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29702069"/>
        <w:docPartObj>
          <w:docPartGallery w:val="Cover Pages"/>
          <w:docPartUnique/>
        </w:docPartObj>
      </w:sdtPr>
      <w:sdtEndPr>
        <w:rPr>
          <w:rFonts w:ascii="Times New Roman" w:hAnsi="Times New Roman" w:cs="Times New Roman"/>
          <w:b/>
          <w:bCs/>
          <w:sz w:val="44"/>
          <w:szCs w:val="44"/>
        </w:rPr>
      </w:sdtEndPr>
      <w:sdtContent>
        <w:p w14:paraId="0AC0B8C1" w14:textId="646EA514" w:rsidR="00D66659" w:rsidRDefault="00D66659"/>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D66659" w14:paraId="27D0EFDB" w14:textId="77777777" w:rsidTr="00FA58F8">
            <w:sdt>
              <w:sdtPr>
                <w:rPr>
                  <w:color w:val="2F5496" w:themeColor="accent1" w:themeShade="BF"/>
                  <w:sz w:val="24"/>
                  <w:szCs w:val="24"/>
                </w:rPr>
                <w:alias w:val="Company"/>
                <w:id w:val="13406915"/>
                <w:placeholder>
                  <w:docPart w:val="4811AD4768D74FA1B1C99719C2BB408A"/>
                </w:placeholder>
                <w:dataBinding w:prefixMappings="xmlns:ns0='http://schemas.openxmlformats.org/officeDocument/2006/extended-properties'" w:xpath="/ns0:Properties[1]/ns0:Company[1]" w:storeItemID="{6668398D-A668-4E3E-A5EB-62B293D839F1}"/>
                <w:text/>
              </w:sdtPr>
              <w:sdtEndPr/>
              <w:sdtContent>
                <w:tc>
                  <w:tcPr>
                    <w:tcW w:w="7209" w:type="dxa"/>
                    <w:tcMar>
                      <w:top w:w="216" w:type="dxa"/>
                      <w:left w:w="115" w:type="dxa"/>
                      <w:bottom w:w="216" w:type="dxa"/>
                      <w:right w:w="115" w:type="dxa"/>
                    </w:tcMar>
                  </w:tcPr>
                  <w:p w14:paraId="1E7C763E" w14:textId="798ADAE2" w:rsidR="00D66659" w:rsidRDefault="00591D53">
                    <w:pPr>
                      <w:pStyle w:val="NoSpacing"/>
                      <w:rPr>
                        <w:color w:val="2F5496" w:themeColor="accent1" w:themeShade="BF"/>
                        <w:sz w:val="24"/>
                      </w:rPr>
                    </w:pPr>
                    <w:r>
                      <w:rPr>
                        <w:color w:val="2F5496" w:themeColor="accent1" w:themeShade="BF"/>
                        <w:sz w:val="24"/>
                        <w:szCs w:val="24"/>
                      </w:rPr>
                      <w:t>UWTSD</w:t>
                    </w:r>
                    <w:r w:rsidR="00164F87">
                      <w:rPr>
                        <w:color w:val="2F5496" w:themeColor="accent1" w:themeShade="BF"/>
                        <w:sz w:val="24"/>
                        <w:szCs w:val="24"/>
                      </w:rPr>
                      <w:t xml:space="preserve">- </w:t>
                    </w:r>
                    <w:r>
                      <w:rPr>
                        <w:color w:val="2F5496" w:themeColor="accent1" w:themeShade="BF"/>
                        <w:sz w:val="24"/>
                        <w:szCs w:val="24"/>
                      </w:rPr>
                      <w:t xml:space="preserve">Health, Nutrition </w:t>
                    </w:r>
                    <w:r w:rsidR="00164F87">
                      <w:rPr>
                        <w:color w:val="2F5496" w:themeColor="accent1" w:themeShade="BF"/>
                        <w:sz w:val="24"/>
                        <w:szCs w:val="24"/>
                      </w:rPr>
                      <w:t>and Lifestyle</w:t>
                    </w:r>
                  </w:p>
                </w:tc>
              </w:sdtContent>
            </w:sdt>
          </w:tr>
          <w:tr w:rsidR="00D66659" w14:paraId="1620E5E7" w14:textId="77777777" w:rsidTr="00FA58F8">
            <w:tc>
              <w:tcPr>
                <w:tcW w:w="7209" w:type="dxa"/>
              </w:tcPr>
              <w:sdt>
                <w:sdtPr>
                  <w:rPr>
                    <w:rFonts w:asciiTheme="majorHAnsi" w:eastAsiaTheme="majorEastAsia" w:hAnsiTheme="majorHAnsi" w:cstheme="majorBidi"/>
                    <w:color w:val="4472C4" w:themeColor="accent1"/>
                    <w:sz w:val="88"/>
                    <w:szCs w:val="88"/>
                  </w:rPr>
                  <w:alias w:val="Title"/>
                  <w:id w:val="13406919"/>
                  <w:placeholder>
                    <w:docPart w:val="BD673A307D644F62A0AD229ECD93E60C"/>
                  </w:placeholder>
                  <w:dataBinding w:prefixMappings="xmlns:ns0='http://schemas.openxmlformats.org/package/2006/metadata/core-properties' xmlns:ns1='http://purl.org/dc/elements/1.1/'" w:xpath="/ns0:coreProperties[1]/ns1:title[1]" w:storeItemID="{6C3C8BC8-F283-45AE-878A-BAB7291924A1}"/>
                  <w:text/>
                </w:sdtPr>
                <w:sdtEndPr/>
                <w:sdtContent>
                  <w:p w14:paraId="158E7B67" w14:textId="2BE903CA" w:rsidR="00D66659" w:rsidRDefault="00D66659">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The Effects</w:t>
                    </w:r>
                    <w:r w:rsidR="00BF1E4F">
                      <w:rPr>
                        <w:rFonts w:asciiTheme="majorHAnsi" w:eastAsiaTheme="majorEastAsia" w:hAnsiTheme="majorHAnsi" w:cstheme="majorBidi"/>
                        <w:color w:val="4472C4" w:themeColor="accent1"/>
                        <w:sz w:val="88"/>
                        <w:szCs w:val="88"/>
                      </w:rPr>
                      <w:t xml:space="preserve"> </w:t>
                    </w:r>
                    <w:r w:rsidR="007B715F">
                      <w:rPr>
                        <w:rFonts w:asciiTheme="majorHAnsi" w:eastAsiaTheme="majorEastAsia" w:hAnsiTheme="majorHAnsi" w:cstheme="majorBidi"/>
                        <w:color w:val="4472C4" w:themeColor="accent1"/>
                        <w:sz w:val="88"/>
                        <w:szCs w:val="88"/>
                      </w:rPr>
                      <w:t xml:space="preserve">of </w:t>
                    </w:r>
                    <w:r w:rsidR="00BF1E4F">
                      <w:rPr>
                        <w:rFonts w:asciiTheme="majorHAnsi" w:eastAsiaTheme="majorEastAsia" w:hAnsiTheme="majorHAnsi" w:cstheme="majorBidi"/>
                        <w:color w:val="4472C4" w:themeColor="accent1"/>
                        <w:sz w:val="88"/>
                        <w:szCs w:val="88"/>
                      </w:rPr>
                      <w:t>different</w:t>
                    </w:r>
                    <w:r>
                      <w:rPr>
                        <w:rFonts w:asciiTheme="majorHAnsi" w:eastAsiaTheme="majorEastAsia" w:hAnsiTheme="majorHAnsi" w:cstheme="majorBidi"/>
                        <w:color w:val="4472C4" w:themeColor="accent1"/>
                        <w:sz w:val="88"/>
                        <w:szCs w:val="88"/>
                      </w:rPr>
                      <w:t xml:space="preserve"> diets on life </w:t>
                    </w:r>
                    <w:r w:rsidR="004754F2">
                      <w:rPr>
                        <w:rFonts w:asciiTheme="majorHAnsi" w:eastAsiaTheme="majorEastAsia" w:hAnsiTheme="majorHAnsi" w:cstheme="majorBidi"/>
                        <w:color w:val="4472C4" w:themeColor="accent1"/>
                        <w:sz w:val="88"/>
                        <w:szCs w:val="88"/>
                      </w:rPr>
                      <w:t>expectanc</w:t>
                    </w:r>
                    <w:r w:rsidR="00892FCB">
                      <w:rPr>
                        <w:rFonts w:asciiTheme="majorHAnsi" w:eastAsiaTheme="majorEastAsia" w:hAnsiTheme="majorHAnsi" w:cstheme="majorBidi"/>
                        <w:color w:val="4472C4" w:themeColor="accent1"/>
                        <w:sz w:val="88"/>
                        <w:szCs w:val="88"/>
                      </w:rPr>
                      <w:t>y among adults</w:t>
                    </w:r>
                  </w:p>
                </w:sdtContent>
              </w:sdt>
            </w:tc>
          </w:tr>
          <w:tr w:rsidR="00FA58F8" w14:paraId="06DADB7C" w14:textId="77777777" w:rsidTr="00FA58F8">
            <w:tc>
              <w:tcPr>
                <w:tcW w:w="7209" w:type="dxa"/>
                <w:tcMar>
                  <w:top w:w="216" w:type="dxa"/>
                  <w:left w:w="115" w:type="dxa"/>
                  <w:bottom w:w="216" w:type="dxa"/>
                  <w:right w:w="115" w:type="dxa"/>
                </w:tcMar>
              </w:tcPr>
              <w:sdt>
                <w:sdtPr>
                  <w:rPr>
                    <w:color w:val="4472C4" w:themeColor="accent1"/>
                    <w:sz w:val="28"/>
                    <w:szCs w:val="28"/>
                  </w:rPr>
                  <w:alias w:val="Author"/>
                  <w:id w:val="13406928"/>
                  <w:placeholder>
                    <w:docPart w:val="F903CF8D941B4E43A216BF4AFF800BC9"/>
                  </w:placeholder>
                  <w:dataBinding w:prefixMappings="xmlns:ns0='http://schemas.openxmlformats.org/package/2006/metadata/core-properties' xmlns:ns1='http://purl.org/dc/elements/1.1/'" w:xpath="/ns0:coreProperties[1]/ns1:creator[1]" w:storeItemID="{6C3C8BC8-F283-45AE-878A-BAB7291924A1}"/>
                  <w:text/>
                </w:sdtPr>
                <w:sdtContent>
                  <w:p w14:paraId="1012E6C4" w14:textId="5F60A4D5" w:rsidR="00FA58F8" w:rsidRDefault="00827C2C" w:rsidP="00FA58F8">
                    <w:pPr>
                      <w:pStyle w:val="NoSpacing"/>
                      <w:rPr>
                        <w:color w:val="4472C4" w:themeColor="accent1"/>
                        <w:sz w:val="28"/>
                        <w:szCs w:val="28"/>
                      </w:rPr>
                    </w:pPr>
                    <w:r>
                      <w:rPr>
                        <w:color w:val="4472C4" w:themeColor="accent1"/>
                        <w:sz w:val="28"/>
                        <w:szCs w:val="28"/>
                      </w:rPr>
                      <w:t>Karen Edwards (2113842)</w:t>
                    </w:r>
                  </w:p>
                </w:sdtContent>
              </w:sdt>
              <w:sdt>
                <w:sdtPr>
                  <w:rPr>
                    <w:color w:val="4472C4" w:themeColor="accent1"/>
                    <w:sz w:val="28"/>
                    <w:szCs w:val="28"/>
                  </w:rPr>
                  <w:alias w:val="Date"/>
                  <w:tag w:val="Date"/>
                  <w:id w:val="13406932"/>
                  <w:placeholder>
                    <w:docPart w:val="40011DBA823147B18AF34D6E378858D2"/>
                  </w:placeholder>
                  <w:dataBinding w:prefixMappings="xmlns:ns0='http://schemas.microsoft.com/office/2006/coverPageProps'" w:xpath="/ns0:CoverPageProperties[1]/ns0:PublishDate[1]" w:storeItemID="{55AF091B-3C7A-41E3-B477-F2FDAA23CFDA}"/>
                  <w:date w:fullDate="2024-04-18T00:00:00Z">
                    <w:dateFormat w:val="M-d-yyyy"/>
                    <w:lid w:val="en-US"/>
                    <w:storeMappedDataAs w:val="dateTime"/>
                    <w:calendar w:val="gregorian"/>
                  </w:date>
                </w:sdtPr>
                <w:sdtContent>
                  <w:p w14:paraId="402BA660" w14:textId="77777777" w:rsidR="00FA58F8" w:rsidRDefault="00FA58F8" w:rsidP="00FA58F8">
                    <w:pPr>
                      <w:pStyle w:val="NoSpacing"/>
                      <w:rPr>
                        <w:color w:val="4472C4" w:themeColor="accent1"/>
                        <w:sz w:val="28"/>
                        <w:szCs w:val="28"/>
                      </w:rPr>
                    </w:pPr>
                    <w:r>
                      <w:rPr>
                        <w:color w:val="4472C4" w:themeColor="accent1"/>
                        <w:sz w:val="28"/>
                        <w:szCs w:val="28"/>
                      </w:rPr>
                      <w:t>4-18-2024</w:t>
                    </w:r>
                  </w:p>
                </w:sdtContent>
              </w:sdt>
              <w:p w14:paraId="07208D56" w14:textId="2938C6FC" w:rsidR="00FA58F8" w:rsidRDefault="00FA58F8" w:rsidP="00FA58F8">
                <w:pPr>
                  <w:pStyle w:val="NoSpacing"/>
                  <w:rPr>
                    <w:color w:val="2F5496" w:themeColor="accent1" w:themeShade="BF"/>
                    <w:sz w:val="24"/>
                  </w:rPr>
                </w:pPr>
              </w:p>
            </w:tc>
          </w:tr>
        </w:tbl>
        <w:p w14:paraId="24451EF1" w14:textId="5CDEB95F" w:rsidR="00D66659" w:rsidRDefault="00FA58F8">
          <w:pPr>
            <w:rPr>
              <w:rFonts w:ascii="Times New Roman" w:hAnsi="Times New Roman" w:cs="Times New Roman"/>
              <w:b/>
              <w:bCs/>
              <w:sz w:val="44"/>
              <w:szCs w:val="44"/>
            </w:rPr>
          </w:pPr>
          <w:r w:rsidRPr="00FA58F8">
            <w:rPr>
              <w:rFonts w:ascii="Times New Roman" w:hAnsi="Times New Roman" w:cs="Times New Roman"/>
              <w:b/>
              <w:bCs/>
              <w:noProof/>
              <w:sz w:val="44"/>
              <w:szCs w:val="44"/>
            </w:rPr>
            <mc:AlternateContent>
              <mc:Choice Requires="wps">
                <w:drawing>
                  <wp:anchor distT="45720" distB="45720" distL="114300" distR="114300" simplePos="0" relativeHeight="251659264" behindDoc="0" locked="0" layoutInCell="1" allowOverlap="1" wp14:anchorId="677A5E61" wp14:editId="38812AA1">
                    <wp:simplePos x="0" y="0"/>
                    <wp:positionH relativeFrom="column">
                      <wp:posOffset>3359785</wp:posOffset>
                    </wp:positionH>
                    <wp:positionV relativeFrom="paragraph">
                      <wp:posOffset>7016115</wp:posOffset>
                    </wp:positionV>
                    <wp:extent cx="1905000" cy="344170"/>
                    <wp:effectExtent l="0" t="0" r="1905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344170"/>
                            </a:xfrm>
                            <a:prstGeom prst="rect">
                              <a:avLst/>
                            </a:prstGeom>
                            <a:solidFill>
                              <a:srgbClr val="FFFFFF"/>
                            </a:solidFill>
                            <a:ln w="9525">
                              <a:solidFill>
                                <a:srgbClr val="000000"/>
                              </a:solidFill>
                              <a:miter lim="800000"/>
                              <a:headEnd/>
                              <a:tailEnd/>
                            </a:ln>
                          </wps:spPr>
                          <wps:txbx>
                            <w:txbxContent>
                              <w:p w14:paraId="51639077" w14:textId="0B0EDA14" w:rsidR="00FA58F8" w:rsidRPr="00111332" w:rsidRDefault="00FA58F8" w:rsidP="00624C71">
                                <w:pPr>
                                  <w:jc w:val="center"/>
                                  <w:rPr>
                                    <w:b/>
                                    <w:bCs/>
                                    <w:color w:val="4472C4" w:themeColor="accent1"/>
                                  </w:rPr>
                                </w:pPr>
                                <w:r w:rsidRPr="00111332">
                                  <w:rPr>
                                    <w:b/>
                                    <w:bCs/>
                                    <w:color w:val="4472C4" w:themeColor="accent1"/>
                                  </w:rPr>
                                  <w:t>WORD COUNT: 7699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7A5E61" id="_x0000_t202" coordsize="21600,21600" o:spt="202" path="m,l,21600r21600,l21600,xe">
                    <v:stroke joinstyle="miter"/>
                    <v:path gradientshapeok="t" o:connecttype="rect"/>
                  </v:shapetype>
                  <v:shape id="Text Box 2" o:spid="_x0000_s1026" type="#_x0000_t202" style="position:absolute;margin-left:264.55pt;margin-top:552.45pt;width:150pt;height:27.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">
                    <v:textbox>
                      <w:txbxContent>
                        <w:p w14:paraId="51639077" w14:textId="0B0EDA14" w:rsidR="00FA58F8" w:rsidRPr="00111332" w:rsidRDefault="00FA58F8" w:rsidP="00624C71">
                          <w:pPr>
                            <w:jc w:val="center"/>
                            <w:rPr>
                              <w:b/>
                              <w:bCs/>
                              <w:color w:val="4472C4" w:themeColor="accent1"/>
                            </w:rPr>
                          </w:pPr>
                          <w:r w:rsidRPr="00111332">
                            <w:rPr>
                              <w:b/>
                              <w:bCs/>
                              <w:color w:val="4472C4" w:themeColor="accent1"/>
                            </w:rPr>
                            <w:t>WORD COUNT: 7699</w:t>
                          </w:r>
                        </w:p>
                      </w:txbxContent>
                    </v:textbox>
                    <w10:wrap type="square"/>
                  </v:shape>
                </w:pict>
              </mc:Fallback>
            </mc:AlternateContent>
          </w:r>
          <w:r w:rsidR="00D66659">
            <w:rPr>
              <w:rFonts w:ascii="Times New Roman" w:hAnsi="Times New Roman" w:cs="Times New Roman"/>
              <w:b/>
              <w:bCs/>
              <w:sz w:val="44"/>
              <w:szCs w:val="44"/>
            </w:rPr>
            <w:br w:type="page"/>
          </w:r>
        </w:p>
      </w:sdtContent>
    </w:sdt>
    <w:p w14:paraId="26D1D656" w14:textId="77777777" w:rsidR="00167AA7" w:rsidRDefault="00167AA7" w:rsidP="00167AA7">
      <w:pPr>
        <w:jc w:val="center"/>
        <w:rPr>
          <w:b/>
        </w:rPr>
      </w:pPr>
      <w:r>
        <w:rPr>
          <w:b/>
        </w:rPr>
        <w:lastRenderedPageBreak/>
        <w:t>Undergraduate Dissertation Certificate</w:t>
      </w:r>
    </w:p>
    <w:p w14:paraId="5B1861FB" w14:textId="77777777" w:rsidR="00167AA7" w:rsidRDefault="00167AA7" w:rsidP="00167AA7">
      <w:pPr>
        <w:rPr>
          <w:b/>
          <w:sz w:val="28"/>
          <w:szCs w:val="28"/>
          <w:u w:val="single"/>
        </w:rPr>
      </w:pPr>
    </w:p>
    <w:p w14:paraId="5173B1A0" w14:textId="77777777" w:rsidR="00167AA7" w:rsidRDefault="00167AA7" w:rsidP="00167AA7">
      <w:pPr>
        <w:jc w:val="center"/>
        <w:rPr>
          <w:b/>
          <w:sz w:val="28"/>
          <w:szCs w:val="28"/>
          <w:u w:val="single"/>
        </w:rPr>
      </w:pPr>
      <w:r>
        <w:rPr>
          <w:rFonts w:ascii="Open Sans" w:hAnsi="Open Sans"/>
          <w:noProof/>
          <w:color w:val="777777"/>
          <w:sz w:val="21"/>
          <w:szCs w:val="21"/>
        </w:rPr>
        <w:drawing>
          <wp:inline distT="0" distB="0" distL="0" distR="0" wp14:anchorId="21FB6A04" wp14:editId="451EE75B">
            <wp:extent cx="2952750" cy="762000"/>
            <wp:effectExtent l="0" t="0" r="0" b="0"/>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952750" cy="762000"/>
                    </a:xfrm>
                    <a:prstGeom prst="rect">
                      <a:avLst/>
                    </a:prstGeom>
                    <a:noFill/>
                    <a:ln>
                      <a:noFill/>
                    </a:ln>
                  </pic:spPr>
                </pic:pic>
              </a:graphicData>
            </a:graphic>
          </wp:inline>
        </w:drawing>
      </w:r>
    </w:p>
    <w:p w14:paraId="5E721FFD" w14:textId="77777777" w:rsidR="00167AA7" w:rsidRDefault="00167AA7" w:rsidP="00167AA7">
      <w:pPr>
        <w:jc w:val="center"/>
      </w:pPr>
    </w:p>
    <w:p w14:paraId="5B421715" w14:textId="77777777" w:rsidR="00167AA7" w:rsidRDefault="00167AA7" w:rsidP="00167AA7">
      <w:pPr>
        <w:jc w:val="center"/>
      </w:pPr>
    </w:p>
    <w:p w14:paraId="117C693B" w14:textId="77777777" w:rsidR="00167AA7" w:rsidRDefault="00167AA7" w:rsidP="00167AA7">
      <w:pPr>
        <w:jc w:val="center"/>
      </w:pPr>
    </w:p>
    <w:p w14:paraId="6CDDC5C9" w14:textId="77777777" w:rsidR="00167AA7" w:rsidRDefault="00167AA7" w:rsidP="00167AA7">
      <w:pPr>
        <w:rPr>
          <w:b/>
        </w:rPr>
      </w:pPr>
    </w:p>
    <w:p w14:paraId="12F9A98E" w14:textId="77777777" w:rsidR="00167AA7" w:rsidRDefault="00167AA7" w:rsidP="00167AA7">
      <w:pPr>
        <w:rPr>
          <w:b/>
        </w:rPr>
      </w:pPr>
    </w:p>
    <w:p w14:paraId="0EEA780B" w14:textId="77777777" w:rsidR="00167AA7" w:rsidRDefault="00167AA7" w:rsidP="00167AA7">
      <w:pPr>
        <w:rPr>
          <w:b/>
        </w:rPr>
      </w:pPr>
    </w:p>
    <w:p w14:paraId="540BEE19" w14:textId="77777777" w:rsidR="00167AA7" w:rsidRDefault="00167AA7" w:rsidP="00167AA7">
      <w:pPr>
        <w:rPr>
          <w:b/>
        </w:rPr>
      </w:pPr>
      <w:r>
        <w:rPr>
          <w:b/>
        </w:rPr>
        <w:t>Name of the Programme of Study: Health, Nutrition and lifestyle</w:t>
      </w:r>
    </w:p>
    <w:p w14:paraId="68BA2672" w14:textId="77777777" w:rsidR="00167AA7" w:rsidRDefault="00167AA7" w:rsidP="00167AA7">
      <w:pPr>
        <w:rPr>
          <w:b/>
        </w:rPr>
      </w:pPr>
    </w:p>
    <w:p w14:paraId="4861DCCC" w14:textId="77777777" w:rsidR="00167AA7" w:rsidRDefault="00167AA7" w:rsidP="00167AA7">
      <w:pPr>
        <w:rPr>
          <w:b/>
        </w:rPr>
      </w:pPr>
      <w:r>
        <w:rPr>
          <w:b/>
        </w:rPr>
        <w:t>Name of Student (Capital Letters): KAREN EDWARDS</w:t>
      </w:r>
    </w:p>
    <w:p w14:paraId="6D6061D6" w14:textId="77777777" w:rsidR="00167AA7" w:rsidRDefault="00167AA7" w:rsidP="00167AA7">
      <w:pPr>
        <w:rPr>
          <w:b/>
        </w:rPr>
      </w:pPr>
    </w:p>
    <w:p w14:paraId="259645E1" w14:textId="77777777" w:rsidR="00167AA7" w:rsidRDefault="00167AA7" w:rsidP="00167AA7">
      <w:pPr>
        <w:rPr>
          <w:b/>
        </w:rPr>
      </w:pPr>
    </w:p>
    <w:p w14:paraId="11039B63" w14:textId="77777777" w:rsidR="00167AA7" w:rsidRDefault="00167AA7" w:rsidP="00167AA7">
      <w:pPr>
        <w:rPr>
          <w:b/>
        </w:rPr>
      </w:pPr>
    </w:p>
    <w:p w14:paraId="526CE5DA" w14:textId="77777777" w:rsidR="00167AA7" w:rsidRDefault="00167AA7" w:rsidP="00167AA7">
      <w:pPr>
        <w:rPr>
          <w:b/>
        </w:rPr>
      </w:pPr>
      <w:r>
        <w:rPr>
          <w:b/>
        </w:rPr>
        <w:t>DECLARATION</w:t>
      </w:r>
    </w:p>
    <w:p w14:paraId="36BAC193" w14:textId="77777777" w:rsidR="00167AA7" w:rsidRDefault="00167AA7" w:rsidP="00167AA7">
      <w:pPr>
        <w:rPr>
          <w:b/>
        </w:rPr>
      </w:pPr>
    </w:p>
    <w:p w14:paraId="35A0F507" w14:textId="77777777" w:rsidR="00167AA7" w:rsidRPr="00886D9C" w:rsidRDefault="00167AA7" w:rsidP="00167AA7">
      <w:pPr>
        <w:rPr>
          <w:b/>
        </w:rPr>
      </w:pPr>
      <w:r w:rsidRPr="00886D9C">
        <w:rPr>
          <w:b/>
        </w:rPr>
        <w:t xml:space="preserve">I certify that the whole of this work is the result of my individual effort, and that all </w:t>
      </w:r>
      <w:r>
        <w:rPr>
          <w:b/>
        </w:rPr>
        <w:t>sources</w:t>
      </w:r>
      <w:r w:rsidRPr="00886D9C">
        <w:rPr>
          <w:b/>
        </w:rPr>
        <w:t xml:space="preserve"> have been acknowledged.</w:t>
      </w:r>
    </w:p>
    <w:p w14:paraId="7AE4D219" w14:textId="77777777" w:rsidR="00167AA7" w:rsidRPr="00886D9C" w:rsidRDefault="00167AA7" w:rsidP="00167AA7">
      <w:pPr>
        <w:rPr>
          <w:b/>
        </w:rPr>
      </w:pPr>
    </w:p>
    <w:p w14:paraId="375D1101" w14:textId="77777777" w:rsidR="00167AA7" w:rsidRDefault="00167AA7" w:rsidP="00167AA7">
      <w:pPr>
        <w:rPr>
          <w:b/>
        </w:rPr>
      </w:pPr>
      <w:r w:rsidRPr="00886D9C">
        <w:rPr>
          <w:b/>
        </w:rPr>
        <w:t>Signed .....</w:t>
      </w:r>
      <w:r>
        <w:rPr>
          <w:b/>
        </w:rPr>
        <w:t>Karen Edwards</w:t>
      </w:r>
      <w:r w:rsidRPr="00886D9C">
        <w:rPr>
          <w:b/>
        </w:rPr>
        <w:t>..........................................................</w:t>
      </w:r>
      <w:r>
        <w:rPr>
          <w:b/>
        </w:rPr>
        <w:t xml:space="preserve"> (Student)</w:t>
      </w:r>
    </w:p>
    <w:p w14:paraId="08621A06" w14:textId="77777777" w:rsidR="00167AA7" w:rsidRDefault="00167AA7" w:rsidP="00167AA7">
      <w:pPr>
        <w:rPr>
          <w:b/>
        </w:rPr>
      </w:pPr>
    </w:p>
    <w:p w14:paraId="368D16AC" w14:textId="77777777" w:rsidR="00167AA7" w:rsidRDefault="00167AA7" w:rsidP="00167AA7">
      <w:pPr>
        <w:rPr>
          <w:b/>
        </w:rPr>
      </w:pPr>
      <w:r>
        <w:rPr>
          <w:b/>
        </w:rPr>
        <w:t>Date     ............18/04/2024...................................................</w:t>
      </w:r>
    </w:p>
    <w:p w14:paraId="5DAB8AB1" w14:textId="77777777" w:rsidR="00167AA7" w:rsidRDefault="00167AA7" w:rsidP="00167AA7">
      <w:pPr>
        <w:rPr>
          <w:b/>
        </w:rPr>
      </w:pPr>
    </w:p>
    <w:p w14:paraId="18F489B6" w14:textId="77777777" w:rsidR="00167AA7" w:rsidRDefault="00167AA7" w:rsidP="00167AA7">
      <w:pPr>
        <w:rPr>
          <w:b/>
        </w:rPr>
      </w:pPr>
    </w:p>
    <w:p w14:paraId="7853C3AF" w14:textId="77777777" w:rsidR="00167AA7" w:rsidRDefault="00167AA7" w:rsidP="00167AA7">
      <w:pPr>
        <w:rPr>
          <w:b/>
        </w:rPr>
      </w:pPr>
    </w:p>
    <w:p w14:paraId="40871619" w14:textId="77777777" w:rsidR="00167AA7" w:rsidRDefault="00167AA7" w:rsidP="00167AA7">
      <w:pPr>
        <w:rPr>
          <w:b/>
        </w:rPr>
      </w:pPr>
    </w:p>
    <w:p w14:paraId="19678AEF" w14:textId="77777777" w:rsidR="00167AA7" w:rsidRDefault="00167AA7" w:rsidP="00167AA7">
      <w:pPr>
        <w:rPr>
          <w:b/>
        </w:rPr>
      </w:pPr>
      <w:r>
        <w:rPr>
          <w:b/>
        </w:rPr>
        <w:t>DECLARATION</w:t>
      </w:r>
    </w:p>
    <w:p w14:paraId="3449C219" w14:textId="77777777" w:rsidR="00167AA7" w:rsidRDefault="00167AA7" w:rsidP="00167AA7">
      <w:pPr>
        <w:rPr>
          <w:b/>
        </w:rPr>
      </w:pPr>
    </w:p>
    <w:p w14:paraId="0CA819AB" w14:textId="77777777" w:rsidR="00167AA7" w:rsidRPr="00886D9C" w:rsidRDefault="00167AA7" w:rsidP="00167AA7">
      <w:pPr>
        <w:rPr>
          <w:b/>
        </w:rPr>
      </w:pPr>
      <w:r w:rsidRPr="00886D9C">
        <w:rPr>
          <w:b/>
        </w:rPr>
        <w:lastRenderedPageBreak/>
        <w:t>I am satisfied that this work is the result of the Student’s effort.</w:t>
      </w:r>
    </w:p>
    <w:p w14:paraId="27ED6DC5" w14:textId="77777777" w:rsidR="00167AA7" w:rsidRDefault="00167AA7" w:rsidP="00167AA7">
      <w:pPr>
        <w:rPr>
          <w:b/>
        </w:rPr>
      </w:pPr>
    </w:p>
    <w:p w14:paraId="5A98DE54" w14:textId="77777777" w:rsidR="00167AA7" w:rsidRDefault="00167AA7" w:rsidP="00167AA7">
      <w:pPr>
        <w:rPr>
          <w:b/>
        </w:rPr>
      </w:pPr>
      <w:r>
        <w:rPr>
          <w:b/>
        </w:rPr>
        <w:t>Signed .............................................................. (Lecturer)</w:t>
      </w:r>
    </w:p>
    <w:p w14:paraId="35962C76" w14:textId="77777777" w:rsidR="00167AA7" w:rsidRDefault="00167AA7" w:rsidP="00167AA7">
      <w:pPr>
        <w:rPr>
          <w:b/>
        </w:rPr>
      </w:pPr>
    </w:p>
    <w:p w14:paraId="5D346C94" w14:textId="77777777" w:rsidR="00167AA7" w:rsidRDefault="00167AA7" w:rsidP="00167AA7">
      <w:pPr>
        <w:rPr>
          <w:b/>
        </w:rPr>
      </w:pPr>
      <w:r>
        <w:rPr>
          <w:b/>
        </w:rPr>
        <w:t>Date     ..............................................................</w:t>
      </w:r>
    </w:p>
    <w:p w14:paraId="3F364F12" w14:textId="77777777" w:rsidR="00167AA7" w:rsidRDefault="00167AA7" w:rsidP="00167AA7">
      <w:pPr>
        <w:rPr>
          <w:b/>
        </w:rPr>
      </w:pPr>
    </w:p>
    <w:p w14:paraId="21842F32" w14:textId="77777777" w:rsidR="00167AA7" w:rsidRDefault="00167AA7" w:rsidP="00167AA7"/>
    <w:p w14:paraId="671359D8" w14:textId="77777777" w:rsidR="00167AA7" w:rsidRDefault="00167AA7" w:rsidP="00167AA7"/>
    <w:p w14:paraId="6C6A94A6" w14:textId="77777777" w:rsidR="00167AA7" w:rsidRDefault="00167AA7" w:rsidP="00167AA7"/>
    <w:p w14:paraId="4FD594B2" w14:textId="77777777" w:rsidR="00167AA7" w:rsidRDefault="00167AA7" w:rsidP="00167AA7"/>
    <w:p w14:paraId="4FB65C2F" w14:textId="77777777" w:rsidR="00167AA7" w:rsidRDefault="00167AA7" w:rsidP="00167AA7"/>
    <w:p w14:paraId="203AE13E" w14:textId="77777777" w:rsidR="00167AA7" w:rsidRDefault="00167AA7" w:rsidP="002F270C">
      <w:pPr>
        <w:spacing w:line="360" w:lineRule="auto"/>
        <w:jc w:val="center"/>
        <w:rPr>
          <w:rFonts w:ascii="Times New Roman" w:hAnsi="Times New Roman" w:cs="Times New Roman"/>
          <w:b/>
          <w:bCs/>
          <w:sz w:val="36"/>
          <w:szCs w:val="36"/>
        </w:rPr>
      </w:pPr>
    </w:p>
    <w:p w14:paraId="5C40B338" w14:textId="77777777" w:rsidR="00167AA7" w:rsidRDefault="00167AA7" w:rsidP="002F270C">
      <w:pPr>
        <w:spacing w:line="360" w:lineRule="auto"/>
        <w:jc w:val="center"/>
        <w:rPr>
          <w:rFonts w:ascii="Times New Roman" w:hAnsi="Times New Roman" w:cs="Times New Roman"/>
          <w:b/>
          <w:bCs/>
          <w:sz w:val="36"/>
          <w:szCs w:val="36"/>
        </w:rPr>
      </w:pPr>
    </w:p>
    <w:p w14:paraId="5DA477B0" w14:textId="77777777" w:rsidR="00167AA7" w:rsidRDefault="00167AA7" w:rsidP="002F270C">
      <w:pPr>
        <w:spacing w:line="360" w:lineRule="auto"/>
        <w:jc w:val="center"/>
        <w:rPr>
          <w:rFonts w:ascii="Times New Roman" w:hAnsi="Times New Roman" w:cs="Times New Roman"/>
          <w:b/>
          <w:bCs/>
          <w:sz w:val="36"/>
          <w:szCs w:val="36"/>
        </w:rPr>
      </w:pPr>
    </w:p>
    <w:p w14:paraId="065B4247" w14:textId="77777777" w:rsidR="00167AA7" w:rsidRDefault="00167AA7" w:rsidP="002F270C">
      <w:pPr>
        <w:spacing w:line="360" w:lineRule="auto"/>
        <w:jc w:val="center"/>
        <w:rPr>
          <w:rFonts w:ascii="Times New Roman" w:hAnsi="Times New Roman" w:cs="Times New Roman"/>
          <w:b/>
          <w:bCs/>
          <w:sz w:val="36"/>
          <w:szCs w:val="36"/>
        </w:rPr>
      </w:pPr>
    </w:p>
    <w:p w14:paraId="065DC46A" w14:textId="77777777" w:rsidR="00167AA7" w:rsidRDefault="00167AA7" w:rsidP="002F270C">
      <w:pPr>
        <w:spacing w:line="360" w:lineRule="auto"/>
        <w:jc w:val="center"/>
        <w:rPr>
          <w:rFonts w:ascii="Times New Roman" w:hAnsi="Times New Roman" w:cs="Times New Roman"/>
          <w:b/>
          <w:bCs/>
          <w:sz w:val="36"/>
          <w:szCs w:val="36"/>
        </w:rPr>
      </w:pPr>
    </w:p>
    <w:p w14:paraId="25AFB51F" w14:textId="77777777" w:rsidR="00167AA7" w:rsidRDefault="00167AA7" w:rsidP="002F270C">
      <w:pPr>
        <w:spacing w:line="360" w:lineRule="auto"/>
        <w:jc w:val="center"/>
        <w:rPr>
          <w:rFonts w:ascii="Times New Roman" w:hAnsi="Times New Roman" w:cs="Times New Roman"/>
          <w:b/>
          <w:bCs/>
          <w:sz w:val="36"/>
          <w:szCs w:val="36"/>
        </w:rPr>
      </w:pPr>
    </w:p>
    <w:p w14:paraId="6004E358" w14:textId="77777777" w:rsidR="00167AA7" w:rsidRDefault="00167AA7" w:rsidP="002F270C">
      <w:pPr>
        <w:spacing w:line="360" w:lineRule="auto"/>
        <w:jc w:val="center"/>
        <w:rPr>
          <w:rFonts w:ascii="Times New Roman" w:hAnsi="Times New Roman" w:cs="Times New Roman"/>
          <w:b/>
          <w:bCs/>
          <w:sz w:val="36"/>
          <w:szCs w:val="36"/>
        </w:rPr>
      </w:pPr>
    </w:p>
    <w:p w14:paraId="3191A6C3" w14:textId="77777777" w:rsidR="00167AA7" w:rsidRDefault="00167AA7" w:rsidP="002F270C">
      <w:pPr>
        <w:spacing w:line="360" w:lineRule="auto"/>
        <w:jc w:val="center"/>
        <w:rPr>
          <w:rFonts w:ascii="Times New Roman" w:hAnsi="Times New Roman" w:cs="Times New Roman"/>
          <w:b/>
          <w:bCs/>
          <w:sz w:val="36"/>
          <w:szCs w:val="36"/>
        </w:rPr>
      </w:pPr>
    </w:p>
    <w:p w14:paraId="052D0313" w14:textId="77777777" w:rsidR="00167AA7" w:rsidRDefault="00167AA7" w:rsidP="002F270C">
      <w:pPr>
        <w:spacing w:line="360" w:lineRule="auto"/>
        <w:jc w:val="center"/>
        <w:rPr>
          <w:rFonts w:ascii="Times New Roman" w:hAnsi="Times New Roman" w:cs="Times New Roman"/>
          <w:b/>
          <w:bCs/>
          <w:sz w:val="36"/>
          <w:szCs w:val="36"/>
        </w:rPr>
      </w:pPr>
    </w:p>
    <w:p w14:paraId="49E071D6" w14:textId="77777777" w:rsidR="00167AA7" w:rsidRDefault="00167AA7" w:rsidP="002F270C">
      <w:pPr>
        <w:spacing w:line="360" w:lineRule="auto"/>
        <w:jc w:val="center"/>
        <w:rPr>
          <w:rFonts w:ascii="Times New Roman" w:hAnsi="Times New Roman" w:cs="Times New Roman"/>
          <w:b/>
          <w:bCs/>
          <w:sz w:val="36"/>
          <w:szCs w:val="36"/>
        </w:rPr>
      </w:pPr>
    </w:p>
    <w:p w14:paraId="41E8ED80" w14:textId="77777777" w:rsidR="00167AA7" w:rsidRDefault="00167AA7" w:rsidP="002F270C">
      <w:pPr>
        <w:spacing w:line="360" w:lineRule="auto"/>
        <w:jc w:val="center"/>
        <w:rPr>
          <w:rFonts w:ascii="Times New Roman" w:hAnsi="Times New Roman" w:cs="Times New Roman"/>
          <w:b/>
          <w:bCs/>
          <w:sz w:val="36"/>
          <w:szCs w:val="36"/>
        </w:rPr>
      </w:pPr>
    </w:p>
    <w:p w14:paraId="73916EE4" w14:textId="77777777" w:rsidR="00225AEC" w:rsidRDefault="00225AEC" w:rsidP="002F270C">
      <w:pPr>
        <w:spacing w:line="360" w:lineRule="auto"/>
        <w:jc w:val="center"/>
        <w:rPr>
          <w:rFonts w:ascii="Times New Roman" w:hAnsi="Times New Roman" w:cs="Times New Roman"/>
          <w:b/>
          <w:bCs/>
          <w:sz w:val="36"/>
          <w:szCs w:val="36"/>
        </w:rPr>
      </w:pPr>
    </w:p>
    <w:p w14:paraId="364E51BC" w14:textId="77777777" w:rsidR="00D35E7B" w:rsidRPr="000E5597" w:rsidRDefault="00947BC5" w:rsidP="00947BC5">
      <w:pPr>
        <w:jc w:val="center"/>
        <w:rPr>
          <w:rFonts w:ascii="Times New Roman" w:hAnsi="Times New Roman" w:cs="Times New Roman"/>
          <w:b/>
          <w:bCs/>
          <w:sz w:val="36"/>
          <w:szCs w:val="36"/>
          <w:u w:val="single"/>
        </w:rPr>
      </w:pPr>
      <w:r w:rsidRPr="000E5597">
        <w:rPr>
          <w:rFonts w:ascii="Times New Roman" w:hAnsi="Times New Roman" w:cs="Times New Roman"/>
          <w:b/>
          <w:bCs/>
          <w:sz w:val="36"/>
          <w:szCs w:val="36"/>
          <w:u w:val="single"/>
        </w:rPr>
        <w:lastRenderedPageBreak/>
        <w:t>T</w:t>
      </w:r>
      <w:r w:rsidR="00D35E7B" w:rsidRPr="000E5597">
        <w:rPr>
          <w:rFonts w:ascii="Times New Roman" w:hAnsi="Times New Roman" w:cs="Times New Roman"/>
          <w:b/>
          <w:bCs/>
          <w:sz w:val="36"/>
          <w:szCs w:val="36"/>
          <w:u w:val="single"/>
        </w:rPr>
        <w:t>able</w:t>
      </w:r>
      <w:r w:rsidRPr="000E5597">
        <w:rPr>
          <w:rFonts w:ascii="Times New Roman" w:hAnsi="Times New Roman" w:cs="Times New Roman"/>
          <w:b/>
          <w:bCs/>
          <w:sz w:val="36"/>
          <w:szCs w:val="36"/>
          <w:u w:val="single"/>
        </w:rPr>
        <w:t xml:space="preserve"> of C</w:t>
      </w:r>
      <w:r w:rsidR="00D35E7B" w:rsidRPr="000E5597">
        <w:rPr>
          <w:rFonts w:ascii="Times New Roman" w:hAnsi="Times New Roman" w:cs="Times New Roman"/>
          <w:b/>
          <w:bCs/>
          <w:sz w:val="36"/>
          <w:szCs w:val="36"/>
          <w:u w:val="single"/>
        </w:rPr>
        <w:t>ontent</w:t>
      </w:r>
    </w:p>
    <w:p w14:paraId="1B235B50" w14:textId="59D5A737" w:rsidR="00622659" w:rsidRDefault="006D37CD" w:rsidP="0023752B">
      <w:pPr>
        <w:rPr>
          <w:rFonts w:ascii="Times New Roman" w:hAnsi="Times New Roman" w:cs="Times New Roman"/>
          <w:b/>
          <w:bCs/>
          <w:sz w:val="28"/>
          <w:szCs w:val="28"/>
        </w:rPr>
      </w:pPr>
      <w:r>
        <w:rPr>
          <w:rFonts w:ascii="Times New Roman" w:hAnsi="Times New Roman" w:cs="Times New Roman"/>
          <w:b/>
          <w:bCs/>
          <w:sz w:val="28"/>
          <w:szCs w:val="28"/>
        </w:rPr>
        <w:t>Abstract</w:t>
      </w:r>
      <w:r w:rsidR="00622659">
        <w:rPr>
          <w:rFonts w:ascii="Times New Roman" w:hAnsi="Times New Roman" w:cs="Times New Roman"/>
          <w:b/>
          <w:bCs/>
          <w:sz w:val="28"/>
          <w:szCs w:val="28"/>
        </w:rPr>
        <w:t xml:space="preserve"> </w:t>
      </w:r>
      <w:r w:rsidR="00622659" w:rsidRPr="005603DE">
        <w:rPr>
          <w:rFonts w:ascii="Times New Roman" w:hAnsi="Times New Roman" w:cs="Times New Roman"/>
          <w:sz w:val="28"/>
          <w:szCs w:val="28"/>
        </w:rPr>
        <w:t>----------------------------------------------------------------------</w:t>
      </w:r>
      <w:r w:rsidR="00622659">
        <w:rPr>
          <w:rFonts w:ascii="Times New Roman" w:hAnsi="Times New Roman" w:cs="Times New Roman"/>
          <w:b/>
          <w:bCs/>
          <w:sz w:val="28"/>
          <w:szCs w:val="28"/>
        </w:rPr>
        <w:t xml:space="preserve"> </w:t>
      </w:r>
      <w:r w:rsidR="0073069B">
        <w:rPr>
          <w:rFonts w:ascii="Times New Roman" w:hAnsi="Times New Roman" w:cs="Times New Roman"/>
          <w:b/>
          <w:bCs/>
          <w:sz w:val="28"/>
          <w:szCs w:val="28"/>
        </w:rPr>
        <w:t>5</w:t>
      </w:r>
    </w:p>
    <w:p w14:paraId="793E9648" w14:textId="0627237E" w:rsidR="00776282" w:rsidRDefault="00B93D0E" w:rsidP="0023752B">
      <w:pPr>
        <w:rPr>
          <w:rFonts w:ascii="Times New Roman" w:hAnsi="Times New Roman" w:cs="Times New Roman"/>
          <w:b/>
          <w:bCs/>
          <w:sz w:val="28"/>
          <w:szCs w:val="28"/>
        </w:rPr>
      </w:pPr>
      <w:r>
        <w:rPr>
          <w:rFonts w:ascii="Times New Roman" w:hAnsi="Times New Roman" w:cs="Times New Roman"/>
          <w:b/>
          <w:bCs/>
          <w:sz w:val="28"/>
          <w:szCs w:val="28"/>
        </w:rPr>
        <w:t>Chapter 1</w:t>
      </w:r>
      <w:r w:rsidR="009F43EB">
        <w:rPr>
          <w:rFonts w:ascii="Times New Roman" w:hAnsi="Times New Roman" w:cs="Times New Roman"/>
          <w:b/>
          <w:bCs/>
          <w:sz w:val="28"/>
          <w:szCs w:val="28"/>
        </w:rPr>
        <w:t xml:space="preserve"> Introduction </w:t>
      </w:r>
      <w:r w:rsidR="009F43EB" w:rsidRPr="00F51AA9">
        <w:rPr>
          <w:rFonts w:ascii="Times New Roman" w:hAnsi="Times New Roman" w:cs="Times New Roman"/>
          <w:sz w:val="28"/>
          <w:szCs w:val="28"/>
        </w:rPr>
        <w:t xml:space="preserve">---------------------------------------------------- </w:t>
      </w:r>
      <w:r w:rsidR="00D850E7">
        <w:rPr>
          <w:rFonts w:ascii="Times New Roman" w:hAnsi="Times New Roman" w:cs="Times New Roman"/>
          <w:b/>
          <w:bCs/>
          <w:sz w:val="28"/>
          <w:szCs w:val="28"/>
        </w:rPr>
        <w:t>6</w:t>
      </w:r>
      <w:r w:rsidR="006022B6">
        <w:rPr>
          <w:rFonts w:ascii="Times New Roman" w:hAnsi="Times New Roman" w:cs="Times New Roman"/>
          <w:b/>
          <w:bCs/>
          <w:sz w:val="28"/>
          <w:szCs w:val="28"/>
        </w:rPr>
        <w:t>-9</w:t>
      </w:r>
    </w:p>
    <w:p w14:paraId="3CCF7F16" w14:textId="371135F2" w:rsidR="00776282" w:rsidRDefault="00776282" w:rsidP="0023752B">
      <w:pPr>
        <w:rPr>
          <w:rFonts w:ascii="Times New Roman" w:hAnsi="Times New Roman" w:cs="Times New Roman"/>
          <w:b/>
          <w:bCs/>
          <w:sz w:val="28"/>
          <w:szCs w:val="28"/>
        </w:rPr>
      </w:pPr>
      <w:r>
        <w:rPr>
          <w:rFonts w:ascii="Times New Roman" w:hAnsi="Times New Roman" w:cs="Times New Roman"/>
          <w:b/>
          <w:bCs/>
          <w:sz w:val="28"/>
          <w:szCs w:val="28"/>
        </w:rPr>
        <w:t xml:space="preserve">Chapter 2 Method </w:t>
      </w:r>
      <w:r w:rsidRPr="000E5597">
        <w:rPr>
          <w:rFonts w:ascii="Times New Roman" w:hAnsi="Times New Roman" w:cs="Times New Roman"/>
          <w:sz w:val="28"/>
          <w:szCs w:val="28"/>
        </w:rPr>
        <w:t>----------------------------------------------------------</w:t>
      </w:r>
      <w:r w:rsidR="000E5597">
        <w:rPr>
          <w:rFonts w:ascii="Times New Roman" w:hAnsi="Times New Roman" w:cs="Times New Roman"/>
          <w:b/>
          <w:bCs/>
          <w:sz w:val="28"/>
          <w:szCs w:val="28"/>
        </w:rPr>
        <w:t xml:space="preserve"> </w:t>
      </w:r>
      <w:r w:rsidR="001D030E">
        <w:rPr>
          <w:rFonts w:ascii="Times New Roman" w:hAnsi="Times New Roman" w:cs="Times New Roman"/>
          <w:b/>
          <w:bCs/>
          <w:sz w:val="28"/>
          <w:szCs w:val="28"/>
        </w:rPr>
        <w:t>10</w:t>
      </w:r>
    </w:p>
    <w:p w14:paraId="38C6B5BB" w14:textId="436892F9" w:rsidR="000E5597" w:rsidRDefault="000E5597" w:rsidP="0023752B">
      <w:pPr>
        <w:rPr>
          <w:rFonts w:ascii="Times New Roman" w:hAnsi="Times New Roman" w:cs="Times New Roman"/>
          <w:b/>
          <w:bCs/>
          <w:sz w:val="28"/>
          <w:szCs w:val="28"/>
        </w:rPr>
      </w:pPr>
      <w:r>
        <w:rPr>
          <w:rFonts w:ascii="Times New Roman" w:hAnsi="Times New Roman" w:cs="Times New Roman"/>
          <w:b/>
          <w:bCs/>
          <w:sz w:val="28"/>
          <w:szCs w:val="28"/>
        </w:rPr>
        <w:t>Chapter 3</w:t>
      </w:r>
      <w:r w:rsidR="00033E30">
        <w:rPr>
          <w:rFonts w:ascii="Times New Roman" w:hAnsi="Times New Roman" w:cs="Times New Roman"/>
          <w:b/>
          <w:bCs/>
          <w:sz w:val="28"/>
          <w:szCs w:val="28"/>
        </w:rPr>
        <w:t xml:space="preserve"> Biomarkers of Longevity</w:t>
      </w:r>
      <w:r w:rsidR="008742B7">
        <w:rPr>
          <w:rFonts w:ascii="Times New Roman" w:hAnsi="Times New Roman" w:cs="Times New Roman"/>
          <w:b/>
          <w:bCs/>
          <w:sz w:val="28"/>
          <w:szCs w:val="28"/>
        </w:rPr>
        <w:t xml:space="preserve"> </w:t>
      </w:r>
      <w:r w:rsidR="008742B7" w:rsidRPr="00B75C06">
        <w:rPr>
          <w:rFonts w:ascii="Times New Roman" w:hAnsi="Times New Roman" w:cs="Times New Roman"/>
          <w:sz w:val="28"/>
          <w:szCs w:val="28"/>
        </w:rPr>
        <w:t>-------------------------------------</w:t>
      </w:r>
      <w:r w:rsidR="008742B7">
        <w:rPr>
          <w:rFonts w:ascii="Times New Roman" w:hAnsi="Times New Roman" w:cs="Times New Roman"/>
          <w:b/>
          <w:bCs/>
          <w:sz w:val="28"/>
          <w:szCs w:val="28"/>
        </w:rPr>
        <w:t>1</w:t>
      </w:r>
      <w:r w:rsidR="001D030E">
        <w:rPr>
          <w:rFonts w:ascii="Times New Roman" w:hAnsi="Times New Roman" w:cs="Times New Roman"/>
          <w:b/>
          <w:bCs/>
          <w:sz w:val="28"/>
          <w:szCs w:val="28"/>
        </w:rPr>
        <w:t>1</w:t>
      </w:r>
    </w:p>
    <w:p w14:paraId="2996B2D1" w14:textId="7D9497BA" w:rsidR="008742B7" w:rsidRPr="00C87C59" w:rsidRDefault="00B75C06" w:rsidP="00C87C59">
      <w:pPr>
        <w:pStyle w:val="ListParagraph"/>
        <w:numPr>
          <w:ilvl w:val="0"/>
          <w:numId w:val="12"/>
        </w:numPr>
        <w:rPr>
          <w:rFonts w:ascii="Times New Roman" w:hAnsi="Times New Roman" w:cs="Times New Roman"/>
          <w:sz w:val="28"/>
          <w:szCs w:val="28"/>
        </w:rPr>
      </w:pPr>
      <w:r w:rsidRPr="00C87C59">
        <w:rPr>
          <w:rFonts w:ascii="Times New Roman" w:hAnsi="Times New Roman" w:cs="Times New Roman"/>
          <w:sz w:val="28"/>
          <w:szCs w:val="28"/>
        </w:rPr>
        <w:t>Genetic biomarkers</w:t>
      </w:r>
      <w:r w:rsidR="008F4B91" w:rsidRPr="00C87C59">
        <w:rPr>
          <w:rFonts w:ascii="Times New Roman" w:hAnsi="Times New Roman" w:cs="Times New Roman"/>
          <w:sz w:val="28"/>
          <w:szCs w:val="28"/>
        </w:rPr>
        <w:t xml:space="preserve"> ----------------------------------------------------1</w:t>
      </w:r>
      <w:r w:rsidR="001D030E">
        <w:rPr>
          <w:rFonts w:ascii="Times New Roman" w:hAnsi="Times New Roman" w:cs="Times New Roman"/>
          <w:sz w:val="28"/>
          <w:szCs w:val="28"/>
        </w:rPr>
        <w:t>1</w:t>
      </w:r>
    </w:p>
    <w:p w14:paraId="43164017" w14:textId="600DB145" w:rsidR="00360803" w:rsidRDefault="00360803" w:rsidP="0023752B">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APOE gene</w:t>
      </w:r>
      <w:r w:rsidR="00BC3460">
        <w:rPr>
          <w:rFonts w:ascii="Times New Roman" w:hAnsi="Times New Roman" w:cs="Times New Roman"/>
          <w:sz w:val="28"/>
          <w:szCs w:val="28"/>
        </w:rPr>
        <w:t xml:space="preserve"> ------------------------------------------------------1</w:t>
      </w:r>
      <w:r w:rsidR="00336C81">
        <w:rPr>
          <w:rFonts w:ascii="Times New Roman" w:hAnsi="Times New Roman" w:cs="Times New Roman"/>
          <w:sz w:val="28"/>
          <w:szCs w:val="28"/>
        </w:rPr>
        <w:t>2</w:t>
      </w:r>
    </w:p>
    <w:p w14:paraId="74E462E0" w14:textId="18DFA8FB" w:rsidR="00BC3460" w:rsidRDefault="00BC3460" w:rsidP="0023752B">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FOXO</w:t>
      </w:r>
      <w:r w:rsidR="00F93E85">
        <w:rPr>
          <w:rFonts w:ascii="Times New Roman" w:hAnsi="Times New Roman" w:cs="Times New Roman"/>
          <w:sz w:val="28"/>
          <w:szCs w:val="28"/>
        </w:rPr>
        <w:t>3 gene ----------------------------------------------------1</w:t>
      </w:r>
      <w:r w:rsidR="00F5675D">
        <w:rPr>
          <w:rFonts w:ascii="Times New Roman" w:hAnsi="Times New Roman" w:cs="Times New Roman"/>
          <w:sz w:val="28"/>
          <w:szCs w:val="28"/>
        </w:rPr>
        <w:t>2</w:t>
      </w:r>
    </w:p>
    <w:p w14:paraId="18154594" w14:textId="7BB86177" w:rsidR="00CB397A" w:rsidRDefault="00CB397A" w:rsidP="0023752B">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MT-RNR2 gene ------------------------------------------------</w:t>
      </w:r>
      <w:r w:rsidR="00450E04">
        <w:rPr>
          <w:rFonts w:ascii="Times New Roman" w:hAnsi="Times New Roman" w:cs="Times New Roman"/>
          <w:sz w:val="28"/>
          <w:szCs w:val="28"/>
        </w:rPr>
        <w:t>-1</w:t>
      </w:r>
      <w:r w:rsidR="00336C81">
        <w:rPr>
          <w:rFonts w:ascii="Times New Roman" w:hAnsi="Times New Roman" w:cs="Times New Roman"/>
          <w:sz w:val="28"/>
          <w:szCs w:val="28"/>
        </w:rPr>
        <w:t>2</w:t>
      </w:r>
    </w:p>
    <w:p w14:paraId="591A3F0A" w14:textId="1C27B137" w:rsidR="00CC4AAB" w:rsidRDefault="00450E04" w:rsidP="0023752B">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SIRTI</w:t>
      </w:r>
      <w:r w:rsidR="0051730E">
        <w:rPr>
          <w:rFonts w:ascii="Times New Roman" w:hAnsi="Times New Roman" w:cs="Times New Roman"/>
          <w:sz w:val="28"/>
          <w:szCs w:val="28"/>
        </w:rPr>
        <w:t xml:space="preserve"> gene -------------------------------------------------------1</w:t>
      </w:r>
      <w:r w:rsidR="00336C81">
        <w:rPr>
          <w:rFonts w:ascii="Times New Roman" w:hAnsi="Times New Roman" w:cs="Times New Roman"/>
          <w:sz w:val="28"/>
          <w:szCs w:val="28"/>
        </w:rPr>
        <w:t>3</w:t>
      </w:r>
    </w:p>
    <w:p w14:paraId="7B2A38A0" w14:textId="25977C20" w:rsidR="00F418BE" w:rsidRDefault="00C16292" w:rsidP="00F418BE">
      <w:pPr>
        <w:pStyle w:val="ListParagraph"/>
        <w:numPr>
          <w:ilvl w:val="0"/>
          <w:numId w:val="12"/>
        </w:numPr>
        <w:rPr>
          <w:rFonts w:ascii="Times New Roman" w:hAnsi="Times New Roman" w:cs="Times New Roman"/>
          <w:sz w:val="28"/>
          <w:szCs w:val="28"/>
        </w:rPr>
      </w:pPr>
      <w:r>
        <w:rPr>
          <w:rFonts w:ascii="Times New Roman" w:hAnsi="Times New Roman" w:cs="Times New Roman"/>
          <w:sz w:val="28"/>
          <w:szCs w:val="28"/>
        </w:rPr>
        <w:t>Telomere length ---------------------------------------------------------1</w:t>
      </w:r>
      <w:r w:rsidR="007F15ED">
        <w:rPr>
          <w:rFonts w:ascii="Times New Roman" w:hAnsi="Times New Roman" w:cs="Times New Roman"/>
          <w:sz w:val="28"/>
          <w:szCs w:val="28"/>
        </w:rPr>
        <w:t>3</w:t>
      </w:r>
    </w:p>
    <w:p w14:paraId="58FF3B1A" w14:textId="00418E81" w:rsidR="00C16292" w:rsidRDefault="00F21701" w:rsidP="00F418BE">
      <w:pPr>
        <w:pStyle w:val="ListParagraph"/>
        <w:numPr>
          <w:ilvl w:val="0"/>
          <w:numId w:val="12"/>
        </w:numPr>
        <w:rPr>
          <w:rFonts w:ascii="Times New Roman" w:hAnsi="Times New Roman" w:cs="Times New Roman"/>
          <w:sz w:val="28"/>
          <w:szCs w:val="28"/>
        </w:rPr>
      </w:pPr>
      <w:r>
        <w:rPr>
          <w:rFonts w:ascii="Times New Roman" w:hAnsi="Times New Roman" w:cs="Times New Roman"/>
          <w:sz w:val="28"/>
          <w:szCs w:val="28"/>
        </w:rPr>
        <w:t>Inflammatory markers --------------------------------------------------</w:t>
      </w:r>
      <w:r w:rsidR="00A22BD0">
        <w:rPr>
          <w:rFonts w:ascii="Times New Roman" w:hAnsi="Times New Roman" w:cs="Times New Roman"/>
          <w:sz w:val="28"/>
          <w:szCs w:val="28"/>
        </w:rPr>
        <w:t>1</w:t>
      </w:r>
      <w:r w:rsidR="007F15ED">
        <w:rPr>
          <w:rFonts w:ascii="Times New Roman" w:hAnsi="Times New Roman" w:cs="Times New Roman"/>
          <w:sz w:val="28"/>
          <w:szCs w:val="28"/>
        </w:rPr>
        <w:t>3-14</w:t>
      </w:r>
    </w:p>
    <w:p w14:paraId="494952D2" w14:textId="174465F6" w:rsidR="00A22BD0" w:rsidRDefault="00A22BD0" w:rsidP="00F418BE">
      <w:pPr>
        <w:pStyle w:val="ListParagraph"/>
        <w:numPr>
          <w:ilvl w:val="0"/>
          <w:numId w:val="12"/>
        </w:numPr>
        <w:rPr>
          <w:rFonts w:ascii="Times New Roman" w:hAnsi="Times New Roman" w:cs="Times New Roman"/>
          <w:sz w:val="28"/>
          <w:szCs w:val="28"/>
        </w:rPr>
      </w:pPr>
      <w:r>
        <w:rPr>
          <w:rFonts w:ascii="Times New Roman" w:hAnsi="Times New Roman" w:cs="Times New Roman"/>
          <w:sz w:val="28"/>
          <w:szCs w:val="28"/>
        </w:rPr>
        <w:t xml:space="preserve">Metabolic biomarkers </w:t>
      </w:r>
      <w:r w:rsidR="00227ABE">
        <w:rPr>
          <w:rFonts w:ascii="Times New Roman" w:hAnsi="Times New Roman" w:cs="Times New Roman"/>
          <w:sz w:val="28"/>
          <w:szCs w:val="28"/>
        </w:rPr>
        <w:t>---------------------------------------------------1</w:t>
      </w:r>
      <w:r w:rsidR="000E4E57">
        <w:rPr>
          <w:rFonts w:ascii="Times New Roman" w:hAnsi="Times New Roman" w:cs="Times New Roman"/>
          <w:sz w:val="28"/>
          <w:szCs w:val="28"/>
        </w:rPr>
        <w:t>4</w:t>
      </w:r>
    </w:p>
    <w:p w14:paraId="398971BC" w14:textId="79CC5F5B" w:rsidR="00227ABE" w:rsidRDefault="00227ABE" w:rsidP="00F418BE">
      <w:pPr>
        <w:pStyle w:val="ListParagraph"/>
        <w:numPr>
          <w:ilvl w:val="0"/>
          <w:numId w:val="12"/>
        </w:numPr>
        <w:rPr>
          <w:rFonts w:ascii="Times New Roman" w:hAnsi="Times New Roman" w:cs="Times New Roman"/>
          <w:sz w:val="28"/>
          <w:szCs w:val="28"/>
        </w:rPr>
      </w:pPr>
      <w:r>
        <w:rPr>
          <w:rFonts w:ascii="Times New Roman" w:hAnsi="Times New Roman" w:cs="Times New Roman"/>
          <w:sz w:val="28"/>
          <w:szCs w:val="28"/>
        </w:rPr>
        <w:t>Hormonal biomarkers ---------------------------------------------------</w:t>
      </w:r>
      <w:r w:rsidR="00D8641A">
        <w:rPr>
          <w:rFonts w:ascii="Times New Roman" w:hAnsi="Times New Roman" w:cs="Times New Roman"/>
          <w:sz w:val="28"/>
          <w:szCs w:val="28"/>
        </w:rPr>
        <w:t>1</w:t>
      </w:r>
      <w:r w:rsidR="000E4E57">
        <w:rPr>
          <w:rFonts w:ascii="Times New Roman" w:hAnsi="Times New Roman" w:cs="Times New Roman"/>
          <w:sz w:val="28"/>
          <w:szCs w:val="28"/>
        </w:rPr>
        <w:t>4</w:t>
      </w:r>
    </w:p>
    <w:p w14:paraId="694FAA3B" w14:textId="7B35681A" w:rsidR="00D8641A" w:rsidRDefault="00D8641A" w:rsidP="00F418BE">
      <w:pPr>
        <w:pStyle w:val="ListParagraph"/>
        <w:numPr>
          <w:ilvl w:val="0"/>
          <w:numId w:val="12"/>
        </w:numPr>
        <w:rPr>
          <w:rFonts w:ascii="Times New Roman" w:hAnsi="Times New Roman" w:cs="Times New Roman"/>
          <w:sz w:val="28"/>
          <w:szCs w:val="28"/>
        </w:rPr>
      </w:pPr>
      <w:r>
        <w:rPr>
          <w:rFonts w:ascii="Times New Roman" w:hAnsi="Times New Roman" w:cs="Times New Roman"/>
          <w:sz w:val="28"/>
          <w:szCs w:val="28"/>
        </w:rPr>
        <w:t>Epigenetic</w:t>
      </w:r>
      <w:r w:rsidR="001173AF">
        <w:rPr>
          <w:rFonts w:ascii="Times New Roman" w:hAnsi="Times New Roman" w:cs="Times New Roman"/>
          <w:sz w:val="28"/>
          <w:szCs w:val="28"/>
        </w:rPr>
        <w:t>s biomarkers -------------------------------------------------13</w:t>
      </w:r>
    </w:p>
    <w:p w14:paraId="53638FBA" w14:textId="17DA78BF" w:rsidR="00683014" w:rsidRDefault="00FA23BC" w:rsidP="00683014">
      <w:pPr>
        <w:pStyle w:val="ListParagraph"/>
        <w:numPr>
          <w:ilvl w:val="0"/>
          <w:numId w:val="12"/>
        </w:numPr>
        <w:rPr>
          <w:rFonts w:ascii="Times New Roman" w:hAnsi="Times New Roman" w:cs="Times New Roman"/>
          <w:sz w:val="28"/>
          <w:szCs w:val="28"/>
        </w:rPr>
      </w:pPr>
      <w:r>
        <w:rPr>
          <w:rFonts w:ascii="Times New Roman" w:hAnsi="Times New Roman" w:cs="Times New Roman"/>
          <w:sz w:val="28"/>
          <w:szCs w:val="28"/>
        </w:rPr>
        <w:t>Biological biomarkers ---------------------------------------------------</w:t>
      </w:r>
      <w:r w:rsidR="00090DF9">
        <w:rPr>
          <w:rFonts w:ascii="Times New Roman" w:hAnsi="Times New Roman" w:cs="Times New Roman"/>
          <w:sz w:val="28"/>
          <w:szCs w:val="28"/>
        </w:rPr>
        <w:t>1</w:t>
      </w:r>
      <w:r w:rsidR="000E4E57">
        <w:rPr>
          <w:rFonts w:ascii="Times New Roman" w:hAnsi="Times New Roman" w:cs="Times New Roman"/>
          <w:sz w:val="28"/>
          <w:szCs w:val="28"/>
        </w:rPr>
        <w:t>5</w:t>
      </w:r>
      <w:r w:rsidR="00683014">
        <w:rPr>
          <w:rFonts w:ascii="Times New Roman" w:hAnsi="Times New Roman" w:cs="Times New Roman"/>
          <w:sz w:val="28"/>
          <w:szCs w:val="28"/>
        </w:rPr>
        <w:t>–</w:t>
      </w:r>
      <w:r w:rsidR="00090DF9">
        <w:rPr>
          <w:rFonts w:ascii="Times New Roman" w:hAnsi="Times New Roman" w:cs="Times New Roman"/>
          <w:sz w:val="28"/>
          <w:szCs w:val="28"/>
        </w:rPr>
        <w:t>1</w:t>
      </w:r>
      <w:r w:rsidR="000E4E57">
        <w:rPr>
          <w:rFonts w:ascii="Times New Roman" w:hAnsi="Times New Roman" w:cs="Times New Roman"/>
          <w:sz w:val="28"/>
          <w:szCs w:val="28"/>
        </w:rPr>
        <w:t>6</w:t>
      </w:r>
    </w:p>
    <w:p w14:paraId="2DF4CE7E" w14:textId="2B3D3246" w:rsidR="00683014" w:rsidRDefault="00105276" w:rsidP="00683014">
      <w:pPr>
        <w:rPr>
          <w:rFonts w:ascii="Times New Roman" w:hAnsi="Times New Roman" w:cs="Times New Roman"/>
          <w:b/>
          <w:bCs/>
          <w:sz w:val="28"/>
          <w:szCs w:val="28"/>
        </w:rPr>
      </w:pPr>
      <w:r>
        <w:rPr>
          <w:rFonts w:ascii="Times New Roman" w:hAnsi="Times New Roman" w:cs="Times New Roman"/>
          <w:b/>
          <w:bCs/>
          <w:sz w:val="28"/>
          <w:szCs w:val="28"/>
        </w:rPr>
        <w:t>Chapter 4 The Blue Zones</w:t>
      </w:r>
      <w:r w:rsidR="00312F90">
        <w:rPr>
          <w:rFonts w:ascii="Times New Roman" w:hAnsi="Times New Roman" w:cs="Times New Roman"/>
          <w:b/>
          <w:bCs/>
          <w:sz w:val="28"/>
          <w:szCs w:val="28"/>
        </w:rPr>
        <w:t xml:space="preserve"> ----------------------------------------------------1</w:t>
      </w:r>
      <w:r w:rsidR="000E4E57">
        <w:rPr>
          <w:rFonts w:ascii="Times New Roman" w:hAnsi="Times New Roman" w:cs="Times New Roman"/>
          <w:b/>
          <w:bCs/>
          <w:sz w:val="28"/>
          <w:szCs w:val="28"/>
        </w:rPr>
        <w:t>7</w:t>
      </w:r>
    </w:p>
    <w:p w14:paraId="5E7B954F" w14:textId="0845C9E3" w:rsidR="00312F90" w:rsidRPr="00D4245D" w:rsidRDefault="00312F90" w:rsidP="00683014">
      <w:pPr>
        <w:rPr>
          <w:rFonts w:ascii="Times New Roman" w:hAnsi="Times New Roman" w:cs="Times New Roman"/>
          <w:sz w:val="28"/>
          <w:szCs w:val="28"/>
        </w:rPr>
      </w:pPr>
      <w:r>
        <w:rPr>
          <w:rFonts w:ascii="Times New Roman" w:hAnsi="Times New Roman" w:cs="Times New Roman"/>
          <w:b/>
          <w:bCs/>
          <w:sz w:val="28"/>
          <w:szCs w:val="28"/>
        </w:rPr>
        <w:tab/>
      </w:r>
      <w:r w:rsidR="007D5328" w:rsidRPr="00D4245D">
        <w:rPr>
          <w:rFonts w:ascii="Times New Roman" w:hAnsi="Times New Roman" w:cs="Times New Roman"/>
          <w:sz w:val="28"/>
          <w:szCs w:val="28"/>
        </w:rPr>
        <w:t>Ikaria ----------------------------------------------------------------------</w:t>
      </w:r>
      <w:r w:rsidR="00374F94">
        <w:rPr>
          <w:rFonts w:ascii="Times New Roman" w:hAnsi="Times New Roman" w:cs="Times New Roman"/>
          <w:sz w:val="28"/>
          <w:szCs w:val="28"/>
        </w:rPr>
        <w:t>-</w:t>
      </w:r>
      <w:r w:rsidR="007D5328" w:rsidRPr="00D4245D">
        <w:rPr>
          <w:rFonts w:ascii="Times New Roman" w:hAnsi="Times New Roman" w:cs="Times New Roman"/>
          <w:sz w:val="28"/>
          <w:szCs w:val="28"/>
        </w:rPr>
        <w:t>1</w:t>
      </w:r>
      <w:r w:rsidR="00C46A9D">
        <w:rPr>
          <w:rFonts w:ascii="Times New Roman" w:hAnsi="Times New Roman" w:cs="Times New Roman"/>
          <w:sz w:val="28"/>
          <w:szCs w:val="28"/>
        </w:rPr>
        <w:t>7</w:t>
      </w:r>
      <w:r w:rsidR="007857A7" w:rsidRPr="00D4245D">
        <w:rPr>
          <w:rFonts w:ascii="Times New Roman" w:hAnsi="Times New Roman" w:cs="Times New Roman"/>
          <w:sz w:val="28"/>
          <w:szCs w:val="28"/>
        </w:rPr>
        <w:t>–1</w:t>
      </w:r>
      <w:r w:rsidR="00C46A9D">
        <w:rPr>
          <w:rFonts w:ascii="Times New Roman" w:hAnsi="Times New Roman" w:cs="Times New Roman"/>
          <w:sz w:val="28"/>
          <w:szCs w:val="28"/>
        </w:rPr>
        <w:t>8</w:t>
      </w:r>
    </w:p>
    <w:p w14:paraId="1ABDAC5D" w14:textId="68603A3E" w:rsidR="007857A7" w:rsidRPr="00D4245D" w:rsidRDefault="007857A7" w:rsidP="00683014">
      <w:pPr>
        <w:rPr>
          <w:rFonts w:ascii="Times New Roman" w:hAnsi="Times New Roman" w:cs="Times New Roman"/>
          <w:sz w:val="28"/>
          <w:szCs w:val="28"/>
        </w:rPr>
      </w:pPr>
      <w:r w:rsidRPr="00D4245D">
        <w:rPr>
          <w:rFonts w:ascii="Times New Roman" w:hAnsi="Times New Roman" w:cs="Times New Roman"/>
          <w:sz w:val="28"/>
          <w:szCs w:val="28"/>
        </w:rPr>
        <w:tab/>
        <w:t xml:space="preserve">Okinawa ------------------------------------------------------------------- </w:t>
      </w:r>
      <w:r w:rsidR="007F511F" w:rsidRPr="00D4245D">
        <w:rPr>
          <w:rFonts w:ascii="Times New Roman" w:hAnsi="Times New Roman" w:cs="Times New Roman"/>
          <w:sz w:val="28"/>
          <w:szCs w:val="28"/>
        </w:rPr>
        <w:t>1</w:t>
      </w:r>
      <w:r w:rsidR="00C46A9D">
        <w:rPr>
          <w:rFonts w:ascii="Times New Roman" w:hAnsi="Times New Roman" w:cs="Times New Roman"/>
          <w:sz w:val="28"/>
          <w:szCs w:val="28"/>
        </w:rPr>
        <w:t>8</w:t>
      </w:r>
    </w:p>
    <w:p w14:paraId="3EF8EFE6" w14:textId="1DC8D178" w:rsidR="007F511F" w:rsidRPr="00D4245D" w:rsidRDefault="007F511F" w:rsidP="00683014">
      <w:pPr>
        <w:rPr>
          <w:rFonts w:ascii="Times New Roman" w:hAnsi="Times New Roman" w:cs="Times New Roman"/>
          <w:sz w:val="28"/>
          <w:szCs w:val="28"/>
        </w:rPr>
      </w:pPr>
      <w:r w:rsidRPr="00D4245D">
        <w:rPr>
          <w:rFonts w:ascii="Times New Roman" w:hAnsi="Times New Roman" w:cs="Times New Roman"/>
          <w:sz w:val="28"/>
          <w:szCs w:val="28"/>
        </w:rPr>
        <w:tab/>
        <w:t>Sardinia</w:t>
      </w:r>
      <w:r w:rsidR="002E406D" w:rsidRPr="00D4245D">
        <w:rPr>
          <w:rFonts w:ascii="Times New Roman" w:hAnsi="Times New Roman" w:cs="Times New Roman"/>
          <w:sz w:val="28"/>
          <w:szCs w:val="28"/>
        </w:rPr>
        <w:t xml:space="preserve"> </w:t>
      </w:r>
      <w:r w:rsidR="00CF6A22" w:rsidRPr="00D4245D">
        <w:rPr>
          <w:rFonts w:ascii="Times New Roman" w:hAnsi="Times New Roman" w:cs="Times New Roman"/>
          <w:sz w:val="28"/>
          <w:szCs w:val="28"/>
        </w:rPr>
        <w:t>--------------------------------------------------------------------</w:t>
      </w:r>
      <w:r w:rsidR="00374F94">
        <w:rPr>
          <w:rFonts w:ascii="Times New Roman" w:hAnsi="Times New Roman" w:cs="Times New Roman"/>
          <w:sz w:val="28"/>
          <w:szCs w:val="28"/>
        </w:rPr>
        <w:t>-</w:t>
      </w:r>
      <w:r w:rsidR="00CF6A22" w:rsidRPr="00D4245D">
        <w:rPr>
          <w:rFonts w:ascii="Times New Roman" w:hAnsi="Times New Roman" w:cs="Times New Roman"/>
          <w:sz w:val="28"/>
          <w:szCs w:val="28"/>
        </w:rPr>
        <w:t>1</w:t>
      </w:r>
      <w:r w:rsidR="00C46A9D">
        <w:rPr>
          <w:rFonts w:ascii="Times New Roman" w:hAnsi="Times New Roman" w:cs="Times New Roman"/>
          <w:sz w:val="28"/>
          <w:szCs w:val="28"/>
        </w:rPr>
        <w:t>8</w:t>
      </w:r>
      <w:r w:rsidR="002E406D" w:rsidRPr="00D4245D">
        <w:rPr>
          <w:rFonts w:ascii="Times New Roman" w:hAnsi="Times New Roman" w:cs="Times New Roman"/>
          <w:sz w:val="28"/>
          <w:szCs w:val="28"/>
        </w:rPr>
        <w:t>-1</w:t>
      </w:r>
      <w:r w:rsidR="00C46A9D">
        <w:rPr>
          <w:rFonts w:ascii="Times New Roman" w:hAnsi="Times New Roman" w:cs="Times New Roman"/>
          <w:sz w:val="28"/>
          <w:szCs w:val="28"/>
        </w:rPr>
        <w:t>9</w:t>
      </w:r>
    </w:p>
    <w:p w14:paraId="2B4E1F9F" w14:textId="17FA06C6" w:rsidR="00CF6A22" w:rsidRPr="00D4245D" w:rsidRDefault="00CF6A22" w:rsidP="00683014">
      <w:pPr>
        <w:rPr>
          <w:rFonts w:ascii="Times New Roman" w:hAnsi="Times New Roman" w:cs="Times New Roman"/>
          <w:sz w:val="28"/>
          <w:szCs w:val="28"/>
        </w:rPr>
      </w:pPr>
      <w:r w:rsidRPr="00D4245D">
        <w:rPr>
          <w:rFonts w:ascii="Times New Roman" w:hAnsi="Times New Roman" w:cs="Times New Roman"/>
          <w:sz w:val="28"/>
          <w:szCs w:val="28"/>
        </w:rPr>
        <w:tab/>
        <w:t>Nicoya ----------------------------------------------------------------------</w:t>
      </w:r>
      <w:r w:rsidR="0089070C" w:rsidRPr="00D4245D">
        <w:rPr>
          <w:rFonts w:ascii="Times New Roman" w:hAnsi="Times New Roman" w:cs="Times New Roman"/>
          <w:sz w:val="28"/>
          <w:szCs w:val="28"/>
        </w:rPr>
        <w:t>1</w:t>
      </w:r>
      <w:r w:rsidR="00C46A9D">
        <w:rPr>
          <w:rFonts w:ascii="Times New Roman" w:hAnsi="Times New Roman" w:cs="Times New Roman"/>
          <w:sz w:val="28"/>
          <w:szCs w:val="28"/>
        </w:rPr>
        <w:t>9</w:t>
      </w:r>
    </w:p>
    <w:p w14:paraId="106A23A9" w14:textId="524DC783" w:rsidR="0089070C" w:rsidRPr="00D4245D" w:rsidRDefault="0089070C" w:rsidP="00683014">
      <w:pPr>
        <w:rPr>
          <w:rFonts w:ascii="Times New Roman" w:hAnsi="Times New Roman" w:cs="Times New Roman"/>
          <w:sz w:val="28"/>
          <w:szCs w:val="28"/>
        </w:rPr>
      </w:pPr>
      <w:r w:rsidRPr="00D4245D">
        <w:rPr>
          <w:rFonts w:ascii="Times New Roman" w:hAnsi="Times New Roman" w:cs="Times New Roman"/>
          <w:sz w:val="28"/>
          <w:szCs w:val="28"/>
        </w:rPr>
        <w:tab/>
        <w:t>Loma Linda</w:t>
      </w:r>
      <w:r w:rsidR="00F9549A" w:rsidRPr="00D4245D">
        <w:rPr>
          <w:rFonts w:ascii="Times New Roman" w:hAnsi="Times New Roman" w:cs="Times New Roman"/>
          <w:sz w:val="28"/>
          <w:szCs w:val="28"/>
        </w:rPr>
        <w:t xml:space="preserve"> ----------------------------------------------------------------1</w:t>
      </w:r>
      <w:r w:rsidR="00F05A56">
        <w:rPr>
          <w:rFonts w:ascii="Times New Roman" w:hAnsi="Times New Roman" w:cs="Times New Roman"/>
          <w:sz w:val="28"/>
          <w:szCs w:val="28"/>
        </w:rPr>
        <w:t>9</w:t>
      </w:r>
    </w:p>
    <w:p w14:paraId="2FBA9596" w14:textId="3D737BAB" w:rsidR="00F9549A" w:rsidRDefault="00F26316" w:rsidP="00683014">
      <w:pPr>
        <w:rPr>
          <w:rFonts w:ascii="Times New Roman" w:hAnsi="Times New Roman" w:cs="Times New Roman"/>
          <w:sz w:val="28"/>
          <w:szCs w:val="28"/>
        </w:rPr>
      </w:pPr>
      <w:r w:rsidRPr="00D4245D">
        <w:rPr>
          <w:rFonts w:ascii="Times New Roman" w:hAnsi="Times New Roman" w:cs="Times New Roman"/>
          <w:sz w:val="28"/>
          <w:szCs w:val="28"/>
        </w:rPr>
        <w:tab/>
        <w:t xml:space="preserve">The Characteristics of the Blue Zones </w:t>
      </w:r>
      <w:r w:rsidR="00D4245D" w:rsidRPr="00D4245D">
        <w:rPr>
          <w:rFonts w:ascii="Times New Roman" w:hAnsi="Times New Roman" w:cs="Times New Roman"/>
          <w:sz w:val="28"/>
          <w:szCs w:val="28"/>
        </w:rPr>
        <w:t>-------------------------------- 1</w:t>
      </w:r>
      <w:r w:rsidR="00F05A56">
        <w:rPr>
          <w:rFonts w:ascii="Times New Roman" w:hAnsi="Times New Roman" w:cs="Times New Roman"/>
          <w:sz w:val="28"/>
          <w:szCs w:val="28"/>
        </w:rPr>
        <w:t>9</w:t>
      </w:r>
      <w:r w:rsidR="00D4245D" w:rsidRPr="00D4245D">
        <w:rPr>
          <w:rFonts w:ascii="Times New Roman" w:hAnsi="Times New Roman" w:cs="Times New Roman"/>
          <w:sz w:val="28"/>
          <w:szCs w:val="28"/>
        </w:rPr>
        <w:t>-2</w:t>
      </w:r>
      <w:r w:rsidR="00F14918">
        <w:rPr>
          <w:rFonts w:ascii="Times New Roman" w:hAnsi="Times New Roman" w:cs="Times New Roman"/>
          <w:sz w:val="28"/>
          <w:szCs w:val="28"/>
        </w:rPr>
        <w:t>2</w:t>
      </w:r>
    </w:p>
    <w:p w14:paraId="42E20384" w14:textId="170B6D09" w:rsidR="00FA2847" w:rsidRDefault="00316C67" w:rsidP="00683014">
      <w:pPr>
        <w:rPr>
          <w:rFonts w:ascii="Times New Roman" w:hAnsi="Times New Roman" w:cs="Times New Roman"/>
          <w:sz w:val="28"/>
          <w:szCs w:val="28"/>
        </w:rPr>
      </w:pPr>
      <w:r>
        <w:rPr>
          <w:rFonts w:ascii="Times New Roman" w:hAnsi="Times New Roman" w:cs="Times New Roman"/>
          <w:sz w:val="28"/>
          <w:szCs w:val="28"/>
        </w:rPr>
        <w:tab/>
        <w:t>Nutritional composition of the Blue Zones diet</w:t>
      </w:r>
      <w:r w:rsidR="008D4037">
        <w:rPr>
          <w:rFonts w:ascii="Times New Roman" w:hAnsi="Times New Roman" w:cs="Times New Roman"/>
          <w:sz w:val="28"/>
          <w:szCs w:val="28"/>
        </w:rPr>
        <w:t>s -------------------- 22</w:t>
      </w:r>
      <w:r w:rsidR="00B4442A">
        <w:rPr>
          <w:rFonts w:ascii="Times New Roman" w:hAnsi="Times New Roman" w:cs="Times New Roman"/>
          <w:sz w:val="28"/>
          <w:szCs w:val="28"/>
        </w:rPr>
        <w:t>-25</w:t>
      </w:r>
    </w:p>
    <w:p w14:paraId="639F3277" w14:textId="5B1CCA05" w:rsidR="00B4442A" w:rsidRDefault="00B4442A" w:rsidP="00683014">
      <w:pPr>
        <w:rPr>
          <w:rFonts w:ascii="Times New Roman" w:hAnsi="Times New Roman" w:cs="Times New Roman"/>
          <w:sz w:val="28"/>
          <w:szCs w:val="28"/>
        </w:rPr>
      </w:pPr>
      <w:r>
        <w:rPr>
          <w:rFonts w:ascii="Times New Roman" w:hAnsi="Times New Roman" w:cs="Times New Roman"/>
          <w:sz w:val="28"/>
          <w:szCs w:val="28"/>
        </w:rPr>
        <w:tab/>
        <w:t>Health effects of the Blue Zones diets</w:t>
      </w:r>
      <w:r w:rsidR="00816D08">
        <w:rPr>
          <w:rFonts w:ascii="Times New Roman" w:hAnsi="Times New Roman" w:cs="Times New Roman"/>
          <w:sz w:val="28"/>
          <w:szCs w:val="28"/>
        </w:rPr>
        <w:t xml:space="preserve"> -------------------------------- 25-27</w:t>
      </w:r>
    </w:p>
    <w:p w14:paraId="44267967" w14:textId="0A3BF364" w:rsidR="00770EA6" w:rsidRDefault="00770EA6" w:rsidP="00683014">
      <w:pPr>
        <w:rPr>
          <w:rFonts w:ascii="Times New Roman" w:hAnsi="Times New Roman" w:cs="Times New Roman"/>
          <w:sz w:val="28"/>
          <w:szCs w:val="28"/>
        </w:rPr>
      </w:pPr>
      <w:r>
        <w:rPr>
          <w:rFonts w:ascii="Times New Roman" w:hAnsi="Times New Roman" w:cs="Times New Roman"/>
          <w:sz w:val="28"/>
          <w:szCs w:val="28"/>
        </w:rPr>
        <w:tab/>
        <w:t xml:space="preserve">Longevity and the Blue Zones diets ----------------------------------- </w:t>
      </w:r>
      <w:r w:rsidR="009865F3">
        <w:rPr>
          <w:rFonts w:ascii="Times New Roman" w:hAnsi="Times New Roman" w:cs="Times New Roman"/>
          <w:sz w:val="28"/>
          <w:szCs w:val="28"/>
        </w:rPr>
        <w:t>27</w:t>
      </w:r>
      <w:r w:rsidR="00217460">
        <w:rPr>
          <w:rFonts w:ascii="Times New Roman" w:hAnsi="Times New Roman" w:cs="Times New Roman"/>
          <w:sz w:val="28"/>
          <w:szCs w:val="28"/>
        </w:rPr>
        <w:t>-28</w:t>
      </w:r>
    </w:p>
    <w:p w14:paraId="118D499D" w14:textId="5A880FF4" w:rsidR="009865F3" w:rsidRDefault="009865F3" w:rsidP="00683014">
      <w:pPr>
        <w:rPr>
          <w:rFonts w:ascii="Times New Roman" w:hAnsi="Times New Roman" w:cs="Times New Roman"/>
          <w:sz w:val="28"/>
          <w:szCs w:val="28"/>
        </w:rPr>
      </w:pPr>
      <w:r>
        <w:rPr>
          <w:rFonts w:ascii="Times New Roman" w:hAnsi="Times New Roman" w:cs="Times New Roman"/>
          <w:sz w:val="28"/>
          <w:szCs w:val="28"/>
        </w:rPr>
        <w:tab/>
      </w:r>
      <w:r w:rsidR="009731A0">
        <w:rPr>
          <w:rFonts w:ascii="Times New Roman" w:hAnsi="Times New Roman" w:cs="Times New Roman"/>
          <w:sz w:val="28"/>
          <w:szCs w:val="28"/>
        </w:rPr>
        <w:t>Criticism and limitations -----------------------------------------------</w:t>
      </w:r>
      <w:r w:rsidR="002809DD">
        <w:rPr>
          <w:rFonts w:ascii="Times New Roman" w:hAnsi="Times New Roman" w:cs="Times New Roman"/>
          <w:sz w:val="28"/>
          <w:szCs w:val="28"/>
        </w:rPr>
        <w:t>- 2</w:t>
      </w:r>
      <w:r w:rsidR="00217460">
        <w:rPr>
          <w:rFonts w:ascii="Times New Roman" w:hAnsi="Times New Roman" w:cs="Times New Roman"/>
          <w:sz w:val="28"/>
          <w:szCs w:val="28"/>
        </w:rPr>
        <w:t>8</w:t>
      </w:r>
    </w:p>
    <w:p w14:paraId="1D31F4A5" w14:textId="31C17813" w:rsidR="002809DD" w:rsidRDefault="002809DD" w:rsidP="00683014">
      <w:pPr>
        <w:rPr>
          <w:rFonts w:ascii="Times New Roman" w:hAnsi="Times New Roman" w:cs="Times New Roman"/>
          <w:sz w:val="28"/>
          <w:szCs w:val="28"/>
        </w:rPr>
      </w:pPr>
      <w:r>
        <w:rPr>
          <w:rFonts w:ascii="Times New Roman" w:hAnsi="Times New Roman" w:cs="Times New Roman"/>
          <w:sz w:val="28"/>
          <w:szCs w:val="28"/>
        </w:rPr>
        <w:tab/>
        <w:t xml:space="preserve">Practical implications ---------------------------------------------------- </w:t>
      </w:r>
      <w:r w:rsidR="00770227">
        <w:rPr>
          <w:rFonts w:ascii="Times New Roman" w:hAnsi="Times New Roman" w:cs="Times New Roman"/>
          <w:sz w:val="28"/>
          <w:szCs w:val="28"/>
        </w:rPr>
        <w:t>28-</w:t>
      </w:r>
      <w:r w:rsidR="00C72197">
        <w:rPr>
          <w:rFonts w:ascii="Times New Roman" w:hAnsi="Times New Roman" w:cs="Times New Roman"/>
          <w:sz w:val="28"/>
          <w:szCs w:val="28"/>
        </w:rPr>
        <w:t>29</w:t>
      </w:r>
    </w:p>
    <w:p w14:paraId="25727E05" w14:textId="7183EC7B" w:rsidR="00C72197" w:rsidRDefault="00C72197" w:rsidP="00683014">
      <w:pPr>
        <w:rPr>
          <w:rFonts w:ascii="Times New Roman" w:hAnsi="Times New Roman" w:cs="Times New Roman"/>
          <w:b/>
          <w:bCs/>
          <w:sz w:val="28"/>
          <w:szCs w:val="28"/>
        </w:rPr>
      </w:pPr>
      <w:r>
        <w:rPr>
          <w:rFonts w:ascii="Times New Roman" w:hAnsi="Times New Roman" w:cs="Times New Roman"/>
          <w:b/>
          <w:bCs/>
          <w:sz w:val="28"/>
          <w:szCs w:val="28"/>
        </w:rPr>
        <w:t>Conclusion</w:t>
      </w:r>
      <w:r w:rsidR="00900D07">
        <w:rPr>
          <w:rFonts w:ascii="Times New Roman" w:hAnsi="Times New Roman" w:cs="Times New Roman"/>
          <w:b/>
          <w:bCs/>
          <w:sz w:val="28"/>
          <w:szCs w:val="28"/>
        </w:rPr>
        <w:t xml:space="preserve"> ------------------------------------------------------------------------ 29</w:t>
      </w:r>
    </w:p>
    <w:p w14:paraId="3828CA86" w14:textId="247B1874" w:rsidR="00900D07" w:rsidRDefault="00756D28" w:rsidP="00683014">
      <w:pPr>
        <w:rPr>
          <w:rFonts w:ascii="Times New Roman" w:hAnsi="Times New Roman" w:cs="Times New Roman"/>
          <w:sz w:val="28"/>
          <w:szCs w:val="28"/>
        </w:rPr>
      </w:pPr>
      <w:r>
        <w:rPr>
          <w:rFonts w:ascii="Times New Roman" w:hAnsi="Times New Roman" w:cs="Times New Roman"/>
          <w:sz w:val="28"/>
          <w:szCs w:val="28"/>
        </w:rPr>
        <w:tab/>
        <w:t>Future direction</w:t>
      </w:r>
      <w:r w:rsidR="00B82EB1">
        <w:rPr>
          <w:rFonts w:ascii="Times New Roman" w:hAnsi="Times New Roman" w:cs="Times New Roman"/>
          <w:sz w:val="28"/>
          <w:szCs w:val="28"/>
        </w:rPr>
        <w:t>s------------------------------------------------------------</w:t>
      </w:r>
      <w:r w:rsidR="004F713C">
        <w:rPr>
          <w:rFonts w:ascii="Times New Roman" w:hAnsi="Times New Roman" w:cs="Times New Roman"/>
          <w:sz w:val="28"/>
          <w:szCs w:val="28"/>
        </w:rPr>
        <w:t xml:space="preserve">- </w:t>
      </w:r>
      <w:r w:rsidR="00770227">
        <w:rPr>
          <w:rFonts w:ascii="Times New Roman" w:hAnsi="Times New Roman" w:cs="Times New Roman"/>
          <w:sz w:val="28"/>
          <w:szCs w:val="28"/>
        </w:rPr>
        <w:t>30</w:t>
      </w:r>
    </w:p>
    <w:p w14:paraId="20DF3BDD" w14:textId="1A7640B7" w:rsidR="00B82EB1" w:rsidRPr="00160CB6" w:rsidRDefault="00160CB6" w:rsidP="00683014">
      <w:pPr>
        <w:rPr>
          <w:rFonts w:ascii="Times New Roman" w:hAnsi="Times New Roman" w:cs="Times New Roman"/>
          <w:b/>
          <w:bCs/>
          <w:sz w:val="28"/>
          <w:szCs w:val="28"/>
        </w:rPr>
      </w:pPr>
      <w:r>
        <w:rPr>
          <w:rFonts w:ascii="Times New Roman" w:hAnsi="Times New Roman" w:cs="Times New Roman"/>
          <w:b/>
          <w:bCs/>
          <w:sz w:val="28"/>
          <w:szCs w:val="28"/>
        </w:rPr>
        <w:t>References --------------------------------------------------------------------------</w:t>
      </w:r>
      <w:r w:rsidR="004F713C">
        <w:rPr>
          <w:rFonts w:ascii="Times New Roman" w:hAnsi="Times New Roman" w:cs="Times New Roman"/>
          <w:b/>
          <w:bCs/>
          <w:sz w:val="28"/>
          <w:szCs w:val="28"/>
        </w:rPr>
        <w:t xml:space="preserve"> </w:t>
      </w:r>
      <w:r w:rsidR="00A91548">
        <w:rPr>
          <w:rFonts w:ascii="Times New Roman" w:hAnsi="Times New Roman" w:cs="Times New Roman"/>
          <w:b/>
          <w:bCs/>
          <w:sz w:val="28"/>
          <w:szCs w:val="28"/>
        </w:rPr>
        <w:t>3</w:t>
      </w:r>
      <w:r w:rsidR="003E36B0">
        <w:rPr>
          <w:rFonts w:ascii="Times New Roman" w:hAnsi="Times New Roman" w:cs="Times New Roman"/>
          <w:b/>
          <w:bCs/>
          <w:sz w:val="28"/>
          <w:szCs w:val="28"/>
        </w:rPr>
        <w:t>1</w:t>
      </w:r>
      <w:r w:rsidR="0090367C">
        <w:rPr>
          <w:rFonts w:ascii="Times New Roman" w:hAnsi="Times New Roman" w:cs="Times New Roman"/>
          <w:b/>
          <w:bCs/>
          <w:sz w:val="28"/>
          <w:szCs w:val="28"/>
        </w:rPr>
        <w:t>-</w:t>
      </w:r>
      <w:r w:rsidR="004F713C">
        <w:rPr>
          <w:rFonts w:ascii="Times New Roman" w:hAnsi="Times New Roman" w:cs="Times New Roman"/>
          <w:b/>
          <w:bCs/>
          <w:sz w:val="28"/>
          <w:szCs w:val="28"/>
        </w:rPr>
        <w:t>44</w:t>
      </w:r>
    </w:p>
    <w:p w14:paraId="548517EC" w14:textId="10F3A143" w:rsidR="00B82EB1" w:rsidRPr="00900D07" w:rsidRDefault="00B82EB1" w:rsidP="00683014">
      <w:pPr>
        <w:rPr>
          <w:rFonts w:ascii="Times New Roman" w:hAnsi="Times New Roman" w:cs="Times New Roman"/>
          <w:sz w:val="28"/>
          <w:szCs w:val="28"/>
        </w:rPr>
      </w:pPr>
      <w:r>
        <w:rPr>
          <w:rFonts w:ascii="Times New Roman" w:hAnsi="Times New Roman" w:cs="Times New Roman"/>
          <w:sz w:val="28"/>
          <w:szCs w:val="28"/>
        </w:rPr>
        <w:tab/>
      </w:r>
    </w:p>
    <w:p w14:paraId="209E3D27" w14:textId="719CBDEF" w:rsidR="00C72197" w:rsidRDefault="00C72197" w:rsidP="00683014">
      <w:pPr>
        <w:rPr>
          <w:rFonts w:ascii="Times New Roman" w:hAnsi="Times New Roman" w:cs="Times New Roman"/>
          <w:sz w:val="28"/>
          <w:szCs w:val="28"/>
        </w:rPr>
      </w:pPr>
      <w:r>
        <w:rPr>
          <w:rFonts w:ascii="Times New Roman" w:hAnsi="Times New Roman" w:cs="Times New Roman"/>
          <w:sz w:val="28"/>
          <w:szCs w:val="28"/>
        </w:rPr>
        <w:tab/>
      </w:r>
    </w:p>
    <w:p w14:paraId="06817CF4" w14:textId="77777777" w:rsidR="00EA43B4" w:rsidRPr="00D4245D" w:rsidRDefault="00EA43B4" w:rsidP="00683014">
      <w:pPr>
        <w:rPr>
          <w:rFonts w:ascii="Times New Roman" w:hAnsi="Times New Roman" w:cs="Times New Roman"/>
          <w:sz w:val="28"/>
          <w:szCs w:val="28"/>
        </w:rPr>
      </w:pPr>
    </w:p>
    <w:p w14:paraId="41267578" w14:textId="77777777" w:rsidR="00D4245D" w:rsidRDefault="00D4245D" w:rsidP="00683014">
      <w:pPr>
        <w:rPr>
          <w:rFonts w:ascii="Times New Roman" w:hAnsi="Times New Roman" w:cs="Times New Roman"/>
          <w:b/>
          <w:bCs/>
          <w:sz w:val="28"/>
          <w:szCs w:val="28"/>
        </w:rPr>
      </w:pPr>
    </w:p>
    <w:p w14:paraId="54198CCD" w14:textId="77777777" w:rsidR="002E406D" w:rsidRPr="00683014" w:rsidRDefault="002E406D" w:rsidP="00683014">
      <w:pPr>
        <w:rPr>
          <w:rFonts w:ascii="Times New Roman" w:hAnsi="Times New Roman" w:cs="Times New Roman"/>
          <w:b/>
          <w:bCs/>
          <w:sz w:val="28"/>
          <w:szCs w:val="28"/>
        </w:rPr>
      </w:pPr>
    </w:p>
    <w:p w14:paraId="05AB9B25" w14:textId="5C40F40C" w:rsidR="00A83F09" w:rsidRDefault="00A83F09" w:rsidP="00090DF9">
      <w:pPr>
        <w:ind w:left="720"/>
        <w:rPr>
          <w:rFonts w:ascii="Times New Roman" w:hAnsi="Times New Roman" w:cs="Times New Roman"/>
          <w:b/>
          <w:bCs/>
          <w:sz w:val="28"/>
          <w:szCs w:val="28"/>
        </w:rPr>
      </w:pPr>
    </w:p>
    <w:p w14:paraId="19F80E15" w14:textId="77777777" w:rsidR="00090DF9" w:rsidRDefault="00090DF9" w:rsidP="0023752B">
      <w:pPr>
        <w:rPr>
          <w:rFonts w:ascii="Times New Roman" w:hAnsi="Times New Roman" w:cs="Times New Roman"/>
          <w:b/>
          <w:bCs/>
          <w:sz w:val="28"/>
          <w:szCs w:val="28"/>
        </w:rPr>
      </w:pPr>
    </w:p>
    <w:p w14:paraId="5B3F2801" w14:textId="77777777" w:rsidR="000E5597" w:rsidRDefault="000E5597" w:rsidP="0023752B">
      <w:pPr>
        <w:rPr>
          <w:rFonts w:ascii="Times New Roman" w:hAnsi="Times New Roman" w:cs="Times New Roman"/>
          <w:b/>
          <w:bCs/>
          <w:sz w:val="28"/>
          <w:szCs w:val="28"/>
        </w:rPr>
      </w:pPr>
    </w:p>
    <w:p w14:paraId="5CD1BA01" w14:textId="6357C0D4" w:rsidR="00F51AA9" w:rsidRDefault="007F71B4" w:rsidP="0023752B">
      <w:pPr>
        <w:rPr>
          <w:rFonts w:ascii="Times New Roman" w:hAnsi="Times New Roman" w:cs="Times New Roman"/>
          <w:b/>
          <w:bCs/>
          <w:sz w:val="28"/>
          <w:szCs w:val="28"/>
        </w:rPr>
      </w:pPr>
      <w:r>
        <w:rPr>
          <w:rFonts w:ascii="Times New Roman" w:hAnsi="Times New Roman" w:cs="Times New Roman"/>
          <w:b/>
          <w:bCs/>
          <w:sz w:val="28"/>
          <w:szCs w:val="28"/>
        </w:rPr>
        <w:tab/>
      </w:r>
    </w:p>
    <w:p w14:paraId="5BC40741" w14:textId="40CD32D1" w:rsidR="006A4E76" w:rsidRPr="00D35E7B" w:rsidRDefault="00225AEC" w:rsidP="0023752B">
      <w:pPr>
        <w:rPr>
          <w:u w:val="single"/>
        </w:rPr>
      </w:pPr>
      <w:r w:rsidRPr="00D35E7B">
        <w:rPr>
          <w:rFonts w:ascii="Times New Roman" w:hAnsi="Times New Roman" w:cs="Times New Roman"/>
          <w:sz w:val="36"/>
          <w:szCs w:val="36"/>
          <w:u w:val="single"/>
        </w:rPr>
        <w:br w:type="page"/>
      </w:r>
    </w:p>
    <w:p w14:paraId="060D03C2" w14:textId="71DBB95F" w:rsidR="00073504" w:rsidRPr="000A2CF3" w:rsidRDefault="0036659F" w:rsidP="008673C4">
      <w:pPr>
        <w:pStyle w:val="Heading1"/>
        <w:spacing w:line="360" w:lineRule="auto"/>
        <w:rPr>
          <w:rFonts w:ascii="Times New Roman" w:hAnsi="Times New Roman" w:cs="Times New Roman"/>
          <w:b/>
          <w:bCs/>
        </w:rPr>
      </w:pPr>
      <w:r w:rsidRPr="000A2CF3">
        <w:rPr>
          <w:rFonts w:ascii="Times New Roman" w:hAnsi="Times New Roman" w:cs="Times New Roman"/>
          <w:b/>
          <w:bCs/>
          <w:color w:val="auto"/>
        </w:rPr>
        <w:lastRenderedPageBreak/>
        <w:t>A</w:t>
      </w:r>
      <w:r w:rsidR="00F40E56" w:rsidRPr="000A2CF3">
        <w:rPr>
          <w:rFonts w:ascii="Times New Roman" w:hAnsi="Times New Roman" w:cs="Times New Roman"/>
          <w:b/>
          <w:bCs/>
          <w:color w:val="auto"/>
        </w:rPr>
        <w:t>bstract</w:t>
      </w:r>
      <w:r w:rsidR="00A466C2" w:rsidRPr="000A2CF3">
        <w:rPr>
          <w:rFonts w:ascii="Times New Roman" w:hAnsi="Times New Roman" w:cs="Times New Roman"/>
          <w:b/>
          <w:bCs/>
        </w:rPr>
        <w:tab/>
      </w:r>
    </w:p>
    <w:p w14:paraId="4565422D" w14:textId="2F3DD8C5" w:rsidR="00B244D9" w:rsidRPr="003B6BE0" w:rsidRDefault="004F7432" w:rsidP="008673C4">
      <w:pPr>
        <w:spacing w:line="360" w:lineRule="auto"/>
        <w:rPr>
          <w:rFonts w:ascii="Times New Roman" w:hAnsi="Times New Roman" w:cs="Times New Roman"/>
          <w:sz w:val="24"/>
          <w:szCs w:val="24"/>
        </w:rPr>
      </w:pPr>
      <w:r w:rsidRPr="003B6BE0">
        <w:rPr>
          <w:rFonts w:ascii="Times New Roman" w:hAnsi="Times New Roman" w:cs="Times New Roman"/>
          <w:sz w:val="24"/>
          <w:szCs w:val="24"/>
        </w:rPr>
        <w:t xml:space="preserve">The dietary patterns of an adult can </w:t>
      </w:r>
      <w:r w:rsidR="00C51AC6">
        <w:rPr>
          <w:rFonts w:ascii="Times New Roman" w:hAnsi="Times New Roman" w:cs="Times New Roman"/>
          <w:sz w:val="24"/>
          <w:szCs w:val="24"/>
        </w:rPr>
        <w:t xml:space="preserve">affect the quality of life as they </w:t>
      </w:r>
      <w:r w:rsidR="00751CBA">
        <w:rPr>
          <w:rFonts w:ascii="Times New Roman" w:hAnsi="Times New Roman" w:cs="Times New Roman"/>
          <w:sz w:val="24"/>
          <w:szCs w:val="24"/>
        </w:rPr>
        <w:t xml:space="preserve">age. </w:t>
      </w:r>
      <w:r w:rsidR="00EB2DED">
        <w:rPr>
          <w:rFonts w:ascii="Times New Roman" w:hAnsi="Times New Roman" w:cs="Times New Roman"/>
          <w:sz w:val="24"/>
          <w:szCs w:val="24"/>
        </w:rPr>
        <w:t xml:space="preserve">Since </w:t>
      </w:r>
      <w:r w:rsidR="00751CBA">
        <w:rPr>
          <w:rFonts w:ascii="Times New Roman" w:hAnsi="Times New Roman" w:cs="Times New Roman"/>
          <w:sz w:val="24"/>
          <w:szCs w:val="24"/>
        </w:rPr>
        <w:t xml:space="preserve">the life expectancy </w:t>
      </w:r>
      <w:r w:rsidR="00AC69FB">
        <w:rPr>
          <w:rFonts w:ascii="Times New Roman" w:hAnsi="Times New Roman" w:cs="Times New Roman"/>
          <w:sz w:val="24"/>
          <w:szCs w:val="24"/>
        </w:rPr>
        <w:t>of the world population is increasing</w:t>
      </w:r>
      <w:r w:rsidR="00EB2DED">
        <w:rPr>
          <w:rFonts w:ascii="Times New Roman" w:hAnsi="Times New Roman" w:cs="Times New Roman"/>
          <w:sz w:val="24"/>
          <w:szCs w:val="24"/>
        </w:rPr>
        <w:t>, is i</w:t>
      </w:r>
      <w:r w:rsidR="008C109B">
        <w:rPr>
          <w:rFonts w:ascii="Times New Roman" w:hAnsi="Times New Roman" w:cs="Times New Roman"/>
          <w:sz w:val="24"/>
          <w:szCs w:val="24"/>
        </w:rPr>
        <w:t xml:space="preserve">t necessary to understand </w:t>
      </w:r>
      <w:r w:rsidR="0089523A">
        <w:rPr>
          <w:rFonts w:ascii="Times New Roman" w:hAnsi="Times New Roman" w:cs="Times New Roman"/>
          <w:sz w:val="24"/>
          <w:szCs w:val="24"/>
        </w:rPr>
        <w:t xml:space="preserve">what role is played by </w:t>
      </w:r>
      <w:r w:rsidR="00A30DFF">
        <w:rPr>
          <w:rFonts w:ascii="Times New Roman" w:hAnsi="Times New Roman" w:cs="Times New Roman"/>
          <w:sz w:val="24"/>
          <w:szCs w:val="24"/>
        </w:rPr>
        <w:t>a diet. This review</w:t>
      </w:r>
      <w:r w:rsidR="00A53898">
        <w:rPr>
          <w:rFonts w:ascii="Times New Roman" w:hAnsi="Times New Roman" w:cs="Times New Roman"/>
          <w:sz w:val="24"/>
          <w:szCs w:val="24"/>
        </w:rPr>
        <w:t xml:space="preserve"> was done </w:t>
      </w:r>
      <w:r w:rsidR="0078394E">
        <w:rPr>
          <w:rFonts w:ascii="Times New Roman" w:hAnsi="Times New Roman" w:cs="Times New Roman"/>
          <w:sz w:val="24"/>
          <w:szCs w:val="24"/>
        </w:rPr>
        <w:t xml:space="preserve">to determine the effects of </w:t>
      </w:r>
      <w:r w:rsidR="00E92697">
        <w:rPr>
          <w:rFonts w:ascii="Times New Roman" w:hAnsi="Times New Roman" w:cs="Times New Roman"/>
          <w:sz w:val="24"/>
          <w:szCs w:val="24"/>
        </w:rPr>
        <w:t>different</w:t>
      </w:r>
      <w:r w:rsidR="0078394E">
        <w:rPr>
          <w:rFonts w:ascii="Times New Roman" w:hAnsi="Times New Roman" w:cs="Times New Roman"/>
          <w:sz w:val="24"/>
          <w:szCs w:val="24"/>
        </w:rPr>
        <w:t xml:space="preserve"> diets on life ex</w:t>
      </w:r>
      <w:r w:rsidR="003E3737">
        <w:rPr>
          <w:rFonts w:ascii="Times New Roman" w:hAnsi="Times New Roman" w:cs="Times New Roman"/>
          <w:sz w:val="24"/>
          <w:szCs w:val="24"/>
        </w:rPr>
        <w:t>pectan</w:t>
      </w:r>
      <w:r w:rsidR="00E92697">
        <w:rPr>
          <w:rFonts w:ascii="Times New Roman" w:hAnsi="Times New Roman" w:cs="Times New Roman"/>
          <w:sz w:val="24"/>
          <w:szCs w:val="24"/>
        </w:rPr>
        <w:t>cy</w:t>
      </w:r>
      <w:r w:rsidR="003E3737">
        <w:rPr>
          <w:rFonts w:ascii="Times New Roman" w:hAnsi="Times New Roman" w:cs="Times New Roman"/>
          <w:sz w:val="24"/>
          <w:szCs w:val="24"/>
        </w:rPr>
        <w:t xml:space="preserve">, </w:t>
      </w:r>
      <w:r w:rsidR="0095433A">
        <w:rPr>
          <w:rFonts w:ascii="Times New Roman" w:hAnsi="Times New Roman" w:cs="Times New Roman"/>
          <w:sz w:val="24"/>
          <w:szCs w:val="24"/>
        </w:rPr>
        <w:t>particularly</w:t>
      </w:r>
      <w:r w:rsidR="003E3737">
        <w:rPr>
          <w:rFonts w:ascii="Times New Roman" w:hAnsi="Times New Roman" w:cs="Times New Roman"/>
          <w:sz w:val="24"/>
          <w:szCs w:val="24"/>
        </w:rPr>
        <w:t xml:space="preserve"> the </w:t>
      </w:r>
      <w:r w:rsidR="009237F3">
        <w:rPr>
          <w:rFonts w:ascii="Times New Roman" w:hAnsi="Times New Roman" w:cs="Times New Roman"/>
          <w:sz w:val="24"/>
          <w:szCs w:val="24"/>
        </w:rPr>
        <w:t>Blue Zones.</w:t>
      </w:r>
      <w:r w:rsidR="006D609F">
        <w:rPr>
          <w:rFonts w:ascii="Times New Roman" w:hAnsi="Times New Roman" w:cs="Times New Roman"/>
          <w:sz w:val="24"/>
          <w:szCs w:val="24"/>
        </w:rPr>
        <w:t xml:space="preserve"> </w:t>
      </w:r>
      <w:r w:rsidR="009237F3">
        <w:rPr>
          <w:rFonts w:ascii="Times New Roman" w:hAnsi="Times New Roman" w:cs="Times New Roman"/>
          <w:sz w:val="24"/>
          <w:szCs w:val="24"/>
        </w:rPr>
        <w:t xml:space="preserve"> </w:t>
      </w:r>
      <w:r w:rsidR="00DD0B00">
        <w:rPr>
          <w:rFonts w:ascii="Times New Roman" w:hAnsi="Times New Roman" w:cs="Times New Roman"/>
          <w:sz w:val="24"/>
          <w:szCs w:val="24"/>
        </w:rPr>
        <w:t xml:space="preserve">It followed the </w:t>
      </w:r>
      <w:r w:rsidR="00382A08">
        <w:rPr>
          <w:rFonts w:ascii="Times New Roman" w:hAnsi="Times New Roman" w:cs="Times New Roman"/>
          <w:sz w:val="24"/>
          <w:szCs w:val="24"/>
        </w:rPr>
        <w:t>part of the Netflix documentary</w:t>
      </w:r>
      <w:r w:rsidR="00BD3CF6">
        <w:rPr>
          <w:rFonts w:ascii="Times New Roman" w:hAnsi="Times New Roman" w:cs="Times New Roman"/>
          <w:sz w:val="24"/>
          <w:szCs w:val="24"/>
        </w:rPr>
        <w:t xml:space="preserve">: live to 100- </w:t>
      </w:r>
      <w:r w:rsidR="00534520">
        <w:rPr>
          <w:rFonts w:ascii="Times New Roman" w:hAnsi="Times New Roman" w:cs="Times New Roman"/>
          <w:sz w:val="24"/>
          <w:szCs w:val="24"/>
        </w:rPr>
        <w:t>secrets</w:t>
      </w:r>
      <w:r w:rsidR="00BD3CF6">
        <w:rPr>
          <w:rFonts w:ascii="Times New Roman" w:hAnsi="Times New Roman" w:cs="Times New Roman"/>
          <w:sz w:val="24"/>
          <w:szCs w:val="24"/>
        </w:rPr>
        <w:t xml:space="preserve"> from the blue zone and </w:t>
      </w:r>
      <w:r w:rsidR="000A687E">
        <w:rPr>
          <w:rFonts w:ascii="Times New Roman" w:hAnsi="Times New Roman" w:cs="Times New Roman"/>
          <w:sz w:val="24"/>
          <w:szCs w:val="24"/>
        </w:rPr>
        <w:t xml:space="preserve">Dan </w:t>
      </w:r>
      <w:r w:rsidR="00534520">
        <w:rPr>
          <w:rFonts w:ascii="Times New Roman" w:hAnsi="Times New Roman" w:cs="Times New Roman"/>
          <w:sz w:val="24"/>
          <w:szCs w:val="24"/>
        </w:rPr>
        <w:t>Buettner</w:t>
      </w:r>
      <w:r w:rsidR="000A687E">
        <w:rPr>
          <w:rFonts w:ascii="Times New Roman" w:hAnsi="Times New Roman" w:cs="Times New Roman"/>
          <w:sz w:val="24"/>
          <w:szCs w:val="24"/>
        </w:rPr>
        <w:t xml:space="preserve"> book</w:t>
      </w:r>
      <w:r w:rsidR="00534520">
        <w:rPr>
          <w:rFonts w:ascii="Times New Roman" w:hAnsi="Times New Roman" w:cs="Times New Roman"/>
          <w:sz w:val="24"/>
          <w:szCs w:val="24"/>
        </w:rPr>
        <w:t>,</w:t>
      </w:r>
      <w:r w:rsidR="000A687E">
        <w:rPr>
          <w:rFonts w:ascii="Times New Roman" w:hAnsi="Times New Roman" w:cs="Times New Roman"/>
          <w:sz w:val="24"/>
          <w:szCs w:val="24"/>
        </w:rPr>
        <w:t xml:space="preserve"> </w:t>
      </w:r>
      <w:r w:rsidR="000A687E" w:rsidRPr="00482E57">
        <w:rPr>
          <w:rFonts w:ascii="Times New Roman" w:hAnsi="Times New Roman" w:cs="Times New Roman"/>
          <w:sz w:val="24"/>
          <w:szCs w:val="24"/>
        </w:rPr>
        <w:t>The blue zones: lessons for living longer from the people who live the longest</w:t>
      </w:r>
      <w:r w:rsidR="00534520">
        <w:rPr>
          <w:rFonts w:ascii="Times New Roman" w:hAnsi="Times New Roman" w:cs="Times New Roman"/>
          <w:sz w:val="24"/>
          <w:szCs w:val="24"/>
        </w:rPr>
        <w:t>.</w:t>
      </w:r>
      <w:r w:rsidR="00C57287">
        <w:rPr>
          <w:rFonts w:ascii="Times New Roman" w:hAnsi="Times New Roman" w:cs="Times New Roman"/>
          <w:sz w:val="24"/>
          <w:szCs w:val="24"/>
        </w:rPr>
        <w:t xml:space="preserve"> The </w:t>
      </w:r>
      <w:r w:rsidR="00E35DD0">
        <w:rPr>
          <w:rFonts w:ascii="Times New Roman" w:hAnsi="Times New Roman" w:cs="Times New Roman"/>
          <w:sz w:val="24"/>
          <w:szCs w:val="24"/>
        </w:rPr>
        <w:t>Blue Zones</w:t>
      </w:r>
      <w:r w:rsidR="009A62A2">
        <w:rPr>
          <w:rFonts w:ascii="Times New Roman" w:hAnsi="Times New Roman" w:cs="Times New Roman"/>
          <w:sz w:val="24"/>
          <w:szCs w:val="24"/>
        </w:rPr>
        <w:t>,</w:t>
      </w:r>
      <w:r w:rsidR="00E35DD0">
        <w:rPr>
          <w:rFonts w:ascii="Times New Roman" w:hAnsi="Times New Roman" w:cs="Times New Roman"/>
          <w:sz w:val="24"/>
          <w:szCs w:val="24"/>
        </w:rPr>
        <w:t xml:space="preserve"> </w:t>
      </w:r>
      <w:r w:rsidR="007D4931">
        <w:rPr>
          <w:rFonts w:ascii="Times New Roman" w:hAnsi="Times New Roman" w:cs="Times New Roman"/>
          <w:sz w:val="24"/>
          <w:szCs w:val="24"/>
        </w:rPr>
        <w:t>a term firs</w:t>
      </w:r>
      <w:r w:rsidR="000F1F3A">
        <w:rPr>
          <w:rFonts w:ascii="Times New Roman" w:hAnsi="Times New Roman" w:cs="Times New Roman"/>
          <w:sz w:val="24"/>
          <w:szCs w:val="24"/>
        </w:rPr>
        <w:t xml:space="preserve">t introduced in 2005 </w:t>
      </w:r>
      <w:r w:rsidR="004178B8">
        <w:rPr>
          <w:rFonts w:ascii="Times New Roman" w:hAnsi="Times New Roman" w:cs="Times New Roman"/>
          <w:sz w:val="24"/>
          <w:szCs w:val="24"/>
        </w:rPr>
        <w:t xml:space="preserve">by </w:t>
      </w:r>
      <w:r w:rsidR="00F32222">
        <w:rPr>
          <w:rFonts w:ascii="Times New Roman" w:hAnsi="Times New Roman" w:cs="Times New Roman"/>
          <w:sz w:val="24"/>
          <w:szCs w:val="24"/>
        </w:rPr>
        <w:t>national geographic magazine cover story</w:t>
      </w:r>
      <w:r w:rsidR="00197830">
        <w:rPr>
          <w:rFonts w:ascii="Times New Roman" w:hAnsi="Times New Roman" w:cs="Times New Roman"/>
          <w:sz w:val="24"/>
          <w:szCs w:val="24"/>
        </w:rPr>
        <w:t xml:space="preserve">, that identifies 5 </w:t>
      </w:r>
      <w:r w:rsidR="0091744C">
        <w:rPr>
          <w:rFonts w:ascii="Times New Roman" w:hAnsi="Times New Roman" w:cs="Times New Roman"/>
          <w:sz w:val="24"/>
          <w:szCs w:val="24"/>
        </w:rPr>
        <w:t>geographically located island</w:t>
      </w:r>
      <w:r w:rsidR="00714A4F">
        <w:rPr>
          <w:rFonts w:ascii="Times New Roman" w:hAnsi="Times New Roman" w:cs="Times New Roman"/>
          <w:sz w:val="24"/>
          <w:szCs w:val="24"/>
        </w:rPr>
        <w:t>s</w:t>
      </w:r>
      <w:r w:rsidR="0091744C">
        <w:rPr>
          <w:rFonts w:ascii="Times New Roman" w:hAnsi="Times New Roman" w:cs="Times New Roman"/>
          <w:sz w:val="24"/>
          <w:szCs w:val="24"/>
        </w:rPr>
        <w:t xml:space="preserve"> that </w:t>
      </w:r>
      <w:r w:rsidR="0038057D">
        <w:rPr>
          <w:rFonts w:ascii="Times New Roman" w:hAnsi="Times New Roman" w:cs="Times New Roman"/>
          <w:sz w:val="24"/>
          <w:szCs w:val="24"/>
        </w:rPr>
        <w:t xml:space="preserve">is home to </w:t>
      </w:r>
      <w:r w:rsidR="00993AD6">
        <w:rPr>
          <w:rFonts w:ascii="Times New Roman" w:hAnsi="Times New Roman" w:cs="Times New Roman"/>
          <w:sz w:val="24"/>
          <w:szCs w:val="24"/>
        </w:rPr>
        <w:t>the most centenarians</w:t>
      </w:r>
      <w:r w:rsidR="0011387B">
        <w:rPr>
          <w:rFonts w:ascii="Times New Roman" w:hAnsi="Times New Roman" w:cs="Times New Roman"/>
          <w:sz w:val="24"/>
          <w:szCs w:val="24"/>
        </w:rPr>
        <w:t xml:space="preserve"> in the world</w:t>
      </w:r>
      <w:r w:rsidR="00ED5250">
        <w:rPr>
          <w:rFonts w:ascii="Times New Roman" w:hAnsi="Times New Roman" w:cs="Times New Roman"/>
          <w:sz w:val="24"/>
          <w:szCs w:val="24"/>
        </w:rPr>
        <w:t>.</w:t>
      </w:r>
      <w:r w:rsidR="00A74D2A">
        <w:rPr>
          <w:rFonts w:ascii="Times New Roman" w:hAnsi="Times New Roman" w:cs="Times New Roman"/>
          <w:sz w:val="24"/>
          <w:szCs w:val="24"/>
        </w:rPr>
        <w:t xml:space="preserve"> They </w:t>
      </w:r>
      <w:r w:rsidR="00234D3D">
        <w:rPr>
          <w:rFonts w:ascii="Times New Roman" w:hAnsi="Times New Roman" w:cs="Times New Roman"/>
          <w:sz w:val="24"/>
          <w:szCs w:val="24"/>
        </w:rPr>
        <w:t>engage in similar lifestyle habits including</w:t>
      </w:r>
      <w:r w:rsidR="00A70997">
        <w:rPr>
          <w:rFonts w:ascii="Times New Roman" w:hAnsi="Times New Roman" w:cs="Times New Roman"/>
          <w:sz w:val="24"/>
          <w:szCs w:val="24"/>
        </w:rPr>
        <w:t xml:space="preserve"> establishing close knit social network and </w:t>
      </w:r>
      <w:r w:rsidR="006F5835">
        <w:rPr>
          <w:rFonts w:ascii="Times New Roman" w:hAnsi="Times New Roman" w:cs="Times New Roman"/>
          <w:sz w:val="24"/>
          <w:szCs w:val="24"/>
        </w:rPr>
        <w:t xml:space="preserve">consumption of a predominantly </w:t>
      </w:r>
      <w:r w:rsidR="00C35086">
        <w:rPr>
          <w:rFonts w:ascii="Times New Roman" w:hAnsi="Times New Roman" w:cs="Times New Roman"/>
          <w:sz w:val="24"/>
          <w:szCs w:val="24"/>
        </w:rPr>
        <w:t>plant-based</w:t>
      </w:r>
      <w:r w:rsidR="006F5835">
        <w:rPr>
          <w:rFonts w:ascii="Times New Roman" w:hAnsi="Times New Roman" w:cs="Times New Roman"/>
          <w:sz w:val="24"/>
          <w:szCs w:val="24"/>
        </w:rPr>
        <w:t xml:space="preserve"> die</w:t>
      </w:r>
      <w:r w:rsidR="00C35086">
        <w:rPr>
          <w:rFonts w:ascii="Times New Roman" w:hAnsi="Times New Roman" w:cs="Times New Roman"/>
          <w:sz w:val="24"/>
          <w:szCs w:val="24"/>
        </w:rPr>
        <w:t>t.</w:t>
      </w:r>
      <w:r w:rsidR="00534520">
        <w:rPr>
          <w:rFonts w:ascii="Times New Roman" w:hAnsi="Times New Roman" w:cs="Times New Roman"/>
          <w:sz w:val="24"/>
          <w:szCs w:val="24"/>
        </w:rPr>
        <w:t xml:space="preserve"> The studies used </w:t>
      </w:r>
      <w:r w:rsidR="00C70374">
        <w:rPr>
          <w:rFonts w:ascii="Times New Roman" w:hAnsi="Times New Roman" w:cs="Times New Roman"/>
          <w:sz w:val="24"/>
          <w:szCs w:val="24"/>
        </w:rPr>
        <w:t>in</w:t>
      </w:r>
      <w:r w:rsidR="00534520">
        <w:rPr>
          <w:rFonts w:ascii="Times New Roman" w:hAnsi="Times New Roman" w:cs="Times New Roman"/>
          <w:sz w:val="24"/>
          <w:szCs w:val="24"/>
        </w:rPr>
        <w:t xml:space="preserve"> this </w:t>
      </w:r>
      <w:r w:rsidR="00C70374">
        <w:rPr>
          <w:rFonts w:ascii="Times New Roman" w:hAnsi="Times New Roman" w:cs="Times New Roman"/>
          <w:sz w:val="24"/>
          <w:szCs w:val="24"/>
        </w:rPr>
        <w:t>review</w:t>
      </w:r>
      <w:r w:rsidR="00534520">
        <w:rPr>
          <w:rFonts w:ascii="Times New Roman" w:hAnsi="Times New Roman" w:cs="Times New Roman"/>
          <w:sz w:val="24"/>
          <w:szCs w:val="24"/>
        </w:rPr>
        <w:t xml:space="preserve"> was </w:t>
      </w:r>
      <w:r w:rsidR="00EE7EE1">
        <w:rPr>
          <w:rFonts w:ascii="Times New Roman" w:hAnsi="Times New Roman" w:cs="Times New Roman"/>
          <w:sz w:val="24"/>
          <w:szCs w:val="24"/>
        </w:rPr>
        <w:t xml:space="preserve">based on an inclusion and exclusion </w:t>
      </w:r>
      <w:r w:rsidR="00C33E5F">
        <w:rPr>
          <w:rFonts w:ascii="Times New Roman" w:hAnsi="Times New Roman" w:cs="Times New Roman"/>
          <w:sz w:val="24"/>
          <w:szCs w:val="24"/>
        </w:rPr>
        <w:t>criteria</w:t>
      </w:r>
      <w:r w:rsidR="00B85C7E">
        <w:rPr>
          <w:rFonts w:ascii="Times New Roman" w:hAnsi="Times New Roman" w:cs="Times New Roman"/>
          <w:sz w:val="24"/>
          <w:szCs w:val="24"/>
        </w:rPr>
        <w:t>.  The</w:t>
      </w:r>
      <w:r w:rsidR="00ED5250">
        <w:rPr>
          <w:rFonts w:ascii="Times New Roman" w:hAnsi="Times New Roman" w:cs="Times New Roman"/>
          <w:sz w:val="24"/>
          <w:szCs w:val="24"/>
        </w:rPr>
        <w:t>se</w:t>
      </w:r>
      <w:r w:rsidR="00B85C7E">
        <w:rPr>
          <w:rFonts w:ascii="Times New Roman" w:hAnsi="Times New Roman" w:cs="Times New Roman"/>
          <w:sz w:val="24"/>
          <w:szCs w:val="24"/>
        </w:rPr>
        <w:t xml:space="preserve"> </w:t>
      </w:r>
      <w:r w:rsidR="00143741">
        <w:rPr>
          <w:rFonts w:ascii="Times New Roman" w:hAnsi="Times New Roman" w:cs="Times New Roman"/>
          <w:sz w:val="24"/>
          <w:szCs w:val="24"/>
        </w:rPr>
        <w:t>studies</w:t>
      </w:r>
      <w:r w:rsidR="000B0E46">
        <w:rPr>
          <w:rFonts w:ascii="Times New Roman" w:hAnsi="Times New Roman" w:cs="Times New Roman"/>
          <w:sz w:val="24"/>
          <w:szCs w:val="24"/>
        </w:rPr>
        <w:t xml:space="preserve"> </w:t>
      </w:r>
      <w:r w:rsidR="0001405A">
        <w:rPr>
          <w:rFonts w:ascii="Times New Roman" w:hAnsi="Times New Roman" w:cs="Times New Roman"/>
          <w:sz w:val="24"/>
          <w:szCs w:val="24"/>
        </w:rPr>
        <w:t>were</w:t>
      </w:r>
      <w:r w:rsidR="00143741">
        <w:rPr>
          <w:rFonts w:ascii="Times New Roman" w:hAnsi="Times New Roman" w:cs="Times New Roman"/>
          <w:sz w:val="24"/>
          <w:szCs w:val="24"/>
        </w:rPr>
        <w:t xml:space="preserve"> then</w:t>
      </w:r>
      <w:r w:rsidR="000B0E46">
        <w:rPr>
          <w:rFonts w:ascii="Times New Roman" w:hAnsi="Times New Roman" w:cs="Times New Roman"/>
          <w:sz w:val="24"/>
          <w:szCs w:val="24"/>
        </w:rPr>
        <w:t xml:space="preserve"> extracted and </w:t>
      </w:r>
      <w:r w:rsidR="00C33E5F">
        <w:rPr>
          <w:rFonts w:ascii="Times New Roman" w:hAnsi="Times New Roman" w:cs="Times New Roman"/>
          <w:sz w:val="24"/>
          <w:szCs w:val="24"/>
        </w:rPr>
        <w:t>analysed</w:t>
      </w:r>
      <w:r w:rsidR="00486288">
        <w:rPr>
          <w:rFonts w:ascii="Times New Roman" w:hAnsi="Times New Roman" w:cs="Times New Roman"/>
          <w:sz w:val="24"/>
          <w:szCs w:val="24"/>
        </w:rPr>
        <w:t xml:space="preserve"> to find</w:t>
      </w:r>
      <w:r w:rsidR="000B0E46">
        <w:rPr>
          <w:rFonts w:ascii="Times New Roman" w:hAnsi="Times New Roman" w:cs="Times New Roman"/>
          <w:sz w:val="24"/>
          <w:szCs w:val="24"/>
        </w:rPr>
        <w:t xml:space="preserve"> </w:t>
      </w:r>
      <w:r w:rsidR="00C33E5F">
        <w:rPr>
          <w:rFonts w:ascii="Times New Roman" w:hAnsi="Times New Roman" w:cs="Times New Roman"/>
          <w:sz w:val="24"/>
          <w:szCs w:val="24"/>
        </w:rPr>
        <w:t>the possible relationship to diet and life expectancy.</w:t>
      </w:r>
      <w:r w:rsidR="009C35B1">
        <w:rPr>
          <w:rFonts w:ascii="Times New Roman" w:hAnsi="Times New Roman" w:cs="Times New Roman"/>
          <w:sz w:val="24"/>
          <w:szCs w:val="24"/>
        </w:rPr>
        <w:t xml:space="preserve"> The different </w:t>
      </w:r>
      <w:r w:rsidR="00541FAB">
        <w:rPr>
          <w:rFonts w:ascii="Times New Roman" w:hAnsi="Times New Roman" w:cs="Times New Roman"/>
          <w:sz w:val="24"/>
          <w:szCs w:val="24"/>
        </w:rPr>
        <w:t xml:space="preserve">variations of each island of the blue Zones diet </w:t>
      </w:r>
      <w:r w:rsidR="003728C9">
        <w:rPr>
          <w:rFonts w:ascii="Times New Roman" w:hAnsi="Times New Roman" w:cs="Times New Roman"/>
          <w:sz w:val="24"/>
          <w:szCs w:val="24"/>
        </w:rPr>
        <w:t>were</w:t>
      </w:r>
      <w:r w:rsidR="00541FAB">
        <w:rPr>
          <w:rFonts w:ascii="Times New Roman" w:hAnsi="Times New Roman" w:cs="Times New Roman"/>
          <w:sz w:val="24"/>
          <w:szCs w:val="24"/>
        </w:rPr>
        <w:t xml:space="preserve"> review</w:t>
      </w:r>
      <w:r w:rsidR="00014B36">
        <w:rPr>
          <w:rFonts w:ascii="Times New Roman" w:hAnsi="Times New Roman" w:cs="Times New Roman"/>
          <w:sz w:val="24"/>
          <w:szCs w:val="24"/>
        </w:rPr>
        <w:t>ed and it was found to be effective in increasing life expectancy. A</w:t>
      </w:r>
      <w:r w:rsidR="003728C9">
        <w:rPr>
          <w:rFonts w:ascii="Times New Roman" w:hAnsi="Times New Roman" w:cs="Times New Roman"/>
          <w:sz w:val="24"/>
          <w:szCs w:val="24"/>
        </w:rPr>
        <w:t xml:space="preserve">lthough </w:t>
      </w:r>
      <w:r w:rsidR="00414A10">
        <w:rPr>
          <w:rFonts w:ascii="Times New Roman" w:hAnsi="Times New Roman" w:cs="Times New Roman"/>
          <w:sz w:val="24"/>
          <w:szCs w:val="24"/>
        </w:rPr>
        <w:t xml:space="preserve">most studies </w:t>
      </w:r>
      <w:r w:rsidR="00C17F9D">
        <w:rPr>
          <w:rFonts w:ascii="Times New Roman" w:hAnsi="Times New Roman" w:cs="Times New Roman"/>
          <w:sz w:val="24"/>
          <w:szCs w:val="24"/>
        </w:rPr>
        <w:t>were</w:t>
      </w:r>
      <w:r w:rsidR="00414A10">
        <w:rPr>
          <w:rFonts w:ascii="Times New Roman" w:hAnsi="Times New Roman" w:cs="Times New Roman"/>
          <w:sz w:val="24"/>
          <w:szCs w:val="24"/>
        </w:rPr>
        <w:t xml:space="preserve"> observational it maybe </w:t>
      </w:r>
      <w:r w:rsidR="00896E18">
        <w:rPr>
          <w:rFonts w:ascii="Times New Roman" w:hAnsi="Times New Roman" w:cs="Times New Roman"/>
          <w:sz w:val="24"/>
          <w:szCs w:val="24"/>
        </w:rPr>
        <w:t>biases</w:t>
      </w:r>
      <w:r w:rsidR="009430D4">
        <w:rPr>
          <w:rFonts w:ascii="Times New Roman" w:hAnsi="Times New Roman" w:cs="Times New Roman"/>
          <w:sz w:val="24"/>
          <w:szCs w:val="24"/>
        </w:rPr>
        <w:t xml:space="preserve"> in its results. </w:t>
      </w:r>
      <w:r w:rsidR="001B7F5D">
        <w:rPr>
          <w:rFonts w:ascii="Times New Roman" w:hAnsi="Times New Roman" w:cs="Times New Roman"/>
          <w:sz w:val="24"/>
          <w:szCs w:val="24"/>
        </w:rPr>
        <w:t>Notwithstanding</w:t>
      </w:r>
      <w:r w:rsidR="00C70374">
        <w:rPr>
          <w:rFonts w:ascii="Times New Roman" w:hAnsi="Times New Roman" w:cs="Times New Roman"/>
          <w:sz w:val="24"/>
          <w:szCs w:val="24"/>
        </w:rPr>
        <w:t>,</w:t>
      </w:r>
      <w:r w:rsidR="009430D4">
        <w:rPr>
          <w:rFonts w:ascii="Times New Roman" w:hAnsi="Times New Roman" w:cs="Times New Roman"/>
          <w:sz w:val="24"/>
          <w:szCs w:val="24"/>
        </w:rPr>
        <w:t xml:space="preserve"> </w:t>
      </w:r>
      <w:r w:rsidR="009321CD">
        <w:rPr>
          <w:rFonts w:ascii="Times New Roman" w:hAnsi="Times New Roman" w:cs="Times New Roman"/>
          <w:sz w:val="24"/>
          <w:szCs w:val="24"/>
        </w:rPr>
        <w:t xml:space="preserve">although the Blue Zones diets are effective </w:t>
      </w:r>
      <w:r w:rsidR="00556C1E">
        <w:rPr>
          <w:rFonts w:ascii="Times New Roman" w:hAnsi="Times New Roman" w:cs="Times New Roman"/>
          <w:sz w:val="24"/>
          <w:szCs w:val="24"/>
        </w:rPr>
        <w:t>to</w:t>
      </w:r>
      <w:r w:rsidR="00C17F9D">
        <w:rPr>
          <w:rFonts w:ascii="Times New Roman" w:hAnsi="Times New Roman" w:cs="Times New Roman"/>
          <w:sz w:val="24"/>
          <w:szCs w:val="24"/>
        </w:rPr>
        <w:t xml:space="preserve"> increase life expectancy</w:t>
      </w:r>
      <w:r w:rsidR="00556C1E">
        <w:rPr>
          <w:rFonts w:ascii="Times New Roman" w:hAnsi="Times New Roman" w:cs="Times New Roman"/>
          <w:sz w:val="24"/>
          <w:szCs w:val="24"/>
        </w:rPr>
        <w:t>,</w:t>
      </w:r>
      <w:r w:rsidR="00C17F9D">
        <w:rPr>
          <w:rFonts w:ascii="Times New Roman" w:hAnsi="Times New Roman" w:cs="Times New Roman"/>
          <w:sz w:val="24"/>
          <w:szCs w:val="24"/>
        </w:rPr>
        <w:t xml:space="preserve"> it </w:t>
      </w:r>
      <w:r w:rsidR="00C70374">
        <w:rPr>
          <w:rFonts w:ascii="Times New Roman" w:hAnsi="Times New Roman" w:cs="Times New Roman"/>
          <w:sz w:val="24"/>
          <w:szCs w:val="24"/>
        </w:rPr>
        <w:t>may not</w:t>
      </w:r>
      <w:r w:rsidR="00C17F9D">
        <w:rPr>
          <w:rFonts w:ascii="Times New Roman" w:hAnsi="Times New Roman" w:cs="Times New Roman"/>
          <w:sz w:val="24"/>
          <w:szCs w:val="24"/>
        </w:rPr>
        <w:t xml:space="preserve"> be </w:t>
      </w:r>
      <w:r w:rsidR="007F1F7D">
        <w:rPr>
          <w:rFonts w:ascii="Times New Roman" w:hAnsi="Times New Roman" w:cs="Times New Roman"/>
          <w:sz w:val="24"/>
          <w:szCs w:val="24"/>
        </w:rPr>
        <w:t xml:space="preserve">probable option for </w:t>
      </w:r>
      <w:r w:rsidR="00896E18">
        <w:rPr>
          <w:rFonts w:ascii="Times New Roman" w:hAnsi="Times New Roman" w:cs="Times New Roman"/>
          <w:sz w:val="24"/>
          <w:szCs w:val="24"/>
        </w:rPr>
        <w:t>individual</w:t>
      </w:r>
      <w:r w:rsidR="007F1F7D">
        <w:rPr>
          <w:rFonts w:ascii="Times New Roman" w:hAnsi="Times New Roman" w:cs="Times New Roman"/>
          <w:sz w:val="24"/>
          <w:szCs w:val="24"/>
        </w:rPr>
        <w:t xml:space="preserve"> with certain </w:t>
      </w:r>
      <w:r w:rsidR="00896E18">
        <w:rPr>
          <w:rFonts w:ascii="Times New Roman" w:hAnsi="Times New Roman" w:cs="Times New Roman"/>
          <w:sz w:val="24"/>
          <w:szCs w:val="24"/>
        </w:rPr>
        <w:t>religion or specific diseases.</w:t>
      </w:r>
    </w:p>
    <w:p w14:paraId="4BE2BF94" w14:textId="77777777" w:rsidR="005A0910" w:rsidRDefault="005A0910" w:rsidP="008673C4">
      <w:pPr>
        <w:spacing w:line="360" w:lineRule="auto"/>
        <w:rPr>
          <w:rFonts w:ascii="Times New Roman" w:hAnsi="Times New Roman" w:cs="Times New Roman"/>
          <w:b/>
          <w:bCs/>
          <w:sz w:val="36"/>
          <w:szCs w:val="36"/>
        </w:rPr>
      </w:pPr>
    </w:p>
    <w:p w14:paraId="26B070F5" w14:textId="77777777" w:rsidR="005A0910" w:rsidRDefault="005A0910" w:rsidP="008673C4">
      <w:pPr>
        <w:spacing w:line="360" w:lineRule="auto"/>
        <w:rPr>
          <w:rFonts w:ascii="Times New Roman" w:hAnsi="Times New Roman" w:cs="Times New Roman"/>
          <w:b/>
          <w:bCs/>
          <w:sz w:val="36"/>
          <w:szCs w:val="36"/>
        </w:rPr>
      </w:pPr>
    </w:p>
    <w:p w14:paraId="07AA33F8" w14:textId="77777777" w:rsidR="005A0910" w:rsidRDefault="005A0910" w:rsidP="008673C4">
      <w:pPr>
        <w:spacing w:line="360" w:lineRule="auto"/>
        <w:rPr>
          <w:rFonts w:ascii="Times New Roman" w:hAnsi="Times New Roman" w:cs="Times New Roman"/>
          <w:b/>
          <w:bCs/>
          <w:sz w:val="36"/>
          <w:szCs w:val="36"/>
        </w:rPr>
      </w:pPr>
    </w:p>
    <w:p w14:paraId="1ADE77A8" w14:textId="77777777" w:rsidR="005A0910" w:rsidRDefault="005A0910" w:rsidP="008673C4">
      <w:pPr>
        <w:spacing w:line="360" w:lineRule="auto"/>
        <w:rPr>
          <w:rFonts w:ascii="Times New Roman" w:hAnsi="Times New Roman" w:cs="Times New Roman"/>
          <w:b/>
          <w:bCs/>
          <w:sz w:val="36"/>
          <w:szCs w:val="36"/>
        </w:rPr>
      </w:pPr>
    </w:p>
    <w:p w14:paraId="370237E4" w14:textId="77777777" w:rsidR="005A0910" w:rsidRDefault="005A0910" w:rsidP="008673C4">
      <w:pPr>
        <w:spacing w:line="360" w:lineRule="auto"/>
        <w:rPr>
          <w:rFonts w:ascii="Times New Roman" w:hAnsi="Times New Roman" w:cs="Times New Roman"/>
          <w:b/>
          <w:bCs/>
          <w:sz w:val="36"/>
          <w:szCs w:val="36"/>
        </w:rPr>
      </w:pPr>
    </w:p>
    <w:p w14:paraId="16A5E481" w14:textId="77777777" w:rsidR="00BF6AA7" w:rsidRDefault="00BF6AA7" w:rsidP="008673C4">
      <w:pPr>
        <w:spacing w:line="360" w:lineRule="auto"/>
        <w:rPr>
          <w:rFonts w:ascii="Times New Roman" w:hAnsi="Times New Roman" w:cs="Times New Roman"/>
          <w:b/>
          <w:bCs/>
          <w:sz w:val="36"/>
          <w:szCs w:val="36"/>
        </w:rPr>
      </w:pPr>
    </w:p>
    <w:p w14:paraId="14418A20" w14:textId="77777777" w:rsidR="00BF6AA7" w:rsidRDefault="00BF6AA7" w:rsidP="008673C4">
      <w:pPr>
        <w:spacing w:line="360" w:lineRule="auto"/>
        <w:rPr>
          <w:rFonts w:ascii="Times New Roman" w:hAnsi="Times New Roman" w:cs="Times New Roman"/>
          <w:b/>
          <w:bCs/>
          <w:sz w:val="36"/>
          <w:szCs w:val="36"/>
        </w:rPr>
      </w:pPr>
    </w:p>
    <w:p w14:paraId="7CEF159A" w14:textId="77777777" w:rsidR="00BF6AA7" w:rsidRDefault="00BF6AA7" w:rsidP="008673C4">
      <w:pPr>
        <w:spacing w:line="360" w:lineRule="auto"/>
        <w:rPr>
          <w:rFonts w:ascii="Times New Roman" w:hAnsi="Times New Roman" w:cs="Times New Roman"/>
          <w:b/>
          <w:bCs/>
          <w:sz w:val="36"/>
          <w:szCs w:val="36"/>
        </w:rPr>
      </w:pPr>
    </w:p>
    <w:p w14:paraId="4BC8EE33" w14:textId="3867B09C" w:rsidR="006A4E76" w:rsidRPr="00622659" w:rsidRDefault="006A4E76" w:rsidP="008673C4">
      <w:pPr>
        <w:pStyle w:val="Heading2"/>
        <w:spacing w:line="360" w:lineRule="auto"/>
        <w:rPr>
          <w:rFonts w:ascii="Times New Roman" w:hAnsi="Times New Roman" w:cs="Times New Roman"/>
          <w:b/>
          <w:bCs/>
          <w:color w:val="auto"/>
          <w:sz w:val="32"/>
          <w:szCs w:val="32"/>
        </w:rPr>
      </w:pPr>
      <w:r w:rsidRPr="00622659">
        <w:rPr>
          <w:rFonts w:ascii="Times New Roman" w:hAnsi="Times New Roman" w:cs="Times New Roman"/>
          <w:b/>
          <w:bCs/>
          <w:color w:val="auto"/>
          <w:sz w:val="32"/>
          <w:szCs w:val="32"/>
        </w:rPr>
        <w:lastRenderedPageBreak/>
        <w:t>Introduction</w:t>
      </w:r>
    </w:p>
    <w:p w14:paraId="76670047" w14:textId="15D6B8A3" w:rsidR="006A4E76" w:rsidRDefault="006A4E76" w:rsidP="008673C4">
      <w:pPr>
        <w:spacing w:line="360" w:lineRule="auto"/>
        <w:rPr>
          <w:rFonts w:ascii="Times New Roman" w:hAnsi="Times New Roman" w:cs="Times New Roman"/>
          <w:sz w:val="24"/>
          <w:szCs w:val="24"/>
        </w:rPr>
      </w:pPr>
      <w:r w:rsidRPr="00482E57">
        <w:rPr>
          <w:rFonts w:ascii="Times New Roman" w:hAnsi="Times New Roman" w:cs="Times New Roman"/>
          <w:sz w:val="24"/>
          <w:szCs w:val="24"/>
        </w:rPr>
        <w:t xml:space="preserve">A healthy diet is necessary to promote good health and nutrition, as it safeguards from contracting chronic non communicable disease </w:t>
      </w:r>
      <w:r>
        <w:rPr>
          <w:rFonts w:ascii="Times New Roman" w:hAnsi="Times New Roman" w:cs="Times New Roman"/>
          <w:sz w:val="24"/>
          <w:szCs w:val="24"/>
        </w:rPr>
        <w:t>like</w:t>
      </w:r>
      <w:r w:rsidRPr="00482E57">
        <w:rPr>
          <w:rFonts w:ascii="Times New Roman" w:hAnsi="Times New Roman" w:cs="Times New Roman"/>
          <w:sz w:val="24"/>
          <w:szCs w:val="24"/>
        </w:rPr>
        <w:t xml:space="preserve"> cancer, heart disease</w:t>
      </w:r>
      <w:r>
        <w:rPr>
          <w:rFonts w:ascii="Times New Roman" w:hAnsi="Times New Roman" w:cs="Times New Roman"/>
          <w:sz w:val="24"/>
          <w:szCs w:val="24"/>
        </w:rPr>
        <w:t xml:space="preserve"> and</w:t>
      </w:r>
      <w:r w:rsidRPr="00482E57">
        <w:rPr>
          <w:rFonts w:ascii="Times New Roman" w:hAnsi="Times New Roman" w:cs="Times New Roman"/>
          <w:sz w:val="24"/>
          <w:szCs w:val="24"/>
        </w:rPr>
        <w:t xml:space="preserve"> diabetes</w:t>
      </w:r>
      <w:r>
        <w:rPr>
          <w:rFonts w:ascii="Times New Roman" w:hAnsi="Times New Roman" w:cs="Times New Roman"/>
          <w:sz w:val="24"/>
          <w:szCs w:val="24"/>
        </w:rPr>
        <w:t xml:space="preserve"> </w:t>
      </w:r>
      <w:r w:rsidRPr="00482E57">
        <w:rPr>
          <w:rFonts w:ascii="Times New Roman" w:hAnsi="Times New Roman" w:cs="Times New Roman"/>
          <w:sz w:val="24"/>
          <w:szCs w:val="24"/>
        </w:rPr>
        <w:t>(W</w:t>
      </w:r>
      <w:r w:rsidR="00470312">
        <w:rPr>
          <w:rFonts w:ascii="Times New Roman" w:hAnsi="Times New Roman" w:cs="Times New Roman"/>
          <w:sz w:val="24"/>
          <w:szCs w:val="24"/>
        </w:rPr>
        <w:t>HO</w:t>
      </w:r>
      <w:r w:rsidRPr="00482E57">
        <w:rPr>
          <w:rFonts w:ascii="Times New Roman" w:hAnsi="Times New Roman" w:cs="Times New Roman"/>
          <w:sz w:val="24"/>
          <w:szCs w:val="24"/>
        </w:rPr>
        <w:t xml:space="preserve">, 2020).  </w:t>
      </w:r>
      <w:r w:rsidR="0095433A">
        <w:rPr>
          <w:rFonts w:ascii="Times New Roman" w:hAnsi="Times New Roman" w:cs="Times New Roman"/>
          <w:sz w:val="24"/>
          <w:szCs w:val="24"/>
        </w:rPr>
        <w:t>To promote a healthy diet, the intake of salt, sugar and trans-fat should be limited. These dietary components can have adverse effects on health when consumed excessively.</w:t>
      </w:r>
      <w:r w:rsidRPr="00482E57">
        <w:rPr>
          <w:rFonts w:ascii="Times New Roman" w:hAnsi="Times New Roman" w:cs="Times New Roman"/>
          <w:sz w:val="24"/>
          <w:szCs w:val="24"/>
        </w:rPr>
        <w:t xml:space="preserve"> (W</w:t>
      </w:r>
      <w:r w:rsidR="00B464D6">
        <w:rPr>
          <w:rFonts w:ascii="Times New Roman" w:hAnsi="Times New Roman" w:cs="Times New Roman"/>
          <w:sz w:val="24"/>
          <w:szCs w:val="24"/>
        </w:rPr>
        <w:t>HO</w:t>
      </w:r>
      <w:r w:rsidRPr="00482E57">
        <w:rPr>
          <w:rFonts w:ascii="Times New Roman" w:hAnsi="Times New Roman" w:cs="Times New Roman"/>
          <w:sz w:val="24"/>
          <w:szCs w:val="24"/>
        </w:rPr>
        <w:t xml:space="preserve">, 2020). Notwithstanding, a healthy diet is not just </w:t>
      </w:r>
      <w:r>
        <w:rPr>
          <w:rFonts w:ascii="Times New Roman" w:hAnsi="Times New Roman" w:cs="Times New Roman"/>
          <w:sz w:val="24"/>
          <w:szCs w:val="24"/>
        </w:rPr>
        <w:t>buying groceries from a supermarket</w:t>
      </w:r>
      <w:r w:rsidRPr="00482E57">
        <w:rPr>
          <w:rFonts w:ascii="Times New Roman" w:hAnsi="Times New Roman" w:cs="Times New Roman"/>
          <w:sz w:val="24"/>
          <w:szCs w:val="24"/>
        </w:rPr>
        <w:t xml:space="preserve">, it is also a combined way of living. The word diet was derived from the Greek word </w:t>
      </w:r>
      <w:r w:rsidRPr="00482E57">
        <w:rPr>
          <w:rFonts w:ascii="Times New Roman" w:hAnsi="Times New Roman" w:cs="Times New Roman"/>
          <w:i/>
          <w:iCs/>
          <w:sz w:val="24"/>
          <w:szCs w:val="24"/>
        </w:rPr>
        <w:t xml:space="preserve">diaita, </w:t>
      </w:r>
      <w:r w:rsidRPr="00482E57">
        <w:rPr>
          <w:rFonts w:ascii="Times New Roman" w:hAnsi="Times New Roman" w:cs="Times New Roman"/>
          <w:sz w:val="24"/>
          <w:szCs w:val="24"/>
        </w:rPr>
        <w:t>meaning ‘a way of life.’</w:t>
      </w:r>
      <w:r w:rsidR="00DA1A43">
        <w:rPr>
          <w:rFonts w:ascii="Times New Roman" w:hAnsi="Times New Roman" w:cs="Times New Roman"/>
          <w:sz w:val="24"/>
          <w:szCs w:val="24"/>
        </w:rPr>
        <w:t xml:space="preserve"> </w:t>
      </w:r>
      <w:r w:rsidRPr="00482E57">
        <w:rPr>
          <w:rFonts w:ascii="Times New Roman" w:hAnsi="Times New Roman" w:cs="Times New Roman"/>
          <w:sz w:val="24"/>
          <w:szCs w:val="24"/>
        </w:rPr>
        <w:t xml:space="preserve"> This suggest that the lifestyle of humans should include exercise, relating to cultural, mental, and spiritual, which may significantly impact life expectancy (Prinelli </w:t>
      </w:r>
      <w:r w:rsidRPr="0095433A">
        <w:rPr>
          <w:rFonts w:ascii="Times New Roman" w:hAnsi="Times New Roman" w:cs="Times New Roman"/>
          <w:i/>
          <w:iCs/>
          <w:sz w:val="24"/>
          <w:szCs w:val="24"/>
        </w:rPr>
        <w:t>et al</w:t>
      </w:r>
      <w:r w:rsidRPr="00482E57">
        <w:rPr>
          <w:rFonts w:ascii="Times New Roman" w:hAnsi="Times New Roman" w:cs="Times New Roman"/>
          <w:sz w:val="24"/>
          <w:szCs w:val="24"/>
        </w:rPr>
        <w:t xml:space="preserve">., 2015). </w:t>
      </w:r>
      <w:r w:rsidR="0050633C">
        <w:rPr>
          <w:rFonts w:ascii="Times New Roman" w:hAnsi="Times New Roman" w:cs="Times New Roman"/>
          <w:sz w:val="24"/>
          <w:szCs w:val="24"/>
        </w:rPr>
        <w:t xml:space="preserve"> </w:t>
      </w:r>
      <w:r w:rsidR="00C54526">
        <w:rPr>
          <w:rFonts w:ascii="Times New Roman" w:hAnsi="Times New Roman" w:cs="Times New Roman"/>
          <w:sz w:val="24"/>
          <w:szCs w:val="24"/>
        </w:rPr>
        <w:t>These practices are portrayed</w:t>
      </w:r>
      <w:r w:rsidR="00372924">
        <w:rPr>
          <w:rFonts w:ascii="Times New Roman" w:hAnsi="Times New Roman" w:cs="Times New Roman"/>
          <w:sz w:val="24"/>
          <w:szCs w:val="24"/>
        </w:rPr>
        <w:t xml:space="preserve"> by the Blue Zones community, </w:t>
      </w:r>
      <w:r w:rsidR="0005008C">
        <w:rPr>
          <w:rFonts w:ascii="Times New Roman" w:hAnsi="Times New Roman" w:cs="Times New Roman"/>
          <w:sz w:val="24"/>
          <w:szCs w:val="24"/>
        </w:rPr>
        <w:t>which are areas</w:t>
      </w:r>
      <w:r w:rsidR="00B3413E">
        <w:rPr>
          <w:rFonts w:ascii="Times New Roman" w:hAnsi="Times New Roman" w:cs="Times New Roman"/>
          <w:sz w:val="24"/>
          <w:szCs w:val="24"/>
        </w:rPr>
        <w:t xml:space="preserve"> that </w:t>
      </w:r>
      <w:r w:rsidR="001129FD">
        <w:rPr>
          <w:rFonts w:ascii="Times New Roman" w:hAnsi="Times New Roman" w:cs="Times New Roman"/>
          <w:sz w:val="24"/>
          <w:szCs w:val="24"/>
        </w:rPr>
        <w:t xml:space="preserve">were discovered to </w:t>
      </w:r>
      <w:r w:rsidR="00465B5D">
        <w:rPr>
          <w:rFonts w:ascii="Times New Roman" w:hAnsi="Times New Roman" w:cs="Times New Roman"/>
          <w:sz w:val="24"/>
          <w:szCs w:val="24"/>
        </w:rPr>
        <w:t xml:space="preserve">have lower rates of chronic </w:t>
      </w:r>
      <w:r w:rsidR="00A10BAF">
        <w:rPr>
          <w:rFonts w:ascii="Times New Roman" w:hAnsi="Times New Roman" w:cs="Times New Roman"/>
          <w:sz w:val="24"/>
          <w:szCs w:val="24"/>
        </w:rPr>
        <w:t>diseases and longer life expectancy</w:t>
      </w:r>
      <w:r w:rsidR="00954F8D">
        <w:rPr>
          <w:rFonts w:ascii="Times New Roman" w:hAnsi="Times New Roman" w:cs="Times New Roman"/>
          <w:sz w:val="24"/>
          <w:szCs w:val="24"/>
        </w:rPr>
        <w:t xml:space="preserve"> </w:t>
      </w:r>
      <w:r w:rsidR="00637EF7">
        <w:rPr>
          <w:rFonts w:ascii="Times New Roman" w:hAnsi="Times New Roman" w:cs="Times New Roman"/>
          <w:sz w:val="24"/>
          <w:szCs w:val="24"/>
        </w:rPr>
        <w:t>(</w:t>
      </w:r>
      <w:r w:rsidR="00954F8D" w:rsidRPr="00482E57">
        <w:rPr>
          <w:rFonts w:ascii="Times New Roman" w:hAnsi="Times New Roman" w:cs="Times New Roman"/>
          <w:sz w:val="24"/>
          <w:szCs w:val="24"/>
        </w:rPr>
        <w:t>Buettner, 2019</w:t>
      </w:r>
      <w:r w:rsidR="00637EF7">
        <w:rPr>
          <w:rFonts w:ascii="Times New Roman" w:hAnsi="Times New Roman" w:cs="Times New Roman"/>
          <w:sz w:val="24"/>
          <w:szCs w:val="24"/>
        </w:rPr>
        <w:t>).</w:t>
      </w:r>
      <w:r w:rsidRPr="00482E57">
        <w:rPr>
          <w:rFonts w:ascii="Times New Roman" w:hAnsi="Times New Roman" w:cs="Times New Roman"/>
          <w:sz w:val="24"/>
          <w:szCs w:val="24"/>
        </w:rPr>
        <w:t xml:space="preserve"> Consuming nutrient-rich foods such as fruits, vegetables, whole grains, lean proteins, and healthy fats can contribute to the overall health and longevity</w:t>
      </w:r>
      <w:r>
        <w:rPr>
          <w:rFonts w:ascii="Times New Roman" w:hAnsi="Times New Roman" w:cs="Times New Roman"/>
          <w:sz w:val="24"/>
          <w:szCs w:val="24"/>
        </w:rPr>
        <w:t xml:space="preserve"> </w:t>
      </w:r>
      <w:r w:rsidRPr="00B44EE6">
        <w:rPr>
          <w:rFonts w:ascii="Times New Roman" w:hAnsi="Times New Roman" w:cs="Times New Roman"/>
          <w:sz w:val="24"/>
          <w:szCs w:val="24"/>
        </w:rPr>
        <w:t xml:space="preserve">(Bojang </w:t>
      </w:r>
      <w:r w:rsidRPr="0095433A">
        <w:rPr>
          <w:rFonts w:ascii="Times New Roman" w:hAnsi="Times New Roman" w:cs="Times New Roman"/>
          <w:i/>
          <w:iCs/>
          <w:sz w:val="24"/>
          <w:szCs w:val="24"/>
        </w:rPr>
        <w:t>et al</w:t>
      </w:r>
      <w:r w:rsidRPr="00B44EE6">
        <w:rPr>
          <w:rFonts w:ascii="Times New Roman" w:hAnsi="Times New Roman" w:cs="Times New Roman"/>
          <w:sz w:val="24"/>
          <w:szCs w:val="24"/>
        </w:rPr>
        <w:t xml:space="preserve"> 2023)</w:t>
      </w:r>
      <w:r>
        <w:rPr>
          <w:rFonts w:ascii="Times New Roman" w:hAnsi="Times New Roman" w:cs="Times New Roman"/>
          <w:sz w:val="24"/>
          <w:szCs w:val="24"/>
        </w:rPr>
        <w:t>.</w:t>
      </w:r>
      <w:r w:rsidRPr="00482E57">
        <w:rPr>
          <w:rFonts w:ascii="Times New Roman" w:hAnsi="Times New Roman" w:cs="Times New Roman"/>
          <w:sz w:val="24"/>
          <w:szCs w:val="24"/>
        </w:rPr>
        <w:t xml:space="preserve"> However,</w:t>
      </w:r>
      <w:r>
        <w:rPr>
          <w:rFonts w:ascii="Times New Roman" w:hAnsi="Times New Roman" w:cs="Times New Roman"/>
          <w:sz w:val="24"/>
          <w:szCs w:val="24"/>
        </w:rPr>
        <w:t xml:space="preserve"> foods</w:t>
      </w:r>
      <w:r w:rsidRPr="00482E57">
        <w:rPr>
          <w:rFonts w:ascii="Times New Roman" w:hAnsi="Times New Roman" w:cs="Times New Roman"/>
          <w:sz w:val="24"/>
          <w:szCs w:val="24"/>
        </w:rPr>
        <w:t xml:space="preserve"> that are high</w:t>
      </w:r>
      <w:r>
        <w:rPr>
          <w:rFonts w:ascii="Times New Roman" w:hAnsi="Times New Roman" w:cs="Times New Roman"/>
          <w:sz w:val="24"/>
          <w:szCs w:val="24"/>
        </w:rPr>
        <w:t>ly</w:t>
      </w:r>
      <w:r w:rsidRPr="00482E57">
        <w:rPr>
          <w:rFonts w:ascii="Times New Roman" w:hAnsi="Times New Roman" w:cs="Times New Roman"/>
          <w:sz w:val="24"/>
          <w:szCs w:val="24"/>
        </w:rPr>
        <w:t xml:space="preserve"> processed</w:t>
      </w:r>
      <w:r w:rsidR="00E746CD">
        <w:rPr>
          <w:rFonts w:ascii="Times New Roman" w:hAnsi="Times New Roman" w:cs="Times New Roman"/>
          <w:sz w:val="24"/>
          <w:szCs w:val="24"/>
        </w:rPr>
        <w:t>,</w:t>
      </w:r>
      <w:r w:rsidRPr="00482E57">
        <w:rPr>
          <w:rFonts w:ascii="Times New Roman" w:hAnsi="Times New Roman" w:cs="Times New Roman"/>
          <w:sz w:val="24"/>
          <w:szCs w:val="24"/>
        </w:rPr>
        <w:t xml:space="preserve"> </w:t>
      </w:r>
      <w:r>
        <w:rPr>
          <w:rFonts w:ascii="Times New Roman" w:hAnsi="Times New Roman" w:cs="Times New Roman"/>
          <w:sz w:val="24"/>
          <w:szCs w:val="24"/>
        </w:rPr>
        <w:t xml:space="preserve">contains </w:t>
      </w:r>
      <w:r w:rsidRPr="00482E57">
        <w:rPr>
          <w:rFonts w:ascii="Times New Roman" w:hAnsi="Times New Roman" w:cs="Times New Roman"/>
          <w:sz w:val="24"/>
          <w:szCs w:val="24"/>
        </w:rPr>
        <w:t>added sugar, unhealthy fats and excessive calories are associated with increased risk of various health problems,</w:t>
      </w:r>
      <w:r>
        <w:rPr>
          <w:rFonts w:ascii="Times New Roman" w:hAnsi="Times New Roman" w:cs="Times New Roman"/>
          <w:sz w:val="24"/>
          <w:szCs w:val="24"/>
        </w:rPr>
        <w:t xml:space="preserve"> such as non-communicable diseases,</w:t>
      </w:r>
      <w:r w:rsidRPr="00482E57">
        <w:rPr>
          <w:rFonts w:ascii="Times New Roman" w:hAnsi="Times New Roman" w:cs="Times New Roman"/>
          <w:sz w:val="24"/>
          <w:szCs w:val="24"/>
        </w:rPr>
        <w:t xml:space="preserve"> </w:t>
      </w:r>
      <w:r w:rsidR="005B28CB">
        <w:rPr>
          <w:rFonts w:ascii="Times New Roman" w:hAnsi="Times New Roman" w:cs="Times New Roman"/>
          <w:sz w:val="24"/>
          <w:szCs w:val="24"/>
        </w:rPr>
        <w:t xml:space="preserve">which </w:t>
      </w:r>
      <w:r w:rsidRPr="00482E57">
        <w:rPr>
          <w:rFonts w:ascii="Times New Roman" w:hAnsi="Times New Roman" w:cs="Times New Roman"/>
          <w:sz w:val="24"/>
          <w:szCs w:val="24"/>
        </w:rPr>
        <w:t xml:space="preserve">can shorten life expectancy (Monteiro, 2019; Monteiro </w:t>
      </w:r>
      <w:r w:rsidRPr="0095433A">
        <w:rPr>
          <w:rFonts w:ascii="Times New Roman" w:hAnsi="Times New Roman" w:cs="Times New Roman"/>
          <w:i/>
          <w:iCs/>
          <w:sz w:val="24"/>
          <w:szCs w:val="24"/>
        </w:rPr>
        <w:t>et al</w:t>
      </w:r>
      <w:r w:rsidRPr="00482E57">
        <w:rPr>
          <w:rFonts w:ascii="Times New Roman" w:hAnsi="Times New Roman" w:cs="Times New Roman"/>
          <w:sz w:val="24"/>
          <w:szCs w:val="24"/>
        </w:rPr>
        <w:t>., 2019). It is therefore important to maintain a nutritious diet along with other healthy lifestyle factors including regular exercise and avoid smoking to promote longevity.</w:t>
      </w:r>
    </w:p>
    <w:p w14:paraId="68829741" w14:textId="74E4D40E" w:rsidR="006A4E76" w:rsidRPr="00482E57" w:rsidRDefault="006A4E76" w:rsidP="008673C4">
      <w:pPr>
        <w:spacing w:line="360" w:lineRule="auto"/>
        <w:rPr>
          <w:rFonts w:ascii="Times New Roman" w:hAnsi="Times New Roman" w:cs="Times New Roman"/>
          <w:sz w:val="24"/>
          <w:szCs w:val="24"/>
        </w:rPr>
      </w:pPr>
      <w:r w:rsidRPr="00482E57">
        <w:rPr>
          <w:rFonts w:ascii="Times New Roman" w:hAnsi="Times New Roman" w:cs="Times New Roman"/>
          <w:sz w:val="24"/>
          <w:szCs w:val="24"/>
        </w:rPr>
        <w:t>Life expectancy among adults can be defined as a measure of average years an individual or population is expected to live under normal circumstances. It assess</w:t>
      </w:r>
      <w:r>
        <w:rPr>
          <w:rFonts w:ascii="Times New Roman" w:hAnsi="Times New Roman" w:cs="Times New Roman"/>
          <w:sz w:val="24"/>
          <w:szCs w:val="24"/>
        </w:rPr>
        <w:t>es</w:t>
      </w:r>
      <w:r w:rsidRPr="00482E57">
        <w:rPr>
          <w:rFonts w:ascii="Times New Roman" w:hAnsi="Times New Roman" w:cs="Times New Roman"/>
          <w:sz w:val="24"/>
          <w:szCs w:val="24"/>
        </w:rPr>
        <w:t xml:space="preserve"> the average quality of life rather than predicts (Harper, 2015</w:t>
      </w:r>
      <w:r w:rsidR="00254F58" w:rsidRPr="00482E57">
        <w:rPr>
          <w:rFonts w:ascii="Times New Roman" w:hAnsi="Times New Roman" w:cs="Times New Roman"/>
          <w:sz w:val="24"/>
          <w:szCs w:val="24"/>
        </w:rPr>
        <w:t>).</w:t>
      </w:r>
      <w:r w:rsidRPr="000C3F6F">
        <w:rPr>
          <w:rFonts w:ascii="Times New Roman" w:hAnsi="Times New Roman" w:cs="Times New Roman"/>
          <w:sz w:val="24"/>
          <w:szCs w:val="24"/>
        </w:rPr>
        <w:t xml:space="preserve"> </w:t>
      </w:r>
      <w:r w:rsidRPr="00482E57">
        <w:rPr>
          <w:rFonts w:ascii="Times New Roman" w:hAnsi="Times New Roman" w:cs="Times New Roman"/>
          <w:sz w:val="24"/>
          <w:szCs w:val="24"/>
        </w:rPr>
        <w:t xml:space="preserve"> Millions of years ago (the stone age) humans only ate a high-carbohydrate, low-fat diet (basically the food that was available). The stone age diet </w:t>
      </w:r>
      <w:r>
        <w:rPr>
          <w:rFonts w:ascii="Times New Roman" w:hAnsi="Times New Roman" w:cs="Times New Roman"/>
          <w:sz w:val="24"/>
          <w:szCs w:val="24"/>
        </w:rPr>
        <w:t xml:space="preserve">as </w:t>
      </w:r>
      <w:r w:rsidRPr="00482E57">
        <w:rPr>
          <w:rFonts w:ascii="Times New Roman" w:hAnsi="Times New Roman" w:cs="Times New Roman"/>
          <w:sz w:val="24"/>
          <w:szCs w:val="24"/>
        </w:rPr>
        <w:t>w</w:t>
      </w:r>
      <w:r>
        <w:rPr>
          <w:rFonts w:ascii="Times New Roman" w:hAnsi="Times New Roman" w:cs="Times New Roman"/>
          <w:sz w:val="24"/>
          <w:szCs w:val="24"/>
        </w:rPr>
        <w:t>hat</w:t>
      </w:r>
      <w:r w:rsidRPr="00482E57">
        <w:rPr>
          <w:rFonts w:ascii="Times New Roman" w:hAnsi="Times New Roman" w:cs="Times New Roman"/>
          <w:sz w:val="24"/>
          <w:szCs w:val="24"/>
        </w:rPr>
        <w:t xml:space="preserve"> they knew, was based on vegetables, root vegetables, eggs, nuts, lean </w:t>
      </w:r>
      <w:r w:rsidR="009C2C8A" w:rsidRPr="00482E57">
        <w:rPr>
          <w:rFonts w:ascii="Times New Roman" w:hAnsi="Times New Roman" w:cs="Times New Roman"/>
          <w:sz w:val="24"/>
          <w:szCs w:val="24"/>
        </w:rPr>
        <w:t>meat,</w:t>
      </w:r>
      <w:r w:rsidRPr="00482E57">
        <w:rPr>
          <w:rFonts w:ascii="Times New Roman" w:hAnsi="Times New Roman" w:cs="Times New Roman"/>
          <w:sz w:val="24"/>
          <w:szCs w:val="24"/>
        </w:rPr>
        <w:t xml:space="preserve"> and fish (Newell and Stimpson, 2015). However, in this era (21</w:t>
      </w:r>
      <w:r w:rsidRPr="00482E57">
        <w:rPr>
          <w:rFonts w:ascii="Times New Roman" w:hAnsi="Times New Roman" w:cs="Times New Roman"/>
          <w:sz w:val="24"/>
          <w:szCs w:val="24"/>
          <w:vertAlign w:val="superscript"/>
        </w:rPr>
        <w:t>st</w:t>
      </w:r>
      <w:r w:rsidRPr="00482E57">
        <w:rPr>
          <w:rFonts w:ascii="Times New Roman" w:hAnsi="Times New Roman" w:cs="Times New Roman"/>
          <w:sz w:val="24"/>
          <w:szCs w:val="24"/>
        </w:rPr>
        <w:t xml:space="preserve"> century/modern world) there are diets around the world that </w:t>
      </w:r>
      <w:r>
        <w:rPr>
          <w:rFonts w:ascii="Times New Roman" w:hAnsi="Times New Roman" w:cs="Times New Roman"/>
          <w:sz w:val="24"/>
          <w:szCs w:val="24"/>
        </w:rPr>
        <w:t>can be</w:t>
      </w:r>
      <w:r w:rsidRPr="00482E57">
        <w:rPr>
          <w:rFonts w:ascii="Times New Roman" w:hAnsi="Times New Roman" w:cs="Times New Roman"/>
          <w:sz w:val="24"/>
          <w:szCs w:val="24"/>
        </w:rPr>
        <w:t xml:space="preserve"> effective in promoting longevity</w:t>
      </w:r>
      <w:r>
        <w:rPr>
          <w:rFonts w:ascii="Times New Roman" w:hAnsi="Times New Roman" w:cs="Times New Roman"/>
          <w:sz w:val="24"/>
          <w:szCs w:val="24"/>
        </w:rPr>
        <w:t xml:space="preserve">, in particular the </w:t>
      </w:r>
      <w:r w:rsidR="009C2C8A">
        <w:rPr>
          <w:rFonts w:ascii="Times New Roman" w:hAnsi="Times New Roman" w:cs="Times New Roman"/>
          <w:sz w:val="24"/>
          <w:szCs w:val="24"/>
        </w:rPr>
        <w:t>B</w:t>
      </w:r>
      <w:r>
        <w:rPr>
          <w:rFonts w:ascii="Times New Roman" w:hAnsi="Times New Roman" w:cs="Times New Roman"/>
          <w:sz w:val="24"/>
          <w:szCs w:val="24"/>
        </w:rPr>
        <w:t xml:space="preserve">lue </w:t>
      </w:r>
      <w:r w:rsidR="009C2C8A">
        <w:rPr>
          <w:rFonts w:ascii="Times New Roman" w:hAnsi="Times New Roman" w:cs="Times New Roman"/>
          <w:sz w:val="24"/>
          <w:szCs w:val="24"/>
        </w:rPr>
        <w:t>Z</w:t>
      </w:r>
      <w:r>
        <w:rPr>
          <w:rFonts w:ascii="Times New Roman" w:hAnsi="Times New Roman" w:cs="Times New Roman"/>
          <w:sz w:val="24"/>
          <w:szCs w:val="24"/>
        </w:rPr>
        <w:t xml:space="preserve">ones </w:t>
      </w:r>
      <w:r w:rsidRPr="00D71F1D">
        <w:rPr>
          <w:rFonts w:ascii="Times New Roman" w:hAnsi="Times New Roman" w:cs="Times New Roman"/>
          <w:sz w:val="24"/>
          <w:szCs w:val="24"/>
        </w:rPr>
        <w:t>(Buettner, 2019)</w:t>
      </w:r>
      <w:r>
        <w:rPr>
          <w:rFonts w:ascii="Times New Roman" w:hAnsi="Times New Roman" w:cs="Times New Roman"/>
          <w:sz w:val="24"/>
          <w:szCs w:val="24"/>
        </w:rPr>
        <w:t xml:space="preserve"> and the </w:t>
      </w:r>
      <w:r w:rsidRPr="000C3F6F">
        <w:rPr>
          <w:rFonts w:ascii="Times New Roman" w:hAnsi="Times New Roman" w:cs="Times New Roman"/>
          <w:sz w:val="24"/>
          <w:szCs w:val="24"/>
        </w:rPr>
        <w:t>Mediterranean</w:t>
      </w:r>
      <w:r>
        <w:rPr>
          <w:rFonts w:ascii="Times New Roman" w:hAnsi="Times New Roman" w:cs="Times New Roman"/>
          <w:sz w:val="24"/>
          <w:szCs w:val="24"/>
        </w:rPr>
        <w:t xml:space="preserve"> </w:t>
      </w:r>
      <w:r w:rsidRPr="000C3F6F">
        <w:rPr>
          <w:rFonts w:ascii="Times New Roman" w:hAnsi="Times New Roman" w:cs="Times New Roman"/>
          <w:sz w:val="24"/>
          <w:szCs w:val="24"/>
        </w:rPr>
        <w:t xml:space="preserve">(Lăcătușu </w:t>
      </w:r>
      <w:r w:rsidRPr="00E210C4">
        <w:rPr>
          <w:rFonts w:ascii="Times New Roman" w:hAnsi="Times New Roman" w:cs="Times New Roman"/>
          <w:i/>
          <w:iCs/>
          <w:sz w:val="24"/>
          <w:szCs w:val="24"/>
        </w:rPr>
        <w:t>et al</w:t>
      </w:r>
      <w:r w:rsidRPr="000C3F6F">
        <w:rPr>
          <w:rFonts w:ascii="Times New Roman" w:hAnsi="Times New Roman" w:cs="Times New Roman"/>
          <w:sz w:val="24"/>
          <w:szCs w:val="24"/>
        </w:rPr>
        <w:t>., 2019)</w:t>
      </w:r>
      <w:r>
        <w:rPr>
          <w:rFonts w:ascii="Times New Roman" w:hAnsi="Times New Roman" w:cs="Times New Roman"/>
          <w:sz w:val="24"/>
          <w:szCs w:val="24"/>
        </w:rPr>
        <w:t xml:space="preserve">. </w:t>
      </w:r>
      <w:r w:rsidRPr="00482E57">
        <w:rPr>
          <w:rFonts w:ascii="Times New Roman" w:hAnsi="Times New Roman" w:cs="Times New Roman"/>
          <w:sz w:val="24"/>
          <w:szCs w:val="24"/>
        </w:rPr>
        <w:t>Notwithstanding there are other diets that can be detrimental thus reducing life expectancy (Alt, Al-Ahmad and Woelber, 2022).</w:t>
      </w:r>
    </w:p>
    <w:p w14:paraId="74F1955E" w14:textId="2EEF1F3D" w:rsidR="006A4E76" w:rsidRPr="00482E57" w:rsidRDefault="006A4E76" w:rsidP="008673C4">
      <w:pPr>
        <w:spacing w:line="360" w:lineRule="auto"/>
        <w:rPr>
          <w:rFonts w:ascii="Times New Roman" w:hAnsi="Times New Roman" w:cs="Times New Roman"/>
          <w:sz w:val="24"/>
          <w:szCs w:val="24"/>
        </w:rPr>
      </w:pPr>
      <w:r w:rsidRPr="00482E57">
        <w:rPr>
          <w:rFonts w:ascii="Times New Roman" w:hAnsi="Times New Roman" w:cs="Times New Roman"/>
          <w:sz w:val="24"/>
          <w:szCs w:val="24"/>
        </w:rPr>
        <w:t>The world</w:t>
      </w:r>
      <w:r>
        <w:rPr>
          <w:rFonts w:ascii="Times New Roman" w:hAnsi="Times New Roman" w:cs="Times New Roman"/>
          <w:sz w:val="24"/>
          <w:szCs w:val="24"/>
        </w:rPr>
        <w:t>’s</w:t>
      </w:r>
      <w:r w:rsidRPr="00482E57">
        <w:rPr>
          <w:rFonts w:ascii="Times New Roman" w:hAnsi="Times New Roman" w:cs="Times New Roman"/>
          <w:sz w:val="24"/>
          <w:szCs w:val="24"/>
        </w:rPr>
        <w:t xml:space="preserve"> population is ageing significantly</w:t>
      </w:r>
      <w:r>
        <w:rPr>
          <w:rFonts w:ascii="Times New Roman" w:hAnsi="Times New Roman" w:cs="Times New Roman"/>
          <w:sz w:val="24"/>
          <w:szCs w:val="24"/>
        </w:rPr>
        <w:t xml:space="preserve">, due to a decrease in fertility rates and an increase in life expectancy </w:t>
      </w:r>
      <w:r w:rsidRPr="000F485C">
        <w:rPr>
          <w:rFonts w:ascii="Times New Roman" w:hAnsi="Times New Roman" w:cs="Times New Roman"/>
          <w:sz w:val="24"/>
          <w:szCs w:val="24"/>
        </w:rPr>
        <w:t>(World Health Organization, 2010).</w:t>
      </w:r>
      <w:r>
        <w:rPr>
          <w:rFonts w:ascii="Times New Roman" w:hAnsi="Times New Roman" w:cs="Times New Roman"/>
          <w:sz w:val="24"/>
          <w:szCs w:val="24"/>
        </w:rPr>
        <w:t xml:space="preserve"> </w:t>
      </w:r>
      <w:r w:rsidRPr="00482E57">
        <w:rPr>
          <w:rFonts w:ascii="Times New Roman" w:hAnsi="Times New Roman" w:cs="Times New Roman"/>
          <w:sz w:val="24"/>
          <w:szCs w:val="24"/>
        </w:rPr>
        <w:t xml:space="preserve">Therefore, because of this phenomenon the </w:t>
      </w:r>
      <w:r>
        <w:rPr>
          <w:rFonts w:ascii="Times New Roman" w:hAnsi="Times New Roman" w:cs="Times New Roman"/>
          <w:sz w:val="24"/>
          <w:szCs w:val="24"/>
        </w:rPr>
        <w:t>W</w:t>
      </w:r>
      <w:r w:rsidRPr="00482E57">
        <w:rPr>
          <w:rFonts w:ascii="Times New Roman" w:hAnsi="Times New Roman" w:cs="Times New Roman"/>
          <w:sz w:val="24"/>
          <w:szCs w:val="24"/>
        </w:rPr>
        <w:t xml:space="preserve">orld </w:t>
      </w:r>
      <w:r>
        <w:rPr>
          <w:rFonts w:ascii="Times New Roman" w:hAnsi="Times New Roman" w:cs="Times New Roman"/>
          <w:sz w:val="24"/>
          <w:szCs w:val="24"/>
        </w:rPr>
        <w:t>H</w:t>
      </w:r>
      <w:r w:rsidRPr="00482E57">
        <w:rPr>
          <w:rFonts w:ascii="Times New Roman" w:hAnsi="Times New Roman" w:cs="Times New Roman"/>
          <w:sz w:val="24"/>
          <w:szCs w:val="24"/>
        </w:rPr>
        <w:t xml:space="preserve">ealth </w:t>
      </w:r>
      <w:r>
        <w:rPr>
          <w:rFonts w:ascii="Times New Roman" w:hAnsi="Times New Roman" w:cs="Times New Roman"/>
          <w:sz w:val="24"/>
          <w:szCs w:val="24"/>
        </w:rPr>
        <w:t>O</w:t>
      </w:r>
      <w:r w:rsidRPr="00482E57">
        <w:rPr>
          <w:rFonts w:ascii="Times New Roman" w:hAnsi="Times New Roman" w:cs="Times New Roman"/>
          <w:sz w:val="24"/>
          <w:szCs w:val="24"/>
        </w:rPr>
        <w:t>rganisation</w:t>
      </w:r>
      <w:r>
        <w:rPr>
          <w:rFonts w:ascii="Times New Roman" w:hAnsi="Times New Roman" w:cs="Times New Roman"/>
          <w:sz w:val="24"/>
          <w:szCs w:val="24"/>
        </w:rPr>
        <w:t xml:space="preserve"> (WHO)</w:t>
      </w:r>
      <w:r w:rsidRPr="00482E57">
        <w:rPr>
          <w:rFonts w:ascii="Times New Roman" w:hAnsi="Times New Roman" w:cs="Times New Roman"/>
          <w:sz w:val="24"/>
          <w:szCs w:val="24"/>
        </w:rPr>
        <w:t xml:space="preserve"> released a world report on ageing and health as a global response to this, first released in 2015. It defines a framework for action to </w:t>
      </w:r>
      <w:r w:rsidRPr="00482E57">
        <w:rPr>
          <w:rFonts w:ascii="Times New Roman" w:hAnsi="Times New Roman" w:cs="Times New Roman"/>
          <w:sz w:val="24"/>
          <w:szCs w:val="24"/>
        </w:rPr>
        <w:lastRenderedPageBreak/>
        <w:t xml:space="preserve">promote healthy ageing created around the concept of functional ability; by combining intrinsic capacity of an individual, applicable environmental </w:t>
      </w:r>
      <w:r w:rsidR="0095433A" w:rsidRPr="00482E57">
        <w:rPr>
          <w:rFonts w:ascii="Times New Roman" w:hAnsi="Times New Roman" w:cs="Times New Roman"/>
          <w:sz w:val="24"/>
          <w:szCs w:val="24"/>
        </w:rPr>
        <w:t>characteristics,</w:t>
      </w:r>
      <w:r w:rsidRPr="00482E57">
        <w:rPr>
          <w:rFonts w:ascii="Times New Roman" w:hAnsi="Times New Roman" w:cs="Times New Roman"/>
          <w:sz w:val="24"/>
          <w:szCs w:val="24"/>
        </w:rPr>
        <w:t xml:space="preserve"> and the synergy between the individual and the components (World Health Organization, 2015).</w:t>
      </w:r>
    </w:p>
    <w:p w14:paraId="72FC218B" w14:textId="77777777" w:rsidR="006A4E76" w:rsidRPr="00482E57" w:rsidRDefault="006A4E76" w:rsidP="008673C4">
      <w:pPr>
        <w:spacing w:line="360" w:lineRule="auto"/>
        <w:rPr>
          <w:rFonts w:ascii="Times New Roman" w:hAnsi="Times New Roman" w:cs="Times New Roman"/>
          <w:sz w:val="24"/>
          <w:szCs w:val="24"/>
        </w:rPr>
      </w:pPr>
      <w:r w:rsidRPr="00482E57">
        <w:rPr>
          <w:rFonts w:ascii="Times New Roman" w:hAnsi="Times New Roman" w:cs="Times New Roman"/>
          <w:sz w:val="24"/>
          <w:szCs w:val="24"/>
        </w:rPr>
        <w:t>One factor that influences the average age is life expectancy. According to the 2020 United Nations report on aging, it projected that the number of persons aged 65 and over is estimated to more than doubled by 2050 (UN department of economic and social affairs, 2021).</w:t>
      </w:r>
    </w:p>
    <w:p w14:paraId="4D9FCF00" w14:textId="4FF5B5B9" w:rsidR="006A4E76" w:rsidRPr="00482E57" w:rsidRDefault="006A4E76" w:rsidP="008673C4">
      <w:pPr>
        <w:spacing w:line="360" w:lineRule="auto"/>
        <w:rPr>
          <w:rFonts w:ascii="Times New Roman" w:hAnsi="Times New Roman" w:cs="Times New Roman"/>
          <w:sz w:val="24"/>
          <w:szCs w:val="24"/>
        </w:rPr>
      </w:pPr>
      <w:r w:rsidRPr="00482E57">
        <w:rPr>
          <w:rFonts w:ascii="Times New Roman" w:hAnsi="Times New Roman" w:cs="Times New Roman"/>
          <w:sz w:val="24"/>
          <w:szCs w:val="24"/>
        </w:rPr>
        <w:t>The life expectancy globally has increased between 2000-2019 by more than 6 years, from 66.8 years to 73.4 years. Additionally, healthy life expectancy has shown an 8% increase between 2000 and 2019 from 58.3 to 63.7, due to a decreasing mortality rate (WHO, 2019). However, in the United States life expectancy showed a declined from 79 in 2019 to 77 in 2020 and again in 2021 to 76.1 (CDC, 2022). Additionally in the United Kingdom</w:t>
      </w:r>
      <w:r>
        <w:rPr>
          <w:rFonts w:ascii="Times New Roman" w:hAnsi="Times New Roman" w:cs="Times New Roman"/>
          <w:sz w:val="24"/>
          <w:szCs w:val="24"/>
        </w:rPr>
        <w:t xml:space="preserve"> in </w:t>
      </w:r>
      <w:r w:rsidRPr="00482E57">
        <w:rPr>
          <w:rFonts w:ascii="Times New Roman" w:hAnsi="Times New Roman" w:cs="Times New Roman"/>
          <w:sz w:val="24"/>
          <w:szCs w:val="24"/>
        </w:rPr>
        <w:t>adults aged 65</w:t>
      </w:r>
      <w:r>
        <w:rPr>
          <w:rFonts w:ascii="Times New Roman" w:hAnsi="Times New Roman" w:cs="Times New Roman"/>
          <w:sz w:val="24"/>
          <w:szCs w:val="24"/>
        </w:rPr>
        <w:t>,</w:t>
      </w:r>
      <w:r w:rsidRPr="00482E57">
        <w:rPr>
          <w:rFonts w:ascii="Times New Roman" w:hAnsi="Times New Roman" w:cs="Times New Roman"/>
          <w:sz w:val="24"/>
          <w:szCs w:val="24"/>
        </w:rPr>
        <w:t xml:space="preserve"> the projected life expectancy is expected to increase to 21.9 in males and 24.9 years in females in 2045 (Buxton, 2022).</w:t>
      </w:r>
      <w:r>
        <w:rPr>
          <w:rFonts w:ascii="Times New Roman" w:hAnsi="Times New Roman" w:cs="Times New Roman"/>
          <w:sz w:val="24"/>
          <w:szCs w:val="24"/>
        </w:rPr>
        <w:t xml:space="preserve"> </w:t>
      </w:r>
      <w:r w:rsidR="00E35082" w:rsidRPr="00997785">
        <w:rPr>
          <w:rFonts w:ascii="Times New Roman" w:hAnsi="Times New Roman" w:cs="Times New Roman"/>
          <w:sz w:val="24"/>
          <w:szCs w:val="24"/>
        </w:rPr>
        <w:t>Moreover,</w:t>
      </w:r>
      <w:r w:rsidR="00184696" w:rsidRPr="00997785">
        <w:rPr>
          <w:rFonts w:ascii="Times New Roman" w:hAnsi="Times New Roman" w:cs="Times New Roman"/>
          <w:sz w:val="24"/>
          <w:szCs w:val="24"/>
        </w:rPr>
        <w:t xml:space="preserve"> in</w:t>
      </w:r>
      <w:r w:rsidRPr="00997785">
        <w:rPr>
          <w:rFonts w:ascii="Times New Roman" w:hAnsi="Times New Roman" w:cs="Times New Roman"/>
          <w:sz w:val="24"/>
          <w:szCs w:val="24"/>
        </w:rPr>
        <w:t xml:space="preserve"> the United Kingdom the life expectancy at birth is 78.6 for males and 82.6 females. However, at age 65 the life expectancy in the United Kingdom is 18.3 years for male and 20.8 years female</w:t>
      </w:r>
      <w:r w:rsidR="00997785">
        <w:rPr>
          <w:rFonts w:ascii="Times New Roman" w:hAnsi="Times New Roman" w:cs="Times New Roman"/>
          <w:sz w:val="24"/>
          <w:szCs w:val="24"/>
        </w:rPr>
        <w:t xml:space="preserve"> (Office of National Statistics, 2</w:t>
      </w:r>
      <w:r w:rsidR="00BA4CCE">
        <w:rPr>
          <w:rFonts w:ascii="Times New Roman" w:hAnsi="Times New Roman" w:cs="Times New Roman"/>
          <w:sz w:val="24"/>
          <w:szCs w:val="24"/>
        </w:rPr>
        <w:t>021).</w:t>
      </w:r>
      <w:r w:rsidRPr="00997785">
        <w:rPr>
          <w:rFonts w:ascii="Times New Roman" w:hAnsi="Times New Roman" w:cs="Times New Roman"/>
          <w:sz w:val="24"/>
          <w:szCs w:val="24"/>
        </w:rPr>
        <w:t xml:space="preserve"> </w:t>
      </w:r>
      <w:r w:rsidR="00917F86">
        <w:rPr>
          <w:rFonts w:ascii="Times New Roman" w:hAnsi="Times New Roman" w:cs="Times New Roman"/>
          <w:sz w:val="24"/>
          <w:szCs w:val="24"/>
        </w:rPr>
        <w:t xml:space="preserve"> </w:t>
      </w:r>
      <w:r w:rsidR="00CB13C1" w:rsidRPr="00EB485A">
        <w:rPr>
          <w:rFonts w:ascii="Times New Roman" w:hAnsi="Times New Roman" w:cs="Times New Roman"/>
          <w:sz w:val="24"/>
          <w:szCs w:val="24"/>
        </w:rPr>
        <w:t>Furthermore, life</w:t>
      </w:r>
      <w:r w:rsidR="00787D61" w:rsidRPr="00EB485A">
        <w:rPr>
          <w:rFonts w:ascii="Times New Roman" w:hAnsi="Times New Roman" w:cs="Times New Roman"/>
          <w:sz w:val="24"/>
          <w:szCs w:val="24"/>
        </w:rPr>
        <w:t xml:space="preserve"> expectancy </w:t>
      </w:r>
      <w:r w:rsidR="00A87587" w:rsidRPr="00EB485A">
        <w:rPr>
          <w:rFonts w:ascii="Times New Roman" w:hAnsi="Times New Roman" w:cs="Times New Roman"/>
          <w:sz w:val="24"/>
          <w:szCs w:val="24"/>
        </w:rPr>
        <w:t>at birth</w:t>
      </w:r>
      <w:r w:rsidR="00787D61" w:rsidRPr="00EB485A">
        <w:rPr>
          <w:rFonts w:ascii="Times New Roman" w:hAnsi="Times New Roman" w:cs="Times New Roman"/>
          <w:sz w:val="24"/>
          <w:szCs w:val="24"/>
        </w:rPr>
        <w:t xml:space="preserve"> in St. Vincent and the </w:t>
      </w:r>
      <w:r w:rsidR="001216AA" w:rsidRPr="00EB485A">
        <w:rPr>
          <w:rFonts w:ascii="Times New Roman" w:hAnsi="Times New Roman" w:cs="Times New Roman"/>
          <w:sz w:val="24"/>
          <w:szCs w:val="24"/>
        </w:rPr>
        <w:t>Grenadines has</w:t>
      </w:r>
      <w:r w:rsidR="00184C49" w:rsidRPr="00EB485A">
        <w:rPr>
          <w:rFonts w:ascii="Times New Roman" w:hAnsi="Times New Roman" w:cs="Times New Roman"/>
          <w:sz w:val="24"/>
          <w:szCs w:val="24"/>
        </w:rPr>
        <w:t xml:space="preserve"> increased by 2.61 from 70</w:t>
      </w:r>
      <w:r w:rsidR="00100405" w:rsidRPr="00EB485A">
        <w:rPr>
          <w:rFonts w:ascii="Times New Roman" w:hAnsi="Times New Roman" w:cs="Times New Roman"/>
          <w:sz w:val="24"/>
          <w:szCs w:val="24"/>
        </w:rPr>
        <w:t xml:space="preserve">.6 years in 2000 to 73.2 years </w:t>
      </w:r>
      <w:r w:rsidR="001216AA" w:rsidRPr="00EB485A">
        <w:rPr>
          <w:rFonts w:ascii="Times New Roman" w:hAnsi="Times New Roman" w:cs="Times New Roman"/>
          <w:sz w:val="24"/>
          <w:szCs w:val="24"/>
        </w:rPr>
        <w:t>in 2019</w:t>
      </w:r>
      <w:r w:rsidR="005A49DC">
        <w:rPr>
          <w:rFonts w:ascii="Times New Roman" w:hAnsi="Times New Roman" w:cs="Times New Roman"/>
          <w:sz w:val="24"/>
          <w:szCs w:val="24"/>
        </w:rPr>
        <w:t xml:space="preserve"> (</w:t>
      </w:r>
      <w:r w:rsidR="002E2FFE">
        <w:rPr>
          <w:rFonts w:ascii="Times New Roman" w:hAnsi="Times New Roman" w:cs="Times New Roman"/>
          <w:sz w:val="24"/>
          <w:szCs w:val="24"/>
        </w:rPr>
        <w:t>WHO, 2024</w:t>
      </w:r>
      <w:r w:rsidR="009E3FF5">
        <w:rPr>
          <w:rFonts w:ascii="Times New Roman" w:hAnsi="Times New Roman" w:cs="Times New Roman"/>
          <w:sz w:val="24"/>
          <w:szCs w:val="24"/>
        </w:rPr>
        <w:t>).</w:t>
      </w:r>
      <w:r w:rsidR="0003636C">
        <w:rPr>
          <w:rFonts w:ascii="Times New Roman" w:hAnsi="Times New Roman" w:cs="Times New Roman"/>
          <w:sz w:val="24"/>
          <w:szCs w:val="24"/>
        </w:rPr>
        <w:t xml:space="preserve"> </w:t>
      </w:r>
      <w:r w:rsidR="00FD3A58" w:rsidRPr="00F13649">
        <w:rPr>
          <w:rFonts w:ascii="Times New Roman" w:hAnsi="Times New Roman" w:cs="Times New Roman"/>
          <w:sz w:val="24"/>
          <w:szCs w:val="24"/>
        </w:rPr>
        <w:t xml:space="preserve"> </w:t>
      </w:r>
      <w:r w:rsidR="005E1643">
        <w:rPr>
          <w:rFonts w:ascii="Times New Roman" w:hAnsi="Times New Roman" w:cs="Times New Roman"/>
          <w:sz w:val="24"/>
          <w:szCs w:val="24"/>
        </w:rPr>
        <w:t>T</w:t>
      </w:r>
      <w:r w:rsidR="00FD3A58" w:rsidRPr="00F13649">
        <w:rPr>
          <w:rFonts w:ascii="Times New Roman" w:hAnsi="Times New Roman" w:cs="Times New Roman"/>
          <w:sz w:val="24"/>
          <w:szCs w:val="24"/>
        </w:rPr>
        <w:t>hese figures are expected to</w:t>
      </w:r>
      <w:r w:rsidR="005B0C45" w:rsidRPr="00F13649">
        <w:rPr>
          <w:rFonts w:ascii="Times New Roman" w:hAnsi="Times New Roman" w:cs="Times New Roman"/>
          <w:sz w:val="24"/>
          <w:szCs w:val="24"/>
        </w:rPr>
        <w:t xml:space="preserve"> continually</w:t>
      </w:r>
      <w:r w:rsidR="00FD3A58" w:rsidRPr="00F13649">
        <w:rPr>
          <w:rFonts w:ascii="Times New Roman" w:hAnsi="Times New Roman" w:cs="Times New Roman"/>
          <w:sz w:val="24"/>
          <w:szCs w:val="24"/>
        </w:rPr>
        <w:t xml:space="preserve"> rise by year 2100</w:t>
      </w:r>
      <w:r w:rsidR="00AA10F4">
        <w:rPr>
          <w:rFonts w:ascii="Times New Roman" w:hAnsi="Times New Roman" w:cs="Times New Roman"/>
          <w:sz w:val="24"/>
          <w:szCs w:val="24"/>
        </w:rPr>
        <w:t xml:space="preserve"> (WHO, 2020).</w:t>
      </w:r>
    </w:p>
    <w:p w14:paraId="06D5166F" w14:textId="77777777" w:rsidR="006A4E76" w:rsidRPr="00482E57" w:rsidRDefault="006A4E76" w:rsidP="008673C4">
      <w:pPr>
        <w:spacing w:line="360" w:lineRule="auto"/>
        <w:rPr>
          <w:rFonts w:ascii="Times New Roman" w:hAnsi="Times New Roman" w:cs="Times New Roman"/>
          <w:sz w:val="24"/>
          <w:szCs w:val="24"/>
        </w:rPr>
      </w:pPr>
      <w:r w:rsidRPr="00482E57">
        <w:rPr>
          <w:rFonts w:ascii="Times New Roman" w:hAnsi="Times New Roman" w:cs="Times New Roman"/>
          <w:sz w:val="24"/>
          <w:szCs w:val="24"/>
        </w:rPr>
        <w:t>Food is a necessity for good health</w:t>
      </w:r>
      <w:r>
        <w:rPr>
          <w:rFonts w:ascii="Times New Roman" w:hAnsi="Times New Roman" w:cs="Times New Roman"/>
          <w:sz w:val="24"/>
          <w:szCs w:val="24"/>
        </w:rPr>
        <w:t>, thus consuming an unhealthy diet can cause risk which can also lead to early mortality.</w:t>
      </w:r>
      <w:r w:rsidRPr="00482E57">
        <w:rPr>
          <w:rFonts w:ascii="Times New Roman" w:hAnsi="Times New Roman" w:cs="Times New Roman"/>
          <w:sz w:val="24"/>
          <w:szCs w:val="24"/>
        </w:rPr>
        <w:t xml:space="preserve">  </w:t>
      </w:r>
      <w:r>
        <w:rPr>
          <w:rFonts w:ascii="Times New Roman" w:hAnsi="Times New Roman" w:cs="Times New Roman"/>
          <w:sz w:val="24"/>
          <w:szCs w:val="24"/>
        </w:rPr>
        <w:t>G</w:t>
      </w:r>
      <w:r w:rsidRPr="00482E57">
        <w:rPr>
          <w:rFonts w:ascii="Times New Roman" w:hAnsi="Times New Roman" w:cs="Times New Roman"/>
          <w:sz w:val="24"/>
          <w:szCs w:val="24"/>
        </w:rPr>
        <w:t>lobally</w:t>
      </w:r>
      <w:r>
        <w:rPr>
          <w:rFonts w:ascii="Times New Roman" w:hAnsi="Times New Roman" w:cs="Times New Roman"/>
          <w:sz w:val="24"/>
          <w:szCs w:val="24"/>
        </w:rPr>
        <w:t xml:space="preserve"> it is estimated</w:t>
      </w:r>
      <w:r w:rsidRPr="00482E57">
        <w:rPr>
          <w:rFonts w:ascii="Times New Roman" w:hAnsi="Times New Roman" w:cs="Times New Roman"/>
          <w:sz w:val="24"/>
          <w:szCs w:val="24"/>
        </w:rPr>
        <w:t xml:space="preserve"> that dietary risk factors</w:t>
      </w:r>
      <w:r>
        <w:rPr>
          <w:rFonts w:ascii="Times New Roman" w:hAnsi="Times New Roman" w:cs="Times New Roman"/>
          <w:sz w:val="24"/>
          <w:szCs w:val="24"/>
        </w:rPr>
        <w:t xml:space="preserve"> including obesity, heart disease, high cholesterol and cardiovascular disease but not limited to,</w:t>
      </w:r>
      <w:r w:rsidRPr="00482E57">
        <w:rPr>
          <w:rFonts w:ascii="Times New Roman" w:hAnsi="Times New Roman" w:cs="Times New Roman"/>
          <w:sz w:val="24"/>
          <w:szCs w:val="24"/>
        </w:rPr>
        <w:t xml:space="preserve"> are predicted to cost 11 million deaths and 255 million disability- adjusted years per annum (Aune </w:t>
      </w:r>
      <w:r w:rsidRPr="00EF7666">
        <w:rPr>
          <w:rFonts w:ascii="Times New Roman" w:hAnsi="Times New Roman" w:cs="Times New Roman"/>
          <w:i/>
          <w:iCs/>
          <w:sz w:val="24"/>
          <w:szCs w:val="24"/>
        </w:rPr>
        <w:t>et al</w:t>
      </w:r>
      <w:r w:rsidRPr="00482E57">
        <w:rPr>
          <w:rFonts w:ascii="Times New Roman" w:hAnsi="Times New Roman" w:cs="Times New Roman"/>
          <w:sz w:val="24"/>
          <w:szCs w:val="24"/>
        </w:rPr>
        <w:t xml:space="preserve">., 2017). </w:t>
      </w:r>
      <w:r>
        <w:rPr>
          <w:rFonts w:ascii="Times New Roman" w:hAnsi="Times New Roman" w:cs="Times New Roman"/>
          <w:sz w:val="24"/>
          <w:szCs w:val="24"/>
        </w:rPr>
        <w:t>This can therefore have a significant impact on life expectancy.</w:t>
      </w:r>
    </w:p>
    <w:p w14:paraId="37CA5539" w14:textId="6623C069" w:rsidR="006A4E76" w:rsidRPr="00482E57" w:rsidRDefault="006A4E76" w:rsidP="008673C4">
      <w:pPr>
        <w:spacing w:line="360" w:lineRule="auto"/>
        <w:rPr>
          <w:rFonts w:ascii="Times New Roman" w:hAnsi="Times New Roman" w:cs="Times New Roman"/>
          <w:sz w:val="24"/>
          <w:szCs w:val="24"/>
        </w:rPr>
      </w:pPr>
      <w:r w:rsidRPr="00482E57">
        <w:rPr>
          <w:rFonts w:ascii="Times New Roman" w:hAnsi="Times New Roman" w:cs="Times New Roman"/>
          <w:sz w:val="24"/>
          <w:szCs w:val="24"/>
        </w:rPr>
        <w:t xml:space="preserve">Fadnes </w:t>
      </w:r>
      <w:r w:rsidRPr="00EF7666">
        <w:rPr>
          <w:rFonts w:ascii="Times New Roman" w:hAnsi="Times New Roman" w:cs="Times New Roman"/>
          <w:i/>
          <w:iCs/>
          <w:sz w:val="24"/>
          <w:szCs w:val="24"/>
        </w:rPr>
        <w:t>et al</w:t>
      </w:r>
      <w:r w:rsidR="002E2FFE">
        <w:rPr>
          <w:rFonts w:ascii="Times New Roman" w:hAnsi="Times New Roman" w:cs="Times New Roman"/>
          <w:i/>
          <w:iCs/>
          <w:sz w:val="24"/>
          <w:szCs w:val="24"/>
        </w:rPr>
        <w:t>.</w:t>
      </w:r>
      <w:r>
        <w:rPr>
          <w:rFonts w:ascii="Times New Roman" w:hAnsi="Times New Roman" w:cs="Times New Roman"/>
          <w:sz w:val="24"/>
          <w:szCs w:val="24"/>
        </w:rPr>
        <w:t xml:space="preserve"> (2022)</w:t>
      </w:r>
      <w:r w:rsidRPr="00482E57">
        <w:rPr>
          <w:rFonts w:ascii="Times New Roman" w:hAnsi="Times New Roman" w:cs="Times New Roman"/>
          <w:sz w:val="24"/>
          <w:szCs w:val="24"/>
        </w:rPr>
        <w:t xml:space="preserve"> found that a change from a western diet to a feasible diet can increase life expectancy for about 10.7 years in women and 13 years in men when done from the age of 20. Moreover, even if such changes </w:t>
      </w:r>
      <w:r w:rsidR="00A4475C">
        <w:rPr>
          <w:rFonts w:ascii="Times New Roman" w:hAnsi="Times New Roman" w:cs="Times New Roman"/>
          <w:sz w:val="24"/>
          <w:szCs w:val="24"/>
        </w:rPr>
        <w:t>are</w:t>
      </w:r>
      <w:r w:rsidRPr="00482E57">
        <w:rPr>
          <w:rFonts w:ascii="Times New Roman" w:hAnsi="Times New Roman" w:cs="Times New Roman"/>
          <w:sz w:val="24"/>
          <w:szCs w:val="24"/>
        </w:rPr>
        <w:t xml:space="preserve"> done by an 80-year-old it can still add many years to their life expectancy (Fadnes </w:t>
      </w:r>
      <w:r w:rsidRPr="00EF7666">
        <w:rPr>
          <w:rFonts w:ascii="Times New Roman" w:hAnsi="Times New Roman" w:cs="Times New Roman"/>
          <w:i/>
          <w:iCs/>
          <w:sz w:val="24"/>
          <w:szCs w:val="24"/>
        </w:rPr>
        <w:t>et al</w:t>
      </w:r>
      <w:r w:rsidRPr="00482E57">
        <w:rPr>
          <w:rFonts w:ascii="Times New Roman" w:hAnsi="Times New Roman" w:cs="Times New Roman"/>
          <w:sz w:val="24"/>
          <w:szCs w:val="24"/>
        </w:rPr>
        <w:t xml:space="preserve">., 2022). Therefore, it can be said that dietary patterns can have a significant effect on health including life expectancy no matter the age. Notwithstanding, as people live longer so does the risk of chronic disease which puts a burden on the health care system of a country. Wang </w:t>
      </w:r>
      <w:r w:rsidRPr="00EF7666">
        <w:rPr>
          <w:rFonts w:ascii="Times New Roman" w:hAnsi="Times New Roman" w:cs="Times New Roman"/>
          <w:i/>
          <w:iCs/>
          <w:sz w:val="24"/>
          <w:szCs w:val="24"/>
        </w:rPr>
        <w:t>et al</w:t>
      </w:r>
      <w:r w:rsidRPr="00482E57">
        <w:rPr>
          <w:rFonts w:ascii="Times New Roman" w:hAnsi="Times New Roman" w:cs="Times New Roman"/>
          <w:sz w:val="24"/>
          <w:szCs w:val="24"/>
        </w:rPr>
        <w:t>.</w:t>
      </w:r>
      <w:r w:rsidR="00EF7666">
        <w:rPr>
          <w:rFonts w:ascii="Times New Roman" w:hAnsi="Times New Roman" w:cs="Times New Roman"/>
          <w:sz w:val="24"/>
          <w:szCs w:val="24"/>
        </w:rPr>
        <w:t xml:space="preserve"> </w:t>
      </w:r>
      <w:r>
        <w:rPr>
          <w:rFonts w:ascii="Times New Roman" w:hAnsi="Times New Roman" w:cs="Times New Roman"/>
          <w:sz w:val="24"/>
          <w:szCs w:val="24"/>
        </w:rPr>
        <w:t>(2020)</w:t>
      </w:r>
      <w:r w:rsidRPr="00482E57">
        <w:rPr>
          <w:rFonts w:ascii="Times New Roman" w:hAnsi="Times New Roman" w:cs="Times New Roman"/>
          <w:sz w:val="24"/>
          <w:szCs w:val="24"/>
        </w:rPr>
        <w:t xml:space="preserve"> found that despite an increase in life expectancy, those years have increased for 30 years but in poor health. </w:t>
      </w:r>
      <w:r w:rsidRPr="00482E57">
        <w:rPr>
          <w:rFonts w:ascii="Times New Roman" w:hAnsi="Times New Roman" w:cs="Times New Roman"/>
          <w:sz w:val="24"/>
          <w:szCs w:val="24"/>
        </w:rPr>
        <w:lastRenderedPageBreak/>
        <w:t xml:space="preserve">Additionally, the earlier that a younger adult start eating an optimal diet to increase life expectancy the greater will be the increase (Fadnes </w:t>
      </w:r>
      <w:r w:rsidRPr="00EF7666">
        <w:rPr>
          <w:rFonts w:ascii="Times New Roman" w:hAnsi="Times New Roman" w:cs="Times New Roman"/>
          <w:i/>
          <w:iCs/>
          <w:sz w:val="24"/>
          <w:szCs w:val="24"/>
        </w:rPr>
        <w:t>et al</w:t>
      </w:r>
      <w:r w:rsidRPr="00482E57">
        <w:rPr>
          <w:rFonts w:ascii="Times New Roman" w:hAnsi="Times New Roman" w:cs="Times New Roman"/>
          <w:sz w:val="24"/>
          <w:szCs w:val="24"/>
        </w:rPr>
        <w:t>., 2022).</w:t>
      </w:r>
    </w:p>
    <w:p w14:paraId="68344EAF" w14:textId="75D00687" w:rsidR="006A4E76" w:rsidRPr="00482E57" w:rsidRDefault="006A4E76" w:rsidP="008673C4">
      <w:pPr>
        <w:spacing w:line="360" w:lineRule="auto"/>
        <w:rPr>
          <w:rFonts w:ascii="Times New Roman" w:hAnsi="Times New Roman" w:cs="Times New Roman"/>
          <w:sz w:val="24"/>
          <w:szCs w:val="24"/>
        </w:rPr>
      </w:pPr>
      <w:r w:rsidRPr="00482E57">
        <w:rPr>
          <w:rFonts w:ascii="Times New Roman" w:hAnsi="Times New Roman" w:cs="Times New Roman"/>
          <w:sz w:val="24"/>
          <w:szCs w:val="24"/>
        </w:rPr>
        <w:t>In a Netflix documentary by Dan Buether</w:t>
      </w:r>
      <w:r>
        <w:rPr>
          <w:rFonts w:ascii="Times New Roman" w:hAnsi="Times New Roman" w:cs="Times New Roman"/>
          <w:sz w:val="24"/>
          <w:szCs w:val="24"/>
        </w:rPr>
        <w:t xml:space="preserve"> in</w:t>
      </w:r>
      <w:r w:rsidRPr="00482E57">
        <w:rPr>
          <w:rFonts w:ascii="Times New Roman" w:hAnsi="Times New Roman" w:cs="Times New Roman"/>
          <w:sz w:val="24"/>
          <w:szCs w:val="24"/>
        </w:rPr>
        <w:t xml:space="preserve"> 2023 the diets of 5 different countries across 5 continents was portrayed.</w:t>
      </w:r>
      <w:r>
        <w:rPr>
          <w:rFonts w:ascii="Times New Roman" w:hAnsi="Times New Roman" w:cs="Times New Roman"/>
          <w:sz w:val="24"/>
          <w:szCs w:val="24"/>
        </w:rPr>
        <w:t xml:space="preserve"> </w:t>
      </w:r>
      <w:r w:rsidRPr="00482E57">
        <w:rPr>
          <w:rFonts w:ascii="Times New Roman" w:hAnsi="Times New Roman" w:cs="Times New Roman"/>
          <w:sz w:val="24"/>
          <w:szCs w:val="24"/>
        </w:rPr>
        <w:t xml:space="preserve">These countries are classified as the </w:t>
      </w:r>
      <w:r w:rsidR="005E1643">
        <w:rPr>
          <w:rFonts w:ascii="Times New Roman" w:hAnsi="Times New Roman" w:cs="Times New Roman"/>
          <w:sz w:val="24"/>
          <w:szCs w:val="24"/>
        </w:rPr>
        <w:t>B</w:t>
      </w:r>
      <w:r w:rsidRPr="00482E57">
        <w:rPr>
          <w:rFonts w:ascii="Times New Roman" w:hAnsi="Times New Roman" w:cs="Times New Roman"/>
          <w:sz w:val="24"/>
          <w:szCs w:val="24"/>
        </w:rPr>
        <w:t xml:space="preserve">lue </w:t>
      </w:r>
      <w:r w:rsidR="005E1643">
        <w:rPr>
          <w:rFonts w:ascii="Times New Roman" w:hAnsi="Times New Roman" w:cs="Times New Roman"/>
          <w:sz w:val="24"/>
          <w:szCs w:val="24"/>
        </w:rPr>
        <w:t>Z</w:t>
      </w:r>
      <w:r w:rsidRPr="00482E57">
        <w:rPr>
          <w:rFonts w:ascii="Times New Roman" w:hAnsi="Times New Roman" w:cs="Times New Roman"/>
          <w:sz w:val="24"/>
          <w:szCs w:val="24"/>
        </w:rPr>
        <w:t>ones since they have produced many centenarians up today. They share a few similar factors including natural environment, putting family first and a plant-based diet. This documentary has motivated my interest to investigate the probability of other diets being associated with promotin</w:t>
      </w:r>
      <w:r>
        <w:rPr>
          <w:rFonts w:ascii="Times New Roman" w:hAnsi="Times New Roman" w:cs="Times New Roman"/>
          <w:sz w:val="24"/>
          <w:szCs w:val="24"/>
        </w:rPr>
        <w:t xml:space="preserve">g good </w:t>
      </w:r>
      <w:r w:rsidRPr="00482E57">
        <w:rPr>
          <w:rFonts w:ascii="Times New Roman" w:hAnsi="Times New Roman" w:cs="Times New Roman"/>
          <w:sz w:val="24"/>
          <w:szCs w:val="24"/>
        </w:rPr>
        <w:t>health</w:t>
      </w:r>
      <w:r>
        <w:rPr>
          <w:rFonts w:ascii="Times New Roman" w:hAnsi="Times New Roman" w:cs="Times New Roman"/>
          <w:sz w:val="24"/>
          <w:szCs w:val="24"/>
        </w:rPr>
        <w:t xml:space="preserve"> </w:t>
      </w:r>
      <w:r w:rsidRPr="00482E57">
        <w:rPr>
          <w:rFonts w:ascii="Times New Roman" w:hAnsi="Times New Roman" w:cs="Times New Roman"/>
          <w:sz w:val="24"/>
          <w:szCs w:val="24"/>
        </w:rPr>
        <w:t>and increas</w:t>
      </w:r>
      <w:r>
        <w:rPr>
          <w:rFonts w:ascii="Times New Roman" w:hAnsi="Times New Roman" w:cs="Times New Roman"/>
          <w:sz w:val="24"/>
          <w:szCs w:val="24"/>
        </w:rPr>
        <w:t>e</w:t>
      </w:r>
      <w:r w:rsidRPr="00482E57">
        <w:rPr>
          <w:rFonts w:ascii="Times New Roman" w:hAnsi="Times New Roman" w:cs="Times New Roman"/>
          <w:sz w:val="24"/>
          <w:szCs w:val="24"/>
        </w:rPr>
        <w:t xml:space="preserve"> life expectancy among adults. </w:t>
      </w:r>
      <w:r>
        <w:rPr>
          <w:rFonts w:ascii="Times New Roman" w:hAnsi="Times New Roman" w:cs="Times New Roman"/>
          <w:sz w:val="24"/>
          <w:szCs w:val="24"/>
        </w:rPr>
        <w:t xml:space="preserve">This film </w:t>
      </w:r>
      <w:r w:rsidRPr="00482E57">
        <w:rPr>
          <w:rFonts w:ascii="Times New Roman" w:hAnsi="Times New Roman" w:cs="Times New Roman"/>
          <w:sz w:val="24"/>
          <w:szCs w:val="24"/>
        </w:rPr>
        <w:t xml:space="preserve">was inspired by Dan Buether’s book, </w:t>
      </w:r>
      <w:bookmarkStart w:id="0" w:name="_Hlk163145988"/>
      <w:r w:rsidRPr="00482E57">
        <w:rPr>
          <w:rFonts w:ascii="Times New Roman" w:hAnsi="Times New Roman" w:cs="Times New Roman"/>
          <w:sz w:val="24"/>
          <w:szCs w:val="24"/>
        </w:rPr>
        <w:t>The blue zones: lessons for living longer from the people who live the longest</w:t>
      </w:r>
      <w:bookmarkEnd w:id="0"/>
      <w:r w:rsidRPr="00482E57">
        <w:rPr>
          <w:rFonts w:ascii="Times New Roman" w:hAnsi="Times New Roman" w:cs="Times New Roman"/>
          <w:sz w:val="24"/>
          <w:szCs w:val="24"/>
        </w:rPr>
        <w:t xml:space="preserve">. The film includes a limited four (4) part series documentary. It entails interviews with centenarians living in these countries where the lifestyle and habits are learned. Scientists and researchers were also interviewed to identify the factors that contribute to the longevity of these residents </w:t>
      </w:r>
      <w:bookmarkStart w:id="1" w:name="_Hlk163144867"/>
      <w:r w:rsidRPr="00482E57">
        <w:rPr>
          <w:rFonts w:ascii="Times New Roman" w:hAnsi="Times New Roman" w:cs="Times New Roman"/>
          <w:sz w:val="24"/>
          <w:szCs w:val="24"/>
        </w:rPr>
        <w:t>(live to 100: Secrets of the blue zones, 2023).</w:t>
      </w:r>
      <w:bookmarkEnd w:id="1"/>
    </w:p>
    <w:p w14:paraId="39BB8DC1" w14:textId="2E1A1AEA" w:rsidR="006A4E76" w:rsidRDefault="006A4E76" w:rsidP="008673C4">
      <w:pPr>
        <w:spacing w:line="360" w:lineRule="auto"/>
        <w:rPr>
          <w:rFonts w:ascii="Times New Roman" w:hAnsi="Times New Roman" w:cs="Times New Roman"/>
          <w:sz w:val="24"/>
          <w:szCs w:val="24"/>
        </w:rPr>
      </w:pPr>
      <w:r w:rsidRPr="00482E57">
        <w:rPr>
          <w:rFonts w:ascii="Times New Roman" w:hAnsi="Times New Roman" w:cs="Times New Roman"/>
          <w:sz w:val="24"/>
          <w:szCs w:val="24"/>
        </w:rPr>
        <w:t xml:space="preserve">This narrative review will outline diets that are linked to an increase in life expectancy with supporting evidence. The review will </w:t>
      </w:r>
      <w:r>
        <w:rPr>
          <w:rFonts w:ascii="Times New Roman" w:hAnsi="Times New Roman" w:cs="Times New Roman"/>
          <w:sz w:val="24"/>
          <w:szCs w:val="24"/>
        </w:rPr>
        <w:t>begin outlining the biomarkers of life expectancy which include the following factors</w:t>
      </w:r>
      <w:r w:rsidR="00F23DF5">
        <w:rPr>
          <w:rFonts w:ascii="Times New Roman" w:hAnsi="Times New Roman" w:cs="Times New Roman"/>
          <w:sz w:val="24"/>
          <w:szCs w:val="24"/>
        </w:rPr>
        <w:t>,</w:t>
      </w:r>
      <w:r w:rsidR="00F337B1" w:rsidRPr="00F337B1">
        <w:rPr>
          <w:rFonts w:ascii="Times New Roman" w:hAnsi="Times New Roman" w:cs="Times New Roman"/>
          <w:sz w:val="24"/>
          <w:szCs w:val="24"/>
        </w:rPr>
        <w:t xml:space="preserve"> </w:t>
      </w:r>
      <w:r w:rsidR="00F337B1">
        <w:rPr>
          <w:rFonts w:ascii="Times New Roman" w:hAnsi="Times New Roman" w:cs="Times New Roman"/>
          <w:sz w:val="24"/>
          <w:szCs w:val="24"/>
        </w:rPr>
        <w:t>telomere length</w:t>
      </w:r>
      <w:r w:rsidR="00F337B1">
        <w:rPr>
          <w:rFonts w:ascii="Times New Roman" w:hAnsi="Times New Roman" w:cs="Times New Roman"/>
          <w:sz w:val="24"/>
          <w:szCs w:val="24"/>
        </w:rPr>
        <w:t xml:space="preserve">, </w:t>
      </w:r>
      <w:r w:rsidR="005D1B8B">
        <w:rPr>
          <w:rFonts w:ascii="Times New Roman" w:hAnsi="Times New Roman" w:cs="Times New Roman"/>
          <w:sz w:val="24"/>
          <w:szCs w:val="24"/>
        </w:rPr>
        <w:t>genetic,</w:t>
      </w:r>
      <w:r>
        <w:rPr>
          <w:rFonts w:ascii="Times New Roman" w:hAnsi="Times New Roman" w:cs="Times New Roman"/>
          <w:sz w:val="24"/>
          <w:szCs w:val="24"/>
        </w:rPr>
        <w:t xml:space="preserve"> inflammatory,</w:t>
      </w:r>
      <w:r w:rsidR="004C64FB">
        <w:rPr>
          <w:rFonts w:ascii="Times New Roman" w:hAnsi="Times New Roman" w:cs="Times New Roman"/>
          <w:sz w:val="24"/>
          <w:szCs w:val="24"/>
        </w:rPr>
        <w:t xml:space="preserve"> metabolic</w:t>
      </w:r>
      <w:r w:rsidR="00740046">
        <w:rPr>
          <w:rFonts w:ascii="Times New Roman" w:hAnsi="Times New Roman" w:cs="Times New Roman"/>
          <w:sz w:val="24"/>
          <w:szCs w:val="24"/>
        </w:rPr>
        <w:t>,</w:t>
      </w:r>
      <w:r w:rsidR="00F72ED4">
        <w:rPr>
          <w:rFonts w:ascii="Times New Roman" w:hAnsi="Times New Roman" w:cs="Times New Roman"/>
          <w:sz w:val="24"/>
          <w:szCs w:val="24"/>
        </w:rPr>
        <w:t xml:space="preserve"> and biological marker</w:t>
      </w:r>
      <w:r w:rsidR="00375693">
        <w:rPr>
          <w:rFonts w:ascii="Times New Roman" w:hAnsi="Times New Roman" w:cs="Times New Roman"/>
          <w:sz w:val="24"/>
          <w:szCs w:val="24"/>
        </w:rPr>
        <w:t>s</w:t>
      </w:r>
      <w:r>
        <w:rPr>
          <w:rFonts w:ascii="Times New Roman" w:hAnsi="Times New Roman" w:cs="Times New Roman"/>
          <w:sz w:val="24"/>
          <w:szCs w:val="24"/>
        </w:rPr>
        <w:t xml:space="preserve"> </w:t>
      </w:r>
      <w:r w:rsidRPr="00DA166F">
        <w:rPr>
          <w:rFonts w:ascii="Times New Roman" w:hAnsi="Times New Roman" w:cs="Times New Roman"/>
          <w:sz w:val="24"/>
          <w:szCs w:val="24"/>
        </w:rPr>
        <w:t xml:space="preserve">(Murata </w:t>
      </w:r>
      <w:r w:rsidRPr="00EF7666">
        <w:rPr>
          <w:rFonts w:ascii="Times New Roman" w:hAnsi="Times New Roman" w:cs="Times New Roman"/>
          <w:i/>
          <w:iCs/>
          <w:sz w:val="24"/>
          <w:szCs w:val="24"/>
        </w:rPr>
        <w:t>et al</w:t>
      </w:r>
      <w:r w:rsidRPr="00DA166F">
        <w:rPr>
          <w:rFonts w:ascii="Times New Roman" w:hAnsi="Times New Roman" w:cs="Times New Roman"/>
          <w:sz w:val="24"/>
          <w:szCs w:val="24"/>
        </w:rPr>
        <w:t>., 2023)</w:t>
      </w:r>
      <w:r>
        <w:rPr>
          <w:rFonts w:ascii="Times New Roman" w:hAnsi="Times New Roman" w:cs="Times New Roman"/>
          <w:sz w:val="24"/>
          <w:szCs w:val="24"/>
        </w:rPr>
        <w:t>. Biomarkers are indicators that measure the biological processes or condition of the subject, which is suggested to predict the future of health and survival for humans, even more than that of chronological age</w:t>
      </w:r>
      <w:r w:rsidRPr="003362BD">
        <w:t xml:space="preserve"> </w:t>
      </w:r>
      <w:r w:rsidRPr="003362BD">
        <w:rPr>
          <w:rFonts w:ascii="Times New Roman" w:hAnsi="Times New Roman" w:cs="Times New Roman"/>
          <w:sz w:val="24"/>
          <w:szCs w:val="24"/>
        </w:rPr>
        <w:t>(Baker and Sprott, 1988)</w:t>
      </w:r>
      <w:r>
        <w:rPr>
          <w:rFonts w:ascii="Times New Roman" w:hAnsi="Times New Roman" w:cs="Times New Roman"/>
          <w:sz w:val="24"/>
          <w:szCs w:val="24"/>
        </w:rPr>
        <w:t xml:space="preserve">. </w:t>
      </w:r>
      <w:r w:rsidRPr="003362BD">
        <w:rPr>
          <w:rFonts w:ascii="Times New Roman" w:hAnsi="Times New Roman" w:cs="Times New Roman"/>
          <w:sz w:val="24"/>
          <w:szCs w:val="24"/>
        </w:rPr>
        <w:t xml:space="preserve"> </w:t>
      </w:r>
      <w:r>
        <w:rPr>
          <w:rFonts w:ascii="Times New Roman" w:hAnsi="Times New Roman" w:cs="Times New Roman"/>
          <w:sz w:val="24"/>
          <w:szCs w:val="24"/>
        </w:rPr>
        <w:t xml:space="preserve">Although it may be a chance in reaching a centenarian the difference in biomarkers plays in role in longevity, however genetics and lifestyle factors can attribute to an increase life span </w:t>
      </w:r>
      <w:r w:rsidRPr="00DA166F">
        <w:rPr>
          <w:rFonts w:ascii="Times New Roman" w:hAnsi="Times New Roman" w:cs="Times New Roman"/>
          <w:sz w:val="24"/>
          <w:szCs w:val="24"/>
        </w:rPr>
        <w:t xml:space="preserve">(Murata </w:t>
      </w:r>
      <w:r w:rsidRPr="00EF7666">
        <w:rPr>
          <w:rFonts w:ascii="Times New Roman" w:hAnsi="Times New Roman" w:cs="Times New Roman"/>
          <w:i/>
          <w:iCs/>
          <w:sz w:val="24"/>
          <w:szCs w:val="24"/>
        </w:rPr>
        <w:t>et al</w:t>
      </w:r>
      <w:r w:rsidRPr="00DA166F">
        <w:rPr>
          <w:rFonts w:ascii="Times New Roman" w:hAnsi="Times New Roman" w:cs="Times New Roman"/>
          <w:sz w:val="24"/>
          <w:szCs w:val="24"/>
        </w:rPr>
        <w:t>., 2023)</w:t>
      </w:r>
      <w:r>
        <w:rPr>
          <w:rFonts w:ascii="Times New Roman" w:hAnsi="Times New Roman" w:cs="Times New Roman"/>
          <w:sz w:val="24"/>
          <w:szCs w:val="24"/>
        </w:rPr>
        <w:t xml:space="preserve">. </w:t>
      </w:r>
      <w:r w:rsidRPr="00DA166F">
        <w:rPr>
          <w:rFonts w:ascii="Times New Roman" w:hAnsi="Times New Roman" w:cs="Times New Roman"/>
          <w:sz w:val="24"/>
          <w:szCs w:val="24"/>
        </w:rPr>
        <w:t xml:space="preserve"> </w:t>
      </w:r>
      <w:r>
        <w:rPr>
          <w:rFonts w:ascii="Times New Roman" w:hAnsi="Times New Roman" w:cs="Times New Roman"/>
          <w:sz w:val="24"/>
          <w:szCs w:val="24"/>
        </w:rPr>
        <w:t xml:space="preserve">It will then explore the diet adopted by the </w:t>
      </w:r>
      <w:r w:rsidR="00533CB8">
        <w:rPr>
          <w:rFonts w:ascii="Times New Roman" w:hAnsi="Times New Roman" w:cs="Times New Roman"/>
          <w:sz w:val="24"/>
          <w:szCs w:val="24"/>
        </w:rPr>
        <w:t>B</w:t>
      </w:r>
      <w:r>
        <w:rPr>
          <w:rFonts w:ascii="Times New Roman" w:hAnsi="Times New Roman" w:cs="Times New Roman"/>
          <w:sz w:val="24"/>
          <w:szCs w:val="24"/>
        </w:rPr>
        <w:t xml:space="preserve">lue </w:t>
      </w:r>
      <w:r w:rsidR="00533CB8">
        <w:rPr>
          <w:rFonts w:ascii="Times New Roman" w:hAnsi="Times New Roman" w:cs="Times New Roman"/>
          <w:sz w:val="24"/>
          <w:szCs w:val="24"/>
        </w:rPr>
        <w:t>Z</w:t>
      </w:r>
      <w:r>
        <w:rPr>
          <w:rFonts w:ascii="Times New Roman" w:hAnsi="Times New Roman" w:cs="Times New Roman"/>
          <w:sz w:val="24"/>
          <w:szCs w:val="24"/>
        </w:rPr>
        <w:t xml:space="preserve">ones </w:t>
      </w:r>
      <w:r w:rsidRPr="00482E57">
        <w:rPr>
          <w:rFonts w:ascii="Times New Roman" w:hAnsi="Times New Roman" w:cs="Times New Roman"/>
          <w:sz w:val="24"/>
          <w:szCs w:val="24"/>
        </w:rPr>
        <w:t xml:space="preserve">which includes Okinawa in Japan, Sardinia in Italy, Loma Linda in California, Nicoya in Costa </w:t>
      </w:r>
      <w:r w:rsidR="00EF7666" w:rsidRPr="00482E57">
        <w:rPr>
          <w:rFonts w:ascii="Times New Roman" w:hAnsi="Times New Roman" w:cs="Times New Roman"/>
          <w:sz w:val="24"/>
          <w:szCs w:val="24"/>
        </w:rPr>
        <w:t>Rica,</w:t>
      </w:r>
      <w:r w:rsidRPr="00482E57">
        <w:rPr>
          <w:rFonts w:ascii="Times New Roman" w:hAnsi="Times New Roman" w:cs="Times New Roman"/>
          <w:sz w:val="24"/>
          <w:szCs w:val="24"/>
        </w:rPr>
        <w:t xml:space="preserve"> and Ikaria in Greece. The Blue </w:t>
      </w:r>
      <w:r w:rsidR="001753F8">
        <w:rPr>
          <w:rFonts w:ascii="Times New Roman" w:hAnsi="Times New Roman" w:cs="Times New Roman"/>
          <w:sz w:val="24"/>
          <w:szCs w:val="24"/>
        </w:rPr>
        <w:t>Z</w:t>
      </w:r>
      <w:r w:rsidRPr="00482E57">
        <w:rPr>
          <w:rFonts w:ascii="Times New Roman" w:hAnsi="Times New Roman" w:cs="Times New Roman"/>
          <w:sz w:val="24"/>
          <w:szCs w:val="24"/>
        </w:rPr>
        <w:t>one</w:t>
      </w:r>
      <w:r w:rsidR="00533CB8">
        <w:rPr>
          <w:rFonts w:ascii="Times New Roman" w:hAnsi="Times New Roman" w:cs="Times New Roman"/>
          <w:sz w:val="24"/>
          <w:szCs w:val="24"/>
        </w:rPr>
        <w:t>s</w:t>
      </w:r>
      <w:r w:rsidRPr="00482E57">
        <w:rPr>
          <w:rFonts w:ascii="Times New Roman" w:hAnsi="Times New Roman" w:cs="Times New Roman"/>
          <w:sz w:val="24"/>
          <w:szCs w:val="24"/>
        </w:rPr>
        <w:t xml:space="preserve"> are</w:t>
      </w:r>
      <w:r w:rsidR="0002274D">
        <w:rPr>
          <w:rFonts w:ascii="Times New Roman" w:hAnsi="Times New Roman" w:cs="Times New Roman"/>
          <w:sz w:val="24"/>
          <w:szCs w:val="24"/>
        </w:rPr>
        <w:t xml:space="preserve"> </w:t>
      </w:r>
      <w:r w:rsidR="006123B1">
        <w:rPr>
          <w:rFonts w:ascii="Times New Roman" w:hAnsi="Times New Roman" w:cs="Times New Roman"/>
          <w:sz w:val="24"/>
          <w:szCs w:val="24"/>
        </w:rPr>
        <w:t>islands that</w:t>
      </w:r>
      <w:r w:rsidR="0002274D">
        <w:rPr>
          <w:rFonts w:ascii="Times New Roman" w:hAnsi="Times New Roman" w:cs="Times New Roman"/>
          <w:sz w:val="24"/>
          <w:szCs w:val="24"/>
        </w:rPr>
        <w:t xml:space="preserve"> are</w:t>
      </w:r>
      <w:r w:rsidRPr="00482E57">
        <w:rPr>
          <w:rFonts w:ascii="Times New Roman" w:hAnsi="Times New Roman" w:cs="Times New Roman"/>
          <w:sz w:val="24"/>
          <w:szCs w:val="24"/>
        </w:rPr>
        <w:t xml:space="preserve"> geographically and demographically located on the world map very close to the equator and populated by the longest live centenarians in the world</w:t>
      </w:r>
      <w:r w:rsidR="005C5552">
        <w:rPr>
          <w:rFonts w:ascii="Times New Roman" w:hAnsi="Times New Roman" w:cs="Times New Roman"/>
          <w:sz w:val="24"/>
          <w:szCs w:val="24"/>
        </w:rPr>
        <w:t>, see figure 1.</w:t>
      </w:r>
      <w:r w:rsidRPr="00482E57">
        <w:rPr>
          <w:rFonts w:ascii="Times New Roman" w:hAnsi="Times New Roman" w:cs="Times New Roman"/>
          <w:sz w:val="24"/>
          <w:szCs w:val="24"/>
        </w:rPr>
        <w:t xml:space="preserve"> They are characterized by their way of life as their diet is homogeneous to that of the Mediterranean, </w:t>
      </w:r>
      <w:r w:rsidR="00EF7666" w:rsidRPr="00482E57">
        <w:rPr>
          <w:rFonts w:ascii="Times New Roman" w:hAnsi="Times New Roman" w:cs="Times New Roman"/>
          <w:sz w:val="24"/>
          <w:szCs w:val="24"/>
        </w:rPr>
        <w:t>vegetarian,</w:t>
      </w:r>
      <w:r w:rsidRPr="00482E57">
        <w:rPr>
          <w:rFonts w:ascii="Times New Roman" w:hAnsi="Times New Roman" w:cs="Times New Roman"/>
          <w:sz w:val="24"/>
          <w:szCs w:val="24"/>
        </w:rPr>
        <w:t xml:space="preserve"> and Japanese diet (Buettner, 2019; Buettner and Skemp, 2016). </w:t>
      </w:r>
    </w:p>
    <w:p w14:paraId="643E9BFD" w14:textId="4FA172F9" w:rsidR="005C5552" w:rsidRDefault="005C5552" w:rsidP="008673C4">
      <w:pPr>
        <w:spacing w:line="360" w:lineRule="auto"/>
        <w:rPr>
          <w:rFonts w:ascii="Times New Roman" w:hAnsi="Times New Roman" w:cs="Times New Roman"/>
          <w:sz w:val="24"/>
          <w:szCs w:val="24"/>
        </w:rPr>
      </w:pPr>
      <w:r>
        <w:rPr>
          <w:noProof/>
        </w:rPr>
        <w:lastRenderedPageBreak/>
        <w:drawing>
          <wp:inline distT="0" distB="0" distL="0" distR="0" wp14:anchorId="7FC49484" wp14:editId="77682848">
            <wp:extent cx="5731510" cy="3227986"/>
            <wp:effectExtent l="0" t="0" r="2540" b="0"/>
            <wp:docPr id="1" name="Picture 1" descr="A map of the world with blue labe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map of the world with blue label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7986"/>
                    </a:xfrm>
                    <a:prstGeom prst="rect">
                      <a:avLst/>
                    </a:prstGeom>
                    <a:noFill/>
                    <a:ln>
                      <a:noFill/>
                    </a:ln>
                  </pic:spPr>
                </pic:pic>
              </a:graphicData>
            </a:graphic>
          </wp:inline>
        </w:drawing>
      </w:r>
    </w:p>
    <w:p w14:paraId="46C1389B" w14:textId="68623EA9" w:rsidR="00AA6C5D" w:rsidRDefault="00AA6C5D"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Figure </w:t>
      </w:r>
      <w:r w:rsidR="0002274D">
        <w:rPr>
          <w:rFonts w:ascii="Times New Roman" w:hAnsi="Times New Roman" w:cs="Times New Roman"/>
          <w:sz w:val="24"/>
          <w:szCs w:val="24"/>
        </w:rPr>
        <w:t>1</w:t>
      </w:r>
      <w:r>
        <w:rPr>
          <w:rFonts w:ascii="Times New Roman" w:hAnsi="Times New Roman" w:cs="Times New Roman"/>
          <w:sz w:val="24"/>
          <w:szCs w:val="24"/>
        </w:rPr>
        <w:t xml:space="preserve">. The Blue Zones </w:t>
      </w:r>
    </w:p>
    <w:p w14:paraId="7DA576A2" w14:textId="648664DC" w:rsidR="00AA6C5D" w:rsidRDefault="004A2DFC"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Taken from </w:t>
      </w:r>
      <w:r w:rsidR="00AA6C5D">
        <w:rPr>
          <w:rFonts w:ascii="Times New Roman" w:hAnsi="Times New Roman" w:cs="Times New Roman"/>
          <w:sz w:val="24"/>
          <w:szCs w:val="24"/>
        </w:rPr>
        <w:t>(Buettner and Skemp, 2016).</w:t>
      </w:r>
    </w:p>
    <w:p w14:paraId="6B39FA74" w14:textId="77777777" w:rsidR="006A4E76" w:rsidRDefault="006A4E76" w:rsidP="008673C4">
      <w:pPr>
        <w:spacing w:line="360" w:lineRule="auto"/>
        <w:rPr>
          <w:rFonts w:ascii="Times New Roman" w:hAnsi="Times New Roman" w:cs="Times New Roman"/>
          <w:sz w:val="24"/>
          <w:szCs w:val="24"/>
        </w:rPr>
      </w:pPr>
      <w:r w:rsidRPr="00482E57">
        <w:rPr>
          <w:rFonts w:ascii="Times New Roman" w:hAnsi="Times New Roman" w:cs="Times New Roman"/>
          <w:sz w:val="24"/>
          <w:szCs w:val="24"/>
        </w:rPr>
        <w:t>The purpose of this review is to illustrate the effects of specific dietary patterns, in increasing life expectancy among adults, with epidemiological and scientific evidence.</w:t>
      </w:r>
    </w:p>
    <w:p w14:paraId="3C52910E" w14:textId="77777777" w:rsidR="004A2DFC" w:rsidRDefault="004A2DFC" w:rsidP="008673C4">
      <w:pPr>
        <w:spacing w:line="360" w:lineRule="auto"/>
        <w:rPr>
          <w:rFonts w:ascii="Times New Roman" w:hAnsi="Times New Roman" w:cs="Times New Roman"/>
          <w:b/>
          <w:bCs/>
          <w:sz w:val="28"/>
          <w:szCs w:val="28"/>
        </w:rPr>
      </w:pPr>
    </w:p>
    <w:p w14:paraId="68F3F7EB" w14:textId="77777777" w:rsidR="00443E87" w:rsidRDefault="00443E87" w:rsidP="008673C4">
      <w:pPr>
        <w:spacing w:line="360" w:lineRule="auto"/>
        <w:rPr>
          <w:rFonts w:ascii="Times New Roman" w:hAnsi="Times New Roman" w:cs="Times New Roman"/>
          <w:b/>
          <w:bCs/>
          <w:sz w:val="32"/>
          <w:szCs w:val="32"/>
        </w:rPr>
      </w:pPr>
    </w:p>
    <w:p w14:paraId="6DFB8E23" w14:textId="77777777" w:rsidR="00443E87" w:rsidRDefault="00443E87" w:rsidP="008673C4">
      <w:pPr>
        <w:spacing w:line="360" w:lineRule="auto"/>
        <w:rPr>
          <w:rFonts w:ascii="Times New Roman" w:hAnsi="Times New Roman" w:cs="Times New Roman"/>
          <w:b/>
          <w:bCs/>
          <w:sz w:val="32"/>
          <w:szCs w:val="32"/>
        </w:rPr>
      </w:pPr>
    </w:p>
    <w:p w14:paraId="28FE5CE6" w14:textId="77777777" w:rsidR="00443E87" w:rsidRDefault="00443E87" w:rsidP="008673C4">
      <w:pPr>
        <w:spacing w:line="360" w:lineRule="auto"/>
        <w:rPr>
          <w:rFonts w:ascii="Times New Roman" w:hAnsi="Times New Roman" w:cs="Times New Roman"/>
          <w:b/>
          <w:bCs/>
          <w:sz w:val="32"/>
          <w:szCs w:val="32"/>
        </w:rPr>
      </w:pPr>
    </w:p>
    <w:p w14:paraId="1ACA2D59" w14:textId="77777777" w:rsidR="00443E87" w:rsidRDefault="00443E87" w:rsidP="008673C4">
      <w:pPr>
        <w:spacing w:line="360" w:lineRule="auto"/>
        <w:rPr>
          <w:rFonts w:ascii="Times New Roman" w:hAnsi="Times New Roman" w:cs="Times New Roman"/>
          <w:b/>
          <w:bCs/>
          <w:sz w:val="32"/>
          <w:szCs w:val="32"/>
        </w:rPr>
      </w:pPr>
    </w:p>
    <w:p w14:paraId="2F049B59" w14:textId="77777777" w:rsidR="00443E87" w:rsidRDefault="00443E87" w:rsidP="008673C4">
      <w:pPr>
        <w:spacing w:line="360" w:lineRule="auto"/>
        <w:rPr>
          <w:rFonts w:ascii="Times New Roman" w:hAnsi="Times New Roman" w:cs="Times New Roman"/>
          <w:b/>
          <w:bCs/>
          <w:sz w:val="32"/>
          <w:szCs w:val="32"/>
        </w:rPr>
      </w:pPr>
    </w:p>
    <w:p w14:paraId="02E4C965" w14:textId="77777777" w:rsidR="00443E87" w:rsidRDefault="00443E87" w:rsidP="008673C4">
      <w:pPr>
        <w:spacing w:line="360" w:lineRule="auto"/>
        <w:rPr>
          <w:rFonts w:ascii="Times New Roman" w:hAnsi="Times New Roman" w:cs="Times New Roman"/>
          <w:b/>
          <w:bCs/>
          <w:sz w:val="32"/>
          <w:szCs w:val="32"/>
        </w:rPr>
      </w:pPr>
    </w:p>
    <w:p w14:paraId="3C73615B" w14:textId="77777777" w:rsidR="00443E87" w:rsidRDefault="00443E87" w:rsidP="008673C4">
      <w:pPr>
        <w:spacing w:line="360" w:lineRule="auto"/>
        <w:rPr>
          <w:rFonts w:ascii="Times New Roman" w:hAnsi="Times New Roman" w:cs="Times New Roman"/>
          <w:b/>
          <w:bCs/>
          <w:sz w:val="32"/>
          <w:szCs w:val="32"/>
        </w:rPr>
      </w:pPr>
    </w:p>
    <w:p w14:paraId="63A19E4C" w14:textId="77777777" w:rsidR="00443E87" w:rsidRDefault="00443E87" w:rsidP="008673C4">
      <w:pPr>
        <w:spacing w:line="360" w:lineRule="auto"/>
        <w:rPr>
          <w:rFonts w:ascii="Times New Roman" w:hAnsi="Times New Roman" w:cs="Times New Roman"/>
          <w:b/>
          <w:bCs/>
          <w:sz w:val="32"/>
          <w:szCs w:val="32"/>
        </w:rPr>
      </w:pPr>
    </w:p>
    <w:p w14:paraId="2A4A3013" w14:textId="5E823262" w:rsidR="006A4E76" w:rsidRPr="00C25C1F" w:rsidRDefault="001D623C" w:rsidP="008673C4">
      <w:pPr>
        <w:pStyle w:val="Title"/>
        <w:spacing w:line="360" w:lineRule="auto"/>
        <w:rPr>
          <w:rFonts w:ascii="Times New Roman" w:hAnsi="Times New Roman" w:cs="Times New Roman"/>
          <w:sz w:val="40"/>
          <w:szCs w:val="40"/>
        </w:rPr>
      </w:pPr>
      <w:r w:rsidRPr="00C25C1F">
        <w:rPr>
          <w:rFonts w:ascii="Times New Roman" w:hAnsi="Times New Roman" w:cs="Times New Roman"/>
          <w:sz w:val="40"/>
          <w:szCs w:val="40"/>
        </w:rPr>
        <w:lastRenderedPageBreak/>
        <w:t>Chapter 2</w:t>
      </w:r>
    </w:p>
    <w:p w14:paraId="7B230D29" w14:textId="77777777" w:rsidR="006A4E76" w:rsidRPr="00B33C84" w:rsidRDefault="006A4E76" w:rsidP="008673C4">
      <w:pPr>
        <w:pStyle w:val="Heading3"/>
        <w:spacing w:line="360" w:lineRule="auto"/>
        <w:rPr>
          <w:rFonts w:ascii="Times New Roman" w:hAnsi="Times New Roman" w:cs="Times New Roman"/>
          <w:b/>
          <w:bCs/>
          <w:color w:val="auto"/>
          <w:sz w:val="32"/>
          <w:szCs w:val="32"/>
        </w:rPr>
      </w:pPr>
      <w:r w:rsidRPr="00B33C84">
        <w:rPr>
          <w:rFonts w:ascii="Times New Roman" w:hAnsi="Times New Roman" w:cs="Times New Roman"/>
          <w:b/>
          <w:bCs/>
          <w:color w:val="auto"/>
          <w:sz w:val="32"/>
          <w:szCs w:val="32"/>
        </w:rPr>
        <w:t>Method</w:t>
      </w:r>
    </w:p>
    <w:p w14:paraId="0ABCC9F2" w14:textId="1F41F590" w:rsidR="006A4E76" w:rsidRPr="00482E57" w:rsidRDefault="006A4E76" w:rsidP="008673C4">
      <w:pPr>
        <w:spacing w:line="360" w:lineRule="auto"/>
        <w:rPr>
          <w:rFonts w:ascii="Times New Roman" w:hAnsi="Times New Roman" w:cs="Times New Roman"/>
          <w:i/>
          <w:iCs/>
          <w:sz w:val="24"/>
          <w:szCs w:val="24"/>
        </w:rPr>
      </w:pPr>
      <w:r w:rsidRPr="00482E57">
        <w:rPr>
          <w:rFonts w:ascii="Times New Roman" w:hAnsi="Times New Roman" w:cs="Times New Roman"/>
          <w:sz w:val="24"/>
          <w:szCs w:val="24"/>
        </w:rPr>
        <w:t>The information w</w:t>
      </w:r>
      <w:r>
        <w:rPr>
          <w:rFonts w:ascii="Times New Roman" w:hAnsi="Times New Roman" w:cs="Times New Roman"/>
          <w:sz w:val="24"/>
          <w:szCs w:val="24"/>
        </w:rPr>
        <w:t>as</w:t>
      </w:r>
      <w:r w:rsidRPr="00482E57">
        <w:rPr>
          <w:rFonts w:ascii="Times New Roman" w:hAnsi="Times New Roman" w:cs="Times New Roman"/>
          <w:sz w:val="24"/>
          <w:szCs w:val="24"/>
        </w:rPr>
        <w:t xml:space="preserve"> collected using articles from</w:t>
      </w:r>
      <w:r>
        <w:rPr>
          <w:rFonts w:ascii="Times New Roman" w:hAnsi="Times New Roman" w:cs="Times New Roman"/>
          <w:sz w:val="24"/>
          <w:szCs w:val="24"/>
        </w:rPr>
        <w:t xml:space="preserve"> </w:t>
      </w:r>
      <w:r w:rsidR="002C60B9">
        <w:rPr>
          <w:rFonts w:ascii="Times New Roman" w:hAnsi="Times New Roman" w:cs="Times New Roman"/>
          <w:sz w:val="24"/>
          <w:szCs w:val="24"/>
        </w:rPr>
        <w:t>U</w:t>
      </w:r>
      <w:r>
        <w:rPr>
          <w:rFonts w:ascii="Times New Roman" w:hAnsi="Times New Roman" w:cs="Times New Roman"/>
          <w:sz w:val="24"/>
          <w:szCs w:val="24"/>
        </w:rPr>
        <w:t xml:space="preserve">niversity of Wales </w:t>
      </w:r>
      <w:r w:rsidR="002C60B9">
        <w:rPr>
          <w:rFonts w:ascii="Times New Roman" w:hAnsi="Times New Roman" w:cs="Times New Roman"/>
          <w:sz w:val="24"/>
          <w:szCs w:val="24"/>
        </w:rPr>
        <w:t>T</w:t>
      </w:r>
      <w:r>
        <w:rPr>
          <w:rFonts w:ascii="Times New Roman" w:hAnsi="Times New Roman" w:cs="Times New Roman"/>
          <w:sz w:val="24"/>
          <w:szCs w:val="24"/>
        </w:rPr>
        <w:t xml:space="preserve">rinity </w:t>
      </w:r>
      <w:r w:rsidR="002C60B9">
        <w:rPr>
          <w:rFonts w:ascii="Times New Roman" w:hAnsi="Times New Roman" w:cs="Times New Roman"/>
          <w:sz w:val="24"/>
          <w:szCs w:val="24"/>
        </w:rPr>
        <w:t>S</w:t>
      </w:r>
      <w:r>
        <w:rPr>
          <w:rFonts w:ascii="Times New Roman" w:hAnsi="Times New Roman" w:cs="Times New Roman"/>
          <w:sz w:val="24"/>
          <w:szCs w:val="24"/>
        </w:rPr>
        <w:t>aint David school library,</w:t>
      </w:r>
      <w:r w:rsidRPr="00482E57">
        <w:rPr>
          <w:rFonts w:ascii="Times New Roman" w:hAnsi="Times New Roman" w:cs="Times New Roman"/>
          <w:sz w:val="24"/>
          <w:szCs w:val="24"/>
        </w:rPr>
        <w:t xml:space="preserve"> PubMed journals, National library of medicine</w:t>
      </w:r>
      <w:r>
        <w:rPr>
          <w:rFonts w:ascii="Times New Roman" w:hAnsi="Times New Roman" w:cs="Times New Roman"/>
          <w:sz w:val="24"/>
          <w:szCs w:val="24"/>
        </w:rPr>
        <w:t xml:space="preserve"> journals</w:t>
      </w:r>
      <w:r w:rsidRPr="00482E57">
        <w:rPr>
          <w:rFonts w:ascii="Times New Roman" w:hAnsi="Times New Roman" w:cs="Times New Roman"/>
          <w:sz w:val="24"/>
          <w:szCs w:val="24"/>
        </w:rPr>
        <w:t>,</w:t>
      </w:r>
      <w:r>
        <w:rPr>
          <w:rFonts w:ascii="Times New Roman" w:hAnsi="Times New Roman" w:cs="Times New Roman"/>
          <w:sz w:val="24"/>
          <w:szCs w:val="24"/>
        </w:rPr>
        <w:t xml:space="preserve"> springer,</w:t>
      </w:r>
      <w:r w:rsidRPr="00482E57">
        <w:rPr>
          <w:rFonts w:ascii="Times New Roman" w:hAnsi="Times New Roman" w:cs="Times New Roman"/>
          <w:sz w:val="24"/>
          <w:szCs w:val="24"/>
        </w:rPr>
        <w:t xml:space="preserve"> google scholar and science direct</w:t>
      </w:r>
      <w:r>
        <w:rPr>
          <w:rFonts w:ascii="Times New Roman" w:hAnsi="Times New Roman" w:cs="Times New Roman"/>
          <w:sz w:val="24"/>
          <w:szCs w:val="24"/>
        </w:rPr>
        <w:t>,</w:t>
      </w:r>
      <w:r w:rsidRPr="00482E57">
        <w:rPr>
          <w:rFonts w:ascii="Times New Roman" w:hAnsi="Times New Roman" w:cs="Times New Roman"/>
          <w:sz w:val="24"/>
          <w:szCs w:val="24"/>
        </w:rPr>
        <w:t xml:space="preserve"> that promote</w:t>
      </w:r>
      <w:r>
        <w:rPr>
          <w:rFonts w:ascii="Times New Roman" w:hAnsi="Times New Roman" w:cs="Times New Roman"/>
          <w:sz w:val="24"/>
          <w:szCs w:val="24"/>
        </w:rPr>
        <w:t>s</w:t>
      </w:r>
      <w:r w:rsidRPr="00482E57">
        <w:rPr>
          <w:rFonts w:ascii="Times New Roman" w:hAnsi="Times New Roman" w:cs="Times New Roman"/>
          <w:sz w:val="24"/>
          <w:szCs w:val="24"/>
        </w:rPr>
        <w:t xml:space="preserve"> different diets to increase longevity among adults. Articles w</w:t>
      </w:r>
      <w:r>
        <w:rPr>
          <w:rFonts w:ascii="Times New Roman" w:hAnsi="Times New Roman" w:cs="Times New Roman"/>
          <w:sz w:val="24"/>
          <w:szCs w:val="24"/>
        </w:rPr>
        <w:t>ere</w:t>
      </w:r>
      <w:r w:rsidRPr="00482E57">
        <w:rPr>
          <w:rFonts w:ascii="Times New Roman" w:hAnsi="Times New Roman" w:cs="Times New Roman"/>
          <w:sz w:val="24"/>
          <w:szCs w:val="24"/>
        </w:rPr>
        <w:t xml:space="preserve"> selected only from 2013 to 2023. </w:t>
      </w:r>
      <w:r>
        <w:rPr>
          <w:rFonts w:ascii="Times New Roman" w:hAnsi="Times New Roman" w:cs="Times New Roman"/>
          <w:sz w:val="24"/>
          <w:szCs w:val="24"/>
        </w:rPr>
        <w:t xml:space="preserve">The term PECO was used to determine the association between the exposures and outcome </w:t>
      </w:r>
      <w:r w:rsidRPr="00852BAA">
        <w:rPr>
          <w:rFonts w:ascii="Times New Roman" w:hAnsi="Times New Roman" w:cs="Times New Roman"/>
          <w:sz w:val="24"/>
          <w:szCs w:val="24"/>
        </w:rPr>
        <w:t xml:space="preserve">(Morgan </w:t>
      </w:r>
      <w:r w:rsidRPr="002E2FFE">
        <w:rPr>
          <w:rFonts w:ascii="Times New Roman" w:hAnsi="Times New Roman" w:cs="Times New Roman"/>
          <w:i/>
          <w:iCs/>
          <w:sz w:val="24"/>
          <w:szCs w:val="24"/>
        </w:rPr>
        <w:t>et al</w:t>
      </w:r>
      <w:r w:rsidRPr="00852BAA">
        <w:rPr>
          <w:rFonts w:ascii="Times New Roman" w:hAnsi="Times New Roman" w:cs="Times New Roman"/>
          <w:sz w:val="24"/>
          <w:szCs w:val="24"/>
        </w:rPr>
        <w:t>., 2016</w:t>
      </w:r>
      <w:r>
        <w:rPr>
          <w:rFonts w:ascii="Times New Roman" w:hAnsi="Times New Roman" w:cs="Times New Roman"/>
          <w:sz w:val="24"/>
          <w:szCs w:val="24"/>
        </w:rPr>
        <w:t xml:space="preserve">; </w:t>
      </w:r>
      <w:r w:rsidRPr="00801EDF">
        <w:rPr>
          <w:rFonts w:ascii="Times New Roman" w:hAnsi="Times New Roman" w:cs="Times New Roman"/>
          <w:sz w:val="24"/>
          <w:szCs w:val="24"/>
        </w:rPr>
        <w:t xml:space="preserve">Morgan </w:t>
      </w:r>
      <w:r w:rsidRPr="002E2FFE">
        <w:rPr>
          <w:rFonts w:ascii="Times New Roman" w:hAnsi="Times New Roman" w:cs="Times New Roman"/>
          <w:i/>
          <w:iCs/>
          <w:sz w:val="24"/>
          <w:szCs w:val="24"/>
        </w:rPr>
        <w:t>et al</w:t>
      </w:r>
      <w:r w:rsidRPr="00801EDF">
        <w:rPr>
          <w:rFonts w:ascii="Times New Roman" w:hAnsi="Times New Roman" w:cs="Times New Roman"/>
          <w:sz w:val="24"/>
          <w:szCs w:val="24"/>
        </w:rPr>
        <w:t>., 2018)</w:t>
      </w:r>
      <w:r>
        <w:rPr>
          <w:rFonts w:ascii="Times New Roman" w:hAnsi="Times New Roman" w:cs="Times New Roman"/>
          <w:sz w:val="24"/>
          <w:szCs w:val="24"/>
        </w:rPr>
        <w:t xml:space="preserve">. It is a term use in nutrition to defines the Population, Exposure, Comparator and Outcome (PECO) to support and focus on the objectives of a review </w:t>
      </w:r>
      <w:r w:rsidRPr="00852BAA">
        <w:rPr>
          <w:rFonts w:ascii="Times New Roman" w:hAnsi="Times New Roman" w:cs="Times New Roman"/>
          <w:sz w:val="24"/>
          <w:szCs w:val="24"/>
        </w:rPr>
        <w:t xml:space="preserve">(Morgan </w:t>
      </w:r>
      <w:r w:rsidRPr="002E2FFE">
        <w:rPr>
          <w:rFonts w:ascii="Times New Roman" w:hAnsi="Times New Roman" w:cs="Times New Roman"/>
          <w:i/>
          <w:iCs/>
          <w:sz w:val="24"/>
          <w:szCs w:val="24"/>
        </w:rPr>
        <w:t>et al</w:t>
      </w:r>
      <w:r w:rsidRPr="00852BAA">
        <w:rPr>
          <w:rFonts w:ascii="Times New Roman" w:hAnsi="Times New Roman" w:cs="Times New Roman"/>
          <w:sz w:val="24"/>
          <w:szCs w:val="24"/>
        </w:rPr>
        <w:t>., 2016</w:t>
      </w:r>
      <w:r>
        <w:rPr>
          <w:rFonts w:ascii="Times New Roman" w:hAnsi="Times New Roman" w:cs="Times New Roman"/>
          <w:sz w:val="24"/>
          <w:szCs w:val="24"/>
        </w:rPr>
        <w:t xml:space="preserve">; </w:t>
      </w:r>
      <w:r w:rsidRPr="00801EDF">
        <w:rPr>
          <w:rFonts w:ascii="Times New Roman" w:hAnsi="Times New Roman" w:cs="Times New Roman"/>
          <w:sz w:val="24"/>
          <w:szCs w:val="24"/>
        </w:rPr>
        <w:t xml:space="preserve">Morgan </w:t>
      </w:r>
      <w:r w:rsidRPr="002E2FFE">
        <w:rPr>
          <w:rFonts w:ascii="Times New Roman" w:hAnsi="Times New Roman" w:cs="Times New Roman"/>
          <w:i/>
          <w:iCs/>
          <w:sz w:val="24"/>
          <w:szCs w:val="24"/>
        </w:rPr>
        <w:t>et</w:t>
      </w:r>
      <w:r w:rsidRPr="00801EDF">
        <w:rPr>
          <w:rFonts w:ascii="Times New Roman" w:hAnsi="Times New Roman" w:cs="Times New Roman"/>
          <w:sz w:val="24"/>
          <w:szCs w:val="24"/>
        </w:rPr>
        <w:t xml:space="preserve"> </w:t>
      </w:r>
      <w:r w:rsidRPr="002E2FFE">
        <w:rPr>
          <w:rFonts w:ascii="Times New Roman" w:hAnsi="Times New Roman" w:cs="Times New Roman"/>
          <w:i/>
          <w:iCs/>
          <w:sz w:val="24"/>
          <w:szCs w:val="24"/>
        </w:rPr>
        <w:t>al</w:t>
      </w:r>
      <w:r w:rsidRPr="00801EDF">
        <w:rPr>
          <w:rFonts w:ascii="Times New Roman" w:hAnsi="Times New Roman" w:cs="Times New Roman"/>
          <w:sz w:val="24"/>
          <w:szCs w:val="24"/>
        </w:rPr>
        <w:t>., 2018)</w:t>
      </w:r>
      <w:r>
        <w:rPr>
          <w:rFonts w:ascii="Times New Roman" w:hAnsi="Times New Roman" w:cs="Times New Roman"/>
          <w:sz w:val="24"/>
          <w:szCs w:val="24"/>
        </w:rPr>
        <w:t xml:space="preserve">. </w:t>
      </w:r>
      <w:r w:rsidRPr="00482E57">
        <w:rPr>
          <w:rFonts w:ascii="Times New Roman" w:hAnsi="Times New Roman" w:cs="Times New Roman"/>
          <w:sz w:val="24"/>
          <w:szCs w:val="24"/>
        </w:rPr>
        <w:t>The search w</w:t>
      </w:r>
      <w:r>
        <w:rPr>
          <w:rFonts w:ascii="Times New Roman" w:hAnsi="Times New Roman" w:cs="Times New Roman"/>
          <w:sz w:val="24"/>
          <w:szCs w:val="24"/>
        </w:rPr>
        <w:t>as done using</w:t>
      </w:r>
      <w:r w:rsidRPr="00482E57">
        <w:rPr>
          <w:rFonts w:ascii="Times New Roman" w:hAnsi="Times New Roman" w:cs="Times New Roman"/>
          <w:sz w:val="24"/>
          <w:szCs w:val="24"/>
        </w:rPr>
        <w:t xml:space="preserve"> a combination of different subject heading using PECO :P- population:</w:t>
      </w:r>
      <w:r w:rsidRPr="00482E57">
        <w:rPr>
          <w:rFonts w:ascii="Times New Roman" w:hAnsi="Times New Roman" w:cs="Times New Roman"/>
          <w:i/>
          <w:iCs/>
          <w:sz w:val="24"/>
          <w:szCs w:val="24"/>
        </w:rPr>
        <w:t xml:space="preserve"> adults, </w:t>
      </w:r>
      <w:r w:rsidRPr="005D07AA">
        <w:rPr>
          <w:rFonts w:ascii="Times New Roman" w:hAnsi="Times New Roman" w:cs="Times New Roman"/>
          <w:sz w:val="24"/>
          <w:szCs w:val="24"/>
        </w:rPr>
        <w:t xml:space="preserve">E- </w:t>
      </w:r>
      <w:r>
        <w:rPr>
          <w:rFonts w:ascii="Times New Roman" w:hAnsi="Times New Roman" w:cs="Times New Roman"/>
          <w:sz w:val="24"/>
          <w:szCs w:val="24"/>
        </w:rPr>
        <w:t>e</w:t>
      </w:r>
      <w:r w:rsidRPr="005D07AA">
        <w:rPr>
          <w:rFonts w:ascii="Times New Roman" w:hAnsi="Times New Roman" w:cs="Times New Roman"/>
          <w:sz w:val="24"/>
          <w:szCs w:val="24"/>
        </w:rPr>
        <w:t>xposure</w:t>
      </w:r>
      <w:r w:rsidRPr="00482E57">
        <w:rPr>
          <w:rFonts w:ascii="Times New Roman" w:hAnsi="Times New Roman" w:cs="Times New Roman"/>
          <w:i/>
          <w:iCs/>
          <w:sz w:val="24"/>
          <w:szCs w:val="24"/>
        </w:rPr>
        <w:t xml:space="preserve">: diet, </w:t>
      </w:r>
      <w:r>
        <w:rPr>
          <w:rFonts w:ascii="Times New Roman" w:hAnsi="Times New Roman" w:cs="Times New Roman"/>
          <w:i/>
          <w:iCs/>
          <w:sz w:val="24"/>
          <w:szCs w:val="24"/>
        </w:rPr>
        <w:t>blue zone diets</w:t>
      </w:r>
      <w:r w:rsidRPr="00482E57">
        <w:rPr>
          <w:rFonts w:ascii="Times New Roman" w:hAnsi="Times New Roman" w:cs="Times New Roman"/>
          <w:i/>
          <w:iCs/>
          <w:sz w:val="24"/>
          <w:szCs w:val="24"/>
        </w:rPr>
        <w:t xml:space="preserve"> (Okinawa, Sardinia, Loma Linda, Nicoya and Ikaria, C- </w:t>
      </w:r>
      <w:r w:rsidRPr="00482E57">
        <w:rPr>
          <w:rFonts w:ascii="Times New Roman" w:hAnsi="Times New Roman" w:cs="Times New Roman"/>
          <w:sz w:val="24"/>
          <w:szCs w:val="24"/>
        </w:rPr>
        <w:t>Compara</w:t>
      </w:r>
      <w:r>
        <w:rPr>
          <w:rFonts w:ascii="Times New Roman" w:hAnsi="Times New Roman" w:cs="Times New Roman"/>
          <w:sz w:val="24"/>
          <w:szCs w:val="24"/>
        </w:rPr>
        <w:t>tor</w:t>
      </w:r>
      <w:r w:rsidRPr="00482E57">
        <w:rPr>
          <w:rFonts w:ascii="Times New Roman" w:hAnsi="Times New Roman" w:cs="Times New Roman"/>
          <w:i/>
          <w:iCs/>
          <w:sz w:val="24"/>
          <w:szCs w:val="24"/>
        </w:rPr>
        <w:t>: different diets, O</w:t>
      </w:r>
      <w:r>
        <w:rPr>
          <w:rFonts w:ascii="Times New Roman" w:hAnsi="Times New Roman" w:cs="Times New Roman"/>
          <w:i/>
          <w:iCs/>
          <w:sz w:val="24"/>
          <w:szCs w:val="24"/>
        </w:rPr>
        <w:t>-</w:t>
      </w:r>
      <w:r w:rsidRPr="008C0872">
        <w:rPr>
          <w:rFonts w:ascii="Times New Roman" w:hAnsi="Times New Roman" w:cs="Times New Roman"/>
          <w:i/>
          <w:iCs/>
          <w:sz w:val="24"/>
          <w:szCs w:val="24"/>
        </w:rPr>
        <w:t xml:space="preserve">Outcome: </w:t>
      </w:r>
      <w:r w:rsidRPr="00482E57">
        <w:rPr>
          <w:rFonts w:ascii="Times New Roman" w:hAnsi="Times New Roman" w:cs="Times New Roman"/>
          <w:i/>
          <w:iCs/>
          <w:sz w:val="24"/>
          <w:szCs w:val="24"/>
        </w:rPr>
        <w:t>Life expectancy, longevity.</w:t>
      </w:r>
      <w:r>
        <w:rPr>
          <w:rFonts w:ascii="Times New Roman" w:hAnsi="Times New Roman" w:cs="Times New Roman"/>
          <w:sz w:val="24"/>
          <w:szCs w:val="24"/>
        </w:rPr>
        <w:t xml:space="preserve"> This method shows the design of the study and promotes independence in the interpretation of the findings on how the original question is represented in this research </w:t>
      </w:r>
      <w:r w:rsidRPr="00852BAA">
        <w:rPr>
          <w:rFonts w:ascii="Times New Roman" w:hAnsi="Times New Roman" w:cs="Times New Roman"/>
          <w:sz w:val="24"/>
          <w:szCs w:val="24"/>
        </w:rPr>
        <w:t xml:space="preserve">(Morgan </w:t>
      </w:r>
      <w:r w:rsidRPr="002E2FFE">
        <w:rPr>
          <w:rFonts w:ascii="Times New Roman" w:hAnsi="Times New Roman" w:cs="Times New Roman"/>
          <w:i/>
          <w:iCs/>
          <w:sz w:val="24"/>
          <w:szCs w:val="24"/>
        </w:rPr>
        <w:t>et al</w:t>
      </w:r>
      <w:r w:rsidRPr="00852BAA">
        <w:rPr>
          <w:rFonts w:ascii="Times New Roman" w:hAnsi="Times New Roman" w:cs="Times New Roman"/>
          <w:sz w:val="24"/>
          <w:szCs w:val="24"/>
        </w:rPr>
        <w:t>., 2016</w:t>
      </w:r>
      <w:r>
        <w:rPr>
          <w:rFonts w:ascii="Times New Roman" w:hAnsi="Times New Roman" w:cs="Times New Roman"/>
          <w:sz w:val="24"/>
          <w:szCs w:val="24"/>
        </w:rPr>
        <w:t xml:space="preserve">; </w:t>
      </w:r>
      <w:r w:rsidRPr="00801EDF">
        <w:rPr>
          <w:rFonts w:ascii="Times New Roman" w:hAnsi="Times New Roman" w:cs="Times New Roman"/>
          <w:sz w:val="24"/>
          <w:szCs w:val="24"/>
        </w:rPr>
        <w:t xml:space="preserve">Morgan </w:t>
      </w:r>
      <w:r w:rsidRPr="002E2FFE">
        <w:rPr>
          <w:rFonts w:ascii="Times New Roman" w:hAnsi="Times New Roman" w:cs="Times New Roman"/>
          <w:i/>
          <w:iCs/>
          <w:sz w:val="24"/>
          <w:szCs w:val="24"/>
        </w:rPr>
        <w:t>et al</w:t>
      </w:r>
      <w:r w:rsidRPr="00801EDF">
        <w:rPr>
          <w:rFonts w:ascii="Times New Roman" w:hAnsi="Times New Roman" w:cs="Times New Roman"/>
          <w:sz w:val="24"/>
          <w:szCs w:val="24"/>
        </w:rPr>
        <w:t>., 2018)</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482E57">
        <w:rPr>
          <w:rFonts w:ascii="Times New Roman" w:hAnsi="Times New Roman" w:cs="Times New Roman"/>
          <w:sz w:val="24"/>
          <w:szCs w:val="24"/>
        </w:rPr>
        <w:t>The reference list of articles w</w:t>
      </w:r>
      <w:r>
        <w:rPr>
          <w:rFonts w:ascii="Times New Roman" w:hAnsi="Times New Roman" w:cs="Times New Roman"/>
          <w:sz w:val="24"/>
          <w:szCs w:val="24"/>
        </w:rPr>
        <w:t>as</w:t>
      </w:r>
      <w:r w:rsidRPr="00482E57">
        <w:rPr>
          <w:rFonts w:ascii="Times New Roman" w:hAnsi="Times New Roman" w:cs="Times New Roman"/>
          <w:sz w:val="24"/>
          <w:szCs w:val="24"/>
        </w:rPr>
        <w:t xml:space="preserve"> reviewed in other to locate additional studies. The final set of studies included w</w:t>
      </w:r>
      <w:r>
        <w:rPr>
          <w:rFonts w:ascii="Times New Roman" w:hAnsi="Times New Roman" w:cs="Times New Roman"/>
          <w:sz w:val="24"/>
          <w:szCs w:val="24"/>
        </w:rPr>
        <w:t>as</w:t>
      </w:r>
      <w:r w:rsidRPr="00482E57">
        <w:rPr>
          <w:rFonts w:ascii="Times New Roman" w:hAnsi="Times New Roman" w:cs="Times New Roman"/>
          <w:sz w:val="24"/>
          <w:szCs w:val="24"/>
        </w:rPr>
        <w:t xml:space="preserve"> of the best quality and thoroughly depicts the review question and involved</w:t>
      </w:r>
      <w:r>
        <w:rPr>
          <w:rFonts w:ascii="Times New Roman" w:hAnsi="Times New Roman" w:cs="Times New Roman"/>
          <w:sz w:val="24"/>
          <w:szCs w:val="24"/>
        </w:rPr>
        <w:t xml:space="preserve"> mostly</w:t>
      </w:r>
      <w:r w:rsidRPr="00482E57">
        <w:rPr>
          <w:rFonts w:ascii="Times New Roman" w:hAnsi="Times New Roman" w:cs="Times New Roman"/>
          <w:sz w:val="24"/>
          <w:szCs w:val="24"/>
        </w:rPr>
        <w:t xml:space="preserve"> cohort studies. Cohort studies w</w:t>
      </w:r>
      <w:r>
        <w:rPr>
          <w:rFonts w:ascii="Times New Roman" w:hAnsi="Times New Roman" w:cs="Times New Roman"/>
          <w:sz w:val="24"/>
          <w:szCs w:val="24"/>
        </w:rPr>
        <w:t>as</w:t>
      </w:r>
      <w:r w:rsidRPr="00482E57">
        <w:rPr>
          <w:rFonts w:ascii="Times New Roman" w:hAnsi="Times New Roman" w:cs="Times New Roman"/>
          <w:sz w:val="24"/>
          <w:szCs w:val="24"/>
        </w:rPr>
        <w:t xml:space="preserve"> used since they are very effective in linking a risk factor (in this case diet) with a disease or outcome (in this case life expectancy) over a long period of time among a population (Barrett and Noble, 2019).</w:t>
      </w:r>
    </w:p>
    <w:p w14:paraId="079BF9B2" w14:textId="77777777" w:rsidR="006A4E76" w:rsidRPr="00482E57" w:rsidRDefault="006A4E76" w:rsidP="008673C4">
      <w:pPr>
        <w:spacing w:line="360" w:lineRule="auto"/>
        <w:rPr>
          <w:rFonts w:ascii="Times New Roman" w:hAnsi="Times New Roman" w:cs="Times New Roman"/>
          <w:sz w:val="24"/>
          <w:szCs w:val="24"/>
        </w:rPr>
      </w:pPr>
      <w:r w:rsidRPr="00482E57">
        <w:rPr>
          <w:rFonts w:ascii="Times New Roman" w:hAnsi="Times New Roman" w:cs="Times New Roman"/>
          <w:sz w:val="24"/>
          <w:szCs w:val="24"/>
        </w:rPr>
        <w:t>A narrative review was chosen since it reaches a wider audience compared to a systematic review. As it provides a broad overview of different studies done on a topic, it also identifies commonalities, gaps, and contradictions in literature (Murphy, 2012)</w:t>
      </w:r>
    </w:p>
    <w:p w14:paraId="05C6DEA9" w14:textId="77777777" w:rsidR="006A4E76" w:rsidRPr="003E36B0" w:rsidRDefault="006A4E76" w:rsidP="008673C4">
      <w:pPr>
        <w:pStyle w:val="Subtitle"/>
        <w:spacing w:line="360" w:lineRule="auto"/>
        <w:rPr>
          <w:rFonts w:ascii="Times New Roman" w:hAnsi="Times New Roman" w:cs="Times New Roman"/>
          <w:color w:val="auto"/>
          <w:sz w:val="28"/>
          <w:szCs w:val="28"/>
        </w:rPr>
      </w:pPr>
      <w:r w:rsidRPr="003E36B0">
        <w:rPr>
          <w:rFonts w:ascii="Times New Roman" w:hAnsi="Times New Roman" w:cs="Times New Roman"/>
          <w:color w:val="auto"/>
          <w:sz w:val="28"/>
          <w:szCs w:val="28"/>
        </w:rPr>
        <w:t>Ethical considerations</w:t>
      </w:r>
    </w:p>
    <w:p w14:paraId="3958A754" w14:textId="4B61A082" w:rsidR="006A4E76" w:rsidRDefault="006A4E76" w:rsidP="008673C4">
      <w:pPr>
        <w:spacing w:line="360" w:lineRule="auto"/>
        <w:rPr>
          <w:rFonts w:ascii="Times New Roman" w:hAnsi="Times New Roman" w:cs="Times New Roman"/>
          <w:sz w:val="24"/>
          <w:szCs w:val="24"/>
        </w:rPr>
      </w:pPr>
      <w:r w:rsidRPr="00482E57">
        <w:rPr>
          <w:rFonts w:ascii="Times New Roman" w:hAnsi="Times New Roman" w:cs="Times New Roman"/>
          <w:sz w:val="24"/>
          <w:szCs w:val="24"/>
        </w:rPr>
        <w:t xml:space="preserve">Ethical considerations were considered but was not needed for this research. In this area of study, it was not feasible to do original research as it would have taken many years. Therefore, cohort studies were chosen since they are very powerful in conducting research among a population (Fleming </w:t>
      </w:r>
      <w:r w:rsidRPr="002E2FFE">
        <w:rPr>
          <w:rFonts w:ascii="Times New Roman" w:hAnsi="Times New Roman" w:cs="Times New Roman"/>
          <w:i/>
          <w:iCs/>
          <w:sz w:val="24"/>
          <w:szCs w:val="24"/>
        </w:rPr>
        <w:t>et al</w:t>
      </w:r>
      <w:r w:rsidRPr="00482E57">
        <w:rPr>
          <w:rFonts w:ascii="Times New Roman" w:hAnsi="Times New Roman" w:cs="Times New Roman"/>
          <w:sz w:val="24"/>
          <w:szCs w:val="24"/>
        </w:rPr>
        <w:t>., 2016).</w:t>
      </w:r>
    </w:p>
    <w:p w14:paraId="2E33F5CF" w14:textId="77777777" w:rsidR="00A8196F" w:rsidRDefault="00A8196F" w:rsidP="008673C4">
      <w:pPr>
        <w:spacing w:line="360" w:lineRule="auto"/>
        <w:rPr>
          <w:rFonts w:ascii="Times New Roman" w:hAnsi="Times New Roman" w:cs="Times New Roman"/>
          <w:b/>
          <w:bCs/>
          <w:sz w:val="32"/>
          <w:szCs w:val="32"/>
        </w:rPr>
      </w:pPr>
    </w:p>
    <w:p w14:paraId="64370A8A" w14:textId="77777777" w:rsidR="00C701C3" w:rsidRDefault="00C701C3" w:rsidP="008673C4">
      <w:pPr>
        <w:spacing w:line="360" w:lineRule="auto"/>
        <w:rPr>
          <w:rFonts w:ascii="Times New Roman" w:hAnsi="Times New Roman" w:cs="Times New Roman"/>
          <w:b/>
          <w:bCs/>
          <w:sz w:val="32"/>
          <w:szCs w:val="32"/>
        </w:rPr>
      </w:pPr>
    </w:p>
    <w:p w14:paraId="2828E874" w14:textId="059FF54A" w:rsidR="006A4E76" w:rsidRPr="00C25C1F" w:rsidRDefault="006A4E76" w:rsidP="008673C4">
      <w:pPr>
        <w:pStyle w:val="Title"/>
        <w:spacing w:line="360" w:lineRule="auto"/>
        <w:rPr>
          <w:rFonts w:ascii="Times New Roman" w:hAnsi="Times New Roman" w:cs="Times New Roman"/>
          <w:sz w:val="40"/>
          <w:szCs w:val="40"/>
        </w:rPr>
      </w:pPr>
      <w:r w:rsidRPr="00C25C1F">
        <w:rPr>
          <w:rFonts w:ascii="Times New Roman" w:hAnsi="Times New Roman" w:cs="Times New Roman"/>
          <w:sz w:val="40"/>
          <w:szCs w:val="40"/>
        </w:rPr>
        <w:lastRenderedPageBreak/>
        <w:t>Chapter 3</w:t>
      </w:r>
    </w:p>
    <w:p w14:paraId="446A6C61" w14:textId="77777777" w:rsidR="006A4E76" w:rsidRPr="00C25C1F" w:rsidRDefault="006A4E76" w:rsidP="008673C4">
      <w:pPr>
        <w:pStyle w:val="Heading4"/>
        <w:spacing w:line="360" w:lineRule="auto"/>
        <w:rPr>
          <w:rFonts w:ascii="Times New Roman" w:hAnsi="Times New Roman" w:cs="Times New Roman"/>
          <w:b/>
          <w:bCs/>
          <w:i w:val="0"/>
          <w:iCs w:val="0"/>
          <w:color w:val="auto"/>
          <w:sz w:val="32"/>
          <w:szCs w:val="32"/>
        </w:rPr>
      </w:pPr>
      <w:r w:rsidRPr="00C25C1F">
        <w:rPr>
          <w:rFonts w:ascii="Times New Roman" w:hAnsi="Times New Roman" w:cs="Times New Roman"/>
          <w:b/>
          <w:bCs/>
          <w:i w:val="0"/>
          <w:iCs w:val="0"/>
          <w:color w:val="auto"/>
          <w:sz w:val="32"/>
          <w:szCs w:val="32"/>
        </w:rPr>
        <w:t>Biomarkers of longevity</w:t>
      </w:r>
    </w:p>
    <w:p w14:paraId="41CC8E98" w14:textId="114B6D80" w:rsidR="006A4E76" w:rsidRPr="00D249B1" w:rsidRDefault="006A4E76" w:rsidP="008673C4">
      <w:pPr>
        <w:spacing w:line="360" w:lineRule="auto"/>
        <w:rPr>
          <w:rFonts w:ascii="Times New Roman" w:eastAsia="Times New Roman" w:hAnsi="Times New Roman" w:cs="Times New Roman"/>
          <w:kern w:val="0"/>
          <w:sz w:val="24"/>
          <w:szCs w:val="24"/>
          <w14:ligatures w14:val="none"/>
        </w:rPr>
      </w:pPr>
      <w:r>
        <w:rPr>
          <w:rFonts w:ascii="Times New Roman" w:hAnsi="Times New Roman" w:cs="Times New Roman"/>
          <w:sz w:val="24"/>
          <w:szCs w:val="24"/>
        </w:rPr>
        <w:t xml:space="preserve">For many years humans have tried to understand and enhance longevity. However, in this modern era exploring longevity have been captivating due to advances in biotechnology and a clearer understanding of the complex mechanisms associated with aging </w:t>
      </w:r>
      <w:r w:rsidRPr="00511EBE">
        <w:rPr>
          <w:rFonts w:ascii="Times New Roman" w:hAnsi="Times New Roman" w:cs="Times New Roman"/>
          <w:sz w:val="24"/>
          <w:szCs w:val="24"/>
        </w:rPr>
        <w:t>(Rafi and Alavi, 2017)</w:t>
      </w:r>
      <w:r>
        <w:rPr>
          <w:rFonts w:ascii="Times New Roman" w:hAnsi="Times New Roman" w:cs="Times New Roman"/>
          <w:sz w:val="24"/>
          <w:szCs w:val="24"/>
        </w:rPr>
        <w:t xml:space="preserve"> Therefore, the biomarkers of longevity are paramount in guiding the part of this complex field of biological difficulties.</w:t>
      </w:r>
      <w:r w:rsidR="00477132">
        <w:rPr>
          <w:rFonts w:ascii="Times New Roman" w:hAnsi="Times New Roman" w:cs="Times New Roman"/>
          <w:sz w:val="24"/>
          <w:szCs w:val="24"/>
        </w:rPr>
        <w:t xml:space="preserve"> </w:t>
      </w:r>
      <w:r w:rsidR="00A963BE">
        <w:rPr>
          <w:rFonts w:ascii="Times New Roman" w:hAnsi="Times New Roman" w:cs="Times New Roman"/>
          <w:sz w:val="24"/>
          <w:szCs w:val="24"/>
        </w:rPr>
        <w:t>A bio</w:t>
      </w:r>
      <w:r w:rsidR="00503EA8">
        <w:rPr>
          <w:rFonts w:ascii="Times New Roman" w:hAnsi="Times New Roman" w:cs="Times New Roman"/>
          <w:sz w:val="24"/>
          <w:szCs w:val="24"/>
        </w:rPr>
        <w:t xml:space="preserve">marker can be defined as </w:t>
      </w:r>
      <w:r w:rsidR="00B4555F">
        <w:rPr>
          <w:rFonts w:ascii="Times New Roman" w:hAnsi="Times New Roman" w:cs="Times New Roman"/>
          <w:sz w:val="24"/>
          <w:szCs w:val="24"/>
        </w:rPr>
        <w:t>‘</w:t>
      </w:r>
      <w:r w:rsidR="00F90F75">
        <w:rPr>
          <w:rFonts w:ascii="Times New Roman" w:hAnsi="Times New Roman" w:cs="Times New Roman"/>
          <w:sz w:val="24"/>
          <w:szCs w:val="24"/>
        </w:rPr>
        <w:t>a characteristic</w:t>
      </w:r>
      <w:r w:rsidR="00895B00">
        <w:rPr>
          <w:rFonts w:ascii="Times New Roman" w:hAnsi="Times New Roman" w:cs="Times New Roman"/>
          <w:sz w:val="24"/>
          <w:szCs w:val="24"/>
        </w:rPr>
        <w:t xml:space="preserve"> that is </w:t>
      </w:r>
      <w:r w:rsidR="001A553E">
        <w:rPr>
          <w:rFonts w:ascii="Times New Roman" w:hAnsi="Times New Roman" w:cs="Times New Roman"/>
          <w:sz w:val="24"/>
          <w:szCs w:val="24"/>
        </w:rPr>
        <w:t>objectively measured and evaluated as an in</w:t>
      </w:r>
      <w:r w:rsidR="00C24A9B">
        <w:rPr>
          <w:rFonts w:ascii="Times New Roman" w:hAnsi="Times New Roman" w:cs="Times New Roman"/>
          <w:sz w:val="24"/>
          <w:szCs w:val="24"/>
        </w:rPr>
        <w:t>di</w:t>
      </w:r>
      <w:r w:rsidR="005205FF">
        <w:rPr>
          <w:rFonts w:ascii="Times New Roman" w:hAnsi="Times New Roman" w:cs="Times New Roman"/>
          <w:sz w:val="24"/>
          <w:szCs w:val="24"/>
        </w:rPr>
        <w:t>cator of normal biological process</w:t>
      </w:r>
      <w:r w:rsidR="00272139">
        <w:rPr>
          <w:rFonts w:ascii="Times New Roman" w:hAnsi="Times New Roman" w:cs="Times New Roman"/>
          <w:sz w:val="24"/>
          <w:szCs w:val="24"/>
        </w:rPr>
        <w:t>es, pathogenic processes</w:t>
      </w:r>
      <w:r w:rsidR="00B533C3">
        <w:rPr>
          <w:rFonts w:ascii="Times New Roman" w:hAnsi="Times New Roman" w:cs="Times New Roman"/>
          <w:sz w:val="24"/>
          <w:szCs w:val="24"/>
        </w:rPr>
        <w:t>, or pharma</w:t>
      </w:r>
      <w:r w:rsidR="00244747">
        <w:rPr>
          <w:rFonts w:ascii="Times New Roman" w:hAnsi="Times New Roman" w:cs="Times New Roman"/>
          <w:sz w:val="24"/>
          <w:szCs w:val="24"/>
        </w:rPr>
        <w:t>cologic responses to a th</w:t>
      </w:r>
      <w:r w:rsidR="00506DB0">
        <w:rPr>
          <w:rFonts w:ascii="Times New Roman" w:hAnsi="Times New Roman" w:cs="Times New Roman"/>
          <w:sz w:val="24"/>
          <w:szCs w:val="24"/>
        </w:rPr>
        <w:t>erapeutic intervention.</w:t>
      </w:r>
      <w:r w:rsidR="00B4555F">
        <w:rPr>
          <w:rFonts w:ascii="Times New Roman" w:hAnsi="Times New Roman" w:cs="Times New Roman"/>
          <w:sz w:val="24"/>
          <w:szCs w:val="24"/>
        </w:rPr>
        <w:t>’</w:t>
      </w:r>
      <w:r w:rsidR="00D249B1">
        <w:rPr>
          <w:rFonts w:ascii="Times New Roman" w:hAnsi="Times New Roman" w:cs="Times New Roman"/>
          <w:sz w:val="24"/>
          <w:szCs w:val="24"/>
        </w:rPr>
        <w:t xml:space="preserve"> </w:t>
      </w:r>
      <w:r w:rsidR="00D249B1" w:rsidRPr="00D249B1">
        <w:rPr>
          <w:rFonts w:ascii="Times New Roman" w:eastAsia="Times New Roman" w:hAnsi="Times New Roman" w:cs="Times New Roman"/>
          <w:kern w:val="0"/>
          <w:sz w:val="24"/>
          <w:szCs w:val="24"/>
          <w14:ligatures w14:val="none"/>
        </w:rPr>
        <w:t>(Biomarkers Definitions Working Group, 2001)</w:t>
      </w:r>
      <w:r w:rsidR="00D249B1">
        <w:rPr>
          <w:rFonts w:ascii="Times New Roman" w:eastAsia="Times New Roman" w:hAnsi="Times New Roman" w:cs="Times New Roman"/>
          <w:kern w:val="0"/>
          <w:sz w:val="24"/>
          <w:szCs w:val="24"/>
          <w14:ligatures w14:val="none"/>
        </w:rPr>
        <w:t>.</w:t>
      </w:r>
      <w:r w:rsidR="008B2996">
        <w:rPr>
          <w:rFonts w:ascii="Times New Roman" w:eastAsia="Times New Roman" w:hAnsi="Times New Roman" w:cs="Times New Roman"/>
          <w:kern w:val="0"/>
          <w:sz w:val="24"/>
          <w:szCs w:val="24"/>
          <w14:ligatures w14:val="none"/>
        </w:rPr>
        <w:t xml:space="preserve"> </w:t>
      </w:r>
      <w:r w:rsidR="00380B49">
        <w:rPr>
          <w:rFonts w:ascii="Times New Roman" w:eastAsia="Times New Roman" w:hAnsi="Times New Roman" w:cs="Times New Roman"/>
          <w:kern w:val="0"/>
          <w:sz w:val="24"/>
          <w:szCs w:val="24"/>
          <w14:ligatures w14:val="none"/>
        </w:rPr>
        <w:t xml:space="preserve">The </w:t>
      </w:r>
      <w:r w:rsidR="00F773E3">
        <w:rPr>
          <w:rFonts w:ascii="Times New Roman" w:eastAsia="Times New Roman" w:hAnsi="Times New Roman" w:cs="Times New Roman"/>
          <w:kern w:val="0"/>
          <w:sz w:val="24"/>
          <w:szCs w:val="24"/>
          <w14:ligatures w14:val="none"/>
        </w:rPr>
        <w:t>WHO</w:t>
      </w:r>
      <w:r w:rsidR="00A87CF8">
        <w:rPr>
          <w:rFonts w:ascii="Times New Roman" w:eastAsia="Times New Roman" w:hAnsi="Times New Roman" w:cs="Times New Roman"/>
          <w:kern w:val="0"/>
          <w:sz w:val="24"/>
          <w:szCs w:val="24"/>
          <w14:ligatures w14:val="none"/>
        </w:rPr>
        <w:t>,</w:t>
      </w:r>
      <w:r w:rsidR="000A099B">
        <w:rPr>
          <w:rFonts w:ascii="Times New Roman" w:eastAsia="Times New Roman" w:hAnsi="Times New Roman" w:cs="Times New Roman"/>
          <w:kern w:val="0"/>
          <w:sz w:val="24"/>
          <w:szCs w:val="24"/>
          <w14:ligatures w14:val="none"/>
        </w:rPr>
        <w:t xml:space="preserve"> (1993) however</w:t>
      </w:r>
      <w:r w:rsidR="005824E5">
        <w:rPr>
          <w:rFonts w:ascii="Times New Roman" w:eastAsia="Times New Roman" w:hAnsi="Times New Roman" w:cs="Times New Roman"/>
          <w:kern w:val="0"/>
          <w:sz w:val="24"/>
          <w:szCs w:val="24"/>
          <w14:ligatures w14:val="none"/>
        </w:rPr>
        <w:t>, define</w:t>
      </w:r>
      <w:r w:rsidR="00963B85">
        <w:rPr>
          <w:rFonts w:ascii="Times New Roman" w:eastAsia="Times New Roman" w:hAnsi="Times New Roman" w:cs="Times New Roman"/>
          <w:kern w:val="0"/>
          <w:sz w:val="24"/>
          <w:szCs w:val="24"/>
          <w14:ligatures w14:val="none"/>
        </w:rPr>
        <w:t xml:space="preserve"> biomarkers as </w:t>
      </w:r>
      <w:r w:rsidR="00593EBF">
        <w:rPr>
          <w:rFonts w:ascii="Times New Roman" w:eastAsia="Times New Roman" w:hAnsi="Times New Roman" w:cs="Times New Roman"/>
          <w:kern w:val="0"/>
          <w:sz w:val="24"/>
          <w:szCs w:val="24"/>
          <w14:ligatures w14:val="none"/>
        </w:rPr>
        <w:t>‘</w:t>
      </w:r>
      <w:r w:rsidR="00963B85">
        <w:rPr>
          <w:rFonts w:ascii="Times New Roman" w:eastAsia="Times New Roman" w:hAnsi="Times New Roman" w:cs="Times New Roman"/>
          <w:kern w:val="0"/>
          <w:sz w:val="24"/>
          <w:szCs w:val="24"/>
          <w14:ligatures w14:val="none"/>
        </w:rPr>
        <w:t xml:space="preserve">any </w:t>
      </w:r>
      <w:r w:rsidR="00A8443B">
        <w:rPr>
          <w:rFonts w:ascii="Times New Roman" w:eastAsia="Times New Roman" w:hAnsi="Times New Roman" w:cs="Times New Roman"/>
          <w:kern w:val="0"/>
          <w:sz w:val="24"/>
          <w:szCs w:val="24"/>
          <w14:ligatures w14:val="none"/>
        </w:rPr>
        <w:t>substance,</w:t>
      </w:r>
      <w:r w:rsidR="00963B85">
        <w:rPr>
          <w:rFonts w:ascii="Times New Roman" w:eastAsia="Times New Roman" w:hAnsi="Times New Roman" w:cs="Times New Roman"/>
          <w:kern w:val="0"/>
          <w:sz w:val="24"/>
          <w:szCs w:val="24"/>
          <w14:ligatures w14:val="none"/>
        </w:rPr>
        <w:t xml:space="preserve"> structure, or process that can </w:t>
      </w:r>
      <w:r w:rsidR="000E1EEB">
        <w:rPr>
          <w:rFonts w:ascii="Times New Roman" w:eastAsia="Times New Roman" w:hAnsi="Times New Roman" w:cs="Times New Roman"/>
          <w:kern w:val="0"/>
          <w:sz w:val="24"/>
          <w:szCs w:val="24"/>
          <w14:ligatures w14:val="none"/>
        </w:rPr>
        <w:t xml:space="preserve">be measured in the body or its products and influence </w:t>
      </w:r>
      <w:r w:rsidR="00817A17">
        <w:rPr>
          <w:rFonts w:ascii="Times New Roman" w:eastAsia="Times New Roman" w:hAnsi="Times New Roman" w:cs="Times New Roman"/>
          <w:kern w:val="0"/>
          <w:sz w:val="24"/>
          <w:szCs w:val="24"/>
          <w14:ligatures w14:val="none"/>
        </w:rPr>
        <w:t>or predict the incidence of outcome or disease</w:t>
      </w:r>
      <w:r w:rsidR="00593EBF">
        <w:rPr>
          <w:rFonts w:ascii="Times New Roman" w:eastAsia="Times New Roman" w:hAnsi="Times New Roman" w:cs="Times New Roman"/>
          <w:kern w:val="0"/>
          <w:sz w:val="24"/>
          <w:szCs w:val="24"/>
          <w14:ligatures w14:val="none"/>
        </w:rPr>
        <w:t>.’</w:t>
      </w:r>
      <w:r w:rsidR="00543634" w:rsidRPr="00543634">
        <w:rPr>
          <w:rFonts w:ascii="Times New Roman" w:hAnsi="Times New Roman" w:cs="Times New Roman"/>
          <w:sz w:val="24"/>
          <w:szCs w:val="24"/>
          <w:lang w:eastAsia="en-GB"/>
        </w:rPr>
        <w:t xml:space="preserve"> </w:t>
      </w:r>
      <w:r w:rsidR="00543634" w:rsidRPr="0054674B">
        <w:rPr>
          <w:rFonts w:ascii="Times New Roman" w:hAnsi="Times New Roman" w:cs="Times New Roman"/>
          <w:sz w:val="24"/>
          <w:szCs w:val="24"/>
          <w:lang w:eastAsia="en-GB"/>
        </w:rPr>
        <w:t>Biomarkers</w:t>
      </w:r>
      <w:r w:rsidR="00543634">
        <w:rPr>
          <w:rFonts w:ascii="Times New Roman" w:hAnsi="Times New Roman" w:cs="Times New Roman"/>
          <w:sz w:val="24"/>
          <w:szCs w:val="24"/>
          <w:lang w:eastAsia="en-GB"/>
        </w:rPr>
        <w:t xml:space="preserve"> </w:t>
      </w:r>
      <w:r w:rsidR="00543634">
        <w:rPr>
          <w:rFonts w:ascii="Times New Roman" w:hAnsi="Times New Roman" w:cs="Times New Roman"/>
          <w:sz w:val="24"/>
          <w:szCs w:val="24"/>
          <w:lang w:eastAsia="en-GB"/>
        </w:rPr>
        <w:t>can also be</w:t>
      </w:r>
      <w:r w:rsidR="00543634" w:rsidRPr="0054674B">
        <w:rPr>
          <w:rFonts w:ascii="Times New Roman" w:hAnsi="Times New Roman" w:cs="Times New Roman"/>
          <w:sz w:val="24"/>
          <w:szCs w:val="24"/>
          <w:lang w:eastAsia="en-GB"/>
        </w:rPr>
        <w:t xml:space="preserve"> defined as measurable indicators of biological processes or states, </w:t>
      </w:r>
      <w:r w:rsidR="00543634">
        <w:rPr>
          <w:rFonts w:ascii="Times New Roman" w:hAnsi="Times New Roman" w:cs="Times New Roman"/>
          <w:sz w:val="24"/>
          <w:szCs w:val="24"/>
          <w:lang w:eastAsia="en-GB"/>
        </w:rPr>
        <w:t xml:space="preserve">that </w:t>
      </w:r>
      <w:r w:rsidR="00543634" w:rsidRPr="0054674B">
        <w:rPr>
          <w:rFonts w:ascii="Times New Roman" w:hAnsi="Times New Roman" w:cs="Times New Roman"/>
          <w:sz w:val="24"/>
          <w:szCs w:val="24"/>
          <w:lang w:eastAsia="en-GB"/>
        </w:rPr>
        <w:t>play</w:t>
      </w:r>
      <w:r w:rsidR="00543634">
        <w:rPr>
          <w:rFonts w:ascii="Times New Roman" w:hAnsi="Times New Roman" w:cs="Times New Roman"/>
          <w:sz w:val="24"/>
          <w:szCs w:val="24"/>
          <w:lang w:eastAsia="en-GB"/>
        </w:rPr>
        <w:t>s</w:t>
      </w:r>
      <w:r w:rsidR="00543634" w:rsidRPr="0054674B">
        <w:rPr>
          <w:rFonts w:ascii="Times New Roman" w:hAnsi="Times New Roman" w:cs="Times New Roman"/>
          <w:sz w:val="24"/>
          <w:szCs w:val="24"/>
          <w:lang w:eastAsia="en-GB"/>
        </w:rPr>
        <w:t xml:space="preserve"> a crucial role in assessing an individual's health status, disease progression, and potential lifespan</w:t>
      </w:r>
      <w:r w:rsidR="00543634">
        <w:rPr>
          <w:rFonts w:ascii="Times New Roman" w:hAnsi="Times New Roman" w:cs="Times New Roman"/>
          <w:sz w:val="24"/>
          <w:szCs w:val="24"/>
          <w:lang w:eastAsia="en-GB"/>
        </w:rPr>
        <w:t xml:space="preserve"> </w:t>
      </w:r>
      <w:r w:rsidR="00543634" w:rsidRPr="00511EBE">
        <w:rPr>
          <w:rFonts w:ascii="Times New Roman" w:hAnsi="Times New Roman" w:cs="Times New Roman"/>
          <w:sz w:val="24"/>
          <w:szCs w:val="24"/>
        </w:rPr>
        <w:t>(Bodaghi</w:t>
      </w:r>
      <w:r w:rsidR="00BA557E">
        <w:rPr>
          <w:rFonts w:ascii="Times New Roman" w:hAnsi="Times New Roman" w:cs="Times New Roman"/>
          <w:sz w:val="24"/>
          <w:szCs w:val="24"/>
        </w:rPr>
        <w:t xml:space="preserve"> </w:t>
      </w:r>
      <w:r w:rsidR="00BA557E" w:rsidRPr="00EC50D9">
        <w:rPr>
          <w:rFonts w:ascii="Times New Roman" w:hAnsi="Times New Roman" w:cs="Times New Roman"/>
          <w:i/>
          <w:iCs/>
          <w:sz w:val="24"/>
          <w:szCs w:val="24"/>
        </w:rPr>
        <w:t>et</w:t>
      </w:r>
      <w:r w:rsidR="00EC50D9" w:rsidRPr="00EC50D9">
        <w:rPr>
          <w:rFonts w:ascii="Times New Roman" w:hAnsi="Times New Roman" w:cs="Times New Roman"/>
          <w:i/>
          <w:iCs/>
          <w:sz w:val="24"/>
          <w:szCs w:val="24"/>
        </w:rPr>
        <w:t xml:space="preserve"> al</w:t>
      </w:r>
      <w:r w:rsidR="00EC50D9">
        <w:rPr>
          <w:rFonts w:ascii="Times New Roman" w:hAnsi="Times New Roman" w:cs="Times New Roman"/>
          <w:sz w:val="24"/>
          <w:szCs w:val="24"/>
        </w:rPr>
        <w:t>.,</w:t>
      </w:r>
      <w:r w:rsidR="00543634" w:rsidRPr="00511EBE">
        <w:rPr>
          <w:rFonts w:ascii="Times New Roman" w:hAnsi="Times New Roman" w:cs="Times New Roman"/>
          <w:sz w:val="24"/>
          <w:szCs w:val="24"/>
        </w:rPr>
        <w:t xml:space="preserve"> 2023)</w:t>
      </w:r>
      <w:r w:rsidR="00396150">
        <w:rPr>
          <w:rFonts w:ascii="Times New Roman" w:hAnsi="Times New Roman" w:cs="Times New Roman"/>
          <w:sz w:val="24"/>
          <w:szCs w:val="24"/>
        </w:rPr>
        <w:t>.</w:t>
      </w:r>
      <w:r w:rsidR="009D1E95">
        <w:rPr>
          <w:rFonts w:ascii="Times New Roman" w:eastAsia="Times New Roman" w:hAnsi="Times New Roman" w:cs="Times New Roman"/>
          <w:kern w:val="0"/>
          <w:sz w:val="24"/>
          <w:szCs w:val="24"/>
          <w14:ligatures w14:val="none"/>
        </w:rPr>
        <w:t xml:space="preserve"> </w:t>
      </w:r>
      <w:r w:rsidR="002073A3">
        <w:rPr>
          <w:rFonts w:ascii="Times New Roman" w:eastAsia="Times New Roman" w:hAnsi="Times New Roman" w:cs="Times New Roman"/>
          <w:kern w:val="0"/>
          <w:sz w:val="24"/>
          <w:szCs w:val="24"/>
          <w14:ligatures w14:val="none"/>
        </w:rPr>
        <w:t xml:space="preserve">Although these definitions </w:t>
      </w:r>
      <w:r w:rsidR="00A77ED6">
        <w:rPr>
          <w:rFonts w:ascii="Times New Roman" w:eastAsia="Times New Roman" w:hAnsi="Times New Roman" w:cs="Times New Roman"/>
          <w:kern w:val="0"/>
          <w:sz w:val="24"/>
          <w:szCs w:val="24"/>
          <w14:ligatures w14:val="none"/>
        </w:rPr>
        <w:t xml:space="preserve">share some common </w:t>
      </w:r>
      <w:r w:rsidR="00A87CF8">
        <w:rPr>
          <w:rFonts w:ascii="Times New Roman" w:eastAsia="Times New Roman" w:hAnsi="Times New Roman" w:cs="Times New Roman"/>
          <w:kern w:val="0"/>
          <w:sz w:val="24"/>
          <w:szCs w:val="24"/>
          <w14:ligatures w14:val="none"/>
        </w:rPr>
        <w:t>grounds,</w:t>
      </w:r>
      <w:r w:rsidR="00A77ED6">
        <w:rPr>
          <w:rFonts w:ascii="Times New Roman" w:eastAsia="Times New Roman" w:hAnsi="Times New Roman" w:cs="Times New Roman"/>
          <w:kern w:val="0"/>
          <w:sz w:val="24"/>
          <w:szCs w:val="24"/>
          <w14:ligatures w14:val="none"/>
        </w:rPr>
        <w:t xml:space="preserve"> the latter specifi</w:t>
      </w:r>
      <w:r w:rsidR="00C33654">
        <w:rPr>
          <w:rFonts w:ascii="Times New Roman" w:eastAsia="Times New Roman" w:hAnsi="Times New Roman" w:cs="Times New Roman"/>
          <w:kern w:val="0"/>
          <w:sz w:val="24"/>
          <w:szCs w:val="24"/>
          <w14:ligatures w14:val="none"/>
        </w:rPr>
        <w:t>cally emphasi</w:t>
      </w:r>
      <w:r w:rsidR="00A8443B">
        <w:rPr>
          <w:rFonts w:ascii="Times New Roman" w:eastAsia="Times New Roman" w:hAnsi="Times New Roman" w:cs="Times New Roman"/>
          <w:kern w:val="0"/>
          <w:sz w:val="24"/>
          <w:szCs w:val="24"/>
          <w14:ligatures w14:val="none"/>
        </w:rPr>
        <w:t>s</w:t>
      </w:r>
      <w:r w:rsidR="00C33654">
        <w:rPr>
          <w:rFonts w:ascii="Times New Roman" w:eastAsia="Times New Roman" w:hAnsi="Times New Roman" w:cs="Times New Roman"/>
          <w:kern w:val="0"/>
          <w:sz w:val="24"/>
          <w:szCs w:val="24"/>
          <w14:ligatures w14:val="none"/>
        </w:rPr>
        <w:t>es longevity.</w:t>
      </w:r>
    </w:p>
    <w:p w14:paraId="5F873063" w14:textId="131668B2" w:rsidR="006A4E76" w:rsidRPr="0054674B" w:rsidRDefault="006A4E76" w:rsidP="008673C4">
      <w:pPr>
        <w:spacing w:line="360" w:lineRule="auto"/>
        <w:rPr>
          <w:rFonts w:ascii="Times New Roman" w:hAnsi="Times New Roman" w:cs="Times New Roman"/>
          <w:sz w:val="24"/>
          <w:szCs w:val="24"/>
        </w:rPr>
      </w:pPr>
      <w:r w:rsidRPr="0054674B">
        <w:rPr>
          <w:rFonts w:ascii="Times New Roman" w:hAnsi="Times New Roman" w:cs="Times New Roman"/>
          <w:sz w:val="24"/>
          <w:szCs w:val="24"/>
          <w:lang w:eastAsia="en-GB"/>
        </w:rPr>
        <w:t>Understanding the</w:t>
      </w:r>
      <w:r>
        <w:rPr>
          <w:rFonts w:ascii="Times New Roman" w:hAnsi="Times New Roman" w:cs="Times New Roman"/>
          <w:sz w:val="24"/>
          <w:szCs w:val="24"/>
          <w:lang w:eastAsia="en-GB"/>
        </w:rPr>
        <w:t>se</w:t>
      </w:r>
      <w:r w:rsidRPr="0054674B">
        <w:rPr>
          <w:rFonts w:ascii="Times New Roman" w:hAnsi="Times New Roman" w:cs="Times New Roman"/>
          <w:sz w:val="24"/>
          <w:szCs w:val="24"/>
          <w:lang w:eastAsia="en-GB"/>
        </w:rPr>
        <w:t xml:space="preserve"> mechanisms and markers associated with longevity has been a subject of significant interest in both scientific and medical communities</w:t>
      </w:r>
      <w:r w:rsidRPr="00511EBE">
        <w:t xml:space="preserve"> </w:t>
      </w:r>
      <w:r w:rsidRPr="00511EBE">
        <w:rPr>
          <w:rFonts w:ascii="Times New Roman" w:hAnsi="Times New Roman" w:cs="Times New Roman"/>
          <w:sz w:val="24"/>
          <w:szCs w:val="24"/>
        </w:rPr>
        <w:t xml:space="preserve">(Caruso </w:t>
      </w:r>
      <w:r w:rsidRPr="00443E87">
        <w:rPr>
          <w:rFonts w:ascii="Times New Roman" w:hAnsi="Times New Roman" w:cs="Times New Roman"/>
          <w:i/>
          <w:iCs/>
          <w:sz w:val="24"/>
          <w:szCs w:val="24"/>
        </w:rPr>
        <w:t>et al</w:t>
      </w:r>
      <w:r w:rsidRPr="00511EBE">
        <w:rPr>
          <w:rFonts w:ascii="Times New Roman" w:hAnsi="Times New Roman" w:cs="Times New Roman"/>
          <w:sz w:val="24"/>
          <w:szCs w:val="24"/>
        </w:rPr>
        <w:t>., 2022</w:t>
      </w:r>
      <w:r w:rsidR="00396150" w:rsidRPr="00511EBE">
        <w:rPr>
          <w:rFonts w:ascii="Times New Roman" w:hAnsi="Times New Roman" w:cs="Times New Roman"/>
          <w:sz w:val="24"/>
          <w:szCs w:val="24"/>
        </w:rPr>
        <w:t>).</w:t>
      </w:r>
      <w:r w:rsidR="00396150">
        <w:rPr>
          <w:rFonts w:ascii="Times New Roman" w:hAnsi="Times New Roman" w:cs="Times New Roman"/>
          <w:sz w:val="24"/>
          <w:szCs w:val="24"/>
          <w:lang w:eastAsia="en-GB"/>
        </w:rPr>
        <w:t xml:space="preserve"> </w:t>
      </w:r>
      <w:r w:rsidRPr="0054674B">
        <w:rPr>
          <w:rFonts w:ascii="Times New Roman" w:hAnsi="Times New Roman" w:cs="Times New Roman"/>
          <w:sz w:val="24"/>
          <w:szCs w:val="24"/>
          <w:lang w:eastAsia="en-GB"/>
        </w:rPr>
        <w:t>This chapter explores various biomarkers associated with longevity, their significance, and their potential applications in predicting and enhancing longevity.</w:t>
      </w:r>
    </w:p>
    <w:p w14:paraId="605837A1" w14:textId="3FAA9F9E" w:rsidR="006A4E76" w:rsidRPr="00A466C2" w:rsidRDefault="006A4E76" w:rsidP="008673C4">
      <w:pPr>
        <w:pStyle w:val="Subtitle"/>
        <w:spacing w:line="360" w:lineRule="auto"/>
        <w:rPr>
          <w:rFonts w:ascii="Times New Roman" w:hAnsi="Times New Roman" w:cs="Times New Roman"/>
          <w:b/>
          <w:bCs/>
          <w:color w:val="auto"/>
          <w:sz w:val="28"/>
          <w:szCs w:val="28"/>
        </w:rPr>
      </w:pPr>
      <w:r w:rsidRPr="00A466C2">
        <w:rPr>
          <w:rFonts w:ascii="Times New Roman" w:hAnsi="Times New Roman" w:cs="Times New Roman"/>
          <w:b/>
          <w:bCs/>
          <w:color w:val="auto"/>
          <w:sz w:val="28"/>
          <w:szCs w:val="28"/>
        </w:rPr>
        <w:t xml:space="preserve">Genetic Biomarkers </w:t>
      </w:r>
    </w:p>
    <w:p w14:paraId="335B0A62" w14:textId="77777777" w:rsidR="006A4E76" w:rsidRPr="0054674B" w:rsidRDefault="006A4E76" w:rsidP="008673C4">
      <w:pPr>
        <w:spacing w:line="360" w:lineRule="auto"/>
        <w:rPr>
          <w:rFonts w:ascii="Times New Roman" w:hAnsi="Times New Roman" w:cs="Times New Roman"/>
          <w:sz w:val="24"/>
          <w:szCs w:val="24"/>
        </w:rPr>
      </w:pPr>
      <w:r w:rsidRPr="0054674B">
        <w:rPr>
          <w:rFonts w:ascii="Times New Roman" w:hAnsi="Times New Roman" w:cs="Times New Roman"/>
          <w:sz w:val="24"/>
          <w:szCs w:val="24"/>
        </w:rPr>
        <w:t xml:space="preserve">The </w:t>
      </w:r>
      <w:r>
        <w:rPr>
          <w:rFonts w:ascii="Times New Roman" w:hAnsi="Times New Roman" w:cs="Times New Roman"/>
          <w:sz w:val="24"/>
          <w:szCs w:val="24"/>
        </w:rPr>
        <w:t>core</w:t>
      </w:r>
      <w:r w:rsidRPr="0054674B">
        <w:rPr>
          <w:rFonts w:ascii="Times New Roman" w:hAnsi="Times New Roman" w:cs="Times New Roman"/>
          <w:sz w:val="24"/>
          <w:szCs w:val="24"/>
        </w:rPr>
        <w:t xml:space="preserve"> of human biological identity lies on a blueprint encoded within our genes. The genetic biomarkers of longevity rationalize the interaction between our genetic makeup and life span</w:t>
      </w:r>
      <w:r>
        <w:rPr>
          <w:rFonts w:ascii="Times New Roman" w:hAnsi="Times New Roman" w:cs="Times New Roman"/>
          <w:sz w:val="24"/>
          <w:szCs w:val="24"/>
        </w:rPr>
        <w:t xml:space="preserve"> </w:t>
      </w:r>
      <w:r w:rsidRPr="00887E43">
        <w:rPr>
          <w:rFonts w:ascii="Times New Roman" w:hAnsi="Times New Roman" w:cs="Times New Roman"/>
          <w:sz w:val="24"/>
          <w:szCs w:val="24"/>
        </w:rPr>
        <w:t xml:space="preserve">(Morris, Willcox and Donlon, 2018; Bin-Jumah </w:t>
      </w:r>
      <w:r w:rsidRPr="002E2FFE">
        <w:rPr>
          <w:rFonts w:ascii="Times New Roman" w:hAnsi="Times New Roman" w:cs="Times New Roman"/>
          <w:i/>
          <w:iCs/>
          <w:sz w:val="24"/>
          <w:szCs w:val="24"/>
        </w:rPr>
        <w:t>et al</w:t>
      </w:r>
      <w:r w:rsidRPr="00887E43">
        <w:rPr>
          <w:rFonts w:ascii="Times New Roman" w:hAnsi="Times New Roman" w:cs="Times New Roman"/>
          <w:sz w:val="24"/>
          <w:szCs w:val="24"/>
        </w:rPr>
        <w:t>., 2022)</w:t>
      </w:r>
      <w:r>
        <w:t>.</w:t>
      </w:r>
      <w:r w:rsidRPr="0054674B">
        <w:rPr>
          <w:rFonts w:ascii="Times New Roman" w:hAnsi="Times New Roman" w:cs="Times New Roman"/>
          <w:sz w:val="24"/>
          <w:szCs w:val="24"/>
        </w:rPr>
        <w:t xml:space="preserve">  </w:t>
      </w:r>
      <w:r>
        <w:rPr>
          <w:rFonts w:ascii="Times New Roman" w:hAnsi="Times New Roman" w:cs="Times New Roman"/>
          <w:sz w:val="24"/>
          <w:szCs w:val="24"/>
        </w:rPr>
        <w:t>T</w:t>
      </w:r>
      <w:r w:rsidRPr="0054674B">
        <w:rPr>
          <w:rFonts w:ascii="Times New Roman" w:hAnsi="Times New Roman" w:cs="Times New Roman"/>
          <w:sz w:val="24"/>
          <w:szCs w:val="24"/>
        </w:rPr>
        <w:t>he factor</w:t>
      </w:r>
      <w:r>
        <w:rPr>
          <w:rFonts w:ascii="Times New Roman" w:hAnsi="Times New Roman" w:cs="Times New Roman"/>
          <w:sz w:val="24"/>
          <w:szCs w:val="24"/>
        </w:rPr>
        <w:t>’s</w:t>
      </w:r>
      <w:r w:rsidRPr="0054674B">
        <w:rPr>
          <w:rFonts w:ascii="Times New Roman" w:hAnsi="Times New Roman" w:cs="Times New Roman"/>
          <w:sz w:val="24"/>
          <w:szCs w:val="24"/>
        </w:rPr>
        <w:t xml:space="preserve"> influencing longevity has long been a topic of interest, with scientists seeking to understand the genetic </w:t>
      </w:r>
      <w:r>
        <w:rPr>
          <w:rFonts w:ascii="Times New Roman" w:hAnsi="Times New Roman" w:cs="Times New Roman"/>
          <w:sz w:val="24"/>
          <w:szCs w:val="24"/>
        </w:rPr>
        <w:t>support</w:t>
      </w:r>
      <w:r w:rsidRPr="0054674B">
        <w:rPr>
          <w:rFonts w:ascii="Times New Roman" w:hAnsi="Times New Roman" w:cs="Times New Roman"/>
          <w:sz w:val="24"/>
          <w:szCs w:val="24"/>
        </w:rPr>
        <w:t xml:space="preserve"> of why some individuals live longer than others. Among the numerous factors influencing lifespan, genetic biomarkers have emerged as significant contributors</w:t>
      </w:r>
      <w:r>
        <w:rPr>
          <w:rFonts w:ascii="Times New Roman" w:hAnsi="Times New Roman" w:cs="Times New Roman"/>
          <w:sz w:val="24"/>
          <w:szCs w:val="24"/>
        </w:rPr>
        <w:t xml:space="preserve"> </w:t>
      </w:r>
      <w:r w:rsidRPr="00887E43">
        <w:rPr>
          <w:rFonts w:ascii="Times New Roman" w:hAnsi="Times New Roman" w:cs="Times New Roman"/>
          <w:sz w:val="24"/>
          <w:szCs w:val="24"/>
        </w:rPr>
        <w:t>(Sisto, 2023).</w:t>
      </w:r>
      <w:r>
        <w:rPr>
          <w:rFonts w:ascii="Times New Roman" w:hAnsi="Times New Roman" w:cs="Times New Roman"/>
          <w:sz w:val="24"/>
          <w:szCs w:val="24"/>
        </w:rPr>
        <w:t xml:space="preserve"> This review will only </w:t>
      </w:r>
      <w:r w:rsidRPr="0054674B">
        <w:rPr>
          <w:rFonts w:ascii="Times New Roman" w:hAnsi="Times New Roman" w:cs="Times New Roman"/>
          <w:sz w:val="24"/>
          <w:szCs w:val="24"/>
        </w:rPr>
        <w:t xml:space="preserve">explore some of the key genetic biomarkers associated with longevity and </w:t>
      </w:r>
      <w:r>
        <w:rPr>
          <w:rFonts w:ascii="Times New Roman" w:hAnsi="Times New Roman" w:cs="Times New Roman"/>
          <w:sz w:val="24"/>
          <w:szCs w:val="24"/>
        </w:rPr>
        <w:t>explore</w:t>
      </w:r>
      <w:r w:rsidRPr="0054674B">
        <w:rPr>
          <w:rFonts w:ascii="Times New Roman" w:hAnsi="Times New Roman" w:cs="Times New Roman"/>
          <w:sz w:val="24"/>
          <w:szCs w:val="24"/>
        </w:rPr>
        <w:t xml:space="preserve"> scientific research supporting their roles.</w:t>
      </w:r>
    </w:p>
    <w:p w14:paraId="0CDBCF2B" w14:textId="77777777" w:rsidR="004D0F1C" w:rsidRDefault="004D0F1C" w:rsidP="008673C4">
      <w:pPr>
        <w:spacing w:line="360" w:lineRule="auto"/>
        <w:rPr>
          <w:rFonts w:ascii="Times New Roman" w:hAnsi="Times New Roman" w:cs="Times New Roman"/>
          <w:b/>
          <w:bCs/>
          <w:sz w:val="28"/>
          <w:szCs w:val="28"/>
        </w:rPr>
      </w:pPr>
    </w:p>
    <w:p w14:paraId="46AA24D9" w14:textId="17BB1AAE" w:rsidR="006A4E76" w:rsidRPr="00781481" w:rsidRDefault="006A4E76" w:rsidP="008673C4">
      <w:pPr>
        <w:pStyle w:val="Subtitle"/>
        <w:spacing w:line="360" w:lineRule="auto"/>
        <w:rPr>
          <w:rStyle w:val="SubtleEmphasis"/>
          <w:rFonts w:ascii="Times New Roman" w:hAnsi="Times New Roman" w:cs="Times New Roman"/>
          <w:b/>
          <w:bCs/>
          <w:i w:val="0"/>
          <w:iCs w:val="0"/>
          <w:color w:val="auto"/>
          <w:sz w:val="28"/>
          <w:szCs w:val="28"/>
        </w:rPr>
      </w:pPr>
      <w:r w:rsidRPr="00781481">
        <w:rPr>
          <w:rStyle w:val="SubtleEmphasis"/>
          <w:rFonts w:ascii="Times New Roman" w:hAnsi="Times New Roman" w:cs="Times New Roman"/>
          <w:b/>
          <w:bCs/>
          <w:i w:val="0"/>
          <w:iCs w:val="0"/>
          <w:color w:val="auto"/>
          <w:sz w:val="28"/>
          <w:szCs w:val="28"/>
        </w:rPr>
        <w:lastRenderedPageBreak/>
        <w:t>APOE Gene</w:t>
      </w:r>
    </w:p>
    <w:p w14:paraId="08546B1B" w14:textId="7D22BCAC" w:rsidR="006A4E76" w:rsidRPr="00175705" w:rsidRDefault="006A4E76" w:rsidP="008673C4">
      <w:pPr>
        <w:spacing w:line="360" w:lineRule="auto"/>
        <w:rPr>
          <w:rFonts w:ascii="Times New Roman" w:hAnsi="Times New Roman" w:cs="Times New Roman"/>
          <w:sz w:val="24"/>
          <w:szCs w:val="24"/>
        </w:rPr>
      </w:pPr>
      <w:r w:rsidRPr="00175705">
        <w:rPr>
          <w:rFonts w:ascii="Times New Roman" w:hAnsi="Times New Roman" w:cs="Times New Roman"/>
          <w:sz w:val="24"/>
          <w:szCs w:val="24"/>
        </w:rPr>
        <w:t xml:space="preserve">One of the most well-studied genetic biomarkers of longevity is the APOE gene, located on chromosome </w:t>
      </w:r>
      <w:r w:rsidRPr="00592FBF">
        <w:rPr>
          <w:rFonts w:ascii="Times New Roman" w:hAnsi="Times New Roman" w:cs="Times New Roman"/>
          <w:sz w:val="24"/>
          <w:szCs w:val="24"/>
        </w:rPr>
        <w:t xml:space="preserve">19 (Moreno-Grau et al., 2018; Bin-Jumah </w:t>
      </w:r>
      <w:r w:rsidRPr="00443E87">
        <w:rPr>
          <w:rFonts w:ascii="Times New Roman" w:hAnsi="Times New Roman" w:cs="Times New Roman"/>
          <w:i/>
          <w:iCs/>
          <w:sz w:val="24"/>
          <w:szCs w:val="24"/>
        </w:rPr>
        <w:t>et al</w:t>
      </w:r>
      <w:r w:rsidRPr="00592FBF">
        <w:rPr>
          <w:rFonts w:ascii="Times New Roman" w:hAnsi="Times New Roman" w:cs="Times New Roman"/>
          <w:sz w:val="24"/>
          <w:szCs w:val="24"/>
        </w:rPr>
        <w:t>., 2022).</w:t>
      </w:r>
      <w:r w:rsidRPr="00175705">
        <w:rPr>
          <w:rFonts w:ascii="Times New Roman" w:hAnsi="Times New Roman" w:cs="Times New Roman"/>
          <w:sz w:val="24"/>
          <w:szCs w:val="24"/>
        </w:rPr>
        <w:t xml:space="preserve">  This gene encodes apolipoprotein E, a protein involved in lipid metabolism and transport </w:t>
      </w:r>
      <w:r w:rsidR="008554D9">
        <w:rPr>
          <w:rFonts w:ascii="Times New Roman" w:hAnsi="Times New Roman" w:cs="Times New Roman"/>
          <w:sz w:val="24"/>
          <w:szCs w:val="24"/>
        </w:rPr>
        <w:t>v</w:t>
      </w:r>
      <w:r w:rsidRPr="00175705">
        <w:rPr>
          <w:rFonts w:ascii="Times New Roman" w:hAnsi="Times New Roman" w:cs="Times New Roman"/>
          <w:sz w:val="24"/>
          <w:szCs w:val="24"/>
        </w:rPr>
        <w:t>ariants of the APOE gene</w:t>
      </w:r>
      <w:r w:rsidR="004872E4">
        <w:rPr>
          <w:rFonts w:ascii="Times New Roman" w:hAnsi="Times New Roman" w:cs="Times New Roman"/>
          <w:sz w:val="24"/>
          <w:szCs w:val="24"/>
        </w:rPr>
        <w:t xml:space="preserve">. </w:t>
      </w:r>
      <w:r w:rsidR="004D0F1C">
        <w:rPr>
          <w:rFonts w:ascii="Times New Roman" w:hAnsi="Times New Roman" w:cs="Times New Roman"/>
          <w:sz w:val="24"/>
          <w:szCs w:val="24"/>
        </w:rPr>
        <w:t>The</w:t>
      </w:r>
      <w:r w:rsidRPr="00175705">
        <w:rPr>
          <w:rFonts w:ascii="Times New Roman" w:hAnsi="Times New Roman" w:cs="Times New Roman"/>
          <w:sz w:val="24"/>
          <w:szCs w:val="24"/>
        </w:rPr>
        <w:t xml:space="preserve"> ε2 and ε4 alleles, have been linked to longevity</w:t>
      </w:r>
      <w:r>
        <w:rPr>
          <w:rFonts w:ascii="Times New Roman" w:hAnsi="Times New Roman" w:cs="Times New Roman"/>
          <w:sz w:val="24"/>
          <w:szCs w:val="24"/>
        </w:rPr>
        <w:t xml:space="preserve">. </w:t>
      </w:r>
      <w:r w:rsidRPr="00175705">
        <w:rPr>
          <w:rFonts w:ascii="Times New Roman" w:hAnsi="Times New Roman" w:cs="Times New Roman"/>
          <w:sz w:val="24"/>
          <w:szCs w:val="24"/>
        </w:rPr>
        <w:t>The ε2 allele is associated with a decreased risk of Alzheimer's disease and cardiovascular disease, while the ε4 allele is associated with an increased risk</w:t>
      </w:r>
      <w:r>
        <w:rPr>
          <w:rFonts w:ascii="Times New Roman" w:hAnsi="Times New Roman" w:cs="Times New Roman"/>
          <w:sz w:val="24"/>
          <w:szCs w:val="24"/>
        </w:rPr>
        <w:t xml:space="preserve"> </w:t>
      </w:r>
      <w:r w:rsidRPr="00175705">
        <w:rPr>
          <w:rFonts w:ascii="Times New Roman" w:hAnsi="Times New Roman" w:cs="Times New Roman"/>
          <w:sz w:val="24"/>
          <w:szCs w:val="24"/>
        </w:rPr>
        <w:t xml:space="preserve">(Calero </w:t>
      </w:r>
      <w:r w:rsidRPr="00443E87">
        <w:rPr>
          <w:rFonts w:ascii="Times New Roman" w:hAnsi="Times New Roman" w:cs="Times New Roman"/>
          <w:i/>
          <w:iCs/>
          <w:sz w:val="24"/>
          <w:szCs w:val="24"/>
        </w:rPr>
        <w:t>et al</w:t>
      </w:r>
      <w:r w:rsidRPr="00175705">
        <w:rPr>
          <w:rFonts w:ascii="Times New Roman" w:hAnsi="Times New Roman" w:cs="Times New Roman"/>
          <w:sz w:val="24"/>
          <w:szCs w:val="24"/>
        </w:rPr>
        <w:t xml:space="preserve">., 2018; Bin-Jumah </w:t>
      </w:r>
      <w:r w:rsidRPr="00443E87">
        <w:rPr>
          <w:rFonts w:ascii="Times New Roman" w:hAnsi="Times New Roman" w:cs="Times New Roman"/>
          <w:i/>
          <w:iCs/>
          <w:sz w:val="24"/>
          <w:szCs w:val="24"/>
        </w:rPr>
        <w:t>et al</w:t>
      </w:r>
      <w:r w:rsidRPr="00175705">
        <w:rPr>
          <w:rFonts w:ascii="Times New Roman" w:hAnsi="Times New Roman" w:cs="Times New Roman"/>
          <w:sz w:val="24"/>
          <w:szCs w:val="24"/>
        </w:rPr>
        <w:t xml:space="preserve">., 2022). </w:t>
      </w:r>
      <w:r w:rsidRPr="00DD3774">
        <w:rPr>
          <w:rFonts w:ascii="Times New Roman" w:hAnsi="Times New Roman" w:cs="Times New Roman"/>
          <w:sz w:val="24"/>
          <w:szCs w:val="24"/>
        </w:rPr>
        <w:t xml:space="preserve">Sebastiani </w:t>
      </w:r>
      <w:r w:rsidRPr="00443E87">
        <w:rPr>
          <w:rFonts w:ascii="Times New Roman" w:hAnsi="Times New Roman" w:cs="Times New Roman"/>
          <w:i/>
          <w:iCs/>
          <w:sz w:val="24"/>
          <w:szCs w:val="24"/>
        </w:rPr>
        <w:t>et al</w:t>
      </w:r>
      <w:r>
        <w:rPr>
          <w:rFonts w:ascii="Times New Roman" w:hAnsi="Times New Roman" w:cs="Times New Roman"/>
          <w:sz w:val="24"/>
          <w:szCs w:val="24"/>
        </w:rPr>
        <w:t>, (</w:t>
      </w:r>
      <w:r w:rsidRPr="00DD3774">
        <w:rPr>
          <w:rFonts w:ascii="Times New Roman" w:hAnsi="Times New Roman" w:cs="Times New Roman"/>
          <w:sz w:val="24"/>
          <w:szCs w:val="24"/>
        </w:rPr>
        <w:t>2018)</w:t>
      </w:r>
      <w:r w:rsidRPr="00175705">
        <w:rPr>
          <w:rFonts w:ascii="Times New Roman" w:hAnsi="Times New Roman" w:cs="Times New Roman"/>
          <w:sz w:val="24"/>
          <w:szCs w:val="24"/>
        </w:rPr>
        <w:t xml:space="preserve"> demonstrated</w:t>
      </w:r>
      <w:r>
        <w:rPr>
          <w:rFonts w:ascii="Times New Roman" w:hAnsi="Times New Roman" w:cs="Times New Roman"/>
          <w:sz w:val="24"/>
          <w:szCs w:val="24"/>
        </w:rPr>
        <w:t xml:space="preserve"> the</w:t>
      </w:r>
      <w:r w:rsidRPr="00175705">
        <w:rPr>
          <w:rFonts w:ascii="Times New Roman" w:hAnsi="Times New Roman" w:cs="Times New Roman"/>
          <w:sz w:val="24"/>
          <w:szCs w:val="24"/>
        </w:rPr>
        <w:t xml:space="preserve"> genetic associations between APOE variants and human longevity, laying the groundwork for further investigations into the role of this gene in aging and age-related diseases</w:t>
      </w:r>
      <w:r>
        <w:rPr>
          <w:rFonts w:ascii="Times New Roman" w:hAnsi="Times New Roman" w:cs="Times New Roman"/>
          <w:sz w:val="24"/>
          <w:szCs w:val="24"/>
        </w:rPr>
        <w:t xml:space="preserve">. </w:t>
      </w:r>
    </w:p>
    <w:p w14:paraId="299DAF38" w14:textId="2ED127A9" w:rsidR="006A4E76" w:rsidRPr="00781481" w:rsidRDefault="006A4E76" w:rsidP="008673C4">
      <w:pPr>
        <w:pStyle w:val="Subtitle"/>
        <w:spacing w:line="360" w:lineRule="auto"/>
        <w:rPr>
          <w:rStyle w:val="SubtleEmphasis"/>
          <w:rFonts w:ascii="Times New Roman" w:hAnsi="Times New Roman" w:cs="Times New Roman"/>
          <w:b/>
          <w:bCs/>
          <w:i w:val="0"/>
          <w:iCs w:val="0"/>
          <w:color w:val="auto"/>
          <w:sz w:val="28"/>
          <w:szCs w:val="28"/>
        </w:rPr>
      </w:pPr>
      <w:r w:rsidRPr="00781481">
        <w:rPr>
          <w:rStyle w:val="SubtleEmphasis"/>
          <w:rFonts w:ascii="Times New Roman" w:hAnsi="Times New Roman" w:cs="Times New Roman"/>
          <w:b/>
          <w:bCs/>
          <w:i w:val="0"/>
          <w:iCs w:val="0"/>
          <w:color w:val="auto"/>
          <w:sz w:val="28"/>
          <w:szCs w:val="28"/>
        </w:rPr>
        <w:t>FOXO3 Gene</w:t>
      </w:r>
    </w:p>
    <w:p w14:paraId="2157CAF7" w14:textId="270FE7D3" w:rsidR="006A4E76" w:rsidRDefault="006A4E76" w:rsidP="008673C4">
      <w:pPr>
        <w:spacing w:line="360" w:lineRule="auto"/>
        <w:rPr>
          <w:rFonts w:ascii="Times New Roman" w:hAnsi="Times New Roman" w:cs="Times New Roman"/>
          <w:sz w:val="24"/>
          <w:szCs w:val="24"/>
        </w:rPr>
      </w:pPr>
      <w:r w:rsidRPr="00C874AC">
        <w:rPr>
          <w:rFonts w:ascii="Times New Roman" w:hAnsi="Times New Roman" w:cs="Times New Roman"/>
          <w:sz w:val="24"/>
          <w:szCs w:val="24"/>
        </w:rPr>
        <w:t>Another genetic biomarker of longevity is the FOXO3 gene, which belongs to the fork head</w:t>
      </w:r>
      <w:r>
        <w:rPr>
          <w:rFonts w:ascii="Times New Roman" w:hAnsi="Times New Roman" w:cs="Times New Roman"/>
          <w:sz w:val="24"/>
          <w:szCs w:val="24"/>
        </w:rPr>
        <w:t>/winged box gene, group O</w:t>
      </w:r>
      <w:r w:rsidRPr="00C874AC">
        <w:rPr>
          <w:rFonts w:ascii="Times New Roman" w:hAnsi="Times New Roman" w:cs="Times New Roman"/>
          <w:sz w:val="24"/>
          <w:szCs w:val="24"/>
        </w:rPr>
        <w:t xml:space="preserve"> (F</w:t>
      </w:r>
      <w:r>
        <w:rPr>
          <w:rFonts w:ascii="Times New Roman" w:hAnsi="Times New Roman" w:cs="Times New Roman"/>
          <w:sz w:val="24"/>
          <w:szCs w:val="24"/>
        </w:rPr>
        <w:t>oxO</w:t>
      </w:r>
      <w:r w:rsidRPr="00C874AC">
        <w:rPr>
          <w:rFonts w:ascii="Times New Roman" w:hAnsi="Times New Roman" w:cs="Times New Roman"/>
          <w:sz w:val="24"/>
          <w:szCs w:val="24"/>
        </w:rPr>
        <w:t>) family of transcription factors</w:t>
      </w:r>
      <w:r>
        <w:rPr>
          <w:rFonts w:ascii="Times New Roman" w:hAnsi="Times New Roman" w:cs="Times New Roman"/>
          <w:sz w:val="24"/>
          <w:szCs w:val="24"/>
        </w:rPr>
        <w:t xml:space="preserve"> </w:t>
      </w:r>
      <w:r w:rsidRPr="00DD3774">
        <w:rPr>
          <w:rFonts w:ascii="Times New Roman" w:hAnsi="Times New Roman" w:cs="Times New Roman"/>
          <w:sz w:val="24"/>
          <w:szCs w:val="24"/>
        </w:rPr>
        <w:t xml:space="preserve">(Morris </w:t>
      </w:r>
      <w:r w:rsidRPr="00443E87">
        <w:rPr>
          <w:rFonts w:ascii="Times New Roman" w:hAnsi="Times New Roman" w:cs="Times New Roman"/>
          <w:i/>
          <w:iCs/>
          <w:sz w:val="24"/>
          <w:szCs w:val="24"/>
        </w:rPr>
        <w:t>et al</w:t>
      </w:r>
      <w:r w:rsidRPr="00DD3774">
        <w:rPr>
          <w:rFonts w:ascii="Times New Roman" w:hAnsi="Times New Roman" w:cs="Times New Roman"/>
          <w:sz w:val="24"/>
          <w:szCs w:val="24"/>
        </w:rPr>
        <w:t xml:space="preserve">., 2015). </w:t>
      </w:r>
      <w:r w:rsidRPr="00C874AC">
        <w:rPr>
          <w:rFonts w:ascii="Times New Roman" w:hAnsi="Times New Roman" w:cs="Times New Roman"/>
          <w:sz w:val="24"/>
          <w:szCs w:val="24"/>
        </w:rPr>
        <w:t xml:space="preserve">FOXO3 is involved in regulating various cellular processes, including DNA repair, apoptosis, and oxidative stress response. </w:t>
      </w:r>
      <w:r>
        <w:rPr>
          <w:rFonts w:ascii="Times New Roman" w:hAnsi="Times New Roman" w:cs="Times New Roman"/>
          <w:sz w:val="24"/>
          <w:szCs w:val="24"/>
        </w:rPr>
        <w:t xml:space="preserve">Davy </w:t>
      </w:r>
      <w:r w:rsidRPr="00443E87">
        <w:rPr>
          <w:rFonts w:ascii="Times New Roman" w:hAnsi="Times New Roman" w:cs="Times New Roman"/>
          <w:i/>
          <w:iCs/>
          <w:sz w:val="24"/>
          <w:szCs w:val="24"/>
        </w:rPr>
        <w:t>et al</w:t>
      </w:r>
      <w:r w:rsidR="00443E87">
        <w:rPr>
          <w:rFonts w:ascii="Times New Roman" w:hAnsi="Times New Roman" w:cs="Times New Roman"/>
          <w:sz w:val="24"/>
          <w:szCs w:val="24"/>
        </w:rPr>
        <w:t>.</w:t>
      </w:r>
      <w:r>
        <w:rPr>
          <w:rFonts w:ascii="Times New Roman" w:hAnsi="Times New Roman" w:cs="Times New Roman"/>
          <w:sz w:val="24"/>
          <w:szCs w:val="24"/>
        </w:rPr>
        <w:t xml:space="preserve"> (2018) found</w:t>
      </w:r>
      <w:r w:rsidRPr="00C874AC">
        <w:rPr>
          <w:rFonts w:ascii="Times New Roman" w:hAnsi="Times New Roman" w:cs="Times New Roman"/>
          <w:sz w:val="24"/>
          <w:szCs w:val="24"/>
        </w:rPr>
        <w:t xml:space="preserve"> that variants in the FOXO3 gene are strongly associated with exceptional longevity in diverse populations</w:t>
      </w:r>
      <w:r w:rsidRPr="00B7269D">
        <w:t>.</w:t>
      </w:r>
      <w:r w:rsidRPr="00C874AC">
        <w:rPr>
          <w:rFonts w:ascii="Times New Roman" w:hAnsi="Times New Roman" w:cs="Times New Roman"/>
          <w:sz w:val="24"/>
          <w:szCs w:val="24"/>
        </w:rPr>
        <w:t xml:space="preserve"> </w:t>
      </w:r>
      <w:r w:rsidRPr="00B7269D">
        <w:rPr>
          <w:rFonts w:ascii="Times New Roman" w:hAnsi="Times New Roman" w:cs="Times New Roman"/>
          <w:sz w:val="24"/>
          <w:szCs w:val="24"/>
        </w:rPr>
        <w:t xml:space="preserve">Zhao and Liu, </w:t>
      </w:r>
      <w:r>
        <w:rPr>
          <w:rFonts w:ascii="Times New Roman" w:hAnsi="Times New Roman" w:cs="Times New Roman"/>
          <w:sz w:val="24"/>
          <w:szCs w:val="24"/>
        </w:rPr>
        <w:t>(</w:t>
      </w:r>
      <w:r w:rsidRPr="00B7269D">
        <w:rPr>
          <w:rFonts w:ascii="Times New Roman" w:hAnsi="Times New Roman" w:cs="Times New Roman"/>
          <w:sz w:val="24"/>
          <w:szCs w:val="24"/>
        </w:rPr>
        <w:t>2021)</w:t>
      </w:r>
      <w:r w:rsidRPr="00C874AC">
        <w:rPr>
          <w:rFonts w:ascii="Times New Roman" w:hAnsi="Times New Roman" w:cs="Times New Roman"/>
          <w:sz w:val="24"/>
          <w:szCs w:val="24"/>
        </w:rPr>
        <w:t xml:space="preserve"> reported a significant association between FOXO3A genotype and human longevity, highlighting the potential importance of this gene in determining lifespan and health</w:t>
      </w:r>
      <w:r>
        <w:rPr>
          <w:rFonts w:ascii="Times New Roman" w:hAnsi="Times New Roman" w:cs="Times New Roman"/>
          <w:sz w:val="24"/>
          <w:szCs w:val="24"/>
        </w:rPr>
        <w:t>y aging</w:t>
      </w:r>
      <w:r w:rsidRPr="00C874AC">
        <w:rPr>
          <w:rFonts w:ascii="Times New Roman" w:hAnsi="Times New Roman" w:cs="Times New Roman"/>
          <w:sz w:val="24"/>
          <w:szCs w:val="24"/>
        </w:rPr>
        <w:t>.</w:t>
      </w:r>
    </w:p>
    <w:p w14:paraId="4012347B" w14:textId="5810D31F" w:rsidR="006A4E76" w:rsidRPr="003C5A2C" w:rsidRDefault="006A4E76" w:rsidP="008673C4">
      <w:pPr>
        <w:pStyle w:val="Subtitle"/>
        <w:spacing w:line="360" w:lineRule="auto"/>
        <w:rPr>
          <w:rStyle w:val="SubtleEmphasis"/>
          <w:rFonts w:ascii="Times New Roman" w:hAnsi="Times New Roman" w:cs="Times New Roman"/>
          <w:b/>
          <w:bCs/>
          <w:i w:val="0"/>
          <w:iCs w:val="0"/>
          <w:color w:val="auto"/>
          <w:sz w:val="28"/>
          <w:szCs w:val="28"/>
        </w:rPr>
      </w:pPr>
      <w:r w:rsidRPr="003C5A2C">
        <w:rPr>
          <w:rStyle w:val="SubtleEmphasis"/>
          <w:rFonts w:ascii="Times New Roman" w:hAnsi="Times New Roman" w:cs="Times New Roman"/>
          <w:b/>
          <w:bCs/>
          <w:i w:val="0"/>
          <w:iCs w:val="0"/>
          <w:color w:val="auto"/>
          <w:sz w:val="28"/>
          <w:szCs w:val="28"/>
        </w:rPr>
        <w:t>MT-RNR2 Gene</w:t>
      </w:r>
    </w:p>
    <w:p w14:paraId="21DA9D96" w14:textId="136175D9" w:rsidR="008E6B6D" w:rsidRPr="00C701C3" w:rsidRDefault="006A4E76" w:rsidP="008673C4">
      <w:pPr>
        <w:spacing w:line="360" w:lineRule="auto"/>
        <w:rPr>
          <w:rFonts w:ascii="Times New Roman" w:hAnsi="Times New Roman" w:cs="Times New Roman"/>
          <w:sz w:val="24"/>
          <w:szCs w:val="24"/>
        </w:rPr>
      </w:pPr>
      <w:r w:rsidRPr="00C874AC">
        <w:rPr>
          <w:rFonts w:ascii="Times New Roman" w:hAnsi="Times New Roman" w:cs="Times New Roman"/>
          <w:sz w:val="24"/>
          <w:szCs w:val="24"/>
        </w:rPr>
        <w:t xml:space="preserve">Mitochondria play a crucial role in aging and age-related diseases, and genetic variants within mitochondrial DNA (mtDNA) </w:t>
      </w:r>
      <w:r w:rsidR="006C3849">
        <w:rPr>
          <w:rFonts w:ascii="Times New Roman" w:hAnsi="Times New Roman" w:cs="Times New Roman"/>
          <w:sz w:val="24"/>
          <w:szCs w:val="24"/>
        </w:rPr>
        <w:t xml:space="preserve">that </w:t>
      </w:r>
      <w:r w:rsidRPr="00C874AC">
        <w:rPr>
          <w:rFonts w:ascii="Times New Roman" w:hAnsi="Times New Roman" w:cs="Times New Roman"/>
          <w:sz w:val="24"/>
          <w:szCs w:val="24"/>
        </w:rPr>
        <w:t xml:space="preserve">have been implicated in </w:t>
      </w:r>
      <w:r w:rsidRPr="00AA5AC4">
        <w:rPr>
          <w:rFonts w:ascii="Times New Roman" w:hAnsi="Times New Roman" w:cs="Times New Roman"/>
          <w:sz w:val="24"/>
          <w:szCs w:val="24"/>
        </w:rPr>
        <w:t xml:space="preserve">longevity (Short </w:t>
      </w:r>
      <w:r w:rsidRPr="00443E87">
        <w:rPr>
          <w:rFonts w:ascii="Times New Roman" w:hAnsi="Times New Roman" w:cs="Times New Roman"/>
          <w:i/>
          <w:iCs/>
          <w:sz w:val="24"/>
          <w:szCs w:val="24"/>
        </w:rPr>
        <w:t>et al</w:t>
      </w:r>
      <w:r w:rsidRPr="00AA5AC4">
        <w:rPr>
          <w:rFonts w:ascii="Times New Roman" w:hAnsi="Times New Roman" w:cs="Times New Roman"/>
          <w:sz w:val="24"/>
          <w:szCs w:val="24"/>
        </w:rPr>
        <w:t>., 2005).</w:t>
      </w:r>
      <w:r>
        <w:rPr>
          <w:rFonts w:ascii="Times New Roman" w:hAnsi="Times New Roman" w:cs="Times New Roman"/>
          <w:sz w:val="24"/>
          <w:szCs w:val="24"/>
        </w:rPr>
        <w:t xml:space="preserve"> </w:t>
      </w:r>
      <w:r w:rsidRPr="00C874AC">
        <w:rPr>
          <w:rFonts w:ascii="Times New Roman" w:hAnsi="Times New Roman" w:cs="Times New Roman"/>
          <w:sz w:val="24"/>
          <w:szCs w:val="24"/>
        </w:rPr>
        <w:t xml:space="preserve"> The</w:t>
      </w:r>
      <w:r>
        <w:rPr>
          <w:rFonts w:ascii="Times New Roman" w:hAnsi="Times New Roman" w:cs="Times New Roman"/>
          <w:sz w:val="24"/>
          <w:szCs w:val="24"/>
        </w:rPr>
        <w:t xml:space="preserve"> </w:t>
      </w:r>
      <w:r w:rsidRPr="00C874AC">
        <w:rPr>
          <w:rFonts w:ascii="Times New Roman" w:hAnsi="Times New Roman" w:cs="Times New Roman"/>
          <w:sz w:val="24"/>
          <w:szCs w:val="24"/>
        </w:rPr>
        <w:t>MT-RNR2</w:t>
      </w:r>
      <w:r w:rsidRPr="00AA5AC4">
        <w:rPr>
          <w:rFonts w:ascii="Times New Roman" w:hAnsi="Times New Roman" w:cs="Times New Roman"/>
          <w:sz w:val="24"/>
          <w:szCs w:val="24"/>
        </w:rPr>
        <w:t xml:space="preserve"> </w:t>
      </w:r>
      <w:r>
        <w:rPr>
          <w:rFonts w:ascii="Times New Roman" w:hAnsi="Times New Roman" w:cs="Times New Roman"/>
          <w:sz w:val="24"/>
          <w:szCs w:val="24"/>
        </w:rPr>
        <w:t>(mitochondrially encoded gene),</w:t>
      </w:r>
      <w:r w:rsidRPr="00C874AC">
        <w:rPr>
          <w:rFonts w:ascii="Times New Roman" w:hAnsi="Times New Roman" w:cs="Times New Roman"/>
          <w:sz w:val="24"/>
          <w:szCs w:val="24"/>
        </w:rPr>
        <w:t xml:space="preserve"> encodes mitochondrial ribosomal RNA, </w:t>
      </w:r>
      <w:r>
        <w:rPr>
          <w:rFonts w:ascii="Times New Roman" w:hAnsi="Times New Roman" w:cs="Times New Roman"/>
          <w:sz w:val="24"/>
          <w:szCs w:val="24"/>
        </w:rPr>
        <w:t xml:space="preserve">a known </w:t>
      </w:r>
      <w:r w:rsidRPr="00C874AC">
        <w:rPr>
          <w:rFonts w:ascii="Times New Roman" w:hAnsi="Times New Roman" w:cs="Times New Roman"/>
          <w:sz w:val="24"/>
          <w:szCs w:val="24"/>
        </w:rPr>
        <w:t>genetic biomarker associated with longevity. Variants in this gene have been linked to longevity and age-related diseases, underscoring the importance of mitochondrial function in the aging process</w:t>
      </w:r>
      <w:r>
        <w:rPr>
          <w:rFonts w:ascii="Times New Roman" w:hAnsi="Times New Roman" w:cs="Times New Roman"/>
          <w:sz w:val="24"/>
          <w:szCs w:val="24"/>
        </w:rPr>
        <w:t xml:space="preserve"> </w:t>
      </w:r>
      <w:r w:rsidRPr="00AA5AC4">
        <w:rPr>
          <w:rFonts w:ascii="Times New Roman" w:hAnsi="Times New Roman" w:cs="Times New Roman"/>
          <w:sz w:val="24"/>
          <w:szCs w:val="24"/>
        </w:rPr>
        <w:t xml:space="preserve">(Giovanna Chaves Cavalcante </w:t>
      </w:r>
      <w:r w:rsidRPr="00443E87">
        <w:rPr>
          <w:rFonts w:ascii="Times New Roman" w:hAnsi="Times New Roman" w:cs="Times New Roman"/>
          <w:i/>
          <w:iCs/>
          <w:sz w:val="24"/>
          <w:szCs w:val="24"/>
        </w:rPr>
        <w:t>et al</w:t>
      </w:r>
      <w:r w:rsidRPr="00AA5AC4">
        <w:rPr>
          <w:rFonts w:ascii="Times New Roman" w:hAnsi="Times New Roman" w:cs="Times New Roman"/>
          <w:sz w:val="24"/>
          <w:szCs w:val="24"/>
        </w:rPr>
        <w:t>., 2022</w:t>
      </w:r>
      <w:r w:rsidRPr="00DA583A">
        <w:rPr>
          <w:rFonts w:ascii="Times New Roman" w:hAnsi="Times New Roman" w:cs="Times New Roman"/>
          <w:sz w:val="24"/>
          <w:szCs w:val="24"/>
        </w:rPr>
        <w:t xml:space="preserve">). Moreira </w:t>
      </w:r>
      <w:r w:rsidRPr="00443E87">
        <w:rPr>
          <w:rFonts w:ascii="Times New Roman" w:hAnsi="Times New Roman" w:cs="Times New Roman"/>
          <w:i/>
          <w:iCs/>
          <w:sz w:val="24"/>
          <w:szCs w:val="24"/>
        </w:rPr>
        <w:t>et al</w:t>
      </w:r>
      <w:r w:rsidRPr="00DA583A">
        <w:rPr>
          <w:rFonts w:ascii="Times New Roman" w:hAnsi="Times New Roman" w:cs="Times New Roman"/>
          <w:sz w:val="24"/>
          <w:szCs w:val="24"/>
        </w:rPr>
        <w:t xml:space="preserve">, </w:t>
      </w:r>
      <w:r>
        <w:rPr>
          <w:rFonts w:ascii="Times New Roman" w:hAnsi="Times New Roman" w:cs="Times New Roman"/>
          <w:sz w:val="24"/>
          <w:szCs w:val="24"/>
        </w:rPr>
        <w:t>(</w:t>
      </w:r>
      <w:r w:rsidRPr="00DA583A">
        <w:rPr>
          <w:rFonts w:ascii="Times New Roman" w:hAnsi="Times New Roman" w:cs="Times New Roman"/>
          <w:sz w:val="24"/>
          <w:szCs w:val="24"/>
        </w:rPr>
        <w:t>2021</w:t>
      </w:r>
      <w:r>
        <w:t>)</w:t>
      </w:r>
      <w:r w:rsidRPr="00C874AC">
        <w:rPr>
          <w:rFonts w:ascii="Times New Roman" w:hAnsi="Times New Roman" w:cs="Times New Roman"/>
          <w:sz w:val="24"/>
          <w:szCs w:val="24"/>
        </w:rPr>
        <w:t xml:space="preserve"> </w:t>
      </w:r>
      <w:r>
        <w:rPr>
          <w:rFonts w:ascii="Times New Roman" w:hAnsi="Times New Roman" w:cs="Times New Roman"/>
          <w:sz w:val="24"/>
          <w:szCs w:val="24"/>
        </w:rPr>
        <w:t>found that there is an</w:t>
      </w:r>
      <w:r w:rsidRPr="00C874AC">
        <w:rPr>
          <w:rFonts w:ascii="Times New Roman" w:hAnsi="Times New Roman" w:cs="Times New Roman"/>
          <w:sz w:val="24"/>
          <w:szCs w:val="24"/>
        </w:rPr>
        <w:t xml:space="preserve"> association between MT-RNR2 variants and longevity, contributing valuable </w:t>
      </w:r>
      <w:r w:rsidR="00DD3AF0" w:rsidRPr="00C874AC">
        <w:rPr>
          <w:rFonts w:ascii="Times New Roman" w:hAnsi="Times New Roman" w:cs="Times New Roman"/>
          <w:sz w:val="24"/>
          <w:szCs w:val="24"/>
        </w:rPr>
        <w:t>perceptions</w:t>
      </w:r>
      <w:r w:rsidRPr="00C874AC">
        <w:rPr>
          <w:rFonts w:ascii="Times New Roman" w:hAnsi="Times New Roman" w:cs="Times New Roman"/>
          <w:sz w:val="24"/>
          <w:szCs w:val="24"/>
        </w:rPr>
        <w:t xml:space="preserve"> into the role of mitochondrial genetics in human longevity.</w:t>
      </w:r>
    </w:p>
    <w:p w14:paraId="0FFF31CC" w14:textId="77777777" w:rsidR="00012B8C" w:rsidRDefault="00012B8C" w:rsidP="008673C4">
      <w:pPr>
        <w:pStyle w:val="Subtitle"/>
        <w:spacing w:line="360" w:lineRule="auto"/>
        <w:rPr>
          <w:rStyle w:val="SubtleEmphasis"/>
          <w:rFonts w:ascii="Times New Roman" w:hAnsi="Times New Roman" w:cs="Times New Roman"/>
          <w:b/>
          <w:bCs/>
          <w:i w:val="0"/>
          <w:iCs w:val="0"/>
          <w:color w:val="auto"/>
          <w:sz w:val="28"/>
          <w:szCs w:val="28"/>
        </w:rPr>
      </w:pPr>
    </w:p>
    <w:p w14:paraId="00EF350C" w14:textId="77777777" w:rsidR="00815F83" w:rsidRDefault="00815F83" w:rsidP="008673C4">
      <w:pPr>
        <w:pStyle w:val="Subtitle"/>
        <w:spacing w:line="360" w:lineRule="auto"/>
        <w:rPr>
          <w:rStyle w:val="SubtleEmphasis"/>
          <w:rFonts w:ascii="Times New Roman" w:hAnsi="Times New Roman" w:cs="Times New Roman"/>
          <w:b/>
          <w:bCs/>
          <w:i w:val="0"/>
          <w:iCs w:val="0"/>
          <w:color w:val="auto"/>
          <w:sz w:val="28"/>
          <w:szCs w:val="28"/>
        </w:rPr>
      </w:pPr>
    </w:p>
    <w:p w14:paraId="245008B1" w14:textId="32AF0F6A" w:rsidR="006A4E76" w:rsidRPr="003C5A2C" w:rsidRDefault="006A4E76" w:rsidP="008673C4">
      <w:pPr>
        <w:pStyle w:val="Subtitle"/>
        <w:spacing w:line="360" w:lineRule="auto"/>
        <w:rPr>
          <w:rStyle w:val="SubtleEmphasis"/>
          <w:rFonts w:ascii="Times New Roman" w:hAnsi="Times New Roman" w:cs="Times New Roman"/>
          <w:b/>
          <w:bCs/>
          <w:i w:val="0"/>
          <w:iCs w:val="0"/>
          <w:color w:val="auto"/>
          <w:sz w:val="28"/>
          <w:szCs w:val="28"/>
        </w:rPr>
      </w:pPr>
      <w:r w:rsidRPr="003C5A2C">
        <w:rPr>
          <w:rStyle w:val="SubtleEmphasis"/>
          <w:rFonts w:ascii="Times New Roman" w:hAnsi="Times New Roman" w:cs="Times New Roman"/>
          <w:b/>
          <w:bCs/>
          <w:i w:val="0"/>
          <w:iCs w:val="0"/>
          <w:color w:val="auto"/>
          <w:sz w:val="28"/>
          <w:szCs w:val="28"/>
        </w:rPr>
        <w:t>SIRT1 Gene</w:t>
      </w:r>
    </w:p>
    <w:p w14:paraId="2D6A2B72" w14:textId="77777777" w:rsidR="006A4E76" w:rsidRPr="00C874AC" w:rsidRDefault="006A4E76" w:rsidP="008673C4">
      <w:pPr>
        <w:spacing w:line="360" w:lineRule="auto"/>
        <w:rPr>
          <w:rFonts w:ascii="Times New Roman" w:hAnsi="Times New Roman" w:cs="Times New Roman"/>
          <w:sz w:val="24"/>
          <w:szCs w:val="24"/>
        </w:rPr>
      </w:pPr>
      <w:r w:rsidRPr="00C874AC">
        <w:rPr>
          <w:rFonts w:ascii="Times New Roman" w:hAnsi="Times New Roman" w:cs="Times New Roman"/>
          <w:sz w:val="24"/>
          <w:szCs w:val="24"/>
        </w:rPr>
        <w:t xml:space="preserve">The SIRT1 gene belongs to the sirtuin family of genes, which are involved in regulating various cellular processes related to aging, including DNA repair, inflammation, and metabolism. SIRT1 has garnered attention as a potential genetic biomarker of longevity due </w:t>
      </w:r>
      <w:r w:rsidRPr="00C874AC">
        <w:rPr>
          <w:rFonts w:ascii="Times New Roman" w:hAnsi="Times New Roman" w:cs="Times New Roman"/>
          <w:sz w:val="24"/>
          <w:szCs w:val="24"/>
        </w:rPr>
        <w:lastRenderedPageBreak/>
        <w:t xml:space="preserve">to its role in modulating lifespan in model </w:t>
      </w:r>
      <w:r w:rsidRPr="00DA583A">
        <w:rPr>
          <w:rFonts w:ascii="Times New Roman" w:hAnsi="Times New Roman" w:cs="Times New Roman"/>
          <w:sz w:val="24"/>
          <w:szCs w:val="24"/>
        </w:rPr>
        <w:t xml:space="preserve">organisms (Zhao </w:t>
      </w:r>
      <w:r w:rsidRPr="00443E87">
        <w:rPr>
          <w:rFonts w:ascii="Times New Roman" w:hAnsi="Times New Roman" w:cs="Times New Roman"/>
          <w:i/>
          <w:iCs/>
          <w:sz w:val="24"/>
          <w:szCs w:val="24"/>
        </w:rPr>
        <w:t>et al</w:t>
      </w:r>
      <w:r w:rsidRPr="00DA583A">
        <w:rPr>
          <w:rFonts w:ascii="Times New Roman" w:hAnsi="Times New Roman" w:cs="Times New Roman"/>
          <w:sz w:val="24"/>
          <w:szCs w:val="24"/>
        </w:rPr>
        <w:t>., 2020).</w:t>
      </w:r>
      <w:r>
        <w:t xml:space="preserve"> </w:t>
      </w:r>
      <w:r w:rsidRPr="007A7F4E">
        <w:rPr>
          <w:rFonts w:ascii="Times New Roman" w:hAnsi="Times New Roman" w:cs="Times New Roman"/>
          <w:sz w:val="24"/>
          <w:szCs w:val="24"/>
        </w:rPr>
        <w:t xml:space="preserve">Imai and Guarente, </w:t>
      </w:r>
      <w:r>
        <w:rPr>
          <w:rFonts w:ascii="Times New Roman" w:hAnsi="Times New Roman" w:cs="Times New Roman"/>
          <w:sz w:val="24"/>
          <w:szCs w:val="24"/>
        </w:rPr>
        <w:t>(</w:t>
      </w:r>
      <w:r w:rsidRPr="007A7F4E">
        <w:rPr>
          <w:rFonts w:ascii="Times New Roman" w:hAnsi="Times New Roman" w:cs="Times New Roman"/>
          <w:sz w:val="24"/>
          <w:szCs w:val="24"/>
        </w:rPr>
        <w:t>2014) provided</w:t>
      </w:r>
      <w:r w:rsidRPr="00C874AC">
        <w:rPr>
          <w:rFonts w:ascii="Times New Roman" w:hAnsi="Times New Roman" w:cs="Times New Roman"/>
          <w:sz w:val="24"/>
          <w:szCs w:val="24"/>
        </w:rPr>
        <w:t xml:space="preserve"> insights into the biological function of sirtuins in mammals, highlighting SIRT1 as a promising target for longevity research.</w:t>
      </w:r>
    </w:p>
    <w:p w14:paraId="5D117048" w14:textId="225050FD" w:rsidR="006A4E76" w:rsidRPr="00C874AC" w:rsidRDefault="006A4E76" w:rsidP="008673C4">
      <w:pPr>
        <w:spacing w:line="360" w:lineRule="auto"/>
        <w:rPr>
          <w:rFonts w:ascii="Times New Roman" w:hAnsi="Times New Roman" w:cs="Times New Roman"/>
          <w:sz w:val="24"/>
          <w:szCs w:val="24"/>
        </w:rPr>
      </w:pPr>
      <w:r>
        <w:rPr>
          <w:rFonts w:ascii="Times New Roman" w:hAnsi="Times New Roman" w:cs="Times New Roman"/>
          <w:sz w:val="24"/>
          <w:szCs w:val="24"/>
        </w:rPr>
        <w:t>G</w:t>
      </w:r>
      <w:r w:rsidRPr="00C874AC">
        <w:rPr>
          <w:rFonts w:ascii="Times New Roman" w:hAnsi="Times New Roman" w:cs="Times New Roman"/>
          <w:sz w:val="24"/>
          <w:szCs w:val="24"/>
        </w:rPr>
        <w:t>enetic biomarkers play a significant role in determining longevity and aging-related traits. The APOE gene, FOXO3 gene, MT-RNR2 gene, and SIRT1 gene are among the key genetic biomarkers associated with longevity, as supported by scientific research. Understanding the genetic basis of longevity not only sheds light on the mechanisms underlying aging but also holds potential implications for developing interventions to promote healthy aging and extend lifespan.</w:t>
      </w:r>
    </w:p>
    <w:p w14:paraId="010D5905" w14:textId="2AF013A4" w:rsidR="006A4E76" w:rsidRPr="00C25C1F" w:rsidRDefault="006A4E76" w:rsidP="008673C4">
      <w:pPr>
        <w:pStyle w:val="Subtitle"/>
        <w:spacing w:line="360" w:lineRule="auto"/>
        <w:rPr>
          <w:rFonts w:ascii="Times New Roman" w:hAnsi="Times New Roman" w:cs="Times New Roman"/>
          <w:b/>
          <w:bCs/>
          <w:color w:val="auto"/>
          <w:sz w:val="28"/>
          <w:szCs w:val="28"/>
        </w:rPr>
      </w:pPr>
      <w:r w:rsidRPr="00C25C1F">
        <w:rPr>
          <w:rFonts w:ascii="Times New Roman" w:hAnsi="Times New Roman" w:cs="Times New Roman"/>
          <w:b/>
          <w:bCs/>
          <w:color w:val="auto"/>
          <w:sz w:val="28"/>
          <w:szCs w:val="28"/>
        </w:rPr>
        <w:t>Telomere length</w:t>
      </w:r>
    </w:p>
    <w:p w14:paraId="4A6B5A94" w14:textId="7BDE19D5" w:rsidR="00C3090E" w:rsidRPr="009D02E0" w:rsidRDefault="006A4E76"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Telomeres are the protective caps at the end of a chromosome, that act as a protector of genomic integrity and a biomarker of longevity. The cumulative burden of cellular replication and oxidative stress is reflective of the length of the telomeres. Telomere with shorter length signals cellular senescence and thus increase the risk to age -related diseases </w:t>
      </w:r>
      <w:r w:rsidRPr="007A7F4E">
        <w:rPr>
          <w:rFonts w:ascii="Times New Roman" w:hAnsi="Times New Roman" w:cs="Times New Roman"/>
          <w:sz w:val="24"/>
          <w:szCs w:val="24"/>
        </w:rPr>
        <w:t>(Chilton, O’Brien and Charchar, 2017).</w:t>
      </w:r>
      <w:r>
        <w:rPr>
          <w:rFonts w:ascii="Times New Roman" w:hAnsi="Times New Roman" w:cs="Times New Roman"/>
          <w:sz w:val="24"/>
          <w:szCs w:val="24"/>
        </w:rPr>
        <w:t xml:space="preserve"> In reverse, individuals that were fortunate to have longer telomere escape the scars of time, therefore increasing their cellular resilience and life expectancy (Huzen </w:t>
      </w:r>
      <w:r w:rsidRPr="00443E87">
        <w:rPr>
          <w:rFonts w:ascii="Times New Roman" w:hAnsi="Times New Roman" w:cs="Times New Roman"/>
          <w:i/>
          <w:iCs/>
          <w:sz w:val="24"/>
          <w:szCs w:val="24"/>
        </w:rPr>
        <w:t>et al</w:t>
      </w:r>
      <w:r>
        <w:rPr>
          <w:rFonts w:ascii="Times New Roman" w:hAnsi="Times New Roman" w:cs="Times New Roman"/>
          <w:sz w:val="24"/>
          <w:szCs w:val="24"/>
        </w:rPr>
        <w:t xml:space="preserve">., 2018).  Thus, telomere length can be classified as genetic biomarker of longevity, showing insights into cellular ageing and the probability for interventions to preserve genomic stability and increase life span. </w:t>
      </w:r>
      <w:r w:rsidR="001D623C">
        <w:rPr>
          <w:rFonts w:ascii="Times New Roman" w:hAnsi="Times New Roman" w:cs="Times New Roman"/>
          <w:sz w:val="24"/>
          <w:szCs w:val="24"/>
        </w:rPr>
        <w:t>However,</w:t>
      </w:r>
      <w:r>
        <w:rPr>
          <w:rFonts w:ascii="Times New Roman" w:hAnsi="Times New Roman" w:cs="Times New Roman"/>
          <w:sz w:val="24"/>
          <w:szCs w:val="24"/>
        </w:rPr>
        <w:t xml:space="preserve"> caution should be taken as some evidence show inconsistency in their findings </w:t>
      </w:r>
      <w:r w:rsidRPr="007A7F4E">
        <w:rPr>
          <w:rFonts w:ascii="Times New Roman" w:hAnsi="Times New Roman" w:cs="Times New Roman"/>
          <w:sz w:val="24"/>
          <w:szCs w:val="24"/>
        </w:rPr>
        <w:t>(Chilton, O’Brien and Charchar, 2017).</w:t>
      </w:r>
      <w:r>
        <w:rPr>
          <w:rFonts w:ascii="Times New Roman" w:hAnsi="Times New Roman" w:cs="Times New Roman"/>
          <w:sz w:val="24"/>
          <w:szCs w:val="24"/>
        </w:rPr>
        <w:t xml:space="preserve">  </w:t>
      </w:r>
    </w:p>
    <w:p w14:paraId="02FD79C5" w14:textId="0BEBBEDF" w:rsidR="006A4E76" w:rsidRPr="00C25C1F" w:rsidRDefault="006A4E76" w:rsidP="008673C4">
      <w:pPr>
        <w:pStyle w:val="Subtitle"/>
        <w:spacing w:line="360" w:lineRule="auto"/>
        <w:rPr>
          <w:rFonts w:ascii="Times New Roman" w:hAnsi="Times New Roman" w:cs="Times New Roman"/>
          <w:b/>
          <w:bCs/>
          <w:color w:val="auto"/>
          <w:sz w:val="28"/>
          <w:szCs w:val="28"/>
        </w:rPr>
      </w:pPr>
      <w:r w:rsidRPr="00C25C1F">
        <w:rPr>
          <w:rFonts w:ascii="Times New Roman" w:hAnsi="Times New Roman" w:cs="Times New Roman"/>
          <w:b/>
          <w:bCs/>
          <w:color w:val="auto"/>
          <w:sz w:val="28"/>
          <w:szCs w:val="28"/>
        </w:rPr>
        <w:t>Inflammatory markers</w:t>
      </w:r>
    </w:p>
    <w:p w14:paraId="513520B4" w14:textId="110B2754" w:rsidR="006A4E76" w:rsidRDefault="006A4E76" w:rsidP="008673C4">
      <w:pPr>
        <w:spacing w:line="360" w:lineRule="auto"/>
        <w:rPr>
          <w:rFonts w:ascii="Times New Roman" w:hAnsi="Times New Roman" w:cs="Times New Roman"/>
          <w:sz w:val="24"/>
          <w:szCs w:val="24"/>
        </w:rPr>
      </w:pPr>
      <w:r w:rsidRPr="00FB331C">
        <w:rPr>
          <w:rFonts w:ascii="Times New Roman" w:hAnsi="Times New Roman" w:cs="Times New Roman"/>
          <w:sz w:val="24"/>
          <w:szCs w:val="24"/>
        </w:rPr>
        <w:t xml:space="preserve">Chronic low-grade inflammation, often indicated by elevated levels of inflammatory markers such as C-reactive protein (CRP) and interleukin-6 (IL-6), is associated with various age-related diseases, including cardiovascular disease, diabetes, and neurodegenerative disorders. Monitoring these markers may provide </w:t>
      </w:r>
      <w:r w:rsidR="002D0575" w:rsidRPr="00FB331C">
        <w:rPr>
          <w:rFonts w:ascii="Times New Roman" w:hAnsi="Times New Roman" w:cs="Times New Roman"/>
          <w:sz w:val="24"/>
          <w:szCs w:val="24"/>
        </w:rPr>
        <w:t>understanding</w:t>
      </w:r>
      <w:r w:rsidRPr="00FB331C">
        <w:rPr>
          <w:rFonts w:ascii="Times New Roman" w:hAnsi="Times New Roman" w:cs="Times New Roman"/>
          <w:sz w:val="24"/>
          <w:szCs w:val="24"/>
        </w:rPr>
        <w:t xml:space="preserve"> into an individual's risk of developing age-related diseases and their potential lifespan</w:t>
      </w:r>
      <w:r w:rsidRPr="009162F3">
        <w:rPr>
          <w:rFonts w:ascii="Times New Roman" w:hAnsi="Times New Roman" w:cs="Times New Roman"/>
          <w:sz w:val="24"/>
          <w:szCs w:val="24"/>
        </w:rPr>
        <w:t xml:space="preserve"> (Ferrucci and Fabbri, 2018; (Calder </w:t>
      </w:r>
      <w:r w:rsidRPr="00443E87">
        <w:rPr>
          <w:rFonts w:ascii="Times New Roman" w:hAnsi="Times New Roman" w:cs="Times New Roman"/>
          <w:i/>
          <w:iCs/>
          <w:sz w:val="24"/>
          <w:szCs w:val="24"/>
        </w:rPr>
        <w:t>et al</w:t>
      </w:r>
      <w:r w:rsidRPr="009162F3">
        <w:rPr>
          <w:rFonts w:ascii="Times New Roman" w:hAnsi="Times New Roman" w:cs="Times New Roman"/>
          <w:sz w:val="24"/>
          <w:szCs w:val="24"/>
        </w:rPr>
        <w:t>., 2017).</w:t>
      </w:r>
    </w:p>
    <w:p w14:paraId="458194A0" w14:textId="79443696" w:rsidR="00CE5CA6" w:rsidRPr="00A8443B" w:rsidRDefault="006A4E76"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Oxidative stress biomarkers such as reactive oxygen species (ROS) and antioxidant enzymes, illuminate the delicate balance between oxidative damage and antioxidant defences that defines human aging </w:t>
      </w:r>
      <w:r w:rsidR="00DE2992">
        <w:rPr>
          <w:rFonts w:ascii="Times New Roman" w:hAnsi="Times New Roman" w:cs="Times New Roman"/>
          <w:sz w:val="24"/>
          <w:szCs w:val="24"/>
        </w:rPr>
        <w:t>path</w:t>
      </w:r>
      <w:r>
        <w:rPr>
          <w:rFonts w:ascii="Times New Roman" w:hAnsi="Times New Roman" w:cs="Times New Roman"/>
          <w:sz w:val="24"/>
          <w:szCs w:val="24"/>
        </w:rPr>
        <w:t xml:space="preserve">. An increase in oxidative stress indicates cellular damage and the </w:t>
      </w:r>
      <w:r>
        <w:rPr>
          <w:rFonts w:ascii="Times New Roman" w:hAnsi="Times New Roman" w:cs="Times New Roman"/>
          <w:sz w:val="24"/>
          <w:szCs w:val="24"/>
        </w:rPr>
        <w:lastRenderedPageBreak/>
        <w:t xml:space="preserve">onset of age-related </w:t>
      </w:r>
      <w:r w:rsidRPr="006902DC">
        <w:rPr>
          <w:rFonts w:ascii="Times New Roman" w:hAnsi="Times New Roman" w:cs="Times New Roman"/>
          <w:sz w:val="24"/>
          <w:szCs w:val="24"/>
        </w:rPr>
        <w:t xml:space="preserve">diseases (Pizzino et al., 2017) (Liguori </w:t>
      </w:r>
      <w:r w:rsidRPr="001658D6">
        <w:rPr>
          <w:rFonts w:ascii="Times New Roman" w:hAnsi="Times New Roman" w:cs="Times New Roman"/>
          <w:i/>
          <w:iCs/>
          <w:sz w:val="24"/>
          <w:szCs w:val="24"/>
        </w:rPr>
        <w:t>et al</w:t>
      </w:r>
      <w:r w:rsidRPr="006902DC">
        <w:rPr>
          <w:rFonts w:ascii="Times New Roman" w:hAnsi="Times New Roman" w:cs="Times New Roman"/>
          <w:sz w:val="24"/>
          <w:szCs w:val="24"/>
        </w:rPr>
        <w:t>., 2018).</w:t>
      </w:r>
      <w:r>
        <w:rPr>
          <w:rFonts w:ascii="Times New Roman" w:hAnsi="Times New Roman" w:cs="Times New Roman"/>
          <w:sz w:val="24"/>
          <w:szCs w:val="24"/>
        </w:rPr>
        <w:t xml:space="preserve"> However, it supports antioxidant defences that offers a </w:t>
      </w:r>
      <w:r w:rsidR="00DE2992">
        <w:rPr>
          <w:rFonts w:ascii="Times New Roman" w:hAnsi="Times New Roman" w:cs="Times New Roman"/>
          <w:sz w:val="24"/>
          <w:szCs w:val="24"/>
        </w:rPr>
        <w:t>sign</w:t>
      </w:r>
      <w:r>
        <w:rPr>
          <w:rFonts w:ascii="Times New Roman" w:hAnsi="Times New Roman" w:cs="Times New Roman"/>
          <w:sz w:val="24"/>
          <w:szCs w:val="24"/>
        </w:rPr>
        <w:t xml:space="preserve"> of hope despite the storm </w:t>
      </w:r>
      <w:r w:rsidRPr="006902DC">
        <w:rPr>
          <w:rFonts w:ascii="Times New Roman" w:hAnsi="Times New Roman" w:cs="Times New Roman"/>
          <w:sz w:val="24"/>
          <w:szCs w:val="24"/>
        </w:rPr>
        <w:t xml:space="preserve">Pizzino </w:t>
      </w:r>
      <w:r w:rsidRPr="00443E87">
        <w:rPr>
          <w:rFonts w:ascii="Times New Roman" w:hAnsi="Times New Roman" w:cs="Times New Roman"/>
          <w:i/>
          <w:iCs/>
          <w:sz w:val="24"/>
          <w:szCs w:val="24"/>
        </w:rPr>
        <w:t>et al</w:t>
      </w:r>
      <w:r w:rsidRPr="006902DC">
        <w:rPr>
          <w:rFonts w:ascii="Times New Roman" w:hAnsi="Times New Roman" w:cs="Times New Roman"/>
          <w:sz w:val="24"/>
          <w:szCs w:val="24"/>
        </w:rPr>
        <w:t>., 2017)</w:t>
      </w:r>
      <w:r>
        <w:rPr>
          <w:rFonts w:ascii="Times New Roman" w:hAnsi="Times New Roman" w:cs="Times New Roman"/>
          <w:sz w:val="24"/>
          <w:szCs w:val="24"/>
        </w:rPr>
        <w:t>.</w:t>
      </w:r>
    </w:p>
    <w:p w14:paraId="23BC2A6A" w14:textId="34AB2E76" w:rsidR="00421B0E" w:rsidRPr="00C25C1F" w:rsidRDefault="00421B0E" w:rsidP="008673C4">
      <w:pPr>
        <w:pStyle w:val="Subtitle"/>
        <w:spacing w:line="360" w:lineRule="auto"/>
        <w:rPr>
          <w:rStyle w:val="Heading6Char"/>
          <w:rFonts w:ascii="Times New Roman" w:hAnsi="Times New Roman" w:cs="Times New Roman"/>
          <w:b/>
          <w:bCs/>
          <w:color w:val="auto"/>
          <w:sz w:val="28"/>
          <w:szCs w:val="28"/>
        </w:rPr>
      </w:pPr>
      <w:r w:rsidRPr="00C25C1F">
        <w:rPr>
          <w:rFonts w:ascii="Times New Roman" w:hAnsi="Times New Roman" w:cs="Times New Roman"/>
          <w:b/>
          <w:bCs/>
          <w:sz w:val="28"/>
          <w:szCs w:val="28"/>
        </w:rPr>
        <w:t>M</w:t>
      </w:r>
      <w:r w:rsidRPr="00C25C1F">
        <w:rPr>
          <w:rStyle w:val="Heading6Char"/>
          <w:rFonts w:ascii="Times New Roman" w:hAnsi="Times New Roman" w:cs="Times New Roman"/>
          <w:b/>
          <w:bCs/>
          <w:color w:val="auto"/>
          <w:sz w:val="28"/>
          <w:szCs w:val="28"/>
        </w:rPr>
        <w:t xml:space="preserve">etabolic </w:t>
      </w:r>
      <w:r w:rsidR="00EE0D07" w:rsidRPr="00C25C1F">
        <w:rPr>
          <w:rStyle w:val="Heading6Char"/>
          <w:rFonts w:ascii="Times New Roman" w:hAnsi="Times New Roman" w:cs="Times New Roman"/>
          <w:b/>
          <w:bCs/>
          <w:color w:val="auto"/>
          <w:sz w:val="28"/>
          <w:szCs w:val="28"/>
        </w:rPr>
        <w:t>Biom</w:t>
      </w:r>
      <w:r w:rsidRPr="00C25C1F">
        <w:rPr>
          <w:rStyle w:val="Heading6Char"/>
          <w:rFonts w:ascii="Times New Roman" w:hAnsi="Times New Roman" w:cs="Times New Roman"/>
          <w:b/>
          <w:bCs/>
          <w:color w:val="auto"/>
          <w:sz w:val="28"/>
          <w:szCs w:val="28"/>
        </w:rPr>
        <w:t>arkers</w:t>
      </w:r>
    </w:p>
    <w:p w14:paraId="27A36E2C" w14:textId="77777777" w:rsidR="006A4E76" w:rsidRDefault="006A4E76" w:rsidP="008673C4">
      <w:pPr>
        <w:spacing w:line="360" w:lineRule="auto"/>
        <w:rPr>
          <w:rFonts w:ascii="Times New Roman" w:hAnsi="Times New Roman" w:cs="Times New Roman"/>
          <w:sz w:val="24"/>
          <w:szCs w:val="24"/>
        </w:rPr>
      </w:pPr>
      <w:r w:rsidRPr="00C85597">
        <w:rPr>
          <w:rFonts w:ascii="Times New Roman" w:hAnsi="Times New Roman" w:cs="Times New Roman"/>
          <w:sz w:val="24"/>
          <w:szCs w:val="24"/>
        </w:rPr>
        <w:t>Metabolic biomarkers, including insulin sensitivity, glucose levels, lipid profiles, and markers of mitochondrial function, are closely linked to longevity. Dysregulation of metabolic pathways is a hallmark of aging and contributes to the development of age-related diseases such as obesity, type 2 diabetes, and cardiovascular disease</w:t>
      </w:r>
      <w:r>
        <w:rPr>
          <w:rFonts w:ascii="Times New Roman" w:hAnsi="Times New Roman" w:cs="Times New Roman"/>
          <w:sz w:val="24"/>
          <w:szCs w:val="24"/>
        </w:rPr>
        <w:t xml:space="preserve"> </w:t>
      </w:r>
      <w:r w:rsidRPr="006902DC">
        <w:rPr>
          <w:rFonts w:ascii="Times New Roman" w:hAnsi="Times New Roman" w:cs="Times New Roman"/>
          <w:sz w:val="24"/>
          <w:szCs w:val="24"/>
        </w:rPr>
        <w:t xml:space="preserve">(Amorim </w:t>
      </w:r>
      <w:r w:rsidRPr="001658D6">
        <w:rPr>
          <w:rFonts w:ascii="Times New Roman" w:hAnsi="Times New Roman" w:cs="Times New Roman"/>
          <w:i/>
          <w:iCs/>
          <w:sz w:val="24"/>
          <w:szCs w:val="24"/>
        </w:rPr>
        <w:t>et al</w:t>
      </w:r>
      <w:r w:rsidRPr="006902DC">
        <w:rPr>
          <w:rFonts w:ascii="Times New Roman" w:hAnsi="Times New Roman" w:cs="Times New Roman"/>
          <w:sz w:val="24"/>
          <w:szCs w:val="24"/>
        </w:rPr>
        <w:t>., 2022</w:t>
      </w:r>
      <w:r>
        <w:rPr>
          <w:rFonts w:ascii="Times New Roman" w:hAnsi="Times New Roman" w:cs="Times New Roman"/>
          <w:sz w:val="24"/>
          <w:szCs w:val="24"/>
        </w:rPr>
        <w:t xml:space="preserve">; </w:t>
      </w:r>
      <w:bookmarkStart w:id="2" w:name="_Hlk158648327"/>
      <w:r w:rsidRPr="006902DC">
        <w:rPr>
          <w:rFonts w:ascii="Times New Roman" w:hAnsi="Times New Roman" w:cs="Times New Roman"/>
          <w:sz w:val="24"/>
          <w:szCs w:val="24"/>
        </w:rPr>
        <w:t>San-Millán</w:t>
      </w:r>
      <w:bookmarkEnd w:id="2"/>
      <w:r w:rsidRPr="006902DC">
        <w:rPr>
          <w:rFonts w:ascii="Times New Roman" w:hAnsi="Times New Roman" w:cs="Times New Roman"/>
          <w:sz w:val="24"/>
          <w:szCs w:val="24"/>
        </w:rPr>
        <w:t>, 2023)</w:t>
      </w:r>
      <w:r>
        <w:rPr>
          <w:rFonts w:ascii="Times New Roman" w:hAnsi="Times New Roman" w:cs="Times New Roman"/>
          <w:sz w:val="24"/>
          <w:szCs w:val="24"/>
        </w:rPr>
        <w:t>.</w:t>
      </w:r>
      <w:r w:rsidRPr="006902DC">
        <w:rPr>
          <w:rFonts w:ascii="Times New Roman" w:hAnsi="Times New Roman" w:cs="Times New Roman"/>
          <w:sz w:val="24"/>
          <w:szCs w:val="24"/>
        </w:rPr>
        <w:t xml:space="preserve"> </w:t>
      </w:r>
      <w:bookmarkStart w:id="3" w:name="_Hlk158648274"/>
      <w:r w:rsidRPr="00C85597">
        <w:rPr>
          <w:rFonts w:ascii="Times New Roman" w:hAnsi="Times New Roman" w:cs="Times New Roman"/>
          <w:sz w:val="24"/>
          <w:szCs w:val="24"/>
        </w:rPr>
        <w:t xml:space="preserve">Monitoring these biomarkers can help identify individuals at higher risk of metabolic disorders and assess their potential lifespan </w:t>
      </w:r>
      <w:bookmarkEnd w:id="3"/>
      <w:r w:rsidRPr="00C85597">
        <w:rPr>
          <w:rFonts w:ascii="Times New Roman" w:hAnsi="Times New Roman" w:cs="Times New Roman"/>
          <w:sz w:val="24"/>
          <w:szCs w:val="24"/>
        </w:rPr>
        <w:t xml:space="preserve">(López-Otín </w:t>
      </w:r>
      <w:r w:rsidRPr="00443E87">
        <w:rPr>
          <w:rFonts w:ascii="Times New Roman" w:hAnsi="Times New Roman" w:cs="Times New Roman"/>
          <w:i/>
          <w:iCs/>
          <w:sz w:val="24"/>
          <w:szCs w:val="24"/>
        </w:rPr>
        <w:t>et al</w:t>
      </w:r>
      <w:r w:rsidRPr="00C85597">
        <w:rPr>
          <w:rFonts w:ascii="Times New Roman" w:hAnsi="Times New Roman" w:cs="Times New Roman"/>
          <w:sz w:val="24"/>
          <w:szCs w:val="24"/>
        </w:rPr>
        <w:t>., 201</w:t>
      </w:r>
      <w:r>
        <w:rPr>
          <w:rFonts w:ascii="Times New Roman" w:hAnsi="Times New Roman" w:cs="Times New Roman"/>
          <w:sz w:val="24"/>
          <w:szCs w:val="24"/>
        </w:rPr>
        <w:t>3;</w:t>
      </w:r>
      <w:r w:rsidRPr="00B93D8A">
        <w:rPr>
          <w:rFonts w:ascii="Times New Roman" w:hAnsi="Times New Roman" w:cs="Times New Roman"/>
          <w:sz w:val="24"/>
          <w:szCs w:val="24"/>
        </w:rPr>
        <w:t xml:space="preserve"> </w:t>
      </w:r>
      <w:r w:rsidRPr="006902DC">
        <w:rPr>
          <w:rFonts w:ascii="Times New Roman" w:hAnsi="Times New Roman" w:cs="Times New Roman"/>
          <w:sz w:val="24"/>
          <w:szCs w:val="24"/>
        </w:rPr>
        <w:t>San-Millán</w:t>
      </w:r>
      <w:r>
        <w:rPr>
          <w:rFonts w:ascii="Times New Roman" w:hAnsi="Times New Roman" w:cs="Times New Roman"/>
          <w:sz w:val="24"/>
          <w:szCs w:val="24"/>
        </w:rPr>
        <w:t>, 2023).</w:t>
      </w:r>
    </w:p>
    <w:p w14:paraId="43C64F2C" w14:textId="59FD04F8" w:rsidR="006A4E76" w:rsidRPr="00C25C1F" w:rsidRDefault="006A4E76" w:rsidP="008673C4">
      <w:pPr>
        <w:pStyle w:val="Subtitle"/>
        <w:spacing w:line="360" w:lineRule="auto"/>
        <w:rPr>
          <w:rFonts w:ascii="Times New Roman" w:hAnsi="Times New Roman" w:cs="Times New Roman"/>
          <w:b/>
          <w:bCs/>
          <w:color w:val="auto"/>
          <w:sz w:val="28"/>
          <w:szCs w:val="28"/>
        </w:rPr>
      </w:pPr>
      <w:r w:rsidRPr="00C25C1F">
        <w:rPr>
          <w:rFonts w:ascii="Times New Roman" w:hAnsi="Times New Roman" w:cs="Times New Roman"/>
          <w:b/>
          <w:bCs/>
          <w:color w:val="auto"/>
          <w:sz w:val="28"/>
          <w:szCs w:val="28"/>
        </w:rPr>
        <w:t>Hormonal Biomarkers</w:t>
      </w:r>
    </w:p>
    <w:p w14:paraId="29D825E0" w14:textId="7E30D3D8" w:rsidR="006A4E76" w:rsidRPr="008F56F0" w:rsidRDefault="006A4E76" w:rsidP="008673C4">
      <w:pPr>
        <w:spacing w:line="360" w:lineRule="auto"/>
        <w:rPr>
          <w:rFonts w:ascii="Times New Roman" w:hAnsi="Times New Roman" w:cs="Times New Roman"/>
          <w:sz w:val="24"/>
          <w:szCs w:val="24"/>
        </w:rPr>
      </w:pPr>
      <w:r w:rsidRPr="004C6EFD">
        <w:rPr>
          <w:rFonts w:ascii="Times New Roman" w:hAnsi="Times New Roman" w:cs="Times New Roman"/>
          <w:sz w:val="24"/>
          <w:szCs w:val="24"/>
        </w:rPr>
        <w:t xml:space="preserve">Hormonal changes occur with aging and can influence lifespan. Biomarkers such as insulin-like growth factor 1 (IGF-1), dehydroepiandrosterone (DHEA), and sex hormones have been implicated in the aging process and longevity. Understanding the role of these hormones and monitoring their levels may provide </w:t>
      </w:r>
      <w:r w:rsidR="00DE2992" w:rsidRPr="004C6EFD">
        <w:rPr>
          <w:rFonts w:ascii="Times New Roman" w:hAnsi="Times New Roman" w:cs="Times New Roman"/>
          <w:sz w:val="24"/>
          <w:szCs w:val="24"/>
        </w:rPr>
        <w:t>perceptions</w:t>
      </w:r>
      <w:r w:rsidRPr="004C6EFD">
        <w:rPr>
          <w:rFonts w:ascii="Times New Roman" w:hAnsi="Times New Roman" w:cs="Times New Roman"/>
          <w:sz w:val="24"/>
          <w:szCs w:val="24"/>
        </w:rPr>
        <w:t xml:space="preserve"> into an individual's biological age and potential lifespan (Bartke </w:t>
      </w:r>
      <w:r w:rsidRPr="001658D6">
        <w:rPr>
          <w:rFonts w:ascii="Times New Roman" w:hAnsi="Times New Roman" w:cs="Times New Roman"/>
          <w:i/>
          <w:iCs/>
          <w:sz w:val="24"/>
          <w:szCs w:val="24"/>
        </w:rPr>
        <w:t>et al</w:t>
      </w:r>
      <w:r w:rsidRPr="004C6EFD">
        <w:rPr>
          <w:rFonts w:ascii="Times New Roman" w:hAnsi="Times New Roman" w:cs="Times New Roman"/>
          <w:sz w:val="24"/>
          <w:szCs w:val="24"/>
        </w:rPr>
        <w:t>., 2013; Campisi, 2013</w:t>
      </w:r>
      <w:r w:rsidRPr="00B93D8A">
        <w:rPr>
          <w:rFonts w:ascii="Times New Roman" w:hAnsi="Times New Roman" w:cs="Times New Roman"/>
          <w:sz w:val="24"/>
          <w:szCs w:val="24"/>
        </w:rPr>
        <w:t>; Pataky, 2021)</w:t>
      </w:r>
      <w:r>
        <w:rPr>
          <w:rFonts w:ascii="Times New Roman" w:hAnsi="Times New Roman" w:cs="Times New Roman"/>
          <w:sz w:val="24"/>
          <w:szCs w:val="24"/>
        </w:rPr>
        <w:t xml:space="preserve">. </w:t>
      </w:r>
    </w:p>
    <w:p w14:paraId="6431C283" w14:textId="170BF367" w:rsidR="006A4E76" w:rsidRPr="00C25C1F" w:rsidRDefault="006A4E76" w:rsidP="008673C4">
      <w:pPr>
        <w:pStyle w:val="Subtitle"/>
        <w:spacing w:line="360" w:lineRule="auto"/>
        <w:rPr>
          <w:rFonts w:ascii="Times New Roman" w:hAnsi="Times New Roman" w:cs="Times New Roman"/>
          <w:b/>
          <w:bCs/>
          <w:color w:val="auto"/>
          <w:sz w:val="28"/>
          <w:szCs w:val="28"/>
        </w:rPr>
      </w:pPr>
      <w:r w:rsidRPr="00C25C1F">
        <w:rPr>
          <w:rFonts w:ascii="Times New Roman" w:hAnsi="Times New Roman" w:cs="Times New Roman"/>
          <w:b/>
          <w:bCs/>
          <w:color w:val="auto"/>
          <w:sz w:val="28"/>
          <w:szCs w:val="28"/>
        </w:rPr>
        <w:t>Epigenetic Biomarkers</w:t>
      </w:r>
    </w:p>
    <w:p w14:paraId="1A8C8184" w14:textId="060962B9" w:rsidR="004D0F1C" w:rsidRPr="00E85642" w:rsidRDefault="006A4E76" w:rsidP="008673C4">
      <w:pPr>
        <w:spacing w:line="360" w:lineRule="auto"/>
        <w:rPr>
          <w:rFonts w:ascii="Times New Roman" w:hAnsi="Times New Roman" w:cs="Times New Roman"/>
          <w:sz w:val="24"/>
          <w:szCs w:val="24"/>
        </w:rPr>
      </w:pPr>
      <w:r w:rsidRPr="004C6EFD">
        <w:rPr>
          <w:rFonts w:ascii="Times New Roman" w:hAnsi="Times New Roman" w:cs="Times New Roman"/>
          <w:sz w:val="24"/>
          <w:szCs w:val="24"/>
        </w:rPr>
        <w:t xml:space="preserve">Epigenetic modifications, including DNA methylation, histone modifications, and non-coding RNA expression, play a crucial role in regulating gene expression and cellular function. Alterations in epigenetic patterns have been associated with aging and age-related diseases. Epigenetic biomarkers hold promise for predicting lifespan and assessing interventions aimed at modulating the aging process (Horvath, 2013; Hannum </w:t>
      </w:r>
      <w:r w:rsidRPr="00443E87">
        <w:rPr>
          <w:rFonts w:ascii="Times New Roman" w:hAnsi="Times New Roman" w:cs="Times New Roman"/>
          <w:i/>
          <w:iCs/>
          <w:sz w:val="24"/>
          <w:szCs w:val="24"/>
        </w:rPr>
        <w:t>et al</w:t>
      </w:r>
      <w:r w:rsidRPr="00B93D8A">
        <w:rPr>
          <w:rFonts w:ascii="Times New Roman" w:hAnsi="Times New Roman" w:cs="Times New Roman"/>
          <w:sz w:val="24"/>
          <w:szCs w:val="24"/>
        </w:rPr>
        <w:t>., 2013; Moosavi and Motevalizadeh Ardekani, 2016)</w:t>
      </w:r>
      <w:r w:rsidR="00D60756">
        <w:rPr>
          <w:rFonts w:ascii="Times New Roman" w:hAnsi="Times New Roman" w:cs="Times New Roman"/>
          <w:sz w:val="24"/>
          <w:szCs w:val="24"/>
        </w:rPr>
        <w:t>.</w:t>
      </w:r>
    </w:p>
    <w:p w14:paraId="6EAED31D" w14:textId="77777777" w:rsidR="00012B8C" w:rsidRDefault="00012B8C" w:rsidP="008673C4">
      <w:pPr>
        <w:pStyle w:val="Subtitle"/>
        <w:spacing w:line="360" w:lineRule="auto"/>
        <w:rPr>
          <w:rFonts w:ascii="Times New Roman" w:hAnsi="Times New Roman" w:cs="Times New Roman"/>
          <w:b/>
          <w:bCs/>
          <w:color w:val="auto"/>
          <w:sz w:val="28"/>
          <w:szCs w:val="28"/>
        </w:rPr>
      </w:pPr>
    </w:p>
    <w:p w14:paraId="6C28F96D" w14:textId="4C2626E4" w:rsidR="00D60756" w:rsidRPr="00C25C1F" w:rsidRDefault="00D60756" w:rsidP="008673C4">
      <w:pPr>
        <w:pStyle w:val="Subtitle"/>
        <w:spacing w:line="360" w:lineRule="auto"/>
        <w:rPr>
          <w:rFonts w:ascii="Times New Roman" w:hAnsi="Times New Roman" w:cs="Times New Roman"/>
          <w:b/>
          <w:bCs/>
          <w:color w:val="auto"/>
          <w:sz w:val="28"/>
          <w:szCs w:val="28"/>
        </w:rPr>
      </w:pPr>
      <w:r w:rsidRPr="00C25C1F">
        <w:rPr>
          <w:rFonts w:ascii="Times New Roman" w:hAnsi="Times New Roman" w:cs="Times New Roman"/>
          <w:b/>
          <w:bCs/>
          <w:color w:val="auto"/>
          <w:sz w:val="28"/>
          <w:szCs w:val="28"/>
        </w:rPr>
        <w:t>Biological Biomarkers</w:t>
      </w:r>
    </w:p>
    <w:p w14:paraId="425E36E7" w14:textId="1A920772" w:rsidR="0095173E" w:rsidRDefault="00C85D68"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DA4C1E">
        <w:rPr>
          <w:rFonts w:ascii="Times New Roman" w:hAnsi="Times New Roman" w:cs="Times New Roman"/>
          <w:sz w:val="24"/>
          <w:szCs w:val="24"/>
        </w:rPr>
        <w:t>h</w:t>
      </w:r>
      <w:r>
        <w:rPr>
          <w:rFonts w:ascii="Times New Roman" w:hAnsi="Times New Roman" w:cs="Times New Roman"/>
          <w:sz w:val="24"/>
          <w:szCs w:val="24"/>
        </w:rPr>
        <w:t xml:space="preserve">uman </w:t>
      </w:r>
      <w:r w:rsidR="002603B5">
        <w:rPr>
          <w:rFonts w:ascii="Times New Roman" w:hAnsi="Times New Roman" w:cs="Times New Roman"/>
          <w:sz w:val="24"/>
          <w:szCs w:val="24"/>
        </w:rPr>
        <w:t>body is s</w:t>
      </w:r>
      <w:r w:rsidR="00217688">
        <w:rPr>
          <w:rFonts w:ascii="Times New Roman" w:hAnsi="Times New Roman" w:cs="Times New Roman"/>
          <w:sz w:val="24"/>
          <w:szCs w:val="24"/>
        </w:rPr>
        <w:t>a</w:t>
      </w:r>
      <w:r w:rsidR="002603B5">
        <w:rPr>
          <w:rFonts w:ascii="Times New Roman" w:hAnsi="Times New Roman" w:cs="Times New Roman"/>
          <w:sz w:val="24"/>
          <w:szCs w:val="24"/>
        </w:rPr>
        <w:t xml:space="preserve">cred and consist of biological </w:t>
      </w:r>
      <w:r w:rsidR="00217688">
        <w:rPr>
          <w:rFonts w:ascii="Times New Roman" w:hAnsi="Times New Roman" w:cs="Times New Roman"/>
          <w:sz w:val="24"/>
          <w:szCs w:val="24"/>
        </w:rPr>
        <w:t xml:space="preserve">intracity, exceptionally altered to maintain </w:t>
      </w:r>
      <w:r w:rsidR="00F921C8">
        <w:rPr>
          <w:rFonts w:ascii="Times New Roman" w:hAnsi="Times New Roman" w:cs="Times New Roman"/>
          <w:sz w:val="24"/>
          <w:szCs w:val="24"/>
        </w:rPr>
        <w:t>homo</w:t>
      </w:r>
      <w:r w:rsidR="007C6B81">
        <w:rPr>
          <w:rFonts w:ascii="Times New Roman" w:hAnsi="Times New Roman" w:cs="Times New Roman"/>
          <w:sz w:val="24"/>
          <w:szCs w:val="24"/>
        </w:rPr>
        <w:t>eostasis amid</w:t>
      </w:r>
      <w:r w:rsidR="009C6101">
        <w:rPr>
          <w:rFonts w:ascii="Times New Roman" w:hAnsi="Times New Roman" w:cs="Times New Roman"/>
          <w:sz w:val="24"/>
          <w:szCs w:val="24"/>
        </w:rPr>
        <w:t xml:space="preserve"> the noisy currents of aging.</w:t>
      </w:r>
      <w:r w:rsidR="00CE3776">
        <w:rPr>
          <w:rFonts w:ascii="Times New Roman" w:hAnsi="Times New Roman" w:cs="Times New Roman"/>
          <w:sz w:val="24"/>
          <w:szCs w:val="24"/>
        </w:rPr>
        <w:t xml:space="preserve"> </w:t>
      </w:r>
      <w:r w:rsidR="00884692">
        <w:rPr>
          <w:rFonts w:ascii="Times New Roman" w:hAnsi="Times New Roman" w:cs="Times New Roman"/>
          <w:sz w:val="24"/>
          <w:szCs w:val="24"/>
        </w:rPr>
        <w:t>Thus,</w:t>
      </w:r>
      <w:r w:rsidR="00CE3776">
        <w:rPr>
          <w:rFonts w:ascii="Times New Roman" w:hAnsi="Times New Roman" w:cs="Times New Roman"/>
          <w:sz w:val="24"/>
          <w:szCs w:val="24"/>
        </w:rPr>
        <w:t xml:space="preserve"> the physiological biomarkers </w:t>
      </w:r>
      <w:r w:rsidR="004F21CF">
        <w:rPr>
          <w:rFonts w:ascii="Times New Roman" w:hAnsi="Times New Roman" w:cs="Times New Roman"/>
          <w:sz w:val="24"/>
          <w:szCs w:val="24"/>
        </w:rPr>
        <w:t>offer a glimpse into the body</w:t>
      </w:r>
      <w:r w:rsidR="00137EEE">
        <w:rPr>
          <w:rFonts w:ascii="Times New Roman" w:hAnsi="Times New Roman" w:cs="Times New Roman"/>
          <w:sz w:val="24"/>
          <w:szCs w:val="24"/>
        </w:rPr>
        <w:t xml:space="preserve">’s resilience and the risk of acquiring </w:t>
      </w:r>
      <w:r w:rsidR="00976414">
        <w:rPr>
          <w:rFonts w:ascii="Times New Roman" w:hAnsi="Times New Roman" w:cs="Times New Roman"/>
          <w:sz w:val="24"/>
          <w:szCs w:val="24"/>
        </w:rPr>
        <w:t xml:space="preserve">age related ailments. </w:t>
      </w:r>
      <w:r w:rsidR="005542E8">
        <w:rPr>
          <w:rFonts w:ascii="Times New Roman" w:hAnsi="Times New Roman" w:cs="Times New Roman"/>
          <w:sz w:val="24"/>
          <w:szCs w:val="24"/>
        </w:rPr>
        <w:t xml:space="preserve">The most important of these biomarkers is </w:t>
      </w:r>
      <w:r w:rsidR="00EF7666">
        <w:rPr>
          <w:rFonts w:ascii="Times New Roman" w:hAnsi="Times New Roman" w:cs="Times New Roman"/>
          <w:sz w:val="24"/>
          <w:szCs w:val="24"/>
        </w:rPr>
        <w:t>cardiovascular</w:t>
      </w:r>
      <w:r w:rsidR="005542E8">
        <w:rPr>
          <w:rFonts w:ascii="Times New Roman" w:hAnsi="Times New Roman" w:cs="Times New Roman"/>
          <w:sz w:val="24"/>
          <w:szCs w:val="24"/>
        </w:rPr>
        <w:t xml:space="preserve"> health</w:t>
      </w:r>
      <w:r w:rsidR="006E3200">
        <w:rPr>
          <w:rFonts w:ascii="Times New Roman" w:hAnsi="Times New Roman" w:cs="Times New Roman"/>
          <w:sz w:val="24"/>
          <w:szCs w:val="24"/>
        </w:rPr>
        <w:t xml:space="preserve">, which is the foundation of longevity, that dictates </w:t>
      </w:r>
      <w:r w:rsidR="00485E0F">
        <w:rPr>
          <w:rFonts w:ascii="Times New Roman" w:hAnsi="Times New Roman" w:cs="Times New Roman"/>
          <w:sz w:val="24"/>
          <w:szCs w:val="24"/>
        </w:rPr>
        <w:t xml:space="preserve">the </w:t>
      </w:r>
      <w:r w:rsidR="004D0F1C">
        <w:rPr>
          <w:rFonts w:ascii="Times New Roman" w:hAnsi="Times New Roman" w:cs="Times New Roman"/>
          <w:sz w:val="24"/>
          <w:szCs w:val="24"/>
        </w:rPr>
        <w:t>rhythm,</w:t>
      </w:r>
      <w:r w:rsidR="00485E0F">
        <w:rPr>
          <w:rFonts w:ascii="Times New Roman" w:hAnsi="Times New Roman" w:cs="Times New Roman"/>
          <w:sz w:val="24"/>
          <w:szCs w:val="24"/>
        </w:rPr>
        <w:t xml:space="preserve"> that </w:t>
      </w:r>
      <w:r w:rsidR="00884692">
        <w:rPr>
          <w:rFonts w:ascii="Times New Roman" w:hAnsi="Times New Roman" w:cs="Times New Roman"/>
          <w:sz w:val="24"/>
          <w:szCs w:val="24"/>
        </w:rPr>
        <w:t>network</w:t>
      </w:r>
      <w:r w:rsidR="00485E0F">
        <w:rPr>
          <w:rFonts w:ascii="Times New Roman" w:hAnsi="Times New Roman" w:cs="Times New Roman"/>
          <w:sz w:val="24"/>
          <w:szCs w:val="24"/>
        </w:rPr>
        <w:t xml:space="preserve"> the flow of v</w:t>
      </w:r>
      <w:r w:rsidR="00884692">
        <w:rPr>
          <w:rFonts w:ascii="Times New Roman" w:hAnsi="Times New Roman" w:cs="Times New Roman"/>
          <w:sz w:val="24"/>
          <w:szCs w:val="24"/>
        </w:rPr>
        <w:t>itality</w:t>
      </w:r>
      <w:r w:rsidR="002F5F2C">
        <w:rPr>
          <w:rFonts w:ascii="Times New Roman" w:hAnsi="Times New Roman" w:cs="Times New Roman"/>
          <w:sz w:val="24"/>
          <w:szCs w:val="24"/>
        </w:rPr>
        <w:t xml:space="preserve"> (Collocal </w:t>
      </w:r>
      <w:r w:rsidR="002F5F2C" w:rsidRPr="00EF7666">
        <w:rPr>
          <w:rFonts w:ascii="Times New Roman" w:hAnsi="Times New Roman" w:cs="Times New Roman"/>
          <w:i/>
          <w:iCs/>
          <w:sz w:val="24"/>
          <w:szCs w:val="24"/>
        </w:rPr>
        <w:t>et al</w:t>
      </w:r>
      <w:r w:rsidR="002F5F2C">
        <w:rPr>
          <w:rFonts w:ascii="Times New Roman" w:hAnsi="Times New Roman" w:cs="Times New Roman"/>
          <w:sz w:val="24"/>
          <w:szCs w:val="24"/>
        </w:rPr>
        <w:t>., 2020).</w:t>
      </w:r>
    </w:p>
    <w:p w14:paraId="282AE177" w14:textId="6AF94B94" w:rsidR="00BE7E00" w:rsidRDefault="000747AF"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2B5010">
        <w:rPr>
          <w:rFonts w:ascii="Times New Roman" w:hAnsi="Times New Roman" w:cs="Times New Roman"/>
          <w:sz w:val="24"/>
          <w:szCs w:val="24"/>
        </w:rPr>
        <w:t>b</w:t>
      </w:r>
      <w:r>
        <w:rPr>
          <w:rFonts w:ascii="Times New Roman" w:hAnsi="Times New Roman" w:cs="Times New Roman"/>
          <w:sz w:val="24"/>
          <w:szCs w:val="24"/>
        </w:rPr>
        <w:t>aromet</w:t>
      </w:r>
      <w:r w:rsidR="004F1DFD">
        <w:rPr>
          <w:rFonts w:ascii="Times New Roman" w:hAnsi="Times New Roman" w:cs="Times New Roman"/>
          <w:sz w:val="24"/>
          <w:szCs w:val="24"/>
        </w:rPr>
        <w:t xml:space="preserve">ers of cardiovascular health are, blood pressure, </w:t>
      </w:r>
      <w:r w:rsidR="008260BE">
        <w:rPr>
          <w:rFonts w:ascii="Times New Roman" w:hAnsi="Times New Roman" w:cs="Times New Roman"/>
          <w:sz w:val="24"/>
          <w:szCs w:val="24"/>
        </w:rPr>
        <w:t>cholesterol levels and heart rate vari</w:t>
      </w:r>
      <w:r w:rsidR="00704162">
        <w:rPr>
          <w:rFonts w:ascii="Times New Roman" w:hAnsi="Times New Roman" w:cs="Times New Roman"/>
          <w:sz w:val="24"/>
          <w:szCs w:val="24"/>
        </w:rPr>
        <w:t xml:space="preserve">ability (HRV), which </w:t>
      </w:r>
      <w:r w:rsidR="00E136CF">
        <w:rPr>
          <w:rFonts w:ascii="Times New Roman" w:hAnsi="Times New Roman" w:cs="Times New Roman"/>
          <w:sz w:val="24"/>
          <w:szCs w:val="24"/>
        </w:rPr>
        <w:t>promote</w:t>
      </w:r>
      <w:r w:rsidR="00704162">
        <w:rPr>
          <w:rFonts w:ascii="Times New Roman" w:hAnsi="Times New Roman" w:cs="Times New Roman"/>
          <w:sz w:val="24"/>
          <w:szCs w:val="24"/>
        </w:rPr>
        <w:t xml:space="preserve"> the balance of life </w:t>
      </w:r>
      <w:r w:rsidR="001825F5">
        <w:rPr>
          <w:rFonts w:ascii="Times New Roman" w:hAnsi="Times New Roman" w:cs="Times New Roman"/>
          <w:sz w:val="24"/>
          <w:szCs w:val="24"/>
        </w:rPr>
        <w:t>or dissonance of disease</w:t>
      </w:r>
      <w:r w:rsidR="0006024B">
        <w:rPr>
          <w:rFonts w:ascii="Times New Roman" w:hAnsi="Times New Roman" w:cs="Times New Roman"/>
          <w:sz w:val="24"/>
          <w:szCs w:val="24"/>
        </w:rPr>
        <w:t>.</w:t>
      </w:r>
      <w:r w:rsidR="00C66BDD">
        <w:rPr>
          <w:rFonts w:ascii="Times New Roman" w:hAnsi="Times New Roman" w:cs="Times New Roman"/>
          <w:sz w:val="24"/>
          <w:szCs w:val="24"/>
        </w:rPr>
        <w:t xml:space="preserve"> </w:t>
      </w:r>
      <w:r w:rsidR="00BE7E00">
        <w:rPr>
          <w:rFonts w:ascii="Times New Roman" w:hAnsi="Times New Roman" w:cs="Times New Roman"/>
          <w:sz w:val="24"/>
          <w:szCs w:val="24"/>
        </w:rPr>
        <w:t xml:space="preserve">Blood pressure is the pressure of the blood in the arteries. It is measured using two numbers; the highest of </w:t>
      </w:r>
      <w:r w:rsidR="00BE7E00">
        <w:rPr>
          <w:rFonts w:ascii="Times New Roman" w:hAnsi="Times New Roman" w:cs="Times New Roman"/>
          <w:sz w:val="24"/>
          <w:szCs w:val="24"/>
        </w:rPr>
        <w:lastRenderedPageBreak/>
        <w:t xml:space="preserve">the numbers the systolic which is the pressure against the arteries when the heart is pumping, while the diastolic is the lower of the two numbers and shows how much pressure is in the arteries when the heart relaxes between beats. An ideal reading should be systolic of 120 and diastolic of below 80 (Ward, 2020; American Heart Association, 2023). Cholesterol levels are measured in milligrams per decilitre (mg/gl) of the blood. The key indicator is LDL (bad cholesterol) and HDL (good cholesterol) (Centres for Disease Control and Prevention, 2019). While heart rate variability is the change in the time intervals between adjacent heartbeat </w:t>
      </w:r>
      <w:r w:rsidR="00BE7E00">
        <w:t>(</w:t>
      </w:r>
      <w:r w:rsidR="00BE7E00">
        <w:rPr>
          <w:rFonts w:ascii="Times New Roman" w:hAnsi="Times New Roman" w:cs="Times New Roman"/>
          <w:sz w:val="24"/>
          <w:szCs w:val="24"/>
        </w:rPr>
        <w:t xml:space="preserve">McCraty and Shaffer, 2015).  </w:t>
      </w:r>
      <w:r w:rsidR="00BE7E00">
        <w:rPr>
          <w:rFonts w:ascii="Times New Roman" w:hAnsi="Times New Roman" w:cs="Times New Roman"/>
          <w:color w:val="C00000"/>
          <w:sz w:val="24"/>
          <w:szCs w:val="24"/>
        </w:rPr>
        <w:t xml:space="preserve"> </w:t>
      </w:r>
      <w:r w:rsidR="00BE7E00">
        <w:rPr>
          <w:rFonts w:ascii="Times New Roman" w:hAnsi="Times New Roman" w:cs="Times New Roman"/>
          <w:sz w:val="24"/>
          <w:szCs w:val="24"/>
        </w:rPr>
        <w:t>An excellent cardiovascular health advocates a healthy life span and a higher quality of life. Notwithstanding as the aging population grows, the treat of cardiovascular disease emphasizes the importance of introducing proactive health measures. Therefore, by monitoring cardiovascular biomarkers the possibility of a longer life span is increased, although the spectre of the disease threatens the aging population.</w:t>
      </w:r>
    </w:p>
    <w:p w14:paraId="69470B20" w14:textId="77777777" w:rsidR="006A4E76" w:rsidRDefault="006A4E76" w:rsidP="008673C4">
      <w:pPr>
        <w:spacing w:line="360" w:lineRule="auto"/>
        <w:rPr>
          <w:rFonts w:ascii="Times New Roman" w:hAnsi="Times New Roman" w:cs="Times New Roman"/>
          <w:sz w:val="24"/>
          <w:szCs w:val="24"/>
        </w:rPr>
      </w:pPr>
    </w:p>
    <w:p w14:paraId="591D3089" w14:textId="77777777" w:rsidR="00F61C17" w:rsidRDefault="00F61C17" w:rsidP="008673C4">
      <w:pPr>
        <w:spacing w:line="360" w:lineRule="auto"/>
        <w:rPr>
          <w:rFonts w:ascii="Times New Roman" w:hAnsi="Times New Roman" w:cs="Times New Roman"/>
          <w:sz w:val="24"/>
          <w:szCs w:val="24"/>
        </w:rPr>
      </w:pPr>
    </w:p>
    <w:p w14:paraId="3F2D5D89" w14:textId="77777777" w:rsidR="00F61C17" w:rsidRDefault="00F61C17" w:rsidP="008673C4">
      <w:pPr>
        <w:spacing w:line="360" w:lineRule="auto"/>
        <w:rPr>
          <w:rFonts w:ascii="Times New Roman" w:hAnsi="Times New Roman" w:cs="Times New Roman"/>
          <w:sz w:val="24"/>
          <w:szCs w:val="24"/>
        </w:rPr>
      </w:pPr>
    </w:p>
    <w:p w14:paraId="62FA967C" w14:textId="77777777" w:rsidR="00F61C17" w:rsidRDefault="00F61C17" w:rsidP="008673C4">
      <w:pPr>
        <w:spacing w:line="360" w:lineRule="auto"/>
        <w:rPr>
          <w:rFonts w:ascii="Times New Roman" w:hAnsi="Times New Roman" w:cs="Times New Roman"/>
          <w:sz w:val="24"/>
          <w:szCs w:val="24"/>
        </w:rPr>
      </w:pPr>
    </w:p>
    <w:p w14:paraId="436B3B1E" w14:textId="77777777" w:rsidR="00F61C17" w:rsidRDefault="00F61C17" w:rsidP="008673C4">
      <w:pPr>
        <w:spacing w:line="360" w:lineRule="auto"/>
        <w:rPr>
          <w:rFonts w:ascii="Times New Roman" w:hAnsi="Times New Roman" w:cs="Times New Roman"/>
          <w:sz w:val="24"/>
          <w:szCs w:val="24"/>
        </w:rPr>
      </w:pPr>
    </w:p>
    <w:p w14:paraId="2182F821" w14:textId="77777777" w:rsidR="00F61C17" w:rsidRDefault="00F61C17" w:rsidP="008673C4">
      <w:pPr>
        <w:spacing w:line="360" w:lineRule="auto"/>
        <w:rPr>
          <w:rFonts w:ascii="Times New Roman" w:hAnsi="Times New Roman" w:cs="Times New Roman"/>
          <w:sz w:val="24"/>
          <w:szCs w:val="24"/>
        </w:rPr>
      </w:pPr>
    </w:p>
    <w:p w14:paraId="79BE5E26" w14:textId="77777777" w:rsidR="00E85642" w:rsidRDefault="00E85642" w:rsidP="008673C4">
      <w:pPr>
        <w:spacing w:line="360" w:lineRule="auto"/>
        <w:rPr>
          <w:rFonts w:ascii="Times New Roman" w:hAnsi="Times New Roman" w:cs="Times New Roman"/>
          <w:sz w:val="24"/>
          <w:szCs w:val="24"/>
        </w:rPr>
      </w:pPr>
    </w:p>
    <w:p w14:paraId="3A43685E" w14:textId="77777777" w:rsidR="00E85642" w:rsidRDefault="00E85642" w:rsidP="008673C4">
      <w:pPr>
        <w:spacing w:line="36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546"/>
        <w:gridCol w:w="1451"/>
        <w:gridCol w:w="2285"/>
        <w:gridCol w:w="1734"/>
      </w:tblGrid>
      <w:tr w:rsidR="00AA55F8" w:rsidRPr="00724E28" w14:paraId="50BBCF5F" w14:textId="77777777" w:rsidTr="00C70374">
        <w:tc>
          <w:tcPr>
            <w:tcW w:w="4938" w:type="dxa"/>
          </w:tcPr>
          <w:p w14:paraId="6582A91C" w14:textId="77777777" w:rsidR="00AA55F8" w:rsidRPr="00724E28" w:rsidRDefault="00AA55F8" w:rsidP="008673C4">
            <w:pPr>
              <w:spacing w:line="360" w:lineRule="auto"/>
              <w:rPr>
                <w:rFonts w:ascii="Times New Roman" w:hAnsi="Times New Roman" w:cs="Times New Roman"/>
                <w:b/>
                <w:bCs/>
                <w:sz w:val="20"/>
                <w:szCs w:val="20"/>
              </w:rPr>
            </w:pPr>
            <w:r w:rsidRPr="00724E28">
              <w:rPr>
                <w:rFonts w:ascii="Times New Roman" w:hAnsi="Times New Roman" w:cs="Times New Roman"/>
                <w:b/>
                <w:bCs/>
                <w:sz w:val="20"/>
                <w:szCs w:val="20"/>
              </w:rPr>
              <w:lastRenderedPageBreak/>
              <w:t>Sources</w:t>
            </w:r>
          </w:p>
        </w:tc>
        <w:tc>
          <w:tcPr>
            <w:tcW w:w="1538" w:type="dxa"/>
          </w:tcPr>
          <w:p w14:paraId="609E72E2" w14:textId="77777777" w:rsidR="00AA55F8" w:rsidRPr="00724E28" w:rsidRDefault="00AA55F8" w:rsidP="008673C4">
            <w:pPr>
              <w:spacing w:line="360" w:lineRule="auto"/>
              <w:rPr>
                <w:rFonts w:ascii="Times New Roman" w:hAnsi="Times New Roman" w:cs="Times New Roman"/>
                <w:b/>
                <w:bCs/>
                <w:sz w:val="20"/>
                <w:szCs w:val="20"/>
              </w:rPr>
            </w:pPr>
            <w:r w:rsidRPr="00724E28">
              <w:rPr>
                <w:rFonts w:ascii="Times New Roman" w:hAnsi="Times New Roman" w:cs="Times New Roman"/>
                <w:b/>
                <w:bCs/>
                <w:sz w:val="20"/>
                <w:szCs w:val="20"/>
              </w:rPr>
              <w:t>Biomarkers</w:t>
            </w:r>
          </w:p>
        </w:tc>
        <w:tc>
          <w:tcPr>
            <w:tcW w:w="2872" w:type="dxa"/>
          </w:tcPr>
          <w:p w14:paraId="39AA2E87" w14:textId="77777777" w:rsidR="00AA55F8" w:rsidRPr="00724E28" w:rsidRDefault="00AA55F8" w:rsidP="008673C4">
            <w:pPr>
              <w:spacing w:line="360" w:lineRule="auto"/>
              <w:rPr>
                <w:rFonts w:ascii="Times New Roman" w:hAnsi="Times New Roman" w:cs="Times New Roman"/>
                <w:b/>
                <w:bCs/>
                <w:sz w:val="20"/>
                <w:szCs w:val="20"/>
              </w:rPr>
            </w:pPr>
            <w:r w:rsidRPr="00724E28">
              <w:rPr>
                <w:rFonts w:ascii="Times New Roman" w:hAnsi="Times New Roman" w:cs="Times New Roman"/>
                <w:b/>
                <w:bCs/>
                <w:sz w:val="20"/>
                <w:szCs w:val="20"/>
              </w:rPr>
              <w:t>Description</w:t>
            </w:r>
          </w:p>
        </w:tc>
        <w:tc>
          <w:tcPr>
            <w:tcW w:w="1984" w:type="dxa"/>
          </w:tcPr>
          <w:p w14:paraId="50C7D67F" w14:textId="77777777" w:rsidR="00AA55F8" w:rsidRPr="00724E28" w:rsidRDefault="00AA55F8" w:rsidP="008673C4">
            <w:pPr>
              <w:spacing w:line="360" w:lineRule="auto"/>
              <w:rPr>
                <w:rFonts w:ascii="Times New Roman" w:hAnsi="Times New Roman" w:cs="Times New Roman"/>
                <w:b/>
                <w:bCs/>
                <w:sz w:val="20"/>
                <w:szCs w:val="20"/>
              </w:rPr>
            </w:pPr>
            <w:r w:rsidRPr="00724E28">
              <w:rPr>
                <w:rFonts w:ascii="Times New Roman" w:hAnsi="Times New Roman" w:cs="Times New Roman"/>
                <w:b/>
                <w:bCs/>
                <w:sz w:val="20"/>
                <w:szCs w:val="20"/>
              </w:rPr>
              <w:t>Associated factors</w:t>
            </w:r>
          </w:p>
        </w:tc>
      </w:tr>
      <w:tr w:rsidR="00AA55F8" w:rsidRPr="00724E28" w14:paraId="63FA78FB" w14:textId="77777777" w:rsidTr="00C70374">
        <w:tc>
          <w:tcPr>
            <w:tcW w:w="4938" w:type="dxa"/>
          </w:tcPr>
          <w:p w14:paraId="500F5171" w14:textId="77777777" w:rsidR="00AA55F8" w:rsidRPr="00724E28" w:rsidRDefault="00AA55F8" w:rsidP="008673C4">
            <w:pPr>
              <w:spacing w:line="360" w:lineRule="auto"/>
              <w:rPr>
                <w:rFonts w:ascii="Times New Roman" w:hAnsi="Times New Roman" w:cs="Times New Roman"/>
                <w:sz w:val="20"/>
                <w:szCs w:val="20"/>
              </w:rPr>
            </w:pPr>
            <w:r w:rsidRPr="00724E28">
              <w:rPr>
                <w:rFonts w:ascii="Times New Roman" w:hAnsi="Times New Roman" w:cs="Times New Roman"/>
                <w:sz w:val="20"/>
                <w:szCs w:val="20"/>
              </w:rPr>
              <w:t xml:space="preserve">(Morris, Willcox, Donlon, 2018; Bin-Jumah </w:t>
            </w:r>
            <w:r w:rsidRPr="00724E28">
              <w:rPr>
                <w:rFonts w:ascii="Times New Roman" w:hAnsi="Times New Roman" w:cs="Times New Roman"/>
                <w:i/>
                <w:iCs/>
                <w:sz w:val="20"/>
                <w:szCs w:val="20"/>
              </w:rPr>
              <w:t>et al</w:t>
            </w:r>
            <w:r w:rsidRPr="00724E28">
              <w:rPr>
                <w:rFonts w:ascii="Times New Roman" w:hAnsi="Times New Roman" w:cs="Times New Roman"/>
                <w:sz w:val="20"/>
                <w:szCs w:val="20"/>
              </w:rPr>
              <w:t xml:space="preserve">., 2022; Sisto, 2023; Moreno-Grau </w:t>
            </w:r>
            <w:r w:rsidRPr="00724E28">
              <w:rPr>
                <w:rFonts w:ascii="Times New Roman" w:hAnsi="Times New Roman" w:cs="Times New Roman"/>
                <w:i/>
                <w:iCs/>
                <w:sz w:val="20"/>
                <w:szCs w:val="20"/>
              </w:rPr>
              <w:t>et al</w:t>
            </w:r>
            <w:r w:rsidRPr="00724E28">
              <w:rPr>
                <w:rFonts w:ascii="Times New Roman" w:hAnsi="Times New Roman" w:cs="Times New Roman"/>
                <w:sz w:val="20"/>
                <w:szCs w:val="20"/>
              </w:rPr>
              <w:t xml:space="preserve">., 2018; Calero et al., 2018; Sebastiani </w:t>
            </w:r>
            <w:r w:rsidRPr="00724E28">
              <w:rPr>
                <w:rFonts w:ascii="Times New Roman" w:hAnsi="Times New Roman" w:cs="Times New Roman"/>
                <w:i/>
                <w:iCs/>
                <w:sz w:val="20"/>
                <w:szCs w:val="20"/>
              </w:rPr>
              <w:t>et al</w:t>
            </w:r>
            <w:r w:rsidRPr="00724E28">
              <w:rPr>
                <w:rFonts w:ascii="Times New Roman" w:hAnsi="Times New Roman" w:cs="Times New Roman"/>
                <w:sz w:val="20"/>
                <w:szCs w:val="20"/>
              </w:rPr>
              <w:t xml:space="preserve">., 2018; Morris et al., 2015; Zhao and Liu, 2021; Giovanna </w:t>
            </w:r>
            <w:r w:rsidRPr="00724E28">
              <w:rPr>
                <w:rFonts w:ascii="Times New Roman" w:hAnsi="Times New Roman" w:cs="Times New Roman"/>
                <w:i/>
                <w:iCs/>
                <w:sz w:val="20"/>
                <w:szCs w:val="20"/>
              </w:rPr>
              <w:t>et al</w:t>
            </w:r>
            <w:r w:rsidRPr="00724E28">
              <w:rPr>
                <w:rFonts w:ascii="Times New Roman" w:hAnsi="Times New Roman" w:cs="Times New Roman"/>
                <w:sz w:val="20"/>
                <w:szCs w:val="20"/>
              </w:rPr>
              <w:t xml:space="preserve">., 2022; Moreira et al 2021; Zhao </w:t>
            </w:r>
            <w:r w:rsidRPr="00724E28">
              <w:rPr>
                <w:rFonts w:ascii="Times New Roman" w:hAnsi="Times New Roman" w:cs="Times New Roman"/>
                <w:i/>
                <w:iCs/>
                <w:sz w:val="20"/>
                <w:szCs w:val="20"/>
              </w:rPr>
              <w:t>et al</w:t>
            </w:r>
            <w:r w:rsidRPr="00724E28">
              <w:rPr>
                <w:rFonts w:ascii="Times New Roman" w:hAnsi="Times New Roman" w:cs="Times New Roman"/>
                <w:sz w:val="20"/>
                <w:szCs w:val="20"/>
              </w:rPr>
              <w:t>., 2020; Imai and Guarente, 2014)</w:t>
            </w:r>
          </w:p>
        </w:tc>
        <w:tc>
          <w:tcPr>
            <w:tcW w:w="1538" w:type="dxa"/>
          </w:tcPr>
          <w:p w14:paraId="76B44566" w14:textId="77777777" w:rsidR="00AA55F8" w:rsidRPr="00724E28" w:rsidRDefault="00AA55F8" w:rsidP="008673C4">
            <w:pPr>
              <w:spacing w:line="360" w:lineRule="auto"/>
              <w:rPr>
                <w:rFonts w:ascii="Times New Roman" w:hAnsi="Times New Roman" w:cs="Times New Roman"/>
                <w:sz w:val="20"/>
                <w:szCs w:val="20"/>
              </w:rPr>
            </w:pPr>
            <w:r w:rsidRPr="00724E28">
              <w:rPr>
                <w:rFonts w:ascii="Times New Roman" w:hAnsi="Times New Roman" w:cs="Times New Roman"/>
                <w:sz w:val="20"/>
                <w:szCs w:val="20"/>
              </w:rPr>
              <w:t>Genetic</w:t>
            </w:r>
          </w:p>
        </w:tc>
        <w:tc>
          <w:tcPr>
            <w:tcW w:w="2872" w:type="dxa"/>
          </w:tcPr>
          <w:p w14:paraId="7CD742BA" w14:textId="77777777" w:rsidR="00AA55F8" w:rsidRPr="00724E28" w:rsidRDefault="00AA55F8" w:rsidP="008673C4">
            <w:pPr>
              <w:spacing w:line="360" w:lineRule="auto"/>
              <w:rPr>
                <w:rFonts w:ascii="Times New Roman" w:hAnsi="Times New Roman" w:cs="Times New Roman"/>
                <w:sz w:val="20"/>
                <w:szCs w:val="20"/>
              </w:rPr>
            </w:pPr>
            <w:r w:rsidRPr="00724E28">
              <w:rPr>
                <w:rFonts w:ascii="Times New Roman" w:hAnsi="Times New Roman" w:cs="Times New Roman"/>
                <w:sz w:val="20"/>
                <w:szCs w:val="20"/>
              </w:rPr>
              <w:t>Variations in genes such as FOXO3, APOE and SIRT1 associated with increased life span</w:t>
            </w:r>
          </w:p>
        </w:tc>
        <w:tc>
          <w:tcPr>
            <w:tcW w:w="1984" w:type="dxa"/>
          </w:tcPr>
          <w:p w14:paraId="6927D054" w14:textId="77777777" w:rsidR="00AA55F8" w:rsidRPr="00724E28" w:rsidRDefault="00AA55F8" w:rsidP="008673C4">
            <w:pPr>
              <w:spacing w:line="360" w:lineRule="auto"/>
              <w:rPr>
                <w:rFonts w:ascii="Times New Roman" w:hAnsi="Times New Roman" w:cs="Times New Roman"/>
                <w:sz w:val="20"/>
                <w:szCs w:val="20"/>
              </w:rPr>
            </w:pPr>
            <w:r w:rsidRPr="00724E28">
              <w:rPr>
                <w:rFonts w:ascii="Times New Roman" w:hAnsi="Times New Roman" w:cs="Times New Roman"/>
                <w:sz w:val="20"/>
                <w:szCs w:val="20"/>
              </w:rPr>
              <w:t>DNA Repair, inflammation regulation, cellular stress response.</w:t>
            </w:r>
          </w:p>
        </w:tc>
      </w:tr>
      <w:tr w:rsidR="00AA55F8" w:rsidRPr="00724E28" w14:paraId="1B4CC63D" w14:textId="77777777" w:rsidTr="00C70374">
        <w:tc>
          <w:tcPr>
            <w:tcW w:w="4938" w:type="dxa"/>
          </w:tcPr>
          <w:p w14:paraId="1B001CD0" w14:textId="77777777" w:rsidR="00AA55F8" w:rsidRPr="00724E28" w:rsidRDefault="00AA55F8" w:rsidP="008673C4">
            <w:pPr>
              <w:spacing w:line="360" w:lineRule="auto"/>
              <w:rPr>
                <w:rFonts w:ascii="Times New Roman" w:hAnsi="Times New Roman" w:cs="Times New Roman"/>
                <w:sz w:val="20"/>
                <w:szCs w:val="20"/>
              </w:rPr>
            </w:pPr>
            <w:r w:rsidRPr="00724E28">
              <w:rPr>
                <w:rFonts w:ascii="Times New Roman" w:hAnsi="Times New Roman" w:cs="Times New Roman"/>
                <w:sz w:val="20"/>
                <w:szCs w:val="20"/>
              </w:rPr>
              <w:t xml:space="preserve">(Chilton, O’Brian and Charcahr, 2017; Huzen </w:t>
            </w:r>
            <w:r w:rsidRPr="00724E28">
              <w:rPr>
                <w:rFonts w:ascii="Times New Roman" w:hAnsi="Times New Roman" w:cs="Times New Roman"/>
                <w:i/>
                <w:iCs/>
                <w:sz w:val="20"/>
                <w:szCs w:val="20"/>
              </w:rPr>
              <w:t>et al</w:t>
            </w:r>
            <w:r w:rsidRPr="00724E28">
              <w:rPr>
                <w:rFonts w:ascii="Times New Roman" w:hAnsi="Times New Roman" w:cs="Times New Roman"/>
                <w:sz w:val="20"/>
                <w:szCs w:val="20"/>
              </w:rPr>
              <w:t>., 2018)</w:t>
            </w:r>
          </w:p>
        </w:tc>
        <w:tc>
          <w:tcPr>
            <w:tcW w:w="1538" w:type="dxa"/>
          </w:tcPr>
          <w:p w14:paraId="6E5E130E" w14:textId="77777777" w:rsidR="00AA55F8" w:rsidRPr="00724E28" w:rsidRDefault="00AA55F8" w:rsidP="008673C4">
            <w:pPr>
              <w:spacing w:line="360" w:lineRule="auto"/>
              <w:rPr>
                <w:rFonts w:ascii="Times New Roman" w:hAnsi="Times New Roman" w:cs="Times New Roman"/>
                <w:sz w:val="20"/>
                <w:szCs w:val="20"/>
              </w:rPr>
            </w:pPr>
            <w:r w:rsidRPr="00724E28">
              <w:rPr>
                <w:rFonts w:ascii="Times New Roman" w:hAnsi="Times New Roman" w:cs="Times New Roman"/>
                <w:sz w:val="20"/>
                <w:szCs w:val="20"/>
              </w:rPr>
              <w:t>Telomere Length</w:t>
            </w:r>
          </w:p>
        </w:tc>
        <w:tc>
          <w:tcPr>
            <w:tcW w:w="2872" w:type="dxa"/>
          </w:tcPr>
          <w:p w14:paraId="2A0DE278" w14:textId="77777777" w:rsidR="00AA55F8" w:rsidRPr="00724E28" w:rsidRDefault="00AA55F8" w:rsidP="008673C4">
            <w:pPr>
              <w:spacing w:line="360" w:lineRule="auto"/>
              <w:rPr>
                <w:rFonts w:ascii="Times New Roman" w:hAnsi="Times New Roman" w:cs="Times New Roman"/>
                <w:sz w:val="20"/>
                <w:szCs w:val="20"/>
              </w:rPr>
            </w:pPr>
            <w:r w:rsidRPr="00724E28">
              <w:rPr>
                <w:rFonts w:ascii="Times New Roman" w:hAnsi="Times New Roman" w:cs="Times New Roman"/>
                <w:sz w:val="20"/>
                <w:szCs w:val="20"/>
              </w:rPr>
              <w:t>Length of telomeres at the end of chromosomes; shorter telomeres associated with aging</w:t>
            </w:r>
          </w:p>
        </w:tc>
        <w:tc>
          <w:tcPr>
            <w:tcW w:w="1984" w:type="dxa"/>
          </w:tcPr>
          <w:p w14:paraId="71B5DC19" w14:textId="77777777" w:rsidR="00AA55F8" w:rsidRPr="00724E28" w:rsidRDefault="00AA55F8" w:rsidP="008673C4">
            <w:pPr>
              <w:spacing w:line="360" w:lineRule="auto"/>
              <w:rPr>
                <w:rFonts w:ascii="Times New Roman" w:hAnsi="Times New Roman" w:cs="Times New Roman"/>
                <w:sz w:val="20"/>
                <w:szCs w:val="20"/>
              </w:rPr>
            </w:pPr>
            <w:r w:rsidRPr="00724E28">
              <w:rPr>
                <w:rFonts w:ascii="Times New Roman" w:hAnsi="Times New Roman" w:cs="Times New Roman"/>
                <w:sz w:val="20"/>
                <w:szCs w:val="20"/>
              </w:rPr>
              <w:t>Cellular replication, oxidative stress</w:t>
            </w:r>
          </w:p>
        </w:tc>
      </w:tr>
      <w:tr w:rsidR="00AA55F8" w:rsidRPr="00724E28" w14:paraId="313FEA97" w14:textId="77777777" w:rsidTr="00C70374">
        <w:tc>
          <w:tcPr>
            <w:tcW w:w="4938" w:type="dxa"/>
          </w:tcPr>
          <w:p w14:paraId="6B5DCC74" w14:textId="77777777" w:rsidR="00AA55F8" w:rsidRPr="00724E28" w:rsidRDefault="00AA55F8" w:rsidP="008673C4">
            <w:pPr>
              <w:spacing w:line="360" w:lineRule="auto"/>
              <w:rPr>
                <w:rFonts w:ascii="Times New Roman" w:eastAsia="Times New Roman" w:hAnsi="Times New Roman" w:cs="Times New Roman"/>
                <w:kern w:val="0"/>
                <w:sz w:val="20"/>
                <w:szCs w:val="20"/>
                <w14:ligatures w14:val="none"/>
              </w:rPr>
            </w:pPr>
            <w:r w:rsidRPr="00724E28">
              <w:rPr>
                <w:rFonts w:ascii="Times New Roman" w:eastAsia="Times New Roman" w:hAnsi="Times New Roman" w:cs="Times New Roman"/>
                <w:kern w:val="0"/>
                <w:sz w:val="20"/>
                <w:szCs w:val="20"/>
                <w14:ligatures w14:val="none"/>
              </w:rPr>
              <w:t xml:space="preserve">(Calder </w:t>
            </w:r>
            <w:r w:rsidRPr="00724E28">
              <w:rPr>
                <w:rFonts w:ascii="Times New Roman" w:eastAsia="Times New Roman" w:hAnsi="Times New Roman" w:cs="Times New Roman"/>
                <w:i/>
                <w:iCs/>
                <w:kern w:val="0"/>
                <w:sz w:val="20"/>
                <w:szCs w:val="20"/>
                <w14:ligatures w14:val="none"/>
              </w:rPr>
              <w:t>et al</w:t>
            </w:r>
            <w:r w:rsidRPr="00724E28">
              <w:rPr>
                <w:rFonts w:ascii="Times New Roman" w:eastAsia="Times New Roman" w:hAnsi="Times New Roman" w:cs="Times New Roman"/>
                <w:kern w:val="0"/>
                <w:sz w:val="20"/>
                <w:szCs w:val="20"/>
                <w14:ligatures w14:val="none"/>
              </w:rPr>
              <w:t>., 2017; ferrucci and Fabbri, 2018; Pizzino et al., 2017; Liguori et al., 2018).</w:t>
            </w:r>
          </w:p>
          <w:p w14:paraId="0879641F" w14:textId="77777777" w:rsidR="00AA55F8" w:rsidRPr="00724E28" w:rsidRDefault="00AA55F8" w:rsidP="008673C4">
            <w:pPr>
              <w:spacing w:line="360" w:lineRule="auto"/>
              <w:rPr>
                <w:rFonts w:ascii="Times New Roman" w:hAnsi="Times New Roman" w:cs="Times New Roman"/>
                <w:sz w:val="20"/>
                <w:szCs w:val="20"/>
              </w:rPr>
            </w:pPr>
          </w:p>
        </w:tc>
        <w:tc>
          <w:tcPr>
            <w:tcW w:w="1538" w:type="dxa"/>
          </w:tcPr>
          <w:p w14:paraId="3402B4FB" w14:textId="77777777" w:rsidR="00AA55F8" w:rsidRPr="00724E28" w:rsidRDefault="00AA55F8" w:rsidP="008673C4">
            <w:pPr>
              <w:spacing w:line="360" w:lineRule="auto"/>
              <w:rPr>
                <w:rFonts w:ascii="Times New Roman" w:hAnsi="Times New Roman" w:cs="Times New Roman"/>
                <w:sz w:val="20"/>
                <w:szCs w:val="20"/>
              </w:rPr>
            </w:pPr>
            <w:r w:rsidRPr="00724E28">
              <w:rPr>
                <w:rFonts w:ascii="Times New Roman" w:hAnsi="Times New Roman" w:cs="Times New Roman"/>
                <w:sz w:val="20"/>
                <w:szCs w:val="20"/>
              </w:rPr>
              <w:t xml:space="preserve">Inflammatory </w:t>
            </w:r>
          </w:p>
        </w:tc>
        <w:tc>
          <w:tcPr>
            <w:tcW w:w="2872" w:type="dxa"/>
          </w:tcPr>
          <w:p w14:paraId="66E5D21B" w14:textId="77777777" w:rsidR="00AA55F8" w:rsidRPr="00724E28" w:rsidRDefault="00AA55F8" w:rsidP="008673C4">
            <w:pPr>
              <w:spacing w:line="360" w:lineRule="auto"/>
              <w:rPr>
                <w:rFonts w:ascii="Times New Roman" w:hAnsi="Times New Roman" w:cs="Times New Roman"/>
                <w:sz w:val="20"/>
                <w:szCs w:val="20"/>
              </w:rPr>
            </w:pPr>
            <w:r w:rsidRPr="00724E28">
              <w:rPr>
                <w:rFonts w:ascii="Times New Roman" w:hAnsi="Times New Roman" w:cs="Times New Roman"/>
                <w:sz w:val="20"/>
                <w:szCs w:val="20"/>
              </w:rPr>
              <w:t>Elevated levels of markers like CRP and IL-6 associated with age-related diseases.</w:t>
            </w:r>
          </w:p>
        </w:tc>
        <w:tc>
          <w:tcPr>
            <w:tcW w:w="1984" w:type="dxa"/>
          </w:tcPr>
          <w:p w14:paraId="19BA363E" w14:textId="77777777" w:rsidR="00AA55F8" w:rsidRPr="00724E28" w:rsidRDefault="00AA55F8" w:rsidP="008673C4">
            <w:pPr>
              <w:spacing w:line="360" w:lineRule="auto"/>
              <w:rPr>
                <w:rFonts w:ascii="Times New Roman" w:hAnsi="Times New Roman" w:cs="Times New Roman"/>
                <w:sz w:val="20"/>
                <w:szCs w:val="20"/>
              </w:rPr>
            </w:pPr>
            <w:r w:rsidRPr="00724E28">
              <w:rPr>
                <w:rFonts w:ascii="Times New Roman" w:hAnsi="Times New Roman" w:cs="Times New Roman"/>
                <w:sz w:val="20"/>
                <w:szCs w:val="20"/>
              </w:rPr>
              <w:t>Chronic low-grade inflammation</w:t>
            </w:r>
          </w:p>
        </w:tc>
      </w:tr>
      <w:tr w:rsidR="00AA55F8" w:rsidRPr="00724E28" w14:paraId="42481A3C" w14:textId="77777777" w:rsidTr="00C70374">
        <w:tc>
          <w:tcPr>
            <w:tcW w:w="4938" w:type="dxa"/>
          </w:tcPr>
          <w:p w14:paraId="7C176BAF" w14:textId="77777777" w:rsidR="00AA55F8" w:rsidRPr="00724E28" w:rsidRDefault="00AA55F8" w:rsidP="008673C4">
            <w:pPr>
              <w:spacing w:line="360" w:lineRule="auto"/>
              <w:rPr>
                <w:rFonts w:ascii="Times New Roman" w:hAnsi="Times New Roman" w:cs="Times New Roman"/>
                <w:sz w:val="20"/>
                <w:szCs w:val="20"/>
              </w:rPr>
            </w:pPr>
            <w:r w:rsidRPr="00724E28">
              <w:rPr>
                <w:rFonts w:ascii="Times New Roman" w:hAnsi="Times New Roman" w:cs="Times New Roman"/>
                <w:sz w:val="20"/>
                <w:szCs w:val="20"/>
              </w:rPr>
              <w:t xml:space="preserve">(Amorim </w:t>
            </w:r>
            <w:r w:rsidRPr="00724E28">
              <w:rPr>
                <w:rFonts w:ascii="Times New Roman" w:hAnsi="Times New Roman" w:cs="Times New Roman"/>
                <w:i/>
                <w:iCs/>
                <w:sz w:val="20"/>
                <w:szCs w:val="20"/>
              </w:rPr>
              <w:t>et al</w:t>
            </w:r>
            <w:r w:rsidRPr="00724E28">
              <w:rPr>
                <w:rFonts w:ascii="Times New Roman" w:hAnsi="Times New Roman" w:cs="Times New Roman"/>
                <w:sz w:val="20"/>
                <w:szCs w:val="20"/>
              </w:rPr>
              <w:t xml:space="preserve">., 2022; San-Millian, 2023; Lopez-Otin </w:t>
            </w:r>
            <w:r w:rsidRPr="00724E28">
              <w:rPr>
                <w:rFonts w:ascii="Times New Roman" w:hAnsi="Times New Roman" w:cs="Times New Roman"/>
                <w:i/>
                <w:iCs/>
                <w:sz w:val="20"/>
                <w:szCs w:val="20"/>
              </w:rPr>
              <w:t>et al</w:t>
            </w:r>
            <w:r w:rsidRPr="00724E28">
              <w:rPr>
                <w:rFonts w:ascii="Times New Roman" w:hAnsi="Times New Roman" w:cs="Times New Roman"/>
                <w:sz w:val="20"/>
                <w:szCs w:val="20"/>
              </w:rPr>
              <w:t>., 2013).</w:t>
            </w:r>
          </w:p>
        </w:tc>
        <w:tc>
          <w:tcPr>
            <w:tcW w:w="1538" w:type="dxa"/>
          </w:tcPr>
          <w:p w14:paraId="298B07B2" w14:textId="77777777" w:rsidR="00AA55F8" w:rsidRPr="00724E28" w:rsidRDefault="00AA55F8" w:rsidP="008673C4">
            <w:pPr>
              <w:spacing w:line="360" w:lineRule="auto"/>
              <w:rPr>
                <w:rFonts w:ascii="Times New Roman" w:hAnsi="Times New Roman" w:cs="Times New Roman"/>
                <w:sz w:val="20"/>
                <w:szCs w:val="20"/>
              </w:rPr>
            </w:pPr>
            <w:r w:rsidRPr="00724E28">
              <w:rPr>
                <w:rFonts w:ascii="Times New Roman" w:hAnsi="Times New Roman" w:cs="Times New Roman"/>
                <w:sz w:val="20"/>
                <w:szCs w:val="20"/>
              </w:rPr>
              <w:t>Metabolic</w:t>
            </w:r>
          </w:p>
        </w:tc>
        <w:tc>
          <w:tcPr>
            <w:tcW w:w="2872" w:type="dxa"/>
          </w:tcPr>
          <w:p w14:paraId="55B2F986" w14:textId="77777777" w:rsidR="00AA55F8" w:rsidRPr="00724E28" w:rsidRDefault="00AA55F8" w:rsidP="008673C4">
            <w:pPr>
              <w:spacing w:line="360" w:lineRule="auto"/>
              <w:rPr>
                <w:rFonts w:ascii="Times New Roman" w:hAnsi="Times New Roman" w:cs="Times New Roman"/>
                <w:sz w:val="20"/>
                <w:szCs w:val="20"/>
              </w:rPr>
            </w:pPr>
            <w:r w:rsidRPr="00724E28">
              <w:rPr>
                <w:rFonts w:ascii="Times New Roman" w:hAnsi="Times New Roman" w:cs="Times New Roman"/>
                <w:sz w:val="20"/>
                <w:szCs w:val="20"/>
              </w:rPr>
              <w:t>Biomarkers include insulin sensitivity, glucose levels, lipid profiles and mitochondrial function</w:t>
            </w:r>
          </w:p>
        </w:tc>
        <w:tc>
          <w:tcPr>
            <w:tcW w:w="1984" w:type="dxa"/>
          </w:tcPr>
          <w:p w14:paraId="4E1B7CEB" w14:textId="77777777" w:rsidR="00AA55F8" w:rsidRPr="00724E28" w:rsidRDefault="00AA55F8" w:rsidP="008673C4">
            <w:pPr>
              <w:spacing w:line="360" w:lineRule="auto"/>
              <w:rPr>
                <w:rFonts w:ascii="Times New Roman" w:hAnsi="Times New Roman" w:cs="Times New Roman"/>
                <w:sz w:val="20"/>
                <w:szCs w:val="20"/>
              </w:rPr>
            </w:pPr>
            <w:r w:rsidRPr="00724E28">
              <w:rPr>
                <w:rFonts w:ascii="Times New Roman" w:hAnsi="Times New Roman" w:cs="Times New Roman"/>
                <w:sz w:val="20"/>
                <w:szCs w:val="20"/>
              </w:rPr>
              <w:t>Dysregulation of metabolic pathways; associated with obesity, diabetes etc.</w:t>
            </w:r>
          </w:p>
        </w:tc>
      </w:tr>
      <w:tr w:rsidR="00AA55F8" w:rsidRPr="00724E28" w14:paraId="207DE089" w14:textId="77777777" w:rsidTr="00C70374">
        <w:tc>
          <w:tcPr>
            <w:tcW w:w="4938" w:type="dxa"/>
          </w:tcPr>
          <w:p w14:paraId="632349EF" w14:textId="489AA61D" w:rsidR="00AA55F8" w:rsidRPr="00724E28" w:rsidRDefault="00AA55F8" w:rsidP="008673C4">
            <w:pPr>
              <w:spacing w:line="360" w:lineRule="auto"/>
              <w:rPr>
                <w:rFonts w:ascii="Times New Roman" w:hAnsi="Times New Roman" w:cs="Times New Roman"/>
                <w:sz w:val="20"/>
                <w:szCs w:val="20"/>
              </w:rPr>
            </w:pPr>
            <w:r w:rsidRPr="00724E28">
              <w:rPr>
                <w:rFonts w:ascii="Times New Roman" w:hAnsi="Times New Roman" w:cs="Times New Roman"/>
                <w:sz w:val="20"/>
                <w:szCs w:val="20"/>
              </w:rPr>
              <w:t xml:space="preserve">(Bartke et al., 2013; </w:t>
            </w:r>
            <w:r w:rsidR="00637018">
              <w:rPr>
                <w:rFonts w:ascii="Times New Roman" w:hAnsi="Times New Roman" w:cs="Times New Roman"/>
                <w:sz w:val="20"/>
                <w:szCs w:val="20"/>
              </w:rPr>
              <w:t>C</w:t>
            </w:r>
            <w:r w:rsidRPr="00724E28">
              <w:rPr>
                <w:rFonts w:ascii="Times New Roman" w:hAnsi="Times New Roman" w:cs="Times New Roman"/>
                <w:sz w:val="20"/>
                <w:szCs w:val="20"/>
              </w:rPr>
              <w:t>amisa, 2013; Pataky, young and Nair, 2021).</w:t>
            </w:r>
          </w:p>
        </w:tc>
        <w:tc>
          <w:tcPr>
            <w:tcW w:w="1538" w:type="dxa"/>
          </w:tcPr>
          <w:p w14:paraId="5BD8435E" w14:textId="77777777" w:rsidR="00AA55F8" w:rsidRPr="00724E28" w:rsidRDefault="00AA55F8" w:rsidP="008673C4">
            <w:pPr>
              <w:spacing w:line="360" w:lineRule="auto"/>
              <w:rPr>
                <w:rFonts w:ascii="Times New Roman" w:hAnsi="Times New Roman" w:cs="Times New Roman"/>
                <w:sz w:val="20"/>
                <w:szCs w:val="20"/>
              </w:rPr>
            </w:pPr>
            <w:r w:rsidRPr="00724E28">
              <w:rPr>
                <w:rFonts w:ascii="Times New Roman" w:hAnsi="Times New Roman" w:cs="Times New Roman"/>
                <w:sz w:val="20"/>
                <w:szCs w:val="20"/>
              </w:rPr>
              <w:t>Hormonal</w:t>
            </w:r>
          </w:p>
        </w:tc>
        <w:tc>
          <w:tcPr>
            <w:tcW w:w="2872" w:type="dxa"/>
          </w:tcPr>
          <w:p w14:paraId="129D5C6C" w14:textId="77777777" w:rsidR="00AA55F8" w:rsidRPr="00724E28" w:rsidRDefault="00AA55F8" w:rsidP="008673C4">
            <w:pPr>
              <w:spacing w:line="360" w:lineRule="auto"/>
              <w:rPr>
                <w:rFonts w:ascii="Times New Roman" w:hAnsi="Times New Roman" w:cs="Times New Roman"/>
                <w:sz w:val="20"/>
                <w:szCs w:val="20"/>
              </w:rPr>
            </w:pPr>
            <w:r w:rsidRPr="00724E28">
              <w:rPr>
                <w:rFonts w:ascii="Times New Roman" w:hAnsi="Times New Roman" w:cs="Times New Roman"/>
                <w:sz w:val="20"/>
                <w:szCs w:val="20"/>
              </w:rPr>
              <w:t>Biomarkers such as IFG-1, DHEA, and sex hormones implicated in aging and longevity.</w:t>
            </w:r>
          </w:p>
        </w:tc>
        <w:tc>
          <w:tcPr>
            <w:tcW w:w="1984" w:type="dxa"/>
          </w:tcPr>
          <w:p w14:paraId="39EF4498" w14:textId="77777777" w:rsidR="00AA55F8" w:rsidRPr="00724E28" w:rsidRDefault="00AA55F8" w:rsidP="008673C4">
            <w:pPr>
              <w:spacing w:line="360" w:lineRule="auto"/>
              <w:rPr>
                <w:rFonts w:ascii="Times New Roman" w:hAnsi="Times New Roman" w:cs="Times New Roman"/>
                <w:sz w:val="20"/>
                <w:szCs w:val="20"/>
              </w:rPr>
            </w:pPr>
            <w:r w:rsidRPr="00724E28">
              <w:rPr>
                <w:rFonts w:ascii="Times New Roman" w:hAnsi="Times New Roman" w:cs="Times New Roman"/>
                <w:sz w:val="20"/>
                <w:szCs w:val="20"/>
              </w:rPr>
              <w:t>Influence lifespan; affected by aging.</w:t>
            </w:r>
          </w:p>
        </w:tc>
      </w:tr>
      <w:tr w:rsidR="00AA55F8" w:rsidRPr="00724E28" w14:paraId="44841012" w14:textId="77777777" w:rsidTr="00C70374">
        <w:tc>
          <w:tcPr>
            <w:tcW w:w="4938" w:type="dxa"/>
          </w:tcPr>
          <w:p w14:paraId="181BA9C9" w14:textId="77777777" w:rsidR="00AA55F8" w:rsidRPr="00724E28" w:rsidRDefault="00AA55F8" w:rsidP="008673C4">
            <w:pPr>
              <w:spacing w:line="360" w:lineRule="auto"/>
              <w:rPr>
                <w:rFonts w:ascii="Times New Roman" w:hAnsi="Times New Roman" w:cs="Times New Roman"/>
                <w:sz w:val="20"/>
                <w:szCs w:val="20"/>
              </w:rPr>
            </w:pPr>
            <w:r w:rsidRPr="00724E28">
              <w:rPr>
                <w:rFonts w:ascii="Times New Roman" w:hAnsi="Times New Roman" w:cs="Times New Roman"/>
                <w:sz w:val="20"/>
                <w:szCs w:val="20"/>
              </w:rPr>
              <w:t xml:space="preserve">  (Horvath, 2013; Hannum </w:t>
            </w:r>
            <w:r w:rsidRPr="00724E28">
              <w:rPr>
                <w:rFonts w:ascii="Times New Roman" w:hAnsi="Times New Roman" w:cs="Times New Roman"/>
                <w:i/>
                <w:iCs/>
                <w:sz w:val="20"/>
                <w:szCs w:val="20"/>
              </w:rPr>
              <w:t>et al</w:t>
            </w:r>
            <w:r w:rsidRPr="00724E28">
              <w:rPr>
                <w:rFonts w:ascii="Times New Roman" w:hAnsi="Times New Roman" w:cs="Times New Roman"/>
                <w:sz w:val="20"/>
                <w:szCs w:val="20"/>
              </w:rPr>
              <w:t>., 2013; Moosavi and Motevalizadeh Ardekani, 2016</w:t>
            </w:r>
          </w:p>
        </w:tc>
        <w:tc>
          <w:tcPr>
            <w:tcW w:w="1538" w:type="dxa"/>
          </w:tcPr>
          <w:p w14:paraId="784D3877" w14:textId="77777777" w:rsidR="00AA55F8" w:rsidRPr="00724E28" w:rsidRDefault="00AA55F8" w:rsidP="008673C4">
            <w:pPr>
              <w:spacing w:line="360" w:lineRule="auto"/>
              <w:rPr>
                <w:rFonts w:ascii="Times New Roman" w:hAnsi="Times New Roman" w:cs="Times New Roman"/>
                <w:sz w:val="20"/>
                <w:szCs w:val="20"/>
              </w:rPr>
            </w:pPr>
            <w:r w:rsidRPr="00724E28">
              <w:rPr>
                <w:rFonts w:ascii="Times New Roman" w:hAnsi="Times New Roman" w:cs="Times New Roman"/>
                <w:sz w:val="20"/>
                <w:szCs w:val="20"/>
              </w:rPr>
              <w:t>Epigenetic</w:t>
            </w:r>
          </w:p>
        </w:tc>
        <w:tc>
          <w:tcPr>
            <w:tcW w:w="2872" w:type="dxa"/>
          </w:tcPr>
          <w:p w14:paraId="457C3321" w14:textId="77777777" w:rsidR="00AA55F8" w:rsidRPr="00724E28" w:rsidRDefault="00AA55F8" w:rsidP="008673C4">
            <w:pPr>
              <w:spacing w:line="360" w:lineRule="auto"/>
              <w:rPr>
                <w:rFonts w:ascii="Times New Roman" w:hAnsi="Times New Roman" w:cs="Times New Roman"/>
                <w:sz w:val="20"/>
                <w:szCs w:val="20"/>
              </w:rPr>
            </w:pPr>
            <w:r w:rsidRPr="00724E28">
              <w:rPr>
                <w:rFonts w:ascii="Times New Roman" w:hAnsi="Times New Roman" w:cs="Times New Roman"/>
                <w:sz w:val="20"/>
                <w:szCs w:val="20"/>
              </w:rPr>
              <w:t>DNA methylation, histone modifications, non-coding RNA expressions; associated with aging</w:t>
            </w:r>
          </w:p>
        </w:tc>
        <w:tc>
          <w:tcPr>
            <w:tcW w:w="1984" w:type="dxa"/>
          </w:tcPr>
          <w:p w14:paraId="48C2433E" w14:textId="77777777" w:rsidR="00AA55F8" w:rsidRPr="00724E28" w:rsidRDefault="00AA55F8" w:rsidP="008673C4">
            <w:pPr>
              <w:spacing w:line="360" w:lineRule="auto"/>
              <w:rPr>
                <w:rFonts w:ascii="Times New Roman" w:hAnsi="Times New Roman" w:cs="Times New Roman"/>
                <w:sz w:val="20"/>
                <w:szCs w:val="20"/>
              </w:rPr>
            </w:pPr>
            <w:r w:rsidRPr="00724E28">
              <w:rPr>
                <w:rFonts w:ascii="Times New Roman" w:hAnsi="Times New Roman" w:cs="Times New Roman"/>
                <w:sz w:val="20"/>
                <w:szCs w:val="20"/>
              </w:rPr>
              <w:t>Regulating gene expression, cellular function</w:t>
            </w:r>
          </w:p>
        </w:tc>
      </w:tr>
    </w:tbl>
    <w:p w14:paraId="19694F91" w14:textId="77777777" w:rsidR="006A4E76" w:rsidRPr="00724E28" w:rsidRDefault="006A4E76" w:rsidP="008673C4">
      <w:pPr>
        <w:spacing w:line="360" w:lineRule="auto"/>
        <w:rPr>
          <w:rFonts w:ascii="Times New Roman" w:hAnsi="Times New Roman" w:cs="Times New Roman"/>
          <w:sz w:val="20"/>
          <w:szCs w:val="20"/>
        </w:rPr>
      </w:pPr>
    </w:p>
    <w:p w14:paraId="781E3D06" w14:textId="53859851" w:rsidR="006A4E76" w:rsidRPr="004C6EFD" w:rsidRDefault="0002274D" w:rsidP="008673C4">
      <w:pPr>
        <w:spacing w:line="360" w:lineRule="auto"/>
        <w:rPr>
          <w:rFonts w:ascii="Times New Roman" w:hAnsi="Times New Roman" w:cs="Times New Roman"/>
          <w:sz w:val="24"/>
          <w:szCs w:val="24"/>
        </w:rPr>
      </w:pPr>
      <w:r>
        <w:rPr>
          <w:rFonts w:ascii="Times New Roman" w:hAnsi="Times New Roman" w:cs="Times New Roman"/>
          <w:sz w:val="24"/>
          <w:szCs w:val="24"/>
        </w:rPr>
        <w:t>Figure</w:t>
      </w:r>
      <w:r w:rsidR="006A4E76">
        <w:rPr>
          <w:rFonts w:ascii="Times New Roman" w:hAnsi="Times New Roman" w:cs="Times New Roman"/>
          <w:sz w:val="24"/>
          <w:szCs w:val="24"/>
        </w:rPr>
        <w:t xml:space="preserve"> </w:t>
      </w:r>
      <w:r>
        <w:rPr>
          <w:rFonts w:ascii="Times New Roman" w:hAnsi="Times New Roman" w:cs="Times New Roman"/>
          <w:sz w:val="24"/>
          <w:szCs w:val="24"/>
        </w:rPr>
        <w:t>2</w:t>
      </w:r>
      <w:r w:rsidR="006A4E76">
        <w:rPr>
          <w:rFonts w:ascii="Times New Roman" w:hAnsi="Times New Roman" w:cs="Times New Roman"/>
          <w:sz w:val="24"/>
          <w:szCs w:val="24"/>
        </w:rPr>
        <w:t>. shows a concise overview of each biomarker relating to longevity its associated factors and relevant sources.</w:t>
      </w:r>
    </w:p>
    <w:p w14:paraId="442208C3" w14:textId="77777777" w:rsidR="00EF7666" w:rsidRDefault="00EF7666" w:rsidP="008673C4">
      <w:pPr>
        <w:spacing w:line="360" w:lineRule="auto"/>
        <w:rPr>
          <w:rFonts w:ascii="Times New Roman" w:hAnsi="Times New Roman" w:cs="Times New Roman"/>
          <w:b/>
          <w:bCs/>
          <w:sz w:val="28"/>
          <w:szCs w:val="28"/>
        </w:rPr>
      </w:pPr>
    </w:p>
    <w:p w14:paraId="4BD33861" w14:textId="77777777" w:rsidR="00EF7666" w:rsidRDefault="00EF7666" w:rsidP="008673C4">
      <w:pPr>
        <w:spacing w:line="360" w:lineRule="auto"/>
        <w:rPr>
          <w:rFonts w:ascii="Times New Roman" w:hAnsi="Times New Roman" w:cs="Times New Roman"/>
          <w:b/>
          <w:bCs/>
          <w:sz w:val="28"/>
          <w:szCs w:val="28"/>
        </w:rPr>
      </w:pPr>
    </w:p>
    <w:p w14:paraId="5C4D23B6" w14:textId="69C99F41" w:rsidR="006A4E76" w:rsidRPr="00C25C1F" w:rsidRDefault="006A4E76" w:rsidP="008673C4">
      <w:pPr>
        <w:pStyle w:val="Title"/>
        <w:spacing w:line="360" w:lineRule="auto"/>
        <w:rPr>
          <w:rFonts w:ascii="Times New Roman" w:hAnsi="Times New Roman" w:cs="Times New Roman"/>
          <w:sz w:val="40"/>
          <w:szCs w:val="40"/>
        </w:rPr>
      </w:pPr>
      <w:r w:rsidRPr="00C25C1F">
        <w:rPr>
          <w:rFonts w:ascii="Times New Roman" w:hAnsi="Times New Roman" w:cs="Times New Roman"/>
          <w:sz w:val="40"/>
          <w:szCs w:val="40"/>
        </w:rPr>
        <w:lastRenderedPageBreak/>
        <w:t>Chapter 4</w:t>
      </w:r>
    </w:p>
    <w:p w14:paraId="273B4131" w14:textId="0DC1C6D1" w:rsidR="009F7122" w:rsidRPr="00C25C1F" w:rsidRDefault="006A4E76" w:rsidP="008673C4">
      <w:pPr>
        <w:pStyle w:val="Heading5"/>
        <w:spacing w:line="360" w:lineRule="auto"/>
        <w:rPr>
          <w:rFonts w:ascii="Times New Roman" w:hAnsi="Times New Roman" w:cs="Times New Roman"/>
          <w:b/>
          <w:bCs/>
          <w:color w:val="auto"/>
          <w:sz w:val="32"/>
          <w:szCs w:val="32"/>
        </w:rPr>
      </w:pPr>
      <w:r w:rsidRPr="00C25C1F">
        <w:rPr>
          <w:rFonts w:ascii="Times New Roman" w:hAnsi="Times New Roman" w:cs="Times New Roman"/>
          <w:b/>
          <w:bCs/>
          <w:color w:val="auto"/>
          <w:sz w:val="32"/>
          <w:szCs w:val="32"/>
        </w:rPr>
        <w:t>The Blue Zones</w:t>
      </w:r>
    </w:p>
    <w:p w14:paraId="5E71A1A4" w14:textId="09BFBA4D" w:rsidR="006A4E76" w:rsidRDefault="006A4E76"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quest to pursue longevity, a few regions around the have gained attention due to the remarkable concentration of centenarians as well as individuals that live exceptionally long and healthy lives. These regions, referred to as the </w:t>
      </w:r>
      <w:r w:rsidR="0050002F">
        <w:rPr>
          <w:rFonts w:ascii="Times New Roman" w:hAnsi="Times New Roman" w:cs="Times New Roman"/>
          <w:sz w:val="24"/>
          <w:szCs w:val="24"/>
        </w:rPr>
        <w:t>B</w:t>
      </w:r>
      <w:r>
        <w:rPr>
          <w:rFonts w:ascii="Times New Roman" w:hAnsi="Times New Roman" w:cs="Times New Roman"/>
          <w:sz w:val="24"/>
          <w:szCs w:val="24"/>
        </w:rPr>
        <w:t xml:space="preserve">lue </w:t>
      </w:r>
      <w:r w:rsidR="005C3F1B">
        <w:rPr>
          <w:rFonts w:ascii="Times New Roman" w:hAnsi="Times New Roman" w:cs="Times New Roman"/>
          <w:sz w:val="24"/>
          <w:szCs w:val="24"/>
        </w:rPr>
        <w:t>Z</w:t>
      </w:r>
      <w:r>
        <w:rPr>
          <w:rFonts w:ascii="Times New Roman" w:hAnsi="Times New Roman" w:cs="Times New Roman"/>
          <w:sz w:val="24"/>
          <w:szCs w:val="24"/>
        </w:rPr>
        <w:t>ones have been studied extensively to uncover the secrets behind their high life expectancy and the factors that contribute to their longevity.</w:t>
      </w:r>
    </w:p>
    <w:p w14:paraId="5552CE40" w14:textId="054AD9DA" w:rsidR="00F65EE3" w:rsidRPr="00414AD4" w:rsidRDefault="006A4E76"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1753F8">
        <w:rPr>
          <w:rFonts w:ascii="Times New Roman" w:hAnsi="Times New Roman" w:cs="Times New Roman"/>
          <w:sz w:val="24"/>
          <w:szCs w:val="24"/>
        </w:rPr>
        <w:t>B</w:t>
      </w:r>
      <w:r>
        <w:rPr>
          <w:rFonts w:ascii="Times New Roman" w:hAnsi="Times New Roman" w:cs="Times New Roman"/>
          <w:sz w:val="24"/>
          <w:szCs w:val="24"/>
        </w:rPr>
        <w:t xml:space="preserve">lue </w:t>
      </w:r>
      <w:r w:rsidR="001753F8">
        <w:rPr>
          <w:rFonts w:ascii="Times New Roman" w:hAnsi="Times New Roman" w:cs="Times New Roman"/>
          <w:sz w:val="24"/>
          <w:szCs w:val="24"/>
        </w:rPr>
        <w:t>Z</w:t>
      </w:r>
      <w:r>
        <w:rPr>
          <w:rFonts w:ascii="Times New Roman" w:hAnsi="Times New Roman" w:cs="Times New Roman"/>
          <w:sz w:val="24"/>
          <w:szCs w:val="24"/>
        </w:rPr>
        <w:t>ones gained popularity</w:t>
      </w:r>
      <w:r w:rsidR="00E746CD">
        <w:rPr>
          <w:rFonts w:ascii="Times New Roman" w:hAnsi="Times New Roman" w:cs="Times New Roman"/>
          <w:sz w:val="24"/>
          <w:szCs w:val="24"/>
        </w:rPr>
        <w:t xml:space="preserve"> in 2004</w:t>
      </w:r>
      <w:r>
        <w:rPr>
          <w:rFonts w:ascii="Times New Roman" w:hAnsi="Times New Roman" w:cs="Times New Roman"/>
          <w:sz w:val="24"/>
          <w:szCs w:val="24"/>
        </w:rPr>
        <w:t xml:space="preserve"> </w:t>
      </w:r>
      <w:r w:rsidR="00E746CD">
        <w:rPr>
          <w:rFonts w:ascii="Times New Roman" w:hAnsi="Times New Roman" w:cs="Times New Roman"/>
          <w:sz w:val="24"/>
          <w:szCs w:val="24"/>
        </w:rPr>
        <w:t>through</w:t>
      </w:r>
      <w:r>
        <w:rPr>
          <w:rFonts w:ascii="Times New Roman" w:hAnsi="Times New Roman" w:cs="Times New Roman"/>
          <w:sz w:val="24"/>
          <w:szCs w:val="24"/>
        </w:rPr>
        <w:t xml:space="preserve"> Dan Buettner,</w:t>
      </w:r>
      <w:r w:rsidR="00E746CD">
        <w:rPr>
          <w:rFonts w:ascii="Times New Roman" w:hAnsi="Times New Roman" w:cs="Times New Roman"/>
          <w:sz w:val="24"/>
          <w:szCs w:val="24"/>
        </w:rPr>
        <w:t xml:space="preserve"> CEO of the Blue Zones who teamed up with National Geographic and the</w:t>
      </w:r>
      <w:r w:rsidR="00C22B97">
        <w:rPr>
          <w:rFonts w:ascii="Times New Roman" w:hAnsi="Times New Roman" w:cs="Times New Roman"/>
          <w:sz w:val="24"/>
          <w:szCs w:val="24"/>
        </w:rPr>
        <w:t xml:space="preserve"> National Institute on Aging</w:t>
      </w:r>
      <w:r w:rsidR="00F72297">
        <w:rPr>
          <w:rFonts w:ascii="Times New Roman" w:hAnsi="Times New Roman" w:cs="Times New Roman"/>
          <w:sz w:val="24"/>
          <w:szCs w:val="24"/>
        </w:rPr>
        <w:t xml:space="preserve"> (Buettner and Skemp, 2016).</w:t>
      </w:r>
      <w:r>
        <w:rPr>
          <w:rFonts w:ascii="Times New Roman" w:hAnsi="Times New Roman" w:cs="Times New Roman"/>
          <w:sz w:val="24"/>
          <w:szCs w:val="24"/>
        </w:rPr>
        <w:t xml:space="preserve"> </w:t>
      </w:r>
      <w:r w:rsidR="00C22B97">
        <w:rPr>
          <w:rFonts w:ascii="Times New Roman" w:hAnsi="Times New Roman" w:cs="Times New Roman"/>
          <w:sz w:val="24"/>
          <w:szCs w:val="24"/>
        </w:rPr>
        <w:t>Together they</w:t>
      </w:r>
      <w:r>
        <w:rPr>
          <w:rFonts w:ascii="Times New Roman" w:hAnsi="Times New Roman" w:cs="Times New Roman"/>
          <w:sz w:val="24"/>
          <w:szCs w:val="24"/>
        </w:rPr>
        <w:t xml:space="preserve"> identified five regions where people lived </w:t>
      </w:r>
      <w:r w:rsidR="000B6958">
        <w:rPr>
          <w:rFonts w:ascii="Times New Roman" w:hAnsi="Times New Roman" w:cs="Times New Roman"/>
          <w:sz w:val="24"/>
          <w:szCs w:val="24"/>
        </w:rPr>
        <w:t>longer</w:t>
      </w:r>
      <w:r>
        <w:rPr>
          <w:rFonts w:ascii="Times New Roman" w:hAnsi="Times New Roman" w:cs="Times New Roman"/>
          <w:sz w:val="24"/>
          <w:szCs w:val="24"/>
        </w:rPr>
        <w:t xml:space="preserve"> significantly more than the global average.</w:t>
      </w:r>
      <w:r w:rsidR="00C22B97">
        <w:rPr>
          <w:rFonts w:ascii="Times New Roman" w:hAnsi="Times New Roman" w:cs="Times New Roman"/>
          <w:sz w:val="24"/>
          <w:szCs w:val="24"/>
        </w:rPr>
        <w:t xml:space="preserve"> The </w:t>
      </w:r>
      <w:r w:rsidR="00C771F7">
        <w:rPr>
          <w:rFonts w:ascii="Times New Roman" w:hAnsi="Times New Roman" w:cs="Times New Roman"/>
          <w:sz w:val="24"/>
          <w:szCs w:val="24"/>
        </w:rPr>
        <w:t>t</w:t>
      </w:r>
      <w:r w:rsidR="00C22B97">
        <w:rPr>
          <w:rFonts w:ascii="Times New Roman" w:hAnsi="Times New Roman" w:cs="Times New Roman"/>
          <w:sz w:val="24"/>
          <w:szCs w:val="24"/>
        </w:rPr>
        <w:t>eam found 5 demographically confirmed, geographically defined areas with the highest concentration of centenarians</w:t>
      </w:r>
      <w:r w:rsidR="00F72297">
        <w:rPr>
          <w:rFonts w:ascii="Times New Roman" w:hAnsi="Times New Roman" w:cs="Times New Roman"/>
          <w:sz w:val="24"/>
          <w:szCs w:val="24"/>
        </w:rPr>
        <w:t xml:space="preserve"> (Buett</w:t>
      </w:r>
      <w:r w:rsidR="00C771F7">
        <w:rPr>
          <w:rFonts w:ascii="Times New Roman" w:hAnsi="Times New Roman" w:cs="Times New Roman"/>
          <w:sz w:val="24"/>
          <w:szCs w:val="24"/>
        </w:rPr>
        <w:t>ner and Skemp).</w:t>
      </w:r>
      <w:r>
        <w:rPr>
          <w:rFonts w:ascii="Times New Roman" w:hAnsi="Times New Roman" w:cs="Times New Roman"/>
          <w:sz w:val="24"/>
          <w:szCs w:val="24"/>
        </w:rPr>
        <w:t xml:space="preserve"> These regions include Ikaria (Greece), Okinawa (Japan), Sardina (Italy), Nicoya peninsula (Costa Rica) and the seventh day Adventist community in Loma Linda, California (United States)</w:t>
      </w:r>
      <w:r w:rsidR="00C22B97">
        <w:rPr>
          <w:rFonts w:ascii="Times New Roman" w:hAnsi="Times New Roman" w:cs="Times New Roman"/>
          <w:sz w:val="24"/>
          <w:szCs w:val="24"/>
        </w:rPr>
        <w:t xml:space="preserve"> see figure </w:t>
      </w:r>
      <w:r w:rsidR="00737FB3">
        <w:rPr>
          <w:rFonts w:ascii="Times New Roman" w:hAnsi="Times New Roman" w:cs="Times New Roman"/>
          <w:sz w:val="24"/>
          <w:szCs w:val="24"/>
        </w:rPr>
        <w:t>1</w:t>
      </w:r>
      <w:r>
        <w:rPr>
          <w:rFonts w:ascii="Times New Roman" w:hAnsi="Times New Roman" w:cs="Times New Roman"/>
          <w:sz w:val="24"/>
          <w:szCs w:val="24"/>
        </w:rPr>
        <w:t>.</w:t>
      </w:r>
      <w:r w:rsidR="00F72297" w:rsidRPr="00F72297">
        <w:rPr>
          <w:rFonts w:ascii="Roboto" w:hAnsi="Roboto"/>
          <w:color w:val="111111"/>
          <w:shd w:val="clear" w:color="auto" w:fill="FFFFFF"/>
        </w:rPr>
        <w:t xml:space="preserve"> </w:t>
      </w:r>
      <w:r w:rsidR="00F72297" w:rsidRPr="00414AD4">
        <w:rPr>
          <w:rStyle w:val="Strong"/>
          <w:rFonts w:ascii="Times New Roman" w:hAnsi="Times New Roman" w:cs="Times New Roman"/>
          <w:b w:val="0"/>
          <w:bCs w:val="0"/>
          <w:color w:val="111111"/>
          <w:sz w:val="24"/>
          <w:szCs w:val="24"/>
          <w:shd w:val="clear" w:color="auto" w:fill="FFFFFF"/>
        </w:rPr>
        <w:t xml:space="preserve">The identification of these 5 regions within the Blue Zone was based on information gathered from epidemiological studies, statistical analyses, birth records, and </w:t>
      </w:r>
      <w:r w:rsidR="00EF7666" w:rsidRPr="00414AD4">
        <w:rPr>
          <w:rStyle w:val="Strong"/>
          <w:rFonts w:ascii="Times New Roman" w:hAnsi="Times New Roman" w:cs="Times New Roman"/>
          <w:b w:val="0"/>
          <w:bCs w:val="0"/>
          <w:color w:val="111111"/>
          <w:sz w:val="24"/>
          <w:szCs w:val="24"/>
          <w:shd w:val="clear" w:color="auto" w:fill="FFFFFF"/>
        </w:rPr>
        <w:t>other</w:t>
      </w:r>
      <w:r w:rsidR="00F72297" w:rsidRPr="00414AD4">
        <w:rPr>
          <w:rStyle w:val="Strong"/>
          <w:rFonts w:ascii="Times New Roman" w:hAnsi="Times New Roman" w:cs="Times New Roman"/>
          <w:b w:val="0"/>
          <w:bCs w:val="0"/>
          <w:color w:val="111111"/>
          <w:sz w:val="24"/>
          <w:szCs w:val="24"/>
          <w:shd w:val="clear" w:color="auto" w:fill="FFFFFF"/>
        </w:rPr>
        <w:t xml:space="preserve"> research.  </w:t>
      </w:r>
      <w:r w:rsidRPr="00414AD4">
        <w:rPr>
          <w:rFonts w:ascii="Times New Roman" w:hAnsi="Times New Roman" w:cs="Times New Roman"/>
          <w:sz w:val="24"/>
          <w:szCs w:val="24"/>
        </w:rPr>
        <w:t xml:space="preserve"> Although their geographical location and culture are different, they share common lifestyle and environmental characteristics that promote longevity</w:t>
      </w:r>
      <w:r w:rsidR="00C771F7" w:rsidRPr="00414AD4">
        <w:rPr>
          <w:rFonts w:ascii="Times New Roman" w:hAnsi="Times New Roman" w:cs="Times New Roman"/>
          <w:sz w:val="24"/>
          <w:szCs w:val="24"/>
        </w:rPr>
        <w:t xml:space="preserve"> (Buettner and Skemp, 2016).</w:t>
      </w:r>
    </w:p>
    <w:p w14:paraId="6CE13F2D" w14:textId="7C6BD934" w:rsidR="00C771F7" w:rsidRPr="00EC7E3B" w:rsidRDefault="00C771F7" w:rsidP="008673C4">
      <w:pPr>
        <w:pStyle w:val="Subtitle"/>
        <w:spacing w:line="360" w:lineRule="auto"/>
        <w:rPr>
          <w:rFonts w:ascii="Times New Roman" w:hAnsi="Times New Roman" w:cs="Times New Roman"/>
          <w:b/>
          <w:bCs/>
          <w:color w:val="auto"/>
          <w:sz w:val="28"/>
          <w:szCs w:val="28"/>
        </w:rPr>
      </w:pPr>
      <w:r w:rsidRPr="00EC7E3B">
        <w:rPr>
          <w:rFonts w:ascii="Times New Roman" w:hAnsi="Times New Roman" w:cs="Times New Roman"/>
          <w:b/>
          <w:bCs/>
          <w:color w:val="auto"/>
          <w:sz w:val="28"/>
          <w:szCs w:val="28"/>
        </w:rPr>
        <w:t>Ikaria</w:t>
      </w:r>
    </w:p>
    <w:p w14:paraId="16875252" w14:textId="470C31FC" w:rsidR="00C771F7" w:rsidRDefault="00C771F7" w:rsidP="008673C4">
      <w:pPr>
        <w:spacing w:line="360" w:lineRule="auto"/>
        <w:rPr>
          <w:rFonts w:ascii="Times New Roman" w:hAnsi="Times New Roman" w:cs="Times New Roman"/>
          <w:sz w:val="24"/>
          <w:szCs w:val="24"/>
        </w:rPr>
      </w:pPr>
      <w:r>
        <w:rPr>
          <w:rFonts w:ascii="Times New Roman" w:hAnsi="Times New Roman" w:cs="Times New Roman"/>
          <w:sz w:val="24"/>
          <w:szCs w:val="24"/>
        </w:rPr>
        <w:t>Ikaria is a t</w:t>
      </w:r>
      <w:r w:rsidR="00913F13">
        <w:rPr>
          <w:rFonts w:ascii="Times New Roman" w:hAnsi="Times New Roman" w:cs="Times New Roman"/>
          <w:sz w:val="24"/>
          <w:szCs w:val="24"/>
        </w:rPr>
        <w:t>iny island located on the Aegean of Greece, which have people living 8 years longer than the average American</w:t>
      </w:r>
      <w:r w:rsidR="00586DFB">
        <w:rPr>
          <w:rFonts w:ascii="Times New Roman" w:hAnsi="Times New Roman" w:cs="Times New Roman"/>
          <w:sz w:val="24"/>
          <w:szCs w:val="24"/>
        </w:rPr>
        <w:t>s</w:t>
      </w:r>
      <w:r w:rsidR="00913F13">
        <w:rPr>
          <w:rFonts w:ascii="Times New Roman" w:hAnsi="Times New Roman" w:cs="Times New Roman"/>
          <w:sz w:val="24"/>
          <w:szCs w:val="24"/>
        </w:rPr>
        <w:t>, British or Vincentian</w:t>
      </w:r>
      <w:r w:rsidR="00586DFB">
        <w:rPr>
          <w:rFonts w:ascii="Times New Roman" w:hAnsi="Times New Roman" w:cs="Times New Roman"/>
          <w:sz w:val="24"/>
          <w:szCs w:val="24"/>
        </w:rPr>
        <w:t>s</w:t>
      </w:r>
      <w:r w:rsidR="00913F13">
        <w:rPr>
          <w:rFonts w:ascii="Times New Roman" w:hAnsi="Times New Roman" w:cs="Times New Roman"/>
          <w:sz w:val="24"/>
          <w:szCs w:val="24"/>
        </w:rPr>
        <w:t xml:space="preserve">. They experience 20% less cancer, </w:t>
      </w:r>
      <w:r w:rsidR="003D62D7">
        <w:rPr>
          <w:rFonts w:ascii="Times New Roman" w:hAnsi="Times New Roman" w:cs="Times New Roman"/>
          <w:sz w:val="24"/>
          <w:szCs w:val="24"/>
        </w:rPr>
        <w:t xml:space="preserve">heart disease is about half the rate </w:t>
      </w:r>
      <w:r w:rsidR="00B364EC">
        <w:rPr>
          <w:rFonts w:ascii="Times New Roman" w:hAnsi="Times New Roman" w:cs="Times New Roman"/>
          <w:sz w:val="24"/>
          <w:szCs w:val="24"/>
        </w:rPr>
        <w:t xml:space="preserve">and little to no dementia. They </w:t>
      </w:r>
      <w:r w:rsidR="00DA20F6">
        <w:rPr>
          <w:rFonts w:ascii="Times New Roman" w:hAnsi="Times New Roman" w:cs="Times New Roman"/>
          <w:sz w:val="24"/>
          <w:szCs w:val="24"/>
        </w:rPr>
        <w:t xml:space="preserve">eat a variation of the </w:t>
      </w:r>
      <w:r w:rsidR="00D309F2">
        <w:rPr>
          <w:rFonts w:ascii="Times New Roman" w:hAnsi="Times New Roman" w:cs="Times New Roman"/>
          <w:sz w:val="24"/>
          <w:szCs w:val="24"/>
        </w:rPr>
        <w:t>Mediterranean diet, that include lots of whole grain</w:t>
      </w:r>
      <w:r w:rsidR="009E5309">
        <w:rPr>
          <w:rFonts w:ascii="Times New Roman" w:hAnsi="Times New Roman" w:cs="Times New Roman"/>
          <w:sz w:val="24"/>
          <w:szCs w:val="24"/>
        </w:rPr>
        <w:t>, beans</w:t>
      </w:r>
      <w:r w:rsidR="003B1CF1">
        <w:rPr>
          <w:rFonts w:ascii="Times New Roman" w:hAnsi="Times New Roman" w:cs="Times New Roman"/>
          <w:sz w:val="24"/>
          <w:szCs w:val="24"/>
        </w:rPr>
        <w:t>,</w:t>
      </w:r>
      <w:r w:rsidR="00E16621">
        <w:rPr>
          <w:rFonts w:ascii="Times New Roman" w:hAnsi="Times New Roman" w:cs="Times New Roman"/>
          <w:sz w:val="24"/>
          <w:szCs w:val="24"/>
        </w:rPr>
        <w:t xml:space="preserve"> potatoes, olive oil, </w:t>
      </w:r>
      <w:r w:rsidR="004B0CDC">
        <w:rPr>
          <w:rFonts w:ascii="Times New Roman" w:hAnsi="Times New Roman" w:cs="Times New Roman"/>
          <w:sz w:val="24"/>
          <w:szCs w:val="24"/>
        </w:rPr>
        <w:t>fruits,</w:t>
      </w:r>
      <w:r w:rsidR="00E16621">
        <w:rPr>
          <w:rFonts w:ascii="Times New Roman" w:hAnsi="Times New Roman" w:cs="Times New Roman"/>
          <w:sz w:val="24"/>
          <w:szCs w:val="24"/>
        </w:rPr>
        <w:t xml:space="preserve"> and vegetable</w:t>
      </w:r>
      <w:r w:rsidR="00AA6F92">
        <w:rPr>
          <w:rFonts w:ascii="Times New Roman" w:hAnsi="Times New Roman" w:cs="Times New Roman"/>
          <w:sz w:val="24"/>
          <w:szCs w:val="24"/>
        </w:rPr>
        <w:t>s.</w:t>
      </w:r>
      <w:r w:rsidR="00202C95">
        <w:rPr>
          <w:rFonts w:ascii="Times New Roman" w:hAnsi="Times New Roman" w:cs="Times New Roman"/>
          <w:sz w:val="24"/>
          <w:szCs w:val="24"/>
        </w:rPr>
        <w:t xml:space="preserve"> The Ikarians</w:t>
      </w:r>
      <w:r w:rsidR="00675C19">
        <w:rPr>
          <w:rFonts w:ascii="Times New Roman" w:hAnsi="Times New Roman" w:cs="Times New Roman"/>
          <w:sz w:val="24"/>
          <w:szCs w:val="24"/>
        </w:rPr>
        <w:t xml:space="preserve"> also </w:t>
      </w:r>
      <w:r w:rsidR="006D6F63">
        <w:rPr>
          <w:rFonts w:ascii="Times New Roman" w:hAnsi="Times New Roman" w:cs="Times New Roman"/>
          <w:sz w:val="24"/>
          <w:szCs w:val="24"/>
        </w:rPr>
        <w:t xml:space="preserve">slowdown with a midafternoon </w:t>
      </w:r>
      <w:r w:rsidR="006D6EC1">
        <w:rPr>
          <w:rFonts w:ascii="Times New Roman" w:hAnsi="Times New Roman" w:cs="Times New Roman"/>
          <w:sz w:val="24"/>
          <w:szCs w:val="24"/>
        </w:rPr>
        <w:t xml:space="preserve">break. </w:t>
      </w:r>
      <w:r w:rsidR="00EA1A39">
        <w:rPr>
          <w:rFonts w:ascii="Times New Roman" w:hAnsi="Times New Roman" w:cs="Times New Roman"/>
          <w:sz w:val="24"/>
          <w:szCs w:val="24"/>
        </w:rPr>
        <w:t>It is beli</w:t>
      </w:r>
      <w:r w:rsidR="002A3315">
        <w:rPr>
          <w:rFonts w:ascii="Times New Roman" w:hAnsi="Times New Roman" w:cs="Times New Roman"/>
          <w:sz w:val="24"/>
          <w:szCs w:val="24"/>
        </w:rPr>
        <w:t>eved that N</w:t>
      </w:r>
      <w:r w:rsidR="00654CBE">
        <w:rPr>
          <w:rFonts w:ascii="Times New Roman" w:hAnsi="Times New Roman" w:cs="Times New Roman"/>
          <w:sz w:val="24"/>
          <w:szCs w:val="24"/>
        </w:rPr>
        <w:t xml:space="preserve">apping regularly can </w:t>
      </w:r>
      <w:r w:rsidR="00AF10BF">
        <w:rPr>
          <w:rFonts w:ascii="Times New Roman" w:hAnsi="Times New Roman" w:cs="Times New Roman"/>
          <w:sz w:val="24"/>
          <w:szCs w:val="24"/>
        </w:rPr>
        <w:t xml:space="preserve">lower the chance of dying from heat disease by 35%. </w:t>
      </w:r>
      <w:r w:rsidR="0070298D">
        <w:rPr>
          <w:rFonts w:ascii="Times New Roman" w:hAnsi="Times New Roman" w:cs="Times New Roman"/>
          <w:sz w:val="24"/>
          <w:szCs w:val="24"/>
        </w:rPr>
        <w:t xml:space="preserve">This maybe because napping lowers </w:t>
      </w:r>
      <w:r w:rsidR="003932D9">
        <w:rPr>
          <w:rFonts w:ascii="Times New Roman" w:hAnsi="Times New Roman" w:cs="Times New Roman"/>
          <w:sz w:val="24"/>
          <w:szCs w:val="24"/>
        </w:rPr>
        <w:t>the stress hormone or puts the heart at rest</w:t>
      </w:r>
      <w:r w:rsidR="002A3315">
        <w:rPr>
          <w:rFonts w:ascii="Times New Roman" w:hAnsi="Times New Roman" w:cs="Times New Roman"/>
          <w:sz w:val="24"/>
          <w:szCs w:val="24"/>
        </w:rPr>
        <w:t xml:space="preserve"> </w:t>
      </w:r>
      <w:r w:rsidR="002A3315" w:rsidRPr="00482E57">
        <w:rPr>
          <w:rFonts w:ascii="Times New Roman" w:hAnsi="Times New Roman" w:cs="Times New Roman"/>
          <w:sz w:val="24"/>
          <w:szCs w:val="24"/>
        </w:rPr>
        <w:t>(Live to 100: Secrets of the blue zones, 2023</w:t>
      </w:r>
      <w:r w:rsidR="006C0827">
        <w:rPr>
          <w:rFonts w:ascii="Times New Roman" w:hAnsi="Times New Roman" w:cs="Times New Roman"/>
          <w:sz w:val="24"/>
          <w:szCs w:val="24"/>
        </w:rPr>
        <w:t>).</w:t>
      </w:r>
      <w:r w:rsidR="003D5DBF">
        <w:rPr>
          <w:rFonts w:ascii="Times New Roman" w:hAnsi="Times New Roman" w:cs="Times New Roman"/>
          <w:sz w:val="24"/>
          <w:szCs w:val="24"/>
        </w:rPr>
        <w:t xml:space="preserve"> An Ikarian native </w:t>
      </w:r>
      <w:r w:rsidR="00B404CF">
        <w:rPr>
          <w:rFonts w:ascii="Times New Roman" w:hAnsi="Times New Roman" w:cs="Times New Roman"/>
          <w:sz w:val="24"/>
          <w:szCs w:val="24"/>
        </w:rPr>
        <w:t>Stamatis Moraitis</w:t>
      </w:r>
      <w:r w:rsidR="00E306CD">
        <w:rPr>
          <w:rFonts w:ascii="Times New Roman" w:hAnsi="Times New Roman" w:cs="Times New Roman"/>
          <w:sz w:val="24"/>
          <w:szCs w:val="24"/>
        </w:rPr>
        <w:t xml:space="preserve"> moved to America </w:t>
      </w:r>
      <w:r w:rsidR="00F96E0B">
        <w:rPr>
          <w:rFonts w:ascii="Times New Roman" w:hAnsi="Times New Roman" w:cs="Times New Roman"/>
          <w:sz w:val="24"/>
          <w:szCs w:val="24"/>
        </w:rPr>
        <w:t xml:space="preserve">when he was 22 years old to </w:t>
      </w:r>
      <w:r w:rsidR="008F2B84">
        <w:rPr>
          <w:rFonts w:ascii="Times New Roman" w:hAnsi="Times New Roman" w:cs="Times New Roman"/>
          <w:sz w:val="24"/>
          <w:szCs w:val="24"/>
        </w:rPr>
        <w:t>chase the</w:t>
      </w:r>
      <w:r w:rsidR="00F96E0B">
        <w:rPr>
          <w:rFonts w:ascii="Times New Roman" w:hAnsi="Times New Roman" w:cs="Times New Roman"/>
          <w:sz w:val="24"/>
          <w:szCs w:val="24"/>
        </w:rPr>
        <w:t xml:space="preserve"> American dream.</w:t>
      </w:r>
      <w:r w:rsidR="00202C95">
        <w:rPr>
          <w:rFonts w:ascii="Times New Roman" w:hAnsi="Times New Roman" w:cs="Times New Roman"/>
          <w:sz w:val="24"/>
          <w:szCs w:val="24"/>
        </w:rPr>
        <w:t xml:space="preserve"> </w:t>
      </w:r>
      <w:r w:rsidR="006C0217">
        <w:rPr>
          <w:rFonts w:ascii="Times New Roman" w:hAnsi="Times New Roman" w:cs="Times New Roman"/>
          <w:sz w:val="24"/>
          <w:szCs w:val="24"/>
        </w:rPr>
        <w:t xml:space="preserve">Stamatis </w:t>
      </w:r>
      <w:r w:rsidR="00EB7425">
        <w:rPr>
          <w:rFonts w:ascii="Times New Roman" w:hAnsi="Times New Roman" w:cs="Times New Roman"/>
          <w:sz w:val="24"/>
          <w:szCs w:val="24"/>
        </w:rPr>
        <w:t xml:space="preserve">was a painter, and he </w:t>
      </w:r>
      <w:r w:rsidR="00227CA1">
        <w:rPr>
          <w:rFonts w:ascii="Times New Roman" w:hAnsi="Times New Roman" w:cs="Times New Roman"/>
          <w:sz w:val="24"/>
          <w:szCs w:val="24"/>
        </w:rPr>
        <w:t xml:space="preserve">immediately </w:t>
      </w:r>
      <w:r w:rsidR="00401209">
        <w:rPr>
          <w:rFonts w:ascii="Times New Roman" w:hAnsi="Times New Roman" w:cs="Times New Roman"/>
          <w:sz w:val="24"/>
          <w:szCs w:val="24"/>
        </w:rPr>
        <w:t xml:space="preserve">gained success, bought a house, </w:t>
      </w:r>
      <w:r w:rsidR="00737FB3">
        <w:rPr>
          <w:rFonts w:ascii="Times New Roman" w:hAnsi="Times New Roman" w:cs="Times New Roman"/>
          <w:sz w:val="24"/>
          <w:szCs w:val="24"/>
        </w:rPr>
        <w:t>married,</w:t>
      </w:r>
      <w:r w:rsidR="00401209">
        <w:rPr>
          <w:rFonts w:ascii="Times New Roman" w:hAnsi="Times New Roman" w:cs="Times New Roman"/>
          <w:sz w:val="24"/>
          <w:szCs w:val="24"/>
        </w:rPr>
        <w:t xml:space="preserve"> and had 3 kids</w:t>
      </w:r>
      <w:r w:rsidR="009C1D9F">
        <w:rPr>
          <w:rFonts w:ascii="Times New Roman" w:hAnsi="Times New Roman" w:cs="Times New Roman"/>
          <w:sz w:val="24"/>
          <w:szCs w:val="24"/>
        </w:rPr>
        <w:t xml:space="preserve">. </w:t>
      </w:r>
      <w:r w:rsidR="007C173F">
        <w:rPr>
          <w:rFonts w:ascii="Times New Roman" w:hAnsi="Times New Roman" w:cs="Times New Roman"/>
          <w:sz w:val="24"/>
          <w:szCs w:val="24"/>
        </w:rPr>
        <w:t>However,</w:t>
      </w:r>
      <w:r w:rsidR="009C1D9F">
        <w:rPr>
          <w:rFonts w:ascii="Times New Roman" w:hAnsi="Times New Roman" w:cs="Times New Roman"/>
          <w:sz w:val="24"/>
          <w:szCs w:val="24"/>
        </w:rPr>
        <w:t xml:space="preserve"> at the age of 66 he developed lung cancer</w:t>
      </w:r>
      <w:r w:rsidR="00143FC4">
        <w:rPr>
          <w:rFonts w:ascii="Times New Roman" w:hAnsi="Times New Roman" w:cs="Times New Roman"/>
          <w:sz w:val="24"/>
          <w:szCs w:val="24"/>
        </w:rPr>
        <w:t xml:space="preserve">. He decided to move back to Ikaria </w:t>
      </w:r>
      <w:r w:rsidR="00254B0F">
        <w:rPr>
          <w:rFonts w:ascii="Times New Roman" w:hAnsi="Times New Roman" w:cs="Times New Roman"/>
          <w:sz w:val="24"/>
          <w:szCs w:val="24"/>
        </w:rPr>
        <w:t>with his parents as he didn’t want to die in Ame</w:t>
      </w:r>
      <w:r w:rsidR="007C173F">
        <w:rPr>
          <w:rFonts w:ascii="Times New Roman" w:hAnsi="Times New Roman" w:cs="Times New Roman"/>
          <w:sz w:val="24"/>
          <w:szCs w:val="24"/>
        </w:rPr>
        <w:t xml:space="preserve">rica. He started </w:t>
      </w:r>
      <w:r w:rsidR="00A86B7D">
        <w:rPr>
          <w:rFonts w:ascii="Times New Roman" w:hAnsi="Times New Roman" w:cs="Times New Roman"/>
          <w:sz w:val="24"/>
          <w:szCs w:val="24"/>
        </w:rPr>
        <w:t xml:space="preserve">to eat </w:t>
      </w:r>
      <w:r w:rsidR="009E549D">
        <w:rPr>
          <w:rFonts w:ascii="Times New Roman" w:hAnsi="Times New Roman" w:cs="Times New Roman"/>
          <w:sz w:val="24"/>
          <w:szCs w:val="24"/>
        </w:rPr>
        <w:t xml:space="preserve">like the Ikarians </w:t>
      </w:r>
      <w:r w:rsidR="000300EA">
        <w:rPr>
          <w:rFonts w:ascii="Times New Roman" w:hAnsi="Times New Roman" w:cs="Times New Roman"/>
          <w:sz w:val="24"/>
          <w:szCs w:val="24"/>
        </w:rPr>
        <w:t>like that</w:t>
      </w:r>
      <w:r w:rsidR="009E549D">
        <w:rPr>
          <w:rFonts w:ascii="Times New Roman" w:hAnsi="Times New Roman" w:cs="Times New Roman"/>
          <w:sz w:val="24"/>
          <w:szCs w:val="24"/>
        </w:rPr>
        <w:t xml:space="preserve"> </w:t>
      </w:r>
      <w:r w:rsidR="000300EA">
        <w:rPr>
          <w:rFonts w:ascii="Times New Roman" w:hAnsi="Times New Roman" w:cs="Times New Roman"/>
          <w:sz w:val="24"/>
          <w:szCs w:val="24"/>
        </w:rPr>
        <w:t xml:space="preserve">of a </w:t>
      </w:r>
      <w:r w:rsidR="00576E80">
        <w:rPr>
          <w:rFonts w:ascii="Times New Roman" w:hAnsi="Times New Roman" w:cs="Times New Roman"/>
          <w:sz w:val="24"/>
          <w:szCs w:val="24"/>
        </w:rPr>
        <w:t>Mediterranean diet</w:t>
      </w:r>
      <w:r w:rsidR="00146226">
        <w:rPr>
          <w:rFonts w:ascii="Times New Roman" w:hAnsi="Times New Roman" w:cs="Times New Roman"/>
          <w:sz w:val="24"/>
          <w:szCs w:val="24"/>
        </w:rPr>
        <w:t xml:space="preserve">, breath in air and </w:t>
      </w:r>
      <w:r w:rsidR="00146226">
        <w:rPr>
          <w:rFonts w:ascii="Times New Roman" w:hAnsi="Times New Roman" w:cs="Times New Roman"/>
          <w:sz w:val="24"/>
          <w:szCs w:val="24"/>
        </w:rPr>
        <w:lastRenderedPageBreak/>
        <w:t>drink wine.</w:t>
      </w:r>
      <w:r w:rsidR="00840137">
        <w:rPr>
          <w:rFonts w:ascii="Times New Roman" w:hAnsi="Times New Roman" w:cs="Times New Roman"/>
          <w:sz w:val="24"/>
          <w:szCs w:val="24"/>
        </w:rPr>
        <w:t xml:space="preserve"> Few months after he </w:t>
      </w:r>
      <w:r w:rsidR="00D63D94">
        <w:rPr>
          <w:rFonts w:ascii="Times New Roman" w:hAnsi="Times New Roman" w:cs="Times New Roman"/>
          <w:sz w:val="24"/>
          <w:szCs w:val="24"/>
        </w:rPr>
        <w:t xml:space="preserve">planted a garden not planning to ever get </w:t>
      </w:r>
      <w:r w:rsidR="00EC3C77">
        <w:rPr>
          <w:rFonts w:ascii="Times New Roman" w:hAnsi="Times New Roman" w:cs="Times New Roman"/>
          <w:sz w:val="24"/>
          <w:szCs w:val="24"/>
        </w:rPr>
        <w:t>to harvest his crops;</w:t>
      </w:r>
      <w:r w:rsidR="00AA76A2">
        <w:rPr>
          <w:rFonts w:ascii="Times New Roman" w:hAnsi="Times New Roman" w:cs="Times New Roman"/>
          <w:sz w:val="24"/>
          <w:szCs w:val="24"/>
        </w:rPr>
        <w:t xml:space="preserve"> 37 years </w:t>
      </w:r>
      <w:r w:rsidR="00ED5964">
        <w:rPr>
          <w:rFonts w:ascii="Times New Roman" w:hAnsi="Times New Roman" w:cs="Times New Roman"/>
          <w:sz w:val="24"/>
          <w:szCs w:val="24"/>
        </w:rPr>
        <w:t xml:space="preserve">later he was producing 200 </w:t>
      </w:r>
      <w:r w:rsidR="00DD513B">
        <w:rPr>
          <w:rFonts w:ascii="Times New Roman" w:hAnsi="Times New Roman" w:cs="Times New Roman"/>
          <w:sz w:val="24"/>
          <w:szCs w:val="24"/>
        </w:rPr>
        <w:t>litres of wine in his vineyard</w:t>
      </w:r>
      <w:r w:rsidR="00F52E69">
        <w:rPr>
          <w:rFonts w:ascii="Times New Roman" w:hAnsi="Times New Roman" w:cs="Times New Roman"/>
          <w:sz w:val="24"/>
          <w:szCs w:val="24"/>
        </w:rPr>
        <w:t xml:space="preserve"> a year. </w:t>
      </w:r>
      <w:r w:rsidR="0088508B">
        <w:rPr>
          <w:rFonts w:ascii="Times New Roman" w:hAnsi="Times New Roman" w:cs="Times New Roman"/>
          <w:sz w:val="24"/>
          <w:szCs w:val="24"/>
        </w:rPr>
        <w:t xml:space="preserve">When asked </w:t>
      </w:r>
      <w:r w:rsidR="00676C17">
        <w:rPr>
          <w:rFonts w:ascii="Times New Roman" w:hAnsi="Times New Roman" w:cs="Times New Roman"/>
          <w:sz w:val="24"/>
          <w:szCs w:val="24"/>
        </w:rPr>
        <w:t>what’s</w:t>
      </w:r>
      <w:r w:rsidR="0088508B">
        <w:rPr>
          <w:rFonts w:ascii="Times New Roman" w:hAnsi="Times New Roman" w:cs="Times New Roman"/>
          <w:sz w:val="24"/>
          <w:szCs w:val="24"/>
        </w:rPr>
        <w:t xml:space="preserve"> his secret? </w:t>
      </w:r>
      <w:r w:rsidR="00676C17">
        <w:rPr>
          <w:rFonts w:ascii="Times New Roman" w:hAnsi="Times New Roman" w:cs="Times New Roman"/>
          <w:sz w:val="24"/>
          <w:szCs w:val="24"/>
        </w:rPr>
        <w:t xml:space="preserve">He </w:t>
      </w:r>
      <w:r w:rsidR="00CE5CA6">
        <w:rPr>
          <w:rFonts w:ascii="Times New Roman" w:hAnsi="Times New Roman" w:cs="Times New Roman"/>
          <w:sz w:val="24"/>
          <w:szCs w:val="24"/>
        </w:rPr>
        <w:t>replies,</w:t>
      </w:r>
      <w:r w:rsidR="00676C17">
        <w:rPr>
          <w:rFonts w:ascii="Times New Roman" w:hAnsi="Times New Roman" w:cs="Times New Roman"/>
          <w:sz w:val="24"/>
          <w:szCs w:val="24"/>
        </w:rPr>
        <w:t xml:space="preserve"> ‘I just forgot to die.</w:t>
      </w:r>
      <w:r w:rsidR="00087E1C">
        <w:rPr>
          <w:rFonts w:ascii="Times New Roman" w:hAnsi="Times New Roman" w:cs="Times New Roman"/>
          <w:sz w:val="24"/>
          <w:szCs w:val="24"/>
        </w:rPr>
        <w:t>’</w:t>
      </w:r>
      <w:r w:rsidR="00E35082" w:rsidRPr="00E35082">
        <w:rPr>
          <w:rFonts w:ascii="Times New Roman" w:hAnsi="Times New Roman" w:cs="Times New Roman"/>
          <w:sz w:val="24"/>
          <w:szCs w:val="24"/>
        </w:rPr>
        <w:t xml:space="preserve"> </w:t>
      </w:r>
      <w:bookmarkStart w:id="4" w:name="_Hlk164322674"/>
      <w:r w:rsidR="00E35082" w:rsidRPr="00482E57">
        <w:rPr>
          <w:rFonts w:ascii="Times New Roman" w:hAnsi="Times New Roman" w:cs="Times New Roman"/>
          <w:sz w:val="24"/>
          <w:szCs w:val="24"/>
        </w:rPr>
        <w:t>(</w:t>
      </w:r>
      <w:r w:rsidR="002C5211" w:rsidRPr="00482E57">
        <w:rPr>
          <w:rFonts w:ascii="Times New Roman" w:hAnsi="Times New Roman" w:cs="Times New Roman"/>
          <w:sz w:val="24"/>
          <w:szCs w:val="24"/>
        </w:rPr>
        <w:t>Live</w:t>
      </w:r>
      <w:r w:rsidR="00E35082" w:rsidRPr="00482E57">
        <w:rPr>
          <w:rFonts w:ascii="Times New Roman" w:hAnsi="Times New Roman" w:cs="Times New Roman"/>
          <w:sz w:val="24"/>
          <w:szCs w:val="24"/>
        </w:rPr>
        <w:t xml:space="preserve"> to 100: Secrets of the blue zones, 2023</w:t>
      </w:r>
      <w:bookmarkStart w:id="5" w:name="_Hlk163384453"/>
      <w:bookmarkEnd w:id="4"/>
      <w:r w:rsidR="004B15D4">
        <w:rPr>
          <w:rFonts w:ascii="Times New Roman" w:hAnsi="Times New Roman" w:cs="Times New Roman"/>
          <w:sz w:val="24"/>
          <w:szCs w:val="24"/>
        </w:rPr>
        <w:t>; Buettner and Skemp</w:t>
      </w:r>
      <w:r w:rsidR="000D732E">
        <w:rPr>
          <w:rFonts w:ascii="Times New Roman" w:hAnsi="Times New Roman" w:cs="Times New Roman"/>
          <w:sz w:val="24"/>
          <w:szCs w:val="24"/>
        </w:rPr>
        <w:t>, 2016</w:t>
      </w:r>
      <w:r w:rsidR="002C5211">
        <w:rPr>
          <w:rFonts w:ascii="Times New Roman" w:hAnsi="Times New Roman" w:cs="Times New Roman"/>
          <w:sz w:val="24"/>
          <w:szCs w:val="24"/>
        </w:rPr>
        <w:t>).</w:t>
      </w:r>
      <w:bookmarkEnd w:id="5"/>
    </w:p>
    <w:p w14:paraId="4282AE1B" w14:textId="2128D364" w:rsidR="001E32B2" w:rsidRPr="00EC7E3B" w:rsidRDefault="001E32B2" w:rsidP="008673C4">
      <w:pPr>
        <w:pStyle w:val="Subtitle"/>
        <w:spacing w:line="360" w:lineRule="auto"/>
        <w:rPr>
          <w:rFonts w:ascii="Times New Roman" w:hAnsi="Times New Roman" w:cs="Times New Roman"/>
          <w:b/>
          <w:bCs/>
          <w:color w:val="auto"/>
          <w:sz w:val="28"/>
          <w:szCs w:val="28"/>
        </w:rPr>
      </w:pPr>
      <w:r w:rsidRPr="00EC7E3B">
        <w:rPr>
          <w:rFonts w:ascii="Times New Roman" w:hAnsi="Times New Roman" w:cs="Times New Roman"/>
          <w:b/>
          <w:bCs/>
          <w:color w:val="auto"/>
          <w:sz w:val="28"/>
          <w:szCs w:val="28"/>
        </w:rPr>
        <w:t>Okinawa</w:t>
      </w:r>
    </w:p>
    <w:p w14:paraId="2B36C0EE" w14:textId="59AF9C1A" w:rsidR="001E32B2" w:rsidRDefault="0013415D" w:rsidP="008673C4">
      <w:pPr>
        <w:spacing w:line="360" w:lineRule="auto"/>
        <w:rPr>
          <w:rFonts w:ascii="Times New Roman" w:hAnsi="Times New Roman" w:cs="Times New Roman"/>
          <w:sz w:val="24"/>
          <w:szCs w:val="24"/>
        </w:rPr>
      </w:pPr>
      <w:r w:rsidRPr="0013415D">
        <w:rPr>
          <w:rFonts w:ascii="Times New Roman" w:hAnsi="Times New Roman" w:cs="Times New Roman"/>
          <w:sz w:val="24"/>
          <w:szCs w:val="24"/>
        </w:rPr>
        <w:t>Okinawa</w:t>
      </w:r>
      <w:r>
        <w:rPr>
          <w:rFonts w:ascii="Times New Roman" w:hAnsi="Times New Roman" w:cs="Times New Roman"/>
          <w:sz w:val="24"/>
          <w:szCs w:val="24"/>
        </w:rPr>
        <w:t xml:space="preserve"> </w:t>
      </w:r>
      <w:r w:rsidR="00667C29">
        <w:rPr>
          <w:rFonts w:ascii="Times New Roman" w:hAnsi="Times New Roman" w:cs="Times New Roman"/>
          <w:sz w:val="24"/>
          <w:szCs w:val="24"/>
        </w:rPr>
        <w:t>is the region of the Blue Zones with the world’s longest</w:t>
      </w:r>
      <w:r w:rsidR="009C5AC3">
        <w:rPr>
          <w:rFonts w:ascii="Times New Roman" w:hAnsi="Times New Roman" w:cs="Times New Roman"/>
          <w:sz w:val="24"/>
          <w:szCs w:val="24"/>
        </w:rPr>
        <w:t xml:space="preserve">-lived women, located </w:t>
      </w:r>
      <w:r w:rsidR="0060104B">
        <w:rPr>
          <w:rFonts w:ascii="Times New Roman" w:hAnsi="Times New Roman" w:cs="Times New Roman"/>
          <w:sz w:val="24"/>
          <w:szCs w:val="24"/>
        </w:rPr>
        <w:t>on the south pacific it offers many secrets of longevity.</w:t>
      </w:r>
      <w:r w:rsidR="007935AF">
        <w:rPr>
          <w:rFonts w:ascii="Times New Roman" w:hAnsi="Times New Roman" w:cs="Times New Roman"/>
          <w:sz w:val="24"/>
          <w:szCs w:val="24"/>
        </w:rPr>
        <w:t xml:space="preserve"> They practice a tradition of forming a </w:t>
      </w:r>
      <w:r w:rsidR="007935AF" w:rsidRPr="00147AAB">
        <w:rPr>
          <w:rFonts w:ascii="Times New Roman" w:hAnsi="Times New Roman" w:cs="Times New Roman"/>
          <w:i/>
          <w:iCs/>
          <w:sz w:val="24"/>
          <w:szCs w:val="24"/>
        </w:rPr>
        <w:t>moai</w:t>
      </w:r>
      <w:r w:rsidR="00147AAB">
        <w:rPr>
          <w:rFonts w:ascii="Times New Roman" w:hAnsi="Times New Roman" w:cs="Times New Roman"/>
          <w:i/>
          <w:iCs/>
          <w:sz w:val="24"/>
          <w:szCs w:val="24"/>
        </w:rPr>
        <w:t xml:space="preserve"> </w:t>
      </w:r>
      <w:r w:rsidR="00F25F5F">
        <w:rPr>
          <w:rFonts w:ascii="Times New Roman" w:hAnsi="Times New Roman" w:cs="Times New Roman"/>
          <w:sz w:val="24"/>
          <w:szCs w:val="24"/>
        </w:rPr>
        <w:t>that prov</w:t>
      </w:r>
      <w:r w:rsidR="00DA1296">
        <w:rPr>
          <w:rFonts w:ascii="Times New Roman" w:hAnsi="Times New Roman" w:cs="Times New Roman"/>
          <w:sz w:val="24"/>
          <w:szCs w:val="24"/>
        </w:rPr>
        <w:t>ides secure social networks.</w:t>
      </w:r>
      <w:r w:rsidR="00AC7389">
        <w:rPr>
          <w:rFonts w:ascii="Times New Roman" w:hAnsi="Times New Roman" w:cs="Times New Roman"/>
          <w:sz w:val="24"/>
          <w:szCs w:val="24"/>
        </w:rPr>
        <w:t xml:space="preserve"> Th</w:t>
      </w:r>
      <w:r w:rsidR="006B4951">
        <w:rPr>
          <w:rFonts w:ascii="Times New Roman" w:hAnsi="Times New Roman" w:cs="Times New Roman"/>
          <w:sz w:val="24"/>
          <w:szCs w:val="24"/>
        </w:rPr>
        <w:t xml:space="preserve">is tradition </w:t>
      </w:r>
      <w:r w:rsidR="0080303B">
        <w:rPr>
          <w:rFonts w:ascii="Times New Roman" w:hAnsi="Times New Roman" w:cs="Times New Roman"/>
          <w:sz w:val="24"/>
          <w:szCs w:val="24"/>
        </w:rPr>
        <w:t>provides a</w:t>
      </w:r>
      <w:r w:rsidR="00F32E06">
        <w:rPr>
          <w:rFonts w:ascii="Times New Roman" w:hAnsi="Times New Roman" w:cs="Times New Roman"/>
          <w:sz w:val="24"/>
          <w:szCs w:val="24"/>
        </w:rPr>
        <w:t xml:space="preserve"> </w:t>
      </w:r>
      <w:r w:rsidR="00E07A4C">
        <w:rPr>
          <w:rFonts w:ascii="Times New Roman" w:hAnsi="Times New Roman" w:cs="Times New Roman"/>
          <w:sz w:val="24"/>
          <w:szCs w:val="24"/>
        </w:rPr>
        <w:t>safety</w:t>
      </w:r>
      <w:r w:rsidR="00F32E06">
        <w:rPr>
          <w:rFonts w:ascii="Times New Roman" w:hAnsi="Times New Roman" w:cs="Times New Roman"/>
          <w:sz w:val="24"/>
          <w:szCs w:val="24"/>
        </w:rPr>
        <w:t xml:space="preserve"> net that lends fina</w:t>
      </w:r>
      <w:r w:rsidR="00E07A4C">
        <w:rPr>
          <w:rFonts w:ascii="Times New Roman" w:hAnsi="Times New Roman" w:cs="Times New Roman"/>
          <w:sz w:val="24"/>
          <w:szCs w:val="24"/>
        </w:rPr>
        <w:t xml:space="preserve">ncial and emotional support </w:t>
      </w:r>
      <w:r w:rsidR="00D73E3A">
        <w:rPr>
          <w:rFonts w:ascii="Times New Roman" w:hAnsi="Times New Roman" w:cs="Times New Roman"/>
          <w:sz w:val="24"/>
          <w:szCs w:val="24"/>
        </w:rPr>
        <w:t xml:space="preserve">when in need. It also </w:t>
      </w:r>
      <w:r w:rsidR="00087E1C">
        <w:rPr>
          <w:rFonts w:ascii="Times New Roman" w:hAnsi="Times New Roman" w:cs="Times New Roman"/>
          <w:sz w:val="24"/>
          <w:szCs w:val="24"/>
        </w:rPr>
        <w:t>gives</w:t>
      </w:r>
      <w:r w:rsidR="00D73E3A">
        <w:rPr>
          <w:rFonts w:ascii="Times New Roman" w:hAnsi="Times New Roman" w:cs="Times New Roman"/>
          <w:sz w:val="24"/>
          <w:szCs w:val="24"/>
        </w:rPr>
        <w:t xml:space="preserve"> </w:t>
      </w:r>
      <w:r w:rsidR="00DE573E">
        <w:rPr>
          <w:rFonts w:ascii="Times New Roman" w:hAnsi="Times New Roman" w:cs="Times New Roman"/>
          <w:sz w:val="24"/>
          <w:szCs w:val="24"/>
        </w:rPr>
        <w:t>members the</w:t>
      </w:r>
      <w:r w:rsidR="00B1756A">
        <w:rPr>
          <w:rFonts w:ascii="Times New Roman" w:hAnsi="Times New Roman" w:cs="Times New Roman"/>
          <w:sz w:val="24"/>
          <w:szCs w:val="24"/>
        </w:rPr>
        <w:t xml:space="preserve"> stress-shedding security of knowing that </w:t>
      </w:r>
      <w:r w:rsidR="007233D3">
        <w:rPr>
          <w:rFonts w:ascii="Times New Roman" w:hAnsi="Times New Roman" w:cs="Times New Roman"/>
          <w:sz w:val="24"/>
          <w:szCs w:val="24"/>
        </w:rPr>
        <w:t>someone is always there for them</w:t>
      </w:r>
      <w:r w:rsidR="007457F9">
        <w:rPr>
          <w:rFonts w:ascii="Times New Roman" w:hAnsi="Times New Roman" w:cs="Times New Roman"/>
          <w:sz w:val="24"/>
          <w:szCs w:val="24"/>
        </w:rPr>
        <w:t xml:space="preserve"> </w:t>
      </w:r>
      <w:r w:rsidR="007457F9" w:rsidRPr="00482E57">
        <w:rPr>
          <w:rFonts w:ascii="Times New Roman" w:hAnsi="Times New Roman" w:cs="Times New Roman"/>
          <w:sz w:val="24"/>
          <w:szCs w:val="24"/>
        </w:rPr>
        <w:t>(Live to 100: Secrets of the blue zones, 2023</w:t>
      </w:r>
      <w:r w:rsidR="007457F9">
        <w:rPr>
          <w:rFonts w:ascii="Times New Roman" w:hAnsi="Times New Roman" w:cs="Times New Roman"/>
          <w:sz w:val="24"/>
          <w:szCs w:val="24"/>
        </w:rPr>
        <w:t>).</w:t>
      </w:r>
      <w:r w:rsidR="00F22ADF">
        <w:rPr>
          <w:rFonts w:ascii="Times New Roman" w:hAnsi="Times New Roman" w:cs="Times New Roman"/>
          <w:sz w:val="24"/>
          <w:szCs w:val="24"/>
        </w:rPr>
        <w:t xml:space="preserve"> At age 5 in Okinawa, children are put </w:t>
      </w:r>
      <w:r w:rsidR="001459AE">
        <w:rPr>
          <w:rFonts w:ascii="Times New Roman" w:hAnsi="Times New Roman" w:cs="Times New Roman"/>
          <w:sz w:val="24"/>
          <w:szCs w:val="24"/>
        </w:rPr>
        <w:t>into these committed social networks.</w:t>
      </w:r>
      <w:r w:rsidR="005A04E1">
        <w:rPr>
          <w:rFonts w:ascii="Times New Roman" w:hAnsi="Times New Roman" w:cs="Times New Roman"/>
          <w:sz w:val="24"/>
          <w:szCs w:val="24"/>
        </w:rPr>
        <w:t xml:space="preserve"> A specific </w:t>
      </w:r>
      <w:r w:rsidR="005A04E1" w:rsidRPr="005A04E1">
        <w:rPr>
          <w:rFonts w:ascii="Times New Roman" w:hAnsi="Times New Roman" w:cs="Times New Roman"/>
          <w:i/>
          <w:iCs/>
          <w:sz w:val="24"/>
          <w:szCs w:val="24"/>
        </w:rPr>
        <w:t>moai</w:t>
      </w:r>
      <w:r w:rsidR="005A04E1">
        <w:rPr>
          <w:rFonts w:ascii="Times New Roman" w:hAnsi="Times New Roman" w:cs="Times New Roman"/>
          <w:i/>
          <w:iCs/>
          <w:sz w:val="24"/>
          <w:szCs w:val="24"/>
        </w:rPr>
        <w:t xml:space="preserve"> </w:t>
      </w:r>
      <w:r w:rsidR="005A04E1">
        <w:rPr>
          <w:rFonts w:ascii="Times New Roman" w:hAnsi="Times New Roman" w:cs="Times New Roman"/>
          <w:sz w:val="24"/>
          <w:szCs w:val="24"/>
        </w:rPr>
        <w:t xml:space="preserve">was discovered by </w:t>
      </w:r>
      <w:r w:rsidR="00DE573E">
        <w:rPr>
          <w:rFonts w:ascii="Times New Roman" w:hAnsi="Times New Roman" w:cs="Times New Roman"/>
          <w:sz w:val="24"/>
          <w:szCs w:val="24"/>
        </w:rPr>
        <w:t>Buettner had been together for 97 years</w:t>
      </w:r>
      <w:r w:rsidR="00BD61B2">
        <w:rPr>
          <w:rFonts w:ascii="Times New Roman" w:hAnsi="Times New Roman" w:cs="Times New Roman"/>
          <w:sz w:val="24"/>
          <w:szCs w:val="24"/>
        </w:rPr>
        <w:t xml:space="preserve">; however, the average </w:t>
      </w:r>
      <w:r w:rsidR="00157C1C">
        <w:rPr>
          <w:rFonts w:ascii="Times New Roman" w:hAnsi="Times New Roman" w:cs="Times New Roman"/>
          <w:sz w:val="24"/>
          <w:szCs w:val="24"/>
        </w:rPr>
        <w:t xml:space="preserve">age of the group </w:t>
      </w:r>
      <w:r w:rsidR="008D5D9F">
        <w:rPr>
          <w:rFonts w:ascii="Times New Roman" w:hAnsi="Times New Roman" w:cs="Times New Roman"/>
          <w:sz w:val="24"/>
          <w:szCs w:val="24"/>
        </w:rPr>
        <w:t>was</w:t>
      </w:r>
      <w:r w:rsidR="00157C1C">
        <w:rPr>
          <w:rFonts w:ascii="Times New Roman" w:hAnsi="Times New Roman" w:cs="Times New Roman"/>
          <w:sz w:val="24"/>
          <w:szCs w:val="24"/>
        </w:rPr>
        <w:t xml:space="preserve"> 102</w:t>
      </w:r>
      <w:r w:rsidR="00F1109B">
        <w:rPr>
          <w:rFonts w:ascii="Times New Roman" w:hAnsi="Times New Roman" w:cs="Times New Roman"/>
          <w:sz w:val="24"/>
          <w:szCs w:val="24"/>
        </w:rPr>
        <w:t xml:space="preserve">. The Okinawans meet every day </w:t>
      </w:r>
      <w:r w:rsidR="00B61B94">
        <w:rPr>
          <w:rFonts w:ascii="Times New Roman" w:hAnsi="Times New Roman" w:cs="Times New Roman"/>
          <w:sz w:val="24"/>
          <w:szCs w:val="24"/>
        </w:rPr>
        <w:t xml:space="preserve">to gossip and for </w:t>
      </w:r>
      <w:r w:rsidR="00CE5CA6">
        <w:rPr>
          <w:rFonts w:ascii="Times New Roman" w:hAnsi="Times New Roman" w:cs="Times New Roman"/>
          <w:sz w:val="24"/>
          <w:szCs w:val="24"/>
        </w:rPr>
        <w:t>drinking’s</w:t>
      </w:r>
      <w:r w:rsidR="00B61B94">
        <w:rPr>
          <w:rFonts w:ascii="Times New Roman" w:hAnsi="Times New Roman" w:cs="Times New Roman"/>
          <w:sz w:val="24"/>
          <w:szCs w:val="24"/>
        </w:rPr>
        <w:t xml:space="preserve"> sake.</w:t>
      </w:r>
      <w:r w:rsidR="00CB2F14">
        <w:rPr>
          <w:rFonts w:ascii="Times New Roman" w:hAnsi="Times New Roman" w:cs="Times New Roman"/>
          <w:sz w:val="24"/>
          <w:szCs w:val="24"/>
        </w:rPr>
        <w:t xml:space="preserve"> If one person </w:t>
      </w:r>
      <w:r w:rsidR="004C2376">
        <w:rPr>
          <w:rFonts w:ascii="Times New Roman" w:hAnsi="Times New Roman" w:cs="Times New Roman"/>
          <w:sz w:val="24"/>
          <w:szCs w:val="24"/>
        </w:rPr>
        <w:t>does</w:t>
      </w:r>
      <w:r w:rsidR="00CB2F14">
        <w:rPr>
          <w:rFonts w:ascii="Times New Roman" w:hAnsi="Times New Roman" w:cs="Times New Roman"/>
          <w:sz w:val="24"/>
          <w:szCs w:val="24"/>
        </w:rPr>
        <w:t xml:space="preserve"> not show up</w:t>
      </w:r>
      <w:r w:rsidR="00CE3F9D">
        <w:rPr>
          <w:rFonts w:ascii="Times New Roman" w:hAnsi="Times New Roman" w:cs="Times New Roman"/>
          <w:sz w:val="24"/>
          <w:szCs w:val="24"/>
        </w:rPr>
        <w:t xml:space="preserve">, the </w:t>
      </w:r>
      <w:r w:rsidR="007D7F3B">
        <w:rPr>
          <w:rFonts w:ascii="Times New Roman" w:hAnsi="Times New Roman" w:cs="Times New Roman"/>
          <w:sz w:val="24"/>
          <w:szCs w:val="24"/>
        </w:rPr>
        <w:t>remaining</w:t>
      </w:r>
      <w:r w:rsidR="00CE3F9D">
        <w:rPr>
          <w:rFonts w:ascii="Times New Roman" w:hAnsi="Times New Roman" w:cs="Times New Roman"/>
          <w:sz w:val="24"/>
          <w:szCs w:val="24"/>
        </w:rPr>
        <w:t xml:space="preserve"> 4 will put up their </w:t>
      </w:r>
      <w:r w:rsidR="00357DB1">
        <w:rPr>
          <w:rFonts w:ascii="Times New Roman" w:hAnsi="Times New Roman" w:cs="Times New Roman"/>
          <w:sz w:val="24"/>
          <w:szCs w:val="24"/>
        </w:rPr>
        <w:t>kimonos</w:t>
      </w:r>
      <w:r w:rsidR="00CE3F9D">
        <w:rPr>
          <w:rFonts w:ascii="Times New Roman" w:hAnsi="Times New Roman" w:cs="Times New Roman"/>
          <w:sz w:val="24"/>
          <w:szCs w:val="24"/>
        </w:rPr>
        <w:t xml:space="preserve"> to walk across the village </w:t>
      </w:r>
      <w:r w:rsidR="00357DB1">
        <w:rPr>
          <w:rFonts w:ascii="Times New Roman" w:hAnsi="Times New Roman" w:cs="Times New Roman"/>
          <w:sz w:val="24"/>
          <w:szCs w:val="24"/>
        </w:rPr>
        <w:t xml:space="preserve">to check on their </w:t>
      </w:r>
      <w:r w:rsidR="00C215AF">
        <w:rPr>
          <w:rFonts w:ascii="Times New Roman" w:hAnsi="Times New Roman" w:cs="Times New Roman"/>
          <w:sz w:val="24"/>
          <w:szCs w:val="24"/>
        </w:rPr>
        <w:t>friend</w:t>
      </w:r>
      <w:r w:rsidR="00C215AF" w:rsidRPr="00482E57">
        <w:rPr>
          <w:rFonts w:ascii="Times New Roman" w:hAnsi="Times New Roman" w:cs="Times New Roman"/>
          <w:sz w:val="24"/>
          <w:szCs w:val="24"/>
        </w:rPr>
        <w:t xml:space="preserve"> (</w:t>
      </w:r>
      <w:r w:rsidR="00D06E2A" w:rsidRPr="00482E57">
        <w:rPr>
          <w:rFonts w:ascii="Times New Roman" w:hAnsi="Times New Roman" w:cs="Times New Roman"/>
          <w:sz w:val="24"/>
          <w:szCs w:val="24"/>
        </w:rPr>
        <w:t>live to 100: Secrets of the blue zones, 2023</w:t>
      </w:r>
      <w:r w:rsidR="00D06E2A">
        <w:rPr>
          <w:rFonts w:ascii="Times New Roman" w:hAnsi="Times New Roman" w:cs="Times New Roman"/>
          <w:sz w:val="24"/>
          <w:szCs w:val="24"/>
        </w:rPr>
        <w:t xml:space="preserve">; Buettner and Skemp, 2016). </w:t>
      </w:r>
      <w:r w:rsidR="000A5C26">
        <w:rPr>
          <w:rFonts w:ascii="Times New Roman" w:hAnsi="Times New Roman" w:cs="Times New Roman"/>
          <w:sz w:val="24"/>
          <w:szCs w:val="24"/>
        </w:rPr>
        <w:t>They also attribute their longevity to</w:t>
      </w:r>
      <w:r w:rsidR="00240C38">
        <w:rPr>
          <w:rFonts w:ascii="Times New Roman" w:hAnsi="Times New Roman" w:cs="Times New Roman"/>
          <w:sz w:val="24"/>
          <w:szCs w:val="24"/>
        </w:rPr>
        <w:t xml:space="preserve"> Confucian man</w:t>
      </w:r>
      <w:r w:rsidR="00A960B9">
        <w:rPr>
          <w:rFonts w:ascii="Times New Roman" w:hAnsi="Times New Roman" w:cs="Times New Roman"/>
          <w:sz w:val="24"/>
          <w:szCs w:val="24"/>
        </w:rPr>
        <w:t>tra that is said before meals</w:t>
      </w:r>
      <w:r w:rsidR="002F1F37">
        <w:rPr>
          <w:rFonts w:ascii="Times New Roman" w:hAnsi="Times New Roman" w:cs="Times New Roman"/>
          <w:sz w:val="24"/>
          <w:szCs w:val="24"/>
        </w:rPr>
        <w:t xml:space="preserve"> Hara Hachi Bu, which remind them to stop eating </w:t>
      </w:r>
      <w:r w:rsidR="004C2376">
        <w:rPr>
          <w:rFonts w:ascii="Times New Roman" w:hAnsi="Times New Roman" w:cs="Times New Roman"/>
          <w:sz w:val="24"/>
          <w:szCs w:val="24"/>
        </w:rPr>
        <w:t xml:space="preserve">when they are 80% full. This </w:t>
      </w:r>
      <w:r w:rsidR="00F755B3">
        <w:rPr>
          <w:rFonts w:ascii="Times New Roman" w:hAnsi="Times New Roman" w:cs="Times New Roman"/>
          <w:sz w:val="24"/>
          <w:szCs w:val="24"/>
        </w:rPr>
        <w:t xml:space="preserve">prevents them from overeating. The </w:t>
      </w:r>
      <w:r w:rsidR="00555313">
        <w:rPr>
          <w:rFonts w:ascii="Times New Roman" w:hAnsi="Times New Roman" w:cs="Times New Roman"/>
          <w:sz w:val="24"/>
          <w:szCs w:val="24"/>
        </w:rPr>
        <w:t xml:space="preserve">Okinawans also hold a strong sense of purpose </w:t>
      </w:r>
      <w:r w:rsidR="00066C27">
        <w:rPr>
          <w:rFonts w:ascii="Times New Roman" w:hAnsi="Times New Roman" w:cs="Times New Roman"/>
          <w:sz w:val="24"/>
          <w:szCs w:val="24"/>
        </w:rPr>
        <w:t xml:space="preserve">in their family. It was described </w:t>
      </w:r>
      <w:r w:rsidR="00E76386">
        <w:rPr>
          <w:rFonts w:ascii="Times New Roman" w:hAnsi="Times New Roman" w:cs="Times New Roman"/>
          <w:sz w:val="24"/>
          <w:szCs w:val="24"/>
        </w:rPr>
        <w:t xml:space="preserve">by a centenarian that the feeling of holding </w:t>
      </w:r>
      <w:r w:rsidR="007B18AC">
        <w:rPr>
          <w:rFonts w:ascii="Times New Roman" w:hAnsi="Times New Roman" w:cs="Times New Roman"/>
          <w:sz w:val="24"/>
          <w:szCs w:val="24"/>
        </w:rPr>
        <w:t xml:space="preserve">her great grandchild as </w:t>
      </w:r>
      <w:r w:rsidR="00805C79">
        <w:rPr>
          <w:rFonts w:ascii="Times New Roman" w:hAnsi="Times New Roman" w:cs="Times New Roman"/>
          <w:sz w:val="24"/>
          <w:szCs w:val="24"/>
        </w:rPr>
        <w:t>‘jumping into heaven.’</w:t>
      </w:r>
      <w:r w:rsidR="00E35082" w:rsidRPr="00E35082">
        <w:rPr>
          <w:rFonts w:ascii="Times New Roman" w:hAnsi="Times New Roman" w:cs="Times New Roman"/>
          <w:sz w:val="24"/>
          <w:szCs w:val="24"/>
        </w:rPr>
        <w:t xml:space="preserve"> </w:t>
      </w:r>
      <w:bookmarkStart w:id="6" w:name="_Hlk164242713"/>
      <w:r w:rsidR="00E35082" w:rsidRPr="00482E57">
        <w:rPr>
          <w:rFonts w:ascii="Times New Roman" w:hAnsi="Times New Roman" w:cs="Times New Roman"/>
          <w:sz w:val="24"/>
          <w:szCs w:val="24"/>
        </w:rPr>
        <w:t>(live to 100: Secrets of the blue zones, 2023</w:t>
      </w:r>
      <w:r w:rsidR="002C5211">
        <w:rPr>
          <w:rFonts w:ascii="Times New Roman" w:hAnsi="Times New Roman" w:cs="Times New Roman"/>
          <w:sz w:val="24"/>
          <w:szCs w:val="24"/>
        </w:rPr>
        <w:t>; Buettner and Skemp, 2016)</w:t>
      </w:r>
      <w:bookmarkEnd w:id="6"/>
      <w:r w:rsidR="002C5211">
        <w:rPr>
          <w:rFonts w:ascii="Times New Roman" w:hAnsi="Times New Roman" w:cs="Times New Roman"/>
          <w:sz w:val="24"/>
          <w:szCs w:val="24"/>
        </w:rPr>
        <w:t>.</w:t>
      </w:r>
    </w:p>
    <w:p w14:paraId="7DFDBACD" w14:textId="16E37AF4" w:rsidR="00A367A3" w:rsidRPr="00781481" w:rsidRDefault="0032082B" w:rsidP="008673C4">
      <w:pPr>
        <w:pStyle w:val="Subtitle"/>
        <w:spacing w:line="360" w:lineRule="auto"/>
        <w:rPr>
          <w:rFonts w:ascii="Times New Roman" w:hAnsi="Times New Roman" w:cs="Times New Roman"/>
          <w:b/>
          <w:bCs/>
          <w:color w:val="auto"/>
          <w:sz w:val="28"/>
          <w:szCs w:val="28"/>
        </w:rPr>
      </w:pPr>
      <w:r w:rsidRPr="00781481">
        <w:rPr>
          <w:rFonts w:ascii="Times New Roman" w:hAnsi="Times New Roman" w:cs="Times New Roman"/>
          <w:b/>
          <w:bCs/>
          <w:color w:val="auto"/>
          <w:sz w:val="28"/>
          <w:szCs w:val="28"/>
        </w:rPr>
        <w:t>Sardina</w:t>
      </w:r>
    </w:p>
    <w:p w14:paraId="3D459CDA" w14:textId="50FB6963" w:rsidR="00D26AA5" w:rsidRDefault="00D26AA5"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Sardina is </w:t>
      </w:r>
      <w:r w:rsidR="00F61C1D">
        <w:rPr>
          <w:rFonts w:ascii="Times New Roman" w:hAnsi="Times New Roman" w:cs="Times New Roman"/>
          <w:sz w:val="24"/>
          <w:szCs w:val="24"/>
        </w:rPr>
        <w:t xml:space="preserve">located off the cost of </w:t>
      </w:r>
      <w:r w:rsidR="004E6F20">
        <w:rPr>
          <w:rFonts w:ascii="Times New Roman" w:hAnsi="Times New Roman" w:cs="Times New Roman"/>
          <w:sz w:val="24"/>
          <w:szCs w:val="24"/>
        </w:rPr>
        <w:t>Italy, home to th</w:t>
      </w:r>
      <w:r w:rsidR="001F078E">
        <w:rPr>
          <w:rFonts w:ascii="Times New Roman" w:hAnsi="Times New Roman" w:cs="Times New Roman"/>
          <w:sz w:val="24"/>
          <w:szCs w:val="24"/>
        </w:rPr>
        <w:t>e</w:t>
      </w:r>
      <w:r w:rsidR="004E6F20">
        <w:rPr>
          <w:rFonts w:ascii="Times New Roman" w:hAnsi="Times New Roman" w:cs="Times New Roman"/>
          <w:sz w:val="24"/>
          <w:szCs w:val="24"/>
        </w:rPr>
        <w:t xml:space="preserve"> </w:t>
      </w:r>
      <w:r w:rsidR="00A37D5F">
        <w:rPr>
          <w:rFonts w:ascii="Times New Roman" w:hAnsi="Times New Roman" w:cs="Times New Roman"/>
          <w:sz w:val="24"/>
          <w:szCs w:val="24"/>
        </w:rPr>
        <w:t>longest-lived</w:t>
      </w:r>
      <w:r w:rsidR="004E6F20">
        <w:rPr>
          <w:rFonts w:ascii="Times New Roman" w:hAnsi="Times New Roman" w:cs="Times New Roman"/>
          <w:sz w:val="24"/>
          <w:szCs w:val="24"/>
        </w:rPr>
        <w:t xml:space="preserve"> men</w:t>
      </w:r>
      <w:r w:rsidR="001F078E">
        <w:rPr>
          <w:rFonts w:ascii="Times New Roman" w:hAnsi="Times New Roman" w:cs="Times New Roman"/>
          <w:sz w:val="24"/>
          <w:szCs w:val="24"/>
        </w:rPr>
        <w:t xml:space="preserve"> in the world. </w:t>
      </w:r>
      <w:r w:rsidR="00A37D5F">
        <w:rPr>
          <w:rFonts w:ascii="Times New Roman" w:hAnsi="Times New Roman" w:cs="Times New Roman"/>
          <w:sz w:val="24"/>
          <w:szCs w:val="24"/>
        </w:rPr>
        <w:t>The community consist of she</w:t>
      </w:r>
      <w:r w:rsidR="00AF7A55">
        <w:rPr>
          <w:rFonts w:ascii="Times New Roman" w:hAnsi="Times New Roman" w:cs="Times New Roman"/>
          <w:sz w:val="24"/>
          <w:szCs w:val="24"/>
        </w:rPr>
        <w:t>pherds</w:t>
      </w:r>
      <w:r w:rsidR="0027204A">
        <w:rPr>
          <w:rFonts w:ascii="Times New Roman" w:hAnsi="Times New Roman" w:cs="Times New Roman"/>
          <w:sz w:val="24"/>
          <w:szCs w:val="24"/>
        </w:rPr>
        <w:t xml:space="preserve"> that walk 5 </w:t>
      </w:r>
      <w:r w:rsidR="00AC3487">
        <w:rPr>
          <w:rFonts w:ascii="Times New Roman" w:hAnsi="Times New Roman" w:cs="Times New Roman"/>
          <w:sz w:val="24"/>
          <w:szCs w:val="24"/>
        </w:rPr>
        <w:t>miles a day or more on a mountainous terrain. Th</w:t>
      </w:r>
      <w:r w:rsidR="00B6085F">
        <w:rPr>
          <w:rFonts w:ascii="Times New Roman" w:hAnsi="Times New Roman" w:cs="Times New Roman"/>
          <w:sz w:val="24"/>
          <w:szCs w:val="24"/>
        </w:rPr>
        <w:t xml:space="preserve">is </w:t>
      </w:r>
      <w:r w:rsidR="00D81382">
        <w:rPr>
          <w:rFonts w:ascii="Times New Roman" w:hAnsi="Times New Roman" w:cs="Times New Roman"/>
          <w:sz w:val="24"/>
          <w:szCs w:val="24"/>
        </w:rPr>
        <w:t>movement</w:t>
      </w:r>
      <w:r w:rsidR="003E3243">
        <w:rPr>
          <w:rFonts w:ascii="Times New Roman" w:hAnsi="Times New Roman" w:cs="Times New Roman"/>
          <w:sz w:val="24"/>
          <w:szCs w:val="24"/>
        </w:rPr>
        <w:t xml:space="preserve"> is very natural</w:t>
      </w:r>
      <w:r w:rsidR="00D81382">
        <w:rPr>
          <w:rFonts w:ascii="Times New Roman" w:hAnsi="Times New Roman" w:cs="Times New Roman"/>
          <w:sz w:val="24"/>
          <w:szCs w:val="24"/>
        </w:rPr>
        <w:t xml:space="preserve"> which</w:t>
      </w:r>
      <w:r w:rsidR="003E3243">
        <w:rPr>
          <w:rFonts w:ascii="Times New Roman" w:hAnsi="Times New Roman" w:cs="Times New Roman"/>
          <w:sz w:val="24"/>
          <w:szCs w:val="24"/>
        </w:rPr>
        <w:t xml:space="preserve"> </w:t>
      </w:r>
      <w:r w:rsidR="00565E8C">
        <w:rPr>
          <w:rFonts w:ascii="Times New Roman" w:hAnsi="Times New Roman" w:cs="Times New Roman"/>
          <w:sz w:val="24"/>
          <w:szCs w:val="24"/>
        </w:rPr>
        <w:t xml:space="preserve">is beneficial for muscle and </w:t>
      </w:r>
      <w:r w:rsidR="006F4D10">
        <w:rPr>
          <w:rFonts w:ascii="Times New Roman" w:hAnsi="Times New Roman" w:cs="Times New Roman"/>
          <w:sz w:val="24"/>
          <w:szCs w:val="24"/>
        </w:rPr>
        <w:t>bone metabolism witho</w:t>
      </w:r>
      <w:r w:rsidR="00110B93">
        <w:rPr>
          <w:rFonts w:ascii="Times New Roman" w:hAnsi="Times New Roman" w:cs="Times New Roman"/>
          <w:sz w:val="24"/>
          <w:szCs w:val="24"/>
        </w:rPr>
        <w:t>ut the point pounding of running marathon</w:t>
      </w:r>
      <w:r w:rsidR="00D32FC7">
        <w:rPr>
          <w:rFonts w:ascii="Times New Roman" w:hAnsi="Times New Roman" w:cs="Times New Roman"/>
          <w:sz w:val="24"/>
          <w:szCs w:val="24"/>
        </w:rPr>
        <w:t>s</w:t>
      </w:r>
      <w:r w:rsidR="00541330">
        <w:rPr>
          <w:rFonts w:ascii="Times New Roman" w:hAnsi="Times New Roman" w:cs="Times New Roman"/>
          <w:sz w:val="24"/>
          <w:szCs w:val="24"/>
        </w:rPr>
        <w:t xml:space="preserve"> (Bu</w:t>
      </w:r>
      <w:r w:rsidR="0086429F">
        <w:rPr>
          <w:rFonts w:ascii="Times New Roman" w:hAnsi="Times New Roman" w:cs="Times New Roman"/>
          <w:sz w:val="24"/>
          <w:szCs w:val="24"/>
        </w:rPr>
        <w:t>ettner and Skemp, 2016).</w:t>
      </w:r>
      <w:r w:rsidR="00D32FC7">
        <w:rPr>
          <w:rFonts w:ascii="Times New Roman" w:hAnsi="Times New Roman" w:cs="Times New Roman"/>
          <w:sz w:val="24"/>
          <w:szCs w:val="24"/>
        </w:rPr>
        <w:t xml:space="preserve"> Sardin</w:t>
      </w:r>
      <w:r w:rsidR="0086429F">
        <w:rPr>
          <w:rFonts w:ascii="Times New Roman" w:hAnsi="Times New Roman" w:cs="Times New Roman"/>
          <w:sz w:val="24"/>
          <w:szCs w:val="24"/>
        </w:rPr>
        <w:t>i</w:t>
      </w:r>
      <w:r w:rsidR="00D32FC7">
        <w:rPr>
          <w:rFonts w:ascii="Times New Roman" w:hAnsi="Times New Roman" w:cs="Times New Roman"/>
          <w:sz w:val="24"/>
          <w:szCs w:val="24"/>
        </w:rPr>
        <w:t>a</w:t>
      </w:r>
      <w:r w:rsidR="0086429F">
        <w:rPr>
          <w:rFonts w:ascii="Times New Roman" w:hAnsi="Times New Roman" w:cs="Times New Roman"/>
          <w:sz w:val="24"/>
          <w:szCs w:val="24"/>
        </w:rPr>
        <w:t>n</w:t>
      </w:r>
      <w:r w:rsidR="00D32FC7">
        <w:rPr>
          <w:rFonts w:ascii="Times New Roman" w:hAnsi="Times New Roman" w:cs="Times New Roman"/>
          <w:sz w:val="24"/>
          <w:szCs w:val="24"/>
        </w:rPr>
        <w:t xml:space="preserve">s consume </w:t>
      </w:r>
      <w:r w:rsidR="00B0378A">
        <w:rPr>
          <w:rFonts w:ascii="Times New Roman" w:hAnsi="Times New Roman" w:cs="Times New Roman"/>
          <w:sz w:val="24"/>
          <w:szCs w:val="24"/>
        </w:rPr>
        <w:t>a diet that is plant-based, consisting of whole-grain bread</w:t>
      </w:r>
      <w:r w:rsidR="007212B0">
        <w:rPr>
          <w:rFonts w:ascii="Times New Roman" w:hAnsi="Times New Roman" w:cs="Times New Roman"/>
          <w:sz w:val="24"/>
          <w:szCs w:val="24"/>
        </w:rPr>
        <w:t xml:space="preserve">, beans, garden vegetables and fruits. They eat meat </w:t>
      </w:r>
      <w:r w:rsidR="00E07D1C">
        <w:rPr>
          <w:rFonts w:ascii="Times New Roman" w:hAnsi="Times New Roman" w:cs="Times New Roman"/>
          <w:sz w:val="24"/>
          <w:szCs w:val="24"/>
        </w:rPr>
        <w:t xml:space="preserve">on a mall scale </w:t>
      </w:r>
      <w:r w:rsidR="00725190">
        <w:rPr>
          <w:rFonts w:ascii="Times New Roman" w:hAnsi="Times New Roman" w:cs="Times New Roman"/>
          <w:sz w:val="24"/>
          <w:szCs w:val="24"/>
        </w:rPr>
        <w:t xml:space="preserve">mostly on Sundays and special occasions. The </w:t>
      </w:r>
      <w:r w:rsidR="00822D83">
        <w:rPr>
          <w:rFonts w:ascii="Times New Roman" w:hAnsi="Times New Roman" w:cs="Times New Roman"/>
          <w:sz w:val="24"/>
          <w:szCs w:val="24"/>
        </w:rPr>
        <w:t>Sardinians drink wine in moderation. They make their own wine called Cann</w:t>
      </w:r>
      <w:r w:rsidR="00C7386B">
        <w:rPr>
          <w:rFonts w:ascii="Times New Roman" w:hAnsi="Times New Roman" w:cs="Times New Roman"/>
          <w:sz w:val="24"/>
          <w:szCs w:val="24"/>
        </w:rPr>
        <w:t xml:space="preserve">onau, from the </w:t>
      </w:r>
      <w:r w:rsidR="000427BA">
        <w:rPr>
          <w:rFonts w:ascii="Times New Roman" w:hAnsi="Times New Roman" w:cs="Times New Roman"/>
          <w:sz w:val="24"/>
          <w:szCs w:val="24"/>
        </w:rPr>
        <w:t>ancient</w:t>
      </w:r>
      <w:r w:rsidR="00C7386B">
        <w:rPr>
          <w:rFonts w:ascii="Times New Roman" w:hAnsi="Times New Roman" w:cs="Times New Roman"/>
          <w:sz w:val="24"/>
          <w:szCs w:val="24"/>
        </w:rPr>
        <w:t xml:space="preserve"> way </w:t>
      </w:r>
      <w:r w:rsidR="003D09F1">
        <w:rPr>
          <w:rFonts w:ascii="Times New Roman" w:hAnsi="Times New Roman" w:cs="Times New Roman"/>
          <w:sz w:val="24"/>
          <w:szCs w:val="24"/>
        </w:rPr>
        <w:t>of making</w:t>
      </w:r>
      <w:r w:rsidR="00C7386B">
        <w:rPr>
          <w:rFonts w:ascii="Times New Roman" w:hAnsi="Times New Roman" w:cs="Times New Roman"/>
          <w:sz w:val="24"/>
          <w:szCs w:val="24"/>
        </w:rPr>
        <w:t xml:space="preserve"> wine using </w:t>
      </w:r>
      <w:r w:rsidR="000427BA">
        <w:rPr>
          <w:rFonts w:ascii="Times New Roman" w:hAnsi="Times New Roman" w:cs="Times New Roman"/>
          <w:sz w:val="24"/>
          <w:szCs w:val="24"/>
        </w:rPr>
        <w:t>good grapes</w:t>
      </w:r>
      <w:r w:rsidR="003D09F1">
        <w:rPr>
          <w:rFonts w:ascii="Times New Roman" w:hAnsi="Times New Roman" w:cs="Times New Roman"/>
          <w:sz w:val="24"/>
          <w:szCs w:val="24"/>
        </w:rPr>
        <w:t>. Can</w:t>
      </w:r>
      <w:r w:rsidR="00D5443A">
        <w:rPr>
          <w:rFonts w:ascii="Times New Roman" w:hAnsi="Times New Roman" w:cs="Times New Roman"/>
          <w:sz w:val="24"/>
          <w:szCs w:val="24"/>
        </w:rPr>
        <w:t>n</w:t>
      </w:r>
      <w:r w:rsidR="003D09F1">
        <w:rPr>
          <w:rFonts w:ascii="Times New Roman" w:hAnsi="Times New Roman" w:cs="Times New Roman"/>
          <w:sz w:val="24"/>
          <w:szCs w:val="24"/>
        </w:rPr>
        <w:t xml:space="preserve">onau </w:t>
      </w:r>
      <w:r w:rsidR="00D5443A">
        <w:rPr>
          <w:rFonts w:ascii="Times New Roman" w:hAnsi="Times New Roman" w:cs="Times New Roman"/>
          <w:sz w:val="24"/>
          <w:szCs w:val="24"/>
        </w:rPr>
        <w:t xml:space="preserve">wine is believed to have </w:t>
      </w:r>
      <w:r w:rsidR="009C14E8">
        <w:rPr>
          <w:rFonts w:ascii="Times New Roman" w:hAnsi="Times New Roman" w:cs="Times New Roman"/>
          <w:sz w:val="24"/>
          <w:szCs w:val="24"/>
        </w:rPr>
        <w:t xml:space="preserve">2or 3 times the level </w:t>
      </w:r>
      <w:r w:rsidR="007637A6">
        <w:rPr>
          <w:rFonts w:ascii="Times New Roman" w:hAnsi="Times New Roman" w:cs="Times New Roman"/>
          <w:sz w:val="24"/>
          <w:szCs w:val="24"/>
        </w:rPr>
        <w:t>of artery-flav</w:t>
      </w:r>
      <w:r w:rsidR="00EC4597">
        <w:rPr>
          <w:rFonts w:ascii="Times New Roman" w:hAnsi="Times New Roman" w:cs="Times New Roman"/>
          <w:sz w:val="24"/>
          <w:szCs w:val="24"/>
        </w:rPr>
        <w:t xml:space="preserve">onoids compared to other </w:t>
      </w:r>
      <w:r w:rsidR="001E5FAB">
        <w:rPr>
          <w:rFonts w:ascii="Times New Roman" w:hAnsi="Times New Roman" w:cs="Times New Roman"/>
          <w:sz w:val="24"/>
          <w:szCs w:val="24"/>
        </w:rPr>
        <w:t>wines.</w:t>
      </w:r>
      <w:r w:rsidR="00AC604C">
        <w:rPr>
          <w:rFonts w:ascii="Times New Roman" w:hAnsi="Times New Roman" w:cs="Times New Roman"/>
          <w:sz w:val="24"/>
          <w:szCs w:val="24"/>
        </w:rPr>
        <w:t xml:space="preserve"> Moderate wine consumption </w:t>
      </w:r>
      <w:r w:rsidR="000E4580">
        <w:rPr>
          <w:rFonts w:ascii="Times New Roman" w:hAnsi="Times New Roman" w:cs="Times New Roman"/>
          <w:sz w:val="24"/>
          <w:szCs w:val="24"/>
        </w:rPr>
        <w:t xml:space="preserve">may explain the </w:t>
      </w:r>
      <w:r w:rsidR="000E4580">
        <w:rPr>
          <w:rFonts w:ascii="Times New Roman" w:hAnsi="Times New Roman" w:cs="Times New Roman"/>
          <w:sz w:val="24"/>
          <w:szCs w:val="24"/>
        </w:rPr>
        <w:lastRenderedPageBreak/>
        <w:t>lower levels of stress found in men</w:t>
      </w:r>
      <w:r w:rsidR="001E5FAB">
        <w:rPr>
          <w:rFonts w:ascii="Times New Roman" w:hAnsi="Times New Roman" w:cs="Times New Roman"/>
          <w:sz w:val="24"/>
          <w:szCs w:val="24"/>
        </w:rPr>
        <w:t>.</w:t>
      </w:r>
      <w:r w:rsidR="00E35082">
        <w:rPr>
          <w:rFonts w:ascii="Times New Roman" w:hAnsi="Times New Roman" w:cs="Times New Roman"/>
          <w:sz w:val="24"/>
          <w:szCs w:val="24"/>
        </w:rPr>
        <w:t xml:space="preserve"> </w:t>
      </w:r>
      <w:r w:rsidR="00E35082" w:rsidRPr="00482E57">
        <w:rPr>
          <w:rFonts w:ascii="Times New Roman" w:hAnsi="Times New Roman" w:cs="Times New Roman"/>
          <w:sz w:val="24"/>
          <w:szCs w:val="24"/>
        </w:rPr>
        <w:t>(live to 100: Secrets of the blue zones, 2023</w:t>
      </w:r>
      <w:r w:rsidR="006402A5">
        <w:rPr>
          <w:rFonts w:ascii="Times New Roman" w:hAnsi="Times New Roman" w:cs="Times New Roman"/>
          <w:sz w:val="24"/>
          <w:szCs w:val="24"/>
        </w:rPr>
        <w:t>; Buettner and Skemp, 2016).</w:t>
      </w:r>
    </w:p>
    <w:p w14:paraId="6F3ABEF5" w14:textId="62874024" w:rsidR="003D7019" w:rsidRPr="00EC7E3B" w:rsidRDefault="00C63428" w:rsidP="008673C4">
      <w:pPr>
        <w:pStyle w:val="Subtitle"/>
        <w:spacing w:line="360" w:lineRule="auto"/>
        <w:rPr>
          <w:rFonts w:ascii="Times New Roman" w:hAnsi="Times New Roman" w:cs="Times New Roman"/>
          <w:b/>
          <w:bCs/>
          <w:color w:val="auto"/>
          <w:sz w:val="28"/>
          <w:szCs w:val="28"/>
        </w:rPr>
      </w:pPr>
      <w:r w:rsidRPr="00EC7E3B">
        <w:rPr>
          <w:rFonts w:ascii="Times New Roman" w:hAnsi="Times New Roman" w:cs="Times New Roman"/>
          <w:b/>
          <w:bCs/>
          <w:color w:val="auto"/>
          <w:sz w:val="28"/>
          <w:szCs w:val="28"/>
        </w:rPr>
        <w:t>Ni</w:t>
      </w:r>
      <w:r w:rsidR="00D01406" w:rsidRPr="00EC7E3B">
        <w:rPr>
          <w:rFonts w:ascii="Times New Roman" w:hAnsi="Times New Roman" w:cs="Times New Roman"/>
          <w:b/>
          <w:bCs/>
          <w:color w:val="auto"/>
          <w:sz w:val="28"/>
          <w:szCs w:val="28"/>
        </w:rPr>
        <w:t>coya</w:t>
      </w:r>
    </w:p>
    <w:p w14:paraId="606146BF" w14:textId="4F657A01" w:rsidR="000A3F56" w:rsidRDefault="00AB208A" w:rsidP="008673C4">
      <w:pPr>
        <w:spacing w:line="360" w:lineRule="auto"/>
        <w:rPr>
          <w:rFonts w:ascii="Times New Roman" w:hAnsi="Times New Roman" w:cs="Times New Roman"/>
          <w:sz w:val="24"/>
          <w:szCs w:val="24"/>
        </w:rPr>
      </w:pPr>
      <w:r w:rsidRPr="00AB208A">
        <w:rPr>
          <w:rFonts w:ascii="Times New Roman" w:hAnsi="Times New Roman" w:cs="Times New Roman"/>
          <w:sz w:val="24"/>
          <w:szCs w:val="24"/>
        </w:rPr>
        <w:t xml:space="preserve">Located </w:t>
      </w:r>
      <w:r>
        <w:rPr>
          <w:rFonts w:ascii="Times New Roman" w:hAnsi="Times New Roman" w:cs="Times New Roman"/>
          <w:sz w:val="24"/>
          <w:szCs w:val="24"/>
        </w:rPr>
        <w:t>in the Northwest of Costa Rica is Nico</w:t>
      </w:r>
      <w:r w:rsidR="003746ED">
        <w:rPr>
          <w:rFonts w:ascii="Times New Roman" w:hAnsi="Times New Roman" w:cs="Times New Roman"/>
          <w:sz w:val="24"/>
          <w:szCs w:val="24"/>
        </w:rPr>
        <w:t xml:space="preserve">ya, </w:t>
      </w:r>
      <w:r w:rsidR="00055FFE">
        <w:rPr>
          <w:rFonts w:ascii="Times New Roman" w:hAnsi="Times New Roman" w:cs="Times New Roman"/>
          <w:sz w:val="24"/>
          <w:szCs w:val="24"/>
        </w:rPr>
        <w:t xml:space="preserve">with stunning beaches, lush </w:t>
      </w:r>
      <w:r w:rsidR="001753F8">
        <w:rPr>
          <w:rFonts w:ascii="Times New Roman" w:hAnsi="Times New Roman" w:cs="Times New Roman"/>
          <w:sz w:val="24"/>
          <w:szCs w:val="24"/>
        </w:rPr>
        <w:t>rainforest,</w:t>
      </w:r>
      <w:r w:rsidR="00055FFE">
        <w:rPr>
          <w:rFonts w:ascii="Times New Roman" w:hAnsi="Times New Roman" w:cs="Times New Roman"/>
          <w:sz w:val="24"/>
          <w:szCs w:val="24"/>
        </w:rPr>
        <w:t xml:space="preserve"> and a vibrant culture</w:t>
      </w:r>
      <w:r w:rsidR="00A9354E">
        <w:rPr>
          <w:rFonts w:ascii="Times New Roman" w:hAnsi="Times New Roman" w:cs="Times New Roman"/>
          <w:sz w:val="24"/>
          <w:szCs w:val="24"/>
        </w:rPr>
        <w:t>. They spend just about 15%</w:t>
      </w:r>
      <w:r w:rsidR="00444A32">
        <w:rPr>
          <w:rFonts w:ascii="Times New Roman" w:hAnsi="Times New Roman" w:cs="Times New Roman"/>
          <w:sz w:val="24"/>
          <w:szCs w:val="24"/>
        </w:rPr>
        <w:t xml:space="preserve"> of </w:t>
      </w:r>
      <w:r w:rsidR="002515FF">
        <w:rPr>
          <w:rFonts w:ascii="Times New Roman" w:hAnsi="Times New Roman" w:cs="Times New Roman"/>
          <w:sz w:val="24"/>
          <w:szCs w:val="24"/>
        </w:rPr>
        <w:t>w</w:t>
      </w:r>
      <w:r w:rsidR="00444A32">
        <w:rPr>
          <w:rFonts w:ascii="Times New Roman" w:hAnsi="Times New Roman" w:cs="Times New Roman"/>
          <w:sz w:val="24"/>
          <w:szCs w:val="24"/>
        </w:rPr>
        <w:t xml:space="preserve">hat the Americans </w:t>
      </w:r>
      <w:r w:rsidR="002515FF">
        <w:rPr>
          <w:rFonts w:ascii="Times New Roman" w:hAnsi="Times New Roman" w:cs="Times New Roman"/>
          <w:sz w:val="24"/>
          <w:szCs w:val="24"/>
        </w:rPr>
        <w:t>spent on healthcar</w:t>
      </w:r>
      <w:r w:rsidR="00B76F4B">
        <w:rPr>
          <w:rFonts w:ascii="Times New Roman" w:hAnsi="Times New Roman" w:cs="Times New Roman"/>
          <w:sz w:val="24"/>
          <w:szCs w:val="24"/>
        </w:rPr>
        <w:t xml:space="preserve">e and are more </w:t>
      </w:r>
      <w:r w:rsidR="00C54199">
        <w:rPr>
          <w:rFonts w:ascii="Times New Roman" w:hAnsi="Times New Roman" w:cs="Times New Roman"/>
          <w:sz w:val="24"/>
          <w:szCs w:val="24"/>
        </w:rPr>
        <w:t xml:space="preserve">than twice likely </w:t>
      </w:r>
      <w:r w:rsidR="00226216">
        <w:rPr>
          <w:rFonts w:ascii="Times New Roman" w:hAnsi="Times New Roman" w:cs="Times New Roman"/>
          <w:sz w:val="24"/>
          <w:szCs w:val="24"/>
        </w:rPr>
        <w:t>to</w:t>
      </w:r>
      <w:r w:rsidR="00B76B70">
        <w:rPr>
          <w:rFonts w:ascii="Times New Roman" w:hAnsi="Times New Roman" w:cs="Times New Roman"/>
          <w:sz w:val="24"/>
          <w:szCs w:val="24"/>
        </w:rPr>
        <w:t xml:space="preserve"> reach 90 years old and be healthy than </w:t>
      </w:r>
      <w:r w:rsidR="006B1B05">
        <w:rPr>
          <w:rFonts w:ascii="Times New Roman" w:hAnsi="Times New Roman" w:cs="Times New Roman"/>
          <w:sz w:val="24"/>
          <w:szCs w:val="24"/>
        </w:rPr>
        <w:t>Americans</w:t>
      </w:r>
      <w:r w:rsidR="002D4E7D">
        <w:rPr>
          <w:rFonts w:ascii="Times New Roman" w:hAnsi="Times New Roman" w:cs="Times New Roman"/>
          <w:sz w:val="24"/>
          <w:szCs w:val="24"/>
        </w:rPr>
        <w:t xml:space="preserve"> (Bu</w:t>
      </w:r>
      <w:r w:rsidR="00732703">
        <w:rPr>
          <w:rFonts w:ascii="Times New Roman" w:hAnsi="Times New Roman" w:cs="Times New Roman"/>
          <w:sz w:val="24"/>
          <w:szCs w:val="24"/>
        </w:rPr>
        <w:t>ettner, 2019).</w:t>
      </w:r>
      <w:r w:rsidR="006B1B05">
        <w:rPr>
          <w:rFonts w:ascii="Times New Roman" w:hAnsi="Times New Roman" w:cs="Times New Roman"/>
          <w:sz w:val="24"/>
          <w:szCs w:val="24"/>
        </w:rPr>
        <w:t xml:space="preserve"> In the Nicoyan culture faith and family </w:t>
      </w:r>
      <w:r w:rsidR="005417F6">
        <w:rPr>
          <w:rFonts w:ascii="Times New Roman" w:hAnsi="Times New Roman" w:cs="Times New Roman"/>
          <w:sz w:val="24"/>
          <w:szCs w:val="24"/>
        </w:rPr>
        <w:t xml:space="preserve">is extremely important. </w:t>
      </w:r>
      <w:r w:rsidR="00FF57A4">
        <w:rPr>
          <w:rFonts w:ascii="Times New Roman" w:hAnsi="Times New Roman" w:cs="Times New Roman"/>
          <w:sz w:val="24"/>
          <w:szCs w:val="24"/>
        </w:rPr>
        <w:t>Additionally,</w:t>
      </w:r>
      <w:r w:rsidR="002444DC">
        <w:rPr>
          <w:rFonts w:ascii="Times New Roman" w:hAnsi="Times New Roman" w:cs="Times New Roman"/>
          <w:sz w:val="24"/>
          <w:szCs w:val="24"/>
        </w:rPr>
        <w:t xml:space="preserve"> to </w:t>
      </w:r>
      <w:r w:rsidR="00A65EFD">
        <w:rPr>
          <w:rFonts w:ascii="Times New Roman" w:hAnsi="Times New Roman" w:cs="Times New Roman"/>
          <w:sz w:val="24"/>
          <w:szCs w:val="24"/>
        </w:rPr>
        <w:t xml:space="preserve">maintain a positive outlook </w:t>
      </w:r>
      <w:r w:rsidR="00851CAA">
        <w:rPr>
          <w:rFonts w:ascii="Times New Roman" w:hAnsi="Times New Roman" w:cs="Times New Roman"/>
          <w:sz w:val="24"/>
          <w:szCs w:val="24"/>
        </w:rPr>
        <w:t xml:space="preserve">and active lifestyle they </w:t>
      </w:r>
      <w:r w:rsidR="00F218EF">
        <w:rPr>
          <w:rFonts w:ascii="Times New Roman" w:hAnsi="Times New Roman" w:cs="Times New Roman"/>
          <w:sz w:val="24"/>
          <w:szCs w:val="24"/>
        </w:rPr>
        <w:t xml:space="preserve">have a mantra </w:t>
      </w:r>
      <w:r w:rsidR="00F218EF" w:rsidRPr="00751555">
        <w:rPr>
          <w:rFonts w:ascii="Times New Roman" w:hAnsi="Times New Roman" w:cs="Times New Roman"/>
          <w:i/>
          <w:iCs/>
          <w:sz w:val="24"/>
          <w:szCs w:val="24"/>
        </w:rPr>
        <w:t>plan de vida</w:t>
      </w:r>
      <w:r w:rsidR="00F218EF">
        <w:rPr>
          <w:rFonts w:ascii="Times New Roman" w:hAnsi="Times New Roman" w:cs="Times New Roman"/>
          <w:sz w:val="24"/>
          <w:szCs w:val="24"/>
        </w:rPr>
        <w:t xml:space="preserve">, which </w:t>
      </w:r>
      <w:r w:rsidR="00751555">
        <w:rPr>
          <w:rFonts w:ascii="Times New Roman" w:hAnsi="Times New Roman" w:cs="Times New Roman"/>
          <w:sz w:val="24"/>
          <w:szCs w:val="24"/>
        </w:rPr>
        <w:t>means reason to live.</w:t>
      </w:r>
      <w:r w:rsidR="005417F6">
        <w:rPr>
          <w:rFonts w:ascii="Times New Roman" w:hAnsi="Times New Roman" w:cs="Times New Roman"/>
          <w:sz w:val="24"/>
          <w:szCs w:val="24"/>
        </w:rPr>
        <w:t xml:space="preserve"> </w:t>
      </w:r>
      <w:r w:rsidR="009D5467">
        <w:rPr>
          <w:rFonts w:ascii="Times New Roman" w:hAnsi="Times New Roman" w:cs="Times New Roman"/>
          <w:sz w:val="24"/>
          <w:szCs w:val="24"/>
        </w:rPr>
        <w:t>They</w:t>
      </w:r>
      <w:r w:rsidR="00732703">
        <w:rPr>
          <w:rFonts w:ascii="Times New Roman" w:hAnsi="Times New Roman" w:cs="Times New Roman"/>
          <w:sz w:val="24"/>
          <w:szCs w:val="24"/>
        </w:rPr>
        <w:t xml:space="preserve"> consume</w:t>
      </w:r>
      <w:r w:rsidR="009D5467">
        <w:rPr>
          <w:rFonts w:ascii="Times New Roman" w:hAnsi="Times New Roman" w:cs="Times New Roman"/>
          <w:sz w:val="24"/>
          <w:szCs w:val="24"/>
        </w:rPr>
        <w:t xml:space="preserve"> little to none </w:t>
      </w:r>
      <w:r w:rsidR="006F2D7C">
        <w:rPr>
          <w:rFonts w:ascii="Times New Roman" w:hAnsi="Times New Roman" w:cs="Times New Roman"/>
          <w:sz w:val="24"/>
          <w:szCs w:val="24"/>
        </w:rPr>
        <w:t>in processed food however they consume plenty of antioxidant</w:t>
      </w:r>
      <w:r w:rsidR="002E63A7">
        <w:rPr>
          <w:rFonts w:ascii="Times New Roman" w:hAnsi="Times New Roman" w:cs="Times New Roman"/>
          <w:sz w:val="24"/>
          <w:szCs w:val="24"/>
        </w:rPr>
        <w:t xml:space="preserve">-rich tropical fruits. </w:t>
      </w:r>
      <w:r w:rsidR="003700B9">
        <w:rPr>
          <w:rFonts w:ascii="Times New Roman" w:hAnsi="Times New Roman" w:cs="Times New Roman"/>
          <w:sz w:val="24"/>
          <w:szCs w:val="24"/>
        </w:rPr>
        <w:t>Moreover,</w:t>
      </w:r>
      <w:r w:rsidR="00D056FE">
        <w:rPr>
          <w:rFonts w:ascii="Times New Roman" w:hAnsi="Times New Roman" w:cs="Times New Roman"/>
          <w:sz w:val="24"/>
          <w:szCs w:val="24"/>
        </w:rPr>
        <w:t xml:space="preserve"> th</w:t>
      </w:r>
      <w:r w:rsidR="00FF57A4">
        <w:rPr>
          <w:rFonts w:ascii="Times New Roman" w:hAnsi="Times New Roman" w:cs="Times New Roman"/>
          <w:sz w:val="24"/>
          <w:szCs w:val="24"/>
        </w:rPr>
        <w:t>e</w:t>
      </w:r>
      <w:r w:rsidR="00D056FE">
        <w:rPr>
          <w:rFonts w:ascii="Times New Roman" w:hAnsi="Times New Roman" w:cs="Times New Roman"/>
          <w:sz w:val="24"/>
          <w:szCs w:val="24"/>
        </w:rPr>
        <w:t xml:space="preserve">y have a </w:t>
      </w:r>
      <w:r w:rsidR="00FF57A4">
        <w:rPr>
          <w:rFonts w:ascii="Times New Roman" w:hAnsi="Times New Roman" w:cs="Times New Roman"/>
          <w:sz w:val="24"/>
          <w:szCs w:val="24"/>
        </w:rPr>
        <w:t>uni</w:t>
      </w:r>
      <w:r w:rsidR="00D056FE">
        <w:rPr>
          <w:rFonts w:ascii="Times New Roman" w:hAnsi="Times New Roman" w:cs="Times New Roman"/>
          <w:sz w:val="24"/>
          <w:szCs w:val="24"/>
        </w:rPr>
        <w:t>que secret</w:t>
      </w:r>
      <w:r w:rsidR="00FF57A4">
        <w:rPr>
          <w:rFonts w:ascii="Times New Roman" w:hAnsi="Times New Roman" w:cs="Times New Roman"/>
          <w:sz w:val="24"/>
          <w:szCs w:val="24"/>
        </w:rPr>
        <w:t xml:space="preserve">: </w:t>
      </w:r>
      <w:r w:rsidR="00584D5C">
        <w:rPr>
          <w:rFonts w:ascii="Times New Roman" w:hAnsi="Times New Roman" w:cs="Times New Roman"/>
          <w:sz w:val="24"/>
          <w:szCs w:val="24"/>
        </w:rPr>
        <w:t xml:space="preserve">that calcium and </w:t>
      </w:r>
      <w:r w:rsidR="006C1F33">
        <w:rPr>
          <w:rFonts w:ascii="Times New Roman" w:hAnsi="Times New Roman" w:cs="Times New Roman"/>
          <w:sz w:val="24"/>
          <w:szCs w:val="24"/>
        </w:rPr>
        <w:t>magnesium</w:t>
      </w:r>
      <w:r w:rsidR="00584D5C">
        <w:rPr>
          <w:rFonts w:ascii="Times New Roman" w:hAnsi="Times New Roman" w:cs="Times New Roman"/>
          <w:sz w:val="24"/>
          <w:szCs w:val="24"/>
        </w:rPr>
        <w:t xml:space="preserve"> rich </w:t>
      </w:r>
      <w:r w:rsidR="003700B9">
        <w:rPr>
          <w:rFonts w:ascii="Times New Roman" w:hAnsi="Times New Roman" w:cs="Times New Roman"/>
          <w:sz w:val="24"/>
          <w:szCs w:val="24"/>
        </w:rPr>
        <w:t>water, not</w:t>
      </w:r>
      <w:r w:rsidR="00CE5CD2">
        <w:rPr>
          <w:rFonts w:ascii="Times New Roman" w:hAnsi="Times New Roman" w:cs="Times New Roman"/>
          <w:sz w:val="24"/>
          <w:szCs w:val="24"/>
        </w:rPr>
        <w:t xml:space="preserve"> only </w:t>
      </w:r>
      <w:r w:rsidR="00137744">
        <w:rPr>
          <w:rFonts w:ascii="Times New Roman" w:hAnsi="Times New Roman" w:cs="Times New Roman"/>
          <w:sz w:val="24"/>
          <w:szCs w:val="24"/>
        </w:rPr>
        <w:t>prevent</w:t>
      </w:r>
      <w:r w:rsidR="00D41D22">
        <w:rPr>
          <w:rFonts w:ascii="Times New Roman" w:hAnsi="Times New Roman" w:cs="Times New Roman"/>
          <w:sz w:val="24"/>
          <w:szCs w:val="24"/>
        </w:rPr>
        <w:t xml:space="preserve">s heart </w:t>
      </w:r>
      <w:r w:rsidR="00C40974">
        <w:rPr>
          <w:rFonts w:ascii="Times New Roman" w:hAnsi="Times New Roman" w:cs="Times New Roman"/>
          <w:sz w:val="24"/>
          <w:szCs w:val="24"/>
        </w:rPr>
        <w:t xml:space="preserve">disease but </w:t>
      </w:r>
      <w:r w:rsidR="00CE5CD2">
        <w:rPr>
          <w:rFonts w:ascii="Times New Roman" w:hAnsi="Times New Roman" w:cs="Times New Roman"/>
          <w:sz w:val="24"/>
          <w:szCs w:val="24"/>
        </w:rPr>
        <w:t xml:space="preserve">promote </w:t>
      </w:r>
      <w:r w:rsidR="0017614B">
        <w:rPr>
          <w:rFonts w:ascii="Times New Roman" w:hAnsi="Times New Roman" w:cs="Times New Roman"/>
          <w:sz w:val="24"/>
          <w:szCs w:val="24"/>
        </w:rPr>
        <w:t>healthy</w:t>
      </w:r>
      <w:r w:rsidR="00CE5CD2">
        <w:rPr>
          <w:rFonts w:ascii="Times New Roman" w:hAnsi="Times New Roman" w:cs="Times New Roman"/>
          <w:sz w:val="24"/>
          <w:szCs w:val="24"/>
        </w:rPr>
        <w:t xml:space="preserve"> </w:t>
      </w:r>
      <w:r w:rsidR="0017614B">
        <w:rPr>
          <w:rFonts w:ascii="Times New Roman" w:hAnsi="Times New Roman" w:cs="Times New Roman"/>
          <w:sz w:val="24"/>
          <w:szCs w:val="24"/>
        </w:rPr>
        <w:t>strong</w:t>
      </w:r>
      <w:r w:rsidR="00CE5CD2">
        <w:rPr>
          <w:rFonts w:ascii="Times New Roman" w:hAnsi="Times New Roman" w:cs="Times New Roman"/>
          <w:sz w:val="24"/>
          <w:szCs w:val="24"/>
        </w:rPr>
        <w:t xml:space="preserve"> bones</w:t>
      </w:r>
      <w:r w:rsidR="00E35082">
        <w:rPr>
          <w:rFonts w:ascii="Times New Roman" w:hAnsi="Times New Roman" w:cs="Times New Roman"/>
          <w:sz w:val="24"/>
          <w:szCs w:val="24"/>
        </w:rPr>
        <w:t xml:space="preserve"> </w:t>
      </w:r>
      <w:r w:rsidR="00E35082" w:rsidRPr="00482E57">
        <w:rPr>
          <w:rFonts w:ascii="Times New Roman" w:hAnsi="Times New Roman" w:cs="Times New Roman"/>
          <w:sz w:val="24"/>
          <w:szCs w:val="24"/>
        </w:rPr>
        <w:t>(live to 100: Secrets of the blue zones, 2023</w:t>
      </w:r>
      <w:r w:rsidR="006402A5">
        <w:rPr>
          <w:rFonts w:ascii="Times New Roman" w:hAnsi="Times New Roman" w:cs="Times New Roman"/>
          <w:sz w:val="24"/>
          <w:szCs w:val="24"/>
        </w:rPr>
        <w:t>; Buettner and Skemp, 2016).</w:t>
      </w:r>
    </w:p>
    <w:p w14:paraId="57BC12BF" w14:textId="3062B674" w:rsidR="003700B9" w:rsidRPr="00EC7E3B" w:rsidRDefault="00EE4624" w:rsidP="008673C4">
      <w:pPr>
        <w:pStyle w:val="Subtitle"/>
        <w:spacing w:line="360" w:lineRule="auto"/>
        <w:rPr>
          <w:rFonts w:ascii="Times New Roman" w:hAnsi="Times New Roman" w:cs="Times New Roman"/>
          <w:b/>
          <w:bCs/>
          <w:color w:val="auto"/>
          <w:sz w:val="28"/>
          <w:szCs w:val="28"/>
        </w:rPr>
      </w:pPr>
      <w:r w:rsidRPr="00EC7E3B">
        <w:rPr>
          <w:rFonts w:ascii="Times New Roman" w:hAnsi="Times New Roman" w:cs="Times New Roman"/>
          <w:b/>
          <w:bCs/>
          <w:color w:val="auto"/>
          <w:sz w:val="28"/>
          <w:szCs w:val="28"/>
        </w:rPr>
        <w:t>Loma Linda</w:t>
      </w:r>
    </w:p>
    <w:p w14:paraId="2FD86A62" w14:textId="1441232C" w:rsidR="00CE5CA6" w:rsidRPr="00BA6430" w:rsidRDefault="00C07696" w:rsidP="008673C4">
      <w:pPr>
        <w:spacing w:line="360" w:lineRule="auto"/>
        <w:rPr>
          <w:rFonts w:ascii="Times New Roman" w:hAnsi="Times New Roman" w:cs="Times New Roman"/>
          <w:sz w:val="24"/>
          <w:szCs w:val="24"/>
        </w:rPr>
      </w:pPr>
      <w:r>
        <w:rPr>
          <w:rFonts w:ascii="Times New Roman" w:hAnsi="Times New Roman" w:cs="Times New Roman"/>
          <w:sz w:val="24"/>
          <w:szCs w:val="24"/>
        </w:rPr>
        <w:t>Lo</w:t>
      </w:r>
      <w:r w:rsidR="00DA145B">
        <w:rPr>
          <w:rFonts w:ascii="Times New Roman" w:hAnsi="Times New Roman" w:cs="Times New Roman"/>
          <w:sz w:val="24"/>
          <w:szCs w:val="24"/>
        </w:rPr>
        <w:t xml:space="preserve">ma </w:t>
      </w:r>
      <w:r w:rsidR="00632529">
        <w:rPr>
          <w:rFonts w:ascii="Times New Roman" w:hAnsi="Times New Roman" w:cs="Times New Roman"/>
          <w:sz w:val="24"/>
          <w:szCs w:val="24"/>
        </w:rPr>
        <w:t>Linda,</w:t>
      </w:r>
      <w:r w:rsidR="00DA145B">
        <w:rPr>
          <w:rFonts w:ascii="Times New Roman" w:hAnsi="Times New Roman" w:cs="Times New Roman"/>
          <w:sz w:val="24"/>
          <w:szCs w:val="24"/>
        </w:rPr>
        <w:t xml:space="preserve"> a city located in the sou</w:t>
      </w:r>
      <w:r w:rsidR="00E84E31">
        <w:rPr>
          <w:rFonts w:ascii="Times New Roman" w:hAnsi="Times New Roman" w:cs="Times New Roman"/>
          <w:sz w:val="24"/>
          <w:szCs w:val="24"/>
        </w:rPr>
        <w:t>thern part of California inland E</w:t>
      </w:r>
      <w:r w:rsidR="007F6CE6">
        <w:rPr>
          <w:rFonts w:ascii="Times New Roman" w:hAnsi="Times New Roman" w:cs="Times New Roman"/>
          <w:sz w:val="24"/>
          <w:szCs w:val="24"/>
        </w:rPr>
        <w:t>mpire region.</w:t>
      </w:r>
      <w:r w:rsidR="001F40B6">
        <w:rPr>
          <w:rFonts w:ascii="Times New Roman" w:hAnsi="Times New Roman" w:cs="Times New Roman"/>
          <w:sz w:val="24"/>
          <w:szCs w:val="24"/>
        </w:rPr>
        <w:t xml:space="preserve"> </w:t>
      </w:r>
      <w:r w:rsidR="00C5266D">
        <w:rPr>
          <w:rFonts w:ascii="Times New Roman" w:hAnsi="Times New Roman" w:cs="Times New Roman"/>
          <w:sz w:val="24"/>
          <w:szCs w:val="24"/>
        </w:rPr>
        <w:t xml:space="preserve">It is home to a </w:t>
      </w:r>
      <w:r w:rsidR="00862D49">
        <w:rPr>
          <w:rFonts w:ascii="Times New Roman" w:hAnsi="Times New Roman" w:cs="Times New Roman"/>
          <w:sz w:val="24"/>
          <w:szCs w:val="24"/>
        </w:rPr>
        <w:t>unique</w:t>
      </w:r>
      <w:r w:rsidR="00C5266D">
        <w:rPr>
          <w:rFonts w:ascii="Times New Roman" w:hAnsi="Times New Roman" w:cs="Times New Roman"/>
          <w:sz w:val="24"/>
          <w:szCs w:val="24"/>
        </w:rPr>
        <w:t xml:space="preserve"> community of </w:t>
      </w:r>
      <w:r w:rsidR="00862D49">
        <w:rPr>
          <w:rFonts w:ascii="Times New Roman" w:hAnsi="Times New Roman" w:cs="Times New Roman"/>
          <w:sz w:val="24"/>
          <w:szCs w:val="24"/>
        </w:rPr>
        <w:t>Seventh</w:t>
      </w:r>
      <w:r w:rsidR="00C5266D">
        <w:rPr>
          <w:rFonts w:ascii="Times New Roman" w:hAnsi="Times New Roman" w:cs="Times New Roman"/>
          <w:sz w:val="24"/>
          <w:szCs w:val="24"/>
        </w:rPr>
        <w:t xml:space="preserve">-day </w:t>
      </w:r>
      <w:r w:rsidR="00862D49">
        <w:rPr>
          <w:rFonts w:ascii="Times New Roman" w:hAnsi="Times New Roman" w:cs="Times New Roman"/>
          <w:sz w:val="24"/>
          <w:szCs w:val="24"/>
        </w:rPr>
        <w:t>Adventist</w:t>
      </w:r>
      <w:r w:rsidR="00C5266D">
        <w:rPr>
          <w:rFonts w:ascii="Times New Roman" w:hAnsi="Times New Roman" w:cs="Times New Roman"/>
          <w:sz w:val="24"/>
          <w:szCs w:val="24"/>
        </w:rPr>
        <w:t xml:space="preserve"> </w:t>
      </w:r>
      <w:r w:rsidR="00CC50D0">
        <w:rPr>
          <w:rFonts w:ascii="Times New Roman" w:hAnsi="Times New Roman" w:cs="Times New Roman"/>
          <w:sz w:val="24"/>
          <w:szCs w:val="24"/>
        </w:rPr>
        <w:t xml:space="preserve">who exhibit remarkable longevity and exceptional </w:t>
      </w:r>
      <w:r w:rsidR="004D07E2">
        <w:rPr>
          <w:rFonts w:ascii="Times New Roman" w:hAnsi="Times New Roman" w:cs="Times New Roman"/>
          <w:sz w:val="24"/>
          <w:szCs w:val="24"/>
        </w:rPr>
        <w:t>health outcomes</w:t>
      </w:r>
      <w:r w:rsidR="00140FD3">
        <w:rPr>
          <w:rFonts w:ascii="Times New Roman" w:hAnsi="Times New Roman" w:cs="Times New Roman"/>
          <w:sz w:val="24"/>
          <w:szCs w:val="24"/>
        </w:rPr>
        <w:t>.</w:t>
      </w:r>
      <w:r w:rsidR="004D07E2">
        <w:rPr>
          <w:rFonts w:ascii="Times New Roman" w:hAnsi="Times New Roman" w:cs="Times New Roman"/>
          <w:sz w:val="24"/>
          <w:szCs w:val="24"/>
        </w:rPr>
        <w:t xml:space="preserve"> </w:t>
      </w:r>
      <w:r w:rsidR="00140FD3">
        <w:rPr>
          <w:rFonts w:ascii="Times New Roman" w:hAnsi="Times New Roman" w:cs="Times New Roman"/>
          <w:sz w:val="24"/>
          <w:szCs w:val="24"/>
        </w:rPr>
        <w:t xml:space="preserve">They </w:t>
      </w:r>
      <w:r w:rsidR="00CA0876">
        <w:rPr>
          <w:rFonts w:ascii="Times New Roman" w:hAnsi="Times New Roman" w:cs="Times New Roman"/>
          <w:sz w:val="24"/>
          <w:szCs w:val="24"/>
        </w:rPr>
        <w:t xml:space="preserve">are </w:t>
      </w:r>
      <w:r w:rsidR="00632529">
        <w:rPr>
          <w:rFonts w:ascii="Times New Roman" w:hAnsi="Times New Roman" w:cs="Times New Roman"/>
          <w:sz w:val="24"/>
          <w:szCs w:val="24"/>
        </w:rPr>
        <w:t>known</w:t>
      </w:r>
      <w:r w:rsidR="00CA0876">
        <w:rPr>
          <w:rFonts w:ascii="Times New Roman" w:hAnsi="Times New Roman" w:cs="Times New Roman"/>
          <w:sz w:val="24"/>
          <w:szCs w:val="24"/>
        </w:rPr>
        <w:t xml:space="preserve"> to outlive </w:t>
      </w:r>
      <w:r w:rsidR="00E01D69">
        <w:rPr>
          <w:rFonts w:ascii="Times New Roman" w:hAnsi="Times New Roman" w:cs="Times New Roman"/>
          <w:sz w:val="24"/>
          <w:szCs w:val="24"/>
        </w:rPr>
        <w:t xml:space="preserve">the average American by </w:t>
      </w:r>
      <w:r w:rsidR="004D2F22">
        <w:rPr>
          <w:rFonts w:ascii="Times New Roman" w:hAnsi="Times New Roman" w:cs="Times New Roman"/>
          <w:sz w:val="24"/>
          <w:szCs w:val="24"/>
        </w:rPr>
        <w:t>over a</w:t>
      </w:r>
      <w:r w:rsidR="00E01D69">
        <w:rPr>
          <w:rFonts w:ascii="Times New Roman" w:hAnsi="Times New Roman" w:cs="Times New Roman"/>
          <w:sz w:val="24"/>
          <w:szCs w:val="24"/>
        </w:rPr>
        <w:t xml:space="preserve"> decade</w:t>
      </w:r>
      <w:r w:rsidR="00D63FC2">
        <w:rPr>
          <w:rFonts w:ascii="Times New Roman" w:hAnsi="Times New Roman" w:cs="Times New Roman"/>
          <w:sz w:val="24"/>
          <w:szCs w:val="24"/>
        </w:rPr>
        <w:t>.  Th</w:t>
      </w:r>
      <w:r w:rsidR="000D60C3">
        <w:rPr>
          <w:rFonts w:ascii="Times New Roman" w:hAnsi="Times New Roman" w:cs="Times New Roman"/>
          <w:sz w:val="24"/>
          <w:szCs w:val="24"/>
        </w:rPr>
        <w:t xml:space="preserve">is Adventist </w:t>
      </w:r>
      <w:r w:rsidR="008E02FC">
        <w:rPr>
          <w:rFonts w:ascii="Times New Roman" w:hAnsi="Times New Roman" w:cs="Times New Roman"/>
          <w:sz w:val="24"/>
          <w:szCs w:val="24"/>
        </w:rPr>
        <w:t>community adapted t</w:t>
      </w:r>
      <w:r w:rsidR="00DA3EBC">
        <w:rPr>
          <w:rFonts w:ascii="Times New Roman" w:hAnsi="Times New Roman" w:cs="Times New Roman"/>
          <w:sz w:val="24"/>
          <w:szCs w:val="24"/>
        </w:rPr>
        <w:t>heir</w:t>
      </w:r>
      <w:r w:rsidR="003B639E">
        <w:rPr>
          <w:rFonts w:ascii="Times New Roman" w:hAnsi="Times New Roman" w:cs="Times New Roman"/>
          <w:sz w:val="24"/>
          <w:szCs w:val="24"/>
        </w:rPr>
        <w:t xml:space="preserve"> diet directly </w:t>
      </w:r>
      <w:r w:rsidR="00987361">
        <w:rPr>
          <w:rFonts w:ascii="Times New Roman" w:hAnsi="Times New Roman" w:cs="Times New Roman"/>
          <w:sz w:val="24"/>
          <w:szCs w:val="24"/>
        </w:rPr>
        <w:t xml:space="preserve">from the Bible, </w:t>
      </w:r>
      <w:r w:rsidR="00971D11">
        <w:rPr>
          <w:rFonts w:ascii="Times New Roman" w:hAnsi="Times New Roman" w:cs="Times New Roman"/>
          <w:sz w:val="24"/>
          <w:szCs w:val="24"/>
        </w:rPr>
        <w:t xml:space="preserve">consisting of leafy greens, </w:t>
      </w:r>
      <w:r w:rsidR="001753F8">
        <w:rPr>
          <w:rFonts w:ascii="Times New Roman" w:hAnsi="Times New Roman" w:cs="Times New Roman"/>
          <w:sz w:val="24"/>
          <w:szCs w:val="24"/>
        </w:rPr>
        <w:t>nuts,</w:t>
      </w:r>
      <w:r w:rsidR="00971D11">
        <w:rPr>
          <w:rFonts w:ascii="Times New Roman" w:hAnsi="Times New Roman" w:cs="Times New Roman"/>
          <w:sz w:val="24"/>
          <w:szCs w:val="24"/>
        </w:rPr>
        <w:t xml:space="preserve"> and legumes</w:t>
      </w:r>
      <w:r w:rsidR="009F246D">
        <w:rPr>
          <w:rFonts w:ascii="Times New Roman" w:hAnsi="Times New Roman" w:cs="Times New Roman"/>
          <w:sz w:val="24"/>
          <w:szCs w:val="24"/>
        </w:rPr>
        <w:t xml:space="preserve"> (Buettner, 2019). </w:t>
      </w:r>
      <w:r w:rsidR="00134B3B">
        <w:rPr>
          <w:rFonts w:ascii="Times New Roman" w:hAnsi="Times New Roman" w:cs="Times New Roman"/>
          <w:sz w:val="24"/>
          <w:szCs w:val="24"/>
        </w:rPr>
        <w:t>The Sabbath</w:t>
      </w:r>
      <w:r w:rsidR="001809D1">
        <w:rPr>
          <w:rFonts w:ascii="Times New Roman" w:hAnsi="Times New Roman" w:cs="Times New Roman"/>
          <w:sz w:val="24"/>
          <w:szCs w:val="24"/>
        </w:rPr>
        <w:t xml:space="preserve"> </w:t>
      </w:r>
      <w:r w:rsidR="007F2DD4">
        <w:rPr>
          <w:rFonts w:ascii="Times New Roman" w:hAnsi="Times New Roman" w:cs="Times New Roman"/>
          <w:sz w:val="24"/>
          <w:szCs w:val="24"/>
        </w:rPr>
        <w:t>is important to them</w:t>
      </w:r>
      <w:r w:rsidR="00295914">
        <w:rPr>
          <w:rFonts w:ascii="Times New Roman" w:hAnsi="Times New Roman" w:cs="Times New Roman"/>
          <w:sz w:val="24"/>
          <w:szCs w:val="24"/>
        </w:rPr>
        <w:t xml:space="preserve">, as they downsize for 24 hours </w:t>
      </w:r>
      <w:r w:rsidR="00C72AF4">
        <w:rPr>
          <w:rFonts w:ascii="Times New Roman" w:hAnsi="Times New Roman" w:cs="Times New Roman"/>
          <w:sz w:val="24"/>
          <w:szCs w:val="24"/>
        </w:rPr>
        <w:t xml:space="preserve">every week. They remain </w:t>
      </w:r>
      <w:r w:rsidR="00664301">
        <w:rPr>
          <w:rFonts w:ascii="Times New Roman" w:hAnsi="Times New Roman" w:cs="Times New Roman"/>
          <w:sz w:val="24"/>
          <w:szCs w:val="24"/>
        </w:rPr>
        <w:t xml:space="preserve">very </w:t>
      </w:r>
      <w:r w:rsidR="00264C7F">
        <w:rPr>
          <w:rFonts w:ascii="Times New Roman" w:hAnsi="Times New Roman" w:cs="Times New Roman"/>
          <w:sz w:val="24"/>
          <w:szCs w:val="24"/>
        </w:rPr>
        <w:t xml:space="preserve">active </w:t>
      </w:r>
      <w:r w:rsidR="007C25B6">
        <w:rPr>
          <w:rFonts w:ascii="Times New Roman" w:hAnsi="Times New Roman" w:cs="Times New Roman"/>
          <w:sz w:val="24"/>
          <w:szCs w:val="24"/>
        </w:rPr>
        <w:t xml:space="preserve">even </w:t>
      </w:r>
      <w:r w:rsidR="00E82166">
        <w:rPr>
          <w:rFonts w:ascii="Times New Roman" w:hAnsi="Times New Roman" w:cs="Times New Roman"/>
          <w:sz w:val="24"/>
          <w:szCs w:val="24"/>
        </w:rPr>
        <w:t xml:space="preserve">in their late 90s. Dr Ellsworth </w:t>
      </w:r>
      <w:r w:rsidR="001004E6">
        <w:rPr>
          <w:rFonts w:ascii="Times New Roman" w:hAnsi="Times New Roman" w:cs="Times New Roman"/>
          <w:sz w:val="24"/>
          <w:szCs w:val="24"/>
        </w:rPr>
        <w:t>W</w:t>
      </w:r>
      <w:r w:rsidR="00E82166">
        <w:rPr>
          <w:rFonts w:ascii="Times New Roman" w:hAnsi="Times New Roman" w:cs="Times New Roman"/>
          <w:sz w:val="24"/>
          <w:szCs w:val="24"/>
        </w:rPr>
        <w:t xml:space="preserve">areham </w:t>
      </w:r>
      <w:r w:rsidR="001004E6">
        <w:rPr>
          <w:rFonts w:ascii="Times New Roman" w:hAnsi="Times New Roman" w:cs="Times New Roman"/>
          <w:sz w:val="24"/>
          <w:szCs w:val="24"/>
        </w:rPr>
        <w:t xml:space="preserve">who was 95 years old at the time </w:t>
      </w:r>
      <w:r w:rsidR="00100AE4">
        <w:rPr>
          <w:rFonts w:ascii="Times New Roman" w:hAnsi="Times New Roman" w:cs="Times New Roman"/>
          <w:sz w:val="24"/>
          <w:szCs w:val="24"/>
        </w:rPr>
        <w:t>was told that a contractor</w:t>
      </w:r>
      <w:r w:rsidR="00165C16">
        <w:rPr>
          <w:rFonts w:ascii="Times New Roman" w:hAnsi="Times New Roman" w:cs="Times New Roman"/>
          <w:sz w:val="24"/>
          <w:szCs w:val="24"/>
        </w:rPr>
        <w:t xml:space="preserve"> wanted $6000 to bill a </w:t>
      </w:r>
      <w:r w:rsidR="00E8742D">
        <w:rPr>
          <w:rFonts w:ascii="Times New Roman" w:hAnsi="Times New Roman" w:cs="Times New Roman"/>
          <w:sz w:val="24"/>
          <w:szCs w:val="24"/>
        </w:rPr>
        <w:t>privacy yard fence</w:t>
      </w:r>
      <w:r w:rsidR="004E7D04">
        <w:rPr>
          <w:rFonts w:ascii="Times New Roman" w:hAnsi="Times New Roman" w:cs="Times New Roman"/>
          <w:sz w:val="24"/>
          <w:szCs w:val="24"/>
        </w:rPr>
        <w:t xml:space="preserve"> in his yard. Ho</w:t>
      </w:r>
      <w:r w:rsidR="005916D2">
        <w:rPr>
          <w:rFonts w:ascii="Times New Roman" w:hAnsi="Times New Roman" w:cs="Times New Roman"/>
          <w:sz w:val="24"/>
          <w:szCs w:val="24"/>
        </w:rPr>
        <w:t>w</w:t>
      </w:r>
      <w:r w:rsidR="004E7D04">
        <w:rPr>
          <w:rFonts w:ascii="Times New Roman" w:hAnsi="Times New Roman" w:cs="Times New Roman"/>
          <w:sz w:val="24"/>
          <w:szCs w:val="24"/>
        </w:rPr>
        <w:t xml:space="preserve">ever instead of </w:t>
      </w:r>
      <w:r w:rsidR="005916D2">
        <w:rPr>
          <w:rFonts w:ascii="Times New Roman" w:hAnsi="Times New Roman" w:cs="Times New Roman"/>
          <w:sz w:val="24"/>
          <w:szCs w:val="24"/>
        </w:rPr>
        <w:t xml:space="preserve">paying the contractor he did it himself. </w:t>
      </w:r>
      <w:r w:rsidR="00BA75AB">
        <w:rPr>
          <w:rFonts w:ascii="Times New Roman" w:hAnsi="Times New Roman" w:cs="Times New Roman"/>
          <w:sz w:val="24"/>
          <w:szCs w:val="24"/>
        </w:rPr>
        <w:t>Moreover,</w:t>
      </w:r>
      <w:r w:rsidR="00E760B8">
        <w:rPr>
          <w:rFonts w:ascii="Times New Roman" w:hAnsi="Times New Roman" w:cs="Times New Roman"/>
          <w:sz w:val="24"/>
          <w:szCs w:val="24"/>
        </w:rPr>
        <w:t xml:space="preserve"> he</w:t>
      </w:r>
      <w:r w:rsidR="005916D2">
        <w:rPr>
          <w:rFonts w:ascii="Times New Roman" w:hAnsi="Times New Roman" w:cs="Times New Roman"/>
          <w:sz w:val="24"/>
          <w:szCs w:val="24"/>
        </w:rPr>
        <w:t xml:space="preserve"> </w:t>
      </w:r>
      <w:r w:rsidR="00BA75AB">
        <w:rPr>
          <w:rFonts w:ascii="Times New Roman" w:hAnsi="Times New Roman" w:cs="Times New Roman"/>
          <w:sz w:val="24"/>
          <w:szCs w:val="24"/>
        </w:rPr>
        <w:t>ends</w:t>
      </w:r>
      <w:r w:rsidR="005916D2">
        <w:rPr>
          <w:rFonts w:ascii="Times New Roman" w:hAnsi="Times New Roman" w:cs="Times New Roman"/>
          <w:sz w:val="24"/>
          <w:szCs w:val="24"/>
        </w:rPr>
        <w:t xml:space="preserve"> </w:t>
      </w:r>
      <w:r w:rsidR="00AF7A88">
        <w:rPr>
          <w:rFonts w:ascii="Times New Roman" w:hAnsi="Times New Roman" w:cs="Times New Roman"/>
          <w:sz w:val="24"/>
          <w:szCs w:val="24"/>
        </w:rPr>
        <w:t xml:space="preserve">up in the hospital, </w:t>
      </w:r>
      <w:r w:rsidR="00FC4F02">
        <w:rPr>
          <w:rFonts w:ascii="Times New Roman" w:hAnsi="Times New Roman" w:cs="Times New Roman"/>
          <w:sz w:val="24"/>
          <w:szCs w:val="24"/>
        </w:rPr>
        <w:t xml:space="preserve">but not on the </w:t>
      </w:r>
      <w:r w:rsidR="00BD246B">
        <w:rPr>
          <w:rFonts w:ascii="Times New Roman" w:hAnsi="Times New Roman" w:cs="Times New Roman"/>
          <w:sz w:val="24"/>
          <w:szCs w:val="24"/>
        </w:rPr>
        <w:t>table, he was there performing open heart surgery</w:t>
      </w:r>
      <w:r w:rsidR="00245072">
        <w:rPr>
          <w:rFonts w:ascii="Times New Roman" w:hAnsi="Times New Roman" w:cs="Times New Roman"/>
          <w:sz w:val="24"/>
          <w:szCs w:val="24"/>
        </w:rPr>
        <w:t>, which number 1 of 20 surgeries for that month</w:t>
      </w:r>
      <w:r w:rsidR="009F246D">
        <w:rPr>
          <w:rFonts w:ascii="Times New Roman" w:hAnsi="Times New Roman" w:cs="Times New Roman"/>
          <w:sz w:val="24"/>
          <w:szCs w:val="24"/>
        </w:rPr>
        <w:t xml:space="preserve"> </w:t>
      </w:r>
      <w:r w:rsidR="009F246D" w:rsidRPr="00482E57">
        <w:rPr>
          <w:rFonts w:ascii="Times New Roman" w:hAnsi="Times New Roman" w:cs="Times New Roman"/>
          <w:sz w:val="24"/>
          <w:szCs w:val="24"/>
        </w:rPr>
        <w:t>(live to 100: Secrets of the blue zones, 2023</w:t>
      </w:r>
      <w:r w:rsidR="009F246D">
        <w:rPr>
          <w:rFonts w:ascii="Times New Roman" w:hAnsi="Times New Roman" w:cs="Times New Roman"/>
          <w:sz w:val="24"/>
          <w:szCs w:val="24"/>
        </w:rPr>
        <w:t xml:space="preserve">). </w:t>
      </w:r>
      <w:r w:rsidR="00712C3F">
        <w:rPr>
          <w:rFonts w:ascii="Times New Roman" w:hAnsi="Times New Roman" w:cs="Times New Roman"/>
          <w:sz w:val="24"/>
          <w:szCs w:val="24"/>
        </w:rPr>
        <w:t xml:space="preserve"> In </w:t>
      </w:r>
      <w:r w:rsidR="00E760B8">
        <w:rPr>
          <w:rFonts w:ascii="Times New Roman" w:hAnsi="Times New Roman" w:cs="Times New Roman"/>
          <w:sz w:val="24"/>
          <w:szCs w:val="24"/>
        </w:rPr>
        <w:t xml:space="preserve">a similar </w:t>
      </w:r>
      <w:r w:rsidR="00712C3F">
        <w:rPr>
          <w:rFonts w:ascii="Times New Roman" w:hAnsi="Times New Roman" w:cs="Times New Roman"/>
          <w:sz w:val="24"/>
          <w:szCs w:val="24"/>
        </w:rPr>
        <w:t xml:space="preserve">scenario </w:t>
      </w:r>
      <w:r w:rsidR="00DC4305">
        <w:rPr>
          <w:rFonts w:ascii="Times New Roman" w:hAnsi="Times New Roman" w:cs="Times New Roman"/>
          <w:sz w:val="24"/>
          <w:szCs w:val="24"/>
        </w:rPr>
        <w:t>Marge jetton who was 105</w:t>
      </w:r>
      <w:r w:rsidR="00DB1E1C">
        <w:rPr>
          <w:rFonts w:ascii="Times New Roman" w:hAnsi="Times New Roman" w:cs="Times New Roman"/>
          <w:sz w:val="24"/>
          <w:szCs w:val="24"/>
        </w:rPr>
        <w:t xml:space="preserve"> years old</w:t>
      </w:r>
      <w:r w:rsidR="00DC4305">
        <w:rPr>
          <w:rFonts w:ascii="Times New Roman" w:hAnsi="Times New Roman" w:cs="Times New Roman"/>
          <w:sz w:val="24"/>
          <w:szCs w:val="24"/>
        </w:rPr>
        <w:t xml:space="preserve"> woke up every</w:t>
      </w:r>
      <w:r w:rsidR="00DB1E1C">
        <w:rPr>
          <w:rFonts w:ascii="Times New Roman" w:hAnsi="Times New Roman" w:cs="Times New Roman"/>
          <w:sz w:val="24"/>
          <w:szCs w:val="24"/>
        </w:rPr>
        <w:t xml:space="preserve"> morning to read her bible at 5:</w:t>
      </w:r>
      <w:r w:rsidR="00853B38">
        <w:rPr>
          <w:rFonts w:ascii="Times New Roman" w:hAnsi="Times New Roman" w:cs="Times New Roman"/>
          <w:sz w:val="24"/>
          <w:szCs w:val="24"/>
        </w:rPr>
        <w:t>30 am. Then she</w:t>
      </w:r>
      <w:r w:rsidR="00DD1F01">
        <w:rPr>
          <w:rFonts w:ascii="Times New Roman" w:hAnsi="Times New Roman" w:cs="Times New Roman"/>
          <w:sz w:val="24"/>
          <w:szCs w:val="24"/>
        </w:rPr>
        <w:t xml:space="preserve"> would</w:t>
      </w:r>
      <w:r w:rsidR="00853B38">
        <w:rPr>
          <w:rFonts w:ascii="Times New Roman" w:hAnsi="Times New Roman" w:cs="Times New Roman"/>
          <w:sz w:val="24"/>
          <w:szCs w:val="24"/>
        </w:rPr>
        <w:t xml:space="preserve"> have breakfast consisting </w:t>
      </w:r>
      <w:r w:rsidR="00F734D8">
        <w:rPr>
          <w:rFonts w:ascii="Times New Roman" w:hAnsi="Times New Roman" w:cs="Times New Roman"/>
          <w:sz w:val="24"/>
          <w:szCs w:val="24"/>
        </w:rPr>
        <w:t>slow cook oatmeal, nuts with soya</w:t>
      </w:r>
      <w:r w:rsidR="00BA75AB">
        <w:rPr>
          <w:rFonts w:ascii="Times New Roman" w:hAnsi="Times New Roman" w:cs="Times New Roman"/>
          <w:sz w:val="24"/>
          <w:szCs w:val="24"/>
        </w:rPr>
        <w:t xml:space="preserve"> </w:t>
      </w:r>
      <w:r w:rsidR="00CD61EF">
        <w:rPr>
          <w:rFonts w:ascii="Times New Roman" w:hAnsi="Times New Roman" w:cs="Times New Roman"/>
          <w:sz w:val="24"/>
          <w:szCs w:val="24"/>
        </w:rPr>
        <w:t>milk, along</w:t>
      </w:r>
      <w:r w:rsidR="00BA75AB">
        <w:rPr>
          <w:rFonts w:ascii="Times New Roman" w:hAnsi="Times New Roman" w:cs="Times New Roman"/>
          <w:sz w:val="24"/>
          <w:szCs w:val="24"/>
        </w:rPr>
        <w:t xml:space="preserve"> with a prune juice shooter</w:t>
      </w:r>
      <w:r w:rsidR="00CD61EF">
        <w:rPr>
          <w:rFonts w:ascii="Times New Roman" w:hAnsi="Times New Roman" w:cs="Times New Roman"/>
          <w:sz w:val="24"/>
          <w:szCs w:val="24"/>
        </w:rPr>
        <w:t xml:space="preserve">. </w:t>
      </w:r>
      <w:r w:rsidR="00DD1F01">
        <w:rPr>
          <w:rFonts w:ascii="Times New Roman" w:hAnsi="Times New Roman" w:cs="Times New Roman"/>
          <w:sz w:val="24"/>
          <w:szCs w:val="24"/>
        </w:rPr>
        <w:t>Finally,</w:t>
      </w:r>
      <w:r w:rsidR="00CD61EF">
        <w:rPr>
          <w:rFonts w:ascii="Times New Roman" w:hAnsi="Times New Roman" w:cs="Times New Roman"/>
          <w:sz w:val="24"/>
          <w:szCs w:val="24"/>
        </w:rPr>
        <w:t xml:space="preserve"> she </w:t>
      </w:r>
      <w:r w:rsidR="00D67AEA">
        <w:rPr>
          <w:rFonts w:ascii="Times New Roman" w:hAnsi="Times New Roman" w:cs="Times New Roman"/>
          <w:sz w:val="24"/>
          <w:szCs w:val="24"/>
        </w:rPr>
        <w:t>would ride her bike which was stationary for 30 min</w:t>
      </w:r>
      <w:r w:rsidR="000E50B2">
        <w:rPr>
          <w:rFonts w:ascii="Times New Roman" w:hAnsi="Times New Roman" w:cs="Times New Roman"/>
          <w:sz w:val="24"/>
          <w:szCs w:val="24"/>
        </w:rPr>
        <w:t>u</w:t>
      </w:r>
      <w:r w:rsidR="00D67AEA">
        <w:rPr>
          <w:rFonts w:ascii="Times New Roman" w:hAnsi="Times New Roman" w:cs="Times New Roman"/>
          <w:sz w:val="24"/>
          <w:szCs w:val="24"/>
        </w:rPr>
        <w:t>te</w:t>
      </w:r>
      <w:r w:rsidR="00EB5D1C">
        <w:rPr>
          <w:rFonts w:ascii="Times New Roman" w:hAnsi="Times New Roman" w:cs="Times New Roman"/>
          <w:sz w:val="24"/>
          <w:szCs w:val="24"/>
        </w:rPr>
        <w:t>s then dr</w:t>
      </w:r>
      <w:r w:rsidR="000E50B2">
        <w:rPr>
          <w:rFonts w:ascii="Times New Roman" w:hAnsi="Times New Roman" w:cs="Times New Roman"/>
          <w:sz w:val="24"/>
          <w:szCs w:val="24"/>
        </w:rPr>
        <w:t>i</w:t>
      </w:r>
      <w:r w:rsidR="00EB5D1C">
        <w:rPr>
          <w:rFonts w:ascii="Times New Roman" w:hAnsi="Times New Roman" w:cs="Times New Roman"/>
          <w:sz w:val="24"/>
          <w:szCs w:val="24"/>
        </w:rPr>
        <w:t xml:space="preserve">ve to do her </w:t>
      </w:r>
      <w:r w:rsidR="00E80D21">
        <w:rPr>
          <w:rFonts w:ascii="Times New Roman" w:hAnsi="Times New Roman" w:cs="Times New Roman"/>
          <w:sz w:val="24"/>
          <w:szCs w:val="24"/>
        </w:rPr>
        <w:t xml:space="preserve">volunteer jobs </w:t>
      </w:r>
      <w:r w:rsidR="00DD1F01">
        <w:rPr>
          <w:rFonts w:ascii="Times New Roman" w:hAnsi="Times New Roman" w:cs="Times New Roman"/>
          <w:sz w:val="24"/>
          <w:szCs w:val="24"/>
        </w:rPr>
        <w:t>from 7</w:t>
      </w:r>
      <w:r w:rsidR="00E80D21">
        <w:rPr>
          <w:rFonts w:ascii="Times New Roman" w:hAnsi="Times New Roman" w:cs="Times New Roman"/>
          <w:sz w:val="24"/>
          <w:szCs w:val="24"/>
        </w:rPr>
        <w:t xml:space="preserve"> different organisations</w:t>
      </w:r>
      <w:r w:rsidR="00E35082">
        <w:rPr>
          <w:rFonts w:ascii="Times New Roman" w:hAnsi="Times New Roman" w:cs="Times New Roman"/>
          <w:sz w:val="24"/>
          <w:szCs w:val="24"/>
        </w:rPr>
        <w:t xml:space="preserve"> </w:t>
      </w:r>
      <w:bookmarkStart w:id="7" w:name="_Hlk163386530"/>
      <w:r w:rsidR="00E35082" w:rsidRPr="00482E57">
        <w:rPr>
          <w:rFonts w:ascii="Times New Roman" w:hAnsi="Times New Roman" w:cs="Times New Roman"/>
          <w:sz w:val="24"/>
          <w:szCs w:val="24"/>
        </w:rPr>
        <w:t>(live to 100: Secrets of the blue zones, 2023</w:t>
      </w:r>
      <w:bookmarkEnd w:id="7"/>
      <w:r w:rsidR="006402A5">
        <w:rPr>
          <w:rFonts w:ascii="Times New Roman" w:hAnsi="Times New Roman" w:cs="Times New Roman"/>
          <w:sz w:val="24"/>
          <w:szCs w:val="24"/>
        </w:rPr>
        <w:t>; Buettner and Skemp, 2016).</w:t>
      </w:r>
    </w:p>
    <w:p w14:paraId="14F0429D" w14:textId="7A3DCC6D" w:rsidR="00591471" w:rsidRPr="00BC5F47" w:rsidRDefault="00295598" w:rsidP="008673C4">
      <w:pPr>
        <w:pStyle w:val="Subtitle"/>
        <w:spacing w:line="360" w:lineRule="auto"/>
        <w:rPr>
          <w:rFonts w:ascii="Times New Roman" w:hAnsi="Times New Roman" w:cs="Times New Roman"/>
          <w:b/>
          <w:bCs/>
          <w:color w:val="auto"/>
          <w:sz w:val="28"/>
          <w:szCs w:val="28"/>
        </w:rPr>
      </w:pPr>
      <w:r w:rsidRPr="00BC5F47">
        <w:rPr>
          <w:rFonts w:ascii="Times New Roman" w:hAnsi="Times New Roman" w:cs="Times New Roman"/>
          <w:b/>
          <w:bCs/>
          <w:color w:val="auto"/>
          <w:sz w:val="28"/>
          <w:szCs w:val="28"/>
        </w:rPr>
        <w:t>Characteristics of the Blue zone</w:t>
      </w:r>
    </w:p>
    <w:p w14:paraId="6B2EE440" w14:textId="1D79E13B" w:rsidR="008651A8" w:rsidRDefault="00840267" w:rsidP="008673C4">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00BD7CBC">
        <w:rPr>
          <w:rFonts w:ascii="Times New Roman" w:hAnsi="Times New Roman" w:cs="Times New Roman"/>
          <w:sz w:val="24"/>
          <w:szCs w:val="24"/>
        </w:rPr>
        <w:t>B</w:t>
      </w:r>
      <w:r w:rsidR="00CD1595">
        <w:rPr>
          <w:rFonts w:ascii="Times New Roman" w:hAnsi="Times New Roman" w:cs="Times New Roman"/>
          <w:sz w:val="24"/>
          <w:szCs w:val="24"/>
        </w:rPr>
        <w:t xml:space="preserve">lue Zone diets are characterized by their </w:t>
      </w:r>
      <w:r w:rsidR="005422A7">
        <w:rPr>
          <w:rFonts w:ascii="Times New Roman" w:hAnsi="Times New Roman" w:cs="Times New Roman"/>
          <w:sz w:val="24"/>
          <w:szCs w:val="24"/>
        </w:rPr>
        <w:t xml:space="preserve">emphasis </w:t>
      </w:r>
      <w:r w:rsidR="00ED18E6">
        <w:rPr>
          <w:rFonts w:ascii="Times New Roman" w:hAnsi="Times New Roman" w:cs="Times New Roman"/>
          <w:sz w:val="24"/>
          <w:szCs w:val="24"/>
        </w:rPr>
        <w:t>on plant-based foods</w:t>
      </w:r>
      <w:r w:rsidR="00E835D1">
        <w:rPr>
          <w:rFonts w:ascii="Times New Roman" w:hAnsi="Times New Roman" w:cs="Times New Roman"/>
          <w:sz w:val="24"/>
          <w:szCs w:val="24"/>
        </w:rPr>
        <w:t xml:space="preserve">. They typically </w:t>
      </w:r>
      <w:r w:rsidR="0010407D">
        <w:rPr>
          <w:rFonts w:ascii="Times New Roman" w:hAnsi="Times New Roman" w:cs="Times New Roman"/>
          <w:sz w:val="24"/>
          <w:szCs w:val="24"/>
        </w:rPr>
        <w:t xml:space="preserve">consume a predominantly </w:t>
      </w:r>
      <w:r w:rsidR="00F63A27">
        <w:rPr>
          <w:rFonts w:ascii="Times New Roman" w:hAnsi="Times New Roman" w:cs="Times New Roman"/>
          <w:sz w:val="24"/>
          <w:szCs w:val="24"/>
        </w:rPr>
        <w:t>plant</w:t>
      </w:r>
      <w:r w:rsidR="00DE5B4F">
        <w:rPr>
          <w:rFonts w:ascii="Times New Roman" w:hAnsi="Times New Roman" w:cs="Times New Roman"/>
          <w:sz w:val="24"/>
          <w:szCs w:val="24"/>
        </w:rPr>
        <w:t>-</w:t>
      </w:r>
      <w:r w:rsidR="00F63A27">
        <w:rPr>
          <w:rFonts w:ascii="Times New Roman" w:hAnsi="Times New Roman" w:cs="Times New Roman"/>
          <w:sz w:val="24"/>
          <w:szCs w:val="24"/>
        </w:rPr>
        <w:t xml:space="preserve">based </w:t>
      </w:r>
      <w:r w:rsidR="00351E84">
        <w:rPr>
          <w:rFonts w:ascii="Times New Roman" w:hAnsi="Times New Roman" w:cs="Times New Roman"/>
          <w:sz w:val="24"/>
          <w:szCs w:val="24"/>
        </w:rPr>
        <w:t xml:space="preserve">diet, that include fruits, </w:t>
      </w:r>
      <w:r w:rsidR="00200965">
        <w:rPr>
          <w:rFonts w:ascii="Times New Roman" w:hAnsi="Times New Roman" w:cs="Times New Roman"/>
          <w:sz w:val="24"/>
          <w:szCs w:val="24"/>
        </w:rPr>
        <w:t xml:space="preserve">vegetables, </w:t>
      </w:r>
      <w:r w:rsidR="00E8033A">
        <w:rPr>
          <w:rFonts w:ascii="Times New Roman" w:hAnsi="Times New Roman" w:cs="Times New Roman"/>
          <w:sz w:val="24"/>
          <w:szCs w:val="24"/>
        </w:rPr>
        <w:t>legumes,</w:t>
      </w:r>
      <w:r w:rsidR="00200965">
        <w:rPr>
          <w:rFonts w:ascii="Times New Roman" w:hAnsi="Times New Roman" w:cs="Times New Roman"/>
          <w:sz w:val="24"/>
          <w:szCs w:val="24"/>
        </w:rPr>
        <w:t xml:space="preserve"> </w:t>
      </w:r>
      <w:r w:rsidR="00DE5B4F">
        <w:rPr>
          <w:rFonts w:ascii="Times New Roman" w:hAnsi="Times New Roman" w:cs="Times New Roman"/>
          <w:sz w:val="24"/>
          <w:szCs w:val="24"/>
        </w:rPr>
        <w:t xml:space="preserve">and whole grains. These </w:t>
      </w:r>
      <w:r w:rsidR="00AC0C9C">
        <w:rPr>
          <w:rFonts w:ascii="Times New Roman" w:hAnsi="Times New Roman" w:cs="Times New Roman"/>
          <w:sz w:val="24"/>
          <w:szCs w:val="24"/>
        </w:rPr>
        <w:t>are food that are rich in essent</w:t>
      </w:r>
      <w:r w:rsidR="00B941BE">
        <w:rPr>
          <w:rFonts w:ascii="Times New Roman" w:hAnsi="Times New Roman" w:cs="Times New Roman"/>
          <w:sz w:val="24"/>
          <w:szCs w:val="24"/>
        </w:rPr>
        <w:t xml:space="preserve">ial nutrients, </w:t>
      </w:r>
      <w:r w:rsidR="006E6FB3">
        <w:rPr>
          <w:rFonts w:ascii="Times New Roman" w:hAnsi="Times New Roman" w:cs="Times New Roman"/>
          <w:sz w:val="24"/>
          <w:szCs w:val="24"/>
        </w:rPr>
        <w:t xml:space="preserve">including </w:t>
      </w:r>
      <w:r w:rsidR="00A11235">
        <w:rPr>
          <w:rFonts w:ascii="Times New Roman" w:hAnsi="Times New Roman" w:cs="Times New Roman"/>
          <w:sz w:val="24"/>
          <w:szCs w:val="24"/>
        </w:rPr>
        <w:t xml:space="preserve">vitamins, </w:t>
      </w:r>
      <w:r w:rsidR="00E8033A">
        <w:rPr>
          <w:rFonts w:ascii="Times New Roman" w:hAnsi="Times New Roman" w:cs="Times New Roman"/>
          <w:sz w:val="24"/>
          <w:szCs w:val="24"/>
        </w:rPr>
        <w:t>minerals,</w:t>
      </w:r>
      <w:r w:rsidR="00A11235">
        <w:rPr>
          <w:rFonts w:ascii="Times New Roman" w:hAnsi="Times New Roman" w:cs="Times New Roman"/>
          <w:sz w:val="24"/>
          <w:szCs w:val="24"/>
        </w:rPr>
        <w:t xml:space="preserve"> and antioxidants</w:t>
      </w:r>
      <w:r w:rsidR="005A535D">
        <w:rPr>
          <w:rFonts w:ascii="Times New Roman" w:hAnsi="Times New Roman" w:cs="Times New Roman"/>
          <w:sz w:val="24"/>
          <w:szCs w:val="24"/>
        </w:rPr>
        <w:t>, which are believed to contribute to overall</w:t>
      </w:r>
      <w:r w:rsidR="00E8033A">
        <w:rPr>
          <w:rFonts w:ascii="Times New Roman" w:hAnsi="Times New Roman" w:cs="Times New Roman"/>
          <w:sz w:val="24"/>
          <w:szCs w:val="24"/>
        </w:rPr>
        <w:t xml:space="preserve"> health and longevity.</w:t>
      </w:r>
      <w:r w:rsidR="00007929">
        <w:rPr>
          <w:rFonts w:ascii="Times New Roman" w:hAnsi="Times New Roman" w:cs="Times New Roman"/>
          <w:sz w:val="24"/>
          <w:szCs w:val="24"/>
        </w:rPr>
        <w:t xml:space="preserve"> </w:t>
      </w:r>
      <w:r w:rsidR="00F42B52">
        <w:rPr>
          <w:rFonts w:ascii="Times New Roman" w:hAnsi="Times New Roman" w:cs="Times New Roman"/>
          <w:sz w:val="24"/>
          <w:szCs w:val="24"/>
        </w:rPr>
        <w:t>Moreover,</w:t>
      </w:r>
      <w:r w:rsidR="00007929">
        <w:rPr>
          <w:rFonts w:ascii="Times New Roman" w:hAnsi="Times New Roman" w:cs="Times New Roman"/>
          <w:sz w:val="24"/>
          <w:szCs w:val="24"/>
        </w:rPr>
        <w:t xml:space="preserve"> the </w:t>
      </w:r>
      <w:r w:rsidR="00011459">
        <w:rPr>
          <w:rFonts w:ascii="Times New Roman" w:hAnsi="Times New Roman" w:cs="Times New Roman"/>
          <w:sz w:val="24"/>
          <w:szCs w:val="24"/>
        </w:rPr>
        <w:t>B</w:t>
      </w:r>
      <w:r w:rsidR="00007929">
        <w:rPr>
          <w:rFonts w:ascii="Times New Roman" w:hAnsi="Times New Roman" w:cs="Times New Roman"/>
          <w:sz w:val="24"/>
          <w:szCs w:val="24"/>
        </w:rPr>
        <w:t xml:space="preserve">lue </w:t>
      </w:r>
      <w:r w:rsidR="00011459">
        <w:rPr>
          <w:rFonts w:ascii="Times New Roman" w:hAnsi="Times New Roman" w:cs="Times New Roman"/>
          <w:sz w:val="24"/>
          <w:szCs w:val="24"/>
        </w:rPr>
        <w:t>Z</w:t>
      </w:r>
      <w:r w:rsidR="00007929">
        <w:rPr>
          <w:rFonts w:ascii="Times New Roman" w:hAnsi="Times New Roman" w:cs="Times New Roman"/>
          <w:sz w:val="24"/>
          <w:szCs w:val="24"/>
        </w:rPr>
        <w:t>one</w:t>
      </w:r>
      <w:r w:rsidR="00011459">
        <w:rPr>
          <w:rFonts w:ascii="Times New Roman" w:hAnsi="Times New Roman" w:cs="Times New Roman"/>
          <w:sz w:val="24"/>
          <w:szCs w:val="24"/>
        </w:rPr>
        <w:t>s diets</w:t>
      </w:r>
      <w:r w:rsidR="00007929">
        <w:rPr>
          <w:rFonts w:ascii="Times New Roman" w:hAnsi="Times New Roman" w:cs="Times New Roman"/>
          <w:sz w:val="24"/>
          <w:szCs w:val="24"/>
        </w:rPr>
        <w:t xml:space="preserve"> </w:t>
      </w:r>
      <w:r w:rsidR="00B13D09">
        <w:rPr>
          <w:rFonts w:ascii="Times New Roman" w:hAnsi="Times New Roman" w:cs="Times New Roman"/>
          <w:sz w:val="24"/>
          <w:szCs w:val="24"/>
        </w:rPr>
        <w:t>also include moderate amounts of healthy fats</w:t>
      </w:r>
      <w:r w:rsidR="004D418C">
        <w:rPr>
          <w:rFonts w:ascii="Times New Roman" w:hAnsi="Times New Roman" w:cs="Times New Roman"/>
          <w:sz w:val="24"/>
          <w:szCs w:val="24"/>
        </w:rPr>
        <w:t xml:space="preserve">, such as olive oil and nuts, which provides </w:t>
      </w:r>
      <w:r w:rsidR="001068C3">
        <w:rPr>
          <w:rFonts w:ascii="Times New Roman" w:hAnsi="Times New Roman" w:cs="Times New Roman"/>
          <w:sz w:val="24"/>
          <w:szCs w:val="24"/>
        </w:rPr>
        <w:t xml:space="preserve">important fatty acids. </w:t>
      </w:r>
      <w:r w:rsidR="00CC00BB">
        <w:rPr>
          <w:rFonts w:ascii="Times New Roman" w:hAnsi="Times New Roman" w:cs="Times New Roman"/>
          <w:sz w:val="24"/>
          <w:szCs w:val="24"/>
        </w:rPr>
        <w:t>Thus enhances the nutritional profile of their diet.</w:t>
      </w:r>
      <w:r w:rsidR="00746D1B">
        <w:rPr>
          <w:rFonts w:ascii="Times New Roman" w:hAnsi="Times New Roman" w:cs="Times New Roman"/>
          <w:sz w:val="24"/>
          <w:szCs w:val="24"/>
        </w:rPr>
        <w:t xml:space="preserve"> </w:t>
      </w:r>
      <w:r w:rsidR="00627CBF">
        <w:rPr>
          <w:rFonts w:ascii="Times New Roman" w:hAnsi="Times New Roman" w:cs="Times New Roman"/>
          <w:sz w:val="24"/>
          <w:szCs w:val="24"/>
        </w:rPr>
        <w:t>Additionally,</w:t>
      </w:r>
      <w:r w:rsidR="00A67B46">
        <w:rPr>
          <w:rFonts w:ascii="Times New Roman" w:hAnsi="Times New Roman" w:cs="Times New Roman"/>
          <w:sz w:val="24"/>
          <w:szCs w:val="24"/>
        </w:rPr>
        <w:t xml:space="preserve"> the consumption </w:t>
      </w:r>
      <w:r w:rsidR="00B70DBC">
        <w:rPr>
          <w:rFonts w:ascii="Times New Roman" w:hAnsi="Times New Roman" w:cs="Times New Roman"/>
          <w:sz w:val="24"/>
          <w:szCs w:val="24"/>
        </w:rPr>
        <w:t>of processed</w:t>
      </w:r>
      <w:r w:rsidR="00CD621F">
        <w:rPr>
          <w:rFonts w:ascii="Times New Roman" w:hAnsi="Times New Roman" w:cs="Times New Roman"/>
          <w:sz w:val="24"/>
          <w:szCs w:val="24"/>
        </w:rPr>
        <w:t xml:space="preserve"> food </w:t>
      </w:r>
      <w:r w:rsidR="006C2CB0">
        <w:rPr>
          <w:rFonts w:ascii="Times New Roman" w:hAnsi="Times New Roman" w:cs="Times New Roman"/>
          <w:sz w:val="24"/>
          <w:szCs w:val="24"/>
        </w:rPr>
        <w:t>and sugars are minimised i</w:t>
      </w:r>
      <w:r w:rsidR="00D6460A">
        <w:rPr>
          <w:rFonts w:ascii="Times New Roman" w:hAnsi="Times New Roman" w:cs="Times New Roman"/>
          <w:sz w:val="24"/>
          <w:szCs w:val="24"/>
        </w:rPr>
        <w:t xml:space="preserve">n the Blue </w:t>
      </w:r>
      <w:r w:rsidR="00F133F9">
        <w:rPr>
          <w:rFonts w:ascii="Times New Roman" w:hAnsi="Times New Roman" w:cs="Times New Roman"/>
          <w:sz w:val="24"/>
          <w:szCs w:val="24"/>
        </w:rPr>
        <w:t>Z</w:t>
      </w:r>
      <w:r w:rsidR="00D6460A">
        <w:rPr>
          <w:rFonts w:ascii="Times New Roman" w:hAnsi="Times New Roman" w:cs="Times New Roman"/>
          <w:sz w:val="24"/>
          <w:szCs w:val="24"/>
        </w:rPr>
        <w:t>one diets</w:t>
      </w:r>
      <w:r w:rsidR="007136FD">
        <w:rPr>
          <w:rFonts w:ascii="Times New Roman" w:hAnsi="Times New Roman" w:cs="Times New Roman"/>
          <w:sz w:val="24"/>
          <w:szCs w:val="24"/>
        </w:rPr>
        <w:t xml:space="preserve"> (Buettner and Skemp</w:t>
      </w:r>
      <w:r w:rsidR="0060304A">
        <w:rPr>
          <w:rFonts w:ascii="Times New Roman" w:hAnsi="Times New Roman" w:cs="Times New Roman"/>
          <w:sz w:val="24"/>
          <w:szCs w:val="24"/>
        </w:rPr>
        <w:t>, 2016).</w:t>
      </w:r>
    </w:p>
    <w:p w14:paraId="161D7139" w14:textId="579CA341" w:rsidR="00913F13" w:rsidRDefault="00B70DBC"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Blue zone </w:t>
      </w:r>
      <w:r w:rsidR="00F70F79">
        <w:rPr>
          <w:rFonts w:ascii="Times New Roman" w:hAnsi="Times New Roman" w:cs="Times New Roman"/>
          <w:sz w:val="24"/>
          <w:szCs w:val="24"/>
        </w:rPr>
        <w:t xml:space="preserve">diets often incorporate a variety of traditional </w:t>
      </w:r>
      <w:r w:rsidR="008058CB">
        <w:rPr>
          <w:rFonts w:ascii="Times New Roman" w:hAnsi="Times New Roman" w:cs="Times New Roman"/>
          <w:sz w:val="24"/>
          <w:szCs w:val="24"/>
        </w:rPr>
        <w:t xml:space="preserve">culinary practices and cooking methods </w:t>
      </w:r>
      <w:r w:rsidR="00D013E5">
        <w:rPr>
          <w:rFonts w:ascii="Times New Roman" w:hAnsi="Times New Roman" w:cs="Times New Roman"/>
          <w:sz w:val="24"/>
          <w:szCs w:val="24"/>
        </w:rPr>
        <w:t>that have been passed down through generations.</w:t>
      </w:r>
      <w:r w:rsidR="00F360E8">
        <w:rPr>
          <w:rFonts w:ascii="Times New Roman" w:hAnsi="Times New Roman" w:cs="Times New Roman"/>
          <w:sz w:val="24"/>
          <w:szCs w:val="24"/>
        </w:rPr>
        <w:t xml:space="preserve"> These practices not only enhance the flavour and enjoyment </w:t>
      </w:r>
      <w:r w:rsidR="00DA6247">
        <w:rPr>
          <w:rFonts w:ascii="Times New Roman" w:hAnsi="Times New Roman" w:cs="Times New Roman"/>
          <w:sz w:val="24"/>
          <w:szCs w:val="24"/>
        </w:rPr>
        <w:t>of meals but also contribute to overall health</w:t>
      </w:r>
      <w:r w:rsidR="00627CBF">
        <w:rPr>
          <w:rFonts w:ascii="Times New Roman" w:hAnsi="Times New Roman" w:cs="Times New Roman"/>
          <w:sz w:val="24"/>
          <w:szCs w:val="24"/>
        </w:rPr>
        <w:t>fulness of the diet.</w:t>
      </w:r>
      <w:r w:rsidR="00B5622C">
        <w:rPr>
          <w:rFonts w:ascii="Times New Roman" w:hAnsi="Times New Roman" w:cs="Times New Roman"/>
          <w:sz w:val="24"/>
          <w:szCs w:val="24"/>
        </w:rPr>
        <w:t xml:space="preserve"> One such </w:t>
      </w:r>
      <w:r w:rsidR="00201EB8">
        <w:rPr>
          <w:rFonts w:ascii="Times New Roman" w:hAnsi="Times New Roman" w:cs="Times New Roman"/>
          <w:sz w:val="24"/>
          <w:szCs w:val="24"/>
        </w:rPr>
        <w:t>practice is their fermentation technique</w:t>
      </w:r>
      <w:r w:rsidR="005F1E48">
        <w:rPr>
          <w:rFonts w:ascii="Times New Roman" w:hAnsi="Times New Roman" w:cs="Times New Roman"/>
          <w:sz w:val="24"/>
          <w:szCs w:val="24"/>
        </w:rPr>
        <w:t xml:space="preserve"> used to prepare fermented vegetables </w:t>
      </w:r>
      <w:r w:rsidR="00A76F66">
        <w:rPr>
          <w:rFonts w:ascii="Times New Roman" w:hAnsi="Times New Roman" w:cs="Times New Roman"/>
          <w:sz w:val="24"/>
          <w:szCs w:val="24"/>
        </w:rPr>
        <w:t>or dairy products such as yogurt</w:t>
      </w:r>
      <w:r w:rsidR="00F838D4">
        <w:rPr>
          <w:rFonts w:ascii="Times New Roman" w:hAnsi="Times New Roman" w:cs="Times New Roman"/>
          <w:sz w:val="24"/>
          <w:szCs w:val="24"/>
        </w:rPr>
        <w:t xml:space="preserve"> and kefir</w:t>
      </w:r>
      <w:r w:rsidR="000C0CCB" w:rsidRPr="000C0CCB">
        <w:rPr>
          <w:rFonts w:ascii="Times New Roman" w:eastAsia="Times New Roman" w:hAnsi="Times New Roman" w:cs="Times New Roman"/>
          <w:kern w:val="0"/>
          <w:sz w:val="24"/>
          <w:szCs w:val="24"/>
          <w:lang w:eastAsia="en-GB"/>
          <w14:ligatures w14:val="none"/>
        </w:rPr>
        <w:t xml:space="preserve"> (Pes </w:t>
      </w:r>
      <w:r w:rsidR="000C0CCB" w:rsidRPr="003167C9">
        <w:rPr>
          <w:rFonts w:ascii="Times New Roman" w:eastAsia="Times New Roman" w:hAnsi="Times New Roman" w:cs="Times New Roman"/>
          <w:i/>
          <w:iCs/>
          <w:kern w:val="0"/>
          <w:sz w:val="24"/>
          <w:szCs w:val="24"/>
          <w:lang w:eastAsia="en-GB"/>
          <w14:ligatures w14:val="none"/>
        </w:rPr>
        <w:t>et al</w:t>
      </w:r>
      <w:r w:rsidR="000C0CCB" w:rsidRPr="000C0CCB">
        <w:rPr>
          <w:rFonts w:ascii="Times New Roman" w:eastAsia="Times New Roman" w:hAnsi="Times New Roman" w:cs="Times New Roman"/>
          <w:kern w:val="0"/>
          <w:sz w:val="24"/>
          <w:szCs w:val="24"/>
          <w:lang w:eastAsia="en-GB"/>
          <w14:ligatures w14:val="none"/>
        </w:rPr>
        <w:t>., 2022)</w:t>
      </w:r>
      <w:r w:rsidR="000C0CCB">
        <w:rPr>
          <w:rFonts w:ascii="Times New Roman" w:eastAsia="Times New Roman" w:hAnsi="Times New Roman" w:cs="Times New Roman"/>
          <w:kern w:val="0"/>
          <w:sz w:val="24"/>
          <w:szCs w:val="24"/>
          <w:lang w:eastAsia="en-GB"/>
          <w14:ligatures w14:val="none"/>
        </w:rPr>
        <w:t xml:space="preserve">. </w:t>
      </w:r>
      <w:r w:rsidR="004A41FC">
        <w:rPr>
          <w:rFonts w:ascii="Times New Roman" w:hAnsi="Times New Roman" w:cs="Times New Roman"/>
          <w:sz w:val="24"/>
          <w:szCs w:val="24"/>
        </w:rPr>
        <w:t>This type of cul</w:t>
      </w:r>
      <w:r w:rsidR="008277D9">
        <w:rPr>
          <w:rFonts w:ascii="Times New Roman" w:hAnsi="Times New Roman" w:cs="Times New Roman"/>
          <w:sz w:val="24"/>
          <w:szCs w:val="24"/>
        </w:rPr>
        <w:t xml:space="preserve">inary practice provides beneficial probiotics that support </w:t>
      </w:r>
      <w:r w:rsidR="00E339B5">
        <w:rPr>
          <w:rFonts w:ascii="Times New Roman" w:hAnsi="Times New Roman" w:cs="Times New Roman"/>
          <w:sz w:val="24"/>
          <w:szCs w:val="24"/>
        </w:rPr>
        <w:t>gut health and immune function.</w:t>
      </w:r>
      <w:r w:rsidR="00913F13">
        <w:rPr>
          <w:rFonts w:ascii="Times New Roman" w:hAnsi="Times New Roman" w:cs="Times New Roman"/>
          <w:sz w:val="24"/>
          <w:szCs w:val="24"/>
        </w:rPr>
        <w:t xml:space="preserve"> </w:t>
      </w:r>
      <w:r w:rsidR="00E80DB1">
        <w:rPr>
          <w:rFonts w:ascii="Times New Roman" w:hAnsi="Times New Roman" w:cs="Times New Roman"/>
          <w:sz w:val="24"/>
          <w:szCs w:val="24"/>
        </w:rPr>
        <w:t xml:space="preserve">Furthermore, </w:t>
      </w:r>
      <w:r w:rsidR="00C1779F">
        <w:rPr>
          <w:rFonts w:ascii="Times New Roman" w:hAnsi="Times New Roman" w:cs="Times New Roman"/>
          <w:sz w:val="24"/>
          <w:szCs w:val="24"/>
        </w:rPr>
        <w:t xml:space="preserve">the Blue Zone diets </w:t>
      </w:r>
      <w:r w:rsidR="00764600">
        <w:rPr>
          <w:rFonts w:ascii="Times New Roman" w:hAnsi="Times New Roman" w:cs="Times New Roman"/>
          <w:sz w:val="24"/>
          <w:szCs w:val="24"/>
        </w:rPr>
        <w:t xml:space="preserve">prioritise the consumption of seasonal </w:t>
      </w:r>
      <w:r w:rsidR="00431A9C">
        <w:rPr>
          <w:rFonts w:ascii="Times New Roman" w:hAnsi="Times New Roman" w:cs="Times New Roman"/>
          <w:sz w:val="24"/>
          <w:szCs w:val="24"/>
        </w:rPr>
        <w:t>and locally sourced ingredients whenever possible.</w:t>
      </w:r>
      <w:r w:rsidR="00007A7D">
        <w:rPr>
          <w:rFonts w:ascii="Times New Roman" w:hAnsi="Times New Roman" w:cs="Times New Roman"/>
          <w:sz w:val="24"/>
          <w:szCs w:val="24"/>
        </w:rPr>
        <w:t xml:space="preserve"> This </w:t>
      </w:r>
      <w:r w:rsidR="00746124">
        <w:rPr>
          <w:rFonts w:ascii="Times New Roman" w:hAnsi="Times New Roman" w:cs="Times New Roman"/>
          <w:sz w:val="24"/>
          <w:szCs w:val="24"/>
        </w:rPr>
        <w:t xml:space="preserve">ensures </w:t>
      </w:r>
      <w:r w:rsidR="0058184A">
        <w:rPr>
          <w:rFonts w:ascii="Times New Roman" w:hAnsi="Times New Roman" w:cs="Times New Roman"/>
          <w:sz w:val="24"/>
          <w:szCs w:val="24"/>
        </w:rPr>
        <w:t xml:space="preserve">freshness and maximises the nutritional </w:t>
      </w:r>
      <w:r w:rsidR="00755D02">
        <w:rPr>
          <w:rFonts w:ascii="Times New Roman" w:hAnsi="Times New Roman" w:cs="Times New Roman"/>
          <w:sz w:val="24"/>
          <w:szCs w:val="24"/>
        </w:rPr>
        <w:t xml:space="preserve">content of foods while also promoting sustainability </w:t>
      </w:r>
      <w:r w:rsidR="00C91540">
        <w:rPr>
          <w:rFonts w:ascii="Times New Roman" w:hAnsi="Times New Roman" w:cs="Times New Roman"/>
          <w:sz w:val="24"/>
          <w:szCs w:val="24"/>
        </w:rPr>
        <w:t>and supporting local economies.</w:t>
      </w:r>
      <w:r w:rsidR="00A25DCF">
        <w:rPr>
          <w:rFonts w:ascii="Times New Roman" w:hAnsi="Times New Roman" w:cs="Times New Roman"/>
          <w:sz w:val="24"/>
          <w:szCs w:val="24"/>
        </w:rPr>
        <w:t xml:space="preserve"> </w:t>
      </w:r>
      <w:r w:rsidR="00913F13">
        <w:rPr>
          <w:rFonts w:ascii="Times New Roman" w:hAnsi="Times New Roman" w:cs="Times New Roman"/>
          <w:sz w:val="24"/>
          <w:szCs w:val="24"/>
        </w:rPr>
        <w:t xml:space="preserve">Many people </w:t>
      </w:r>
      <w:r w:rsidR="004B0CDC">
        <w:rPr>
          <w:rFonts w:ascii="Times New Roman" w:hAnsi="Times New Roman" w:cs="Times New Roman"/>
          <w:sz w:val="24"/>
          <w:szCs w:val="24"/>
        </w:rPr>
        <w:t>could</w:t>
      </w:r>
      <w:r w:rsidR="00913F13">
        <w:rPr>
          <w:rFonts w:ascii="Times New Roman" w:hAnsi="Times New Roman" w:cs="Times New Roman"/>
          <w:sz w:val="24"/>
          <w:szCs w:val="24"/>
        </w:rPr>
        <w:t xml:space="preserve"> live for 90 years or</w:t>
      </w:r>
      <w:r w:rsidR="009F525A">
        <w:rPr>
          <w:rFonts w:ascii="Times New Roman" w:hAnsi="Times New Roman" w:cs="Times New Roman"/>
          <w:sz w:val="24"/>
          <w:szCs w:val="24"/>
        </w:rPr>
        <w:t xml:space="preserve"> older but not withou</w:t>
      </w:r>
      <w:r w:rsidR="003E21F4">
        <w:rPr>
          <w:rFonts w:ascii="Times New Roman" w:hAnsi="Times New Roman" w:cs="Times New Roman"/>
          <w:sz w:val="24"/>
          <w:szCs w:val="24"/>
        </w:rPr>
        <w:t>t</w:t>
      </w:r>
      <w:r w:rsidR="00913F13">
        <w:rPr>
          <w:rFonts w:ascii="Times New Roman" w:hAnsi="Times New Roman" w:cs="Times New Roman"/>
          <w:sz w:val="24"/>
          <w:szCs w:val="24"/>
        </w:rPr>
        <w:t xml:space="preserve"> any </w:t>
      </w:r>
      <w:r w:rsidR="00DE7A3E">
        <w:rPr>
          <w:rFonts w:ascii="Times New Roman" w:hAnsi="Times New Roman" w:cs="Times New Roman"/>
          <w:sz w:val="24"/>
          <w:szCs w:val="24"/>
        </w:rPr>
        <w:t>chronic illness. However, the blue Zones revealed 9 evidence based common characteristics that are among the world’s centenarians, that is believed to slow the process of aging, see figure 3</w:t>
      </w:r>
      <w:r w:rsidR="00E966C8">
        <w:rPr>
          <w:rFonts w:ascii="Times New Roman" w:hAnsi="Times New Roman" w:cs="Times New Roman"/>
          <w:sz w:val="24"/>
          <w:szCs w:val="24"/>
        </w:rPr>
        <w:t xml:space="preserve"> (Buettner and Skemp, 2016).</w:t>
      </w:r>
    </w:p>
    <w:p w14:paraId="1A919136" w14:textId="77777777" w:rsidR="00DE7A3E" w:rsidRDefault="00DE7A3E" w:rsidP="008673C4">
      <w:pPr>
        <w:spacing w:line="360" w:lineRule="auto"/>
        <w:rPr>
          <w:rFonts w:ascii="Times New Roman" w:hAnsi="Times New Roman" w:cs="Times New Roman"/>
          <w:sz w:val="24"/>
          <w:szCs w:val="24"/>
        </w:rPr>
      </w:pPr>
    </w:p>
    <w:tbl>
      <w:tblPr>
        <w:tblStyle w:val="TableGrid"/>
        <w:tblW w:w="10060" w:type="dxa"/>
        <w:tblLook w:val="04A0" w:firstRow="1" w:lastRow="0" w:firstColumn="1" w:lastColumn="0" w:noHBand="0" w:noVBand="1"/>
      </w:tblPr>
      <w:tblGrid>
        <w:gridCol w:w="1524"/>
        <w:gridCol w:w="1881"/>
        <w:gridCol w:w="2484"/>
        <w:gridCol w:w="2044"/>
        <w:gridCol w:w="2127"/>
      </w:tblGrid>
      <w:tr w:rsidR="00CE6E7C" w14:paraId="7B557652" w14:textId="5F711C18" w:rsidTr="00487E86">
        <w:tc>
          <w:tcPr>
            <w:tcW w:w="1524" w:type="dxa"/>
          </w:tcPr>
          <w:p w14:paraId="6C03F99E" w14:textId="46C141CA" w:rsidR="00CE6E7C" w:rsidRPr="00BF5051" w:rsidRDefault="00CE6E7C" w:rsidP="008673C4">
            <w:pPr>
              <w:spacing w:line="360" w:lineRule="auto"/>
              <w:jc w:val="center"/>
              <w:rPr>
                <w:rFonts w:ascii="Times New Roman" w:hAnsi="Times New Roman" w:cs="Times New Roman"/>
                <w:b/>
                <w:bCs/>
                <w:sz w:val="16"/>
                <w:szCs w:val="16"/>
              </w:rPr>
            </w:pPr>
            <w:r w:rsidRPr="00BF5051">
              <w:rPr>
                <w:rFonts w:ascii="Times New Roman" w:hAnsi="Times New Roman" w:cs="Times New Roman"/>
                <w:b/>
                <w:bCs/>
                <w:sz w:val="16"/>
                <w:szCs w:val="16"/>
              </w:rPr>
              <w:t>Characteristics of the Blue Zone Diet</w:t>
            </w:r>
          </w:p>
        </w:tc>
        <w:tc>
          <w:tcPr>
            <w:tcW w:w="1881" w:type="dxa"/>
          </w:tcPr>
          <w:p w14:paraId="6F8C1B08" w14:textId="268972C8" w:rsidR="00CE6E7C" w:rsidRPr="00BF5051" w:rsidRDefault="00CE6E7C" w:rsidP="008673C4">
            <w:pPr>
              <w:spacing w:line="360" w:lineRule="auto"/>
              <w:jc w:val="center"/>
              <w:rPr>
                <w:rFonts w:ascii="Times New Roman" w:hAnsi="Times New Roman" w:cs="Times New Roman"/>
                <w:b/>
                <w:bCs/>
                <w:sz w:val="16"/>
                <w:szCs w:val="16"/>
              </w:rPr>
            </w:pPr>
            <w:r w:rsidRPr="00BF5051">
              <w:rPr>
                <w:rFonts w:ascii="Times New Roman" w:hAnsi="Times New Roman" w:cs="Times New Roman"/>
                <w:b/>
                <w:bCs/>
                <w:sz w:val="16"/>
                <w:szCs w:val="16"/>
              </w:rPr>
              <w:t>Details</w:t>
            </w:r>
          </w:p>
        </w:tc>
        <w:tc>
          <w:tcPr>
            <w:tcW w:w="2484" w:type="dxa"/>
          </w:tcPr>
          <w:p w14:paraId="6CF5ECD4" w14:textId="52B5CE07" w:rsidR="00CE6E7C" w:rsidRPr="00BF5051" w:rsidRDefault="00CE6E7C" w:rsidP="008673C4">
            <w:pPr>
              <w:spacing w:line="360" w:lineRule="auto"/>
              <w:jc w:val="center"/>
              <w:rPr>
                <w:rFonts w:ascii="Times New Roman" w:hAnsi="Times New Roman" w:cs="Times New Roman"/>
                <w:b/>
                <w:bCs/>
                <w:sz w:val="16"/>
                <w:szCs w:val="16"/>
              </w:rPr>
            </w:pPr>
            <w:r w:rsidRPr="00BF5051">
              <w:rPr>
                <w:rFonts w:ascii="Times New Roman" w:hAnsi="Times New Roman" w:cs="Times New Roman"/>
                <w:b/>
                <w:bCs/>
                <w:sz w:val="16"/>
                <w:szCs w:val="16"/>
              </w:rPr>
              <w:t>Do’s</w:t>
            </w:r>
          </w:p>
        </w:tc>
        <w:tc>
          <w:tcPr>
            <w:tcW w:w="2044" w:type="dxa"/>
          </w:tcPr>
          <w:p w14:paraId="318B62A6" w14:textId="05FD34E3" w:rsidR="00CE6E7C" w:rsidRPr="00BF5051" w:rsidRDefault="00CE6E7C" w:rsidP="008673C4">
            <w:pPr>
              <w:spacing w:line="360" w:lineRule="auto"/>
              <w:jc w:val="center"/>
              <w:rPr>
                <w:rFonts w:ascii="Times New Roman" w:hAnsi="Times New Roman" w:cs="Times New Roman"/>
                <w:b/>
                <w:bCs/>
                <w:sz w:val="16"/>
                <w:szCs w:val="16"/>
              </w:rPr>
            </w:pPr>
            <w:r w:rsidRPr="00BF5051">
              <w:rPr>
                <w:rFonts w:ascii="Times New Roman" w:hAnsi="Times New Roman" w:cs="Times New Roman"/>
                <w:b/>
                <w:bCs/>
                <w:sz w:val="16"/>
                <w:szCs w:val="16"/>
              </w:rPr>
              <w:t>Don’ts</w:t>
            </w:r>
          </w:p>
        </w:tc>
        <w:tc>
          <w:tcPr>
            <w:tcW w:w="2127" w:type="dxa"/>
          </w:tcPr>
          <w:p w14:paraId="114FA90E" w14:textId="6E967551" w:rsidR="00CE6E7C" w:rsidRPr="00BF5051" w:rsidRDefault="00CE6E7C" w:rsidP="008673C4">
            <w:pPr>
              <w:spacing w:line="360" w:lineRule="auto"/>
              <w:jc w:val="center"/>
              <w:rPr>
                <w:rFonts w:ascii="Times New Roman" w:hAnsi="Times New Roman" w:cs="Times New Roman"/>
                <w:b/>
                <w:bCs/>
                <w:sz w:val="16"/>
                <w:szCs w:val="16"/>
              </w:rPr>
            </w:pPr>
            <w:r w:rsidRPr="00BF5051">
              <w:rPr>
                <w:rFonts w:ascii="Times New Roman" w:hAnsi="Times New Roman" w:cs="Times New Roman"/>
                <w:b/>
                <w:bCs/>
                <w:sz w:val="16"/>
                <w:szCs w:val="16"/>
              </w:rPr>
              <w:t>Effects</w:t>
            </w:r>
          </w:p>
        </w:tc>
      </w:tr>
      <w:tr w:rsidR="00CE6E7C" w14:paraId="7DE88F6B" w14:textId="38152A85" w:rsidTr="00487E86">
        <w:tc>
          <w:tcPr>
            <w:tcW w:w="1524" w:type="dxa"/>
          </w:tcPr>
          <w:p w14:paraId="18A918DC" w14:textId="30D31058" w:rsidR="00CE6E7C" w:rsidRPr="00BF5051" w:rsidRDefault="00CE6E7C" w:rsidP="008673C4">
            <w:pPr>
              <w:spacing w:line="360" w:lineRule="auto"/>
              <w:rPr>
                <w:rFonts w:ascii="Times New Roman" w:hAnsi="Times New Roman" w:cs="Times New Roman"/>
                <w:b/>
                <w:bCs/>
                <w:sz w:val="16"/>
                <w:szCs w:val="16"/>
              </w:rPr>
            </w:pPr>
            <w:r w:rsidRPr="00BF5051">
              <w:rPr>
                <w:rFonts w:ascii="Times New Roman" w:hAnsi="Times New Roman" w:cs="Times New Roman"/>
                <w:b/>
                <w:bCs/>
                <w:sz w:val="16"/>
                <w:szCs w:val="16"/>
              </w:rPr>
              <w:lastRenderedPageBreak/>
              <w:t xml:space="preserve">Move naturally </w:t>
            </w:r>
          </w:p>
        </w:tc>
        <w:tc>
          <w:tcPr>
            <w:tcW w:w="1881" w:type="dxa"/>
          </w:tcPr>
          <w:p w14:paraId="2A2B6725" w14:textId="5E11AAA8" w:rsidR="00CE6E7C" w:rsidRPr="00BF5051" w:rsidRDefault="00CE6E7C" w:rsidP="008673C4">
            <w:pPr>
              <w:spacing w:line="360" w:lineRule="auto"/>
              <w:rPr>
                <w:rFonts w:ascii="Times New Roman" w:hAnsi="Times New Roman" w:cs="Times New Roman"/>
                <w:sz w:val="16"/>
                <w:szCs w:val="16"/>
              </w:rPr>
            </w:pPr>
            <w:r w:rsidRPr="00BF5051">
              <w:rPr>
                <w:rFonts w:ascii="Times New Roman" w:hAnsi="Times New Roman" w:cs="Times New Roman"/>
                <w:sz w:val="16"/>
                <w:szCs w:val="16"/>
              </w:rPr>
              <w:t>The environment in which they live push them into moving without thinking.</w:t>
            </w:r>
          </w:p>
        </w:tc>
        <w:tc>
          <w:tcPr>
            <w:tcW w:w="2484" w:type="dxa"/>
          </w:tcPr>
          <w:p w14:paraId="52313E87" w14:textId="666C395E" w:rsidR="00CE6E7C" w:rsidRPr="00BF5051" w:rsidRDefault="00CE6E7C" w:rsidP="008673C4">
            <w:pPr>
              <w:pStyle w:val="ListParagraph"/>
              <w:numPr>
                <w:ilvl w:val="0"/>
                <w:numId w:val="1"/>
              </w:numPr>
              <w:spacing w:line="360" w:lineRule="auto"/>
              <w:rPr>
                <w:rFonts w:ascii="Times New Roman" w:hAnsi="Times New Roman" w:cs="Times New Roman"/>
                <w:sz w:val="16"/>
                <w:szCs w:val="16"/>
              </w:rPr>
            </w:pPr>
            <w:r w:rsidRPr="00BF5051">
              <w:rPr>
                <w:rFonts w:ascii="Times New Roman" w:hAnsi="Times New Roman" w:cs="Times New Roman"/>
                <w:sz w:val="16"/>
                <w:szCs w:val="16"/>
              </w:rPr>
              <w:t xml:space="preserve">Grow </w:t>
            </w:r>
            <w:r w:rsidR="00737FB3" w:rsidRPr="00BF5051">
              <w:rPr>
                <w:rFonts w:ascii="Times New Roman" w:hAnsi="Times New Roman" w:cs="Times New Roman"/>
                <w:sz w:val="16"/>
                <w:szCs w:val="16"/>
              </w:rPr>
              <w:t>gardens.</w:t>
            </w:r>
          </w:p>
          <w:p w14:paraId="4E55AA29" w14:textId="5EA18917" w:rsidR="00CE6E7C" w:rsidRPr="00BF5051" w:rsidRDefault="00CE6E7C" w:rsidP="008673C4">
            <w:pPr>
              <w:pStyle w:val="ListParagraph"/>
              <w:spacing w:line="360" w:lineRule="auto"/>
              <w:rPr>
                <w:rFonts w:ascii="Times New Roman" w:hAnsi="Times New Roman" w:cs="Times New Roman"/>
                <w:sz w:val="16"/>
                <w:szCs w:val="16"/>
              </w:rPr>
            </w:pPr>
          </w:p>
          <w:p w14:paraId="5E20CB42" w14:textId="1E0BB4DF" w:rsidR="00CE6E7C" w:rsidRPr="00BF5051" w:rsidRDefault="00CE6E7C" w:rsidP="008673C4">
            <w:pPr>
              <w:spacing w:line="360" w:lineRule="auto"/>
              <w:rPr>
                <w:rFonts w:ascii="Times New Roman" w:hAnsi="Times New Roman" w:cs="Times New Roman"/>
                <w:sz w:val="16"/>
                <w:szCs w:val="16"/>
              </w:rPr>
            </w:pPr>
          </w:p>
        </w:tc>
        <w:tc>
          <w:tcPr>
            <w:tcW w:w="2044" w:type="dxa"/>
          </w:tcPr>
          <w:p w14:paraId="2A458D6A" w14:textId="60E1C19C" w:rsidR="00CE6E7C" w:rsidRPr="00BF5051" w:rsidRDefault="00CE6E7C" w:rsidP="008673C4">
            <w:pPr>
              <w:pStyle w:val="ListParagraph"/>
              <w:numPr>
                <w:ilvl w:val="0"/>
                <w:numId w:val="1"/>
              </w:numPr>
              <w:spacing w:line="360" w:lineRule="auto"/>
              <w:rPr>
                <w:rFonts w:ascii="Times New Roman" w:hAnsi="Times New Roman" w:cs="Times New Roman"/>
                <w:sz w:val="16"/>
                <w:szCs w:val="16"/>
              </w:rPr>
            </w:pPr>
            <w:r w:rsidRPr="00BF5051">
              <w:rPr>
                <w:rFonts w:ascii="Times New Roman" w:hAnsi="Times New Roman" w:cs="Times New Roman"/>
                <w:sz w:val="16"/>
                <w:szCs w:val="16"/>
              </w:rPr>
              <w:t>Pump iron, run marathons, or join gyms</w:t>
            </w:r>
            <w:r w:rsidR="00737FB3" w:rsidRPr="00BF5051">
              <w:rPr>
                <w:rFonts w:ascii="Times New Roman" w:hAnsi="Times New Roman" w:cs="Times New Roman"/>
                <w:sz w:val="16"/>
                <w:szCs w:val="16"/>
              </w:rPr>
              <w:t>.</w:t>
            </w:r>
          </w:p>
          <w:p w14:paraId="2B22947F" w14:textId="494EDB92" w:rsidR="00CE6E7C" w:rsidRPr="00BF5051" w:rsidRDefault="00CE6E7C" w:rsidP="008673C4">
            <w:pPr>
              <w:pStyle w:val="ListParagraph"/>
              <w:numPr>
                <w:ilvl w:val="0"/>
                <w:numId w:val="1"/>
              </w:numPr>
              <w:spacing w:line="360" w:lineRule="auto"/>
              <w:rPr>
                <w:rFonts w:ascii="Times New Roman" w:hAnsi="Times New Roman" w:cs="Times New Roman"/>
                <w:sz w:val="16"/>
                <w:szCs w:val="16"/>
              </w:rPr>
            </w:pPr>
            <w:r w:rsidRPr="00BF5051">
              <w:rPr>
                <w:rFonts w:ascii="Times New Roman" w:hAnsi="Times New Roman" w:cs="Times New Roman"/>
                <w:sz w:val="16"/>
                <w:szCs w:val="16"/>
              </w:rPr>
              <w:t>Mechanical tools for house and yard work</w:t>
            </w:r>
          </w:p>
        </w:tc>
        <w:tc>
          <w:tcPr>
            <w:tcW w:w="2127" w:type="dxa"/>
          </w:tcPr>
          <w:p w14:paraId="1F0CFF25" w14:textId="47E1CA00" w:rsidR="00CE6E7C" w:rsidRPr="00BF5051" w:rsidRDefault="00CE6E7C" w:rsidP="008673C4">
            <w:pPr>
              <w:spacing w:line="360" w:lineRule="auto"/>
              <w:ind w:left="360"/>
              <w:rPr>
                <w:rFonts w:ascii="Times New Roman" w:hAnsi="Times New Roman" w:cs="Times New Roman"/>
                <w:sz w:val="16"/>
                <w:szCs w:val="16"/>
              </w:rPr>
            </w:pPr>
            <w:r w:rsidRPr="00BF5051">
              <w:rPr>
                <w:rFonts w:ascii="Times New Roman" w:hAnsi="Times New Roman" w:cs="Times New Roman"/>
                <w:sz w:val="16"/>
                <w:szCs w:val="16"/>
              </w:rPr>
              <w:t xml:space="preserve">encourages physical activity while promoting overall health, </w:t>
            </w:r>
            <w:r w:rsidR="00737FB3" w:rsidRPr="00BF5051">
              <w:rPr>
                <w:rFonts w:ascii="Times New Roman" w:hAnsi="Times New Roman" w:cs="Times New Roman"/>
                <w:sz w:val="16"/>
                <w:szCs w:val="16"/>
              </w:rPr>
              <w:t>well-being,</w:t>
            </w:r>
            <w:r w:rsidRPr="00BF5051">
              <w:rPr>
                <w:rFonts w:ascii="Times New Roman" w:hAnsi="Times New Roman" w:cs="Times New Roman"/>
                <w:sz w:val="16"/>
                <w:szCs w:val="16"/>
              </w:rPr>
              <w:t xml:space="preserve"> and longevity</w:t>
            </w:r>
          </w:p>
        </w:tc>
      </w:tr>
      <w:tr w:rsidR="00CE6E7C" w14:paraId="70181031" w14:textId="50A4E537" w:rsidTr="00487E86">
        <w:tc>
          <w:tcPr>
            <w:tcW w:w="1524" w:type="dxa"/>
          </w:tcPr>
          <w:p w14:paraId="5DD2F3C1" w14:textId="73CD5096" w:rsidR="00CE6E7C" w:rsidRPr="00BF5051" w:rsidRDefault="00CE6E7C" w:rsidP="008673C4">
            <w:pPr>
              <w:spacing w:line="360" w:lineRule="auto"/>
              <w:rPr>
                <w:rFonts w:ascii="Times New Roman" w:hAnsi="Times New Roman" w:cs="Times New Roman"/>
                <w:b/>
                <w:bCs/>
                <w:sz w:val="16"/>
                <w:szCs w:val="16"/>
              </w:rPr>
            </w:pPr>
            <w:r w:rsidRPr="00BF5051">
              <w:rPr>
                <w:rFonts w:ascii="Times New Roman" w:hAnsi="Times New Roman" w:cs="Times New Roman"/>
                <w:b/>
                <w:bCs/>
                <w:sz w:val="16"/>
                <w:szCs w:val="16"/>
              </w:rPr>
              <w:t>Purpose</w:t>
            </w:r>
          </w:p>
        </w:tc>
        <w:tc>
          <w:tcPr>
            <w:tcW w:w="1881" w:type="dxa"/>
          </w:tcPr>
          <w:p w14:paraId="00DE24EF" w14:textId="39CA8E86" w:rsidR="00CE6E7C" w:rsidRPr="00BF5051" w:rsidRDefault="00CE6E7C" w:rsidP="008673C4">
            <w:pPr>
              <w:spacing w:line="360" w:lineRule="auto"/>
              <w:rPr>
                <w:rFonts w:ascii="Times New Roman" w:hAnsi="Times New Roman" w:cs="Times New Roman"/>
                <w:sz w:val="16"/>
                <w:szCs w:val="16"/>
              </w:rPr>
            </w:pPr>
            <w:r w:rsidRPr="00BF5051">
              <w:rPr>
                <w:rFonts w:ascii="Times New Roman" w:hAnsi="Times New Roman" w:cs="Times New Roman"/>
                <w:sz w:val="16"/>
                <w:szCs w:val="16"/>
              </w:rPr>
              <w:t xml:space="preserve">Nicoyans refers to it as </w:t>
            </w:r>
            <w:r w:rsidRPr="00BF5051">
              <w:rPr>
                <w:rFonts w:ascii="Times New Roman" w:hAnsi="Times New Roman" w:cs="Times New Roman"/>
                <w:i/>
                <w:iCs/>
                <w:sz w:val="16"/>
                <w:szCs w:val="16"/>
              </w:rPr>
              <w:t>plan de vida</w:t>
            </w:r>
            <w:r w:rsidRPr="00BF5051">
              <w:rPr>
                <w:rFonts w:ascii="Times New Roman" w:hAnsi="Times New Roman" w:cs="Times New Roman"/>
                <w:sz w:val="16"/>
                <w:szCs w:val="16"/>
              </w:rPr>
              <w:t xml:space="preserve"> and Okinawans call it </w:t>
            </w:r>
            <w:r w:rsidRPr="00BF5051">
              <w:rPr>
                <w:rFonts w:ascii="Times New Roman" w:hAnsi="Times New Roman" w:cs="Times New Roman"/>
                <w:i/>
                <w:iCs/>
                <w:sz w:val="16"/>
                <w:szCs w:val="16"/>
              </w:rPr>
              <w:t xml:space="preserve">Ikigai; </w:t>
            </w:r>
            <w:r w:rsidRPr="00BF5051">
              <w:rPr>
                <w:rFonts w:ascii="Times New Roman" w:hAnsi="Times New Roman" w:cs="Times New Roman"/>
                <w:sz w:val="16"/>
                <w:szCs w:val="16"/>
              </w:rPr>
              <w:t xml:space="preserve">which translate to ‘Why I wake up in the morning.’ </w:t>
            </w:r>
          </w:p>
        </w:tc>
        <w:tc>
          <w:tcPr>
            <w:tcW w:w="2484" w:type="dxa"/>
          </w:tcPr>
          <w:p w14:paraId="653B94ED" w14:textId="77777777" w:rsidR="00CE6E7C" w:rsidRPr="00BF5051" w:rsidRDefault="00CE6E7C" w:rsidP="008673C4">
            <w:pPr>
              <w:spacing w:line="360" w:lineRule="auto"/>
              <w:rPr>
                <w:rFonts w:ascii="Times New Roman" w:hAnsi="Times New Roman" w:cs="Times New Roman"/>
                <w:sz w:val="16"/>
                <w:szCs w:val="16"/>
              </w:rPr>
            </w:pPr>
          </w:p>
        </w:tc>
        <w:tc>
          <w:tcPr>
            <w:tcW w:w="2044" w:type="dxa"/>
          </w:tcPr>
          <w:p w14:paraId="39CD3977" w14:textId="029C653B" w:rsidR="00CE6E7C" w:rsidRPr="00BF5051" w:rsidRDefault="00CE6E7C" w:rsidP="008673C4">
            <w:pPr>
              <w:pStyle w:val="ListParagraph"/>
              <w:spacing w:line="360" w:lineRule="auto"/>
              <w:rPr>
                <w:rFonts w:ascii="Times New Roman" w:hAnsi="Times New Roman" w:cs="Times New Roman"/>
                <w:sz w:val="16"/>
                <w:szCs w:val="16"/>
              </w:rPr>
            </w:pPr>
          </w:p>
        </w:tc>
        <w:tc>
          <w:tcPr>
            <w:tcW w:w="2127" w:type="dxa"/>
          </w:tcPr>
          <w:p w14:paraId="60FA405A" w14:textId="2ACA8EC9" w:rsidR="00CE6E7C" w:rsidRPr="00BF5051" w:rsidRDefault="00CE6E7C" w:rsidP="008673C4">
            <w:pPr>
              <w:pStyle w:val="ListParagraph"/>
              <w:spacing w:line="360" w:lineRule="auto"/>
              <w:rPr>
                <w:rFonts w:ascii="Times New Roman" w:hAnsi="Times New Roman" w:cs="Times New Roman"/>
                <w:sz w:val="16"/>
                <w:szCs w:val="16"/>
              </w:rPr>
            </w:pPr>
            <w:r w:rsidRPr="00BF5051">
              <w:rPr>
                <w:rFonts w:ascii="Times New Roman" w:hAnsi="Times New Roman" w:cs="Times New Roman"/>
                <w:sz w:val="16"/>
                <w:szCs w:val="16"/>
              </w:rPr>
              <w:t>They believe that knowing your sense of purpose can increase life expectancy by 7 years</w:t>
            </w:r>
          </w:p>
        </w:tc>
      </w:tr>
      <w:tr w:rsidR="00CE6E7C" w14:paraId="7E10A97B" w14:textId="0C916CAC" w:rsidTr="00487E86">
        <w:tc>
          <w:tcPr>
            <w:tcW w:w="1524" w:type="dxa"/>
          </w:tcPr>
          <w:p w14:paraId="66320E3A" w14:textId="452791C8" w:rsidR="00CE6E7C" w:rsidRPr="00BF5051" w:rsidRDefault="00CE6E7C" w:rsidP="008673C4">
            <w:pPr>
              <w:spacing w:line="360" w:lineRule="auto"/>
              <w:rPr>
                <w:rFonts w:ascii="Times New Roman" w:hAnsi="Times New Roman" w:cs="Times New Roman"/>
                <w:b/>
                <w:bCs/>
                <w:sz w:val="16"/>
                <w:szCs w:val="16"/>
              </w:rPr>
            </w:pPr>
            <w:r w:rsidRPr="00BF5051">
              <w:rPr>
                <w:rFonts w:ascii="Times New Roman" w:hAnsi="Times New Roman" w:cs="Times New Roman"/>
                <w:b/>
                <w:bCs/>
                <w:sz w:val="16"/>
                <w:szCs w:val="16"/>
              </w:rPr>
              <w:t>Downshift</w:t>
            </w:r>
          </w:p>
        </w:tc>
        <w:tc>
          <w:tcPr>
            <w:tcW w:w="1881" w:type="dxa"/>
          </w:tcPr>
          <w:p w14:paraId="2958AC9A" w14:textId="7CF6FDA4" w:rsidR="00CE6E7C" w:rsidRPr="00BF5051" w:rsidRDefault="00CE6E7C" w:rsidP="008673C4">
            <w:pPr>
              <w:spacing w:line="360" w:lineRule="auto"/>
              <w:rPr>
                <w:rFonts w:ascii="Times New Roman" w:hAnsi="Times New Roman" w:cs="Times New Roman"/>
                <w:sz w:val="16"/>
                <w:szCs w:val="16"/>
              </w:rPr>
            </w:pPr>
            <w:r w:rsidRPr="00BF5051">
              <w:rPr>
                <w:rFonts w:ascii="Times New Roman" w:hAnsi="Times New Roman" w:cs="Times New Roman"/>
                <w:sz w:val="16"/>
                <w:szCs w:val="16"/>
              </w:rPr>
              <w:t xml:space="preserve">Blue zones inhabitant does experience stress, which can lead to chronic inflammation, that is associated with age- related disease. </w:t>
            </w:r>
          </w:p>
        </w:tc>
        <w:tc>
          <w:tcPr>
            <w:tcW w:w="2484" w:type="dxa"/>
          </w:tcPr>
          <w:p w14:paraId="5E44F7ED" w14:textId="789EC487" w:rsidR="00CE6E7C" w:rsidRPr="00BF5051" w:rsidRDefault="00CE6E7C" w:rsidP="008673C4">
            <w:pPr>
              <w:pStyle w:val="ListParagraph"/>
              <w:numPr>
                <w:ilvl w:val="0"/>
                <w:numId w:val="2"/>
              </w:numPr>
              <w:spacing w:line="360" w:lineRule="auto"/>
              <w:rPr>
                <w:rFonts w:ascii="Times New Roman" w:hAnsi="Times New Roman" w:cs="Times New Roman"/>
                <w:sz w:val="16"/>
                <w:szCs w:val="16"/>
              </w:rPr>
            </w:pPr>
            <w:r w:rsidRPr="00BF5051">
              <w:rPr>
                <w:rFonts w:ascii="Times New Roman" w:hAnsi="Times New Roman" w:cs="Times New Roman"/>
                <w:sz w:val="16"/>
                <w:szCs w:val="16"/>
              </w:rPr>
              <w:t xml:space="preserve">Okinawans – take a few moments a day to remember their </w:t>
            </w:r>
            <w:r w:rsidR="003167C9" w:rsidRPr="00BF5051">
              <w:rPr>
                <w:rFonts w:ascii="Times New Roman" w:hAnsi="Times New Roman" w:cs="Times New Roman"/>
                <w:sz w:val="16"/>
                <w:szCs w:val="16"/>
              </w:rPr>
              <w:t>ancestors.</w:t>
            </w:r>
          </w:p>
          <w:p w14:paraId="16E81545" w14:textId="6757DED4" w:rsidR="00CE6E7C" w:rsidRPr="00BF5051" w:rsidRDefault="00CE6E7C" w:rsidP="008673C4">
            <w:pPr>
              <w:pStyle w:val="ListParagraph"/>
              <w:numPr>
                <w:ilvl w:val="0"/>
                <w:numId w:val="2"/>
              </w:numPr>
              <w:spacing w:line="360" w:lineRule="auto"/>
              <w:rPr>
                <w:rFonts w:ascii="Times New Roman" w:hAnsi="Times New Roman" w:cs="Times New Roman"/>
                <w:sz w:val="16"/>
                <w:szCs w:val="16"/>
              </w:rPr>
            </w:pPr>
            <w:r w:rsidRPr="00BF5051">
              <w:rPr>
                <w:rFonts w:ascii="Times New Roman" w:hAnsi="Times New Roman" w:cs="Times New Roman"/>
                <w:sz w:val="16"/>
                <w:szCs w:val="16"/>
              </w:rPr>
              <w:t xml:space="preserve">Adventist- </w:t>
            </w:r>
            <w:r w:rsidR="003167C9" w:rsidRPr="00BF5051">
              <w:rPr>
                <w:rFonts w:ascii="Times New Roman" w:hAnsi="Times New Roman" w:cs="Times New Roman"/>
                <w:sz w:val="16"/>
                <w:szCs w:val="16"/>
              </w:rPr>
              <w:t>pray.</w:t>
            </w:r>
          </w:p>
          <w:p w14:paraId="6084A732" w14:textId="4486B800" w:rsidR="00CE6E7C" w:rsidRPr="00BF5051" w:rsidRDefault="00CE6E7C" w:rsidP="008673C4">
            <w:pPr>
              <w:pStyle w:val="ListParagraph"/>
              <w:numPr>
                <w:ilvl w:val="0"/>
                <w:numId w:val="2"/>
              </w:numPr>
              <w:spacing w:line="360" w:lineRule="auto"/>
              <w:rPr>
                <w:rFonts w:ascii="Times New Roman" w:hAnsi="Times New Roman" w:cs="Times New Roman"/>
                <w:sz w:val="16"/>
                <w:szCs w:val="16"/>
              </w:rPr>
            </w:pPr>
            <w:r w:rsidRPr="00BF5051">
              <w:rPr>
                <w:rFonts w:ascii="Times New Roman" w:hAnsi="Times New Roman" w:cs="Times New Roman"/>
                <w:sz w:val="16"/>
                <w:szCs w:val="16"/>
              </w:rPr>
              <w:t xml:space="preserve">Ikarians- take a </w:t>
            </w:r>
            <w:r w:rsidR="003167C9" w:rsidRPr="00BF5051">
              <w:rPr>
                <w:rFonts w:ascii="Times New Roman" w:hAnsi="Times New Roman" w:cs="Times New Roman"/>
                <w:sz w:val="16"/>
                <w:szCs w:val="16"/>
              </w:rPr>
              <w:t>nap.</w:t>
            </w:r>
          </w:p>
          <w:p w14:paraId="5C0F0CAB" w14:textId="493F21A6" w:rsidR="00CE6E7C" w:rsidRPr="00BF5051" w:rsidRDefault="00CE6E7C" w:rsidP="008673C4">
            <w:pPr>
              <w:pStyle w:val="ListParagraph"/>
              <w:numPr>
                <w:ilvl w:val="0"/>
                <w:numId w:val="2"/>
              </w:numPr>
              <w:spacing w:line="360" w:lineRule="auto"/>
              <w:rPr>
                <w:rFonts w:ascii="Times New Roman" w:hAnsi="Times New Roman" w:cs="Times New Roman"/>
                <w:sz w:val="16"/>
                <w:szCs w:val="16"/>
              </w:rPr>
            </w:pPr>
            <w:r w:rsidRPr="00BF5051">
              <w:rPr>
                <w:rFonts w:ascii="Times New Roman" w:hAnsi="Times New Roman" w:cs="Times New Roman"/>
                <w:sz w:val="16"/>
                <w:szCs w:val="16"/>
              </w:rPr>
              <w:t xml:space="preserve">Sardinians- do happy </w:t>
            </w:r>
            <w:r w:rsidR="003167C9" w:rsidRPr="00BF5051">
              <w:rPr>
                <w:rFonts w:ascii="Times New Roman" w:hAnsi="Times New Roman" w:cs="Times New Roman"/>
                <w:sz w:val="16"/>
                <w:szCs w:val="16"/>
              </w:rPr>
              <w:t>hour.</w:t>
            </w:r>
          </w:p>
          <w:p w14:paraId="49E24824" w14:textId="77777777" w:rsidR="00CE6E7C" w:rsidRPr="00BF5051" w:rsidRDefault="00CE6E7C" w:rsidP="008673C4">
            <w:pPr>
              <w:spacing w:line="360" w:lineRule="auto"/>
              <w:rPr>
                <w:rFonts w:ascii="Times New Roman" w:hAnsi="Times New Roman" w:cs="Times New Roman"/>
                <w:sz w:val="16"/>
                <w:szCs w:val="16"/>
              </w:rPr>
            </w:pPr>
          </w:p>
        </w:tc>
        <w:tc>
          <w:tcPr>
            <w:tcW w:w="2044" w:type="dxa"/>
          </w:tcPr>
          <w:p w14:paraId="08F66FC3" w14:textId="77777777" w:rsidR="00CE6E7C" w:rsidRPr="00BF5051" w:rsidRDefault="00CE6E7C" w:rsidP="008673C4">
            <w:pPr>
              <w:spacing w:line="360" w:lineRule="auto"/>
              <w:rPr>
                <w:rFonts w:ascii="Times New Roman" w:hAnsi="Times New Roman" w:cs="Times New Roman"/>
                <w:sz w:val="16"/>
                <w:szCs w:val="16"/>
              </w:rPr>
            </w:pPr>
          </w:p>
        </w:tc>
        <w:tc>
          <w:tcPr>
            <w:tcW w:w="2127" w:type="dxa"/>
          </w:tcPr>
          <w:p w14:paraId="03B4061E" w14:textId="78C47A34" w:rsidR="00CE6E7C" w:rsidRPr="00BF5051" w:rsidRDefault="00CE6E7C" w:rsidP="008673C4">
            <w:pPr>
              <w:pStyle w:val="ListParagraph"/>
              <w:spacing w:line="360" w:lineRule="auto"/>
              <w:rPr>
                <w:rFonts w:ascii="Times New Roman" w:hAnsi="Times New Roman" w:cs="Times New Roman"/>
                <w:sz w:val="16"/>
                <w:szCs w:val="16"/>
              </w:rPr>
            </w:pPr>
            <w:r w:rsidRPr="00BF5051">
              <w:rPr>
                <w:rFonts w:ascii="Times New Roman" w:hAnsi="Times New Roman" w:cs="Times New Roman"/>
                <w:sz w:val="16"/>
                <w:szCs w:val="16"/>
              </w:rPr>
              <w:t>They Blue zones believe that routines shed the stress and thus reduce the incident of age-related diseases.</w:t>
            </w:r>
          </w:p>
        </w:tc>
      </w:tr>
      <w:tr w:rsidR="00CE6E7C" w14:paraId="02D18AAE" w14:textId="2C5B50CA" w:rsidTr="00487E86">
        <w:tc>
          <w:tcPr>
            <w:tcW w:w="1524" w:type="dxa"/>
          </w:tcPr>
          <w:p w14:paraId="6E4984E7" w14:textId="62D4E6A4" w:rsidR="00CE6E7C" w:rsidRPr="00BF5051" w:rsidRDefault="00CE6E7C" w:rsidP="008673C4">
            <w:pPr>
              <w:spacing w:line="360" w:lineRule="auto"/>
              <w:rPr>
                <w:rFonts w:ascii="Times New Roman" w:hAnsi="Times New Roman" w:cs="Times New Roman"/>
                <w:b/>
                <w:bCs/>
                <w:sz w:val="16"/>
                <w:szCs w:val="16"/>
              </w:rPr>
            </w:pPr>
            <w:r w:rsidRPr="00BF5051">
              <w:rPr>
                <w:rFonts w:ascii="Times New Roman" w:hAnsi="Times New Roman" w:cs="Times New Roman"/>
                <w:b/>
                <w:bCs/>
                <w:sz w:val="16"/>
                <w:szCs w:val="16"/>
              </w:rPr>
              <w:t>80% Rule Hara Hachi bu</w:t>
            </w:r>
          </w:p>
        </w:tc>
        <w:tc>
          <w:tcPr>
            <w:tcW w:w="1881" w:type="dxa"/>
          </w:tcPr>
          <w:p w14:paraId="5DA5A443" w14:textId="77777777" w:rsidR="00CE6E7C" w:rsidRPr="00BF5051" w:rsidRDefault="00CE6E7C" w:rsidP="008673C4">
            <w:pPr>
              <w:spacing w:line="360" w:lineRule="auto"/>
              <w:rPr>
                <w:rFonts w:ascii="Times New Roman" w:hAnsi="Times New Roman" w:cs="Times New Roman"/>
                <w:sz w:val="16"/>
                <w:szCs w:val="16"/>
              </w:rPr>
            </w:pPr>
            <w:r w:rsidRPr="00BF5051">
              <w:rPr>
                <w:rFonts w:ascii="Times New Roman" w:hAnsi="Times New Roman" w:cs="Times New Roman"/>
                <w:sz w:val="16"/>
                <w:szCs w:val="16"/>
              </w:rPr>
              <w:t>A 2500-year-old Confucian mantra said by the Okinawans.</w:t>
            </w:r>
          </w:p>
          <w:p w14:paraId="157C8157" w14:textId="10E23C2E" w:rsidR="00CE6E7C" w:rsidRPr="00BF5051" w:rsidRDefault="00CE6E7C" w:rsidP="008673C4">
            <w:pPr>
              <w:spacing w:line="360" w:lineRule="auto"/>
              <w:rPr>
                <w:rFonts w:ascii="Times New Roman" w:hAnsi="Times New Roman" w:cs="Times New Roman"/>
                <w:sz w:val="16"/>
                <w:szCs w:val="16"/>
              </w:rPr>
            </w:pPr>
          </w:p>
        </w:tc>
        <w:tc>
          <w:tcPr>
            <w:tcW w:w="2484" w:type="dxa"/>
          </w:tcPr>
          <w:p w14:paraId="004630FB" w14:textId="1FBCCB9C" w:rsidR="00CE6E7C" w:rsidRPr="00BF5051" w:rsidRDefault="00CE6E7C" w:rsidP="008673C4">
            <w:pPr>
              <w:pStyle w:val="ListParagraph"/>
              <w:numPr>
                <w:ilvl w:val="0"/>
                <w:numId w:val="3"/>
              </w:numPr>
              <w:spacing w:line="360" w:lineRule="auto"/>
              <w:rPr>
                <w:rFonts w:ascii="Times New Roman" w:hAnsi="Times New Roman" w:cs="Times New Roman"/>
                <w:sz w:val="16"/>
                <w:szCs w:val="16"/>
              </w:rPr>
            </w:pPr>
            <w:r w:rsidRPr="00BF5051">
              <w:rPr>
                <w:rFonts w:ascii="Times New Roman" w:hAnsi="Times New Roman" w:cs="Times New Roman"/>
                <w:sz w:val="16"/>
                <w:szCs w:val="16"/>
              </w:rPr>
              <w:t xml:space="preserve">The mantra said before meals to remind them to stop eating when their stomachs are 80% </w:t>
            </w:r>
            <w:r w:rsidR="003167C9" w:rsidRPr="00BF5051">
              <w:rPr>
                <w:rFonts w:ascii="Times New Roman" w:hAnsi="Times New Roman" w:cs="Times New Roman"/>
                <w:sz w:val="16"/>
                <w:szCs w:val="16"/>
              </w:rPr>
              <w:t>full.</w:t>
            </w:r>
          </w:p>
          <w:p w14:paraId="647A9DFA" w14:textId="1FD1B02D" w:rsidR="00CE6E7C" w:rsidRPr="00BF5051" w:rsidRDefault="00CE6E7C" w:rsidP="008673C4">
            <w:pPr>
              <w:pStyle w:val="ListParagraph"/>
              <w:numPr>
                <w:ilvl w:val="0"/>
                <w:numId w:val="4"/>
              </w:numPr>
              <w:spacing w:line="360" w:lineRule="auto"/>
              <w:rPr>
                <w:rFonts w:ascii="Times New Roman" w:hAnsi="Times New Roman" w:cs="Times New Roman"/>
                <w:sz w:val="16"/>
                <w:szCs w:val="16"/>
              </w:rPr>
            </w:pPr>
            <w:r w:rsidRPr="00BF5051">
              <w:rPr>
                <w:rFonts w:ascii="Times New Roman" w:hAnsi="Times New Roman" w:cs="Times New Roman"/>
                <w:sz w:val="16"/>
                <w:szCs w:val="16"/>
              </w:rPr>
              <w:t>The Blue Zones eat their smallest meal late afternoon/ early evening</w:t>
            </w:r>
          </w:p>
        </w:tc>
        <w:tc>
          <w:tcPr>
            <w:tcW w:w="2044" w:type="dxa"/>
          </w:tcPr>
          <w:p w14:paraId="4F0B6293" w14:textId="653E7875" w:rsidR="00CE6E7C" w:rsidRPr="00BF5051" w:rsidRDefault="00CE6E7C" w:rsidP="008673C4">
            <w:pPr>
              <w:pStyle w:val="ListParagraph"/>
              <w:numPr>
                <w:ilvl w:val="0"/>
                <w:numId w:val="3"/>
              </w:numPr>
              <w:spacing w:line="360" w:lineRule="auto"/>
              <w:rPr>
                <w:rFonts w:ascii="Times New Roman" w:hAnsi="Times New Roman" w:cs="Times New Roman"/>
                <w:sz w:val="16"/>
                <w:szCs w:val="16"/>
              </w:rPr>
            </w:pPr>
            <w:r w:rsidRPr="00BF5051">
              <w:rPr>
                <w:rFonts w:ascii="Times New Roman" w:hAnsi="Times New Roman" w:cs="Times New Roman"/>
                <w:sz w:val="16"/>
                <w:szCs w:val="16"/>
              </w:rPr>
              <w:t>Don’t eat for the rest of the day, after-evening meal.</w:t>
            </w:r>
          </w:p>
        </w:tc>
        <w:tc>
          <w:tcPr>
            <w:tcW w:w="2127" w:type="dxa"/>
          </w:tcPr>
          <w:p w14:paraId="46372F72" w14:textId="72BACA68" w:rsidR="00CE6E7C" w:rsidRPr="00BF5051" w:rsidRDefault="00CE6E7C" w:rsidP="008673C4">
            <w:pPr>
              <w:pStyle w:val="ListParagraph"/>
              <w:numPr>
                <w:ilvl w:val="0"/>
                <w:numId w:val="3"/>
              </w:numPr>
              <w:spacing w:line="360" w:lineRule="auto"/>
              <w:rPr>
                <w:rFonts w:ascii="Times New Roman" w:hAnsi="Times New Roman" w:cs="Times New Roman"/>
                <w:sz w:val="16"/>
                <w:szCs w:val="16"/>
              </w:rPr>
            </w:pPr>
            <w:r w:rsidRPr="00BF5051">
              <w:rPr>
                <w:rFonts w:ascii="Times New Roman" w:hAnsi="Times New Roman" w:cs="Times New Roman"/>
                <w:sz w:val="16"/>
                <w:szCs w:val="16"/>
              </w:rPr>
              <w:t>They believe that the 20% gap between being hungry and feeling full could be the difference between loosing or gaining weight.</w:t>
            </w:r>
          </w:p>
        </w:tc>
      </w:tr>
      <w:tr w:rsidR="00CE6E7C" w14:paraId="52AB6890" w14:textId="4E240EFE" w:rsidTr="00487E86">
        <w:tc>
          <w:tcPr>
            <w:tcW w:w="1524" w:type="dxa"/>
          </w:tcPr>
          <w:p w14:paraId="3BC1F08E" w14:textId="479562BE" w:rsidR="00CE6E7C" w:rsidRPr="00BF5051" w:rsidRDefault="00CE6E7C" w:rsidP="008673C4">
            <w:pPr>
              <w:spacing w:line="360" w:lineRule="auto"/>
              <w:rPr>
                <w:rFonts w:ascii="Times New Roman" w:hAnsi="Times New Roman" w:cs="Times New Roman"/>
                <w:b/>
                <w:bCs/>
                <w:sz w:val="16"/>
                <w:szCs w:val="16"/>
              </w:rPr>
            </w:pPr>
            <w:r w:rsidRPr="00BF5051">
              <w:rPr>
                <w:rFonts w:ascii="Times New Roman" w:hAnsi="Times New Roman" w:cs="Times New Roman"/>
                <w:b/>
                <w:bCs/>
                <w:sz w:val="16"/>
                <w:szCs w:val="16"/>
              </w:rPr>
              <w:t xml:space="preserve">Plant </w:t>
            </w:r>
            <w:r w:rsidR="00DD053B" w:rsidRPr="00BF5051">
              <w:rPr>
                <w:rFonts w:ascii="Times New Roman" w:hAnsi="Times New Roman" w:cs="Times New Roman"/>
                <w:b/>
                <w:bCs/>
                <w:sz w:val="16"/>
                <w:szCs w:val="16"/>
              </w:rPr>
              <w:t>slant</w:t>
            </w:r>
          </w:p>
        </w:tc>
        <w:tc>
          <w:tcPr>
            <w:tcW w:w="1881" w:type="dxa"/>
          </w:tcPr>
          <w:p w14:paraId="1A364C09" w14:textId="6E6AE05B" w:rsidR="00CE6E7C" w:rsidRPr="00BF5051" w:rsidRDefault="00CE6E7C" w:rsidP="008673C4">
            <w:pPr>
              <w:spacing w:line="360" w:lineRule="auto"/>
              <w:rPr>
                <w:rFonts w:ascii="Times New Roman" w:hAnsi="Times New Roman" w:cs="Times New Roman"/>
                <w:sz w:val="16"/>
                <w:szCs w:val="16"/>
              </w:rPr>
            </w:pPr>
            <w:r w:rsidRPr="00BF5051">
              <w:rPr>
                <w:rFonts w:ascii="Times New Roman" w:hAnsi="Times New Roman" w:cs="Times New Roman"/>
                <w:sz w:val="16"/>
                <w:szCs w:val="16"/>
              </w:rPr>
              <w:t>Beans (fava, black, soy and lentils) are the cornerstone of most centenarians’ diets</w:t>
            </w:r>
          </w:p>
        </w:tc>
        <w:tc>
          <w:tcPr>
            <w:tcW w:w="2484" w:type="dxa"/>
          </w:tcPr>
          <w:p w14:paraId="300FB496" w14:textId="1ECB15CE" w:rsidR="00CE6E7C" w:rsidRPr="00BF5051" w:rsidRDefault="00CE6E7C" w:rsidP="008673C4">
            <w:pPr>
              <w:spacing w:line="360" w:lineRule="auto"/>
              <w:rPr>
                <w:rFonts w:ascii="Times New Roman" w:hAnsi="Times New Roman" w:cs="Times New Roman"/>
                <w:sz w:val="16"/>
                <w:szCs w:val="16"/>
              </w:rPr>
            </w:pPr>
            <w:r w:rsidRPr="00BF5051">
              <w:rPr>
                <w:rFonts w:ascii="Times New Roman" w:hAnsi="Times New Roman" w:cs="Times New Roman"/>
                <w:sz w:val="16"/>
                <w:szCs w:val="16"/>
              </w:rPr>
              <w:t>Meat is eaten 5 times a month on average (mostly pork); serving size of 3-4 oz</w:t>
            </w:r>
          </w:p>
        </w:tc>
        <w:tc>
          <w:tcPr>
            <w:tcW w:w="2044" w:type="dxa"/>
          </w:tcPr>
          <w:p w14:paraId="658FA4A0" w14:textId="05EE3745" w:rsidR="00CE6E7C" w:rsidRPr="00BF5051" w:rsidRDefault="00CE6E7C" w:rsidP="008673C4">
            <w:pPr>
              <w:spacing w:line="360" w:lineRule="auto"/>
              <w:rPr>
                <w:rFonts w:ascii="Times New Roman" w:hAnsi="Times New Roman" w:cs="Times New Roman"/>
                <w:sz w:val="16"/>
                <w:szCs w:val="16"/>
              </w:rPr>
            </w:pPr>
          </w:p>
        </w:tc>
        <w:tc>
          <w:tcPr>
            <w:tcW w:w="2127" w:type="dxa"/>
          </w:tcPr>
          <w:p w14:paraId="585FF34C" w14:textId="77777777" w:rsidR="00CE6E7C" w:rsidRPr="00BF5051" w:rsidRDefault="00CE6E7C" w:rsidP="008673C4">
            <w:pPr>
              <w:spacing w:line="360" w:lineRule="auto"/>
              <w:ind w:left="360"/>
              <w:rPr>
                <w:rFonts w:ascii="Times New Roman" w:hAnsi="Times New Roman" w:cs="Times New Roman"/>
                <w:sz w:val="16"/>
                <w:szCs w:val="16"/>
              </w:rPr>
            </w:pPr>
          </w:p>
        </w:tc>
      </w:tr>
      <w:tr w:rsidR="00CE6E7C" w14:paraId="1C0CDC20" w14:textId="7405A052" w:rsidTr="00487E86">
        <w:tc>
          <w:tcPr>
            <w:tcW w:w="1524" w:type="dxa"/>
          </w:tcPr>
          <w:p w14:paraId="39B982C1" w14:textId="42AB1C33" w:rsidR="00CE6E7C" w:rsidRPr="00BF5051" w:rsidRDefault="00CE6E7C" w:rsidP="008673C4">
            <w:pPr>
              <w:spacing w:line="360" w:lineRule="auto"/>
              <w:rPr>
                <w:rFonts w:ascii="Times New Roman" w:hAnsi="Times New Roman" w:cs="Times New Roman"/>
                <w:b/>
                <w:bCs/>
                <w:sz w:val="16"/>
                <w:szCs w:val="16"/>
              </w:rPr>
            </w:pPr>
            <w:r w:rsidRPr="00BF5051">
              <w:rPr>
                <w:rFonts w:ascii="Times New Roman" w:hAnsi="Times New Roman" w:cs="Times New Roman"/>
                <w:b/>
                <w:bCs/>
                <w:sz w:val="16"/>
                <w:szCs w:val="16"/>
              </w:rPr>
              <w:t>Wine at 5</w:t>
            </w:r>
          </w:p>
        </w:tc>
        <w:tc>
          <w:tcPr>
            <w:tcW w:w="1881" w:type="dxa"/>
          </w:tcPr>
          <w:p w14:paraId="1CD9EE7F" w14:textId="544E2C0A" w:rsidR="00CE6E7C" w:rsidRPr="00BF5051" w:rsidRDefault="00CE6E7C" w:rsidP="008673C4">
            <w:pPr>
              <w:spacing w:line="360" w:lineRule="auto"/>
              <w:rPr>
                <w:rFonts w:ascii="Times New Roman" w:hAnsi="Times New Roman" w:cs="Times New Roman"/>
                <w:sz w:val="16"/>
                <w:szCs w:val="16"/>
              </w:rPr>
            </w:pPr>
            <w:r w:rsidRPr="00BF5051">
              <w:rPr>
                <w:rFonts w:ascii="Times New Roman" w:hAnsi="Times New Roman" w:cs="Times New Roman"/>
                <w:sz w:val="16"/>
                <w:szCs w:val="16"/>
              </w:rPr>
              <w:t xml:space="preserve">Blue Zone inhabitants except the Adventist drink alcohol moderately and frequently. </w:t>
            </w:r>
          </w:p>
        </w:tc>
        <w:tc>
          <w:tcPr>
            <w:tcW w:w="2484" w:type="dxa"/>
          </w:tcPr>
          <w:p w14:paraId="73AFB7EF" w14:textId="77777777" w:rsidR="00A744E0" w:rsidRPr="00BF5051" w:rsidRDefault="00A744E0" w:rsidP="008673C4">
            <w:pPr>
              <w:pStyle w:val="ListParagraph"/>
              <w:numPr>
                <w:ilvl w:val="0"/>
                <w:numId w:val="5"/>
              </w:numPr>
              <w:spacing w:line="360" w:lineRule="auto"/>
              <w:rPr>
                <w:rFonts w:ascii="Times New Roman" w:hAnsi="Times New Roman" w:cs="Times New Roman"/>
                <w:sz w:val="16"/>
                <w:szCs w:val="16"/>
              </w:rPr>
            </w:pPr>
            <w:r w:rsidRPr="00BF5051">
              <w:rPr>
                <w:rFonts w:ascii="Times New Roman" w:hAnsi="Times New Roman" w:cs="Times New Roman"/>
                <w:sz w:val="16"/>
                <w:szCs w:val="16"/>
              </w:rPr>
              <w:t>The Sardinians drink Cannonau wine (1-2) glasses per day with friends or food</w:t>
            </w:r>
          </w:p>
          <w:p w14:paraId="6F9F4371" w14:textId="0D1CB11B" w:rsidR="00CE6E7C" w:rsidRPr="00BF5051" w:rsidRDefault="00CE6E7C" w:rsidP="008673C4">
            <w:pPr>
              <w:spacing w:line="360" w:lineRule="auto"/>
              <w:ind w:left="360"/>
              <w:rPr>
                <w:rFonts w:ascii="Times New Roman" w:hAnsi="Times New Roman" w:cs="Times New Roman"/>
                <w:sz w:val="16"/>
                <w:szCs w:val="16"/>
              </w:rPr>
            </w:pPr>
          </w:p>
        </w:tc>
        <w:tc>
          <w:tcPr>
            <w:tcW w:w="2044" w:type="dxa"/>
          </w:tcPr>
          <w:p w14:paraId="4BEB46ED" w14:textId="423B401F" w:rsidR="00A744E0" w:rsidRPr="00BF5051" w:rsidRDefault="00A744E0" w:rsidP="008673C4">
            <w:pPr>
              <w:pStyle w:val="ListParagraph"/>
              <w:numPr>
                <w:ilvl w:val="0"/>
                <w:numId w:val="5"/>
              </w:numPr>
              <w:spacing w:line="360" w:lineRule="auto"/>
              <w:rPr>
                <w:rFonts w:ascii="Times New Roman" w:hAnsi="Times New Roman" w:cs="Times New Roman"/>
                <w:sz w:val="16"/>
                <w:szCs w:val="16"/>
              </w:rPr>
            </w:pPr>
            <w:r w:rsidRPr="00BF5051">
              <w:rPr>
                <w:rFonts w:ascii="Times New Roman" w:hAnsi="Times New Roman" w:cs="Times New Roman"/>
                <w:sz w:val="16"/>
                <w:szCs w:val="16"/>
              </w:rPr>
              <w:t>Don’t save wine all week and have 14 drinks on the weekend</w:t>
            </w:r>
          </w:p>
        </w:tc>
        <w:tc>
          <w:tcPr>
            <w:tcW w:w="2127" w:type="dxa"/>
          </w:tcPr>
          <w:p w14:paraId="16E45158" w14:textId="4F926E03" w:rsidR="00CE6E7C" w:rsidRPr="00BF5051" w:rsidRDefault="00CE6E7C" w:rsidP="008673C4">
            <w:pPr>
              <w:spacing w:line="360" w:lineRule="auto"/>
              <w:ind w:left="360"/>
              <w:rPr>
                <w:rFonts w:ascii="Times New Roman" w:hAnsi="Times New Roman" w:cs="Times New Roman"/>
                <w:sz w:val="16"/>
                <w:szCs w:val="16"/>
              </w:rPr>
            </w:pPr>
            <w:r w:rsidRPr="00BF5051">
              <w:rPr>
                <w:rFonts w:ascii="Times New Roman" w:hAnsi="Times New Roman" w:cs="Times New Roman"/>
                <w:sz w:val="16"/>
                <w:szCs w:val="16"/>
              </w:rPr>
              <w:t>They believe that moderate drinkers outlive non-drinkers.</w:t>
            </w:r>
          </w:p>
        </w:tc>
      </w:tr>
      <w:tr w:rsidR="00CE6E7C" w14:paraId="5E6175FC" w14:textId="501151A5" w:rsidTr="00487E86">
        <w:tc>
          <w:tcPr>
            <w:tcW w:w="1524" w:type="dxa"/>
          </w:tcPr>
          <w:p w14:paraId="34656BED" w14:textId="60AABA06" w:rsidR="00CE6E7C" w:rsidRPr="00BF5051" w:rsidRDefault="00CE6E7C" w:rsidP="008673C4">
            <w:pPr>
              <w:spacing w:line="360" w:lineRule="auto"/>
              <w:rPr>
                <w:rFonts w:ascii="Times New Roman" w:hAnsi="Times New Roman" w:cs="Times New Roman"/>
                <w:b/>
                <w:bCs/>
                <w:sz w:val="16"/>
                <w:szCs w:val="16"/>
              </w:rPr>
            </w:pPr>
            <w:r w:rsidRPr="00BF5051">
              <w:rPr>
                <w:rFonts w:ascii="Times New Roman" w:hAnsi="Times New Roman" w:cs="Times New Roman"/>
                <w:b/>
                <w:bCs/>
                <w:sz w:val="16"/>
                <w:szCs w:val="16"/>
              </w:rPr>
              <w:t>Belong</w:t>
            </w:r>
          </w:p>
        </w:tc>
        <w:tc>
          <w:tcPr>
            <w:tcW w:w="1881" w:type="dxa"/>
          </w:tcPr>
          <w:p w14:paraId="31EA34B2" w14:textId="5CD8FFE1" w:rsidR="00CE6E7C" w:rsidRPr="00BF5051" w:rsidRDefault="00CE6E7C" w:rsidP="008673C4">
            <w:pPr>
              <w:spacing w:line="360" w:lineRule="auto"/>
              <w:rPr>
                <w:rFonts w:ascii="Times New Roman" w:hAnsi="Times New Roman" w:cs="Times New Roman"/>
                <w:sz w:val="16"/>
                <w:szCs w:val="16"/>
              </w:rPr>
            </w:pPr>
            <w:r w:rsidRPr="00BF5051">
              <w:rPr>
                <w:rFonts w:ascii="Times New Roman" w:hAnsi="Times New Roman" w:cs="Times New Roman"/>
                <w:sz w:val="16"/>
                <w:szCs w:val="16"/>
              </w:rPr>
              <w:t xml:space="preserve">258 of 263 centenarians interviewed by Dan Buettner and his team belonged to some faith-based community. The denomination is not important. </w:t>
            </w:r>
          </w:p>
        </w:tc>
        <w:tc>
          <w:tcPr>
            <w:tcW w:w="2484" w:type="dxa"/>
          </w:tcPr>
          <w:p w14:paraId="00F46317" w14:textId="77777777" w:rsidR="00CE6E7C" w:rsidRPr="00BF5051" w:rsidRDefault="00CE6E7C" w:rsidP="008673C4">
            <w:pPr>
              <w:spacing w:line="360" w:lineRule="auto"/>
              <w:rPr>
                <w:rFonts w:ascii="Times New Roman" w:hAnsi="Times New Roman" w:cs="Times New Roman"/>
                <w:sz w:val="16"/>
                <w:szCs w:val="16"/>
              </w:rPr>
            </w:pPr>
          </w:p>
        </w:tc>
        <w:tc>
          <w:tcPr>
            <w:tcW w:w="2044" w:type="dxa"/>
          </w:tcPr>
          <w:p w14:paraId="3A8A1557" w14:textId="77777777" w:rsidR="00CE6E7C" w:rsidRPr="00BF5051" w:rsidRDefault="00CE6E7C" w:rsidP="008673C4">
            <w:pPr>
              <w:spacing w:line="360" w:lineRule="auto"/>
              <w:rPr>
                <w:rFonts w:ascii="Times New Roman" w:hAnsi="Times New Roman" w:cs="Times New Roman"/>
                <w:sz w:val="16"/>
                <w:szCs w:val="16"/>
              </w:rPr>
            </w:pPr>
          </w:p>
        </w:tc>
        <w:tc>
          <w:tcPr>
            <w:tcW w:w="2127" w:type="dxa"/>
          </w:tcPr>
          <w:p w14:paraId="4375F504" w14:textId="297008C5" w:rsidR="00CE6E7C" w:rsidRPr="00BF5051" w:rsidRDefault="00DD053B" w:rsidP="008673C4">
            <w:pPr>
              <w:spacing w:line="360" w:lineRule="auto"/>
              <w:rPr>
                <w:rFonts w:ascii="Times New Roman" w:hAnsi="Times New Roman" w:cs="Times New Roman"/>
                <w:sz w:val="16"/>
                <w:szCs w:val="16"/>
              </w:rPr>
            </w:pPr>
            <w:r w:rsidRPr="00BF5051">
              <w:rPr>
                <w:rFonts w:ascii="Times New Roman" w:hAnsi="Times New Roman" w:cs="Times New Roman"/>
                <w:sz w:val="16"/>
                <w:szCs w:val="16"/>
              </w:rPr>
              <w:t xml:space="preserve">Attending a faith-based services for four times a month is </w:t>
            </w:r>
            <w:r w:rsidR="004B0CDC" w:rsidRPr="00BF5051">
              <w:rPr>
                <w:rFonts w:ascii="Times New Roman" w:hAnsi="Times New Roman" w:cs="Times New Roman"/>
                <w:sz w:val="16"/>
                <w:szCs w:val="16"/>
              </w:rPr>
              <w:t>believed</w:t>
            </w:r>
            <w:r w:rsidRPr="00BF5051">
              <w:rPr>
                <w:rFonts w:ascii="Times New Roman" w:hAnsi="Times New Roman" w:cs="Times New Roman"/>
                <w:sz w:val="16"/>
                <w:szCs w:val="16"/>
              </w:rPr>
              <w:t xml:space="preserve"> to increase life expectancy by about 4-14 years.</w:t>
            </w:r>
          </w:p>
        </w:tc>
      </w:tr>
      <w:tr w:rsidR="00CE6E7C" w14:paraId="1995DFA8" w14:textId="1F457EA2" w:rsidTr="00487E86">
        <w:tc>
          <w:tcPr>
            <w:tcW w:w="1524" w:type="dxa"/>
          </w:tcPr>
          <w:p w14:paraId="336B910F" w14:textId="2EB041C1" w:rsidR="00CE6E7C" w:rsidRPr="00BF5051" w:rsidRDefault="00CE6E7C" w:rsidP="008673C4">
            <w:pPr>
              <w:spacing w:line="360" w:lineRule="auto"/>
              <w:rPr>
                <w:rFonts w:ascii="Times New Roman" w:hAnsi="Times New Roman" w:cs="Times New Roman"/>
                <w:b/>
                <w:bCs/>
                <w:sz w:val="16"/>
                <w:szCs w:val="16"/>
              </w:rPr>
            </w:pPr>
            <w:r w:rsidRPr="00BF5051">
              <w:rPr>
                <w:rFonts w:ascii="Times New Roman" w:hAnsi="Times New Roman" w:cs="Times New Roman"/>
                <w:b/>
                <w:bCs/>
                <w:sz w:val="16"/>
                <w:szCs w:val="16"/>
              </w:rPr>
              <w:t>Loved ones first</w:t>
            </w:r>
          </w:p>
        </w:tc>
        <w:tc>
          <w:tcPr>
            <w:tcW w:w="1881" w:type="dxa"/>
          </w:tcPr>
          <w:p w14:paraId="40A8B641" w14:textId="4E317A9B" w:rsidR="00CE6E7C" w:rsidRPr="00BF5051" w:rsidRDefault="00CE6E7C" w:rsidP="008673C4">
            <w:pPr>
              <w:spacing w:line="360" w:lineRule="auto"/>
              <w:rPr>
                <w:rFonts w:ascii="Times New Roman" w:hAnsi="Times New Roman" w:cs="Times New Roman"/>
                <w:sz w:val="16"/>
                <w:szCs w:val="16"/>
              </w:rPr>
            </w:pPr>
            <w:r w:rsidRPr="00BF5051">
              <w:rPr>
                <w:rFonts w:ascii="Times New Roman" w:hAnsi="Times New Roman" w:cs="Times New Roman"/>
                <w:sz w:val="16"/>
                <w:szCs w:val="16"/>
              </w:rPr>
              <w:t xml:space="preserve">The Blue zones centenarians put family first. </w:t>
            </w:r>
          </w:p>
        </w:tc>
        <w:tc>
          <w:tcPr>
            <w:tcW w:w="2484" w:type="dxa"/>
          </w:tcPr>
          <w:p w14:paraId="7DC87AEF" w14:textId="30A13A8A" w:rsidR="00CE6E7C" w:rsidRPr="00BF5051" w:rsidRDefault="00CE6E7C" w:rsidP="008673C4">
            <w:pPr>
              <w:pStyle w:val="ListParagraph"/>
              <w:numPr>
                <w:ilvl w:val="0"/>
                <w:numId w:val="6"/>
              </w:numPr>
              <w:spacing w:line="360" w:lineRule="auto"/>
              <w:rPr>
                <w:rFonts w:ascii="Times New Roman" w:hAnsi="Times New Roman" w:cs="Times New Roman"/>
                <w:sz w:val="16"/>
                <w:szCs w:val="16"/>
              </w:rPr>
            </w:pPr>
            <w:r w:rsidRPr="00BF5051">
              <w:rPr>
                <w:rFonts w:ascii="Times New Roman" w:hAnsi="Times New Roman" w:cs="Times New Roman"/>
                <w:sz w:val="16"/>
                <w:szCs w:val="16"/>
              </w:rPr>
              <w:t xml:space="preserve">They keep their aging parents and </w:t>
            </w:r>
            <w:r w:rsidRPr="00BF5051">
              <w:rPr>
                <w:rFonts w:ascii="Times New Roman" w:hAnsi="Times New Roman" w:cs="Times New Roman"/>
                <w:sz w:val="16"/>
                <w:szCs w:val="16"/>
              </w:rPr>
              <w:lastRenderedPageBreak/>
              <w:t xml:space="preserve">grandparents nearby or in the </w:t>
            </w:r>
            <w:r w:rsidR="004B0CDC" w:rsidRPr="00BF5051">
              <w:rPr>
                <w:rFonts w:ascii="Times New Roman" w:hAnsi="Times New Roman" w:cs="Times New Roman"/>
                <w:sz w:val="16"/>
                <w:szCs w:val="16"/>
              </w:rPr>
              <w:t>home.</w:t>
            </w:r>
          </w:p>
          <w:p w14:paraId="5B6A623E" w14:textId="1EA9B62E" w:rsidR="004A65EF" w:rsidRPr="00BF5051" w:rsidRDefault="00942961" w:rsidP="008673C4">
            <w:pPr>
              <w:pStyle w:val="ListParagraph"/>
              <w:numPr>
                <w:ilvl w:val="0"/>
                <w:numId w:val="6"/>
              </w:numPr>
              <w:spacing w:line="360" w:lineRule="auto"/>
              <w:rPr>
                <w:rFonts w:ascii="Times New Roman" w:hAnsi="Times New Roman" w:cs="Times New Roman"/>
                <w:sz w:val="16"/>
                <w:szCs w:val="16"/>
              </w:rPr>
            </w:pPr>
            <w:r w:rsidRPr="00BF5051">
              <w:rPr>
                <w:rFonts w:ascii="Times New Roman" w:hAnsi="Times New Roman" w:cs="Times New Roman"/>
                <w:sz w:val="16"/>
                <w:szCs w:val="16"/>
              </w:rPr>
              <w:t xml:space="preserve">Commit to a life </w:t>
            </w:r>
            <w:r w:rsidR="004B0CDC" w:rsidRPr="00BF5051">
              <w:rPr>
                <w:rFonts w:ascii="Times New Roman" w:hAnsi="Times New Roman" w:cs="Times New Roman"/>
                <w:sz w:val="16"/>
                <w:szCs w:val="16"/>
              </w:rPr>
              <w:t>partner.</w:t>
            </w:r>
          </w:p>
          <w:p w14:paraId="2364B23C" w14:textId="2FE32A04" w:rsidR="007A045F" w:rsidRPr="00BF5051" w:rsidRDefault="000F46C7" w:rsidP="008673C4">
            <w:pPr>
              <w:pStyle w:val="ListParagraph"/>
              <w:numPr>
                <w:ilvl w:val="0"/>
                <w:numId w:val="6"/>
              </w:numPr>
              <w:spacing w:line="360" w:lineRule="auto"/>
              <w:rPr>
                <w:rFonts w:ascii="Times New Roman" w:hAnsi="Times New Roman" w:cs="Times New Roman"/>
                <w:sz w:val="16"/>
                <w:szCs w:val="16"/>
              </w:rPr>
            </w:pPr>
            <w:r w:rsidRPr="00BF5051">
              <w:rPr>
                <w:rFonts w:ascii="Times New Roman" w:hAnsi="Times New Roman" w:cs="Times New Roman"/>
                <w:sz w:val="16"/>
                <w:szCs w:val="16"/>
              </w:rPr>
              <w:t>Invest in their children with time and love.</w:t>
            </w:r>
          </w:p>
        </w:tc>
        <w:tc>
          <w:tcPr>
            <w:tcW w:w="2044" w:type="dxa"/>
          </w:tcPr>
          <w:p w14:paraId="69165A5F" w14:textId="77777777" w:rsidR="00CE6E7C" w:rsidRPr="00BF5051" w:rsidRDefault="00CE6E7C" w:rsidP="008673C4">
            <w:pPr>
              <w:spacing w:line="360" w:lineRule="auto"/>
              <w:rPr>
                <w:rFonts w:ascii="Times New Roman" w:hAnsi="Times New Roman" w:cs="Times New Roman"/>
                <w:sz w:val="16"/>
                <w:szCs w:val="16"/>
              </w:rPr>
            </w:pPr>
          </w:p>
        </w:tc>
        <w:tc>
          <w:tcPr>
            <w:tcW w:w="2127" w:type="dxa"/>
          </w:tcPr>
          <w:p w14:paraId="63CB95ED" w14:textId="77777777" w:rsidR="00CE6E7C" w:rsidRPr="00BF5051" w:rsidRDefault="00B06BEC" w:rsidP="008673C4">
            <w:pPr>
              <w:spacing w:line="360" w:lineRule="auto"/>
              <w:rPr>
                <w:rFonts w:ascii="Times New Roman" w:hAnsi="Times New Roman" w:cs="Times New Roman"/>
                <w:sz w:val="16"/>
                <w:szCs w:val="16"/>
              </w:rPr>
            </w:pPr>
            <w:r w:rsidRPr="00BF5051">
              <w:rPr>
                <w:rFonts w:ascii="Times New Roman" w:hAnsi="Times New Roman" w:cs="Times New Roman"/>
                <w:sz w:val="16"/>
                <w:szCs w:val="16"/>
              </w:rPr>
              <w:t xml:space="preserve">Decrease disease and </w:t>
            </w:r>
            <w:r w:rsidR="00C02AD3" w:rsidRPr="00BF5051">
              <w:rPr>
                <w:rFonts w:ascii="Times New Roman" w:hAnsi="Times New Roman" w:cs="Times New Roman"/>
                <w:sz w:val="16"/>
                <w:szCs w:val="16"/>
              </w:rPr>
              <w:t>mortality</w:t>
            </w:r>
            <w:r w:rsidRPr="00BF5051">
              <w:rPr>
                <w:rFonts w:ascii="Times New Roman" w:hAnsi="Times New Roman" w:cs="Times New Roman"/>
                <w:sz w:val="16"/>
                <w:szCs w:val="16"/>
              </w:rPr>
              <w:t xml:space="preserve"> rates </w:t>
            </w:r>
            <w:r w:rsidR="00C02AD3" w:rsidRPr="00BF5051">
              <w:rPr>
                <w:rFonts w:ascii="Times New Roman" w:hAnsi="Times New Roman" w:cs="Times New Roman"/>
                <w:sz w:val="16"/>
                <w:szCs w:val="16"/>
              </w:rPr>
              <w:t>among children the home</w:t>
            </w:r>
            <w:r w:rsidR="00DB0D10" w:rsidRPr="00BF5051">
              <w:rPr>
                <w:rFonts w:ascii="Times New Roman" w:hAnsi="Times New Roman" w:cs="Times New Roman"/>
                <w:sz w:val="16"/>
                <w:szCs w:val="16"/>
              </w:rPr>
              <w:t>.</w:t>
            </w:r>
          </w:p>
          <w:p w14:paraId="10EF8C81" w14:textId="77777777" w:rsidR="00DB0D10" w:rsidRPr="00BF5051" w:rsidRDefault="00DB0D10" w:rsidP="008673C4">
            <w:pPr>
              <w:spacing w:line="360" w:lineRule="auto"/>
              <w:rPr>
                <w:rFonts w:ascii="Times New Roman" w:hAnsi="Times New Roman" w:cs="Times New Roman"/>
                <w:sz w:val="16"/>
                <w:szCs w:val="16"/>
              </w:rPr>
            </w:pPr>
            <w:r w:rsidRPr="00BF5051">
              <w:rPr>
                <w:rFonts w:ascii="Times New Roman" w:hAnsi="Times New Roman" w:cs="Times New Roman"/>
                <w:sz w:val="16"/>
                <w:szCs w:val="16"/>
              </w:rPr>
              <w:lastRenderedPageBreak/>
              <w:t xml:space="preserve">Can </w:t>
            </w:r>
            <w:r w:rsidR="007A045F" w:rsidRPr="00BF5051">
              <w:rPr>
                <w:rFonts w:ascii="Times New Roman" w:hAnsi="Times New Roman" w:cs="Times New Roman"/>
                <w:sz w:val="16"/>
                <w:szCs w:val="16"/>
              </w:rPr>
              <w:t>increase life expectancy by 3 years.</w:t>
            </w:r>
          </w:p>
          <w:p w14:paraId="4817E112" w14:textId="06A2847B" w:rsidR="000F46C7" w:rsidRPr="00BF5051" w:rsidRDefault="00371467" w:rsidP="008673C4">
            <w:pPr>
              <w:spacing w:line="360" w:lineRule="auto"/>
              <w:rPr>
                <w:rFonts w:ascii="Times New Roman" w:hAnsi="Times New Roman" w:cs="Times New Roman"/>
                <w:sz w:val="16"/>
                <w:szCs w:val="16"/>
              </w:rPr>
            </w:pPr>
            <w:r w:rsidRPr="00BF5051">
              <w:rPr>
                <w:rFonts w:ascii="Times New Roman" w:hAnsi="Times New Roman" w:cs="Times New Roman"/>
                <w:sz w:val="16"/>
                <w:szCs w:val="16"/>
              </w:rPr>
              <w:t xml:space="preserve">Increase the </w:t>
            </w:r>
            <w:r w:rsidR="00992409" w:rsidRPr="00BF5051">
              <w:rPr>
                <w:rFonts w:ascii="Times New Roman" w:hAnsi="Times New Roman" w:cs="Times New Roman"/>
                <w:sz w:val="16"/>
                <w:szCs w:val="16"/>
              </w:rPr>
              <w:t>likelihood of caring for aging parents when that time comes.</w:t>
            </w:r>
          </w:p>
        </w:tc>
      </w:tr>
      <w:tr w:rsidR="00CE6E7C" w14:paraId="078FD03B" w14:textId="57224FAC" w:rsidTr="00487E86">
        <w:tc>
          <w:tcPr>
            <w:tcW w:w="1524" w:type="dxa"/>
          </w:tcPr>
          <w:p w14:paraId="25B1EE26" w14:textId="4FC6BD75" w:rsidR="00CE6E7C" w:rsidRPr="00BF5051" w:rsidRDefault="00713C6A" w:rsidP="008673C4">
            <w:pPr>
              <w:spacing w:line="360" w:lineRule="auto"/>
              <w:rPr>
                <w:rFonts w:ascii="Times New Roman" w:hAnsi="Times New Roman" w:cs="Times New Roman"/>
                <w:b/>
                <w:bCs/>
                <w:sz w:val="16"/>
                <w:szCs w:val="16"/>
              </w:rPr>
            </w:pPr>
            <w:r w:rsidRPr="00BF5051">
              <w:rPr>
                <w:rFonts w:ascii="Times New Roman" w:hAnsi="Times New Roman" w:cs="Times New Roman"/>
                <w:b/>
                <w:bCs/>
                <w:sz w:val="16"/>
                <w:szCs w:val="16"/>
              </w:rPr>
              <w:lastRenderedPageBreak/>
              <w:t>Right Tribe</w:t>
            </w:r>
          </w:p>
        </w:tc>
        <w:tc>
          <w:tcPr>
            <w:tcW w:w="1881" w:type="dxa"/>
          </w:tcPr>
          <w:p w14:paraId="7BB085BD" w14:textId="430E1B84" w:rsidR="00CE6E7C" w:rsidRPr="00BF5051" w:rsidRDefault="00713C6A" w:rsidP="008673C4">
            <w:pPr>
              <w:spacing w:line="360" w:lineRule="auto"/>
              <w:rPr>
                <w:rFonts w:ascii="Times New Roman" w:hAnsi="Times New Roman" w:cs="Times New Roman"/>
                <w:sz w:val="16"/>
                <w:szCs w:val="16"/>
              </w:rPr>
            </w:pPr>
            <w:r w:rsidRPr="00BF5051">
              <w:rPr>
                <w:rFonts w:ascii="Times New Roman" w:hAnsi="Times New Roman" w:cs="Times New Roman"/>
                <w:sz w:val="16"/>
                <w:szCs w:val="16"/>
              </w:rPr>
              <w:t xml:space="preserve">The </w:t>
            </w:r>
            <w:r w:rsidR="00D07275" w:rsidRPr="00BF5051">
              <w:rPr>
                <w:rFonts w:ascii="Times New Roman" w:hAnsi="Times New Roman" w:cs="Times New Roman"/>
                <w:sz w:val="16"/>
                <w:szCs w:val="16"/>
              </w:rPr>
              <w:t xml:space="preserve">people that lived the longest in the world </w:t>
            </w:r>
            <w:r w:rsidR="00446546" w:rsidRPr="00BF5051">
              <w:rPr>
                <w:rFonts w:ascii="Times New Roman" w:hAnsi="Times New Roman" w:cs="Times New Roman"/>
                <w:sz w:val="16"/>
                <w:szCs w:val="16"/>
              </w:rPr>
              <w:t xml:space="preserve">chose </w:t>
            </w:r>
            <w:r w:rsidR="00D04B0B" w:rsidRPr="00BF5051">
              <w:rPr>
                <w:rFonts w:ascii="Times New Roman" w:hAnsi="Times New Roman" w:cs="Times New Roman"/>
                <w:sz w:val="16"/>
                <w:szCs w:val="16"/>
              </w:rPr>
              <w:t>or were born into| social circ</w:t>
            </w:r>
            <w:r w:rsidR="00D96B08" w:rsidRPr="00BF5051">
              <w:rPr>
                <w:rFonts w:ascii="Times New Roman" w:hAnsi="Times New Roman" w:cs="Times New Roman"/>
                <w:sz w:val="16"/>
                <w:szCs w:val="16"/>
              </w:rPr>
              <w:t>les</w:t>
            </w:r>
            <w:r w:rsidR="00302D69" w:rsidRPr="00BF5051">
              <w:rPr>
                <w:rFonts w:ascii="Times New Roman" w:hAnsi="Times New Roman" w:cs="Times New Roman"/>
                <w:sz w:val="16"/>
                <w:szCs w:val="16"/>
              </w:rPr>
              <w:t>.</w:t>
            </w:r>
          </w:p>
          <w:p w14:paraId="032D2A94" w14:textId="0EA98D49" w:rsidR="00302D69" w:rsidRPr="00BF5051" w:rsidRDefault="00302D69" w:rsidP="008673C4">
            <w:pPr>
              <w:spacing w:line="360" w:lineRule="auto"/>
              <w:rPr>
                <w:rFonts w:ascii="Times New Roman" w:hAnsi="Times New Roman" w:cs="Times New Roman"/>
                <w:sz w:val="16"/>
                <w:szCs w:val="16"/>
              </w:rPr>
            </w:pPr>
            <w:r w:rsidRPr="00BF5051">
              <w:rPr>
                <w:rFonts w:ascii="Times New Roman" w:hAnsi="Times New Roman" w:cs="Times New Roman"/>
                <w:sz w:val="16"/>
                <w:szCs w:val="16"/>
              </w:rPr>
              <w:t xml:space="preserve">Christakis and Fowler, 2007 found that smoking, obesity, </w:t>
            </w:r>
            <w:r w:rsidR="00AD5FF4" w:rsidRPr="00BF5051">
              <w:rPr>
                <w:rFonts w:ascii="Times New Roman" w:hAnsi="Times New Roman" w:cs="Times New Roman"/>
                <w:sz w:val="16"/>
                <w:szCs w:val="16"/>
              </w:rPr>
              <w:t>happiness,</w:t>
            </w:r>
            <w:r w:rsidRPr="00BF5051">
              <w:rPr>
                <w:rFonts w:ascii="Times New Roman" w:hAnsi="Times New Roman" w:cs="Times New Roman"/>
                <w:sz w:val="16"/>
                <w:szCs w:val="16"/>
              </w:rPr>
              <w:t xml:space="preserve"> and loneliness are </w:t>
            </w:r>
            <w:r w:rsidR="00737FB3" w:rsidRPr="00BF5051">
              <w:rPr>
                <w:rFonts w:ascii="Times New Roman" w:hAnsi="Times New Roman" w:cs="Times New Roman"/>
                <w:sz w:val="16"/>
                <w:szCs w:val="16"/>
              </w:rPr>
              <w:t>contagious.</w:t>
            </w:r>
          </w:p>
          <w:p w14:paraId="3609F189" w14:textId="0F802B45" w:rsidR="00C63DC6" w:rsidRPr="00BF5051" w:rsidRDefault="00C63DC6" w:rsidP="008673C4">
            <w:pPr>
              <w:spacing w:line="360" w:lineRule="auto"/>
              <w:rPr>
                <w:rFonts w:ascii="Times New Roman" w:hAnsi="Times New Roman" w:cs="Times New Roman"/>
                <w:sz w:val="16"/>
                <w:szCs w:val="16"/>
              </w:rPr>
            </w:pPr>
          </w:p>
        </w:tc>
        <w:tc>
          <w:tcPr>
            <w:tcW w:w="2484" w:type="dxa"/>
          </w:tcPr>
          <w:p w14:paraId="3683E46B" w14:textId="0C8C0A43" w:rsidR="00CE6E7C" w:rsidRPr="00BF5051" w:rsidRDefault="00C63DC6" w:rsidP="008673C4">
            <w:pPr>
              <w:pStyle w:val="ListParagraph"/>
              <w:numPr>
                <w:ilvl w:val="0"/>
                <w:numId w:val="7"/>
              </w:numPr>
              <w:spacing w:line="360" w:lineRule="auto"/>
              <w:rPr>
                <w:rFonts w:ascii="Times New Roman" w:hAnsi="Times New Roman" w:cs="Times New Roman"/>
                <w:sz w:val="16"/>
                <w:szCs w:val="16"/>
              </w:rPr>
            </w:pPr>
            <w:r w:rsidRPr="00BF5051">
              <w:rPr>
                <w:rFonts w:ascii="Times New Roman" w:hAnsi="Times New Roman" w:cs="Times New Roman"/>
                <w:sz w:val="16"/>
                <w:szCs w:val="16"/>
              </w:rPr>
              <w:t>Okina</w:t>
            </w:r>
            <w:r w:rsidR="009E32C0" w:rsidRPr="00BF5051">
              <w:rPr>
                <w:rFonts w:ascii="Times New Roman" w:hAnsi="Times New Roman" w:cs="Times New Roman"/>
                <w:sz w:val="16"/>
                <w:szCs w:val="16"/>
              </w:rPr>
              <w:t xml:space="preserve">wans created </w:t>
            </w:r>
            <w:r w:rsidR="009E32C0" w:rsidRPr="00BF5051">
              <w:rPr>
                <w:rFonts w:ascii="Times New Roman" w:hAnsi="Times New Roman" w:cs="Times New Roman"/>
                <w:i/>
                <w:iCs/>
                <w:sz w:val="16"/>
                <w:szCs w:val="16"/>
              </w:rPr>
              <w:t>moais</w:t>
            </w:r>
            <w:r w:rsidR="00DB5DD2" w:rsidRPr="00BF5051">
              <w:rPr>
                <w:rFonts w:ascii="Times New Roman" w:hAnsi="Times New Roman" w:cs="Times New Roman"/>
                <w:sz w:val="16"/>
                <w:szCs w:val="16"/>
              </w:rPr>
              <w:t>- (a group of 5 friends committed to ea</w:t>
            </w:r>
            <w:r w:rsidR="00E26E6A" w:rsidRPr="00BF5051">
              <w:rPr>
                <w:rFonts w:ascii="Times New Roman" w:hAnsi="Times New Roman" w:cs="Times New Roman"/>
                <w:sz w:val="16"/>
                <w:szCs w:val="16"/>
              </w:rPr>
              <w:t>ch other life)</w:t>
            </w:r>
          </w:p>
        </w:tc>
        <w:tc>
          <w:tcPr>
            <w:tcW w:w="2044" w:type="dxa"/>
          </w:tcPr>
          <w:p w14:paraId="7CDEB9EE" w14:textId="77777777" w:rsidR="00CE6E7C" w:rsidRPr="00BF5051" w:rsidRDefault="00CE6E7C" w:rsidP="008673C4">
            <w:pPr>
              <w:spacing w:line="360" w:lineRule="auto"/>
              <w:rPr>
                <w:rFonts w:ascii="Times New Roman" w:hAnsi="Times New Roman" w:cs="Times New Roman"/>
                <w:sz w:val="16"/>
                <w:szCs w:val="16"/>
              </w:rPr>
            </w:pPr>
          </w:p>
        </w:tc>
        <w:tc>
          <w:tcPr>
            <w:tcW w:w="2127" w:type="dxa"/>
          </w:tcPr>
          <w:p w14:paraId="4B3D59B9" w14:textId="07647907" w:rsidR="00CE6E7C" w:rsidRPr="00BF5051" w:rsidRDefault="006C0CFA" w:rsidP="008673C4">
            <w:pPr>
              <w:spacing w:line="360" w:lineRule="auto"/>
              <w:rPr>
                <w:rFonts w:ascii="Times New Roman" w:hAnsi="Times New Roman" w:cs="Times New Roman"/>
                <w:sz w:val="16"/>
                <w:szCs w:val="16"/>
              </w:rPr>
            </w:pPr>
            <w:r w:rsidRPr="00BF5051">
              <w:rPr>
                <w:rFonts w:ascii="Times New Roman" w:hAnsi="Times New Roman" w:cs="Times New Roman"/>
                <w:sz w:val="16"/>
                <w:szCs w:val="16"/>
              </w:rPr>
              <w:t>Promote</w:t>
            </w:r>
            <w:r w:rsidR="00D96B08" w:rsidRPr="00BF5051">
              <w:rPr>
                <w:rFonts w:ascii="Times New Roman" w:hAnsi="Times New Roman" w:cs="Times New Roman"/>
                <w:sz w:val="16"/>
                <w:szCs w:val="16"/>
              </w:rPr>
              <w:t xml:space="preserve"> </w:t>
            </w:r>
            <w:r w:rsidRPr="00BF5051">
              <w:rPr>
                <w:rFonts w:ascii="Times New Roman" w:hAnsi="Times New Roman" w:cs="Times New Roman"/>
                <w:sz w:val="16"/>
                <w:szCs w:val="16"/>
              </w:rPr>
              <w:t xml:space="preserve">healthy </w:t>
            </w:r>
            <w:r w:rsidR="00737FB3" w:rsidRPr="00BF5051">
              <w:rPr>
                <w:rFonts w:ascii="Times New Roman" w:hAnsi="Times New Roman" w:cs="Times New Roman"/>
                <w:sz w:val="16"/>
                <w:szCs w:val="16"/>
              </w:rPr>
              <w:t>behaviours.</w:t>
            </w:r>
          </w:p>
          <w:p w14:paraId="613C3FCA" w14:textId="5C09FE38" w:rsidR="00871335" w:rsidRPr="00BF5051" w:rsidRDefault="00871335" w:rsidP="008673C4">
            <w:pPr>
              <w:spacing w:line="360" w:lineRule="auto"/>
              <w:rPr>
                <w:rFonts w:ascii="Times New Roman" w:hAnsi="Times New Roman" w:cs="Times New Roman"/>
                <w:sz w:val="16"/>
                <w:szCs w:val="16"/>
              </w:rPr>
            </w:pPr>
            <w:r w:rsidRPr="00BF5051">
              <w:rPr>
                <w:rFonts w:ascii="Times New Roman" w:hAnsi="Times New Roman" w:cs="Times New Roman"/>
                <w:sz w:val="16"/>
                <w:szCs w:val="16"/>
              </w:rPr>
              <w:t>Therefore</w:t>
            </w:r>
            <w:r w:rsidR="009759D8" w:rsidRPr="00BF5051">
              <w:rPr>
                <w:rFonts w:ascii="Times New Roman" w:hAnsi="Times New Roman" w:cs="Times New Roman"/>
                <w:sz w:val="16"/>
                <w:szCs w:val="16"/>
              </w:rPr>
              <w:t>,</w:t>
            </w:r>
            <w:r w:rsidRPr="00BF5051">
              <w:rPr>
                <w:rFonts w:ascii="Times New Roman" w:hAnsi="Times New Roman" w:cs="Times New Roman"/>
                <w:sz w:val="16"/>
                <w:szCs w:val="16"/>
              </w:rPr>
              <w:t xml:space="preserve"> the social networks of people who have lived long</w:t>
            </w:r>
            <w:r w:rsidR="00DA4BD0" w:rsidRPr="00BF5051">
              <w:rPr>
                <w:rFonts w:ascii="Times New Roman" w:hAnsi="Times New Roman" w:cs="Times New Roman"/>
                <w:sz w:val="16"/>
                <w:szCs w:val="16"/>
              </w:rPr>
              <w:t xml:space="preserve"> have </w:t>
            </w:r>
            <w:r w:rsidR="009759D8" w:rsidRPr="00BF5051">
              <w:rPr>
                <w:rFonts w:ascii="Times New Roman" w:hAnsi="Times New Roman" w:cs="Times New Roman"/>
                <w:sz w:val="16"/>
                <w:szCs w:val="16"/>
              </w:rPr>
              <w:t>positively</w:t>
            </w:r>
            <w:r w:rsidR="00DA4BD0" w:rsidRPr="00BF5051">
              <w:rPr>
                <w:rFonts w:ascii="Times New Roman" w:hAnsi="Times New Roman" w:cs="Times New Roman"/>
                <w:sz w:val="16"/>
                <w:szCs w:val="16"/>
              </w:rPr>
              <w:t xml:space="preserve"> </w:t>
            </w:r>
            <w:r w:rsidR="009759D8" w:rsidRPr="00BF5051">
              <w:rPr>
                <w:rFonts w:ascii="Times New Roman" w:hAnsi="Times New Roman" w:cs="Times New Roman"/>
                <w:sz w:val="16"/>
                <w:szCs w:val="16"/>
              </w:rPr>
              <w:t>fashioned</w:t>
            </w:r>
            <w:r w:rsidR="00DA4BD0" w:rsidRPr="00BF5051">
              <w:rPr>
                <w:rFonts w:ascii="Times New Roman" w:hAnsi="Times New Roman" w:cs="Times New Roman"/>
                <w:sz w:val="16"/>
                <w:szCs w:val="16"/>
              </w:rPr>
              <w:t xml:space="preserve"> their health </w:t>
            </w:r>
            <w:r w:rsidR="00737FB3" w:rsidRPr="00BF5051">
              <w:rPr>
                <w:rFonts w:ascii="Times New Roman" w:hAnsi="Times New Roman" w:cs="Times New Roman"/>
                <w:sz w:val="16"/>
                <w:szCs w:val="16"/>
              </w:rPr>
              <w:t>behaviours.</w:t>
            </w:r>
          </w:p>
          <w:p w14:paraId="5A57550C" w14:textId="78197F2A" w:rsidR="00C8444D" w:rsidRPr="00BF5051" w:rsidRDefault="00C8444D" w:rsidP="008673C4">
            <w:pPr>
              <w:spacing w:line="360" w:lineRule="auto"/>
              <w:rPr>
                <w:rFonts w:ascii="Times New Roman" w:hAnsi="Times New Roman" w:cs="Times New Roman"/>
                <w:sz w:val="16"/>
                <w:szCs w:val="16"/>
              </w:rPr>
            </w:pPr>
          </w:p>
        </w:tc>
      </w:tr>
    </w:tbl>
    <w:p w14:paraId="599931D7" w14:textId="77777777" w:rsidR="00DE7A3E" w:rsidRDefault="00DE7A3E" w:rsidP="008673C4">
      <w:pPr>
        <w:spacing w:line="360" w:lineRule="auto"/>
        <w:rPr>
          <w:rFonts w:ascii="Times New Roman" w:hAnsi="Times New Roman" w:cs="Times New Roman"/>
          <w:sz w:val="24"/>
          <w:szCs w:val="24"/>
        </w:rPr>
      </w:pPr>
    </w:p>
    <w:p w14:paraId="545C4C7A" w14:textId="74516FF4" w:rsidR="009759D8" w:rsidRDefault="00933B42"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Figure 3. The </w:t>
      </w:r>
      <w:r w:rsidR="00C866F3">
        <w:rPr>
          <w:rFonts w:ascii="Times New Roman" w:hAnsi="Times New Roman" w:cs="Times New Roman"/>
          <w:sz w:val="24"/>
          <w:szCs w:val="24"/>
        </w:rPr>
        <w:t>characteristics</w:t>
      </w:r>
      <w:r>
        <w:rPr>
          <w:rFonts w:ascii="Times New Roman" w:hAnsi="Times New Roman" w:cs="Times New Roman"/>
          <w:sz w:val="24"/>
          <w:szCs w:val="24"/>
        </w:rPr>
        <w:t xml:space="preserve"> of the Blue </w:t>
      </w:r>
      <w:r w:rsidR="0077598A">
        <w:rPr>
          <w:rFonts w:ascii="Times New Roman" w:hAnsi="Times New Roman" w:cs="Times New Roman"/>
          <w:sz w:val="24"/>
          <w:szCs w:val="24"/>
        </w:rPr>
        <w:t>Z</w:t>
      </w:r>
      <w:r>
        <w:rPr>
          <w:rFonts w:ascii="Times New Roman" w:hAnsi="Times New Roman" w:cs="Times New Roman"/>
          <w:sz w:val="24"/>
          <w:szCs w:val="24"/>
        </w:rPr>
        <w:t>one</w:t>
      </w:r>
      <w:r w:rsidR="00C866F3">
        <w:rPr>
          <w:rFonts w:ascii="Times New Roman" w:hAnsi="Times New Roman" w:cs="Times New Roman"/>
          <w:sz w:val="24"/>
          <w:szCs w:val="24"/>
        </w:rPr>
        <w:t xml:space="preserve">s diets, </w:t>
      </w:r>
      <w:r w:rsidR="004F4A13">
        <w:rPr>
          <w:rFonts w:ascii="Times New Roman" w:hAnsi="Times New Roman" w:cs="Times New Roman"/>
          <w:sz w:val="24"/>
          <w:szCs w:val="24"/>
        </w:rPr>
        <w:t xml:space="preserve">the details of the </w:t>
      </w:r>
      <w:r w:rsidR="00CA39A7">
        <w:rPr>
          <w:rFonts w:ascii="Times New Roman" w:hAnsi="Times New Roman" w:cs="Times New Roman"/>
          <w:sz w:val="24"/>
          <w:szCs w:val="24"/>
        </w:rPr>
        <w:t xml:space="preserve">diet and the effects of each </w:t>
      </w:r>
      <w:r w:rsidR="00737FB3">
        <w:rPr>
          <w:rFonts w:ascii="Times New Roman" w:hAnsi="Times New Roman" w:cs="Times New Roman"/>
          <w:sz w:val="24"/>
          <w:szCs w:val="24"/>
        </w:rPr>
        <w:t>based</w:t>
      </w:r>
      <w:r w:rsidR="00CA39A7">
        <w:rPr>
          <w:rFonts w:ascii="Times New Roman" w:hAnsi="Times New Roman" w:cs="Times New Roman"/>
          <w:sz w:val="24"/>
          <w:szCs w:val="24"/>
        </w:rPr>
        <w:t xml:space="preserve"> on their </w:t>
      </w:r>
      <w:r w:rsidR="00C20088">
        <w:rPr>
          <w:rFonts w:ascii="Times New Roman" w:hAnsi="Times New Roman" w:cs="Times New Roman"/>
          <w:sz w:val="24"/>
          <w:szCs w:val="24"/>
        </w:rPr>
        <w:t>thinking.</w:t>
      </w:r>
    </w:p>
    <w:p w14:paraId="473A5716" w14:textId="246E2556" w:rsidR="00DE7B2F" w:rsidRDefault="0077598A"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Adopted from </w:t>
      </w:r>
      <w:r w:rsidR="00585586">
        <w:rPr>
          <w:rFonts w:ascii="Times New Roman" w:hAnsi="Times New Roman" w:cs="Times New Roman"/>
          <w:sz w:val="24"/>
          <w:szCs w:val="24"/>
        </w:rPr>
        <w:t>(Buettner and Skemp, 2016</w:t>
      </w:r>
      <w:r w:rsidR="0027067E">
        <w:rPr>
          <w:rFonts w:ascii="Times New Roman" w:hAnsi="Times New Roman" w:cs="Times New Roman"/>
          <w:sz w:val="24"/>
          <w:szCs w:val="24"/>
        </w:rPr>
        <w:t>;</w:t>
      </w:r>
      <w:r w:rsidR="0027067E" w:rsidRPr="0027067E">
        <w:rPr>
          <w:rFonts w:ascii="Times New Roman" w:hAnsi="Times New Roman" w:cs="Times New Roman"/>
          <w:sz w:val="24"/>
          <w:szCs w:val="24"/>
        </w:rPr>
        <w:t xml:space="preserve"> </w:t>
      </w:r>
      <w:r w:rsidR="0027067E" w:rsidRPr="00482E57">
        <w:rPr>
          <w:rFonts w:ascii="Times New Roman" w:hAnsi="Times New Roman" w:cs="Times New Roman"/>
          <w:sz w:val="24"/>
          <w:szCs w:val="24"/>
        </w:rPr>
        <w:t>live to 100: Secrets of the blue zones, 2023</w:t>
      </w:r>
      <w:r w:rsidR="0027067E">
        <w:rPr>
          <w:rFonts w:ascii="Times New Roman" w:hAnsi="Times New Roman" w:cs="Times New Roman"/>
          <w:sz w:val="24"/>
          <w:szCs w:val="24"/>
        </w:rPr>
        <w:t xml:space="preserve">). </w:t>
      </w:r>
    </w:p>
    <w:p w14:paraId="48FB4EAD" w14:textId="242BB033" w:rsidR="00353221" w:rsidRPr="00BC5F47" w:rsidRDefault="00183623" w:rsidP="008673C4">
      <w:pPr>
        <w:pStyle w:val="Subtitle"/>
        <w:spacing w:line="360" w:lineRule="auto"/>
        <w:rPr>
          <w:rFonts w:ascii="Times New Roman" w:hAnsi="Times New Roman" w:cs="Times New Roman"/>
          <w:b/>
          <w:bCs/>
          <w:color w:val="auto"/>
          <w:sz w:val="28"/>
          <w:szCs w:val="28"/>
        </w:rPr>
      </w:pPr>
      <w:r w:rsidRPr="00BC5F47">
        <w:rPr>
          <w:rFonts w:ascii="Times New Roman" w:hAnsi="Times New Roman" w:cs="Times New Roman"/>
          <w:b/>
          <w:bCs/>
          <w:color w:val="auto"/>
          <w:sz w:val="28"/>
          <w:szCs w:val="28"/>
        </w:rPr>
        <w:t>Nutritional composition of the Blue Zone Diets</w:t>
      </w:r>
    </w:p>
    <w:p w14:paraId="27017106" w14:textId="566D5480" w:rsidR="00C80C53" w:rsidRDefault="00412B22"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Blue Zone diets </w:t>
      </w:r>
      <w:r w:rsidR="00B70D52">
        <w:rPr>
          <w:rFonts w:ascii="Times New Roman" w:hAnsi="Times New Roman" w:cs="Times New Roman"/>
          <w:sz w:val="24"/>
          <w:szCs w:val="24"/>
        </w:rPr>
        <w:t xml:space="preserve">has a high </w:t>
      </w:r>
      <w:r w:rsidR="004A5E1E">
        <w:rPr>
          <w:rFonts w:ascii="Times New Roman" w:hAnsi="Times New Roman" w:cs="Times New Roman"/>
          <w:sz w:val="24"/>
          <w:szCs w:val="24"/>
        </w:rPr>
        <w:t>carbohydrate (complex) content</w:t>
      </w:r>
      <w:r w:rsidR="0041695B">
        <w:rPr>
          <w:rFonts w:ascii="Times New Roman" w:hAnsi="Times New Roman" w:cs="Times New Roman"/>
          <w:sz w:val="24"/>
          <w:szCs w:val="24"/>
        </w:rPr>
        <w:t xml:space="preserve">, found in whole plant food </w:t>
      </w:r>
      <w:r w:rsidR="003B1CA9">
        <w:rPr>
          <w:rFonts w:ascii="Times New Roman" w:hAnsi="Times New Roman" w:cs="Times New Roman"/>
          <w:sz w:val="24"/>
          <w:szCs w:val="24"/>
        </w:rPr>
        <w:t>such legumes,</w:t>
      </w:r>
      <w:r w:rsidR="00CC3FB7">
        <w:rPr>
          <w:rFonts w:ascii="Times New Roman" w:hAnsi="Times New Roman" w:cs="Times New Roman"/>
          <w:sz w:val="24"/>
          <w:szCs w:val="24"/>
        </w:rPr>
        <w:t xml:space="preserve"> fruits, vegetables and whole grain</w:t>
      </w:r>
      <w:r w:rsidR="00B25990">
        <w:rPr>
          <w:rFonts w:ascii="Times New Roman" w:hAnsi="Times New Roman" w:cs="Times New Roman"/>
          <w:sz w:val="24"/>
          <w:szCs w:val="24"/>
        </w:rPr>
        <w:t>s</w:t>
      </w:r>
      <w:r w:rsidR="005A4426">
        <w:rPr>
          <w:rFonts w:ascii="Times New Roman" w:hAnsi="Times New Roman" w:cs="Times New Roman"/>
          <w:sz w:val="24"/>
          <w:szCs w:val="24"/>
        </w:rPr>
        <w:t>, that</w:t>
      </w:r>
      <w:r w:rsidR="00B25990">
        <w:rPr>
          <w:rFonts w:ascii="Times New Roman" w:hAnsi="Times New Roman" w:cs="Times New Roman"/>
          <w:sz w:val="24"/>
          <w:szCs w:val="24"/>
        </w:rPr>
        <w:t xml:space="preserve"> provides a continuous source of energy</w:t>
      </w:r>
      <w:r w:rsidR="000B2674">
        <w:rPr>
          <w:rFonts w:ascii="Times New Roman" w:hAnsi="Times New Roman" w:cs="Times New Roman"/>
          <w:sz w:val="24"/>
          <w:szCs w:val="24"/>
        </w:rPr>
        <w:t xml:space="preserve"> (Live to 100: S</w:t>
      </w:r>
      <w:r w:rsidR="00A12BD5">
        <w:rPr>
          <w:rFonts w:ascii="Times New Roman" w:hAnsi="Times New Roman" w:cs="Times New Roman"/>
          <w:sz w:val="24"/>
          <w:szCs w:val="24"/>
        </w:rPr>
        <w:t xml:space="preserve">ecrets of the blue Zones). </w:t>
      </w:r>
      <w:r w:rsidR="00746AE1">
        <w:rPr>
          <w:rFonts w:ascii="Times New Roman" w:hAnsi="Times New Roman" w:cs="Times New Roman"/>
          <w:sz w:val="24"/>
          <w:szCs w:val="24"/>
        </w:rPr>
        <w:t xml:space="preserve">Notwithstanding </w:t>
      </w:r>
      <w:r w:rsidR="00916F71">
        <w:rPr>
          <w:rFonts w:ascii="Times New Roman" w:hAnsi="Times New Roman" w:cs="Times New Roman"/>
          <w:sz w:val="24"/>
          <w:szCs w:val="24"/>
        </w:rPr>
        <w:t>this food</w:t>
      </w:r>
      <w:r w:rsidR="00746AE1">
        <w:rPr>
          <w:rFonts w:ascii="Times New Roman" w:hAnsi="Times New Roman" w:cs="Times New Roman"/>
          <w:sz w:val="24"/>
          <w:szCs w:val="24"/>
        </w:rPr>
        <w:t xml:space="preserve"> also </w:t>
      </w:r>
      <w:r w:rsidR="000E225F">
        <w:rPr>
          <w:rFonts w:ascii="Times New Roman" w:hAnsi="Times New Roman" w:cs="Times New Roman"/>
          <w:sz w:val="24"/>
          <w:szCs w:val="24"/>
        </w:rPr>
        <w:t>contains essential</w:t>
      </w:r>
      <w:r w:rsidR="000B447D">
        <w:rPr>
          <w:rFonts w:ascii="Times New Roman" w:hAnsi="Times New Roman" w:cs="Times New Roman"/>
          <w:sz w:val="24"/>
          <w:szCs w:val="24"/>
        </w:rPr>
        <w:t xml:space="preserve"> micronutrients</w:t>
      </w:r>
      <w:r w:rsidR="00126257">
        <w:rPr>
          <w:rFonts w:ascii="Times New Roman" w:hAnsi="Times New Roman" w:cs="Times New Roman"/>
          <w:sz w:val="24"/>
          <w:szCs w:val="24"/>
        </w:rPr>
        <w:t xml:space="preserve"> </w:t>
      </w:r>
      <w:r w:rsidR="00384BD6">
        <w:rPr>
          <w:rFonts w:ascii="Times New Roman" w:hAnsi="Times New Roman" w:cs="Times New Roman"/>
          <w:sz w:val="24"/>
          <w:szCs w:val="24"/>
        </w:rPr>
        <w:t>(</w:t>
      </w:r>
      <w:r w:rsidR="00126257">
        <w:rPr>
          <w:rFonts w:ascii="Times New Roman" w:hAnsi="Times New Roman" w:cs="Times New Roman"/>
          <w:sz w:val="24"/>
          <w:szCs w:val="24"/>
        </w:rPr>
        <w:t xml:space="preserve">see figure </w:t>
      </w:r>
      <w:r w:rsidR="00384BD6">
        <w:rPr>
          <w:rFonts w:ascii="Times New Roman" w:hAnsi="Times New Roman" w:cs="Times New Roman"/>
          <w:sz w:val="24"/>
          <w:szCs w:val="24"/>
        </w:rPr>
        <w:t>4 for distribution)</w:t>
      </w:r>
      <w:r w:rsidR="000B447D">
        <w:rPr>
          <w:rFonts w:ascii="Times New Roman" w:hAnsi="Times New Roman" w:cs="Times New Roman"/>
          <w:sz w:val="24"/>
          <w:szCs w:val="24"/>
        </w:rPr>
        <w:t xml:space="preserve">, </w:t>
      </w:r>
      <w:r w:rsidR="00032DB8">
        <w:rPr>
          <w:rFonts w:ascii="Times New Roman" w:hAnsi="Times New Roman" w:cs="Times New Roman"/>
          <w:sz w:val="24"/>
          <w:szCs w:val="24"/>
        </w:rPr>
        <w:t>dietary fibre</w:t>
      </w:r>
      <w:r w:rsidR="00002DFE">
        <w:rPr>
          <w:rFonts w:ascii="Times New Roman" w:hAnsi="Times New Roman" w:cs="Times New Roman"/>
          <w:sz w:val="24"/>
          <w:szCs w:val="24"/>
        </w:rPr>
        <w:t xml:space="preserve">, and phytochemicals that promote </w:t>
      </w:r>
      <w:r w:rsidR="00803706">
        <w:rPr>
          <w:rFonts w:ascii="Times New Roman" w:hAnsi="Times New Roman" w:cs="Times New Roman"/>
          <w:sz w:val="24"/>
          <w:szCs w:val="24"/>
        </w:rPr>
        <w:t>health and longevity.</w:t>
      </w:r>
      <w:r w:rsidR="00010CB9">
        <w:rPr>
          <w:rFonts w:ascii="Times New Roman" w:hAnsi="Times New Roman" w:cs="Times New Roman"/>
          <w:sz w:val="24"/>
          <w:szCs w:val="24"/>
        </w:rPr>
        <w:t xml:space="preserve"> Additionally, the </w:t>
      </w:r>
      <w:r w:rsidR="00330AF2">
        <w:rPr>
          <w:rFonts w:ascii="Times New Roman" w:hAnsi="Times New Roman" w:cs="Times New Roman"/>
          <w:sz w:val="24"/>
          <w:szCs w:val="24"/>
        </w:rPr>
        <w:t xml:space="preserve">Blue Zones </w:t>
      </w:r>
      <w:r w:rsidR="006D3008">
        <w:rPr>
          <w:rFonts w:ascii="Times New Roman" w:hAnsi="Times New Roman" w:cs="Times New Roman"/>
          <w:sz w:val="24"/>
          <w:szCs w:val="24"/>
        </w:rPr>
        <w:t>consumption</w:t>
      </w:r>
      <w:r w:rsidR="00330AF2">
        <w:rPr>
          <w:rFonts w:ascii="Times New Roman" w:hAnsi="Times New Roman" w:cs="Times New Roman"/>
          <w:sz w:val="24"/>
          <w:szCs w:val="24"/>
        </w:rPr>
        <w:t xml:space="preserve"> of protein</w:t>
      </w:r>
      <w:r w:rsidR="00245542">
        <w:rPr>
          <w:rFonts w:ascii="Times New Roman" w:hAnsi="Times New Roman" w:cs="Times New Roman"/>
          <w:sz w:val="24"/>
          <w:szCs w:val="24"/>
        </w:rPr>
        <w:t xml:space="preserve"> from plant source</w:t>
      </w:r>
      <w:r w:rsidR="00330AF2">
        <w:rPr>
          <w:rFonts w:ascii="Times New Roman" w:hAnsi="Times New Roman" w:cs="Times New Roman"/>
          <w:sz w:val="24"/>
          <w:szCs w:val="24"/>
        </w:rPr>
        <w:t xml:space="preserve"> is moderate</w:t>
      </w:r>
      <w:r w:rsidR="00245542">
        <w:rPr>
          <w:rFonts w:ascii="Times New Roman" w:hAnsi="Times New Roman" w:cs="Times New Roman"/>
          <w:sz w:val="24"/>
          <w:szCs w:val="24"/>
        </w:rPr>
        <w:t xml:space="preserve">, </w:t>
      </w:r>
      <w:r w:rsidR="00010A1D">
        <w:rPr>
          <w:rFonts w:ascii="Times New Roman" w:hAnsi="Times New Roman" w:cs="Times New Roman"/>
          <w:sz w:val="24"/>
          <w:szCs w:val="24"/>
        </w:rPr>
        <w:t xml:space="preserve">which ensures adequate intake </w:t>
      </w:r>
      <w:r w:rsidR="006D3008">
        <w:rPr>
          <w:rFonts w:ascii="Times New Roman" w:hAnsi="Times New Roman" w:cs="Times New Roman"/>
          <w:sz w:val="24"/>
          <w:szCs w:val="24"/>
        </w:rPr>
        <w:t>of amino acids.</w:t>
      </w:r>
      <w:r w:rsidR="00F061FF">
        <w:rPr>
          <w:rFonts w:ascii="Times New Roman" w:hAnsi="Times New Roman" w:cs="Times New Roman"/>
          <w:sz w:val="24"/>
          <w:szCs w:val="24"/>
        </w:rPr>
        <w:t xml:space="preserve"> </w:t>
      </w:r>
      <w:r w:rsidR="008B6132">
        <w:rPr>
          <w:rFonts w:ascii="Times New Roman" w:hAnsi="Times New Roman" w:cs="Times New Roman"/>
          <w:sz w:val="24"/>
          <w:szCs w:val="24"/>
        </w:rPr>
        <w:t xml:space="preserve">Amino acid is necessary for muscle </w:t>
      </w:r>
      <w:r w:rsidR="008D5A58">
        <w:rPr>
          <w:rFonts w:ascii="Times New Roman" w:hAnsi="Times New Roman" w:cs="Times New Roman"/>
          <w:sz w:val="24"/>
          <w:szCs w:val="24"/>
        </w:rPr>
        <w:t xml:space="preserve">maintenance and repair without the </w:t>
      </w:r>
      <w:r w:rsidR="001B7935">
        <w:rPr>
          <w:rFonts w:ascii="Times New Roman" w:hAnsi="Times New Roman" w:cs="Times New Roman"/>
          <w:sz w:val="24"/>
          <w:szCs w:val="24"/>
        </w:rPr>
        <w:t>probable negative</w:t>
      </w:r>
      <w:r w:rsidR="002449A0">
        <w:rPr>
          <w:rFonts w:ascii="Times New Roman" w:hAnsi="Times New Roman" w:cs="Times New Roman"/>
          <w:sz w:val="24"/>
          <w:szCs w:val="24"/>
        </w:rPr>
        <w:t xml:space="preserve"> health effects associated w</w:t>
      </w:r>
      <w:r w:rsidR="00F92348">
        <w:rPr>
          <w:rFonts w:ascii="Times New Roman" w:hAnsi="Times New Roman" w:cs="Times New Roman"/>
          <w:sz w:val="24"/>
          <w:szCs w:val="24"/>
        </w:rPr>
        <w:t>ith excessive</w:t>
      </w:r>
      <w:r w:rsidR="00287905">
        <w:rPr>
          <w:rFonts w:ascii="Times New Roman" w:hAnsi="Times New Roman" w:cs="Times New Roman"/>
          <w:sz w:val="24"/>
          <w:szCs w:val="24"/>
        </w:rPr>
        <w:t xml:space="preserve"> eating of animal </w:t>
      </w:r>
      <w:r w:rsidR="00546DA7">
        <w:rPr>
          <w:rFonts w:ascii="Times New Roman" w:hAnsi="Times New Roman" w:cs="Times New Roman"/>
          <w:sz w:val="24"/>
          <w:szCs w:val="24"/>
        </w:rPr>
        <w:t>protein</w:t>
      </w:r>
      <w:r w:rsidR="009351B3">
        <w:rPr>
          <w:rFonts w:ascii="Times New Roman" w:hAnsi="Times New Roman" w:cs="Times New Roman"/>
          <w:sz w:val="24"/>
          <w:szCs w:val="24"/>
        </w:rPr>
        <w:t xml:space="preserve"> (Pes </w:t>
      </w:r>
      <w:r w:rsidR="009351B3" w:rsidRPr="004B0CDC">
        <w:rPr>
          <w:rFonts w:ascii="Times New Roman" w:hAnsi="Times New Roman" w:cs="Times New Roman"/>
          <w:i/>
          <w:iCs/>
          <w:sz w:val="24"/>
          <w:szCs w:val="24"/>
        </w:rPr>
        <w:t>et al</w:t>
      </w:r>
      <w:r w:rsidR="009351B3">
        <w:rPr>
          <w:rFonts w:ascii="Times New Roman" w:hAnsi="Times New Roman" w:cs="Times New Roman"/>
          <w:sz w:val="24"/>
          <w:szCs w:val="24"/>
        </w:rPr>
        <w:t xml:space="preserve">., 2022; </w:t>
      </w:r>
      <w:r w:rsidR="00F5529E">
        <w:rPr>
          <w:rFonts w:ascii="Times New Roman" w:hAnsi="Times New Roman" w:cs="Times New Roman"/>
          <w:sz w:val="24"/>
          <w:szCs w:val="24"/>
        </w:rPr>
        <w:t>Hertzler</w:t>
      </w:r>
      <w:r w:rsidR="006B3815">
        <w:rPr>
          <w:rFonts w:ascii="Times New Roman" w:hAnsi="Times New Roman" w:cs="Times New Roman"/>
          <w:sz w:val="24"/>
          <w:szCs w:val="24"/>
        </w:rPr>
        <w:t xml:space="preserve"> </w:t>
      </w:r>
      <w:r w:rsidR="006B3815" w:rsidRPr="004B0CDC">
        <w:rPr>
          <w:rFonts w:ascii="Times New Roman" w:hAnsi="Times New Roman" w:cs="Times New Roman"/>
          <w:i/>
          <w:iCs/>
          <w:sz w:val="24"/>
          <w:szCs w:val="24"/>
        </w:rPr>
        <w:t>et al</w:t>
      </w:r>
      <w:r w:rsidR="006B3815">
        <w:rPr>
          <w:rFonts w:ascii="Times New Roman" w:hAnsi="Times New Roman" w:cs="Times New Roman"/>
          <w:sz w:val="24"/>
          <w:szCs w:val="24"/>
        </w:rPr>
        <w:t>., 2020).</w:t>
      </w:r>
      <w:r w:rsidR="006C0B9C">
        <w:rPr>
          <w:rFonts w:ascii="Times New Roman" w:hAnsi="Times New Roman" w:cs="Times New Roman"/>
          <w:sz w:val="24"/>
          <w:szCs w:val="24"/>
        </w:rPr>
        <w:t xml:space="preserve"> </w:t>
      </w:r>
      <w:r w:rsidR="00916F71">
        <w:rPr>
          <w:rFonts w:ascii="Times New Roman" w:hAnsi="Times New Roman" w:cs="Times New Roman"/>
          <w:sz w:val="24"/>
          <w:szCs w:val="24"/>
        </w:rPr>
        <w:t>Moreover,</w:t>
      </w:r>
      <w:r w:rsidR="006C0B9C">
        <w:rPr>
          <w:rFonts w:ascii="Times New Roman" w:hAnsi="Times New Roman" w:cs="Times New Roman"/>
          <w:sz w:val="24"/>
          <w:szCs w:val="24"/>
        </w:rPr>
        <w:t xml:space="preserve"> the </w:t>
      </w:r>
      <w:r w:rsidR="00412E24">
        <w:rPr>
          <w:rFonts w:ascii="Times New Roman" w:hAnsi="Times New Roman" w:cs="Times New Roman"/>
          <w:sz w:val="24"/>
          <w:szCs w:val="24"/>
        </w:rPr>
        <w:t>inclusion of healthy fats</w:t>
      </w:r>
      <w:r w:rsidR="00224311">
        <w:rPr>
          <w:rFonts w:ascii="Times New Roman" w:hAnsi="Times New Roman" w:cs="Times New Roman"/>
          <w:sz w:val="24"/>
          <w:szCs w:val="24"/>
        </w:rPr>
        <w:t xml:space="preserve">, in particular monosaturated fats from </w:t>
      </w:r>
      <w:r w:rsidR="008364D7">
        <w:rPr>
          <w:rFonts w:ascii="Times New Roman" w:hAnsi="Times New Roman" w:cs="Times New Roman"/>
          <w:sz w:val="24"/>
          <w:szCs w:val="24"/>
        </w:rPr>
        <w:t>olive oil, avocados and nuts</w:t>
      </w:r>
      <w:r w:rsidR="00412E24">
        <w:rPr>
          <w:rFonts w:ascii="Times New Roman" w:hAnsi="Times New Roman" w:cs="Times New Roman"/>
          <w:sz w:val="24"/>
          <w:szCs w:val="24"/>
        </w:rPr>
        <w:t xml:space="preserve"> </w:t>
      </w:r>
      <w:r w:rsidR="00EE3030">
        <w:rPr>
          <w:rFonts w:ascii="Times New Roman" w:hAnsi="Times New Roman" w:cs="Times New Roman"/>
          <w:sz w:val="24"/>
          <w:szCs w:val="24"/>
        </w:rPr>
        <w:t>offers numerous health benefits</w:t>
      </w:r>
      <w:r w:rsidR="00020CE6">
        <w:rPr>
          <w:rFonts w:ascii="Times New Roman" w:hAnsi="Times New Roman" w:cs="Times New Roman"/>
          <w:sz w:val="24"/>
          <w:szCs w:val="24"/>
        </w:rPr>
        <w:t xml:space="preserve"> (</w:t>
      </w:r>
      <w:r w:rsidR="00B51F6A">
        <w:rPr>
          <w:rFonts w:ascii="Times New Roman" w:hAnsi="Times New Roman" w:cs="Times New Roman"/>
          <w:sz w:val="24"/>
          <w:szCs w:val="24"/>
        </w:rPr>
        <w:t xml:space="preserve">Liu </w:t>
      </w:r>
      <w:r w:rsidR="00B51F6A" w:rsidRPr="004B0CDC">
        <w:rPr>
          <w:rFonts w:ascii="Times New Roman" w:hAnsi="Times New Roman" w:cs="Times New Roman"/>
          <w:i/>
          <w:iCs/>
          <w:sz w:val="24"/>
          <w:szCs w:val="24"/>
        </w:rPr>
        <w:t>et al</w:t>
      </w:r>
      <w:r w:rsidR="00B51F6A">
        <w:rPr>
          <w:rFonts w:ascii="Times New Roman" w:hAnsi="Times New Roman" w:cs="Times New Roman"/>
          <w:sz w:val="24"/>
          <w:szCs w:val="24"/>
        </w:rPr>
        <w:t>., 2017).</w:t>
      </w:r>
      <w:r w:rsidR="004C0E77">
        <w:rPr>
          <w:rFonts w:ascii="Times New Roman" w:hAnsi="Times New Roman" w:cs="Times New Roman"/>
          <w:sz w:val="24"/>
          <w:szCs w:val="24"/>
        </w:rPr>
        <w:t xml:space="preserve"> </w:t>
      </w:r>
      <w:r w:rsidR="0065764D">
        <w:rPr>
          <w:rFonts w:ascii="Times New Roman" w:hAnsi="Times New Roman" w:cs="Times New Roman"/>
          <w:sz w:val="24"/>
          <w:szCs w:val="24"/>
        </w:rPr>
        <w:t>M</w:t>
      </w:r>
      <w:r w:rsidR="002B581E">
        <w:rPr>
          <w:rFonts w:ascii="Times New Roman" w:hAnsi="Times New Roman" w:cs="Times New Roman"/>
          <w:sz w:val="24"/>
          <w:szCs w:val="24"/>
        </w:rPr>
        <w:t xml:space="preserve">ullins and Arjmandi, (2021) found </w:t>
      </w:r>
      <w:r w:rsidR="006367DB">
        <w:rPr>
          <w:rFonts w:ascii="Times New Roman" w:hAnsi="Times New Roman" w:cs="Times New Roman"/>
          <w:sz w:val="24"/>
          <w:szCs w:val="24"/>
        </w:rPr>
        <w:t>these dietary hab</w:t>
      </w:r>
      <w:r w:rsidR="00DC575B">
        <w:rPr>
          <w:rFonts w:ascii="Times New Roman" w:hAnsi="Times New Roman" w:cs="Times New Roman"/>
          <w:sz w:val="24"/>
          <w:szCs w:val="24"/>
        </w:rPr>
        <w:t>its have cardiovascular, colon and meta</w:t>
      </w:r>
      <w:r w:rsidR="00F44EF0">
        <w:rPr>
          <w:rFonts w:ascii="Times New Roman" w:hAnsi="Times New Roman" w:cs="Times New Roman"/>
          <w:sz w:val="24"/>
          <w:szCs w:val="24"/>
        </w:rPr>
        <w:t xml:space="preserve">bolic protective effect </w:t>
      </w:r>
      <w:r w:rsidR="00532595">
        <w:rPr>
          <w:rFonts w:ascii="Times New Roman" w:hAnsi="Times New Roman" w:cs="Times New Roman"/>
          <w:sz w:val="24"/>
          <w:szCs w:val="24"/>
        </w:rPr>
        <w:t>that can certainly influence healthy aging.</w:t>
      </w:r>
      <w:r w:rsidR="00971EC0">
        <w:rPr>
          <w:rFonts w:ascii="Times New Roman" w:hAnsi="Times New Roman" w:cs="Times New Roman"/>
          <w:sz w:val="24"/>
          <w:szCs w:val="24"/>
        </w:rPr>
        <w:t xml:space="preserve"> </w:t>
      </w:r>
      <w:r w:rsidR="0013315A">
        <w:rPr>
          <w:rFonts w:ascii="Times New Roman" w:hAnsi="Times New Roman" w:cs="Times New Roman"/>
          <w:sz w:val="24"/>
          <w:szCs w:val="24"/>
        </w:rPr>
        <w:t xml:space="preserve">The </w:t>
      </w:r>
      <w:r w:rsidR="00645614">
        <w:rPr>
          <w:rFonts w:ascii="Times New Roman" w:hAnsi="Times New Roman" w:cs="Times New Roman"/>
          <w:sz w:val="24"/>
          <w:szCs w:val="24"/>
        </w:rPr>
        <w:t>b</w:t>
      </w:r>
      <w:r w:rsidR="0013315A">
        <w:rPr>
          <w:rFonts w:ascii="Times New Roman" w:hAnsi="Times New Roman" w:cs="Times New Roman"/>
          <w:sz w:val="24"/>
          <w:szCs w:val="24"/>
        </w:rPr>
        <w:t>alanced macronutrient</w:t>
      </w:r>
      <w:r w:rsidR="00645614">
        <w:rPr>
          <w:rFonts w:ascii="Times New Roman" w:hAnsi="Times New Roman" w:cs="Times New Roman"/>
          <w:sz w:val="24"/>
          <w:szCs w:val="24"/>
        </w:rPr>
        <w:t xml:space="preserve"> profile of the Blue Zone diets</w:t>
      </w:r>
      <w:r w:rsidR="000F3914">
        <w:rPr>
          <w:rFonts w:ascii="Times New Roman" w:hAnsi="Times New Roman" w:cs="Times New Roman"/>
          <w:sz w:val="24"/>
          <w:szCs w:val="24"/>
        </w:rPr>
        <w:t xml:space="preserve">, coupled with their rich array </w:t>
      </w:r>
      <w:r w:rsidR="00CE73F2">
        <w:rPr>
          <w:rFonts w:ascii="Times New Roman" w:hAnsi="Times New Roman" w:cs="Times New Roman"/>
          <w:sz w:val="24"/>
          <w:szCs w:val="24"/>
        </w:rPr>
        <w:t xml:space="preserve">of </w:t>
      </w:r>
      <w:r w:rsidR="00AE2A60">
        <w:rPr>
          <w:rFonts w:ascii="Times New Roman" w:hAnsi="Times New Roman" w:cs="Times New Roman"/>
          <w:sz w:val="24"/>
          <w:szCs w:val="24"/>
        </w:rPr>
        <w:t>micronutrients</w:t>
      </w:r>
      <w:r w:rsidR="00CE73F2">
        <w:rPr>
          <w:rFonts w:ascii="Times New Roman" w:hAnsi="Times New Roman" w:cs="Times New Roman"/>
          <w:sz w:val="24"/>
          <w:szCs w:val="24"/>
        </w:rPr>
        <w:t xml:space="preserve"> and phytochemicals, </w:t>
      </w:r>
      <w:r w:rsidR="008B2C1E">
        <w:rPr>
          <w:rFonts w:ascii="Times New Roman" w:hAnsi="Times New Roman" w:cs="Times New Roman"/>
          <w:sz w:val="24"/>
          <w:szCs w:val="24"/>
        </w:rPr>
        <w:t xml:space="preserve">support overall health. It also promotes </w:t>
      </w:r>
      <w:r w:rsidR="00100FFD">
        <w:rPr>
          <w:rFonts w:ascii="Times New Roman" w:hAnsi="Times New Roman" w:cs="Times New Roman"/>
          <w:sz w:val="24"/>
          <w:szCs w:val="24"/>
        </w:rPr>
        <w:t>longevity</w:t>
      </w:r>
      <w:r w:rsidR="008B2C1E">
        <w:rPr>
          <w:rFonts w:ascii="Times New Roman" w:hAnsi="Times New Roman" w:cs="Times New Roman"/>
          <w:sz w:val="24"/>
          <w:szCs w:val="24"/>
        </w:rPr>
        <w:t xml:space="preserve"> </w:t>
      </w:r>
      <w:r w:rsidR="00FA744D">
        <w:rPr>
          <w:rFonts w:ascii="Times New Roman" w:hAnsi="Times New Roman" w:cs="Times New Roman"/>
          <w:sz w:val="24"/>
          <w:szCs w:val="24"/>
        </w:rPr>
        <w:t xml:space="preserve">by </w:t>
      </w:r>
      <w:r w:rsidR="00142694">
        <w:rPr>
          <w:rFonts w:ascii="Times New Roman" w:hAnsi="Times New Roman" w:cs="Times New Roman"/>
          <w:sz w:val="24"/>
          <w:szCs w:val="24"/>
        </w:rPr>
        <w:t>encouraging</w:t>
      </w:r>
      <w:r w:rsidR="00FA744D">
        <w:rPr>
          <w:rFonts w:ascii="Times New Roman" w:hAnsi="Times New Roman" w:cs="Times New Roman"/>
          <w:sz w:val="24"/>
          <w:szCs w:val="24"/>
        </w:rPr>
        <w:t xml:space="preserve"> optimal function</w:t>
      </w:r>
      <w:r w:rsidR="00100FFD">
        <w:rPr>
          <w:rFonts w:ascii="Times New Roman" w:hAnsi="Times New Roman" w:cs="Times New Roman"/>
          <w:sz w:val="24"/>
          <w:szCs w:val="24"/>
        </w:rPr>
        <w:t>ing of the body’s various system</w:t>
      </w:r>
      <w:r w:rsidR="00142694">
        <w:rPr>
          <w:rFonts w:ascii="Times New Roman" w:hAnsi="Times New Roman" w:cs="Times New Roman"/>
          <w:sz w:val="24"/>
          <w:szCs w:val="24"/>
        </w:rPr>
        <w:t>.</w:t>
      </w:r>
      <w:r w:rsidR="00916F71">
        <w:rPr>
          <w:rFonts w:ascii="Times New Roman" w:hAnsi="Times New Roman" w:cs="Times New Roman"/>
          <w:sz w:val="24"/>
          <w:szCs w:val="24"/>
        </w:rPr>
        <w:t xml:space="preserve"> </w:t>
      </w:r>
      <w:r w:rsidR="00547BC2">
        <w:rPr>
          <w:rFonts w:ascii="Times New Roman" w:hAnsi="Times New Roman" w:cs="Times New Roman"/>
          <w:sz w:val="24"/>
          <w:szCs w:val="24"/>
        </w:rPr>
        <w:t xml:space="preserve">Figure 4. to 9. Shows the </w:t>
      </w:r>
      <w:r w:rsidR="006D524C">
        <w:rPr>
          <w:rFonts w:ascii="Times New Roman" w:hAnsi="Times New Roman" w:cs="Times New Roman"/>
          <w:sz w:val="24"/>
          <w:szCs w:val="24"/>
        </w:rPr>
        <w:t xml:space="preserve">nutritional make up of each region and the </w:t>
      </w:r>
      <w:r w:rsidR="00C80C53">
        <w:rPr>
          <w:rFonts w:ascii="Times New Roman" w:hAnsi="Times New Roman" w:cs="Times New Roman"/>
          <w:sz w:val="24"/>
          <w:szCs w:val="24"/>
        </w:rPr>
        <w:t>proportion of what they eat</w:t>
      </w:r>
      <w:r w:rsidR="009C72CE">
        <w:rPr>
          <w:rFonts w:ascii="Times New Roman" w:hAnsi="Times New Roman" w:cs="Times New Roman"/>
          <w:sz w:val="24"/>
          <w:szCs w:val="24"/>
        </w:rPr>
        <w:t xml:space="preserve"> </w:t>
      </w:r>
      <w:r w:rsidR="00EC59B9">
        <w:rPr>
          <w:rFonts w:ascii="Times New Roman" w:hAnsi="Times New Roman" w:cs="Times New Roman"/>
          <w:sz w:val="24"/>
          <w:szCs w:val="24"/>
        </w:rPr>
        <w:t>(</w:t>
      </w:r>
      <w:r w:rsidR="00C33040">
        <w:rPr>
          <w:rFonts w:ascii="Times New Roman" w:hAnsi="Times New Roman" w:cs="Times New Roman"/>
          <w:sz w:val="24"/>
          <w:szCs w:val="24"/>
        </w:rPr>
        <w:t>K</w:t>
      </w:r>
      <w:r w:rsidR="00EC59B9">
        <w:rPr>
          <w:rFonts w:ascii="Times New Roman" w:hAnsi="Times New Roman" w:cs="Times New Roman"/>
          <w:sz w:val="24"/>
          <w:szCs w:val="24"/>
        </w:rPr>
        <w:t>re</w:t>
      </w:r>
      <w:r w:rsidR="00C33040">
        <w:rPr>
          <w:rFonts w:ascii="Times New Roman" w:hAnsi="Times New Roman" w:cs="Times New Roman"/>
          <w:sz w:val="24"/>
          <w:szCs w:val="24"/>
        </w:rPr>
        <w:t>o</w:t>
      </w:r>
      <w:r w:rsidR="00D34389">
        <w:rPr>
          <w:rFonts w:ascii="Times New Roman" w:hAnsi="Times New Roman" w:cs="Times New Roman"/>
          <w:sz w:val="24"/>
          <w:szCs w:val="24"/>
        </w:rPr>
        <w:t>uzi</w:t>
      </w:r>
      <w:r w:rsidR="00C33040">
        <w:rPr>
          <w:rFonts w:ascii="Times New Roman" w:hAnsi="Times New Roman" w:cs="Times New Roman"/>
          <w:sz w:val="24"/>
          <w:szCs w:val="24"/>
        </w:rPr>
        <w:t xml:space="preserve"> </w:t>
      </w:r>
      <w:r w:rsidR="00C33040" w:rsidRPr="004B0CDC">
        <w:rPr>
          <w:rFonts w:ascii="Times New Roman" w:hAnsi="Times New Roman" w:cs="Times New Roman"/>
          <w:i/>
          <w:iCs/>
          <w:sz w:val="24"/>
          <w:szCs w:val="24"/>
        </w:rPr>
        <w:t>et al</w:t>
      </w:r>
      <w:r w:rsidR="00C33040">
        <w:rPr>
          <w:rFonts w:ascii="Times New Roman" w:hAnsi="Times New Roman" w:cs="Times New Roman"/>
          <w:sz w:val="24"/>
          <w:szCs w:val="24"/>
        </w:rPr>
        <w:t>., 20</w:t>
      </w:r>
      <w:r w:rsidR="00B01169">
        <w:rPr>
          <w:rFonts w:ascii="Times New Roman" w:hAnsi="Times New Roman" w:cs="Times New Roman"/>
          <w:sz w:val="24"/>
          <w:szCs w:val="24"/>
        </w:rPr>
        <w:t>22).</w:t>
      </w:r>
    </w:p>
    <w:p w14:paraId="5CD76285" w14:textId="77777777" w:rsidR="00267CEF" w:rsidRDefault="00267CEF" w:rsidP="008673C4">
      <w:pPr>
        <w:spacing w:line="360" w:lineRule="auto"/>
        <w:rPr>
          <w:rFonts w:ascii="Times New Roman" w:hAnsi="Times New Roman" w:cs="Times New Roman"/>
          <w:sz w:val="24"/>
          <w:szCs w:val="24"/>
        </w:rPr>
      </w:pPr>
    </w:p>
    <w:p w14:paraId="0F8ACD4F" w14:textId="3B59FE27" w:rsidR="00384BD6" w:rsidRDefault="00384BD6" w:rsidP="008673C4">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677F9A9" wp14:editId="32B93C0C">
            <wp:extent cx="5486400" cy="3200400"/>
            <wp:effectExtent l="0" t="0" r="0" b="0"/>
            <wp:docPr id="626781740"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FDB9EAD" w14:textId="23D037C5" w:rsidR="00731A4A" w:rsidRDefault="004170F4"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Figure </w:t>
      </w:r>
      <w:r w:rsidR="00E923C2">
        <w:rPr>
          <w:rFonts w:ascii="Times New Roman" w:hAnsi="Times New Roman" w:cs="Times New Roman"/>
          <w:sz w:val="24"/>
          <w:szCs w:val="24"/>
        </w:rPr>
        <w:t xml:space="preserve">4. Showing the average macronutrients distribution for the </w:t>
      </w:r>
      <w:r w:rsidR="00B876CF">
        <w:rPr>
          <w:rFonts w:ascii="Times New Roman" w:hAnsi="Times New Roman" w:cs="Times New Roman"/>
          <w:sz w:val="24"/>
          <w:szCs w:val="24"/>
        </w:rPr>
        <w:t xml:space="preserve">Blue Zone </w:t>
      </w:r>
      <w:r w:rsidR="00BE3840">
        <w:rPr>
          <w:rFonts w:ascii="Times New Roman" w:hAnsi="Times New Roman" w:cs="Times New Roman"/>
          <w:sz w:val="24"/>
          <w:szCs w:val="24"/>
        </w:rPr>
        <w:t>diets</w:t>
      </w:r>
    </w:p>
    <w:p w14:paraId="5A8605AD" w14:textId="77777777" w:rsidR="00267CEF" w:rsidRDefault="00267CEF" w:rsidP="008673C4">
      <w:pPr>
        <w:spacing w:line="360" w:lineRule="auto"/>
        <w:rPr>
          <w:rFonts w:ascii="Times New Roman" w:hAnsi="Times New Roman" w:cs="Times New Roman"/>
          <w:sz w:val="24"/>
          <w:szCs w:val="24"/>
        </w:rPr>
      </w:pPr>
    </w:p>
    <w:p w14:paraId="7B02470D" w14:textId="61D09516" w:rsidR="008A464E" w:rsidRDefault="008A464E" w:rsidP="008673C4">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9F45FA3" wp14:editId="44D67DDF">
            <wp:extent cx="5486400" cy="3200400"/>
            <wp:effectExtent l="0" t="0" r="0" b="0"/>
            <wp:docPr id="692766631"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D0E4207" w14:textId="4776109F" w:rsidR="000B6958" w:rsidRDefault="00CD6FA0"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Figure </w:t>
      </w:r>
      <w:r w:rsidR="0002274D">
        <w:rPr>
          <w:rFonts w:ascii="Times New Roman" w:hAnsi="Times New Roman" w:cs="Times New Roman"/>
          <w:sz w:val="24"/>
          <w:szCs w:val="24"/>
        </w:rPr>
        <w:t>5</w:t>
      </w:r>
      <w:r>
        <w:rPr>
          <w:rFonts w:ascii="Times New Roman" w:hAnsi="Times New Roman" w:cs="Times New Roman"/>
          <w:sz w:val="24"/>
          <w:szCs w:val="24"/>
        </w:rPr>
        <w:t xml:space="preserve">. Showing how the </w:t>
      </w:r>
      <w:r w:rsidR="00835F72">
        <w:rPr>
          <w:rFonts w:ascii="Times New Roman" w:hAnsi="Times New Roman" w:cs="Times New Roman"/>
          <w:sz w:val="24"/>
          <w:szCs w:val="24"/>
        </w:rPr>
        <w:t>c</w:t>
      </w:r>
      <w:r w:rsidR="00C909A7">
        <w:rPr>
          <w:rFonts w:ascii="Times New Roman" w:hAnsi="Times New Roman" w:cs="Times New Roman"/>
          <w:sz w:val="24"/>
          <w:szCs w:val="24"/>
        </w:rPr>
        <w:t>entenarians</w:t>
      </w:r>
      <w:r>
        <w:rPr>
          <w:rFonts w:ascii="Times New Roman" w:hAnsi="Times New Roman" w:cs="Times New Roman"/>
          <w:sz w:val="24"/>
          <w:szCs w:val="24"/>
        </w:rPr>
        <w:t xml:space="preserve"> in Ikar</w:t>
      </w:r>
      <w:r w:rsidR="00C909A7">
        <w:rPr>
          <w:rFonts w:ascii="Times New Roman" w:hAnsi="Times New Roman" w:cs="Times New Roman"/>
          <w:sz w:val="24"/>
          <w:szCs w:val="24"/>
        </w:rPr>
        <w:t>ia eats.</w:t>
      </w:r>
    </w:p>
    <w:p w14:paraId="3D968F8F" w14:textId="77777777" w:rsidR="00C909A7" w:rsidRDefault="00C909A7" w:rsidP="008673C4">
      <w:pPr>
        <w:spacing w:line="360" w:lineRule="auto"/>
        <w:rPr>
          <w:rFonts w:ascii="Times New Roman" w:hAnsi="Times New Roman" w:cs="Times New Roman"/>
          <w:sz w:val="24"/>
          <w:szCs w:val="24"/>
        </w:rPr>
      </w:pPr>
    </w:p>
    <w:p w14:paraId="4045B0D1" w14:textId="554E1669" w:rsidR="00C909A7" w:rsidRDefault="00214734" w:rsidP="008673C4">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FBE8BE5" wp14:editId="377FD58C">
            <wp:extent cx="5486400" cy="3200400"/>
            <wp:effectExtent l="0" t="0" r="0" b="0"/>
            <wp:docPr id="1448695314"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AA07701" w14:textId="2105D355" w:rsidR="00D77340" w:rsidRDefault="00D77340"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Figure </w:t>
      </w:r>
      <w:r w:rsidR="0002274D">
        <w:rPr>
          <w:rFonts w:ascii="Times New Roman" w:hAnsi="Times New Roman" w:cs="Times New Roman"/>
          <w:sz w:val="24"/>
          <w:szCs w:val="24"/>
        </w:rPr>
        <w:t>6</w:t>
      </w:r>
      <w:r>
        <w:rPr>
          <w:rFonts w:ascii="Times New Roman" w:hAnsi="Times New Roman" w:cs="Times New Roman"/>
          <w:sz w:val="24"/>
          <w:szCs w:val="24"/>
        </w:rPr>
        <w:t xml:space="preserve">. Showing how the </w:t>
      </w:r>
      <w:r w:rsidR="00835F72">
        <w:rPr>
          <w:rFonts w:ascii="Times New Roman" w:hAnsi="Times New Roman" w:cs="Times New Roman"/>
          <w:sz w:val="24"/>
          <w:szCs w:val="24"/>
        </w:rPr>
        <w:t>c</w:t>
      </w:r>
      <w:r>
        <w:rPr>
          <w:rFonts w:ascii="Times New Roman" w:hAnsi="Times New Roman" w:cs="Times New Roman"/>
          <w:sz w:val="24"/>
          <w:szCs w:val="24"/>
        </w:rPr>
        <w:t>entenarians in Okinawa eats.</w:t>
      </w:r>
    </w:p>
    <w:p w14:paraId="10919043" w14:textId="77777777" w:rsidR="00D77340" w:rsidRDefault="00D77340" w:rsidP="008673C4">
      <w:pPr>
        <w:spacing w:line="360" w:lineRule="auto"/>
        <w:rPr>
          <w:rFonts w:ascii="Times New Roman" w:hAnsi="Times New Roman" w:cs="Times New Roman"/>
          <w:sz w:val="24"/>
          <w:szCs w:val="24"/>
        </w:rPr>
      </w:pPr>
    </w:p>
    <w:p w14:paraId="11795F43" w14:textId="085B530C" w:rsidR="00DD24DA" w:rsidRDefault="00DD24DA" w:rsidP="008673C4">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8DB021" wp14:editId="5C4EA813">
            <wp:extent cx="5486400" cy="3200400"/>
            <wp:effectExtent l="0" t="0" r="0" b="0"/>
            <wp:docPr id="73798283"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AED3F40" w14:textId="632C1A64" w:rsidR="00D77340" w:rsidRDefault="00835F72"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Figure </w:t>
      </w:r>
      <w:r w:rsidR="0002274D">
        <w:rPr>
          <w:rFonts w:ascii="Times New Roman" w:hAnsi="Times New Roman" w:cs="Times New Roman"/>
          <w:sz w:val="24"/>
          <w:szCs w:val="24"/>
        </w:rPr>
        <w:t>7</w:t>
      </w:r>
      <w:r>
        <w:rPr>
          <w:rFonts w:ascii="Times New Roman" w:hAnsi="Times New Roman" w:cs="Times New Roman"/>
          <w:sz w:val="24"/>
          <w:szCs w:val="24"/>
        </w:rPr>
        <w:t>. Showing how the centenarians in Sardinia eats.</w:t>
      </w:r>
    </w:p>
    <w:p w14:paraId="76922F14" w14:textId="77777777" w:rsidR="00316403" w:rsidRDefault="00316403" w:rsidP="008673C4">
      <w:pPr>
        <w:spacing w:line="360" w:lineRule="auto"/>
        <w:rPr>
          <w:rFonts w:ascii="Times New Roman" w:hAnsi="Times New Roman" w:cs="Times New Roman"/>
          <w:sz w:val="24"/>
          <w:szCs w:val="24"/>
        </w:rPr>
      </w:pPr>
    </w:p>
    <w:p w14:paraId="67C3F69B" w14:textId="76242CA1" w:rsidR="00523A1D" w:rsidRDefault="00C80C53" w:rsidP="008673C4">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4D103D0" wp14:editId="711D2B85">
            <wp:extent cx="5486400" cy="3200400"/>
            <wp:effectExtent l="0" t="0" r="0" b="0"/>
            <wp:docPr id="64323268"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6D524C">
        <w:rPr>
          <w:rFonts w:ascii="Times New Roman" w:hAnsi="Times New Roman" w:cs="Times New Roman"/>
          <w:sz w:val="24"/>
          <w:szCs w:val="24"/>
        </w:rPr>
        <w:t xml:space="preserve"> </w:t>
      </w:r>
    </w:p>
    <w:p w14:paraId="0B5FC625" w14:textId="6A4D59B4" w:rsidR="00AB1B82" w:rsidRDefault="00916F71"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FC7A23">
        <w:rPr>
          <w:rFonts w:ascii="Times New Roman" w:hAnsi="Times New Roman" w:cs="Times New Roman"/>
          <w:sz w:val="24"/>
          <w:szCs w:val="24"/>
        </w:rPr>
        <w:t xml:space="preserve">Figure </w:t>
      </w:r>
      <w:r w:rsidR="0002274D">
        <w:rPr>
          <w:rFonts w:ascii="Times New Roman" w:hAnsi="Times New Roman" w:cs="Times New Roman"/>
          <w:sz w:val="24"/>
          <w:szCs w:val="24"/>
        </w:rPr>
        <w:t>8</w:t>
      </w:r>
      <w:r w:rsidR="005002B3">
        <w:rPr>
          <w:rFonts w:ascii="Times New Roman" w:hAnsi="Times New Roman" w:cs="Times New Roman"/>
          <w:sz w:val="24"/>
          <w:szCs w:val="24"/>
        </w:rPr>
        <w:t xml:space="preserve">. Showing how the </w:t>
      </w:r>
      <w:r w:rsidR="0028725D">
        <w:rPr>
          <w:rFonts w:ascii="Times New Roman" w:hAnsi="Times New Roman" w:cs="Times New Roman"/>
          <w:sz w:val="24"/>
          <w:szCs w:val="24"/>
        </w:rPr>
        <w:t>centenarians</w:t>
      </w:r>
      <w:r w:rsidR="005002B3">
        <w:rPr>
          <w:rFonts w:ascii="Times New Roman" w:hAnsi="Times New Roman" w:cs="Times New Roman"/>
          <w:sz w:val="24"/>
          <w:szCs w:val="24"/>
        </w:rPr>
        <w:t xml:space="preserve"> in Nicoya </w:t>
      </w:r>
      <w:r w:rsidR="0028725D">
        <w:rPr>
          <w:rFonts w:ascii="Times New Roman" w:hAnsi="Times New Roman" w:cs="Times New Roman"/>
          <w:sz w:val="24"/>
          <w:szCs w:val="24"/>
        </w:rPr>
        <w:t>eats</w:t>
      </w:r>
      <w:r w:rsidR="000B6958">
        <w:rPr>
          <w:rFonts w:ascii="Times New Roman" w:hAnsi="Times New Roman" w:cs="Times New Roman"/>
          <w:sz w:val="24"/>
          <w:szCs w:val="24"/>
        </w:rPr>
        <w:t>.</w:t>
      </w:r>
    </w:p>
    <w:p w14:paraId="17411C91" w14:textId="77777777" w:rsidR="003D4DB2" w:rsidRDefault="003D4DB2" w:rsidP="008673C4">
      <w:pPr>
        <w:spacing w:line="360" w:lineRule="auto"/>
        <w:rPr>
          <w:rFonts w:ascii="Times New Roman" w:hAnsi="Times New Roman" w:cs="Times New Roman"/>
          <w:sz w:val="24"/>
          <w:szCs w:val="24"/>
        </w:rPr>
      </w:pPr>
    </w:p>
    <w:p w14:paraId="45D4C74A" w14:textId="7E504CF4" w:rsidR="0028725D" w:rsidRDefault="00F84D39" w:rsidP="008673C4">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9A51936" wp14:editId="6BD1ACC4">
            <wp:extent cx="5486400" cy="3200400"/>
            <wp:effectExtent l="0" t="0" r="0" b="0"/>
            <wp:docPr id="2070780140"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5950A6A" w14:textId="39DAE238" w:rsidR="008764FF" w:rsidRPr="006B5A25" w:rsidRDefault="00946D63"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C333BC">
        <w:rPr>
          <w:rFonts w:ascii="Times New Roman" w:hAnsi="Times New Roman" w:cs="Times New Roman"/>
          <w:sz w:val="24"/>
          <w:szCs w:val="24"/>
        </w:rPr>
        <w:t xml:space="preserve">Figure </w:t>
      </w:r>
      <w:r w:rsidR="0002274D">
        <w:rPr>
          <w:rFonts w:ascii="Times New Roman" w:hAnsi="Times New Roman" w:cs="Times New Roman"/>
          <w:sz w:val="24"/>
          <w:szCs w:val="24"/>
        </w:rPr>
        <w:t>9</w:t>
      </w:r>
      <w:r w:rsidR="00C333BC">
        <w:rPr>
          <w:rFonts w:ascii="Times New Roman" w:hAnsi="Times New Roman" w:cs="Times New Roman"/>
          <w:sz w:val="24"/>
          <w:szCs w:val="24"/>
        </w:rPr>
        <w:t>. Showing how the centenarians in Loma Linda eats.</w:t>
      </w:r>
    </w:p>
    <w:p w14:paraId="7C8EDD12" w14:textId="4E1EFB21" w:rsidR="00112BE8" w:rsidRPr="00BC5F47" w:rsidRDefault="00945798" w:rsidP="008673C4">
      <w:pPr>
        <w:pStyle w:val="Subtitle"/>
        <w:spacing w:line="360" w:lineRule="auto"/>
        <w:rPr>
          <w:rFonts w:ascii="Times New Roman" w:hAnsi="Times New Roman" w:cs="Times New Roman"/>
          <w:b/>
          <w:bCs/>
          <w:color w:val="auto"/>
          <w:sz w:val="28"/>
          <w:szCs w:val="28"/>
        </w:rPr>
      </w:pPr>
      <w:r w:rsidRPr="00BC5F47">
        <w:rPr>
          <w:rFonts w:ascii="Times New Roman" w:hAnsi="Times New Roman" w:cs="Times New Roman"/>
          <w:b/>
          <w:bCs/>
          <w:color w:val="auto"/>
          <w:sz w:val="28"/>
          <w:szCs w:val="28"/>
        </w:rPr>
        <w:t>Health effects of the Blue Zone diets</w:t>
      </w:r>
    </w:p>
    <w:p w14:paraId="5086139E" w14:textId="04A73F75" w:rsidR="00B8643F" w:rsidRDefault="00034FCF"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people of the </w:t>
      </w:r>
      <w:r w:rsidR="00D8505B">
        <w:rPr>
          <w:rFonts w:ascii="Times New Roman" w:hAnsi="Times New Roman" w:cs="Times New Roman"/>
          <w:sz w:val="24"/>
          <w:szCs w:val="24"/>
        </w:rPr>
        <w:t xml:space="preserve">Blue Zones </w:t>
      </w:r>
      <w:r w:rsidR="0041358A">
        <w:rPr>
          <w:rFonts w:ascii="Times New Roman" w:hAnsi="Times New Roman" w:cs="Times New Roman"/>
          <w:sz w:val="24"/>
          <w:szCs w:val="24"/>
        </w:rPr>
        <w:t xml:space="preserve">eat a lot of plant-based food, which contains </w:t>
      </w:r>
      <w:r w:rsidR="00921606">
        <w:rPr>
          <w:rFonts w:ascii="Times New Roman" w:hAnsi="Times New Roman" w:cs="Times New Roman"/>
          <w:sz w:val="24"/>
          <w:szCs w:val="24"/>
        </w:rPr>
        <w:t xml:space="preserve">polyphenols </w:t>
      </w:r>
      <w:r w:rsidR="00FC50A8">
        <w:rPr>
          <w:rFonts w:ascii="Times New Roman" w:hAnsi="Times New Roman" w:cs="Times New Roman"/>
          <w:sz w:val="24"/>
          <w:szCs w:val="24"/>
        </w:rPr>
        <w:t>(a</w:t>
      </w:r>
      <w:r w:rsidR="00921606">
        <w:rPr>
          <w:rFonts w:ascii="Times New Roman" w:hAnsi="Times New Roman" w:cs="Times New Roman"/>
          <w:sz w:val="24"/>
          <w:szCs w:val="24"/>
        </w:rPr>
        <w:t xml:space="preserve"> compound) that </w:t>
      </w:r>
      <w:r w:rsidR="006A6197">
        <w:rPr>
          <w:rFonts w:ascii="Times New Roman" w:hAnsi="Times New Roman" w:cs="Times New Roman"/>
          <w:sz w:val="24"/>
          <w:szCs w:val="24"/>
        </w:rPr>
        <w:t xml:space="preserve">is linked to numerous health benefits. One </w:t>
      </w:r>
      <w:r w:rsidR="003B2E87">
        <w:rPr>
          <w:rFonts w:ascii="Times New Roman" w:hAnsi="Times New Roman" w:cs="Times New Roman"/>
          <w:sz w:val="24"/>
          <w:szCs w:val="24"/>
        </w:rPr>
        <w:t xml:space="preserve">such benefit is that it can increase </w:t>
      </w:r>
      <w:r w:rsidR="003B2E87">
        <w:rPr>
          <w:rFonts w:ascii="Times New Roman" w:hAnsi="Times New Roman" w:cs="Times New Roman"/>
          <w:sz w:val="24"/>
          <w:szCs w:val="24"/>
        </w:rPr>
        <w:lastRenderedPageBreak/>
        <w:t>life expectancy</w:t>
      </w:r>
      <w:r w:rsidR="006D2EC8">
        <w:rPr>
          <w:rFonts w:ascii="Times New Roman" w:hAnsi="Times New Roman" w:cs="Times New Roman"/>
          <w:sz w:val="24"/>
          <w:szCs w:val="24"/>
        </w:rPr>
        <w:t xml:space="preserve">, which may occur due to </w:t>
      </w:r>
      <w:r w:rsidR="00091C75">
        <w:rPr>
          <w:rFonts w:ascii="Times New Roman" w:hAnsi="Times New Roman" w:cs="Times New Roman"/>
          <w:sz w:val="24"/>
          <w:szCs w:val="24"/>
        </w:rPr>
        <w:t>a reduction in the</w:t>
      </w:r>
      <w:r w:rsidR="003A2854">
        <w:rPr>
          <w:rFonts w:ascii="Times New Roman" w:hAnsi="Times New Roman" w:cs="Times New Roman"/>
          <w:sz w:val="24"/>
          <w:szCs w:val="24"/>
        </w:rPr>
        <w:t xml:space="preserve"> onset of age-related </w:t>
      </w:r>
      <w:r w:rsidR="00802868">
        <w:rPr>
          <w:rFonts w:ascii="Times New Roman" w:hAnsi="Times New Roman" w:cs="Times New Roman"/>
          <w:sz w:val="24"/>
          <w:szCs w:val="24"/>
        </w:rPr>
        <w:t>diseases that shorten life span</w:t>
      </w:r>
      <w:r w:rsidR="003340F5">
        <w:rPr>
          <w:rFonts w:ascii="Times New Roman" w:hAnsi="Times New Roman" w:cs="Times New Roman"/>
          <w:sz w:val="24"/>
          <w:szCs w:val="24"/>
        </w:rPr>
        <w:t xml:space="preserve"> </w:t>
      </w:r>
      <w:r w:rsidR="00AE2A60">
        <w:rPr>
          <w:rFonts w:ascii="Times New Roman" w:hAnsi="Times New Roman" w:cs="Times New Roman"/>
          <w:sz w:val="24"/>
          <w:szCs w:val="24"/>
        </w:rPr>
        <w:t>(</w:t>
      </w:r>
      <w:r w:rsidR="003340F5">
        <w:rPr>
          <w:rFonts w:ascii="Times New Roman" w:hAnsi="Times New Roman" w:cs="Times New Roman"/>
          <w:sz w:val="24"/>
          <w:szCs w:val="24"/>
        </w:rPr>
        <w:t>Mecc</w:t>
      </w:r>
      <w:r w:rsidR="001607B0">
        <w:rPr>
          <w:rFonts w:ascii="Times New Roman" w:hAnsi="Times New Roman" w:cs="Times New Roman"/>
          <w:sz w:val="24"/>
          <w:szCs w:val="24"/>
        </w:rPr>
        <w:t>ariello and D, Angelo,</w:t>
      </w:r>
      <w:r w:rsidR="008B439F">
        <w:rPr>
          <w:rFonts w:ascii="Times New Roman" w:hAnsi="Times New Roman" w:cs="Times New Roman"/>
          <w:sz w:val="24"/>
          <w:szCs w:val="24"/>
        </w:rPr>
        <w:t xml:space="preserve"> 2021).</w:t>
      </w:r>
    </w:p>
    <w:p w14:paraId="2BFF0636" w14:textId="77DB991B" w:rsidR="008B439F" w:rsidRDefault="001903B9" w:rsidP="008673C4">
      <w:pPr>
        <w:spacing w:line="360" w:lineRule="auto"/>
        <w:rPr>
          <w:rFonts w:ascii="Times New Roman" w:hAnsi="Times New Roman" w:cs="Times New Roman"/>
          <w:sz w:val="24"/>
          <w:szCs w:val="24"/>
        </w:rPr>
      </w:pPr>
      <w:r>
        <w:rPr>
          <w:rFonts w:ascii="Times New Roman" w:hAnsi="Times New Roman" w:cs="Times New Roman"/>
          <w:sz w:val="24"/>
          <w:szCs w:val="24"/>
        </w:rPr>
        <w:t>A</w:t>
      </w:r>
      <w:r w:rsidR="00683071">
        <w:rPr>
          <w:rFonts w:ascii="Times New Roman" w:hAnsi="Times New Roman" w:cs="Times New Roman"/>
          <w:sz w:val="24"/>
          <w:szCs w:val="24"/>
        </w:rPr>
        <w:t xml:space="preserve">lthough the Blue Zones Diet </w:t>
      </w:r>
      <w:r w:rsidR="00B14C07">
        <w:rPr>
          <w:rFonts w:ascii="Times New Roman" w:hAnsi="Times New Roman" w:cs="Times New Roman"/>
          <w:sz w:val="24"/>
          <w:szCs w:val="24"/>
        </w:rPr>
        <w:t>is not designed to be a wight loss plan</w:t>
      </w:r>
      <w:r w:rsidR="00D15F1F">
        <w:rPr>
          <w:rFonts w:ascii="Times New Roman" w:hAnsi="Times New Roman" w:cs="Times New Roman"/>
          <w:sz w:val="24"/>
          <w:szCs w:val="24"/>
        </w:rPr>
        <w:t xml:space="preserve">, due to its prominence on </w:t>
      </w:r>
      <w:r w:rsidR="00F84821">
        <w:rPr>
          <w:rFonts w:ascii="Times New Roman" w:hAnsi="Times New Roman" w:cs="Times New Roman"/>
          <w:sz w:val="24"/>
          <w:szCs w:val="24"/>
        </w:rPr>
        <w:t>plant-based</w:t>
      </w:r>
      <w:r w:rsidR="00C15692">
        <w:rPr>
          <w:rFonts w:ascii="Times New Roman" w:hAnsi="Times New Roman" w:cs="Times New Roman"/>
          <w:sz w:val="24"/>
          <w:szCs w:val="24"/>
        </w:rPr>
        <w:t xml:space="preserve"> food</w:t>
      </w:r>
      <w:r w:rsidR="00EE7B51">
        <w:rPr>
          <w:rFonts w:ascii="Times New Roman" w:hAnsi="Times New Roman" w:cs="Times New Roman"/>
          <w:sz w:val="24"/>
          <w:szCs w:val="24"/>
        </w:rPr>
        <w:t>, may lead to wight loss.</w:t>
      </w:r>
      <w:r w:rsidR="00856326">
        <w:rPr>
          <w:rFonts w:ascii="Times New Roman" w:hAnsi="Times New Roman" w:cs="Times New Roman"/>
          <w:sz w:val="24"/>
          <w:szCs w:val="24"/>
        </w:rPr>
        <w:t xml:space="preserve"> Plant based food contain a lot of fibre which </w:t>
      </w:r>
      <w:r w:rsidR="0027643D">
        <w:rPr>
          <w:rFonts w:ascii="Times New Roman" w:hAnsi="Times New Roman" w:cs="Times New Roman"/>
          <w:sz w:val="24"/>
          <w:szCs w:val="24"/>
        </w:rPr>
        <w:t>makes an individual feel full</w:t>
      </w:r>
      <w:r w:rsidR="00EC17E5">
        <w:rPr>
          <w:rFonts w:ascii="Times New Roman" w:hAnsi="Times New Roman" w:cs="Times New Roman"/>
          <w:sz w:val="24"/>
          <w:szCs w:val="24"/>
        </w:rPr>
        <w:t xml:space="preserve">er faster. </w:t>
      </w:r>
      <w:r w:rsidR="00F84821">
        <w:rPr>
          <w:rFonts w:ascii="Times New Roman" w:hAnsi="Times New Roman" w:cs="Times New Roman"/>
          <w:sz w:val="24"/>
          <w:szCs w:val="24"/>
        </w:rPr>
        <w:t>However,</w:t>
      </w:r>
      <w:r w:rsidR="00BE6CFA">
        <w:rPr>
          <w:rFonts w:ascii="Times New Roman" w:hAnsi="Times New Roman" w:cs="Times New Roman"/>
          <w:sz w:val="24"/>
          <w:szCs w:val="24"/>
        </w:rPr>
        <w:t xml:space="preserve"> they can pass through the digestive system </w:t>
      </w:r>
      <w:r w:rsidR="00F84821">
        <w:rPr>
          <w:rFonts w:ascii="Times New Roman" w:hAnsi="Times New Roman" w:cs="Times New Roman"/>
          <w:sz w:val="24"/>
          <w:szCs w:val="24"/>
        </w:rPr>
        <w:t>withou</w:t>
      </w:r>
      <w:r w:rsidR="00F702FD">
        <w:rPr>
          <w:rFonts w:ascii="Times New Roman" w:hAnsi="Times New Roman" w:cs="Times New Roman"/>
          <w:sz w:val="24"/>
          <w:szCs w:val="24"/>
        </w:rPr>
        <w:t>t being fully absorbed, contributing to weight loss</w:t>
      </w:r>
      <w:r w:rsidR="0058286D">
        <w:rPr>
          <w:rFonts w:ascii="Times New Roman" w:hAnsi="Times New Roman" w:cs="Times New Roman"/>
          <w:sz w:val="24"/>
          <w:szCs w:val="24"/>
        </w:rPr>
        <w:t xml:space="preserve"> (Her</w:t>
      </w:r>
      <w:r w:rsidR="00193463">
        <w:rPr>
          <w:rFonts w:ascii="Times New Roman" w:hAnsi="Times New Roman" w:cs="Times New Roman"/>
          <w:sz w:val="24"/>
          <w:szCs w:val="24"/>
        </w:rPr>
        <w:t>vik and Svihus, 2019).</w:t>
      </w:r>
      <w:r w:rsidR="001A2199">
        <w:rPr>
          <w:rFonts w:ascii="Times New Roman" w:hAnsi="Times New Roman" w:cs="Times New Roman"/>
          <w:sz w:val="24"/>
          <w:szCs w:val="24"/>
        </w:rPr>
        <w:t xml:space="preserve"> The </w:t>
      </w:r>
      <w:r w:rsidR="000101FC">
        <w:rPr>
          <w:rFonts w:ascii="Times New Roman" w:hAnsi="Times New Roman" w:cs="Times New Roman"/>
          <w:sz w:val="24"/>
          <w:szCs w:val="24"/>
        </w:rPr>
        <w:t>80 percent rule,</w:t>
      </w:r>
      <w:r w:rsidR="00882EDE">
        <w:rPr>
          <w:rFonts w:ascii="Times New Roman" w:hAnsi="Times New Roman" w:cs="Times New Roman"/>
          <w:sz w:val="24"/>
          <w:szCs w:val="24"/>
        </w:rPr>
        <w:t xml:space="preserve"> also support weight </w:t>
      </w:r>
      <w:r w:rsidR="008000AD">
        <w:rPr>
          <w:rFonts w:ascii="Times New Roman" w:hAnsi="Times New Roman" w:cs="Times New Roman"/>
          <w:sz w:val="24"/>
          <w:szCs w:val="24"/>
        </w:rPr>
        <w:t>loss</w:t>
      </w:r>
      <w:r w:rsidR="006A151F">
        <w:rPr>
          <w:rFonts w:ascii="Times New Roman" w:hAnsi="Times New Roman" w:cs="Times New Roman"/>
          <w:sz w:val="24"/>
          <w:szCs w:val="24"/>
        </w:rPr>
        <w:t>. Ma</w:t>
      </w:r>
      <w:r w:rsidR="00CE5D2B">
        <w:rPr>
          <w:rFonts w:ascii="Times New Roman" w:hAnsi="Times New Roman" w:cs="Times New Roman"/>
          <w:sz w:val="24"/>
          <w:szCs w:val="24"/>
        </w:rPr>
        <w:t xml:space="preserve">son </w:t>
      </w:r>
      <w:r w:rsidR="00CE5D2B" w:rsidRPr="00AE2A60">
        <w:rPr>
          <w:rFonts w:ascii="Times New Roman" w:hAnsi="Times New Roman" w:cs="Times New Roman"/>
          <w:i/>
          <w:iCs/>
          <w:sz w:val="24"/>
          <w:szCs w:val="24"/>
        </w:rPr>
        <w:t>et al</w:t>
      </w:r>
      <w:r w:rsidR="00CE5D2B">
        <w:rPr>
          <w:rFonts w:ascii="Times New Roman" w:hAnsi="Times New Roman" w:cs="Times New Roman"/>
          <w:sz w:val="24"/>
          <w:szCs w:val="24"/>
        </w:rPr>
        <w:t>, 2017</w:t>
      </w:r>
      <w:r w:rsidR="00E9551F">
        <w:rPr>
          <w:rFonts w:ascii="Times New Roman" w:hAnsi="Times New Roman" w:cs="Times New Roman"/>
          <w:sz w:val="24"/>
          <w:szCs w:val="24"/>
        </w:rPr>
        <w:t xml:space="preserve"> found that people with more mindfulness </w:t>
      </w:r>
      <w:r w:rsidR="00FB4222">
        <w:rPr>
          <w:rFonts w:ascii="Times New Roman" w:hAnsi="Times New Roman" w:cs="Times New Roman"/>
          <w:sz w:val="24"/>
          <w:szCs w:val="24"/>
        </w:rPr>
        <w:t>about what they are eating had less cravings</w:t>
      </w:r>
      <w:r w:rsidR="007349DE">
        <w:rPr>
          <w:rFonts w:ascii="Times New Roman" w:hAnsi="Times New Roman" w:cs="Times New Roman"/>
          <w:sz w:val="24"/>
          <w:szCs w:val="24"/>
        </w:rPr>
        <w:t xml:space="preserve">, hardly overeat and </w:t>
      </w:r>
      <w:r w:rsidR="00A9140A">
        <w:rPr>
          <w:rFonts w:ascii="Times New Roman" w:hAnsi="Times New Roman" w:cs="Times New Roman"/>
          <w:sz w:val="24"/>
          <w:szCs w:val="24"/>
        </w:rPr>
        <w:t>lost weight.</w:t>
      </w:r>
    </w:p>
    <w:p w14:paraId="59588DFE" w14:textId="4D249FA8" w:rsidR="00A9140A" w:rsidRDefault="006F608C"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Choosing a </w:t>
      </w:r>
      <w:r w:rsidR="005629A9">
        <w:rPr>
          <w:rFonts w:ascii="Times New Roman" w:hAnsi="Times New Roman" w:cs="Times New Roman"/>
          <w:sz w:val="24"/>
          <w:szCs w:val="24"/>
        </w:rPr>
        <w:t>plant-based</w:t>
      </w:r>
      <w:r>
        <w:rPr>
          <w:rFonts w:ascii="Times New Roman" w:hAnsi="Times New Roman" w:cs="Times New Roman"/>
          <w:sz w:val="24"/>
          <w:szCs w:val="24"/>
        </w:rPr>
        <w:t xml:space="preserve"> diet is</w:t>
      </w:r>
      <w:r w:rsidR="00381C4C">
        <w:rPr>
          <w:rFonts w:ascii="Times New Roman" w:hAnsi="Times New Roman" w:cs="Times New Roman"/>
          <w:sz w:val="24"/>
          <w:szCs w:val="24"/>
        </w:rPr>
        <w:t xml:space="preserve"> and less animals food </w:t>
      </w:r>
      <w:r w:rsidR="00EB64A5">
        <w:rPr>
          <w:rFonts w:ascii="Times New Roman" w:hAnsi="Times New Roman" w:cs="Times New Roman"/>
          <w:sz w:val="24"/>
          <w:szCs w:val="24"/>
        </w:rPr>
        <w:t>is</w:t>
      </w:r>
      <w:r w:rsidR="000E7FF7">
        <w:rPr>
          <w:rFonts w:ascii="Times New Roman" w:hAnsi="Times New Roman" w:cs="Times New Roman"/>
          <w:sz w:val="24"/>
          <w:szCs w:val="24"/>
        </w:rPr>
        <w:t xml:space="preserve"> beneficial</w:t>
      </w:r>
      <w:r w:rsidR="00D07C2B">
        <w:rPr>
          <w:rFonts w:ascii="Times New Roman" w:hAnsi="Times New Roman" w:cs="Times New Roman"/>
          <w:sz w:val="24"/>
          <w:szCs w:val="24"/>
        </w:rPr>
        <w:t xml:space="preserve"> to promote good heart and cardiovascular system</w:t>
      </w:r>
      <w:r w:rsidR="000658E8">
        <w:rPr>
          <w:rFonts w:ascii="Times New Roman" w:hAnsi="Times New Roman" w:cs="Times New Roman"/>
          <w:sz w:val="24"/>
          <w:szCs w:val="24"/>
        </w:rPr>
        <w:t xml:space="preserve"> </w:t>
      </w:r>
      <w:r w:rsidR="005629A9">
        <w:rPr>
          <w:rFonts w:ascii="Times New Roman" w:hAnsi="Times New Roman" w:cs="Times New Roman"/>
          <w:sz w:val="24"/>
          <w:szCs w:val="24"/>
        </w:rPr>
        <w:t>(</w:t>
      </w:r>
      <w:r w:rsidR="000658E8">
        <w:rPr>
          <w:rFonts w:ascii="Times New Roman" w:hAnsi="Times New Roman" w:cs="Times New Roman"/>
          <w:sz w:val="24"/>
          <w:szCs w:val="24"/>
        </w:rPr>
        <w:t>B</w:t>
      </w:r>
      <w:r w:rsidR="005629A9">
        <w:rPr>
          <w:rFonts w:ascii="Times New Roman" w:hAnsi="Times New Roman" w:cs="Times New Roman"/>
          <w:sz w:val="24"/>
          <w:szCs w:val="24"/>
        </w:rPr>
        <w:t xml:space="preserve">udhathoki </w:t>
      </w:r>
      <w:r w:rsidR="005629A9" w:rsidRPr="00AE2A60">
        <w:rPr>
          <w:rFonts w:ascii="Times New Roman" w:hAnsi="Times New Roman" w:cs="Times New Roman"/>
          <w:i/>
          <w:iCs/>
          <w:sz w:val="24"/>
          <w:szCs w:val="24"/>
        </w:rPr>
        <w:t>et al</w:t>
      </w:r>
      <w:r w:rsidR="005629A9">
        <w:rPr>
          <w:rFonts w:ascii="Times New Roman" w:hAnsi="Times New Roman" w:cs="Times New Roman"/>
          <w:sz w:val="24"/>
          <w:szCs w:val="24"/>
        </w:rPr>
        <w:t>., 2019).</w:t>
      </w:r>
      <w:r w:rsidR="0033707D">
        <w:rPr>
          <w:rFonts w:ascii="Times New Roman" w:hAnsi="Times New Roman" w:cs="Times New Roman"/>
          <w:sz w:val="24"/>
          <w:szCs w:val="24"/>
        </w:rPr>
        <w:t xml:space="preserve"> The Blue Zone inhabitants frequen</w:t>
      </w:r>
      <w:r w:rsidR="004A0E7C">
        <w:rPr>
          <w:rFonts w:ascii="Times New Roman" w:hAnsi="Times New Roman" w:cs="Times New Roman"/>
          <w:sz w:val="24"/>
          <w:szCs w:val="24"/>
        </w:rPr>
        <w:t>tly snacked nuts w</w:t>
      </w:r>
      <w:r w:rsidR="003813F6">
        <w:rPr>
          <w:rFonts w:ascii="Times New Roman" w:hAnsi="Times New Roman" w:cs="Times New Roman"/>
          <w:sz w:val="24"/>
          <w:szCs w:val="24"/>
        </w:rPr>
        <w:t xml:space="preserve">as found </w:t>
      </w:r>
      <w:r w:rsidR="0055343C">
        <w:rPr>
          <w:rFonts w:ascii="Times New Roman" w:hAnsi="Times New Roman" w:cs="Times New Roman"/>
          <w:sz w:val="24"/>
          <w:szCs w:val="24"/>
        </w:rPr>
        <w:t xml:space="preserve">to reduce the risk of heart </w:t>
      </w:r>
      <w:r w:rsidR="0011327D">
        <w:rPr>
          <w:rFonts w:ascii="Times New Roman" w:hAnsi="Times New Roman" w:cs="Times New Roman"/>
          <w:sz w:val="24"/>
          <w:szCs w:val="24"/>
        </w:rPr>
        <w:t>(</w:t>
      </w:r>
      <w:r w:rsidR="003C53A9">
        <w:rPr>
          <w:rFonts w:ascii="Times New Roman" w:hAnsi="Times New Roman" w:cs="Times New Roman"/>
          <w:sz w:val="24"/>
          <w:szCs w:val="24"/>
        </w:rPr>
        <w:t>G</w:t>
      </w:r>
      <w:r w:rsidR="00AF3488">
        <w:rPr>
          <w:rFonts w:ascii="Times New Roman" w:hAnsi="Times New Roman" w:cs="Times New Roman"/>
          <w:sz w:val="24"/>
          <w:szCs w:val="24"/>
        </w:rPr>
        <w:t xml:space="preserve">uasch-Ferre </w:t>
      </w:r>
      <w:r w:rsidR="00AF3488" w:rsidRPr="00BC7E74">
        <w:rPr>
          <w:rFonts w:ascii="Times New Roman" w:hAnsi="Times New Roman" w:cs="Times New Roman"/>
          <w:sz w:val="24"/>
          <w:szCs w:val="24"/>
        </w:rPr>
        <w:t>et al</w:t>
      </w:r>
      <w:r w:rsidR="00AF3488">
        <w:rPr>
          <w:rFonts w:ascii="Times New Roman" w:hAnsi="Times New Roman" w:cs="Times New Roman"/>
          <w:sz w:val="24"/>
          <w:szCs w:val="24"/>
        </w:rPr>
        <w:t>., 20</w:t>
      </w:r>
      <w:r w:rsidR="000A0B34">
        <w:rPr>
          <w:rFonts w:ascii="Times New Roman" w:hAnsi="Times New Roman" w:cs="Times New Roman"/>
          <w:sz w:val="24"/>
          <w:szCs w:val="24"/>
        </w:rPr>
        <w:t>17).</w:t>
      </w:r>
      <w:r w:rsidR="007B1D87">
        <w:rPr>
          <w:rFonts w:ascii="Times New Roman" w:hAnsi="Times New Roman" w:cs="Times New Roman"/>
          <w:sz w:val="24"/>
          <w:szCs w:val="24"/>
        </w:rPr>
        <w:t xml:space="preserve"> Sun </w:t>
      </w:r>
      <w:r w:rsidR="007B1D87" w:rsidRPr="00AE2A60">
        <w:rPr>
          <w:rFonts w:ascii="Times New Roman" w:hAnsi="Times New Roman" w:cs="Times New Roman"/>
          <w:i/>
          <w:iCs/>
          <w:sz w:val="24"/>
          <w:szCs w:val="24"/>
        </w:rPr>
        <w:t>et al</w:t>
      </w:r>
      <w:r w:rsidR="007B1D87">
        <w:rPr>
          <w:rFonts w:ascii="Times New Roman" w:hAnsi="Times New Roman" w:cs="Times New Roman"/>
          <w:sz w:val="24"/>
          <w:szCs w:val="24"/>
        </w:rPr>
        <w:t>. (2018) found</w:t>
      </w:r>
      <w:r w:rsidR="00FA07AF">
        <w:rPr>
          <w:rFonts w:ascii="Times New Roman" w:hAnsi="Times New Roman" w:cs="Times New Roman"/>
          <w:sz w:val="24"/>
          <w:szCs w:val="24"/>
        </w:rPr>
        <w:t xml:space="preserve"> that US adults </w:t>
      </w:r>
      <w:r w:rsidR="00B90CEA">
        <w:rPr>
          <w:rFonts w:ascii="Times New Roman" w:hAnsi="Times New Roman" w:cs="Times New Roman"/>
          <w:sz w:val="24"/>
          <w:szCs w:val="24"/>
        </w:rPr>
        <w:t xml:space="preserve">with high </w:t>
      </w:r>
      <w:r w:rsidR="00045594">
        <w:rPr>
          <w:rFonts w:ascii="Times New Roman" w:hAnsi="Times New Roman" w:cs="Times New Roman"/>
          <w:sz w:val="24"/>
          <w:szCs w:val="24"/>
        </w:rPr>
        <w:t>fibre</w:t>
      </w:r>
      <w:r w:rsidR="00B90CEA">
        <w:rPr>
          <w:rFonts w:ascii="Times New Roman" w:hAnsi="Times New Roman" w:cs="Times New Roman"/>
          <w:sz w:val="24"/>
          <w:szCs w:val="24"/>
        </w:rPr>
        <w:t xml:space="preserve"> intake </w:t>
      </w:r>
      <w:r w:rsidR="001F77DC">
        <w:rPr>
          <w:rFonts w:ascii="Times New Roman" w:hAnsi="Times New Roman" w:cs="Times New Roman"/>
          <w:sz w:val="24"/>
          <w:szCs w:val="24"/>
        </w:rPr>
        <w:t>had a lower risk of developing high blood pressure.</w:t>
      </w:r>
      <w:r w:rsidR="00384F2F">
        <w:rPr>
          <w:rFonts w:ascii="Times New Roman" w:hAnsi="Times New Roman" w:cs="Times New Roman"/>
          <w:sz w:val="24"/>
          <w:szCs w:val="24"/>
        </w:rPr>
        <w:t xml:space="preserve"> High blood pressure is</w:t>
      </w:r>
      <w:r w:rsidR="00F27682">
        <w:rPr>
          <w:rFonts w:ascii="Times New Roman" w:hAnsi="Times New Roman" w:cs="Times New Roman"/>
          <w:sz w:val="24"/>
          <w:szCs w:val="24"/>
        </w:rPr>
        <w:t xml:space="preserve"> a significant </w:t>
      </w:r>
      <w:r w:rsidR="003D58AB">
        <w:rPr>
          <w:rFonts w:ascii="Times New Roman" w:hAnsi="Times New Roman" w:cs="Times New Roman"/>
          <w:sz w:val="24"/>
          <w:szCs w:val="24"/>
        </w:rPr>
        <w:t>risk factor for developing heart di</w:t>
      </w:r>
      <w:r w:rsidR="00FE651D">
        <w:rPr>
          <w:rFonts w:ascii="Times New Roman" w:hAnsi="Times New Roman" w:cs="Times New Roman"/>
          <w:sz w:val="24"/>
          <w:szCs w:val="24"/>
        </w:rPr>
        <w:t>sease according to</w:t>
      </w:r>
      <w:r w:rsidR="00FA5749">
        <w:rPr>
          <w:rFonts w:ascii="Times New Roman" w:hAnsi="Times New Roman" w:cs="Times New Roman"/>
          <w:sz w:val="24"/>
          <w:szCs w:val="24"/>
        </w:rPr>
        <w:t xml:space="preserve"> CDC, </w:t>
      </w:r>
      <w:r w:rsidR="00B145FC">
        <w:rPr>
          <w:rFonts w:ascii="Times New Roman" w:hAnsi="Times New Roman" w:cs="Times New Roman"/>
          <w:sz w:val="24"/>
          <w:szCs w:val="24"/>
        </w:rPr>
        <w:t>(</w:t>
      </w:r>
      <w:r w:rsidR="00FA5749">
        <w:rPr>
          <w:rFonts w:ascii="Times New Roman" w:hAnsi="Times New Roman" w:cs="Times New Roman"/>
          <w:sz w:val="24"/>
          <w:szCs w:val="24"/>
        </w:rPr>
        <w:t>2</w:t>
      </w:r>
      <w:r w:rsidR="00045594">
        <w:rPr>
          <w:rFonts w:ascii="Times New Roman" w:hAnsi="Times New Roman" w:cs="Times New Roman"/>
          <w:sz w:val="24"/>
          <w:szCs w:val="24"/>
        </w:rPr>
        <w:t>020).</w:t>
      </w:r>
    </w:p>
    <w:p w14:paraId="617512A6" w14:textId="58B95A88" w:rsidR="00664EFB" w:rsidRDefault="0069640D"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diet of the Blue Zones </w:t>
      </w:r>
      <w:r w:rsidR="00AC0510">
        <w:rPr>
          <w:rFonts w:ascii="Times New Roman" w:hAnsi="Times New Roman" w:cs="Times New Roman"/>
          <w:sz w:val="24"/>
          <w:szCs w:val="24"/>
        </w:rPr>
        <w:t>is</w:t>
      </w:r>
      <w:r w:rsidR="00CD19AE">
        <w:rPr>
          <w:rFonts w:ascii="Times New Roman" w:hAnsi="Times New Roman" w:cs="Times New Roman"/>
          <w:sz w:val="24"/>
          <w:szCs w:val="24"/>
        </w:rPr>
        <w:t xml:space="preserve"> </w:t>
      </w:r>
      <w:r w:rsidR="00BD671E">
        <w:rPr>
          <w:rFonts w:ascii="Times New Roman" w:hAnsi="Times New Roman" w:cs="Times New Roman"/>
          <w:sz w:val="24"/>
          <w:szCs w:val="24"/>
        </w:rPr>
        <w:t>comparable</w:t>
      </w:r>
      <w:r w:rsidR="00B9475D">
        <w:rPr>
          <w:rFonts w:ascii="Times New Roman" w:hAnsi="Times New Roman" w:cs="Times New Roman"/>
          <w:sz w:val="24"/>
          <w:szCs w:val="24"/>
        </w:rPr>
        <w:t xml:space="preserve"> to that of the Mediterranean</w:t>
      </w:r>
      <w:r w:rsidR="0025217C">
        <w:rPr>
          <w:rFonts w:ascii="Times New Roman" w:hAnsi="Times New Roman" w:cs="Times New Roman"/>
          <w:sz w:val="24"/>
          <w:szCs w:val="24"/>
        </w:rPr>
        <w:t xml:space="preserve">, </w:t>
      </w:r>
      <w:r w:rsidR="00936B79">
        <w:rPr>
          <w:rFonts w:ascii="Times New Roman" w:hAnsi="Times New Roman" w:cs="Times New Roman"/>
          <w:sz w:val="24"/>
          <w:szCs w:val="24"/>
        </w:rPr>
        <w:t xml:space="preserve">which </w:t>
      </w:r>
      <w:r w:rsidR="000D434B">
        <w:rPr>
          <w:rFonts w:ascii="Times New Roman" w:hAnsi="Times New Roman" w:cs="Times New Roman"/>
          <w:sz w:val="24"/>
          <w:szCs w:val="24"/>
        </w:rPr>
        <w:t>was</w:t>
      </w:r>
      <w:r w:rsidR="00597F73">
        <w:rPr>
          <w:rFonts w:ascii="Times New Roman" w:hAnsi="Times New Roman" w:cs="Times New Roman"/>
          <w:sz w:val="24"/>
          <w:szCs w:val="24"/>
        </w:rPr>
        <w:t xml:space="preserve"> found to lower the risk of breast cancer</w:t>
      </w:r>
      <w:r w:rsidR="002A6884">
        <w:rPr>
          <w:rFonts w:ascii="Times New Roman" w:hAnsi="Times New Roman" w:cs="Times New Roman"/>
          <w:sz w:val="24"/>
          <w:szCs w:val="24"/>
        </w:rPr>
        <w:t xml:space="preserve"> (Tu</w:t>
      </w:r>
      <w:r w:rsidR="000D434B">
        <w:rPr>
          <w:rFonts w:ascii="Times New Roman" w:hAnsi="Times New Roman" w:cs="Times New Roman"/>
          <w:sz w:val="24"/>
          <w:szCs w:val="24"/>
        </w:rPr>
        <w:t>rati, 2018).</w:t>
      </w:r>
      <w:r w:rsidR="00A65FB4">
        <w:rPr>
          <w:rFonts w:ascii="Times New Roman" w:hAnsi="Times New Roman" w:cs="Times New Roman"/>
          <w:sz w:val="24"/>
          <w:szCs w:val="24"/>
        </w:rPr>
        <w:t xml:space="preserve"> </w:t>
      </w:r>
      <w:r w:rsidR="00F31E19">
        <w:rPr>
          <w:rFonts w:ascii="Times New Roman" w:hAnsi="Times New Roman" w:cs="Times New Roman"/>
          <w:sz w:val="24"/>
          <w:szCs w:val="24"/>
        </w:rPr>
        <w:t>Additionally, t</w:t>
      </w:r>
      <w:r w:rsidR="00A65FB4">
        <w:rPr>
          <w:rFonts w:ascii="Times New Roman" w:hAnsi="Times New Roman" w:cs="Times New Roman"/>
          <w:sz w:val="24"/>
          <w:szCs w:val="24"/>
        </w:rPr>
        <w:t>he Blue Zones focus o</w:t>
      </w:r>
      <w:r w:rsidR="006E0532">
        <w:rPr>
          <w:rFonts w:ascii="Times New Roman" w:hAnsi="Times New Roman" w:cs="Times New Roman"/>
          <w:sz w:val="24"/>
          <w:szCs w:val="24"/>
        </w:rPr>
        <w:t>n whole grains which is said to lower</w:t>
      </w:r>
      <w:r w:rsidR="00AC0510">
        <w:rPr>
          <w:rFonts w:ascii="Times New Roman" w:hAnsi="Times New Roman" w:cs="Times New Roman"/>
          <w:sz w:val="24"/>
          <w:szCs w:val="24"/>
        </w:rPr>
        <w:t>s the risk of pancreatic cancer</w:t>
      </w:r>
      <w:r w:rsidR="00496EE8">
        <w:rPr>
          <w:rFonts w:ascii="Times New Roman" w:hAnsi="Times New Roman" w:cs="Times New Roman"/>
          <w:sz w:val="24"/>
          <w:szCs w:val="24"/>
        </w:rPr>
        <w:t xml:space="preserve"> (S</w:t>
      </w:r>
      <w:r w:rsidR="004F194A">
        <w:rPr>
          <w:rFonts w:ascii="Times New Roman" w:hAnsi="Times New Roman" w:cs="Times New Roman"/>
          <w:sz w:val="24"/>
          <w:szCs w:val="24"/>
        </w:rPr>
        <w:t xml:space="preserve">chacht </w:t>
      </w:r>
      <w:r w:rsidR="004F194A" w:rsidRPr="00BC7E74">
        <w:rPr>
          <w:rFonts w:ascii="Times New Roman" w:hAnsi="Times New Roman" w:cs="Times New Roman"/>
          <w:i/>
          <w:iCs/>
          <w:sz w:val="24"/>
          <w:szCs w:val="24"/>
        </w:rPr>
        <w:t>et al</w:t>
      </w:r>
      <w:r w:rsidR="004F194A">
        <w:rPr>
          <w:rFonts w:ascii="Times New Roman" w:hAnsi="Times New Roman" w:cs="Times New Roman"/>
          <w:sz w:val="24"/>
          <w:szCs w:val="24"/>
        </w:rPr>
        <w:t>., 2021).</w:t>
      </w:r>
      <w:r w:rsidR="008B1000">
        <w:rPr>
          <w:rFonts w:ascii="Times New Roman" w:hAnsi="Times New Roman" w:cs="Times New Roman"/>
          <w:sz w:val="24"/>
          <w:szCs w:val="24"/>
        </w:rPr>
        <w:t xml:space="preserve"> </w:t>
      </w:r>
      <w:r w:rsidR="00E579C9">
        <w:rPr>
          <w:rFonts w:ascii="Times New Roman" w:hAnsi="Times New Roman" w:cs="Times New Roman"/>
          <w:sz w:val="24"/>
          <w:szCs w:val="24"/>
        </w:rPr>
        <w:t>Moreover,</w:t>
      </w:r>
      <w:r w:rsidR="008B1000">
        <w:rPr>
          <w:rFonts w:ascii="Times New Roman" w:hAnsi="Times New Roman" w:cs="Times New Roman"/>
          <w:sz w:val="24"/>
          <w:szCs w:val="24"/>
        </w:rPr>
        <w:t xml:space="preserve"> </w:t>
      </w:r>
      <w:r w:rsidR="000A760D">
        <w:rPr>
          <w:rFonts w:ascii="Times New Roman" w:hAnsi="Times New Roman" w:cs="Times New Roman"/>
          <w:sz w:val="24"/>
          <w:szCs w:val="24"/>
        </w:rPr>
        <w:t xml:space="preserve">it was </w:t>
      </w:r>
      <w:r w:rsidR="00E579C9">
        <w:rPr>
          <w:rFonts w:ascii="Times New Roman" w:hAnsi="Times New Roman" w:cs="Times New Roman"/>
          <w:sz w:val="24"/>
          <w:szCs w:val="24"/>
        </w:rPr>
        <w:t>found that</w:t>
      </w:r>
      <w:r w:rsidR="000A760D">
        <w:rPr>
          <w:rFonts w:ascii="Times New Roman" w:hAnsi="Times New Roman" w:cs="Times New Roman"/>
          <w:sz w:val="24"/>
          <w:szCs w:val="24"/>
        </w:rPr>
        <w:t xml:space="preserve"> a diet rich </w:t>
      </w:r>
      <w:r w:rsidR="00E579C9">
        <w:rPr>
          <w:rFonts w:ascii="Times New Roman" w:hAnsi="Times New Roman" w:cs="Times New Roman"/>
          <w:sz w:val="24"/>
          <w:szCs w:val="24"/>
        </w:rPr>
        <w:t>in fibre</w:t>
      </w:r>
      <w:r w:rsidR="00E76811">
        <w:rPr>
          <w:rFonts w:ascii="Times New Roman" w:hAnsi="Times New Roman" w:cs="Times New Roman"/>
          <w:sz w:val="24"/>
          <w:szCs w:val="24"/>
        </w:rPr>
        <w:t xml:space="preserve"> diet can reduce</w:t>
      </w:r>
      <w:r w:rsidR="003727F0">
        <w:rPr>
          <w:rFonts w:ascii="Times New Roman" w:hAnsi="Times New Roman" w:cs="Times New Roman"/>
          <w:sz w:val="24"/>
          <w:szCs w:val="24"/>
        </w:rPr>
        <w:t xml:space="preserve"> the risk of ovarian cancer</w:t>
      </w:r>
      <w:r w:rsidR="008D2195">
        <w:rPr>
          <w:rFonts w:ascii="Times New Roman" w:hAnsi="Times New Roman" w:cs="Times New Roman"/>
          <w:sz w:val="24"/>
          <w:szCs w:val="24"/>
        </w:rPr>
        <w:t xml:space="preserve"> (</w:t>
      </w:r>
      <w:r w:rsidR="003A6526">
        <w:rPr>
          <w:rFonts w:ascii="Times New Roman" w:hAnsi="Times New Roman" w:cs="Times New Roman"/>
          <w:sz w:val="24"/>
          <w:szCs w:val="24"/>
        </w:rPr>
        <w:t>Z</w:t>
      </w:r>
      <w:r w:rsidR="00CE142F">
        <w:rPr>
          <w:rFonts w:ascii="Times New Roman" w:hAnsi="Times New Roman" w:cs="Times New Roman"/>
          <w:sz w:val="24"/>
          <w:szCs w:val="24"/>
        </w:rPr>
        <w:t xml:space="preserve">heng </w:t>
      </w:r>
      <w:r w:rsidR="00CE142F" w:rsidRPr="00BC7E74">
        <w:rPr>
          <w:rFonts w:ascii="Times New Roman" w:hAnsi="Times New Roman" w:cs="Times New Roman"/>
          <w:i/>
          <w:iCs/>
          <w:sz w:val="24"/>
          <w:szCs w:val="24"/>
        </w:rPr>
        <w:t>et al</w:t>
      </w:r>
      <w:r w:rsidR="00CE142F">
        <w:rPr>
          <w:rFonts w:ascii="Times New Roman" w:hAnsi="Times New Roman" w:cs="Times New Roman"/>
          <w:sz w:val="24"/>
          <w:szCs w:val="24"/>
        </w:rPr>
        <w:t>., 2018</w:t>
      </w:r>
      <w:r w:rsidR="003349BB">
        <w:rPr>
          <w:rFonts w:ascii="Times New Roman" w:hAnsi="Times New Roman" w:cs="Times New Roman"/>
          <w:sz w:val="24"/>
          <w:szCs w:val="24"/>
        </w:rPr>
        <w:t xml:space="preserve">; </w:t>
      </w:r>
      <w:r w:rsidR="00944C4F">
        <w:rPr>
          <w:rFonts w:ascii="Times New Roman" w:hAnsi="Times New Roman" w:cs="Times New Roman"/>
          <w:sz w:val="24"/>
          <w:szCs w:val="24"/>
        </w:rPr>
        <w:t>Hu</w:t>
      </w:r>
      <w:r w:rsidR="00925CFE">
        <w:rPr>
          <w:rFonts w:ascii="Times New Roman" w:hAnsi="Times New Roman" w:cs="Times New Roman"/>
          <w:sz w:val="24"/>
          <w:szCs w:val="24"/>
        </w:rPr>
        <w:t xml:space="preserve"> </w:t>
      </w:r>
      <w:r w:rsidR="00925CFE" w:rsidRPr="00BC7E74">
        <w:rPr>
          <w:rFonts w:ascii="Times New Roman" w:hAnsi="Times New Roman" w:cs="Times New Roman"/>
          <w:i/>
          <w:iCs/>
          <w:sz w:val="24"/>
          <w:szCs w:val="24"/>
        </w:rPr>
        <w:t>et al</w:t>
      </w:r>
      <w:r w:rsidR="00925CFE">
        <w:rPr>
          <w:rFonts w:ascii="Times New Roman" w:hAnsi="Times New Roman" w:cs="Times New Roman"/>
          <w:sz w:val="24"/>
          <w:szCs w:val="24"/>
        </w:rPr>
        <w:t>., 2023)</w:t>
      </w:r>
      <w:r w:rsidR="003349BB">
        <w:rPr>
          <w:rFonts w:ascii="Times New Roman" w:hAnsi="Times New Roman" w:cs="Times New Roman"/>
          <w:sz w:val="24"/>
          <w:szCs w:val="24"/>
        </w:rPr>
        <w:t>.</w:t>
      </w:r>
    </w:p>
    <w:p w14:paraId="70DC1E7F" w14:textId="0D14143D" w:rsidR="003349BB" w:rsidRDefault="00BF65C8"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Fibre </w:t>
      </w:r>
      <w:r w:rsidR="004042D3">
        <w:rPr>
          <w:rFonts w:ascii="Times New Roman" w:hAnsi="Times New Roman" w:cs="Times New Roman"/>
          <w:sz w:val="24"/>
          <w:szCs w:val="24"/>
        </w:rPr>
        <w:t xml:space="preserve">is a recurring food related to the Blue Zones diet. </w:t>
      </w:r>
      <w:r w:rsidR="006C0C6A">
        <w:rPr>
          <w:rFonts w:ascii="Times New Roman" w:hAnsi="Times New Roman" w:cs="Times New Roman"/>
          <w:sz w:val="24"/>
          <w:szCs w:val="24"/>
        </w:rPr>
        <w:t>It</w:t>
      </w:r>
      <w:r w:rsidR="001316D4">
        <w:rPr>
          <w:rFonts w:ascii="Times New Roman" w:hAnsi="Times New Roman" w:cs="Times New Roman"/>
          <w:sz w:val="24"/>
          <w:szCs w:val="24"/>
        </w:rPr>
        <w:t xml:space="preserve"> also helps to regulate </w:t>
      </w:r>
      <w:r w:rsidR="006C0C6A">
        <w:rPr>
          <w:rFonts w:ascii="Times New Roman" w:hAnsi="Times New Roman" w:cs="Times New Roman"/>
          <w:sz w:val="24"/>
          <w:szCs w:val="24"/>
        </w:rPr>
        <w:t>blood sugar</w:t>
      </w:r>
      <w:r w:rsidR="00F61962">
        <w:rPr>
          <w:rFonts w:ascii="Times New Roman" w:hAnsi="Times New Roman" w:cs="Times New Roman"/>
          <w:sz w:val="24"/>
          <w:szCs w:val="24"/>
        </w:rPr>
        <w:t xml:space="preserve">. </w:t>
      </w:r>
      <w:r w:rsidR="00012FCB">
        <w:rPr>
          <w:rFonts w:ascii="Times New Roman" w:hAnsi="Times New Roman" w:cs="Times New Roman"/>
          <w:sz w:val="24"/>
          <w:szCs w:val="24"/>
        </w:rPr>
        <w:t xml:space="preserve">High </w:t>
      </w:r>
      <w:r w:rsidR="004C1DDF">
        <w:rPr>
          <w:rFonts w:ascii="Times New Roman" w:hAnsi="Times New Roman" w:cs="Times New Roman"/>
          <w:sz w:val="24"/>
          <w:szCs w:val="24"/>
        </w:rPr>
        <w:t>fibre</w:t>
      </w:r>
      <w:r w:rsidR="00012FCB">
        <w:rPr>
          <w:rFonts w:ascii="Times New Roman" w:hAnsi="Times New Roman" w:cs="Times New Roman"/>
          <w:sz w:val="24"/>
          <w:szCs w:val="24"/>
        </w:rPr>
        <w:t xml:space="preserve"> content from plants and whole fo</w:t>
      </w:r>
      <w:r w:rsidR="00E13985">
        <w:rPr>
          <w:rFonts w:ascii="Times New Roman" w:hAnsi="Times New Roman" w:cs="Times New Roman"/>
          <w:sz w:val="24"/>
          <w:szCs w:val="24"/>
        </w:rPr>
        <w:t xml:space="preserve">od can reduce the risk </w:t>
      </w:r>
      <w:r w:rsidR="008A2E63">
        <w:rPr>
          <w:rFonts w:ascii="Times New Roman" w:hAnsi="Times New Roman" w:cs="Times New Roman"/>
          <w:sz w:val="24"/>
          <w:szCs w:val="24"/>
        </w:rPr>
        <w:t>of type</w:t>
      </w:r>
      <w:r w:rsidR="00D512B9">
        <w:rPr>
          <w:rFonts w:ascii="Times New Roman" w:hAnsi="Times New Roman" w:cs="Times New Roman"/>
          <w:sz w:val="24"/>
          <w:szCs w:val="24"/>
        </w:rPr>
        <w:t xml:space="preserve"> 2 diabetes</w:t>
      </w:r>
      <w:r w:rsidR="008A2E63">
        <w:rPr>
          <w:rFonts w:ascii="Times New Roman" w:hAnsi="Times New Roman" w:cs="Times New Roman"/>
          <w:sz w:val="24"/>
          <w:szCs w:val="24"/>
        </w:rPr>
        <w:t xml:space="preserve"> (Mc</w:t>
      </w:r>
      <w:r w:rsidR="002E0ADF">
        <w:rPr>
          <w:rFonts w:ascii="Times New Roman" w:hAnsi="Times New Roman" w:cs="Times New Roman"/>
          <w:sz w:val="24"/>
          <w:szCs w:val="24"/>
        </w:rPr>
        <w:t>Rae, 2018</w:t>
      </w:r>
      <w:r w:rsidR="008F0891">
        <w:rPr>
          <w:rFonts w:ascii="Times New Roman" w:hAnsi="Times New Roman" w:cs="Times New Roman"/>
          <w:sz w:val="24"/>
          <w:szCs w:val="24"/>
        </w:rPr>
        <w:t>;</w:t>
      </w:r>
      <w:r w:rsidR="00E83647">
        <w:rPr>
          <w:rFonts w:ascii="Times New Roman" w:hAnsi="Times New Roman" w:cs="Times New Roman"/>
          <w:sz w:val="24"/>
          <w:szCs w:val="24"/>
        </w:rPr>
        <w:t xml:space="preserve"> Reynolds </w:t>
      </w:r>
      <w:r w:rsidR="00E83647" w:rsidRPr="00BC7E74">
        <w:rPr>
          <w:rFonts w:ascii="Times New Roman" w:hAnsi="Times New Roman" w:cs="Times New Roman"/>
          <w:i/>
          <w:iCs/>
          <w:sz w:val="24"/>
          <w:szCs w:val="24"/>
        </w:rPr>
        <w:t>et al</w:t>
      </w:r>
      <w:r w:rsidR="00E83647">
        <w:rPr>
          <w:rFonts w:ascii="Times New Roman" w:hAnsi="Times New Roman" w:cs="Times New Roman"/>
          <w:sz w:val="24"/>
          <w:szCs w:val="24"/>
        </w:rPr>
        <w:t>., 2020).</w:t>
      </w:r>
    </w:p>
    <w:p w14:paraId="35177F23" w14:textId="77395038" w:rsidR="00F44AC7" w:rsidRDefault="005F6E5C"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Blue Zones diet </w:t>
      </w:r>
      <w:r w:rsidR="008546DC">
        <w:rPr>
          <w:rFonts w:ascii="Times New Roman" w:hAnsi="Times New Roman" w:cs="Times New Roman"/>
          <w:sz w:val="24"/>
          <w:szCs w:val="24"/>
        </w:rPr>
        <w:t>assist</w:t>
      </w:r>
      <w:r w:rsidR="00171554">
        <w:rPr>
          <w:rFonts w:ascii="Times New Roman" w:hAnsi="Times New Roman" w:cs="Times New Roman"/>
          <w:sz w:val="24"/>
          <w:szCs w:val="24"/>
        </w:rPr>
        <w:t xml:space="preserve"> in</w:t>
      </w:r>
      <w:r w:rsidR="008546DC">
        <w:rPr>
          <w:rFonts w:ascii="Times New Roman" w:hAnsi="Times New Roman" w:cs="Times New Roman"/>
          <w:sz w:val="24"/>
          <w:szCs w:val="24"/>
        </w:rPr>
        <w:t xml:space="preserve"> sleeping better and longer.</w:t>
      </w:r>
      <w:r w:rsidR="008A378B">
        <w:rPr>
          <w:rFonts w:ascii="Times New Roman" w:hAnsi="Times New Roman" w:cs="Times New Roman"/>
          <w:sz w:val="24"/>
          <w:szCs w:val="24"/>
        </w:rPr>
        <w:t xml:space="preserve"> This is due to the high </w:t>
      </w:r>
      <w:r w:rsidR="00175248">
        <w:rPr>
          <w:rFonts w:ascii="Times New Roman" w:hAnsi="Times New Roman" w:cs="Times New Roman"/>
          <w:sz w:val="24"/>
          <w:szCs w:val="24"/>
        </w:rPr>
        <w:t>fibre content of beans and vegetables</w:t>
      </w:r>
      <w:r w:rsidR="00543757">
        <w:rPr>
          <w:rFonts w:ascii="Times New Roman" w:hAnsi="Times New Roman" w:cs="Times New Roman"/>
          <w:sz w:val="24"/>
          <w:szCs w:val="24"/>
        </w:rPr>
        <w:t xml:space="preserve">. </w:t>
      </w:r>
      <w:r w:rsidR="0024363F">
        <w:rPr>
          <w:rFonts w:ascii="Times New Roman" w:hAnsi="Times New Roman" w:cs="Times New Roman"/>
          <w:sz w:val="24"/>
          <w:szCs w:val="24"/>
        </w:rPr>
        <w:t xml:space="preserve">Wilson </w:t>
      </w:r>
      <w:r w:rsidR="0024363F" w:rsidRPr="00BC7E74">
        <w:rPr>
          <w:rFonts w:ascii="Times New Roman" w:hAnsi="Times New Roman" w:cs="Times New Roman"/>
          <w:i/>
          <w:iCs/>
          <w:sz w:val="24"/>
          <w:szCs w:val="24"/>
        </w:rPr>
        <w:t>et al</w:t>
      </w:r>
      <w:r w:rsidR="0024363F">
        <w:rPr>
          <w:rFonts w:ascii="Times New Roman" w:hAnsi="Times New Roman" w:cs="Times New Roman"/>
          <w:sz w:val="24"/>
          <w:szCs w:val="24"/>
        </w:rPr>
        <w:t xml:space="preserve">. </w:t>
      </w:r>
      <w:r w:rsidR="00FA3BF3">
        <w:rPr>
          <w:rFonts w:ascii="Times New Roman" w:hAnsi="Times New Roman" w:cs="Times New Roman"/>
          <w:sz w:val="24"/>
          <w:szCs w:val="24"/>
        </w:rPr>
        <w:t>(</w:t>
      </w:r>
      <w:r w:rsidR="0024363F">
        <w:rPr>
          <w:rFonts w:ascii="Times New Roman" w:hAnsi="Times New Roman" w:cs="Times New Roman"/>
          <w:sz w:val="24"/>
          <w:szCs w:val="24"/>
        </w:rPr>
        <w:t>2022</w:t>
      </w:r>
      <w:r w:rsidR="00FA3BF3">
        <w:rPr>
          <w:rFonts w:ascii="Times New Roman" w:hAnsi="Times New Roman" w:cs="Times New Roman"/>
          <w:sz w:val="24"/>
          <w:szCs w:val="24"/>
        </w:rPr>
        <w:t xml:space="preserve">) in his meta-analysis of 20 studies </w:t>
      </w:r>
      <w:r w:rsidR="00A157C4">
        <w:rPr>
          <w:rFonts w:ascii="Times New Roman" w:hAnsi="Times New Roman" w:cs="Times New Roman"/>
          <w:sz w:val="24"/>
          <w:szCs w:val="24"/>
        </w:rPr>
        <w:t xml:space="preserve">found that </w:t>
      </w:r>
      <w:r w:rsidR="00675169">
        <w:rPr>
          <w:rFonts w:ascii="Times New Roman" w:hAnsi="Times New Roman" w:cs="Times New Roman"/>
          <w:sz w:val="24"/>
          <w:szCs w:val="24"/>
        </w:rPr>
        <w:t xml:space="preserve">diets rich in </w:t>
      </w:r>
      <w:r w:rsidR="00E579C9">
        <w:rPr>
          <w:rFonts w:ascii="Times New Roman" w:hAnsi="Times New Roman" w:cs="Times New Roman"/>
          <w:sz w:val="24"/>
          <w:szCs w:val="24"/>
        </w:rPr>
        <w:t>fibre</w:t>
      </w:r>
      <w:r w:rsidR="00675169">
        <w:rPr>
          <w:rFonts w:ascii="Times New Roman" w:hAnsi="Times New Roman" w:cs="Times New Roman"/>
          <w:sz w:val="24"/>
          <w:szCs w:val="24"/>
        </w:rPr>
        <w:t>, fruits</w:t>
      </w:r>
      <w:r w:rsidR="00F9076C">
        <w:rPr>
          <w:rFonts w:ascii="Times New Roman" w:hAnsi="Times New Roman" w:cs="Times New Roman"/>
          <w:sz w:val="24"/>
          <w:szCs w:val="24"/>
        </w:rPr>
        <w:t xml:space="preserve">, </w:t>
      </w:r>
      <w:r w:rsidR="00BC7E74">
        <w:rPr>
          <w:rFonts w:ascii="Times New Roman" w:hAnsi="Times New Roman" w:cs="Times New Roman"/>
          <w:sz w:val="24"/>
          <w:szCs w:val="24"/>
        </w:rPr>
        <w:t>vegetables,</w:t>
      </w:r>
      <w:r w:rsidR="00F9076C">
        <w:rPr>
          <w:rFonts w:ascii="Times New Roman" w:hAnsi="Times New Roman" w:cs="Times New Roman"/>
          <w:sz w:val="24"/>
          <w:szCs w:val="24"/>
        </w:rPr>
        <w:t xml:space="preserve"> and anti-</w:t>
      </w:r>
      <w:r w:rsidR="00E579C9">
        <w:rPr>
          <w:rFonts w:ascii="Times New Roman" w:hAnsi="Times New Roman" w:cs="Times New Roman"/>
          <w:sz w:val="24"/>
          <w:szCs w:val="24"/>
        </w:rPr>
        <w:t>inflammatory</w:t>
      </w:r>
      <w:r w:rsidR="00F9076C">
        <w:rPr>
          <w:rFonts w:ascii="Times New Roman" w:hAnsi="Times New Roman" w:cs="Times New Roman"/>
          <w:sz w:val="24"/>
          <w:szCs w:val="24"/>
        </w:rPr>
        <w:t xml:space="preserve"> nutrients</w:t>
      </w:r>
      <w:r w:rsidR="00E579C9">
        <w:rPr>
          <w:rFonts w:ascii="Times New Roman" w:hAnsi="Times New Roman" w:cs="Times New Roman"/>
          <w:sz w:val="24"/>
          <w:szCs w:val="24"/>
        </w:rPr>
        <w:t xml:space="preserve"> </w:t>
      </w:r>
      <w:r w:rsidR="00530060">
        <w:rPr>
          <w:rFonts w:ascii="Times New Roman" w:hAnsi="Times New Roman" w:cs="Times New Roman"/>
          <w:sz w:val="24"/>
          <w:szCs w:val="24"/>
        </w:rPr>
        <w:t xml:space="preserve">like the Blue </w:t>
      </w:r>
      <w:r w:rsidR="009D4976">
        <w:rPr>
          <w:rFonts w:ascii="Times New Roman" w:hAnsi="Times New Roman" w:cs="Times New Roman"/>
          <w:sz w:val="24"/>
          <w:szCs w:val="24"/>
        </w:rPr>
        <w:t>Zones are</w:t>
      </w:r>
      <w:r w:rsidR="00F9076C">
        <w:rPr>
          <w:rFonts w:ascii="Times New Roman" w:hAnsi="Times New Roman" w:cs="Times New Roman"/>
          <w:sz w:val="24"/>
          <w:szCs w:val="24"/>
        </w:rPr>
        <w:t xml:space="preserve"> </w:t>
      </w:r>
      <w:r w:rsidR="00E579C9">
        <w:rPr>
          <w:rFonts w:ascii="Times New Roman" w:hAnsi="Times New Roman" w:cs="Times New Roman"/>
          <w:sz w:val="24"/>
          <w:szCs w:val="24"/>
        </w:rPr>
        <w:t>linked to better sleep quality</w:t>
      </w:r>
      <w:r w:rsidR="003B0F08">
        <w:rPr>
          <w:rFonts w:ascii="Times New Roman" w:hAnsi="Times New Roman" w:cs="Times New Roman"/>
          <w:sz w:val="24"/>
          <w:szCs w:val="24"/>
        </w:rPr>
        <w:t>. Moreover</w:t>
      </w:r>
      <w:r w:rsidR="000C6D03">
        <w:rPr>
          <w:rFonts w:ascii="Times New Roman" w:hAnsi="Times New Roman" w:cs="Times New Roman"/>
          <w:sz w:val="24"/>
          <w:szCs w:val="24"/>
        </w:rPr>
        <w:t>,</w:t>
      </w:r>
      <w:r w:rsidR="003B0F08">
        <w:rPr>
          <w:rFonts w:ascii="Times New Roman" w:hAnsi="Times New Roman" w:cs="Times New Roman"/>
          <w:sz w:val="24"/>
          <w:szCs w:val="24"/>
        </w:rPr>
        <w:t xml:space="preserve"> it was also found that </w:t>
      </w:r>
      <w:r w:rsidR="001509BC">
        <w:rPr>
          <w:rFonts w:ascii="Times New Roman" w:hAnsi="Times New Roman" w:cs="Times New Roman"/>
          <w:sz w:val="24"/>
          <w:szCs w:val="24"/>
        </w:rPr>
        <w:t>the Mediterranean</w:t>
      </w:r>
      <w:r w:rsidR="00683EC1">
        <w:rPr>
          <w:rFonts w:ascii="Times New Roman" w:hAnsi="Times New Roman" w:cs="Times New Roman"/>
          <w:sz w:val="24"/>
          <w:szCs w:val="24"/>
        </w:rPr>
        <w:t xml:space="preserve"> style diet which </w:t>
      </w:r>
      <w:r w:rsidR="006E1AC2">
        <w:rPr>
          <w:rFonts w:ascii="Times New Roman" w:hAnsi="Times New Roman" w:cs="Times New Roman"/>
          <w:sz w:val="24"/>
          <w:szCs w:val="24"/>
        </w:rPr>
        <w:t xml:space="preserve">is </w:t>
      </w:r>
      <w:r w:rsidR="004B0CDC">
        <w:rPr>
          <w:rFonts w:ascii="Times New Roman" w:hAnsi="Times New Roman" w:cs="Times New Roman"/>
          <w:sz w:val="24"/>
          <w:szCs w:val="24"/>
        </w:rPr>
        <w:t>like</w:t>
      </w:r>
      <w:r w:rsidR="006E1AC2">
        <w:rPr>
          <w:rFonts w:ascii="Times New Roman" w:hAnsi="Times New Roman" w:cs="Times New Roman"/>
          <w:sz w:val="24"/>
          <w:szCs w:val="24"/>
        </w:rPr>
        <w:t xml:space="preserve"> that of the Blue Zones </w:t>
      </w:r>
      <w:r w:rsidR="005B2F6E">
        <w:rPr>
          <w:rFonts w:ascii="Times New Roman" w:hAnsi="Times New Roman" w:cs="Times New Roman"/>
          <w:sz w:val="24"/>
          <w:szCs w:val="24"/>
        </w:rPr>
        <w:t xml:space="preserve">can promote </w:t>
      </w:r>
      <w:r w:rsidR="003800D1">
        <w:rPr>
          <w:rFonts w:ascii="Times New Roman" w:hAnsi="Times New Roman" w:cs="Times New Roman"/>
          <w:sz w:val="24"/>
          <w:szCs w:val="24"/>
        </w:rPr>
        <w:t xml:space="preserve">adequate </w:t>
      </w:r>
      <w:r w:rsidR="00E956F6">
        <w:rPr>
          <w:rFonts w:ascii="Times New Roman" w:hAnsi="Times New Roman" w:cs="Times New Roman"/>
          <w:sz w:val="24"/>
          <w:szCs w:val="24"/>
        </w:rPr>
        <w:t xml:space="preserve">sleep duration and a reduction in </w:t>
      </w:r>
      <w:r w:rsidR="009D4976">
        <w:rPr>
          <w:rFonts w:ascii="Times New Roman" w:hAnsi="Times New Roman" w:cs="Times New Roman"/>
          <w:sz w:val="24"/>
          <w:szCs w:val="24"/>
        </w:rPr>
        <w:t>insomnia</w:t>
      </w:r>
      <w:r w:rsidR="0055366E">
        <w:rPr>
          <w:rFonts w:ascii="Times New Roman" w:hAnsi="Times New Roman" w:cs="Times New Roman"/>
          <w:sz w:val="24"/>
          <w:szCs w:val="24"/>
        </w:rPr>
        <w:t xml:space="preserve"> (</w:t>
      </w:r>
      <w:r w:rsidR="00E3138B">
        <w:rPr>
          <w:rFonts w:ascii="Times New Roman" w:hAnsi="Times New Roman" w:cs="Times New Roman"/>
          <w:sz w:val="24"/>
          <w:szCs w:val="24"/>
        </w:rPr>
        <w:t>Castro-</w:t>
      </w:r>
      <w:r w:rsidR="009A4A3E">
        <w:rPr>
          <w:rFonts w:ascii="Times New Roman" w:hAnsi="Times New Roman" w:cs="Times New Roman"/>
          <w:sz w:val="24"/>
          <w:szCs w:val="24"/>
        </w:rPr>
        <w:t>Diehl</w:t>
      </w:r>
      <w:r w:rsidR="00D05551">
        <w:rPr>
          <w:rFonts w:ascii="Times New Roman" w:hAnsi="Times New Roman" w:cs="Times New Roman"/>
          <w:sz w:val="24"/>
          <w:szCs w:val="24"/>
        </w:rPr>
        <w:t xml:space="preserve"> </w:t>
      </w:r>
      <w:r w:rsidR="00D05551" w:rsidRPr="00BC7E74">
        <w:rPr>
          <w:rFonts w:ascii="Times New Roman" w:hAnsi="Times New Roman" w:cs="Times New Roman"/>
          <w:i/>
          <w:iCs/>
          <w:sz w:val="24"/>
          <w:szCs w:val="24"/>
        </w:rPr>
        <w:t>et al</w:t>
      </w:r>
      <w:r w:rsidR="00D05551">
        <w:rPr>
          <w:rFonts w:ascii="Times New Roman" w:hAnsi="Times New Roman" w:cs="Times New Roman"/>
          <w:sz w:val="24"/>
          <w:szCs w:val="24"/>
        </w:rPr>
        <w:t xml:space="preserve">, 2018; </w:t>
      </w:r>
      <w:r w:rsidR="00C13A5F">
        <w:rPr>
          <w:rFonts w:ascii="Times New Roman" w:hAnsi="Times New Roman" w:cs="Times New Roman"/>
          <w:sz w:val="24"/>
          <w:szCs w:val="24"/>
        </w:rPr>
        <w:t>S</w:t>
      </w:r>
      <w:r w:rsidR="005A10DE">
        <w:rPr>
          <w:rFonts w:ascii="Times New Roman" w:hAnsi="Times New Roman" w:cs="Times New Roman"/>
          <w:sz w:val="24"/>
          <w:szCs w:val="24"/>
        </w:rPr>
        <w:t xml:space="preserve">coditti </w:t>
      </w:r>
      <w:r w:rsidR="005A10DE" w:rsidRPr="00BC7E74">
        <w:rPr>
          <w:rFonts w:ascii="Times New Roman" w:hAnsi="Times New Roman" w:cs="Times New Roman"/>
          <w:i/>
          <w:iCs/>
          <w:sz w:val="24"/>
          <w:szCs w:val="24"/>
        </w:rPr>
        <w:t>et al</w:t>
      </w:r>
      <w:r w:rsidR="005A10DE">
        <w:rPr>
          <w:rFonts w:ascii="Times New Roman" w:hAnsi="Times New Roman" w:cs="Times New Roman"/>
          <w:sz w:val="24"/>
          <w:szCs w:val="24"/>
        </w:rPr>
        <w:t>., 2022).</w:t>
      </w:r>
    </w:p>
    <w:p w14:paraId="34B10070" w14:textId="217F751D" w:rsidR="004C1DDF" w:rsidRDefault="00FA20F2"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fibre in the </w:t>
      </w:r>
      <w:r w:rsidR="00A01900">
        <w:rPr>
          <w:rFonts w:ascii="Times New Roman" w:hAnsi="Times New Roman" w:cs="Times New Roman"/>
          <w:sz w:val="24"/>
          <w:szCs w:val="24"/>
        </w:rPr>
        <w:t xml:space="preserve">Blue Zones diet fights cellular </w:t>
      </w:r>
      <w:r w:rsidR="00140832">
        <w:rPr>
          <w:rFonts w:ascii="Times New Roman" w:hAnsi="Times New Roman" w:cs="Times New Roman"/>
          <w:sz w:val="24"/>
          <w:szCs w:val="24"/>
        </w:rPr>
        <w:t>inflammation</w:t>
      </w:r>
      <w:r w:rsidR="00F54F87">
        <w:rPr>
          <w:rFonts w:ascii="Times New Roman" w:hAnsi="Times New Roman" w:cs="Times New Roman"/>
          <w:sz w:val="24"/>
          <w:szCs w:val="24"/>
        </w:rPr>
        <w:t xml:space="preserve">, which is important to prevent chronic </w:t>
      </w:r>
      <w:r w:rsidR="00A73D0E">
        <w:rPr>
          <w:rFonts w:ascii="Times New Roman" w:hAnsi="Times New Roman" w:cs="Times New Roman"/>
          <w:sz w:val="24"/>
          <w:szCs w:val="24"/>
        </w:rPr>
        <w:t>diseases</w:t>
      </w:r>
      <w:r w:rsidR="00764DCF">
        <w:rPr>
          <w:rFonts w:ascii="Times New Roman" w:hAnsi="Times New Roman" w:cs="Times New Roman"/>
          <w:sz w:val="24"/>
          <w:szCs w:val="24"/>
        </w:rPr>
        <w:t>, such as cardiovascular disease, type 2 diabetes</w:t>
      </w:r>
      <w:r w:rsidR="0033593A">
        <w:rPr>
          <w:rFonts w:ascii="Times New Roman" w:hAnsi="Times New Roman" w:cs="Times New Roman"/>
          <w:sz w:val="24"/>
          <w:szCs w:val="24"/>
        </w:rPr>
        <w:t>, metabolic syndrom</w:t>
      </w:r>
      <w:r w:rsidR="00A73D0E">
        <w:rPr>
          <w:rFonts w:ascii="Times New Roman" w:hAnsi="Times New Roman" w:cs="Times New Roman"/>
          <w:sz w:val="24"/>
          <w:szCs w:val="24"/>
        </w:rPr>
        <w:t>e, and depression.</w:t>
      </w:r>
      <w:r w:rsidR="00D5248D">
        <w:rPr>
          <w:rFonts w:ascii="Times New Roman" w:hAnsi="Times New Roman" w:cs="Times New Roman"/>
          <w:sz w:val="24"/>
          <w:szCs w:val="24"/>
        </w:rPr>
        <w:t xml:space="preserve"> It was found that chronic </w:t>
      </w:r>
      <w:r w:rsidR="00427B75">
        <w:rPr>
          <w:rFonts w:ascii="Times New Roman" w:hAnsi="Times New Roman" w:cs="Times New Roman"/>
          <w:sz w:val="24"/>
          <w:szCs w:val="24"/>
        </w:rPr>
        <w:t>inflammatory</w:t>
      </w:r>
      <w:r w:rsidR="00D5248D">
        <w:rPr>
          <w:rFonts w:ascii="Times New Roman" w:hAnsi="Times New Roman" w:cs="Times New Roman"/>
          <w:sz w:val="24"/>
          <w:szCs w:val="24"/>
        </w:rPr>
        <w:t xml:space="preserve"> </w:t>
      </w:r>
      <w:r w:rsidR="00427B75">
        <w:rPr>
          <w:rFonts w:ascii="Times New Roman" w:hAnsi="Times New Roman" w:cs="Times New Roman"/>
          <w:sz w:val="24"/>
          <w:szCs w:val="24"/>
        </w:rPr>
        <w:t>diseases</w:t>
      </w:r>
      <w:r w:rsidR="00D5248D">
        <w:rPr>
          <w:rFonts w:ascii="Times New Roman" w:hAnsi="Times New Roman" w:cs="Times New Roman"/>
          <w:sz w:val="24"/>
          <w:szCs w:val="24"/>
        </w:rPr>
        <w:t xml:space="preserve"> </w:t>
      </w:r>
      <w:r w:rsidR="00427B75">
        <w:rPr>
          <w:rFonts w:ascii="Times New Roman" w:hAnsi="Times New Roman" w:cs="Times New Roman"/>
          <w:sz w:val="24"/>
          <w:szCs w:val="24"/>
        </w:rPr>
        <w:t xml:space="preserve">may be partially </w:t>
      </w:r>
      <w:r w:rsidR="001C3BF1">
        <w:rPr>
          <w:rFonts w:ascii="Times New Roman" w:hAnsi="Times New Roman" w:cs="Times New Roman"/>
          <w:sz w:val="24"/>
          <w:szCs w:val="24"/>
        </w:rPr>
        <w:t xml:space="preserve">responsible for </w:t>
      </w:r>
      <w:r w:rsidR="001C3BF1">
        <w:rPr>
          <w:rFonts w:ascii="Times New Roman" w:hAnsi="Times New Roman" w:cs="Times New Roman"/>
          <w:sz w:val="24"/>
          <w:szCs w:val="24"/>
        </w:rPr>
        <w:lastRenderedPageBreak/>
        <w:t xml:space="preserve">more than half of </w:t>
      </w:r>
      <w:r w:rsidR="00D47057">
        <w:rPr>
          <w:rFonts w:ascii="Times New Roman" w:hAnsi="Times New Roman" w:cs="Times New Roman"/>
          <w:sz w:val="24"/>
          <w:szCs w:val="24"/>
        </w:rPr>
        <w:t>deaths worldwide</w:t>
      </w:r>
      <w:r w:rsidR="007E211C">
        <w:rPr>
          <w:rFonts w:ascii="Times New Roman" w:hAnsi="Times New Roman" w:cs="Times New Roman"/>
          <w:sz w:val="24"/>
          <w:szCs w:val="24"/>
        </w:rPr>
        <w:t xml:space="preserve"> </w:t>
      </w:r>
      <w:r w:rsidR="007E211C" w:rsidRPr="001779C1">
        <w:rPr>
          <w:rFonts w:ascii="Times New Roman" w:hAnsi="Times New Roman" w:cs="Times New Roman"/>
          <w:sz w:val="24"/>
          <w:szCs w:val="24"/>
        </w:rPr>
        <w:t>(</w:t>
      </w:r>
      <w:r w:rsidR="001779C1">
        <w:rPr>
          <w:rFonts w:ascii="Times New Roman" w:hAnsi="Times New Roman" w:cs="Times New Roman"/>
          <w:sz w:val="24"/>
          <w:szCs w:val="24"/>
        </w:rPr>
        <w:t>F</w:t>
      </w:r>
      <w:r w:rsidR="009A4C82">
        <w:rPr>
          <w:rFonts w:ascii="Times New Roman" w:hAnsi="Times New Roman" w:cs="Times New Roman"/>
          <w:sz w:val="24"/>
          <w:szCs w:val="24"/>
        </w:rPr>
        <w:t>urman</w:t>
      </w:r>
      <w:r w:rsidR="007E211C" w:rsidRPr="001779C1">
        <w:rPr>
          <w:rFonts w:ascii="Times New Roman" w:hAnsi="Times New Roman" w:cs="Times New Roman"/>
          <w:sz w:val="24"/>
          <w:szCs w:val="24"/>
        </w:rPr>
        <w:t xml:space="preserve"> </w:t>
      </w:r>
      <w:r w:rsidR="00051F03" w:rsidRPr="004B0CDC">
        <w:rPr>
          <w:rFonts w:ascii="Times New Roman" w:hAnsi="Times New Roman" w:cs="Times New Roman"/>
          <w:i/>
          <w:iCs/>
          <w:sz w:val="24"/>
          <w:szCs w:val="24"/>
        </w:rPr>
        <w:t>et</w:t>
      </w:r>
      <w:r w:rsidR="007E211C" w:rsidRPr="004B0CDC">
        <w:rPr>
          <w:rFonts w:ascii="Times New Roman" w:hAnsi="Times New Roman" w:cs="Times New Roman"/>
          <w:i/>
          <w:iCs/>
          <w:sz w:val="24"/>
          <w:szCs w:val="24"/>
        </w:rPr>
        <w:t xml:space="preserve"> al</w:t>
      </w:r>
      <w:r w:rsidR="009A4C82">
        <w:rPr>
          <w:rFonts w:ascii="Times New Roman" w:hAnsi="Times New Roman" w:cs="Times New Roman"/>
          <w:sz w:val="24"/>
          <w:szCs w:val="24"/>
        </w:rPr>
        <w:t>.,</w:t>
      </w:r>
      <w:r w:rsidR="007E211C" w:rsidRPr="001779C1">
        <w:rPr>
          <w:rFonts w:ascii="Times New Roman" w:hAnsi="Times New Roman" w:cs="Times New Roman"/>
          <w:sz w:val="24"/>
          <w:szCs w:val="24"/>
        </w:rPr>
        <w:t xml:space="preserve"> </w:t>
      </w:r>
      <w:r w:rsidR="00EA5F31" w:rsidRPr="001779C1">
        <w:rPr>
          <w:rFonts w:ascii="Times New Roman" w:hAnsi="Times New Roman" w:cs="Times New Roman"/>
          <w:sz w:val="24"/>
          <w:szCs w:val="24"/>
        </w:rPr>
        <w:t>2019).</w:t>
      </w:r>
      <w:r w:rsidR="00CC5435">
        <w:rPr>
          <w:rFonts w:ascii="Times New Roman" w:hAnsi="Times New Roman" w:cs="Times New Roman"/>
          <w:sz w:val="24"/>
          <w:szCs w:val="24"/>
        </w:rPr>
        <w:t xml:space="preserve"> </w:t>
      </w:r>
      <w:r w:rsidR="00C12E9A">
        <w:rPr>
          <w:rFonts w:ascii="Times New Roman" w:hAnsi="Times New Roman" w:cs="Times New Roman"/>
          <w:sz w:val="24"/>
          <w:szCs w:val="24"/>
        </w:rPr>
        <w:t>Additionally,</w:t>
      </w:r>
      <w:r w:rsidR="00CA4647">
        <w:rPr>
          <w:rFonts w:ascii="Times New Roman" w:hAnsi="Times New Roman" w:cs="Times New Roman"/>
          <w:sz w:val="24"/>
          <w:szCs w:val="24"/>
        </w:rPr>
        <w:t xml:space="preserve"> soluble </w:t>
      </w:r>
      <w:r w:rsidR="0048636D">
        <w:rPr>
          <w:rFonts w:ascii="Times New Roman" w:hAnsi="Times New Roman" w:cs="Times New Roman"/>
          <w:sz w:val="24"/>
          <w:szCs w:val="24"/>
        </w:rPr>
        <w:t>fibre is important for gut bacteria</w:t>
      </w:r>
      <w:r w:rsidR="00405C72">
        <w:rPr>
          <w:rFonts w:ascii="Times New Roman" w:hAnsi="Times New Roman" w:cs="Times New Roman"/>
          <w:sz w:val="24"/>
          <w:szCs w:val="24"/>
        </w:rPr>
        <w:t xml:space="preserve">. </w:t>
      </w:r>
      <w:r w:rsidR="00BB259F">
        <w:rPr>
          <w:rFonts w:ascii="Times New Roman" w:hAnsi="Times New Roman" w:cs="Times New Roman"/>
          <w:sz w:val="24"/>
          <w:szCs w:val="24"/>
        </w:rPr>
        <w:t>Therefore,</w:t>
      </w:r>
      <w:r w:rsidR="00405C72">
        <w:rPr>
          <w:rFonts w:ascii="Times New Roman" w:hAnsi="Times New Roman" w:cs="Times New Roman"/>
          <w:sz w:val="24"/>
          <w:szCs w:val="24"/>
        </w:rPr>
        <w:t xml:space="preserve"> a good balance of gut bacteria </w:t>
      </w:r>
      <w:r w:rsidR="00DC5787">
        <w:rPr>
          <w:rFonts w:ascii="Times New Roman" w:hAnsi="Times New Roman" w:cs="Times New Roman"/>
          <w:sz w:val="24"/>
          <w:szCs w:val="24"/>
        </w:rPr>
        <w:t>is essential</w:t>
      </w:r>
      <w:r w:rsidR="003800F8">
        <w:rPr>
          <w:rFonts w:ascii="Times New Roman" w:hAnsi="Times New Roman" w:cs="Times New Roman"/>
          <w:sz w:val="24"/>
          <w:szCs w:val="24"/>
        </w:rPr>
        <w:t xml:space="preserve">, since </w:t>
      </w:r>
      <w:r w:rsidR="00AC7D40">
        <w:rPr>
          <w:rFonts w:ascii="Times New Roman" w:hAnsi="Times New Roman" w:cs="Times New Roman"/>
          <w:sz w:val="24"/>
          <w:szCs w:val="24"/>
        </w:rPr>
        <w:t>soluble</w:t>
      </w:r>
      <w:r w:rsidR="003800F8">
        <w:rPr>
          <w:rFonts w:ascii="Times New Roman" w:hAnsi="Times New Roman" w:cs="Times New Roman"/>
          <w:sz w:val="24"/>
          <w:szCs w:val="24"/>
        </w:rPr>
        <w:t xml:space="preserve"> fibre </w:t>
      </w:r>
      <w:r w:rsidR="00874A8D">
        <w:rPr>
          <w:rFonts w:ascii="Times New Roman" w:hAnsi="Times New Roman" w:cs="Times New Roman"/>
          <w:sz w:val="24"/>
          <w:szCs w:val="24"/>
        </w:rPr>
        <w:t xml:space="preserve">supply the main carbon and energy source of the </w:t>
      </w:r>
      <w:r w:rsidR="005970E4">
        <w:rPr>
          <w:rFonts w:ascii="Times New Roman" w:hAnsi="Times New Roman" w:cs="Times New Roman"/>
          <w:sz w:val="24"/>
          <w:szCs w:val="24"/>
        </w:rPr>
        <w:t xml:space="preserve">gut microbiota. </w:t>
      </w:r>
      <w:r w:rsidR="00935CAB">
        <w:rPr>
          <w:rFonts w:ascii="Times New Roman" w:hAnsi="Times New Roman" w:cs="Times New Roman"/>
          <w:sz w:val="24"/>
          <w:szCs w:val="24"/>
        </w:rPr>
        <w:t>Soluble</w:t>
      </w:r>
      <w:r w:rsidR="00AC7D40">
        <w:rPr>
          <w:rFonts w:ascii="Times New Roman" w:hAnsi="Times New Roman" w:cs="Times New Roman"/>
          <w:sz w:val="24"/>
          <w:szCs w:val="24"/>
        </w:rPr>
        <w:t xml:space="preserve"> fi</w:t>
      </w:r>
      <w:r w:rsidR="004B4798">
        <w:rPr>
          <w:rFonts w:ascii="Times New Roman" w:hAnsi="Times New Roman" w:cs="Times New Roman"/>
          <w:sz w:val="24"/>
          <w:szCs w:val="24"/>
        </w:rPr>
        <w:t xml:space="preserve">bre </w:t>
      </w:r>
      <w:r w:rsidR="001A6F3F">
        <w:rPr>
          <w:rFonts w:ascii="Times New Roman" w:hAnsi="Times New Roman" w:cs="Times New Roman"/>
          <w:sz w:val="24"/>
          <w:szCs w:val="24"/>
        </w:rPr>
        <w:t>has</w:t>
      </w:r>
      <w:r w:rsidR="004B4798">
        <w:rPr>
          <w:rFonts w:ascii="Times New Roman" w:hAnsi="Times New Roman" w:cs="Times New Roman"/>
          <w:sz w:val="24"/>
          <w:szCs w:val="24"/>
        </w:rPr>
        <w:t xml:space="preserve"> prebiotic effects</w:t>
      </w:r>
      <w:r w:rsidR="00935CAB">
        <w:rPr>
          <w:rFonts w:ascii="Times New Roman" w:hAnsi="Times New Roman" w:cs="Times New Roman"/>
          <w:sz w:val="24"/>
          <w:szCs w:val="24"/>
        </w:rPr>
        <w:t xml:space="preserve"> and work by increasing the beneficial bacteria </w:t>
      </w:r>
      <w:r w:rsidR="00F43F35">
        <w:rPr>
          <w:rFonts w:ascii="Times New Roman" w:hAnsi="Times New Roman" w:cs="Times New Roman"/>
          <w:sz w:val="24"/>
          <w:szCs w:val="24"/>
        </w:rPr>
        <w:t>while improving the intestinal environment</w:t>
      </w:r>
      <w:r w:rsidR="00E555D0">
        <w:rPr>
          <w:rFonts w:ascii="Times New Roman" w:hAnsi="Times New Roman" w:cs="Times New Roman"/>
          <w:sz w:val="24"/>
          <w:szCs w:val="24"/>
        </w:rPr>
        <w:t xml:space="preserve"> (Tap</w:t>
      </w:r>
      <w:r w:rsidR="00E31265">
        <w:rPr>
          <w:rFonts w:ascii="Times New Roman" w:hAnsi="Times New Roman" w:cs="Times New Roman"/>
          <w:sz w:val="24"/>
          <w:szCs w:val="24"/>
        </w:rPr>
        <w:t xml:space="preserve"> </w:t>
      </w:r>
      <w:r w:rsidR="00E31265" w:rsidRPr="004B0CDC">
        <w:rPr>
          <w:rFonts w:ascii="Times New Roman" w:hAnsi="Times New Roman" w:cs="Times New Roman"/>
          <w:i/>
          <w:iCs/>
          <w:sz w:val="24"/>
          <w:szCs w:val="24"/>
        </w:rPr>
        <w:t>et al</w:t>
      </w:r>
      <w:r w:rsidR="00E31265">
        <w:rPr>
          <w:rFonts w:ascii="Times New Roman" w:hAnsi="Times New Roman" w:cs="Times New Roman"/>
          <w:sz w:val="24"/>
          <w:szCs w:val="24"/>
        </w:rPr>
        <w:t>., 2015).</w:t>
      </w:r>
      <w:r w:rsidR="001215A4">
        <w:rPr>
          <w:rFonts w:ascii="Times New Roman" w:hAnsi="Times New Roman" w:cs="Times New Roman"/>
          <w:sz w:val="24"/>
          <w:szCs w:val="24"/>
        </w:rPr>
        <w:t xml:space="preserve"> </w:t>
      </w:r>
      <w:r w:rsidR="00293B1F">
        <w:rPr>
          <w:rFonts w:ascii="Times New Roman" w:hAnsi="Times New Roman" w:cs="Times New Roman"/>
          <w:sz w:val="24"/>
          <w:szCs w:val="24"/>
        </w:rPr>
        <w:t xml:space="preserve">Ma </w:t>
      </w:r>
      <w:r w:rsidR="00293B1F" w:rsidRPr="004B0CDC">
        <w:rPr>
          <w:rFonts w:ascii="Times New Roman" w:hAnsi="Times New Roman" w:cs="Times New Roman"/>
          <w:i/>
          <w:iCs/>
          <w:sz w:val="24"/>
          <w:szCs w:val="24"/>
        </w:rPr>
        <w:t>et</w:t>
      </w:r>
      <w:r w:rsidR="00BB259F" w:rsidRPr="004B0CDC">
        <w:rPr>
          <w:rFonts w:ascii="Times New Roman" w:hAnsi="Times New Roman" w:cs="Times New Roman"/>
          <w:i/>
          <w:iCs/>
          <w:sz w:val="24"/>
          <w:szCs w:val="24"/>
        </w:rPr>
        <w:t xml:space="preserve"> al</w:t>
      </w:r>
      <w:r w:rsidR="00BB259F">
        <w:rPr>
          <w:rFonts w:ascii="Times New Roman" w:hAnsi="Times New Roman" w:cs="Times New Roman"/>
          <w:sz w:val="24"/>
          <w:szCs w:val="24"/>
        </w:rPr>
        <w:t>. (2021</w:t>
      </w:r>
      <w:r w:rsidR="00AF4404">
        <w:rPr>
          <w:rFonts w:ascii="Times New Roman" w:hAnsi="Times New Roman" w:cs="Times New Roman"/>
          <w:sz w:val="24"/>
          <w:szCs w:val="24"/>
        </w:rPr>
        <w:t>)</w:t>
      </w:r>
      <w:r w:rsidR="00BB259F">
        <w:rPr>
          <w:rFonts w:ascii="Times New Roman" w:hAnsi="Times New Roman" w:cs="Times New Roman"/>
          <w:sz w:val="24"/>
          <w:szCs w:val="24"/>
        </w:rPr>
        <w:t xml:space="preserve"> </w:t>
      </w:r>
      <w:r w:rsidR="00AF4404">
        <w:rPr>
          <w:rFonts w:ascii="Times New Roman" w:hAnsi="Times New Roman" w:cs="Times New Roman"/>
          <w:sz w:val="24"/>
          <w:szCs w:val="24"/>
        </w:rPr>
        <w:t xml:space="preserve">in his study found </w:t>
      </w:r>
      <w:r w:rsidR="001A6F3F">
        <w:rPr>
          <w:rFonts w:ascii="Times New Roman" w:hAnsi="Times New Roman" w:cs="Times New Roman"/>
          <w:sz w:val="24"/>
          <w:szCs w:val="24"/>
        </w:rPr>
        <w:t>that participants</w:t>
      </w:r>
      <w:r w:rsidR="002114CF">
        <w:rPr>
          <w:rFonts w:ascii="Times New Roman" w:hAnsi="Times New Roman" w:cs="Times New Roman"/>
          <w:sz w:val="24"/>
          <w:szCs w:val="24"/>
        </w:rPr>
        <w:t xml:space="preserve"> who consumed more fibre </w:t>
      </w:r>
      <w:r w:rsidR="00367D51">
        <w:rPr>
          <w:rFonts w:ascii="Times New Roman" w:hAnsi="Times New Roman" w:cs="Times New Roman"/>
          <w:sz w:val="24"/>
          <w:szCs w:val="24"/>
        </w:rPr>
        <w:t>experience a healthy shift in their gut ba</w:t>
      </w:r>
      <w:r w:rsidR="00557DEF">
        <w:rPr>
          <w:rFonts w:ascii="Times New Roman" w:hAnsi="Times New Roman" w:cs="Times New Roman"/>
          <w:sz w:val="24"/>
          <w:szCs w:val="24"/>
        </w:rPr>
        <w:t>cteria.</w:t>
      </w:r>
    </w:p>
    <w:p w14:paraId="19C225D5" w14:textId="00D667CC" w:rsidR="00663DF8" w:rsidRDefault="00663DF8"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diet of the Blue Zones </w:t>
      </w:r>
      <w:r w:rsidR="00AD262C">
        <w:rPr>
          <w:rFonts w:ascii="Times New Roman" w:hAnsi="Times New Roman" w:cs="Times New Roman"/>
          <w:sz w:val="24"/>
          <w:szCs w:val="24"/>
        </w:rPr>
        <w:t>may support</w:t>
      </w:r>
      <w:r w:rsidR="00376187">
        <w:rPr>
          <w:rFonts w:ascii="Times New Roman" w:hAnsi="Times New Roman" w:cs="Times New Roman"/>
          <w:sz w:val="24"/>
          <w:szCs w:val="24"/>
        </w:rPr>
        <w:t xml:space="preserve"> mental health </w:t>
      </w:r>
      <w:r w:rsidR="00F2727E">
        <w:rPr>
          <w:rFonts w:ascii="Times New Roman" w:hAnsi="Times New Roman" w:cs="Times New Roman"/>
          <w:sz w:val="24"/>
          <w:szCs w:val="24"/>
        </w:rPr>
        <w:t xml:space="preserve">and physical health. </w:t>
      </w:r>
      <w:r w:rsidR="0073369C">
        <w:rPr>
          <w:rFonts w:ascii="Times New Roman" w:hAnsi="Times New Roman" w:cs="Times New Roman"/>
          <w:sz w:val="24"/>
          <w:szCs w:val="24"/>
        </w:rPr>
        <w:t>People who ate a high fibre</w:t>
      </w:r>
      <w:r w:rsidR="0090049B">
        <w:rPr>
          <w:rFonts w:ascii="Times New Roman" w:hAnsi="Times New Roman" w:cs="Times New Roman"/>
          <w:sz w:val="24"/>
          <w:szCs w:val="24"/>
        </w:rPr>
        <w:t xml:space="preserve"> had fewer depression symptoms</w:t>
      </w:r>
      <w:r w:rsidR="00A72C15">
        <w:rPr>
          <w:rFonts w:ascii="Times New Roman" w:hAnsi="Times New Roman" w:cs="Times New Roman"/>
          <w:sz w:val="24"/>
          <w:szCs w:val="24"/>
        </w:rPr>
        <w:t xml:space="preserve"> according to </w:t>
      </w:r>
      <w:r w:rsidR="008A0903">
        <w:rPr>
          <w:rFonts w:ascii="Times New Roman" w:hAnsi="Times New Roman" w:cs="Times New Roman"/>
          <w:sz w:val="24"/>
          <w:szCs w:val="24"/>
        </w:rPr>
        <w:t xml:space="preserve">Liu </w:t>
      </w:r>
      <w:r w:rsidR="008A0903" w:rsidRPr="004B0CDC">
        <w:rPr>
          <w:rFonts w:ascii="Times New Roman" w:hAnsi="Times New Roman" w:cs="Times New Roman"/>
          <w:i/>
          <w:iCs/>
          <w:sz w:val="24"/>
          <w:szCs w:val="24"/>
        </w:rPr>
        <w:t>et al</w:t>
      </w:r>
      <w:r w:rsidR="008A0903">
        <w:rPr>
          <w:rFonts w:ascii="Times New Roman" w:hAnsi="Times New Roman" w:cs="Times New Roman"/>
          <w:sz w:val="24"/>
          <w:szCs w:val="24"/>
        </w:rPr>
        <w:t>. (</w:t>
      </w:r>
      <w:r w:rsidR="00363363">
        <w:rPr>
          <w:rFonts w:ascii="Times New Roman" w:hAnsi="Times New Roman" w:cs="Times New Roman"/>
          <w:sz w:val="24"/>
          <w:szCs w:val="24"/>
        </w:rPr>
        <w:t>2021)</w:t>
      </w:r>
      <w:r w:rsidR="00F56AED">
        <w:rPr>
          <w:rFonts w:ascii="Times New Roman" w:hAnsi="Times New Roman" w:cs="Times New Roman"/>
          <w:sz w:val="24"/>
          <w:szCs w:val="24"/>
        </w:rPr>
        <w:t xml:space="preserve">, </w:t>
      </w:r>
      <w:r w:rsidR="00972877">
        <w:rPr>
          <w:rFonts w:ascii="Times New Roman" w:hAnsi="Times New Roman" w:cs="Times New Roman"/>
          <w:sz w:val="24"/>
          <w:szCs w:val="24"/>
        </w:rPr>
        <w:t xml:space="preserve">this included </w:t>
      </w:r>
      <w:r w:rsidR="004A41AB">
        <w:rPr>
          <w:rFonts w:ascii="Times New Roman" w:hAnsi="Times New Roman" w:cs="Times New Roman"/>
          <w:sz w:val="24"/>
          <w:szCs w:val="24"/>
        </w:rPr>
        <w:t>total fibre and those from fruits and vegetables.</w:t>
      </w:r>
      <w:r w:rsidR="0095522D">
        <w:rPr>
          <w:rFonts w:ascii="Times New Roman" w:hAnsi="Times New Roman" w:cs="Times New Roman"/>
          <w:sz w:val="24"/>
          <w:szCs w:val="24"/>
        </w:rPr>
        <w:t xml:space="preserve"> This may be so</w:t>
      </w:r>
      <w:r w:rsidR="00CF4D4B">
        <w:rPr>
          <w:rFonts w:ascii="Times New Roman" w:hAnsi="Times New Roman" w:cs="Times New Roman"/>
          <w:sz w:val="24"/>
          <w:szCs w:val="24"/>
        </w:rPr>
        <w:t xml:space="preserve"> because fibre helps</w:t>
      </w:r>
      <w:r w:rsidR="006947D1">
        <w:rPr>
          <w:rFonts w:ascii="Times New Roman" w:hAnsi="Times New Roman" w:cs="Times New Roman"/>
          <w:sz w:val="24"/>
          <w:szCs w:val="24"/>
        </w:rPr>
        <w:t xml:space="preserve"> in the</w:t>
      </w:r>
      <w:r w:rsidR="0095522D">
        <w:rPr>
          <w:rFonts w:ascii="Times New Roman" w:hAnsi="Times New Roman" w:cs="Times New Roman"/>
          <w:sz w:val="24"/>
          <w:szCs w:val="24"/>
        </w:rPr>
        <w:t xml:space="preserve"> </w:t>
      </w:r>
      <w:r w:rsidR="001678F3">
        <w:rPr>
          <w:rFonts w:ascii="Times New Roman" w:hAnsi="Times New Roman" w:cs="Times New Roman"/>
          <w:sz w:val="24"/>
          <w:szCs w:val="24"/>
        </w:rPr>
        <w:t>collection of good bacteria in the gu</w:t>
      </w:r>
      <w:r w:rsidR="00273A61">
        <w:rPr>
          <w:rFonts w:ascii="Times New Roman" w:hAnsi="Times New Roman" w:cs="Times New Roman"/>
          <w:sz w:val="24"/>
          <w:szCs w:val="24"/>
        </w:rPr>
        <w:t>t</w:t>
      </w:r>
      <w:r w:rsidR="00C66E0F">
        <w:rPr>
          <w:rFonts w:ascii="Times New Roman" w:hAnsi="Times New Roman" w:cs="Times New Roman"/>
          <w:sz w:val="24"/>
          <w:szCs w:val="24"/>
        </w:rPr>
        <w:t xml:space="preserve"> to be</w:t>
      </w:r>
      <w:r w:rsidR="00273A61">
        <w:rPr>
          <w:rFonts w:ascii="Times New Roman" w:hAnsi="Times New Roman" w:cs="Times New Roman"/>
          <w:sz w:val="24"/>
          <w:szCs w:val="24"/>
        </w:rPr>
        <w:t xml:space="preserve"> healthy and thriving.</w:t>
      </w:r>
      <w:r w:rsidR="00724B6D">
        <w:rPr>
          <w:rFonts w:ascii="Times New Roman" w:hAnsi="Times New Roman" w:cs="Times New Roman"/>
          <w:sz w:val="24"/>
          <w:szCs w:val="24"/>
        </w:rPr>
        <w:t xml:space="preserve"> </w:t>
      </w:r>
      <w:r w:rsidR="00D84200">
        <w:rPr>
          <w:rFonts w:ascii="Times New Roman" w:hAnsi="Times New Roman" w:cs="Times New Roman"/>
          <w:sz w:val="24"/>
          <w:szCs w:val="24"/>
        </w:rPr>
        <w:t>Therefore,</w:t>
      </w:r>
      <w:r w:rsidR="00724B6D">
        <w:rPr>
          <w:rFonts w:ascii="Times New Roman" w:hAnsi="Times New Roman" w:cs="Times New Roman"/>
          <w:sz w:val="24"/>
          <w:szCs w:val="24"/>
        </w:rPr>
        <w:t xml:space="preserve"> a steady supply of fibre from </w:t>
      </w:r>
      <w:r w:rsidR="004C3A0A">
        <w:rPr>
          <w:rFonts w:ascii="Times New Roman" w:hAnsi="Times New Roman" w:cs="Times New Roman"/>
          <w:sz w:val="24"/>
          <w:szCs w:val="24"/>
        </w:rPr>
        <w:t xml:space="preserve">a variety of sources, </w:t>
      </w:r>
      <w:r w:rsidR="004B0CDC">
        <w:rPr>
          <w:rFonts w:ascii="Times New Roman" w:hAnsi="Times New Roman" w:cs="Times New Roman"/>
          <w:sz w:val="24"/>
          <w:szCs w:val="24"/>
        </w:rPr>
        <w:t>like</w:t>
      </w:r>
      <w:r w:rsidR="004C3A0A">
        <w:rPr>
          <w:rFonts w:ascii="Times New Roman" w:hAnsi="Times New Roman" w:cs="Times New Roman"/>
          <w:sz w:val="24"/>
          <w:szCs w:val="24"/>
        </w:rPr>
        <w:t xml:space="preserve"> that of the Blue Zone </w:t>
      </w:r>
      <w:r w:rsidR="00A601CE">
        <w:rPr>
          <w:rFonts w:ascii="Times New Roman" w:hAnsi="Times New Roman" w:cs="Times New Roman"/>
          <w:sz w:val="24"/>
          <w:szCs w:val="24"/>
        </w:rPr>
        <w:t>diet, can help to regulate those bacteria.</w:t>
      </w:r>
      <w:r w:rsidR="00EB436D">
        <w:rPr>
          <w:rFonts w:ascii="Times New Roman" w:hAnsi="Times New Roman" w:cs="Times New Roman"/>
          <w:sz w:val="24"/>
          <w:szCs w:val="24"/>
        </w:rPr>
        <w:t xml:space="preserve"> </w:t>
      </w:r>
      <w:r w:rsidR="00E62E98">
        <w:rPr>
          <w:rFonts w:ascii="Times New Roman" w:hAnsi="Times New Roman" w:cs="Times New Roman"/>
          <w:sz w:val="24"/>
          <w:szCs w:val="24"/>
        </w:rPr>
        <w:t>Moreover,</w:t>
      </w:r>
      <w:r w:rsidR="00C15D91">
        <w:rPr>
          <w:rFonts w:ascii="Times New Roman" w:hAnsi="Times New Roman" w:cs="Times New Roman"/>
          <w:sz w:val="24"/>
          <w:szCs w:val="24"/>
        </w:rPr>
        <w:t xml:space="preserve"> the healthy </w:t>
      </w:r>
      <w:r w:rsidR="00740F7E">
        <w:rPr>
          <w:rFonts w:ascii="Times New Roman" w:hAnsi="Times New Roman" w:cs="Times New Roman"/>
          <w:sz w:val="24"/>
          <w:szCs w:val="24"/>
        </w:rPr>
        <w:t>changes</w:t>
      </w:r>
      <w:r w:rsidR="00C15D91">
        <w:rPr>
          <w:rFonts w:ascii="Times New Roman" w:hAnsi="Times New Roman" w:cs="Times New Roman"/>
          <w:sz w:val="24"/>
          <w:szCs w:val="24"/>
        </w:rPr>
        <w:t xml:space="preserve"> in the gut microbiome </w:t>
      </w:r>
      <w:r w:rsidR="00740F7E">
        <w:rPr>
          <w:rFonts w:ascii="Times New Roman" w:hAnsi="Times New Roman" w:cs="Times New Roman"/>
          <w:sz w:val="24"/>
          <w:szCs w:val="24"/>
        </w:rPr>
        <w:t>can also lead to cognitive be</w:t>
      </w:r>
      <w:r w:rsidR="008C077A">
        <w:rPr>
          <w:rFonts w:ascii="Times New Roman" w:hAnsi="Times New Roman" w:cs="Times New Roman"/>
          <w:sz w:val="24"/>
          <w:szCs w:val="24"/>
        </w:rPr>
        <w:t xml:space="preserve">nefits. </w:t>
      </w:r>
      <w:r w:rsidR="003F3010">
        <w:rPr>
          <w:rFonts w:ascii="Times New Roman" w:hAnsi="Times New Roman" w:cs="Times New Roman"/>
          <w:sz w:val="24"/>
          <w:szCs w:val="24"/>
        </w:rPr>
        <w:t>Ghosh et al.</w:t>
      </w:r>
      <w:r w:rsidR="007373A8">
        <w:rPr>
          <w:rFonts w:ascii="Times New Roman" w:hAnsi="Times New Roman" w:cs="Times New Roman"/>
          <w:sz w:val="24"/>
          <w:szCs w:val="24"/>
        </w:rPr>
        <w:t xml:space="preserve"> </w:t>
      </w:r>
      <w:r w:rsidR="006F1B00">
        <w:rPr>
          <w:rFonts w:ascii="Times New Roman" w:hAnsi="Times New Roman" w:cs="Times New Roman"/>
          <w:sz w:val="24"/>
          <w:szCs w:val="24"/>
        </w:rPr>
        <w:t>(</w:t>
      </w:r>
      <w:r w:rsidR="003F3010">
        <w:rPr>
          <w:rFonts w:ascii="Times New Roman" w:hAnsi="Times New Roman" w:cs="Times New Roman"/>
          <w:sz w:val="24"/>
          <w:szCs w:val="24"/>
        </w:rPr>
        <w:t>2020)</w:t>
      </w:r>
      <w:r w:rsidR="009E7D40">
        <w:rPr>
          <w:rFonts w:ascii="Times New Roman" w:hAnsi="Times New Roman" w:cs="Times New Roman"/>
          <w:sz w:val="24"/>
          <w:szCs w:val="24"/>
        </w:rPr>
        <w:t xml:space="preserve"> found that a </w:t>
      </w:r>
      <w:r w:rsidR="00E930A8">
        <w:rPr>
          <w:rFonts w:ascii="Times New Roman" w:hAnsi="Times New Roman" w:cs="Times New Roman"/>
          <w:sz w:val="24"/>
          <w:szCs w:val="24"/>
        </w:rPr>
        <w:t>diet that improves the health of the gut</w:t>
      </w:r>
      <w:r w:rsidR="00070D9D">
        <w:rPr>
          <w:rFonts w:ascii="Times New Roman" w:hAnsi="Times New Roman" w:cs="Times New Roman"/>
          <w:sz w:val="24"/>
          <w:szCs w:val="24"/>
        </w:rPr>
        <w:t xml:space="preserve"> microbiome </w:t>
      </w:r>
      <w:r w:rsidR="004B0CDC">
        <w:rPr>
          <w:rFonts w:ascii="Times New Roman" w:hAnsi="Times New Roman" w:cs="Times New Roman"/>
          <w:sz w:val="24"/>
          <w:szCs w:val="24"/>
        </w:rPr>
        <w:t>and</w:t>
      </w:r>
      <w:r w:rsidR="002F6B3C">
        <w:rPr>
          <w:rFonts w:ascii="Times New Roman" w:hAnsi="Times New Roman" w:cs="Times New Roman"/>
          <w:sz w:val="24"/>
          <w:szCs w:val="24"/>
        </w:rPr>
        <w:t xml:space="preserve"> reduces </w:t>
      </w:r>
      <w:r w:rsidR="00B215F5">
        <w:rPr>
          <w:rFonts w:ascii="Times New Roman" w:hAnsi="Times New Roman" w:cs="Times New Roman"/>
          <w:sz w:val="24"/>
          <w:szCs w:val="24"/>
        </w:rPr>
        <w:t xml:space="preserve">cellular inflammation, like the </w:t>
      </w:r>
      <w:r w:rsidR="00E62E98">
        <w:rPr>
          <w:rFonts w:ascii="Times New Roman" w:hAnsi="Times New Roman" w:cs="Times New Roman"/>
          <w:sz w:val="24"/>
          <w:szCs w:val="24"/>
        </w:rPr>
        <w:t xml:space="preserve">Blue Zones may help </w:t>
      </w:r>
      <w:r w:rsidR="008E3788">
        <w:rPr>
          <w:rFonts w:ascii="Times New Roman" w:hAnsi="Times New Roman" w:cs="Times New Roman"/>
          <w:sz w:val="24"/>
          <w:szCs w:val="24"/>
        </w:rPr>
        <w:t>prevent the</w:t>
      </w:r>
      <w:r w:rsidR="00E62E98">
        <w:rPr>
          <w:rFonts w:ascii="Times New Roman" w:hAnsi="Times New Roman" w:cs="Times New Roman"/>
          <w:sz w:val="24"/>
          <w:szCs w:val="24"/>
        </w:rPr>
        <w:t xml:space="preserve"> cognitive signs of aging</w:t>
      </w:r>
      <w:r w:rsidR="007373A8">
        <w:rPr>
          <w:rFonts w:ascii="Times New Roman" w:hAnsi="Times New Roman" w:cs="Times New Roman"/>
          <w:sz w:val="24"/>
          <w:szCs w:val="24"/>
        </w:rPr>
        <w:t>.</w:t>
      </w:r>
      <w:r w:rsidR="00B503E0">
        <w:rPr>
          <w:rFonts w:ascii="Times New Roman" w:hAnsi="Times New Roman" w:cs="Times New Roman"/>
          <w:sz w:val="24"/>
          <w:szCs w:val="24"/>
        </w:rPr>
        <w:t xml:space="preserve"> There</w:t>
      </w:r>
      <w:r w:rsidR="00603968">
        <w:rPr>
          <w:rFonts w:ascii="Times New Roman" w:hAnsi="Times New Roman" w:cs="Times New Roman"/>
          <w:sz w:val="24"/>
          <w:szCs w:val="24"/>
        </w:rPr>
        <w:t xml:space="preserve"> was</w:t>
      </w:r>
      <w:r w:rsidR="00B503E0">
        <w:rPr>
          <w:rFonts w:ascii="Times New Roman" w:hAnsi="Times New Roman" w:cs="Times New Roman"/>
          <w:sz w:val="24"/>
          <w:szCs w:val="24"/>
        </w:rPr>
        <w:t xml:space="preserve"> also an association</w:t>
      </w:r>
      <w:r w:rsidR="00603968">
        <w:rPr>
          <w:rFonts w:ascii="Times New Roman" w:hAnsi="Times New Roman" w:cs="Times New Roman"/>
          <w:sz w:val="24"/>
          <w:szCs w:val="24"/>
        </w:rPr>
        <w:t xml:space="preserve"> found</w:t>
      </w:r>
      <w:r w:rsidR="00B503E0">
        <w:rPr>
          <w:rFonts w:ascii="Times New Roman" w:hAnsi="Times New Roman" w:cs="Times New Roman"/>
          <w:sz w:val="24"/>
          <w:szCs w:val="24"/>
        </w:rPr>
        <w:t xml:space="preserve"> </w:t>
      </w:r>
      <w:r w:rsidR="00C04255">
        <w:rPr>
          <w:rFonts w:ascii="Times New Roman" w:hAnsi="Times New Roman" w:cs="Times New Roman"/>
          <w:sz w:val="24"/>
          <w:szCs w:val="24"/>
        </w:rPr>
        <w:t xml:space="preserve">between plant-based </w:t>
      </w:r>
      <w:r w:rsidR="00462410">
        <w:rPr>
          <w:rFonts w:ascii="Times New Roman" w:hAnsi="Times New Roman" w:cs="Times New Roman"/>
          <w:sz w:val="24"/>
          <w:szCs w:val="24"/>
        </w:rPr>
        <w:t xml:space="preserve">like that of the Blue Zones and </w:t>
      </w:r>
      <w:r w:rsidR="00F0477E">
        <w:rPr>
          <w:rFonts w:ascii="Times New Roman" w:hAnsi="Times New Roman" w:cs="Times New Roman"/>
          <w:sz w:val="24"/>
          <w:szCs w:val="24"/>
        </w:rPr>
        <w:t>lower cognitive impa</w:t>
      </w:r>
      <w:r w:rsidR="00BE4393">
        <w:rPr>
          <w:rFonts w:ascii="Times New Roman" w:hAnsi="Times New Roman" w:cs="Times New Roman"/>
          <w:sz w:val="24"/>
          <w:szCs w:val="24"/>
        </w:rPr>
        <w:t>irment risk in the elderly population</w:t>
      </w:r>
      <w:r w:rsidR="00AE3237">
        <w:rPr>
          <w:rFonts w:ascii="Times New Roman" w:hAnsi="Times New Roman" w:cs="Times New Roman"/>
          <w:sz w:val="24"/>
          <w:szCs w:val="24"/>
        </w:rPr>
        <w:t xml:space="preserve"> (</w:t>
      </w:r>
      <w:r w:rsidR="00C95365">
        <w:rPr>
          <w:rFonts w:ascii="Times New Roman" w:hAnsi="Times New Roman" w:cs="Times New Roman"/>
          <w:sz w:val="24"/>
          <w:szCs w:val="24"/>
        </w:rPr>
        <w:t>Gonzalez-Dom</w:t>
      </w:r>
      <w:r w:rsidR="00B039EF">
        <w:rPr>
          <w:rFonts w:ascii="Times New Roman" w:hAnsi="Times New Roman" w:cs="Times New Roman"/>
          <w:sz w:val="24"/>
          <w:szCs w:val="24"/>
        </w:rPr>
        <w:t xml:space="preserve">inguez </w:t>
      </w:r>
      <w:r w:rsidR="00B039EF" w:rsidRPr="004B0CDC">
        <w:rPr>
          <w:rFonts w:ascii="Times New Roman" w:hAnsi="Times New Roman" w:cs="Times New Roman"/>
          <w:i/>
          <w:iCs/>
          <w:sz w:val="24"/>
          <w:szCs w:val="24"/>
        </w:rPr>
        <w:t>et al</w:t>
      </w:r>
      <w:r w:rsidR="00B039EF">
        <w:rPr>
          <w:rFonts w:ascii="Times New Roman" w:hAnsi="Times New Roman" w:cs="Times New Roman"/>
          <w:sz w:val="24"/>
          <w:szCs w:val="24"/>
        </w:rPr>
        <w:t>., 2021).</w:t>
      </w:r>
    </w:p>
    <w:p w14:paraId="4FAAC986" w14:textId="3231821D" w:rsidR="00352B6A" w:rsidRPr="009F2239" w:rsidRDefault="00D41032" w:rsidP="008673C4">
      <w:pPr>
        <w:pStyle w:val="Subtitle"/>
        <w:spacing w:line="360" w:lineRule="auto"/>
        <w:rPr>
          <w:rFonts w:ascii="Times New Roman" w:hAnsi="Times New Roman" w:cs="Times New Roman"/>
          <w:b/>
          <w:bCs/>
          <w:color w:val="auto"/>
          <w:sz w:val="28"/>
          <w:szCs w:val="28"/>
        </w:rPr>
      </w:pPr>
      <w:r w:rsidRPr="009F2239">
        <w:rPr>
          <w:rFonts w:ascii="Times New Roman" w:hAnsi="Times New Roman" w:cs="Times New Roman"/>
          <w:b/>
          <w:bCs/>
          <w:color w:val="auto"/>
          <w:sz w:val="28"/>
          <w:szCs w:val="28"/>
        </w:rPr>
        <w:t>Longevity and the Blue Zones diet</w:t>
      </w:r>
    </w:p>
    <w:p w14:paraId="05E06C7B" w14:textId="0120FC90" w:rsidR="0021260C" w:rsidRPr="004A6F5B" w:rsidRDefault="00AE14FC" w:rsidP="008673C4">
      <w:pPr>
        <w:spacing w:line="360" w:lineRule="auto"/>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t xml:space="preserve">The relationship between the Blue Zones diets and </w:t>
      </w:r>
      <w:r w:rsidR="00B93F69">
        <w:rPr>
          <w:rFonts w:ascii="Times New Roman" w:hAnsi="Times New Roman" w:cs="Times New Roman"/>
          <w:sz w:val="24"/>
          <w:szCs w:val="24"/>
        </w:rPr>
        <w:t>longevity is multilayered</w:t>
      </w:r>
      <w:r w:rsidR="0064172F">
        <w:rPr>
          <w:rFonts w:ascii="Times New Roman" w:hAnsi="Times New Roman" w:cs="Times New Roman"/>
          <w:sz w:val="24"/>
          <w:szCs w:val="24"/>
        </w:rPr>
        <w:t>, as it not only reflects</w:t>
      </w:r>
      <w:r w:rsidR="00131018">
        <w:rPr>
          <w:rFonts w:ascii="Times New Roman" w:hAnsi="Times New Roman" w:cs="Times New Roman"/>
          <w:sz w:val="24"/>
          <w:szCs w:val="24"/>
        </w:rPr>
        <w:t xml:space="preserve"> the nutritional quality </w:t>
      </w:r>
      <w:r w:rsidR="00B840F9">
        <w:rPr>
          <w:rFonts w:ascii="Times New Roman" w:hAnsi="Times New Roman" w:cs="Times New Roman"/>
          <w:sz w:val="24"/>
          <w:szCs w:val="24"/>
        </w:rPr>
        <w:t>but the broader lifestyle factors</w:t>
      </w:r>
      <w:r w:rsidR="00E86738">
        <w:rPr>
          <w:rFonts w:ascii="Times New Roman" w:hAnsi="Times New Roman" w:cs="Times New Roman"/>
          <w:sz w:val="24"/>
          <w:szCs w:val="24"/>
        </w:rPr>
        <w:t xml:space="preserve"> (Pes </w:t>
      </w:r>
      <w:r w:rsidR="0004565D" w:rsidRPr="004B0CDC">
        <w:rPr>
          <w:rFonts w:ascii="Times New Roman" w:hAnsi="Times New Roman" w:cs="Times New Roman"/>
          <w:i/>
          <w:iCs/>
          <w:sz w:val="24"/>
          <w:szCs w:val="24"/>
        </w:rPr>
        <w:t>et al</w:t>
      </w:r>
      <w:r w:rsidR="0004565D">
        <w:rPr>
          <w:rFonts w:ascii="Times New Roman" w:hAnsi="Times New Roman" w:cs="Times New Roman"/>
          <w:sz w:val="24"/>
          <w:szCs w:val="24"/>
        </w:rPr>
        <w:t xml:space="preserve">., 2022). </w:t>
      </w:r>
      <w:r w:rsidR="00222D40">
        <w:rPr>
          <w:rFonts w:ascii="Times New Roman" w:hAnsi="Times New Roman" w:cs="Times New Roman"/>
          <w:sz w:val="24"/>
          <w:szCs w:val="24"/>
        </w:rPr>
        <w:t xml:space="preserve"> These factors contribute to the </w:t>
      </w:r>
      <w:r w:rsidR="001D1367">
        <w:rPr>
          <w:rFonts w:ascii="Times New Roman" w:hAnsi="Times New Roman" w:cs="Times New Roman"/>
          <w:sz w:val="24"/>
          <w:szCs w:val="24"/>
        </w:rPr>
        <w:t>health</w:t>
      </w:r>
      <w:r w:rsidR="00222D40">
        <w:rPr>
          <w:rFonts w:ascii="Times New Roman" w:hAnsi="Times New Roman" w:cs="Times New Roman"/>
          <w:sz w:val="24"/>
          <w:szCs w:val="24"/>
        </w:rPr>
        <w:t xml:space="preserve"> and well-being </w:t>
      </w:r>
      <w:r w:rsidR="001D1367">
        <w:rPr>
          <w:rFonts w:ascii="Times New Roman" w:hAnsi="Times New Roman" w:cs="Times New Roman"/>
          <w:sz w:val="24"/>
          <w:szCs w:val="24"/>
        </w:rPr>
        <w:t xml:space="preserve">of the Blue </w:t>
      </w:r>
      <w:r w:rsidR="00377E63">
        <w:rPr>
          <w:rFonts w:ascii="Times New Roman" w:hAnsi="Times New Roman" w:cs="Times New Roman"/>
          <w:sz w:val="24"/>
          <w:szCs w:val="24"/>
        </w:rPr>
        <w:t xml:space="preserve">Zones people. </w:t>
      </w:r>
      <w:r w:rsidR="0024430D">
        <w:rPr>
          <w:rFonts w:ascii="Times New Roman" w:hAnsi="Times New Roman" w:cs="Times New Roman"/>
          <w:sz w:val="24"/>
          <w:szCs w:val="24"/>
        </w:rPr>
        <w:t>Although d</w:t>
      </w:r>
      <w:r w:rsidR="00377E63">
        <w:rPr>
          <w:rFonts w:ascii="Times New Roman" w:hAnsi="Times New Roman" w:cs="Times New Roman"/>
          <w:sz w:val="24"/>
          <w:szCs w:val="24"/>
        </w:rPr>
        <w:t xml:space="preserve">iet plays </w:t>
      </w:r>
      <w:r w:rsidR="007C0024">
        <w:rPr>
          <w:rFonts w:ascii="Times New Roman" w:hAnsi="Times New Roman" w:cs="Times New Roman"/>
          <w:sz w:val="24"/>
          <w:szCs w:val="24"/>
        </w:rPr>
        <w:t xml:space="preserve">a vital role in promoting </w:t>
      </w:r>
      <w:r w:rsidR="003E4683">
        <w:rPr>
          <w:rFonts w:ascii="Times New Roman" w:hAnsi="Times New Roman" w:cs="Times New Roman"/>
          <w:sz w:val="24"/>
          <w:szCs w:val="24"/>
        </w:rPr>
        <w:t xml:space="preserve">longevity, </w:t>
      </w:r>
      <w:r w:rsidR="000E0AC2">
        <w:rPr>
          <w:rFonts w:ascii="Times New Roman" w:hAnsi="Times New Roman" w:cs="Times New Roman"/>
          <w:sz w:val="24"/>
          <w:szCs w:val="24"/>
        </w:rPr>
        <w:t>other factors such as physical activity</w:t>
      </w:r>
      <w:r w:rsidR="005E5E77">
        <w:rPr>
          <w:rFonts w:ascii="Times New Roman" w:hAnsi="Times New Roman" w:cs="Times New Roman"/>
          <w:sz w:val="24"/>
          <w:szCs w:val="24"/>
        </w:rPr>
        <w:t>, social connectedness</w:t>
      </w:r>
      <w:r w:rsidR="00BA5911">
        <w:rPr>
          <w:rFonts w:ascii="Times New Roman" w:hAnsi="Times New Roman" w:cs="Times New Roman"/>
          <w:sz w:val="24"/>
          <w:szCs w:val="24"/>
        </w:rPr>
        <w:t xml:space="preserve">, a sense of purpose and belonging </w:t>
      </w:r>
      <w:r w:rsidR="00CE6DD4">
        <w:rPr>
          <w:rFonts w:ascii="Times New Roman" w:hAnsi="Times New Roman" w:cs="Times New Roman"/>
          <w:sz w:val="24"/>
          <w:szCs w:val="24"/>
        </w:rPr>
        <w:t>are equally significant</w:t>
      </w:r>
      <w:r w:rsidR="0004380A">
        <w:rPr>
          <w:rFonts w:ascii="Times New Roman" w:hAnsi="Times New Roman" w:cs="Times New Roman"/>
          <w:sz w:val="24"/>
          <w:szCs w:val="24"/>
        </w:rPr>
        <w:t xml:space="preserve"> </w:t>
      </w:r>
      <w:r w:rsidR="0004380A" w:rsidRPr="0004380A">
        <w:rPr>
          <w:rFonts w:ascii="Times New Roman" w:eastAsia="Times New Roman" w:hAnsi="Times New Roman" w:cs="Times New Roman"/>
          <w:kern w:val="0"/>
          <w:sz w:val="24"/>
          <w:szCs w:val="24"/>
          <w:lang w:eastAsia="en-GB"/>
          <w14:ligatures w14:val="none"/>
        </w:rPr>
        <w:t xml:space="preserve">(Wickramasinghe </w:t>
      </w:r>
      <w:r w:rsidR="0004380A" w:rsidRPr="00F67CEC">
        <w:rPr>
          <w:rFonts w:ascii="Times New Roman" w:eastAsia="Times New Roman" w:hAnsi="Times New Roman" w:cs="Times New Roman"/>
          <w:i/>
          <w:iCs/>
          <w:kern w:val="0"/>
          <w:sz w:val="24"/>
          <w:szCs w:val="24"/>
          <w:lang w:eastAsia="en-GB"/>
          <w14:ligatures w14:val="none"/>
        </w:rPr>
        <w:t>et al</w:t>
      </w:r>
      <w:r w:rsidR="0004380A" w:rsidRPr="0004380A">
        <w:rPr>
          <w:rFonts w:ascii="Times New Roman" w:eastAsia="Times New Roman" w:hAnsi="Times New Roman" w:cs="Times New Roman"/>
          <w:kern w:val="0"/>
          <w:sz w:val="24"/>
          <w:szCs w:val="24"/>
          <w:lang w:eastAsia="en-GB"/>
          <w14:ligatures w14:val="none"/>
        </w:rPr>
        <w:t>., 2020)</w:t>
      </w:r>
      <w:r w:rsidR="0004380A">
        <w:rPr>
          <w:rFonts w:ascii="Times New Roman" w:eastAsia="Times New Roman" w:hAnsi="Times New Roman" w:cs="Times New Roman"/>
          <w:kern w:val="0"/>
          <w:sz w:val="24"/>
          <w:szCs w:val="24"/>
          <w:lang w:eastAsia="en-GB"/>
          <w14:ligatures w14:val="none"/>
        </w:rPr>
        <w:t>.</w:t>
      </w:r>
      <w:r w:rsidR="004C6BF3">
        <w:rPr>
          <w:rFonts w:ascii="Times New Roman" w:eastAsia="Times New Roman" w:hAnsi="Times New Roman" w:cs="Times New Roman"/>
          <w:kern w:val="0"/>
          <w:sz w:val="24"/>
          <w:szCs w:val="24"/>
          <w:lang w:eastAsia="en-GB"/>
          <w14:ligatures w14:val="none"/>
        </w:rPr>
        <w:t xml:space="preserve"> </w:t>
      </w:r>
      <w:r w:rsidR="006D0A55">
        <w:rPr>
          <w:rFonts w:ascii="Times New Roman" w:hAnsi="Times New Roman" w:cs="Times New Roman"/>
          <w:sz w:val="24"/>
          <w:szCs w:val="24"/>
        </w:rPr>
        <w:t xml:space="preserve">In the Blue Zone communities, food is </w:t>
      </w:r>
      <w:r w:rsidR="00B25550">
        <w:rPr>
          <w:rFonts w:ascii="Times New Roman" w:hAnsi="Times New Roman" w:cs="Times New Roman"/>
          <w:sz w:val="24"/>
          <w:szCs w:val="24"/>
        </w:rPr>
        <w:t xml:space="preserve">often celebrated as a source of nourishment, </w:t>
      </w:r>
      <w:r w:rsidR="004B0CDC">
        <w:rPr>
          <w:rFonts w:ascii="Times New Roman" w:hAnsi="Times New Roman" w:cs="Times New Roman"/>
          <w:sz w:val="24"/>
          <w:szCs w:val="24"/>
        </w:rPr>
        <w:t>pleasure,</w:t>
      </w:r>
      <w:r w:rsidR="00B25550">
        <w:rPr>
          <w:rFonts w:ascii="Times New Roman" w:hAnsi="Times New Roman" w:cs="Times New Roman"/>
          <w:sz w:val="24"/>
          <w:szCs w:val="24"/>
        </w:rPr>
        <w:t xml:space="preserve"> and social </w:t>
      </w:r>
      <w:r w:rsidR="009807E8">
        <w:rPr>
          <w:rFonts w:ascii="Times New Roman" w:hAnsi="Times New Roman" w:cs="Times New Roman"/>
          <w:sz w:val="24"/>
          <w:szCs w:val="24"/>
        </w:rPr>
        <w:t>connection. Meals are shared in the company of family and friends</w:t>
      </w:r>
      <w:r w:rsidR="009851CE">
        <w:rPr>
          <w:rFonts w:ascii="Times New Roman" w:hAnsi="Times New Roman" w:cs="Times New Roman"/>
          <w:sz w:val="24"/>
          <w:szCs w:val="24"/>
        </w:rPr>
        <w:t xml:space="preserve">. This communal </w:t>
      </w:r>
      <w:r w:rsidR="00510A52">
        <w:rPr>
          <w:rFonts w:ascii="Times New Roman" w:hAnsi="Times New Roman" w:cs="Times New Roman"/>
          <w:sz w:val="24"/>
          <w:szCs w:val="24"/>
        </w:rPr>
        <w:t>approach</w:t>
      </w:r>
      <w:r w:rsidR="009851CE">
        <w:rPr>
          <w:rFonts w:ascii="Times New Roman" w:hAnsi="Times New Roman" w:cs="Times New Roman"/>
          <w:sz w:val="24"/>
          <w:szCs w:val="24"/>
        </w:rPr>
        <w:t xml:space="preserve"> to eating fosters a sense of belonging </w:t>
      </w:r>
      <w:r w:rsidR="00510A52">
        <w:rPr>
          <w:rFonts w:ascii="Times New Roman" w:hAnsi="Times New Roman" w:cs="Times New Roman"/>
          <w:sz w:val="24"/>
          <w:szCs w:val="24"/>
        </w:rPr>
        <w:t>and strengthens social ties.</w:t>
      </w:r>
      <w:r w:rsidR="00A6592F">
        <w:rPr>
          <w:rFonts w:ascii="Times New Roman" w:hAnsi="Times New Roman" w:cs="Times New Roman"/>
          <w:sz w:val="24"/>
          <w:szCs w:val="24"/>
        </w:rPr>
        <w:t xml:space="preserve"> </w:t>
      </w:r>
      <w:r w:rsidR="00A514BB">
        <w:rPr>
          <w:rFonts w:ascii="Times New Roman" w:hAnsi="Times New Roman" w:cs="Times New Roman"/>
          <w:sz w:val="24"/>
          <w:szCs w:val="24"/>
        </w:rPr>
        <w:t>Thus,</w:t>
      </w:r>
      <w:r w:rsidR="00A6592F">
        <w:rPr>
          <w:rFonts w:ascii="Times New Roman" w:hAnsi="Times New Roman" w:cs="Times New Roman"/>
          <w:sz w:val="24"/>
          <w:szCs w:val="24"/>
        </w:rPr>
        <w:t xml:space="preserve"> </w:t>
      </w:r>
      <w:r w:rsidR="00D6509C">
        <w:rPr>
          <w:rFonts w:ascii="Times New Roman" w:hAnsi="Times New Roman" w:cs="Times New Roman"/>
          <w:sz w:val="24"/>
          <w:szCs w:val="24"/>
        </w:rPr>
        <w:t>have been shown to have profoun</w:t>
      </w:r>
      <w:r w:rsidR="000D1CE4">
        <w:rPr>
          <w:rFonts w:ascii="Times New Roman" w:hAnsi="Times New Roman" w:cs="Times New Roman"/>
          <w:sz w:val="24"/>
          <w:szCs w:val="24"/>
        </w:rPr>
        <w:t>d</w:t>
      </w:r>
      <w:r w:rsidR="00D6509C">
        <w:rPr>
          <w:rFonts w:ascii="Times New Roman" w:hAnsi="Times New Roman" w:cs="Times New Roman"/>
          <w:sz w:val="24"/>
          <w:szCs w:val="24"/>
        </w:rPr>
        <w:t xml:space="preserve"> effects on both physical and mental</w:t>
      </w:r>
      <w:r w:rsidR="000D1CE4">
        <w:rPr>
          <w:rFonts w:ascii="Times New Roman" w:hAnsi="Times New Roman" w:cs="Times New Roman"/>
          <w:sz w:val="24"/>
          <w:szCs w:val="24"/>
        </w:rPr>
        <w:t xml:space="preserve"> health</w:t>
      </w:r>
      <w:r w:rsidR="006F06E1">
        <w:rPr>
          <w:rFonts w:ascii="Times New Roman" w:hAnsi="Times New Roman" w:cs="Times New Roman"/>
          <w:sz w:val="24"/>
          <w:szCs w:val="24"/>
        </w:rPr>
        <w:t xml:space="preserve"> (</w:t>
      </w:r>
      <w:r w:rsidR="006F06E1" w:rsidRPr="00482E57">
        <w:rPr>
          <w:rFonts w:ascii="Times New Roman" w:hAnsi="Times New Roman" w:cs="Times New Roman"/>
          <w:sz w:val="24"/>
          <w:szCs w:val="24"/>
        </w:rPr>
        <w:t>live to 100: Secrets of the blue zones, 2023</w:t>
      </w:r>
      <w:r w:rsidR="006F06E1">
        <w:rPr>
          <w:rFonts w:ascii="Times New Roman" w:hAnsi="Times New Roman" w:cs="Times New Roman"/>
          <w:sz w:val="24"/>
          <w:szCs w:val="24"/>
        </w:rPr>
        <w:t xml:space="preserve">). </w:t>
      </w:r>
      <w:r w:rsidR="00A514BB">
        <w:rPr>
          <w:rFonts w:ascii="Times New Roman" w:hAnsi="Times New Roman" w:cs="Times New Roman"/>
          <w:sz w:val="24"/>
          <w:szCs w:val="24"/>
        </w:rPr>
        <w:t xml:space="preserve">Additionally, </w:t>
      </w:r>
      <w:r w:rsidR="006D7DB1">
        <w:rPr>
          <w:rFonts w:ascii="Times New Roman" w:hAnsi="Times New Roman" w:cs="Times New Roman"/>
          <w:sz w:val="24"/>
          <w:szCs w:val="24"/>
        </w:rPr>
        <w:t>the</w:t>
      </w:r>
      <w:r w:rsidR="001B5751">
        <w:rPr>
          <w:rFonts w:ascii="Times New Roman" w:hAnsi="Times New Roman" w:cs="Times New Roman"/>
          <w:sz w:val="24"/>
          <w:szCs w:val="24"/>
        </w:rPr>
        <w:t xml:space="preserve"> naturally</w:t>
      </w:r>
      <w:r w:rsidR="006D7DB1">
        <w:rPr>
          <w:rFonts w:ascii="Times New Roman" w:hAnsi="Times New Roman" w:cs="Times New Roman"/>
          <w:sz w:val="24"/>
          <w:szCs w:val="24"/>
        </w:rPr>
        <w:t xml:space="preserve"> active lifestyle</w:t>
      </w:r>
      <w:r w:rsidR="003C5AA9">
        <w:rPr>
          <w:rFonts w:ascii="Times New Roman" w:hAnsi="Times New Roman" w:cs="Times New Roman"/>
          <w:sz w:val="24"/>
          <w:szCs w:val="24"/>
        </w:rPr>
        <w:t>, a</w:t>
      </w:r>
      <w:r w:rsidR="006D7DB1">
        <w:rPr>
          <w:rFonts w:ascii="Times New Roman" w:hAnsi="Times New Roman" w:cs="Times New Roman"/>
          <w:sz w:val="24"/>
          <w:szCs w:val="24"/>
        </w:rPr>
        <w:t xml:space="preserve"> </w:t>
      </w:r>
      <w:r w:rsidR="008A2131">
        <w:rPr>
          <w:rFonts w:ascii="Times New Roman" w:hAnsi="Times New Roman" w:cs="Times New Roman"/>
          <w:sz w:val="24"/>
          <w:szCs w:val="24"/>
        </w:rPr>
        <w:t>characteristic of the Blue Zones inhabitants</w:t>
      </w:r>
      <w:r w:rsidR="004805DC">
        <w:rPr>
          <w:rFonts w:ascii="Times New Roman" w:hAnsi="Times New Roman" w:cs="Times New Roman"/>
          <w:sz w:val="24"/>
          <w:szCs w:val="24"/>
        </w:rPr>
        <w:t xml:space="preserve">, which often includes </w:t>
      </w:r>
      <w:r w:rsidR="00397DBF">
        <w:rPr>
          <w:rFonts w:ascii="Times New Roman" w:hAnsi="Times New Roman" w:cs="Times New Roman"/>
          <w:sz w:val="24"/>
          <w:szCs w:val="24"/>
        </w:rPr>
        <w:t xml:space="preserve">regular physical activity </w:t>
      </w:r>
      <w:r w:rsidR="004C6BF3">
        <w:rPr>
          <w:rFonts w:ascii="Times New Roman" w:hAnsi="Times New Roman" w:cs="Times New Roman"/>
          <w:sz w:val="24"/>
          <w:szCs w:val="24"/>
        </w:rPr>
        <w:t>(</w:t>
      </w:r>
      <w:r w:rsidR="00EF740B">
        <w:rPr>
          <w:rFonts w:ascii="Times New Roman" w:hAnsi="Times New Roman" w:cs="Times New Roman"/>
          <w:sz w:val="24"/>
          <w:szCs w:val="24"/>
        </w:rPr>
        <w:t>as in table 2.</w:t>
      </w:r>
      <w:r w:rsidR="004C6BF3">
        <w:rPr>
          <w:rFonts w:ascii="Times New Roman" w:hAnsi="Times New Roman" w:cs="Times New Roman"/>
          <w:sz w:val="24"/>
          <w:szCs w:val="24"/>
        </w:rPr>
        <w:t>)</w:t>
      </w:r>
      <w:r w:rsidR="00EF740B">
        <w:rPr>
          <w:rFonts w:ascii="Times New Roman" w:hAnsi="Times New Roman" w:cs="Times New Roman"/>
          <w:sz w:val="24"/>
          <w:szCs w:val="24"/>
        </w:rPr>
        <w:t xml:space="preserve"> </w:t>
      </w:r>
      <w:r w:rsidR="00B93B36">
        <w:rPr>
          <w:rFonts w:ascii="Times New Roman" w:hAnsi="Times New Roman" w:cs="Times New Roman"/>
          <w:sz w:val="24"/>
          <w:szCs w:val="24"/>
        </w:rPr>
        <w:t>f</w:t>
      </w:r>
      <w:r w:rsidR="00EF740B">
        <w:rPr>
          <w:rFonts w:ascii="Times New Roman" w:hAnsi="Times New Roman" w:cs="Times New Roman"/>
          <w:sz w:val="24"/>
          <w:szCs w:val="24"/>
        </w:rPr>
        <w:t xml:space="preserve">urther contributes to </w:t>
      </w:r>
      <w:r w:rsidR="001830E2">
        <w:rPr>
          <w:rFonts w:ascii="Times New Roman" w:hAnsi="Times New Roman" w:cs="Times New Roman"/>
          <w:sz w:val="24"/>
          <w:szCs w:val="24"/>
        </w:rPr>
        <w:t>longevity</w:t>
      </w:r>
      <w:r w:rsidR="00D06E63">
        <w:rPr>
          <w:rFonts w:ascii="Times New Roman" w:hAnsi="Times New Roman" w:cs="Times New Roman"/>
          <w:sz w:val="24"/>
          <w:szCs w:val="24"/>
        </w:rPr>
        <w:t>.</w:t>
      </w:r>
      <w:r w:rsidR="001830E2">
        <w:rPr>
          <w:rFonts w:ascii="Times New Roman" w:hAnsi="Times New Roman" w:cs="Times New Roman"/>
          <w:sz w:val="24"/>
          <w:szCs w:val="24"/>
        </w:rPr>
        <w:t xml:space="preserve"> </w:t>
      </w:r>
      <w:r w:rsidR="00D06E63">
        <w:rPr>
          <w:rFonts w:ascii="Times New Roman" w:hAnsi="Times New Roman" w:cs="Times New Roman"/>
          <w:sz w:val="24"/>
          <w:szCs w:val="24"/>
        </w:rPr>
        <w:t>Their lifestyle</w:t>
      </w:r>
      <w:r w:rsidR="001830E2">
        <w:rPr>
          <w:rFonts w:ascii="Times New Roman" w:hAnsi="Times New Roman" w:cs="Times New Roman"/>
          <w:sz w:val="24"/>
          <w:szCs w:val="24"/>
        </w:rPr>
        <w:t xml:space="preserve"> promot</w:t>
      </w:r>
      <w:r w:rsidR="009D245E">
        <w:rPr>
          <w:rFonts w:ascii="Times New Roman" w:hAnsi="Times New Roman" w:cs="Times New Roman"/>
          <w:sz w:val="24"/>
          <w:szCs w:val="24"/>
        </w:rPr>
        <w:t>es</w:t>
      </w:r>
      <w:r w:rsidR="001830E2">
        <w:rPr>
          <w:rFonts w:ascii="Times New Roman" w:hAnsi="Times New Roman" w:cs="Times New Roman"/>
          <w:sz w:val="24"/>
          <w:szCs w:val="24"/>
        </w:rPr>
        <w:t xml:space="preserve"> cardiovascular he</w:t>
      </w:r>
      <w:r w:rsidR="009D245E">
        <w:rPr>
          <w:rFonts w:ascii="Times New Roman" w:hAnsi="Times New Roman" w:cs="Times New Roman"/>
          <w:sz w:val="24"/>
          <w:szCs w:val="24"/>
        </w:rPr>
        <w:t>al</w:t>
      </w:r>
      <w:r w:rsidR="001830E2">
        <w:rPr>
          <w:rFonts w:ascii="Times New Roman" w:hAnsi="Times New Roman" w:cs="Times New Roman"/>
          <w:sz w:val="24"/>
          <w:szCs w:val="24"/>
        </w:rPr>
        <w:t>th, maintain</w:t>
      </w:r>
      <w:r w:rsidR="0020766A">
        <w:rPr>
          <w:rFonts w:ascii="Times New Roman" w:hAnsi="Times New Roman" w:cs="Times New Roman"/>
          <w:sz w:val="24"/>
          <w:szCs w:val="24"/>
        </w:rPr>
        <w:t xml:space="preserve">s muscle </w:t>
      </w:r>
      <w:r w:rsidR="004B0CDC">
        <w:rPr>
          <w:rFonts w:ascii="Times New Roman" w:hAnsi="Times New Roman" w:cs="Times New Roman"/>
          <w:sz w:val="24"/>
          <w:szCs w:val="24"/>
        </w:rPr>
        <w:t>mass,</w:t>
      </w:r>
      <w:r w:rsidR="0020766A">
        <w:rPr>
          <w:rFonts w:ascii="Times New Roman" w:hAnsi="Times New Roman" w:cs="Times New Roman"/>
          <w:sz w:val="24"/>
          <w:szCs w:val="24"/>
        </w:rPr>
        <w:t xml:space="preserve"> and supports overall mobility and independence</w:t>
      </w:r>
      <w:r w:rsidR="00651304">
        <w:rPr>
          <w:rFonts w:ascii="Times New Roman" w:hAnsi="Times New Roman" w:cs="Times New Roman"/>
          <w:sz w:val="24"/>
          <w:szCs w:val="24"/>
        </w:rPr>
        <w:t xml:space="preserve"> </w:t>
      </w:r>
      <w:r w:rsidR="00651304" w:rsidRPr="00651304">
        <w:rPr>
          <w:rFonts w:ascii="Times New Roman" w:eastAsia="Times New Roman" w:hAnsi="Times New Roman" w:cs="Times New Roman"/>
          <w:kern w:val="0"/>
          <w:sz w:val="24"/>
          <w:szCs w:val="24"/>
          <w:lang w:eastAsia="en-GB"/>
          <w14:ligatures w14:val="none"/>
        </w:rPr>
        <w:t>(Marston</w:t>
      </w:r>
      <w:r w:rsidR="00F67CEC">
        <w:rPr>
          <w:rFonts w:ascii="Times New Roman" w:eastAsia="Times New Roman" w:hAnsi="Times New Roman" w:cs="Times New Roman"/>
          <w:kern w:val="0"/>
          <w:sz w:val="24"/>
          <w:szCs w:val="24"/>
          <w:lang w:eastAsia="en-GB"/>
          <w14:ligatures w14:val="none"/>
        </w:rPr>
        <w:t xml:space="preserve"> </w:t>
      </w:r>
      <w:r w:rsidR="00F67CEC" w:rsidRPr="00F67CEC">
        <w:rPr>
          <w:rFonts w:ascii="Times New Roman" w:eastAsia="Times New Roman" w:hAnsi="Times New Roman" w:cs="Times New Roman"/>
          <w:i/>
          <w:iCs/>
          <w:kern w:val="0"/>
          <w:sz w:val="24"/>
          <w:szCs w:val="24"/>
          <w:lang w:eastAsia="en-GB"/>
          <w14:ligatures w14:val="none"/>
        </w:rPr>
        <w:t>et al</w:t>
      </w:r>
      <w:r w:rsidR="00F67CEC">
        <w:rPr>
          <w:rFonts w:ascii="Times New Roman" w:eastAsia="Times New Roman" w:hAnsi="Times New Roman" w:cs="Times New Roman"/>
          <w:kern w:val="0"/>
          <w:sz w:val="24"/>
          <w:szCs w:val="24"/>
          <w:lang w:eastAsia="en-GB"/>
          <w14:ligatures w14:val="none"/>
        </w:rPr>
        <w:t>.</w:t>
      </w:r>
      <w:r w:rsidR="00651304" w:rsidRPr="00651304">
        <w:rPr>
          <w:rFonts w:ascii="Times New Roman" w:eastAsia="Times New Roman" w:hAnsi="Times New Roman" w:cs="Times New Roman"/>
          <w:kern w:val="0"/>
          <w:sz w:val="24"/>
          <w:szCs w:val="24"/>
          <w:lang w:eastAsia="en-GB"/>
          <w14:ligatures w14:val="none"/>
        </w:rPr>
        <w:t>, 2021)</w:t>
      </w:r>
      <w:r w:rsidR="00651304">
        <w:rPr>
          <w:rFonts w:ascii="Times New Roman" w:eastAsia="Times New Roman" w:hAnsi="Times New Roman" w:cs="Times New Roman"/>
          <w:kern w:val="0"/>
          <w:sz w:val="24"/>
          <w:szCs w:val="24"/>
          <w:lang w:eastAsia="en-GB"/>
          <w14:ligatures w14:val="none"/>
        </w:rPr>
        <w:t>.</w:t>
      </w:r>
      <w:r w:rsidR="004A6F5B">
        <w:rPr>
          <w:rFonts w:ascii="Times New Roman" w:eastAsia="Times New Roman" w:hAnsi="Times New Roman" w:cs="Times New Roman"/>
          <w:kern w:val="0"/>
          <w:sz w:val="24"/>
          <w:szCs w:val="24"/>
          <w:lang w:eastAsia="en-GB"/>
          <w14:ligatures w14:val="none"/>
        </w:rPr>
        <w:t xml:space="preserve"> </w:t>
      </w:r>
      <w:r w:rsidR="0021260C">
        <w:rPr>
          <w:rFonts w:ascii="Times New Roman" w:hAnsi="Times New Roman" w:cs="Times New Roman"/>
          <w:sz w:val="24"/>
          <w:szCs w:val="24"/>
        </w:rPr>
        <w:t xml:space="preserve">Furthermore, the </w:t>
      </w:r>
      <w:r w:rsidR="00DD68C7">
        <w:rPr>
          <w:rFonts w:ascii="Times New Roman" w:hAnsi="Times New Roman" w:cs="Times New Roman"/>
          <w:sz w:val="24"/>
          <w:szCs w:val="24"/>
        </w:rPr>
        <w:t>cultural and environmental factors unique to each Blue Zone</w:t>
      </w:r>
      <w:r w:rsidR="00497252">
        <w:rPr>
          <w:rFonts w:ascii="Times New Roman" w:hAnsi="Times New Roman" w:cs="Times New Roman"/>
          <w:sz w:val="24"/>
          <w:szCs w:val="24"/>
        </w:rPr>
        <w:t xml:space="preserve"> region </w:t>
      </w:r>
      <w:r w:rsidR="00497252">
        <w:rPr>
          <w:rFonts w:ascii="Times New Roman" w:hAnsi="Times New Roman" w:cs="Times New Roman"/>
          <w:sz w:val="24"/>
          <w:szCs w:val="24"/>
        </w:rPr>
        <w:lastRenderedPageBreak/>
        <w:t>may play a role in promoting longevity.</w:t>
      </w:r>
      <w:r w:rsidR="00A140E7">
        <w:rPr>
          <w:rFonts w:ascii="Times New Roman" w:hAnsi="Times New Roman" w:cs="Times New Roman"/>
          <w:sz w:val="24"/>
          <w:szCs w:val="24"/>
        </w:rPr>
        <w:t xml:space="preserve"> For example, the emphasis</w:t>
      </w:r>
      <w:r w:rsidR="00AC1B05">
        <w:rPr>
          <w:rFonts w:ascii="Times New Roman" w:hAnsi="Times New Roman" w:cs="Times New Roman"/>
          <w:sz w:val="24"/>
          <w:szCs w:val="24"/>
        </w:rPr>
        <w:t xml:space="preserve"> on stress </w:t>
      </w:r>
      <w:r w:rsidR="003B53B4">
        <w:rPr>
          <w:rFonts w:ascii="Times New Roman" w:hAnsi="Times New Roman" w:cs="Times New Roman"/>
          <w:sz w:val="24"/>
          <w:szCs w:val="24"/>
        </w:rPr>
        <w:t>reduction,</w:t>
      </w:r>
      <w:r w:rsidR="00AC1B05">
        <w:rPr>
          <w:rFonts w:ascii="Times New Roman" w:hAnsi="Times New Roman" w:cs="Times New Roman"/>
          <w:sz w:val="24"/>
          <w:szCs w:val="24"/>
        </w:rPr>
        <w:t xml:space="preserve"> relaxation and </w:t>
      </w:r>
      <w:r w:rsidR="003849F3">
        <w:rPr>
          <w:rFonts w:ascii="Times New Roman" w:hAnsi="Times New Roman" w:cs="Times New Roman"/>
          <w:sz w:val="24"/>
          <w:szCs w:val="24"/>
        </w:rPr>
        <w:t xml:space="preserve">spirituality in certain blue Zone Communities </w:t>
      </w:r>
      <w:r w:rsidR="0035244D">
        <w:rPr>
          <w:rFonts w:ascii="Times New Roman" w:hAnsi="Times New Roman" w:cs="Times New Roman"/>
          <w:sz w:val="24"/>
          <w:szCs w:val="24"/>
        </w:rPr>
        <w:t xml:space="preserve">may help to </w:t>
      </w:r>
      <w:r w:rsidR="003B53B4">
        <w:rPr>
          <w:rFonts w:ascii="Times New Roman" w:hAnsi="Times New Roman" w:cs="Times New Roman"/>
          <w:sz w:val="24"/>
          <w:szCs w:val="24"/>
        </w:rPr>
        <w:t>mitigate the</w:t>
      </w:r>
      <w:r w:rsidR="0035244D">
        <w:rPr>
          <w:rFonts w:ascii="Times New Roman" w:hAnsi="Times New Roman" w:cs="Times New Roman"/>
          <w:sz w:val="24"/>
          <w:szCs w:val="24"/>
        </w:rPr>
        <w:t xml:space="preserve"> negative </w:t>
      </w:r>
      <w:r w:rsidR="00081BDA">
        <w:rPr>
          <w:rFonts w:ascii="Times New Roman" w:hAnsi="Times New Roman" w:cs="Times New Roman"/>
          <w:sz w:val="24"/>
          <w:szCs w:val="24"/>
        </w:rPr>
        <w:t>effects of chronic stress and contribute to overall resilience</w:t>
      </w:r>
      <w:r w:rsidR="00763FF4">
        <w:rPr>
          <w:rFonts w:ascii="Times New Roman" w:hAnsi="Times New Roman" w:cs="Times New Roman"/>
          <w:sz w:val="24"/>
          <w:szCs w:val="24"/>
        </w:rPr>
        <w:t xml:space="preserve"> including well-being</w:t>
      </w:r>
      <w:r w:rsidR="00E3706D">
        <w:rPr>
          <w:rFonts w:ascii="Times New Roman" w:hAnsi="Times New Roman" w:cs="Times New Roman"/>
          <w:sz w:val="24"/>
          <w:szCs w:val="24"/>
        </w:rPr>
        <w:t xml:space="preserve"> </w:t>
      </w:r>
      <w:r w:rsidR="00E3706D" w:rsidRPr="00651304">
        <w:rPr>
          <w:rFonts w:ascii="Times New Roman" w:eastAsia="Times New Roman" w:hAnsi="Times New Roman" w:cs="Times New Roman"/>
          <w:kern w:val="0"/>
          <w:sz w:val="24"/>
          <w:szCs w:val="24"/>
          <w:lang w:eastAsia="en-GB"/>
          <w14:ligatures w14:val="none"/>
        </w:rPr>
        <w:t>(Mar</w:t>
      </w:r>
      <w:r w:rsidR="008A2859">
        <w:rPr>
          <w:rFonts w:ascii="Times New Roman" w:eastAsia="Times New Roman" w:hAnsi="Times New Roman" w:cs="Times New Roman"/>
          <w:kern w:val="0"/>
          <w:sz w:val="24"/>
          <w:szCs w:val="24"/>
          <w:lang w:eastAsia="en-GB"/>
          <w14:ligatures w14:val="none"/>
        </w:rPr>
        <w:t xml:space="preserve">ston </w:t>
      </w:r>
      <w:r w:rsidR="008A2859" w:rsidRPr="00310D8B">
        <w:rPr>
          <w:rFonts w:ascii="Times New Roman" w:eastAsia="Times New Roman" w:hAnsi="Times New Roman" w:cs="Times New Roman"/>
          <w:i/>
          <w:iCs/>
          <w:kern w:val="0"/>
          <w:sz w:val="24"/>
          <w:szCs w:val="24"/>
          <w:lang w:eastAsia="en-GB"/>
          <w14:ligatures w14:val="none"/>
        </w:rPr>
        <w:t>et al</w:t>
      </w:r>
      <w:r w:rsidR="008A2859">
        <w:rPr>
          <w:rFonts w:ascii="Times New Roman" w:eastAsia="Times New Roman" w:hAnsi="Times New Roman" w:cs="Times New Roman"/>
          <w:kern w:val="0"/>
          <w:sz w:val="24"/>
          <w:szCs w:val="24"/>
          <w:lang w:eastAsia="en-GB"/>
          <w14:ligatures w14:val="none"/>
        </w:rPr>
        <w:t>.</w:t>
      </w:r>
      <w:r w:rsidR="00E3706D" w:rsidRPr="00651304">
        <w:rPr>
          <w:rFonts w:ascii="Times New Roman" w:eastAsia="Times New Roman" w:hAnsi="Times New Roman" w:cs="Times New Roman"/>
          <w:kern w:val="0"/>
          <w:sz w:val="24"/>
          <w:szCs w:val="24"/>
          <w:lang w:eastAsia="en-GB"/>
          <w14:ligatures w14:val="none"/>
        </w:rPr>
        <w:t>, 2021)</w:t>
      </w:r>
      <w:r w:rsidR="00E3706D">
        <w:rPr>
          <w:rFonts w:ascii="Times New Roman" w:eastAsia="Times New Roman" w:hAnsi="Times New Roman" w:cs="Times New Roman"/>
          <w:kern w:val="0"/>
          <w:sz w:val="24"/>
          <w:szCs w:val="24"/>
          <w:lang w:eastAsia="en-GB"/>
          <w14:ligatures w14:val="none"/>
        </w:rPr>
        <w:t>.</w:t>
      </w:r>
    </w:p>
    <w:p w14:paraId="64911AA4" w14:textId="433070C3" w:rsidR="003B53B4" w:rsidRPr="009F2239" w:rsidRDefault="00AF16AB" w:rsidP="008673C4">
      <w:pPr>
        <w:pStyle w:val="Subtitle"/>
        <w:spacing w:line="360" w:lineRule="auto"/>
        <w:rPr>
          <w:rFonts w:ascii="Times New Roman" w:hAnsi="Times New Roman" w:cs="Times New Roman"/>
          <w:b/>
          <w:bCs/>
          <w:color w:val="auto"/>
          <w:sz w:val="28"/>
          <w:szCs w:val="28"/>
        </w:rPr>
      </w:pPr>
      <w:r w:rsidRPr="009F2239">
        <w:rPr>
          <w:rFonts w:ascii="Times New Roman" w:hAnsi="Times New Roman" w:cs="Times New Roman"/>
          <w:b/>
          <w:bCs/>
          <w:color w:val="auto"/>
          <w:sz w:val="28"/>
          <w:szCs w:val="28"/>
        </w:rPr>
        <w:t>Criticisms and limitation</w:t>
      </w:r>
    </w:p>
    <w:p w14:paraId="4DA22A10" w14:textId="4AD56A4D" w:rsidR="00AF16AB" w:rsidRPr="00407F63" w:rsidRDefault="00E65A4E" w:rsidP="008673C4">
      <w:pPr>
        <w:spacing w:line="360" w:lineRule="auto"/>
        <w:rPr>
          <w:rFonts w:ascii="Times New Roman" w:eastAsia="Times New Roman" w:hAnsi="Times New Roman" w:cs="Times New Roman"/>
          <w:kern w:val="0"/>
          <w:sz w:val="24"/>
          <w:szCs w:val="24"/>
          <w:lang w:eastAsia="en-GB"/>
          <w14:ligatures w14:val="none"/>
        </w:rPr>
      </w:pPr>
      <w:r w:rsidRPr="00E65A4E">
        <w:rPr>
          <w:rFonts w:ascii="Times New Roman" w:hAnsi="Times New Roman" w:cs="Times New Roman"/>
          <w:sz w:val="24"/>
          <w:szCs w:val="24"/>
        </w:rPr>
        <w:t xml:space="preserve">While the Blue Zones diets have </w:t>
      </w:r>
      <w:r w:rsidR="00E7042E" w:rsidRPr="00E65A4E">
        <w:rPr>
          <w:rFonts w:ascii="Times New Roman" w:hAnsi="Times New Roman" w:cs="Times New Roman"/>
          <w:sz w:val="24"/>
          <w:szCs w:val="24"/>
        </w:rPr>
        <w:t>gathered</w:t>
      </w:r>
      <w:r>
        <w:rPr>
          <w:rFonts w:ascii="Times New Roman" w:hAnsi="Times New Roman" w:cs="Times New Roman"/>
          <w:sz w:val="24"/>
          <w:szCs w:val="24"/>
        </w:rPr>
        <w:t xml:space="preserve"> attention </w:t>
      </w:r>
      <w:r w:rsidR="00E7042E">
        <w:rPr>
          <w:rFonts w:ascii="Times New Roman" w:hAnsi="Times New Roman" w:cs="Times New Roman"/>
          <w:sz w:val="24"/>
          <w:szCs w:val="24"/>
        </w:rPr>
        <w:t>for</w:t>
      </w:r>
      <w:r w:rsidR="00BE1FDA">
        <w:rPr>
          <w:rFonts w:ascii="Times New Roman" w:hAnsi="Times New Roman" w:cs="Times New Roman"/>
          <w:sz w:val="24"/>
          <w:szCs w:val="24"/>
        </w:rPr>
        <w:t xml:space="preserve"> the</w:t>
      </w:r>
      <w:r w:rsidR="004F0013">
        <w:rPr>
          <w:rFonts w:ascii="Times New Roman" w:hAnsi="Times New Roman" w:cs="Times New Roman"/>
          <w:sz w:val="24"/>
          <w:szCs w:val="24"/>
        </w:rPr>
        <w:t>ir potential health benefits, they are not without criticism and limitation.</w:t>
      </w:r>
      <w:r w:rsidR="007F43B4">
        <w:rPr>
          <w:rFonts w:ascii="Times New Roman" w:hAnsi="Times New Roman" w:cs="Times New Roman"/>
          <w:sz w:val="24"/>
          <w:szCs w:val="24"/>
        </w:rPr>
        <w:t xml:space="preserve"> One criticism</w:t>
      </w:r>
      <w:r w:rsidR="007D0A82">
        <w:rPr>
          <w:rFonts w:ascii="Times New Roman" w:hAnsi="Times New Roman" w:cs="Times New Roman"/>
          <w:sz w:val="24"/>
          <w:szCs w:val="24"/>
        </w:rPr>
        <w:t xml:space="preserve"> is that the dietary patterns observed in the Blue Zones </w:t>
      </w:r>
      <w:r w:rsidR="00052CFD">
        <w:rPr>
          <w:rFonts w:ascii="Times New Roman" w:hAnsi="Times New Roman" w:cs="Times New Roman"/>
          <w:sz w:val="24"/>
          <w:szCs w:val="24"/>
        </w:rPr>
        <w:t xml:space="preserve">may not be </w:t>
      </w:r>
      <w:r w:rsidR="005F6BAF">
        <w:rPr>
          <w:rFonts w:ascii="Times New Roman" w:hAnsi="Times New Roman" w:cs="Times New Roman"/>
          <w:sz w:val="24"/>
          <w:szCs w:val="24"/>
        </w:rPr>
        <w:t>easily replicable</w:t>
      </w:r>
      <w:r w:rsidR="00052CFD">
        <w:rPr>
          <w:rFonts w:ascii="Times New Roman" w:hAnsi="Times New Roman" w:cs="Times New Roman"/>
          <w:sz w:val="24"/>
          <w:szCs w:val="24"/>
        </w:rPr>
        <w:t xml:space="preserve"> or suitable for individuals </w:t>
      </w:r>
      <w:r w:rsidR="00B203CE">
        <w:rPr>
          <w:rFonts w:ascii="Times New Roman" w:hAnsi="Times New Roman" w:cs="Times New Roman"/>
          <w:sz w:val="24"/>
          <w:szCs w:val="24"/>
        </w:rPr>
        <w:t>living in other cultural or geographical context. For example</w:t>
      </w:r>
      <w:r w:rsidR="00B90650">
        <w:rPr>
          <w:rFonts w:ascii="Times New Roman" w:hAnsi="Times New Roman" w:cs="Times New Roman"/>
          <w:sz w:val="24"/>
          <w:szCs w:val="24"/>
        </w:rPr>
        <w:t>, the traditional diets of the Blue Zone</w:t>
      </w:r>
      <w:r w:rsidR="00BD0B58">
        <w:rPr>
          <w:rFonts w:ascii="Times New Roman" w:hAnsi="Times New Roman" w:cs="Times New Roman"/>
          <w:sz w:val="24"/>
          <w:szCs w:val="24"/>
        </w:rPr>
        <w:t xml:space="preserve"> regions </w:t>
      </w:r>
      <w:r w:rsidR="00B02A69">
        <w:rPr>
          <w:rFonts w:ascii="Times New Roman" w:hAnsi="Times New Roman" w:cs="Times New Roman"/>
          <w:sz w:val="24"/>
          <w:szCs w:val="24"/>
        </w:rPr>
        <w:t>rely</w:t>
      </w:r>
      <w:r w:rsidR="00BD0B58">
        <w:rPr>
          <w:rFonts w:ascii="Times New Roman" w:hAnsi="Times New Roman" w:cs="Times New Roman"/>
          <w:sz w:val="24"/>
          <w:szCs w:val="24"/>
        </w:rPr>
        <w:t xml:space="preserve"> heavily on locally </w:t>
      </w:r>
      <w:r w:rsidR="00B02A69">
        <w:rPr>
          <w:rFonts w:ascii="Times New Roman" w:hAnsi="Times New Roman" w:cs="Times New Roman"/>
          <w:sz w:val="24"/>
          <w:szCs w:val="24"/>
        </w:rPr>
        <w:t>available foods</w:t>
      </w:r>
      <w:r w:rsidR="00A90133">
        <w:rPr>
          <w:rFonts w:ascii="Times New Roman" w:hAnsi="Times New Roman" w:cs="Times New Roman"/>
          <w:sz w:val="24"/>
          <w:szCs w:val="24"/>
        </w:rPr>
        <w:t xml:space="preserve"> </w:t>
      </w:r>
      <w:r w:rsidR="001D0717">
        <w:rPr>
          <w:rFonts w:ascii="Times New Roman" w:hAnsi="Times New Roman" w:cs="Times New Roman"/>
          <w:sz w:val="24"/>
          <w:szCs w:val="24"/>
        </w:rPr>
        <w:t xml:space="preserve">that may not be </w:t>
      </w:r>
      <w:r w:rsidR="005F6BAF">
        <w:rPr>
          <w:rFonts w:ascii="Times New Roman" w:hAnsi="Times New Roman" w:cs="Times New Roman"/>
          <w:sz w:val="24"/>
          <w:szCs w:val="24"/>
        </w:rPr>
        <w:t>accessible</w:t>
      </w:r>
      <w:r w:rsidR="001D0717">
        <w:rPr>
          <w:rFonts w:ascii="Times New Roman" w:hAnsi="Times New Roman" w:cs="Times New Roman"/>
          <w:sz w:val="24"/>
          <w:szCs w:val="24"/>
        </w:rPr>
        <w:t xml:space="preserve"> or affordable </w:t>
      </w:r>
      <w:r w:rsidR="005F6BAF">
        <w:rPr>
          <w:rFonts w:ascii="Times New Roman" w:hAnsi="Times New Roman" w:cs="Times New Roman"/>
          <w:sz w:val="24"/>
          <w:szCs w:val="24"/>
        </w:rPr>
        <w:t>to individuals living in urban or industrialised environments</w:t>
      </w:r>
      <w:r w:rsidR="00D51667">
        <w:rPr>
          <w:rFonts w:ascii="Times New Roman" w:hAnsi="Times New Roman" w:cs="Times New Roman"/>
          <w:sz w:val="24"/>
          <w:szCs w:val="24"/>
        </w:rPr>
        <w:t xml:space="preserve"> </w:t>
      </w:r>
      <w:r w:rsidR="00E26AE3">
        <w:rPr>
          <w:rFonts w:ascii="Times New Roman" w:hAnsi="Times New Roman" w:cs="Times New Roman"/>
          <w:sz w:val="24"/>
          <w:szCs w:val="24"/>
        </w:rPr>
        <w:t xml:space="preserve">(Pes </w:t>
      </w:r>
      <w:r w:rsidR="00E26AE3" w:rsidRPr="004B0CDC">
        <w:rPr>
          <w:rFonts w:ascii="Times New Roman" w:hAnsi="Times New Roman" w:cs="Times New Roman"/>
          <w:i/>
          <w:iCs/>
          <w:sz w:val="24"/>
          <w:szCs w:val="24"/>
        </w:rPr>
        <w:t>et al</w:t>
      </w:r>
      <w:r w:rsidR="00E26AE3">
        <w:rPr>
          <w:rFonts w:ascii="Times New Roman" w:hAnsi="Times New Roman" w:cs="Times New Roman"/>
          <w:sz w:val="24"/>
          <w:szCs w:val="24"/>
        </w:rPr>
        <w:t>., 2022)</w:t>
      </w:r>
      <w:r w:rsidR="00407F63">
        <w:rPr>
          <w:rFonts w:ascii="Times New Roman" w:hAnsi="Times New Roman" w:cs="Times New Roman"/>
          <w:sz w:val="24"/>
          <w:szCs w:val="24"/>
        </w:rPr>
        <w:t>.</w:t>
      </w:r>
      <w:r w:rsidR="00E26AE3">
        <w:rPr>
          <w:rFonts w:ascii="Times New Roman" w:hAnsi="Times New Roman" w:cs="Times New Roman"/>
          <w:sz w:val="24"/>
          <w:szCs w:val="24"/>
        </w:rPr>
        <w:t xml:space="preserve"> </w:t>
      </w:r>
      <w:r w:rsidR="00A90133">
        <w:rPr>
          <w:rFonts w:ascii="Times New Roman" w:hAnsi="Times New Roman" w:cs="Times New Roman"/>
          <w:sz w:val="24"/>
          <w:szCs w:val="24"/>
        </w:rPr>
        <w:t xml:space="preserve"> Additionally</w:t>
      </w:r>
      <w:r w:rsidR="009A688A">
        <w:rPr>
          <w:rFonts w:ascii="Times New Roman" w:hAnsi="Times New Roman" w:cs="Times New Roman"/>
          <w:sz w:val="24"/>
          <w:szCs w:val="24"/>
        </w:rPr>
        <w:t xml:space="preserve">, some researchers argue that </w:t>
      </w:r>
      <w:r w:rsidR="001A30C1">
        <w:rPr>
          <w:rFonts w:ascii="Times New Roman" w:hAnsi="Times New Roman" w:cs="Times New Roman"/>
          <w:sz w:val="24"/>
          <w:szCs w:val="24"/>
        </w:rPr>
        <w:t xml:space="preserve">emphasis on plant-based foods in the Blue Zone diets may </w:t>
      </w:r>
      <w:r w:rsidR="00007C7C">
        <w:rPr>
          <w:rFonts w:ascii="Times New Roman" w:hAnsi="Times New Roman" w:cs="Times New Roman"/>
          <w:sz w:val="24"/>
          <w:szCs w:val="24"/>
        </w:rPr>
        <w:t>not provide</w:t>
      </w:r>
      <w:r w:rsidR="00457767">
        <w:rPr>
          <w:rFonts w:ascii="Times New Roman" w:hAnsi="Times New Roman" w:cs="Times New Roman"/>
          <w:sz w:val="24"/>
          <w:szCs w:val="24"/>
        </w:rPr>
        <w:t xml:space="preserve"> adequate nutrition for certain </w:t>
      </w:r>
      <w:r w:rsidR="00C26089">
        <w:rPr>
          <w:rFonts w:ascii="Times New Roman" w:hAnsi="Times New Roman" w:cs="Times New Roman"/>
          <w:sz w:val="24"/>
          <w:szCs w:val="24"/>
        </w:rPr>
        <w:t xml:space="preserve">populations. </w:t>
      </w:r>
      <w:r w:rsidR="007D6496">
        <w:rPr>
          <w:rFonts w:ascii="Times New Roman" w:hAnsi="Times New Roman" w:cs="Times New Roman"/>
          <w:sz w:val="24"/>
          <w:szCs w:val="24"/>
        </w:rPr>
        <w:t>Moreso for those</w:t>
      </w:r>
      <w:r w:rsidR="00473C0D">
        <w:rPr>
          <w:rFonts w:ascii="Times New Roman" w:hAnsi="Times New Roman" w:cs="Times New Roman"/>
          <w:sz w:val="24"/>
          <w:szCs w:val="24"/>
        </w:rPr>
        <w:t xml:space="preserve"> with specific dietary requirements </w:t>
      </w:r>
      <w:r w:rsidR="00007C7C">
        <w:rPr>
          <w:rFonts w:ascii="Times New Roman" w:hAnsi="Times New Roman" w:cs="Times New Roman"/>
          <w:sz w:val="24"/>
          <w:szCs w:val="24"/>
        </w:rPr>
        <w:t xml:space="preserve">or restrictions. For example, individuals </w:t>
      </w:r>
      <w:r w:rsidR="00842DF4">
        <w:rPr>
          <w:rFonts w:ascii="Times New Roman" w:hAnsi="Times New Roman" w:cs="Times New Roman"/>
          <w:sz w:val="24"/>
          <w:szCs w:val="24"/>
        </w:rPr>
        <w:t>with certain medical conditions, food allerg</w:t>
      </w:r>
      <w:r w:rsidR="008747AB">
        <w:rPr>
          <w:rFonts w:ascii="Times New Roman" w:hAnsi="Times New Roman" w:cs="Times New Roman"/>
          <w:sz w:val="24"/>
          <w:szCs w:val="24"/>
        </w:rPr>
        <w:t xml:space="preserve">ies, or cultural dietary </w:t>
      </w:r>
      <w:r w:rsidR="005A1191">
        <w:rPr>
          <w:rFonts w:ascii="Times New Roman" w:hAnsi="Times New Roman" w:cs="Times New Roman"/>
          <w:sz w:val="24"/>
          <w:szCs w:val="24"/>
        </w:rPr>
        <w:t>preferences</w:t>
      </w:r>
      <w:r w:rsidR="008747AB">
        <w:rPr>
          <w:rFonts w:ascii="Times New Roman" w:hAnsi="Times New Roman" w:cs="Times New Roman"/>
          <w:sz w:val="24"/>
          <w:szCs w:val="24"/>
        </w:rPr>
        <w:t xml:space="preserve"> may find it challenging </w:t>
      </w:r>
      <w:r w:rsidR="005A1191">
        <w:rPr>
          <w:rFonts w:ascii="Times New Roman" w:hAnsi="Times New Roman" w:cs="Times New Roman"/>
          <w:sz w:val="24"/>
          <w:szCs w:val="24"/>
        </w:rPr>
        <w:t>to adhere to the Blue Zones dietary recommendations</w:t>
      </w:r>
      <w:r w:rsidR="00407F63">
        <w:rPr>
          <w:rFonts w:ascii="Times New Roman" w:hAnsi="Times New Roman" w:cs="Times New Roman"/>
          <w:sz w:val="24"/>
          <w:szCs w:val="24"/>
        </w:rPr>
        <w:t xml:space="preserve"> </w:t>
      </w:r>
      <w:r w:rsidR="00407F63" w:rsidRPr="00407F63">
        <w:rPr>
          <w:rFonts w:ascii="Times New Roman" w:eastAsia="Times New Roman" w:hAnsi="Times New Roman" w:cs="Times New Roman"/>
          <w:kern w:val="0"/>
          <w:sz w:val="24"/>
          <w:szCs w:val="24"/>
          <w:lang w:eastAsia="en-GB"/>
          <w14:ligatures w14:val="none"/>
        </w:rPr>
        <w:t xml:space="preserve">(Alcorta </w:t>
      </w:r>
      <w:r w:rsidR="00407F63" w:rsidRPr="00515D54">
        <w:rPr>
          <w:rFonts w:ascii="Times New Roman" w:eastAsia="Times New Roman" w:hAnsi="Times New Roman" w:cs="Times New Roman"/>
          <w:i/>
          <w:iCs/>
          <w:kern w:val="0"/>
          <w:sz w:val="24"/>
          <w:szCs w:val="24"/>
          <w:lang w:eastAsia="en-GB"/>
          <w14:ligatures w14:val="none"/>
        </w:rPr>
        <w:t>et al</w:t>
      </w:r>
      <w:r w:rsidR="00407F63" w:rsidRPr="00407F63">
        <w:rPr>
          <w:rFonts w:ascii="Times New Roman" w:eastAsia="Times New Roman" w:hAnsi="Times New Roman" w:cs="Times New Roman"/>
          <w:kern w:val="0"/>
          <w:sz w:val="24"/>
          <w:szCs w:val="24"/>
          <w:lang w:eastAsia="en-GB"/>
          <w14:ligatures w14:val="none"/>
        </w:rPr>
        <w:t>., 2021)</w:t>
      </w:r>
      <w:r w:rsidR="00407F63">
        <w:rPr>
          <w:rFonts w:ascii="Times New Roman" w:eastAsia="Times New Roman" w:hAnsi="Times New Roman" w:cs="Times New Roman"/>
          <w:kern w:val="0"/>
          <w:sz w:val="24"/>
          <w:szCs w:val="24"/>
          <w:lang w:eastAsia="en-GB"/>
          <w14:ligatures w14:val="none"/>
        </w:rPr>
        <w:t>.</w:t>
      </w:r>
      <w:r w:rsidR="00D171BB">
        <w:rPr>
          <w:rFonts w:ascii="Times New Roman" w:hAnsi="Times New Roman" w:cs="Times New Roman"/>
          <w:sz w:val="24"/>
          <w:szCs w:val="24"/>
        </w:rPr>
        <w:t xml:space="preserve"> Furthermore, the reliance </w:t>
      </w:r>
      <w:r w:rsidR="00252FC8">
        <w:rPr>
          <w:rFonts w:ascii="Times New Roman" w:hAnsi="Times New Roman" w:cs="Times New Roman"/>
          <w:sz w:val="24"/>
          <w:szCs w:val="24"/>
        </w:rPr>
        <w:t xml:space="preserve">on whole or minimally processed food in the Blue Zones diets may be </w:t>
      </w:r>
      <w:r w:rsidR="00DF4339">
        <w:rPr>
          <w:rFonts w:ascii="Times New Roman" w:hAnsi="Times New Roman" w:cs="Times New Roman"/>
          <w:sz w:val="24"/>
          <w:szCs w:val="24"/>
        </w:rPr>
        <w:t>impractical for</w:t>
      </w:r>
      <w:r w:rsidR="005738FF">
        <w:rPr>
          <w:rFonts w:ascii="Times New Roman" w:hAnsi="Times New Roman" w:cs="Times New Roman"/>
          <w:sz w:val="24"/>
          <w:szCs w:val="24"/>
        </w:rPr>
        <w:t xml:space="preserve"> individuals with limited time, </w:t>
      </w:r>
      <w:r w:rsidR="00515D54">
        <w:rPr>
          <w:rFonts w:ascii="Times New Roman" w:hAnsi="Times New Roman" w:cs="Times New Roman"/>
          <w:sz w:val="24"/>
          <w:szCs w:val="24"/>
        </w:rPr>
        <w:t>resources,</w:t>
      </w:r>
      <w:r w:rsidR="00DF4339">
        <w:rPr>
          <w:rFonts w:ascii="Times New Roman" w:hAnsi="Times New Roman" w:cs="Times New Roman"/>
          <w:sz w:val="24"/>
          <w:szCs w:val="24"/>
        </w:rPr>
        <w:t xml:space="preserve"> or </w:t>
      </w:r>
      <w:r w:rsidR="005738FF">
        <w:rPr>
          <w:rFonts w:ascii="Times New Roman" w:hAnsi="Times New Roman" w:cs="Times New Roman"/>
          <w:sz w:val="24"/>
          <w:szCs w:val="24"/>
        </w:rPr>
        <w:t xml:space="preserve">culinary skills to prepare melas from </w:t>
      </w:r>
      <w:r w:rsidR="00DF4339">
        <w:rPr>
          <w:rFonts w:ascii="Times New Roman" w:hAnsi="Times New Roman" w:cs="Times New Roman"/>
          <w:sz w:val="24"/>
          <w:szCs w:val="24"/>
        </w:rPr>
        <w:t>scratch</w:t>
      </w:r>
      <w:r w:rsidR="000243F3">
        <w:rPr>
          <w:rFonts w:ascii="Times New Roman" w:hAnsi="Times New Roman" w:cs="Times New Roman"/>
          <w:sz w:val="24"/>
          <w:szCs w:val="24"/>
        </w:rPr>
        <w:t xml:space="preserve"> </w:t>
      </w:r>
      <w:r w:rsidR="000243F3" w:rsidRPr="000243F3">
        <w:rPr>
          <w:rFonts w:ascii="Times New Roman" w:eastAsia="Times New Roman" w:hAnsi="Times New Roman" w:cs="Times New Roman"/>
          <w:kern w:val="0"/>
          <w:sz w:val="24"/>
          <w:szCs w:val="24"/>
          <w:lang w:eastAsia="en-GB"/>
          <w14:ligatures w14:val="none"/>
        </w:rPr>
        <w:t xml:space="preserve">(Marino </w:t>
      </w:r>
      <w:r w:rsidR="000243F3" w:rsidRPr="00515D54">
        <w:rPr>
          <w:rFonts w:ascii="Times New Roman" w:eastAsia="Times New Roman" w:hAnsi="Times New Roman" w:cs="Times New Roman"/>
          <w:i/>
          <w:iCs/>
          <w:kern w:val="0"/>
          <w:sz w:val="24"/>
          <w:szCs w:val="24"/>
          <w:lang w:eastAsia="en-GB"/>
          <w14:ligatures w14:val="none"/>
        </w:rPr>
        <w:t>et al</w:t>
      </w:r>
      <w:r w:rsidR="000243F3" w:rsidRPr="000243F3">
        <w:rPr>
          <w:rFonts w:ascii="Times New Roman" w:eastAsia="Times New Roman" w:hAnsi="Times New Roman" w:cs="Times New Roman"/>
          <w:kern w:val="0"/>
          <w:sz w:val="24"/>
          <w:szCs w:val="24"/>
          <w:lang w:eastAsia="en-GB"/>
          <w14:ligatures w14:val="none"/>
        </w:rPr>
        <w:t>., 2021)</w:t>
      </w:r>
      <w:r w:rsidR="000243F3">
        <w:rPr>
          <w:rFonts w:ascii="Times New Roman" w:eastAsia="Times New Roman" w:hAnsi="Times New Roman" w:cs="Times New Roman"/>
          <w:kern w:val="0"/>
          <w:sz w:val="24"/>
          <w:szCs w:val="24"/>
          <w:lang w:eastAsia="en-GB"/>
          <w14:ligatures w14:val="none"/>
        </w:rPr>
        <w:t>.</w:t>
      </w:r>
    </w:p>
    <w:p w14:paraId="265E0A96" w14:textId="54A58A70" w:rsidR="008764FF" w:rsidRPr="00482FFB" w:rsidRDefault="002C52DC" w:rsidP="008673C4">
      <w:pPr>
        <w:spacing w:line="360" w:lineRule="auto"/>
        <w:rPr>
          <w:rFonts w:ascii="Times New Roman" w:hAnsi="Times New Roman" w:cs="Times New Roman"/>
          <w:sz w:val="24"/>
          <w:szCs w:val="24"/>
        </w:rPr>
      </w:pPr>
      <w:r>
        <w:rPr>
          <w:rFonts w:ascii="Times New Roman" w:hAnsi="Times New Roman" w:cs="Times New Roman"/>
          <w:sz w:val="24"/>
          <w:szCs w:val="24"/>
        </w:rPr>
        <w:t>Moreover, the metho</w:t>
      </w:r>
      <w:r w:rsidR="00192F24">
        <w:rPr>
          <w:rFonts w:ascii="Times New Roman" w:hAnsi="Times New Roman" w:cs="Times New Roman"/>
          <w:sz w:val="24"/>
          <w:szCs w:val="24"/>
        </w:rPr>
        <w:t xml:space="preserve">dologies used to study the Blue Zones diets and </w:t>
      </w:r>
      <w:r w:rsidR="00C67967">
        <w:rPr>
          <w:rFonts w:ascii="Times New Roman" w:hAnsi="Times New Roman" w:cs="Times New Roman"/>
          <w:sz w:val="24"/>
          <w:szCs w:val="24"/>
        </w:rPr>
        <w:t>longevity</w:t>
      </w:r>
      <w:r w:rsidR="00192F24">
        <w:rPr>
          <w:rFonts w:ascii="Times New Roman" w:hAnsi="Times New Roman" w:cs="Times New Roman"/>
          <w:sz w:val="24"/>
          <w:szCs w:val="24"/>
        </w:rPr>
        <w:t xml:space="preserve"> may have limitation</w:t>
      </w:r>
      <w:r w:rsidR="00C67967">
        <w:rPr>
          <w:rFonts w:ascii="Times New Roman" w:hAnsi="Times New Roman" w:cs="Times New Roman"/>
          <w:sz w:val="24"/>
          <w:szCs w:val="24"/>
        </w:rPr>
        <w:t>s that warrant considerations. For example</w:t>
      </w:r>
      <w:r w:rsidR="00001FC9">
        <w:rPr>
          <w:rFonts w:ascii="Times New Roman" w:hAnsi="Times New Roman" w:cs="Times New Roman"/>
          <w:sz w:val="24"/>
          <w:szCs w:val="24"/>
        </w:rPr>
        <w:t xml:space="preserve">, studies rely on </w:t>
      </w:r>
      <w:r w:rsidR="008A003A">
        <w:rPr>
          <w:rFonts w:ascii="Times New Roman" w:hAnsi="Times New Roman" w:cs="Times New Roman"/>
          <w:sz w:val="24"/>
          <w:szCs w:val="24"/>
        </w:rPr>
        <w:t>self-reported</w:t>
      </w:r>
      <w:r w:rsidR="00001FC9">
        <w:rPr>
          <w:rFonts w:ascii="Times New Roman" w:hAnsi="Times New Roman" w:cs="Times New Roman"/>
          <w:sz w:val="24"/>
          <w:szCs w:val="24"/>
        </w:rPr>
        <w:t xml:space="preserve"> dietary </w:t>
      </w:r>
      <w:r w:rsidR="00145765">
        <w:rPr>
          <w:rFonts w:ascii="Times New Roman" w:hAnsi="Times New Roman" w:cs="Times New Roman"/>
          <w:sz w:val="24"/>
          <w:szCs w:val="24"/>
        </w:rPr>
        <w:t>intake,</w:t>
      </w:r>
      <w:r w:rsidR="00001FC9">
        <w:rPr>
          <w:rFonts w:ascii="Times New Roman" w:hAnsi="Times New Roman" w:cs="Times New Roman"/>
          <w:sz w:val="24"/>
          <w:szCs w:val="24"/>
        </w:rPr>
        <w:t xml:space="preserve"> </w:t>
      </w:r>
      <w:r w:rsidR="00B8234E">
        <w:rPr>
          <w:rFonts w:ascii="Times New Roman" w:hAnsi="Times New Roman" w:cs="Times New Roman"/>
          <w:sz w:val="24"/>
          <w:szCs w:val="24"/>
        </w:rPr>
        <w:t>which is subject to recall bias</w:t>
      </w:r>
      <w:r w:rsidR="008A003A">
        <w:rPr>
          <w:rFonts w:ascii="Times New Roman" w:hAnsi="Times New Roman" w:cs="Times New Roman"/>
          <w:sz w:val="24"/>
          <w:szCs w:val="24"/>
        </w:rPr>
        <w:t xml:space="preserve"> and may not accurately</w:t>
      </w:r>
      <w:r w:rsidR="00015F90">
        <w:rPr>
          <w:rFonts w:ascii="Times New Roman" w:hAnsi="Times New Roman" w:cs="Times New Roman"/>
          <w:sz w:val="24"/>
          <w:szCs w:val="24"/>
        </w:rPr>
        <w:t xml:space="preserve"> capture participants’ true dietary habits</w:t>
      </w:r>
      <w:r w:rsidR="00145765">
        <w:rPr>
          <w:rFonts w:ascii="Times New Roman" w:hAnsi="Times New Roman" w:cs="Times New Roman"/>
          <w:sz w:val="24"/>
          <w:szCs w:val="24"/>
        </w:rPr>
        <w:t>. Additionally,</w:t>
      </w:r>
      <w:r w:rsidR="008A003A">
        <w:rPr>
          <w:rFonts w:ascii="Times New Roman" w:hAnsi="Times New Roman" w:cs="Times New Roman"/>
          <w:sz w:val="24"/>
          <w:szCs w:val="24"/>
        </w:rPr>
        <w:t xml:space="preserve"> </w:t>
      </w:r>
      <w:r w:rsidR="00CA4E1C">
        <w:rPr>
          <w:rFonts w:ascii="Times New Roman" w:hAnsi="Times New Roman" w:cs="Times New Roman"/>
          <w:sz w:val="24"/>
          <w:szCs w:val="24"/>
        </w:rPr>
        <w:t>controlling for confounding var</w:t>
      </w:r>
      <w:r w:rsidR="00921683">
        <w:rPr>
          <w:rFonts w:ascii="Times New Roman" w:hAnsi="Times New Roman" w:cs="Times New Roman"/>
          <w:sz w:val="24"/>
          <w:szCs w:val="24"/>
        </w:rPr>
        <w:t>iables such as socioeconomic status, education level</w:t>
      </w:r>
      <w:r w:rsidR="000D5C4A">
        <w:rPr>
          <w:rFonts w:ascii="Times New Roman" w:hAnsi="Times New Roman" w:cs="Times New Roman"/>
          <w:sz w:val="24"/>
          <w:szCs w:val="24"/>
        </w:rPr>
        <w:t xml:space="preserve"> and access to </w:t>
      </w:r>
      <w:r w:rsidR="006136C4">
        <w:rPr>
          <w:rFonts w:ascii="Times New Roman" w:hAnsi="Times New Roman" w:cs="Times New Roman"/>
          <w:sz w:val="24"/>
          <w:szCs w:val="24"/>
        </w:rPr>
        <w:t>healthcare</w:t>
      </w:r>
      <w:r w:rsidR="000D5C4A">
        <w:rPr>
          <w:rFonts w:ascii="Times New Roman" w:hAnsi="Times New Roman" w:cs="Times New Roman"/>
          <w:sz w:val="24"/>
          <w:szCs w:val="24"/>
        </w:rPr>
        <w:t xml:space="preserve"> can be challenging in observational stud</w:t>
      </w:r>
      <w:r w:rsidR="00671BC3">
        <w:rPr>
          <w:rFonts w:ascii="Times New Roman" w:hAnsi="Times New Roman" w:cs="Times New Roman"/>
          <w:sz w:val="24"/>
          <w:szCs w:val="24"/>
        </w:rPr>
        <w:t xml:space="preserve">ies examining </w:t>
      </w:r>
      <w:r w:rsidR="00BB3D4C">
        <w:rPr>
          <w:rFonts w:ascii="Times New Roman" w:hAnsi="Times New Roman" w:cs="Times New Roman"/>
          <w:sz w:val="24"/>
          <w:szCs w:val="24"/>
        </w:rPr>
        <w:t xml:space="preserve">the relationship between diet and longevity. </w:t>
      </w:r>
      <w:r w:rsidR="006346E9">
        <w:rPr>
          <w:rFonts w:ascii="Times New Roman" w:hAnsi="Times New Roman" w:cs="Times New Roman"/>
          <w:sz w:val="24"/>
          <w:szCs w:val="24"/>
        </w:rPr>
        <w:t xml:space="preserve">Furthermore, the heterogeneity of the Blue Zones </w:t>
      </w:r>
      <w:r w:rsidR="00240FF2">
        <w:rPr>
          <w:rFonts w:ascii="Times New Roman" w:hAnsi="Times New Roman" w:cs="Times New Roman"/>
          <w:sz w:val="24"/>
          <w:szCs w:val="24"/>
        </w:rPr>
        <w:t>regions and populations makes it difficult to generalise findings across different context.</w:t>
      </w:r>
      <w:r w:rsidR="00FA6CD8">
        <w:rPr>
          <w:rFonts w:ascii="Times New Roman" w:hAnsi="Times New Roman" w:cs="Times New Roman"/>
          <w:sz w:val="24"/>
          <w:szCs w:val="24"/>
        </w:rPr>
        <w:t xml:space="preserve"> </w:t>
      </w:r>
      <w:r w:rsidR="00671F48">
        <w:rPr>
          <w:rFonts w:ascii="Times New Roman" w:hAnsi="Times New Roman" w:cs="Times New Roman"/>
          <w:sz w:val="24"/>
          <w:szCs w:val="24"/>
        </w:rPr>
        <w:t>Therefore</w:t>
      </w:r>
      <w:r w:rsidR="00727B35">
        <w:rPr>
          <w:rFonts w:ascii="Times New Roman" w:hAnsi="Times New Roman" w:cs="Times New Roman"/>
          <w:sz w:val="24"/>
          <w:szCs w:val="24"/>
        </w:rPr>
        <w:t>,</w:t>
      </w:r>
      <w:r w:rsidR="00FA6CD8">
        <w:rPr>
          <w:rFonts w:ascii="Times New Roman" w:hAnsi="Times New Roman" w:cs="Times New Roman"/>
          <w:sz w:val="24"/>
          <w:szCs w:val="24"/>
        </w:rPr>
        <w:t xml:space="preserve"> </w:t>
      </w:r>
      <w:r w:rsidR="00D965C8">
        <w:rPr>
          <w:rFonts w:ascii="Times New Roman" w:hAnsi="Times New Roman" w:cs="Times New Roman"/>
          <w:sz w:val="24"/>
          <w:szCs w:val="24"/>
        </w:rPr>
        <w:t xml:space="preserve">it </w:t>
      </w:r>
      <w:r w:rsidR="00E97272">
        <w:rPr>
          <w:rFonts w:ascii="Times New Roman" w:hAnsi="Times New Roman" w:cs="Times New Roman"/>
          <w:sz w:val="24"/>
          <w:szCs w:val="24"/>
        </w:rPr>
        <w:t>is difficult</w:t>
      </w:r>
      <w:r w:rsidR="00FA6CD8">
        <w:rPr>
          <w:rFonts w:ascii="Times New Roman" w:hAnsi="Times New Roman" w:cs="Times New Roman"/>
          <w:sz w:val="24"/>
          <w:szCs w:val="24"/>
        </w:rPr>
        <w:t xml:space="preserve"> </w:t>
      </w:r>
      <w:r w:rsidR="00235D9F">
        <w:rPr>
          <w:rFonts w:ascii="Times New Roman" w:hAnsi="Times New Roman" w:cs="Times New Roman"/>
          <w:sz w:val="24"/>
          <w:szCs w:val="24"/>
        </w:rPr>
        <w:t>to draw</w:t>
      </w:r>
      <w:r w:rsidR="00E97272">
        <w:rPr>
          <w:rFonts w:ascii="Times New Roman" w:hAnsi="Times New Roman" w:cs="Times New Roman"/>
          <w:sz w:val="24"/>
          <w:szCs w:val="24"/>
        </w:rPr>
        <w:t xml:space="preserve"> a</w:t>
      </w:r>
      <w:r w:rsidR="00235D9F">
        <w:rPr>
          <w:rFonts w:ascii="Times New Roman" w:hAnsi="Times New Roman" w:cs="Times New Roman"/>
          <w:sz w:val="24"/>
          <w:szCs w:val="24"/>
        </w:rPr>
        <w:t xml:space="preserve"> </w:t>
      </w:r>
      <w:r w:rsidR="004920C4">
        <w:rPr>
          <w:rFonts w:ascii="Times New Roman" w:hAnsi="Times New Roman" w:cs="Times New Roman"/>
          <w:sz w:val="24"/>
          <w:szCs w:val="24"/>
        </w:rPr>
        <w:t>definitive conclusion</w:t>
      </w:r>
      <w:r w:rsidR="006136C4">
        <w:rPr>
          <w:rFonts w:ascii="Times New Roman" w:hAnsi="Times New Roman" w:cs="Times New Roman"/>
          <w:sz w:val="24"/>
          <w:szCs w:val="24"/>
        </w:rPr>
        <w:t xml:space="preserve"> about causal relationship between diet and longevity.</w:t>
      </w:r>
      <w:r w:rsidR="00BB3D4C">
        <w:rPr>
          <w:rFonts w:ascii="Times New Roman" w:hAnsi="Times New Roman" w:cs="Times New Roman"/>
          <w:sz w:val="24"/>
          <w:szCs w:val="24"/>
        </w:rPr>
        <w:t xml:space="preserve"> </w:t>
      </w:r>
      <w:r w:rsidR="00671BC3">
        <w:rPr>
          <w:rFonts w:ascii="Times New Roman" w:hAnsi="Times New Roman" w:cs="Times New Roman"/>
          <w:sz w:val="24"/>
          <w:szCs w:val="24"/>
        </w:rPr>
        <w:t xml:space="preserve"> </w:t>
      </w:r>
    </w:p>
    <w:p w14:paraId="086ABD66" w14:textId="5BBAF571" w:rsidR="00727B35" w:rsidRPr="00185B78" w:rsidRDefault="00D916E2" w:rsidP="008673C4">
      <w:pPr>
        <w:pStyle w:val="Subtitle"/>
        <w:spacing w:line="360" w:lineRule="auto"/>
        <w:rPr>
          <w:rFonts w:ascii="Times New Roman" w:hAnsi="Times New Roman" w:cs="Times New Roman"/>
          <w:b/>
          <w:bCs/>
          <w:color w:val="auto"/>
          <w:sz w:val="28"/>
          <w:szCs w:val="28"/>
        </w:rPr>
      </w:pPr>
      <w:r w:rsidRPr="00185B78">
        <w:rPr>
          <w:rFonts w:ascii="Times New Roman" w:hAnsi="Times New Roman" w:cs="Times New Roman"/>
          <w:b/>
          <w:bCs/>
          <w:color w:val="auto"/>
          <w:sz w:val="28"/>
          <w:szCs w:val="28"/>
        </w:rPr>
        <w:t xml:space="preserve">Practical implications and </w:t>
      </w:r>
      <w:r w:rsidR="00763AA2">
        <w:rPr>
          <w:rFonts w:ascii="Times New Roman" w:hAnsi="Times New Roman" w:cs="Times New Roman"/>
          <w:b/>
          <w:bCs/>
          <w:color w:val="auto"/>
          <w:sz w:val="28"/>
          <w:szCs w:val="28"/>
        </w:rPr>
        <w:t>r</w:t>
      </w:r>
      <w:r w:rsidRPr="00185B78">
        <w:rPr>
          <w:rFonts w:ascii="Times New Roman" w:hAnsi="Times New Roman" w:cs="Times New Roman"/>
          <w:b/>
          <w:bCs/>
          <w:color w:val="auto"/>
          <w:sz w:val="28"/>
          <w:szCs w:val="28"/>
        </w:rPr>
        <w:t xml:space="preserve">ecommendations </w:t>
      </w:r>
    </w:p>
    <w:p w14:paraId="0EAD71CE" w14:textId="032C5F51" w:rsidR="00554866" w:rsidRDefault="001913F6"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Despite these </w:t>
      </w:r>
      <w:r w:rsidR="00F57173">
        <w:rPr>
          <w:rFonts w:ascii="Times New Roman" w:hAnsi="Times New Roman" w:cs="Times New Roman"/>
          <w:sz w:val="24"/>
          <w:szCs w:val="24"/>
        </w:rPr>
        <w:t>critic</w:t>
      </w:r>
      <w:r w:rsidR="00EE4A19">
        <w:rPr>
          <w:rFonts w:ascii="Times New Roman" w:hAnsi="Times New Roman" w:cs="Times New Roman"/>
          <w:sz w:val="24"/>
          <w:szCs w:val="24"/>
        </w:rPr>
        <w:t>ism</w:t>
      </w:r>
      <w:r>
        <w:rPr>
          <w:rFonts w:ascii="Times New Roman" w:hAnsi="Times New Roman" w:cs="Times New Roman"/>
          <w:sz w:val="24"/>
          <w:szCs w:val="24"/>
        </w:rPr>
        <w:t xml:space="preserve"> and limitations, there are practical implications</w:t>
      </w:r>
      <w:r w:rsidR="006D275E">
        <w:rPr>
          <w:rFonts w:ascii="Times New Roman" w:hAnsi="Times New Roman" w:cs="Times New Roman"/>
          <w:sz w:val="24"/>
          <w:szCs w:val="24"/>
        </w:rPr>
        <w:t xml:space="preserve"> and recommendations that can be drawn </w:t>
      </w:r>
      <w:r w:rsidR="005B03B7">
        <w:rPr>
          <w:rFonts w:ascii="Times New Roman" w:hAnsi="Times New Roman" w:cs="Times New Roman"/>
          <w:sz w:val="24"/>
          <w:szCs w:val="24"/>
        </w:rPr>
        <w:t>from the dietary patterns observed in the Blue Zones regions</w:t>
      </w:r>
      <w:r w:rsidR="00650A29">
        <w:rPr>
          <w:rFonts w:ascii="Times New Roman" w:hAnsi="Times New Roman" w:cs="Times New Roman"/>
          <w:sz w:val="24"/>
          <w:szCs w:val="24"/>
        </w:rPr>
        <w:t xml:space="preserve">. </w:t>
      </w:r>
      <w:r w:rsidR="00EE4A19">
        <w:rPr>
          <w:rFonts w:ascii="Times New Roman" w:hAnsi="Times New Roman" w:cs="Times New Roman"/>
          <w:sz w:val="24"/>
          <w:szCs w:val="24"/>
        </w:rPr>
        <w:t>Individuals</w:t>
      </w:r>
      <w:r w:rsidR="00650A29">
        <w:rPr>
          <w:rFonts w:ascii="Times New Roman" w:hAnsi="Times New Roman" w:cs="Times New Roman"/>
          <w:sz w:val="24"/>
          <w:szCs w:val="24"/>
        </w:rPr>
        <w:t xml:space="preserve"> seeking to improve their health and longevity</w:t>
      </w:r>
      <w:r w:rsidR="00106FD9">
        <w:rPr>
          <w:rFonts w:ascii="Times New Roman" w:hAnsi="Times New Roman" w:cs="Times New Roman"/>
          <w:sz w:val="24"/>
          <w:szCs w:val="24"/>
        </w:rPr>
        <w:t xml:space="preserve">, by incorporating </w:t>
      </w:r>
      <w:r w:rsidR="0088205C">
        <w:rPr>
          <w:rFonts w:ascii="Times New Roman" w:hAnsi="Times New Roman" w:cs="Times New Roman"/>
          <w:sz w:val="24"/>
          <w:szCs w:val="24"/>
        </w:rPr>
        <w:t xml:space="preserve">elements of the Blue Zones </w:t>
      </w:r>
      <w:r w:rsidR="0088205C">
        <w:rPr>
          <w:rFonts w:ascii="Times New Roman" w:hAnsi="Times New Roman" w:cs="Times New Roman"/>
          <w:sz w:val="24"/>
          <w:szCs w:val="24"/>
        </w:rPr>
        <w:lastRenderedPageBreak/>
        <w:t xml:space="preserve">diets into their own eating habits may </w:t>
      </w:r>
      <w:r w:rsidR="00F57173">
        <w:rPr>
          <w:rFonts w:ascii="Times New Roman" w:hAnsi="Times New Roman" w:cs="Times New Roman"/>
          <w:sz w:val="24"/>
          <w:szCs w:val="24"/>
        </w:rPr>
        <w:t xml:space="preserve">offer numerous </w:t>
      </w:r>
      <w:r w:rsidR="00EE4A19">
        <w:rPr>
          <w:rFonts w:ascii="Times New Roman" w:hAnsi="Times New Roman" w:cs="Times New Roman"/>
          <w:sz w:val="24"/>
          <w:szCs w:val="24"/>
        </w:rPr>
        <w:t>health</w:t>
      </w:r>
      <w:r w:rsidR="00F57173">
        <w:rPr>
          <w:rFonts w:ascii="Times New Roman" w:hAnsi="Times New Roman" w:cs="Times New Roman"/>
          <w:sz w:val="24"/>
          <w:szCs w:val="24"/>
        </w:rPr>
        <w:t xml:space="preserve"> benefits.</w:t>
      </w:r>
      <w:r w:rsidR="00FE37CE">
        <w:rPr>
          <w:rFonts w:ascii="Times New Roman" w:hAnsi="Times New Roman" w:cs="Times New Roman"/>
          <w:sz w:val="24"/>
          <w:szCs w:val="24"/>
        </w:rPr>
        <w:t xml:space="preserve"> </w:t>
      </w:r>
      <w:r w:rsidR="00EE4A19">
        <w:rPr>
          <w:rFonts w:ascii="Times New Roman" w:hAnsi="Times New Roman" w:cs="Times New Roman"/>
          <w:sz w:val="24"/>
          <w:szCs w:val="24"/>
        </w:rPr>
        <w:t xml:space="preserve">Some practical </w:t>
      </w:r>
      <w:r w:rsidR="00080F36">
        <w:rPr>
          <w:rFonts w:ascii="Times New Roman" w:hAnsi="Times New Roman" w:cs="Times New Roman"/>
          <w:sz w:val="24"/>
          <w:szCs w:val="24"/>
        </w:rPr>
        <w:t>recommendations include</w:t>
      </w:r>
      <w:r w:rsidR="00C46A84">
        <w:rPr>
          <w:rFonts w:ascii="Times New Roman" w:hAnsi="Times New Roman" w:cs="Times New Roman"/>
          <w:sz w:val="24"/>
          <w:szCs w:val="24"/>
        </w:rPr>
        <w:t>:</w:t>
      </w:r>
    </w:p>
    <w:p w14:paraId="574CA5D7" w14:textId="5098D228" w:rsidR="00FE37CE" w:rsidRPr="00554866" w:rsidRDefault="00554866" w:rsidP="008673C4">
      <w:pPr>
        <w:pStyle w:val="ListParagraph"/>
        <w:numPr>
          <w:ilvl w:val="0"/>
          <w:numId w:val="8"/>
        </w:numPr>
        <w:spacing w:line="360" w:lineRule="auto"/>
        <w:rPr>
          <w:rFonts w:ascii="Times New Roman" w:hAnsi="Times New Roman" w:cs="Times New Roman"/>
          <w:sz w:val="24"/>
          <w:szCs w:val="24"/>
        </w:rPr>
      </w:pPr>
      <w:r w:rsidRPr="00554866">
        <w:rPr>
          <w:rFonts w:ascii="Times New Roman" w:hAnsi="Times New Roman" w:cs="Times New Roman"/>
          <w:sz w:val="24"/>
          <w:szCs w:val="24"/>
        </w:rPr>
        <w:t>E</w:t>
      </w:r>
      <w:r w:rsidR="00080F36" w:rsidRPr="00554866">
        <w:rPr>
          <w:rFonts w:ascii="Times New Roman" w:hAnsi="Times New Roman" w:cs="Times New Roman"/>
          <w:sz w:val="24"/>
          <w:szCs w:val="24"/>
        </w:rPr>
        <w:t>mphasising</w:t>
      </w:r>
      <w:r w:rsidR="0080203F" w:rsidRPr="00554866">
        <w:rPr>
          <w:rFonts w:ascii="Times New Roman" w:hAnsi="Times New Roman" w:cs="Times New Roman"/>
          <w:sz w:val="24"/>
          <w:szCs w:val="24"/>
        </w:rPr>
        <w:t xml:space="preserve"> </w:t>
      </w:r>
      <w:r w:rsidR="00572E4D" w:rsidRPr="00554866">
        <w:rPr>
          <w:rFonts w:ascii="Times New Roman" w:hAnsi="Times New Roman" w:cs="Times New Roman"/>
          <w:sz w:val="24"/>
          <w:szCs w:val="24"/>
        </w:rPr>
        <w:t>plant</w:t>
      </w:r>
      <w:r w:rsidR="00572E4D">
        <w:rPr>
          <w:rFonts w:ascii="Times New Roman" w:hAnsi="Times New Roman" w:cs="Times New Roman"/>
          <w:sz w:val="24"/>
          <w:szCs w:val="24"/>
        </w:rPr>
        <w:t>-based</w:t>
      </w:r>
      <w:r w:rsidR="0080203F" w:rsidRPr="00554866">
        <w:rPr>
          <w:rFonts w:ascii="Times New Roman" w:hAnsi="Times New Roman" w:cs="Times New Roman"/>
          <w:sz w:val="24"/>
          <w:szCs w:val="24"/>
        </w:rPr>
        <w:t xml:space="preserve"> food </w:t>
      </w:r>
      <w:r w:rsidR="005578ED" w:rsidRPr="00554866">
        <w:rPr>
          <w:rFonts w:ascii="Times New Roman" w:hAnsi="Times New Roman" w:cs="Times New Roman"/>
          <w:sz w:val="24"/>
          <w:szCs w:val="24"/>
        </w:rPr>
        <w:t xml:space="preserve">by increasing the consumption of fruit, vegetables, legumes </w:t>
      </w:r>
      <w:r w:rsidR="005437AC" w:rsidRPr="00554866">
        <w:rPr>
          <w:rFonts w:ascii="Times New Roman" w:hAnsi="Times New Roman" w:cs="Times New Roman"/>
          <w:sz w:val="24"/>
          <w:szCs w:val="24"/>
        </w:rPr>
        <w:t xml:space="preserve">and wholegrain can provide essential nutrients and antioxidants that </w:t>
      </w:r>
      <w:r w:rsidR="00C46A84" w:rsidRPr="00554866">
        <w:rPr>
          <w:rFonts w:ascii="Times New Roman" w:hAnsi="Times New Roman" w:cs="Times New Roman"/>
          <w:sz w:val="24"/>
          <w:szCs w:val="24"/>
        </w:rPr>
        <w:t>support overall health</w:t>
      </w:r>
      <w:r w:rsidR="005F357D">
        <w:rPr>
          <w:rFonts w:ascii="Times New Roman" w:hAnsi="Times New Roman" w:cs="Times New Roman"/>
          <w:sz w:val="24"/>
          <w:szCs w:val="24"/>
        </w:rPr>
        <w:t xml:space="preserve"> (</w:t>
      </w:r>
      <w:r w:rsidR="004C1FEE">
        <w:rPr>
          <w:rFonts w:ascii="Times New Roman" w:hAnsi="Times New Roman" w:cs="Times New Roman"/>
          <w:sz w:val="24"/>
          <w:szCs w:val="24"/>
        </w:rPr>
        <w:t xml:space="preserve">Viroli </w:t>
      </w:r>
      <w:r w:rsidR="00A1060F" w:rsidRPr="004B0CDC">
        <w:rPr>
          <w:rFonts w:ascii="Times New Roman" w:hAnsi="Times New Roman" w:cs="Times New Roman"/>
          <w:i/>
          <w:iCs/>
          <w:sz w:val="24"/>
          <w:szCs w:val="24"/>
        </w:rPr>
        <w:t>et al</w:t>
      </w:r>
      <w:r w:rsidR="00A1060F">
        <w:rPr>
          <w:rFonts w:ascii="Times New Roman" w:hAnsi="Times New Roman" w:cs="Times New Roman"/>
          <w:sz w:val="24"/>
          <w:szCs w:val="24"/>
        </w:rPr>
        <w:t>., 2023).</w:t>
      </w:r>
    </w:p>
    <w:p w14:paraId="3EA05D7D" w14:textId="646C15D2" w:rsidR="00554866" w:rsidRDefault="00554866" w:rsidP="008673C4">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Mini</w:t>
      </w:r>
      <w:r w:rsidR="00D260AB">
        <w:rPr>
          <w:rFonts w:ascii="Times New Roman" w:hAnsi="Times New Roman" w:cs="Times New Roman"/>
          <w:sz w:val="24"/>
          <w:szCs w:val="24"/>
        </w:rPr>
        <w:t xml:space="preserve">mising processed food- by limiting </w:t>
      </w:r>
      <w:r w:rsidR="00C63BF8">
        <w:rPr>
          <w:rFonts w:ascii="Times New Roman" w:hAnsi="Times New Roman" w:cs="Times New Roman"/>
          <w:sz w:val="24"/>
          <w:szCs w:val="24"/>
        </w:rPr>
        <w:t>the intake of processed foods, sugary snacks a</w:t>
      </w:r>
      <w:r w:rsidR="00DD21E1">
        <w:rPr>
          <w:rFonts w:ascii="Times New Roman" w:hAnsi="Times New Roman" w:cs="Times New Roman"/>
          <w:sz w:val="24"/>
          <w:szCs w:val="24"/>
        </w:rPr>
        <w:t xml:space="preserve">nd refined </w:t>
      </w:r>
      <w:r w:rsidR="003D3CA8">
        <w:rPr>
          <w:rFonts w:ascii="Times New Roman" w:hAnsi="Times New Roman" w:cs="Times New Roman"/>
          <w:sz w:val="24"/>
          <w:szCs w:val="24"/>
        </w:rPr>
        <w:t>carbohydrates can</w:t>
      </w:r>
      <w:r w:rsidR="00DD21E1">
        <w:rPr>
          <w:rFonts w:ascii="Times New Roman" w:hAnsi="Times New Roman" w:cs="Times New Roman"/>
          <w:sz w:val="24"/>
          <w:szCs w:val="24"/>
        </w:rPr>
        <w:t xml:space="preserve"> help to reduce the risk of chronic illness such as obesity, diabetes, heart disease</w:t>
      </w:r>
      <w:r w:rsidR="001E5398">
        <w:rPr>
          <w:rFonts w:ascii="Times New Roman" w:hAnsi="Times New Roman" w:cs="Times New Roman"/>
          <w:sz w:val="24"/>
          <w:szCs w:val="24"/>
        </w:rPr>
        <w:t xml:space="preserve"> (Al</w:t>
      </w:r>
      <w:r w:rsidR="00177C27">
        <w:rPr>
          <w:rFonts w:ascii="Times New Roman" w:hAnsi="Times New Roman" w:cs="Times New Roman"/>
          <w:sz w:val="24"/>
          <w:szCs w:val="24"/>
        </w:rPr>
        <w:t xml:space="preserve">buquerque </w:t>
      </w:r>
      <w:r w:rsidR="00177C27" w:rsidRPr="004B0CDC">
        <w:rPr>
          <w:rFonts w:ascii="Times New Roman" w:hAnsi="Times New Roman" w:cs="Times New Roman"/>
          <w:i/>
          <w:iCs/>
          <w:sz w:val="24"/>
          <w:szCs w:val="24"/>
        </w:rPr>
        <w:t>et al</w:t>
      </w:r>
      <w:r w:rsidR="00177C27">
        <w:rPr>
          <w:rFonts w:ascii="Times New Roman" w:hAnsi="Times New Roman" w:cs="Times New Roman"/>
          <w:sz w:val="24"/>
          <w:szCs w:val="24"/>
        </w:rPr>
        <w:t>., 2022)</w:t>
      </w:r>
      <w:r w:rsidR="001C5D09">
        <w:rPr>
          <w:rFonts w:ascii="Times New Roman" w:hAnsi="Times New Roman" w:cs="Times New Roman"/>
          <w:sz w:val="24"/>
          <w:szCs w:val="24"/>
        </w:rPr>
        <w:t>.</w:t>
      </w:r>
    </w:p>
    <w:p w14:paraId="6EECF8AA" w14:textId="4531FCEA" w:rsidR="00DC5745" w:rsidRDefault="00DC5745" w:rsidP="008673C4">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Including healthy</w:t>
      </w:r>
      <w:r w:rsidR="003D3CA8">
        <w:rPr>
          <w:rFonts w:ascii="Times New Roman" w:hAnsi="Times New Roman" w:cs="Times New Roman"/>
          <w:sz w:val="24"/>
          <w:szCs w:val="24"/>
        </w:rPr>
        <w:t xml:space="preserve"> fats such as </w:t>
      </w:r>
      <w:r w:rsidR="00436C9E">
        <w:rPr>
          <w:rFonts w:ascii="Times New Roman" w:hAnsi="Times New Roman" w:cs="Times New Roman"/>
          <w:sz w:val="24"/>
          <w:szCs w:val="24"/>
        </w:rPr>
        <w:t xml:space="preserve">olive </w:t>
      </w:r>
      <w:r w:rsidR="003D3CA8">
        <w:rPr>
          <w:rFonts w:ascii="Times New Roman" w:hAnsi="Times New Roman" w:cs="Times New Roman"/>
          <w:sz w:val="24"/>
          <w:szCs w:val="24"/>
        </w:rPr>
        <w:t>oil</w:t>
      </w:r>
      <w:r w:rsidR="00436C9E">
        <w:rPr>
          <w:rFonts w:ascii="Times New Roman" w:hAnsi="Times New Roman" w:cs="Times New Roman"/>
          <w:sz w:val="24"/>
          <w:szCs w:val="24"/>
        </w:rPr>
        <w:t>, avocadoes,</w:t>
      </w:r>
      <w:r w:rsidR="00CE04F8">
        <w:rPr>
          <w:rFonts w:ascii="Times New Roman" w:hAnsi="Times New Roman" w:cs="Times New Roman"/>
          <w:sz w:val="24"/>
          <w:szCs w:val="24"/>
        </w:rPr>
        <w:t xml:space="preserve"> </w:t>
      </w:r>
      <w:r w:rsidR="00246455">
        <w:rPr>
          <w:rFonts w:ascii="Times New Roman" w:hAnsi="Times New Roman" w:cs="Times New Roman"/>
          <w:sz w:val="24"/>
          <w:szCs w:val="24"/>
        </w:rPr>
        <w:t>nuts,</w:t>
      </w:r>
      <w:r w:rsidR="00CE04F8">
        <w:rPr>
          <w:rFonts w:ascii="Times New Roman" w:hAnsi="Times New Roman" w:cs="Times New Roman"/>
          <w:sz w:val="24"/>
          <w:szCs w:val="24"/>
        </w:rPr>
        <w:t xml:space="preserve"> and seeds </w:t>
      </w:r>
      <w:r w:rsidR="00D0336F">
        <w:rPr>
          <w:rFonts w:ascii="Times New Roman" w:hAnsi="Times New Roman" w:cs="Times New Roman"/>
          <w:sz w:val="24"/>
          <w:szCs w:val="24"/>
        </w:rPr>
        <w:t>to</w:t>
      </w:r>
      <w:r w:rsidR="00CE04F8">
        <w:rPr>
          <w:rFonts w:ascii="Times New Roman" w:hAnsi="Times New Roman" w:cs="Times New Roman"/>
          <w:sz w:val="24"/>
          <w:szCs w:val="24"/>
        </w:rPr>
        <w:t xml:space="preserve"> diet can provide important fatty acid </w:t>
      </w:r>
      <w:r w:rsidR="009D7535">
        <w:rPr>
          <w:rFonts w:ascii="Times New Roman" w:hAnsi="Times New Roman" w:cs="Times New Roman"/>
          <w:sz w:val="24"/>
          <w:szCs w:val="24"/>
        </w:rPr>
        <w:t>which supports cardiovascular health</w:t>
      </w:r>
      <w:r w:rsidR="00EB0B4B">
        <w:rPr>
          <w:rFonts w:ascii="Times New Roman" w:hAnsi="Times New Roman" w:cs="Times New Roman"/>
          <w:sz w:val="24"/>
          <w:szCs w:val="24"/>
        </w:rPr>
        <w:t xml:space="preserve"> (</w:t>
      </w:r>
      <w:r w:rsidR="009A6498">
        <w:rPr>
          <w:rFonts w:ascii="Times New Roman" w:hAnsi="Times New Roman" w:cs="Times New Roman"/>
          <w:sz w:val="24"/>
          <w:szCs w:val="24"/>
        </w:rPr>
        <w:t>Liu</w:t>
      </w:r>
      <w:r w:rsidR="00EB0B4B">
        <w:rPr>
          <w:rFonts w:ascii="Times New Roman" w:hAnsi="Times New Roman" w:cs="Times New Roman"/>
          <w:sz w:val="24"/>
          <w:szCs w:val="24"/>
        </w:rPr>
        <w:t xml:space="preserve"> </w:t>
      </w:r>
      <w:r w:rsidR="00EB0B4B" w:rsidRPr="004B0CDC">
        <w:rPr>
          <w:rFonts w:ascii="Times New Roman" w:hAnsi="Times New Roman" w:cs="Times New Roman"/>
          <w:i/>
          <w:iCs/>
          <w:sz w:val="24"/>
          <w:szCs w:val="24"/>
        </w:rPr>
        <w:t>et al</w:t>
      </w:r>
      <w:r w:rsidR="009A6498">
        <w:rPr>
          <w:rFonts w:ascii="Times New Roman" w:hAnsi="Times New Roman" w:cs="Times New Roman"/>
          <w:sz w:val="24"/>
          <w:szCs w:val="24"/>
        </w:rPr>
        <w:t>., 2017).</w:t>
      </w:r>
    </w:p>
    <w:p w14:paraId="188990F1" w14:textId="1220A374" w:rsidR="009D7535" w:rsidRDefault="00CB3664" w:rsidP="008673C4">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Practicing mindful eating</w:t>
      </w:r>
      <w:r w:rsidR="00517DA1">
        <w:rPr>
          <w:rFonts w:ascii="Times New Roman" w:hAnsi="Times New Roman" w:cs="Times New Roman"/>
          <w:sz w:val="24"/>
          <w:szCs w:val="24"/>
        </w:rPr>
        <w:t xml:space="preserve">- adopting mindful eating </w:t>
      </w:r>
      <w:r w:rsidR="00E54A55">
        <w:rPr>
          <w:rFonts w:ascii="Times New Roman" w:hAnsi="Times New Roman" w:cs="Times New Roman"/>
          <w:sz w:val="24"/>
          <w:szCs w:val="24"/>
        </w:rPr>
        <w:t>practices, such as paying attention to hunger and fullness</w:t>
      </w:r>
      <w:r w:rsidR="00097505">
        <w:rPr>
          <w:rFonts w:ascii="Times New Roman" w:hAnsi="Times New Roman" w:cs="Times New Roman"/>
          <w:sz w:val="24"/>
          <w:szCs w:val="24"/>
        </w:rPr>
        <w:t xml:space="preserve"> cues, savouring the </w:t>
      </w:r>
      <w:r w:rsidR="00993776">
        <w:rPr>
          <w:rFonts w:ascii="Times New Roman" w:hAnsi="Times New Roman" w:cs="Times New Roman"/>
          <w:sz w:val="24"/>
          <w:szCs w:val="24"/>
        </w:rPr>
        <w:t xml:space="preserve">flavours, textures of </w:t>
      </w:r>
      <w:r w:rsidR="00B24E33">
        <w:rPr>
          <w:rFonts w:ascii="Times New Roman" w:hAnsi="Times New Roman" w:cs="Times New Roman"/>
          <w:sz w:val="24"/>
          <w:szCs w:val="24"/>
        </w:rPr>
        <w:t>food, eating in a relaxed/enjoyable environment</w:t>
      </w:r>
      <w:r w:rsidR="00514FDA">
        <w:rPr>
          <w:rFonts w:ascii="Times New Roman" w:hAnsi="Times New Roman" w:cs="Times New Roman"/>
          <w:sz w:val="24"/>
          <w:szCs w:val="24"/>
        </w:rPr>
        <w:t>.</w:t>
      </w:r>
      <w:r w:rsidR="00987BB7">
        <w:rPr>
          <w:rFonts w:ascii="Times New Roman" w:hAnsi="Times New Roman" w:cs="Times New Roman"/>
          <w:sz w:val="24"/>
          <w:szCs w:val="24"/>
        </w:rPr>
        <w:t xml:space="preserve"> </w:t>
      </w:r>
      <w:r w:rsidR="00B369E7">
        <w:rPr>
          <w:rFonts w:ascii="Times New Roman" w:hAnsi="Times New Roman" w:cs="Times New Roman"/>
          <w:sz w:val="24"/>
          <w:szCs w:val="24"/>
        </w:rPr>
        <w:t xml:space="preserve"> These </w:t>
      </w:r>
      <w:r w:rsidR="00987BB7">
        <w:rPr>
          <w:rFonts w:ascii="Times New Roman" w:hAnsi="Times New Roman" w:cs="Times New Roman"/>
          <w:sz w:val="24"/>
          <w:szCs w:val="24"/>
        </w:rPr>
        <w:t xml:space="preserve">can </w:t>
      </w:r>
      <w:r w:rsidR="00B369E7">
        <w:rPr>
          <w:rFonts w:ascii="Times New Roman" w:hAnsi="Times New Roman" w:cs="Times New Roman"/>
          <w:sz w:val="24"/>
          <w:szCs w:val="24"/>
        </w:rPr>
        <w:t>enhance</w:t>
      </w:r>
      <w:r w:rsidR="00EB2FAD">
        <w:rPr>
          <w:rFonts w:ascii="Times New Roman" w:hAnsi="Times New Roman" w:cs="Times New Roman"/>
          <w:sz w:val="24"/>
          <w:szCs w:val="24"/>
        </w:rPr>
        <w:t xml:space="preserve"> the overall </w:t>
      </w:r>
      <w:r w:rsidR="00B369E7">
        <w:rPr>
          <w:rFonts w:ascii="Times New Roman" w:hAnsi="Times New Roman" w:cs="Times New Roman"/>
          <w:sz w:val="24"/>
          <w:szCs w:val="24"/>
        </w:rPr>
        <w:t>dining</w:t>
      </w:r>
      <w:r w:rsidR="00EB2FAD">
        <w:rPr>
          <w:rFonts w:ascii="Times New Roman" w:hAnsi="Times New Roman" w:cs="Times New Roman"/>
          <w:sz w:val="24"/>
          <w:szCs w:val="24"/>
        </w:rPr>
        <w:t xml:space="preserve"> experience</w:t>
      </w:r>
      <w:r w:rsidR="00B369E7">
        <w:rPr>
          <w:rFonts w:ascii="Times New Roman" w:hAnsi="Times New Roman" w:cs="Times New Roman"/>
          <w:sz w:val="24"/>
          <w:szCs w:val="24"/>
        </w:rPr>
        <w:t>,</w:t>
      </w:r>
      <w:r w:rsidR="00EB2FAD">
        <w:rPr>
          <w:rFonts w:ascii="Times New Roman" w:hAnsi="Times New Roman" w:cs="Times New Roman"/>
          <w:sz w:val="24"/>
          <w:szCs w:val="24"/>
        </w:rPr>
        <w:t xml:space="preserve"> promote </w:t>
      </w:r>
      <w:r w:rsidR="00514FDA">
        <w:rPr>
          <w:rFonts w:ascii="Times New Roman" w:hAnsi="Times New Roman" w:cs="Times New Roman"/>
          <w:sz w:val="24"/>
          <w:szCs w:val="24"/>
        </w:rPr>
        <w:t>digestion and nutrient absorption</w:t>
      </w:r>
      <w:r w:rsidR="00FE4D8C">
        <w:rPr>
          <w:rFonts w:ascii="Times New Roman" w:hAnsi="Times New Roman" w:cs="Times New Roman"/>
          <w:sz w:val="24"/>
          <w:szCs w:val="24"/>
        </w:rPr>
        <w:t xml:space="preserve"> (</w:t>
      </w:r>
      <w:r w:rsidR="00822F57">
        <w:rPr>
          <w:rFonts w:ascii="Times New Roman" w:hAnsi="Times New Roman" w:cs="Times New Roman"/>
          <w:sz w:val="24"/>
          <w:szCs w:val="24"/>
        </w:rPr>
        <w:t>T</w:t>
      </w:r>
      <w:r w:rsidR="00FE4D8C">
        <w:rPr>
          <w:rFonts w:ascii="Times New Roman" w:hAnsi="Times New Roman" w:cs="Times New Roman"/>
          <w:sz w:val="24"/>
          <w:szCs w:val="24"/>
        </w:rPr>
        <w:t>apper</w:t>
      </w:r>
      <w:r w:rsidR="00EC1D05">
        <w:rPr>
          <w:rFonts w:ascii="Times New Roman" w:hAnsi="Times New Roman" w:cs="Times New Roman"/>
          <w:sz w:val="24"/>
          <w:szCs w:val="24"/>
        </w:rPr>
        <w:t>,</w:t>
      </w:r>
      <w:r w:rsidR="00FE4D8C">
        <w:rPr>
          <w:rFonts w:ascii="Times New Roman" w:hAnsi="Times New Roman" w:cs="Times New Roman"/>
          <w:sz w:val="24"/>
          <w:szCs w:val="24"/>
        </w:rPr>
        <w:t xml:space="preserve"> 2022</w:t>
      </w:r>
      <w:r w:rsidR="00822F57">
        <w:rPr>
          <w:rFonts w:ascii="Times New Roman" w:hAnsi="Times New Roman" w:cs="Times New Roman"/>
          <w:sz w:val="24"/>
          <w:szCs w:val="24"/>
        </w:rPr>
        <w:t>).</w:t>
      </w:r>
    </w:p>
    <w:p w14:paraId="121832CF" w14:textId="7591F9EB" w:rsidR="00B369E7" w:rsidRDefault="00716485" w:rsidP="008673C4">
      <w:pPr>
        <w:pStyle w:val="ListParagraph"/>
        <w:numPr>
          <w:ilvl w:val="0"/>
          <w:numId w:val="8"/>
        </w:numPr>
        <w:spacing w:line="360" w:lineRule="auto"/>
        <w:rPr>
          <w:rFonts w:ascii="Times New Roman" w:hAnsi="Times New Roman" w:cs="Times New Roman"/>
          <w:sz w:val="24"/>
          <w:szCs w:val="24"/>
        </w:rPr>
      </w:pPr>
      <w:r>
        <w:rPr>
          <w:rFonts w:ascii="Times New Roman" w:hAnsi="Times New Roman" w:cs="Times New Roman"/>
          <w:sz w:val="24"/>
          <w:szCs w:val="24"/>
        </w:rPr>
        <w:t>Prioritising social connections</w:t>
      </w:r>
      <w:r w:rsidR="007D28B2">
        <w:rPr>
          <w:rFonts w:ascii="Times New Roman" w:hAnsi="Times New Roman" w:cs="Times New Roman"/>
          <w:sz w:val="24"/>
          <w:szCs w:val="24"/>
        </w:rPr>
        <w:t>-</w:t>
      </w:r>
      <w:r w:rsidR="00F53D58">
        <w:rPr>
          <w:rFonts w:ascii="Times New Roman" w:hAnsi="Times New Roman" w:cs="Times New Roman"/>
          <w:sz w:val="24"/>
          <w:szCs w:val="24"/>
        </w:rPr>
        <w:t xml:space="preserve"> recognising the importance of social connection</w:t>
      </w:r>
      <w:r w:rsidR="00860554">
        <w:rPr>
          <w:rFonts w:ascii="Times New Roman" w:hAnsi="Times New Roman" w:cs="Times New Roman"/>
          <w:sz w:val="24"/>
          <w:szCs w:val="24"/>
        </w:rPr>
        <w:t>s and community engagement in promoting he</w:t>
      </w:r>
      <w:r w:rsidR="0024121B">
        <w:rPr>
          <w:rFonts w:ascii="Times New Roman" w:hAnsi="Times New Roman" w:cs="Times New Roman"/>
          <w:sz w:val="24"/>
          <w:szCs w:val="24"/>
        </w:rPr>
        <w:t xml:space="preserve">alth and </w:t>
      </w:r>
      <w:r w:rsidR="00635D75">
        <w:rPr>
          <w:rFonts w:ascii="Times New Roman" w:hAnsi="Times New Roman" w:cs="Times New Roman"/>
          <w:sz w:val="24"/>
          <w:szCs w:val="24"/>
        </w:rPr>
        <w:t>well-being</w:t>
      </w:r>
      <w:r w:rsidR="0024121B">
        <w:rPr>
          <w:rFonts w:ascii="Times New Roman" w:hAnsi="Times New Roman" w:cs="Times New Roman"/>
          <w:sz w:val="24"/>
          <w:szCs w:val="24"/>
        </w:rPr>
        <w:t>,</w:t>
      </w:r>
      <w:r w:rsidR="00635D75">
        <w:rPr>
          <w:rFonts w:ascii="Times New Roman" w:hAnsi="Times New Roman" w:cs="Times New Roman"/>
          <w:sz w:val="24"/>
          <w:szCs w:val="24"/>
        </w:rPr>
        <w:t xml:space="preserve"> prioritising </w:t>
      </w:r>
      <w:r w:rsidR="00247E2B">
        <w:rPr>
          <w:rFonts w:ascii="Times New Roman" w:hAnsi="Times New Roman" w:cs="Times New Roman"/>
          <w:sz w:val="24"/>
          <w:szCs w:val="24"/>
        </w:rPr>
        <w:t>shared meals with family</w:t>
      </w:r>
      <w:r w:rsidR="001A1016">
        <w:rPr>
          <w:rFonts w:ascii="Times New Roman" w:hAnsi="Times New Roman" w:cs="Times New Roman"/>
          <w:sz w:val="24"/>
          <w:szCs w:val="24"/>
        </w:rPr>
        <w:t xml:space="preserve"> and friends</w:t>
      </w:r>
      <w:r w:rsidR="002179F3">
        <w:rPr>
          <w:rFonts w:ascii="Times New Roman" w:hAnsi="Times New Roman" w:cs="Times New Roman"/>
          <w:sz w:val="24"/>
          <w:szCs w:val="24"/>
        </w:rPr>
        <w:t xml:space="preserve">. Joining </w:t>
      </w:r>
      <w:r w:rsidR="007A500E">
        <w:rPr>
          <w:rFonts w:ascii="Times New Roman" w:hAnsi="Times New Roman" w:cs="Times New Roman"/>
          <w:sz w:val="24"/>
          <w:szCs w:val="24"/>
        </w:rPr>
        <w:t>community-based</w:t>
      </w:r>
      <w:r w:rsidR="002179F3">
        <w:rPr>
          <w:rFonts w:ascii="Times New Roman" w:hAnsi="Times New Roman" w:cs="Times New Roman"/>
          <w:sz w:val="24"/>
          <w:szCs w:val="24"/>
        </w:rPr>
        <w:t xml:space="preserve"> cooking classes or potlucks</w:t>
      </w:r>
      <w:r w:rsidR="00414AE9">
        <w:rPr>
          <w:rFonts w:ascii="Times New Roman" w:hAnsi="Times New Roman" w:cs="Times New Roman"/>
          <w:sz w:val="24"/>
          <w:szCs w:val="24"/>
        </w:rPr>
        <w:t>, and participating in group activities</w:t>
      </w:r>
      <w:r w:rsidR="00760DA0">
        <w:rPr>
          <w:rFonts w:ascii="Times New Roman" w:hAnsi="Times New Roman" w:cs="Times New Roman"/>
          <w:sz w:val="24"/>
          <w:szCs w:val="24"/>
        </w:rPr>
        <w:t xml:space="preserve"> (Wickramaratne </w:t>
      </w:r>
      <w:r w:rsidR="00760DA0" w:rsidRPr="004B0CDC">
        <w:rPr>
          <w:rFonts w:ascii="Times New Roman" w:hAnsi="Times New Roman" w:cs="Times New Roman"/>
          <w:i/>
          <w:iCs/>
          <w:sz w:val="24"/>
          <w:szCs w:val="24"/>
        </w:rPr>
        <w:t>et al</w:t>
      </w:r>
      <w:r w:rsidR="00760DA0">
        <w:rPr>
          <w:rFonts w:ascii="Times New Roman" w:hAnsi="Times New Roman" w:cs="Times New Roman"/>
          <w:sz w:val="24"/>
          <w:szCs w:val="24"/>
        </w:rPr>
        <w:t xml:space="preserve">., </w:t>
      </w:r>
      <w:r w:rsidR="00EA676B">
        <w:rPr>
          <w:rFonts w:ascii="Times New Roman" w:hAnsi="Times New Roman" w:cs="Times New Roman"/>
          <w:sz w:val="24"/>
          <w:szCs w:val="24"/>
        </w:rPr>
        <w:t>2022).</w:t>
      </w:r>
    </w:p>
    <w:p w14:paraId="2DA24CEA" w14:textId="138B37B6" w:rsidR="00BF5CBD" w:rsidRPr="00BF5CBD" w:rsidRDefault="008E0FDE" w:rsidP="008673C4">
      <w:pPr>
        <w:spacing w:line="360" w:lineRule="auto"/>
        <w:rPr>
          <w:rFonts w:ascii="Times New Roman" w:hAnsi="Times New Roman" w:cs="Times New Roman"/>
          <w:sz w:val="24"/>
          <w:szCs w:val="24"/>
        </w:rPr>
      </w:pPr>
      <w:r>
        <w:rPr>
          <w:rFonts w:ascii="Times New Roman" w:hAnsi="Times New Roman" w:cs="Times New Roman"/>
          <w:sz w:val="24"/>
          <w:szCs w:val="24"/>
        </w:rPr>
        <w:t xml:space="preserve">These practical implications </w:t>
      </w:r>
      <w:r w:rsidR="00F47D16">
        <w:rPr>
          <w:rFonts w:ascii="Times New Roman" w:hAnsi="Times New Roman" w:cs="Times New Roman"/>
          <w:sz w:val="24"/>
          <w:szCs w:val="24"/>
        </w:rPr>
        <w:t xml:space="preserve">are </w:t>
      </w:r>
      <w:r w:rsidR="003B518C">
        <w:rPr>
          <w:rFonts w:ascii="Times New Roman" w:hAnsi="Times New Roman" w:cs="Times New Roman"/>
          <w:sz w:val="24"/>
          <w:szCs w:val="24"/>
        </w:rPr>
        <w:t xml:space="preserve">consistent with the dietary </w:t>
      </w:r>
      <w:r w:rsidR="008573C4">
        <w:rPr>
          <w:rFonts w:ascii="Times New Roman" w:hAnsi="Times New Roman" w:cs="Times New Roman"/>
          <w:sz w:val="24"/>
          <w:szCs w:val="24"/>
        </w:rPr>
        <w:t>patterns observed in Blue Zones co</w:t>
      </w:r>
      <w:r w:rsidR="00EE0D54">
        <w:rPr>
          <w:rFonts w:ascii="Times New Roman" w:hAnsi="Times New Roman" w:cs="Times New Roman"/>
          <w:sz w:val="24"/>
          <w:szCs w:val="24"/>
        </w:rPr>
        <w:t xml:space="preserve">mmunities </w:t>
      </w:r>
      <w:r w:rsidR="00DF34D5">
        <w:rPr>
          <w:rFonts w:ascii="Times New Roman" w:hAnsi="Times New Roman" w:cs="Times New Roman"/>
          <w:sz w:val="24"/>
          <w:szCs w:val="24"/>
        </w:rPr>
        <w:t>which</w:t>
      </w:r>
      <w:r w:rsidR="000A7695">
        <w:rPr>
          <w:rFonts w:ascii="Times New Roman" w:hAnsi="Times New Roman" w:cs="Times New Roman"/>
          <w:sz w:val="24"/>
          <w:szCs w:val="24"/>
        </w:rPr>
        <w:t xml:space="preserve"> may</w:t>
      </w:r>
      <w:r w:rsidR="00DF34D5">
        <w:rPr>
          <w:rFonts w:ascii="Times New Roman" w:hAnsi="Times New Roman" w:cs="Times New Roman"/>
          <w:sz w:val="24"/>
          <w:szCs w:val="24"/>
        </w:rPr>
        <w:t xml:space="preserve"> </w:t>
      </w:r>
      <w:r w:rsidR="007760E6">
        <w:rPr>
          <w:rFonts w:ascii="Times New Roman" w:hAnsi="Times New Roman" w:cs="Times New Roman"/>
          <w:sz w:val="24"/>
          <w:szCs w:val="24"/>
        </w:rPr>
        <w:t xml:space="preserve">help individuals </w:t>
      </w:r>
      <w:r w:rsidR="00D41311">
        <w:rPr>
          <w:rFonts w:ascii="Times New Roman" w:hAnsi="Times New Roman" w:cs="Times New Roman"/>
          <w:sz w:val="24"/>
          <w:szCs w:val="24"/>
        </w:rPr>
        <w:t xml:space="preserve">improve their </w:t>
      </w:r>
      <w:r w:rsidR="00C84F18">
        <w:rPr>
          <w:rFonts w:ascii="Times New Roman" w:hAnsi="Times New Roman" w:cs="Times New Roman"/>
          <w:sz w:val="24"/>
          <w:szCs w:val="24"/>
        </w:rPr>
        <w:t xml:space="preserve">overall </w:t>
      </w:r>
      <w:r w:rsidR="00DC73FA">
        <w:rPr>
          <w:rFonts w:ascii="Times New Roman" w:hAnsi="Times New Roman" w:cs="Times New Roman"/>
          <w:sz w:val="24"/>
          <w:szCs w:val="24"/>
        </w:rPr>
        <w:t>health and wellbeing</w:t>
      </w:r>
      <w:r w:rsidR="0088452F">
        <w:rPr>
          <w:rFonts w:ascii="Times New Roman" w:hAnsi="Times New Roman" w:cs="Times New Roman"/>
          <w:sz w:val="24"/>
          <w:szCs w:val="24"/>
        </w:rPr>
        <w:t xml:space="preserve">. </w:t>
      </w:r>
      <w:r w:rsidR="00BF1434">
        <w:rPr>
          <w:rFonts w:ascii="Times New Roman" w:hAnsi="Times New Roman" w:cs="Times New Roman"/>
          <w:sz w:val="24"/>
          <w:szCs w:val="24"/>
        </w:rPr>
        <w:t>Furthermore</w:t>
      </w:r>
      <w:r w:rsidR="00A95E7B">
        <w:rPr>
          <w:rFonts w:ascii="Times New Roman" w:hAnsi="Times New Roman" w:cs="Times New Roman"/>
          <w:sz w:val="24"/>
          <w:szCs w:val="24"/>
        </w:rPr>
        <w:t xml:space="preserve">, may contribute to </w:t>
      </w:r>
      <w:r w:rsidR="00BF1434">
        <w:rPr>
          <w:rFonts w:ascii="Times New Roman" w:hAnsi="Times New Roman" w:cs="Times New Roman"/>
          <w:sz w:val="24"/>
          <w:szCs w:val="24"/>
        </w:rPr>
        <w:t>a significant increase in life expectancy.</w:t>
      </w:r>
    </w:p>
    <w:p w14:paraId="2DFB2CBA" w14:textId="0FB70140" w:rsidR="004C6597" w:rsidRPr="00086E1D" w:rsidRDefault="007A500E" w:rsidP="008673C4">
      <w:pPr>
        <w:pStyle w:val="Heading6"/>
        <w:spacing w:line="360" w:lineRule="auto"/>
        <w:rPr>
          <w:rFonts w:ascii="Times New Roman" w:hAnsi="Times New Roman" w:cs="Times New Roman"/>
          <w:b/>
          <w:bCs/>
          <w:color w:val="auto"/>
          <w:sz w:val="32"/>
          <w:szCs w:val="32"/>
        </w:rPr>
      </w:pPr>
      <w:r w:rsidRPr="00086E1D">
        <w:rPr>
          <w:rFonts w:ascii="Times New Roman" w:hAnsi="Times New Roman" w:cs="Times New Roman"/>
          <w:b/>
          <w:bCs/>
          <w:color w:val="auto"/>
          <w:sz w:val="32"/>
          <w:szCs w:val="32"/>
        </w:rPr>
        <w:t>Conclusions</w:t>
      </w:r>
    </w:p>
    <w:p w14:paraId="7254201F" w14:textId="6BBD5DC9" w:rsidR="004C6597" w:rsidRPr="004C6597" w:rsidRDefault="00CB1C13" w:rsidP="008673C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biomarkers </w:t>
      </w:r>
      <w:r w:rsidR="00370C10">
        <w:rPr>
          <w:rFonts w:ascii="Times New Roman" w:hAnsi="Times New Roman" w:cs="Times New Roman"/>
          <w:sz w:val="24"/>
          <w:szCs w:val="24"/>
        </w:rPr>
        <w:t xml:space="preserve">encompass a wide range of </w:t>
      </w:r>
      <w:r w:rsidR="00745DE6">
        <w:rPr>
          <w:rFonts w:ascii="Times New Roman" w:hAnsi="Times New Roman" w:cs="Times New Roman"/>
          <w:sz w:val="24"/>
          <w:szCs w:val="24"/>
        </w:rPr>
        <w:t xml:space="preserve">indicators that reflect an </w:t>
      </w:r>
      <w:r w:rsidR="00773FD5">
        <w:rPr>
          <w:rFonts w:ascii="Times New Roman" w:hAnsi="Times New Roman" w:cs="Times New Roman"/>
          <w:sz w:val="24"/>
          <w:szCs w:val="24"/>
        </w:rPr>
        <w:t>individual’s</w:t>
      </w:r>
      <w:r w:rsidR="00745DE6">
        <w:rPr>
          <w:rFonts w:ascii="Times New Roman" w:hAnsi="Times New Roman" w:cs="Times New Roman"/>
          <w:sz w:val="24"/>
          <w:szCs w:val="24"/>
        </w:rPr>
        <w:t xml:space="preserve"> </w:t>
      </w:r>
      <w:r w:rsidR="00773FD5">
        <w:rPr>
          <w:rFonts w:ascii="Times New Roman" w:hAnsi="Times New Roman" w:cs="Times New Roman"/>
          <w:sz w:val="24"/>
          <w:szCs w:val="24"/>
        </w:rPr>
        <w:t>health</w:t>
      </w:r>
      <w:r w:rsidR="00745DE6">
        <w:rPr>
          <w:rFonts w:ascii="Times New Roman" w:hAnsi="Times New Roman" w:cs="Times New Roman"/>
          <w:sz w:val="24"/>
          <w:szCs w:val="24"/>
        </w:rPr>
        <w:t xml:space="preserve"> </w:t>
      </w:r>
      <w:r w:rsidR="00773FD5">
        <w:rPr>
          <w:rFonts w:ascii="Times New Roman" w:hAnsi="Times New Roman" w:cs="Times New Roman"/>
          <w:sz w:val="24"/>
          <w:szCs w:val="24"/>
        </w:rPr>
        <w:t>status and potential life span.</w:t>
      </w:r>
      <w:r w:rsidR="00552BFC">
        <w:rPr>
          <w:rFonts w:ascii="Times New Roman" w:hAnsi="Times New Roman" w:cs="Times New Roman"/>
          <w:sz w:val="24"/>
          <w:szCs w:val="24"/>
        </w:rPr>
        <w:t xml:space="preserve"> These bio</w:t>
      </w:r>
      <w:r w:rsidR="009075D2">
        <w:rPr>
          <w:rFonts w:ascii="Times New Roman" w:hAnsi="Times New Roman" w:cs="Times New Roman"/>
          <w:sz w:val="24"/>
          <w:szCs w:val="24"/>
        </w:rPr>
        <w:t xml:space="preserve">markers according to research gathered can be </w:t>
      </w:r>
      <w:r w:rsidR="00C13425">
        <w:rPr>
          <w:rFonts w:ascii="Times New Roman" w:hAnsi="Times New Roman" w:cs="Times New Roman"/>
          <w:sz w:val="24"/>
          <w:szCs w:val="24"/>
        </w:rPr>
        <w:t>used</w:t>
      </w:r>
      <w:r w:rsidR="009075D2">
        <w:rPr>
          <w:rFonts w:ascii="Times New Roman" w:hAnsi="Times New Roman" w:cs="Times New Roman"/>
          <w:sz w:val="24"/>
          <w:szCs w:val="24"/>
        </w:rPr>
        <w:t xml:space="preserve"> </w:t>
      </w:r>
      <w:r w:rsidR="004B18D5">
        <w:rPr>
          <w:rFonts w:ascii="Times New Roman" w:hAnsi="Times New Roman" w:cs="Times New Roman"/>
          <w:sz w:val="24"/>
          <w:szCs w:val="24"/>
        </w:rPr>
        <w:t xml:space="preserve">to assess the risk of age-related </w:t>
      </w:r>
      <w:r w:rsidR="00C13425">
        <w:rPr>
          <w:rFonts w:ascii="Times New Roman" w:hAnsi="Times New Roman" w:cs="Times New Roman"/>
          <w:sz w:val="24"/>
          <w:szCs w:val="24"/>
        </w:rPr>
        <w:t>diseases</w:t>
      </w:r>
      <w:r w:rsidR="0055680F">
        <w:rPr>
          <w:rFonts w:ascii="Times New Roman" w:hAnsi="Times New Roman" w:cs="Times New Roman"/>
          <w:sz w:val="24"/>
          <w:szCs w:val="24"/>
        </w:rPr>
        <w:t xml:space="preserve"> and </w:t>
      </w:r>
      <w:r w:rsidR="00C13425">
        <w:rPr>
          <w:rFonts w:ascii="Times New Roman" w:hAnsi="Times New Roman" w:cs="Times New Roman"/>
          <w:sz w:val="24"/>
          <w:szCs w:val="24"/>
        </w:rPr>
        <w:t>life expectancy.</w:t>
      </w:r>
      <w:r w:rsidR="00773FD5">
        <w:rPr>
          <w:rFonts w:ascii="Times New Roman" w:hAnsi="Times New Roman" w:cs="Times New Roman"/>
          <w:sz w:val="24"/>
          <w:szCs w:val="24"/>
        </w:rPr>
        <w:t xml:space="preserve"> The</w:t>
      </w:r>
      <w:r w:rsidR="004C6597">
        <w:rPr>
          <w:rFonts w:ascii="Times New Roman" w:hAnsi="Times New Roman" w:cs="Times New Roman"/>
          <w:sz w:val="24"/>
          <w:szCs w:val="24"/>
        </w:rPr>
        <w:t xml:space="preserve"> Blue Zone Diets represent a fas</w:t>
      </w:r>
      <w:r w:rsidR="004F1DD6">
        <w:rPr>
          <w:rFonts w:ascii="Times New Roman" w:hAnsi="Times New Roman" w:cs="Times New Roman"/>
          <w:sz w:val="24"/>
          <w:szCs w:val="24"/>
        </w:rPr>
        <w:t xml:space="preserve">cinating area of study in the </w:t>
      </w:r>
      <w:r w:rsidR="004B0CDC">
        <w:rPr>
          <w:rFonts w:ascii="Times New Roman" w:hAnsi="Times New Roman" w:cs="Times New Roman"/>
          <w:sz w:val="24"/>
          <w:szCs w:val="24"/>
        </w:rPr>
        <w:t>field</w:t>
      </w:r>
      <w:r w:rsidR="004F1DD6">
        <w:rPr>
          <w:rFonts w:ascii="Times New Roman" w:hAnsi="Times New Roman" w:cs="Times New Roman"/>
          <w:sz w:val="24"/>
          <w:szCs w:val="24"/>
        </w:rPr>
        <w:t xml:space="preserve"> of nutrition and </w:t>
      </w:r>
      <w:r w:rsidR="007B64F2">
        <w:rPr>
          <w:rFonts w:ascii="Times New Roman" w:hAnsi="Times New Roman" w:cs="Times New Roman"/>
          <w:sz w:val="24"/>
          <w:szCs w:val="24"/>
        </w:rPr>
        <w:t xml:space="preserve">longevity. While further research is needed to fully </w:t>
      </w:r>
      <w:r w:rsidR="000A1EBA">
        <w:rPr>
          <w:rFonts w:ascii="Times New Roman" w:hAnsi="Times New Roman" w:cs="Times New Roman"/>
          <w:sz w:val="24"/>
          <w:szCs w:val="24"/>
        </w:rPr>
        <w:t>explain</w:t>
      </w:r>
      <w:r w:rsidR="00AD0257">
        <w:rPr>
          <w:rFonts w:ascii="Times New Roman" w:hAnsi="Times New Roman" w:cs="Times New Roman"/>
          <w:sz w:val="24"/>
          <w:szCs w:val="24"/>
        </w:rPr>
        <w:t xml:space="preserve"> </w:t>
      </w:r>
      <w:r w:rsidR="000A1EBA">
        <w:rPr>
          <w:rFonts w:ascii="Times New Roman" w:hAnsi="Times New Roman" w:cs="Times New Roman"/>
          <w:sz w:val="24"/>
          <w:szCs w:val="24"/>
        </w:rPr>
        <w:t>the mechanis</w:t>
      </w:r>
      <w:r w:rsidR="00AD0257">
        <w:rPr>
          <w:rFonts w:ascii="Times New Roman" w:hAnsi="Times New Roman" w:cs="Times New Roman"/>
          <w:sz w:val="24"/>
          <w:szCs w:val="24"/>
        </w:rPr>
        <w:t xml:space="preserve">m underlying the </w:t>
      </w:r>
      <w:r w:rsidR="007D189B">
        <w:rPr>
          <w:rFonts w:ascii="Times New Roman" w:hAnsi="Times New Roman" w:cs="Times New Roman"/>
          <w:sz w:val="24"/>
          <w:szCs w:val="24"/>
        </w:rPr>
        <w:t xml:space="preserve">effects of the </w:t>
      </w:r>
      <w:r w:rsidR="00042B83">
        <w:rPr>
          <w:rFonts w:ascii="Times New Roman" w:hAnsi="Times New Roman" w:cs="Times New Roman"/>
          <w:sz w:val="24"/>
          <w:szCs w:val="24"/>
        </w:rPr>
        <w:t>B</w:t>
      </w:r>
      <w:r w:rsidR="007D189B">
        <w:rPr>
          <w:rFonts w:ascii="Times New Roman" w:hAnsi="Times New Roman" w:cs="Times New Roman"/>
          <w:sz w:val="24"/>
          <w:szCs w:val="24"/>
        </w:rPr>
        <w:t>lue Zone diets on life expectancy</w:t>
      </w:r>
      <w:r w:rsidR="004F17E5">
        <w:rPr>
          <w:rFonts w:ascii="Times New Roman" w:hAnsi="Times New Roman" w:cs="Times New Roman"/>
          <w:sz w:val="24"/>
          <w:szCs w:val="24"/>
        </w:rPr>
        <w:t xml:space="preserve">, the evidence thus </w:t>
      </w:r>
      <w:r w:rsidR="00DC70A3">
        <w:rPr>
          <w:rFonts w:ascii="Times New Roman" w:hAnsi="Times New Roman" w:cs="Times New Roman"/>
          <w:sz w:val="24"/>
          <w:szCs w:val="24"/>
        </w:rPr>
        <w:t xml:space="preserve">far suggest that these dietary </w:t>
      </w:r>
      <w:r w:rsidR="007A0BBC">
        <w:rPr>
          <w:rFonts w:ascii="Times New Roman" w:hAnsi="Times New Roman" w:cs="Times New Roman"/>
          <w:sz w:val="24"/>
          <w:szCs w:val="24"/>
        </w:rPr>
        <w:t>patterns may play a significant role</w:t>
      </w:r>
      <w:r w:rsidR="007327BA">
        <w:rPr>
          <w:rFonts w:ascii="Times New Roman" w:hAnsi="Times New Roman" w:cs="Times New Roman"/>
          <w:sz w:val="24"/>
          <w:szCs w:val="24"/>
        </w:rPr>
        <w:t xml:space="preserve"> in </w:t>
      </w:r>
      <w:r w:rsidR="00344198">
        <w:rPr>
          <w:rFonts w:ascii="Times New Roman" w:hAnsi="Times New Roman" w:cs="Times New Roman"/>
          <w:sz w:val="24"/>
          <w:szCs w:val="24"/>
        </w:rPr>
        <w:t>promoting health</w:t>
      </w:r>
      <w:r w:rsidR="007327BA">
        <w:rPr>
          <w:rFonts w:ascii="Times New Roman" w:hAnsi="Times New Roman" w:cs="Times New Roman"/>
          <w:sz w:val="24"/>
          <w:szCs w:val="24"/>
        </w:rPr>
        <w:t xml:space="preserve"> and </w:t>
      </w:r>
      <w:r w:rsidR="00D1435E">
        <w:rPr>
          <w:rFonts w:ascii="Times New Roman" w:hAnsi="Times New Roman" w:cs="Times New Roman"/>
          <w:sz w:val="24"/>
          <w:szCs w:val="24"/>
        </w:rPr>
        <w:t xml:space="preserve">longevity. The </w:t>
      </w:r>
      <w:r w:rsidR="00344198">
        <w:rPr>
          <w:rFonts w:ascii="Times New Roman" w:hAnsi="Times New Roman" w:cs="Times New Roman"/>
          <w:sz w:val="24"/>
          <w:szCs w:val="24"/>
        </w:rPr>
        <w:t>c</w:t>
      </w:r>
      <w:r w:rsidR="00D1435E">
        <w:rPr>
          <w:rFonts w:ascii="Times New Roman" w:hAnsi="Times New Roman" w:cs="Times New Roman"/>
          <w:sz w:val="24"/>
          <w:szCs w:val="24"/>
        </w:rPr>
        <w:t>haracteristics</w:t>
      </w:r>
      <w:r w:rsidR="00344198">
        <w:rPr>
          <w:rFonts w:ascii="Times New Roman" w:hAnsi="Times New Roman" w:cs="Times New Roman"/>
          <w:sz w:val="24"/>
          <w:szCs w:val="24"/>
        </w:rPr>
        <w:t xml:space="preserve">, </w:t>
      </w:r>
      <w:r w:rsidR="00592F95">
        <w:rPr>
          <w:rFonts w:ascii="Times New Roman" w:hAnsi="Times New Roman" w:cs="Times New Roman"/>
          <w:sz w:val="24"/>
          <w:szCs w:val="24"/>
        </w:rPr>
        <w:t>national</w:t>
      </w:r>
      <w:r w:rsidR="00344198">
        <w:rPr>
          <w:rFonts w:ascii="Times New Roman" w:hAnsi="Times New Roman" w:cs="Times New Roman"/>
          <w:sz w:val="24"/>
          <w:szCs w:val="24"/>
        </w:rPr>
        <w:t xml:space="preserve"> </w:t>
      </w:r>
      <w:r w:rsidR="00592F95">
        <w:rPr>
          <w:rFonts w:ascii="Times New Roman" w:hAnsi="Times New Roman" w:cs="Times New Roman"/>
          <w:sz w:val="24"/>
          <w:szCs w:val="24"/>
        </w:rPr>
        <w:t>composition</w:t>
      </w:r>
      <w:r w:rsidR="00E4497B">
        <w:rPr>
          <w:rFonts w:ascii="Times New Roman" w:hAnsi="Times New Roman" w:cs="Times New Roman"/>
          <w:sz w:val="24"/>
          <w:szCs w:val="24"/>
        </w:rPr>
        <w:t xml:space="preserve">, </w:t>
      </w:r>
      <w:r w:rsidR="00592F95">
        <w:rPr>
          <w:rFonts w:ascii="Times New Roman" w:hAnsi="Times New Roman" w:cs="Times New Roman"/>
          <w:sz w:val="24"/>
          <w:szCs w:val="24"/>
        </w:rPr>
        <w:t>health</w:t>
      </w:r>
      <w:r w:rsidR="00E4497B">
        <w:rPr>
          <w:rFonts w:ascii="Times New Roman" w:hAnsi="Times New Roman" w:cs="Times New Roman"/>
          <w:sz w:val="24"/>
          <w:szCs w:val="24"/>
        </w:rPr>
        <w:t xml:space="preserve"> effects and </w:t>
      </w:r>
      <w:r w:rsidR="00592F95">
        <w:rPr>
          <w:rFonts w:ascii="Times New Roman" w:hAnsi="Times New Roman" w:cs="Times New Roman"/>
          <w:sz w:val="24"/>
          <w:szCs w:val="24"/>
        </w:rPr>
        <w:t>the limitation</w:t>
      </w:r>
      <w:r w:rsidR="001C0B24">
        <w:rPr>
          <w:rFonts w:ascii="Times New Roman" w:hAnsi="Times New Roman" w:cs="Times New Roman"/>
          <w:sz w:val="24"/>
          <w:szCs w:val="24"/>
        </w:rPr>
        <w:t xml:space="preserve"> discovered in the Blue Zone diet</w:t>
      </w:r>
      <w:r w:rsidR="00F76A2E">
        <w:rPr>
          <w:rFonts w:ascii="Times New Roman" w:hAnsi="Times New Roman" w:cs="Times New Roman"/>
          <w:sz w:val="24"/>
          <w:szCs w:val="24"/>
        </w:rPr>
        <w:t>, must be underst</w:t>
      </w:r>
      <w:r w:rsidR="00A82989">
        <w:rPr>
          <w:rFonts w:ascii="Times New Roman" w:hAnsi="Times New Roman" w:cs="Times New Roman"/>
          <w:sz w:val="24"/>
          <w:szCs w:val="24"/>
        </w:rPr>
        <w:t>ood</w:t>
      </w:r>
      <w:r w:rsidR="00F76A2E">
        <w:rPr>
          <w:rFonts w:ascii="Times New Roman" w:hAnsi="Times New Roman" w:cs="Times New Roman"/>
          <w:sz w:val="24"/>
          <w:szCs w:val="24"/>
        </w:rPr>
        <w:t xml:space="preserve">, as it can give valuable </w:t>
      </w:r>
      <w:r w:rsidR="00AA463D">
        <w:rPr>
          <w:rFonts w:ascii="Times New Roman" w:hAnsi="Times New Roman" w:cs="Times New Roman"/>
          <w:sz w:val="24"/>
          <w:szCs w:val="24"/>
        </w:rPr>
        <w:t>knowledge</w:t>
      </w:r>
      <w:r w:rsidR="004D4535">
        <w:rPr>
          <w:rFonts w:ascii="Times New Roman" w:hAnsi="Times New Roman" w:cs="Times New Roman"/>
          <w:sz w:val="24"/>
          <w:szCs w:val="24"/>
        </w:rPr>
        <w:t xml:space="preserve"> into how dietary choices </w:t>
      </w:r>
      <w:r w:rsidR="0084643B">
        <w:rPr>
          <w:rFonts w:ascii="Times New Roman" w:hAnsi="Times New Roman" w:cs="Times New Roman"/>
          <w:sz w:val="24"/>
          <w:szCs w:val="24"/>
        </w:rPr>
        <w:t>may influence longevity and overall well-being.</w:t>
      </w:r>
      <w:r w:rsidR="00F76A2E">
        <w:rPr>
          <w:rFonts w:ascii="Times New Roman" w:hAnsi="Times New Roman" w:cs="Times New Roman"/>
          <w:sz w:val="24"/>
          <w:szCs w:val="24"/>
        </w:rPr>
        <w:t xml:space="preserve"> </w:t>
      </w:r>
      <w:r w:rsidR="003D19F8">
        <w:rPr>
          <w:rFonts w:ascii="Times New Roman" w:hAnsi="Times New Roman" w:cs="Times New Roman"/>
          <w:sz w:val="24"/>
          <w:szCs w:val="24"/>
        </w:rPr>
        <w:t xml:space="preserve">The evidence supports </w:t>
      </w:r>
      <w:r w:rsidR="009046D3">
        <w:rPr>
          <w:rFonts w:ascii="Times New Roman" w:hAnsi="Times New Roman" w:cs="Times New Roman"/>
          <w:sz w:val="24"/>
          <w:szCs w:val="24"/>
        </w:rPr>
        <w:lastRenderedPageBreak/>
        <w:t xml:space="preserve">that following a Blue </w:t>
      </w:r>
      <w:r w:rsidR="00071686">
        <w:rPr>
          <w:rFonts w:ascii="Times New Roman" w:hAnsi="Times New Roman" w:cs="Times New Roman"/>
          <w:sz w:val="24"/>
          <w:szCs w:val="24"/>
        </w:rPr>
        <w:t>Z</w:t>
      </w:r>
      <w:r w:rsidR="009046D3">
        <w:rPr>
          <w:rFonts w:ascii="Times New Roman" w:hAnsi="Times New Roman" w:cs="Times New Roman"/>
          <w:sz w:val="24"/>
          <w:szCs w:val="24"/>
        </w:rPr>
        <w:t xml:space="preserve">one diet can reap a variety of </w:t>
      </w:r>
      <w:r w:rsidR="00127180">
        <w:rPr>
          <w:rFonts w:ascii="Times New Roman" w:hAnsi="Times New Roman" w:cs="Times New Roman"/>
          <w:sz w:val="24"/>
          <w:szCs w:val="24"/>
        </w:rPr>
        <w:t>health</w:t>
      </w:r>
      <w:r w:rsidR="009046D3">
        <w:rPr>
          <w:rFonts w:ascii="Times New Roman" w:hAnsi="Times New Roman" w:cs="Times New Roman"/>
          <w:sz w:val="24"/>
          <w:szCs w:val="24"/>
        </w:rPr>
        <w:t xml:space="preserve"> benefits and reduce the </w:t>
      </w:r>
      <w:r w:rsidR="00127180">
        <w:rPr>
          <w:rFonts w:ascii="Times New Roman" w:hAnsi="Times New Roman" w:cs="Times New Roman"/>
          <w:sz w:val="24"/>
          <w:szCs w:val="24"/>
        </w:rPr>
        <w:t xml:space="preserve">risk of many chronic </w:t>
      </w:r>
      <w:r w:rsidR="008B025F">
        <w:rPr>
          <w:rFonts w:ascii="Times New Roman" w:hAnsi="Times New Roman" w:cs="Times New Roman"/>
          <w:sz w:val="24"/>
          <w:szCs w:val="24"/>
        </w:rPr>
        <w:t>diseases thus increasing life expectancy.</w:t>
      </w:r>
    </w:p>
    <w:p w14:paraId="3C7A25A1" w14:textId="227759ED" w:rsidR="001E6F5A" w:rsidRPr="00086E1D" w:rsidRDefault="001E6F5A" w:rsidP="008673C4">
      <w:pPr>
        <w:pStyle w:val="Subtitle"/>
        <w:spacing w:line="360" w:lineRule="auto"/>
        <w:rPr>
          <w:rFonts w:ascii="Times New Roman" w:hAnsi="Times New Roman" w:cs="Times New Roman"/>
          <w:b/>
          <w:bCs/>
          <w:color w:val="auto"/>
          <w:sz w:val="28"/>
          <w:szCs w:val="28"/>
        </w:rPr>
      </w:pPr>
      <w:r w:rsidRPr="00086E1D">
        <w:rPr>
          <w:rFonts w:ascii="Times New Roman" w:hAnsi="Times New Roman" w:cs="Times New Roman"/>
          <w:b/>
          <w:bCs/>
          <w:color w:val="auto"/>
          <w:sz w:val="28"/>
          <w:szCs w:val="28"/>
        </w:rPr>
        <w:t>Future directions</w:t>
      </w:r>
    </w:p>
    <w:p w14:paraId="19261C8D" w14:textId="1369C962" w:rsidR="001E6F5A" w:rsidRDefault="001E6F5A" w:rsidP="008673C4">
      <w:pPr>
        <w:spacing w:line="360" w:lineRule="auto"/>
        <w:rPr>
          <w:rFonts w:ascii="Times New Roman" w:hAnsi="Times New Roman" w:cs="Times New Roman"/>
          <w:sz w:val="24"/>
          <w:szCs w:val="24"/>
        </w:rPr>
      </w:pPr>
      <w:r w:rsidRPr="00025A0A">
        <w:rPr>
          <w:rFonts w:ascii="Times New Roman" w:hAnsi="Times New Roman" w:cs="Times New Roman"/>
          <w:sz w:val="24"/>
          <w:szCs w:val="24"/>
        </w:rPr>
        <w:t>Further research</w:t>
      </w:r>
      <w:r w:rsidR="00EA676B">
        <w:rPr>
          <w:rFonts w:ascii="Times New Roman" w:hAnsi="Times New Roman" w:cs="Times New Roman"/>
          <w:sz w:val="24"/>
          <w:szCs w:val="24"/>
        </w:rPr>
        <w:t xml:space="preserve"> is needed</w:t>
      </w:r>
      <w:r w:rsidRPr="00025A0A">
        <w:rPr>
          <w:rFonts w:ascii="Times New Roman" w:hAnsi="Times New Roman" w:cs="Times New Roman"/>
          <w:sz w:val="24"/>
          <w:szCs w:val="24"/>
        </w:rPr>
        <w:t xml:space="preserve"> </w:t>
      </w:r>
      <w:r w:rsidR="001E63AE">
        <w:rPr>
          <w:rFonts w:ascii="Times New Roman" w:hAnsi="Times New Roman" w:cs="Times New Roman"/>
          <w:sz w:val="24"/>
          <w:szCs w:val="24"/>
        </w:rPr>
        <w:t xml:space="preserve">for </w:t>
      </w:r>
      <w:r w:rsidRPr="00025A0A">
        <w:rPr>
          <w:rFonts w:ascii="Times New Roman" w:hAnsi="Times New Roman" w:cs="Times New Roman"/>
          <w:sz w:val="24"/>
          <w:szCs w:val="24"/>
        </w:rPr>
        <w:t>biomarkers</w:t>
      </w:r>
      <w:r w:rsidR="001E63AE">
        <w:rPr>
          <w:rFonts w:ascii="Times New Roman" w:hAnsi="Times New Roman" w:cs="Times New Roman"/>
          <w:sz w:val="24"/>
          <w:szCs w:val="24"/>
        </w:rPr>
        <w:t xml:space="preserve"> of longevity</w:t>
      </w:r>
      <w:r w:rsidRPr="00025A0A">
        <w:rPr>
          <w:rFonts w:ascii="Times New Roman" w:hAnsi="Times New Roman" w:cs="Times New Roman"/>
          <w:sz w:val="24"/>
          <w:szCs w:val="24"/>
        </w:rPr>
        <w:t xml:space="preserve"> and their underlying mechanisms </w:t>
      </w:r>
      <w:r w:rsidR="005B38B4">
        <w:rPr>
          <w:rFonts w:ascii="Times New Roman" w:hAnsi="Times New Roman" w:cs="Times New Roman"/>
          <w:sz w:val="24"/>
          <w:szCs w:val="24"/>
        </w:rPr>
        <w:t>that is</w:t>
      </w:r>
      <w:r>
        <w:rPr>
          <w:rFonts w:ascii="Times New Roman" w:hAnsi="Times New Roman" w:cs="Times New Roman"/>
          <w:sz w:val="24"/>
          <w:szCs w:val="24"/>
        </w:rPr>
        <w:t xml:space="preserve"> </w:t>
      </w:r>
      <w:r w:rsidRPr="00025A0A">
        <w:rPr>
          <w:rFonts w:ascii="Times New Roman" w:hAnsi="Times New Roman" w:cs="Times New Roman"/>
          <w:sz w:val="24"/>
          <w:szCs w:val="24"/>
        </w:rPr>
        <w:t>essential for developing strategies to promote healthy aging and extend lifespan, ultimately improving quality of life in aging populations.</w:t>
      </w:r>
      <w:r>
        <w:rPr>
          <w:rFonts w:ascii="Times New Roman" w:hAnsi="Times New Roman" w:cs="Times New Roman"/>
          <w:sz w:val="24"/>
          <w:szCs w:val="24"/>
        </w:rPr>
        <w:t xml:space="preserve"> </w:t>
      </w:r>
      <w:r w:rsidR="00071686">
        <w:rPr>
          <w:rFonts w:ascii="Times New Roman" w:hAnsi="Times New Roman" w:cs="Times New Roman"/>
          <w:sz w:val="24"/>
          <w:szCs w:val="24"/>
        </w:rPr>
        <w:t>Moreover,</w:t>
      </w:r>
      <w:r w:rsidR="00B6580F">
        <w:rPr>
          <w:rFonts w:ascii="Times New Roman" w:hAnsi="Times New Roman" w:cs="Times New Roman"/>
          <w:sz w:val="24"/>
          <w:szCs w:val="24"/>
        </w:rPr>
        <w:t xml:space="preserve"> </w:t>
      </w:r>
      <w:r w:rsidR="00071686">
        <w:rPr>
          <w:rFonts w:ascii="Times New Roman" w:hAnsi="Times New Roman" w:cs="Times New Roman"/>
          <w:sz w:val="24"/>
          <w:szCs w:val="24"/>
        </w:rPr>
        <w:t>the specific apparatus</w:t>
      </w:r>
      <w:r w:rsidR="00AB1A6B">
        <w:rPr>
          <w:rFonts w:ascii="Times New Roman" w:hAnsi="Times New Roman" w:cs="Times New Roman"/>
          <w:sz w:val="24"/>
          <w:szCs w:val="24"/>
        </w:rPr>
        <w:t xml:space="preserve"> through which the </w:t>
      </w:r>
      <w:r w:rsidR="00867289">
        <w:rPr>
          <w:rFonts w:ascii="Times New Roman" w:hAnsi="Times New Roman" w:cs="Times New Roman"/>
          <w:sz w:val="24"/>
          <w:szCs w:val="24"/>
        </w:rPr>
        <w:t xml:space="preserve">Blue Zone diets exert their </w:t>
      </w:r>
      <w:r w:rsidR="00BA589A">
        <w:rPr>
          <w:rFonts w:ascii="Times New Roman" w:hAnsi="Times New Roman" w:cs="Times New Roman"/>
          <w:sz w:val="24"/>
          <w:szCs w:val="24"/>
        </w:rPr>
        <w:t>beneficial</w:t>
      </w:r>
      <w:r w:rsidR="00CB14DD">
        <w:rPr>
          <w:rFonts w:ascii="Times New Roman" w:hAnsi="Times New Roman" w:cs="Times New Roman"/>
          <w:sz w:val="24"/>
          <w:szCs w:val="24"/>
        </w:rPr>
        <w:t xml:space="preserve"> effect on </w:t>
      </w:r>
      <w:r w:rsidR="00BA589A">
        <w:rPr>
          <w:rFonts w:ascii="Times New Roman" w:hAnsi="Times New Roman" w:cs="Times New Roman"/>
          <w:sz w:val="24"/>
          <w:szCs w:val="24"/>
        </w:rPr>
        <w:t>health</w:t>
      </w:r>
      <w:r w:rsidR="00CB14DD">
        <w:rPr>
          <w:rFonts w:ascii="Times New Roman" w:hAnsi="Times New Roman" w:cs="Times New Roman"/>
          <w:sz w:val="24"/>
          <w:szCs w:val="24"/>
        </w:rPr>
        <w:t xml:space="preserve"> and longevity should be </w:t>
      </w:r>
      <w:r w:rsidR="00BA589A">
        <w:rPr>
          <w:rFonts w:ascii="Times New Roman" w:hAnsi="Times New Roman" w:cs="Times New Roman"/>
          <w:sz w:val="24"/>
          <w:szCs w:val="24"/>
        </w:rPr>
        <w:t xml:space="preserve">examined. </w:t>
      </w:r>
      <w:r w:rsidR="00A27712">
        <w:rPr>
          <w:rFonts w:ascii="Times New Roman" w:hAnsi="Times New Roman" w:cs="Times New Roman"/>
          <w:sz w:val="24"/>
          <w:szCs w:val="24"/>
        </w:rPr>
        <w:t>Additionally, efforts</w:t>
      </w:r>
      <w:r w:rsidR="0042014E">
        <w:rPr>
          <w:rFonts w:ascii="Times New Roman" w:hAnsi="Times New Roman" w:cs="Times New Roman"/>
          <w:sz w:val="24"/>
          <w:szCs w:val="24"/>
        </w:rPr>
        <w:t xml:space="preserve"> should be made to adapt the Blue Zone </w:t>
      </w:r>
      <w:r w:rsidR="007778B3">
        <w:rPr>
          <w:rFonts w:ascii="Times New Roman" w:hAnsi="Times New Roman" w:cs="Times New Roman"/>
          <w:sz w:val="24"/>
          <w:szCs w:val="24"/>
        </w:rPr>
        <w:t>dietary principles to diverse cultural and geographical context</w:t>
      </w:r>
      <w:r w:rsidR="00F9629A">
        <w:rPr>
          <w:rFonts w:ascii="Times New Roman" w:hAnsi="Times New Roman" w:cs="Times New Roman"/>
          <w:sz w:val="24"/>
          <w:szCs w:val="24"/>
        </w:rPr>
        <w:t>. Howe</w:t>
      </w:r>
      <w:r w:rsidR="005D4BA1">
        <w:rPr>
          <w:rFonts w:ascii="Times New Roman" w:hAnsi="Times New Roman" w:cs="Times New Roman"/>
          <w:sz w:val="24"/>
          <w:szCs w:val="24"/>
        </w:rPr>
        <w:t xml:space="preserve">ver, </w:t>
      </w:r>
      <w:r w:rsidR="000235C0">
        <w:rPr>
          <w:rFonts w:ascii="Times New Roman" w:hAnsi="Times New Roman" w:cs="Times New Roman"/>
          <w:sz w:val="24"/>
          <w:szCs w:val="24"/>
        </w:rPr>
        <w:t>t</w:t>
      </w:r>
      <w:r w:rsidR="005D4BA1">
        <w:rPr>
          <w:rFonts w:ascii="Times New Roman" w:hAnsi="Times New Roman" w:cs="Times New Roman"/>
          <w:sz w:val="24"/>
          <w:szCs w:val="24"/>
        </w:rPr>
        <w:t xml:space="preserve">he </w:t>
      </w:r>
      <w:r w:rsidR="00486A41">
        <w:rPr>
          <w:rFonts w:ascii="Times New Roman" w:hAnsi="Times New Roman" w:cs="Times New Roman"/>
          <w:sz w:val="24"/>
          <w:szCs w:val="24"/>
        </w:rPr>
        <w:t xml:space="preserve">unique dietary </w:t>
      </w:r>
      <w:r w:rsidR="00015DB2">
        <w:rPr>
          <w:rFonts w:ascii="Times New Roman" w:hAnsi="Times New Roman" w:cs="Times New Roman"/>
          <w:sz w:val="24"/>
          <w:szCs w:val="24"/>
        </w:rPr>
        <w:t>preferences</w:t>
      </w:r>
      <w:r w:rsidR="00E952D5">
        <w:rPr>
          <w:rFonts w:ascii="Times New Roman" w:hAnsi="Times New Roman" w:cs="Times New Roman"/>
          <w:sz w:val="24"/>
          <w:szCs w:val="24"/>
        </w:rPr>
        <w:t xml:space="preserve"> and </w:t>
      </w:r>
      <w:r w:rsidR="003A4CAC">
        <w:rPr>
          <w:rFonts w:ascii="Times New Roman" w:hAnsi="Times New Roman" w:cs="Times New Roman"/>
          <w:sz w:val="24"/>
          <w:szCs w:val="24"/>
        </w:rPr>
        <w:t xml:space="preserve">lifestyle factors </w:t>
      </w:r>
      <w:r w:rsidR="00A27712">
        <w:rPr>
          <w:rFonts w:ascii="Times New Roman" w:hAnsi="Times New Roman" w:cs="Times New Roman"/>
          <w:sz w:val="24"/>
          <w:szCs w:val="24"/>
        </w:rPr>
        <w:t xml:space="preserve">must be </w:t>
      </w:r>
      <w:r w:rsidR="00C51908">
        <w:rPr>
          <w:rFonts w:ascii="Times New Roman" w:hAnsi="Times New Roman" w:cs="Times New Roman"/>
          <w:sz w:val="24"/>
          <w:szCs w:val="24"/>
        </w:rPr>
        <w:t>considered</w:t>
      </w:r>
      <w:r w:rsidR="003A4CAC">
        <w:rPr>
          <w:rFonts w:ascii="Times New Roman" w:hAnsi="Times New Roman" w:cs="Times New Roman"/>
          <w:sz w:val="24"/>
          <w:szCs w:val="24"/>
        </w:rPr>
        <w:t>.</w:t>
      </w:r>
      <w:r w:rsidR="00040D25">
        <w:rPr>
          <w:rFonts w:ascii="Times New Roman" w:hAnsi="Times New Roman" w:cs="Times New Roman"/>
          <w:sz w:val="24"/>
          <w:szCs w:val="24"/>
        </w:rPr>
        <w:t xml:space="preserve"> The Blue </w:t>
      </w:r>
      <w:r w:rsidR="003F5765">
        <w:rPr>
          <w:rFonts w:ascii="Times New Roman" w:hAnsi="Times New Roman" w:cs="Times New Roman"/>
          <w:sz w:val="24"/>
          <w:szCs w:val="24"/>
        </w:rPr>
        <w:t xml:space="preserve">Zones should be continually investigated to </w:t>
      </w:r>
      <w:r w:rsidR="007A447D">
        <w:rPr>
          <w:rFonts w:ascii="Times New Roman" w:hAnsi="Times New Roman" w:cs="Times New Roman"/>
          <w:sz w:val="24"/>
          <w:szCs w:val="24"/>
        </w:rPr>
        <w:t xml:space="preserve">refine researchers understanding of </w:t>
      </w:r>
      <w:r w:rsidR="00C07ECD">
        <w:rPr>
          <w:rFonts w:ascii="Times New Roman" w:hAnsi="Times New Roman" w:cs="Times New Roman"/>
          <w:sz w:val="24"/>
          <w:szCs w:val="24"/>
        </w:rPr>
        <w:t>the</w:t>
      </w:r>
      <w:r w:rsidR="005C42A5">
        <w:rPr>
          <w:rFonts w:ascii="Times New Roman" w:hAnsi="Times New Roman" w:cs="Times New Roman"/>
          <w:sz w:val="24"/>
          <w:szCs w:val="24"/>
        </w:rPr>
        <w:t>se</w:t>
      </w:r>
      <w:r w:rsidR="00C07ECD">
        <w:rPr>
          <w:rFonts w:ascii="Times New Roman" w:hAnsi="Times New Roman" w:cs="Times New Roman"/>
          <w:sz w:val="24"/>
          <w:szCs w:val="24"/>
        </w:rPr>
        <w:t xml:space="preserve"> regions which can uncover </w:t>
      </w:r>
      <w:r w:rsidR="000F68D4">
        <w:rPr>
          <w:rFonts w:ascii="Times New Roman" w:hAnsi="Times New Roman" w:cs="Times New Roman"/>
          <w:sz w:val="24"/>
          <w:szCs w:val="24"/>
        </w:rPr>
        <w:t>new strategies for promoting longevity and improving public health on a global scale.</w:t>
      </w:r>
    </w:p>
    <w:p w14:paraId="50BEA667" w14:textId="77777777" w:rsidR="00920C06" w:rsidRDefault="00920C06" w:rsidP="008673C4">
      <w:pPr>
        <w:spacing w:line="360" w:lineRule="auto"/>
        <w:rPr>
          <w:rFonts w:ascii="Times New Roman" w:hAnsi="Times New Roman" w:cs="Times New Roman"/>
          <w:b/>
          <w:bCs/>
          <w:sz w:val="28"/>
          <w:szCs w:val="28"/>
        </w:rPr>
      </w:pPr>
    </w:p>
    <w:p w14:paraId="3ABFB008" w14:textId="39B04E6C" w:rsidR="005558B0" w:rsidRPr="005F4898" w:rsidRDefault="005558B0" w:rsidP="008673C4">
      <w:pPr>
        <w:spacing w:line="360" w:lineRule="auto"/>
        <w:rPr>
          <w:rFonts w:ascii="Times New Roman" w:hAnsi="Times New Roman" w:cs="Times New Roman"/>
          <w:sz w:val="28"/>
          <w:szCs w:val="28"/>
        </w:rPr>
      </w:pPr>
      <w:r>
        <w:rPr>
          <w:rFonts w:ascii="Times New Roman" w:hAnsi="Times New Roman" w:cs="Times New Roman"/>
          <w:b/>
          <w:bCs/>
          <w:sz w:val="28"/>
          <w:szCs w:val="28"/>
        </w:rPr>
        <w:t xml:space="preserve">                                                                                          </w:t>
      </w:r>
    </w:p>
    <w:p w14:paraId="6AF28A36" w14:textId="77777777" w:rsidR="005F39C7" w:rsidRDefault="005F39C7" w:rsidP="008673C4">
      <w:pPr>
        <w:spacing w:line="360" w:lineRule="auto"/>
        <w:rPr>
          <w:rFonts w:ascii="Times New Roman" w:hAnsi="Times New Roman" w:cs="Times New Roman"/>
          <w:b/>
          <w:bCs/>
          <w:sz w:val="36"/>
          <w:szCs w:val="36"/>
        </w:rPr>
      </w:pPr>
    </w:p>
    <w:p w14:paraId="3B2CAF0C" w14:textId="77777777" w:rsidR="008673C4" w:rsidRDefault="008673C4" w:rsidP="008673C4">
      <w:pPr>
        <w:pStyle w:val="Heading7"/>
        <w:spacing w:line="360" w:lineRule="auto"/>
        <w:rPr>
          <w:rFonts w:ascii="Times New Roman" w:hAnsi="Times New Roman" w:cs="Times New Roman"/>
          <w:b/>
          <w:bCs/>
          <w:i w:val="0"/>
          <w:iCs w:val="0"/>
          <w:color w:val="auto"/>
          <w:sz w:val="32"/>
          <w:szCs w:val="32"/>
        </w:rPr>
      </w:pPr>
    </w:p>
    <w:p w14:paraId="2183DD7E" w14:textId="77777777" w:rsidR="008673C4" w:rsidRDefault="008673C4" w:rsidP="008673C4">
      <w:pPr>
        <w:pStyle w:val="Heading7"/>
        <w:spacing w:line="360" w:lineRule="auto"/>
        <w:rPr>
          <w:rFonts w:ascii="Times New Roman" w:hAnsi="Times New Roman" w:cs="Times New Roman"/>
          <w:b/>
          <w:bCs/>
          <w:i w:val="0"/>
          <w:iCs w:val="0"/>
          <w:color w:val="auto"/>
          <w:sz w:val="32"/>
          <w:szCs w:val="32"/>
        </w:rPr>
      </w:pPr>
    </w:p>
    <w:p w14:paraId="36D46717" w14:textId="77777777" w:rsidR="008673C4" w:rsidRDefault="008673C4" w:rsidP="008673C4">
      <w:pPr>
        <w:pStyle w:val="Heading7"/>
        <w:spacing w:line="360" w:lineRule="auto"/>
        <w:rPr>
          <w:rFonts w:ascii="Times New Roman" w:hAnsi="Times New Roman" w:cs="Times New Roman"/>
          <w:b/>
          <w:bCs/>
          <w:i w:val="0"/>
          <w:iCs w:val="0"/>
          <w:color w:val="auto"/>
          <w:sz w:val="32"/>
          <w:szCs w:val="32"/>
        </w:rPr>
      </w:pPr>
    </w:p>
    <w:p w14:paraId="1088114E" w14:textId="77777777" w:rsidR="008673C4" w:rsidRDefault="008673C4" w:rsidP="008673C4">
      <w:pPr>
        <w:pStyle w:val="Heading7"/>
        <w:spacing w:line="360" w:lineRule="auto"/>
        <w:rPr>
          <w:rFonts w:ascii="Times New Roman" w:hAnsi="Times New Roman" w:cs="Times New Roman"/>
          <w:b/>
          <w:bCs/>
          <w:i w:val="0"/>
          <w:iCs w:val="0"/>
          <w:color w:val="auto"/>
          <w:sz w:val="32"/>
          <w:szCs w:val="32"/>
        </w:rPr>
      </w:pPr>
    </w:p>
    <w:p w14:paraId="38CE7EB9" w14:textId="77777777" w:rsidR="00E77827" w:rsidRDefault="00E77827" w:rsidP="008673C4">
      <w:pPr>
        <w:spacing w:after="240" w:line="360" w:lineRule="auto"/>
        <w:rPr>
          <w:rFonts w:ascii="Times New Roman" w:eastAsia="Times New Roman" w:hAnsi="Times New Roman" w:cs="Times New Roman"/>
          <w:kern w:val="0"/>
          <w:sz w:val="24"/>
          <w:szCs w:val="24"/>
          <w:lang w:eastAsia="en-GB"/>
          <w14:ligatures w14:val="none"/>
        </w:rPr>
      </w:pPr>
    </w:p>
    <w:p w14:paraId="0E96C998" w14:textId="77777777" w:rsidR="00E77827" w:rsidRDefault="00E77827" w:rsidP="008673C4">
      <w:pPr>
        <w:spacing w:after="240" w:line="360" w:lineRule="auto"/>
        <w:rPr>
          <w:rFonts w:ascii="Times New Roman" w:eastAsia="Times New Roman" w:hAnsi="Times New Roman" w:cs="Times New Roman"/>
          <w:kern w:val="0"/>
          <w:sz w:val="24"/>
          <w:szCs w:val="24"/>
          <w:lang w:eastAsia="en-GB"/>
          <w14:ligatures w14:val="none"/>
        </w:rPr>
      </w:pPr>
    </w:p>
    <w:p w14:paraId="79C737A2" w14:textId="77777777" w:rsidR="00E77827" w:rsidRDefault="00E77827" w:rsidP="008673C4">
      <w:pPr>
        <w:spacing w:after="240" w:line="360" w:lineRule="auto"/>
        <w:rPr>
          <w:rFonts w:ascii="Times New Roman" w:eastAsia="Times New Roman" w:hAnsi="Times New Roman" w:cs="Times New Roman"/>
          <w:kern w:val="0"/>
          <w:sz w:val="24"/>
          <w:szCs w:val="24"/>
          <w:lang w:eastAsia="en-GB"/>
          <w14:ligatures w14:val="none"/>
        </w:rPr>
      </w:pPr>
    </w:p>
    <w:p w14:paraId="39C44949" w14:textId="77777777" w:rsidR="00E77827" w:rsidRDefault="00E77827" w:rsidP="008673C4">
      <w:pPr>
        <w:spacing w:after="240" w:line="360" w:lineRule="auto"/>
        <w:rPr>
          <w:rFonts w:ascii="Times New Roman" w:eastAsia="Times New Roman" w:hAnsi="Times New Roman" w:cs="Times New Roman"/>
          <w:kern w:val="0"/>
          <w:sz w:val="24"/>
          <w:szCs w:val="24"/>
          <w:lang w:eastAsia="en-GB"/>
          <w14:ligatures w14:val="none"/>
        </w:rPr>
      </w:pPr>
    </w:p>
    <w:p w14:paraId="354A7EC7" w14:textId="77777777" w:rsidR="00E77827" w:rsidRDefault="00E77827" w:rsidP="008673C4">
      <w:pPr>
        <w:spacing w:after="240" w:line="360" w:lineRule="auto"/>
        <w:rPr>
          <w:rFonts w:ascii="Times New Roman" w:eastAsia="Times New Roman" w:hAnsi="Times New Roman" w:cs="Times New Roman"/>
          <w:kern w:val="0"/>
          <w:sz w:val="24"/>
          <w:szCs w:val="24"/>
          <w:lang w:eastAsia="en-GB"/>
          <w14:ligatures w14:val="none"/>
        </w:rPr>
      </w:pPr>
    </w:p>
    <w:p w14:paraId="61E1960B" w14:textId="77777777" w:rsidR="003E36B0" w:rsidRDefault="003E36B0" w:rsidP="008673C4">
      <w:pPr>
        <w:spacing w:after="240" w:line="360" w:lineRule="auto"/>
        <w:rPr>
          <w:rFonts w:ascii="Times New Roman" w:eastAsia="Times New Roman" w:hAnsi="Times New Roman" w:cs="Times New Roman"/>
          <w:kern w:val="0"/>
          <w:sz w:val="24"/>
          <w:szCs w:val="24"/>
          <w:lang w:eastAsia="en-GB"/>
          <w14:ligatures w14:val="none"/>
        </w:rPr>
      </w:pPr>
    </w:p>
    <w:p w14:paraId="6A01C00E" w14:textId="40B55416" w:rsidR="003E36B0" w:rsidRPr="003E36B0" w:rsidRDefault="003E36B0" w:rsidP="003E36B0">
      <w:pPr>
        <w:pStyle w:val="Heading7"/>
        <w:rPr>
          <w:rFonts w:ascii="Times New Roman" w:hAnsi="Times New Roman" w:cs="Times New Roman"/>
          <w:b/>
          <w:bCs/>
          <w:i w:val="0"/>
          <w:iCs w:val="0"/>
          <w:color w:val="auto"/>
          <w:sz w:val="32"/>
          <w:szCs w:val="32"/>
          <w:lang w:eastAsia="en-GB"/>
        </w:rPr>
      </w:pPr>
      <w:r w:rsidRPr="003E36B0">
        <w:rPr>
          <w:rFonts w:ascii="Times New Roman" w:hAnsi="Times New Roman" w:cs="Times New Roman"/>
          <w:b/>
          <w:bCs/>
          <w:i w:val="0"/>
          <w:iCs w:val="0"/>
          <w:color w:val="auto"/>
          <w:sz w:val="32"/>
          <w:szCs w:val="32"/>
          <w:lang w:eastAsia="en-GB"/>
        </w:rPr>
        <w:t>References</w:t>
      </w:r>
    </w:p>
    <w:p w14:paraId="1B17F0DE" w14:textId="2646178A"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Albuquerque, T.G., Bragotto, A.P.A. and Costa, H.S. (2022). Processed food: Nutrition, safety, and public health. </w:t>
      </w:r>
      <w:r w:rsidRPr="00292CB6">
        <w:rPr>
          <w:rFonts w:ascii="Times New Roman" w:eastAsia="Times New Roman" w:hAnsi="Times New Roman" w:cs="Times New Roman"/>
          <w:i/>
          <w:iCs/>
          <w:kern w:val="0"/>
          <w:sz w:val="24"/>
          <w:szCs w:val="24"/>
          <w:lang w:eastAsia="en-GB"/>
          <w14:ligatures w14:val="none"/>
        </w:rPr>
        <w:t>International Journal of Environmental Research and Public Health</w:t>
      </w:r>
      <w:r w:rsidRPr="00292CB6">
        <w:rPr>
          <w:rFonts w:ascii="Times New Roman" w:eastAsia="Times New Roman" w:hAnsi="Times New Roman" w:cs="Times New Roman"/>
          <w:kern w:val="0"/>
          <w:sz w:val="24"/>
          <w:szCs w:val="24"/>
          <w:lang w:eastAsia="en-GB"/>
          <w14:ligatures w14:val="none"/>
        </w:rPr>
        <w:t xml:space="preserve">, [online] 19(24), p.16410. </w:t>
      </w:r>
      <w:r>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https://doi.org/10.3390/ijerph192416410</w:t>
      </w:r>
    </w:p>
    <w:p w14:paraId="0080376A" w14:textId="4C158461"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Alcorta, A., Porta, A., Tárrega, A., Alvarez, M.D. and Vaquero, M.P. (2021). Foods for Plant-Based Diets: Challenges and Innovations. </w:t>
      </w:r>
      <w:r w:rsidRPr="00292CB6">
        <w:rPr>
          <w:rFonts w:ascii="Times New Roman" w:eastAsia="Times New Roman" w:hAnsi="Times New Roman" w:cs="Times New Roman"/>
          <w:i/>
          <w:iCs/>
          <w:kern w:val="0"/>
          <w:sz w:val="24"/>
          <w:szCs w:val="24"/>
          <w:lang w:eastAsia="en-GB"/>
          <w14:ligatures w14:val="none"/>
        </w:rPr>
        <w:t>Foods</w:t>
      </w:r>
      <w:r w:rsidRPr="00292CB6">
        <w:rPr>
          <w:rFonts w:ascii="Times New Roman" w:eastAsia="Times New Roman" w:hAnsi="Times New Roman" w:cs="Times New Roman"/>
          <w:kern w:val="0"/>
          <w:sz w:val="24"/>
          <w:szCs w:val="24"/>
          <w:lang w:eastAsia="en-GB"/>
          <w14:ligatures w14:val="none"/>
        </w:rPr>
        <w:t xml:space="preserve">, [online] 10(2), p.293. </w:t>
      </w:r>
      <w:bookmarkStart w:id="8" w:name="_Hlk163391600"/>
      <w:r>
        <w:rPr>
          <w:rFonts w:ascii="Times New Roman" w:eastAsia="Times New Roman" w:hAnsi="Times New Roman" w:cs="Times New Roman"/>
          <w:kern w:val="0"/>
          <w:sz w:val="24"/>
          <w:szCs w:val="24"/>
          <w:lang w:eastAsia="en-GB"/>
          <w14:ligatures w14:val="none"/>
        </w:rPr>
        <w:t>Available at</w:t>
      </w:r>
      <w:bookmarkEnd w:id="8"/>
      <w:r w:rsidRPr="00292CB6">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https://doi.org/10.3390/foods10020293</w:t>
      </w:r>
    </w:p>
    <w:p w14:paraId="51DA8AEA" w14:textId="38FD49BB"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Alt, K.W., Al-Ahmad, A. and Woelber, J.P. (2022). Nutrition and Health in Human Evolution–Past to Present. </w:t>
      </w:r>
      <w:r w:rsidRPr="00292CB6">
        <w:rPr>
          <w:rFonts w:ascii="Times New Roman" w:eastAsia="Times New Roman" w:hAnsi="Times New Roman" w:cs="Times New Roman"/>
          <w:i/>
          <w:iCs/>
          <w:kern w:val="0"/>
          <w:sz w:val="24"/>
          <w:szCs w:val="24"/>
          <w:lang w:eastAsia="en-GB"/>
          <w14:ligatures w14:val="none"/>
        </w:rPr>
        <w:t>Nutrients</w:t>
      </w:r>
      <w:r w:rsidRPr="00292CB6">
        <w:rPr>
          <w:rFonts w:ascii="Times New Roman" w:eastAsia="Times New Roman" w:hAnsi="Times New Roman" w:cs="Times New Roman"/>
          <w:kern w:val="0"/>
          <w:sz w:val="24"/>
          <w:szCs w:val="24"/>
          <w:lang w:eastAsia="en-GB"/>
          <w14:ligatures w14:val="none"/>
        </w:rPr>
        <w:t xml:space="preserve">, 14(17), p.3594. </w:t>
      </w:r>
      <w:r>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https://doi.org/10.3390/nu14173594</w:t>
      </w:r>
    </w:p>
    <w:p w14:paraId="48100FB2" w14:textId="0634F73B"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American Heart Association (2023). </w:t>
      </w:r>
      <w:r w:rsidRPr="00292CB6">
        <w:rPr>
          <w:rFonts w:ascii="Times New Roman" w:eastAsia="Times New Roman" w:hAnsi="Times New Roman" w:cs="Times New Roman"/>
          <w:i/>
          <w:iCs/>
          <w:kern w:val="0"/>
          <w:sz w:val="24"/>
          <w:szCs w:val="24"/>
          <w:lang w:eastAsia="en-GB"/>
          <w14:ligatures w14:val="none"/>
        </w:rPr>
        <w:t>The Facts About High Blood Pressure</w:t>
      </w:r>
      <w:r w:rsidRPr="00292CB6">
        <w:rPr>
          <w:rFonts w:ascii="Times New Roman" w:eastAsia="Times New Roman" w:hAnsi="Times New Roman" w:cs="Times New Roman"/>
          <w:kern w:val="0"/>
          <w:sz w:val="24"/>
          <w:szCs w:val="24"/>
          <w:lang w:eastAsia="en-GB"/>
          <w14:ligatures w14:val="none"/>
        </w:rPr>
        <w:t>. [online] www.heart.org. Available at: https://www.heart.org/en/health-topics/high-blood-pressure/the-facts-about-high-blood-pressure</w:t>
      </w:r>
    </w:p>
    <w:p w14:paraId="2B36F90E" w14:textId="05B4F9C1"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Amorim, J.A., Coppotelli, G., Rolo, A.P., Palmeira, C.M., Ross, J.M. and Sinclair, D.A. (2022). Mitochondrial and metabolic dysfunction in ageing and age-related diseases. </w:t>
      </w:r>
      <w:r w:rsidRPr="00292CB6">
        <w:rPr>
          <w:rFonts w:ascii="Times New Roman" w:eastAsia="Times New Roman" w:hAnsi="Times New Roman" w:cs="Times New Roman"/>
          <w:i/>
          <w:iCs/>
          <w:kern w:val="0"/>
          <w:sz w:val="24"/>
          <w:szCs w:val="24"/>
          <w:lang w:eastAsia="en-GB"/>
          <w14:ligatures w14:val="none"/>
        </w:rPr>
        <w:t>Nature Reviews Endocrinology</w:t>
      </w:r>
      <w:r w:rsidRPr="00292CB6">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Avai</w:t>
      </w:r>
      <w:r w:rsidR="00232FE7">
        <w:rPr>
          <w:rFonts w:ascii="Times New Roman" w:eastAsia="Times New Roman" w:hAnsi="Times New Roman" w:cs="Times New Roman"/>
          <w:kern w:val="0"/>
          <w:sz w:val="24"/>
          <w:szCs w:val="24"/>
          <w:lang w:eastAsia="en-GB"/>
          <w14:ligatures w14:val="none"/>
        </w:rPr>
        <w:t>lable at</w:t>
      </w:r>
      <w:r w:rsidRPr="00292CB6">
        <w:rPr>
          <w:rFonts w:ascii="Times New Roman" w:eastAsia="Times New Roman" w:hAnsi="Times New Roman" w:cs="Times New Roman"/>
          <w:kern w:val="0"/>
          <w:sz w:val="24"/>
          <w:szCs w:val="24"/>
          <w:lang w:eastAsia="en-GB"/>
          <w14:ligatures w14:val="none"/>
        </w:rPr>
        <w:t>:</w:t>
      </w:r>
      <w:r w:rsidR="00232FE7">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https://doi.org/10.1038/s41574-021-00626-7</w:t>
      </w:r>
    </w:p>
    <w:p w14:paraId="76FD5C4F" w14:textId="7A400962"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Aune, D., Giovannucci, E., Boffetta, P., Fadnes, L.T., Keum, N., Norat, T., Greenwood, D.C., Riboli, E., Vatten, L.J. and Tonstad, S. (2017). Fruit and vegetable intake and the risk of cardiovascular disease, total cancer and all-cause mortality-a systematic review and dose-response meta-analysis of prospective studies. </w:t>
      </w:r>
      <w:r w:rsidRPr="00292CB6">
        <w:rPr>
          <w:rFonts w:ascii="Times New Roman" w:eastAsia="Times New Roman" w:hAnsi="Times New Roman" w:cs="Times New Roman"/>
          <w:i/>
          <w:iCs/>
          <w:kern w:val="0"/>
          <w:sz w:val="24"/>
          <w:szCs w:val="24"/>
          <w:lang w:eastAsia="en-GB"/>
          <w14:ligatures w14:val="none"/>
        </w:rPr>
        <w:t>International journal of epidemiology</w:t>
      </w:r>
      <w:r w:rsidRPr="00292CB6">
        <w:rPr>
          <w:rFonts w:ascii="Times New Roman" w:eastAsia="Times New Roman" w:hAnsi="Times New Roman" w:cs="Times New Roman"/>
          <w:kern w:val="0"/>
          <w:sz w:val="24"/>
          <w:szCs w:val="24"/>
          <w:lang w:eastAsia="en-GB"/>
          <w14:ligatures w14:val="none"/>
        </w:rPr>
        <w:t xml:space="preserve">, 46(3), pp.1029–1056. </w:t>
      </w:r>
      <w:r w:rsidR="00232FE7">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232FE7">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https://doi.org/10.1093/ije/dyw319</w:t>
      </w:r>
    </w:p>
    <w:p w14:paraId="70CB34D0" w14:textId="03C0105A"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Baker, G.T. and Sprott, R.L. (1988). Biomarkers of aging. </w:t>
      </w:r>
      <w:r w:rsidRPr="00292CB6">
        <w:rPr>
          <w:rFonts w:ascii="Times New Roman" w:eastAsia="Times New Roman" w:hAnsi="Times New Roman" w:cs="Times New Roman"/>
          <w:i/>
          <w:iCs/>
          <w:kern w:val="0"/>
          <w:sz w:val="24"/>
          <w:szCs w:val="24"/>
          <w:lang w:eastAsia="en-GB"/>
          <w14:ligatures w14:val="none"/>
        </w:rPr>
        <w:t>Experimental Gerontology</w:t>
      </w:r>
      <w:r w:rsidRPr="00292CB6">
        <w:rPr>
          <w:rFonts w:ascii="Times New Roman" w:eastAsia="Times New Roman" w:hAnsi="Times New Roman" w:cs="Times New Roman"/>
          <w:kern w:val="0"/>
          <w:sz w:val="24"/>
          <w:szCs w:val="24"/>
          <w:lang w:eastAsia="en-GB"/>
          <w14:ligatures w14:val="none"/>
        </w:rPr>
        <w:t xml:space="preserve">, 23(4-5), pp.223–239. </w:t>
      </w:r>
      <w:r w:rsidR="00232FE7">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232FE7">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https://doi.org/10.1016/0531-5565(88)90025-3</w:t>
      </w:r>
    </w:p>
    <w:p w14:paraId="3EB601FA" w14:textId="55D5BCFD"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Barrett, D. and Noble, H. (2019). What are cohort studies? </w:t>
      </w:r>
      <w:r w:rsidRPr="00292CB6">
        <w:rPr>
          <w:rFonts w:ascii="Times New Roman" w:eastAsia="Times New Roman" w:hAnsi="Times New Roman" w:cs="Times New Roman"/>
          <w:i/>
          <w:iCs/>
          <w:kern w:val="0"/>
          <w:sz w:val="24"/>
          <w:szCs w:val="24"/>
          <w:lang w:eastAsia="en-GB"/>
          <w14:ligatures w14:val="none"/>
        </w:rPr>
        <w:t>Evidence Based Nursing</w:t>
      </w:r>
      <w:r w:rsidRPr="00292CB6">
        <w:rPr>
          <w:rFonts w:ascii="Times New Roman" w:eastAsia="Times New Roman" w:hAnsi="Times New Roman" w:cs="Times New Roman"/>
          <w:kern w:val="0"/>
          <w:sz w:val="24"/>
          <w:szCs w:val="24"/>
          <w:lang w:eastAsia="en-GB"/>
          <w14:ligatures w14:val="none"/>
        </w:rPr>
        <w:t xml:space="preserve">, [online] 22(4), pp.95–96. </w:t>
      </w:r>
      <w:r w:rsidR="00232FE7">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232FE7">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https://doi.org/10.1136/ebnurs-2019-103183</w:t>
      </w:r>
    </w:p>
    <w:p w14:paraId="6776BBBE" w14:textId="36EA4E97"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Beard, J.R., Officer, A., de Carvalho, I.A., Sadana, R., Pot, A.M., Michel, J.-P., Lloyd-Sherlock, P., Epping-Jordan, J.E., Peeters, G.M.E.E.G., Mahanani, W.R., Thiyagarajan, J.A. and Chatterji, S. (2016). The World report on ageing and health: a policy framework for </w:t>
      </w:r>
      <w:r w:rsidRPr="00292CB6">
        <w:rPr>
          <w:rFonts w:ascii="Times New Roman" w:eastAsia="Times New Roman" w:hAnsi="Times New Roman" w:cs="Times New Roman"/>
          <w:kern w:val="0"/>
          <w:sz w:val="24"/>
          <w:szCs w:val="24"/>
          <w:lang w:eastAsia="en-GB"/>
          <w14:ligatures w14:val="none"/>
        </w:rPr>
        <w:lastRenderedPageBreak/>
        <w:t xml:space="preserve">healthy ageing. </w:t>
      </w:r>
      <w:r w:rsidRPr="00292CB6">
        <w:rPr>
          <w:rFonts w:ascii="Times New Roman" w:eastAsia="Times New Roman" w:hAnsi="Times New Roman" w:cs="Times New Roman"/>
          <w:i/>
          <w:iCs/>
          <w:kern w:val="0"/>
          <w:sz w:val="24"/>
          <w:szCs w:val="24"/>
          <w:lang w:eastAsia="en-GB"/>
          <w14:ligatures w14:val="none"/>
        </w:rPr>
        <w:t>Lancet (London, England)</w:t>
      </w:r>
      <w:r w:rsidRPr="00292CB6">
        <w:rPr>
          <w:rFonts w:ascii="Times New Roman" w:eastAsia="Times New Roman" w:hAnsi="Times New Roman" w:cs="Times New Roman"/>
          <w:kern w:val="0"/>
          <w:sz w:val="24"/>
          <w:szCs w:val="24"/>
          <w:lang w:eastAsia="en-GB"/>
          <w14:ligatures w14:val="none"/>
        </w:rPr>
        <w:t xml:space="preserve">, [online] 387(10033), pp.2145–2154. </w:t>
      </w:r>
      <w:r w:rsidR="00232FE7">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232FE7">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https://doi.org/10.1016/S0140-6736(15)00516-4</w:t>
      </w:r>
    </w:p>
    <w:p w14:paraId="510D65C1" w14:textId="2A55B231" w:rsid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Bin-Jumah, M.N., Nadeem, M.S., Gilani, S.J., Al-Abbasi, F.A., Ullah, I., Alzarea, S.I., Ghoneim, M.M., Alshehri, S., Uddin, A., Murtaza, B.N. and Kazmi, I. (2022). Genes and Longevity of Lifespan. </w:t>
      </w:r>
      <w:r w:rsidRPr="00292CB6">
        <w:rPr>
          <w:rFonts w:ascii="Times New Roman" w:eastAsia="Times New Roman" w:hAnsi="Times New Roman" w:cs="Times New Roman"/>
          <w:i/>
          <w:iCs/>
          <w:kern w:val="0"/>
          <w:sz w:val="24"/>
          <w:szCs w:val="24"/>
          <w:lang w:eastAsia="en-GB"/>
          <w14:ligatures w14:val="none"/>
        </w:rPr>
        <w:t>International Journal of Molecular Sciences</w:t>
      </w:r>
      <w:r w:rsidRPr="00292CB6">
        <w:rPr>
          <w:rFonts w:ascii="Times New Roman" w:eastAsia="Times New Roman" w:hAnsi="Times New Roman" w:cs="Times New Roman"/>
          <w:kern w:val="0"/>
          <w:sz w:val="24"/>
          <w:szCs w:val="24"/>
          <w:lang w:eastAsia="en-GB"/>
          <w14:ligatures w14:val="none"/>
        </w:rPr>
        <w:t>, [online] 23(3), p.1499.</w:t>
      </w:r>
      <w:r w:rsidR="00232FE7" w:rsidRPr="00232FE7">
        <w:rPr>
          <w:rFonts w:ascii="Times New Roman" w:eastAsia="Times New Roman" w:hAnsi="Times New Roman" w:cs="Times New Roman"/>
          <w:kern w:val="0"/>
          <w:sz w:val="24"/>
          <w:szCs w:val="24"/>
          <w:lang w:eastAsia="en-GB"/>
          <w14:ligatures w14:val="none"/>
        </w:rPr>
        <w:t xml:space="preserve"> </w:t>
      </w:r>
      <w:r w:rsidR="00232FE7">
        <w:rPr>
          <w:rFonts w:ascii="Times New Roman" w:eastAsia="Times New Roman" w:hAnsi="Times New Roman" w:cs="Times New Roman"/>
          <w:kern w:val="0"/>
          <w:sz w:val="24"/>
          <w:szCs w:val="24"/>
          <w:lang w:eastAsia="en-GB"/>
          <w14:ligatures w14:val="none"/>
        </w:rPr>
        <w:t>Available at</w:t>
      </w:r>
      <w:r w:rsidR="00232FE7" w:rsidRPr="00292CB6">
        <w:rPr>
          <w:rFonts w:ascii="Times New Roman" w:eastAsia="Times New Roman" w:hAnsi="Times New Roman" w:cs="Times New Roman"/>
          <w:kern w:val="0"/>
          <w:sz w:val="24"/>
          <w:szCs w:val="24"/>
          <w:lang w:eastAsia="en-GB"/>
          <w14:ligatures w14:val="none"/>
        </w:rPr>
        <w:t>:</w:t>
      </w:r>
      <w:r w:rsidR="00232FE7">
        <w:rPr>
          <w:rFonts w:ascii="Times New Roman" w:eastAsia="Times New Roman" w:hAnsi="Times New Roman" w:cs="Times New Roman"/>
          <w:kern w:val="0"/>
          <w:sz w:val="24"/>
          <w:szCs w:val="24"/>
          <w:lang w:eastAsia="en-GB"/>
          <w14:ligatures w14:val="none"/>
        </w:rPr>
        <w:t xml:space="preserve"> </w:t>
      </w:r>
      <w:hyperlink r:id="rId17" w:history="1">
        <w:r w:rsidR="00B345FE" w:rsidRPr="004F2EC6">
          <w:rPr>
            <w:rStyle w:val="Hyperlink"/>
            <w:rFonts w:ascii="Times New Roman" w:eastAsia="Times New Roman" w:hAnsi="Times New Roman" w:cs="Times New Roman"/>
            <w:kern w:val="0"/>
            <w:sz w:val="24"/>
            <w:szCs w:val="24"/>
            <w:lang w:eastAsia="en-GB"/>
            <w14:ligatures w14:val="none"/>
          </w:rPr>
          <w:t>https://doi.org/10.3390/ijms23031499</w:t>
        </w:r>
      </w:hyperlink>
    </w:p>
    <w:p w14:paraId="7BF5FF48" w14:textId="3CBA581F" w:rsidR="00B345FE" w:rsidRPr="00292CB6" w:rsidRDefault="00B345FE" w:rsidP="008673C4">
      <w:pPr>
        <w:pStyle w:val="NormalWeb"/>
        <w:spacing w:before="0" w:beforeAutospacing="0" w:after="240" w:afterAutospacing="0" w:line="360" w:lineRule="auto"/>
      </w:pPr>
      <w:r>
        <w:t xml:space="preserve">Biomarkers Definitions Working Group (2001). Biomarkers and Surrogate endpoints: Preferred Definitions and Conceptual Framework. </w:t>
      </w:r>
      <w:r>
        <w:rPr>
          <w:i/>
          <w:iCs/>
        </w:rPr>
        <w:t>Clinical Pharmacology &amp; Therapeutics</w:t>
      </w:r>
      <w:r>
        <w:t>, 69(3), pp.89–95. Available at: https://doi.org/10.1067/mcp.2001.113989</w:t>
      </w:r>
    </w:p>
    <w:p w14:paraId="0A056F03" w14:textId="42135098"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Bodaghi, A., Fattahi, N. and Ramazani, A. (2023). Biomarkers: Promising and valuable tools towards diagnosis, prognosis and treatment of Covid-19 and other diseases. </w:t>
      </w:r>
      <w:r w:rsidRPr="00292CB6">
        <w:rPr>
          <w:rFonts w:ascii="Times New Roman" w:eastAsia="Times New Roman" w:hAnsi="Times New Roman" w:cs="Times New Roman"/>
          <w:i/>
          <w:iCs/>
          <w:kern w:val="0"/>
          <w:sz w:val="24"/>
          <w:szCs w:val="24"/>
          <w:lang w:eastAsia="en-GB"/>
          <w14:ligatures w14:val="none"/>
        </w:rPr>
        <w:t>Heliyon</w:t>
      </w:r>
      <w:r w:rsidRPr="00292CB6">
        <w:rPr>
          <w:rFonts w:ascii="Times New Roman" w:eastAsia="Times New Roman" w:hAnsi="Times New Roman" w:cs="Times New Roman"/>
          <w:kern w:val="0"/>
          <w:sz w:val="24"/>
          <w:szCs w:val="24"/>
          <w:lang w:eastAsia="en-GB"/>
          <w14:ligatures w14:val="none"/>
        </w:rPr>
        <w:t xml:space="preserve">, [online] 9(2), p.e13323. </w:t>
      </w:r>
      <w:r w:rsidR="00232FE7">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232FE7">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https://doi.org/10.1016/j.heliyon.2023.e13323</w:t>
      </w:r>
    </w:p>
    <w:p w14:paraId="0D808E06" w14:textId="31DE8EA6"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Budhathoki, S., Sawada, N., Iwasaki, M., Yamaji, T., Goto, A., Kotemori, A., Ishihara, J., Takachi, R., Charvat, H., Mizoue, T., Iso, H. and Tsugane, S. (2019). Association of Animal and Plant Protein Intake </w:t>
      </w:r>
      <w:r w:rsidR="00232FE7" w:rsidRPr="00292CB6">
        <w:rPr>
          <w:rFonts w:ascii="Times New Roman" w:eastAsia="Times New Roman" w:hAnsi="Times New Roman" w:cs="Times New Roman"/>
          <w:kern w:val="0"/>
          <w:sz w:val="24"/>
          <w:szCs w:val="24"/>
          <w:lang w:eastAsia="en-GB"/>
          <w14:ligatures w14:val="none"/>
        </w:rPr>
        <w:t>with</w:t>
      </w:r>
      <w:r w:rsidRPr="00292CB6">
        <w:rPr>
          <w:rFonts w:ascii="Times New Roman" w:eastAsia="Times New Roman" w:hAnsi="Times New Roman" w:cs="Times New Roman"/>
          <w:kern w:val="0"/>
          <w:sz w:val="24"/>
          <w:szCs w:val="24"/>
          <w:lang w:eastAsia="en-GB"/>
          <w14:ligatures w14:val="none"/>
        </w:rPr>
        <w:t xml:space="preserve"> All-Cause and Cause-Specific Mortality in a Japanese Cohort. </w:t>
      </w:r>
      <w:r w:rsidRPr="00292CB6">
        <w:rPr>
          <w:rFonts w:ascii="Times New Roman" w:eastAsia="Times New Roman" w:hAnsi="Times New Roman" w:cs="Times New Roman"/>
          <w:i/>
          <w:iCs/>
          <w:kern w:val="0"/>
          <w:sz w:val="24"/>
          <w:szCs w:val="24"/>
          <w:lang w:eastAsia="en-GB"/>
          <w14:ligatures w14:val="none"/>
        </w:rPr>
        <w:t>JAMA Internal Medicine</w:t>
      </w:r>
      <w:r w:rsidRPr="00292CB6">
        <w:rPr>
          <w:rFonts w:ascii="Times New Roman" w:eastAsia="Times New Roman" w:hAnsi="Times New Roman" w:cs="Times New Roman"/>
          <w:kern w:val="0"/>
          <w:sz w:val="24"/>
          <w:szCs w:val="24"/>
          <w:lang w:eastAsia="en-GB"/>
          <w14:ligatures w14:val="none"/>
        </w:rPr>
        <w:t xml:space="preserve">. </w:t>
      </w:r>
      <w:r w:rsidR="00232FE7">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232FE7">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https://doi.org/10.1001/jamainternmed.2019.2806</w:t>
      </w:r>
    </w:p>
    <w:p w14:paraId="17D53E0B" w14:textId="6D8C8126"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Buettner, D. (2019). </w:t>
      </w:r>
      <w:r w:rsidRPr="00292CB6">
        <w:rPr>
          <w:rFonts w:ascii="Times New Roman" w:eastAsia="Times New Roman" w:hAnsi="Times New Roman" w:cs="Times New Roman"/>
          <w:i/>
          <w:iCs/>
          <w:kern w:val="0"/>
          <w:sz w:val="24"/>
          <w:szCs w:val="24"/>
          <w:lang w:eastAsia="en-GB"/>
          <w14:ligatures w14:val="none"/>
        </w:rPr>
        <w:t xml:space="preserve">BLUE ZONES OF </w:t>
      </w:r>
      <w:r w:rsidR="00232FE7" w:rsidRPr="00292CB6">
        <w:rPr>
          <w:rFonts w:ascii="Times New Roman" w:eastAsia="Times New Roman" w:hAnsi="Times New Roman" w:cs="Times New Roman"/>
          <w:i/>
          <w:iCs/>
          <w:kern w:val="0"/>
          <w:sz w:val="24"/>
          <w:szCs w:val="24"/>
          <w:lang w:eastAsia="en-GB"/>
          <w14:ligatures w14:val="none"/>
        </w:rPr>
        <w:t>HAPPINESS:</w:t>
      </w:r>
      <w:r w:rsidRPr="00292CB6">
        <w:rPr>
          <w:rFonts w:ascii="Times New Roman" w:eastAsia="Times New Roman" w:hAnsi="Times New Roman" w:cs="Times New Roman"/>
          <w:i/>
          <w:iCs/>
          <w:kern w:val="0"/>
          <w:sz w:val="24"/>
          <w:szCs w:val="24"/>
          <w:lang w:eastAsia="en-GB"/>
          <w14:ligatures w14:val="none"/>
        </w:rPr>
        <w:t xml:space="preserve"> lessons from the world’s happiest people.</w:t>
      </w:r>
      <w:r w:rsidRPr="00292CB6">
        <w:rPr>
          <w:rFonts w:ascii="Times New Roman" w:eastAsia="Times New Roman" w:hAnsi="Times New Roman" w:cs="Times New Roman"/>
          <w:kern w:val="0"/>
          <w:sz w:val="24"/>
          <w:szCs w:val="24"/>
          <w:lang w:eastAsia="en-GB"/>
          <w14:ligatures w14:val="none"/>
        </w:rPr>
        <w:t xml:space="preserve"> National Geographic.</w:t>
      </w:r>
    </w:p>
    <w:p w14:paraId="6AB9F8DF" w14:textId="328EF876"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Buettner, D. and Skemp, S. (2016). Blue Zones: Lessons from the World’s Longest Lived. </w:t>
      </w:r>
      <w:r w:rsidRPr="00292CB6">
        <w:rPr>
          <w:rFonts w:ascii="Times New Roman" w:eastAsia="Times New Roman" w:hAnsi="Times New Roman" w:cs="Times New Roman"/>
          <w:i/>
          <w:iCs/>
          <w:kern w:val="0"/>
          <w:sz w:val="24"/>
          <w:szCs w:val="24"/>
          <w:lang w:eastAsia="en-GB"/>
          <w14:ligatures w14:val="none"/>
        </w:rPr>
        <w:t>American Journal of Lifestyle Medicine</w:t>
      </w:r>
      <w:r w:rsidRPr="00292CB6">
        <w:rPr>
          <w:rFonts w:ascii="Times New Roman" w:eastAsia="Times New Roman" w:hAnsi="Times New Roman" w:cs="Times New Roman"/>
          <w:kern w:val="0"/>
          <w:sz w:val="24"/>
          <w:szCs w:val="24"/>
          <w:lang w:eastAsia="en-GB"/>
          <w14:ligatures w14:val="none"/>
        </w:rPr>
        <w:t xml:space="preserve">, [online] 10(5), pp.318–321. </w:t>
      </w:r>
      <w:r w:rsidR="00232FE7">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232FE7">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https://doi.org/10.1177/1559827616637066</w:t>
      </w:r>
    </w:p>
    <w:p w14:paraId="7B8D6AC9" w14:textId="3DCC50C8"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Buxton, J. (2022). </w:t>
      </w:r>
      <w:r w:rsidRPr="00292CB6">
        <w:rPr>
          <w:rFonts w:ascii="Times New Roman" w:eastAsia="Times New Roman" w:hAnsi="Times New Roman" w:cs="Times New Roman"/>
          <w:i/>
          <w:iCs/>
          <w:kern w:val="0"/>
          <w:sz w:val="24"/>
          <w:szCs w:val="24"/>
          <w:lang w:eastAsia="en-GB"/>
          <w14:ligatures w14:val="none"/>
        </w:rPr>
        <w:t>Past and projected period and cohort life tables - Office for National Statistics</w:t>
      </w:r>
      <w:r w:rsidRPr="00292CB6">
        <w:rPr>
          <w:rFonts w:ascii="Times New Roman" w:eastAsia="Times New Roman" w:hAnsi="Times New Roman" w:cs="Times New Roman"/>
          <w:kern w:val="0"/>
          <w:sz w:val="24"/>
          <w:szCs w:val="24"/>
          <w:lang w:eastAsia="en-GB"/>
          <w14:ligatures w14:val="none"/>
        </w:rPr>
        <w:t>. [online] www.ons.gov.uk. Available at: https://www.ons.gov.uk/peoplepopulationandcommunity/birthsdeathsandmarriages/lifeexpectancies/bulletins/pastandprojecteddatafromtheperiodandcohortlifetables/2020baseduk1981to2070</w:t>
      </w:r>
    </w:p>
    <w:p w14:paraId="7B4690CF" w14:textId="597377EB"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Calder, P.C., Bosco, N., Bourdet-Sicard, R., Capuron, L., Delzenne, N., Doré, J., Franceschi, C., Lehtinen, M.J., Recker, T., Salvioli, S. and Visioli, F. (2017). Health relevance of the modification of </w:t>
      </w:r>
      <w:r w:rsidR="00232FE7" w:rsidRPr="00292CB6">
        <w:rPr>
          <w:rFonts w:ascii="Times New Roman" w:eastAsia="Times New Roman" w:hAnsi="Times New Roman" w:cs="Times New Roman"/>
          <w:kern w:val="0"/>
          <w:sz w:val="24"/>
          <w:szCs w:val="24"/>
          <w:lang w:eastAsia="en-GB"/>
          <w14:ligatures w14:val="none"/>
        </w:rPr>
        <w:t>low-grade</w:t>
      </w:r>
      <w:r w:rsidRPr="00292CB6">
        <w:rPr>
          <w:rFonts w:ascii="Times New Roman" w:eastAsia="Times New Roman" w:hAnsi="Times New Roman" w:cs="Times New Roman"/>
          <w:kern w:val="0"/>
          <w:sz w:val="24"/>
          <w:szCs w:val="24"/>
          <w:lang w:eastAsia="en-GB"/>
          <w14:ligatures w14:val="none"/>
        </w:rPr>
        <w:t xml:space="preserve"> inflammation in ageing (inflammageing) and the role of nutrition. </w:t>
      </w:r>
      <w:r w:rsidRPr="00292CB6">
        <w:rPr>
          <w:rFonts w:ascii="Times New Roman" w:eastAsia="Times New Roman" w:hAnsi="Times New Roman" w:cs="Times New Roman"/>
          <w:i/>
          <w:iCs/>
          <w:kern w:val="0"/>
          <w:sz w:val="24"/>
          <w:szCs w:val="24"/>
          <w:lang w:eastAsia="en-GB"/>
          <w14:ligatures w14:val="none"/>
        </w:rPr>
        <w:lastRenderedPageBreak/>
        <w:t>Ageing Research Reviews</w:t>
      </w:r>
      <w:r w:rsidRPr="00292CB6">
        <w:rPr>
          <w:rFonts w:ascii="Times New Roman" w:eastAsia="Times New Roman" w:hAnsi="Times New Roman" w:cs="Times New Roman"/>
          <w:kern w:val="0"/>
          <w:sz w:val="24"/>
          <w:szCs w:val="24"/>
          <w:lang w:eastAsia="en-GB"/>
          <w14:ligatures w14:val="none"/>
        </w:rPr>
        <w:t xml:space="preserve">, [online] 40, pp.95–119. </w:t>
      </w:r>
      <w:r w:rsidR="00232FE7">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232FE7">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https://doi.org/10.1016/j.arr.2017.09.001</w:t>
      </w:r>
    </w:p>
    <w:p w14:paraId="5D2E55B3" w14:textId="04078302"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Calero, O., García-Albert, L., Rodríguez-Martín, A., Veiga, S. and Calero, M. (2018). A fast and cost-effective method for apolipoprotein E isotyping as an alternative to APOE genotyping for patient screening and stratification. </w:t>
      </w:r>
      <w:r w:rsidRPr="00292CB6">
        <w:rPr>
          <w:rFonts w:ascii="Times New Roman" w:eastAsia="Times New Roman" w:hAnsi="Times New Roman" w:cs="Times New Roman"/>
          <w:i/>
          <w:iCs/>
          <w:kern w:val="0"/>
          <w:sz w:val="24"/>
          <w:szCs w:val="24"/>
          <w:lang w:eastAsia="en-GB"/>
          <w14:ligatures w14:val="none"/>
        </w:rPr>
        <w:t>Scientific Reports</w:t>
      </w:r>
      <w:r w:rsidRPr="00292CB6">
        <w:rPr>
          <w:rFonts w:ascii="Times New Roman" w:eastAsia="Times New Roman" w:hAnsi="Times New Roman" w:cs="Times New Roman"/>
          <w:kern w:val="0"/>
          <w:sz w:val="24"/>
          <w:szCs w:val="24"/>
          <w:lang w:eastAsia="en-GB"/>
          <w14:ligatures w14:val="none"/>
        </w:rPr>
        <w:t xml:space="preserve">, 8(1). </w:t>
      </w:r>
      <w:r w:rsidR="00232FE7">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232FE7">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https://doi.org/10.1038/s41598-018-24320-3</w:t>
      </w:r>
    </w:p>
    <w:p w14:paraId="3B1B5AC3" w14:textId="77777777" w:rsidR="00371043"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Caruso, C., Ligotti, M.E., Accardi, G., Aiello, A., Duro, G., Galimberti, D. and Candore</w:t>
      </w:r>
    </w:p>
    <w:p w14:paraId="559AA1A5" w14:textId="1044D13A"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 G. (2022). How Important Are Genes to Achieve Longevity? </w:t>
      </w:r>
      <w:r w:rsidRPr="00292CB6">
        <w:rPr>
          <w:rFonts w:ascii="Times New Roman" w:eastAsia="Times New Roman" w:hAnsi="Times New Roman" w:cs="Times New Roman"/>
          <w:i/>
          <w:iCs/>
          <w:kern w:val="0"/>
          <w:sz w:val="24"/>
          <w:szCs w:val="24"/>
          <w:lang w:eastAsia="en-GB"/>
          <w14:ligatures w14:val="none"/>
        </w:rPr>
        <w:t>International Journal of Molecular Sciences</w:t>
      </w:r>
      <w:r w:rsidRPr="00292CB6">
        <w:rPr>
          <w:rFonts w:ascii="Times New Roman" w:eastAsia="Times New Roman" w:hAnsi="Times New Roman" w:cs="Times New Roman"/>
          <w:kern w:val="0"/>
          <w:sz w:val="24"/>
          <w:szCs w:val="24"/>
          <w:lang w:eastAsia="en-GB"/>
          <w14:ligatures w14:val="none"/>
        </w:rPr>
        <w:t xml:space="preserve">, [online] 23(10), p.5635. </w:t>
      </w:r>
      <w:r w:rsidR="00AE5467">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232FE7">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https://doi.org/10.3390/ijms23105635</w:t>
      </w:r>
    </w:p>
    <w:p w14:paraId="28382D2E" w14:textId="141A8BD7"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Castro-Diehl, C., Wood, A.C., Redline, S., Reid, M., Johnson, D.A., Maras, J.E., Jacobs, D.R., Shea, S., Crawford, A. and St-Onge, M.-P. (2018). Mediterranean diet pattern and sleep duration and insomnia symptoms in the Multi-Ethnic Study of Atherosclerosis. </w:t>
      </w:r>
      <w:r w:rsidRPr="00292CB6">
        <w:rPr>
          <w:rFonts w:ascii="Times New Roman" w:eastAsia="Times New Roman" w:hAnsi="Times New Roman" w:cs="Times New Roman"/>
          <w:i/>
          <w:iCs/>
          <w:kern w:val="0"/>
          <w:sz w:val="24"/>
          <w:szCs w:val="24"/>
          <w:lang w:eastAsia="en-GB"/>
          <w14:ligatures w14:val="none"/>
        </w:rPr>
        <w:t>Sleep</w:t>
      </w:r>
      <w:r w:rsidRPr="00292CB6">
        <w:rPr>
          <w:rFonts w:ascii="Times New Roman" w:eastAsia="Times New Roman" w:hAnsi="Times New Roman" w:cs="Times New Roman"/>
          <w:kern w:val="0"/>
          <w:sz w:val="24"/>
          <w:szCs w:val="24"/>
          <w:lang w:eastAsia="en-GB"/>
          <w14:ligatures w14:val="none"/>
        </w:rPr>
        <w:t xml:space="preserve">, 41(11). </w:t>
      </w:r>
      <w:r w:rsidR="00392FA0">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392FA0">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https://doi.org/10.1093/sleep/zsy158</w:t>
      </w:r>
    </w:p>
    <w:p w14:paraId="0E2A0951" w14:textId="4015517F"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CDC (2020). </w:t>
      </w:r>
      <w:r w:rsidRPr="00292CB6">
        <w:rPr>
          <w:rFonts w:ascii="Times New Roman" w:eastAsia="Times New Roman" w:hAnsi="Times New Roman" w:cs="Times New Roman"/>
          <w:i/>
          <w:iCs/>
          <w:kern w:val="0"/>
          <w:sz w:val="24"/>
          <w:szCs w:val="24"/>
          <w:lang w:eastAsia="en-GB"/>
          <w14:ligatures w14:val="none"/>
        </w:rPr>
        <w:t>High Blood Pressure</w:t>
      </w:r>
      <w:r w:rsidRPr="00292CB6">
        <w:rPr>
          <w:rFonts w:ascii="Times New Roman" w:eastAsia="Times New Roman" w:hAnsi="Times New Roman" w:cs="Times New Roman"/>
          <w:kern w:val="0"/>
          <w:sz w:val="24"/>
          <w:szCs w:val="24"/>
          <w:lang w:eastAsia="en-GB"/>
          <w14:ligatures w14:val="none"/>
        </w:rPr>
        <w:t xml:space="preserve">. [online] </w:t>
      </w:r>
      <w:r w:rsidR="00392FA0" w:rsidRPr="00292CB6">
        <w:rPr>
          <w:rFonts w:ascii="Times New Roman" w:eastAsia="Times New Roman" w:hAnsi="Times New Roman" w:cs="Times New Roman"/>
          <w:kern w:val="0"/>
          <w:sz w:val="24"/>
          <w:szCs w:val="24"/>
          <w:lang w:eastAsia="en-GB"/>
          <w14:ligatures w14:val="none"/>
        </w:rPr>
        <w:t>Centres</w:t>
      </w:r>
      <w:r w:rsidRPr="00292CB6">
        <w:rPr>
          <w:rFonts w:ascii="Times New Roman" w:eastAsia="Times New Roman" w:hAnsi="Times New Roman" w:cs="Times New Roman"/>
          <w:kern w:val="0"/>
          <w:sz w:val="24"/>
          <w:szCs w:val="24"/>
          <w:lang w:eastAsia="en-GB"/>
          <w14:ligatures w14:val="none"/>
        </w:rPr>
        <w:t xml:space="preserve"> for Disease Control and Prevention. Available at: https://www.cdc.gov/bloodpressure/ [Accessed 2 Apr. 2024].</w:t>
      </w:r>
    </w:p>
    <w:p w14:paraId="7DB42677" w14:textId="77777777"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CDC (2022). </w:t>
      </w:r>
      <w:r w:rsidRPr="00292CB6">
        <w:rPr>
          <w:rFonts w:ascii="Times New Roman" w:eastAsia="Times New Roman" w:hAnsi="Times New Roman" w:cs="Times New Roman"/>
          <w:i/>
          <w:iCs/>
          <w:kern w:val="0"/>
          <w:sz w:val="24"/>
          <w:szCs w:val="24"/>
          <w:lang w:eastAsia="en-GB"/>
          <w14:ligatures w14:val="none"/>
        </w:rPr>
        <w:t>Life Expectancy in the U.S. Dropped for the Second Year in a Row in 2021</w:t>
      </w:r>
      <w:r w:rsidRPr="00292CB6">
        <w:rPr>
          <w:rFonts w:ascii="Times New Roman" w:eastAsia="Times New Roman" w:hAnsi="Times New Roman" w:cs="Times New Roman"/>
          <w:kern w:val="0"/>
          <w:sz w:val="24"/>
          <w:szCs w:val="24"/>
          <w:lang w:eastAsia="en-GB"/>
          <w14:ligatures w14:val="none"/>
        </w:rPr>
        <w:t>. [online] www.cdc.gov. Available at: https://www.cdc.gov/nchs/pressroom/nchs_press_releases/2022/20220831.htm.</w:t>
      </w:r>
    </w:p>
    <w:p w14:paraId="03348C5C" w14:textId="36E897F6" w:rsidR="00292CB6" w:rsidRPr="00292CB6" w:rsidRDefault="00392FA0"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Centres</w:t>
      </w:r>
      <w:r w:rsidR="00292CB6" w:rsidRPr="00292CB6">
        <w:rPr>
          <w:rFonts w:ascii="Times New Roman" w:eastAsia="Times New Roman" w:hAnsi="Times New Roman" w:cs="Times New Roman"/>
          <w:kern w:val="0"/>
          <w:sz w:val="24"/>
          <w:szCs w:val="24"/>
          <w:lang w:eastAsia="en-GB"/>
          <w14:ligatures w14:val="none"/>
        </w:rPr>
        <w:t xml:space="preserve"> for Disease Control and Prevention (2019). </w:t>
      </w:r>
      <w:r w:rsidR="00292CB6" w:rsidRPr="00292CB6">
        <w:rPr>
          <w:rFonts w:ascii="Times New Roman" w:eastAsia="Times New Roman" w:hAnsi="Times New Roman" w:cs="Times New Roman"/>
          <w:i/>
          <w:iCs/>
          <w:kern w:val="0"/>
          <w:sz w:val="24"/>
          <w:szCs w:val="24"/>
          <w:lang w:eastAsia="en-GB"/>
          <w14:ligatures w14:val="none"/>
        </w:rPr>
        <w:t>About High Blood Cholesterol</w:t>
      </w:r>
      <w:r w:rsidR="00292CB6" w:rsidRPr="00292CB6">
        <w:rPr>
          <w:rFonts w:ascii="Times New Roman" w:eastAsia="Times New Roman" w:hAnsi="Times New Roman" w:cs="Times New Roman"/>
          <w:kern w:val="0"/>
          <w:sz w:val="24"/>
          <w:szCs w:val="24"/>
          <w:lang w:eastAsia="en-GB"/>
          <w14:ligatures w14:val="none"/>
        </w:rPr>
        <w:t xml:space="preserve">. [online] </w:t>
      </w:r>
      <w:r w:rsidRPr="00292CB6">
        <w:rPr>
          <w:rFonts w:ascii="Times New Roman" w:eastAsia="Times New Roman" w:hAnsi="Times New Roman" w:cs="Times New Roman"/>
          <w:kern w:val="0"/>
          <w:sz w:val="24"/>
          <w:szCs w:val="24"/>
          <w:lang w:eastAsia="en-GB"/>
          <w14:ligatures w14:val="none"/>
        </w:rPr>
        <w:t>Centres</w:t>
      </w:r>
      <w:r w:rsidR="00292CB6" w:rsidRPr="00292CB6">
        <w:rPr>
          <w:rFonts w:ascii="Times New Roman" w:eastAsia="Times New Roman" w:hAnsi="Times New Roman" w:cs="Times New Roman"/>
          <w:kern w:val="0"/>
          <w:sz w:val="24"/>
          <w:szCs w:val="24"/>
          <w:lang w:eastAsia="en-GB"/>
          <w14:ligatures w14:val="none"/>
        </w:rPr>
        <w:t xml:space="preserve"> for Disease Control and Prevention. Available at: https://www.cdc.gov/cholesterol/about.htm</w:t>
      </w:r>
    </w:p>
    <w:p w14:paraId="11F952E8" w14:textId="11CD12F7"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Chilton, W., O’Brien, B. and Charchar, F. (2017). Telomeres, Aging and Exercise: Guilty by Association? </w:t>
      </w:r>
      <w:r w:rsidRPr="00292CB6">
        <w:rPr>
          <w:rFonts w:ascii="Times New Roman" w:eastAsia="Times New Roman" w:hAnsi="Times New Roman" w:cs="Times New Roman"/>
          <w:i/>
          <w:iCs/>
          <w:kern w:val="0"/>
          <w:sz w:val="24"/>
          <w:szCs w:val="24"/>
          <w:lang w:eastAsia="en-GB"/>
          <w14:ligatures w14:val="none"/>
        </w:rPr>
        <w:t>International Journal of Molecular Sciences</w:t>
      </w:r>
      <w:r w:rsidRPr="00292CB6">
        <w:rPr>
          <w:rFonts w:ascii="Times New Roman" w:eastAsia="Times New Roman" w:hAnsi="Times New Roman" w:cs="Times New Roman"/>
          <w:kern w:val="0"/>
          <w:sz w:val="24"/>
          <w:szCs w:val="24"/>
          <w:lang w:eastAsia="en-GB"/>
          <w14:ligatures w14:val="none"/>
        </w:rPr>
        <w:t xml:space="preserve">, 18(12), p.2573. </w:t>
      </w:r>
      <w:r w:rsidR="00392FA0">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392FA0">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https://doi.org/10.3390/ijms18122573</w:t>
      </w:r>
    </w:p>
    <w:p w14:paraId="24EE4B94" w14:textId="34E6DF53"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Christakis, N.A. and Fowler, J.H. (2007). The Spread of Obesity in a Large Social Network over 32 Years. </w:t>
      </w:r>
      <w:r w:rsidRPr="00292CB6">
        <w:rPr>
          <w:rFonts w:ascii="Times New Roman" w:eastAsia="Times New Roman" w:hAnsi="Times New Roman" w:cs="Times New Roman"/>
          <w:i/>
          <w:iCs/>
          <w:kern w:val="0"/>
          <w:sz w:val="24"/>
          <w:szCs w:val="24"/>
          <w:lang w:eastAsia="en-GB"/>
          <w14:ligatures w14:val="none"/>
        </w:rPr>
        <w:t>New England Journal of Medicine</w:t>
      </w:r>
      <w:r w:rsidRPr="00292CB6">
        <w:rPr>
          <w:rFonts w:ascii="Times New Roman" w:eastAsia="Times New Roman" w:hAnsi="Times New Roman" w:cs="Times New Roman"/>
          <w:kern w:val="0"/>
          <w:sz w:val="24"/>
          <w:szCs w:val="24"/>
          <w:lang w:eastAsia="en-GB"/>
          <w14:ligatures w14:val="none"/>
        </w:rPr>
        <w:t xml:space="preserve">, [online] 357(4), pp.370–379. </w:t>
      </w:r>
      <w:r w:rsidR="00084138">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084138">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https://doi.org/10.1056/nejmsa066082</w:t>
      </w:r>
    </w:p>
    <w:p w14:paraId="64D62735" w14:textId="0B45450B"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lastRenderedPageBreak/>
        <w:t xml:space="preserve">Colloca, G., Di Capua, B., Bellieni, A., Fusco, D., Ciciarello, F., Tagliaferri, L., Valentini, V. and Balducci, L. (2020). Biological and Functional Biomarkers of Aging: Definition, Characteristics, and How They Can Impact Everyday Cancer Treatment. </w:t>
      </w:r>
      <w:r w:rsidRPr="00292CB6">
        <w:rPr>
          <w:rFonts w:ascii="Times New Roman" w:eastAsia="Times New Roman" w:hAnsi="Times New Roman" w:cs="Times New Roman"/>
          <w:i/>
          <w:iCs/>
          <w:kern w:val="0"/>
          <w:sz w:val="24"/>
          <w:szCs w:val="24"/>
          <w:lang w:eastAsia="en-GB"/>
          <w14:ligatures w14:val="none"/>
        </w:rPr>
        <w:t>Current Oncology Reports</w:t>
      </w:r>
      <w:r w:rsidRPr="00292CB6">
        <w:rPr>
          <w:rFonts w:ascii="Times New Roman" w:eastAsia="Times New Roman" w:hAnsi="Times New Roman" w:cs="Times New Roman"/>
          <w:kern w:val="0"/>
          <w:sz w:val="24"/>
          <w:szCs w:val="24"/>
          <w:lang w:eastAsia="en-GB"/>
          <w14:ligatures w14:val="none"/>
        </w:rPr>
        <w:t xml:space="preserve">, 22(11). </w:t>
      </w:r>
      <w:r w:rsidR="00B36A57">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084138">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https://doi.org/10.1007/s11912-020-00977-w</w:t>
      </w:r>
    </w:p>
    <w:p w14:paraId="06AB102C" w14:textId="2FE751B6"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Davy, P.M.C., Allsopp, R.C., Donlon, T.A., Morris, B.J., Willcox, D.C. and Willcox, B.J. (2018). FOXO3 and Exceptional Longevity: Insights </w:t>
      </w:r>
      <w:r w:rsidR="00B36A57" w:rsidRPr="00292CB6">
        <w:rPr>
          <w:rFonts w:ascii="Times New Roman" w:eastAsia="Times New Roman" w:hAnsi="Times New Roman" w:cs="Times New Roman"/>
          <w:kern w:val="0"/>
          <w:sz w:val="24"/>
          <w:szCs w:val="24"/>
          <w:lang w:eastAsia="en-GB"/>
          <w14:ligatures w14:val="none"/>
        </w:rPr>
        <w:t>from</w:t>
      </w:r>
      <w:r w:rsidRPr="00292CB6">
        <w:rPr>
          <w:rFonts w:ascii="Times New Roman" w:eastAsia="Times New Roman" w:hAnsi="Times New Roman" w:cs="Times New Roman"/>
          <w:kern w:val="0"/>
          <w:sz w:val="24"/>
          <w:szCs w:val="24"/>
          <w:lang w:eastAsia="en-GB"/>
          <w14:ligatures w14:val="none"/>
        </w:rPr>
        <w:t xml:space="preserve"> Hydra to Humans. </w:t>
      </w:r>
      <w:r w:rsidRPr="00292CB6">
        <w:rPr>
          <w:rFonts w:ascii="Times New Roman" w:eastAsia="Times New Roman" w:hAnsi="Times New Roman" w:cs="Times New Roman"/>
          <w:i/>
          <w:iCs/>
          <w:kern w:val="0"/>
          <w:sz w:val="24"/>
          <w:szCs w:val="24"/>
          <w:lang w:eastAsia="en-GB"/>
          <w14:ligatures w14:val="none"/>
        </w:rPr>
        <w:t>Current Topics in Developmental Biology</w:t>
      </w:r>
      <w:r w:rsidRPr="00292CB6">
        <w:rPr>
          <w:rFonts w:ascii="Times New Roman" w:eastAsia="Times New Roman" w:hAnsi="Times New Roman" w:cs="Times New Roman"/>
          <w:kern w:val="0"/>
          <w:sz w:val="24"/>
          <w:szCs w:val="24"/>
          <w:lang w:eastAsia="en-GB"/>
          <w14:ligatures w14:val="none"/>
        </w:rPr>
        <w:t xml:space="preserve">, pp.193–212. </w:t>
      </w:r>
      <w:r w:rsidR="00B36A57">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B36A57">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https://doi.org/10.1016/bs.ctdb.2017.10.001</w:t>
      </w:r>
    </w:p>
    <w:p w14:paraId="6B981B62" w14:textId="020F0381"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Fadnes, L.T., Økland, J.-M., Haaland, Ø.A. and Johansson, K.A. (2022). Estimating impact of food choices on life expectancy: A </w:t>
      </w:r>
      <w:r w:rsidR="00B36A57" w:rsidRPr="00292CB6">
        <w:rPr>
          <w:rFonts w:ascii="Times New Roman" w:eastAsia="Times New Roman" w:hAnsi="Times New Roman" w:cs="Times New Roman"/>
          <w:kern w:val="0"/>
          <w:sz w:val="24"/>
          <w:szCs w:val="24"/>
          <w:lang w:eastAsia="en-GB"/>
          <w14:ligatures w14:val="none"/>
        </w:rPr>
        <w:t>modelling</w:t>
      </w:r>
      <w:r w:rsidRPr="00292CB6">
        <w:rPr>
          <w:rFonts w:ascii="Times New Roman" w:eastAsia="Times New Roman" w:hAnsi="Times New Roman" w:cs="Times New Roman"/>
          <w:kern w:val="0"/>
          <w:sz w:val="24"/>
          <w:szCs w:val="24"/>
          <w:lang w:eastAsia="en-GB"/>
          <w14:ligatures w14:val="none"/>
        </w:rPr>
        <w:t xml:space="preserve"> study. </w:t>
      </w:r>
      <w:r w:rsidRPr="00292CB6">
        <w:rPr>
          <w:rFonts w:ascii="Times New Roman" w:eastAsia="Times New Roman" w:hAnsi="Times New Roman" w:cs="Times New Roman"/>
          <w:i/>
          <w:iCs/>
          <w:kern w:val="0"/>
          <w:sz w:val="24"/>
          <w:szCs w:val="24"/>
          <w:lang w:eastAsia="en-GB"/>
          <w14:ligatures w14:val="none"/>
        </w:rPr>
        <w:t>PLOS Medicine</w:t>
      </w:r>
      <w:r w:rsidRPr="00292CB6">
        <w:rPr>
          <w:rFonts w:ascii="Times New Roman" w:eastAsia="Times New Roman" w:hAnsi="Times New Roman" w:cs="Times New Roman"/>
          <w:kern w:val="0"/>
          <w:sz w:val="24"/>
          <w:szCs w:val="24"/>
          <w:lang w:eastAsia="en-GB"/>
          <w14:ligatures w14:val="none"/>
        </w:rPr>
        <w:t xml:space="preserve">, 19(2), p.e1003889. </w:t>
      </w:r>
      <w:r w:rsidR="003B2A2D">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B36A57">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https://doi.org/10.1371/journal.pmed.1003889</w:t>
      </w:r>
    </w:p>
    <w:p w14:paraId="455F6FAB" w14:textId="7B6731EC"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Ferrucci, L. and Fabbri, E. (2018). Inflammageing: chronic inflammation in ageing, cardiovascular disease, and frailty. </w:t>
      </w:r>
      <w:r w:rsidRPr="00292CB6">
        <w:rPr>
          <w:rFonts w:ascii="Times New Roman" w:eastAsia="Times New Roman" w:hAnsi="Times New Roman" w:cs="Times New Roman"/>
          <w:i/>
          <w:iCs/>
          <w:kern w:val="0"/>
          <w:sz w:val="24"/>
          <w:szCs w:val="24"/>
          <w:lang w:eastAsia="en-GB"/>
          <w14:ligatures w14:val="none"/>
        </w:rPr>
        <w:t>Nature Reviews Cardiology</w:t>
      </w:r>
      <w:r w:rsidRPr="00292CB6">
        <w:rPr>
          <w:rFonts w:ascii="Times New Roman" w:eastAsia="Times New Roman" w:hAnsi="Times New Roman" w:cs="Times New Roman"/>
          <w:kern w:val="0"/>
          <w:sz w:val="24"/>
          <w:szCs w:val="24"/>
          <w:lang w:eastAsia="en-GB"/>
          <w14:ligatures w14:val="none"/>
        </w:rPr>
        <w:t xml:space="preserve">, 15(9), pp.505–522. </w:t>
      </w:r>
      <w:r w:rsidR="00B031F7">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B031F7">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https://doi.org/10.1038/s41569-018-0064-2</w:t>
      </w:r>
    </w:p>
    <w:p w14:paraId="794BD0B4" w14:textId="230032F3"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Fleming, J., Farquhar, M., Cambridge City over-75s Cohort (CC75C) study collaboration, Brayne, C. and Barclay, S. (2016). Death and the Oldest Old: Attitudes and Preferences for End-of-Life Care--Qualitative Research within a Population-Based Cohort Study. </w:t>
      </w:r>
      <w:r w:rsidRPr="00292CB6">
        <w:rPr>
          <w:rFonts w:ascii="Times New Roman" w:eastAsia="Times New Roman" w:hAnsi="Times New Roman" w:cs="Times New Roman"/>
          <w:i/>
          <w:iCs/>
          <w:kern w:val="0"/>
          <w:sz w:val="24"/>
          <w:szCs w:val="24"/>
          <w:lang w:eastAsia="en-GB"/>
          <w14:ligatures w14:val="none"/>
        </w:rPr>
        <w:t>PloS One</w:t>
      </w:r>
      <w:r w:rsidRPr="00292CB6">
        <w:rPr>
          <w:rFonts w:ascii="Times New Roman" w:eastAsia="Times New Roman" w:hAnsi="Times New Roman" w:cs="Times New Roman"/>
          <w:kern w:val="0"/>
          <w:sz w:val="24"/>
          <w:szCs w:val="24"/>
          <w:lang w:eastAsia="en-GB"/>
          <w14:ligatures w14:val="none"/>
        </w:rPr>
        <w:t>, [online] 11(4), p.e0150686.</w:t>
      </w:r>
      <w:r w:rsidR="00B031F7" w:rsidRPr="00B031F7">
        <w:rPr>
          <w:rFonts w:ascii="Times New Roman" w:eastAsia="Times New Roman" w:hAnsi="Times New Roman" w:cs="Times New Roman"/>
          <w:kern w:val="0"/>
          <w:sz w:val="24"/>
          <w:szCs w:val="24"/>
          <w:lang w:eastAsia="en-GB"/>
          <w14:ligatures w14:val="none"/>
        </w:rPr>
        <w:t xml:space="preserve"> </w:t>
      </w:r>
      <w:r w:rsidR="00B031F7">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B031F7">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https://doi.org/10.1371/journal.pone.0150686</w:t>
      </w:r>
    </w:p>
    <w:p w14:paraId="6C928492" w14:textId="4C34DC9C"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Furman, D., Campisi, J., Verdin, E., Carrera-Bastos, P., Targ, S., Franceschi, C., Ferrucci, L., Gilroy, D.W., Fasano, A., Miller, G.W., Miller, A.H., Mantovani, A., Weyand, C.M., Barzilai, N., Goronzy, J.J., Rando, T.A., Effros, R.B., Lucia, A., Kleinstreuer, N. and Slavich, G.M. (2019). Chronic inflammation in the </w:t>
      </w:r>
      <w:r w:rsidR="00B031F7" w:rsidRPr="00292CB6">
        <w:rPr>
          <w:rFonts w:ascii="Times New Roman" w:eastAsia="Times New Roman" w:hAnsi="Times New Roman" w:cs="Times New Roman"/>
          <w:kern w:val="0"/>
          <w:sz w:val="24"/>
          <w:szCs w:val="24"/>
          <w:lang w:eastAsia="en-GB"/>
          <w14:ligatures w14:val="none"/>
        </w:rPr>
        <w:t>aetiology</w:t>
      </w:r>
      <w:r w:rsidRPr="00292CB6">
        <w:rPr>
          <w:rFonts w:ascii="Times New Roman" w:eastAsia="Times New Roman" w:hAnsi="Times New Roman" w:cs="Times New Roman"/>
          <w:kern w:val="0"/>
          <w:sz w:val="24"/>
          <w:szCs w:val="24"/>
          <w:lang w:eastAsia="en-GB"/>
          <w14:ligatures w14:val="none"/>
        </w:rPr>
        <w:t xml:space="preserve"> of disease across the life span. </w:t>
      </w:r>
      <w:r w:rsidRPr="00292CB6">
        <w:rPr>
          <w:rFonts w:ascii="Times New Roman" w:eastAsia="Times New Roman" w:hAnsi="Times New Roman" w:cs="Times New Roman"/>
          <w:i/>
          <w:iCs/>
          <w:kern w:val="0"/>
          <w:sz w:val="24"/>
          <w:szCs w:val="24"/>
          <w:lang w:eastAsia="en-GB"/>
          <w14:ligatures w14:val="none"/>
        </w:rPr>
        <w:t>Nature Medicine</w:t>
      </w:r>
      <w:r w:rsidRPr="00292CB6">
        <w:rPr>
          <w:rFonts w:ascii="Times New Roman" w:eastAsia="Times New Roman" w:hAnsi="Times New Roman" w:cs="Times New Roman"/>
          <w:kern w:val="0"/>
          <w:sz w:val="24"/>
          <w:szCs w:val="24"/>
          <w:lang w:eastAsia="en-GB"/>
          <w14:ligatures w14:val="none"/>
        </w:rPr>
        <w:t xml:space="preserve">, [online] 25(12), pp.1822–1832. </w:t>
      </w:r>
      <w:r w:rsidR="00534444">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534444">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https://doi.org/10.1038/s41591-019-0675-0</w:t>
      </w:r>
    </w:p>
    <w:p w14:paraId="4BF4C68E" w14:textId="55EAE331"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Ghosh, T.S., Rampelli, S., Jeffery, I.B., Santoro, A., Neto, M., Capri, M., Giampieri, E., Jennings, A., Candela, M., Turroni, S., Zoetendal, E.G., Hermes, G.D.A., Elodie, C., Meunier, N., Brugere, C.M., Pujos-Guillot, E., Berendsen, A.M., De Groot, L.C.P.G.M., Feskins, E.J.M. and Kaluza, J. (2020). Mediterranean diet intervention alters the gut microbiome in older people reducing frailty and improving health status: the NU-AGE 1-year </w:t>
      </w:r>
      <w:r w:rsidRPr="00292CB6">
        <w:rPr>
          <w:rFonts w:ascii="Times New Roman" w:eastAsia="Times New Roman" w:hAnsi="Times New Roman" w:cs="Times New Roman"/>
          <w:kern w:val="0"/>
          <w:sz w:val="24"/>
          <w:szCs w:val="24"/>
          <w:lang w:eastAsia="en-GB"/>
          <w14:ligatures w14:val="none"/>
        </w:rPr>
        <w:lastRenderedPageBreak/>
        <w:t xml:space="preserve">dietary intervention across five European countries. </w:t>
      </w:r>
      <w:r w:rsidRPr="00292CB6">
        <w:rPr>
          <w:rFonts w:ascii="Times New Roman" w:eastAsia="Times New Roman" w:hAnsi="Times New Roman" w:cs="Times New Roman"/>
          <w:i/>
          <w:iCs/>
          <w:kern w:val="0"/>
          <w:sz w:val="24"/>
          <w:szCs w:val="24"/>
          <w:lang w:eastAsia="en-GB"/>
          <w14:ligatures w14:val="none"/>
        </w:rPr>
        <w:t>Gut</w:t>
      </w:r>
      <w:r w:rsidRPr="00292CB6">
        <w:rPr>
          <w:rFonts w:ascii="Times New Roman" w:eastAsia="Times New Roman" w:hAnsi="Times New Roman" w:cs="Times New Roman"/>
          <w:kern w:val="0"/>
          <w:sz w:val="24"/>
          <w:szCs w:val="24"/>
          <w:lang w:eastAsia="en-GB"/>
          <w14:ligatures w14:val="none"/>
        </w:rPr>
        <w:t xml:space="preserve">, 69(7), p.gutjnl-2019-319654. </w:t>
      </w:r>
      <w:r w:rsidR="00534444" w:rsidRPr="00534444">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534444">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https://doi.org/10.1136/gutjnl-2019-319654</w:t>
      </w:r>
    </w:p>
    <w:p w14:paraId="0872169F" w14:textId="2AB5F18E"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Giovanna Chaves Cavalcante, Leonardo Miranda Brito, Ana Paula Schaan, Ândrea Ribeiro-dos-Santos and Santana (2022). Mitochondrial Genetics Reinforces Multiple Layers of Interaction in Alzheimer’s Disease. </w:t>
      </w:r>
      <w:r w:rsidRPr="00292CB6">
        <w:rPr>
          <w:rFonts w:ascii="Times New Roman" w:eastAsia="Times New Roman" w:hAnsi="Times New Roman" w:cs="Times New Roman"/>
          <w:i/>
          <w:iCs/>
          <w:kern w:val="0"/>
          <w:sz w:val="24"/>
          <w:szCs w:val="24"/>
          <w:lang w:eastAsia="en-GB"/>
          <w14:ligatures w14:val="none"/>
        </w:rPr>
        <w:t>Biomedicines</w:t>
      </w:r>
      <w:r w:rsidRPr="00292CB6">
        <w:rPr>
          <w:rFonts w:ascii="Times New Roman" w:eastAsia="Times New Roman" w:hAnsi="Times New Roman" w:cs="Times New Roman"/>
          <w:kern w:val="0"/>
          <w:sz w:val="24"/>
          <w:szCs w:val="24"/>
          <w:lang w:eastAsia="en-GB"/>
          <w14:ligatures w14:val="none"/>
        </w:rPr>
        <w:t xml:space="preserve">, 10(4), pp.880–880. </w:t>
      </w:r>
      <w:r w:rsidR="00534444">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534444">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https://doi.org/10.3390/biomedicines10040880.</w:t>
      </w:r>
    </w:p>
    <w:p w14:paraId="1BDA8DDB" w14:textId="60D96309"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Giulia Viroli, Αliki Kalmpourtzidou and Cena, H. (2023). Exploring Benefits and Barriers of Plant-Based Diets: Health, Environmental Impact, Food Accessibility and Acceptability. </w:t>
      </w:r>
      <w:r w:rsidRPr="00292CB6">
        <w:rPr>
          <w:rFonts w:ascii="Times New Roman" w:eastAsia="Times New Roman" w:hAnsi="Times New Roman" w:cs="Times New Roman"/>
          <w:i/>
          <w:iCs/>
          <w:kern w:val="0"/>
          <w:sz w:val="24"/>
          <w:szCs w:val="24"/>
          <w:lang w:eastAsia="en-GB"/>
          <w14:ligatures w14:val="none"/>
        </w:rPr>
        <w:t>Nutrients</w:t>
      </w:r>
      <w:r w:rsidRPr="00292CB6">
        <w:rPr>
          <w:rFonts w:ascii="Times New Roman" w:eastAsia="Times New Roman" w:hAnsi="Times New Roman" w:cs="Times New Roman"/>
          <w:kern w:val="0"/>
          <w:sz w:val="24"/>
          <w:szCs w:val="24"/>
          <w:lang w:eastAsia="en-GB"/>
          <w14:ligatures w14:val="none"/>
        </w:rPr>
        <w:t xml:space="preserve">, 15(22), pp.4723–4723. </w:t>
      </w:r>
      <w:r w:rsidR="00534444">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534444">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https://doi.org/10.3390/nu15224723</w:t>
      </w:r>
    </w:p>
    <w:p w14:paraId="2A80D7F6" w14:textId="0E033167"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González‐Domínguez, R., Castellano‐Escuder, P., Carmona, F., Lefèvre‐Arbogast, S., Low, D.Y., Du Preez, A., Ruigrok, S.R., Manach, C., Urpi‐Sarda, M., Korosi, A., Lucassen, P.J., Aigner, L., Pallàs, M., Thuret, S., Samieri, C., Sánchez‐Pla, A. and Andres‐Lacueva, C. (2021). Food and Microbiota Metabolites Associate with Cognitive Decline in Older Subjects: A 12‐Year Prospective Study. </w:t>
      </w:r>
      <w:r w:rsidRPr="00292CB6">
        <w:rPr>
          <w:rFonts w:ascii="Times New Roman" w:eastAsia="Times New Roman" w:hAnsi="Times New Roman" w:cs="Times New Roman"/>
          <w:i/>
          <w:iCs/>
          <w:kern w:val="0"/>
          <w:sz w:val="24"/>
          <w:szCs w:val="24"/>
          <w:lang w:eastAsia="en-GB"/>
          <w14:ligatures w14:val="none"/>
        </w:rPr>
        <w:t>Molecular Nutrition &amp; Food Research</w:t>
      </w:r>
      <w:r w:rsidRPr="00292CB6">
        <w:rPr>
          <w:rFonts w:ascii="Times New Roman" w:eastAsia="Times New Roman" w:hAnsi="Times New Roman" w:cs="Times New Roman"/>
          <w:kern w:val="0"/>
          <w:sz w:val="24"/>
          <w:szCs w:val="24"/>
          <w:lang w:eastAsia="en-GB"/>
          <w14:ligatures w14:val="none"/>
        </w:rPr>
        <w:t xml:space="preserve">, 65(23), p.2100606. </w:t>
      </w:r>
      <w:r w:rsidR="00534444">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534444">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https://doi.org/10.1002/mnfr.202100606</w:t>
      </w:r>
    </w:p>
    <w:p w14:paraId="2BE9C432" w14:textId="21D9869F"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Guasch-Ferré, M., Liu, X., Malik, V.S., Sun, Q., Willett, W.C., Manson, J.E., Rexrode, K.M., Li, Y., Hu, F.B. and Bhupathiraju, S.N. (2017). Nut Consumption and Risk of Cardiovascular Disease. </w:t>
      </w:r>
      <w:r w:rsidRPr="00292CB6">
        <w:rPr>
          <w:rFonts w:ascii="Times New Roman" w:eastAsia="Times New Roman" w:hAnsi="Times New Roman" w:cs="Times New Roman"/>
          <w:i/>
          <w:iCs/>
          <w:kern w:val="0"/>
          <w:sz w:val="24"/>
          <w:szCs w:val="24"/>
          <w:lang w:eastAsia="en-GB"/>
          <w14:ligatures w14:val="none"/>
        </w:rPr>
        <w:t>Journal of the American College of Cardiology</w:t>
      </w:r>
      <w:r w:rsidRPr="00292CB6">
        <w:rPr>
          <w:rFonts w:ascii="Times New Roman" w:eastAsia="Times New Roman" w:hAnsi="Times New Roman" w:cs="Times New Roman"/>
          <w:kern w:val="0"/>
          <w:sz w:val="24"/>
          <w:szCs w:val="24"/>
          <w:lang w:eastAsia="en-GB"/>
          <w14:ligatures w14:val="none"/>
        </w:rPr>
        <w:t xml:space="preserve">, [online] 70(20), pp.2519–2532. </w:t>
      </w:r>
      <w:r w:rsidR="00AD3265">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534444">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https://doi.org/10.1016/j.jacc.2017.09.035</w:t>
      </w:r>
    </w:p>
    <w:p w14:paraId="4218851C" w14:textId="61CCCCB4"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Harper, S. (2015). Addressing Longevity, Life Expectancy and Health Life Expectancy. </w:t>
      </w:r>
      <w:r w:rsidRPr="00292CB6">
        <w:rPr>
          <w:rFonts w:ascii="Times New Roman" w:eastAsia="Times New Roman" w:hAnsi="Times New Roman" w:cs="Times New Roman"/>
          <w:i/>
          <w:iCs/>
          <w:kern w:val="0"/>
          <w:sz w:val="24"/>
          <w:szCs w:val="24"/>
          <w:lang w:eastAsia="en-GB"/>
          <w14:ligatures w14:val="none"/>
        </w:rPr>
        <w:t>Journal of Population Ageing</w:t>
      </w:r>
      <w:r w:rsidRPr="00292CB6">
        <w:rPr>
          <w:rFonts w:ascii="Times New Roman" w:eastAsia="Times New Roman" w:hAnsi="Times New Roman" w:cs="Times New Roman"/>
          <w:kern w:val="0"/>
          <w:sz w:val="24"/>
          <w:szCs w:val="24"/>
          <w:lang w:eastAsia="en-GB"/>
          <w14:ligatures w14:val="none"/>
        </w:rPr>
        <w:t xml:space="preserve">, 8(4), pp.223–226. </w:t>
      </w:r>
      <w:r w:rsidR="00AD3265">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AD3265">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https://doi.org/10.1007/s12062-015-9134-y</w:t>
      </w:r>
    </w:p>
    <w:p w14:paraId="41B75FEF" w14:textId="46929D8E"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Hertzler, S.R., Lieblein-Boff, J.C., Weiler, M. and Allgeier, C. (2020). Plant Proteins: Assessing Their Nutritional Quality and Effects on Health and Physical Function. </w:t>
      </w:r>
      <w:r w:rsidRPr="00292CB6">
        <w:rPr>
          <w:rFonts w:ascii="Times New Roman" w:eastAsia="Times New Roman" w:hAnsi="Times New Roman" w:cs="Times New Roman"/>
          <w:i/>
          <w:iCs/>
          <w:kern w:val="0"/>
          <w:sz w:val="24"/>
          <w:szCs w:val="24"/>
          <w:lang w:eastAsia="en-GB"/>
          <w14:ligatures w14:val="none"/>
        </w:rPr>
        <w:t>Nutrients</w:t>
      </w:r>
      <w:r w:rsidRPr="00292CB6">
        <w:rPr>
          <w:rFonts w:ascii="Times New Roman" w:eastAsia="Times New Roman" w:hAnsi="Times New Roman" w:cs="Times New Roman"/>
          <w:kern w:val="0"/>
          <w:sz w:val="24"/>
          <w:szCs w:val="24"/>
          <w:lang w:eastAsia="en-GB"/>
          <w14:ligatures w14:val="none"/>
        </w:rPr>
        <w:t xml:space="preserve">, [online] 12(12), p.3704. </w:t>
      </w:r>
      <w:r w:rsidR="00A00C18">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A00C18">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https://doi.org/10.3390/nu12123704</w:t>
      </w:r>
    </w:p>
    <w:p w14:paraId="32E828B8" w14:textId="679532DA"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Hervik, A.K. and Svihus, B. (2019). The Role of Fiber in Energy Balance. </w:t>
      </w:r>
      <w:r w:rsidRPr="00292CB6">
        <w:rPr>
          <w:rFonts w:ascii="Times New Roman" w:eastAsia="Times New Roman" w:hAnsi="Times New Roman" w:cs="Times New Roman"/>
          <w:i/>
          <w:iCs/>
          <w:kern w:val="0"/>
          <w:sz w:val="24"/>
          <w:szCs w:val="24"/>
          <w:lang w:eastAsia="en-GB"/>
          <w14:ligatures w14:val="none"/>
        </w:rPr>
        <w:t>Journal of nutrition and metabolism</w:t>
      </w:r>
      <w:r w:rsidRPr="00292CB6">
        <w:rPr>
          <w:rFonts w:ascii="Times New Roman" w:eastAsia="Times New Roman" w:hAnsi="Times New Roman" w:cs="Times New Roman"/>
          <w:kern w:val="0"/>
          <w:sz w:val="24"/>
          <w:szCs w:val="24"/>
          <w:lang w:eastAsia="en-GB"/>
          <w14:ligatures w14:val="none"/>
        </w:rPr>
        <w:t xml:space="preserve">, [online] 2019, p.4983657. </w:t>
      </w:r>
      <w:r w:rsidR="00A00C18">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A00C18">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https://doi.org/10.1155/2019/4983657</w:t>
      </w:r>
    </w:p>
    <w:p w14:paraId="0F6EECF8" w14:textId="77777777"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lastRenderedPageBreak/>
        <w:t xml:space="preserve">Hofer, S.J. and Davinelli, S. (2022). </w:t>
      </w:r>
      <w:r w:rsidRPr="00292CB6">
        <w:rPr>
          <w:rFonts w:ascii="Times New Roman" w:eastAsia="Times New Roman" w:hAnsi="Times New Roman" w:cs="Times New Roman"/>
          <w:i/>
          <w:iCs/>
          <w:kern w:val="0"/>
          <w:sz w:val="24"/>
          <w:szCs w:val="24"/>
          <w:lang w:eastAsia="en-GB"/>
          <w14:ligatures w14:val="none"/>
        </w:rPr>
        <w:t>Dietary Strategies for Healthy Aging – Caloric Restriction and Beyond</w:t>
      </w:r>
      <w:r w:rsidRPr="00292CB6">
        <w:rPr>
          <w:rFonts w:ascii="Times New Roman" w:eastAsia="Times New Roman" w:hAnsi="Times New Roman" w:cs="Times New Roman"/>
          <w:kern w:val="0"/>
          <w:sz w:val="24"/>
          <w:szCs w:val="24"/>
          <w:lang w:eastAsia="en-GB"/>
          <w14:ligatures w14:val="none"/>
        </w:rPr>
        <w:t>. Frontiers Media SA.</w:t>
      </w:r>
    </w:p>
    <w:p w14:paraId="2D859C91" w14:textId="08D60ABB"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Hofmann, R., Tornvall, P., Witt, N., Alfredsson, J., Svensson, L., Jonasson, L. and Nilsson, L. (2017). Supplemental oxygen therapy does not affect the systemic inflammatory response to acute myocardial infarction. </w:t>
      </w:r>
      <w:r w:rsidRPr="00292CB6">
        <w:rPr>
          <w:rFonts w:ascii="Times New Roman" w:eastAsia="Times New Roman" w:hAnsi="Times New Roman" w:cs="Times New Roman"/>
          <w:i/>
          <w:iCs/>
          <w:kern w:val="0"/>
          <w:sz w:val="24"/>
          <w:szCs w:val="24"/>
          <w:lang w:eastAsia="en-GB"/>
          <w14:ligatures w14:val="none"/>
        </w:rPr>
        <w:t>Journal of Internal Medicine</w:t>
      </w:r>
      <w:r w:rsidRPr="00292CB6">
        <w:rPr>
          <w:rFonts w:ascii="Times New Roman" w:eastAsia="Times New Roman" w:hAnsi="Times New Roman" w:cs="Times New Roman"/>
          <w:kern w:val="0"/>
          <w:sz w:val="24"/>
          <w:szCs w:val="24"/>
          <w:lang w:eastAsia="en-GB"/>
          <w14:ligatures w14:val="none"/>
        </w:rPr>
        <w:t xml:space="preserve">, 283(4), pp.334–345. </w:t>
      </w:r>
      <w:r w:rsidR="00A00C18">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A00C18">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https://doi.org/10.1111/joim.12716</w:t>
      </w:r>
    </w:p>
    <w:p w14:paraId="79D44289" w14:textId="16666CA5"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Hu, J., Wang, J., Li, Y., Xue, K. and Kan, J. (2023). Use of Dietary Fibers in Reducing the Risk of Several Cancer Types: An Umbrella Review. </w:t>
      </w:r>
      <w:r w:rsidRPr="00292CB6">
        <w:rPr>
          <w:rFonts w:ascii="Times New Roman" w:eastAsia="Times New Roman" w:hAnsi="Times New Roman" w:cs="Times New Roman"/>
          <w:i/>
          <w:iCs/>
          <w:kern w:val="0"/>
          <w:sz w:val="24"/>
          <w:szCs w:val="24"/>
          <w:lang w:eastAsia="en-GB"/>
          <w14:ligatures w14:val="none"/>
        </w:rPr>
        <w:t>Nutrients</w:t>
      </w:r>
      <w:r w:rsidRPr="00292CB6">
        <w:rPr>
          <w:rFonts w:ascii="Times New Roman" w:eastAsia="Times New Roman" w:hAnsi="Times New Roman" w:cs="Times New Roman"/>
          <w:kern w:val="0"/>
          <w:sz w:val="24"/>
          <w:szCs w:val="24"/>
          <w:lang w:eastAsia="en-GB"/>
          <w14:ligatures w14:val="none"/>
        </w:rPr>
        <w:t xml:space="preserve">, 15(11), pp.2545–2545. </w:t>
      </w:r>
      <w:r w:rsidR="00A00C18">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A00C18">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https://doi.org/10.3390/nu15112545</w:t>
      </w:r>
    </w:p>
    <w:p w14:paraId="5F097622" w14:textId="1B4341FA"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Imai, S. and Guarente, L. (2014). NAD+ and sirtuins in aging and disease. </w:t>
      </w:r>
      <w:r w:rsidRPr="00292CB6">
        <w:rPr>
          <w:rFonts w:ascii="Times New Roman" w:eastAsia="Times New Roman" w:hAnsi="Times New Roman" w:cs="Times New Roman"/>
          <w:i/>
          <w:iCs/>
          <w:kern w:val="0"/>
          <w:sz w:val="24"/>
          <w:szCs w:val="24"/>
          <w:lang w:eastAsia="en-GB"/>
          <w14:ligatures w14:val="none"/>
        </w:rPr>
        <w:t>Trends in Cell Biology</w:t>
      </w:r>
      <w:r w:rsidRPr="00292CB6">
        <w:rPr>
          <w:rFonts w:ascii="Times New Roman" w:eastAsia="Times New Roman" w:hAnsi="Times New Roman" w:cs="Times New Roman"/>
          <w:kern w:val="0"/>
          <w:sz w:val="24"/>
          <w:szCs w:val="24"/>
          <w:lang w:eastAsia="en-GB"/>
          <w14:ligatures w14:val="none"/>
        </w:rPr>
        <w:t xml:space="preserve">, 24(8), pp.464–471. </w:t>
      </w:r>
      <w:r w:rsidR="00FC3506">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A00C18">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https://doi.org/10.1016/j.tcb.2014.04.002</w:t>
      </w:r>
    </w:p>
    <w:p w14:paraId="0905D3A4" w14:textId="702E4F7B"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Jylhava, J. (2014). Determinants of Longevity: Genetics, Biomarkers and Therapeutic Approaches. </w:t>
      </w:r>
      <w:r w:rsidRPr="00292CB6">
        <w:rPr>
          <w:rFonts w:ascii="Times New Roman" w:eastAsia="Times New Roman" w:hAnsi="Times New Roman" w:cs="Times New Roman"/>
          <w:i/>
          <w:iCs/>
          <w:kern w:val="0"/>
          <w:sz w:val="24"/>
          <w:szCs w:val="24"/>
          <w:lang w:eastAsia="en-GB"/>
          <w14:ligatures w14:val="none"/>
        </w:rPr>
        <w:t>Current Pharmaceutical Design</w:t>
      </w:r>
      <w:r w:rsidRPr="00292CB6">
        <w:rPr>
          <w:rFonts w:ascii="Times New Roman" w:eastAsia="Times New Roman" w:hAnsi="Times New Roman" w:cs="Times New Roman"/>
          <w:kern w:val="0"/>
          <w:sz w:val="24"/>
          <w:szCs w:val="24"/>
          <w:lang w:eastAsia="en-GB"/>
          <w14:ligatures w14:val="none"/>
        </w:rPr>
        <w:t xml:space="preserve">, 20(38), pp.6058–6070. </w:t>
      </w:r>
      <w:r w:rsidR="00FC3506">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FC3506">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https://doi.org/10.2174/1381612820666140314153818</w:t>
      </w:r>
    </w:p>
    <w:p w14:paraId="3F94F386" w14:textId="468A694C"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Keotshepile Precious Bojang and Varalakshmi Manchana (2023). Nutrition and Healthy Aging: A Review. </w:t>
      </w:r>
      <w:r w:rsidR="00FC3506">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FC3506">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https://doi.org/10.1007/s13668-023-00473-0</w:t>
      </w:r>
    </w:p>
    <w:p w14:paraId="504F3751" w14:textId="697C0F53"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Kolbe, D., Nicolas, Dose, J., Torres, G.G., Amke Caliebe, Krause-Kyora, B. and Nebel, A. (2023). Current allele distribution of the human longevity gene </w:t>
      </w:r>
      <w:r w:rsidRPr="00292CB6">
        <w:rPr>
          <w:rFonts w:ascii="Times New Roman" w:eastAsia="Times New Roman" w:hAnsi="Times New Roman" w:cs="Times New Roman"/>
          <w:i/>
          <w:iCs/>
          <w:kern w:val="0"/>
          <w:sz w:val="24"/>
          <w:szCs w:val="24"/>
          <w:lang w:eastAsia="en-GB"/>
          <w14:ligatures w14:val="none"/>
        </w:rPr>
        <w:t>APOE</w:t>
      </w:r>
      <w:r w:rsidRPr="00292CB6">
        <w:rPr>
          <w:rFonts w:ascii="Times New Roman" w:eastAsia="Times New Roman" w:hAnsi="Times New Roman" w:cs="Times New Roman"/>
          <w:kern w:val="0"/>
          <w:sz w:val="24"/>
          <w:szCs w:val="24"/>
          <w:lang w:eastAsia="en-GB"/>
          <w14:ligatures w14:val="none"/>
        </w:rPr>
        <w:t xml:space="preserve"> in Europe can mainly be explained by ancient admixture. </w:t>
      </w:r>
      <w:r w:rsidRPr="00292CB6">
        <w:rPr>
          <w:rFonts w:ascii="Times New Roman" w:eastAsia="Times New Roman" w:hAnsi="Times New Roman" w:cs="Times New Roman"/>
          <w:i/>
          <w:iCs/>
          <w:kern w:val="0"/>
          <w:sz w:val="24"/>
          <w:szCs w:val="24"/>
          <w:lang w:eastAsia="en-GB"/>
          <w14:ligatures w14:val="none"/>
        </w:rPr>
        <w:t>Aging Cell</w:t>
      </w:r>
      <w:r w:rsidRPr="00292CB6">
        <w:rPr>
          <w:rFonts w:ascii="Times New Roman" w:eastAsia="Times New Roman" w:hAnsi="Times New Roman" w:cs="Times New Roman"/>
          <w:kern w:val="0"/>
          <w:sz w:val="24"/>
          <w:szCs w:val="24"/>
          <w:lang w:eastAsia="en-GB"/>
          <w14:ligatures w14:val="none"/>
        </w:rPr>
        <w:t xml:space="preserve">, 22(5). </w:t>
      </w:r>
      <w:r w:rsidR="00FC3506">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FC3506">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https://doi.org/10.1111/acel.13819</w:t>
      </w:r>
    </w:p>
    <w:p w14:paraId="0A09FDE3" w14:textId="3D725E4C"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Kreouzi, M., Theodorakis, N. and Constantinou, C. (2022). Lessons Learned </w:t>
      </w:r>
      <w:r w:rsidR="00FC3506" w:rsidRPr="00292CB6">
        <w:rPr>
          <w:rFonts w:ascii="Times New Roman" w:eastAsia="Times New Roman" w:hAnsi="Times New Roman" w:cs="Times New Roman"/>
          <w:kern w:val="0"/>
          <w:sz w:val="24"/>
          <w:szCs w:val="24"/>
          <w:lang w:eastAsia="en-GB"/>
          <w14:ligatures w14:val="none"/>
        </w:rPr>
        <w:t>from</w:t>
      </w:r>
      <w:r w:rsidRPr="00292CB6">
        <w:rPr>
          <w:rFonts w:ascii="Times New Roman" w:eastAsia="Times New Roman" w:hAnsi="Times New Roman" w:cs="Times New Roman"/>
          <w:kern w:val="0"/>
          <w:sz w:val="24"/>
          <w:szCs w:val="24"/>
          <w:lang w:eastAsia="en-GB"/>
          <w14:ligatures w14:val="none"/>
        </w:rPr>
        <w:t xml:space="preserve"> Blue Zones, Lifestyle Medicine Pillars and Beyond: An Update on the Contributions of </w:t>
      </w:r>
      <w:r w:rsidR="00FC3506" w:rsidRPr="00292CB6">
        <w:rPr>
          <w:rFonts w:ascii="Times New Roman" w:eastAsia="Times New Roman" w:hAnsi="Times New Roman" w:cs="Times New Roman"/>
          <w:kern w:val="0"/>
          <w:sz w:val="24"/>
          <w:szCs w:val="24"/>
          <w:lang w:eastAsia="en-GB"/>
          <w14:ligatures w14:val="none"/>
        </w:rPr>
        <w:t>Behaviour</w:t>
      </w:r>
      <w:r w:rsidRPr="00292CB6">
        <w:rPr>
          <w:rFonts w:ascii="Times New Roman" w:eastAsia="Times New Roman" w:hAnsi="Times New Roman" w:cs="Times New Roman"/>
          <w:kern w:val="0"/>
          <w:sz w:val="24"/>
          <w:szCs w:val="24"/>
          <w:lang w:eastAsia="en-GB"/>
          <w14:ligatures w14:val="none"/>
        </w:rPr>
        <w:t xml:space="preserve"> and Genetics to Wellbeing and Longevity. </w:t>
      </w:r>
      <w:r w:rsidRPr="00292CB6">
        <w:rPr>
          <w:rFonts w:ascii="Times New Roman" w:eastAsia="Times New Roman" w:hAnsi="Times New Roman" w:cs="Times New Roman"/>
          <w:i/>
          <w:iCs/>
          <w:kern w:val="0"/>
          <w:sz w:val="24"/>
          <w:szCs w:val="24"/>
          <w:lang w:eastAsia="en-GB"/>
          <w14:ligatures w14:val="none"/>
        </w:rPr>
        <w:t>American Journal of Lifestyle Medicine</w:t>
      </w:r>
      <w:r w:rsidRPr="00292CB6">
        <w:rPr>
          <w:rFonts w:ascii="Times New Roman" w:eastAsia="Times New Roman" w:hAnsi="Times New Roman" w:cs="Times New Roman"/>
          <w:kern w:val="0"/>
          <w:sz w:val="24"/>
          <w:szCs w:val="24"/>
          <w:lang w:eastAsia="en-GB"/>
          <w14:ligatures w14:val="none"/>
        </w:rPr>
        <w:t xml:space="preserve">, p.155982762211184. </w:t>
      </w:r>
      <w:r w:rsidR="00203A51">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203A51">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https://doi.org/10.1177/15598276221118494</w:t>
      </w:r>
    </w:p>
    <w:p w14:paraId="3C5DB0AD" w14:textId="5E4619DD"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Lăcătușu, C.-M., Grigorescu, E.-D., Floria, M., Onofriescu, A. and Mihai, B.-M. (2019). The Mediterranean Diet: From an Environment-Driven Food Culture to an Emerging Medical Prescription. </w:t>
      </w:r>
      <w:r w:rsidRPr="00292CB6">
        <w:rPr>
          <w:rFonts w:ascii="Times New Roman" w:eastAsia="Times New Roman" w:hAnsi="Times New Roman" w:cs="Times New Roman"/>
          <w:i/>
          <w:iCs/>
          <w:kern w:val="0"/>
          <w:sz w:val="24"/>
          <w:szCs w:val="24"/>
          <w:lang w:eastAsia="en-GB"/>
          <w14:ligatures w14:val="none"/>
        </w:rPr>
        <w:t>International Journal of Environmental Research and Public Health</w:t>
      </w:r>
      <w:r w:rsidRPr="00292CB6">
        <w:rPr>
          <w:rFonts w:ascii="Times New Roman" w:eastAsia="Times New Roman" w:hAnsi="Times New Roman" w:cs="Times New Roman"/>
          <w:kern w:val="0"/>
          <w:sz w:val="24"/>
          <w:szCs w:val="24"/>
          <w:lang w:eastAsia="en-GB"/>
          <w14:ligatures w14:val="none"/>
        </w:rPr>
        <w:t xml:space="preserve">, [online] 16(6), p.942. </w:t>
      </w:r>
      <w:r w:rsidR="00203A51">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203A51">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https://doi.org/10.3390/ijerph16060942</w:t>
      </w:r>
    </w:p>
    <w:p w14:paraId="714FB410" w14:textId="4E9B4D12"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lastRenderedPageBreak/>
        <w:t xml:space="preserve">Liguori, I., Russo, G., Curcio, F., Bulli, G., Aran, L., Della-Morte, D., Gargiulo, G., Testa, G., Cacciatore, F., Bonaduce, D. and Abete, P. (2018). Oxidative stress, aging, and diseases. </w:t>
      </w:r>
      <w:r w:rsidRPr="00292CB6">
        <w:rPr>
          <w:rFonts w:ascii="Times New Roman" w:eastAsia="Times New Roman" w:hAnsi="Times New Roman" w:cs="Times New Roman"/>
          <w:i/>
          <w:iCs/>
          <w:kern w:val="0"/>
          <w:sz w:val="24"/>
          <w:szCs w:val="24"/>
          <w:lang w:eastAsia="en-GB"/>
          <w14:ligatures w14:val="none"/>
        </w:rPr>
        <w:t>Clinical Interventions in Aging</w:t>
      </w:r>
      <w:r w:rsidRPr="00292CB6">
        <w:rPr>
          <w:rFonts w:ascii="Times New Roman" w:eastAsia="Times New Roman" w:hAnsi="Times New Roman" w:cs="Times New Roman"/>
          <w:kern w:val="0"/>
          <w:sz w:val="24"/>
          <w:szCs w:val="24"/>
          <w:lang w:eastAsia="en-GB"/>
          <w14:ligatures w14:val="none"/>
        </w:rPr>
        <w:t xml:space="preserve">, [online] Volume 13(13), pp.757–772. </w:t>
      </w:r>
      <w:r w:rsidR="003940EC">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FA7AC9">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https://doi.org/10.2147/cia.s158513</w:t>
      </w:r>
    </w:p>
    <w:p w14:paraId="19BBB423" w14:textId="58AD31E1" w:rsid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Liu, A.G., Ford, N.A., Hu, F.B., Zelman, K.M., Mozaffarian, D. and Kris-Etherton, P.M. (2017). A Healthy Approach to Dietary fats: Understanding the Science and Taking Action to Reduce Consumer Confusion. </w:t>
      </w:r>
      <w:r w:rsidRPr="00292CB6">
        <w:rPr>
          <w:rFonts w:ascii="Times New Roman" w:eastAsia="Times New Roman" w:hAnsi="Times New Roman" w:cs="Times New Roman"/>
          <w:i/>
          <w:iCs/>
          <w:kern w:val="0"/>
          <w:sz w:val="24"/>
          <w:szCs w:val="24"/>
          <w:lang w:eastAsia="en-GB"/>
          <w14:ligatures w14:val="none"/>
        </w:rPr>
        <w:t>Nutrition Journal</w:t>
      </w:r>
      <w:r w:rsidRPr="00292CB6">
        <w:rPr>
          <w:rFonts w:ascii="Times New Roman" w:eastAsia="Times New Roman" w:hAnsi="Times New Roman" w:cs="Times New Roman"/>
          <w:kern w:val="0"/>
          <w:sz w:val="24"/>
          <w:szCs w:val="24"/>
          <w:lang w:eastAsia="en-GB"/>
          <w14:ligatures w14:val="none"/>
        </w:rPr>
        <w:t xml:space="preserve">, [online] 16(1). </w:t>
      </w:r>
      <w:r w:rsidR="003940EC">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3940EC">
        <w:rPr>
          <w:rFonts w:ascii="Times New Roman" w:eastAsia="Times New Roman" w:hAnsi="Times New Roman" w:cs="Times New Roman"/>
          <w:kern w:val="0"/>
          <w:sz w:val="24"/>
          <w:szCs w:val="24"/>
          <w:lang w:eastAsia="en-GB"/>
          <w14:ligatures w14:val="none"/>
        </w:rPr>
        <w:t xml:space="preserve"> </w:t>
      </w:r>
      <w:hyperlink r:id="rId18" w:history="1">
        <w:r w:rsidR="00727A2B" w:rsidRPr="00292CB6">
          <w:rPr>
            <w:rStyle w:val="Hyperlink"/>
            <w:rFonts w:ascii="Times New Roman" w:eastAsia="Times New Roman" w:hAnsi="Times New Roman" w:cs="Times New Roman"/>
            <w:kern w:val="0"/>
            <w:sz w:val="24"/>
            <w:szCs w:val="24"/>
            <w:lang w:eastAsia="en-GB"/>
            <w14:ligatures w14:val="none"/>
          </w:rPr>
          <w:t>https://doi.org/10.1186/s12937-017-0271-4</w:t>
        </w:r>
      </w:hyperlink>
    </w:p>
    <w:p w14:paraId="50A88597" w14:textId="4071CD48" w:rsidR="00727A2B" w:rsidRPr="00292CB6" w:rsidRDefault="00727A2B" w:rsidP="008673C4">
      <w:pPr>
        <w:pStyle w:val="NormalWeb"/>
        <w:spacing w:before="0" w:beforeAutospacing="0" w:after="240" w:afterAutospacing="0" w:line="360" w:lineRule="auto"/>
      </w:pPr>
      <w:r>
        <w:t xml:space="preserve">‘Live to 100: Secret of the of the </w:t>
      </w:r>
      <w:r w:rsidR="006210F7">
        <w:t>B</w:t>
      </w:r>
      <w:r>
        <w:t xml:space="preserve">lue </w:t>
      </w:r>
      <w:r w:rsidR="006210F7">
        <w:t>Z</w:t>
      </w:r>
      <w:r>
        <w:t>on</w:t>
      </w:r>
      <w:r w:rsidR="006210F7">
        <w:t>e</w:t>
      </w:r>
      <w:r>
        <w:t xml:space="preserve">s’ (2023) </w:t>
      </w:r>
      <w:r>
        <w:rPr>
          <w:i/>
          <w:iCs/>
        </w:rPr>
        <w:t xml:space="preserve">The journey begins limited series </w:t>
      </w:r>
      <w:r w:rsidR="004D18CC">
        <w:rPr>
          <w:i/>
          <w:iCs/>
        </w:rPr>
        <w:t>1;</w:t>
      </w:r>
      <w:r>
        <w:rPr>
          <w:i/>
          <w:iCs/>
        </w:rPr>
        <w:t xml:space="preserve"> an unexpected discovery series </w:t>
      </w:r>
      <w:r w:rsidR="004D18CC">
        <w:rPr>
          <w:i/>
          <w:iCs/>
        </w:rPr>
        <w:t>2; The</w:t>
      </w:r>
      <w:r>
        <w:rPr>
          <w:i/>
          <w:iCs/>
        </w:rPr>
        <w:t xml:space="preserve"> end blue zone? series 3; The future of longevity series 4, </w:t>
      </w:r>
      <w:r>
        <w:t>Netflix UK, date of transmission 15</w:t>
      </w:r>
      <w:r>
        <w:rPr>
          <w:vertAlign w:val="superscript"/>
        </w:rPr>
        <w:t>th</w:t>
      </w:r>
      <w:r>
        <w:t>/September</w:t>
      </w:r>
      <w:r w:rsidR="00A82F00">
        <w:t xml:space="preserve"> and 28</w:t>
      </w:r>
      <w:r w:rsidR="00A82F00" w:rsidRPr="00A82F00">
        <w:rPr>
          <w:vertAlign w:val="superscript"/>
        </w:rPr>
        <w:t>th</w:t>
      </w:r>
      <w:r w:rsidR="00A82F00">
        <w:t>/</w:t>
      </w:r>
      <w:r w:rsidR="004D18CC">
        <w:t>March 2024.</w:t>
      </w:r>
    </w:p>
    <w:p w14:paraId="50FA72F6" w14:textId="7BD251DC"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López-Otín, C., Blasco, M.A., Partridge, L., Serrano, M. and Kroemer, G. (2013). The Hallmarks of Aging. </w:t>
      </w:r>
      <w:r w:rsidRPr="00292CB6">
        <w:rPr>
          <w:rFonts w:ascii="Times New Roman" w:eastAsia="Times New Roman" w:hAnsi="Times New Roman" w:cs="Times New Roman"/>
          <w:i/>
          <w:iCs/>
          <w:kern w:val="0"/>
          <w:sz w:val="24"/>
          <w:szCs w:val="24"/>
          <w:lang w:eastAsia="en-GB"/>
          <w14:ligatures w14:val="none"/>
        </w:rPr>
        <w:t>Cell</w:t>
      </w:r>
      <w:r w:rsidRPr="00292CB6">
        <w:rPr>
          <w:rFonts w:ascii="Times New Roman" w:eastAsia="Times New Roman" w:hAnsi="Times New Roman" w:cs="Times New Roman"/>
          <w:kern w:val="0"/>
          <w:sz w:val="24"/>
          <w:szCs w:val="24"/>
          <w:lang w:eastAsia="en-GB"/>
          <w14:ligatures w14:val="none"/>
        </w:rPr>
        <w:t xml:space="preserve">, [online] 153(6), pp.1194–1217. </w:t>
      </w:r>
      <w:r w:rsidR="009A55CB">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9A55CB">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https://doi.org/10.1016/j.cell.2013.05.039</w:t>
      </w:r>
    </w:p>
    <w:p w14:paraId="331935D0" w14:textId="022A7AE7"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Ma, W., Nguyen, L.H., Song, M., Wang, D.D., Franzosa, E.A., Cao, Y., Joshi, A., Drew, D.A., Mehta, R., Ivey, K.L., Strate, L.L., Giovannucci, E.L., Izard, J., Garrett, W., Rimm, E.B., Huttenhower, C. and Chan, A.T. (2021). Dietary </w:t>
      </w:r>
      <w:r w:rsidR="009A55CB" w:rsidRPr="00292CB6">
        <w:rPr>
          <w:rFonts w:ascii="Times New Roman" w:eastAsia="Times New Roman" w:hAnsi="Times New Roman" w:cs="Times New Roman"/>
          <w:kern w:val="0"/>
          <w:sz w:val="24"/>
          <w:szCs w:val="24"/>
          <w:lang w:eastAsia="en-GB"/>
          <w14:ligatures w14:val="none"/>
        </w:rPr>
        <w:t>fibre</w:t>
      </w:r>
      <w:r w:rsidRPr="00292CB6">
        <w:rPr>
          <w:rFonts w:ascii="Times New Roman" w:eastAsia="Times New Roman" w:hAnsi="Times New Roman" w:cs="Times New Roman"/>
          <w:kern w:val="0"/>
          <w:sz w:val="24"/>
          <w:szCs w:val="24"/>
          <w:lang w:eastAsia="en-GB"/>
          <w14:ligatures w14:val="none"/>
        </w:rPr>
        <w:t xml:space="preserve"> intake, the gut microbiome, and chronic systemic inflammation in a cohort of adult men. </w:t>
      </w:r>
      <w:r w:rsidRPr="00292CB6">
        <w:rPr>
          <w:rFonts w:ascii="Times New Roman" w:eastAsia="Times New Roman" w:hAnsi="Times New Roman" w:cs="Times New Roman"/>
          <w:i/>
          <w:iCs/>
          <w:kern w:val="0"/>
          <w:sz w:val="24"/>
          <w:szCs w:val="24"/>
          <w:lang w:eastAsia="en-GB"/>
          <w14:ligatures w14:val="none"/>
        </w:rPr>
        <w:t>Genome Medicine</w:t>
      </w:r>
      <w:r w:rsidRPr="00292CB6">
        <w:rPr>
          <w:rFonts w:ascii="Times New Roman" w:eastAsia="Times New Roman" w:hAnsi="Times New Roman" w:cs="Times New Roman"/>
          <w:kern w:val="0"/>
          <w:sz w:val="24"/>
          <w:szCs w:val="24"/>
          <w:lang w:eastAsia="en-GB"/>
          <w14:ligatures w14:val="none"/>
        </w:rPr>
        <w:t xml:space="preserve">, 13(1). </w:t>
      </w:r>
      <w:r w:rsidR="00C966F9">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C966F9">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https://doi.org/10.1186/s13073-021-00921-y</w:t>
      </w:r>
    </w:p>
    <w:p w14:paraId="69323C5C" w14:textId="32B99229"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Marino, M., Puppo, F., Del Bo’, C., Vinelli, V., Riso, P., Porrini, M. and Martini, D. (2021). A Systematic Review of Worldwide Consumption of Ultra-Processed Foods: Findings and Criticisms. </w:t>
      </w:r>
      <w:r w:rsidRPr="00292CB6">
        <w:rPr>
          <w:rFonts w:ascii="Times New Roman" w:eastAsia="Times New Roman" w:hAnsi="Times New Roman" w:cs="Times New Roman"/>
          <w:i/>
          <w:iCs/>
          <w:kern w:val="0"/>
          <w:sz w:val="24"/>
          <w:szCs w:val="24"/>
          <w:lang w:eastAsia="en-GB"/>
          <w14:ligatures w14:val="none"/>
        </w:rPr>
        <w:t>Nutrients</w:t>
      </w:r>
      <w:r w:rsidRPr="00292CB6">
        <w:rPr>
          <w:rFonts w:ascii="Times New Roman" w:eastAsia="Times New Roman" w:hAnsi="Times New Roman" w:cs="Times New Roman"/>
          <w:kern w:val="0"/>
          <w:sz w:val="24"/>
          <w:szCs w:val="24"/>
          <w:lang w:eastAsia="en-GB"/>
          <w14:ligatures w14:val="none"/>
        </w:rPr>
        <w:t xml:space="preserve">, 13(8), p.2778. </w:t>
      </w:r>
      <w:r w:rsidR="00C966F9">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C966F9">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https://doi.org/10.3390/nu13082778</w:t>
      </w:r>
    </w:p>
    <w:p w14:paraId="4742806B" w14:textId="625EB250"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Marston, H.R., Niles-Yokum, K. and Silva, P.A. (2021). A Commentary on Blue Zones®: A Critical Review of Age-Friendly Environments in the 21st Century and Beyond. </w:t>
      </w:r>
      <w:r w:rsidRPr="00292CB6">
        <w:rPr>
          <w:rFonts w:ascii="Times New Roman" w:eastAsia="Times New Roman" w:hAnsi="Times New Roman" w:cs="Times New Roman"/>
          <w:i/>
          <w:iCs/>
          <w:kern w:val="0"/>
          <w:sz w:val="24"/>
          <w:szCs w:val="24"/>
          <w:lang w:eastAsia="en-GB"/>
          <w14:ligatures w14:val="none"/>
        </w:rPr>
        <w:t>International Journal of Environmental Research and Public Health</w:t>
      </w:r>
      <w:r w:rsidRPr="00292CB6">
        <w:rPr>
          <w:rFonts w:ascii="Times New Roman" w:eastAsia="Times New Roman" w:hAnsi="Times New Roman" w:cs="Times New Roman"/>
          <w:kern w:val="0"/>
          <w:sz w:val="24"/>
          <w:szCs w:val="24"/>
          <w:lang w:eastAsia="en-GB"/>
          <w14:ligatures w14:val="none"/>
        </w:rPr>
        <w:t>, 18(2), p</w:t>
      </w:r>
      <w:r w:rsidR="00C966F9">
        <w:rPr>
          <w:rFonts w:ascii="Times New Roman" w:eastAsia="Times New Roman" w:hAnsi="Times New Roman" w:cs="Times New Roman"/>
          <w:kern w:val="0"/>
          <w:sz w:val="24"/>
          <w:szCs w:val="24"/>
          <w:lang w:eastAsia="en-GB"/>
          <w14:ligatures w14:val="none"/>
        </w:rPr>
        <w:t>p</w:t>
      </w:r>
      <w:r w:rsidRPr="00292CB6">
        <w:rPr>
          <w:rFonts w:ascii="Times New Roman" w:eastAsia="Times New Roman" w:hAnsi="Times New Roman" w:cs="Times New Roman"/>
          <w:kern w:val="0"/>
          <w:sz w:val="24"/>
          <w:szCs w:val="24"/>
          <w:lang w:eastAsia="en-GB"/>
          <w14:ligatures w14:val="none"/>
        </w:rPr>
        <w:t xml:space="preserve">.837. </w:t>
      </w:r>
      <w:r w:rsidR="00C966F9">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C966F9">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https://doi.org/10.3390/ijerph18020837</w:t>
      </w:r>
    </w:p>
    <w:p w14:paraId="5D457165" w14:textId="65EB7F7A"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Mason, A.E., Jhaveri, K., Cohn, M. and Brewer, J.A. (2017). Testing a mobile mindful eating intervention targeting craving-related eating: feasibility and proof of concept. </w:t>
      </w:r>
      <w:r w:rsidRPr="00292CB6">
        <w:rPr>
          <w:rFonts w:ascii="Times New Roman" w:eastAsia="Times New Roman" w:hAnsi="Times New Roman" w:cs="Times New Roman"/>
          <w:i/>
          <w:iCs/>
          <w:kern w:val="0"/>
          <w:sz w:val="24"/>
          <w:szCs w:val="24"/>
          <w:lang w:eastAsia="en-GB"/>
          <w14:ligatures w14:val="none"/>
        </w:rPr>
        <w:t xml:space="preserve">Journal of </w:t>
      </w:r>
      <w:r w:rsidR="00E30B2C" w:rsidRPr="00292CB6">
        <w:rPr>
          <w:rFonts w:ascii="Times New Roman" w:eastAsia="Times New Roman" w:hAnsi="Times New Roman" w:cs="Times New Roman"/>
          <w:i/>
          <w:iCs/>
          <w:kern w:val="0"/>
          <w:sz w:val="24"/>
          <w:szCs w:val="24"/>
          <w:lang w:eastAsia="en-GB"/>
          <w14:ligatures w14:val="none"/>
        </w:rPr>
        <w:lastRenderedPageBreak/>
        <w:t>Behavioural</w:t>
      </w:r>
      <w:r w:rsidRPr="00292CB6">
        <w:rPr>
          <w:rFonts w:ascii="Times New Roman" w:eastAsia="Times New Roman" w:hAnsi="Times New Roman" w:cs="Times New Roman"/>
          <w:i/>
          <w:iCs/>
          <w:kern w:val="0"/>
          <w:sz w:val="24"/>
          <w:szCs w:val="24"/>
          <w:lang w:eastAsia="en-GB"/>
          <w14:ligatures w14:val="none"/>
        </w:rPr>
        <w:t xml:space="preserve"> Medicine</w:t>
      </w:r>
      <w:r w:rsidRPr="00292CB6">
        <w:rPr>
          <w:rFonts w:ascii="Times New Roman" w:eastAsia="Times New Roman" w:hAnsi="Times New Roman" w:cs="Times New Roman"/>
          <w:kern w:val="0"/>
          <w:sz w:val="24"/>
          <w:szCs w:val="24"/>
          <w:lang w:eastAsia="en-GB"/>
          <w14:ligatures w14:val="none"/>
        </w:rPr>
        <w:t xml:space="preserve">, [online] 41(2), pp.160–173. </w:t>
      </w:r>
      <w:r w:rsidR="00E30B2C">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E30B2C">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https://doi.org/10.1007/s10865-017-9884-5</w:t>
      </w:r>
    </w:p>
    <w:p w14:paraId="4C1C1871" w14:textId="5068DB1C"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Mc</w:t>
      </w:r>
      <w:r w:rsidR="00E30B2C">
        <w:rPr>
          <w:rFonts w:ascii="Times New Roman" w:eastAsia="Times New Roman" w:hAnsi="Times New Roman" w:cs="Times New Roman"/>
          <w:kern w:val="0"/>
          <w:sz w:val="24"/>
          <w:szCs w:val="24"/>
          <w:lang w:eastAsia="en-GB"/>
          <w14:ligatures w14:val="none"/>
        </w:rPr>
        <w:t>C</w:t>
      </w:r>
      <w:r w:rsidRPr="00292CB6">
        <w:rPr>
          <w:rFonts w:ascii="Times New Roman" w:eastAsia="Times New Roman" w:hAnsi="Times New Roman" w:cs="Times New Roman"/>
          <w:kern w:val="0"/>
          <w:sz w:val="24"/>
          <w:szCs w:val="24"/>
          <w:lang w:eastAsia="en-GB"/>
          <w14:ligatures w14:val="none"/>
        </w:rPr>
        <w:t xml:space="preserve">raty, R. and Shaffer, F. (2015). Heart Rate Variability: New Perspectives on Physiological Mechanisms, Assessment of Self-regulatory Capacity, and Health Risk. </w:t>
      </w:r>
      <w:r w:rsidRPr="00292CB6">
        <w:rPr>
          <w:rFonts w:ascii="Times New Roman" w:eastAsia="Times New Roman" w:hAnsi="Times New Roman" w:cs="Times New Roman"/>
          <w:i/>
          <w:iCs/>
          <w:kern w:val="0"/>
          <w:sz w:val="24"/>
          <w:szCs w:val="24"/>
          <w:lang w:eastAsia="en-GB"/>
          <w14:ligatures w14:val="none"/>
        </w:rPr>
        <w:t>Global Advances in Health and Medicine</w:t>
      </w:r>
      <w:r w:rsidRPr="00292CB6">
        <w:rPr>
          <w:rFonts w:ascii="Times New Roman" w:eastAsia="Times New Roman" w:hAnsi="Times New Roman" w:cs="Times New Roman"/>
          <w:kern w:val="0"/>
          <w:sz w:val="24"/>
          <w:szCs w:val="24"/>
          <w:lang w:eastAsia="en-GB"/>
          <w14:ligatures w14:val="none"/>
        </w:rPr>
        <w:t xml:space="preserve">, 4(1), pp.46–61. </w:t>
      </w:r>
      <w:r w:rsidR="008C48FD">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8C48FD">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https://doi.org/10.7453/gahmj.2014.073</w:t>
      </w:r>
    </w:p>
    <w:p w14:paraId="6CE27E57" w14:textId="3A50DE92"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McRae, M.P. (2018). Dietary Fiber Intake and Type 2 Diabetes Mellitus: An Umbrella Review of Meta-analyses. </w:t>
      </w:r>
      <w:r w:rsidRPr="00292CB6">
        <w:rPr>
          <w:rFonts w:ascii="Times New Roman" w:eastAsia="Times New Roman" w:hAnsi="Times New Roman" w:cs="Times New Roman"/>
          <w:i/>
          <w:iCs/>
          <w:kern w:val="0"/>
          <w:sz w:val="24"/>
          <w:szCs w:val="24"/>
          <w:lang w:eastAsia="en-GB"/>
          <w14:ligatures w14:val="none"/>
        </w:rPr>
        <w:t>Journal of Chiropractic Medicine</w:t>
      </w:r>
      <w:r w:rsidRPr="00292CB6">
        <w:rPr>
          <w:rFonts w:ascii="Times New Roman" w:eastAsia="Times New Roman" w:hAnsi="Times New Roman" w:cs="Times New Roman"/>
          <w:kern w:val="0"/>
          <w:sz w:val="24"/>
          <w:szCs w:val="24"/>
          <w:lang w:eastAsia="en-GB"/>
          <w14:ligatures w14:val="none"/>
        </w:rPr>
        <w:t>, [online] 17(1), pp.44–53.</w:t>
      </w:r>
      <w:r w:rsidR="00944943" w:rsidRPr="00944943">
        <w:rPr>
          <w:rFonts w:ascii="Times New Roman" w:eastAsia="Times New Roman" w:hAnsi="Times New Roman" w:cs="Times New Roman"/>
          <w:kern w:val="0"/>
          <w:sz w:val="24"/>
          <w:szCs w:val="24"/>
          <w:lang w:eastAsia="en-GB"/>
          <w14:ligatures w14:val="none"/>
        </w:rPr>
        <w:t xml:space="preserve"> </w:t>
      </w:r>
      <w:r w:rsidR="00944943">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8C48FD">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https://doi.org/10.1016/j.jcm.2017.11.002</w:t>
      </w:r>
    </w:p>
    <w:p w14:paraId="4815C0E6" w14:textId="51DF5D0C"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Meccariello, R. and D’Angelo, S. (2021). Impact of Polyphenolic-Food on Longevity: An Elixir of Life. An Overview. </w:t>
      </w:r>
      <w:r w:rsidRPr="00292CB6">
        <w:rPr>
          <w:rFonts w:ascii="Times New Roman" w:eastAsia="Times New Roman" w:hAnsi="Times New Roman" w:cs="Times New Roman"/>
          <w:i/>
          <w:iCs/>
          <w:kern w:val="0"/>
          <w:sz w:val="24"/>
          <w:szCs w:val="24"/>
          <w:lang w:eastAsia="en-GB"/>
          <w14:ligatures w14:val="none"/>
        </w:rPr>
        <w:t>Antioxidants</w:t>
      </w:r>
      <w:r w:rsidRPr="00292CB6">
        <w:rPr>
          <w:rFonts w:ascii="Times New Roman" w:eastAsia="Times New Roman" w:hAnsi="Times New Roman" w:cs="Times New Roman"/>
          <w:kern w:val="0"/>
          <w:sz w:val="24"/>
          <w:szCs w:val="24"/>
          <w:lang w:eastAsia="en-GB"/>
          <w14:ligatures w14:val="none"/>
        </w:rPr>
        <w:t>, [online] 10(4), p.507.</w:t>
      </w:r>
      <w:r w:rsidR="00944943" w:rsidRPr="00944943">
        <w:rPr>
          <w:rFonts w:ascii="Times New Roman" w:eastAsia="Times New Roman" w:hAnsi="Times New Roman" w:cs="Times New Roman"/>
          <w:kern w:val="0"/>
          <w:sz w:val="24"/>
          <w:szCs w:val="24"/>
          <w:lang w:eastAsia="en-GB"/>
          <w14:ligatures w14:val="none"/>
        </w:rPr>
        <w:t xml:space="preserve"> </w:t>
      </w:r>
      <w:r w:rsidR="00944943">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944943">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https://doi.org/10.3390/antiox10040507</w:t>
      </w:r>
    </w:p>
    <w:p w14:paraId="0596039C" w14:textId="5F185E02"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Michan, S. and Sinclair, D. (2007). Sirtuins in mammals: insights into their biological function. </w:t>
      </w:r>
      <w:r w:rsidRPr="00292CB6">
        <w:rPr>
          <w:rFonts w:ascii="Times New Roman" w:eastAsia="Times New Roman" w:hAnsi="Times New Roman" w:cs="Times New Roman"/>
          <w:i/>
          <w:iCs/>
          <w:kern w:val="0"/>
          <w:sz w:val="24"/>
          <w:szCs w:val="24"/>
          <w:lang w:eastAsia="en-GB"/>
          <w14:ligatures w14:val="none"/>
        </w:rPr>
        <w:t>Biochemical Journal</w:t>
      </w:r>
      <w:r w:rsidRPr="00292CB6">
        <w:rPr>
          <w:rFonts w:ascii="Times New Roman" w:eastAsia="Times New Roman" w:hAnsi="Times New Roman" w:cs="Times New Roman"/>
          <w:kern w:val="0"/>
          <w:sz w:val="24"/>
          <w:szCs w:val="24"/>
          <w:lang w:eastAsia="en-GB"/>
          <w14:ligatures w14:val="none"/>
        </w:rPr>
        <w:t xml:space="preserve">, 404(1), pp.1–13. </w:t>
      </w:r>
      <w:r w:rsidR="00944943">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944943">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https://doi.org/10.1042/bj20070140</w:t>
      </w:r>
    </w:p>
    <w:p w14:paraId="67153928" w14:textId="71F6A0B7"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Monteiro, C., Cannon, G., Lawrence, M., Laura Da Costa Louzada, M. and Machado, P. (2019). </w:t>
      </w:r>
      <w:r w:rsidRPr="00292CB6">
        <w:rPr>
          <w:rFonts w:ascii="Times New Roman" w:eastAsia="Times New Roman" w:hAnsi="Times New Roman" w:cs="Times New Roman"/>
          <w:i/>
          <w:iCs/>
          <w:kern w:val="0"/>
          <w:sz w:val="24"/>
          <w:szCs w:val="24"/>
          <w:lang w:eastAsia="en-GB"/>
          <w14:ligatures w14:val="none"/>
        </w:rPr>
        <w:t>Ultra-processed foods, diet quality, and health using the NOVA classification system Prepared by</w:t>
      </w:r>
      <w:r w:rsidRPr="00292CB6">
        <w:rPr>
          <w:rFonts w:ascii="Times New Roman" w:eastAsia="Times New Roman" w:hAnsi="Times New Roman" w:cs="Times New Roman"/>
          <w:kern w:val="0"/>
          <w:sz w:val="24"/>
          <w:szCs w:val="24"/>
          <w:lang w:eastAsia="en-GB"/>
          <w14:ligatures w14:val="none"/>
        </w:rPr>
        <w:t>. [online] Available at: https://www.fao.org/3/ca5644en/ca5644en.pdf</w:t>
      </w:r>
    </w:p>
    <w:p w14:paraId="343EAA4B" w14:textId="0801D03F"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Monteiro, C.A. (2019). Ultra-processed foods: what they are and how to identify them. </w:t>
      </w:r>
      <w:r w:rsidRPr="00292CB6">
        <w:rPr>
          <w:rFonts w:ascii="Times New Roman" w:eastAsia="Times New Roman" w:hAnsi="Times New Roman" w:cs="Times New Roman"/>
          <w:i/>
          <w:iCs/>
          <w:kern w:val="0"/>
          <w:sz w:val="24"/>
          <w:szCs w:val="24"/>
          <w:lang w:eastAsia="en-GB"/>
          <w14:ligatures w14:val="none"/>
        </w:rPr>
        <w:t>Public health nutrition</w:t>
      </w:r>
      <w:r w:rsidRPr="00292CB6">
        <w:rPr>
          <w:rFonts w:ascii="Times New Roman" w:eastAsia="Times New Roman" w:hAnsi="Times New Roman" w:cs="Times New Roman"/>
          <w:kern w:val="0"/>
          <w:sz w:val="24"/>
          <w:szCs w:val="24"/>
          <w:lang w:eastAsia="en-GB"/>
          <w14:ligatures w14:val="none"/>
        </w:rPr>
        <w:t xml:space="preserve">, [online] 22(5), pp.936–941. </w:t>
      </w:r>
      <w:r w:rsidR="00C823DC">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944943">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https://doi.org/10.1017/S1368980018003762</w:t>
      </w:r>
    </w:p>
    <w:p w14:paraId="6317D543" w14:textId="489EA96C"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Moosavi, A. and Motevalizadeh Ardekani, A. (2016). Role of Epigenetics in Biology and Human Diseases. </w:t>
      </w:r>
      <w:r w:rsidRPr="00292CB6">
        <w:rPr>
          <w:rFonts w:ascii="Times New Roman" w:eastAsia="Times New Roman" w:hAnsi="Times New Roman" w:cs="Times New Roman"/>
          <w:i/>
          <w:iCs/>
          <w:kern w:val="0"/>
          <w:sz w:val="24"/>
          <w:szCs w:val="24"/>
          <w:lang w:eastAsia="en-GB"/>
          <w14:ligatures w14:val="none"/>
        </w:rPr>
        <w:t>Iranian biomedical journal</w:t>
      </w:r>
      <w:r w:rsidRPr="00292CB6">
        <w:rPr>
          <w:rFonts w:ascii="Times New Roman" w:eastAsia="Times New Roman" w:hAnsi="Times New Roman" w:cs="Times New Roman"/>
          <w:kern w:val="0"/>
          <w:sz w:val="24"/>
          <w:szCs w:val="24"/>
          <w:lang w:eastAsia="en-GB"/>
          <w14:ligatures w14:val="none"/>
        </w:rPr>
        <w:t xml:space="preserve">, [online] 20(5), pp.246–58. </w:t>
      </w:r>
      <w:r w:rsidR="00C823DC">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C823DC">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https://doi.org/10.22045/ibj.2016.01</w:t>
      </w:r>
    </w:p>
    <w:p w14:paraId="245D5943" w14:textId="58AAB7B7"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Moreira, J.D., Gopal, D., Kotton, D.N. and Fetterman, J.L. (2021). Gaining Insight into Mitochondrial Genetic Variation and Downstream Pathophysiology: What Can i(PSCs) Do? </w:t>
      </w:r>
      <w:r w:rsidRPr="00292CB6">
        <w:rPr>
          <w:rFonts w:ascii="Times New Roman" w:eastAsia="Times New Roman" w:hAnsi="Times New Roman" w:cs="Times New Roman"/>
          <w:i/>
          <w:iCs/>
          <w:kern w:val="0"/>
          <w:sz w:val="24"/>
          <w:szCs w:val="24"/>
          <w:lang w:eastAsia="en-GB"/>
          <w14:ligatures w14:val="none"/>
        </w:rPr>
        <w:t>Genes</w:t>
      </w:r>
      <w:r w:rsidRPr="00292CB6">
        <w:rPr>
          <w:rFonts w:ascii="Times New Roman" w:eastAsia="Times New Roman" w:hAnsi="Times New Roman" w:cs="Times New Roman"/>
          <w:kern w:val="0"/>
          <w:sz w:val="24"/>
          <w:szCs w:val="24"/>
          <w:lang w:eastAsia="en-GB"/>
          <w14:ligatures w14:val="none"/>
        </w:rPr>
        <w:t xml:space="preserve">, 12(11), pp.1668–1668. </w:t>
      </w:r>
      <w:r w:rsidR="00C823DC">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C823DC">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https://doi.org/10.3390/genes12111668</w:t>
      </w:r>
    </w:p>
    <w:p w14:paraId="2C3624BA" w14:textId="78D0E4AC"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lastRenderedPageBreak/>
        <w:t xml:space="preserve">Moreno-Grau, S., Hernández, I., Heilmann-Heimbach, S., Ruiz, S., Rosende-Roca, M., Mauleón, A., Vargas, L., Rodríguez-Gómez, O., Alegret, M., Espinosa, A., Ortega, G., Aguilera, N., Abdelnour, C., Initiative, A.D.N., Gil, S., Maier, W., Sotolongo-Grau, O., Tárraga, L., Ramirez, A. and López-Arrrieta, J. (2018). Genome-wide significant risk factors on chromosome 19 and the APOE locus. </w:t>
      </w:r>
      <w:r w:rsidRPr="00292CB6">
        <w:rPr>
          <w:rFonts w:ascii="Times New Roman" w:eastAsia="Times New Roman" w:hAnsi="Times New Roman" w:cs="Times New Roman"/>
          <w:i/>
          <w:iCs/>
          <w:kern w:val="0"/>
          <w:sz w:val="24"/>
          <w:szCs w:val="24"/>
          <w:lang w:eastAsia="en-GB"/>
          <w14:ligatures w14:val="none"/>
        </w:rPr>
        <w:t>Oncotarget</w:t>
      </w:r>
      <w:r w:rsidRPr="00292CB6">
        <w:rPr>
          <w:rFonts w:ascii="Times New Roman" w:eastAsia="Times New Roman" w:hAnsi="Times New Roman" w:cs="Times New Roman"/>
          <w:kern w:val="0"/>
          <w:sz w:val="24"/>
          <w:szCs w:val="24"/>
          <w:lang w:eastAsia="en-GB"/>
          <w14:ligatures w14:val="none"/>
        </w:rPr>
        <w:t>, 9(37).</w:t>
      </w:r>
      <w:r w:rsidR="00C823DC" w:rsidRPr="00C823DC">
        <w:rPr>
          <w:rFonts w:ascii="Times New Roman" w:eastAsia="Times New Roman" w:hAnsi="Times New Roman" w:cs="Times New Roman"/>
          <w:kern w:val="0"/>
          <w:sz w:val="24"/>
          <w:szCs w:val="24"/>
          <w:lang w:eastAsia="en-GB"/>
          <w14:ligatures w14:val="none"/>
        </w:rPr>
        <w:t xml:space="preserve"> </w:t>
      </w:r>
      <w:r w:rsidR="00C823DC">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C823DC">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https://doi.org/10.18632/oncotarget.25083</w:t>
      </w:r>
    </w:p>
    <w:p w14:paraId="342BAEB1" w14:textId="53434C13"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Morgan, R.L., Thayer, K.A., Bero, L., Bruce, N., Falck-Ytter, Y., Ghersi, D., Guyatt, G., Hooijmans, C., Langendam, M., Mandrioli, D., Mustafa, R.A., Rehfuess, E.A., Rooney, A.A., Shea, B., Silbergeld, E.K., Sutton, P., Wolfe, M.S., Woodruff, T.J., Verbeek, J.H. and Holloway, A.C. (2016). GRADE: Assessing the quality of evidence in environmental and occupational health. </w:t>
      </w:r>
      <w:r w:rsidRPr="00292CB6">
        <w:rPr>
          <w:rFonts w:ascii="Times New Roman" w:eastAsia="Times New Roman" w:hAnsi="Times New Roman" w:cs="Times New Roman"/>
          <w:i/>
          <w:iCs/>
          <w:kern w:val="0"/>
          <w:sz w:val="24"/>
          <w:szCs w:val="24"/>
          <w:lang w:eastAsia="en-GB"/>
          <w14:ligatures w14:val="none"/>
        </w:rPr>
        <w:t>Environment International</w:t>
      </w:r>
      <w:r w:rsidRPr="00292CB6">
        <w:rPr>
          <w:rFonts w:ascii="Times New Roman" w:eastAsia="Times New Roman" w:hAnsi="Times New Roman" w:cs="Times New Roman"/>
          <w:kern w:val="0"/>
          <w:sz w:val="24"/>
          <w:szCs w:val="24"/>
          <w:lang w:eastAsia="en-GB"/>
          <w14:ligatures w14:val="none"/>
        </w:rPr>
        <w:t xml:space="preserve">, 92-93, pp.611–616. </w:t>
      </w:r>
      <w:r w:rsidR="00C823DC">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C823DC">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https://doi.org/10.1016/j.envint.2016.01.004</w:t>
      </w:r>
    </w:p>
    <w:p w14:paraId="0AD97BD8" w14:textId="13A1555C"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Morgan, R.L., Thayer, K.A., Santesso, N., Holloway, A.C., Blain, R., Eftim, S.E., Goldstone, A.E., Ross, P., Guyatt, G. and Schünemann, H.J. (2018). Evaluation of the risk of bias in non-randomized studies of interventions (ROBINS-I) and the ‘target experiment’ concept in studies of exposures: Rationale and preliminary instrument development. </w:t>
      </w:r>
      <w:r w:rsidRPr="00292CB6">
        <w:rPr>
          <w:rFonts w:ascii="Times New Roman" w:eastAsia="Times New Roman" w:hAnsi="Times New Roman" w:cs="Times New Roman"/>
          <w:i/>
          <w:iCs/>
          <w:kern w:val="0"/>
          <w:sz w:val="24"/>
          <w:szCs w:val="24"/>
          <w:lang w:eastAsia="en-GB"/>
          <w14:ligatures w14:val="none"/>
        </w:rPr>
        <w:t>Environment International</w:t>
      </w:r>
      <w:r w:rsidRPr="00292CB6">
        <w:rPr>
          <w:rFonts w:ascii="Times New Roman" w:eastAsia="Times New Roman" w:hAnsi="Times New Roman" w:cs="Times New Roman"/>
          <w:kern w:val="0"/>
          <w:sz w:val="24"/>
          <w:szCs w:val="24"/>
          <w:lang w:eastAsia="en-GB"/>
          <w14:ligatures w14:val="none"/>
        </w:rPr>
        <w:t xml:space="preserve">, [online] 120, pp.382–387. </w:t>
      </w:r>
      <w:r w:rsidR="00C823DC">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C823DC">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https://doi.org/10.1016/j.envint.2018.08.018</w:t>
      </w:r>
    </w:p>
    <w:p w14:paraId="5470C224" w14:textId="2FA57638"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Morris, B.J., Willcox, B.J. and Donlon, T.A. (2018). Genetic and epigenetic regulation of human aging and longevity. </w:t>
      </w:r>
      <w:r w:rsidRPr="00292CB6">
        <w:rPr>
          <w:rFonts w:ascii="Times New Roman" w:eastAsia="Times New Roman" w:hAnsi="Times New Roman" w:cs="Times New Roman"/>
          <w:i/>
          <w:iCs/>
          <w:kern w:val="0"/>
          <w:sz w:val="24"/>
          <w:szCs w:val="24"/>
          <w:lang w:eastAsia="en-GB"/>
          <w14:ligatures w14:val="none"/>
        </w:rPr>
        <w:t>Biochimica et Biophysica Acta (BBA) - Molecular Basis of Disease</w:t>
      </w:r>
      <w:r w:rsidRPr="00292CB6">
        <w:rPr>
          <w:rFonts w:ascii="Times New Roman" w:eastAsia="Times New Roman" w:hAnsi="Times New Roman" w:cs="Times New Roman"/>
          <w:kern w:val="0"/>
          <w:sz w:val="24"/>
          <w:szCs w:val="24"/>
          <w:lang w:eastAsia="en-GB"/>
          <w14:ligatures w14:val="none"/>
        </w:rPr>
        <w:t xml:space="preserve">. [online] </w:t>
      </w:r>
      <w:r w:rsidR="00D66A0C">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D66A0C">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https://doi.org/10.1016/j.bbadis.2018.08.039</w:t>
      </w:r>
    </w:p>
    <w:p w14:paraId="04D4D385" w14:textId="305E9940"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Morris, B.J., Willcox, D.C., Donlon, T.A. and Willcox, B.J. (2015). </w:t>
      </w:r>
      <w:r w:rsidRPr="00A17119">
        <w:rPr>
          <w:rFonts w:ascii="Times New Roman" w:eastAsia="Times New Roman" w:hAnsi="Times New Roman" w:cs="Times New Roman"/>
          <w:i/>
          <w:iCs/>
          <w:kern w:val="0"/>
          <w:sz w:val="24"/>
          <w:szCs w:val="24"/>
          <w:lang w:eastAsia="en-GB"/>
          <w14:ligatures w14:val="none"/>
        </w:rPr>
        <w:t>FOXO3</w:t>
      </w:r>
      <w:r w:rsidRPr="00292CB6">
        <w:rPr>
          <w:rFonts w:ascii="Times New Roman" w:eastAsia="Times New Roman" w:hAnsi="Times New Roman" w:cs="Times New Roman"/>
          <w:b/>
          <w:bCs/>
          <w:i/>
          <w:iCs/>
          <w:kern w:val="0"/>
          <w:sz w:val="24"/>
          <w:szCs w:val="24"/>
          <w:lang w:eastAsia="en-GB"/>
          <w14:ligatures w14:val="none"/>
        </w:rPr>
        <w:t>:</w:t>
      </w:r>
      <w:r w:rsidRPr="00292CB6">
        <w:rPr>
          <w:rFonts w:ascii="Times New Roman" w:eastAsia="Times New Roman" w:hAnsi="Times New Roman" w:cs="Times New Roman"/>
          <w:kern w:val="0"/>
          <w:sz w:val="24"/>
          <w:szCs w:val="24"/>
          <w:lang w:eastAsia="en-GB"/>
          <w14:ligatures w14:val="none"/>
        </w:rPr>
        <w:t xml:space="preserve"> A Major Gene for Human Longevity - A Mini-Review. </w:t>
      </w:r>
      <w:r w:rsidRPr="00292CB6">
        <w:rPr>
          <w:rFonts w:ascii="Times New Roman" w:eastAsia="Times New Roman" w:hAnsi="Times New Roman" w:cs="Times New Roman"/>
          <w:i/>
          <w:iCs/>
          <w:kern w:val="0"/>
          <w:sz w:val="24"/>
          <w:szCs w:val="24"/>
          <w:lang w:eastAsia="en-GB"/>
          <w14:ligatures w14:val="none"/>
        </w:rPr>
        <w:t>Gerontology</w:t>
      </w:r>
      <w:r w:rsidRPr="00292CB6">
        <w:rPr>
          <w:rFonts w:ascii="Times New Roman" w:eastAsia="Times New Roman" w:hAnsi="Times New Roman" w:cs="Times New Roman"/>
          <w:kern w:val="0"/>
          <w:sz w:val="24"/>
          <w:szCs w:val="24"/>
          <w:lang w:eastAsia="en-GB"/>
          <w14:ligatures w14:val="none"/>
        </w:rPr>
        <w:t>, 61(6), pp.515–525.</w:t>
      </w:r>
      <w:r w:rsidR="00D66A0C" w:rsidRPr="00D66A0C">
        <w:rPr>
          <w:rFonts w:ascii="Times New Roman" w:eastAsia="Times New Roman" w:hAnsi="Times New Roman" w:cs="Times New Roman"/>
          <w:kern w:val="0"/>
          <w:sz w:val="24"/>
          <w:szCs w:val="24"/>
          <w:lang w:eastAsia="en-GB"/>
          <w14:ligatures w14:val="none"/>
        </w:rPr>
        <w:t xml:space="preserve"> </w:t>
      </w:r>
      <w:r w:rsidR="00D66A0C">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D66A0C">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https://doi.org/10.1159/000375235</w:t>
      </w:r>
    </w:p>
    <w:p w14:paraId="73C35321" w14:textId="4F8159B0"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Mullins, A.P. and Arjmandi, B.H. (2021). Health Benefits of Plant-Based Nutrition: Focus on Beans in Cardiometabolic Diseases. </w:t>
      </w:r>
      <w:r w:rsidRPr="00292CB6">
        <w:rPr>
          <w:rFonts w:ascii="Times New Roman" w:eastAsia="Times New Roman" w:hAnsi="Times New Roman" w:cs="Times New Roman"/>
          <w:i/>
          <w:iCs/>
          <w:kern w:val="0"/>
          <w:sz w:val="24"/>
          <w:szCs w:val="24"/>
          <w:lang w:eastAsia="en-GB"/>
          <w14:ligatures w14:val="none"/>
        </w:rPr>
        <w:t>Nutrients</w:t>
      </w:r>
      <w:r w:rsidRPr="00292CB6">
        <w:rPr>
          <w:rFonts w:ascii="Times New Roman" w:eastAsia="Times New Roman" w:hAnsi="Times New Roman" w:cs="Times New Roman"/>
          <w:kern w:val="0"/>
          <w:sz w:val="24"/>
          <w:szCs w:val="24"/>
          <w:lang w:eastAsia="en-GB"/>
          <w14:ligatures w14:val="none"/>
        </w:rPr>
        <w:t xml:space="preserve">, [online] 13(2), p.519. </w:t>
      </w:r>
      <w:r w:rsidR="00046036">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046036">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https://doi.org/10.3390/nu13020519</w:t>
      </w:r>
    </w:p>
    <w:p w14:paraId="27591393" w14:textId="53055F22"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Murata, S., Ebeling, M., Meyer, A.C., Schmidt‐Mende, K., Hammar, N. and Modig, K. (2023). Blood biomarker profiles and exceptional longevity: comparison of centenarians and </w:t>
      </w:r>
      <w:r w:rsidRPr="00292CB6">
        <w:rPr>
          <w:rFonts w:ascii="Times New Roman" w:eastAsia="Times New Roman" w:hAnsi="Times New Roman" w:cs="Times New Roman"/>
          <w:kern w:val="0"/>
          <w:sz w:val="24"/>
          <w:szCs w:val="24"/>
          <w:lang w:eastAsia="en-GB"/>
          <w14:ligatures w14:val="none"/>
        </w:rPr>
        <w:lastRenderedPageBreak/>
        <w:t xml:space="preserve">non-centenarians in a 35-year follow-up of the Swedish AMORIS cohort. </w:t>
      </w:r>
      <w:r w:rsidRPr="00292CB6">
        <w:rPr>
          <w:rFonts w:ascii="Times New Roman" w:eastAsia="Times New Roman" w:hAnsi="Times New Roman" w:cs="Times New Roman"/>
          <w:i/>
          <w:iCs/>
          <w:kern w:val="0"/>
          <w:sz w:val="24"/>
          <w:szCs w:val="24"/>
          <w:lang w:eastAsia="en-GB"/>
          <w14:ligatures w14:val="none"/>
        </w:rPr>
        <w:t>GeroScience</w:t>
      </w:r>
      <w:r w:rsidRPr="00292CB6">
        <w:rPr>
          <w:rFonts w:ascii="Times New Roman" w:eastAsia="Times New Roman" w:hAnsi="Times New Roman" w:cs="Times New Roman"/>
          <w:kern w:val="0"/>
          <w:sz w:val="24"/>
          <w:szCs w:val="24"/>
          <w:lang w:eastAsia="en-GB"/>
          <w14:ligatures w14:val="none"/>
        </w:rPr>
        <w:t xml:space="preserve">. </w:t>
      </w:r>
      <w:r w:rsidR="00046036">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046036">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https://doi.org/10.1007/s11357-023-00936-w</w:t>
      </w:r>
    </w:p>
    <w:p w14:paraId="1F50A82D" w14:textId="6A1F1656"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Murphy, C.M. (2012). Writing an Effective Review Article. </w:t>
      </w:r>
      <w:r w:rsidRPr="00292CB6">
        <w:rPr>
          <w:rFonts w:ascii="Times New Roman" w:eastAsia="Times New Roman" w:hAnsi="Times New Roman" w:cs="Times New Roman"/>
          <w:i/>
          <w:iCs/>
          <w:kern w:val="0"/>
          <w:sz w:val="24"/>
          <w:szCs w:val="24"/>
          <w:lang w:eastAsia="en-GB"/>
          <w14:ligatures w14:val="none"/>
        </w:rPr>
        <w:t>Journal of Medical Toxicology</w:t>
      </w:r>
      <w:r w:rsidRPr="00292CB6">
        <w:rPr>
          <w:rFonts w:ascii="Times New Roman" w:eastAsia="Times New Roman" w:hAnsi="Times New Roman" w:cs="Times New Roman"/>
          <w:kern w:val="0"/>
          <w:sz w:val="24"/>
          <w:szCs w:val="24"/>
          <w:lang w:eastAsia="en-GB"/>
          <w14:ligatures w14:val="none"/>
        </w:rPr>
        <w:t>, 8(2), pp.89–90.</w:t>
      </w:r>
      <w:r w:rsidR="00746CFA" w:rsidRPr="00746CFA">
        <w:rPr>
          <w:rFonts w:ascii="Times New Roman" w:eastAsia="Times New Roman" w:hAnsi="Times New Roman" w:cs="Times New Roman"/>
          <w:kern w:val="0"/>
          <w:sz w:val="24"/>
          <w:szCs w:val="24"/>
          <w:lang w:eastAsia="en-GB"/>
          <w14:ligatures w14:val="none"/>
        </w:rPr>
        <w:t xml:space="preserve"> </w:t>
      </w:r>
      <w:r w:rsidR="00746CFA">
        <w:rPr>
          <w:rFonts w:ascii="Times New Roman" w:eastAsia="Times New Roman" w:hAnsi="Times New Roman" w:cs="Times New Roman"/>
          <w:kern w:val="0"/>
          <w:sz w:val="24"/>
          <w:szCs w:val="24"/>
          <w:lang w:eastAsia="en-GB"/>
          <w14:ligatures w14:val="none"/>
        </w:rPr>
        <w:t xml:space="preserve">Available </w:t>
      </w:r>
      <w:r w:rsidR="00F41B0F">
        <w:rPr>
          <w:rFonts w:ascii="Times New Roman" w:eastAsia="Times New Roman" w:hAnsi="Times New Roman" w:cs="Times New Roman"/>
          <w:kern w:val="0"/>
          <w:sz w:val="24"/>
          <w:szCs w:val="24"/>
          <w:lang w:eastAsia="en-GB"/>
          <w14:ligatures w14:val="none"/>
        </w:rPr>
        <w:t>at</w:t>
      </w:r>
      <w:r w:rsidR="00F41B0F" w:rsidRPr="00292CB6">
        <w:rPr>
          <w:rFonts w:ascii="Times New Roman" w:eastAsia="Times New Roman" w:hAnsi="Times New Roman" w:cs="Times New Roman"/>
          <w:kern w:val="0"/>
          <w:sz w:val="24"/>
          <w:szCs w:val="24"/>
          <w:lang w:eastAsia="en-GB"/>
          <w14:ligatures w14:val="none"/>
        </w:rPr>
        <w:t>:</w:t>
      </w:r>
      <w:r w:rsidR="00746CFA">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https://doi.org/10.1007/s13181-012-0234-2</w:t>
      </w:r>
    </w:p>
    <w:p w14:paraId="74507B8B" w14:textId="7ACF44BB"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Newell, E. and Stimpson, J. (2015). </w:t>
      </w:r>
      <w:r w:rsidR="00F41B0F" w:rsidRPr="00292CB6">
        <w:rPr>
          <w:rFonts w:ascii="Times New Roman" w:eastAsia="Times New Roman" w:hAnsi="Times New Roman" w:cs="Times New Roman"/>
          <w:i/>
          <w:iCs/>
          <w:kern w:val="0"/>
          <w:sz w:val="24"/>
          <w:szCs w:val="24"/>
          <w:lang w:eastAsia="en-GB"/>
          <w14:ligatures w14:val="none"/>
        </w:rPr>
        <w:t>Palaeolithic</w:t>
      </w:r>
      <w:r w:rsidRPr="00292CB6">
        <w:rPr>
          <w:rFonts w:ascii="Times New Roman" w:eastAsia="Times New Roman" w:hAnsi="Times New Roman" w:cs="Times New Roman"/>
          <w:i/>
          <w:iCs/>
          <w:kern w:val="0"/>
          <w:sz w:val="24"/>
          <w:szCs w:val="24"/>
          <w:lang w:eastAsia="en-GB"/>
          <w14:ligatures w14:val="none"/>
        </w:rPr>
        <w:t xml:space="preserve"> diet</w:t>
      </w:r>
      <w:r w:rsidRPr="00292CB6">
        <w:rPr>
          <w:rFonts w:ascii="Times New Roman" w:eastAsia="Times New Roman" w:hAnsi="Times New Roman" w:cs="Times New Roman"/>
          <w:kern w:val="0"/>
          <w:sz w:val="24"/>
          <w:szCs w:val="24"/>
          <w:lang w:eastAsia="en-GB"/>
          <w14:ligatures w14:val="none"/>
        </w:rPr>
        <w:t xml:space="preserve">. </w:t>
      </w:r>
      <w:r w:rsidR="00F41B0F" w:rsidRPr="00292CB6">
        <w:rPr>
          <w:rFonts w:ascii="Times New Roman" w:eastAsia="Times New Roman" w:hAnsi="Times New Roman" w:cs="Times New Roman"/>
          <w:kern w:val="0"/>
          <w:sz w:val="24"/>
          <w:szCs w:val="24"/>
          <w:lang w:eastAsia="en-GB"/>
          <w14:ligatures w14:val="none"/>
        </w:rPr>
        <w:t>Heatherton</w:t>
      </w:r>
      <w:r w:rsidRPr="00292CB6">
        <w:rPr>
          <w:rFonts w:ascii="Times New Roman" w:eastAsia="Times New Roman" w:hAnsi="Times New Roman" w:cs="Times New Roman"/>
          <w:kern w:val="0"/>
          <w:sz w:val="24"/>
          <w:szCs w:val="24"/>
          <w:lang w:eastAsia="en-GB"/>
          <w14:ligatures w14:val="none"/>
        </w:rPr>
        <w:t>, Victoria: Hinkler Books Pty Ltd.</w:t>
      </w:r>
    </w:p>
    <w:p w14:paraId="4EA08259" w14:textId="77777777"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Office for National Statistics (2021). </w:t>
      </w:r>
      <w:r w:rsidRPr="00292CB6">
        <w:rPr>
          <w:rFonts w:ascii="Times New Roman" w:eastAsia="Times New Roman" w:hAnsi="Times New Roman" w:cs="Times New Roman"/>
          <w:i/>
          <w:iCs/>
          <w:kern w:val="0"/>
          <w:sz w:val="24"/>
          <w:szCs w:val="24"/>
          <w:lang w:eastAsia="en-GB"/>
          <w14:ligatures w14:val="none"/>
        </w:rPr>
        <w:t>Census - Office for National Statistics</w:t>
      </w:r>
      <w:r w:rsidRPr="00292CB6">
        <w:rPr>
          <w:rFonts w:ascii="Times New Roman" w:eastAsia="Times New Roman" w:hAnsi="Times New Roman" w:cs="Times New Roman"/>
          <w:kern w:val="0"/>
          <w:sz w:val="24"/>
          <w:szCs w:val="24"/>
          <w:lang w:eastAsia="en-GB"/>
          <w14:ligatures w14:val="none"/>
        </w:rPr>
        <w:t>. [online] Ons.gov.uk. Available at: https://www.ons.gov.uk/census [Accessed 29 Feb. 2024].</w:t>
      </w:r>
    </w:p>
    <w:p w14:paraId="7EB57E19" w14:textId="46DC6589"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Pataky, M.W., Young, W.F. and Nair, K.S. (2021). Hormonal and Metabolic Changes of Aging and the Influence of Lifestyle Modifications. </w:t>
      </w:r>
      <w:r w:rsidRPr="00292CB6">
        <w:rPr>
          <w:rFonts w:ascii="Times New Roman" w:eastAsia="Times New Roman" w:hAnsi="Times New Roman" w:cs="Times New Roman"/>
          <w:i/>
          <w:iCs/>
          <w:kern w:val="0"/>
          <w:sz w:val="24"/>
          <w:szCs w:val="24"/>
          <w:lang w:eastAsia="en-GB"/>
          <w14:ligatures w14:val="none"/>
        </w:rPr>
        <w:t>Mayo Clinic Proceedings</w:t>
      </w:r>
      <w:r w:rsidRPr="00292CB6">
        <w:rPr>
          <w:rFonts w:ascii="Times New Roman" w:eastAsia="Times New Roman" w:hAnsi="Times New Roman" w:cs="Times New Roman"/>
          <w:kern w:val="0"/>
          <w:sz w:val="24"/>
          <w:szCs w:val="24"/>
          <w:lang w:eastAsia="en-GB"/>
          <w14:ligatures w14:val="none"/>
        </w:rPr>
        <w:t xml:space="preserve">, [online] 96(3), pp.788–814. </w:t>
      </w:r>
      <w:r w:rsidR="00236323">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F41B0F">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https://doi.org/10.1016/j.mayocp.2020.07.033</w:t>
      </w:r>
    </w:p>
    <w:p w14:paraId="13B38942" w14:textId="32C4A56C"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Pes, G.M., Dore, M.P., Tsofliou, F. and Poulain, M. (2022). Diet and longevity in the Blue Zones: A set-and-forget issue? </w:t>
      </w:r>
      <w:r w:rsidRPr="00292CB6">
        <w:rPr>
          <w:rFonts w:ascii="Times New Roman" w:eastAsia="Times New Roman" w:hAnsi="Times New Roman" w:cs="Times New Roman"/>
          <w:i/>
          <w:iCs/>
          <w:kern w:val="0"/>
          <w:sz w:val="24"/>
          <w:szCs w:val="24"/>
          <w:lang w:eastAsia="en-GB"/>
          <w14:ligatures w14:val="none"/>
        </w:rPr>
        <w:t>Maturitas</w:t>
      </w:r>
      <w:r w:rsidRPr="00292CB6">
        <w:rPr>
          <w:rFonts w:ascii="Times New Roman" w:eastAsia="Times New Roman" w:hAnsi="Times New Roman" w:cs="Times New Roman"/>
          <w:kern w:val="0"/>
          <w:sz w:val="24"/>
          <w:szCs w:val="24"/>
          <w:lang w:eastAsia="en-GB"/>
          <w14:ligatures w14:val="none"/>
        </w:rPr>
        <w:t>, 164, pp.31–37.</w:t>
      </w:r>
      <w:r w:rsidR="00236323" w:rsidRPr="00236323">
        <w:rPr>
          <w:rFonts w:ascii="Times New Roman" w:eastAsia="Times New Roman" w:hAnsi="Times New Roman" w:cs="Times New Roman"/>
          <w:kern w:val="0"/>
          <w:sz w:val="24"/>
          <w:szCs w:val="24"/>
          <w:lang w:eastAsia="en-GB"/>
          <w14:ligatures w14:val="none"/>
        </w:rPr>
        <w:t xml:space="preserve"> </w:t>
      </w:r>
      <w:r w:rsidR="00236323">
        <w:rPr>
          <w:rFonts w:ascii="Times New Roman" w:eastAsia="Times New Roman" w:hAnsi="Times New Roman" w:cs="Times New Roman"/>
          <w:kern w:val="0"/>
          <w:sz w:val="24"/>
          <w:szCs w:val="24"/>
          <w:lang w:eastAsia="en-GB"/>
          <w14:ligatures w14:val="none"/>
        </w:rPr>
        <w:t>Available at</w:t>
      </w:r>
      <w:r w:rsidR="00236323" w:rsidRPr="00292CB6">
        <w:rPr>
          <w:rFonts w:ascii="Times New Roman" w:eastAsia="Times New Roman" w:hAnsi="Times New Roman" w:cs="Times New Roman"/>
          <w:kern w:val="0"/>
          <w:sz w:val="24"/>
          <w:szCs w:val="24"/>
          <w:lang w:eastAsia="en-GB"/>
          <w14:ligatures w14:val="none"/>
        </w:rPr>
        <w:t>:</w:t>
      </w:r>
      <w:r w:rsidR="00236323">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https://doi.org/10.1016/j.maturitas.2022.06.004</w:t>
      </w:r>
    </w:p>
    <w:p w14:paraId="69A56C56" w14:textId="12A1A08F"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Pizzino, G., Irrera, N., Cucinotta, M., Pallio, G., Mannino, F., Arcoraci, V., Squadrito, F., Altavilla, D. and Bitto, A. (2017). Oxidative Stress: Harms and Benefits for Human Health. </w:t>
      </w:r>
      <w:r w:rsidRPr="00292CB6">
        <w:rPr>
          <w:rFonts w:ascii="Times New Roman" w:eastAsia="Times New Roman" w:hAnsi="Times New Roman" w:cs="Times New Roman"/>
          <w:i/>
          <w:iCs/>
          <w:kern w:val="0"/>
          <w:sz w:val="24"/>
          <w:szCs w:val="24"/>
          <w:lang w:eastAsia="en-GB"/>
          <w14:ligatures w14:val="none"/>
        </w:rPr>
        <w:t>Oxidative Medicine and Cellular Longevity</w:t>
      </w:r>
      <w:r w:rsidRPr="00292CB6">
        <w:rPr>
          <w:rFonts w:ascii="Times New Roman" w:eastAsia="Times New Roman" w:hAnsi="Times New Roman" w:cs="Times New Roman"/>
          <w:kern w:val="0"/>
          <w:sz w:val="24"/>
          <w:szCs w:val="24"/>
          <w:lang w:eastAsia="en-GB"/>
          <w14:ligatures w14:val="none"/>
        </w:rPr>
        <w:t>, [online] 2017(8416763), pp.1–13.</w:t>
      </w:r>
      <w:r w:rsidR="00EB2A18" w:rsidRPr="00EB2A18">
        <w:rPr>
          <w:rFonts w:ascii="Times New Roman" w:eastAsia="Times New Roman" w:hAnsi="Times New Roman" w:cs="Times New Roman"/>
          <w:kern w:val="0"/>
          <w:sz w:val="24"/>
          <w:szCs w:val="24"/>
          <w:lang w:eastAsia="en-GB"/>
          <w14:ligatures w14:val="none"/>
        </w:rPr>
        <w:t xml:space="preserve"> </w:t>
      </w:r>
      <w:r w:rsidR="00EB2A18">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EB2A18">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https://doi.org/10.1155/2017/8416763</w:t>
      </w:r>
    </w:p>
    <w:p w14:paraId="0A3A0466" w14:textId="0375E19F"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Prinelli, F., Yannakoulia, M., Anastasiou, C.A., Adorni, F., Di Santo, S.G., Musicco, M., Scarmeas, N. and Correa Leite, M.L. (2015). Mediterranean diet and other lifestyle factors in relation to 20-year all-cause mortality: a cohort study in an Italian population. </w:t>
      </w:r>
      <w:r w:rsidRPr="00292CB6">
        <w:rPr>
          <w:rFonts w:ascii="Times New Roman" w:eastAsia="Times New Roman" w:hAnsi="Times New Roman" w:cs="Times New Roman"/>
          <w:i/>
          <w:iCs/>
          <w:kern w:val="0"/>
          <w:sz w:val="24"/>
          <w:szCs w:val="24"/>
          <w:lang w:eastAsia="en-GB"/>
          <w14:ligatures w14:val="none"/>
        </w:rPr>
        <w:t>British Journal of Nutrition</w:t>
      </w:r>
      <w:r w:rsidRPr="00292CB6">
        <w:rPr>
          <w:rFonts w:ascii="Times New Roman" w:eastAsia="Times New Roman" w:hAnsi="Times New Roman" w:cs="Times New Roman"/>
          <w:kern w:val="0"/>
          <w:sz w:val="24"/>
          <w:szCs w:val="24"/>
          <w:lang w:eastAsia="en-GB"/>
          <w14:ligatures w14:val="none"/>
        </w:rPr>
        <w:t xml:space="preserve">, [online] 113(6), pp.1003–1011. </w:t>
      </w:r>
      <w:r w:rsidR="00EB2A18">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EB2A18">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https://doi.org/10.1017/s0007114515000318</w:t>
      </w:r>
    </w:p>
    <w:p w14:paraId="6EC778C5" w14:textId="01D43AA8"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Rafi, M.A. and Alavi, A. (2017). Debate on human aging and lifespan. </w:t>
      </w:r>
      <w:r w:rsidRPr="00292CB6">
        <w:rPr>
          <w:rFonts w:ascii="Times New Roman" w:eastAsia="Times New Roman" w:hAnsi="Times New Roman" w:cs="Times New Roman"/>
          <w:i/>
          <w:iCs/>
          <w:kern w:val="0"/>
          <w:sz w:val="24"/>
          <w:szCs w:val="24"/>
          <w:lang w:eastAsia="en-GB"/>
          <w14:ligatures w14:val="none"/>
        </w:rPr>
        <w:t>BioImpacts</w:t>
      </w:r>
      <w:r w:rsidRPr="00292CB6">
        <w:rPr>
          <w:rFonts w:ascii="Times New Roman" w:eastAsia="Times New Roman" w:hAnsi="Times New Roman" w:cs="Times New Roman"/>
          <w:kern w:val="0"/>
          <w:sz w:val="24"/>
          <w:szCs w:val="24"/>
          <w:lang w:eastAsia="en-GB"/>
          <w14:ligatures w14:val="none"/>
        </w:rPr>
        <w:t xml:space="preserve">, 7(3), pp.135–137. </w:t>
      </w:r>
      <w:r w:rsidR="00EB2A18">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EB2A18">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https://doi.org/10.15171/bi.2017.16</w:t>
      </w:r>
    </w:p>
    <w:p w14:paraId="757114D9" w14:textId="4C7118C9"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Reynolds, A.N., Akerman, A.P. and Mann, J. (2020). Dietary fibre and whole grains in diabetes management: Systematic review and meta-analyses. </w:t>
      </w:r>
      <w:r w:rsidRPr="00292CB6">
        <w:rPr>
          <w:rFonts w:ascii="Times New Roman" w:eastAsia="Times New Roman" w:hAnsi="Times New Roman" w:cs="Times New Roman"/>
          <w:i/>
          <w:iCs/>
          <w:kern w:val="0"/>
          <w:sz w:val="24"/>
          <w:szCs w:val="24"/>
          <w:lang w:eastAsia="en-GB"/>
          <w14:ligatures w14:val="none"/>
        </w:rPr>
        <w:t>PLOS Medicine</w:t>
      </w:r>
      <w:r w:rsidRPr="00292CB6">
        <w:rPr>
          <w:rFonts w:ascii="Times New Roman" w:eastAsia="Times New Roman" w:hAnsi="Times New Roman" w:cs="Times New Roman"/>
          <w:kern w:val="0"/>
          <w:sz w:val="24"/>
          <w:szCs w:val="24"/>
          <w:lang w:eastAsia="en-GB"/>
          <w14:ligatures w14:val="none"/>
        </w:rPr>
        <w:t>, [online] 17(3), p.e1003053.</w:t>
      </w:r>
      <w:r w:rsidR="00EB2A18" w:rsidRPr="00EB2A18">
        <w:rPr>
          <w:rFonts w:ascii="Times New Roman" w:eastAsia="Times New Roman" w:hAnsi="Times New Roman" w:cs="Times New Roman"/>
          <w:kern w:val="0"/>
          <w:sz w:val="24"/>
          <w:szCs w:val="24"/>
          <w:lang w:eastAsia="en-GB"/>
          <w14:ligatures w14:val="none"/>
        </w:rPr>
        <w:t xml:space="preserve"> </w:t>
      </w:r>
      <w:r w:rsidR="00EB2A18">
        <w:rPr>
          <w:rFonts w:ascii="Times New Roman" w:eastAsia="Times New Roman" w:hAnsi="Times New Roman" w:cs="Times New Roman"/>
          <w:kern w:val="0"/>
          <w:sz w:val="24"/>
          <w:szCs w:val="24"/>
          <w:lang w:eastAsia="en-GB"/>
          <w14:ligatures w14:val="none"/>
        </w:rPr>
        <w:t>Available at</w:t>
      </w:r>
      <w:r w:rsidR="00EB2A18" w:rsidRPr="00292CB6">
        <w:rPr>
          <w:rFonts w:ascii="Times New Roman" w:eastAsia="Times New Roman" w:hAnsi="Times New Roman" w:cs="Times New Roman"/>
          <w:kern w:val="0"/>
          <w:sz w:val="24"/>
          <w:szCs w:val="24"/>
          <w:lang w:eastAsia="en-GB"/>
          <w14:ligatures w14:val="none"/>
        </w:rPr>
        <w:t>:</w:t>
      </w:r>
      <w:r w:rsidR="00EB2A18">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https://doi.org/10.1371/journal.pmed.1003053</w:t>
      </w:r>
    </w:p>
    <w:p w14:paraId="0E39CFA2" w14:textId="6A4EE24D"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lastRenderedPageBreak/>
        <w:t xml:space="preserve">San-Millán, I. (2023). The Key Role of Mitochondrial Function in Health and Disease. </w:t>
      </w:r>
      <w:r w:rsidRPr="00292CB6">
        <w:rPr>
          <w:rFonts w:ascii="Times New Roman" w:eastAsia="Times New Roman" w:hAnsi="Times New Roman" w:cs="Times New Roman"/>
          <w:i/>
          <w:iCs/>
          <w:kern w:val="0"/>
          <w:sz w:val="24"/>
          <w:szCs w:val="24"/>
          <w:lang w:eastAsia="en-GB"/>
          <w14:ligatures w14:val="none"/>
        </w:rPr>
        <w:t>Antioxidants</w:t>
      </w:r>
      <w:r w:rsidRPr="00292CB6">
        <w:rPr>
          <w:rFonts w:ascii="Times New Roman" w:eastAsia="Times New Roman" w:hAnsi="Times New Roman" w:cs="Times New Roman"/>
          <w:kern w:val="0"/>
          <w:sz w:val="24"/>
          <w:szCs w:val="24"/>
          <w:lang w:eastAsia="en-GB"/>
          <w14:ligatures w14:val="none"/>
        </w:rPr>
        <w:t>, 12(4), p</w:t>
      </w:r>
      <w:r w:rsidR="00EB2A18">
        <w:rPr>
          <w:rFonts w:ascii="Times New Roman" w:eastAsia="Times New Roman" w:hAnsi="Times New Roman" w:cs="Times New Roman"/>
          <w:kern w:val="0"/>
          <w:sz w:val="24"/>
          <w:szCs w:val="24"/>
          <w:lang w:eastAsia="en-GB"/>
          <w14:ligatures w14:val="none"/>
        </w:rPr>
        <w:t>p</w:t>
      </w:r>
      <w:r w:rsidRPr="00292CB6">
        <w:rPr>
          <w:rFonts w:ascii="Times New Roman" w:eastAsia="Times New Roman" w:hAnsi="Times New Roman" w:cs="Times New Roman"/>
          <w:kern w:val="0"/>
          <w:sz w:val="24"/>
          <w:szCs w:val="24"/>
          <w:lang w:eastAsia="en-GB"/>
          <w14:ligatures w14:val="none"/>
        </w:rPr>
        <w:t xml:space="preserve">.782. </w:t>
      </w:r>
      <w:r w:rsidR="00EB2A18">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EB2A18">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https://doi.org/10.3390/antiox12040782</w:t>
      </w:r>
    </w:p>
    <w:p w14:paraId="5ADF24A2" w14:textId="2E77430F"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Schacht, S.R., Olsen, A., Dragsted, L.O., Overvad, K., Tjønneland, A. and Kyrø, C. (2021). Whole-Grain Intake and Pancreatic Cancer Risk—The Danish, Diet, Cancer and Health Cohort. </w:t>
      </w:r>
      <w:r w:rsidRPr="00292CB6">
        <w:rPr>
          <w:rFonts w:ascii="Times New Roman" w:eastAsia="Times New Roman" w:hAnsi="Times New Roman" w:cs="Times New Roman"/>
          <w:i/>
          <w:iCs/>
          <w:kern w:val="0"/>
          <w:sz w:val="24"/>
          <w:szCs w:val="24"/>
          <w:lang w:eastAsia="en-GB"/>
          <w14:ligatures w14:val="none"/>
        </w:rPr>
        <w:t>The Journal of Nutrition</w:t>
      </w:r>
      <w:r w:rsidRPr="00292CB6">
        <w:rPr>
          <w:rFonts w:ascii="Times New Roman" w:eastAsia="Times New Roman" w:hAnsi="Times New Roman" w:cs="Times New Roman"/>
          <w:kern w:val="0"/>
          <w:sz w:val="24"/>
          <w:szCs w:val="24"/>
          <w:lang w:eastAsia="en-GB"/>
          <w14:ligatures w14:val="none"/>
        </w:rPr>
        <w:t xml:space="preserve">, 151(3), pp.666–674. </w:t>
      </w:r>
      <w:r w:rsidR="00EB2A18">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EB2A18">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https://doi.org/10.1093/jn/nxaa385</w:t>
      </w:r>
    </w:p>
    <w:p w14:paraId="3D8D5031" w14:textId="182D5404"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Scoditti, E., Tumolo, M.R. and Garbarino, S. (2022). Mediterranean Diet on Sleep: A Health Alliance. </w:t>
      </w:r>
      <w:r w:rsidRPr="00292CB6">
        <w:rPr>
          <w:rFonts w:ascii="Times New Roman" w:eastAsia="Times New Roman" w:hAnsi="Times New Roman" w:cs="Times New Roman"/>
          <w:i/>
          <w:iCs/>
          <w:kern w:val="0"/>
          <w:sz w:val="24"/>
          <w:szCs w:val="24"/>
          <w:lang w:eastAsia="en-GB"/>
          <w14:ligatures w14:val="none"/>
        </w:rPr>
        <w:t>Nutrients</w:t>
      </w:r>
      <w:r w:rsidRPr="00292CB6">
        <w:rPr>
          <w:rFonts w:ascii="Times New Roman" w:eastAsia="Times New Roman" w:hAnsi="Times New Roman" w:cs="Times New Roman"/>
          <w:kern w:val="0"/>
          <w:sz w:val="24"/>
          <w:szCs w:val="24"/>
          <w:lang w:eastAsia="en-GB"/>
          <w14:ligatures w14:val="none"/>
        </w:rPr>
        <w:t>, [online] 14(14), p</w:t>
      </w:r>
      <w:r w:rsidR="00FF38BB">
        <w:rPr>
          <w:rFonts w:ascii="Times New Roman" w:eastAsia="Times New Roman" w:hAnsi="Times New Roman" w:cs="Times New Roman"/>
          <w:kern w:val="0"/>
          <w:sz w:val="24"/>
          <w:szCs w:val="24"/>
          <w:lang w:eastAsia="en-GB"/>
          <w14:ligatures w14:val="none"/>
        </w:rPr>
        <w:t>p</w:t>
      </w:r>
      <w:r w:rsidRPr="00292CB6">
        <w:rPr>
          <w:rFonts w:ascii="Times New Roman" w:eastAsia="Times New Roman" w:hAnsi="Times New Roman" w:cs="Times New Roman"/>
          <w:kern w:val="0"/>
          <w:sz w:val="24"/>
          <w:szCs w:val="24"/>
          <w:lang w:eastAsia="en-GB"/>
          <w14:ligatures w14:val="none"/>
        </w:rPr>
        <w:t xml:space="preserve">.2998. </w:t>
      </w:r>
      <w:r w:rsidR="00FF38BB">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EB2A18">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https://doi.org/10.3390/nu14142998</w:t>
      </w:r>
    </w:p>
    <w:p w14:paraId="714A2C82" w14:textId="776EE066"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Sebastiani, P., Gurinovich, A., Nygaard, M., Sasaki, T., Sweigart, B., Bae, H., Andersen, S.L., Villa, F., Atzmon, G., Christensen, K., Arai, Y., Barzilai, N., Puca, A., Christiansen, L., Hirose, N. and Perls, T.T. (2018). </w:t>
      </w:r>
      <w:r w:rsidR="00FF38BB" w:rsidRPr="00292CB6">
        <w:rPr>
          <w:rFonts w:ascii="Times New Roman" w:eastAsia="Times New Roman" w:hAnsi="Times New Roman" w:cs="Times New Roman"/>
          <w:kern w:val="0"/>
          <w:sz w:val="24"/>
          <w:szCs w:val="24"/>
          <w:lang w:eastAsia="en-GB"/>
          <w14:ligatures w14:val="none"/>
        </w:rPr>
        <w:t>APO Alleles</w:t>
      </w:r>
      <w:r w:rsidRPr="00292CB6">
        <w:rPr>
          <w:rFonts w:ascii="Times New Roman" w:eastAsia="Times New Roman" w:hAnsi="Times New Roman" w:cs="Times New Roman"/>
          <w:kern w:val="0"/>
          <w:sz w:val="24"/>
          <w:szCs w:val="24"/>
          <w:lang w:eastAsia="en-GB"/>
          <w14:ligatures w14:val="none"/>
        </w:rPr>
        <w:t xml:space="preserve"> and Extreme Human Longevity. </w:t>
      </w:r>
      <w:r w:rsidRPr="00292CB6">
        <w:rPr>
          <w:rFonts w:ascii="Times New Roman" w:eastAsia="Times New Roman" w:hAnsi="Times New Roman" w:cs="Times New Roman"/>
          <w:i/>
          <w:iCs/>
          <w:kern w:val="0"/>
          <w:sz w:val="24"/>
          <w:szCs w:val="24"/>
          <w:lang w:eastAsia="en-GB"/>
          <w14:ligatures w14:val="none"/>
        </w:rPr>
        <w:t>The Journals of Gerontology: Series A</w:t>
      </w:r>
      <w:r w:rsidRPr="00292CB6">
        <w:rPr>
          <w:rFonts w:ascii="Times New Roman" w:eastAsia="Times New Roman" w:hAnsi="Times New Roman" w:cs="Times New Roman"/>
          <w:kern w:val="0"/>
          <w:sz w:val="24"/>
          <w:szCs w:val="24"/>
          <w:lang w:eastAsia="en-GB"/>
          <w14:ligatures w14:val="none"/>
        </w:rPr>
        <w:t xml:space="preserve">, 74(1), pp.44–51. </w:t>
      </w:r>
      <w:r w:rsidR="00FF38BB">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FF38BB">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https://doi.org/10.1093/gerona/gly174</w:t>
      </w:r>
    </w:p>
    <w:p w14:paraId="459A66B8" w14:textId="2FC0F435"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Short, K.R., Bigelow, M.L., Kahl, J., Singh, R., Coenen-Schimke, J., Raghavakaimal, S. and Nair, K.S. (2005). Decline in skeletal muscle mitochondrial function with aging in humans. </w:t>
      </w:r>
      <w:r w:rsidRPr="00292CB6">
        <w:rPr>
          <w:rFonts w:ascii="Times New Roman" w:eastAsia="Times New Roman" w:hAnsi="Times New Roman" w:cs="Times New Roman"/>
          <w:i/>
          <w:iCs/>
          <w:kern w:val="0"/>
          <w:sz w:val="24"/>
          <w:szCs w:val="24"/>
          <w:lang w:eastAsia="en-GB"/>
          <w14:ligatures w14:val="none"/>
        </w:rPr>
        <w:t>Proceedings of the National Academy of Sciences</w:t>
      </w:r>
      <w:r w:rsidRPr="00292CB6">
        <w:rPr>
          <w:rFonts w:ascii="Times New Roman" w:eastAsia="Times New Roman" w:hAnsi="Times New Roman" w:cs="Times New Roman"/>
          <w:kern w:val="0"/>
          <w:sz w:val="24"/>
          <w:szCs w:val="24"/>
          <w:lang w:eastAsia="en-GB"/>
          <w14:ligatures w14:val="none"/>
        </w:rPr>
        <w:t>, 102(15), pp.5618–5623.</w:t>
      </w:r>
      <w:r w:rsidR="00351CF4" w:rsidRPr="00351CF4">
        <w:rPr>
          <w:rFonts w:ascii="Times New Roman" w:eastAsia="Times New Roman" w:hAnsi="Times New Roman" w:cs="Times New Roman"/>
          <w:kern w:val="0"/>
          <w:sz w:val="24"/>
          <w:szCs w:val="24"/>
          <w:lang w:eastAsia="en-GB"/>
          <w14:ligatures w14:val="none"/>
        </w:rPr>
        <w:t xml:space="preserve"> </w:t>
      </w:r>
      <w:r w:rsidR="00351CF4">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351CF4">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https://doi.org/10.1073/pnas.0501559102</w:t>
      </w:r>
    </w:p>
    <w:p w14:paraId="4F638579" w14:textId="7A925D68"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Sisto, R. (2023). Crucial factors affecting longevity. </w:t>
      </w:r>
      <w:r w:rsidRPr="00292CB6">
        <w:rPr>
          <w:rFonts w:ascii="Times New Roman" w:eastAsia="Times New Roman" w:hAnsi="Times New Roman" w:cs="Times New Roman"/>
          <w:i/>
          <w:iCs/>
          <w:kern w:val="0"/>
          <w:sz w:val="24"/>
          <w:szCs w:val="24"/>
          <w:lang w:eastAsia="en-GB"/>
          <w14:ligatures w14:val="none"/>
        </w:rPr>
        <w:t>The Lancet Healthy Longevity</w:t>
      </w:r>
      <w:r w:rsidRPr="00292CB6">
        <w:rPr>
          <w:rFonts w:ascii="Times New Roman" w:eastAsia="Times New Roman" w:hAnsi="Times New Roman" w:cs="Times New Roman"/>
          <w:kern w:val="0"/>
          <w:sz w:val="24"/>
          <w:szCs w:val="24"/>
          <w:lang w:eastAsia="en-GB"/>
          <w14:ligatures w14:val="none"/>
        </w:rPr>
        <w:t xml:space="preserve">, 4(10), </w:t>
      </w:r>
      <w:r w:rsidR="00F45F8B" w:rsidRPr="00292CB6">
        <w:rPr>
          <w:rFonts w:ascii="Times New Roman" w:eastAsia="Times New Roman" w:hAnsi="Times New Roman" w:cs="Times New Roman"/>
          <w:kern w:val="0"/>
          <w:sz w:val="24"/>
          <w:szCs w:val="24"/>
          <w:lang w:eastAsia="en-GB"/>
          <w14:ligatures w14:val="none"/>
        </w:rPr>
        <w:t>pp. e</w:t>
      </w:r>
      <w:r w:rsidRPr="00292CB6">
        <w:rPr>
          <w:rFonts w:ascii="Times New Roman" w:eastAsia="Times New Roman" w:hAnsi="Times New Roman" w:cs="Times New Roman"/>
          <w:kern w:val="0"/>
          <w:sz w:val="24"/>
          <w:szCs w:val="24"/>
          <w:lang w:eastAsia="en-GB"/>
          <w14:ligatures w14:val="none"/>
        </w:rPr>
        <w:t xml:space="preserve">518–e519. </w:t>
      </w:r>
      <w:r w:rsidR="00FF7FC3">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0C35F5">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https://doi.org/10.1016/s2666-7568(23)00171-x</w:t>
      </w:r>
    </w:p>
    <w:p w14:paraId="38044AA0" w14:textId="7E945DA2"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Sun, B., Shi, X., Wang, T. and Zhang, D. (2018). Exploration of the Association between Dietary Fiber Intake and Hypertension among U.S. Adults Using 2017 American College of Cardiology/American Heart Association Blood Pressure Guidelines: NHANES 2007–2014. </w:t>
      </w:r>
      <w:r w:rsidRPr="00292CB6">
        <w:rPr>
          <w:rFonts w:ascii="Times New Roman" w:eastAsia="Times New Roman" w:hAnsi="Times New Roman" w:cs="Times New Roman"/>
          <w:i/>
          <w:iCs/>
          <w:kern w:val="0"/>
          <w:sz w:val="24"/>
          <w:szCs w:val="24"/>
          <w:lang w:eastAsia="en-GB"/>
          <w14:ligatures w14:val="none"/>
        </w:rPr>
        <w:t>Nutrients</w:t>
      </w:r>
      <w:r w:rsidRPr="00292CB6">
        <w:rPr>
          <w:rFonts w:ascii="Times New Roman" w:eastAsia="Times New Roman" w:hAnsi="Times New Roman" w:cs="Times New Roman"/>
          <w:kern w:val="0"/>
          <w:sz w:val="24"/>
          <w:szCs w:val="24"/>
          <w:lang w:eastAsia="en-GB"/>
          <w14:ligatures w14:val="none"/>
        </w:rPr>
        <w:t>, 10(8), p.1091.</w:t>
      </w:r>
      <w:r w:rsidR="00FF7FC3" w:rsidRPr="00FF7FC3">
        <w:rPr>
          <w:rFonts w:ascii="Times New Roman" w:eastAsia="Times New Roman" w:hAnsi="Times New Roman" w:cs="Times New Roman"/>
          <w:kern w:val="0"/>
          <w:sz w:val="24"/>
          <w:szCs w:val="24"/>
          <w:lang w:eastAsia="en-GB"/>
          <w14:ligatures w14:val="none"/>
        </w:rPr>
        <w:t xml:space="preserve"> </w:t>
      </w:r>
      <w:r w:rsidR="00FF7FC3">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FF7FC3">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https://doi.org/10.3390/nu10081091</w:t>
      </w:r>
    </w:p>
    <w:p w14:paraId="17AFA389" w14:textId="5761C84B"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Tap, J., Furet, J.-P., Bensaada, M., Philippe, C., Roth, H., Rabot, S., Lakhdari, O., Lombard, V., Henrissat, B., Corthier, G., Fontaine, E., Doré, J. and Leclerc, M. (2015). Gut microbiota richness promotes its stability upon increased dietary fibre intake in healthy adults. </w:t>
      </w:r>
      <w:r w:rsidRPr="00292CB6">
        <w:rPr>
          <w:rFonts w:ascii="Times New Roman" w:eastAsia="Times New Roman" w:hAnsi="Times New Roman" w:cs="Times New Roman"/>
          <w:i/>
          <w:iCs/>
          <w:kern w:val="0"/>
          <w:sz w:val="24"/>
          <w:szCs w:val="24"/>
          <w:lang w:eastAsia="en-GB"/>
          <w14:ligatures w14:val="none"/>
        </w:rPr>
        <w:t>Environmental Microbiology</w:t>
      </w:r>
      <w:r w:rsidRPr="00292CB6">
        <w:rPr>
          <w:rFonts w:ascii="Times New Roman" w:eastAsia="Times New Roman" w:hAnsi="Times New Roman" w:cs="Times New Roman"/>
          <w:kern w:val="0"/>
          <w:sz w:val="24"/>
          <w:szCs w:val="24"/>
          <w:lang w:eastAsia="en-GB"/>
          <w14:ligatures w14:val="none"/>
        </w:rPr>
        <w:t xml:space="preserve">, 17(12), pp.4954–4964. </w:t>
      </w:r>
      <w:r w:rsidR="00FF7FC3">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FF7FC3">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https://doi.org/10.1111/1462-2920.13006</w:t>
      </w:r>
    </w:p>
    <w:p w14:paraId="48217637" w14:textId="3186A678"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lastRenderedPageBreak/>
        <w:t xml:space="preserve">Tapper, K. (2022). Mindful eating: what we know so far. </w:t>
      </w:r>
      <w:r w:rsidRPr="00292CB6">
        <w:rPr>
          <w:rFonts w:ascii="Times New Roman" w:eastAsia="Times New Roman" w:hAnsi="Times New Roman" w:cs="Times New Roman"/>
          <w:i/>
          <w:iCs/>
          <w:kern w:val="0"/>
          <w:sz w:val="24"/>
          <w:szCs w:val="24"/>
          <w:lang w:eastAsia="en-GB"/>
          <w14:ligatures w14:val="none"/>
        </w:rPr>
        <w:t>Nutrition Bulletin</w:t>
      </w:r>
      <w:r w:rsidRPr="00292CB6">
        <w:rPr>
          <w:rFonts w:ascii="Times New Roman" w:eastAsia="Times New Roman" w:hAnsi="Times New Roman" w:cs="Times New Roman"/>
          <w:kern w:val="0"/>
          <w:sz w:val="24"/>
          <w:szCs w:val="24"/>
          <w:lang w:eastAsia="en-GB"/>
          <w14:ligatures w14:val="none"/>
        </w:rPr>
        <w:t xml:space="preserve">, 47(2). </w:t>
      </w:r>
      <w:r w:rsidR="00FF7FC3">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FF7FC3">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https://doi.org/10.1111/nbu.12559</w:t>
      </w:r>
    </w:p>
    <w:p w14:paraId="46C105B4" w14:textId="7516EE88"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Turati, F., Carioli, G., Bravi, F., Ferraroni, M., Serraino, D., Montella, M., Giacosa, A., Toffolutti, F., Negri, E., Levi, F. and La Vecchia, C. (2018). Mediterranean Diet and Breast Cancer Risk. </w:t>
      </w:r>
      <w:r w:rsidRPr="00292CB6">
        <w:rPr>
          <w:rFonts w:ascii="Times New Roman" w:eastAsia="Times New Roman" w:hAnsi="Times New Roman" w:cs="Times New Roman"/>
          <w:i/>
          <w:iCs/>
          <w:kern w:val="0"/>
          <w:sz w:val="24"/>
          <w:szCs w:val="24"/>
          <w:lang w:eastAsia="en-GB"/>
          <w14:ligatures w14:val="none"/>
        </w:rPr>
        <w:t>Nutrients</w:t>
      </w:r>
      <w:r w:rsidRPr="00292CB6">
        <w:rPr>
          <w:rFonts w:ascii="Times New Roman" w:eastAsia="Times New Roman" w:hAnsi="Times New Roman" w:cs="Times New Roman"/>
          <w:kern w:val="0"/>
          <w:sz w:val="24"/>
          <w:szCs w:val="24"/>
          <w:lang w:eastAsia="en-GB"/>
          <w14:ligatures w14:val="none"/>
        </w:rPr>
        <w:t>, 10(3), p.326.</w:t>
      </w:r>
      <w:r w:rsidR="00FF7FC3" w:rsidRPr="00FF7FC3">
        <w:rPr>
          <w:rFonts w:ascii="Times New Roman" w:eastAsia="Times New Roman" w:hAnsi="Times New Roman" w:cs="Times New Roman"/>
          <w:kern w:val="0"/>
          <w:sz w:val="24"/>
          <w:szCs w:val="24"/>
          <w:lang w:eastAsia="en-GB"/>
          <w14:ligatures w14:val="none"/>
        </w:rPr>
        <w:t xml:space="preserve"> </w:t>
      </w:r>
      <w:r w:rsidR="00FF7FC3">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FF7FC3">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https://doi.org/10.3390/nu10030326</w:t>
      </w:r>
    </w:p>
    <w:p w14:paraId="7604AF8A" w14:textId="3AE3B1A4"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Wang, H., Abbas, K.M., Abbasifard, M., Abbasi-Kangevari, M., Abbastabar, H., Abd-Allah, F., Abdelalim, A., Abolhassani, H., Abreu, L.G., Abrigo, M.R.M., Abushouk, A.I., Adabi, M., Adair, T., Adebayo, O.M., Adedeji, I.A., Adekanmbi, V., Adeoye, A.M., Adetokunboh, O.O., Advani, S.M. and Afshin, A. (2020). Global age-sex-specific fertility, mortality, healthy life expectancy (HALE), and population estimates in 204 countries and territories, 1950–2019: a comprehensive demographic analysis for the Global Burden of Disease Study 2019. </w:t>
      </w:r>
      <w:r w:rsidRPr="00292CB6">
        <w:rPr>
          <w:rFonts w:ascii="Times New Roman" w:eastAsia="Times New Roman" w:hAnsi="Times New Roman" w:cs="Times New Roman"/>
          <w:i/>
          <w:iCs/>
          <w:kern w:val="0"/>
          <w:sz w:val="24"/>
          <w:szCs w:val="24"/>
          <w:lang w:eastAsia="en-GB"/>
          <w14:ligatures w14:val="none"/>
        </w:rPr>
        <w:t>The Lancet</w:t>
      </w:r>
      <w:r w:rsidRPr="00292CB6">
        <w:rPr>
          <w:rFonts w:ascii="Times New Roman" w:eastAsia="Times New Roman" w:hAnsi="Times New Roman" w:cs="Times New Roman"/>
          <w:kern w:val="0"/>
          <w:sz w:val="24"/>
          <w:szCs w:val="24"/>
          <w:lang w:eastAsia="en-GB"/>
          <w14:ligatures w14:val="none"/>
        </w:rPr>
        <w:t>, [online] 396(10258), pp.1160–1203.</w:t>
      </w:r>
      <w:r w:rsidR="00FF7FC3" w:rsidRPr="00FF7FC3">
        <w:rPr>
          <w:rFonts w:ascii="Times New Roman" w:eastAsia="Times New Roman" w:hAnsi="Times New Roman" w:cs="Times New Roman"/>
          <w:kern w:val="0"/>
          <w:sz w:val="24"/>
          <w:szCs w:val="24"/>
          <w:lang w:eastAsia="en-GB"/>
          <w14:ligatures w14:val="none"/>
        </w:rPr>
        <w:t xml:space="preserve"> </w:t>
      </w:r>
      <w:r w:rsidR="00FF7FC3">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FF7FC3">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https://doi.org/10.1016/s0140-6736(20)30977-6</w:t>
      </w:r>
    </w:p>
    <w:p w14:paraId="2CCF4994" w14:textId="77777777"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Ward, J. (2020). </w:t>
      </w:r>
      <w:r w:rsidRPr="00292CB6">
        <w:rPr>
          <w:rFonts w:ascii="Times New Roman" w:eastAsia="Times New Roman" w:hAnsi="Times New Roman" w:cs="Times New Roman"/>
          <w:i/>
          <w:iCs/>
          <w:kern w:val="0"/>
          <w:sz w:val="24"/>
          <w:szCs w:val="24"/>
          <w:lang w:eastAsia="en-GB"/>
          <w14:ligatures w14:val="none"/>
        </w:rPr>
        <w:t>High blood pressure latest news</w:t>
      </w:r>
      <w:r w:rsidRPr="00292CB6">
        <w:rPr>
          <w:rFonts w:ascii="Times New Roman" w:eastAsia="Times New Roman" w:hAnsi="Times New Roman" w:cs="Times New Roman"/>
          <w:kern w:val="0"/>
          <w:sz w:val="24"/>
          <w:szCs w:val="24"/>
          <w:lang w:eastAsia="en-GB"/>
          <w14:ligatures w14:val="none"/>
        </w:rPr>
        <w:t>. [online] Bhf.org.uk. Available at: https://www.bhf.org.uk/informationsupport/heart-matters-magazine/medical/high-blood-pressure-latest-news.</w:t>
      </w:r>
    </w:p>
    <w:p w14:paraId="274683C4" w14:textId="4C22BC97"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WHO (2019). </w:t>
      </w:r>
      <w:r w:rsidRPr="00292CB6">
        <w:rPr>
          <w:rFonts w:ascii="Times New Roman" w:eastAsia="Times New Roman" w:hAnsi="Times New Roman" w:cs="Times New Roman"/>
          <w:i/>
          <w:iCs/>
          <w:kern w:val="0"/>
          <w:sz w:val="24"/>
          <w:szCs w:val="24"/>
          <w:lang w:eastAsia="en-GB"/>
          <w14:ligatures w14:val="none"/>
        </w:rPr>
        <w:t>GHE: Life expectancy and healthy life expectancy</w:t>
      </w:r>
      <w:r w:rsidRPr="00292CB6">
        <w:rPr>
          <w:rFonts w:ascii="Times New Roman" w:eastAsia="Times New Roman" w:hAnsi="Times New Roman" w:cs="Times New Roman"/>
          <w:kern w:val="0"/>
          <w:sz w:val="24"/>
          <w:szCs w:val="24"/>
          <w:lang w:eastAsia="en-GB"/>
          <w14:ligatures w14:val="none"/>
        </w:rPr>
        <w:t>. [online] www.who.int. Available at: https://www.who.int/data/gho/data/themes/mortality-and-global-health-estimates/ghe-life-expectancy-and-healthy-life-expectancy</w:t>
      </w:r>
    </w:p>
    <w:p w14:paraId="5739B73D" w14:textId="36F70995"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Wickramaratne, P.J., Yangchen, T., Lepow, L., Patra, B.G., Glicksburg, B., Talati, A., Adekkanattu, P., Ryu, E., Biernacka, J.M., Charney, A., Mann, J.J., Pathak, J., Olfson, M. and Weissman, M.M. (2022). Social Connectedness as a Determinant of Mental health: a Scoping Review. </w:t>
      </w:r>
      <w:r w:rsidRPr="00292CB6">
        <w:rPr>
          <w:rFonts w:ascii="Times New Roman" w:eastAsia="Times New Roman" w:hAnsi="Times New Roman" w:cs="Times New Roman"/>
          <w:i/>
          <w:iCs/>
          <w:kern w:val="0"/>
          <w:sz w:val="24"/>
          <w:szCs w:val="24"/>
          <w:lang w:eastAsia="en-GB"/>
          <w14:ligatures w14:val="none"/>
        </w:rPr>
        <w:t>PLoS One</w:t>
      </w:r>
      <w:r w:rsidRPr="00292CB6">
        <w:rPr>
          <w:rFonts w:ascii="Times New Roman" w:eastAsia="Times New Roman" w:hAnsi="Times New Roman" w:cs="Times New Roman"/>
          <w:kern w:val="0"/>
          <w:sz w:val="24"/>
          <w:szCs w:val="24"/>
          <w:lang w:eastAsia="en-GB"/>
          <w14:ligatures w14:val="none"/>
        </w:rPr>
        <w:t xml:space="preserve">, 17(10). </w:t>
      </w:r>
      <w:r w:rsidR="00FF7FC3">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FF7FC3">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https://doi.org/10.1371/journal.pone.0275004</w:t>
      </w:r>
    </w:p>
    <w:p w14:paraId="5C379279" w14:textId="0A931FE5"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Wickramasinghe, K., Mathers, J.C., Wopereis, S., Marsman, D.S. and Griffiths, J.C. (2020). From lifespan to </w:t>
      </w:r>
      <w:r w:rsidR="00FF7FC3" w:rsidRPr="00292CB6">
        <w:rPr>
          <w:rFonts w:ascii="Times New Roman" w:eastAsia="Times New Roman" w:hAnsi="Times New Roman" w:cs="Times New Roman"/>
          <w:kern w:val="0"/>
          <w:sz w:val="24"/>
          <w:szCs w:val="24"/>
          <w:lang w:eastAsia="en-GB"/>
          <w14:ligatures w14:val="none"/>
        </w:rPr>
        <w:t>health span</w:t>
      </w:r>
      <w:r w:rsidRPr="00292CB6">
        <w:rPr>
          <w:rFonts w:ascii="Times New Roman" w:eastAsia="Times New Roman" w:hAnsi="Times New Roman" w:cs="Times New Roman"/>
          <w:kern w:val="0"/>
          <w:sz w:val="24"/>
          <w:szCs w:val="24"/>
          <w:lang w:eastAsia="en-GB"/>
          <w14:ligatures w14:val="none"/>
        </w:rPr>
        <w:t xml:space="preserve">: the role of nutrition in healthy ageing. </w:t>
      </w:r>
      <w:r w:rsidRPr="00292CB6">
        <w:rPr>
          <w:rFonts w:ascii="Times New Roman" w:eastAsia="Times New Roman" w:hAnsi="Times New Roman" w:cs="Times New Roman"/>
          <w:i/>
          <w:iCs/>
          <w:kern w:val="0"/>
          <w:sz w:val="24"/>
          <w:szCs w:val="24"/>
          <w:lang w:eastAsia="en-GB"/>
          <w14:ligatures w14:val="none"/>
        </w:rPr>
        <w:t>Journal of Nutritional Science</w:t>
      </w:r>
      <w:r w:rsidRPr="00292CB6">
        <w:rPr>
          <w:rFonts w:ascii="Times New Roman" w:eastAsia="Times New Roman" w:hAnsi="Times New Roman" w:cs="Times New Roman"/>
          <w:kern w:val="0"/>
          <w:sz w:val="24"/>
          <w:szCs w:val="24"/>
          <w:lang w:eastAsia="en-GB"/>
          <w14:ligatures w14:val="none"/>
        </w:rPr>
        <w:t xml:space="preserve">, [online] 9. </w:t>
      </w:r>
      <w:r w:rsidR="00FF7FC3">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FF7FC3">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https://doi.org/10.1017/jns.2020.26</w:t>
      </w:r>
    </w:p>
    <w:p w14:paraId="5AFB1AB3" w14:textId="493B450B"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Willcox, B.J., Willcox, D.C., He, Q., Curb, J.D. and Suzuki, M. (2006). Siblings of Okinawan centenarians share lifelong mortality advantages. </w:t>
      </w:r>
      <w:r w:rsidRPr="00292CB6">
        <w:rPr>
          <w:rFonts w:ascii="Times New Roman" w:eastAsia="Times New Roman" w:hAnsi="Times New Roman" w:cs="Times New Roman"/>
          <w:i/>
          <w:iCs/>
          <w:kern w:val="0"/>
          <w:sz w:val="24"/>
          <w:szCs w:val="24"/>
          <w:lang w:eastAsia="en-GB"/>
          <w14:ligatures w14:val="none"/>
        </w:rPr>
        <w:t xml:space="preserve">The Journals of Gerontology. </w:t>
      </w:r>
      <w:r w:rsidRPr="00292CB6">
        <w:rPr>
          <w:rFonts w:ascii="Times New Roman" w:eastAsia="Times New Roman" w:hAnsi="Times New Roman" w:cs="Times New Roman"/>
          <w:i/>
          <w:iCs/>
          <w:kern w:val="0"/>
          <w:sz w:val="24"/>
          <w:szCs w:val="24"/>
          <w:lang w:eastAsia="en-GB"/>
          <w14:ligatures w14:val="none"/>
        </w:rPr>
        <w:lastRenderedPageBreak/>
        <w:t>Series A, Biological Sciences and Medical Sciences</w:t>
      </w:r>
      <w:r w:rsidRPr="00292CB6">
        <w:rPr>
          <w:rFonts w:ascii="Times New Roman" w:eastAsia="Times New Roman" w:hAnsi="Times New Roman" w:cs="Times New Roman"/>
          <w:kern w:val="0"/>
          <w:sz w:val="24"/>
          <w:szCs w:val="24"/>
          <w:lang w:eastAsia="en-GB"/>
          <w14:ligatures w14:val="none"/>
        </w:rPr>
        <w:t xml:space="preserve">, [online] 61(4), pp.345–354. </w:t>
      </w:r>
      <w:r w:rsidR="00FF7FC3">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FF7FC3">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https://doi.org/10.1093/gerona/61.4.345</w:t>
      </w:r>
    </w:p>
    <w:p w14:paraId="6E3C30B2" w14:textId="5685C270" w:rsid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Wilson, K., St-Onge, M.-P. and Tasali, E. (2022). Diet Composition and Objectively Assessed Sleep Quality: A Narrative Review. </w:t>
      </w:r>
      <w:r w:rsidRPr="00292CB6">
        <w:rPr>
          <w:rFonts w:ascii="Times New Roman" w:eastAsia="Times New Roman" w:hAnsi="Times New Roman" w:cs="Times New Roman"/>
          <w:i/>
          <w:iCs/>
          <w:kern w:val="0"/>
          <w:sz w:val="24"/>
          <w:szCs w:val="24"/>
          <w:lang w:eastAsia="en-GB"/>
          <w14:ligatures w14:val="none"/>
        </w:rPr>
        <w:t>Journal of the Academy of Nutrition and Dietetics</w:t>
      </w:r>
      <w:r w:rsidRPr="00292CB6">
        <w:rPr>
          <w:rFonts w:ascii="Times New Roman" w:eastAsia="Times New Roman" w:hAnsi="Times New Roman" w:cs="Times New Roman"/>
          <w:kern w:val="0"/>
          <w:sz w:val="24"/>
          <w:szCs w:val="24"/>
          <w:lang w:eastAsia="en-GB"/>
          <w14:ligatures w14:val="none"/>
        </w:rPr>
        <w:t xml:space="preserve">, [online] 0(0). </w:t>
      </w:r>
      <w:r w:rsidR="00AD1886">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AD1886">
        <w:rPr>
          <w:rFonts w:ascii="Times New Roman" w:eastAsia="Times New Roman" w:hAnsi="Times New Roman" w:cs="Times New Roman"/>
          <w:kern w:val="0"/>
          <w:sz w:val="24"/>
          <w:szCs w:val="24"/>
          <w:lang w:eastAsia="en-GB"/>
          <w14:ligatures w14:val="none"/>
        </w:rPr>
        <w:t xml:space="preserve"> </w:t>
      </w:r>
      <w:hyperlink r:id="rId19" w:history="1">
        <w:r w:rsidR="00E55690" w:rsidRPr="004F2EC6">
          <w:rPr>
            <w:rStyle w:val="Hyperlink"/>
            <w:rFonts w:ascii="Times New Roman" w:eastAsia="Times New Roman" w:hAnsi="Times New Roman" w:cs="Times New Roman"/>
            <w:kern w:val="0"/>
            <w:sz w:val="24"/>
            <w:szCs w:val="24"/>
            <w:lang w:eastAsia="en-GB"/>
            <w14:ligatures w14:val="none"/>
          </w:rPr>
          <w:t>https://doi.org/10.1016/j.jand.2022.01.007</w:t>
        </w:r>
      </w:hyperlink>
      <w:r w:rsidR="00037A22">
        <w:rPr>
          <w:rFonts w:ascii="Times New Roman" w:eastAsia="Times New Roman" w:hAnsi="Times New Roman" w:cs="Times New Roman"/>
          <w:kern w:val="0"/>
          <w:sz w:val="24"/>
          <w:szCs w:val="24"/>
          <w:lang w:eastAsia="en-GB"/>
          <w14:ligatures w14:val="none"/>
        </w:rPr>
        <w:t xml:space="preserve"> </w:t>
      </w:r>
    </w:p>
    <w:p w14:paraId="4953D09D" w14:textId="42C8F35D" w:rsidR="00E55690" w:rsidRPr="00292CB6" w:rsidRDefault="00A773C0" w:rsidP="008673C4">
      <w:pPr>
        <w:spacing w:after="24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World Health Organisation</w:t>
      </w:r>
      <w:r w:rsidR="00E76A33">
        <w:rPr>
          <w:rFonts w:ascii="Times New Roman" w:eastAsia="Times New Roman" w:hAnsi="Times New Roman" w:cs="Times New Roman"/>
          <w:kern w:val="0"/>
          <w:sz w:val="24"/>
          <w:szCs w:val="24"/>
          <w:lang w:eastAsia="en-GB"/>
          <w14:ligatures w14:val="none"/>
        </w:rPr>
        <w:t xml:space="preserve"> International</w:t>
      </w:r>
      <w:r w:rsidR="00037A22">
        <w:rPr>
          <w:rFonts w:ascii="Times New Roman" w:eastAsia="Times New Roman" w:hAnsi="Times New Roman" w:cs="Times New Roman"/>
          <w:kern w:val="0"/>
          <w:sz w:val="24"/>
          <w:szCs w:val="24"/>
          <w:lang w:eastAsia="en-GB"/>
          <w14:ligatures w14:val="none"/>
        </w:rPr>
        <w:t xml:space="preserve"> on Chemical </w:t>
      </w:r>
      <w:r w:rsidR="00102187">
        <w:rPr>
          <w:rFonts w:ascii="Times New Roman" w:eastAsia="Times New Roman" w:hAnsi="Times New Roman" w:cs="Times New Roman"/>
          <w:kern w:val="0"/>
          <w:sz w:val="24"/>
          <w:szCs w:val="24"/>
          <w:lang w:eastAsia="en-GB"/>
          <w14:ligatures w14:val="none"/>
        </w:rPr>
        <w:t>Safety (2001)</w:t>
      </w:r>
      <w:r w:rsidR="001D6ECA">
        <w:rPr>
          <w:rFonts w:ascii="Times New Roman" w:eastAsia="Times New Roman" w:hAnsi="Times New Roman" w:cs="Times New Roman"/>
          <w:kern w:val="0"/>
          <w:sz w:val="24"/>
          <w:szCs w:val="24"/>
          <w:lang w:eastAsia="en-GB"/>
          <w14:ligatures w14:val="none"/>
        </w:rPr>
        <w:t>. Biomarkers in Risk Assessment</w:t>
      </w:r>
      <w:r w:rsidR="003C2727">
        <w:rPr>
          <w:rFonts w:ascii="Times New Roman" w:eastAsia="Times New Roman" w:hAnsi="Times New Roman" w:cs="Times New Roman"/>
          <w:kern w:val="0"/>
          <w:sz w:val="24"/>
          <w:szCs w:val="24"/>
          <w:lang w:eastAsia="en-GB"/>
          <w14:ligatures w14:val="none"/>
        </w:rPr>
        <w:t>: Validity and Va</w:t>
      </w:r>
      <w:r w:rsidR="00847453">
        <w:rPr>
          <w:rFonts w:ascii="Times New Roman" w:eastAsia="Times New Roman" w:hAnsi="Times New Roman" w:cs="Times New Roman"/>
          <w:kern w:val="0"/>
          <w:sz w:val="24"/>
          <w:szCs w:val="24"/>
          <w:lang w:eastAsia="en-GB"/>
          <w14:ligatures w14:val="none"/>
        </w:rPr>
        <w:t xml:space="preserve">lidation. </w:t>
      </w:r>
      <w:r w:rsidR="00847453" w:rsidRPr="00292CB6">
        <w:rPr>
          <w:rFonts w:ascii="Times New Roman" w:eastAsia="Times New Roman" w:hAnsi="Times New Roman" w:cs="Times New Roman"/>
          <w:kern w:val="0"/>
          <w:sz w:val="24"/>
          <w:szCs w:val="24"/>
          <w:lang w:eastAsia="en-GB"/>
          <w14:ligatures w14:val="none"/>
        </w:rPr>
        <w:t>[</w:t>
      </w:r>
      <w:r w:rsidR="00A87CF8">
        <w:rPr>
          <w:rFonts w:ascii="Times New Roman" w:eastAsia="Times New Roman" w:hAnsi="Times New Roman" w:cs="Times New Roman"/>
          <w:kern w:val="0"/>
          <w:sz w:val="24"/>
          <w:szCs w:val="24"/>
          <w:lang w:eastAsia="en-GB"/>
          <w14:ligatures w14:val="none"/>
        </w:rPr>
        <w:t>online]</w:t>
      </w:r>
      <w:r w:rsidR="00847453">
        <w:rPr>
          <w:rFonts w:ascii="Times New Roman" w:eastAsia="Times New Roman" w:hAnsi="Times New Roman" w:cs="Times New Roman"/>
          <w:kern w:val="0"/>
          <w:sz w:val="24"/>
          <w:szCs w:val="24"/>
          <w:lang w:eastAsia="en-GB"/>
          <w14:ligatures w14:val="none"/>
        </w:rPr>
        <w:t xml:space="preserve"> </w:t>
      </w:r>
      <w:hyperlink r:id="rId20" w:history="1">
        <w:r w:rsidR="008632C4" w:rsidRPr="004F2EC6">
          <w:rPr>
            <w:rStyle w:val="Hyperlink"/>
            <w:rFonts w:ascii="Times New Roman" w:eastAsia="Times New Roman" w:hAnsi="Times New Roman" w:cs="Times New Roman"/>
            <w:kern w:val="0"/>
            <w:sz w:val="24"/>
            <w:szCs w:val="24"/>
            <w:lang w:eastAsia="en-GB"/>
            <w14:ligatures w14:val="none"/>
          </w:rPr>
          <w:t>www.who.inchem</w:t>
        </w:r>
      </w:hyperlink>
      <w:r w:rsidR="008632C4">
        <w:rPr>
          <w:rFonts w:ascii="Times New Roman" w:eastAsia="Times New Roman" w:hAnsi="Times New Roman" w:cs="Times New Roman"/>
          <w:kern w:val="0"/>
          <w:sz w:val="24"/>
          <w:szCs w:val="24"/>
          <w:lang w:eastAsia="en-GB"/>
          <w14:ligatures w14:val="none"/>
        </w:rPr>
        <w:t>. Available at: http://www.inchem.org/documents/ehc</w:t>
      </w:r>
      <w:r w:rsidR="00A87CF8">
        <w:rPr>
          <w:rFonts w:ascii="Times New Roman" w:eastAsia="Times New Roman" w:hAnsi="Times New Roman" w:cs="Times New Roman"/>
          <w:kern w:val="0"/>
          <w:sz w:val="24"/>
          <w:szCs w:val="24"/>
          <w:lang w:eastAsia="en-GB"/>
          <w14:ligatures w14:val="none"/>
        </w:rPr>
        <w:t>/ehc/ehc222.htm</w:t>
      </w:r>
    </w:p>
    <w:p w14:paraId="16251D8B" w14:textId="425E9A92"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World Health Organization (2010). </w:t>
      </w:r>
      <w:r w:rsidRPr="00292CB6">
        <w:rPr>
          <w:rFonts w:ascii="Times New Roman" w:eastAsia="Times New Roman" w:hAnsi="Times New Roman" w:cs="Times New Roman"/>
          <w:i/>
          <w:iCs/>
          <w:kern w:val="0"/>
          <w:sz w:val="24"/>
          <w:szCs w:val="24"/>
          <w:lang w:eastAsia="en-GB"/>
          <w14:ligatures w14:val="none"/>
        </w:rPr>
        <w:t>Ageing: Global population</w:t>
      </w:r>
      <w:r w:rsidRPr="00292CB6">
        <w:rPr>
          <w:rFonts w:ascii="Times New Roman" w:eastAsia="Times New Roman" w:hAnsi="Times New Roman" w:cs="Times New Roman"/>
          <w:kern w:val="0"/>
          <w:sz w:val="24"/>
          <w:szCs w:val="24"/>
          <w:lang w:eastAsia="en-GB"/>
          <w14:ligatures w14:val="none"/>
        </w:rPr>
        <w:t>. [online] www.who.int. Available at: https://www.who.int/news-room/questions-and-answers/item/population-ageing</w:t>
      </w:r>
    </w:p>
    <w:p w14:paraId="28EB2128" w14:textId="35D18817"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World Health Organization (2015). </w:t>
      </w:r>
      <w:r w:rsidRPr="00292CB6">
        <w:rPr>
          <w:rFonts w:ascii="Times New Roman" w:eastAsia="Times New Roman" w:hAnsi="Times New Roman" w:cs="Times New Roman"/>
          <w:i/>
          <w:iCs/>
          <w:kern w:val="0"/>
          <w:sz w:val="24"/>
          <w:szCs w:val="24"/>
          <w:lang w:eastAsia="en-GB"/>
          <w14:ligatures w14:val="none"/>
        </w:rPr>
        <w:t>World report on ageing and health</w:t>
      </w:r>
      <w:r w:rsidRPr="00292CB6">
        <w:rPr>
          <w:rFonts w:ascii="Times New Roman" w:eastAsia="Times New Roman" w:hAnsi="Times New Roman" w:cs="Times New Roman"/>
          <w:kern w:val="0"/>
          <w:sz w:val="24"/>
          <w:szCs w:val="24"/>
          <w:lang w:eastAsia="en-GB"/>
          <w14:ligatures w14:val="none"/>
        </w:rPr>
        <w:t>. [online] www.who.int. Available at: https://www.who.int/publications/i/item/9789241565042</w:t>
      </w:r>
    </w:p>
    <w:p w14:paraId="5F63D631" w14:textId="3BA07509" w:rsid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World Health Organization (2020). </w:t>
      </w:r>
      <w:r w:rsidRPr="00292CB6">
        <w:rPr>
          <w:rFonts w:ascii="Times New Roman" w:eastAsia="Times New Roman" w:hAnsi="Times New Roman" w:cs="Times New Roman"/>
          <w:i/>
          <w:iCs/>
          <w:kern w:val="0"/>
          <w:sz w:val="24"/>
          <w:szCs w:val="24"/>
          <w:lang w:eastAsia="en-GB"/>
          <w14:ligatures w14:val="none"/>
        </w:rPr>
        <w:t>Healthy Diet</w:t>
      </w:r>
      <w:r w:rsidRPr="00292CB6">
        <w:rPr>
          <w:rFonts w:ascii="Times New Roman" w:eastAsia="Times New Roman" w:hAnsi="Times New Roman" w:cs="Times New Roman"/>
          <w:kern w:val="0"/>
          <w:sz w:val="24"/>
          <w:szCs w:val="24"/>
          <w:lang w:eastAsia="en-GB"/>
          <w14:ligatures w14:val="none"/>
        </w:rPr>
        <w:t xml:space="preserve">. [online] World Health Organisation. Available at: </w:t>
      </w:r>
      <w:hyperlink r:id="rId21" w:history="1">
        <w:r w:rsidR="004D010F" w:rsidRPr="00292CB6">
          <w:rPr>
            <w:rStyle w:val="Hyperlink"/>
            <w:rFonts w:ascii="Times New Roman" w:eastAsia="Times New Roman" w:hAnsi="Times New Roman" w:cs="Times New Roman"/>
            <w:kern w:val="0"/>
            <w:sz w:val="24"/>
            <w:szCs w:val="24"/>
            <w:lang w:eastAsia="en-GB"/>
            <w14:ligatures w14:val="none"/>
          </w:rPr>
          <w:t>https://www.who.int/news-room/fact-sheets/detail/healthy-diet</w:t>
        </w:r>
      </w:hyperlink>
    </w:p>
    <w:p w14:paraId="5FF8E23F" w14:textId="697198C6" w:rsidR="004D010F" w:rsidRDefault="004D010F" w:rsidP="008673C4">
      <w:pPr>
        <w:pStyle w:val="NormalWeb"/>
        <w:spacing w:before="0" w:beforeAutospacing="0" w:after="240" w:afterAutospacing="0" w:line="360" w:lineRule="auto"/>
      </w:pPr>
      <w:r>
        <w:t xml:space="preserve">World Health Organization (2020b). </w:t>
      </w:r>
      <w:r>
        <w:rPr>
          <w:i/>
          <w:iCs/>
        </w:rPr>
        <w:t>Life expectancy at birth (years)</w:t>
      </w:r>
      <w:r>
        <w:t>. [online] World Health Organization. Available at: https://www.who.int/data/gho/data/indicators/indicator-details/GHO/life-expectancy-at-birth-(years) [Accessed 28 Feb. 2024].</w:t>
      </w:r>
    </w:p>
    <w:p w14:paraId="5E0520CC" w14:textId="15B91D87" w:rsidR="00F45F8B" w:rsidRPr="00292CB6" w:rsidRDefault="00F45F8B" w:rsidP="008673C4">
      <w:pPr>
        <w:pStyle w:val="NormalWeb"/>
        <w:spacing w:before="0" w:beforeAutospacing="0" w:after="240" w:afterAutospacing="0" w:line="360" w:lineRule="auto"/>
      </w:pPr>
      <w:r>
        <w:t xml:space="preserve">World Health Organisation (2024). </w:t>
      </w:r>
      <w:r>
        <w:rPr>
          <w:i/>
          <w:iCs/>
        </w:rPr>
        <w:t>Saint Vincent and the Grenadines data | World Health Organization</w:t>
      </w:r>
      <w:r>
        <w:t>. [online] data.who.int. Available at: https://data.who.int/countries/670 [Accessed 29 Mar. 2024]</w:t>
      </w:r>
    </w:p>
    <w:p w14:paraId="141D0DC4" w14:textId="425CA011"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Zhao, L., Cao, J., Hu, K., He, X., Yun, D., Tong, T. and Han, L. (2020). Sirtuins and their Biological Relevance in Aging and Age-Related Diseases. </w:t>
      </w:r>
      <w:r w:rsidRPr="00292CB6">
        <w:rPr>
          <w:rFonts w:ascii="Times New Roman" w:eastAsia="Times New Roman" w:hAnsi="Times New Roman" w:cs="Times New Roman"/>
          <w:i/>
          <w:iCs/>
          <w:kern w:val="0"/>
          <w:sz w:val="24"/>
          <w:szCs w:val="24"/>
          <w:lang w:eastAsia="en-GB"/>
          <w14:ligatures w14:val="none"/>
        </w:rPr>
        <w:t>Aging and disease</w:t>
      </w:r>
      <w:r w:rsidRPr="00292CB6">
        <w:rPr>
          <w:rFonts w:ascii="Times New Roman" w:eastAsia="Times New Roman" w:hAnsi="Times New Roman" w:cs="Times New Roman"/>
          <w:kern w:val="0"/>
          <w:sz w:val="24"/>
          <w:szCs w:val="24"/>
          <w:lang w:eastAsia="en-GB"/>
          <w14:ligatures w14:val="none"/>
        </w:rPr>
        <w:t>, 11(4), p</w:t>
      </w:r>
      <w:r w:rsidR="007872EF">
        <w:rPr>
          <w:rFonts w:ascii="Times New Roman" w:eastAsia="Times New Roman" w:hAnsi="Times New Roman" w:cs="Times New Roman"/>
          <w:kern w:val="0"/>
          <w:sz w:val="24"/>
          <w:szCs w:val="24"/>
          <w:lang w:eastAsia="en-GB"/>
          <w14:ligatures w14:val="none"/>
        </w:rPr>
        <w:t>p</w:t>
      </w:r>
      <w:r w:rsidRPr="00292CB6">
        <w:rPr>
          <w:rFonts w:ascii="Times New Roman" w:eastAsia="Times New Roman" w:hAnsi="Times New Roman" w:cs="Times New Roman"/>
          <w:kern w:val="0"/>
          <w:sz w:val="24"/>
          <w:szCs w:val="24"/>
          <w:lang w:eastAsia="en-GB"/>
          <w14:ligatures w14:val="none"/>
        </w:rPr>
        <w:t>.927.</w:t>
      </w:r>
      <w:r w:rsidR="007872EF" w:rsidRPr="007872EF">
        <w:rPr>
          <w:rFonts w:ascii="Times New Roman" w:eastAsia="Times New Roman" w:hAnsi="Times New Roman" w:cs="Times New Roman"/>
          <w:kern w:val="0"/>
          <w:sz w:val="24"/>
          <w:szCs w:val="24"/>
          <w:lang w:eastAsia="en-GB"/>
          <w14:ligatures w14:val="none"/>
        </w:rPr>
        <w:t xml:space="preserve"> </w:t>
      </w:r>
      <w:r w:rsidR="007872EF">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7872EF">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https://doi.org/10.14336/ad.2019.0820</w:t>
      </w:r>
    </w:p>
    <w:p w14:paraId="39A5C443" w14:textId="74B028F2"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t xml:space="preserve">Zhao, Y. and Liu, Y.-S. (2021). Longevity Factor FOXO3: A Key Regulator in Aging-Related Vascular Diseases. </w:t>
      </w:r>
      <w:r w:rsidRPr="00292CB6">
        <w:rPr>
          <w:rFonts w:ascii="Times New Roman" w:eastAsia="Times New Roman" w:hAnsi="Times New Roman" w:cs="Times New Roman"/>
          <w:i/>
          <w:iCs/>
          <w:kern w:val="0"/>
          <w:sz w:val="24"/>
          <w:szCs w:val="24"/>
          <w:lang w:eastAsia="en-GB"/>
          <w14:ligatures w14:val="none"/>
        </w:rPr>
        <w:t>Frontiers in Cardiovascular Medicine</w:t>
      </w:r>
      <w:r w:rsidRPr="00292CB6">
        <w:rPr>
          <w:rFonts w:ascii="Times New Roman" w:eastAsia="Times New Roman" w:hAnsi="Times New Roman" w:cs="Times New Roman"/>
          <w:kern w:val="0"/>
          <w:sz w:val="24"/>
          <w:szCs w:val="24"/>
          <w:lang w:eastAsia="en-GB"/>
          <w14:ligatures w14:val="none"/>
        </w:rPr>
        <w:t xml:space="preserve">, 8. </w:t>
      </w:r>
      <w:r w:rsidR="007872EF">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7872EF">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https://doi.org/10.3389/fcvm.2021.778674</w:t>
      </w:r>
    </w:p>
    <w:p w14:paraId="276710B0" w14:textId="7130B582" w:rsidR="00292CB6" w:rsidRPr="00292CB6" w:rsidRDefault="00292CB6" w:rsidP="008673C4">
      <w:pPr>
        <w:spacing w:after="240" w:line="360" w:lineRule="auto"/>
        <w:rPr>
          <w:rFonts w:ascii="Times New Roman" w:eastAsia="Times New Roman" w:hAnsi="Times New Roman" w:cs="Times New Roman"/>
          <w:kern w:val="0"/>
          <w:sz w:val="24"/>
          <w:szCs w:val="24"/>
          <w:lang w:eastAsia="en-GB"/>
          <w14:ligatures w14:val="none"/>
        </w:rPr>
      </w:pPr>
      <w:r w:rsidRPr="00292CB6">
        <w:rPr>
          <w:rFonts w:ascii="Times New Roman" w:eastAsia="Times New Roman" w:hAnsi="Times New Roman" w:cs="Times New Roman"/>
          <w:kern w:val="0"/>
          <w:sz w:val="24"/>
          <w:szCs w:val="24"/>
          <w:lang w:eastAsia="en-GB"/>
          <w14:ligatures w14:val="none"/>
        </w:rPr>
        <w:lastRenderedPageBreak/>
        <w:t xml:space="preserve">Zheng, B., Shen, H., Han, H., Han, T. and Qin, Y. (2018). Dietary </w:t>
      </w:r>
      <w:r w:rsidR="007872EF" w:rsidRPr="00292CB6">
        <w:rPr>
          <w:rFonts w:ascii="Times New Roman" w:eastAsia="Times New Roman" w:hAnsi="Times New Roman" w:cs="Times New Roman"/>
          <w:kern w:val="0"/>
          <w:sz w:val="24"/>
          <w:szCs w:val="24"/>
          <w:lang w:eastAsia="en-GB"/>
          <w14:ligatures w14:val="none"/>
        </w:rPr>
        <w:t>fibre</w:t>
      </w:r>
      <w:r w:rsidRPr="00292CB6">
        <w:rPr>
          <w:rFonts w:ascii="Times New Roman" w:eastAsia="Times New Roman" w:hAnsi="Times New Roman" w:cs="Times New Roman"/>
          <w:kern w:val="0"/>
          <w:sz w:val="24"/>
          <w:szCs w:val="24"/>
          <w:lang w:eastAsia="en-GB"/>
          <w14:ligatures w14:val="none"/>
        </w:rPr>
        <w:t xml:space="preserve"> intake and reduced risk of ovarian cancer: a meta-analysis. </w:t>
      </w:r>
      <w:r w:rsidRPr="00292CB6">
        <w:rPr>
          <w:rFonts w:ascii="Times New Roman" w:eastAsia="Times New Roman" w:hAnsi="Times New Roman" w:cs="Times New Roman"/>
          <w:i/>
          <w:iCs/>
          <w:kern w:val="0"/>
          <w:sz w:val="24"/>
          <w:szCs w:val="24"/>
          <w:lang w:eastAsia="en-GB"/>
          <w14:ligatures w14:val="none"/>
        </w:rPr>
        <w:t>Nutrition Journal</w:t>
      </w:r>
      <w:r w:rsidRPr="00292CB6">
        <w:rPr>
          <w:rFonts w:ascii="Times New Roman" w:eastAsia="Times New Roman" w:hAnsi="Times New Roman" w:cs="Times New Roman"/>
          <w:kern w:val="0"/>
          <w:sz w:val="24"/>
          <w:szCs w:val="24"/>
          <w:lang w:eastAsia="en-GB"/>
          <w14:ligatures w14:val="none"/>
        </w:rPr>
        <w:t>, 17(1).</w:t>
      </w:r>
      <w:r w:rsidR="00BC39E4" w:rsidRPr="00BC39E4">
        <w:rPr>
          <w:rFonts w:ascii="Times New Roman" w:eastAsia="Times New Roman" w:hAnsi="Times New Roman" w:cs="Times New Roman"/>
          <w:kern w:val="0"/>
          <w:sz w:val="24"/>
          <w:szCs w:val="24"/>
          <w:lang w:eastAsia="en-GB"/>
          <w14:ligatures w14:val="none"/>
        </w:rPr>
        <w:t xml:space="preserve"> </w:t>
      </w:r>
      <w:r w:rsidR="00BC39E4">
        <w:rPr>
          <w:rFonts w:ascii="Times New Roman" w:eastAsia="Times New Roman" w:hAnsi="Times New Roman" w:cs="Times New Roman"/>
          <w:kern w:val="0"/>
          <w:sz w:val="24"/>
          <w:szCs w:val="24"/>
          <w:lang w:eastAsia="en-GB"/>
          <w14:ligatures w14:val="none"/>
        </w:rPr>
        <w:t>Available at</w:t>
      </w:r>
      <w:r w:rsidRPr="00292CB6">
        <w:rPr>
          <w:rFonts w:ascii="Times New Roman" w:eastAsia="Times New Roman" w:hAnsi="Times New Roman" w:cs="Times New Roman"/>
          <w:kern w:val="0"/>
          <w:sz w:val="24"/>
          <w:szCs w:val="24"/>
          <w:lang w:eastAsia="en-GB"/>
          <w14:ligatures w14:val="none"/>
        </w:rPr>
        <w:t>:</w:t>
      </w:r>
      <w:r w:rsidR="00BC39E4">
        <w:rPr>
          <w:rFonts w:ascii="Times New Roman" w:eastAsia="Times New Roman" w:hAnsi="Times New Roman" w:cs="Times New Roman"/>
          <w:kern w:val="0"/>
          <w:sz w:val="24"/>
          <w:szCs w:val="24"/>
          <w:lang w:eastAsia="en-GB"/>
          <w14:ligatures w14:val="none"/>
        </w:rPr>
        <w:t xml:space="preserve"> </w:t>
      </w:r>
      <w:r w:rsidRPr="00292CB6">
        <w:rPr>
          <w:rFonts w:ascii="Times New Roman" w:eastAsia="Times New Roman" w:hAnsi="Times New Roman" w:cs="Times New Roman"/>
          <w:kern w:val="0"/>
          <w:sz w:val="24"/>
          <w:szCs w:val="24"/>
          <w:lang w:eastAsia="en-GB"/>
          <w14:ligatures w14:val="none"/>
        </w:rPr>
        <w:t>https://doi.org/10.1186/s12937-018-0407-1</w:t>
      </w:r>
    </w:p>
    <w:p w14:paraId="3C8917E6" w14:textId="77777777" w:rsidR="00292CB6" w:rsidRPr="00674ABC" w:rsidRDefault="00292CB6" w:rsidP="008673C4">
      <w:pPr>
        <w:spacing w:line="360" w:lineRule="auto"/>
        <w:rPr>
          <w:rFonts w:ascii="Times New Roman" w:hAnsi="Times New Roman" w:cs="Times New Roman"/>
          <w:b/>
          <w:bCs/>
          <w:sz w:val="24"/>
          <w:szCs w:val="24"/>
        </w:rPr>
      </w:pPr>
    </w:p>
    <w:p w14:paraId="3EB28668" w14:textId="2D83732E" w:rsidR="0003129B" w:rsidRPr="0003129B" w:rsidRDefault="0003129B" w:rsidP="008673C4">
      <w:pPr>
        <w:spacing w:line="360" w:lineRule="auto"/>
        <w:rPr>
          <w:rFonts w:ascii="Times New Roman" w:eastAsia="Times New Roman" w:hAnsi="Times New Roman" w:cs="Times New Roman"/>
          <w:kern w:val="0"/>
          <w:sz w:val="24"/>
          <w:szCs w:val="24"/>
          <w:lang w:eastAsia="en-GB"/>
          <w14:ligatures w14:val="none"/>
        </w:rPr>
      </w:pPr>
    </w:p>
    <w:p w14:paraId="0EB97C99" w14:textId="61DB208A" w:rsidR="001E5398" w:rsidRPr="001E5398" w:rsidRDefault="001E5398" w:rsidP="008673C4">
      <w:pPr>
        <w:spacing w:after="0" w:line="360" w:lineRule="auto"/>
        <w:rPr>
          <w:rFonts w:ascii="Times New Roman" w:eastAsia="Times New Roman" w:hAnsi="Times New Roman" w:cs="Times New Roman"/>
          <w:kern w:val="0"/>
          <w:sz w:val="24"/>
          <w:szCs w:val="24"/>
          <w:lang w:eastAsia="en-GB"/>
          <w14:ligatures w14:val="none"/>
        </w:rPr>
      </w:pPr>
    </w:p>
    <w:p w14:paraId="375603D9" w14:textId="77777777" w:rsidR="001E6F5A" w:rsidRPr="001E6F5A" w:rsidRDefault="001E6F5A" w:rsidP="008673C4">
      <w:pPr>
        <w:spacing w:line="360" w:lineRule="auto"/>
        <w:rPr>
          <w:rFonts w:ascii="Times New Roman" w:hAnsi="Times New Roman" w:cs="Times New Roman"/>
          <w:b/>
          <w:bCs/>
          <w:sz w:val="24"/>
          <w:szCs w:val="24"/>
        </w:rPr>
      </w:pPr>
    </w:p>
    <w:p w14:paraId="3B2E0E51" w14:textId="77777777" w:rsidR="00B369E7" w:rsidRPr="00B369E7" w:rsidRDefault="00B369E7" w:rsidP="008673C4">
      <w:pPr>
        <w:spacing w:line="360" w:lineRule="auto"/>
        <w:rPr>
          <w:rFonts w:ascii="Times New Roman" w:hAnsi="Times New Roman" w:cs="Times New Roman"/>
          <w:sz w:val="24"/>
          <w:szCs w:val="24"/>
        </w:rPr>
      </w:pPr>
    </w:p>
    <w:p w14:paraId="5223E4C2" w14:textId="77777777" w:rsidR="00D2744C" w:rsidRDefault="00D2744C" w:rsidP="008673C4">
      <w:pPr>
        <w:spacing w:line="360" w:lineRule="auto"/>
        <w:rPr>
          <w:rFonts w:ascii="Times New Roman" w:hAnsi="Times New Roman" w:cs="Times New Roman"/>
          <w:sz w:val="24"/>
          <w:szCs w:val="24"/>
        </w:rPr>
      </w:pPr>
    </w:p>
    <w:p w14:paraId="0CA925E2" w14:textId="51A70E72" w:rsidR="00BE1FDA" w:rsidRPr="00E65A4E" w:rsidRDefault="00BE1FDA" w:rsidP="008673C4">
      <w:pPr>
        <w:spacing w:line="360" w:lineRule="auto"/>
        <w:rPr>
          <w:rFonts w:ascii="Times New Roman" w:hAnsi="Times New Roman" w:cs="Times New Roman"/>
          <w:sz w:val="24"/>
          <w:szCs w:val="24"/>
        </w:rPr>
      </w:pPr>
    </w:p>
    <w:p w14:paraId="080FAF02" w14:textId="77777777" w:rsidR="00FF427B" w:rsidRPr="00034FCF" w:rsidRDefault="00FF427B" w:rsidP="008673C4">
      <w:pPr>
        <w:spacing w:line="360" w:lineRule="auto"/>
        <w:rPr>
          <w:rFonts w:ascii="Times New Roman" w:hAnsi="Times New Roman" w:cs="Times New Roman"/>
          <w:sz w:val="24"/>
          <w:szCs w:val="24"/>
        </w:rPr>
      </w:pPr>
    </w:p>
    <w:p w14:paraId="4975399F" w14:textId="77777777" w:rsidR="00156B93" w:rsidRPr="00DE7B2F" w:rsidRDefault="00156B93" w:rsidP="008673C4">
      <w:pPr>
        <w:spacing w:line="360" w:lineRule="auto"/>
        <w:rPr>
          <w:rFonts w:ascii="Times New Roman" w:hAnsi="Times New Roman" w:cs="Times New Roman"/>
          <w:sz w:val="24"/>
          <w:szCs w:val="24"/>
        </w:rPr>
      </w:pPr>
    </w:p>
    <w:p w14:paraId="24287E6C" w14:textId="77777777" w:rsidR="00913F13" w:rsidRDefault="00913F13" w:rsidP="008673C4">
      <w:pPr>
        <w:spacing w:line="360" w:lineRule="auto"/>
        <w:rPr>
          <w:rFonts w:ascii="Times New Roman" w:hAnsi="Times New Roman" w:cs="Times New Roman"/>
          <w:b/>
          <w:bCs/>
          <w:sz w:val="24"/>
          <w:szCs w:val="24"/>
        </w:rPr>
      </w:pPr>
    </w:p>
    <w:p w14:paraId="0D306FAF" w14:textId="77777777" w:rsidR="00913F13" w:rsidRDefault="00913F13" w:rsidP="008673C4">
      <w:pPr>
        <w:spacing w:line="360" w:lineRule="auto"/>
        <w:rPr>
          <w:rFonts w:ascii="Times New Roman" w:hAnsi="Times New Roman" w:cs="Times New Roman"/>
          <w:b/>
          <w:bCs/>
          <w:sz w:val="24"/>
          <w:szCs w:val="24"/>
        </w:rPr>
      </w:pPr>
    </w:p>
    <w:p w14:paraId="2D834296" w14:textId="77777777" w:rsidR="00913F13" w:rsidRDefault="00913F13" w:rsidP="008673C4">
      <w:pPr>
        <w:spacing w:line="360" w:lineRule="auto"/>
        <w:rPr>
          <w:rFonts w:ascii="Times New Roman" w:hAnsi="Times New Roman" w:cs="Times New Roman"/>
          <w:b/>
          <w:bCs/>
          <w:sz w:val="24"/>
          <w:szCs w:val="24"/>
        </w:rPr>
      </w:pPr>
    </w:p>
    <w:p w14:paraId="143906B2" w14:textId="77777777" w:rsidR="00913F13" w:rsidRDefault="00913F13" w:rsidP="008673C4">
      <w:pPr>
        <w:spacing w:line="360" w:lineRule="auto"/>
        <w:rPr>
          <w:rFonts w:ascii="Times New Roman" w:hAnsi="Times New Roman" w:cs="Times New Roman"/>
          <w:b/>
          <w:bCs/>
          <w:sz w:val="24"/>
          <w:szCs w:val="24"/>
        </w:rPr>
      </w:pPr>
    </w:p>
    <w:p w14:paraId="46D375BB" w14:textId="77777777" w:rsidR="00913F13" w:rsidRDefault="00913F13" w:rsidP="008673C4">
      <w:pPr>
        <w:spacing w:line="360" w:lineRule="auto"/>
        <w:rPr>
          <w:rFonts w:ascii="Times New Roman" w:hAnsi="Times New Roman" w:cs="Times New Roman"/>
          <w:b/>
          <w:bCs/>
          <w:sz w:val="24"/>
          <w:szCs w:val="24"/>
        </w:rPr>
      </w:pPr>
    </w:p>
    <w:p w14:paraId="0DC1E666" w14:textId="77777777" w:rsidR="00913F13" w:rsidRDefault="00913F13" w:rsidP="008673C4">
      <w:pPr>
        <w:spacing w:line="360" w:lineRule="auto"/>
        <w:rPr>
          <w:rFonts w:ascii="Times New Roman" w:hAnsi="Times New Roman" w:cs="Times New Roman"/>
          <w:b/>
          <w:bCs/>
          <w:sz w:val="24"/>
          <w:szCs w:val="24"/>
        </w:rPr>
      </w:pPr>
    </w:p>
    <w:p w14:paraId="2B6E81AE" w14:textId="77777777" w:rsidR="00913F13" w:rsidRDefault="00913F13" w:rsidP="008673C4">
      <w:pPr>
        <w:spacing w:line="360" w:lineRule="auto"/>
        <w:rPr>
          <w:rFonts w:ascii="Times New Roman" w:hAnsi="Times New Roman" w:cs="Times New Roman"/>
          <w:b/>
          <w:bCs/>
          <w:sz w:val="24"/>
          <w:szCs w:val="24"/>
        </w:rPr>
      </w:pPr>
    </w:p>
    <w:p w14:paraId="2CA92EAC" w14:textId="77777777" w:rsidR="00913F13" w:rsidRDefault="00913F13" w:rsidP="008673C4">
      <w:pPr>
        <w:spacing w:line="360" w:lineRule="auto"/>
        <w:rPr>
          <w:rFonts w:ascii="Times New Roman" w:hAnsi="Times New Roman" w:cs="Times New Roman"/>
          <w:b/>
          <w:bCs/>
          <w:sz w:val="24"/>
          <w:szCs w:val="24"/>
        </w:rPr>
      </w:pPr>
    </w:p>
    <w:p w14:paraId="7CE348E0" w14:textId="77777777" w:rsidR="00913F13" w:rsidRDefault="00913F13" w:rsidP="008673C4">
      <w:pPr>
        <w:spacing w:line="360" w:lineRule="auto"/>
        <w:rPr>
          <w:rFonts w:ascii="Times New Roman" w:hAnsi="Times New Roman" w:cs="Times New Roman"/>
          <w:b/>
          <w:bCs/>
          <w:sz w:val="24"/>
          <w:szCs w:val="24"/>
        </w:rPr>
      </w:pPr>
    </w:p>
    <w:p w14:paraId="745AD51A" w14:textId="77777777" w:rsidR="00913F13" w:rsidRDefault="00913F13" w:rsidP="008673C4">
      <w:pPr>
        <w:spacing w:line="360" w:lineRule="auto"/>
        <w:rPr>
          <w:rFonts w:ascii="Times New Roman" w:hAnsi="Times New Roman" w:cs="Times New Roman"/>
          <w:b/>
          <w:bCs/>
          <w:sz w:val="24"/>
          <w:szCs w:val="24"/>
        </w:rPr>
      </w:pPr>
    </w:p>
    <w:p w14:paraId="437AF26F" w14:textId="77777777" w:rsidR="00913F13" w:rsidRDefault="00913F13" w:rsidP="008673C4">
      <w:pPr>
        <w:spacing w:line="360" w:lineRule="auto"/>
        <w:rPr>
          <w:rFonts w:ascii="Times New Roman" w:hAnsi="Times New Roman" w:cs="Times New Roman"/>
          <w:b/>
          <w:bCs/>
          <w:sz w:val="24"/>
          <w:szCs w:val="24"/>
        </w:rPr>
      </w:pPr>
    </w:p>
    <w:p w14:paraId="7760F064" w14:textId="77777777" w:rsidR="00913F13" w:rsidRPr="00F760CC" w:rsidRDefault="00913F13" w:rsidP="008673C4">
      <w:pPr>
        <w:spacing w:line="360" w:lineRule="auto"/>
        <w:rPr>
          <w:b/>
          <w:bCs/>
        </w:rPr>
      </w:pPr>
    </w:p>
    <w:sectPr w:rsidR="00913F13" w:rsidRPr="00F760CC" w:rsidSect="00841430">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8D9BF" w14:textId="77777777" w:rsidR="00841430" w:rsidRDefault="00841430" w:rsidP="009D02E0">
      <w:pPr>
        <w:spacing w:after="0" w:line="240" w:lineRule="auto"/>
      </w:pPr>
      <w:r>
        <w:separator/>
      </w:r>
    </w:p>
  </w:endnote>
  <w:endnote w:type="continuationSeparator" w:id="0">
    <w:p w14:paraId="570C0AB4" w14:textId="77777777" w:rsidR="00841430" w:rsidRDefault="00841430" w:rsidP="009D0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002323"/>
      <w:docPartObj>
        <w:docPartGallery w:val="Page Numbers (Bottom of Page)"/>
        <w:docPartUnique/>
      </w:docPartObj>
    </w:sdtPr>
    <w:sdtEndPr>
      <w:rPr>
        <w:noProof/>
      </w:rPr>
    </w:sdtEndPr>
    <w:sdtContent>
      <w:p w14:paraId="192692EA" w14:textId="77FAE802" w:rsidR="00D653DC" w:rsidRDefault="00D653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F6889A" w14:textId="77777777" w:rsidR="009D02E0" w:rsidRDefault="009D02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5FE61" w14:textId="77777777" w:rsidR="00841430" w:rsidRDefault="00841430" w:rsidP="009D02E0">
      <w:pPr>
        <w:spacing w:after="0" w:line="240" w:lineRule="auto"/>
      </w:pPr>
      <w:r>
        <w:separator/>
      </w:r>
    </w:p>
  </w:footnote>
  <w:footnote w:type="continuationSeparator" w:id="0">
    <w:p w14:paraId="096452F5" w14:textId="77777777" w:rsidR="00841430" w:rsidRDefault="00841430" w:rsidP="009D02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62FB7"/>
    <w:multiLevelType w:val="hybridMultilevel"/>
    <w:tmpl w:val="6F048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2A7FAC"/>
    <w:multiLevelType w:val="hybridMultilevel"/>
    <w:tmpl w:val="C810B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EB320E"/>
    <w:multiLevelType w:val="hybridMultilevel"/>
    <w:tmpl w:val="1354F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6070F0"/>
    <w:multiLevelType w:val="hybridMultilevel"/>
    <w:tmpl w:val="AB86DC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5E7EA4"/>
    <w:multiLevelType w:val="hybridMultilevel"/>
    <w:tmpl w:val="AAB45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677E1E"/>
    <w:multiLevelType w:val="hybridMultilevel"/>
    <w:tmpl w:val="2C505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156B59"/>
    <w:multiLevelType w:val="hybridMultilevel"/>
    <w:tmpl w:val="5316E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A617D7"/>
    <w:multiLevelType w:val="hybridMultilevel"/>
    <w:tmpl w:val="4594D6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7F2ACC"/>
    <w:multiLevelType w:val="hybridMultilevel"/>
    <w:tmpl w:val="93F8116E"/>
    <w:lvl w:ilvl="0" w:tplc="B6C89A2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A3F33D3"/>
    <w:multiLevelType w:val="hybridMultilevel"/>
    <w:tmpl w:val="CE264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4F69ED"/>
    <w:multiLevelType w:val="hybridMultilevel"/>
    <w:tmpl w:val="DB560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2F24DB"/>
    <w:multiLevelType w:val="hybridMultilevel"/>
    <w:tmpl w:val="56E03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5854386">
    <w:abstractNumId w:val="6"/>
  </w:num>
  <w:num w:numId="2" w16cid:durableId="1847206414">
    <w:abstractNumId w:val="2"/>
  </w:num>
  <w:num w:numId="3" w16cid:durableId="191265399">
    <w:abstractNumId w:val="9"/>
  </w:num>
  <w:num w:numId="4" w16cid:durableId="1139153257">
    <w:abstractNumId w:val="0"/>
  </w:num>
  <w:num w:numId="5" w16cid:durableId="2054308972">
    <w:abstractNumId w:val="5"/>
  </w:num>
  <w:num w:numId="6" w16cid:durableId="495927006">
    <w:abstractNumId w:val="11"/>
  </w:num>
  <w:num w:numId="7" w16cid:durableId="690762307">
    <w:abstractNumId w:val="10"/>
  </w:num>
  <w:num w:numId="8" w16cid:durableId="1385107247">
    <w:abstractNumId w:val="7"/>
  </w:num>
  <w:num w:numId="9" w16cid:durableId="948396554">
    <w:abstractNumId w:val="1"/>
  </w:num>
  <w:num w:numId="10" w16cid:durableId="1868323761">
    <w:abstractNumId w:val="3"/>
  </w:num>
  <w:num w:numId="11" w16cid:durableId="861472997">
    <w:abstractNumId w:val="8"/>
  </w:num>
  <w:num w:numId="12" w16cid:durableId="7328515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E76"/>
    <w:rsid w:val="00000CFE"/>
    <w:rsid w:val="00001FC9"/>
    <w:rsid w:val="00002DFE"/>
    <w:rsid w:val="00006537"/>
    <w:rsid w:val="00007929"/>
    <w:rsid w:val="00007A7D"/>
    <w:rsid w:val="00007C7C"/>
    <w:rsid w:val="000101FC"/>
    <w:rsid w:val="0001059B"/>
    <w:rsid w:val="00010A1D"/>
    <w:rsid w:val="00010CB9"/>
    <w:rsid w:val="00011459"/>
    <w:rsid w:val="00012310"/>
    <w:rsid w:val="00012B8C"/>
    <w:rsid w:val="00012FCB"/>
    <w:rsid w:val="0001405A"/>
    <w:rsid w:val="00014B36"/>
    <w:rsid w:val="00015DB2"/>
    <w:rsid w:val="00015F90"/>
    <w:rsid w:val="00017F1F"/>
    <w:rsid w:val="00020CE6"/>
    <w:rsid w:val="0002274D"/>
    <w:rsid w:val="000235C0"/>
    <w:rsid w:val="000243F3"/>
    <w:rsid w:val="000300EA"/>
    <w:rsid w:val="0003129B"/>
    <w:rsid w:val="00032DB8"/>
    <w:rsid w:val="0003399F"/>
    <w:rsid w:val="00033E30"/>
    <w:rsid w:val="00034FCF"/>
    <w:rsid w:val="0003636C"/>
    <w:rsid w:val="00037A22"/>
    <w:rsid w:val="00040D25"/>
    <w:rsid w:val="000427BA"/>
    <w:rsid w:val="00042B83"/>
    <w:rsid w:val="0004380A"/>
    <w:rsid w:val="00045594"/>
    <w:rsid w:val="0004565D"/>
    <w:rsid w:val="000459C4"/>
    <w:rsid w:val="00046036"/>
    <w:rsid w:val="0005008C"/>
    <w:rsid w:val="00051F03"/>
    <w:rsid w:val="00052BE2"/>
    <w:rsid w:val="00052CFD"/>
    <w:rsid w:val="00054A5E"/>
    <w:rsid w:val="00055FFE"/>
    <w:rsid w:val="0006024B"/>
    <w:rsid w:val="00065080"/>
    <w:rsid w:val="000658E8"/>
    <w:rsid w:val="00065D2B"/>
    <w:rsid w:val="00066C27"/>
    <w:rsid w:val="000709A5"/>
    <w:rsid w:val="00070D9D"/>
    <w:rsid w:val="00071686"/>
    <w:rsid w:val="00072E3A"/>
    <w:rsid w:val="00073504"/>
    <w:rsid w:val="000747AF"/>
    <w:rsid w:val="00076EFB"/>
    <w:rsid w:val="00080F36"/>
    <w:rsid w:val="00081BDA"/>
    <w:rsid w:val="00084138"/>
    <w:rsid w:val="000861E2"/>
    <w:rsid w:val="00086E1D"/>
    <w:rsid w:val="00087E1C"/>
    <w:rsid w:val="00090DF9"/>
    <w:rsid w:val="00091C75"/>
    <w:rsid w:val="00093C90"/>
    <w:rsid w:val="00097505"/>
    <w:rsid w:val="000A099B"/>
    <w:rsid w:val="000A0B34"/>
    <w:rsid w:val="000A1EBA"/>
    <w:rsid w:val="000A2038"/>
    <w:rsid w:val="000A2CF3"/>
    <w:rsid w:val="000A3F56"/>
    <w:rsid w:val="000A5C26"/>
    <w:rsid w:val="000A687E"/>
    <w:rsid w:val="000A760D"/>
    <w:rsid w:val="000A7695"/>
    <w:rsid w:val="000A7AF3"/>
    <w:rsid w:val="000B0E46"/>
    <w:rsid w:val="000B1DA9"/>
    <w:rsid w:val="000B2561"/>
    <w:rsid w:val="000B2674"/>
    <w:rsid w:val="000B447D"/>
    <w:rsid w:val="000B4859"/>
    <w:rsid w:val="000B6958"/>
    <w:rsid w:val="000C0CCB"/>
    <w:rsid w:val="000C35F5"/>
    <w:rsid w:val="000C5C85"/>
    <w:rsid w:val="000C6D03"/>
    <w:rsid w:val="000D0A33"/>
    <w:rsid w:val="000D0D82"/>
    <w:rsid w:val="000D1CE4"/>
    <w:rsid w:val="000D2D66"/>
    <w:rsid w:val="000D434B"/>
    <w:rsid w:val="000D522E"/>
    <w:rsid w:val="000D5C4A"/>
    <w:rsid w:val="000D60C3"/>
    <w:rsid w:val="000D732E"/>
    <w:rsid w:val="000E0AC2"/>
    <w:rsid w:val="000E1EEB"/>
    <w:rsid w:val="000E225F"/>
    <w:rsid w:val="000E3457"/>
    <w:rsid w:val="000E4580"/>
    <w:rsid w:val="000E4E57"/>
    <w:rsid w:val="000E50B2"/>
    <w:rsid w:val="000E5597"/>
    <w:rsid w:val="000E6C1D"/>
    <w:rsid w:val="000E7FF7"/>
    <w:rsid w:val="000F1F3A"/>
    <w:rsid w:val="000F2446"/>
    <w:rsid w:val="000F3914"/>
    <w:rsid w:val="000F46C7"/>
    <w:rsid w:val="000F5D8A"/>
    <w:rsid w:val="000F68D4"/>
    <w:rsid w:val="00100405"/>
    <w:rsid w:val="001004E6"/>
    <w:rsid w:val="00100AE4"/>
    <w:rsid w:val="00100FFD"/>
    <w:rsid w:val="00101973"/>
    <w:rsid w:val="00102187"/>
    <w:rsid w:val="001038AE"/>
    <w:rsid w:val="0010407D"/>
    <w:rsid w:val="00105276"/>
    <w:rsid w:val="001068C3"/>
    <w:rsid w:val="00106FD9"/>
    <w:rsid w:val="00110B93"/>
    <w:rsid w:val="00111332"/>
    <w:rsid w:val="001129FD"/>
    <w:rsid w:val="00112BE8"/>
    <w:rsid w:val="0011327D"/>
    <w:rsid w:val="0011387B"/>
    <w:rsid w:val="001173AF"/>
    <w:rsid w:val="001215A4"/>
    <w:rsid w:val="001216AA"/>
    <w:rsid w:val="00122A5B"/>
    <w:rsid w:val="00126257"/>
    <w:rsid w:val="00127180"/>
    <w:rsid w:val="00131018"/>
    <w:rsid w:val="001316D4"/>
    <w:rsid w:val="00132346"/>
    <w:rsid w:val="0013315A"/>
    <w:rsid w:val="0013415D"/>
    <w:rsid w:val="00134B3B"/>
    <w:rsid w:val="00136B47"/>
    <w:rsid w:val="00137744"/>
    <w:rsid w:val="00137CE6"/>
    <w:rsid w:val="00137EEE"/>
    <w:rsid w:val="00140832"/>
    <w:rsid w:val="00140CB9"/>
    <w:rsid w:val="00140FD3"/>
    <w:rsid w:val="00142694"/>
    <w:rsid w:val="00142B77"/>
    <w:rsid w:val="00143741"/>
    <w:rsid w:val="00143FC4"/>
    <w:rsid w:val="00145765"/>
    <w:rsid w:val="0014595B"/>
    <w:rsid w:val="001459AE"/>
    <w:rsid w:val="00146226"/>
    <w:rsid w:val="00147AAB"/>
    <w:rsid w:val="00150829"/>
    <w:rsid w:val="001509BC"/>
    <w:rsid w:val="00153ADF"/>
    <w:rsid w:val="00156B93"/>
    <w:rsid w:val="00156BD5"/>
    <w:rsid w:val="00157C1C"/>
    <w:rsid w:val="00160495"/>
    <w:rsid w:val="001607B0"/>
    <w:rsid w:val="00160CB6"/>
    <w:rsid w:val="00164F87"/>
    <w:rsid w:val="001658D6"/>
    <w:rsid w:val="00165C16"/>
    <w:rsid w:val="00166F5A"/>
    <w:rsid w:val="001678F3"/>
    <w:rsid w:val="00167AA7"/>
    <w:rsid w:val="00171554"/>
    <w:rsid w:val="0017242D"/>
    <w:rsid w:val="001728C2"/>
    <w:rsid w:val="00173325"/>
    <w:rsid w:val="00175248"/>
    <w:rsid w:val="001753F8"/>
    <w:rsid w:val="0017614B"/>
    <w:rsid w:val="001774C8"/>
    <w:rsid w:val="001779C1"/>
    <w:rsid w:val="00177C27"/>
    <w:rsid w:val="001809D1"/>
    <w:rsid w:val="001825F5"/>
    <w:rsid w:val="001830E2"/>
    <w:rsid w:val="00183623"/>
    <w:rsid w:val="00184696"/>
    <w:rsid w:val="00184C49"/>
    <w:rsid w:val="00185B78"/>
    <w:rsid w:val="00186BE2"/>
    <w:rsid w:val="001903B9"/>
    <w:rsid w:val="001913F6"/>
    <w:rsid w:val="001921BE"/>
    <w:rsid w:val="00192F24"/>
    <w:rsid w:val="00193463"/>
    <w:rsid w:val="0019727F"/>
    <w:rsid w:val="001976D9"/>
    <w:rsid w:val="00197830"/>
    <w:rsid w:val="001A1016"/>
    <w:rsid w:val="001A1586"/>
    <w:rsid w:val="001A2199"/>
    <w:rsid w:val="001A30C1"/>
    <w:rsid w:val="001A553E"/>
    <w:rsid w:val="001A6F3F"/>
    <w:rsid w:val="001B0D5A"/>
    <w:rsid w:val="001B43B2"/>
    <w:rsid w:val="001B5751"/>
    <w:rsid w:val="001B7935"/>
    <w:rsid w:val="001B7F5D"/>
    <w:rsid w:val="001C0B24"/>
    <w:rsid w:val="001C3BF1"/>
    <w:rsid w:val="001C5D09"/>
    <w:rsid w:val="001D030E"/>
    <w:rsid w:val="001D05D0"/>
    <w:rsid w:val="001D0717"/>
    <w:rsid w:val="001D1367"/>
    <w:rsid w:val="001D623C"/>
    <w:rsid w:val="001D66E7"/>
    <w:rsid w:val="001D6ECA"/>
    <w:rsid w:val="001E24F3"/>
    <w:rsid w:val="001E32B2"/>
    <w:rsid w:val="001E351C"/>
    <w:rsid w:val="001E5398"/>
    <w:rsid w:val="001E5FAB"/>
    <w:rsid w:val="001E63AE"/>
    <w:rsid w:val="001E6F5A"/>
    <w:rsid w:val="001F0323"/>
    <w:rsid w:val="001F078E"/>
    <w:rsid w:val="001F40B6"/>
    <w:rsid w:val="001F5806"/>
    <w:rsid w:val="001F77DC"/>
    <w:rsid w:val="00200784"/>
    <w:rsid w:val="00200965"/>
    <w:rsid w:val="00201EB8"/>
    <w:rsid w:val="00202C95"/>
    <w:rsid w:val="00203A51"/>
    <w:rsid w:val="002073A3"/>
    <w:rsid w:val="0020766A"/>
    <w:rsid w:val="002114CF"/>
    <w:rsid w:val="0021260C"/>
    <w:rsid w:val="00214734"/>
    <w:rsid w:val="00217460"/>
    <w:rsid w:val="00217688"/>
    <w:rsid w:val="002179F3"/>
    <w:rsid w:val="00222D40"/>
    <w:rsid w:val="00224311"/>
    <w:rsid w:val="00225AEC"/>
    <w:rsid w:val="00226216"/>
    <w:rsid w:val="00226712"/>
    <w:rsid w:val="00227ABE"/>
    <w:rsid w:val="00227CA1"/>
    <w:rsid w:val="0023007A"/>
    <w:rsid w:val="00232FE7"/>
    <w:rsid w:val="00234D3D"/>
    <w:rsid w:val="00235D9F"/>
    <w:rsid w:val="00236323"/>
    <w:rsid w:val="00237500"/>
    <w:rsid w:val="0023752B"/>
    <w:rsid w:val="0023766B"/>
    <w:rsid w:val="00240C38"/>
    <w:rsid w:val="00240FF2"/>
    <w:rsid w:val="0024121B"/>
    <w:rsid w:val="0024363F"/>
    <w:rsid w:val="0024430D"/>
    <w:rsid w:val="002444DC"/>
    <w:rsid w:val="00244747"/>
    <w:rsid w:val="002449A0"/>
    <w:rsid w:val="00245072"/>
    <w:rsid w:val="00245542"/>
    <w:rsid w:val="00246455"/>
    <w:rsid w:val="00247E2B"/>
    <w:rsid w:val="002515FF"/>
    <w:rsid w:val="0025217C"/>
    <w:rsid w:val="00252FC8"/>
    <w:rsid w:val="00254B0F"/>
    <w:rsid w:val="00254F58"/>
    <w:rsid w:val="0025746D"/>
    <w:rsid w:val="002603B5"/>
    <w:rsid w:val="00264C7F"/>
    <w:rsid w:val="00267CEF"/>
    <w:rsid w:val="0027067E"/>
    <w:rsid w:val="0027204A"/>
    <w:rsid w:val="00272139"/>
    <w:rsid w:val="00273A61"/>
    <w:rsid w:val="0027643D"/>
    <w:rsid w:val="002809DD"/>
    <w:rsid w:val="00283938"/>
    <w:rsid w:val="0028725D"/>
    <w:rsid w:val="00287905"/>
    <w:rsid w:val="00292CB6"/>
    <w:rsid w:val="00293B1F"/>
    <w:rsid w:val="0029468E"/>
    <w:rsid w:val="00295598"/>
    <w:rsid w:val="00295914"/>
    <w:rsid w:val="002A3315"/>
    <w:rsid w:val="002A3E39"/>
    <w:rsid w:val="002A6884"/>
    <w:rsid w:val="002B5010"/>
    <w:rsid w:val="002B581E"/>
    <w:rsid w:val="002C294A"/>
    <w:rsid w:val="002C5211"/>
    <w:rsid w:val="002C52DC"/>
    <w:rsid w:val="002C60B9"/>
    <w:rsid w:val="002C70A6"/>
    <w:rsid w:val="002D0575"/>
    <w:rsid w:val="002D4E7D"/>
    <w:rsid w:val="002D75EC"/>
    <w:rsid w:val="002D795D"/>
    <w:rsid w:val="002E0ADF"/>
    <w:rsid w:val="002E2FFE"/>
    <w:rsid w:val="002E406D"/>
    <w:rsid w:val="002E63A7"/>
    <w:rsid w:val="002F0164"/>
    <w:rsid w:val="002F1F37"/>
    <w:rsid w:val="002F270C"/>
    <w:rsid w:val="002F41E9"/>
    <w:rsid w:val="002F491B"/>
    <w:rsid w:val="002F5707"/>
    <w:rsid w:val="002F5F2C"/>
    <w:rsid w:val="002F6B3C"/>
    <w:rsid w:val="00302D69"/>
    <w:rsid w:val="0030306A"/>
    <w:rsid w:val="00310D8B"/>
    <w:rsid w:val="00312F90"/>
    <w:rsid w:val="003145F0"/>
    <w:rsid w:val="00316403"/>
    <w:rsid w:val="003167C9"/>
    <w:rsid w:val="00316C67"/>
    <w:rsid w:val="0032082B"/>
    <w:rsid w:val="00327A02"/>
    <w:rsid w:val="00330AF2"/>
    <w:rsid w:val="0033381C"/>
    <w:rsid w:val="003340F5"/>
    <w:rsid w:val="003349BB"/>
    <w:rsid w:val="0033593A"/>
    <w:rsid w:val="00336C81"/>
    <w:rsid w:val="0033707D"/>
    <w:rsid w:val="00341509"/>
    <w:rsid w:val="00344198"/>
    <w:rsid w:val="00344D6C"/>
    <w:rsid w:val="00351CF4"/>
    <w:rsid w:val="00351E84"/>
    <w:rsid w:val="0035244D"/>
    <w:rsid w:val="00352B6A"/>
    <w:rsid w:val="00353221"/>
    <w:rsid w:val="00357DB1"/>
    <w:rsid w:val="00360803"/>
    <w:rsid w:val="00363363"/>
    <w:rsid w:val="00363F88"/>
    <w:rsid w:val="0036659F"/>
    <w:rsid w:val="00367D51"/>
    <w:rsid w:val="003700B9"/>
    <w:rsid w:val="00370C10"/>
    <w:rsid w:val="00371043"/>
    <w:rsid w:val="00371467"/>
    <w:rsid w:val="003719FD"/>
    <w:rsid w:val="003727F0"/>
    <w:rsid w:val="003728C9"/>
    <w:rsid w:val="00372924"/>
    <w:rsid w:val="00373542"/>
    <w:rsid w:val="00374252"/>
    <w:rsid w:val="003746ED"/>
    <w:rsid w:val="00374F94"/>
    <w:rsid w:val="00375693"/>
    <w:rsid w:val="00376187"/>
    <w:rsid w:val="00376F30"/>
    <w:rsid w:val="00377E63"/>
    <w:rsid w:val="003800D1"/>
    <w:rsid w:val="003800F8"/>
    <w:rsid w:val="0038057D"/>
    <w:rsid w:val="00380B49"/>
    <w:rsid w:val="003813F6"/>
    <w:rsid w:val="00381C4C"/>
    <w:rsid w:val="00382A08"/>
    <w:rsid w:val="003849F3"/>
    <w:rsid w:val="00384BD6"/>
    <w:rsid w:val="00384F2F"/>
    <w:rsid w:val="00391C3D"/>
    <w:rsid w:val="003924E1"/>
    <w:rsid w:val="00392FA0"/>
    <w:rsid w:val="003932D9"/>
    <w:rsid w:val="003940EC"/>
    <w:rsid w:val="00396150"/>
    <w:rsid w:val="003969DF"/>
    <w:rsid w:val="0039719F"/>
    <w:rsid w:val="00397DBF"/>
    <w:rsid w:val="003A2854"/>
    <w:rsid w:val="003A4ADB"/>
    <w:rsid w:val="003A4CAC"/>
    <w:rsid w:val="003A5ABC"/>
    <w:rsid w:val="003A6526"/>
    <w:rsid w:val="003B0F08"/>
    <w:rsid w:val="003B1CA9"/>
    <w:rsid w:val="003B1CF1"/>
    <w:rsid w:val="003B2A2D"/>
    <w:rsid w:val="003B2E87"/>
    <w:rsid w:val="003B3842"/>
    <w:rsid w:val="003B518C"/>
    <w:rsid w:val="003B53B4"/>
    <w:rsid w:val="003B639E"/>
    <w:rsid w:val="003B6BE0"/>
    <w:rsid w:val="003C2727"/>
    <w:rsid w:val="003C53A9"/>
    <w:rsid w:val="003C5A2C"/>
    <w:rsid w:val="003C5AA9"/>
    <w:rsid w:val="003C768B"/>
    <w:rsid w:val="003D09F1"/>
    <w:rsid w:val="003D19F8"/>
    <w:rsid w:val="003D3CA8"/>
    <w:rsid w:val="003D4DB2"/>
    <w:rsid w:val="003D5672"/>
    <w:rsid w:val="003D58AB"/>
    <w:rsid w:val="003D5DBF"/>
    <w:rsid w:val="003D62D7"/>
    <w:rsid w:val="003D67A1"/>
    <w:rsid w:val="003D7019"/>
    <w:rsid w:val="003E0BC0"/>
    <w:rsid w:val="003E21F4"/>
    <w:rsid w:val="003E3243"/>
    <w:rsid w:val="003E36B0"/>
    <w:rsid w:val="003E3737"/>
    <w:rsid w:val="003E4683"/>
    <w:rsid w:val="003F3010"/>
    <w:rsid w:val="003F5765"/>
    <w:rsid w:val="003F797C"/>
    <w:rsid w:val="00400634"/>
    <w:rsid w:val="00401209"/>
    <w:rsid w:val="004042D3"/>
    <w:rsid w:val="00404C32"/>
    <w:rsid w:val="00405C72"/>
    <w:rsid w:val="00407F63"/>
    <w:rsid w:val="00412B22"/>
    <w:rsid w:val="00412E24"/>
    <w:rsid w:val="0041358A"/>
    <w:rsid w:val="00414A10"/>
    <w:rsid w:val="00414AD4"/>
    <w:rsid w:val="00414AE9"/>
    <w:rsid w:val="0041695B"/>
    <w:rsid w:val="00416DED"/>
    <w:rsid w:val="00416E5C"/>
    <w:rsid w:val="004170F4"/>
    <w:rsid w:val="004178B8"/>
    <w:rsid w:val="0042014E"/>
    <w:rsid w:val="00421B0E"/>
    <w:rsid w:val="004239AA"/>
    <w:rsid w:val="00427B75"/>
    <w:rsid w:val="00430BF7"/>
    <w:rsid w:val="00431A9C"/>
    <w:rsid w:val="00433170"/>
    <w:rsid w:val="00436C9E"/>
    <w:rsid w:val="00443E87"/>
    <w:rsid w:val="00444A32"/>
    <w:rsid w:val="00446546"/>
    <w:rsid w:val="00450E04"/>
    <w:rsid w:val="00457767"/>
    <w:rsid w:val="0046036F"/>
    <w:rsid w:val="00462410"/>
    <w:rsid w:val="00465B5D"/>
    <w:rsid w:val="00470312"/>
    <w:rsid w:val="00472267"/>
    <w:rsid w:val="00473C0D"/>
    <w:rsid w:val="004754F2"/>
    <w:rsid w:val="00477132"/>
    <w:rsid w:val="004805DC"/>
    <w:rsid w:val="00482FFB"/>
    <w:rsid w:val="00483764"/>
    <w:rsid w:val="00483FE8"/>
    <w:rsid w:val="00485E0F"/>
    <w:rsid w:val="00486288"/>
    <w:rsid w:val="0048636D"/>
    <w:rsid w:val="00486A41"/>
    <w:rsid w:val="004872E4"/>
    <w:rsid w:val="00487E86"/>
    <w:rsid w:val="004920C4"/>
    <w:rsid w:val="00494124"/>
    <w:rsid w:val="00496EE8"/>
    <w:rsid w:val="00497252"/>
    <w:rsid w:val="004A0E7C"/>
    <w:rsid w:val="004A2DFC"/>
    <w:rsid w:val="004A41AB"/>
    <w:rsid w:val="004A41FC"/>
    <w:rsid w:val="004A44D2"/>
    <w:rsid w:val="004A5E1E"/>
    <w:rsid w:val="004A65EF"/>
    <w:rsid w:val="004A6F5B"/>
    <w:rsid w:val="004B033B"/>
    <w:rsid w:val="004B0CDC"/>
    <w:rsid w:val="004B15D4"/>
    <w:rsid w:val="004B18D5"/>
    <w:rsid w:val="004B4798"/>
    <w:rsid w:val="004B5FAB"/>
    <w:rsid w:val="004B6A77"/>
    <w:rsid w:val="004B7B5A"/>
    <w:rsid w:val="004C091D"/>
    <w:rsid w:val="004C0E77"/>
    <w:rsid w:val="004C1DDF"/>
    <w:rsid w:val="004C1FEE"/>
    <w:rsid w:val="004C2376"/>
    <w:rsid w:val="004C2964"/>
    <w:rsid w:val="004C3A0A"/>
    <w:rsid w:val="004C410A"/>
    <w:rsid w:val="004C4985"/>
    <w:rsid w:val="004C64FB"/>
    <w:rsid w:val="004C6597"/>
    <w:rsid w:val="004C6BF3"/>
    <w:rsid w:val="004D010F"/>
    <w:rsid w:val="004D07E2"/>
    <w:rsid w:val="004D0F1C"/>
    <w:rsid w:val="004D18CC"/>
    <w:rsid w:val="004D1984"/>
    <w:rsid w:val="004D2F22"/>
    <w:rsid w:val="004D38B0"/>
    <w:rsid w:val="004D418C"/>
    <w:rsid w:val="004D4535"/>
    <w:rsid w:val="004D4E64"/>
    <w:rsid w:val="004D7EC9"/>
    <w:rsid w:val="004E2B1C"/>
    <w:rsid w:val="004E6F20"/>
    <w:rsid w:val="004E7D04"/>
    <w:rsid w:val="004F0013"/>
    <w:rsid w:val="004F15E4"/>
    <w:rsid w:val="004F17E5"/>
    <w:rsid w:val="004F194A"/>
    <w:rsid w:val="004F1DD6"/>
    <w:rsid w:val="004F1DFD"/>
    <w:rsid w:val="004F21CF"/>
    <w:rsid w:val="004F4A13"/>
    <w:rsid w:val="004F713C"/>
    <w:rsid w:val="004F7432"/>
    <w:rsid w:val="0050002F"/>
    <w:rsid w:val="005002B3"/>
    <w:rsid w:val="00501956"/>
    <w:rsid w:val="00503EA8"/>
    <w:rsid w:val="0050633C"/>
    <w:rsid w:val="00506DB0"/>
    <w:rsid w:val="00510332"/>
    <w:rsid w:val="00510A52"/>
    <w:rsid w:val="00513435"/>
    <w:rsid w:val="005137CC"/>
    <w:rsid w:val="00514FDA"/>
    <w:rsid w:val="00515D54"/>
    <w:rsid w:val="0051730E"/>
    <w:rsid w:val="00517DA1"/>
    <w:rsid w:val="005205FF"/>
    <w:rsid w:val="00523A1D"/>
    <w:rsid w:val="00530060"/>
    <w:rsid w:val="00530115"/>
    <w:rsid w:val="0053231F"/>
    <w:rsid w:val="00532595"/>
    <w:rsid w:val="00533CB8"/>
    <w:rsid w:val="00534444"/>
    <w:rsid w:val="00534520"/>
    <w:rsid w:val="0053689D"/>
    <w:rsid w:val="00541330"/>
    <w:rsid w:val="005417F6"/>
    <w:rsid w:val="00541FAB"/>
    <w:rsid w:val="005422A7"/>
    <w:rsid w:val="00543634"/>
    <w:rsid w:val="00543757"/>
    <w:rsid w:val="005437AC"/>
    <w:rsid w:val="00543C38"/>
    <w:rsid w:val="00546DA7"/>
    <w:rsid w:val="00547BC2"/>
    <w:rsid w:val="00552BFC"/>
    <w:rsid w:val="0055343C"/>
    <w:rsid w:val="0055366E"/>
    <w:rsid w:val="005542E8"/>
    <w:rsid w:val="00554866"/>
    <w:rsid w:val="00555313"/>
    <w:rsid w:val="005558B0"/>
    <w:rsid w:val="0055680F"/>
    <w:rsid w:val="00556C1E"/>
    <w:rsid w:val="005578ED"/>
    <w:rsid w:val="00557DEF"/>
    <w:rsid w:val="005603DE"/>
    <w:rsid w:val="005629A9"/>
    <w:rsid w:val="00565E8C"/>
    <w:rsid w:val="0057209C"/>
    <w:rsid w:val="00572E4D"/>
    <w:rsid w:val="005738FF"/>
    <w:rsid w:val="00576E80"/>
    <w:rsid w:val="0058184A"/>
    <w:rsid w:val="005824E5"/>
    <w:rsid w:val="0058286D"/>
    <w:rsid w:val="00584D5C"/>
    <w:rsid w:val="00585586"/>
    <w:rsid w:val="00586DFB"/>
    <w:rsid w:val="00591471"/>
    <w:rsid w:val="005916D2"/>
    <w:rsid w:val="00591B17"/>
    <w:rsid w:val="00591D53"/>
    <w:rsid w:val="00592669"/>
    <w:rsid w:val="00592F95"/>
    <w:rsid w:val="00593EBF"/>
    <w:rsid w:val="005970E4"/>
    <w:rsid w:val="00597F73"/>
    <w:rsid w:val="005A04E1"/>
    <w:rsid w:val="005A0910"/>
    <w:rsid w:val="005A10DE"/>
    <w:rsid w:val="005A1191"/>
    <w:rsid w:val="005A3049"/>
    <w:rsid w:val="005A4426"/>
    <w:rsid w:val="005A49DC"/>
    <w:rsid w:val="005A535D"/>
    <w:rsid w:val="005A6622"/>
    <w:rsid w:val="005A6927"/>
    <w:rsid w:val="005A728C"/>
    <w:rsid w:val="005B03B7"/>
    <w:rsid w:val="005B0C45"/>
    <w:rsid w:val="005B28CB"/>
    <w:rsid w:val="005B2F6E"/>
    <w:rsid w:val="005B38B4"/>
    <w:rsid w:val="005C3F1B"/>
    <w:rsid w:val="005C42A5"/>
    <w:rsid w:val="005C5552"/>
    <w:rsid w:val="005C6BD0"/>
    <w:rsid w:val="005D1B8B"/>
    <w:rsid w:val="005D4BA1"/>
    <w:rsid w:val="005E02EF"/>
    <w:rsid w:val="005E1643"/>
    <w:rsid w:val="005E41B3"/>
    <w:rsid w:val="005E5E77"/>
    <w:rsid w:val="005F1E48"/>
    <w:rsid w:val="005F1F21"/>
    <w:rsid w:val="005F357D"/>
    <w:rsid w:val="005F39C7"/>
    <w:rsid w:val="005F4898"/>
    <w:rsid w:val="005F6BAF"/>
    <w:rsid w:val="005F6E5C"/>
    <w:rsid w:val="0060104B"/>
    <w:rsid w:val="006022B6"/>
    <w:rsid w:val="0060304A"/>
    <w:rsid w:val="00603968"/>
    <w:rsid w:val="00605BE4"/>
    <w:rsid w:val="006060F4"/>
    <w:rsid w:val="0061035B"/>
    <w:rsid w:val="006123B1"/>
    <w:rsid w:val="006136C4"/>
    <w:rsid w:val="00614AC8"/>
    <w:rsid w:val="006210F7"/>
    <w:rsid w:val="00621B69"/>
    <w:rsid w:val="00622659"/>
    <w:rsid w:val="00622E67"/>
    <w:rsid w:val="00624C71"/>
    <w:rsid w:val="00627CBF"/>
    <w:rsid w:val="00632529"/>
    <w:rsid w:val="006346E9"/>
    <w:rsid w:val="00635D75"/>
    <w:rsid w:val="006367DB"/>
    <w:rsid w:val="00637018"/>
    <w:rsid w:val="00637EF7"/>
    <w:rsid w:val="006402A5"/>
    <w:rsid w:val="0064172F"/>
    <w:rsid w:val="00642D8F"/>
    <w:rsid w:val="00645614"/>
    <w:rsid w:val="00650A29"/>
    <w:rsid w:val="00651304"/>
    <w:rsid w:val="00654CBE"/>
    <w:rsid w:val="0065764D"/>
    <w:rsid w:val="00661E62"/>
    <w:rsid w:val="00663DF8"/>
    <w:rsid w:val="00663F87"/>
    <w:rsid w:val="00664301"/>
    <w:rsid w:val="00664AD6"/>
    <w:rsid w:val="00664EFB"/>
    <w:rsid w:val="00667C29"/>
    <w:rsid w:val="006716C4"/>
    <w:rsid w:val="00671BC3"/>
    <w:rsid w:val="00671F48"/>
    <w:rsid w:val="00674ABC"/>
    <w:rsid w:val="00675169"/>
    <w:rsid w:val="00675C19"/>
    <w:rsid w:val="00676C17"/>
    <w:rsid w:val="00683014"/>
    <w:rsid w:val="00683071"/>
    <w:rsid w:val="0068310E"/>
    <w:rsid w:val="00683EC1"/>
    <w:rsid w:val="006947D1"/>
    <w:rsid w:val="00695B09"/>
    <w:rsid w:val="0069640D"/>
    <w:rsid w:val="006A151F"/>
    <w:rsid w:val="006A3A5F"/>
    <w:rsid w:val="006A4374"/>
    <w:rsid w:val="006A4E76"/>
    <w:rsid w:val="006A52B1"/>
    <w:rsid w:val="006A6197"/>
    <w:rsid w:val="006B1B05"/>
    <w:rsid w:val="006B3815"/>
    <w:rsid w:val="006B4951"/>
    <w:rsid w:val="006B5A25"/>
    <w:rsid w:val="006C0217"/>
    <w:rsid w:val="006C0827"/>
    <w:rsid w:val="006C0B9C"/>
    <w:rsid w:val="006C0C6A"/>
    <w:rsid w:val="006C0CFA"/>
    <w:rsid w:val="006C1F33"/>
    <w:rsid w:val="006C2CB0"/>
    <w:rsid w:val="006C3849"/>
    <w:rsid w:val="006C5426"/>
    <w:rsid w:val="006D0A55"/>
    <w:rsid w:val="006D275E"/>
    <w:rsid w:val="006D2EC8"/>
    <w:rsid w:val="006D3008"/>
    <w:rsid w:val="006D37CD"/>
    <w:rsid w:val="006D524C"/>
    <w:rsid w:val="006D609F"/>
    <w:rsid w:val="006D6EC1"/>
    <w:rsid w:val="006D6F63"/>
    <w:rsid w:val="006D7DB1"/>
    <w:rsid w:val="006E0532"/>
    <w:rsid w:val="006E1AC2"/>
    <w:rsid w:val="006E3200"/>
    <w:rsid w:val="006E6FB3"/>
    <w:rsid w:val="006F06E1"/>
    <w:rsid w:val="006F1B00"/>
    <w:rsid w:val="006F2D7C"/>
    <w:rsid w:val="006F4D10"/>
    <w:rsid w:val="006F5835"/>
    <w:rsid w:val="006F608C"/>
    <w:rsid w:val="00700923"/>
    <w:rsid w:val="0070298D"/>
    <w:rsid w:val="00704162"/>
    <w:rsid w:val="00705C1A"/>
    <w:rsid w:val="00706E71"/>
    <w:rsid w:val="007108CF"/>
    <w:rsid w:val="00712C3F"/>
    <w:rsid w:val="007136FD"/>
    <w:rsid w:val="00713C6A"/>
    <w:rsid w:val="00714A4F"/>
    <w:rsid w:val="00716485"/>
    <w:rsid w:val="007212B0"/>
    <w:rsid w:val="007217A4"/>
    <w:rsid w:val="007233D3"/>
    <w:rsid w:val="00724B6D"/>
    <w:rsid w:val="00724E28"/>
    <w:rsid w:val="00725190"/>
    <w:rsid w:val="00727A2B"/>
    <w:rsid w:val="00727B35"/>
    <w:rsid w:val="0073069B"/>
    <w:rsid w:val="00730786"/>
    <w:rsid w:val="0073185D"/>
    <w:rsid w:val="00731A4A"/>
    <w:rsid w:val="00732703"/>
    <w:rsid w:val="007327BA"/>
    <w:rsid w:val="007333B3"/>
    <w:rsid w:val="0073346F"/>
    <w:rsid w:val="0073369C"/>
    <w:rsid w:val="007349DE"/>
    <w:rsid w:val="007373A8"/>
    <w:rsid w:val="00737FB3"/>
    <w:rsid w:val="00740046"/>
    <w:rsid w:val="00740F7E"/>
    <w:rsid w:val="007457F9"/>
    <w:rsid w:val="00745DE6"/>
    <w:rsid w:val="00746124"/>
    <w:rsid w:val="00746AE1"/>
    <w:rsid w:val="00746CFA"/>
    <w:rsid w:val="00746D1B"/>
    <w:rsid w:val="00751555"/>
    <w:rsid w:val="00751CBA"/>
    <w:rsid w:val="00755D02"/>
    <w:rsid w:val="00756D28"/>
    <w:rsid w:val="00760DA0"/>
    <w:rsid w:val="00762792"/>
    <w:rsid w:val="00762CBF"/>
    <w:rsid w:val="007637A6"/>
    <w:rsid w:val="00763945"/>
    <w:rsid w:val="00763AA2"/>
    <w:rsid w:val="00763FF4"/>
    <w:rsid w:val="00764600"/>
    <w:rsid w:val="00764897"/>
    <w:rsid w:val="00764DCF"/>
    <w:rsid w:val="00770227"/>
    <w:rsid w:val="00770716"/>
    <w:rsid w:val="00770EA6"/>
    <w:rsid w:val="00771B68"/>
    <w:rsid w:val="00773FD5"/>
    <w:rsid w:val="0077598A"/>
    <w:rsid w:val="00775A65"/>
    <w:rsid w:val="007760E6"/>
    <w:rsid w:val="00776282"/>
    <w:rsid w:val="00777879"/>
    <w:rsid w:val="007778B3"/>
    <w:rsid w:val="00781481"/>
    <w:rsid w:val="0078394E"/>
    <w:rsid w:val="007857A7"/>
    <w:rsid w:val="007872EF"/>
    <w:rsid w:val="00787D61"/>
    <w:rsid w:val="007935AF"/>
    <w:rsid w:val="00793CE6"/>
    <w:rsid w:val="007A045F"/>
    <w:rsid w:val="007A0BBC"/>
    <w:rsid w:val="007A447D"/>
    <w:rsid w:val="007A500E"/>
    <w:rsid w:val="007B18AC"/>
    <w:rsid w:val="007B1D87"/>
    <w:rsid w:val="007B2E1F"/>
    <w:rsid w:val="007B64F2"/>
    <w:rsid w:val="007B715F"/>
    <w:rsid w:val="007C0024"/>
    <w:rsid w:val="007C173F"/>
    <w:rsid w:val="007C25B6"/>
    <w:rsid w:val="007C311E"/>
    <w:rsid w:val="007C5633"/>
    <w:rsid w:val="007C6B81"/>
    <w:rsid w:val="007D0A82"/>
    <w:rsid w:val="007D189B"/>
    <w:rsid w:val="007D28B2"/>
    <w:rsid w:val="007D3DB7"/>
    <w:rsid w:val="007D4931"/>
    <w:rsid w:val="007D5328"/>
    <w:rsid w:val="007D6496"/>
    <w:rsid w:val="007D7F3B"/>
    <w:rsid w:val="007E211C"/>
    <w:rsid w:val="007F0CB6"/>
    <w:rsid w:val="007F15ED"/>
    <w:rsid w:val="007F1F7D"/>
    <w:rsid w:val="007F2DD4"/>
    <w:rsid w:val="007F43B4"/>
    <w:rsid w:val="007F511F"/>
    <w:rsid w:val="007F6CE6"/>
    <w:rsid w:val="007F71B4"/>
    <w:rsid w:val="008000AD"/>
    <w:rsid w:val="0080203F"/>
    <w:rsid w:val="00802868"/>
    <w:rsid w:val="0080303B"/>
    <w:rsid w:val="00803706"/>
    <w:rsid w:val="008058CB"/>
    <w:rsid w:val="00805C79"/>
    <w:rsid w:val="00815CF2"/>
    <w:rsid w:val="00815F83"/>
    <w:rsid w:val="00816D08"/>
    <w:rsid w:val="00817A17"/>
    <w:rsid w:val="00821BEE"/>
    <w:rsid w:val="00822B68"/>
    <w:rsid w:val="00822D83"/>
    <w:rsid w:val="00822F57"/>
    <w:rsid w:val="008241FC"/>
    <w:rsid w:val="00825272"/>
    <w:rsid w:val="00825C29"/>
    <w:rsid w:val="008260BE"/>
    <w:rsid w:val="008277D9"/>
    <w:rsid w:val="00827C2C"/>
    <w:rsid w:val="00827F38"/>
    <w:rsid w:val="00835F72"/>
    <w:rsid w:val="008364D7"/>
    <w:rsid w:val="008378DB"/>
    <w:rsid w:val="00840137"/>
    <w:rsid w:val="00840267"/>
    <w:rsid w:val="00840667"/>
    <w:rsid w:val="0084139B"/>
    <w:rsid w:val="00841430"/>
    <w:rsid w:val="00842DF4"/>
    <w:rsid w:val="0084643B"/>
    <w:rsid w:val="00847453"/>
    <w:rsid w:val="00851CAA"/>
    <w:rsid w:val="00853B38"/>
    <w:rsid w:val="00854197"/>
    <w:rsid w:val="008546DC"/>
    <w:rsid w:val="008554D9"/>
    <w:rsid w:val="00856326"/>
    <w:rsid w:val="008573C4"/>
    <w:rsid w:val="00860554"/>
    <w:rsid w:val="00862D49"/>
    <w:rsid w:val="008632C4"/>
    <w:rsid w:val="0086429F"/>
    <w:rsid w:val="008651A8"/>
    <w:rsid w:val="00867289"/>
    <w:rsid w:val="008673C4"/>
    <w:rsid w:val="00871335"/>
    <w:rsid w:val="008742B7"/>
    <w:rsid w:val="008747AB"/>
    <w:rsid w:val="00874A8D"/>
    <w:rsid w:val="008764FF"/>
    <w:rsid w:val="00881FA4"/>
    <w:rsid w:val="0088205C"/>
    <w:rsid w:val="00882EDE"/>
    <w:rsid w:val="0088452F"/>
    <w:rsid w:val="00884692"/>
    <w:rsid w:val="0088508B"/>
    <w:rsid w:val="0089070C"/>
    <w:rsid w:val="00891B2F"/>
    <w:rsid w:val="00892FCB"/>
    <w:rsid w:val="0089523A"/>
    <w:rsid w:val="00895B00"/>
    <w:rsid w:val="00896E18"/>
    <w:rsid w:val="008A003A"/>
    <w:rsid w:val="008A0903"/>
    <w:rsid w:val="008A2131"/>
    <w:rsid w:val="008A2859"/>
    <w:rsid w:val="008A2E63"/>
    <w:rsid w:val="008A378B"/>
    <w:rsid w:val="008A464E"/>
    <w:rsid w:val="008A6C92"/>
    <w:rsid w:val="008B025F"/>
    <w:rsid w:val="008B1000"/>
    <w:rsid w:val="008B1E1B"/>
    <w:rsid w:val="008B2996"/>
    <w:rsid w:val="008B2B90"/>
    <w:rsid w:val="008B2C1E"/>
    <w:rsid w:val="008B3165"/>
    <w:rsid w:val="008B439F"/>
    <w:rsid w:val="008B6132"/>
    <w:rsid w:val="008C077A"/>
    <w:rsid w:val="008C109B"/>
    <w:rsid w:val="008C356A"/>
    <w:rsid w:val="008C48FD"/>
    <w:rsid w:val="008C7ED0"/>
    <w:rsid w:val="008D0BC4"/>
    <w:rsid w:val="008D2195"/>
    <w:rsid w:val="008D28E2"/>
    <w:rsid w:val="008D4037"/>
    <w:rsid w:val="008D5A58"/>
    <w:rsid w:val="008D5D9F"/>
    <w:rsid w:val="008E02FC"/>
    <w:rsid w:val="008E044F"/>
    <w:rsid w:val="008E0FDE"/>
    <w:rsid w:val="008E3788"/>
    <w:rsid w:val="008E3F4D"/>
    <w:rsid w:val="008E6B6D"/>
    <w:rsid w:val="008F0891"/>
    <w:rsid w:val="008F2B84"/>
    <w:rsid w:val="008F4B91"/>
    <w:rsid w:val="008F5636"/>
    <w:rsid w:val="0090049B"/>
    <w:rsid w:val="00900D07"/>
    <w:rsid w:val="00900EEE"/>
    <w:rsid w:val="0090367C"/>
    <w:rsid w:val="009046D3"/>
    <w:rsid w:val="009075D2"/>
    <w:rsid w:val="00911144"/>
    <w:rsid w:val="00913F13"/>
    <w:rsid w:val="00916F71"/>
    <w:rsid w:val="0091744C"/>
    <w:rsid w:val="00917F86"/>
    <w:rsid w:val="00920C06"/>
    <w:rsid w:val="00920C42"/>
    <w:rsid w:val="00921606"/>
    <w:rsid w:val="00921683"/>
    <w:rsid w:val="00921BA4"/>
    <w:rsid w:val="009237F3"/>
    <w:rsid w:val="00925CFE"/>
    <w:rsid w:val="0092646A"/>
    <w:rsid w:val="009321CD"/>
    <w:rsid w:val="0093384A"/>
    <w:rsid w:val="00933B0E"/>
    <w:rsid w:val="00933B42"/>
    <w:rsid w:val="009351B3"/>
    <w:rsid w:val="00935CAB"/>
    <w:rsid w:val="00936B79"/>
    <w:rsid w:val="009405E4"/>
    <w:rsid w:val="00942961"/>
    <w:rsid w:val="009430D4"/>
    <w:rsid w:val="009437D0"/>
    <w:rsid w:val="00944943"/>
    <w:rsid w:val="00944C4F"/>
    <w:rsid w:val="00945798"/>
    <w:rsid w:val="00946AED"/>
    <w:rsid w:val="00946D63"/>
    <w:rsid w:val="00947BC5"/>
    <w:rsid w:val="00950BF0"/>
    <w:rsid w:val="0095173E"/>
    <w:rsid w:val="00951B30"/>
    <w:rsid w:val="0095433A"/>
    <w:rsid w:val="00954F8D"/>
    <w:rsid w:val="0095522D"/>
    <w:rsid w:val="00963B85"/>
    <w:rsid w:val="009643E7"/>
    <w:rsid w:val="00971759"/>
    <w:rsid w:val="00971D11"/>
    <w:rsid w:val="00971EC0"/>
    <w:rsid w:val="00972877"/>
    <w:rsid w:val="009731A0"/>
    <w:rsid w:val="009738F6"/>
    <w:rsid w:val="009759D8"/>
    <w:rsid w:val="00976414"/>
    <w:rsid w:val="009807E8"/>
    <w:rsid w:val="009851CE"/>
    <w:rsid w:val="009865F3"/>
    <w:rsid w:val="00987361"/>
    <w:rsid w:val="00987BB7"/>
    <w:rsid w:val="00991F11"/>
    <w:rsid w:val="00992409"/>
    <w:rsid w:val="00993776"/>
    <w:rsid w:val="00993AD6"/>
    <w:rsid w:val="00997785"/>
    <w:rsid w:val="009A4A3E"/>
    <w:rsid w:val="009A4C82"/>
    <w:rsid w:val="009A55CB"/>
    <w:rsid w:val="009A62A2"/>
    <w:rsid w:val="009A6498"/>
    <w:rsid w:val="009A6539"/>
    <w:rsid w:val="009A688A"/>
    <w:rsid w:val="009C14E8"/>
    <w:rsid w:val="009C1D0F"/>
    <w:rsid w:val="009C1D9F"/>
    <w:rsid w:val="009C2C8A"/>
    <w:rsid w:val="009C35B1"/>
    <w:rsid w:val="009C5AC3"/>
    <w:rsid w:val="009C6101"/>
    <w:rsid w:val="009C68B9"/>
    <w:rsid w:val="009C72CE"/>
    <w:rsid w:val="009D02E0"/>
    <w:rsid w:val="009D1E95"/>
    <w:rsid w:val="009D245E"/>
    <w:rsid w:val="009D4976"/>
    <w:rsid w:val="009D5467"/>
    <w:rsid w:val="009D7535"/>
    <w:rsid w:val="009E2E2C"/>
    <w:rsid w:val="009E32C0"/>
    <w:rsid w:val="009E3FF5"/>
    <w:rsid w:val="009E5309"/>
    <w:rsid w:val="009E549D"/>
    <w:rsid w:val="009E7D40"/>
    <w:rsid w:val="009F2239"/>
    <w:rsid w:val="009F246D"/>
    <w:rsid w:val="009F43EB"/>
    <w:rsid w:val="009F525A"/>
    <w:rsid w:val="009F6AE0"/>
    <w:rsid w:val="009F7122"/>
    <w:rsid w:val="00A00C18"/>
    <w:rsid w:val="00A01900"/>
    <w:rsid w:val="00A1060F"/>
    <w:rsid w:val="00A10BAF"/>
    <w:rsid w:val="00A11235"/>
    <w:rsid w:val="00A12BD5"/>
    <w:rsid w:val="00A140E7"/>
    <w:rsid w:val="00A157C4"/>
    <w:rsid w:val="00A17119"/>
    <w:rsid w:val="00A22BD0"/>
    <w:rsid w:val="00A2557C"/>
    <w:rsid w:val="00A25DCF"/>
    <w:rsid w:val="00A26029"/>
    <w:rsid w:val="00A27712"/>
    <w:rsid w:val="00A301C6"/>
    <w:rsid w:val="00A30DFF"/>
    <w:rsid w:val="00A3347D"/>
    <w:rsid w:val="00A367A3"/>
    <w:rsid w:val="00A37D5F"/>
    <w:rsid w:val="00A4475C"/>
    <w:rsid w:val="00A466C2"/>
    <w:rsid w:val="00A514BB"/>
    <w:rsid w:val="00A53898"/>
    <w:rsid w:val="00A601CE"/>
    <w:rsid w:val="00A61902"/>
    <w:rsid w:val="00A6592F"/>
    <w:rsid w:val="00A65EFD"/>
    <w:rsid w:val="00A65FB4"/>
    <w:rsid w:val="00A67B46"/>
    <w:rsid w:val="00A70997"/>
    <w:rsid w:val="00A72C15"/>
    <w:rsid w:val="00A73D0E"/>
    <w:rsid w:val="00A744E0"/>
    <w:rsid w:val="00A74D2A"/>
    <w:rsid w:val="00A76F66"/>
    <w:rsid w:val="00A773C0"/>
    <w:rsid w:val="00A77ED6"/>
    <w:rsid w:val="00A804FA"/>
    <w:rsid w:val="00A8074B"/>
    <w:rsid w:val="00A8196F"/>
    <w:rsid w:val="00A82989"/>
    <w:rsid w:val="00A82F00"/>
    <w:rsid w:val="00A8301C"/>
    <w:rsid w:val="00A83F09"/>
    <w:rsid w:val="00A8443B"/>
    <w:rsid w:val="00A85F6E"/>
    <w:rsid w:val="00A86B7D"/>
    <w:rsid w:val="00A87587"/>
    <w:rsid w:val="00A87CF8"/>
    <w:rsid w:val="00A90133"/>
    <w:rsid w:val="00A9140A"/>
    <w:rsid w:val="00A91548"/>
    <w:rsid w:val="00A9354E"/>
    <w:rsid w:val="00A95E7B"/>
    <w:rsid w:val="00A960B9"/>
    <w:rsid w:val="00A963BE"/>
    <w:rsid w:val="00AA10F4"/>
    <w:rsid w:val="00AA463D"/>
    <w:rsid w:val="00AA55F8"/>
    <w:rsid w:val="00AA6C5D"/>
    <w:rsid w:val="00AA6F92"/>
    <w:rsid w:val="00AA76A2"/>
    <w:rsid w:val="00AB1A6B"/>
    <w:rsid w:val="00AB1B82"/>
    <w:rsid w:val="00AB208A"/>
    <w:rsid w:val="00AB63F4"/>
    <w:rsid w:val="00AC003D"/>
    <w:rsid w:val="00AC0510"/>
    <w:rsid w:val="00AC0C9C"/>
    <w:rsid w:val="00AC1B05"/>
    <w:rsid w:val="00AC3487"/>
    <w:rsid w:val="00AC3656"/>
    <w:rsid w:val="00AC604C"/>
    <w:rsid w:val="00AC69FB"/>
    <w:rsid w:val="00AC7389"/>
    <w:rsid w:val="00AC7BAC"/>
    <w:rsid w:val="00AC7D40"/>
    <w:rsid w:val="00AD0257"/>
    <w:rsid w:val="00AD17D3"/>
    <w:rsid w:val="00AD1886"/>
    <w:rsid w:val="00AD262C"/>
    <w:rsid w:val="00AD3265"/>
    <w:rsid w:val="00AD5FF4"/>
    <w:rsid w:val="00AD734C"/>
    <w:rsid w:val="00AE0C80"/>
    <w:rsid w:val="00AE14FC"/>
    <w:rsid w:val="00AE2A60"/>
    <w:rsid w:val="00AE3237"/>
    <w:rsid w:val="00AE5467"/>
    <w:rsid w:val="00AE5641"/>
    <w:rsid w:val="00AF10BF"/>
    <w:rsid w:val="00AF16AB"/>
    <w:rsid w:val="00AF3488"/>
    <w:rsid w:val="00AF4404"/>
    <w:rsid w:val="00AF76BC"/>
    <w:rsid w:val="00AF7A55"/>
    <w:rsid w:val="00AF7A88"/>
    <w:rsid w:val="00B00B22"/>
    <w:rsid w:val="00B01169"/>
    <w:rsid w:val="00B02A69"/>
    <w:rsid w:val="00B031F7"/>
    <w:rsid w:val="00B0378A"/>
    <w:rsid w:val="00B039EF"/>
    <w:rsid w:val="00B03F22"/>
    <w:rsid w:val="00B04F83"/>
    <w:rsid w:val="00B06BEC"/>
    <w:rsid w:val="00B13D09"/>
    <w:rsid w:val="00B145FC"/>
    <w:rsid w:val="00B14C07"/>
    <w:rsid w:val="00B1756A"/>
    <w:rsid w:val="00B20282"/>
    <w:rsid w:val="00B203CE"/>
    <w:rsid w:val="00B215F5"/>
    <w:rsid w:val="00B244D9"/>
    <w:rsid w:val="00B24E33"/>
    <w:rsid w:val="00B25550"/>
    <w:rsid w:val="00B25990"/>
    <w:rsid w:val="00B26E5A"/>
    <w:rsid w:val="00B33C84"/>
    <w:rsid w:val="00B3413E"/>
    <w:rsid w:val="00B345FE"/>
    <w:rsid w:val="00B34AE2"/>
    <w:rsid w:val="00B36472"/>
    <w:rsid w:val="00B364D8"/>
    <w:rsid w:val="00B364EC"/>
    <w:rsid w:val="00B369E7"/>
    <w:rsid w:val="00B36A57"/>
    <w:rsid w:val="00B404CF"/>
    <w:rsid w:val="00B4442A"/>
    <w:rsid w:val="00B4555F"/>
    <w:rsid w:val="00B464D6"/>
    <w:rsid w:val="00B503E0"/>
    <w:rsid w:val="00B51F6A"/>
    <w:rsid w:val="00B533C3"/>
    <w:rsid w:val="00B54F89"/>
    <w:rsid w:val="00B5622C"/>
    <w:rsid w:val="00B6085F"/>
    <w:rsid w:val="00B61B94"/>
    <w:rsid w:val="00B635BD"/>
    <w:rsid w:val="00B63980"/>
    <w:rsid w:val="00B6580F"/>
    <w:rsid w:val="00B70D52"/>
    <w:rsid w:val="00B70DBC"/>
    <w:rsid w:val="00B7187A"/>
    <w:rsid w:val="00B75C06"/>
    <w:rsid w:val="00B76B70"/>
    <w:rsid w:val="00B76F4B"/>
    <w:rsid w:val="00B8234E"/>
    <w:rsid w:val="00B82EB1"/>
    <w:rsid w:val="00B840F9"/>
    <w:rsid w:val="00B84C78"/>
    <w:rsid w:val="00B85C7E"/>
    <w:rsid w:val="00B8643F"/>
    <w:rsid w:val="00B876CF"/>
    <w:rsid w:val="00B90650"/>
    <w:rsid w:val="00B90CEA"/>
    <w:rsid w:val="00B929F3"/>
    <w:rsid w:val="00B93B36"/>
    <w:rsid w:val="00B93D0E"/>
    <w:rsid w:val="00B93F69"/>
    <w:rsid w:val="00B941BE"/>
    <w:rsid w:val="00B9475D"/>
    <w:rsid w:val="00B949F6"/>
    <w:rsid w:val="00B95A75"/>
    <w:rsid w:val="00BA1D4C"/>
    <w:rsid w:val="00BA4CCE"/>
    <w:rsid w:val="00BA557E"/>
    <w:rsid w:val="00BA589A"/>
    <w:rsid w:val="00BA5911"/>
    <w:rsid w:val="00BA6430"/>
    <w:rsid w:val="00BA75AB"/>
    <w:rsid w:val="00BB2055"/>
    <w:rsid w:val="00BB259F"/>
    <w:rsid w:val="00BB3D4C"/>
    <w:rsid w:val="00BC1A74"/>
    <w:rsid w:val="00BC3460"/>
    <w:rsid w:val="00BC39E4"/>
    <w:rsid w:val="00BC5F47"/>
    <w:rsid w:val="00BC6E09"/>
    <w:rsid w:val="00BC768D"/>
    <w:rsid w:val="00BC7E74"/>
    <w:rsid w:val="00BD0B58"/>
    <w:rsid w:val="00BD246B"/>
    <w:rsid w:val="00BD3CF6"/>
    <w:rsid w:val="00BD61B2"/>
    <w:rsid w:val="00BD671E"/>
    <w:rsid w:val="00BD77AA"/>
    <w:rsid w:val="00BD7CBC"/>
    <w:rsid w:val="00BE1FDA"/>
    <w:rsid w:val="00BE2B80"/>
    <w:rsid w:val="00BE3840"/>
    <w:rsid w:val="00BE4393"/>
    <w:rsid w:val="00BE4AEE"/>
    <w:rsid w:val="00BE6CFA"/>
    <w:rsid w:val="00BE7E00"/>
    <w:rsid w:val="00BF033B"/>
    <w:rsid w:val="00BF1434"/>
    <w:rsid w:val="00BF1E4F"/>
    <w:rsid w:val="00BF4866"/>
    <w:rsid w:val="00BF5051"/>
    <w:rsid w:val="00BF5CBD"/>
    <w:rsid w:val="00BF65C8"/>
    <w:rsid w:val="00BF6908"/>
    <w:rsid w:val="00BF6AA7"/>
    <w:rsid w:val="00C00604"/>
    <w:rsid w:val="00C02AD3"/>
    <w:rsid w:val="00C04255"/>
    <w:rsid w:val="00C048C4"/>
    <w:rsid w:val="00C07696"/>
    <w:rsid w:val="00C07ECD"/>
    <w:rsid w:val="00C12E9A"/>
    <w:rsid w:val="00C13425"/>
    <w:rsid w:val="00C13A5F"/>
    <w:rsid w:val="00C15692"/>
    <w:rsid w:val="00C15D91"/>
    <w:rsid w:val="00C16292"/>
    <w:rsid w:val="00C17481"/>
    <w:rsid w:val="00C1779F"/>
    <w:rsid w:val="00C17F9D"/>
    <w:rsid w:val="00C20088"/>
    <w:rsid w:val="00C215AF"/>
    <w:rsid w:val="00C22B97"/>
    <w:rsid w:val="00C24A9B"/>
    <w:rsid w:val="00C25C1F"/>
    <w:rsid w:val="00C26089"/>
    <w:rsid w:val="00C3045B"/>
    <w:rsid w:val="00C3090E"/>
    <w:rsid w:val="00C33040"/>
    <w:rsid w:val="00C333BC"/>
    <w:rsid w:val="00C33654"/>
    <w:rsid w:val="00C33E5F"/>
    <w:rsid w:val="00C35086"/>
    <w:rsid w:val="00C355F1"/>
    <w:rsid w:val="00C40974"/>
    <w:rsid w:val="00C420FE"/>
    <w:rsid w:val="00C46A84"/>
    <w:rsid w:val="00C46A9D"/>
    <w:rsid w:val="00C46E99"/>
    <w:rsid w:val="00C51816"/>
    <w:rsid w:val="00C51908"/>
    <w:rsid w:val="00C51AC6"/>
    <w:rsid w:val="00C5266D"/>
    <w:rsid w:val="00C54199"/>
    <w:rsid w:val="00C54526"/>
    <w:rsid w:val="00C57287"/>
    <w:rsid w:val="00C63428"/>
    <w:rsid w:val="00C63BF8"/>
    <w:rsid w:val="00C63DC6"/>
    <w:rsid w:val="00C66BDD"/>
    <w:rsid w:val="00C66E0F"/>
    <w:rsid w:val="00C67967"/>
    <w:rsid w:val="00C701C3"/>
    <w:rsid w:val="00C70374"/>
    <w:rsid w:val="00C72197"/>
    <w:rsid w:val="00C725D3"/>
    <w:rsid w:val="00C72AF4"/>
    <w:rsid w:val="00C7386B"/>
    <w:rsid w:val="00C771F7"/>
    <w:rsid w:val="00C80C53"/>
    <w:rsid w:val="00C81041"/>
    <w:rsid w:val="00C823DC"/>
    <w:rsid w:val="00C8444D"/>
    <w:rsid w:val="00C84F18"/>
    <w:rsid w:val="00C85D68"/>
    <w:rsid w:val="00C866F3"/>
    <w:rsid w:val="00C87C59"/>
    <w:rsid w:val="00C909A7"/>
    <w:rsid w:val="00C91540"/>
    <w:rsid w:val="00C95365"/>
    <w:rsid w:val="00C966F9"/>
    <w:rsid w:val="00CA0876"/>
    <w:rsid w:val="00CA1060"/>
    <w:rsid w:val="00CA161D"/>
    <w:rsid w:val="00CA39A7"/>
    <w:rsid w:val="00CA4647"/>
    <w:rsid w:val="00CA4E1C"/>
    <w:rsid w:val="00CB0CD4"/>
    <w:rsid w:val="00CB13C1"/>
    <w:rsid w:val="00CB14DD"/>
    <w:rsid w:val="00CB1C13"/>
    <w:rsid w:val="00CB2F14"/>
    <w:rsid w:val="00CB3664"/>
    <w:rsid w:val="00CB397A"/>
    <w:rsid w:val="00CB5C91"/>
    <w:rsid w:val="00CB6416"/>
    <w:rsid w:val="00CC00BB"/>
    <w:rsid w:val="00CC3FB7"/>
    <w:rsid w:val="00CC4AAB"/>
    <w:rsid w:val="00CC50D0"/>
    <w:rsid w:val="00CC5435"/>
    <w:rsid w:val="00CC6DB8"/>
    <w:rsid w:val="00CD1595"/>
    <w:rsid w:val="00CD19AE"/>
    <w:rsid w:val="00CD463C"/>
    <w:rsid w:val="00CD4F60"/>
    <w:rsid w:val="00CD61EF"/>
    <w:rsid w:val="00CD621F"/>
    <w:rsid w:val="00CD6FA0"/>
    <w:rsid w:val="00CE04F8"/>
    <w:rsid w:val="00CE101A"/>
    <w:rsid w:val="00CE142F"/>
    <w:rsid w:val="00CE211F"/>
    <w:rsid w:val="00CE3776"/>
    <w:rsid w:val="00CE3BC0"/>
    <w:rsid w:val="00CE3F9D"/>
    <w:rsid w:val="00CE5CA6"/>
    <w:rsid w:val="00CE5CD2"/>
    <w:rsid w:val="00CE5D2B"/>
    <w:rsid w:val="00CE6DD4"/>
    <w:rsid w:val="00CE6E7C"/>
    <w:rsid w:val="00CE73F2"/>
    <w:rsid w:val="00CF1214"/>
    <w:rsid w:val="00CF4D4B"/>
    <w:rsid w:val="00CF6A22"/>
    <w:rsid w:val="00CF7698"/>
    <w:rsid w:val="00D013E5"/>
    <w:rsid w:val="00D01406"/>
    <w:rsid w:val="00D02E3A"/>
    <w:rsid w:val="00D0336F"/>
    <w:rsid w:val="00D041BA"/>
    <w:rsid w:val="00D04B0B"/>
    <w:rsid w:val="00D05551"/>
    <w:rsid w:val="00D056FE"/>
    <w:rsid w:val="00D06E2A"/>
    <w:rsid w:val="00D06E63"/>
    <w:rsid w:val="00D07275"/>
    <w:rsid w:val="00D07C2B"/>
    <w:rsid w:val="00D1435E"/>
    <w:rsid w:val="00D14E9F"/>
    <w:rsid w:val="00D159E7"/>
    <w:rsid w:val="00D15F1F"/>
    <w:rsid w:val="00D171BB"/>
    <w:rsid w:val="00D20D50"/>
    <w:rsid w:val="00D249B1"/>
    <w:rsid w:val="00D260AB"/>
    <w:rsid w:val="00D26AA5"/>
    <w:rsid w:val="00D2744C"/>
    <w:rsid w:val="00D27B2D"/>
    <w:rsid w:val="00D309F2"/>
    <w:rsid w:val="00D32FC7"/>
    <w:rsid w:val="00D34389"/>
    <w:rsid w:val="00D35E7B"/>
    <w:rsid w:val="00D37DAD"/>
    <w:rsid w:val="00D41032"/>
    <w:rsid w:val="00D41311"/>
    <w:rsid w:val="00D41D22"/>
    <w:rsid w:val="00D4245D"/>
    <w:rsid w:val="00D47057"/>
    <w:rsid w:val="00D474AC"/>
    <w:rsid w:val="00D50634"/>
    <w:rsid w:val="00D512B9"/>
    <w:rsid w:val="00D51667"/>
    <w:rsid w:val="00D5248D"/>
    <w:rsid w:val="00D5443A"/>
    <w:rsid w:val="00D60756"/>
    <w:rsid w:val="00D6220A"/>
    <w:rsid w:val="00D63D94"/>
    <w:rsid w:val="00D63FC2"/>
    <w:rsid w:val="00D6460A"/>
    <w:rsid w:val="00D6509C"/>
    <w:rsid w:val="00D653DC"/>
    <w:rsid w:val="00D6594F"/>
    <w:rsid w:val="00D66659"/>
    <w:rsid w:val="00D66A0C"/>
    <w:rsid w:val="00D67AEA"/>
    <w:rsid w:val="00D72E22"/>
    <w:rsid w:val="00D73E3A"/>
    <w:rsid w:val="00D73F34"/>
    <w:rsid w:val="00D77340"/>
    <w:rsid w:val="00D81382"/>
    <w:rsid w:val="00D84200"/>
    <w:rsid w:val="00D84A21"/>
    <w:rsid w:val="00D84B1F"/>
    <w:rsid w:val="00D8505B"/>
    <w:rsid w:val="00D850E7"/>
    <w:rsid w:val="00D8641A"/>
    <w:rsid w:val="00D916E2"/>
    <w:rsid w:val="00D92D6B"/>
    <w:rsid w:val="00D965C8"/>
    <w:rsid w:val="00D96B08"/>
    <w:rsid w:val="00DA1296"/>
    <w:rsid w:val="00DA145B"/>
    <w:rsid w:val="00DA1558"/>
    <w:rsid w:val="00DA1A43"/>
    <w:rsid w:val="00DA20F6"/>
    <w:rsid w:val="00DA3EBC"/>
    <w:rsid w:val="00DA4BD0"/>
    <w:rsid w:val="00DA4C1E"/>
    <w:rsid w:val="00DA6247"/>
    <w:rsid w:val="00DA7BBF"/>
    <w:rsid w:val="00DB0D10"/>
    <w:rsid w:val="00DB1E1C"/>
    <w:rsid w:val="00DB34A7"/>
    <w:rsid w:val="00DB5DD2"/>
    <w:rsid w:val="00DC15FC"/>
    <w:rsid w:val="00DC4305"/>
    <w:rsid w:val="00DC5745"/>
    <w:rsid w:val="00DC575B"/>
    <w:rsid w:val="00DC5787"/>
    <w:rsid w:val="00DC68E7"/>
    <w:rsid w:val="00DC70A3"/>
    <w:rsid w:val="00DC73FA"/>
    <w:rsid w:val="00DD053B"/>
    <w:rsid w:val="00DD0B00"/>
    <w:rsid w:val="00DD1F01"/>
    <w:rsid w:val="00DD21E1"/>
    <w:rsid w:val="00DD24DA"/>
    <w:rsid w:val="00DD3AF0"/>
    <w:rsid w:val="00DD513B"/>
    <w:rsid w:val="00DD5788"/>
    <w:rsid w:val="00DD68C7"/>
    <w:rsid w:val="00DE2992"/>
    <w:rsid w:val="00DE573E"/>
    <w:rsid w:val="00DE5B4F"/>
    <w:rsid w:val="00DE7A3E"/>
    <w:rsid w:val="00DE7B2F"/>
    <w:rsid w:val="00DF1727"/>
    <w:rsid w:val="00DF34D5"/>
    <w:rsid w:val="00DF3E45"/>
    <w:rsid w:val="00DF4339"/>
    <w:rsid w:val="00DF5850"/>
    <w:rsid w:val="00E0018D"/>
    <w:rsid w:val="00E01D69"/>
    <w:rsid w:val="00E03C31"/>
    <w:rsid w:val="00E07A4C"/>
    <w:rsid w:val="00E07D1C"/>
    <w:rsid w:val="00E136CF"/>
    <w:rsid w:val="00E13985"/>
    <w:rsid w:val="00E16621"/>
    <w:rsid w:val="00E168AE"/>
    <w:rsid w:val="00E1750D"/>
    <w:rsid w:val="00E210C4"/>
    <w:rsid w:val="00E26AE3"/>
    <w:rsid w:val="00E26E6A"/>
    <w:rsid w:val="00E306CD"/>
    <w:rsid w:val="00E30B2C"/>
    <w:rsid w:val="00E31265"/>
    <w:rsid w:val="00E3138B"/>
    <w:rsid w:val="00E339B5"/>
    <w:rsid w:val="00E33B74"/>
    <w:rsid w:val="00E35082"/>
    <w:rsid w:val="00E35DD0"/>
    <w:rsid w:val="00E3706D"/>
    <w:rsid w:val="00E371AD"/>
    <w:rsid w:val="00E4497B"/>
    <w:rsid w:val="00E5120A"/>
    <w:rsid w:val="00E51B6D"/>
    <w:rsid w:val="00E54A55"/>
    <w:rsid w:val="00E555D0"/>
    <w:rsid w:val="00E55690"/>
    <w:rsid w:val="00E579C9"/>
    <w:rsid w:val="00E62E98"/>
    <w:rsid w:val="00E65A4E"/>
    <w:rsid w:val="00E7042E"/>
    <w:rsid w:val="00E746CD"/>
    <w:rsid w:val="00E760B8"/>
    <w:rsid w:val="00E76386"/>
    <w:rsid w:val="00E76811"/>
    <w:rsid w:val="00E76A33"/>
    <w:rsid w:val="00E77827"/>
    <w:rsid w:val="00E8033A"/>
    <w:rsid w:val="00E80D21"/>
    <w:rsid w:val="00E80DB1"/>
    <w:rsid w:val="00E82166"/>
    <w:rsid w:val="00E825C8"/>
    <w:rsid w:val="00E835D1"/>
    <w:rsid w:val="00E83647"/>
    <w:rsid w:val="00E84E31"/>
    <w:rsid w:val="00E85642"/>
    <w:rsid w:val="00E85B60"/>
    <w:rsid w:val="00E86738"/>
    <w:rsid w:val="00E8742D"/>
    <w:rsid w:val="00E90BB0"/>
    <w:rsid w:val="00E923C2"/>
    <w:rsid w:val="00E92697"/>
    <w:rsid w:val="00E930A8"/>
    <w:rsid w:val="00E952D5"/>
    <w:rsid w:val="00E9551F"/>
    <w:rsid w:val="00E956F6"/>
    <w:rsid w:val="00E966C8"/>
    <w:rsid w:val="00E97272"/>
    <w:rsid w:val="00EA1A39"/>
    <w:rsid w:val="00EA43B4"/>
    <w:rsid w:val="00EA5F31"/>
    <w:rsid w:val="00EA676B"/>
    <w:rsid w:val="00EA7314"/>
    <w:rsid w:val="00EA7637"/>
    <w:rsid w:val="00EB0B4B"/>
    <w:rsid w:val="00EB2A18"/>
    <w:rsid w:val="00EB2DED"/>
    <w:rsid w:val="00EB2FAD"/>
    <w:rsid w:val="00EB436D"/>
    <w:rsid w:val="00EB485A"/>
    <w:rsid w:val="00EB5D1C"/>
    <w:rsid w:val="00EB64A5"/>
    <w:rsid w:val="00EB7425"/>
    <w:rsid w:val="00EC08CD"/>
    <w:rsid w:val="00EC17E5"/>
    <w:rsid w:val="00EC1D05"/>
    <w:rsid w:val="00EC3C77"/>
    <w:rsid w:val="00EC3FA3"/>
    <w:rsid w:val="00EC4597"/>
    <w:rsid w:val="00EC50D9"/>
    <w:rsid w:val="00EC59B9"/>
    <w:rsid w:val="00EC792F"/>
    <w:rsid w:val="00EC7E3B"/>
    <w:rsid w:val="00ED18E6"/>
    <w:rsid w:val="00ED42DC"/>
    <w:rsid w:val="00ED5250"/>
    <w:rsid w:val="00ED5964"/>
    <w:rsid w:val="00EE0D07"/>
    <w:rsid w:val="00EE0D54"/>
    <w:rsid w:val="00EE2C60"/>
    <w:rsid w:val="00EE3030"/>
    <w:rsid w:val="00EE4624"/>
    <w:rsid w:val="00EE4A19"/>
    <w:rsid w:val="00EE7B51"/>
    <w:rsid w:val="00EE7EE1"/>
    <w:rsid w:val="00EF04F9"/>
    <w:rsid w:val="00EF740B"/>
    <w:rsid w:val="00EF7666"/>
    <w:rsid w:val="00F0477E"/>
    <w:rsid w:val="00F05A56"/>
    <w:rsid w:val="00F061FF"/>
    <w:rsid w:val="00F1109B"/>
    <w:rsid w:val="00F133F9"/>
    <w:rsid w:val="00F13649"/>
    <w:rsid w:val="00F13DC6"/>
    <w:rsid w:val="00F14918"/>
    <w:rsid w:val="00F169CB"/>
    <w:rsid w:val="00F16B7D"/>
    <w:rsid w:val="00F16E1B"/>
    <w:rsid w:val="00F21701"/>
    <w:rsid w:val="00F218EF"/>
    <w:rsid w:val="00F22ADF"/>
    <w:rsid w:val="00F23DF5"/>
    <w:rsid w:val="00F25F5F"/>
    <w:rsid w:val="00F26316"/>
    <w:rsid w:val="00F26617"/>
    <w:rsid w:val="00F2727E"/>
    <w:rsid w:val="00F27682"/>
    <w:rsid w:val="00F31E19"/>
    <w:rsid w:val="00F32222"/>
    <w:rsid w:val="00F32E06"/>
    <w:rsid w:val="00F337B1"/>
    <w:rsid w:val="00F35D9A"/>
    <w:rsid w:val="00F360E8"/>
    <w:rsid w:val="00F40E56"/>
    <w:rsid w:val="00F418BE"/>
    <w:rsid w:val="00F41B0F"/>
    <w:rsid w:val="00F42B52"/>
    <w:rsid w:val="00F433D3"/>
    <w:rsid w:val="00F43F35"/>
    <w:rsid w:val="00F44AC7"/>
    <w:rsid w:val="00F44EF0"/>
    <w:rsid w:val="00F4559F"/>
    <w:rsid w:val="00F45F8B"/>
    <w:rsid w:val="00F47D16"/>
    <w:rsid w:val="00F51AA9"/>
    <w:rsid w:val="00F51C00"/>
    <w:rsid w:val="00F52E69"/>
    <w:rsid w:val="00F531AB"/>
    <w:rsid w:val="00F539C2"/>
    <w:rsid w:val="00F53C4E"/>
    <w:rsid w:val="00F53D58"/>
    <w:rsid w:val="00F54F87"/>
    <w:rsid w:val="00F5529E"/>
    <w:rsid w:val="00F5675D"/>
    <w:rsid w:val="00F56AED"/>
    <w:rsid w:val="00F57173"/>
    <w:rsid w:val="00F61962"/>
    <w:rsid w:val="00F61C17"/>
    <w:rsid w:val="00F61C1D"/>
    <w:rsid w:val="00F63A27"/>
    <w:rsid w:val="00F65EE3"/>
    <w:rsid w:val="00F67CEC"/>
    <w:rsid w:val="00F702FD"/>
    <w:rsid w:val="00F70F79"/>
    <w:rsid w:val="00F72297"/>
    <w:rsid w:val="00F72ED4"/>
    <w:rsid w:val="00F734D8"/>
    <w:rsid w:val="00F755B3"/>
    <w:rsid w:val="00F760CC"/>
    <w:rsid w:val="00F76A2E"/>
    <w:rsid w:val="00F773E3"/>
    <w:rsid w:val="00F838D4"/>
    <w:rsid w:val="00F84821"/>
    <w:rsid w:val="00F84D39"/>
    <w:rsid w:val="00F9076C"/>
    <w:rsid w:val="00F90EC7"/>
    <w:rsid w:val="00F90F75"/>
    <w:rsid w:val="00F921C8"/>
    <w:rsid w:val="00F92348"/>
    <w:rsid w:val="00F93E85"/>
    <w:rsid w:val="00F9549A"/>
    <w:rsid w:val="00F9629A"/>
    <w:rsid w:val="00F96E0B"/>
    <w:rsid w:val="00FA07AF"/>
    <w:rsid w:val="00FA20F2"/>
    <w:rsid w:val="00FA23BC"/>
    <w:rsid w:val="00FA2847"/>
    <w:rsid w:val="00FA3BF3"/>
    <w:rsid w:val="00FA5749"/>
    <w:rsid w:val="00FA58F8"/>
    <w:rsid w:val="00FA6CD8"/>
    <w:rsid w:val="00FA744D"/>
    <w:rsid w:val="00FA7AC9"/>
    <w:rsid w:val="00FB4222"/>
    <w:rsid w:val="00FC3506"/>
    <w:rsid w:val="00FC4F02"/>
    <w:rsid w:val="00FC50A8"/>
    <w:rsid w:val="00FC546D"/>
    <w:rsid w:val="00FC7A23"/>
    <w:rsid w:val="00FD3693"/>
    <w:rsid w:val="00FD3A58"/>
    <w:rsid w:val="00FD47AC"/>
    <w:rsid w:val="00FD5B9F"/>
    <w:rsid w:val="00FD5FA0"/>
    <w:rsid w:val="00FE08B1"/>
    <w:rsid w:val="00FE2255"/>
    <w:rsid w:val="00FE37CE"/>
    <w:rsid w:val="00FE4D8C"/>
    <w:rsid w:val="00FE651D"/>
    <w:rsid w:val="00FF38BB"/>
    <w:rsid w:val="00FF427B"/>
    <w:rsid w:val="00FF57A4"/>
    <w:rsid w:val="00FF638C"/>
    <w:rsid w:val="00FF7FC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A37E1B"/>
  <w15:chartTrackingRefBased/>
  <w15:docId w15:val="{3C434A85-807E-40EC-87EF-36B3FD70D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E76"/>
  </w:style>
  <w:style w:type="paragraph" w:styleId="Heading1">
    <w:name w:val="heading 1"/>
    <w:basedOn w:val="Normal"/>
    <w:next w:val="Normal"/>
    <w:link w:val="Heading1Char"/>
    <w:uiPriority w:val="9"/>
    <w:qFormat/>
    <w:rsid w:val="004B03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24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701C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701C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E8564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E85642"/>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E85642"/>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E8564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E8564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4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72297"/>
    <w:rPr>
      <w:b/>
      <w:bCs/>
    </w:rPr>
  </w:style>
  <w:style w:type="paragraph" w:styleId="ListParagraph">
    <w:name w:val="List Paragraph"/>
    <w:basedOn w:val="Normal"/>
    <w:uiPriority w:val="34"/>
    <w:qFormat/>
    <w:rsid w:val="00BE2B80"/>
    <w:pPr>
      <w:ind w:left="720"/>
      <w:contextualSpacing/>
    </w:pPr>
  </w:style>
  <w:style w:type="character" w:styleId="Hyperlink">
    <w:name w:val="Hyperlink"/>
    <w:basedOn w:val="DefaultParagraphFont"/>
    <w:uiPriority w:val="99"/>
    <w:unhideWhenUsed/>
    <w:rsid w:val="004D010F"/>
    <w:rPr>
      <w:color w:val="0563C1" w:themeColor="hyperlink"/>
      <w:u w:val="single"/>
    </w:rPr>
  </w:style>
  <w:style w:type="character" w:styleId="UnresolvedMention">
    <w:name w:val="Unresolved Mention"/>
    <w:basedOn w:val="DefaultParagraphFont"/>
    <w:uiPriority w:val="99"/>
    <w:semiHidden/>
    <w:unhideWhenUsed/>
    <w:rsid w:val="004D010F"/>
    <w:rPr>
      <w:color w:val="605E5C"/>
      <w:shd w:val="clear" w:color="auto" w:fill="E1DFDD"/>
    </w:rPr>
  </w:style>
  <w:style w:type="paragraph" w:styleId="NormalWeb">
    <w:name w:val="Normal (Web)"/>
    <w:basedOn w:val="Normal"/>
    <w:uiPriority w:val="99"/>
    <w:unhideWhenUsed/>
    <w:rsid w:val="004D010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9D02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2E0"/>
  </w:style>
  <w:style w:type="paragraph" w:styleId="Footer">
    <w:name w:val="footer"/>
    <w:basedOn w:val="Normal"/>
    <w:link w:val="FooterChar"/>
    <w:uiPriority w:val="99"/>
    <w:unhideWhenUsed/>
    <w:rsid w:val="009D02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2E0"/>
  </w:style>
  <w:style w:type="paragraph" w:styleId="NoSpacing">
    <w:name w:val="No Spacing"/>
    <w:link w:val="NoSpacingChar"/>
    <w:uiPriority w:val="1"/>
    <w:qFormat/>
    <w:rsid w:val="00D66659"/>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D66659"/>
    <w:rPr>
      <w:kern w:val="0"/>
      <w:lang w:val="en-US" w:eastAsia="en-US"/>
      <w14:ligatures w14:val="none"/>
    </w:rPr>
  </w:style>
  <w:style w:type="character" w:customStyle="1" w:styleId="Heading1Char">
    <w:name w:val="Heading 1 Char"/>
    <w:basedOn w:val="DefaultParagraphFont"/>
    <w:link w:val="Heading1"/>
    <w:uiPriority w:val="9"/>
    <w:rsid w:val="004B03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B033B"/>
    <w:pPr>
      <w:outlineLvl w:val="9"/>
    </w:pPr>
    <w:rPr>
      <w:kern w:val="0"/>
      <w:lang w:val="en-US" w:eastAsia="en-US"/>
      <w14:ligatures w14:val="none"/>
    </w:rPr>
  </w:style>
  <w:style w:type="paragraph" w:styleId="TOC2">
    <w:name w:val="toc 2"/>
    <w:basedOn w:val="Normal"/>
    <w:next w:val="Normal"/>
    <w:autoRedefine/>
    <w:uiPriority w:val="39"/>
    <w:unhideWhenUsed/>
    <w:rsid w:val="004B033B"/>
    <w:pPr>
      <w:spacing w:after="100"/>
      <w:ind w:left="220"/>
    </w:pPr>
    <w:rPr>
      <w:rFonts w:cs="Times New Roman"/>
      <w:kern w:val="0"/>
      <w:lang w:val="en-US" w:eastAsia="en-US"/>
      <w14:ligatures w14:val="none"/>
    </w:rPr>
  </w:style>
  <w:style w:type="paragraph" w:styleId="TOC1">
    <w:name w:val="toc 1"/>
    <w:basedOn w:val="Normal"/>
    <w:next w:val="Normal"/>
    <w:autoRedefine/>
    <w:uiPriority w:val="39"/>
    <w:unhideWhenUsed/>
    <w:rsid w:val="004B033B"/>
    <w:pPr>
      <w:spacing w:after="100"/>
    </w:pPr>
    <w:rPr>
      <w:rFonts w:cs="Times New Roman"/>
      <w:kern w:val="0"/>
      <w:lang w:val="en-US" w:eastAsia="en-US"/>
      <w14:ligatures w14:val="none"/>
    </w:rPr>
  </w:style>
  <w:style w:type="paragraph" w:styleId="TOC3">
    <w:name w:val="toc 3"/>
    <w:basedOn w:val="Normal"/>
    <w:next w:val="Normal"/>
    <w:autoRedefine/>
    <w:uiPriority w:val="39"/>
    <w:unhideWhenUsed/>
    <w:rsid w:val="004B033B"/>
    <w:pPr>
      <w:spacing w:after="100"/>
      <w:ind w:left="440"/>
    </w:pPr>
    <w:rPr>
      <w:rFonts w:cs="Times New Roman"/>
      <w:kern w:val="0"/>
      <w:lang w:val="en-US" w:eastAsia="en-US"/>
      <w14:ligatures w14:val="none"/>
    </w:rPr>
  </w:style>
  <w:style w:type="character" w:customStyle="1" w:styleId="Heading2Char">
    <w:name w:val="Heading 2 Char"/>
    <w:basedOn w:val="DefaultParagraphFont"/>
    <w:link w:val="Heading2"/>
    <w:uiPriority w:val="9"/>
    <w:rsid w:val="003924E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701C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701C3"/>
    <w:rPr>
      <w:rFonts w:asciiTheme="majorHAnsi" w:eastAsiaTheme="majorEastAsia" w:hAnsiTheme="majorHAnsi" w:cstheme="majorBidi"/>
      <w:i/>
      <w:iCs/>
      <w:color w:val="2F5496" w:themeColor="accent1" w:themeShade="BF"/>
    </w:rPr>
  </w:style>
  <w:style w:type="paragraph" w:styleId="Subtitle">
    <w:name w:val="Subtitle"/>
    <w:basedOn w:val="Normal"/>
    <w:next w:val="Normal"/>
    <w:link w:val="SubtitleChar"/>
    <w:uiPriority w:val="11"/>
    <w:qFormat/>
    <w:rsid w:val="00C701C3"/>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C701C3"/>
    <w:rPr>
      <w:color w:val="5A5A5A" w:themeColor="text1" w:themeTint="A5"/>
      <w:spacing w:val="15"/>
    </w:rPr>
  </w:style>
  <w:style w:type="character" w:styleId="SubtleEmphasis">
    <w:name w:val="Subtle Emphasis"/>
    <w:basedOn w:val="DefaultParagraphFont"/>
    <w:uiPriority w:val="19"/>
    <w:qFormat/>
    <w:rsid w:val="001774C8"/>
    <w:rPr>
      <w:i/>
      <w:iCs/>
      <w:color w:val="404040" w:themeColor="text1" w:themeTint="BF"/>
    </w:rPr>
  </w:style>
  <w:style w:type="character" w:customStyle="1" w:styleId="Heading5Char">
    <w:name w:val="Heading 5 Char"/>
    <w:basedOn w:val="DefaultParagraphFont"/>
    <w:link w:val="Heading5"/>
    <w:uiPriority w:val="9"/>
    <w:rsid w:val="00E8564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E8564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E8564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E8564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E85642"/>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B33C8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3C8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433839">
      <w:bodyDiv w:val="1"/>
      <w:marLeft w:val="0"/>
      <w:marRight w:val="0"/>
      <w:marTop w:val="0"/>
      <w:marBottom w:val="0"/>
      <w:divBdr>
        <w:top w:val="none" w:sz="0" w:space="0" w:color="auto"/>
        <w:left w:val="none" w:sz="0" w:space="0" w:color="auto"/>
        <w:bottom w:val="none" w:sz="0" w:space="0" w:color="auto"/>
        <w:right w:val="none" w:sz="0" w:space="0" w:color="auto"/>
      </w:divBdr>
    </w:div>
    <w:div w:id="405998306">
      <w:bodyDiv w:val="1"/>
      <w:marLeft w:val="0"/>
      <w:marRight w:val="0"/>
      <w:marTop w:val="0"/>
      <w:marBottom w:val="0"/>
      <w:divBdr>
        <w:top w:val="none" w:sz="0" w:space="0" w:color="auto"/>
        <w:left w:val="none" w:sz="0" w:space="0" w:color="auto"/>
        <w:bottom w:val="none" w:sz="0" w:space="0" w:color="auto"/>
        <w:right w:val="none" w:sz="0" w:space="0" w:color="auto"/>
      </w:divBdr>
    </w:div>
    <w:div w:id="482084471">
      <w:bodyDiv w:val="1"/>
      <w:marLeft w:val="0"/>
      <w:marRight w:val="0"/>
      <w:marTop w:val="0"/>
      <w:marBottom w:val="0"/>
      <w:divBdr>
        <w:top w:val="none" w:sz="0" w:space="0" w:color="auto"/>
        <w:left w:val="none" w:sz="0" w:space="0" w:color="auto"/>
        <w:bottom w:val="none" w:sz="0" w:space="0" w:color="auto"/>
        <w:right w:val="none" w:sz="0" w:space="0" w:color="auto"/>
      </w:divBdr>
    </w:div>
    <w:div w:id="555970912">
      <w:bodyDiv w:val="1"/>
      <w:marLeft w:val="0"/>
      <w:marRight w:val="0"/>
      <w:marTop w:val="0"/>
      <w:marBottom w:val="0"/>
      <w:divBdr>
        <w:top w:val="none" w:sz="0" w:space="0" w:color="auto"/>
        <w:left w:val="none" w:sz="0" w:space="0" w:color="auto"/>
        <w:bottom w:val="none" w:sz="0" w:space="0" w:color="auto"/>
        <w:right w:val="none" w:sz="0" w:space="0" w:color="auto"/>
      </w:divBdr>
      <w:divsChild>
        <w:div w:id="1091661322">
          <w:marLeft w:val="0"/>
          <w:marRight w:val="0"/>
          <w:marTop w:val="0"/>
          <w:marBottom w:val="0"/>
          <w:divBdr>
            <w:top w:val="none" w:sz="0" w:space="0" w:color="auto"/>
            <w:left w:val="none" w:sz="0" w:space="0" w:color="auto"/>
            <w:bottom w:val="none" w:sz="0" w:space="0" w:color="auto"/>
            <w:right w:val="none" w:sz="0" w:space="0" w:color="auto"/>
          </w:divBdr>
        </w:div>
      </w:divsChild>
    </w:div>
    <w:div w:id="682824404">
      <w:bodyDiv w:val="1"/>
      <w:marLeft w:val="0"/>
      <w:marRight w:val="0"/>
      <w:marTop w:val="0"/>
      <w:marBottom w:val="0"/>
      <w:divBdr>
        <w:top w:val="none" w:sz="0" w:space="0" w:color="auto"/>
        <w:left w:val="none" w:sz="0" w:space="0" w:color="auto"/>
        <w:bottom w:val="none" w:sz="0" w:space="0" w:color="auto"/>
        <w:right w:val="none" w:sz="0" w:space="0" w:color="auto"/>
      </w:divBdr>
    </w:div>
    <w:div w:id="897742226">
      <w:bodyDiv w:val="1"/>
      <w:marLeft w:val="0"/>
      <w:marRight w:val="0"/>
      <w:marTop w:val="0"/>
      <w:marBottom w:val="0"/>
      <w:divBdr>
        <w:top w:val="none" w:sz="0" w:space="0" w:color="auto"/>
        <w:left w:val="none" w:sz="0" w:space="0" w:color="auto"/>
        <w:bottom w:val="none" w:sz="0" w:space="0" w:color="auto"/>
        <w:right w:val="none" w:sz="0" w:space="0" w:color="auto"/>
      </w:divBdr>
    </w:div>
    <w:div w:id="1068529633">
      <w:bodyDiv w:val="1"/>
      <w:marLeft w:val="0"/>
      <w:marRight w:val="0"/>
      <w:marTop w:val="0"/>
      <w:marBottom w:val="0"/>
      <w:divBdr>
        <w:top w:val="none" w:sz="0" w:space="0" w:color="auto"/>
        <w:left w:val="none" w:sz="0" w:space="0" w:color="auto"/>
        <w:bottom w:val="none" w:sz="0" w:space="0" w:color="auto"/>
        <w:right w:val="none" w:sz="0" w:space="0" w:color="auto"/>
      </w:divBdr>
    </w:div>
    <w:div w:id="1083137663">
      <w:bodyDiv w:val="1"/>
      <w:marLeft w:val="0"/>
      <w:marRight w:val="0"/>
      <w:marTop w:val="0"/>
      <w:marBottom w:val="0"/>
      <w:divBdr>
        <w:top w:val="none" w:sz="0" w:space="0" w:color="auto"/>
        <w:left w:val="none" w:sz="0" w:space="0" w:color="auto"/>
        <w:bottom w:val="none" w:sz="0" w:space="0" w:color="auto"/>
        <w:right w:val="none" w:sz="0" w:space="0" w:color="auto"/>
      </w:divBdr>
    </w:div>
    <w:div w:id="1170801326">
      <w:bodyDiv w:val="1"/>
      <w:marLeft w:val="0"/>
      <w:marRight w:val="0"/>
      <w:marTop w:val="0"/>
      <w:marBottom w:val="0"/>
      <w:divBdr>
        <w:top w:val="none" w:sz="0" w:space="0" w:color="auto"/>
        <w:left w:val="none" w:sz="0" w:space="0" w:color="auto"/>
        <w:bottom w:val="none" w:sz="0" w:space="0" w:color="auto"/>
        <w:right w:val="none" w:sz="0" w:space="0" w:color="auto"/>
      </w:divBdr>
      <w:divsChild>
        <w:div w:id="567425323">
          <w:marLeft w:val="0"/>
          <w:marRight w:val="0"/>
          <w:marTop w:val="0"/>
          <w:marBottom w:val="0"/>
          <w:divBdr>
            <w:top w:val="none" w:sz="0" w:space="0" w:color="auto"/>
            <w:left w:val="none" w:sz="0" w:space="0" w:color="auto"/>
            <w:bottom w:val="none" w:sz="0" w:space="0" w:color="auto"/>
            <w:right w:val="none" w:sz="0" w:space="0" w:color="auto"/>
          </w:divBdr>
        </w:div>
      </w:divsChild>
    </w:div>
    <w:div w:id="1246063443">
      <w:bodyDiv w:val="1"/>
      <w:marLeft w:val="0"/>
      <w:marRight w:val="0"/>
      <w:marTop w:val="0"/>
      <w:marBottom w:val="0"/>
      <w:divBdr>
        <w:top w:val="none" w:sz="0" w:space="0" w:color="auto"/>
        <w:left w:val="none" w:sz="0" w:space="0" w:color="auto"/>
        <w:bottom w:val="none" w:sz="0" w:space="0" w:color="auto"/>
        <w:right w:val="none" w:sz="0" w:space="0" w:color="auto"/>
      </w:divBdr>
    </w:div>
    <w:div w:id="1356035389">
      <w:bodyDiv w:val="1"/>
      <w:marLeft w:val="0"/>
      <w:marRight w:val="0"/>
      <w:marTop w:val="0"/>
      <w:marBottom w:val="0"/>
      <w:divBdr>
        <w:top w:val="none" w:sz="0" w:space="0" w:color="auto"/>
        <w:left w:val="none" w:sz="0" w:space="0" w:color="auto"/>
        <w:bottom w:val="none" w:sz="0" w:space="0" w:color="auto"/>
        <w:right w:val="none" w:sz="0" w:space="0" w:color="auto"/>
      </w:divBdr>
    </w:div>
    <w:div w:id="1416827855">
      <w:bodyDiv w:val="1"/>
      <w:marLeft w:val="0"/>
      <w:marRight w:val="0"/>
      <w:marTop w:val="0"/>
      <w:marBottom w:val="0"/>
      <w:divBdr>
        <w:top w:val="none" w:sz="0" w:space="0" w:color="auto"/>
        <w:left w:val="none" w:sz="0" w:space="0" w:color="auto"/>
        <w:bottom w:val="none" w:sz="0" w:space="0" w:color="auto"/>
        <w:right w:val="none" w:sz="0" w:space="0" w:color="auto"/>
      </w:divBdr>
      <w:divsChild>
        <w:div w:id="221405590">
          <w:marLeft w:val="0"/>
          <w:marRight w:val="0"/>
          <w:marTop w:val="0"/>
          <w:marBottom w:val="0"/>
          <w:divBdr>
            <w:top w:val="none" w:sz="0" w:space="0" w:color="auto"/>
            <w:left w:val="none" w:sz="0" w:space="0" w:color="auto"/>
            <w:bottom w:val="none" w:sz="0" w:space="0" w:color="auto"/>
            <w:right w:val="none" w:sz="0" w:space="0" w:color="auto"/>
          </w:divBdr>
        </w:div>
      </w:divsChild>
    </w:div>
    <w:div w:id="1940870307">
      <w:bodyDiv w:val="1"/>
      <w:marLeft w:val="0"/>
      <w:marRight w:val="0"/>
      <w:marTop w:val="0"/>
      <w:marBottom w:val="0"/>
      <w:divBdr>
        <w:top w:val="none" w:sz="0" w:space="0" w:color="auto"/>
        <w:left w:val="none" w:sz="0" w:space="0" w:color="auto"/>
        <w:bottom w:val="none" w:sz="0" w:space="0" w:color="auto"/>
        <w:right w:val="none" w:sz="0" w:space="0" w:color="auto"/>
      </w:divBdr>
      <w:divsChild>
        <w:div w:id="1526602857">
          <w:marLeft w:val="0"/>
          <w:marRight w:val="0"/>
          <w:marTop w:val="0"/>
          <w:marBottom w:val="0"/>
          <w:divBdr>
            <w:top w:val="none" w:sz="0" w:space="0" w:color="auto"/>
            <w:left w:val="none" w:sz="0" w:space="0" w:color="auto"/>
            <w:bottom w:val="none" w:sz="0" w:space="0" w:color="auto"/>
            <w:right w:val="none" w:sz="0" w:space="0" w:color="auto"/>
          </w:divBdr>
        </w:div>
      </w:divsChild>
    </w:div>
    <w:div w:id="2070033959">
      <w:bodyDiv w:val="1"/>
      <w:marLeft w:val="0"/>
      <w:marRight w:val="0"/>
      <w:marTop w:val="0"/>
      <w:marBottom w:val="0"/>
      <w:divBdr>
        <w:top w:val="none" w:sz="0" w:space="0" w:color="auto"/>
        <w:left w:val="none" w:sz="0" w:space="0" w:color="auto"/>
        <w:bottom w:val="none" w:sz="0" w:space="0" w:color="auto"/>
        <w:right w:val="none" w:sz="0" w:space="0" w:color="auto"/>
      </w:divBdr>
    </w:div>
    <w:div w:id="212056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chart" Target="charts/chart3.xml"/><Relationship Id="rId18" Type="http://schemas.openxmlformats.org/officeDocument/2006/relationships/hyperlink" Target="https://doi.org/10.1186/s12937-017-0271-4" TargetMode="External"/><Relationship Id="rId3" Type="http://schemas.openxmlformats.org/officeDocument/2006/relationships/styles" Target="styles.xml"/><Relationship Id="rId21" Type="http://schemas.openxmlformats.org/officeDocument/2006/relationships/hyperlink" Target="https://www.who.int/news-room/fact-sheets/detail/healthy-diet" TargetMode="Externa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yperlink" Target="https://doi.org/10.3390/ijms23031499"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hyperlink" Target="http://www.who.inche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doi.org/10.1016/j.jand.2022.01.007" TargetMode="External"/><Relationship Id="rId4" Type="http://schemas.openxmlformats.org/officeDocument/2006/relationships/settings" Target="settings.xml"/><Relationship Id="rId9" Type="http://schemas.openxmlformats.org/officeDocument/2006/relationships/image" Target="cid:image001.png@01D19575.6CAB1A40" TargetMode="External"/><Relationship Id="rId14" Type="http://schemas.openxmlformats.org/officeDocument/2006/relationships/chart" Target="charts/chart4.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Macronutrients distibution for the Blue Zone regions</a:t>
            </a:r>
          </a:p>
        </c:rich>
      </c:tx>
      <c:layout>
        <c:manualLayout>
          <c:xMode val="edge"/>
          <c:yMode val="edge"/>
          <c:x val="0.11644666812481776"/>
          <c:y val="2.3809523809523808E-2"/>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Mmacronutrients distibution for the Blue Zone regions</c:v>
                </c:pt>
              </c:strCache>
            </c:strRef>
          </c:tx>
          <c:dPt>
            <c:idx val="0"/>
            <c:bubble3D val="0"/>
            <c:spPr>
              <a:solidFill>
                <a:schemeClr val="accent5">
                  <a:shade val="58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91A9-4DC3-B858-D4A6FA05ABC8}"/>
              </c:ext>
            </c:extLst>
          </c:dPt>
          <c:dPt>
            <c:idx val="1"/>
            <c:bubble3D val="0"/>
            <c:spPr>
              <a:solidFill>
                <a:schemeClr val="accent5">
                  <a:shade val="86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91A9-4DC3-B858-D4A6FA05ABC8}"/>
              </c:ext>
            </c:extLst>
          </c:dPt>
          <c:dPt>
            <c:idx val="2"/>
            <c:bubble3D val="0"/>
            <c:spPr>
              <a:solidFill>
                <a:schemeClr val="accent5">
                  <a:tint val="86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91A9-4DC3-B858-D4A6FA05ABC8}"/>
              </c:ext>
            </c:extLst>
          </c:dPt>
          <c:dPt>
            <c:idx val="3"/>
            <c:bubble3D val="0"/>
            <c:spPr>
              <a:solidFill>
                <a:schemeClr val="accent5">
                  <a:tint val="58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91A9-4DC3-B858-D4A6FA05ABC8}"/>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hade val="58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1-91A9-4DC3-B858-D4A6FA05ABC8}"/>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hade val="86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2-91A9-4DC3-B858-D4A6FA05ABC8}"/>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tint val="86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3-91A9-4DC3-B858-D4A6FA05ABC8}"/>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tint val="58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4-91A9-4DC3-B858-D4A6FA05ABC8}"/>
                </c:ext>
              </c:extLst>
            </c:dLbl>
            <c:spPr>
              <a:noFill/>
              <a:ln>
                <a:noFill/>
              </a:ln>
              <a:effectLst/>
            </c:sp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Carbohydrates</c:v>
                </c:pt>
                <c:pt idx="1">
                  <c:v>Protien</c:v>
                </c:pt>
                <c:pt idx="2">
                  <c:v>Fat</c:v>
                </c:pt>
              </c:strCache>
            </c:strRef>
          </c:cat>
          <c:val>
            <c:numRef>
              <c:f>Sheet1!$B$2:$B$5</c:f>
              <c:numCache>
                <c:formatCode>0%</c:formatCode>
                <c:ptCount val="4"/>
                <c:pt idx="0">
                  <c:v>0.65</c:v>
                </c:pt>
                <c:pt idx="1">
                  <c:v>0.15</c:v>
                </c:pt>
                <c:pt idx="2">
                  <c:v>0.2</c:v>
                </c:pt>
              </c:numCache>
            </c:numRef>
          </c:val>
          <c:extLst>
            <c:ext xmlns:c16="http://schemas.microsoft.com/office/drawing/2014/chart" uri="{C3380CC4-5D6E-409C-BE32-E72D297353CC}">
              <c16:uniqueId val="{00000000-91A9-4DC3-B858-D4A6FA05ABC8}"/>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Percentage of food eaten in Ikaria, Greece</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Percentrage of food eaten in Ikaria, Greece</c:v>
                </c:pt>
              </c:strCache>
            </c:strRef>
          </c:tx>
          <c:dPt>
            <c:idx val="0"/>
            <c:bubble3D val="0"/>
            <c:spPr>
              <a:solidFill>
                <a:schemeClr val="accent1">
                  <a:shade val="44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3A89-4E01-B72F-8F1553BD7230}"/>
              </c:ext>
            </c:extLst>
          </c:dPt>
          <c:dPt>
            <c:idx val="1"/>
            <c:bubble3D val="0"/>
            <c:spPr>
              <a:solidFill>
                <a:schemeClr val="accent1">
                  <a:shade val="58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3A89-4E01-B72F-8F1553BD7230}"/>
              </c:ext>
            </c:extLst>
          </c:dPt>
          <c:dPt>
            <c:idx val="2"/>
            <c:bubble3D val="0"/>
            <c:spPr>
              <a:solidFill>
                <a:schemeClr val="accent1">
                  <a:shade val="72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3A89-4E01-B72F-8F1553BD7230}"/>
              </c:ext>
            </c:extLst>
          </c:dPt>
          <c:dPt>
            <c:idx val="3"/>
            <c:bubble3D val="0"/>
            <c:spPr>
              <a:solidFill>
                <a:schemeClr val="accent1">
                  <a:shade val="86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3A89-4E01-B72F-8F1553BD7230}"/>
              </c:ext>
            </c:extLst>
          </c:dPt>
          <c:dPt>
            <c:idx val="4"/>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3A89-4E01-B72F-8F1553BD7230}"/>
              </c:ext>
            </c:extLst>
          </c:dPt>
          <c:dPt>
            <c:idx val="5"/>
            <c:bubble3D val="0"/>
            <c:spPr>
              <a:solidFill>
                <a:schemeClr val="accent1">
                  <a:tint val="86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6-3A89-4E01-B72F-8F1553BD7230}"/>
              </c:ext>
            </c:extLst>
          </c:dPt>
          <c:dPt>
            <c:idx val="6"/>
            <c:bubble3D val="0"/>
            <c:spPr>
              <a:solidFill>
                <a:schemeClr val="accent1">
                  <a:tint val="72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3A89-4E01-B72F-8F1553BD7230}"/>
              </c:ext>
            </c:extLst>
          </c:dPt>
          <c:dPt>
            <c:idx val="7"/>
            <c:bubble3D val="0"/>
            <c:spPr>
              <a:solidFill>
                <a:schemeClr val="accent1">
                  <a:tint val="58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8-3A89-4E01-B72F-8F1553BD7230}"/>
              </c:ext>
            </c:extLst>
          </c:dPt>
          <c:dPt>
            <c:idx val="8"/>
            <c:bubble3D val="0"/>
            <c:spPr>
              <a:solidFill>
                <a:schemeClr val="accent1">
                  <a:tint val="44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3A89-4E01-B72F-8F1553BD7230}"/>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hade val="44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1-3A89-4E01-B72F-8F1553BD7230}"/>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hade val="58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2-3A89-4E01-B72F-8F1553BD7230}"/>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hade val="72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3-3A89-4E01-B72F-8F1553BD7230}"/>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hade val="86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4-3A89-4E01-B72F-8F1553BD7230}"/>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5-3A89-4E01-B72F-8F1553BD7230}"/>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tint val="86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6-3A89-4E01-B72F-8F1553BD7230}"/>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tint val="72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7-3A89-4E01-B72F-8F1553BD7230}"/>
                </c:ext>
              </c:extLst>
            </c:dLbl>
            <c:dLbl>
              <c:idx val="7"/>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tint val="58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8-3A89-4E01-B72F-8F1553BD7230}"/>
                </c:ext>
              </c:extLst>
            </c:dLbl>
            <c:dLbl>
              <c:idx val="8"/>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tint val="44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9-3A89-4E01-B72F-8F1553BD7230}"/>
                </c:ext>
              </c:extLst>
            </c:dLbl>
            <c:spPr>
              <a:noFill/>
              <a:ln>
                <a:noFill/>
              </a:ln>
              <a:effectLst/>
            </c:sp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Sheet1!$A$2:$A$10</c:f>
              <c:strCache>
                <c:ptCount val="9"/>
                <c:pt idx="0">
                  <c:v>Fruits and other Vegetables</c:v>
                </c:pt>
                <c:pt idx="1">
                  <c:v>Green Vegetables</c:v>
                </c:pt>
                <c:pt idx="2">
                  <c:v>Potatoes</c:v>
                </c:pt>
                <c:pt idx="3">
                  <c:v>Legumes</c:v>
                </c:pt>
                <c:pt idx="4">
                  <c:v>Sweets</c:v>
                </c:pt>
                <c:pt idx="5">
                  <c:v>Meat</c:v>
                </c:pt>
                <c:pt idx="6">
                  <c:v>Pasta</c:v>
                </c:pt>
                <c:pt idx="7">
                  <c:v>Fish</c:v>
                </c:pt>
                <c:pt idx="8">
                  <c:v>Olive oil</c:v>
                </c:pt>
              </c:strCache>
            </c:strRef>
          </c:cat>
          <c:val>
            <c:numRef>
              <c:f>Sheet1!$B$2:$B$10</c:f>
              <c:numCache>
                <c:formatCode>0%</c:formatCode>
                <c:ptCount val="9"/>
                <c:pt idx="0">
                  <c:v>0.2</c:v>
                </c:pt>
                <c:pt idx="1">
                  <c:v>0.17</c:v>
                </c:pt>
                <c:pt idx="2">
                  <c:v>0.09</c:v>
                </c:pt>
                <c:pt idx="3">
                  <c:v>0.11</c:v>
                </c:pt>
                <c:pt idx="4">
                  <c:v>0.04</c:v>
                </c:pt>
                <c:pt idx="5">
                  <c:v>0.05</c:v>
                </c:pt>
                <c:pt idx="6">
                  <c:v>0.05</c:v>
                </c:pt>
                <c:pt idx="7">
                  <c:v>0.06</c:v>
                </c:pt>
              </c:numCache>
            </c:numRef>
          </c:val>
          <c:extLst>
            <c:ext xmlns:c16="http://schemas.microsoft.com/office/drawing/2014/chart" uri="{C3380CC4-5D6E-409C-BE32-E72D297353CC}">
              <c16:uniqueId val="{00000000-3A89-4E01-B72F-8F1553BD7230}"/>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 of food eat in Okinawa, Japan</c:v>
                </c:pt>
              </c:strCache>
            </c:strRef>
          </c:tx>
          <c:dPt>
            <c:idx val="0"/>
            <c:bubble3D val="0"/>
            <c:spPr>
              <a:solidFill>
                <a:schemeClr val="accent1">
                  <a:shade val="47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2E45-4667-9D11-52CE6F32E3C1}"/>
              </c:ext>
            </c:extLst>
          </c:dPt>
          <c:dPt>
            <c:idx val="1"/>
            <c:bubble3D val="0"/>
            <c:spPr>
              <a:solidFill>
                <a:schemeClr val="accent1">
                  <a:shade val="65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2E45-4667-9D11-52CE6F32E3C1}"/>
              </c:ext>
            </c:extLst>
          </c:dPt>
          <c:dPt>
            <c:idx val="2"/>
            <c:bubble3D val="0"/>
            <c:spPr>
              <a:solidFill>
                <a:schemeClr val="accent1">
                  <a:shade val="82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2E45-4667-9D11-52CE6F32E3C1}"/>
              </c:ext>
            </c:extLst>
          </c:dPt>
          <c:dPt>
            <c:idx val="3"/>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2E45-4667-9D11-52CE6F32E3C1}"/>
              </c:ext>
            </c:extLst>
          </c:dPt>
          <c:dPt>
            <c:idx val="4"/>
            <c:bubble3D val="0"/>
            <c:spPr>
              <a:solidFill>
                <a:schemeClr val="accent1">
                  <a:tint val="83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2E45-4667-9D11-52CE6F32E3C1}"/>
              </c:ext>
            </c:extLst>
          </c:dPt>
          <c:dPt>
            <c:idx val="5"/>
            <c:bubble3D val="0"/>
            <c:spPr>
              <a:solidFill>
                <a:schemeClr val="accent1">
                  <a:tint val="65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6-2E45-4667-9D11-52CE6F32E3C1}"/>
              </c:ext>
            </c:extLst>
          </c:dPt>
          <c:dPt>
            <c:idx val="6"/>
            <c:bubble3D val="0"/>
            <c:spPr>
              <a:solidFill>
                <a:schemeClr val="accent1">
                  <a:tint val="48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2E45-4667-9D11-52CE6F32E3C1}"/>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hade val="47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1-2E45-4667-9D11-52CE6F32E3C1}"/>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hade val="65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2-2E45-4667-9D11-52CE6F32E3C1}"/>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hade val="82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3-2E45-4667-9D11-52CE6F32E3C1}"/>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4-2E45-4667-9D11-52CE6F32E3C1}"/>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tint val="83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5-2E45-4667-9D11-52CE6F32E3C1}"/>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tint val="65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6-2E45-4667-9D11-52CE6F32E3C1}"/>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tint val="48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7-2E45-4667-9D11-52CE6F32E3C1}"/>
                </c:ext>
              </c:extLst>
            </c:dLbl>
            <c:spPr>
              <a:noFill/>
              <a:ln>
                <a:noFill/>
              </a:ln>
              <a:effectLst/>
            </c:sp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Sheet1!$A$2:$A$8</c:f>
              <c:strCache>
                <c:ptCount val="7"/>
                <c:pt idx="0">
                  <c:v>Sweet potatoes (purple)</c:v>
                </c:pt>
                <c:pt idx="1">
                  <c:v>Rice</c:v>
                </c:pt>
                <c:pt idx="2">
                  <c:v>Other Grains</c:v>
                </c:pt>
                <c:pt idx="3">
                  <c:v>Other Vegetables</c:v>
                </c:pt>
                <c:pt idx="4">
                  <c:v>Legumes</c:v>
                </c:pt>
                <c:pt idx="5">
                  <c:v>Other foods </c:v>
                </c:pt>
                <c:pt idx="6">
                  <c:v>Fish, Meat, Poultry</c:v>
                </c:pt>
              </c:strCache>
            </c:strRef>
          </c:cat>
          <c:val>
            <c:numRef>
              <c:f>Sheet1!$B$2:$B$8</c:f>
              <c:numCache>
                <c:formatCode>0%</c:formatCode>
                <c:ptCount val="7"/>
                <c:pt idx="0">
                  <c:v>0.67</c:v>
                </c:pt>
                <c:pt idx="1">
                  <c:v>0.12</c:v>
                </c:pt>
                <c:pt idx="2">
                  <c:v>0.03</c:v>
                </c:pt>
                <c:pt idx="3">
                  <c:v>0.09</c:v>
                </c:pt>
                <c:pt idx="4">
                  <c:v>0.06</c:v>
                </c:pt>
                <c:pt idx="5">
                  <c:v>0.01</c:v>
                </c:pt>
                <c:pt idx="6">
                  <c:v>0.02</c:v>
                </c:pt>
              </c:numCache>
            </c:numRef>
          </c:val>
          <c:extLst>
            <c:ext xmlns:c16="http://schemas.microsoft.com/office/drawing/2014/chart" uri="{C3380CC4-5D6E-409C-BE32-E72D297353CC}">
              <c16:uniqueId val="{00000000-2E45-4667-9D11-52CE6F32E3C1}"/>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 of food eaten In Sardinia, Italy</c:v>
                </c:pt>
              </c:strCache>
            </c:strRef>
          </c:tx>
          <c:dPt>
            <c:idx val="0"/>
            <c:bubble3D val="0"/>
            <c:spPr>
              <a:solidFill>
                <a:schemeClr val="accent1">
                  <a:shade val="47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CF2F-4C83-8478-F6037BFD7E76}"/>
              </c:ext>
            </c:extLst>
          </c:dPt>
          <c:dPt>
            <c:idx val="1"/>
            <c:bubble3D val="0"/>
            <c:spPr>
              <a:solidFill>
                <a:schemeClr val="accent1">
                  <a:shade val="65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CF2F-4C83-8478-F6037BFD7E76}"/>
              </c:ext>
            </c:extLst>
          </c:dPt>
          <c:dPt>
            <c:idx val="2"/>
            <c:bubble3D val="0"/>
            <c:spPr>
              <a:solidFill>
                <a:schemeClr val="accent1">
                  <a:shade val="82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CF2F-4C83-8478-F6037BFD7E76}"/>
              </c:ext>
            </c:extLst>
          </c:dPt>
          <c:dPt>
            <c:idx val="3"/>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CF2F-4C83-8478-F6037BFD7E76}"/>
              </c:ext>
            </c:extLst>
          </c:dPt>
          <c:dPt>
            <c:idx val="4"/>
            <c:bubble3D val="0"/>
            <c:spPr>
              <a:solidFill>
                <a:schemeClr val="accent1">
                  <a:tint val="83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CF2F-4C83-8478-F6037BFD7E76}"/>
              </c:ext>
            </c:extLst>
          </c:dPt>
          <c:dPt>
            <c:idx val="5"/>
            <c:bubble3D val="0"/>
            <c:spPr>
              <a:solidFill>
                <a:schemeClr val="accent1">
                  <a:tint val="65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6-CF2F-4C83-8478-F6037BFD7E76}"/>
              </c:ext>
            </c:extLst>
          </c:dPt>
          <c:dPt>
            <c:idx val="6"/>
            <c:bubble3D val="0"/>
            <c:spPr>
              <a:solidFill>
                <a:schemeClr val="accent1">
                  <a:tint val="48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CF2F-4C83-8478-F6037BFD7E76}"/>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hade val="47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1-CF2F-4C83-8478-F6037BFD7E76}"/>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hade val="65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2-CF2F-4C83-8478-F6037BFD7E76}"/>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hade val="82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3-CF2F-4C83-8478-F6037BFD7E76}"/>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4-CF2F-4C83-8478-F6037BFD7E76}"/>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tint val="83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5-CF2F-4C83-8478-F6037BFD7E76}"/>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tint val="65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6-CF2F-4C83-8478-F6037BFD7E76}"/>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tint val="48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7-CF2F-4C83-8478-F6037BFD7E76}"/>
                </c:ext>
              </c:extLst>
            </c:dLbl>
            <c:spPr>
              <a:noFill/>
              <a:ln>
                <a:noFill/>
              </a:ln>
              <a:effectLst/>
            </c:sp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Sheet1!$A$2:$A$8</c:f>
              <c:strCache>
                <c:ptCount val="7"/>
                <c:pt idx="0">
                  <c:v>Vegetables</c:v>
                </c:pt>
                <c:pt idx="1">
                  <c:v>Meat, Fish, Poultry</c:v>
                </c:pt>
                <c:pt idx="2">
                  <c:v>Whole Grains</c:v>
                </c:pt>
                <c:pt idx="3">
                  <c:v>Added Fat</c:v>
                </c:pt>
                <c:pt idx="4">
                  <c:v>Dairy</c:v>
                </c:pt>
                <c:pt idx="5">
                  <c:v>Legumes</c:v>
                </c:pt>
                <c:pt idx="6">
                  <c:v>Sugars</c:v>
                </c:pt>
              </c:strCache>
            </c:strRef>
          </c:cat>
          <c:val>
            <c:numRef>
              <c:f>Sheet1!$B$2:$B$8</c:f>
              <c:numCache>
                <c:formatCode>0%</c:formatCode>
                <c:ptCount val="7"/>
                <c:pt idx="0">
                  <c:v>0.12</c:v>
                </c:pt>
                <c:pt idx="1">
                  <c:v>0.05</c:v>
                </c:pt>
                <c:pt idx="2">
                  <c:v>0.47</c:v>
                </c:pt>
                <c:pt idx="3">
                  <c:v>0.02</c:v>
                </c:pt>
                <c:pt idx="4">
                  <c:v>0.26</c:v>
                </c:pt>
                <c:pt idx="5">
                  <c:v>0.04</c:v>
                </c:pt>
                <c:pt idx="6">
                  <c:v>0.03</c:v>
                </c:pt>
              </c:numCache>
            </c:numRef>
          </c:val>
          <c:extLst>
            <c:ext xmlns:c16="http://schemas.microsoft.com/office/drawing/2014/chart" uri="{C3380CC4-5D6E-409C-BE32-E72D297353CC}">
              <c16:uniqueId val="{00000000-CF2F-4C83-8478-F6037BFD7E76}"/>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 of food eaten by Nicoya Peninsula, Costa Rica</c:v>
                </c:pt>
              </c:strCache>
            </c:strRef>
          </c:tx>
          <c:dPt>
            <c:idx val="0"/>
            <c:bubble3D val="0"/>
            <c:spPr>
              <a:solidFill>
                <a:schemeClr val="accent1">
                  <a:shade val="45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8B32-4756-A4C7-FE16A574B62D}"/>
              </c:ext>
            </c:extLst>
          </c:dPt>
          <c:dPt>
            <c:idx val="1"/>
            <c:bubble3D val="0"/>
            <c:spPr>
              <a:solidFill>
                <a:schemeClr val="accent1">
                  <a:shade val="61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8B32-4756-A4C7-FE16A574B62D}"/>
              </c:ext>
            </c:extLst>
          </c:dPt>
          <c:dPt>
            <c:idx val="2"/>
            <c:bubble3D val="0"/>
            <c:spPr>
              <a:solidFill>
                <a:schemeClr val="accent1">
                  <a:shade val="76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8B32-4756-A4C7-FE16A574B62D}"/>
              </c:ext>
            </c:extLst>
          </c:dPt>
          <c:dPt>
            <c:idx val="3"/>
            <c:bubble3D val="0"/>
            <c:spPr>
              <a:solidFill>
                <a:schemeClr val="accent1">
                  <a:shade val="92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8B32-4756-A4C7-FE16A574B62D}"/>
              </c:ext>
            </c:extLst>
          </c:dPt>
          <c:dPt>
            <c:idx val="4"/>
            <c:bubble3D val="0"/>
            <c:spPr>
              <a:solidFill>
                <a:schemeClr val="accent1">
                  <a:tint val="93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8B32-4756-A4C7-FE16A574B62D}"/>
              </c:ext>
            </c:extLst>
          </c:dPt>
          <c:dPt>
            <c:idx val="5"/>
            <c:bubble3D val="0"/>
            <c:spPr>
              <a:solidFill>
                <a:schemeClr val="accent1">
                  <a:tint val="77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6-8B32-4756-A4C7-FE16A574B62D}"/>
              </c:ext>
            </c:extLst>
          </c:dPt>
          <c:dPt>
            <c:idx val="6"/>
            <c:bubble3D val="0"/>
            <c:spPr>
              <a:solidFill>
                <a:schemeClr val="accent1">
                  <a:tint val="62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8B32-4756-A4C7-FE16A574B62D}"/>
              </c:ext>
            </c:extLst>
          </c:dPt>
          <c:dPt>
            <c:idx val="7"/>
            <c:bubble3D val="0"/>
            <c:spPr>
              <a:solidFill>
                <a:schemeClr val="accent1">
                  <a:tint val="46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8-8B32-4756-A4C7-FE16A574B62D}"/>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hade val="45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1-8B32-4756-A4C7-FE16A574B62D}"/>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hade val="61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2-8B32-4756-A4C7-FE16A574B62D}"/>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hade val="76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3-8B32-4756-A4C7-FE16A574B62D}"/>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hade val="92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4-8B32-4756-A4C7-FE16A574B62D}"/>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tint val="93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5-8B32-4756-A4C7-FE16A574B62D}"/>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tint val="77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6-8B32-4756-A4C7-FE16A574B62D}"/>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tint val="62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7-8B32-4756-A4C7-FE16A574B62D}"/>
                </c:ext>
              </c:extLst>
            </c:dLbl>
            <c:dLbl>
              <c:idx val="7"/>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tint val="46000"/>
                        </a:schemeClr>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8-8B32-4756-A4C7-FE16A574B62D}"/>
                </c:ext>
              </c:extLst>
            </c:dLbl>
            <c:spPr>
              <a:noFill/>
              <a:ln>
                <a:noFill/>
              </a:ln>
              <a:effectLst/>
            </c:sp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Sheet1!$A$2:$A$9</c:f>
              <c:strCache>
                <c:ptCount val="8"/>
                <c:pt idx="0">
                  <c:v>Fruits </c:v>
                </c:pt>
                <c:pt idx="1">
                  <c:v>Vegetables</c:v>
                </c:pt>
                <c:pt idx="2">
                  <c:v>Added sugar</c:v>
                </c:pt>
                <c:pt idx="3">
                  <c:v>Legumes </c:v>
                </c:pt>
                <c:pt idx="4">
                  <c:v>Meat, Fish, Poultry</c:v>
                </c:pt>
                <c:pt idx="5">
                  <c:v>Diary</c:v>
                </c:pt>
                <c:pt idx="6">
                  <c:v>whole Grains</c:v>
                </c:pt>
                <c:pt idx="7">
                  <c:v>Eggs</c:v>
                </c:pt>
              </c:strCache>
            </c:strRef>
          </c:cat>
          <c:val>
            <c:numRef>
              <c:f>Sheet1!$B$2:$B$9</c:f>
              <c:numCache>
                <c:formatCode>0%</c:formatCode>
                <c:ptCount val="8"/>
                <c:pt idx="0">
                  <c:v>0.09</c:v>
                </c:pt>
                <c:pt idx="1">
                  <c:v>0.14000000000000001</c:v>
                </c:pt>
                <c:pt idx="2">
                  <c:v>0.11</c:v>
                </c:pt>
                <c:pt idx="3">
                  <c:v>7.0000000000000007E-2</c:v>
                </c:pt>
                <c:pt idx="4">
                  <c:v>0.05</c:v>
                </c:pt>
                <c:pt idx="5">
                  <c:v>0.24</c:v>
                </c:pt>
                <c:pt idx="6">
                  <c:v>0.26</c:v>
                </c:pt>
                <c:pt idx="7">
                  <c:v>0.02</c:v>
                </c:pt>
              </c:numCache>
            </c:numRef>
          </c:val>
          <c:extLst>
            <c:ext xmlns:c16="http://schemas.microsoft.com/office/drawing/2014/chart" uri="{C3380CC4-5D6E-409C-BE32-E72D297353CC}">
              <c16:uniqueId val="{00000000-8B32-4756-A4C7-FE16A574B62D}"/>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Percentage of Fod eaten in Loma Linda, California, US</c:v>
                </c:pt>
              </c:strCache>
            </c:strRef>
          </c:tx>
          <c:dPt>
            <c:idx val="0"/>
            <c:bubble3D val="0"/>
            <c:spPr>
              <a:solidFill>
                <a:schemeClr val="accent1">
                  <a:shade val="42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223B-4707-93AB-BE84B356487E}"/>
              </c:ext>
            </c:extLst>
          </c:dPt>
          <c:dPt>
            <c:idx val="1"/>
            <c:bubble3D val="0"/>
            <c:spPr>
              <a:solidFill>
                <a:schemeClr val="accent1">
                  <a:shade val="55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223B-4707-93AB-BE84B356487E}"/>
              </c:ext>
            </c:extLst>
          </c:dPt>
          <c:dPt>
            <c:idx val="2"/>
            <c:bubble3D val="0"/>
            <c:spPr>
              <a:solidFill>
                <a:schemeClr val="accent1">
                  <a:shade val="68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223B-4707-93AB-BE84B356487E}"/>
              </c:ext>
            </c:extLst>
          </c:dPt>
          <c:dPt>
            <c:idx val="3"/>
            <c:bubble3D val="0"/>
            <c:spPr>
              <a:solidFill>
                <a:schemeClr val="accent1">
                  <a:shade val="8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223B-4707-93AB-BE84B356487E}"/>
              </c:ext>
            </c:extLst>
          </c:dPt>
          <c:dPt>
            <c:idx val="4"/>
            <c:bubble3D val="0"/>
            <c:spPr>
              <a:solidFill>
                <a:schemeClr val="accent1">
                  <a:shade val="93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223B-4707-93AB-BE84B356487E}"/>
              </c:ext>
            </c:extLst>
          </c:dPt>
          <c:dPt>
            <c:idx val="5"/>
            <c:bubble3D val="0"/>
            <c:spPr>
              <a:solidFill>
                <a:schemeClr val="accent1">
                  <a:tint val="94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6-223B-4707-93AB-BE84B356487E}"/>
              </c:ext>
            </c:extLst>
          </c:dPt>
          <c:dPt>
            <c:idx val="6"/>
            <c:bubble3D val="0"/>
            <c:spPr>
              <a:solidFill>
                <a:schemeClr val="accent1">
                  <a:tint val="81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223B-4707-93AB-BE84B356487E}"/>
              </c:ext>
            </c:extLst>
          </c:dPt>
          <c:dPt>
            <c:idx val="7"/>
            <c:bubble3D val="0"/>
            <c:spPr>
              <a:solidFill>
                <a:schemeClr val="accent1">
                  <a:tint val="69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8-223B-4707-93AB-BE84B356487E}"/>
              </c:ext>
            </c:extLst>
          </c:dPt>
          <c:dPt>
            <c:idx val="8"/>
            <c:bubble3D val="0"/>
            <c:spPr>
              <a:solidFill>
                <a:schemeClr val="accent1">
                  <a:tint val="56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223B-4707-93AB-BE84B356487E}"/>
              </c:ext>
            </c:extLst>
          </c:dPt>
          <c:dPt>
            <c:idx val="9"/>
            <c:bubble3D val="0"/>
            <c:spPr>
              <a:solidFill>
                <a:schemeClr val="accent1">
                  <a:tint val="43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A-223B-4707-93AB-BE84B356487E}"/>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hade val="42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223B-4707-93AB-BE84B356487E}"/>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hade val="55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2-223B-4707-93AB-BE84B356487E}"/>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hade val="68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223B-4707-93AB-BE84B356487E}"/>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hade val="8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4-223B-4707-93AB-BE84B356487E}"/>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hade val="93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223B-4707-93AB-BE84B356487E}"/>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tint val="94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6-223B-4707-93AB-BE84B356487E}"/>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tint val="81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223B-4707-93AB-BE84B356487E}"/>
                </c:ext>
              </c:extLst>
            </c:dLbl>
            <c:dLbl>
              <c:idx val="7"/>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tint val="69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8-223B-4707-93AB-BE84B356487E}"/>
                </c:ext>
              </c:extLst>
            </c:dLbl>
            <c:dLbl>
              <c:idx val="8"/>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tint val="56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9-223B-4707-93AB-BE84B356487E}"/>
                </c:ext>
              </c:extLst>
            </c:dLbl>
            <c:dLbl>
              <c:idx val="9"/>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tint val="43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A-223B-4707-93AB-BE84B356487E}"/>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Sheet1!$A$2:$A$11</c:f>
              <c:strCache>
                <c:ptCount val="10"/>
                <c:pt idx="0">
                  <c:v>Fruits</c:v>
                </c:pt>
                <c:pt idx="1">
                  <c:v>Vegetables</c:v>
                </c:pt>
                <c:pt idx="2">
                  <c:v>Legumes and Soy </c:v>
                </c:pt>
                <c:pt idx="3">
                  <c:v>Fish </c:v>
                </c:pt>
                <c:pt idx="4">
                  <c:v>Added sugar</c:v>
                </c:pt>
                <c:pt idx="5">
                  <c:v>Diary</c:v>
                </c:pt>
                <c:pt idx="6">
                  <c:v>Meat and Poultry</c:v>
                </c:pt>
                <c:pt idx="7">
                  <c:v>Added Fats</c:v>
                </c:pt>
                <c:pt idx="8">
                  <c:v>Nuts and Seeds</c:v>
                </c:pt>
                <c:pt idx="9">
                  <c:v>Whole Grains</c:v>
                </c:pt>
              </c:strCache>
            </c:strRef>
          </c:cat>
          <c:val>
            <c:numRef>
              <c:f>Sheet1!$B$2:$B$11</c:f>
              <c:numCache>
                <c:formatCode>0%</c:formatCode>
                <c:ptCount val="10"/>
                <c:pt idx="0">
                  <c:v>0.27</c:v>
                </c:pt>
                <c:pt idx="1">
                  <c:v>0.33</c:v>
                </c:pt>
                <c:pt idx="2">
                  <c:v>0.12</c:v>
                </c:pt>
                <c:pt idx="3">
                  <c:v>0.01</c:v>
                </c:pt>
                <c:pt idx="4">
                  <c:v>0.01</c:v>
                </c:pt>
                <c:pt idx="5">
                  <c:v>0.1</c:v>
                </c:pt>
                <c:pt idx="6">
                  <c:v>0.04</c:v>
                </c:pt>
                <c:pt idx="7">
                  <c:v>0.02</c:v>
                </c:pt>
                <c:pt idx="8">
                  <c:v>0.02</c:v>
                </c:pt>
                <c:pt idx="9">
                  <c:v>7.0000000000000007E-2</c:v>
                </c:pt>
              </c:numCache>
            </c:numRef>
          </c:val>
          <c:extLst>
            <c:ext xmlns:c16="http://schemas.microsoft.com/office/drawing/2014/chart" uri="{C3380CC4-5D6E-409C-BE32-E72D297353CC}">
              <c16:uniqueId val="{00000000-223B-4707-93AB-BE84B356487E}"/>
            </c:ext>
          </c:extLst>
        </c:ser>
        <c:dLbls>
          <c:dLblPos val="outEnd"/>
          <c:showLegendKey val="0"/>
          <c:showVal val="0"/>
          <c:showCatName val="1"/>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withinLinear" id="14">
  <a:schemeClr val="accent1"/>
</cs:colorStyle>
</file>

<file path=word/charts/colors3.xml><?xml version="1.0" encoding="utf-8"?>
<cs:colorStyle xmlns:cs="http://schemas.microsoft.com/office/drawing/2012/chartStyle" xmlns:a="http://schemas.openxmlformats.org/drawingml/2006/main" meth="withinLinear" id="14">
  <a:schemeClr val="accent1"/>
</cs:colorStyle>
</file>

<file path=word/charts/colors4.xml><?xml version="1.0" encoding="utf-8"?>
<cs:colorStyle xmlns:cs="http://schemas.microsoft.com/office/drawing/2012/chartStyle" xmlns:a="http://schemas.openxmlformats.org/drawingml/2006/main" meth="withinLinear" id="14">
  <a:schemeClr val="accent1"/>
</cs:colorStyle>
</file>

<file path=word/charts/colors5.xml><?xml version="1.0" encoding="utf-8"?>
<cs:colorStyle xmlns:cs="http://schemas.microsoft.com/office/drawing/2012/chartStyle" xmlns:a="http://schemas.openxmlformats.org/drawingml/2006/main" meth="withinLinear" id="14">
  <a:schemeClr val="accent1"/>
</cs:colorStyle>
</file>

<file path=word/charts/colors6.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811AD4768D74FA1B1C99719C2BB408A"/>
        <w:category>
          <w:name w:val="General"/>
          <w:gallery w:val="placeholder"/>
        </w:category>
        <w:types>
          <w:type w:val="bbPlcHdr"/>
        </w:types>
        <w:behaviors>
          <w:behavior w:val="content"/>
        </w:behaviors>
        <w:guid w:val="{686118D1-5F92-4667-BF27-F924418EF09E}"/>
      </w:docPartPr>
      <w:docPartBody>
        <w:p w:rsidR="00E52B6E" w:rsidRDefault="006B6497" w:rsidP="006B6497">
          <w:pPr>
            <w:pStyle w:val="4811AD4768D74FA1B1C99719C2BB408A"/>
          </w:pPr>
          <w:r>
            <w:rPr>
              <w:color w:val="2F5496" w:themeColor="accent1" w:themeShade="BF"/>
              <w:sz w:val="24"/>
              <w:szCs w:val="24"/>
            </w:rPr>
            <w:t>[Company name]</w:t>
          </w:r>
        </w:p>
      </w:docPartBody>
    </w:docPart>
    <w:docPart>
      <w:docPartPr>
        <w:name w:val="BD673A307D644F62A0AD229ECD93E60C"/>
        <w:category>
          <w:name w:val="General"/>
          <w:gallery w:val="placeholder"/>
        </w:category>
        <w:types>
          <w:type w:val="bbPlcHdr"/>
        </w:types>
        <w:behaviors>
          <w:behavior w:val="content"/>
        </w:behaviors>
        <w:guid w:val="{0C01B07E-5488-4AB4-AE50-BFF87BBD23FF}"/>
      </w:docPartPr>
      <w:docPartBody>
        <w:p w:rsidR="00E52B6E" w:rsidRDefault="006B6497" w:rsidP="006B6497">
          <w:pPr>
            <w:pStyle w:val="BD673A307D644F62A0AD229ECD93E60C"/>
          </w:pPr>
          <w:r>
            <w:rPr>
              <w:rFonts w:asciiTheme="majorHAnsi" w:eastAsiaTheme="majorEastAsia" w:hAnsiTheme="majorHAnsi" w:cstheme="majorBidi"/>
              <w:color w:val="4472C4" w:themeColor="accent1"/>
              <w:sz w:val="88"/>
              <w:szCs w:val="88"/>
            </w:rPr>
            <w:t>[Document title]</w:t>
          </w:r>
        </w:p>
      </w:docPartBody>
    </w:docPart>
    <w:docPart>
      <w:docPartPr>
        <w:name w:val="F903CF8D941B4E43A216BF4AFF800BC9"/>
        <w:category>
          <w:name w:val="General"/>
          <w:gallery w:val="placeholder"/>
        </w:category>
        <w:types>
          <w:type w:val="bbPlcHdr"/>
        </w:types>
        <w:behaviors>
          <w:behavior w:val="content"/>
        </w:behaviors>
        <w:guid w:val="{D284356A-2DD7-4551-9580-4A5173D8DDA8}"/>
      </w:docPartPr>
      <w:docPartBody>
        <w:p w:rsidR="004D47EB" w:rsidRDefault="004D47EB" w:rsidP="004D47EB">
          <w:pPr>
            <w:pStyle w:val="F903CF8D941B4E43A216BF4AFF800BC9"/>
          </w:pPr>
          <w:r>
            <w:rPr>
              <w:color w:val="4472C4" w:themeColor="accent1"/>
              <w:sz w:val="28"/>
              <w:szCs w:val="28"/>
            </w:rPr>
            <w:t>[Author name]</w:t>
          </w:r>
        </w:p>
      </w:docPartBody>
    </w:docPart>
    <w:docPart>
      <w:docPartPr>
        <w:name w:val="40011DBA823147B18AF34D6E378858D2"/>
        <w:category>
          <w:name w:val="General"/>
          <w:gallery w:val="placeholder"/>
        </w:category>
        <w:types>
          <w:type w:val="bbPlcHdr"/>
        </w:types>
        <w:behaviors>
          <w:behavior w:val="content"/>
        </w:behaviors>
        <w:guid w:val="{C21B7EDF-DE1A-487C-A93F-8086E87C5C2A}"/>
      </w:docPartPr>
      <w:docPartBody>
        <w:p w:rsidR="004D47EB" w:rsidRDefault="004D47EB" w:rsidP="004D47EB">
          <w:pPr>
            <w:pStyle w:val="40011DBA823147B18AF34D6E378858D2"/>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497"/>
    <w:rsid w:val="004471A0"/>
    <w:rsid w:val="004D47EB"/>
    <w:rsid w:val="005E68D1"/>
    <w:rsid w:val="006B6497"/>
    <w:rsid w:val="00E52B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811AD4768D74FA1B1C99719C2BB408A">
    <w:name w:val="4811AD4768D74FA1B1C99719C2BB408A"/>
    <w:rsid w:val="006B6497"/>
  </w:style>
  <w:style w:type="paragraph" w:customStyle="1" w:styleId="BD673A307D644F62A0AD229ECD93E60C">
    <w:name w:val="BD673A307D644F62A0AD229ECD93E60C"/>
    <w:rsid w:val="006B6497"/>
  </w:style>
  <w:style w:type="paragraph" w:customStyle="1" w:styleId="879C0ECA19F54F4AA7767915F9159CBE">
    <w:name w:val="879C0ECA19F54F4AA7767915F9159CBE"/>
    <w:rsid w:val="006B6497"/>
  </w:style>
  <w:style w:type="paragraph" w:customStyle="1" w:styleId="EF29193153BF4F5693862FEC4F9D6267">
    <w:name w:val="EF29193153BF4F5693862FEC4F9D6267"/>
    <w:rsid w:val="006B6497"/>
  </w:style>
  <w:style w:type="paragraph" w:customStyle="1" w:styleId="92C9DE383EED4835A0B179C340F2BB1C">
    <w:name w:val="92C9DE383EED4835A0B179C340F2BB1C"/>
    <w:rsid w:val="006B6497"/>
  </w:style>
  <w:style w:type="paragraph" w:customStyle="1" w:styleId="3E7708DCE03F4F1BB44F6357829AF666">
    <w:name w:val="3E7708DCE03F4F1BB44F6357829AF666"/>
    <w:rsid w:val="004D47EB"/>
  </w:style>
  <w:style w:type="paragraph" w:customStyle="1" w:styleId="0CF7478F3B144A148A64F0E157518F8B">
    <w:name w:val="0CF7478F3B144A148A64F0E157518F8B"/>
    <w:rsid w:val="004D47EB"/>
  </w:style>
  <w:style w:type="paragraph" w:customStyle="1" w:styleId="F903CF8D941B4E43A216BF4AFF800BC9">
    <w:name w:val="F903CF8D941B4E43A216BF4AFF800BC9"/>
    <w:rsid w:val="004D47EB"/>
  </w:style>
  <w:style w:type="paragraph" w:customStyle="1" w:styleId="40011DBA823147B18AF34D6E378858D2">
    <w:name w:val="40011DBA823147B18AF34D6E378858D2"/>
    <w:rsid w:val="004D47EB"/>
  </w:style>
  <w:style w:type="paragraph" w:customStyle="1" w:styleId="AF38225C97F34F53A86E8815D1079973">
    <w:name w:val="AF38225C97F34F53A86E8815D1079973"/>
    <w:rsid w:val="004D47EB"/>
  </w:style>
  <w:style w:type="paragraph" w:customStyle="1" w:styleId="FDED02C2C87A4383BBEAF0E9BE367106">
    <w:name w:val="FDED02C2C87A4383BBEAF0E9BE367106"/>
    <w:rsid w:val="004D47EB"/>
  </w:style>
  <w:style w:type="paragraph" w:customStyle="1" w:styleId="77BB8D1B314E44EB88139B8BD536AE07">
    <w:name w:val="77BB8D1B314E44EB88139B8BD536AE07"/>
    <w:rsid w:val="004D47EB"/>
  </w:style>
  <w:style w:type="paragraph" w:customStyle="1" w:styleId="B2AB1CC314C4416C9618233B35D9F3B8">
    <w:name w:val="B2AB1CC314C4416C9618233B35D9F3B8"/>
    <w:rsid w:val="004D47EB"/>
  </w:style>
  <w:style w:type="paragraph" w:customStyle="1" w:styleId="2EF04CD07C754319905304E914C04C56">
    <w:name w:val="2EF04CD07C754319905304E914C04C56"/>
    <w:rsid w:val="004D47EB"/>
  </w:style>
  <w:style w:type="paragraph" w:customStyle="1" w:styleId="F2D9390CDB964680B1544719E6342A82">
    <w:name w:val="F2D9390CDB964680B1544719E6342A82"/>
    <w:rsid w:val="004D47EB"/>
  </w:style>
  <w:style w:type="paragraph" w:customStyle="1" w:styleId="BC53B420BC804014A944A66467866B86">
    <w:name w:val="BC53B420BC804014A944A66467866B86"/>
    <w:rsid w:val="004D47EB"/>
  </w:style>
  <w:style w:type="paragraph" w:customStyle="1" w:styleId="327242DA4D0144BDB3058135CE1E0AED">
    <w:name w:val="327242DA4D0144BDB3058135CE1E0AED"/>
    <w:rsid w:val="004D47EB"/>
  </w:style>
  <w:style w:type="paragraph" w:customStyle="1" w:styleId="E2F0F698BEB845E68D39954969950702">
    <w:name w:val="E2F0F698BEB845E68D39954969950702"/>
    <w:rsid w:val="004D47EB"/>
  </w:style>
  <w:style w:type="paragraph" w:customStyle="1" w:styleId="18D6115D0BA4438698E897DAAA285BE9">
    <w:name w:val="18D6115D0BA4438698E897DAAA285BE9"/>
    <w:rsid w:val="004D47EB"/>
  </w:style>
  <w:style w:type="paragraph" w:customStyle="1" w:styleId="E772FDAE89804CF5B3C5D7CDDC54F15B">
    <w:name w:val="E772FDAE89804CF5B3C5D7CDDC54F15B"/>
    <w:rsid w:val="004D47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2024-04-18T00:00:00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12184</Words>
  <Characters>69449</Characters>
  <Application>Microsoft Office Word</Application>
  <DocSecurity>0</DocSecurity>
  <Lines>578</Lines>
  <Paragraphs>162</Paragraphs>
  <ScaleCrop>false</ScaleCrop>
  <HeadingPairs>
    <vt:vector size="2" baseType="variant">
      <vt:variant>
        <vt:lpstr>Title</vt:lpstr>
      </vt:variant>
      <vt:variant>
        <vt:i4>1</vt:i4>
      </vt:variant>
    </vt:vector>
  </HeadingPairs>
  <TitlesOfParts>
    <vt:vector size="1" baseType="lpstr">
      <vt:lpstr>The Effects of different diets on life expectancy among adults</vt:lpstr>
    </vt:vector>
  </TitlesOfParts>
  <Company>UWTSD- Health, Nutrition and Lifestyle</Company>
  <LinksUpToDate>false</LinksUpToDate>
  <CharactersWithSpaces>81471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Effects of different diets on life expectancy among adults</dc:title>
  <dc:subject>Does diet affect Life expectancy</dc:subject>
  <dc:creator>Karen Edwards (2113842)</dc:creator>
  <cp:keywords/>
  <dc:description/>
  <cp:lastModifiedBy>Karen Edwards (2113842)</cp:lastModifiedBy>
  <cp:revision>2</cp:revision>
  <dcterms:created xsi:type="dcterms:W3CDTF">2024-04-18T20:26:00Z</dcterms:created>
  <dcterms:modified xsi:type="dcterms:W3CDTF">2024-04-18T20:26:00Z</dcterms:modified>
</cp:coreProperties>
</file>