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0B390" w14:textId="10096B05" w:rsidR="003D51C6" w:rsidRPr="00AF5206" w:rsidRDefault="00977E99" w:rsidP="00977E99">
      <w:pPr>
        <w:jc w:val="center"/>
        <w:rPr>
          <w:b/>
          <w:sz w:val="32"/>
          <w:u w:val="single"/>
        </w:rPr>
      </w:pPr>
      <w:r w:rsidRPr="00AF5206">
        <w:rPr>
          <w:b/>
          <w:sz w:val="32"/>
          <w:u w:val="single"/>
        </w:rPr>
        <w:t>Analysis</w:t>
      </w:r>
    </w:p>
    <w:p w14:paraId="70139381" w14:textId="4762CBE2" w:rsidR="003461E1" w:rsidRPr="00AF5206" w:rsidRDefault="003461E1" w:rsidP="00AF5206">
      <w:pPr>
        <w:jc w:val="center"/>
        <w:rPr>
          <w:b/>
          <w:u w:val="single"/>
        </w:rPr>
      </w:pPr>
    </w:p>
    <w:p w14:paraId="4697BFF7" w14:textId="11A0467A" w:rsidR="00F22E13" w:rsidRPr="004B7A07" w:rsidRDefault="004B7A07" w:rsidP="00293A29">
      <w:pPr>
        <w:shd w:val="clear" w:color="auto" w:fill="FFFFFF"/>
        <w:spacing w:line="360" w:lineRule="auto"/>
        <w:rPr>
          <w:rFonts w:ascii="Arial" w:hAnsi="Arial" w:cs="Arial"/>
          <w:color w:val="000000"/>
        </w:rPr>
      </w:pPr>
      <w:r w:rsidRPr="004B7A07">
        <w:rPr>
          <w:rFonts w:ascii="Arial" w:hAnsi="Arial" w:cs="Arial"/>
        </w:rPr>
        <w:t>Reading</w:t>
      </w:r>
      <w:r w:rsidR="00F22E13" w:rsidRPr="004B7A07">
        <w:rPr>
          <w:rFonts w:ascii="Arial" w:hAnsi="Arial" w:cs="Arial"/>
        </w:rPr>
        <w:t xml:space="preserve"> stories to children and young people is vital, especially in the child’s early years. It can introduce them to new experiences, environments and situations in order to broaden and deepen their imaginations. It can be an effective method of assisting children to deal with real-life circumstances </w:t>
      </w:r>
      <w:r w:rsidR="00F22E13" w:rsidRPr="004B7A07">
        <w:rPr>
          <w:rFonts w:ascii="Arial" w:hAnsi="Arial" w:cs="Arial"/>
          <w:color w:val="000000"/>
          <w:shd w:val="clear" w:color="auto" w:fill="FFFFFF"/>
        </w:rPr>
        <w:t>(National Literacy Trust, 2020).</w:t>
      </w:r>
    </w:p>
    <w:p w14:paraId="68E2D31C" w14:textId="77777777" w:rsidR="00AF5206" w:rsidRPr="004B7A07" w:rsidRDefault="00AF5206" w:rsidP="00293A29">
      <w:pPr>
        <w:spacing w:line="360" w:lineRule="auto"/>
        <w:rPr>
          <w:rFonts w:ascii="Arial" w:hAnsi="Arial" w:cs="Arial"/>
        </w:rPr>
      </w:pPr>
      <w:r w:rsidRPr="004B7A07">
        <w:rPr>
          <w:rFonts w:ascii="Arial" w:hAnsi="Arial" w:cs="Arial"/>
        </w:rPr>
        <w:t>Reading stories to chi</w:t>
      </w:r>
      <w:bookmarkStart w:id="0" w:name="_GoBack"/>
      <w:bookmarkEnd w:id="0"/>
      <w:r w:rsidRPr="004B7A07">
        <w:rPr>
          <w:rFonts w:ascii="Arial" w:hAnsi="Arial" w:cs="Arial"/>
        </w:rPr>
        <w:t xml:space="preserve">ldren and young people is vital, especially in the child’s early years. It can introduce them to new experiences, environments and situations in order to broaden and deepen their imaginations. It can be an effective method of assisting children to deal with real-life circumstances </w:t>
      </w:r>
      <w:r w:rsidRPr="004B7A07">
        <w:rPr>
          <w:rFonts w:ascii="Arial" w:hAnsi="Arial" w:cs="Arial"/>
          <w:color w:val="000000"/>
          <w:shd w:val="clear" w:color="auto" w:fill="FFFFFF"/>
        </w:rPr>
        <w:t>(National Literacy Trust, 2020).</w:t>
      </w:r>
    </w:p>
    <w:p w14:paraId="27B45A19" w14:textId="64254F97" w:rsidR="00F22E13" w:rsidRPr="004B7A07" w:rsidRDefault="00F22E13" w:rsidP="00293A29">
      <w:pPr>
        <w:spacing w:line="360" w:lineRule="auto"/>
        <w:rPr>
          <w:rFonts w:ascii="Arial" w:hAnsi="Arial" w:cs="Arial"/>
        </w:rPr>
      </w:pPr>
    </w:p>
    <w:p w14:paraId="38AB7295" w14:textId="49EAE10F" w:rsidR="00F22E13" w:rsidRPr="004B7A07" w:rsidRDefault="00F22E13" w:rsidP="00293A29">
      <w:pPr>
        <w:spacing w:line="360" w:lineRule="auto"/>
        <w:rPr>
          <w:rFonts w:ascii="Arial" w:hAnsi="Arial" w:cs="Arial"/>
        </w:rPr>
      </w:pPr>
      <w:r w:rsidRPr="004B7A07">
        <w:rPr>
          <w:rFonts w:ascii="Arial" w:hAnsi="Arial" w:cs="Arial"/>
        </w:rPr>
        <w:t xml:space="preserve">According to research, the activity that occurs within the brain when a child is read to or is reading for themselves is similar to the experience of the circumstance in real life, therefore allowing children to be able to handle the same situation in real life </w:t>
      </w:r>
      <w:r w:rsidRPr="004B7A07">
        <w:rPr>
          <w:rFonts w:ascii="Arial" w:hAnsi="Arial" w:cs="Arial"/>
          <w:color w:val="000000"/>
          <w:shd w:val="clear" w:color="auto" w:fill="FFFFFF"/>
        </w:rPr>
        <w:t>(Kuhl, 2010).</w:t>
      </w:r>
    </w:p>
    <w:p w14:paraId="4CF133FE" w14:textId="78048F53" w:rsidR="00F22E13" w:rsidRPr="004B7A07" w:rsidRDefault="00F22E13" w:rsidP="00293A29">
      <w:pPr>
        <w:spacing w:line="360" w:lineRule="auto"/>
        <w:rPr>
          <w:rFonts w:ascii="Arial" w:hAnsi="Arial" w:cs="Arial"/>
        </w:rPr>
      </w:pPr>
    </w:p>
    <w:p w14:paraId="43A7AA16" w14:textId="7B6DA036" w:rsidR="00365CC5" w:rsidRPr="004B7A07" w:rsidRDefault="00F22E13" w:rsidP="00293A29">
      <w:pPr>
        <w:spacing w:line="360" w:lineRule="auto"/>
        <w:rPr>
          <w:rFonts w:ascii="Arial" w:hAnsi="Arial" w:cs="Arial"/>
        </w:rPr>
      </w:pPr>
      <w:r w:rsidRPr="004B7A07">
        <w:rPr>
          <w:rFonts w:ascii="Arial" w:hAnsi="Arial" w:cs="Arial"/>
        </w:rPr>
        <w:t>Storytelling improves the child</w:t>
      </w:r>
      <w:r w:rsidR="000110E3" w:rsidRPr="004B7A07">
        <w:rPr>
          <w:rFonts w:ascii="Arial" w:hAnsi="Arial" w:cs="Arial"/>
        </w:rPr>
        <w:t>’s</w:t>
      </w:r>
      <w:r w:rsidRPr="004B7A07">
        <w:rPr>
          <w:rFonts w:ascii="Arial" w:hAnsi="Arial" w:cs="Arial"/>
        </w:rPr>
        <w:t xml:space="preserve"> language, literacy and communication development as children will come across a variety of new words and language such as phrases, rhymes, metaphors and tongue twisters (Cooper, Collins &amp; Saxby, 1992: Dyson &amp; Genishi, 1994)</w:t>
      </w:r>
    </w:p>
    <w:p w14:paraId="0E1F1ED3" w14:textId="24DE507A" w:rsidR="00F22E13" w:rsidRPr="004B7A07" w:rsidRDefault="00F22E13" w:rsidP="00293A29">
      <w:pPr>
        <w:spacing w:line="360" w:lineRule="auto"/>
        <w:rPr>
          <w:rFonts w:ascii="Arial" w:hAnsi="Arial" w:cs="Arial"/>
        </w:rPr>
      </w:pPr>
      <w:r w:rsidRPr="004B7A07">
        <w:rPr>
          <w:rFonts w:ascii="Arial" w:hAnsi="Arial" w:cs="Arial"/>
        </w:rPr>
        <w:t>Traditional stories play a big part in teaching children within school, explaining a variety of situations and for children to pick up new words (Robin, 2008).</w:t>
      </w:r>
    </w:p>
    <w:p w14:paraId="066599C0" w14:textId="60171412" w:rsidR="00365CC5" w:rsidRPr="004B7A07" w:rsidRDefault="00F22E13" w:rsidP="00293A29">
      <w:pPr>
        <w:spacing w:line="360" w:lineRule="auto"/>
        <w:rPr>
          <w:rFonts w:ascii="Arial" w:hAnsi="Arial" w:cs="Arial"/>
        </w:rPr>
      </w:pPr>
      <w:r w:rsidRPr="004B7A07">
        <w:rPr>
          <w:rFonts w:ascii="Arial" w:hAnsi="Arial" w:cs="Arial"/>
        </w:rPr>
        <w:t xml:space="preserve">From an early age throughout higher education, digital storytelling is accessible at all levels of education. Storytelling provides development in creative thinking and fine motor abilities (Zomer &amp; Kay, 2014). It provides extra opportunities for </w:t>
      </w:r>
      <w:r w:rsidR="000110E3" w:rsidRPr="004B7A07">
        <w:rPr>
          <w:rFonts w:ascii="Arial" w:hAnsi="Arial" w:cs="Arial"/>
        </w:rPr>
        <w:t xml:space="preserve">a </w:t>
      </w:r>
      <w:r w:rsidRPr="004B7A07">
        <w:rPr>
          <w:rFonts w:ascii="Arial" w:hAnsi="Arial" w:cs="Arial"/>
        </w:rPr>
        <w:t>collaborative approach between adults and children. (O'Byrne et al 2018)</w:t>
      </w:r>
    </w:p>
    <w:p w14:paraId="505DB2AA" w14:textId="77777777" w:rsidR="00365CC5" w:rsidRPr="004B7A07" w:rsidRDefault="00365CC5" w:rsidP="00293A29">
      <w:pPr>
        <w:spacing w:line="360" w:lineRule="auto"/>
        <w:rPr>
          <w:rFonts w:ascii="Arial" w:hAnsi="Arial" w:cs="Arial"/>
        </w:rPr>
      </w:pPr>
    </w:p>
    <w:p w14:paraId="5E1C44EC" w14:textId="388B81BB" w:rsidR="00F22E13" w:rsidRPr="004B7A07" w:rsidRDefault="00F22E13" w:rsidP="00293A29">
      <w:pPr>
        <w:spacing w:line="360" w:lineRule="auto"/>
        <w:rPr>
          <w:rFonts w:ascii="Arial" w:hAnsi="Arial" w:cs="Arial"/>
          <w:color w:val="000000"/>
          <w:shd w:val="clear" w:color="auto" w:fill="FFFFFF"/>
        </w:rPr>
      </w:pPr>
      <w:r w:rsidRPr="004B7A07">
        <w:rPr>
          <w:rFonts w:ascii="Arial" w:hAnsi="Arial" w:cs="Arial"/>
        </w:rPr>
        <w:t>Within the traditional story video, the use of repetition is used throughout the ‘</w:t>
      </w:r>
      <w:r w:rsidR="00A21599" w:rsidRPr="004B7A07">
        <w:rPr>
          <w:rFonts w:ascii="Arial" w:hAnsi="Arial" w:cs="Arial"/>
        </w:rPr>
        <w:t>Super worm</w:t>
      </w:r>
      <w:r w:rsidRPr="004B7A07">
        <w:rPr>
          <w:rFonts w:ascii="Arial" w:hAnsi="Arial" w:cs="Arial"/>
        </w:rPr>
        <w:t xml:space="preserve">’ storybook. This is </w:t>
      </w:r>
      <w:r w:rsidR="00A21599" w:rsidRPr="004B7A07">
        <w:rPr>
          <w:rFonts w:ascii="Arial" w:hAnsi="Arial" w:cs="Arial"/>
        </w:rPr>
        <w:t>beneficial</w:t>
      </w:r>
      <w:r w:rsidRPr="004B7A07">
        <w:rPr>
          <w:rFonts w:ascii="Arial" w:hAnsi="Arial" w:cs="Arial"/>
        </w:rPr>
        <w:t xml:space="preserve"> for children as it allows them to feel a part of the storytelling and can improve their memory skills. According to Doctor Maria Montessori </w:t>
      </w:r>
      <w:r w:rsidR="00A21599" w:rsidRPr="004B7A07">
        <w:rPr>
          <w:rFonts w:ascii="Arial" w:hAnsi="Arial" w:cs="Arial"/>
        </w:rPr>
        <w:t>“Repetition</w:t>
      </w:r>
      <w:r w:rsidRPr="004B7A07">
        <w:rPr>
          <w:rFonts w:ascii="Arial" w:hAnsi="Arial" w:cs="Arial"/>
        </w:rPr>
        <w:t xml:space="preserve"> is the secret of perfection” </w:t>
      </w:r>
      <w:r w:rsidRPr="004B7A07">
        <w:rPr>
          <w:rFonts w:ascii="Arial" w:hAnsi="Arial" w:cs="Arial"/>
          <w:color w:val="000000"/>
          <w:shd w:val="clear" w:color="auto" w:fill="FFFFFF"/>
        </w:rPr>
        <w:t xml:space="preserve">(View, 2018).  The </w:t>
      </w:r>
      <w:r w:rsidR="00A21599" w:rsidRPr="004B7A07">
        <w:rPr>
          <w:rFonts w:ascii="Arial" w:hAnsi="Arial" w:cs="Arial"/>
          <w:color w:val="000000"/>
          <w:shd w:val="clear" w:color="auto" w:fill="FFFFFF"/>
        </w:rPr>
        <w:t>repeated</w:t>
      </w:r>
      <w:r w:rsidRPr="004B7A07">
        <w:rPr>
          <w:rFonts w:ascii="Arial" w:hAnsi="Arial" w:cs="Arial"/>
          <w:color w:val="000000"/>
          <w:shd w:val="clear" w:color="auto" w:fill="FFFFFF"/>
        </w:rPr>
        <w:t xml:space="preserve"> </w:t>
      </w:r>
      <w:r w:rsidRPr="004B7A07">
        <w:rPr>
          <w:rFonts w:ascii="Arial" w:hAnsi="Arial" w:cs="Arial"/>
          <w:color w:val="000000"/>
          <w:shd w:val="clear" w:color="auto" w:fill="FFFFFF"/>
        </w:rPr>
        <w:lastRenderedPageBreak/>
        <w:t xml:space="preserve">language and the usage of these words serve as an easy and fun way to remember without the possible boredom or irritation. </w:t>
      </w:r>
      <w:r w:rsidR="00AF5206" w:rsidRPr="004B7A07">
        <w:rPr>
          <w:rFonts w:ascii="Arial" w:hAnsi="Arial" w:cs="Arial"/>
          <w:color w:val="000000"/>
          <w:shd w:val="clear" w:color="auto" w:fill="FFFFFF"/>
        </w:rPr>
        <w:t>(</w:t>
      </w:r>
      <w:r w:rsidRPr="004B7A07">
        <w:rPr>
          <w:rFonts w:ascii="Arial" w:hAnsi="Arial" w:cs="Arial"/>
          <w:color w:val="000000"/>
          <w:shd w:val="clear" w:color="auto" w:fill="FFFFFF"/>
        </w:rPr>
        <w:t>Prosic-Santovac, 2015, p. 27).</w:t>
      </w:r>
    </w:p>
    <w:p w14:paraId="5AFCBFB2" w14:textId="77777777" w:rsidR="00AF5206" w:rsidRPr="004B7A07" w:rsidRDefault="00AF5206" w:rsidP="00293A29">
      <w:pPr>
        <w:spacing w:line="360" w:lineRule="auto"/>
        <w:rPr>
          <w:rFonts w:ascii="Arial" w:hAnsi="Arial" w:cs="Arial"/>
          <w:color w:val="000000"/>
          <w:shd w:val="clear" w:color="auto" w:fill="FFFFFF"/>
        </w:rPr>
      </w:pPr>
    </w:p>
    <w:p w14:paraId="7B275B21" w14:textId="77777777" w:rsidR="00E97C09" w:rsidRPr="004B7A07" w:rsidRDefault="00385B5A" w:rsidP="00293A29">
      <w:pPr>
        <w:spacing w:line="360" w:lineRule="auto"/>
        <w:rPr>
          <w:rFonts w:ascii="Arial" w:hAnsi="Arial" w:cs="Arial"/>
          <w:color w:val="000000"/>
          <w:shd w:val="clear" w:color="auto" w:fill="FFFFFF"/>
        </w:rPr>
      </w:pPr>
      <w:r w:rsidRPr="004B7A07">
        <w:rPr>
          <w:rFonts w:ascii="Arial" w:hAnsi="Arial" w:cs="Arial"/>
          <w:color w:val="000000"/>
          <w:shd w:val="clear" w:color="auto" w:fill="FFFFFF"/>
        </w:rPr>
        <w:t xml:space="preserve"> According to Piaget (1936) stories with repetition allow children to develop their language and cognitive skills.</w:t>
      </w:r>
    </w:p>
    <w:p w14:paraId="3F38CAF2" w14:textId="77777777" w:rsidR="00E97C09" w:rsidRPr="004B7A07" w:rsidRDefault="00E97C09" w:rsidP="00293A29">
      <w:pPr>
        <w:spacing w:line="360" w:lineRule="auto"/>
        <w:rPr>
          <w:rFonts w:ascii="Arial" w:hAnsi="Arial" w:cs="Arial"/>
          <w:color w:val="000000"/>
          <w:shd w:val="clear" w:color="auto" w:fill="FFFFFF"/>
        </w:rPr>
      </w:pPr>
    </w:p>
    <w:p w14:paraId="321172A5" w14:textId="2FDFFEA5" w:rsidR="00385B5A" w:rsidRPr="004B7A07" w:rsidRDefault="00385B5A" w:rsidP="00293A29">
      <w:pPr>
        <w:spacing w:line="360" w:lineRule="auto"/>
        <w:rPr>
          <w:rFonts w:ascii="Arial" w:hAnsi="Arial" w:cs="Arial"/>
          <w:color w:val="000000"/>
          <w:shd w:val="clear" w:color="auto" w:fill="FFFFFF"/>
        </w:rPr>
      </w:pPr>
      <w:r w:rsidRPr="004B7A07">
        <w:rPr>
          <w:rFonts w:ascii="Arial" w:hAnsi="Arial" w:cs="Arial"/>
          <w:color w:val="000000"/>
          <w:shd w:val="clear" w:color="auto" w:fill="FFFFFF"/>
        </w:rPr>
        <w:t xml:space="preserve"> Through </w:t>
      </w:r>
      <w:r w:rsidR="008B7933" w:rsidRPr="004B7A07">
        <w:rPr>
          <w:rFonts w:ascii="Arial" w:hAnsi="Arial" w:cs="Arial"/>
          <w:color w:val="000000"/>
          <w:shd w:val="clear" w:color="auto" w:fill="FFFFFF"/>
        </w:rPr>
        <w:t>repetition</w:t>
      </w:r>
      <w:r w:rsidRPr="004B7A07">
        <w:rPr>
          <w:rFonts w:ascii="Arial" w:hAnsi="Arial" w:cs="Arial"/>
          <w:color w:val="000000"/>
          <w:shd w:val="clear" w:color="auto" w:fill="FFFFFF"/>
        </w:rPr>
        <w:t xml:space="preserve"> the children will pick up on a range of language skills quicker and therefore progress within their development further. </w:t>
      </w:r>
    </w:p>
    <w:p w14:paraId="3EA0C745" w14:textId="70D10997" w:rsidR="000110E3" w:rsidRPr="004B7A07" w:rsidRDefault="000110E3" w:rsidP="00293A29">
      <w:pPr>
        <w:spacing w:line="360" w:lineRule="auto"/>
        <w:rPr>
          <w:rFonts w:ascii="Arial" w:hAnsi="Arial" w:cs="Arial"/>
        </w:rPr>
      </w:pPr>
      <w:r w:rsidRPr="004B7A07">
        <w:rPr>
          <w:rFonts w:ascii="Arial" w:hAnsi="Arial" w:cs="Arial"/>
        </w:rPr>
        <w:t xml:space="preserve">  Within the </w:t>
      </w:r>
      <w:r w:rsidR="004B7A07" w:rsidRPr="004B7A07">
        <w:rPr>
          <w:rFonts w:ascii="Arial" w:hAnsi="Arial" w:cs="Arial"/>
        </w:rPr>
        <w:t>traditional</w:t>
      </w:r>
      <w:r w:rsidRPr="004B7A07">
        <w:rPr>
          <w:rFonts w:ascii="Arial" w:hAnsi="Arial" w:cs="Arial"/>
        </w:rPr>
        <w:t xml:space="preserve"> story onomatopoeia was used for example, bang, crash or pop. This supports the child’s language and literacy by exploring different writing methods </w:t>
      </w:r>
      <w:r w:rsidRPr="004B7A07">
        <w:rPr>
          <w:rFonts w:ascii="Arial" w:hAnsi="Arial" w:cs="Arial"/>
          <w:color w:val="000000"/>
          <w:shd w:val="clear" w:color="auto" w:fill="FFFFFF"/>
        </w:rPr>
        <w:t>(BBC Bitesize, 2020).</w:t>
      </w:r>
    </w:p>
    <w:p w14:paraId="028EF3D4" w14:textId="77777777" w:rsidR="000110E3" w:rsidRPr="004B7A07" w:rsidRDefault="000110E3" w:rsidP="00293A29">
      <w:pPr>
        <w:spacing w:line="360" w:lineRule="auto"/>
        <w:rPr>
          <w:rFonts w:ascii="Arial" w:hAnsi="Arial" w:cs="Arial"/>
        </w:rPr>
      </w:pPr>
    </w:p>
    <w:p w14:paraId="0ABBE773" w14:textId="7A54EA6C" w:rsidR="00F22E13" w:rsidRPr="004B7A07" w:rsidRDefault="000110E3" w:rsidP="00293A29">
      <w:pPr>
        <w:spacing w:line="360" w:lineRule="auto"/>
        <w:rPr>
          <w:rFonts w:ascii="Arial" w:hAnsi="Arial" w:cs="Arial"/>
        </w:rPr>
      </w:pPr>
      <w:r w:rsidRPr="004B7A07">
        <w:rPr>
          <w:rFonts w:ascii="Arial" w:hAnsi="Arial" w:cs="Arial"/>
        </w:rPr>
        <w:t>Rhyming words improves the children’s memory and word retention. Within the storybook ‘</w:t>
      </w:r>
      <w:r w:rsidR="00E97C09" w:rsidRPr="004B7A07">
        <w:rPr>
          <w:rFonts w:ascii="Arial" w:hAnsi="Arial" w:cs="Arial"/>
        </w:rPr>
        <w:t>Super worm</w:t>
      </w:r>
      <w:r w:rsidRPr="004B7A07">
        <w:rPr>
          <w:rFonts w:ascii="Arial" w:hAnsi="Arial" w:cs="Arial"/>
        </w:rPr>
        <w:t xml:space="preserve">’ rhyming words are used such as long and strong. These words </w:t>
      </w:r>
      <w:r w:rsidR="00E97C09" w:rsidRPr="004B7A07">
        <w:rPr>
          <w:rFonts w:ascii="Arial" w:hAnsi="Arial" w:cs="Arial"/>
        </w:rPr>
        <w:t>give</w:t>
      </w:r>
      <w:r w:rsidRPr="004B7A07">
        <w:rPr>
          <w:rFonts w:ascii="Arial" w:hAnsi="Arial" w:cs="Arial"/>
        </w:rPr>
        <w:t xml:space="preserve"> children an advantage within their language comprehension. (Read et al, 2014).</w:t>
      </w:r>
    </w:p>
    <w:p w14:paraId="7C9EABE1" w14:textId="2890B07E" w:rsidR="00F22E13" w:rsidRPr="004B7A07" w:rsidRDefault="00F22E13" w:rsidP="00293A29">
      <w:pPr>
        <w:spacing w:line="360" w:lineRule="auto"/>
        <w:rPr>
          <w:rFonts w:ascii="Arial" w:hAnsi="Arial" w:cs="Arial"/>
        </w:rPr>
      </w:pPr>
      <w:r w:rsidRPr="004B7A07">
        <w:rPr>
          <w:rFonts w:ascii="Arial" w:hAnsi="Arial" w:cs="Arial"/>
        </w:rPr>
        <w:t xml:space="preserve">According to David </w:t>
      </w:r>
      <w:r w:rsidR="000110E3" w:rsidRPr="004B7A07">
        <w:rPr>
          <w:rFonts w:ascii="Arial" w:hAnsi="Arial" w:cs="Arial"/>
        </w:rPr>
        <w:t>C</w:t>
      </w:r>
      <w:r w:rsidRPr="004B7A07">
        <w:rPr>
          <w:rFonts w:ascii="Arial" w:hAnsi="Arial" w:cs="Arial"/>
        </w:rPr>
        <w:t xml:space="preserve">rystal (2017) through story telling children will benefit and engage more when the reader uses accents and changes voices for different characters. He believed that children will listen more deeply if you say it in a way that’s worth </w:t>
      </w:r>
      <w:r w:rsidR="00A21599" w:rsidRPr="004B7A07">
        <w:rPr>
          <w:rFonts w:ascii="Arial" w:hAnsi="Arial" w:cs="Arial"/>
        </w:rPr>
        <w:t>remembering</w:t>
      </w:r>
      <w:r w:rsidR="00385B5A" w:rsidRPr="004B7A07">
        <w:rPr>
          <w:rFonts w:ascii="Arial" w:hAnsi="Arial" w:cs="Arial"/>
        </w:rPr>
        <w:t xml:space="preserve">.  </w:t>
      </w:r>
    </w:p>
    <w:p w14:paraId="4CBE1179" w14:textId="45B26EFB" w:rsidR="00D44F2A" w:rsidRPr="004B7A07" w:rsidRDefault="00D44F2A" w:rsidP="00293A29">
      <w:pPr>
        <w:spacing w:line="360" w:lineRule="auto"/>
        <w:rPr>
          <w:rFonts w:ascii="Arial" w:hAnsi="Arial" w:cs="Arial"/>
        </w:rPr>
      </w:pPr>
    </w:p>
    <w:p w14:paraId="2744F68C" w14:textId="77446561" w:rsidR="00E80629" w:rsidRPr="004B7A07" w:rsidRDefault="00385B5A" w:rsidP="00293A29">
      <w:pPr>
        <w:spacing w:line="360" w:lineRule="auto"/>
        <w:rPr>
          <w:rFonts w:ascii="Arial" w:hAnsi="Arial" w:cs="Arial"/>
        </w:rPr>
      </w:pPr>
      <w:r w:rsidRPr="004B7A07">
        <w:rPr>
          <w:rFonts w:ascii="Arial" w:hAnsi="Arial" w:cs="Arial"/>
        </w:rPr>
        <w:t>According to Bettelheim</w:t>
      </w:r>
      <w:r w:rsidR="008B7933" w:rsidRPr="004B7A07">
        <w:rPr>
          <w:rFonts w:ascii="Arial" w:hAnsi="Arial" w:cs="Arial"/>
        </w:rPr>
        <w:t xml:space="preserve"> (1903)</w:t>
      </w:r>
      <w:r w:rsidRPr="004B7A07">
        <w:rPr>
          <w:rFonts w:ascii="Arial" w:hAnsi="Arial" w:cs="Arial"/>
        </w:rPr>
        <w:t xml:space="preserve">, fairy tales and storytelling regards these stories as a form of therapy, allowing the children to explore and comprehend their own emotions and feelings. His theory also expresses the importance books have to help children with their everyday life. </w:t>
      </w:r>
    </w:p>
    <w:p w14:paraId="6F6E35F5" w14:textId="7580CE44" w:rsidR="00BB5636" w:rsidRPr="004B7A07" w:rsidRDefault="00BB5636" w:rsidP="00293A29">
      <w:pPr>
        <w:spacing w:line="360" w:lineRule="auto"/>
        <w:rPr>
          <w:rFonts w:ascii="Arial" w:hAnsi="Arial" w:cs="Arial"/>
          <w:color w:val="000000"/>
          <w:shd w:val="clear" w:color="auto" w:fill="FFFFFF"/>
        </w:rPr>
      </w:pPr>
      <w:r w:rsidRPr="004B7A07">
        <w:rPr>
          <w:rFonts w:ascii="Arial" w:hAnsi="Arial" w:cs="Arial"/>
        </w:rPr>
        <w:t xml:space="preserve"> The Languages, Literacy, and Communications Section for Knowledge and Experience will give opportunity to improve knowledge and abilities in listening, reading, speaking, and writing. It seeks to promote the study of many languages as a means of learning about civilizations other than our own and widening our perspectives </w:t>
      </w:r>
      <w:r w:rsidRPr="004B7A07">
        <w:rPr>
          <w:rFonts w:ascii="Arial" w:hAnsi="Arial" w:cs="Arial"/>
          <w:color w:val="000000"/>
          <w:shd w:val="clear" w:color="auto" w:fill="FFFFFF"/>
        </w:rPr>
        <w:t>(Gov.wales, 2019).</w:t>
      </w:r>
    </w:p>
    <w:p w14:paraId="26DEE5BD" w14:textId="77777777" w:rsidR="00AF5206" w:rsidRPr="004B7A07" w:rsidRDefault="00AF5206" w:rsidP="00293A29">
      <w:pPr>
        <w:spacing w:line="360" w:lineRule="auto"/>
        <w:rPr>
          <w:rFonts w:ascii="Arial" w:hAnsi="Arial" w:cs="Arial"/>
          <w:color w:val="000000"/>
          <w:shd w:val="clear" w:color="auto" w:fill="FFFFFF"/>
        </w:rPr>
      </w:pPr>
    </w:p>
    <w:p w14:paraId="2D6DF9A0" w14:textId="470394BF" w:rsidR="00F22E13" w:rsidRPr="004B7A07" w:rsidRDefault="00A21599" w:rsidP="00293A29">
      <w:pPr>
        <w:spacing w:line="360" w:lineRule="auto"/>
        <w:rPr>
          <w:rFonts w:ascii="Arial" w:hAnsi="Arial" w:cs="Arial"/>
        </w:rPr>
      </w:pPr>
      <w:r w:rsidRPr="004B7A07">
        <w:rPr>
          <w:rFonts w:ascii="Arial" w:hAnsi="Arial" w:cs="Arial"/>
          <w:color w:val="000000"/>
        </w:rPr>
        <w:t xml:space="preserve">In comparison to conventional storytelling, students who </w:t>
      </w:r>
      <w:r w:rsidR="00110C38" w:rsidRPr="004B7A07">
        <w:rPr>
          <w:rFonts w:ascii="Arial" w:hAnsi="Arial" w:cs="Arial"/>
          <w:color w:val="000000"/>
        </w:rPr>
        <w:t>utilise</w:t>
      </w:r>
      <w:r w:rsidRPr="004B7A07">
        <w:rPr>
          <w:rFonts w:ascii="Arial" w:hAnsi="Arial" w:cs="Arial"/>
          <w:color w:val="000000"/>
        </w:rPr>
        <w:t xml:space="preserve"> digital storytelling can connect with the speech and language used in today’s generation, according to Hofer and Swan, (2006 p.679)</w:t>
      </w:r>
      <w:r w:rsidR="00E80629" w:rsidRPr="004B7A07">
        <w:rPr>
          <w:rFonts w:ascii="Arial" w:hAnsi="Arial" w:cs="Arial"/>
          <w:color w:val="000000"/>
        </w:rPr>
        <w:t xml:space="preserve"> Digital competence is the collection of skills and critical use of technology and systems. This allows children and young people to learn about technology and stay up to date with modern technology (Welsh government, 2020)</w:t>
      </w:r>
    </w:p>
    <w:p w14:paraId="7E612983" w14:textId="1DC3E55A" w:rsidR="00D44F2A" w:rsidRPr="004B7A07" w:rsidRDefault="00D44F2A" w:rsidP="00293A29">
      <w:pPr>
        <w:spacing w:line="360" w:lineRule="auto"/>
        <w:rPr>
          <w:rFonts w:ascii="Arial" w:hAnsi="Arial" w:cs="Arial"/>
        </w:rPr>
      </w:pPr>
      <w:r w:rsidRPr="004B7A07">
        <w:rPr>
          <w:rFonts w:ascii="Arial" w:hAnsi="Arial" w:cs="Arial"/>
        </w:rPr>
        <w:t xml:space="preserve">Within the digital storytelling video, it is easy for children to see the pages of the book and allows the students to be multiliterate </w:t>
      </w:r>
      <w:r w:rsidRPr="004B7A07">
        <w:rPr>
          <w:rFonts w:ascii="Arial" w:hAnsi="Arial" w:cs="Arial"/>
          <w:color w:val="000000"/>
          <w:shd w:val="clear" w:color="auto" w:fill="FFFFFF"/>
        </w:rPr>
        <w:t xml:space="preserve">(Robin, 2016). Digital storytelling provides a larger audience, cooperation and the overall grasp of oral storytelling. </w:t>
      </w:r>
    </w:p>
    <w:p w14:paraId="478AD462" w14:textId="1897AC37" w:rsidR="00F22E13" w:rsidRPr="004B7A07" w:rsidRDefault="00D44F2A" w:rsidP="00293A29">
      <w:pPr>
        <w:spacing w:line="360" w:lineRule="auto"/>
        <w:rPr>
          <w:rFonts w:ascii="Arial" w:hAnsi="Arial" w:cs="Arial"/>
        </w:rPr>
      </w:pPr>
      <w:r w:rsidRPr="004B7A07">
        <w:rPr>
          <w:rFonts w:ascii="Arial" w:hAnsi="Arial" w:cs="Arial"/>
        </w:rPr>
        <w:t xml:space="preserve">  Within the digital storytelling video there was space left for the children to answer questions and become a part of the storytelling. </w:t>
      </w:r>
    </w:p>
    <w:p w14:paraId="0DB66F2F" w14:textId="77777777" w:rsidR="00E97C09" w:rsidRPr="004B7A07" w:rsidRDefault="00E97C09" w:rsidP="00293A29">
      <w:pPr>
        <w:spacing w:line="360" w:lineRule="auto"/>
        <w:rPr>
          <w:rFonts w:ascii="Arial" w:hAnsi="Arial" w:cs="Arial"/>
        </w:rPr>
      </w:pPr>
    </w:p>
    <w:p w14:paraId="7DB649DD" w14:textId="6AD55842" w:rsidR="00D44F2A" w:rsidRPr="004B7A07" w:rsidRDefault="00E80629" w:rsidP="00293A29">
      <w:pPr>
        <w:spacing w:line="360" w:lineRule="auto"/>
        <w:rPr>
          <w:rFonts w:ascii="Arial" w:hAnsi="Arial" w:cs="Arial"/>
          <w:color w:val="000000"/>
          <w:shd w:val="clear" w:color="auto" w:fill="FFFFFF"/>
        </w:rPr>
      </w:pPr>
      <w:r w:rsidRPr="004B7A07">
        <w:rPr>
          <w:rFonts w:ascii="Arial" w:hAnsi="Arial" w:cs="Arial"/>
        </w:rPr>
        <w:t xml:space="preserve">  </w:t>
      </w:r>
      <w:r w:rsidR="00D44F2A" w:rsidRPr="004B7A07">
        <w:rPr>
          <w:rFonts w:ascii="Arial" w:hAnsi="Arial" w:cs="Arial"/>
        </w:rPr>
        <w:t xml:space="preserve"> To improve next time lighting should be considered there were times when the screen was not totally visible. This is one of the negatives of digital storytelling, more consideration must be considered such as position of the screen, lighting and timing of the video </w:t>
      </w:r>
      <w:r w:rsidR="00D44F2A" w:rsidRPr="004B7A07">
        <w:rPr>
          <w:rFonts w:ascii="Arial" w:hAnsi="Arial" w:cs="Arial"/>
          <w:color w:val="000000"/>
          <w:shd w:val="clear" w:color="auto" w:fill="FFFFFF"/>
        </w:rPr>
        <w:t>(Gaille, 2019).</w:t>
      </w:r>
    </w:p>
    <w:p w14:paraId="15A7D031" w14:textId="77777777" w:rsidR="006A02C5" w:rsidRPr="004B7A07" w:rsidRDefault="006A02C5" w:rsidP="00293A29">
      <w:pPr>
        <w:spacing w:line="360" w:lineRule="auto"/>
        <w:rPr>
          <w:rFonts w:ascii="Arial" w:hAnsi="Arial" w:cs="Arial"/>
          <w:color w:val="000000"/>
          <w:shd w:val="clear" w:color="auto" w:fill="FFFFFF"/>
        </w:rPr>
      </w:pPr>
    </w:p>
    <w:p w14:paraId="5EF046DA" w14:textId="42DAF26F" w:rsidR="006A02C5" w:rsidRPr="004B7A07" w:rsidRDefault="006A02C5" w:rsidP="00293A29">
      <w:pPr>
        <w:spacing w:line="360" w:lineRule="auto"/>
        <w:rPr>
          <w:rFonts w:ascii="Arial" w:hAnsi="Arial" w:cs="Arial"/>
        </w:rPr>
      </w:pPr>
      <w:r w:rsidRPr="004B7A07">
        <w:rPr>
          <w:rFonts w:ascii="Arial" w:hAnsi="Arial" w:cs="Arial"/>
        </w:rPr>
        <w:t xml:space="preserve"> Children who have been exposed to a range of stories have more advanced spoken language abilities. Storytime may be beneficial to your child's first, second, and third languages, as well as any foreign language </w:t>
      </w:r>
      <w:r w:rsidRPr="004B7A07">
        <w:rPr>
          <w:rFonts w:ascii="Arial" w:hAnsi="Arial" w:cs="Arial"/>
          <w:color w:val="000000"/>
          <w:shd w:val="clear" w:color="auto" w:fill="FFFFFF"/>
        </w:rPr>
        <w:t>(The Scottish Government, 2016).</w:t>
      </w:r>
    </w:p>
    <w:p w14:paraId="3E809218" w14:textId="77777777" w:rsidR="006A02C5" w:rsidRPr="004B7A07" w:rsidRDefault="006A02C5" w:rsidP="00293A29">
      <w:pPr>
        <w:spacing w:line="360" w:lineRule="auto"/>
        <w:rPr>
          <w:rFonts w:ascii="Arial" w:hAnsi="Arial" w:cs="Arial"/>
        </w:rPr>
      </w:pPr>
    </w:p>
    <w:p w14:paraId="7546DC01" w14:textId="2B46A204" w:rsidR="008B7933" w:rsidRPr="004B7A07" w:rsidRDefault="006A02C5" w:rsidP="00293A29">
      <w:pPr>
        <w:spacing w:line="360" w:lineRule="auto"/>
        <w:rPr>
          <w:rFonts w:ascii="Arial" w:hAnsi="Arial" w:cs="Arial"/>
        </w:rPr>
      </w:pPr>
      <w:r w:rsidRPr="004B7A07">
        <w:rPr>
          <w:rFonts w:ascii="Arial" w:hAnsi="Arial" w:cs="Arial"/>
        </w:rPr>
        <w:t>During the pandemic many schools uploaded stories online for children, digital environment for the children.</w:t>
      </w:r>
    </w:p>
    <w:p w14:paraId="05088B85" w14:textId="42D2F95A" w:rsidR="006A02C5" w:rsidRPr="004B7A07" w:rsidRDefault="006A02C5" w:rsidP="00293A29">
      <w:pPr>
        <w:spacing w:line="360" w:lineRule="auto"/>
        <w:rPr>
          <w:rFonts w:ascii="Arial" w:hAnsi="Arial" w:cs="Arial"/>
          <w:color w:val="000000"/>
          <w:shd w:val="clear" w:color="auto" w:fill="FFFFFF"/>
        </w:rPr>
      </w:pPr>
      <w:r w:rsidRPr="004B7A07">
        <w:rPr>
          <w:rFonts w:ascii="Arial" w:hAnsi="Arial" w:cs="Arial"/>
        </w:rPr>
        <w:t xml:space="preserve">  The current pandemic has resulted in children and young people missing out on vital learning time within schools </w:t>
      </w:r>
      <w:r w:rsidRPr="004B7A07">
        <w:rPr>
          <w:rFonts w:ascii="Arial" w:hAnsi="Arial" w:cs="Arial"/>
          <w:color w:val="000000"/>
          <w:shd w:val="clear" w:color="auto" w:fill="FFFFFF"/>
        </w:rPr>
        <w:t>(Kartushina et al., n.d.).</w:t>
      </w:r>
    </w:p>
    <w:p w14:paraId="32B4D2E1" w14:textId="77777777" w:rsidR="006A02C5" w:rsidRPr="004B7A07" w:rsidRDefault="006A02C5" w:rsidP="00293A29">
      <w:pPr>
        <w:spacing w:line="360" w:lineRule="auto"/>
        <w:rPr>
          <w:rFonts w:ascii="Arial" w:hAnsi="Arial" w:cs="Arial"/>
        </w:rPr>
      </w:pPr>
    </w:p>
    <w:p w14:paraId="4FC242BA" w14:textId="7621336F" w:rsidR="006A02C5" w:rsidRPr="004B7A07" w:rsidRDefault="006A02C5" w:rsidP="00293A29">
      <w:pPr>
        <w:spacing w:line="360" w:lineRule="auto"/>
        <w:rPr>
          <w:rFonts w:ascii="Arial" w:hAnsi="Arial" w:cs="Arial"/>
        </w:rPr>
      </w:pPr>
      <w:r w:rsidRPr="004B7A07">
        <w:rPr>
          <w:rFonts w:ascii="Arial" w:hAnsi="Arial" w:cs="Arial"/>
        </w:rPr>
        <w:t xml:space="preserve"> Parent and </w:t>
      </w:r>
      <w:r w:rsidR="001113FA" w:rsidRPr="004B7A07">
        <w:rPr>
          <w:rFonts w:ascii="Arial" w:hAnsi="Arial" w:cs="Arial"/>
        </w:rPr>
        <w:t>caregivers have</w:t>
      </w:r>
      <w:r w:rsidRPr="004B7A07">
        <w:rPr>
          <w:rFonts w:ascii="Arial" w:hAnsi="Arial" w:cs="Arial"/>
        </w:rPr>
        <w:t xml:space="preserve"> had to look after and teach their children independently. Most parents relying on work being sent online from teachers. </w:t>
      </w:r>
      <w:r w:rsidR="000D098D" w:rsidRPr="004B7A07">
        <w:rPr>
          <w:rFonts w:ascii="Arial" w:hAnsi="Arial" w:cs="Arial"/>
        </w:rPr>
        <w:t xml:space="preserve">By children missing out on key areas of their learning this has impacted their development greatly. </w:t>
      </w:r>
    </w:p>
    <w:p w14:paraId="0F9539C1" w14:textId="77777777" w:rsidR="006A02C5" w:rsidRPr="004B7A07" w:rsidRDefault="006A02C5" w:rsidP="00293A29">
      <w:pPr>
        <w:spacing w:line="360" w:lineRule="auto"/>
        <w:rPr>
          <w:rFonts w:ascii="Arial" w:hAnsi="Arial" w:cs="Arial"/>
        </w:rPr>
      </w:pPr>
    </w:p>
    <w:p w14:paraId="3C15F763" w14:textId="225FCC9A" w:rsidR="00E80629" w:rsidRPr="004B7A07" w:rsidRDefault="004B04D7" w:rsidP="00293A29">
      <w:pPr>
        <w:spacing w:line="360" w:lineRule="auto"/>
        <w:rPr>
          <w:rFonts w:ascii="Arial" w:hAnsi="Arial" w:cs="Arial"/>
        </w:rPr>
      </w:pPr>
      <w:r w:rsidRPr="004B7A07">
        <w:rPr>
          <w:rFonts w:ascii="Arial" w:hAnsi="Arial" w:cs="Arial"/>
        </w:rPr>
        <w:t xml:space="preserve">  According to </w:t>
      </w:r>
      <w:r w:rsidR="008B7933" w:rsidRPr="004B7A07">
        <w:rPr>
          <w:rFonts w:ascii="Arial" w:hAnsi="Arial" w:cs="Arial"/>
        </w:rPr>
        <w:t>Birken, (</w:t>
      </w:r>
      <w:r w:rsidRPr="004B7A07">
        <w:rPr>
          <w:rFonts w:ascii="Arial" w:hAnsi="Arial" w:cs="Arial"/>
        </w:rPr>
        <w:t>2017) 49 percent of children were at risk of speech delay for every 3</w:t>
      </w:r>
      <w:r w:rsidR="000110E3" w:rsidRPr="004B7A07">
        <w:rPr>
          <w:rFonts w:ascii="Arial" w:hAnsi="Arial" w:cs="Arial"/>
        </w:rPr>
        <w:t>0</w:t>
      </w:r>
      <w:r w:rsidRPr="004B7A07">
        <w:rPr>
          <w:rFonts w:ascii="Arial" w:hAnsi="Arial" w:cs="Arial"/>
        </w:rPr>
        <w:t xml:space="preserve"> minutes increase in handheld screen use. </w:t>
      </w:r>
    </w:p>
    <w:p w14:paraId="65460E1C" w14:textId="2EBFA9E5" w:rsidR="00000DDE" w:rsidRPr="004B7A07" w:rsidRDefault="00655C83" w:rsidP="00293A29">
      <w:pPr>
        <w:spacing w:line="360" w:lineRule="auto"/>
        <w:rPr>
          <w:rFonts w:ascii="Arial" w:hAnsi="Arial" w:cs="Arial"/>
        </w:rPr>
      </w:pPr>
      <w:r w:rsidRPr="004B7A07">
        <w:rPr>
          <w:rFonts w:ascii="Arial" w:hAnsi="Arial" w:cs="Arial"/>
        </w:rPr>
        <w:t xml:space="preserve">  Within the digital video the reader points at words and pictures </w:t>
      </w:r>
      <w:r w:rsidR="000110E3" w:rsidRPr="004B7A07">
        <w:rPr>
          <w:rFonts w:ascii="Arial" w:hAnsi="Arial" w:cs="Arial"/>
        </w:rPr>
        <w:t>on</w:t>
      </w:r>
      <w:r w:rsidRPr="004B7A07">
        <w:rPr>
          <w:rFonts w:ascii="Arial" w:hAnsi="Arial" w:cs="Arial"/>
        </w:rPr>
        <w:t xml:space="preserve"> the screen to grab the children’s attention.</w:t>
      </w:r>
      <w:r w:rsidR="00000DDE" w:rsidRPr="004B7A07">
        <w:rPr>
          <w:rFonts w:ascii="Arial" w:hAnsi="Arial" w:cs="Arial"/>
        </w:rPr>
        <w:t xml:space="preserve"> This is using a method of emergent writing. </w:t>
      </w:r>
      <w:r w:rsidR="00000DDE" w:rsidRPr="004B7A07">
        <w:rPr>
          <w:rFonts w:ascii="Arial" w:eastAsiaTheme="minorHAnsi" w:hAnsi="Arial" w:cs="Arial"/>
        </w:rPr>
        <w:t>(Neaum, 2012)</w:t>
      </w:r>
      <w:r w:rsidR="00000DDE" w:rsidRPr="004B7A07">
        <w:rPr>
          <w:rFonts w:ascii="Arial" w:hAnsi="Arial" w:cs="Arial"/>
        </w:rPr>
        <w:t xml:space="preserve">.  Emergent writing enables children to understand that writing has a function and therefore comprehension increases. </w:t>
      </w:r>
    </w:p>
    <w:p w14:paraId="44A247EB" w14:textId="697605A1" w:rsidR="00F22E13" w:rsidRPr="004B7A07" w:rsidRDefault="008B7933" w:rsidP="00293A29">
      <w:pPr>
        <w:spacing w:line="360" w:lineRule="auto"/>
        <w:rPr>
          <w:rFonts w:ascii="Arial" w:eastAsiaTheme="minorHAnsi" w:hAnsi="Arial" w:cs="Arial"/>
        </w:rPr>
      </w:pPr>
      <w:r w:rsidRPr="004B7A07">
        <w:rPr>
          <w:rFonts w:ascii="Arial" w:hAnsi="Arial" w:cs="Arial"/>
        </w:rPr>
        <w:t>Bruner (</w:t>
      </w:r>
      <w:r w:rsidR="00655C83" w:rsidRPr="004B7A07">
        <w:rPr>
          <w:rFonts w:ascii="Arial" w:hAnsi="Arial" w:cs="Arial"/>
        </w:rPr>
        <w:t>1966</w:t>
      </w:r>
      <w:r w:rsidRPr="004B7A07">
        <w:rPr>
          <w:rFonts w:ascii="Arial" w:hAnsi="Arial" w:cs="Arial"/>
        </w:rPr>
        <w:t>) believed</w:t>
      </w:r>
      <w:r w:rsidR="00655C83" w:rsidRPr="004B7A07">
        <w:rPr>
          <w:rFonts w:ascii="Arial" w:hAnsi="Arial" w:cs="Arial"/>
        </w:rPr>
        <w:t xml:space="preserve"> that </w:t>
      </w:r>
      <w:r w:rsidR="00000DDE" w:rsidRPr="004B7A07">
        <w:rPr>
          <w:rFonts w:ascii="Arial" w:hAnsi="Arial" w:cs="Arial"/>
        </w:rPr>
        <w:t>pointing to the words</w:t>
      </w:r>
      <w:r w:rsidR="00655C83" w:rsidRPr="004B7A07">
        <w:rPr>
          <w:rFonts w:ascii="Arial" w:hAnsi="Arial" w:cs="Arial"/>
        </w:rPr>
        <w:t xml:space="preserve"> allowed the children to promote the three modes of representation, which include Enactive, iconic and symbolic. </w:t>
      </w:r>
    </w:p>
    <w:p w14:paraId="480B7005" w14:textId="4DEBC1BE" w:rsidR="004B04D7" w:rsidRPr="004B7A07" w:rsidRDefault="00D44F2A" w:rsidP="00293A29">
      <w:pPr>
        <w:spacing w:line="360" w:lineRule="auto"/>
        <w:rPr>
          <w:rFonts w:ascii="Arial" w:hAnsi="Arial" w:cs="Arial"/>
        </w:rPr>
      </w:pPr>
      <w:r w:rsidRPr="004B7A07">
        <w:rPr>
          <w:rFonts w:ascii="Arial" w:hAnsi="Arial" w:cs="Arial"/>
        </w:rPr>
        <w:t xml:space="preserve">For both the traditional and digital, more consideration should be taken for children with hearing impairments. This can be done through turning to face the audience and the reader not covering their mouth, this allows the children to read lips and understand what you are saying. </w:t>
      </w:r>
      <w:r w:rsidR="004B04D7" w:rsidRPr="004B7A07">
        <w:rPr>
          <w:rFonts w:ascii="Arial" w:hAnsi="Arial" w:cs="Arial"/>
        </w:rPr>
        <w:t xml:space="preserve">In the </w:t>
      </w:r>
      <w:r w:rsidR="008B7933" w:rsidRPr="004B7A07">
        <w:rPr>
          <w:rFonts w:ascii="Arial" w:hAnsi="Arial" w:cs="Arial"/>
        </w:rPr>
        <w:t>United Kingdom</w:t>
      </w:r>
      <w:r w:rsidR="004B04D7" w:rsidRPr="004B7A07">
        <w:rPr>
          <w:rFonts w:ascii="Arial" w:hAnsi="Arial" w:cs="Arial"/>
        </w:rPr>
        <w:t>, 45,000 children were diagnosed with hearing loss. Hearing loss can have impacts on the child’s speech and language, listening skills and self-esteem (Brown, 2020, p.6).</w:t>
      </w:r>
    </w:p>
    <w:p w14:paraId="6738E88F" w14:textId="55984F07" w:rsidR="00D44F2A" w:rsidRPr="004B7A07" w:rsidRDefault="00D44F2A" w:rsidP="00293A29">
      <w:pPr>
        <w:spacing w:line="360" w:lineRule="auto"/>
        <w:rPr>
          <w:rFonts w:ascii="Arial" w:hAnsi="Arial" w:cs="Arial"/>
        </w:rPr>
      </w:pPr>
    </w:p>
    <w:p w14:paraId="09EFEFEB" w14:textId="09E8AD66" w:rsidR="006A02C5" w:rsidRPr="004B7A07" w:rsidRDefault="006A02C5" w:rsidP="00293A29">
      <w:pPr>
        <w:spacing w:line="360" w:lineRule="auto"/>
        <w:rPr>
          <w:rFonts w:ascii="Arial" w:hAnsi="Arial" w:cs="Arial"/>
        </w:rPr>
      </w:pPr>
      <w:r w:rsidRPr="004B7A07">
        <w:rPr>
          <w:rFonts w:ascii="Arial" w:hAnsi="Arial" w:cs="Arial"/>
        </w:rPr>
        <w:t xml:space="preserve">Within both stories the reader asked the children questions, this allows the children to be able to express their thoughts and feelings about the book. This improves the children and young people’s oracy skills. </w:t>
      </w:r>
    </w:p>
    <w:p w14:paraId="6BC01EA1" w14:textId="3518D259" w:rsidR="004B04D7" w:rsidRPr="004B7A07" w:rsidRDefault="000110E3" w:rsidP="00293A29">
      <w:pPr>
        <w:spacing w:line="360" w:lineRule="auto"/>
        <w:rPr>
          <w:rFonts w:ascii="Arial" w:hAnsi="Arial" w:cs="Arial"/>
        </w:rPr>
      </w:pPr>
      <w:r w:rsidRPr="004B7A07">
        <w:rPr>
          <w:rFonts w:ascii="Arial" w:hAnsi="Arial" w:cs="Arial"/>
        </w:rPr>
        <w:t>The</w:t>
      </w:r>
      <w:r w:rsidR="00D44F2A" w:rsidRPr="004B7A07">
        <w:rPr>
          <w:rFonts w:ascii="Arial" w:hAnsi="Arial" w:cs="Arial"/>
        </w:rPr>
        <w:t xml:space="preserve"> use of props within the traditional story allow for children to see the story come to life. Children with hearing impairments benefit from seeing props. It allows the children to not feel excluded as they can follow the story through props and expressions </w:t>
      </w:r>
      <w:r w:rsidR="00D44F2A" w:rsidRPr="004B7A07">
        <w:rPr>
          <w:rFonts w:ascii="Arial" w:hAnsi="Arial" w:cs="Arial"/>
          <w:color w:val="000000"/>
          <w:shd w:val="clear" w:color="auto" w:fill="FFFFFF"/>
        </w:rPr>
        <w:t>(Datta, 2022).</w:t>
      </w:r>
      <w:r w:rsidR="000D098D" w:rsidRPr="004B7A07">
        <w:rPr>
          <w:rFonts w:ascii="Arial" w:hAnsi="Arial" w:cs="Arial"/>
          <w:color w:val="000000"/>
          <w:shd w:val="clear" w:color="auto" w:fill="FFFFFF"/>
        </w:rPr>
        <w:t xml:space="preserve"> Within the traditional story video, we can see that the reader has used props that relate to the story. There are toys from the story that are placed around and a witch hat wore to represent the wizard lizard within the story.</w:t>
      </w:r>
    </w:p>
    <w:p w14:paraId="0A57AFA7" w14:textId="144A6951" w:rsidR="00F22E13" w:rsidRPr="004B7A07" w:rsidRDefault="00F22E13" w:rsidP="00293A29">
      <w:pPr>
        <w:spacing w:line="360" w:lineRule="auto"/>
        <w:rPr>
          <w:rFonts w:ascii="Arial" w:hAnsi="Arial" w:cs="Arial"/>
        </w:rPr>
      </w:pPr>
      <w:r w:rsidRPr="004B7A07">
        <w:rPr>
          <w:rFonts w:ascii="Arial" w:hAnsi="Arial" w:cs="Arial"/>
        </w:rPr>
        <w:t>Language exposure in the first year of life alters neural circuity even before children say their first words, according to neurological and behavioural stud</w:t>
      </w:r>
      <w:r w:rsidR="000110E3" w:rsidRPr="004B7A07">
        <w:rPr>
          <w:rFonts w:ascii="Arial" w:hAnsi="Arial" w:cs="Arial"/>
        </w:rPr>
        <w:t>ies</w:t>
      </w:r>
      <w:r w:rsidRPr="004B7A07">
        <w:rPr>
          <w:rFonts w:ascii="Arial" w:hAnsi="Arial" w:cs="Arial"/>
        </w:rPr>
        <w:t xml:space="preserve">.  </w:t>
      </w:r>
    </w:p>
    <w:p w14:paraId="05B6F8C2" w14:textId="77777777" w:rsidR="000D098D" w:rsidRPr="004B7A07" w:rsidRDefault="000D098D" w:rsidP="00293A29">
      <w:pPr>
        <w:spacing w:line="360" w:lineRule="auto"/>
        <w:rPr>
          <w:rFonts w:ascii="Arial" w:hAnsi="Arial" w:cs="Arial"/>
        </w:rPr>
      </w:pPr>
    </w:p>
    <w:p w14:paraId="60FA5B61" w14:textId="2E16CBC0" w:rsidR="00F22E13" w:rsidRPr="004B7A07" w:rsidRDefault="00F22E13" w:rsidP="00293A29">
      <w:pPr>
        <w:spacing w:line="360" w:lineRule="auto"/>
        <w:rPr>
          <w:rFonts w:ascii="Arial" w:hAnsi="Arial" w:cs="Arial"/>
        </w:rPr>
      </w:pPr>
      <w:r w:rsidRPr="004B7A07">
        <w:rPr>
          <w:rFonts w:ascii="Arial" w:hAnsi="Arial" w:cs="Arial"/>
        </w:rPr>
        <w:t xml:space="preserve">   Research has been undertaken to prove the theory that new-born babies are able to hear specific noises whilst in the womb, and these sounds can be recalled when </w:t>
      </w:r>
      <w:r w:rsidRPr="004B7A07">
        <w:rPr>
          <w:rFonts w:ascii="Arial" w:hAnsi="Arial" w:cs="Arial"/>
        </w:rPr>
        <w:lastRenderedPageBreak/>
        <w:t xml:space="preserve">they are older (Alvarez-Buylla, Theelen, &amp; Nottebohm, 1988; Dean et al., 2002; Robinson, Kleven, &amp; Johnson, 2005). </w:t>
      </w:r>
    </w:p>
    <w:p w14:paraId="7F907D8A" w14:textId="77777777" w:rsidR="00F22E13" w:rsidRPr="004B7A07" w:rsidRDefault="00F22E13" w:rsidP="00293A29">
      <w:pPr>
        <w:spacing w:line="360" w:lineRule="auto"/>
        <w:rPr>
          <w:rFonts w:ascii="Arial" w:hAnsi="Arial" w:cs="Arial"/>
        </w:rPr>
      </w:pPr>
      <w:r w:rsidRPr="004B7A07">
        <w:rPr>
          <w:rFonts w:ascii="Arial" w:hAnsi="Arial" w:cs="Arial"/>
        </w:rPr>
        <w:t xml:space="preserve"> By the end of the second trimester it has been found that a baby can recognise and hear their mother’s voice with the addition of some muffled outside world noise (Anning &amp; Edwards, 2006; Reissland, Francis, Madon &amp; Lincoln, 2011; Paul, 2010)</w:t>
      </w:r>
    </w:p>
    <w:p w14:paraId="652D0726" w14:textId="77777777" w:rsidR="00F22E13" w:rsidRPr="004B7A07" w:rsidRDefault="00F22E13" w:rsidP="00293A29">
      <w:pPr>
        <w:spacing w:line="360" w:lineRule="auto"/>
        <w:rPr>
          <w:rFonts w:ascii="Arial" w:hAnsi="Arial" w:cs="Arial"/>
        </w:rPr>
      </w:pPr>
    </w:p>
    <w:p w14:paraId="0B782BED" w14:textId="216E873C" w:rsidR="00F22E13" w:rsidRPr="004B7A07" w:rsidRDefault="00F22E13" w:rsidP="00293A29">
      <w:pPr>
        <w:spacing w:line="360" w:lineRule="auto"/>
        <w:rPr>
          <w:rFonts w:ascii="Arial" w:hAnsi="Arial" w:cs="Arial"/>
        </w:rPr>
      </w:pPr>
      <w:r w:rsidRPr="004B7A07">
        <w:rPr>
          <w:rFonts w:ascii="Arial" w:hAnsi="Arial" w:cs="Arial"/>
        </w:rPr>
        <w:t>By the age of seven children are expected to be able to use long and complex phrases, and understand other’s points of view (Crowley, 2014; Neaum, 2012; Saxton, 2017).</w:t>
      </w:r>
    </w:p>
    <w:p w14:paraId="1C39E4E3" w14:textId="77777777" w:rsidR="00F22E13" w:rsidRPr="004B7A07" w:rsidRDefault="00F22E13" w:rsidP="00293A29">
      <w:pPr>
        <w:spacing w:line="360" w:lineRule="auto"/>
        <w:rPr>
          <w:rFonts w:ascii="Arial" w:hAnsi="Arial" w:cs="Arial"/>
        </w:rPr>
      </w:pPr>
      <w:r w:rsidRPr="004B7A07">
        <w:rPr>
          <w:rFonts w:ascii="Arial" w:hAnsi="Arial" w:cs="Arial"/>
        </w:rPr>
        <w:t xml:space="preserve"> A child’s language ability is determined by the opportunities and interaction provided by their caregivers. </w:t>
      </w:r>
    </w:p>
    <w:p w14:paraId="740E9E5F" w14:textId="77777777" w:rsidR="00F22E13" w:rsidRPr="004B7A07" w:rsidRDefault="00F22E13" w:rsidP="00293A29">
      <w:pPr>
        <w:spacing w:line="360" w:lineRule="auto"/>
        <w:rPr>
          <w:rFonts w:ascii="Arial" w:hAnsi="Arial" w:cs="Arial"/>
        </w:rPr>
      </w:pPr>
      <w:r w:rsidRPr="004B7A07">
        <w:rPr>
          <w:rFonts w:ascii="Arial" w:hAnsi="Arial" w:cs="Arial"/>
        </w:rPr>
        <w:t xml:space="preserve">A large vocabulary is essential for becoming a confident reader. The wider range of words a child learns from a young age, impacts their capability to read and communicate at a higher level (GOV, 2016) </w:t>
      </w:r>
    </w:p>
    <w:p w14:paraId="004A0A1B" w14:textId="33726EEC" w:rsidR="00F22E13" w:rsidRPr="004B7A07" w:rsidRDefault="00F22E13" w:rsidP="00293A29">
      <w:pPr>
        <w:spacing w:line="360" w:lineRule="auto"/>
        <w:rPr>
          <w:rFonts w:ascii="Arial" w:hAnsi="Arial" w:cs="Arial"/>
        </w:rPr>
      </w:pPr>
    </w:p>
    <w:p w14:paraId="371DB93A" w14:textId="58D57AA2" w:rsidR="00F22E13" w:rsidRPr="004B7A07" w:rsidRDefault="00E80629" w:rsidP="00293A29">
      <w:pPr>
        <w:spacing w:line="360" w:lineRule="auto"/>
        <w:rPr>
          <w:rFonts w:ascii="Arial" w:hAnsi="Arial" w:cs="Arial"/>
        </w:rPr>
      </w:pPr>
      <w:r w:rsidRPr="004B7A07">
        <w:rPr>
          <w:rFonts w:ascii="Arial" w:hAnsi="Arial" w:cs="Arial"/>
        </w:rPr>
        <w:t xml:space="preserve">   It has been recorded that almost 400,000 children do not own any books within their homes, this is impacting on their language, literacy and communication skills (Deavita, 2020</w:t>
      </w:r>
      <w:r w:rsidR="000D098D" w:rsidRPr="004B7A07">
        <w:rPr>
          <w:rFonts w:ascii="Arial" w:hAnsi="Arial" w:cs="Arial"/>
        </w:rPr>
        <w:t>) This</w:t>
      </w:r>
      <w:r w:rsidR="001113FA" w:rsidRPr="004B7A07">
        <w:rPr>
          <w:rFonts w:ascii="Arial" w:hAnsi="Arial" w:cs="Arial"/>
        </w:rPr>
        <w:t xml:space="preserve"> means adults are relying on the school to teach their children how to read, this can become difficult to do if the child is not also learning at home. An equal balance should be maintained and a partnership created between teacher and caregivers.</w:t>
      </w:r>
    </w:p>
    <w:p w14:paraId="6B8BA2A8" w14:textId="66EC0223" w:rsidR="00A83250" w:rsidRPr="004B7A07" w:rsidRDefault="00A83250" w:rsidP="00293A29">
      <w:pPr>
        <w:spacing w:line="360" w:lineRule="auto"/>
        <w:rPr>
          <w:rFonts w:ascii="Arial" w:hAnsi="Arial" w:cs="Arial"/>
        </w:rPr>
      </w:pPr>
    </w:p>
    <w:p w14:paraId="5087037F" w14:textId="706F129C" w:rsidR="00AA401E" w:rsidRPr="004B7A07" w:rsidRDefault="00A83250" w:rsidP="00293A29">
      <w:pPr>
        <w:spacing w:line="360" w:lineRule="auto"/>
        <w:rPr>
          <w:rFonts w:ascii="Arial" w:hAnsi="Arial" w:cs="Arial"/>
        </w:rPr>
      </w:pPr>
      <w:r w:rsidRPr="004B7A07">
        <w:rPr>
          <w:rFonts w:ascii="Arial" w:hAnsi="Arial" w:cs="Arial"/>
        </w:rPr>
        <w:t>Storytelling can promote children and young people’s oracy skills</w:t>
      </w:r>
      <w:r w:rsidR="00AA401E" w:rsidRPr="004B7A07">
        <w:rPr>
          <w:rFonts w:ascii="Arial" w:hAnsi="Arial" w:cs="Arial"/>
        </w:rPr>
        <w:t xml:space="preserve">. The development of </w:t>
      </w:r>
      <w:r w:rsidR="00964A04" w:rsidRPr="004B7A07">
        <w:rPr>
          <w:rFonts w:ascii="Arial" w:hAnsi="Arial" w:cs="Arial"/>
        </w:rPr>
        <w:t>communications</w:t>
      </w:r>
      <w:r w:rsidR="00AA401E" w:rsidRPr="004B7A07">
        <w:rPr>
          <w:rFonts w:ascii="Arial" w:hAnsi="Arial" w:cs="Arial"/>
        </w:rPr>
        <w:t xml:space="preserve"> skill is vital for children and young people to reach their fullest potential (Lodge, 2020, p.3).</w:t>
      </w:r>
    </w:p>
    <w:p w14:paraId="7C0368CA" w14:textId="3C6C023B" w:rsidR="00AA401E" w:rsidRPr="004B7A07" w:rsidRDefault="00AA401E" w:rsidP="00293A29">
      <w:pPr>
        <w:spacing w:line="360" w:lineRule="auto"/>
        <w:rPr>
          <w:rFonts w:ascii="Arial" w:hAnsi="Arial" w:cs="Arial"/>
          <w:color w:val="000000"/>
          <w:shd w:val="clear" w:color="auto" w:fill="FFFFFF"/>
        </w:rPr>
      </w:pPr>
      <w:r w:rsidRPr="004B7A07">
        <w:rPr>
          <w:rFonts w:ascii="Arial" w:hAnsi="Arial" w:cs="Arial"/>
        </w:rPr>
        <w:t xml:space="preserve"> Adults such as parents and teachers must ensure that they are </w:t>
      </w:r>
      <w:r w:rsidR="00964A04" w:rsidRPr="004B7A07">
        <w:rPr>
          <w:rFonts w:ascii="Arial" w:hAnsi="Arial" w:cs="Arial"/>
        </w:rPr>
        <w:t>encouraging</w:t>
      </w:r>
      <w:r w:rsidRPr="004B7A07">
        <w:rPr>
          <w:rFonts w:ascii="Arial" w:hAnsi="Arial" w:cs="Arial"/>
        </w:rPr>
        <w:t xml:space="preserve"> oracy within children, this can be done through questioning and answering, developing listening skills and identifying non-verbal cues </w:t>
      </w:r>
      <w:r w:rsidRPr="004B7A07">
        <w:rPr>
          <w:rFonts w:ascii="Arial" w:hAnsi="Arial" w:cs="Arial"/>
          <w:color w:val="000000"/>
          <w:shd w:val="clear" w:color="auto" w:fill="FFFFFF"/>
        </w:rPr>
        <w:t xml:space="preserve">(Alexander, </w:t>
      </w:r>
      <w:r w:rsidR="001F6DCC" w:rsidRPr="004B7A07">
        <w:rPr>
          <w:rFonts w:ascii="Arial" w:hAnsi="Arial" w:cs="Arial"/>
          <w:color w:val="000000"/>
          <w:shd w:val="clear" w:color="auto" w:fill="FFFFFF"/>
        </w:rPr>
        <w:t>2012</w:t>
      </w:r>
      <w:r w:rsidRPr="004B7A07">
        <w:rPr>
          <w:rFonts w:ascii="Arial" w:hAnsi="Arial" w:cs="Arial"/>
          <w:color w:val="000000"/>
          <w:shd w:val="clear" w:color="auto" w:fill="FFFFFF"/>
        </w:rPr>
        <w:t>.).</w:t>
      </w:r>
    </w:p>
    <w:p w14:paraId="6C90DC07" w14:textId="6FC2E64D" w:rsidR="004C2BD0" w:rsidRPr="004B7A07" w:rsidRDefault="006A02C5" w:rsidP="00293A29">
      <w:pPr>
        <w:spacing w:line="360" w:lineRule="auto"/>
        <w:rPr>
          <w:rFonts w:ascii="Arial" w:hAnsi="Arial" w:cs="Arial"/>
        </w:rPr>
      </w:pPr>
      <w:r w:rsidRPr="004B7A07">
        <w:rPr>
          <w:rFonts w:ascii="Arial" w:hAnsi="Arial" w:cs="Arial"/>
          <w:color w:val="000000"/>
          <w:shd w:val="clear" w:color="auto" w:fill="FFFFFF"/>
        </w:rPr>
        <w:lastRenderedPageBreak/>
        <w:t xml:space="preserve">   According to Vygotsky adults should scaffold children and support them within their development. This method is allowing the adults to teach the children by expanding on the material they already know (</w:t>
      </w:r>
      <w:proofErr w:type="spellStart"/>
      <w:r w:rsidRPr="004B7A07">
        <w:rPr>
          <w:rFonts w:ascii="Arial" w:hAnsi="Arial" w:cs="Arial"/>
          <w:color w:val="000000"/>
          <w:shd w:val="clear" w:color="auto" w:fill="FFFFFF"/>
        </w:rPr>
        <w:t>Topçiu</w:t>
      </w:r>
      <w:proofErr w:type="spellEnd"/>
      <w:r w:rsidRPr="004B7A07">
        <w:rPr>
          <w:rFonts w:ascii="Arial" w:hAnsi="Arial" w:cs="Arial"/>
          <w:color w:val="000000"/>
          <w:shd w:val="clear" w:color="auto" w:fill="FFFFFF"/>
        </w:rPr>
        <w:t xml:space="preserve"> and </w:t>
      </w:r>
      <w:proofErr w:type="spellStart"/>
      <w:r w:rsidRPr="004B7A07">
        <w:rPr>
          <w:rFonts w:ascii="Arial" w:hAnsi="Arial" w:cs="Arial"/>
          <w:color w:val="000000"/>
          <w:shd w:val="clear" w:color="auto" w:fill="FFFFFF"/>
        </w:rPr>
        <w:t>Myftiu</w:t>
      </w:r>
      <w:proofErr w:type="spellEnd"/>
      <w:r w:rsidRPr="004B7A07">
        <w:rPr>
          <w:rFonts w:ascii="Arial" w:hAnsi="Arial" w:cs="Arial"/>
          <w:color w:val="000000"/>
          <w:shd w:val="clear" w:color="auto" w:fill="FFFFFF"/>
        </w:rPr>
        <w:t>, 2015).</w:t>
      </w:r>
    </w:p>
    <w:p w14:paraId="195CD3BD" w14:textId="2309F8A2" w:rsidR="00AA401E" w:rsidRPr="004B7A07" w:rsidRDefault="00000DDE" w:rsidP="00293A29">
      <w:pPr>
        <w:spacing w:line="360" w:lineRule="auto"/>
        <w:rPr>
          <w:rFonts w:ascii="Arial" w:hAnsi="Arial" w:cs="Arial"/>
        </w:rPr>
      </w:pPr>
      <w:r w:rsidRPr="004B7A07">
        <w:rPr>
          <w:rFonts w:ascii="Arial" w:hAnsi="Arial" w:cs="Arial"/>
        </w:rPr>
        <w:t xml:space="preserve">  The welsh government (2020) aims to raise literacy standards across schools and other childcare settings to improve the overall ability of language and communication skills. They ensure this by making sure that literacy and numeracy is </w:t>
      </w:r>
      <w:r w:rsidR="00D40339" w:rsidRPr="004B7A07">
        <w:rPr>
          <w:rFonts w:ascii="Arial" w:hAnsi="Arial" w:cs="Arial"/>
        </w:rPr>
        <w:t>embedded</w:t>
      </w:r>
      <w:r w:rsidRPr="004B7A07">
        <w:rPr>
          <w:rFonts w:ascii="Arial" w:hAnsi="Arial" w:cs="Arial"/>
        </w:rPr>
        <w:t xml:space="preserve"> within the school curriculum and in all aspects of the classroom (Welsh government, 2013)</w:t>
      </w:r>
    </w:p>
    <w:p w14:paraId="0FD76134" w14:textId="54B8B812" w:rsidR="00890729" w:rsidRPr="004B7A07" w:rsidRDefault="00A83250" w:rsidP="00293A29">
      <w:pPr>
        <w:spacing w:line="360" w:lineRule="auto"/>
        <w:rPr>
          <w:rFonts w:ascii="Arial" w:hAnsi="Arial" w:cs="Arial"/>
        </w:rPr>
      </w:pPr>
      <w:r w:rsidRPr="004B7A07">
        <w:rPr>
          <w:rFonts w:ascii="Arial" w:hAnsi="Arial" w:cs="Arial"/>
        </w:rPr>
        <w:t>Reading stories to children can develop a child’s reading and writing skills</w:t>
      </w:r>
      <w:r w:rsidR="00890729" w:rsidRPr="004B7A07">
        <w:rPr>
          <w:rFonts w:ascii="Arial" w:hAnsi="Arial" w:cs="Arial"/>
        </w:rPr>
        <w:t xml:space="preserve">. Children and young people need to be supported to develop these skills. It allows them to improve their active participation and teaches language use and layout of a story </w:t>
      </w:r>
      <w:r w:rsidR="00890729" w:rsidRPr="004B7A07">
        <w:rPr>
          <w:rFonts w:ascii="Arial" w:hAnsi="Arial" w:cs="Arial"/>
          <w:color w:val="000000"/>
          <w:shd w:val="clear" w:color="auto" w:fill="FFFFFF"/>
        </w:rPr>
        <w:t>(UTA Online, 2015).</w:t>
      </w:r>
    </w:p>
    <w:p w14:paraId="5EB25ADA" w14:textId="7B543528" w:rsidR="00A83250" w:rsidRPr="004B7A07" w:rsidRDefault="00A83250" w:rsidP="00293A29">
      <w:pPr>
        <w:spacing w:line="360" w:lineRule="auto"/>
        <w:rPr>
          <w:rFonts w:ascii="Arial" w:hAnsi="Arial" w:cs="Arial"/>
        </w:rPr>
      </w:pPr>
    </w:p>
    <w:p w14:paraId="2176A900" w14:textId="17E8AB31" w:rsidR="00E04EDA" w:rsidRPr="004B7A07" w:rsidRDefault="00A83250" w:rsidP="00293A29">
      <w:pPr>
        <w:spacing w:line="360" w:lineRule="auto"/>
        <w:rPr>
          <w:rFonts w:ascii="Arial" w:hAnsi="Arial" w:cs="Arial"/>
        </w:rPr>
      </w:pPr>
      <w:r w:rsidRPr="004B7A07">
        <w:rPr>
          <w:rFonts w:ascii="Arial" w:hAnsi="Arial" w:cs="Arial"/>
        </w:rPr>
        <w:t>Digital literacy skills are important to develop as</w:t>
      </w:r>
      <w:r w:rsidR="00E04EDA" w:rsidRPr="004B7A07">
        <w:rPr>
          <w:rFonts w:ascii="Arial" w:hAnsi="Arial" w:cs="Arial"/>
        </w:rPr>
        <w:t xml:space="preserve"> the relevance is increasing throughout everyday life, it should be encouraged and taught in the same position as literacy and numeracy (Donaldson, 2015: 40).</w:t>
      </w:r>
      <w:r w:rsidR="000D098D" w:rsidRPr="004B7A07">
        <w:rPr>
          <w:rFonts w:ascii="Arial" w:hAnsi="Arial" w:cs="Arial"/>
        </w:rPr>
        <w:t xml:space="preserve"> Children are being brought up with technology so therefore it needs to be a part of the children’s learning in school in order to engage them within their own learning. </w:t>
      </w:r>
    </w:p>
    <w:p w14:paraId="62225FA0" w14:textId="77777777" w:rsidR="00AA401E" w:rsidRPr="004B7A07" w:rsidRDefault="00AA401E" w:rsidP="00293A29">
      <w:pPr>
        <w:spacing w:line="360" w:lineRule="auto"/>
        <w:rPr>
          <w:rFonts w:ascii="Arial" w:hAnsi="Arial" w:cs="Arial"/>
        </w:rPr>
      </w:pPr>
    </w:p>
    <w:p w14:paraId="6888492C" w14:textId="5003679C" w:rsidR="00A83250" w:rsidRPr="004B7A07" w:rsidRDefault="0016654B" w:rsidP="00293A29">
      <w:pPr>
        <w:spacing w:line="360" w:lineRule="auto"/>
        <w:rPr>
          <w:rFonts w:ascii="Arial" w:hAnsi="Arial" w:cs="Arial"/>
        </w:rPr>
      </w:pPr>
      <w:r w:rsidRPr="004B7A07">
        <w:rPr>
          <w:rFonts w:ascii="Arial" w:hAnsi="Arial" w:cs="Arial"/>
        </w:rPr>
        <w:t xml:space="preserve">The adult has a major part to play within the </w:t>
      </w:r>
      <w:r w:rsidR="00D40339" w:rsidRPr="004B7A07">
        <w:rPr>
          <w:rFonts w:ascii="Arial" w:hAnsi="Arial" w:cs="Arial"/>
        </w:rPr>
        <w:t>children’s</w:t>
      </w:r>
      <w:r w:rsidRPr="004B7A07">
        <w:rPr>
          <w:rFonts w:ascii="Arial" w:hAnsi="Arial" w:cs="Arial"/>
        </w:rPr>
        <w:t xml:space="preserve"> development and learning. They must ensure that they provide enough opportunities for the children to write and allow them to see the joys of reading, writing and communicating (Victoria state government, 2019).</w:t>
      </w:r>
    </w:p>
    <w:p w14:paraId="3A0E4B1A" w14:textId="147579E0" w:rsidR="0016654B" w:rsidRPr="004B7A07" w:rsidRDefault="0016654B" w:rsidP="00293A29">
      <w:pPr>
        <w:spacing w:line="360" w:lineRule="auto"/>
        <w:rPr>
          <w:rFonts w:ascii="Arial" w:hAnsi="Arial" w:cs="Arial"/>
        </w:rPr>
      </w:pPr>
      <w:r w:rsidRPr="004B7A07">
        <w:rPr>
          <w:rFonts w:ascii="Arial" w:hAnsi="Arial" w:cs="Arial"/>
        </w:rPr>
        <w:t xml:space="preserve">  Adults must make sure that they are modelling good behaviour and showing the children them writing on a daily basis (Neaum,2012).</w:t>
      </w:r>
    </w:p>
    <w:p w14:paraId="389186DB" w14:textId="77777777" w:rsidR="0016654B" w:rsidRPr="004B7A07" w:rsidRDefault="0016654B" w:rsidP="00293A29">
      <w:pPr>
        <w:spacing w:line="360" w:lineRule="auto"/>
        <w:rPr>
          <w:rFonts w:ascii="Arial" w:hAnsi="Arial" w:cs="Arial"/>
        </w:rPr>
      </w:pPr>
    </w:p>
    <w:p w14:paraId="2A3B8F8D" w14:textId="39B64D68" w:rsidR="00365CC5" w:rsidRPr="004B7A07" w:rsidRDefault="006A02C5" w:rsidP="00293A29">
      <w:pPr>
        <w:spacing w:line="360" w:lineRule="auto"/>
        <w:rPr>
          <w:rFonts w:ascii="Arial" w:hAnsi="Arial" w:cs="Arial"/>
        </w:rPr>
      </w:pPr>
      <w:r w:rsidRPr="004B7A07">
        <w:rPr>
          <w:rFonts w:ascii="Arial" w:hAnsi="Arial" w:cs="Arial"/>
        </w:rPr>
        <w:t xml:space="preserve">Storytelling is beneficial for all ages whether it is a traditional story or a digital one. It allows each age group to develop their language methods and improve their communication. </w:t>
      </w:r>
      <w:r w:rsidR="001113FA" w:rsidRPr="004B7A07">
        <w:rPr>
          <w:rFonts w:ascii="Arial" w:hAnsi="Arial" w:cs="Arial"/>
        </w:rPr>
        <w:t xml:space="preserve">Books allow children to experience new situations and gain further </w:t>
      </w:r>
      <w:r w:rsidR="001113FA" w:rsidRPr="004B7A07">
        <w:rPr>
          <w:rFonts w:ascii="Arial" w:hAnsi="Arial" w:cs="Arial"/>
        </w:rPr>
        <w:lastRenderedPageBreak/>
        <w:t>knowledge is a quick and easy manner. Books can bring children and adults closer and therefore develop a closer bond with each other.</w:t>
      </w:r>
    </w:p>
    <w:p w14:paraId="550C7A48" w14:textId="5ABBF6D1" w:rsidR="000D098D" w:rsidRPr="004B7A07" w:rsidRDefault="000D098D" w:rsidP="00293A29">
      <w:pPr>
        <w:spacing w:line="360" w:lineRule="auto"/>
        <w:rPr>
          <w:rFonts w:ascii="Arial" w:hAnsi="Arial" w:cs="Arial"/>
          <w:b/>
          <w:color w:val="C00000"/>
          <w:u w:val="single"/>
        </w:rPr>
      </w:pPr>
      <w:r w:rsidRPr="004B7A07">
        <w:rPr>
          <w:rFonts w:ascii="Arial" w:hAnsi="Arial" w:cs="Arial"/>
          <w:b/>
          <w:color w:val="C00000"/>
          <w:u w:val="single"/>
        </w:rPr>
        <w:t>-</w:t>
      </w:r>
    </w:p>
    <w:p w14:paraId="7D89CA92" w14:textId="29496A25" w:rsidR="002D1ACE" w:rsidRPr="004B7A07" w:rsidRDefault="002D1ACE" w:rsidP="00293A29">
      <w:pPr>
        <w:spacing w:line="360" w:lineRule="auto"/>
        <w:rPr>
          <w:rFonts w:ascii="Arial" w:hAnsi="Arial" w:cs="Arial"/>
        </w:rPr>
      </w:pPr>
      <w:r w:rsidRPr="004B7A07">
        <w:rPr>
          <w:rFonts w:ascii="Arial" w:hAnsi="Arial" w:cs="Arial"/>
        </w:rPr>
        <w:t>To conclude both methods of storytelling are vital within a child’s language development, with a variety of skills that help improve</w:t>
      </w:r>
      <w:r w:rsidR="007201D7" w:rsidRPr="004B7A07">
        <w:rPr>
          <w:rFonts w:ascii="Arial" w:hAnsi="Arial" w:cs="Arial"/>
        </w:rPr>
        <w:t xml:space="preserve"> </w:t>
      </w:r>
      <w:r w:rsidR="001113FA" w:rsidRPr="004B7A07">
        <w:rPr>
          <w:rFonts w:ascii="Arial" w:hAnsi="Arial" w:cs="Arial"/>
        </w:rPr>
        <w:t>a child’s</w:t>
      </w:r>
      <w:r w:rsidRPr="004B7A07">
        <w:rPr>
          <w:rFonts w:ascii="Arial" w:hAnsi="Arial" w:cs="Arial"/>
        </w:rPr>
        <w:t xml:space="preserve"> overall language, literacy and communication. </w:t>
      </w:r>
      <w:r w:rsidR="001113FA" w:rsidRPr="004B7A07">
        <w:rPr>
          <w:rFonts w:ascii="Arial" w:hAnsi="Arial" w:cs="Arial"/>
        </w:rPr>
        <w:t xml:space="preserve">I believe that traditional storytelling can bring a closer connection between reader and the children listening, especially if props are involved. When props are encouraged to be used by children the experience of listening to a story is greater. </w:t>
      </w:r>
    </w:p>
    <w:p w14:paraId="3F3E32F7" w14:textId="77777777" w:rsidR="001113FA" w:rsidRPr="004B7A07" w:rsidRDefault="001113FA" w:rsidP="00293A29">
      <w:pPr>
        <w:spacing w:line="360" w:lineRule="auto"/>
        <w:rPr>
          <w:rFonts w:ascii="Arial" w:hAnsi="Arial" w:cs="Arial"/>
          <w:b/>
          <w:u w:val="single"/>
        </w:rPr>
      </w:pPr>
    </w:p>
    <w:p w14:paraId="5CE09374" w14:textId="79EE3F16" w:rsidR="00110C38" w:rsidRPr="004B7A07" w:rsidRDefault="006A02C5" w:rsidP="00293A29">
      <w:pPr>
        <w:spacing w:line="360" w:lineRule="auto"/>
        <w:rPr>
          <w:rFonts w:ascii="Arial" w:hAnsi="Arial" w:cs="Arial"/>
        </w:rPr>
      </w:pPr>
      <w:r w:rsidRPr="004B7A07">
        <w:rPr>
          <w:rFonts w:ascii="Arial" w:hAnsi="Arial" w:cs="Arial"/>
        </w:rPr>
        <w:t xml:space="preserve">For future practice I believe that both </w:t>
      </w:r>
      <w:r w:rsidR="007201D7" w:rsidRPr="004B7A07">
        <w:rPr>
          <w:rFonts w:ascii="Arial" w:hAnsi="Arial" w:cs="Arial"/>
        </w:rPr>
        <w:t xml:space="preserve">methods of </w:t>
      </w:r>
      <w:r w:rsidRPr="004B7A07">
        <w:rPr>
          <w:rFonts w:ascii="Arial" w:hAnsi="Arial" w:cs="Arial"/>
        </w:rPr>
        <w:t>stor</w:t>
      </w:r>
      <w:r w:rsidR="007201D7" w:rsidRPr="004B7A07">
        <w:rPr>
          <w:rFonts w:ascii="Arial" w:hAnsi="Arial" w:cs="Arial"/>
        </w:rPr>
        <w:t>y</w:t>
      </w:r>
      <w:r w:rsidR="001113FA" w:rsidRPr="004B7A07">
        <w:rPr>
          <w:rFonts w:ascii="Arial" w:hAnsi="Arial" w:cs="Arial"/>
        </w:rPr>
        <w:t>- telling should</w:t>
      </w:r>
      <w:r w:rsidRPr="004B7A07">
        <w:rPr>
          <w:rFonts w:ascii="Arial" w:hAnsi="Arial" w:cs="Arial"/>
        </w:rPr>
        <w:t xml:space="preserve"> play an equal part in a child’s learning.</w:t>
      </w:r>
      <w:r w:rsidR="007201D7" w:rsidRPr="004B7A07">
        <w:rPr>
          <w:rFonts w:ascii="Arial" w:hAnsi="Arial" w:cs="Arial"/>
        </w:rPr>
        <w:t xml:space="preserve"> Computers have become an integral part of daily life. It is important that a child’s education is reflective of that. However young children especially learn through all their senses. </w:t>
      </w:r>
      <w:r w:rsidR="001113FA" w:rsidRPr="004B7A07">
        <w:rPr>
          <w:rFonts w:ascii="Arial" w:hAnsi="Arial" w:cs="Arial"/>
        </w:rPr>
        <w:t>Therefore,</w:t>
      </w:r>
      <w:r w:rsidR="007201D7" w:rsidRPr="004B7A07">
        <w:rPr>
          <w:rFonts w:ascii="Arial" w:hAnsi="Arial" w:cs="Arial"/>
        </w:rPr>
        <w:t xml:space="preserve"> the sound of the pages of a book turning, the excitement for what the next turn </w:t>
      </w:r>
      <w:r w:rsidR="001113FA" w:rsidRPr="004B7A07">
        <w:rPr>
          <w:rFonts w:ascii="Arial" w:hAnsi="Arial" w:cs="Arial"/>
        </w:rPr>
        <w:t>of the</w:t>
      </w:r>
      <w:r w:rsidR="007201D7" w:rsidRPr="004B7A07">
        <w:rPr>
          <w:rFonts w:ascii="Arial" w:hAnsi="Arial" w:cs="Arial"/>
        </w:rPr>
        <w:t xml:space="preserve"> page will reveal, the feel of the </w:t>
      </w:r>
      <w:r w:rsidR="001113FA" w:rsidRPr="004B7A07">
        <w:rPr>
          <w:rFonts w:ascii="Arial" w:hAnsi="Arial" w:cs="Arial"/>
        </w:rPr>
        <w:t>paper and</w:t>
      </w:r>
      <w:r w:rsidR="007201D7" w:rsidRPr="004B7A07">
        <w:rPr>
          <w:rFonts w:ascii="Arial" w:hAnsi="Arial" w:cs="Arial"/>
        </w:rPr>
        <w:t xml:space="preserve"> the smell of the print all serve to arouse and maintain interest. This creates a feeling of intimacy and inclusion. A child can ask the reader questions and share their reactions to the story. </w:t>
      </w:r>
    </w:p>
    <w:p w14:paraId="4B523DF9" w14:textId="4B685C2A" w:rsidR="007201D7" w:rsidRPr="004B7A07" w:rsidRDefault="007201D7" w:rsidP="00293A29">
      <w:pPr>
        <w:spacing w:line="360" w:lineRule="auto"/>
        <w:rPr>
          <w:rFonts w:ascii="Arial" w:hAnsi="Arial" w:cs="Arial"/>
        </w:rPr>
      </w:pPr>
      <w:r w:rsidRPr="004B7A07">
        <w:rPr>
          <w:rFonts w:ascii="Arial" w:hAnsi="Arial" w:cs="Arial"/>
        </w:rPr>
        <w:t xml:space="preserve">As a school resource a collaboration of both traditional and digital story-telling seems the most effective. </w:t>
      </w:r>
    </w:p>
    <w:p w14:paraId="62511AC7" w14:textId="77777777" w:rsidR="007201D7" w:rsidRPr="006A02C5" w:rsidRDefault="007201D7" w:rsidP="00293A29">
      <w:pPr>
        <w:spacing w:line="360" w:lineRule="auto"/>
        <w:rPr>
          <w:rFonts w:ascii="Arial" w:hAnsi="Arial" w:cs="Arial"/>
        </w:rPr>
      </w:pPr>
    </w:p>
    <w:p w14:paraId="5A0C0EDC" w14:textId="1BA2F6F9" w:rsidR="00110C38" w:rsidRDefault="00110C38" w:rsidP="00293A29">
      <w:pPr>
        <w:spacing w:line="360" w:lineRule="auto"/>
        <w:rPr>
          <w:rFonts w:ascii="Arial" w:hAnsi="Arial" w:cs="Arial"/>
          <w:b/>
          <w:u w:val="single"/>
        </w:rPr>
      </w:pPr>
    </w:p>
    <w:p w14:paraId="55E97B42" w14:textId="792A73C8" w:rsidR="00110C38" w:rsidRDefault="00110C38" w:rsidP="00293A29">
      <w:pPr>
        <w:spacing w:line="360" w:lineRule="auto"/>
        <w:rPr>
          <w:rFonts w:ascii="Arial" w:hAnsi="Arial" w:cs="Arial"/>
          <w:b/>
          <w:u w:val="single"/>
        </w:rPr>
      </w:pPr>
    </w:p>
    <w:p w14:paraId="6CA8B391" w14:textId="1EFDC1E1" w:rsidR="00110C38" w:rsidRDefault="00110C38" w:rsidP="00293A29">
      <w:pPr>
        <w:spacing w:line="360" w:lineRule="auto"/>
        <w:rPr>
          <w:rFonts w:ascii="Arial" w:hAnsi="Arial" w:cs="Arial"/>
          <w:b/>
          <w:u w:val="single"/>
        </w:rPr>
      </w:pPr>
    </w:p>
    <w:p w14:paraId="0803A67D" w14:textId="0F16C368" w:rsidR="00110C38" w:rsidRDefault="00110C38" w:rsidP="00293A29">
      <w:pPr>
        <w:spacing w:line="360" w:lineRule="auto"/>
        <w:rPr>
          <w:rFonts w:ascii="Arial" w:hAnsi="Arial" w:cs="Arial"/>
          <w:b/>
          <w:u w:val="single"/>
        </w:rPr>
      </w:pPr>
    </w:p>
    <w:p w14:paraId="775336E2" w14:textId="4E6D6E97" w:rsidR="00110C38" w:rsidRDefault="00110C38" w:rsidP="00293A29">
      <w:pPr>
        <w:spacing w:line="360" w:lineRule="auto"/>
        <w:rPr>
          <w:rFonts w:ascii="Arial" w:hAnsi="Arial" w:cs="Arial"/>
          <w:b/>
          <w:u w:val="single"/>
        </w:rPr>
      </w:pPr>
    </w:p>
    <w:p w14:paraId="573885AC" w14:textId="2E6D0A20" w:rsidR="00110C38" w:rsidRDefault="00110C38" w:rsidP="00293A29">
      <w:pPr>
        <w:spacing w:line="360" w:lineRule="auto"/>
        <w:rPr>
          <w:rFonts w:ascii="Arial" w:hAnsi="Arial" w:cs="Arial"/>
          <w:b/>
          <w:u w:val="single"/>
        </w:rPr>
      </w:pPr>
    </w:p>
    <w:p w14:paraId="282A4405" w14:textId="788037D9" w:rsidR="00110C38" w:rsidRDefault="00110C38" w:rsidP="00365CC5">
      <w:pPr>
        <w:rPr>
          <w:rFonts w:ascii="Arial" w:hAnsi="Arial" w:cs="Arial"/>
          <w:b/>
          <w:u w:val="single"/>
        </w:rPr>
      </w:pPr>
    </w:p>
    <w:p w14:paraId="69EB7D56" w14:textId="0A342FAD" w:rsidR="00110C38" w:rsidRDefault="00110C38" w:rsidP="00365CC5">
      <w:pPr>
        <w:rPr>
          <w:rFonts w:ascii="Arial" w:hAnsi="Arial" w:cs="Arial"/>
          <w:b/>
          <w:u w:val="single"/>
        </w:rPr>
      </w:pPr>
    </w:p>
    <w:p w14:paraId="0F15B4C0" w14:textId="4EC3E65E" w:rsidR="00110C38" w:rsidRDefault="00110C38" w:rsidP="00365CC5">
      <w:pPr>
        <w:rPr>
          <w:rFonts w:ascii="Arial" w:hAnsi="Arial" w:cs="Arial"/>
          <w:b/>
          <w:u w:val="single"/>
        </w:rPr>
      </w:pPr>
    </w:p>
    <w:p w14:paraId="5D675CFA" w14:textId="77777777" w:rsidR="004B7A07" w:rsidRDefault="004B7A07" w:rsidP="00365CC5">
      <w:pPr>
        <w:rPr>
          <w:rFonts w:ascii="Arial" w:hAnsi="Arial" w:cs="Arial"/>
          <w:b/>
          <w:u w:val="single"/>
        </w:rPr>
      </w:pPr>
    </w:p>
    <w:p w14:paraId="1E657049" w14:textId="50941E9D" w:rsidR="00977E99" w:rsidRDefault="00365CC5" w:rsidP="00365CC5">
      <w:pPr>
        <w:rPr>
          <w:rFonts w:ascii="Arial" w:hAnsi="Arial" w:cs="Arial"/>
          <w:b/>
          <w:u w:val="single"/>
        </w:rPr>
      </w:pPr>
      <w:r w:rsidRPr="00110C38">
        <w:rPr>
          <w:rFonts w:ascii="Arial" w:hAnsi="Arial" w:cs="Arial"/>
          <w:b/>
          <w:u w:val="single"/>
        </w:rPr>
        <w:t>Reference list:</w:t>
      </w:r>
    </w:p>
    <w:p w14:paraId="39846BF8" w14:textId="360B30DB" w:rsidR="00AA401E" w:rsidRDefault="00AA401E" w:rsidP="00AA401E">
      <w:pPr>
        <w:pStyle w:val="NormalWeb"/>
        <w:spacing w:before="0" w:beforeAutospacing="0" w:after="240" w:afterAutospacing="0" w:line="360" w:lineRule="atLeast"/>
        <w:rPr>
          <w:rFonts w:ascii="Arial" w:hAnsi="Arial" w:cs="Arial"/>
          <w:color w:val="000000"/>
        </w:rPr>
      </w:pPr>
    </w:p>
    <w:p w14:paraId="3870A080" w14:textId="357E1E30" w:rsidR="002B6993" w:rsidRPr="002B6993" w:rsidRDefault="002B6993" w:rsidP="002B6993">
      <w:pPr>
        <w:pStyle w:val="Heading5"/>
        <w:shd w:val="clear" w:color="auto" w:fill="FFFFFF"/>
        <w:spacing w:before="0" w:beforeAutospacing="0" w:after="0" w:afterAutospacing="0" w:line="345" w:lineRule="atLeast"/>
        <w:rPr>
          <w:rFonts w:ascii="Arial" w:hAnsi="Arial" w:cs="Arial"/>
          <w:b w:val="0"/>
          <w:color w:val="000000"/>
          <w:sz w:val="24"/>
          <w:szCs w:val="24"/>
        </w:rPr>
      </w:pPr>
      <w:r w:rsidRPr="002B6993">
        <w:rPr>
          <w:rFonts w:ascii="Arial" w:hAnsi="Arial" w:cs="Arial"/>
          <w:b w:val="0"/>
          <w:color w:val="000000"/>
          <w:sz w:val="24"/>
          <w:szCs w:val="24"/>
        </w:rPr>
        <w:t xml:space="preserve">Alvarez-Buylla, Theelen, &amp; Nottebohm, 1988; Dean et al., 2002; Robinson, Kleven, &amp; Johnson, 2005). fetal development, </w:t>
      </w:r>
      <w:r w:rsidR="00964A04" w:rsidRPr="002B6993">
        <w:rPr>
          <w:rFonts w:ascii="Arial" w:hAnsi="Arial" w:cs="Arial"/>
          <w:b w:val="0"/>
          <w:color w:val="000000"/>
          <w:sz w:val="24"/>
          <w:szCs w:val="24"/>
        </w:rPr>
        <w:t>Available</w:t>
      </w:r>
      <w:r w:rsidRPr="002B6993">
        <w:rPr>
          <w:rFonts w:ascii="Arial" w:hAnsi="Arial" w:cs="Arial"/>
          <w:b w:val="0"/>
          <w:color w:val="000000"/>
          <w:sz w:val="24"/>
          <w:szCs w:val="24"/>
        </w:rPr>
        <w:t xml:space="preserve"> </w:t>
      </w:r>
      <w:r w:rsidR="001113FA" w:rsidRPr="002B6993">
        <w:rPr>
          <w:rFonts w:ascii="Arial" w:hAnsi="Arial" w:cs="Arial"/>
          <w:b w:val="0"/>
          <w:color w:val="000000"/>
          <w:sz w:val="24"/>
          <w:szCs w:val="24"/>
        </w:rPr>
        <w:t>at:</w:t>
      </w:r>
      <w:r w:rsidR="001113FA">
        <w:t xml:space="preserve"> HTTPs</w:t>
      </w:r>
      <w:r>
        <w:rPr>
          <w:rFonts w:ascii="Arial" w:hAnsi="Arial" w:cs="Arial"/>
          <w:b w:val="0"/>
          <w:sz w:val="24"/>
          <w:szCs w:val="24"/>
          <w:shd w:val="clear" w:color="auto" w:fill="FFFFFF"/>
        </w:rPr>
        <w:t xml:space="preserve"> [Accessed 16</w:t>
      </w:r>
      <w:r w:rsidRPr="002B6993">
        <w:rPr>
          <w:rFonts w:ascii="Arial" w:hAnsi="Arial" w:cs="Arial"/>
          <w:b w:val="0"/>
          <w:sz w:val="24"/>
          <w:szCs w:val="24"/>
          <w:shd w:val="clear" w:color="auto" w:fill="FFFFFF"/>
          <w:vertAlign w:val="superscript"/>
        </w:rPr>
        <w:t>th</w:t>
      </w:r>
      <w:r>
        <w:rPr>
          <w:rFonts w:ascii="Arial" w:hAnsi="Arial" w:cs="Arial"/>
          <w:b w:val="0"/>
          <w:sz w:val="24"/>
          <w:szCs w:val="24"/>
          <w:shd w:val="clear" w:color="auto" w:fill="FFFFFF"/>
        </w:rPr>
        <w:t xml:space="preserve"> Feb 2022]</w:t>
      </w:r>
    </w:p>
    <w:p w14:paraId="47ABD300" w14:textId="77777777" w:rsidR="002B6993" w:rsidRDefault="002B6993" w:rsidP="001F6DCC">
      <w:pPr>
        <w:rPr>
          <w:rFonts w:ascii="Arial" w:hAnsi="Arial" w:cs="Arial"/>
        </w:rPr>
      </w:pPr>
    </w:p>
    <w:p w14:paraId="36B63B38" w14:textId="515C77D6" w:rsidR="002B6993" w:rsidRPr="002B6993" w:rsidRDefault="002B6993" w:rsidP="002B6993">
      <w:pPr>
        <w:rPr>
          <w:rFonts w:ascii="Arial" w:hAnsi="Arial" w:cs="Arial"/>
          <w:color w:val="000000" w:themeColor="text1"/>
        </w:rPr>
      </w:pPr>
      <w:r w:rsidRPr="002B6993">
        <w:rPr>
          <w:rFonts w:ascii="Arial" w:hAnsi="Arial" w:cs="Arial"/>
          <w:color w:val="000000" w:themeColor="text1"/>
        </w:rPr>
        <w:t xml:space="preserve">Anning, A., &amp; Edwards, A. (2006). </w:t>
      </w:r>
      <w:r w:rsidR="00D40339" w:rsidRPr="002B6993">
        <w:rPr>
          <w:rFonts w:ascii="Arial" w:hAnsi="Arial" w:cs="Arial"/>
          <w:color w:val="000000" w:themeColor="text1"/>
        </w:rPr>
        <w:t xml:space="preserve">Promoting children’s learning from birth to five: Developing the new early years professional. </w:t>
      </w:r>
      <w:r w:rsidRPr="002B6993">
        <w:rPr>
          <w:rFonts w:ascii="Arial" w:hAnsi="Arial" w:cs="Arial"/>
          <w:color w:val="000000" w:themeColor="text1"/>
        </w:rPr>
        <w:t>UK: McGraw-Hill Education.</w:t>
      </w:r>
    </w:p>
    <w:p w14:paraId="33579A13" w14:textId="77777777" w:rsidR="001F6DCC" w:rsidRPr="00110C38" w:rsidRDefault="001F6DCC" w:rsidP="001F6DCC">
      <w:pPr>
        <w:rPr>
          <w:rFonts w:ascii="Arial" w:hAnsi="Arial" w:cs="Arial"/>
        </w:rPr>
      </w:pPr>
    </w:p>
    <w:p w14:paraId="7ECA58EA" w14:textId="5D58249A" w:rsidR="00AA401E" w:rsidRPr="00AA401E" w:rsidRDefault="00AA401E" w:rsidP="00AA401E">
      <w:pPr>
        <w:pStyle w:val="NormalWeb"/>
        <w:spacing w:before="0" w:beforeAutospacing="0" w:after="240" w:afterAutospacing="0" w:line="360" w:lineRule="atLeast"/>
        <w:rPr>
          <w:rFonts w:ascii="Arial" w:hAnsi="Arial" w:cs="Arial"/>
          <w:color w:val="000000"/>
        </w:rPr>
      </w:pPr>
      <w:r w:rsidRPr="00AA401E">
        <w:rPr>
          <w:rFonts w:ascii="Arial" w:hAnsi="Arial" w:cs="Arial"/>
          <w:color w:val="000000"/>
        </w:rPr>
        <w:t>Alexander, R. (</w:t>
      </w:r>
      <w:r w:rsidR="001F6DCC">
        <w:rPr>
          <w:rFonts w:ascii="Arial" w:hAnsi="Arial" w:cs="Arial"/>
          <w:color w:val="000000"/>
        </w:rPr>
        <w:t>2012</w:t>
      </w:r>
      <w:r w:rsidRPr="00AA401E">
        <w:rPr>
          <w:rFonts w:ascii="Arial" w:hAnsi="Arial" w:cs="Arial"/>
          <w:color w:val="000000"/>
        </w:rPr>
        <w:t>.). </w:t>
      </w:r>
      <w:r w:rsidRPr="00AA401E">
        <w:rPr>
          <w:rFonts w:ascii="Arial" w:hAnsi="Arial" w:cs="Arial"/>
          <w:i/>
          <w:iCs/>
          <w:color w:val="000000"/>
        </w:rPr>
        <w:t>IMPROVING ORACY AND CLASSROOM TALK IN ENGLISH SCHOOLS: ACHIEVEMENTS AND CHALLENGES</w:t>
      </w:r>
      <w:r w:rsidRPr="00AA401E">
        <w:rPr>
          <w:rFonts w:ascii="Arial" w:hAnsi="Arial" w:cs="Arial"/>
          <w:color w:val="000000"/>
        </w:rPr>
        <w:t xml:space="preserve">. [online] Available at: </w:t>
      </w:r>
      <w:hyperlink r:id="rId8" w:history="1">
        <w:r w:rsidRPr="00C93F0B">
          <w:rPr>
            <w:rStyle w:val="Hyperlink"/>
            <w:rFonts w:ascii="Arial" w:hAnsi="Arial" w:cs="Arial"/>
          </w:rPr>
          <w:t>http://www.robinalexander.org.uk/wp-content/uploads/2019/12/DfE-oracy-120220-Alexander-FINAL0.pdf</w:t>
        </w:r>
      </w:hyperlink>
      <w:r w:rsidRPr="00AA401E">
        <w:rPr>
          <w:rFonts w:ascii="Arial" w:hAnsi="Arial" w:cs="Arial"/>
          <w:color w:val="000000"/>
        </w:rPr>
        <w:t>.</w:t>
      </w:r>
      <w:r>
        <w:rPr>
          <w:rFonts w:ascii="Arial" w:hAnsi="Arial" w:cs="Arial"/>
          <w:color w:val="000000"/>
        </w:rPr>
        <w:t xml:space="preserve"> [Accessed 16</w:t>
      </w:r>
      <w:r w:rsidRPr="00AA401E">
        <w:rPr>
          <w:rFonts w:ascii="Arial" w:hAnsi="Arial" w:cs="Arial"/>
          <w:color w:val="000000"/>
          <w:vertAlign w:val="superscript"/>
        </w:rPr>
        <w:t>th</w:t>
      </w:r>
      <w:r>
        <w:rPr>
          <w:rFonts w:ascii="Arial" w:hAnsi="Arial" w:cs="Arial"/>
          <w:color w:val="000000"/>
        </w:rPr>
        <w:t xml:space="preserve"> Feb 2022]</w:t>
      </w:r>
    </w:p>
    <w:p w14:paraId="33C20DB5" w14:textId="77777777" w:rsidR="00AA401E" w:rsidRDefault="00AA401E" w:rsidP="00AA401E">
      <w:pPr>
        <w:pStyle w:val="NormalWeb"/>
        <w:rPr>
          <w:color w:val="000000"/>
        </w:rPr>
      </w:pPr>
      <w:r>
        <w:rPr>
          <w:color w:val="000000"/>
        </w:rPr>
        <w:t>‌</w:t>
      </w:r>
    </w:p>
    <w:p w14:paraId="3F25E8AE" w14:textId="7841A7B7" w:rsidR="000110E3" w:rsidRDefault="000110E3" w:rsidP="00E97C09">
      <w:pPr>
        <w:pStyle w:val="NormalWeb"/>
        <w:spacing w:before="0" w:beforeAutospacing="0" w:after="240" w:afterAutospacing="0" w:line="360" w:lineRule="atLeast"/>
        <w:rPr>
          <w:color w:val="000000"/>
        </w:rPr>
      </w:pPr>
      <w:r>
        <w:rPr>
          <w:color w:val="000000"/>
        </w:rPr>
        <w:t>BBC Bitesize. (2020). </w:t>
      </w:r>
      <w:r>
        <w:rPr>
          <w:i/>
          <w:iCs/>
          <w:color w:val="000000"/>
        </w:rPr>
        <w:t>What is onomatopoeia?</w:t>
      </w:r>
      <w:r>
        <w:rPr>
          <w:color w:val="000000"/>
        </w:rPr>
        <w:t xml:space="preserve"> [online] Available at: </w:t>
      </w:r>
      <w:hyperlink r:id="rId9" w:history="1">
        <w:r w:rsidRPr="00C93F0B">
          <w:rPr>
            <w:rStyle w:val="Hyperlink"/>
          </w:rPr>
          <w:t>https://www.bbc.co.uk/bitesize/topics/z4jf6g8/articles/zjdgrj6</w:t>
        </w:r>
      </w:hyperlink>
      <w:r>
        <w:rPr>
          <w:color w:val="000000"/>
        </w:rPr>
        <w:t xml:space="preserve">  [Accessed 16 Feb. 2022].</w:t>
      </w:r>
    </w:p>
    <w:p w14:paraId="3F37281A" w14:textId="77777777" w:rsidR="00E97C09" w:rsidRPr="00E97C09" w:rsidRDefault="00E97C09" w:rsidP="00E97C09">
      <w:pPr>
        <w:pStyle w:val="NormalWeb"/>
        <w:spacing w:before="0" w:after="240" w:line="360" w:lineRule="atLeast"/>
        <w:rPr>
          <w:color w:val="000000"/>
        </w:rPr>
      </w:pPr>
      <w:r w:rsidRPr="00E97C09">
        <w:rPr>
          <w:color w:val="000000"/>
        </w:rPr>
        <w:t xml:space="preserve">Brown, T. H. (2020) ‘Childhood hearing impairment’, </w:t>
      </w:r>
      <w:r w:rsidRPr="00E97C09">
        <w:rPr>
          <w:i/>
          <w:iCs/>
          <w:color w:val="000000"/>
        </w:rPr>
        <w:t xml:space="preserve">Paediatrics and Child Health, </w:t>
      </w:r>
      <w:r w:rsidRPr="00E97C09">
        <w:rPr>
          <w:color w:val="000000"/>
        </w:rPr>
        <w:t>30(1), pp. 6-13.</w:t>
      </w:r>
    </w:p>
    <w:p w14:paraId="2E924B7D" w14:textId="77777777" w:rsidR="00E97C09" w:rsidRPr="00E97C09" w:rsidRDefault="00E97C09" w:rsidP="00E97C09">
      <w:pPr>
        <w:rPr>
          <w:rFonts w:ascii="Arial" w:hAnsi="Arial" w:cs="Arial"/>
        </w:rPr>
      </w:pPr>
      <w:r w:rsidRPr="00E97C09">
        <w:rPr>
          <w:rFonts w:ascii="Arial" w:eastAsiaTheme="minorEastAsia" w:hAnsi="Arial" w:cs="Arial"/>
        </w:rPr>
        <w:t xml:space="preserve">Crystal, D. (1998) </w:t>
      </w:r>
      <w:r w:rsidRPr="00E97C09">
        <w:rPr>
          <w:rFonts w:ascii="Arial" w:eastAsiaTheme="minorEastAsia" w:hAnsi="Arial" w:cs="Arial"/>
          <w:i/>
          <w:iCs/>
        </w:rPr>
        <w:t xml:space="preserve">Language Play. </w:t>
      </w:r>
      <w:r w:rsidRPr="00E97C09">
        <w:rPr>
          <w:rFonts w:ascii="Arial" w:eastAsiaTheme="minorEastAsia" w:hAnsi="Arial" w:cs="Arial"/>
        </w:rPr>
        <w:t>London: Penguin Books Ltd.</w:t>
      </w:r>
    </w:p>
    <w:p w14:paraId="284EE833" w14:textId="77777777" w:rsidR="00AA401E" w:rsidRPr="00110C38" w:rsidRDefault="00AA401E" w:rsidP="00365CC5">
      <w:pPr>
        <w:rPr>
          <w:rFonts w:ascii="Arial" w:hAnsi="Arial" w:cs="Arial"/>
          <w:b/>
          <w:u w:val="single"/>
        </w:rPr>
      </w:pPr>
    </w:p>
    <w:p w14:paraId="02989A40"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References</w:t>
      </w:r>
    </w:p>
    <w:p w14:paraId="33624472"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Alvarez-Buylla, A., Theelen, M., &amp; Nottebohm, F. (1988). Birth of </w:t>
      </w:r>
    </w:p>
    <w:p w14:paraId="5BE88FEC"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projection neurons in the higher vocal center of the canary </w:t>
      </w:r>
    </w:p>
    <w:p w14:paraId="03E63EA8"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forebrain before, during, and after song learning. </w:t>
      </w:r>
      <w:r w:rsidRPr="00110C38">
        <w:rPr>
          <w:rFonts w:ascii="Arial" w:hAnsi="Arial" w:cs="Arial"/>
          <w:color w:val="000000"/>
        </w:rPr>
        <w:t xml:space="preserve">Proceedings of </w:t>
      </w:r>
    </w:p>
    <w:p w14:paraId="32FE786A"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the National Academy of Sciences, 85</w:t>
      </w:r>
      <w:r w:rsidRPr="00110C38">
        <w:rPr>
          <w:rFonts w:ascii="Arial" w:hAnsi="Arial" w:cs="Arial"/>
          <w:color w:val="000000"/>
        </w:rPr>
        <w:t>(22), 8722-8726.</w:t>
      </w:r>
    </w:p>
    <w:p w14:paraId="7107E350"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References</w:t>
      </w:r>
    </w:p>
    <w:p w14:paraId="56A85997"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Alvarez-Buylla, A., Theelen, M., &amp; Nottebohm, F. (1988). Birth of </w:t>
      </w:r>
    </w:p>
    <w:p w14:paraId="1381D47E"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projection neurons in the higher vocal center of the canary </w:t>
      </w:r>
    </w:p>
    <w:p w14:paraId="76C1A90E"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forebrain before, during, and after song learning. </w:t>
      </w:r>
      <w:r w:rsidRPr="00110C38">
        <w:rPr>
          <w:rFonts w:ascii="Arial" w:hAnsi="Arial" w:cs="Arial"/>
          <w:color w:val="000000"/>
        </w:rPr>
        <w:t xml:space="preserve">Proceedings of </w:t>
      </w:r>
    </w:p>
    <w:p w14:paraId="7CC36720" w14:textId="2B797D7A" w:rsidR="00365CC5" w:rsidRPr="00E97C09" w:rsidRDefault="00365CC5" w:rsidP="00E97C09">
      <w:pPr>
        <w:shd w:val="clear" w:color="auto" w:fill="FFFFFF"/>
        <w:spacing w:line="0" w:lineRule="auto"/>
        <w:rPr>
          <w:rFonts w:ascii="Arial" w:hAnsi="Arial" w:cs="Arial"/>
          <w:color w:val="000000"/>
        </w:rPr>
      </w:pPr>
      <w:r w:rsidRPr="00365CC5">
        <w:rPr>
          <w:rFonts w:ascii="Arial" w:hAnsi="Arial" w:cs="Arial"/>
          <w:color w:val="000000"/>
        </w:rPr>
        <w:t>the National Academy of Sciences, 85</w:t>
      </w:r>
      <w:r w:rsidRPr="00110C38">
        <w:rPr>
          <w:rFonts w:ascii="Arial" w:hAnsi="Arial" w:cs="Arial"/>
          <w:color w:val="000000"/>
        </w:rPr>
        <w:t>(22), 8722-8726.</w:t>
      </w:r>
      <w:r w:rsidR="001F6DCC" w:rsidRPr="00110C38">
        <w:rPr>
          <w:rFonts w:ascii="Arial" w:hAnsi="Arial" w:cs="Arial"/>
        </w:rPr>
        <w:t xml:space="preserve">Crystal, D. (2017) </w:t>
      </w:r>
      <w:r w:rsidR="001F6DCC" w:rsidRPr="00110C38">
        <w:rPr>
          <w:rFonts w:ascii="Arial" w:hAnsi="Arial" w:cs="Arial"/>
          <w:i/>
          <w:iCs/>
        </w:rPr>
        <w:t xml:space="preserve">Sounds Appealing: The passionate story of English Pronunciation. </w:t>
      </w:r>
      <w:r w:rsidR="001F6DCC" w:rsidRPr="00110C38">
        <w:rPr>
          <w:rFonts w:ascii="Arial" w:hAnsi="Arial" w:cs="Arial"/>
        </w:rPr>
        <w:t>London: Profile Books Ltd.</w:t>
      </w:r>
    </w:p>
    <w:p w14:paraId="7E41CD24"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Alvarez-Buylla, A., Theelen, M., &amp; Nottebohm, F. (1988). Birth of </w:t>
      </w:r>
    </w:p>
    <w:p w14:paraId="3D67DCEF"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projection neurons in the higher vocal center of the canary </w:t>
      </w:r>
    </w:p>
    <w:p w14:paraId="5493843B"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forebrain before, during, and after song learning. </w:t>
      </w:r>
      <w:r w:rsidRPr="00110C38">
        <w:rPr>
          <w:rFonts w:ascii="Arial" w:hAnsi="Arial" w:cs="Arial"/>
          <w:color w:val="000000"/>
        </w:rPr>
        <w:t xml:space="preserve">Proceedings of </w:t>
      </w:r>
    </w:p>
    <w:p w14:paraId="3A44A93F"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the National Academy of Sciences, 85</w:t>
      </w:r>
      <w:r w:rsidRPr="00110C38">
        <w:rPr>
          <w:rFonts w:ascii="Arial" w:hAnsi="Arial" w:cs="Arial"/>
          <w:color w:val="000000"/>
        </w:rPr>
        <w:t>(22), 8722-8726</w:t>
      </w:r>
    </w:p>
    <w:p w14:paraId="6AF16D5C"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Alvarez-Buylla, A., Theelen, M., &amp; Nottebohm, F. (1988). Birth of </w:t>
      </w:r>
    </w:p>
    <w:p w14:paraId="4AFD4DB8"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projection neurons in the higher vocal center of the canary </w:t>
      </w:r>
    </w:p>
    <w:p w14:paraId="729B69E0"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forebrain before, during, and after song learning. </w:t>
      </w:r>
      <w:r w:rsidRPr="00110C38">
        <w:rPr>
          <w:rFonts w:ascii="Arial" w:hAnsi="Arial" w:cs="Arial"/>
          <w:color w:val="000000"/>
        </w:rPr>
        <w:t xml:space="preserve">Proceedings of </w:t>
      </w:r>
    </w:p>
    <w:p w14:paraId="675E5BFD" w14:textId="56315833" w:rsidR="00365CC5" w:rsidRPr="00365CC5" w:rsidRDefault="00365CC5" w:rsidP="00AA401E">
      <w:pPr>
        <w:shd w:val="clear" w:color="auto" w:fill="FFFFFF"/>
        <w:spacing w:line="0" w:lineRule="auto"/>
        <w:rPr>
          <w:rFonts w:ascii="Arial" w:hAnsi="Arial" w:cs="Arial"/>
          <w:color w:val="000000"/>
        </w:rPr>
      </w:pPr>
      <w:r w:rsidRPr="00365CC5">
        <w:rPr>
          <w:rFonts w:ascii="Arial" w:hAnsi="Arial" w:cs="Arial"/>
          <w:color w:val="000000"/>
        </w:rPr>
        <w:t>the National Academy of Sciences, 85</w:t>
      </w:r>
      <w:r w:rsidRPr="00110C38">
        <w:rPr>
          <w:rFonts w:ascii="Arial" w:hAnsi="Arial" w:cs="Arial"/>
          <w:color w:val="000000"/>
        </w:rPr>
        <w:t>(22), 8722-8</w:t>
      </w:r>
      <w:r w:rsidRPr="00110C38">
        <w:rPr>
          <w:rFonts w:ascii="Arial" w:hAnsi="Arial" w:cs="Arial"/>
        </w:rPr>
        <w:t xml:space="preserve">Alvarez-Buylla, A., Theelen, M., &amp; Nottebohm, F. (1988). Birth of projection neurons in the higher vocal center of the canary forebrain before, during and after song learning. </w:t>
      </w:r>
      <w:r w:rsidRPr="00110C38">
        <w:rPr>
          <w:rFonts w:ascii="Arial" w:hAnsi="Arial" w:cs="Arial"/>
          <w:i/>
        </w:rPr>
        <w:t xml:space="preserve">Procceedings of the national academy of sciences, 85 (22) </w:t>
      </w:r>
    </w:p>
    <w:p w14:paraId="6ECFBF3D"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Alvarez-Buylla, A., Theelen, M., &amp; Nottebohm, F. (1988). Birth of </w:t>
      </w:r>
    </w:p>
    <w:p w14:paraId="32E86E6A"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projection neurons in the higher vocal center of the canary </w:t>
      </w:r>
    </w:p>
    <w:p w14:paraId="19E097AD" w14:textId="77777777" w:rsidR="00365CC5" w:rsidRPr="00365CC5" w:rsidRDefault="00365CC5" w:rsidP="00365CC5">
      <w:pPr>
        <w:shd w:val="clear" w:color="auto" w:fill="FFFFFF"/>
        <w:spacing w:line="0" w:lineRule="auto"/>
        <w:rPr>
          <w:rFonts w:ascii="Arial" w:hAnsi="Arial" w:cs="Arial"/>
          <w:color w:val="000000"/>
        </w:rPr>
      </w:pPr>
      <w:r w:rsidRPr="00365CC5">
        <w:rPr>
          <w:rFonts w:ascii="Arial" w:hAnsi="Arial" w:cs="Arial"/>
          <w:color w:val="000000"/>
        </w:rPr>
        <w:t xml:space="preserve">forebrain before, during, and after song learning. </w:t>
      </w:r>
      <w:r w:rsidRPr="00110C38">
        <w:rPr>
          <w:rFonts w:ascii="Arial" w:hAnsi="Arial" w:cs="Arial"/>
          <w:color w:val="000000"/>
        </w:rPr>
        <w:t xml:space="preserve">Proceedings of </w:t>
      </w:r>
    </w:p>
    <w:p w14:paraId="16262C7F" w14:textId="7118B8D0" w:rsidR="00F22E13" w:rsidRPr="001F6DCC" w:rsidRDefault="00365CC5" w:rsidP="001F6DCC">
      <w:pPr>
        <w:shd w:val="clear" w:color="auto" w:fill="FFFFFF"/>
        <w:spacing w:line="0" w:lineRule="auto"/>
        <w:rPr>
          <w:rFonts w:ascii="Arial" w:hAnsi="Arial" w:cs="Arial"/>
          <w:color w:val="000000"/>
        </w:rPr>
      </w:pPr>
      <w:r w:rsidRPr="00365CC5">
        <w:rPr>
          <w:rFonts w:ascii="Arial" w:hAnsi="Arial" w:cs="Arial"/>
          <w:color w:val="000000"/>
        </w:rPr>
        <w:t>the National Academy of Sciences, 85</w:t>
      </w:r>
      <w:r w:rsidRPr="00110C38">
        <w:rPr>
          <w:rFonts w:ascii="Arial" w:hAnsi="Arial" w:cs="Arial"/>
          <w:color w:val="000000"/>
        </w:rPr>
        <w:t>(22), 8722-8726</w:t>
      </w:r>
      <w:r w:rsidRPr="00110C38">
        <w:rPr>
          <w:rFonts w:ascii="Arial" w:hAnsi="Arial" w:cs="Arial"/>
        </w:rPr>
        <w:t>Anning, A, &amp; Edwards, A (2006)</w:t>
      </w:r>
      <w:r w:rsidRPr="00110C38">
        <w:rPr>
          <w:rFonts w:ascii="Arial" w:hAnsi="Arial" w:cs="Arial"/>
          <w:i/>
        </w:rPr>
        <w:t>. Promoting children’s learning from birth to five: Developing the new early years professional.</w:t>
      </w:r>
      <w:r w:rsidRPr="00110C38">
        <w:rPr>
          <w:rFonts w:ascii="Arial" w:hAnsi="Arial" w:cs="Arial"/>
        </w:rPr>
        <w:t xml:space="preserve"> UK: McGraw-Hill Education. </w:t>
      </w:r>
      <w:r w:rsidR="004B04D7" w:rsidRPr="004B04D7">
        <w:rPr>
          <w:rFonts w:ascii="Arial" w:hAnsi="Arial" w:cs="Arial"/>
        </w:rPr>
        <w:t xml:space="preserve">Brown, T. H. (2020) ‘Childhood hearing impairment’, </w:t>
      </w:r>
      <w:r w:rsidR="004B04D7" w:rsidRPr="004B04D7">
        <w:rPr>
          <w:rFonts w:ascii="Arial" w:hAnsi="Arial" w:cs="Arial"/>
          <w:i/>
          <w:iCs/>
        </w:rPr>
        <w:t xml:space="preserve">Paediatrics and Child Health, </w:t>
      </w:r>
      <w:r w:rsidR="004B04D7" w:rsidRPr="004B04D7">
        <w:rPr>
          <w:rFonts w:ascii="Arial" w:hAnsi="Arial" w:cs="Arial"/>
        </w:rPr>
        <w:t>30(1), pp. 6-</w:t>
      </w:r>
      <w:r w:rsidR="00964A04" w:rsidRPr="004B04D7">
        <w:rPr>
          <w:rFonts w:ascii="Arial" w:hAnsi="Arial" w:cs="Arial"/>
        </w:rPr>
        <w:t>13.</w:t>
      </w:r>
      <w:r w:rsidR="00964A04" w:rsidRPr="00110C38">
        <w:rPr>
          <w:rFonts w:ascii="Arial" w:hAnsi="Arial" w:cs="Arial"/>
        </w:rPr>
        <w:t xml:space="preserve"> Cooper</w:t>
      </w:r>
      <w:r w:rsidR="00F22E13" w:rsidRPr="00110C38">
        <w:rPr>
          <w:rFonts w:ascii="Arial" w:hAnsi="Arial" w:cs="Arial"/>
        </w:rPr>
        <w:t>, P.J, Collins, R &amp; Saxby, M (1992) T</w:t>
      </w:r>
      <w:r w:rsidR="00F22E13" w:rsidRPr="00110C38">
        <w:rPr>
          <w:rFonts w:ascii="Arial" w:hAnsi="Arial" w:cs="Arial"/>
          <w:i/>
        </w:rPr>
        <w:t xml:space="preserve">he power of story. </w:t>
      </w:r>
      <w:r w:rsidR="00F22E13" w:rsidRPr="00110C38">
        <w:rPr>
          <w:rFonts w:ascii="Arial" w:hAnsi="Arial" w:cs="Arial"/>
        </w:rPr>
        <w:t xml:space="preserve">Melbourne: </w:t>
      </w:r>
      <w:r w:rsidR="00964A04" w:rsidRPr="00110C38">
        <w:rPr>
          <w:rFonts w:ascii="Arial" w:hAnsi="Arial" w:cs="Arial"/>
        </w:rPr>
        <w:t>Macmillan. Crystal</w:t>
      </w:r>
      <w:r w:rsidR="00F22E13" w:rsidRPr="00110C38">
        <w:rPr>
          <w:rFonts w:ascii="Arial" w:hAnsi="Arial" w:cs="Arial"/>
        </w:rPr>
        <w:t xml:space="preserve">, D. (2017) </w:t>
      </w:r>
      <w:r w:rsidR="00F22E13" w:rsidRPr="00110C38">
        <w:rPr>
          <w:rFonts w:ascii="Arial" w:hAnsi="Arial" w:cs="Arial"/>
          <w:i/>
          <w:iCs/>
        </w:rPr>
        <w:t xml:space="preserve">Sounds Appealing: The passionate story of English Pronunciation. </w:t>
      </w:r>
      <w:r w:rsidR="00F22E13" w:rsidRPr="00110C38">
        <w:rPr>
          <w:rFonts w:ascii="Arial" w:hAnsi="Arial" w:cs="Arial"/>
        </w:rPr>
        <w:t>London: Profile Books Ltd.</w:t>
      </w:r>
    </w:p>
    <w:p w14:paraId="38953370" w14:textId="2833BDB5" w:rsidR="00D44F2A" w:rsidRDefault="00D44F2A" w:rsidP="00D44F2A">
      <w:pPr>
        <w:pStyle w:val="NormalWeb"/>
        <w:spacing w:before="0" w:beforeAutospacing="0" w:after="240" w:afterAutospacing="0" w:line="360" w:lineRule="atLeast"/>
        <w:rPr>
          <w:rFonts w:ascii="Arial" w:hAnsi="Arial" w:cs="Arial"/>
          <w:color w:val="000000" w:themeColor="text1"/>
        </w:rPr>
      </w:pPr>
      <w:r w:rsidRPr="00D44F2A">
        <w:rPr>
          <w:rFonts w:ascii="Arial" w:hAnsi="Arial" w:cs="Arial"/>
          <w:color w:val="000000" w:themeColor="text1"/>
        </w:rPr>
        <w:t>Datta, A. (2022). </w:t>
      </w:r>
      <w:r w:rsidRPr="00D44F2A">
        <w:rPr>
          <w:rFonts w:ascii="Arial" w:hAnsi="Arial" w:cs="Arial"/>
          <w:i/>
          <w:iCs/>
          <w:color w:val="000000" w:themeColor="text1"/>
        </w:rPr>
        <w:t>Using Props to make Storytelling Fascinating | Articles</w:t>
      </w:r>
      <w:r w:rsidRPr="00D44F2A">
        <w:rPr>
          <w:rFonts w:ascii="Arial" w:hAnsi="Arial" w:cs="Arial"/>
          <w:color w:val="000000" w:themeColor="text1"/>
        </w:rPr>
        <w:t xml:space="preserve">. [online] Podium School. Available at: </w:t>
      </w:r>
      <w:hyperlink r:id="rId10" w:anchor="helps-children-with-hearing-problems" w:history="1">
        <w:r w:rsidRPr="00C93F0B">
          <w:rPr>
            <w:rStyle w:val="Hyperlink"/>
            <w:rFonts w:ascii="Arial" w:hAnsi="Arial" w:cs="Arial"/>
          </w:rPr>
          <w:t>https://learn.podium.school/articles/using-props-to-make-storytelling-fascinating/#helps-children-with-hearing-problems</w:t>
        </w:r>
      </w:hyperlink>
      <w:r>
        <w:rPr>
          <w:rFonts w:ascii="Arial" w:hAnsi="Arial" w:cs="Arial"/>
          <w:color w:val="000000" w:themeColor="text1"/>
        </w:rPr>
        <w:t xml:space="preserve"> </w:t>
      </w:r>
      <w:r w:rsidRPr="00D44F2A">
        <w:rPr>
          <w:rFonts w:ascii="Arial" w:hAnsi="Arial" w:cs="Arial"/>
          <w:color w:val="000000" w:themeColor="text1"/>
        </w:rPr>
        <w:t xml:space="preserve"> [Accessed 16 Feb. 2022].</w:t>
      </w:r>
    </w:p>
    <w:p w14:paraId="75766006" w14:textId="77777777" w:rsidR="0016654B" w:rsidRPr="0016654B" w:rsidRDefault="0016654B" w:rsidP="0016654B">
      <w:pPr>
        <w:pStyle w:val="NormalWeb"/>
        <w:spacing w:before="0" w:after="240" w:line="360" w:lineRule="atLeast"/>
        <w:rPr>
          <w:rFonts w:ascii="Arial" w:hAnsi="Arial" w:cs="Arial"/>
          <w:color w:val="000000" w:themeColor="text1"/>
        </w:rPr>
      </w:pPr>
      <w:r w:rsidRPr="0016654B">
        <w:rPr>
          <w:rFonts w:ascii="Arial" w:hAnsi="Arial" w:cs="Arial"/>
          <w:color w:val="000000" w:themeColor="text1"/>
        </w:rPr>
        <w:t xml:space="preserve">Donaldson, G. (2015) </w:t>
      </w:r>
      <w:r w:rsidRPr="0016654B">
        <w:rPr>
          <w:rFonts w:ascii="Arial" w:hAnsi="Arial" w:cs="Arial"/>
          <w:i/>
          <w:iCs/>
          <w:color w:val="000000" w:themeColor="text1"/>
        </w:rPr>
        <w:t xml:space="preserve">Successful Futures Independent Review of Curriculum  and Assessment Arrangements in Wales, </w:t>
      </w:r>
      <w:hyperlink r:id="rId11" w:history="1">
        <w:r w:rsidRPr="0016654B">
          <w:rPr>
            <w:rStyle w:val="Hyperlink"/>
            <w:rFonts w:ascii="Arial" w:hAnsi="Arial" w:cs="Arial"/>
          </w:rPr>
          <w:t>https://gov.wales/docs/dcells/publications/150225-successful-futures-en.pdf</w:t>
        </w:r>
      </w:hyperlink>
      <w:r w:rsidRPr="0016654B">
        <w:rPr>
          <w:rFonts w:ascii="Arial" w:hAnsi="Arial" w:cs="Arial"/>
          <w:color w:val="000000" w:themeColor="text1"/>
        </w:rPr>
        <w:t xml:space="preserve"> [Accessed: November 2 2018].</w:t>
      </w:r>
    </w:p>
    <w:p w14:paraId="6B96A700" w14:textId="36D7D013" w:rsidR="0016654B" w:rsidRDefault="00365CC5" w:rsidP="00F22E13">
      <w:pPr>
        <w:pStyle w:val="NormalWeb"/>
        <w:rPr>
          <w:rFonts w:ascii="Arial" w:hAnsi="Arial" w:cs="Arial"/>
          <w:color w:val="000000"/>
        </w:rPr>
      </w:pPr>
      <w:r w:rsidRPr="00110C38">
        <w:rPr>
          <w:rFonts w:ascii="Arial" w:hAnsi="Arial" w:cs="Arial"/>
        </w:rPr>
        <w:t xml:space="preserve">GOV (2016) </w:t>
      </w:r>
      <w:r w:rsidRPr="00110C38">
        <w:rPr>
          <w:rFonts w:ascii="Arial" w:hAnsi="Arial" w:cs="Arial"/>
          <w:i/>
          <w:iCs/>
          <w:color w:val="000000"/>
        </w:rPr>
        <w:t>The importance of storytelling</w:t>
      </w:r>
      <w:r w:rsidRPr="00110C38">
        <w:rPr>
          <w:rFonts w:ascii="Arial" w:hAnsi="Arial" w:cs="Arial"/>
          <w:color w:val="000000"/>
        </w:rPr>
        <w:t xml:space="preserve">. [online] GOV.UK. Available at: </w:t>
      </w:r>
      <w:hyperlink r:id="rId12" w:history="1">
        <w:r w:rsidRPr="00110C38">
          <w:rPr>
            <w:rStyle w:val="Hyperlink"/>
            <w:rFonts w:ascii="Arial" w:hAnsi="Arial" w:cs="Arial"/>
          </w:rPr>
          <w:t>https://www.gov.uk/government/speeches/the-importance-of-storytelling</w:t>
        </w:r>
      </w:hyperlink>
      <w:r w:rsidRPr="00110C38">
        <w:rPr>
          <w:rFonts w:ascii="Arial" w:hAnsi="Arial" w:cs="Arial"/>
          <w:color w:val="000000"/>
        </w:rPr>
        <w:t xml:space="preserve">  [Accessed 10 Feb. 2022].</w:t>
      </w:r>
      <w:r w:rsidR="00F22E13" w:rsidRPr="00110C38">
        <w:rPr>
          <w:rFonts w:ascii="Arial" w:hAnsi="Arial" w:cs="Arial"/>
          <w:color w:val="000000"/>
        </w:rPr>
        <w:t xml:space="preserve"> </w:t>
      </w:r>
    </w:p>
    <w:p w14:paraId="64919AFC" w14:textId="33846CDD" w:rsidR="004B24DD" w:rsidRDefault="004B24DD" w:rsidP="004B24DD">
      <w:pPr>
        <w:pStyle w:val="NormalWeb"/>
        <w:spacing w:before="0" w:beforeAutospacing="0" w:after="240" w:afterAutospacing="0" w:line="360" w:lineRule="atLeast"/>
        <w:rPr>
          <w:color w:val="000000"/>
        </w:rPr>
      </w:pPr>
      <w:r>
        <w:rPr>
          <w:color w:val="000000"/>
        </w:rPr>
        <w:lastRenderedPageBreak/>
        <w:t>Gov.wales. (2019). </w:t>
      </w:r>
      <w:r>
        <w:rPr>
          <w:i/>
          <w:iCs/>
          <w:color w:val="000000"/>
        </w:rPr>
        <w:t>Languages, Literacy and Communication: Introduction - Hwb</w:t>
      </w:r>
      <w:r>
        <w:rPr>
          <w:color w:val="000000"/>
        </w:rPr>
        <w:t xml:space="preserve">. [online] Available at: </w:t>
      </w:r>
      <w:hyperlink r:id="rId13" w:history="1">
        <w:r w:rsidRPr="00C93F0B">
          <w:rPr>
            <w:rStyle w:val="Hyperlink"/>
          </w:rPr>
          <w:t>https://hwb.gov.wales/curriculum-for-wales/languages-literacy-and-communication/</w:t>
        </w:r>
      </w:hyperlink>
      <w:r>
        <w:rPr>
          <w:color w:val="000000"/>
        </w:rPr>
        <w:t xml:space="preserve">  [Accessed 16 Feb. 2022].</w:t>
      </w:r>
    </w:p>
    <w:p w14:paraId="5676D0F2" w14:textId="7A511912" w:rsidR="00D44F2A" w:rsidRPr="004B24DD" w:rsidRDefault="004B24DD" w:rsidP="004B24DD">
      <w:pPr>
        <w:pStyle w:val="NormalWeb"/>
        <w:rPr>
          <w:color w:val="000000"/>
        </w:rPr>
      </w:pPr>
      <w:r>
        <w:rPr>
          <w:color w:val="000000"/>
        </w:rPr>
        <w:t>‌</w:t>
      </w:r>
      <w:r w:rsidR="00D44F2A" w:rsidRPr="00D44F2A">
        <w:rPr>
          <w:rFonts w:ascii="Arial" w:hAnsi="Arial" w:cs="Arial"/>
          <w:color w:val="000000"/>
        </w:rPr>
        <w:t>Gaille, B. (2019). </w:t>
      </w:r>
      <w:r w:rsidR="00D44F2A" w:rsidRPr="00D44F2A">
        <w:rPr>
          <w:rFonts w:ascii="Arial" w:hAnsi="Arial" w:cs="Arial"/>
          <w:i/>
          <w:iCs/>
          <w:color w:val="000000"/>
        </w:rPr>
        <w:t>16 Pros and Cons of Digital Storytelling</w:t>
      </w:r>
      <w:r w:rsidR="00D44F2A" w:rsidRPr="00D44F2A">
        <w:rPr>
          <w:rFonts w:ascii="Arial" w:hAnsi="Arial" w:cs="Arial"/>
          <w:color w:val="000000"/>
        </w:rPr>
        <w:t xml:space="preserve">. [online] BrandonGaille.com. Available at: </w:t>
      </w:r>
      <w:hyperlink r:id="rId14" w:history="1">
        <w:r w:rsidR="00D44F2A" w:rsidRPr="00D44F2A">
          <w:rPr>
            <w:rStyle w:val="Hyperlink"/>
            <w:rFonts w:ascii="Arial" w:hAnsi="Arial" w:cs="Arial"/>
          </w:rPr>
          <w:t>https://brandongaille.com/16-pros-and-cons-of-digital-storytelling/</w:t>
        </w:r>
      </w:hyperlink>
      <w:r w:rsidR="00D44F2A" w:rsidRPr="00D44F2A">
        <w:rPr>
          <w:rFonts w:ascii="Arial" w:hAnsi="Arial" w:cs="Arial"/>
          <w:color w:val="000000"/>
        </w:rPr>
        <w:t xml:space="preserve">  [Accessed 16 Feb. 2022].</w:t>
      </w:r>
    </w:p>
    <w:p w14:paraId="7C3C4672" w14:textId="2F678BA3" w:rsidR="00AA401E" w:rsidRPr="00AA401E" w:rsidRDefault="00A21599" w:rsidP="00D44F2A">
      <w:pPr>
        <w:pStyle w:val="NormalWeb"/>
        <w:rPr>
          <w:rFonts w:ascii="Arial" w:hAnsi="Arial" w:cs="Arial"/>
          <w:color w:val="000000" w:themeColor="text1"/>
          <w:shd w:val="clear" w:color="auto" w:fill="FFFFFF"/>
        </w:rPr>
      </w:pPr>
      <w:r w:rsidRPr="00110C38">
        <w:rPr>
          <w:rFonts w:ascii="Arial" w:hAnsi="Arial" w:cs="Arial"/>
          <w:color w:val="000000" w:themeColor="text1"/>
        </w:rPr>
        <w:t xml:space="preserve">Hofer and Swan, (2006 p.679) </w:t>
      </w:r>
      <w:r w:rsidRPr="00110C38">
        <w:rPr>
          <w:rFonts w:ascii="Arial" w:hAnsi="Arial" w:cs="Arial"/>
          <w:color w:val="000000" w:themeColor="text1"/>
          <w:shd w:val="clear" w:color="auto" w:fill="FFFFFF"/>
        </w:rPr>
        <w:t xml:space="preserve">Hofer, M., &amp; Swan, K. (2006). </w:t>
      </w:r>
      <w:r w:rsidRPr="00110C38">
        <w:rPr>
          <w:rFonts w:ascii="Arial" w:hAnsi="Arial" w:cs="Arial"/>
          <w:i/>
          <w:color w:val="000000" w:themeColor="text1"/>
          <w:shd w:val="clear" w:color="auto" w:fill="FFFFFF"/>
        </w:rPr>
        <w:t xml:space="preserve">Technological pedagogical content knowledge in action: A case study of a middle school </w:t>
      </w:r>
      <w:r w:rsidR="00110C38" w:rsidRPr="00110C38">
        <w:rPr>
          <w:rFonts w:ascii="Arial" w:hAnsi="Arial" w:cs="Arial"/>
          <w:i/>
          <w:color w:val="000000" w:themeColor="text1"/>
          <w:shd w:val="clear" w:color="auto" w:fill="FFFFFF"/>
        </w:rPr>
        <w:t>digital</w:t>
      </w:r>
      <w:r w:rsidRPr="00110C38">
        <w:rPr>
          <w:rFonts w:ascii="Arial" w:hAnsi="Arial" w:cs="Arial"/>
          <w:i/>
          <w:color w:val="000000" w:themeColor="text1"/>
          <w:shd w:val="clear" w:color="auto" w:fill="FFFFFF"/>
        </w:rPr>
        <w:t xml:space="preserve"> documentary project.</w:t>
      </w:r>
      <w:r w:rsidRPr="00110C38">
        <w:rPr>
          <w:rFonts w:ascii="Arial" w:hAnsi="Arial" w:cs="Arial"/>
          <w:color w:val="000000" w:themeColor="text1"/>
          <w:shd w:val="clear" w:color="auto" w:fill="FFFFFF"/>
        </w:rPr>
        <w:t xml:space="preserve"> Journal of Research on Technology in Education. </w:t>
      </w:r>
    </w:p>
    <w:p w14:paraId="22DBF08D" w14:textId="3D5FD275" w:rsidR="00F22E13" w:rsidRDefault="00F22E13" w:rsidP="00F22E13">
      <w:pPr>
        <w:pStyle w:val="NormalWeb"/>
        <w:rPr>
          <w:rFonts w:ascii="Arial" w:hAnsi="Arial" w:cs="Arial"/>
          <w:color w:val="000000"/>
        </w:rPr>
      </w:pPr>
      <w:r w:rsidRPr="00110C38">
        <w:rPr>
          <w:rFonts w:ascii="Arial" w:hAnsi="Arial" w:cs="Arial"/>
          <w:color w:val="000000"/>
        </w:rPr>
        <w:t>Kuhl, P.K. (2010). Brain Mechanisms in Early Language Acquisition. </w:t>
      </w:r>
      <w:r w:rsidRPr="00110C38">
        <w:rPr>
          <w:rFonts w:ascii="Arial" w:hAnsi="Arial" w:cs="Arial"/>
          <w:i/>
          <w:iCs/>
          <w:color w:val="000000"/>
        </w:rPr>
        <w:t>Neuron</w:t>
      </w:r>
      <w:r w:rsidRPr="00110C38">
        <w:rPr>
          <w:rFonts w:ascii="Arial" w:hAnsi="Arial" w:cs="Arial"/>
          <w:color w:val="000000"/>
        </w:rPr>
        <w:t xml:space="preserve">, [online] 67(5), pp.713–727. Available at: </w:t>
      </w:r>
      <w:hyperlink r:id="rId15" w:history="1">
        <w:r w:rsidRPr="00110C38">
          <w:rPr>
            <w:rStyle w:val="Hyperlink"/>
            <w:rFonts w:ascii="Arial" w:hAnsi="Arial" w:cs="Arial"/>
          </w:rPr>
          <w:t>https://www.ncbi.nlm.nih.gov/pmc/articles/PMC2947444/</w:t>
        </w:r>
      </w:hyperlink>
      <w:r w:rsidRPr="00110C38">
        <w:rPr>
          <w:rFonts w:ascii="Arial" w:hAnsi="Arial" w:cs="Arial"/>
          <w:color w:val="000000"/>
        </w:rPr>
        <w:t xml:space="preserve">  [Accessed 10 Feb. 2022].</w:t>
      </w:r>
    </w:p>
    <w:p w14:paraId="619B0B22" w14:textId="5F3809B9" w:rsidR="00655C83" w:rsidRDefault="00655C83" w:rsidP="00655C83">
      <w:pPr>
        <w:pStyle w:val="NormalWeb"/>
        <w:spacing w:before="0" w:beforeAutospacing="0" w:after="240" w:afterAutospacing="0" w:line="360" w:lineRule="atLeast"/>
        <w:rPr>
          <w:rFonts w:ascii="Arial" w:hAnsi="Arial" w:cs="Arial"/>
          <w:color w:val="000000"/>
        </w:rPr>
      </w:pPr>
      <w:r w:rsidRPr="00655C83">
        <w:rPr>
          <w:rFonts w:ascii="Arial" w:hAnsi="Arial" w:cs="Arial"/>
          <w:color w:val="000000"/>
        </w:rPr>
        <w:t>Kucirkova, N. (2017). </w:t>
      </w:r>
      <w:r w:rsidRPr="00655C83">
        <w:rPr>
          <w:rFonts w:ascii="Arial" w:hAnsi="Arial" w:cs="Arial"/>
          <w:i/>
          <w:iCs/>
          <w:color w:val="000000"/>
        </w:rPr>
        <w:t>The experts who put storytelling, language and better paid teachers at the heart of early education</w:t>
      </w:r>
      <w:r w:rsidRPr="00655C83">
        <w:rPr>
          <w:rFonts w:ascii="Arial" w:hAnsi="Arial" w:cs="Arial"/>
          <w:color w:val="000000"/>
        </w:rPr>
        <w:t xml:space="preserve">. [online] The Conversation. Available at: </w:t>
      </w:r>
      <w:hyperlink r:id="rId16" w:anchor=":~:text=According%20to%20Bruner%3A%20We%20are%20storytelling%20creatures%2C%20and,able%20to%20imagine%20the%20world%20only%20through%20stories" w:history="1">
        <w:r w:rsidRPr="00655C83">
          <w:rPr>
            <w:rStyle w:val="Hyperlink"/>
            <w:rFonts w:ascii="Arial" w:hAnsi="Arial" w:cs="Arial"/>
          </w:rPr>
          <w:t>https://theconversation.com/the-experts-who-put-storytelling-language-and-better-paid-teachers-at-the-heart-of-early-education-82346#:~:text=According%20to%20Bruner%3A%20We%20are%20storytelling%20creatures%2C%20and,able%20to%20imagine%20the%20world%20only%20through%20stories</w:t>
        </w:r>
      </w:hyperlink>
      <w:r w:rsidRPr="00655C83">
        <w:rPr>
          <w:rFonts w:ascii="Arial" w:hAnsi="Arial" w:cs="Arial"/>
          <w:color w:val="000000"/>
        </w:rPr>
        <w:t>.  [Accessed 16 Feb. 2022].</w:t>
      </w:r>
    </w:p>
    <w:p w14:paraId="134A33D6" w14:textId="4BFF2CA0" w:rsidR="006A02C5" w:rsidRDefault="006A02C5" w:rsidP="006A02C5">
      <w:pPr>
        <w:pStyle w:val="NormalWeb"/>
        <w:spacing w:before="0" w:beforeAutospacing="0" w:after="240" w:afterAutospacing="0" w:line="360" w:lineRule="atLeast"/>
        <w:rPr>
          <w:color w:val="000000"/>
        </w:rPr>
      </w:pPr>
      <w:r>
        <w:rPr>
          <w:color w:val="000000"/>
        </w:rPr>
        <w:t>Kartushina, N., Mani, N., Alaslani, K., Aldrich, N., Almohammadi, A., Alroqi, H., Anderson, L., Andonova, E., Aussems, S., 10, Babineau, M., 13, Bergmann, C., 14, Cashon, C., 15, Custode, S., 16, D., Carvalho, A. and 17 (n.d.). </w:t>
      </w:r>
      <w:r>
        <w:rPr>
          <w:i/>
          <w:iCs/>
          <w:color w:val="000000"/>
        </w:rPr>
        <w:t>COVID-19 first lockdown as a unique window into language acquisition: What you do (with your child) matters</w:t>
      </w:r>
      <w:r>
        <w:rPr>
          <w:color w:val="000000"/>
        </w:rPr>
        <w:t xml:space="preserve">. [online] Available at: </w:t>
      </w:r>
      <w:hyperlink r:id="rId17" w:history="1">
        <w:r w:rsidRPr="00C93F0B">
          <w:rPr>
            <w:rStyle w:val="Hyperlink"/>
          </w:rPr>
          <w:t>https://pure.mpg.de/rest/items/item_3292449_1/component/file_3292450/content</w:t>
        </w:r>
      </w:hyperlink>
      <w:r>
        <w:rPr>
          <w:color w:val="000000"/>
        </w:rPr>
        <w:t>. [Accessed 16</w:t>
      </w:r>
      <w:r w:rsidRPr="006A02C5">
        <w:rPr>
          <w:color w:val="000000"/>
          <w:vertAlign w:val="superscript"/>
        </w:rPr>
        <w:t>th</w:t>
      </w:r>
      <w:r>
        <w:rPr>
          <w:color w:val="000000"/>
        </w:rPr>
        <w:t xml:space="preserve"> Feb 2022]</w:t>
      </w:r>
    </w:p>
    <w:p w14:paraId="20B3519D" w14:textId="77777777" w:rsidR="006A02C5" w:rsidRDefault="006A02C5" w:rsidP="006A02C5">
      <w:pPr>
        <w:pStyle w:val="NormalWeb"/>
        <w:rPr>
          <w:color w:val="000000"/>
        </w:rPr>
      </w:pPr>
      <w:r>
        <w:rPr>
          <w:color w:val="000000"/>
        </w:rPr>
        <w:t>‌</w:t>
      </w:r>
    </w:p>
    <w:p w14:paraId="03D9F127" w14:textId="77777777" w:rsidR="006A02C5" w:rsidRDefault="006A02C5" w:rsidP="00655C83">
      <w:pPr>
        <w:pStyle w:val="NormalWeb"/>
        <w:spacing w:before="0" w:beforeAutospacing="0" w:after="240" w:afterAutospacing="0" w:line="360" w:lineRule="atLeast"/>
        <w:rPr>
          <w:rFonts w:ascii="Arial" w:hAnsi="Arial" w:cs="Arial"/>
          <w:color w:val="000000"/>
        </w:rPr>
      </w:pPr>
    </w:p>
    <w:p w14:paraId="3E134101" w14:textId="77777777" w:rsidR="00AA401E" w:rsidRPr="00AA401E" w:rsidRDefault="00AA401E" w:rsidP="00AA401E">
      <w:pPr>
        <w:pStyle w:val="NormalWeb"/>
        <w:spacing w:before="0" w:after="240" w:line="360" w:lineRule="atLeast"/>
        <w:rPr>
          <w:rFonts w:ascii="Arial" w:hAnsi="Arial" w:cs="Arial"/>
          <w:color w:val="000000"/>
        </w:rPr>
      </w:pPr>
      <w:r w:rsidRPr="00AA401E">
        <w:rPr>
          <w:rFonts w:ascii="Arial" w:hAnsi="Arial" w:cs="Arial"/>
          <w:color w:val="000000"/>
        </w:rPr>
        <w:t>Lodge, L. (2020)</w:t>
      </w:r>
      <w:r w:rsidRPr="00AA401E">
        <w:rPr>
          <w:rFonts w:ascii="Arial" w:hAnsi="Arial" w:cs="Arial"/>
          <w:i/>
          <w:iCs/>
          <w:color w:val="000000"/>
        </w:rPr>
        <w:t xml:space="preserve"> Silence is not golden: the importance of improving oracy, </w:t>
      </w:r>
      <w:hyperlink r:id="rId18" w:history="1">
        <w:r w:rsidRPr="00AA401E">
          <w:rPr>
            <w:rStyle w:val="Hyperlink"/>
            <w:rFonts w:ascii="Arial" w:hAnsi="Arial" w:cs="Arial"/>
          </w:rPr>
          <w:t>https://www.oneeducation.co.uk/news-blog/silence-is-not-golden-the-importance-of-improving-oracy</w:t>
        </w:r>
      </w:hyperlink>
      <w:r w:rsidRPr="00AA401E">
        <w:rPr>
          <w:rFonts w:ascii="Arial" w:hAnsi="Arial" w:cs="Arial"/>
          <w:color w:val="000000"/>
        </w:rPr>
        <w:t xml:space="preserve"> [Accessed: November 7 2020].</w:t>
      </w:r>
    </w:p>
    <w:p w14:paraId="4358C16C" w14:textId="4B984467" w:rsidR="00F22E13" w:rsidRDefault="00F22E13" w:rsidP="00655C83">
      <w:pPr>
        <w:pStyle w:val="NormalWeb"/>
        <w:rPr>
          <w:rFonts w:ascii="Arial" w:hAnsi="Arial" w:cs="Arial"/>
          <w:color w:val="333333"/>
          <w:shd w:val="clear" w:color="auto" w:fill="FCFCFC"/>
        </w:rPr>
      </w:pPr>
      <w:r w:rsidRPr="00110C38">
        <w:rPr>
          <w:rFonts w:ascii="Arial" w:hAnsi="Arial" w:cs="Arial"/>
          <w:color w:val="000000"/>
        </w:rPr>
        <w:lastRenderedPageBreak/>
        <w:t>National Literacy Trust. (2020). </w:t>
      </w:r>
      <w:r w:rsidRPr="00110C38">
        <w:rPr>
          <w:rFonts w:ascii="Arial" w:hAnsi="Arial" w:cs="Arial"/>
          <w:i/>
          <w:iCs/>
          <w:color w:val="000000"/>
        </w:rPr>
        <w:t>Children and young people’s reading in 2019</w:t>
      </w:r>
      <w:r w:rsidRPr="00110C38">
        <w:rPr>
          <w:rFonts w:ascii="Arial" w:hAnsi="Arial" w:cs="Arial"/>
          <w:color w:val="000000"/>
        </w:rPr>
        <w:t xml:space="preserve">. [online] Available at: </w:t>
      </w:r>
      <w:hyperlink r:id="rId19" w:history="1">
        <w:r w:rsidRPr="00110C38">
          <w:rPr>
            <w:rStyle w:val="Hyperlink"/>
            <w:rFonts w:ascii="Arial" w:hAnsi="Arial" w:cs="Arial"/>
          </w:rPr>
          <w:t>https://literacytrust.org.uk/research-services/research-reports/children-and-young-peoples-reading-in-2019/</w:t>
        </w:r>
      </w:hyperlink>
      <w:r w:rsidRPr="00110C38">
        <w:rPr>
          <w:rFonts w:ascii="Arial" w:hAnsi="Arial" w:cs="Arial"/>
          <w:color w:val="000000"/>
        </w:rPr>
        <w:t xml:space="preserve">  [Accessed 10 Feb. 2022].</w:t>
      </w:r>
      <w:r w:rsidRPr="00110C38">
        <w:rPr>
          <w:rFonts w:ascii="Arial" w:hAnsi="Arial" w:cs="Arial"/>
          <w:color w:val="333333"/>
          <w:shd w:val="clear" w:color="auto" w:fill="FCFCFC"/>
        </w:rPr>
        <w:t xml:space="preserve"> </w:t>
      </w:r>
    </w:p>
    <w:p w14:paraId="1187D03B" w14:textId="77777777" w:rsidR="00000DDE" w:rsidRPr="00000DDE" w:rsidRDefault="00000DDE" w:rsidP="00000DDE">
      <w:pPr>
        <w:pStyle w:val="NormalWeb"/>
        <w:rPr>
          <w:rFonts w:ascii="Arial" w:hAnsi="Arial" w:cs="Arial"/>
          <w:color w:val="000000"/>
        </w:rPr>
      </w:pPr>
      <w:r w:rsidRPr="00000DDE">
        <w:rPr>
          <w:rFonts w:ascii="Arial" w:hAnsi="Arial" w:cs="Arial"/>
          <w:color w:val="000000"/>
        </w:rPr>
        <w:t xml:space="preserve">Neaum, S. (2012) </w:t>
      </w:r>
      <w:r w:rsidRPr="00000DDE">
        <w:rPr>
          <w:rFonts w:ascii="Arial" w:hAnsi="Arial" w:cs="Arial"/>
          <w:i/>
          <w:iCs/>
          <w:color w:val="000000"/>
        </w:rPr>
        <w:t xml:space="preserve">Language and Literacy for the Early Years. </w:t>
      </w:r>
      <w:r w:rsidRPr="00000DDE">
        <w:rPr>
          <w:rFonts w:ascii="Arial" w:hAnsi="Arial" w:cs="Arial"/>
          <w:color w:val="000000"/>
        </w:rPr>
        <w:t>London: Sage Publications Ltd.</w:t>
      </w:r>
    </w:p>
    <w:p w14:paraId="31B6B4C6" w14:textId="45120ABB" w:rsidR="00F22E13" w:rsidRPr="00110C38" w:rsidRDefault="00F22E13" w:rsidP="00F22E13">
      <w:pPr>
        <w:rPr>
          <w:rFonts w:ascii="Arial" w:hAnsi="Arial" w:cs="Arial"/>
          <w:color w:val="000000" w:themeColor="text1"/>
        </w:rPr>
      </w:pPr>
      <w:r w:rsidRPr="00110C38">
        <w:rPr>
          <w:rFonts w:ascii="Arial" w:hAnsi="Arial" w:cs="Arial"/>
          <w:color w:val="000000" w:themeColor="text1"/>
          <w:shd w:val="clear" w:color="auto" w:fill="FCFCFC"/>
        </w:rPr>
        <w:t>O’Byrne, W. I., Houser, K., Stone, R., &amp; White, M. (2018). Digital storytelling in early childhood: Student illustrations shaping social interactions. </w:t>
      </w:r>
      <w:r w:rsidRPr="00110C38">
        <w:rPr>
          <w:rFonts w:ascii="Arial" w:hAnsi="Arial" w:cs="Arial"/>
          <w:i/>
          <w:iCs/>
          <w:color w:val="000000" w:themeColor="text1"/>
          <w:shd w:val="clear" w:color="auto" w:fill="FCFCFC"/>
        </w:rPr>
        <w:t>Frontiers in Psychology</w:t>
      </w:r>
      <w:r w:rsidRPr="00110C38">
        <w:rPr>
          <w:rFonts w:ascii="Arial" w:hAnsi="Arial" w:cs="Arial"/>
          <w:color w:val="000000" w:themeColor="text1"/>
          <w:shd w:val="clear" w:color="auto" w:fill="FCFCFC"/>
        </w:rPr>
        <w:t>. </w:t>
      </w:r>
      <w:hyperlink r:id="rId20" w:history="1">
        <w:r w:rsidRPr="00110C38">
          <w:rPr>
            <w:rStyle w:val="Hyperlink"/>
            <w:rFonts w:ascii="Arial" w:hAnsi="Arial" w:cs="Arial"/>
            <w:color w:val="4472C4" w:themeColor="accent1"/>
            <w:shd w:val="clear" w:color="auto" w:fill="FCFCFC"/>
          </w:rPr>
          <w:t>https://doi.org/10.3389/fpsyg.2018.01800</w:t>
        </w:r>
      </w:hyperlink>
    </w:p>
    <w:p w14:paraId="60328C43" w14:textId="0E3BC880" w:rsidR="00F22E13" w:rsidRPr="00110C38" w:rsidRDefault="00F22E13" w:rsidP="00F22E13">
      <w:pPr>
        <w:rPr>
          <w:rFonts w:ascii="Arial" w:hAnsi="Arial" w:cs="Arial"/>
        </w:rPr>
      </w:pPr>
    </w:p>
    <w:p w14:paraId="75F11DA4" w14:textId="77777777" w:rsidR="00F22E13" w:rsidRPr="00110C38" w:rsidRDefault="00F22E13" w:rsidP="00F22E13">
      <w:pPr>
        <w:rPr>
          <w:rFonts w:ascii="Arial" w:hAnsi="Arial" w:cs="Arial"/>
        </w:rPr>
      </w:pPr>
      <w:r w:rsidRPr="00110C38">
        <w:rPr>
          <w:rFonts w:ascii="Arial" w:hAnsi="Arial" w:cs="Arial"/>
        </w:rPr>
        <w:t xml:space="preserve">Prosic-Santovac, D. (2015) ‘Making the match: Traditional nursery rhymes and teaching English to modern children’, </w:t>
      </w:r>
      <w:r w:rsidRPr="00110C38">
        <w:rPr>
          <w:rFonts w:ascii="Arial" w:hAnsi="Arial" w:cs="Arial"/>
          <w:i/>
          <w:iCs/>
        </w:rPr>
        <w:t>CLELE journal</w:t>
      </w:r>
      <w:r w:rsidRPr="00110C38">
        <w:rPr>
          <w:rFonts w:ascii="Arial" w:hAnsi="Arial" w:cs="Arial"/>
        </w:rPr>
        <w:t>, pp.25-48.</w:t>
      </w:r>
    </w:p>
    <w:p w14:paraId="442F25AC" w14:textId="77777777" w:rsidR="00110C38" w:rsidRDefault="00110C38" w:rsidP="00F22E13">
      <w:pPr>
        <w:rPr>
          <w:rFonts w:ascii="Arial" w:hAnsi="Arial" w:cs="Arial"/>
        </w:rPr>
      </w:pPr>
    </w:p>
    <w:p w14:paraId="4054D1EA" w14:textId="58CABEE4" w:rsidR="00F22E13" w:rsidRDefault="00F22E13" w:rsidP="00F22E13">
      <w:pPr>
        <w:rPr>
          <w:rFonts w:ascii="Arial" w:hAnsi="Arial" w:cs="Arial"/>
          <w:color w:val="4472C4" w:themeColor="accent1"/>
        </w:rPr>
      </w:pPr>
      <w:r w:rsidRPr="00110C38">
        <w:rPr>
          <w:rFonts w:ascii="Arial" w:hAnsi="Arial" w:cs="Arial"/>
          <w:color w:val="000000" w:themeColor="text1"/>
          <w:shd w:val="clear" w:color="auto" w:fill="FCFCFC"/>
        </w:rPr>
        <w:t>Robin, B. R. (2008). Digital storytelling: A powerful technology tool for the 21st Century Classroom. </w:t>
      </w:r>
      <w:r w:rsidRPr="00110C38">
        <w:rPr>
          <w:rFonts w:ascii="Arial" w:hAnsi="Arial" w:cs="Arial"/>
          <w:i/>
          <w:iCs/>
          <w:color w:val="000000" w:themeColor="text1"/>
          <w:shd w:val="clear" w:color="auto" w:fill="FCFCFC"/>
        </w:rPr>
        <w:t>Theory into Practice,</w:t>
      </w:r>
      <w:r w:rsidRPr="00110C38">
        <w:rPr>
          <w:rFonts w:ascii="Arial" w:hAnsi="Arial" w:cs="Arial"/>
          <w:color w:val="000000" w:themeColor="text1"/>
          <w:shd w:val="clear" w:color="auto" w:fill="FCFCFC"/>
        </w:rPr>
        <w:t> </w:t>
      </w:r>
      <w:r w:rsidRPr="00110C38">
        <w:rPr>
          <w:rFonts w:ascii="Arial" w:hAnsi="Arial" w:cs="Arial"/>
          <w:i/>
          <w:iCs/>
          <w:color w:val="000000" w:themeColor="text1"/>
          <w:shd w:val="clear" w:color="auto" w:fill="FCFCFC"/>
        </w:rPr>
        <w:t>47</w:t>
      </w:r>
      <w:r w:rsidRPr="00110C38">
        <w:rPr>
          <w:rFonts w:ascii="Arial" w:hAnsi="Arial" w:cs="Arial"/>
          <w:color w:val="000000" w:themeColor="text1"/>
          <w:shd w:val="clear" w:color="auto" w:fill="FCFCFC"/>
        </w:rPr>
        <w:t>(3), 220–228. </w:t>
      </w:r>
      <w:hyperlink r:id="rId21" w:history="1">
        <w:r w:rsidRPr="00110C38">
          <w:rPr>
            <w:rStyle w:val="Hyperlink"/>
            <w:rFonts w:ascii="Arial" w:hAnsi="Arial" w:cs="Arial"/>
            <w:color w:val="4472C4" w:themeColor="accent1"/>
            <w:shd w:val="clear" w:color="auto" w:fill="FCFCFC"/>
          </w:rPr>
          <w:t>https://doi.org/10.1080/00405840802153916</w:t>
        </w:r>
      </w:hyperlink>
      <w:r w:rsidR="00110C38" w:rsidRPr="00110C38">
        <w:rPr>
          <w:rFonts w:ascii="Arial" w:hAnsi="Arial" w:cs="Arial"/>
          <w:color w:val="4472C4" w:themeColor="accent1"/>
        </w:rPr>
        <w:t xml:space="preserve"> </w:t>
      </w:r>
    </w:p>
    <w:p w14:paraId="147E7136" w14:textId="7A6347C8" w:rsidR="00D44F2A" w:rsidRPr="00D44F2A" w:rsidRDefault="00D44F2A" w:rsidP="00D44F2A">
      <w:pPr>
        <w:pStyle w:val="NormalWeb"/>
        <w:spacing w:before="0" w:beforeAutospacing="0" w:after="240" w:afterAutospacing="0" w:line="360" w:lineRule="atLeast"/>
        <w:rPr>
          <w:rFonts w:ascii="Arial" w:hAnsi="Arial" w:cs="Arial"/>
          <w:color w:val="000000" w:themeColor="text1"/>
        </w:rPr>
      </w:pPr>
      <w:r w:rsidRPr="00D44F2A">
        <w:rPr>
          <w:rFonts w:ascii="Arial" w:hAnsi="Arial" w:cs="Arial"/>
          <w:color w:val="000000" w:themeColor="text1"/>
        </w:rPr>
        <w:t>Robin, B. (</w:t>
      </w:r>
      <w:r>
        <w:rPr>
          <w:rFonts w:ascii="Arial" w:hAnsi="Arial" w:cs="Arial"/>
          <w:color w:val="000000" w:themeColor="text1"/>
        </w:rPr>
        <w:t>2016</w:t>
      </w:r>
      <w:r w:rsidRPr="00D44F2A">
        <w:rPr>
          <w:rFonts w:ascii="Arial" w:hAnsi="Arial" w:cs="Arial"/>
          <w:color w:val="000000" w:themeColor="text1"/>
        </w:rPr>
        <w:t>). </w:t>
      </w:r>
      <w:r w:rsidRPr="00D44F2A">
        <w:rPr>
          <w:rFonts w:ascii="Arial" w:hAnsi="Arial" w:cs="Arial"/>
          <w:i/>
          <w:iCs/>
          <w:color w:val="000000" w:themeColor="text1"/>
        </w:rPr>
        <w:t>The Power of Digital Storytelling to Support Teaching and Learning</w:t>
      </w:r>
      <w:r w:rsidRPr="00D44F2A">
        <w:rPr>
          <w:rFonts w:ascii="Arial" w:hAnsi="Arial" w:cs="Arial"/>
          <w:color w:val="000000" w:themeColor="text1"/>
        </w:rPr>
        <w:t xml:space="preserve">. [online] Available at: </w:t>
      </w:r>
      <w:hyperlink r:id="rId22" w:history="1">
        <w:r w:rsidRPr="00C93F0B">
          <w:rPr>
            <w:rStyle w:val="Hyperlink"/>
            <w:rFonts w:ascii="Arial" w:hAnsi="Arial" w:cs="Arial"/>
          </w:rPr>
          <w:t>https://files.eric.ed.gov/fulltext/EJ1125504.pdf</w:t>
        </w:r>
      </w:hyperlink>
      <w:r w:rsidRPr="00D44F2A">
        <w:rPr>
          <w:rFonts w:ascii="Arial" w:hAnsi="Arial" w:cs="Arial"/>
          <w:color w:val="000000" w:themeColor="text1"/>
        </w:rPr>
        <w:t>.</w:t>
      </w:r>
      <w:r>
        <w:rPr>
          <w:rFonts w:ascii="Arial" w:hAnsi="Arial" w:cs="Arial"/>
          <w:color w:val="000000" w:themeColor="text1"/>
        </w:rPr>
        <w:t xml:space="preserve"> </w:t>
      </w:r>
    </w:p>
    <w:p w14:paraId="6A32A871" w14:textId="649372F9" w:rsidR="00385B5A" w:rsidRDefault="00385B5A" w:rsidP="00385B5A">
      <w:pPr>
        <w:pStyle w:val="NormalWeb"/>
        <w:spacing w:before="0" w:beforeAutospacing="0" w:after="240" w:afterAutospacing="0" w:line="360" w:lineRule="atLeast"/>
        <w:rPr>
          <w:rFonts w:ascii="Arial" w:hAnsi="Arial" w:cs="Arial"/>
          <w:color w:val="000000"/>
        </w:rPr>
      </w:pPr>
      <w:r w:rsidRPr="00385B5A">
        <w:rPr>
          <w:rFonts w:ascii="Arial" w:hAnsi="Arial" w:cs="Arial"/>
          <w:color w:val="000000"/>
        </w:rPr>
        <w:t>Tom Butler-Bowdon. (2013). </w:t>
      </w:r>
      <w:r w:rsidRPr="00385B5A">
        <w:rPr>
          <w:rFonts w:ascii="Arial" w:hAnsi="Arial" w:cs="Arial"/>
          <w:i/>
          <w:iCs/>
          <w:color w:val="000000"/>
        </w:rPr>
        <w:t>Jean Piaget - The Language and Thought of the Child</w:t>
      </w:r>
      <w:r w:rsidRPr="00385B5A">
        <w:rPr>
          <w:rFonts w:ascii="Arial" w:hAnsi="Arial" w:cs="Arial"/>
          <w:color w:val="000000"/>
        </w:rPr>
        <w:t xml:space="preserve">. [online] Available at: </w:t>
      </w:r>
      <w:hyperlink r:id="rId23" w:history="1">
        <w:r w:rsidRPr="00385B5A">
          <w:rPr>
            <w:rStyle w:val="Hyperlink"/>
            <w:rFonts w:ascii="Arial" w:hAnsi="Arial" w:cs="Arial"/>
          </w:rPr>
          <w:t>http://www.butler-bowdon.com/jean-piaget---the-language-and-thought-of-the-child.html</w:t>
        </w:r>
      </w:hyperlink>
      <w:r w:rsidRPr="00385B5A">
        <w:rPr>
          <w:rFonts w:ascii="Arial" w:hAnsi="Arial" w:cs="Arial"/>
          <w:color w:val="000000"/>
        </w:rPr>
        <w:t xml:space="preserve">  [Accessed 16 Feb. 2022].</w:t>
      </w:r>
    </w:p>
    <w:p w14:paraId="6D98F444" w14:textId="4F623472" w:rsidR="006A02C5" w:rsidRDefault="006A02C5" w:rsidP="006A02C5">
      <w:pPr>
        <w:pStyle w:val="NormalWeb"/>
        <w:spacing w:before="0" w:beforeAutospacing="0" w:after="240" w:afterAutospacing="0" w:line="360" w:lineRule="atLeast"/>
        <w:rPr>
          <w:color w:val="000000"/>
        </w:rPr>
      </w:pPr>
      <w:r>
        <w:rPr>
          <w:color w:val="000000"/>
        </w:rPr>
        <w:t>The Scottish Government (2016). </w:t>
      </w:r>
      <w:r>
        <w:rPr>
          <w:i/>
          <w:iCs/>
          <w:color w:val="000000"/>
        </w:rPr>
        <w:t>Language Development and Enjoyment of Reading: Impacts of Early Parent-Child Activities in Two Growing up in Scotland Cohorts</w:t>
      </w:r>
      <w:r>
        <w:rPr>
          <w:color w:val="000000"/>
        </w:rPr>
        <w:t xml:space="preserve">. [online] Gov.scot. Available at: </w:t>
      </w:r>
      <w:hyperlink r:id="rId24" w:history="1">
        <w:r w:rsidRPr="00C93F0B">
          <w:rPr>
            <w:rStyle w:val="Hyperlink"/>
          </w:rPr>
          <w:t>https://www.gov.scot/publications/language-development-enjoyment-reading-impacts-early-parent-child-activities-two/pages/3/</w:t>
        </w:r>
      </w:hyperlink>
      <w:r>
        <w:rPr>
          <w:color w:val="000000"/>
        </w:rPr>
        <w:t xml:space="preserve"> [Accessed 16 Feb. 2022].</w:t>
      </w:r>
    </w:p>
    <w:p w14:paraId="36F2AE6A" w14:textId="0582EA7C" w:rsidR="006A02C5" w:rsidRPr="006A02C5" w:rsidRDefault="006A02C5" w:rsidP="006A02C5">
      <w:pPr>
        <w:pStyle w:val="NormalWeb"/>
        <w:rPr>
          <w:color w:val="000000"/>
        </w:rPr>
      </w:pPr>
      <w:r>
        <w:rPr>
          <w:color w:val="000000"/>
        </w:rPr>
        <w:t>‌</w:t>
      </w:r>
      <w:r w:rsidRPr="006A02C5">
        <w:rPr>
          <w:rFonts w:ascii="Arial" w:hAnsi="Arial" w:cs="Arial"/>
          <w:color w:val="000000"/>
        </w:rPr>
        <w:t>Topçiu, M. and Myftiu, J. (2015). Vygotsky Theory on Social Interaction and its Influence on the Development of Pre-School Children. </w:t>
      </w:r>
      <w:r w:rsidRPr="006A02C5">
        <w:rPr>
          <w:rFonts w:ascii="Arial" w:hAnsi="Arial" w:cs="Arial"/>
          <w:i/>
          <w:iCs/>
          <w:color w:val="000000"/>
        </w:rPr>
        <w:t>European Journal of Social Sciences Education and Research</w:t>
      </w:r>
      <w:r w:rsidRPr="006A02C5">
        <w:rPr>
          <w:rFonts w:ascii="Arial" w:hAnsi="Arial" w:cs="Arial"/>
          <w:color w:val="000000"/>
        </w:rPr>
        <w:t>, 4(1), p.172.</w:t>
      </w:r>
    </w:p>
    <w:p w14:paraId="13547CA9" w14:textId="5808E24C" w:rsidR="00890729" w:rsidRPr="00890729" w:rsidRDefault="006A02C5" w:rsidP="006A02C5">
      <w:pPr>
        <w:pStyle w:val="NormalWeb"/>
        <w:rPr>
          <w:color w:val="000000"/>
        </w:rPr>
      </w:pPr>
      <w:r>
        <w:rPr>
          <w:color w:val="000000"/>
        </w:rPr>
        <w:t>‌</w:t>
      </w:r>
      <w:r w:rsidR="00890729" w:rsidRPr="00890729">
        <w:rPr>
          <w:rFonts w:ascii="Arial" w:hAnsi="Arial" w:cs="Arial"/>
          <w:color w:val="000000"/>
        </w:rPr>
        <w:t>UTA Online. (2015). </w:t>
      </w:r>
      <w:r w:rsidR="00890729" w:rsidRPr="00890729">
        <w:rPr>
          <w:rFonts w:ascii="Arial" w:hAnsi="Arial" w:cs="Arial"/>
          <w:i/>
          <w:iCs/>
          <w:color w:val="000000"/>
        </w:rPr>
        <w:t>Using Storytelling to Improve Literacy | UTA Online</w:t>
      </w:r>
      <w:r w:rsidR="00890729" w:rsidRPr="00890729">
        <w:rPr>
          <w:rFonts w:ascii="Arial" w:hAnsi="Arial" w:cs="Arial"/>
          <w:color w:val="000000"/>
        </w:rPr>
        <w:t xml:space="preserve">. [online] Available at: </w:t>
      </w:r>
      <w:hyperlink r:id="rId25" w:history="1">
        <w:r w:rsidR="00890729" w:rsidRPr="00C93F0B">
          <w:rPr>
            <w:rStyle w:val="Hyperlink"/>
            <w:rFonts w:ascii="Arial" w:hAnsi="Arial" w:cs="Arial"/>
          </w:rPr>
          <w:t>https://academicpartnerships.uta.edu/articles/education/using-storytelling-to-improve-literacy.aspx</w:t>
        </w:r>
      </w:hyperlink>
      <w:r w:rsidR="00890729">
        <w:rPr>
          <w:rFonts w:ascii="Arial" w:hAnsi="Arial" w:cs="Arial"/>
          <w:color w:val="000000"/>
        </w:rPr>
        <w:t xml:space="preserve"> </w:t>
      </w:r>
      <w:r w:rsidR="00890729" w:rsidRPr="00890729">
        <w:rPr>
          <w:rFonts w:ascii="Arial" w:hAnsi="Arial" w:cs="Arial"/>
          <w:color w:val="000000"/>
        </w:rPr>
        <w:t xml:space="preserve"> [Accessed 16 Feb. 2022].</w:t>
      </w:r>
    </w:p>
    <w:p w14:paraId="094DD80A" w14:textId="00EAD09C" w:rsidR="00E80629" w:rsidRDefault="00890729" w:rsidP="00890729">
      <w:pPr>
        <w:spacing w:before="100" w:beforeAutospacing="1" w:after="100" w:afterAutospacing="1"/>
        <w:rPr>
          <w:rFonts w:ascii="Arial" w:hAnsi="Arial" w:cs="Arial"/>
          <w:color w:val="000000"/>
        </w:rPr>
      </w:pPr>
      <w:r w:rsidRPr="00890729">
        <w:rPr>
          <w:color w:val="000000"/>
        </w:rPr>
        <w:t>‌</w:t>
      </w:r>
      <w:r w:rsidR="00E80629">
        <w:rPr>
          <w:rFonts w:ascii="Arial" w:hAnsi="Arial" w:cs="Arial"/>
          <w:color w:val="000000"/>
        </w:rPr>
        <w:t xml:space="preserve">Welsh government (2020) </w:t>
      </w:r>
      <w:r w:rsidR="00E80629">
        <w:rPr>
          <w:rFonts w:ascii="Arial" w:hAnsi="Arial" w:cs="Arial"/>
          <w:i/>
          <w:color w:val="000000"/>
        </w:rPr>
        <w:t xml:space="preserve">Digital competence Framework guidance. </w:t>
      </w:r>
      <w:r w:rsidR="00E80629">
        <w:rPr>
          <w:rFonts w:ascii="Arial" w:hAnsi="Arial" w:cs="Arial"/>
          <w:color w:val="000000"/>
        </w:rPr>
        <w:t xml:space="preserve">Available at: </w:t>
      </w:r>
      <w:hyperlink r:id="rId26" w:history="1">
        <w:r w:rsidR="00E80629" w:rsidRPr="00C93F0B">
          <w:rPr>
            <w:rStyle w:val="Hyperlink"/>
            <w:rFonts w:ascii="Arial" w:hAnsi="Arial" w:cs="Arial"/>
          </w:rPr>
          <w:t>https://moodle.uwtsd.ac.uk/course/view.php?id=9754</w:t>
        </w:r>
      </w:hyperlink>
      <w:r w:rsidR="00E80629">
        <w:rPr>
          <w:rFonts w:ascii="Arial" w:hAnsi="Arial" w:cs="Arial"/>
          <w:color w:val="000000"/>
        </w:rPr>
        <w:t xml:space="preserve"> [Accessed 16</w:t>
      </w:r>
      <w:r w:rsidR="00E80629" w:rsidRPr="00E80629">
        <w:rPr>
          <w:rFonts w:ascii="Arial" w:hAnsi="Arial" w:cs="Arial"/>
          <w:color w:val="000000"/>
          <w:vertAlign w:val="superscript"/>
        </w:rPr>
        <w:t>th</w:t>
      </w:r>
      <w:r w:rsidR="00E80629">
        <w:rPr>
          <w:rFonts w:ascii="Arial" w:hAnsi="Arial" w:cs="Arial"/>
          <w:color w:val="000000"/>
        </w:rPr>
        <w:t xml:space="preserve"> Feb 2022]</w:t>
      </w:r>
    </w:p>
    <w:p w14:paraId="4F01C020" w14:textId="77777777" w:rsidR="00000DDE" w:rsidRPr="00000DDE" w:rsidRDefault="00000DDE" w:rsidP="00000DDE">
      <w:pPr>
        <w:spacing w:before="100" w:beforeAutospacing="1" w:after="100" w:afterAutospacing="1"/>
        <w:rPr>
          <w:color w:val="000000"/>
        </w:rPr>
      </w:pPr>
      <w:r w:rsidRPr="00000DDE">
        <w:rPr>
          <w:color w:val="000000"/>
        </w:rPr>
        <w:t xml:space="preserve">Welsh Government (2013) </w:t>
      </w:r>
      <w:r w:rsidRPr="00000DDE">
        <w:rPr>
          <w:i/>
          <w:iCs/>
          <w:color w:val="000000"/>
          <w:lang w:val="en-US"/>
        </w:rPr>
        <w:t>National Literacy and Numeracy Framework</w:t>
      </w:r>
      <w:r w:rsidRPr="00000DDE">
        <w:rPr>
          <w:color w:val="000000"/>
          <w:lang w:val="en-US"/>
        </w:rPr>
        <w:t xml:space="preserve">. Available at: </w:t>
      </w:r>
      <w:hyperlink r:id="rId27" w:history="1">
        <w:r w:rsidRPr="00000DDE">
          <w:rPr>
            <w:rStyle w:val="Hyperlink"/>
            <w:lang w:val="en-US"/>
          </w:rPr>
          <w:t>http://learning.gov.wales/resources/browse-all/nlnf/?lang=en</w:t>
        </w:r>
      </w:hyperlink>
      <w:r w:rsidRPr="00000DDE">
        <w:rPr>
          <w:color w:val="000000"/>
          <w:lang w:val="en-US"/>
        </w:rPr>
        <w:t xml:space="preserve"> [Accessed: October 11 2017].</w:t>
      </w:r>
    </w:p>
    <w:p w14:paraId="7C7B69F7" w14:textId="0A65BD65" w:rsidR="00F22E13" w:rsidRPr="00E80629" w:rsidRDefault="00F22E13" w:rsidP="00E80629">
      <w:pPr>
        <w:pStyle w:val="NormalWeb"/>
        <w:rPr>
          <w:color w:val="000000"/>
        </w:rPr>
      </w:pPr>
      <w:r w:rsidRPr="00110C38">
        <w:rPr>
          <w:rFonts w:ascii="Arial" w:hAnsi="Arial" w:cs="Arial"/>
          <w:color w:val="000000"/>
        </w:rPr>
        <w:lastRenderedPageBreak/>
        <w:t>View (2018)</w:t>
      </w:r>
      <w:r w:rsidR="00110C38">
        <w:rPr>
          <w:rFonts w:ascii="Arial" w:hAnsi="Arial" w:cs="Arial"/>
          <w:color w:val="000000"/>
        </w:rPr>
        <w:t xml:space="preserve"> </w:t>
      </w:r>
      <w:r w:rsidRPr="00110C38">
        <w:rPr>
          <w:rFonts w:ascii="Arial" w:hAnsi="Arial" w:cs="Arial"/>
          <w:i/>
          <w:iCs/>
          <w:color w:val="000000"/>
        </w:rPr>
        <w:t>practise makes perfect</w:t>
      </w:r>
      <w:r w:rsidRPr="00110C38">
        <w:rPr>
          <w:rFonts w:ascii="Arial" w:hAnsi="Arial" w:cs="Arial"/>
          <w:color w:val="000000"/>
        </w:rPr>
        <w:t xml:space="preserve"> [online] Montessori Gold Coast. Available at: </w:t>
      </w:r>
      <w:hyperlink r:id="rId28" w:history="1">
        <w:r w:rsidR="00110C38" w:rsidRPr="00C93F0B">
          <w:rPr>
            <w:rStyle w:val="Hyperlink"/>
            <w:rFonts w:ascii="Arial" w:hAnsi="Arial" w:cs="Arial"/>
          </w:rPr>
          <w:t>https://montessorigc.wordpress.com/2018/06/05/practise-makes-perfect/</w:t>
        </w:r>
      </w:hyperlink>
      <w:r w:rsidR="00110C38">
        <w:rPr>
          <w:rFonts w:ascii="Arial" w:hAnsi="Arial" w:cs="Arial"/>
          <w:color w:val="000000"/>
        </w:rPr>
        <w:t xml:space="preserve"> </w:t>
      </w:r>
      <w:r w:rsidRPr="00110C38">
        <w:rPr>
          <w:rFonts w:ascii="Arial" w:hAnsi="Arial" w:cs="Arial"/>
          <w:color w:val="000000"/>
        </w:rPr>
        <w:t xml:space="preserve"> [Accessed 14 Feb. 2022].</w:t>
      </w:r>
    </w:p>
    <w:p w14:paraId="6444D31F" w14:textId="1B0F955D" w:rsidR="00F22E13" w:rsidRPr="00F22E13" w:rsidRDefault="00F22E13" w:rsidP="00F22E13">
      <w:pPr>
        <w:pStyle w:val="NormalWeb"/>
        <w:rPr>
          <w:rFonts w:ascii="Arial" w:hAnsi="Arial" w:cs="Arial"/>
          <w:color w:val="000000" w:themeColor="text1"/>
        </w:rPr>
      </w:pPr>
      <w:r w:rsidRPr="00110C38">
        <w:rPr>
          <w:rFonts w:ascii="Arial" w:hAnsi="Arial" w:cs="Arial"/>
          <w:color w:val="000000" w:themeColor="text1"/>
        </w:rPr>
        <w:t>‌</w:t>
      </w:r>
      <w:r w:rsidRPr="00F22E13">
        <w:rPr>
          <w:rFonts w:ascii="Arial" w:hAnsi="Arial" w:cs="Arial"/>
          <w:color w:val="000000" w:themeColor="text1"/>
          <w:shd w:val="clear" w:color="auto" w:fill="FCFCFC"/>
        </w:rPr>
        <w:t>Zomer, R. N., &amp; Kay, R. K. (2014). Technology use in early childhood education: A review of the literature. </w:t>
      </w:r>
      <w:r w:rsidRPr="00F22E13">
        <w:rPr>
          <w:rFonts w:ascii="Arial" w:hAnsi="Arial" w:cs="Arial"/>
          <w:i/>
          <w:iCs/>
          <w:color w:val="000000" w:themeColor="text1"/>
          <w:shd w:val="clear" w:color="auto" w:fill="FCFCFC"/>
        </w:rPr>
        <w:t>Journal of Educational Informatics,</w:t>
      </w:r>
      <w:r w:rsidRPr="00F22E13">
        <w:rPr>
          <w:rFonts w:ascii="Arial" w:hAnsi="Arial" w:cs="Arial"/>
          <w:color w:val="000000" w:themeColor="text1"/>
          <w:shd w:val="clear" w:color="auto" w:fill="FCFCFC"/>
        </w:rPr>
        <w:t> </w:t>
      </w:r>
      <w:r w:rsidRPr="00F22E13">
        <w:rPr>
          <w:rFonts w:ascii="Arial" w:hAnsi="Arial" w:cs="Arial"/>
          <w:i/>
          <w:iCs/>
          <w:color w:val="000000" w:themeColor="text1"/>
          <w:shd w:val="clear" w:color="auto" w:fill="FCFCFC"/>
        </w:rPr>
        <w:t>1,</w:t>
      </w:r>
      <w:r w:rsidRPr="00F22E13">
        <w:rPr>
          <w:rFonts w:ascii="Arial" w:hAnsi="Arial" w:cs="Arial"/>
          <w:color w:val="000000" w:themeColor="text1"/>
          <w:shd w:val="clear" w:color="auto" w:fill="FCFCFC"/>
        </w:rPr>
        <w:t> 1–25.</w:t>
      </w:r>
    </w:p>
    <w:p w14:paraId="6783345E" w14:textId="77777777" w:rsidR="00F22E13" w:rsidRPr="00110C38" w:rsidRDefault="00F22E13" w:rsidP="00F22E13">
      <w:pPr>
        <w:rPr>
          <w:rFonts w:ascii="Arial" w:hAnsi="Arial" w:cs="Arial"/>
          <w:color w:val="000000"/>
        </w:rPr>
      </w:pPr>
    </w:p>
    <w:p w14:paraId="428E3A8B" w14:textId="77777777" w:rsidR="00F22E13" w:rsidRPr="00110C38" w:rsidRDefault="00F22E13" w:rsidP="00F22E13">
      <w:pPr>
        <w:pStyle w:val="NormalWeb"/>
        <w:rPr>
          <w:rFonts w:ascii="Arial" w:hAnsi="Arial" w:cs="Arial"/>
          <w:color w:val="000000"/>
        </w:rPr>
      </w:pPr>
    </w:p>
    <w:p w14:paraId="586BCA28" w14:textId="71C3563E" w:rsidR="00365CC5" w:rsidRPr="00110C38" w:rsidRDefault="00365CC5" w:rsidP="00365CC5">
      <w:pPr>
        <w:rPr>
          <w:rFonts w:ascii="Arial" w:hAnsi="Arial" w:cs="Arial"/>
        </w:rPr>
      </w:pPr>
    </w:p>
    <w:sectPr w:rsidR="00365CC5" w:rsidRPr="00110C38" w:rsidSect="00796B13">
      <w:headerReference w:type="even" r:id="rId29"/>
      <w:headerReference w:type="default" r:id="rId30"/>
      <w:footerReference w:type="defaul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170487" w14:textId="77777777" w:rsidR="00D8120E" w:rsidRDefault="00D8120E" w:rsidP="00977E99">
      <w:r>
        <w:separator/>
      </w:r>
    </w:p>
  </w:endnote>
  <w:endnote w:type="continuationSeparator" w:id="0">
    <w:p w14:paraId="1569BBA4" w14:textId="77777777" w:rsidR="00D8120E" w:rsidRDefault="00D8120E" w:rsidP="00977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0E210" w14:textId="77777777" w:rsidR="000E1AFB" w:rsidRDefault="000E1AFB" w:rsidP="000E1AFB">
    <w:pPr>
      <w:pStyle w:val="Header"/>
      <w:framePr w:wrap="none" w:vAnchor="text" w:hAnchor="page" w:x="301" w:y="-1153"/>
      <w:rPr>
        <w:rStyle w:val="PageNumber"/>
      </w:rPr>
    </w:pPr>
    <w:r>
      <w:rPr>
        <w:rStyle w:val="PageNumber"/>
      </w:rPr>
      <w:t xml:space="preserve">1of </w:t>
    </w:r>
    <w:sdt>
      <w:sdtPr>
        <w:rPr>
          <w:rStyle w:val="PageNumber"/>
        </w:rPr>
        <w:id w:val="1824383122"/>
        <w:docPartObj>
          <w:docPartGallery w:val="Page Numbers (Top of Page)"/>
          <w:docPartUnique/>
        </w:docPartObj>
      </w:sdtPr>
      <w:sdtEndPr>
        <w:rPr>
          <w:rStyle w:val="PageNumber"/>
        </w:rPr>
      </w:sdtEndPr>
      <w:sdtContent>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w:t>
        </w:r>
      </w:sdtContent>
    </w:sdt>
  </w:p>
  <w:p w14:paraId="167D3AA2" w14:textId="77777777" w:rsidR="00195BD3" w:rsidRDefault="00195B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9217A7" w14:textId="77777777" w:rsidR="00D8120E" w:rsidRDefault="00D8120E" w:rsidP="00977E99">
      <w:r>
        <w:separator/>
      </w:r>
    </w:p>
  </w:footnote>
  <w:footnote w:type="continuationSeparator" w:id="0">
    <w:p w14:paraId="5DC91C49" w14:textId="77777777" w:rsidR="00D8120E" w:rsidRDefault="00D8120E" w:rsidP="00977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7357395"/>
      <w:docPartObj>
        <w:docPartGallery w:val="Page Numbers (Top of Page)"/>
        <w:docPartUnique/>
      </w:docPartObj>
    </w:sdtPr>
    <w:sdtEndPr>
      <w:rPr>
        <w:rStyle w:val="PageNumber"/>
      </w:rPr>
    </w:sdtEndPr>
    <w:sdtContent>
      <w:p w14:paraId="40A21618" w14:textId="77777777" w:rsidR="000E1AFB" w:rsidRDefault="000E1AFB" w:rsidP="00C93F0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367AAD" w14:textId="77777777" w:rsidR="00195BD3" w:rsidRDefault="00195BD3" w:rsidP="000E1AF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F5764" w14:textId="77777777" w:rsidR="00977E99" w:rsidRDefault="00977E99" w:rsidP="000E1AFB">
    <w:pPr>
      <w:pStyle w:val="Header"/>
      <w:tabs>
        <w:tab w:val="clear" w:pos="4513"/>
        <w:tab w:val="clear" w:pos="9026"/>
        <w:tab w:val="left" w:pos="2880"/>
      </w:tabs>
      <w:ind w:right="360"/>
      <w:jc w:val="both"/>
    </w:pPr>
    <w:r>
      <w:t>Ellie Howell</w:t>
    </w:r>
  </w:p>
  <w:p w14:paraId="4F4871C4" w14:textId="77777777" w:rsidR="00977E99" w:rsidRDefault="00977E99" w:rsidP="00977E99">
    <w:pPr>
      <w:pStyle w:val="Header"/>
      <w:tabs>
        <w:tab w:val="clear" w:pos="4513"/>
        <w:tab w:val="clear" w:pos="9026"/>
        <w:tab w:val="left" w:pos="2880"/>
      </w:tabs>
      <w:jc w:val="both"/>
    </w:pPr>
    <w:r>
      <w:t>2004488</w:t>
    </w:r>
  </w:p>
  <w:p w14:paraId="29414F43" w14:textId="77777777" w:rsidR="00977E99" w:rsidRDefault="00977E99" w:rsidP="00977E99">
    <w:pPr>
      <w:pStyle w:val="Header"/>
      <w:tabs>
        <w:tab w:val="clear" w:pos="4513"/>
        <w:tab w:val="clear" w:pos="9026"/>
        <w:tab w:val="left" w:pos="2880"/>
      </w:tabs>
      <w:jc w:val="both"/>
      <w:rPr>
        <w:b/>
        <w:u w:val="single"/>
      </w:rPr>
    </w:pPr>
    <w:r w:rsidRPr="00977E99">
      <w:rPr>
        <w:b/>
        <w:u w:val="single"/>
      </w:rPr>
      <w:t>ECEY5004</w:t>
    </w:r>
  </w:p>
  <w:p w14:paraId="498A75C3" w14:textId="1508EF2E" w:rsidR="00195BD3" w:rsidRDefault="00195BD3" w:rsidP="00977E99">
    <w:pPr>
      <w:pStyle w:val="Header"/>
      <w:tabs>
        <w:tab w:val="clear" w:pos="4513"/>
        <w:tab w:val="clear" w:pos="9026"/>
        <w:tab w:val="left" w:pos="2880"/>
      </w:tabs>
      <w:jc w:val="both"/>
    </w:pPr>
    <w:r>
      <w:t>Word count</w:t>
    </w:r>
    <w:r w:rsidR="004B7A07">
      <w:t>- 1805</w:t>
    </w:r>
  </w:p>
  <w:p w14:paraId="5FD48B0F" w14:textId="77777777" w:rsidR="00977E99" w:rsidRDefault="00977E99" w:rsidP="00977E99">
    <w:pPr>
      <w:pStyle w:val="Header"/>
      <w:tabs>
        <w:tab w:val="clear" w:pos="4513"/>
        <w:tab w:val="clear" w:pos="9026"/>
        <w:tab w:val="left" w:pos="2880"/>
      </w:tabs>
      <w:jc w:val="both"/>
    </w:pPr>
  </w:p>
  <w:p w14:paraId="77E7BAC1" w14:textId="77777777" w:rsidR="00977E99" w:rsidRDefault="00977E99" w:rsidP="00977E99">
    <w:pPr>
      <w:pStyle w:val="Header"/>
      <w:tabs>
        <w:tab w:val="clear" w:pos="4513"/>
        <w:tab w:val="clear" w:pos="9026"/>
        <w:tab w:val="left" w:pos="2880"/>
      </w:tabs>
      <w:jc w:val="both"/>
    </w:pPr>
  </w:p>
  <w:p w14:paraId="0FF46511" w14:textId="77777777" w:rsidR="00977E99" w:rsidRDefault="00977E99" w:rsidP="00977E99">
    <w:pPr>
      <w:pStyle w:val="Header"/>
      <w:tabs>
        <w:tab w:val="clear" w:pos="4513"/>
        <w:tab w:val="clear" w:pos="9026"/>
        <w:tab w:val="left" w:pos="28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82264C"/>
    <w:multiLevelType w:val="hybridMultilevel"/>
    <w:tmpl w:val="CDFE1DE0"/>
    <w:lvl w:ilvl="0" w:tplc="3F60AC8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787BE4"/>
    <w:multiLevelType w:val="hybridMultilevel"/>
    <w:tmpl w:val="5B400094"/>
    <w:lvl w:ilvl="0" w:tplc="9E7EBF5E">
      <w:start w:val="1"/>
      <w:numFmt w:val="bullet"/>
      <w:lvlText w:val="•"/>
      <w:lvlJc w:val="left"/>
      <w:pPr>
        <w:tabs>
          <w:tab w:val="num" w:pos="720"/>
        </w:tabs>
        <w:ind w:left="720" w:hanging="360"/>
      </w:pPr>
      <w:rPr>
        <w:rFonts w:ascii="Arial" w:hAnsi="Arial" w:hint="default"/>
      </w:rPr>
    </w:lvl>
    <w:lvl w:ilvl="1" w:tplc="F3F49C06" w:tentative="1">
      <w:start w:val="1"/>
      <w:numFmt w:val="bullet"/>
      <w:lvlText w:val="•"/>
      <w:lvlJc w:val="left"/>
      <w:pPr>
        <w:tabs>
          <w:tab w:val="num" w:pos="1440"/>
        </w:tabs>
        <w:ind w:left="1440" w:hanging="360"/>
      </w:pPr>
      <w:rPr>
        <w:rFonts w:ascii="Arial" w:hAnsi="Arial" w:hint="default"/>
      </w:rPr>
    </w:lvl>
    <w:lvl w:ilvl="2" w:tplc="327AED44" w:tentative="1">
      <w:start w:val="1"/>
      <w:numFmt w:val="bullet"/>
      <w:lvlText w:val="•"/>
      <w:lvlJc w:val="left"/>
      <w:pPr>
        <w:tabs>
          <w:tab w:val="num" w:pos="2160"/>
        </w:tabs>
        <w:ind w:left="2160" w:hanging="360"/>
      </w:pPr>
      <w:rPr>
        <w:rFonts w:ascii="Arial" w:hAnsi="Arial" w:hint="default"/>
      </w:rPr>
    </w:lvl>
    <w:lvl w:ilvl="3" w:tplc="FB4C1496" w:tentative="1">
      <w:start w:val="1"/>
      <w:numFmt w:val="bullet"/>
      <w:lvlText w:val="•"/>
      <w:lvlJc w:val="left"/>
      <w:pPr>
        <w:tabs>
          <w:tab w:val="num" w:pos="2880"/>
        </w:tabs>
        <w:ind w:left="2880" w:hanging="360"/>
      </w:pPr>
      <w:rPr>
        <w:rFonts w:ascii="Arial" w:hAnsi="Arial" w:hint="default"/>
      </w:rPr>
    </w:lvl>
    <w:lvl w:ilvl="4" w:tplc="35AC6672" w:tentative="1">
      <w:start w:val="1"/>
      <w:numFmt w:val="bullet"/>
      <w:lvlText w:val="•"/>
      <w:lvlJc w:val="left"/>
      <w:pPr>
        <w:tabs>
          <w:tab w:val="num" w:pos="3600"/>
        </w:tabs>
        <w:ind w:left="3600" w:hanging="360"/>
      </w:pPr>
      <w:rPr>
        <w:rFonts w:ascii="Arial" w:hAnsi="Arial" w:hint="default"/>
      </w:rPr>
    </w:lvl>
    <w:lvl w:ilvl="5" w:tplc="9EC21FB4" w:tentative="1">
      <w:start w:val="1"/>
      <w:numFmt w:val="bullet"/>
      <w:lvlText w:val="•"/>
      <w:lvlJc w:val="left"/>
      <w:pPr>
        <w:tabs>
          <w:tab w:val="num" w:pos="4320"/>
        </w:tabs>
        <w:ind w:left="4320" w:hanging="360"/>
      </w:pPr>
      <w:rPr>
        <w:rFonts w:ascii="Arial" w:hAnsi="Arial" w:hint="default"/>
      </w:rPr>
    </w:lvl>
    <w:lvl w:ilvl="6" w:tplc="C4B03B50" w:tentative="1">
      <w:start w:val="1"/>
      <w:numFmt w:val="bullet"/>
      <w:lvlText w:val="•"/>
      <w:lvlJc w:val="left"/>
      <w:pPr>
        <w:tabs>
          <w:tab w:val="num" w:pos="5040"/>
        </w:tabs>
        <w:ind w:left="5040" w:hanging="360"/>
      </w:pPr>
      <w:rPr>
        <w:rFonts w:ascii="Arial" w:hAnsi="Arial" w:hint="default"/>
      </w:rPr>
    </w:lvl>
    <w:lvl w:ilvl="7" w:tplc="F7ECB698" w:tentative="1">
      <w:start w:val="1"/>
      <w:numFmt w:val="bullet"/>
      <w:lvlText w:val="•"/>
      <w:lvlJc w:val="left"/>
      <w:pPr>
        <w:tabs>
          <w:tab w:val="num" w:pos="5760"/>
        </w:tabs>
        <w:ind w:left="5760" w:hanging="360"/>
      </w:pPr>
      <w:rPr>
        <w:rFonts w:ascii="Arial" w:hAnsi="Arial" w:hint="default"/>
      </w:rPr>
    </w:lvl>
    <w:lvl w:ilvl="8" w:tplc="6A325E2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99"/>
    <w:rsid w:val="00000DDE"/>
    <w:rsid w:val="000110E3"/>
    <w:rsid w:val="000A197D"/>
    <w:rsid w:val="000A6491"/>
    <w:rsid w:val="000D098D"/>
    <w:rsid w:val="000E1AFB"/>
    <w:rsid w:val="001028DE"/>
    <w:rsid w:val="00110C38"/>
    <w:rsid w:val="001113FA"/>
    <w:rsid w:val="00130DC1"/>
    <w:rsid w:val="0016654B"/>
    <w:rsid w:val="00195BD3"/>
    <w:rsid w:val="001B5BC7"/>
    <w:rsid w:val="001B7BF0"/>
    <w:rsid w:val="001F6DCC"/>
    <w:rsid w:val="002612D8"/>
    <w:rsid w:val="00293A29"/>
    <w:rsid w:val="002B6993"/>
    <w:rsid w:val="002D1ACE"/>
    <w:rsid w:val="003461E1"/>
    <w:rsid w:val="00365CC5"/>
    <w:rsid w:val="00385B5A"/>
    <w:rsid w:val="003D51C6"/>
    <w:rsid w:val="003E2830"/>
    <w:rsid w:val="003F69B4"/>
    <w:rsid w:val="004B04D7"/>
    <w:rsid w:val="004B24DD"/>
    <w:rsid w:val="004B7A07"/>
    <w:rsid w:val="004C2BD0"/>
    <w:rsid w:val="00641B07"/>
    <w:rsid w:val="00655C83"/>
    <w:rsid w:val="006A02C5"/>
    <w:rsid w:val="00704617"/>
    <w:rsid w:val="007201D7"/>
    <w:rsid w:val="00796B13"/>
    <w:rsid w:val="007B66FA"/>
    <w:rsid w:val="007D2F65"/>
    <w:rsid w:val="0087647A"/>
    <w:rsid w:val="00890729"/>
    <w:rsid w:val="0089236B"/>
    <w:rsid w:val="008B7933"/>
    <w:rsid w:val="00964A04"/>
    <w:rsid w:val="00977E99"/>
    <w:rsid w:val="009841B2"/>
    <w:rsid w:val="00A21599"/>
    <w:rsid w:val="00A83250"/>
    <w:rsid w:val="00AA401E"/>
    <w:rsid w:val="00AF5206"/>
    <w:rsid w:val="00BB5636"/>
    <w:rsid w:val="00C519BA"/>
    <w:rsid w:val="00D40339"/>
    <w:rsid w:val="00D44F2A"/>
    <w:rsid w:val="00D8120E"/>
    <w:rsid w:val="00E04EDA"/>
    <w:rsid w:val="00E6773F"/>
    <w:rsid w:val="00E80629"/>
    <w:rsid w:val="00E97C09"/>
    <w:rsid w:val="00F22E13"/>
    <w:rsid w:val="00FA0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4006646"/>
  <w15:chartTrackingRefBased/>
  <w15:docId w15:val="{9B6C4648-9AF0-7D46-8D7B-5847C45FE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02C5"/>
    <w:rPr>
      <w:rFonts w:ascii="Times New Roman" w:eastAsia="Times New Roman" w:hAnsi="Times New Roman" w:cs="Times New Roman"/>
    </w:rPr>
  </w:style>
  <w:style w:type="paragraph" w:styleId="Heading5">
    <w:name w:val="heading 5"/>
    <w:basedOn w:val="Normal"/>
    <w:link w:val="Heading5Char"/>
    <w:uiPriority w:val="9"/>
    <w:qFormat/>
    <w:rsid w:val="002B6993"/>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7E99"/>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977E99"/>
  </w:style>
  <w:style w:type="paragraph" w:styleId="Footer">
    <w:name w:val="footer"/>
    <w:basedOn w:val="Normal"/>
    <w:link w:val="FooterChar"/>
    <w:uiPriority w:val="99"/>
    <w:unhideWhenUsed/>
    <w:rsid w:val="00977E99"/>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977E99"/>
  </w:style>
  <w:style w:type="character" w:styleId="PageNumber">
    <w:name w:val="page number"/>
    <w:basedOn w:val="DefaultParagraphFont"/>
    <w:uiPriority w:val="99"/>
    <w:semiHidden/>
    <w:unhideWhenUsed/>
    <w:rsid w:val="000E1AFB"/>
  </w:style>
  <w:style w:type="paragraph" w:styleId="ListParagraph">
    <w:name w:val="List Paragraph"/>
    <w:basedOn w:val="Normal"/>
    <w:uiPriority w:val="34"/>
    <w:qFormat/>
    <w:rsid w:val="003461E1"/>
    <w:pPr>
      <w:ind w:left="720"/>
      <w:contextualSpacing/>
    </w:pPr>
    <w:rPr>
      <w:rFonts w:asciiTheme="minorHAnsi" w:eastAsiaTheme="minorHAnsi" w:hAnsiTheme="minorHAnsi" w:cstheme="minorBidi"/>
    </w:rPr>
  </w:style>
  <w:style w:type="character" w:customStyle="1" w:styleId="ff8">
    <w:name w:val="ff8"/>
    <w:basedOn w:val="DefaultParagraphFont"/>
    <w:rsid w:val="00365CC5"/>
  </w:style>
  <w:style w:type="character" w:customStyle="1" w:styleId="ff2">
    <w:name w:val="ff2"/>
    <w:basedOn w:val="DefaultParagraphFont"/>
    <w:rsid w:val="00365CC5"/>
  </w:style>
  <w:style w:type="paragraph" w:styleId="NormalWeb">
    <w:name w:val="Normal (Web)"/>
    <w:basedOn w:val="Normal"/>
    <w:uiPriority w:val="99"/>
    <w:unhideWhenUsed/>
    <w:rsid w:val="00365CC5"/>
    <w:pPr>
      <w:spacing w:before="100" w:beforeAutospacing="1" w:after="100" w:afterAutospacing="1"/>
    </w:pPr>
  </w:style>
  <w:style w:type="character" w:styleId="Hyperlink">
    <w:name w:val="Hyperlink"/>
    <w:basedOn w:val="DefaultParagraphFont"/>
    <w:uiPriority w:val="99"/>
    <w:unhideWhenUsed/>
    <w:rsid w:val="00365CC5"/>
    <w:rPr>
      <w:color w:val="0563C1" w:themeColor="hyperlink"/>
      <w:u w:val="single"/>
    </w:rPr>
  </w:style>
  <w:style w:type="character" w:styleId="UnresolvedMention">
    <w:name w:val="Unresolved Mention"/>
    <w:basedOn w:val="DefaultParagraphFont"/>
    <w:uiPriority w:val="99"/>
    <w:semiHidden/>
    <w:unhideWhenUsed/>
    <w:rsid w:val="00365CC5"/>
    <w:rPr>
      <w:color w:val="605E5C"/>
      <w:shd w:val="clear" w:color="auto" w:fill="E1DFDD"/>
    </w:rPr>
  </w:style>
  <w:style w:type="character" w:customStyle="1" w:styleId="Heading5Char">
    <w:name w:val="Heading 5 Char"/>
    <w:basedOn w:val="DefaultParagraphFont"/>
    <w:link w:val="Heading5"/>
    <w:uiPriority w:val="9"/>
    <w:rsid w:val="002B6993"/>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49648">
      <w:bodyDiv w:val="1"/>
      <w:marLeft w:val="0"/>
      <w:marRight w:val="0"/>
      <w:marTop w:val="0"/>
      <w:marBottom w:val="0"/>
      <w:divBdr>
        <w:top w:val="none" w:sz="0" w:space="0" w:color="auto"/>
        <w:left w:val="none" w:sz="0" w:space="0" w:color="auto"/>
        <w:bottom w:val="none" w:sz="0" w:space="0" w:color="auto"/>
        <w:right w:val="none" w:sz="0" w:space="0" w:color="auto"/>
      </w:divBdr>
    </w:div>
    <w:div w:id="85736806">
      <w:bodyDiv w:val="1"/>
      <w:marLeft w:val="0"/>
      <w:marRight w:val="0"/>
      <w:marTop w:val="0"/>
      <w:marBottom w:val="0"/>
      <w:divBdr>
        <w:top w:val="none" w:sz="0" w:space="0" w:color="auto"/>
        <w:left w:val="none" w:sz="0" w:space="0" w:color="auto"/>
        <w:bottom w:val="none" w:sz="0" w:space="0" w:color="auto"/>
        <w:right w:val="none" w:sz="0" w:space="0" w:color="auto"/>
      </w:divBdr>
    </w:div>
    <w:div w:id="114570522">
      <w:bodyDiv w:val="1"/>
      <w:marLeft w:val="0"/>
      <w:marRight w:val="0"/>
      <w:marTop w:val="0"/>
      <w:marBottom w:val="0"/>
      <w:divBdr>
        <w:top w:val="none" w:sz="0" w:space="0" w:color="auto"/>
        <w:left w:val="none" w:sz="0" w:space="0" w:color="auto"/>
        <w:bottom w:val="none" w:sz="0" w:space="0" w:color="auto"/>
        <w:right w:val="none" w:sz="0" w:space="0" w:color="auto"/>
      </w:divBdr>
    </w:div>
    <w:div w:id="119955154">
      <w:bodyDiv w:val="1"/>
      <w:marLeft w:val="0"/>
      <w:marRight w:val="0"/>
      <w:marTop w:val="0"/>
      <w:marBottom w:val="0"/>
      <w:divBdr>
        <w:top w:val="none" w:sz="0" w:space="0" w:color="auto"/>
        <w:left w:val="none" w:sz="0" w:space="0" w:color="auto"/>
        <w:bottom w:val="none" w:sz="0" w:space="0" w:color="auto"/>
        <w:right w:val="none" w:sz="0" w:space="0" w:color="auto"/>
      </w:divBdr>
    </w:div>
    <w:div w:id="134567341">
      <w:bodyDiv w:val="1"/>
      <w:marLeft w:val="0"/>
      <w:marRight w:val="0"/>
      <w:marTop w:val="0"/>
      <w:marBottom w:val="0"/>
      <w:divBdr>
        <w:top w:val="none" w:sz="0" w:space="0" w:color="auto"/>
        <w:left w:val="none" w:sz="0" w:space="0" w:color="auto"/>
        <w:bottom w:val="none" w:sz="0" w:space="0" w:color="auto"/>
        <w:right w:val="none" w:sz="0" w:space="0" w:color="auto"/>
      </w:divBdr>
    </w:div>
    <w:div w:id="171604657">
      <w:bodyDiv w:val="1"/>
      <w:marLeft w:val="0"/>
      <w:marRight w:val="0"/>
      <w:marTop w:val="0"/>
      <w:marBottom w:val="0"/>
      <w:divBdr>
        <w:top w:val="none" w:sz="0" w:space="0" w:color="auto"/>
        <w:left w:val="none" w:sz="0" w:space="0" w:color="auto"/>
        <w:bottom w:val="none" w:sz="0" w:space="0" w:color="auto"/>
        <w:right w:val="none" w:sz="0" w:space="0" w:color="auto"/>
      </w:divBdr>
    </w:div>
    <w:div w:id="217595668">
      <w:bodyDiv w:val="1"/>
      <w:marLeft w:val="0"/>
      <w:marRight w:val="0"/>
      <w:marTop w:val="0"/>
      <w:marBottom w:val="0"/>
      <w:divBdr>
        <w:top w:val="none" w:sz="0" w:space="0" w:color="auto"/>
        <w:left w:val="none" w:sz="0" w:space="0" w:color="auto"/>
        <w:bottom w:val="none" w:sz="0" w:space="0" w:color="auto"/>
        <w:right w:val="none" w:sz="0" w:space="0" w:color="auto"/>
      </w:divBdr>
    </w:div>
    <w:div w:id="319507436">
      <w:bodyDiv w:val="1"/>
      <w:marLeft w:val="0"/>
      <w:marRight w:val="0"/>
      <w:marTop w:val="0"/>
      <w:marBottom w:val="0"/>
      <w:divBdr>
        <w:top w:val="none" w:sz="0" w:space="0" w:color="auto"/>
        <w:left w:val="none" w:sz="0" w:space="0" w:color="auto"/>
        <w:bottom w:val="none" w:sz="0" w:space="0" w:color="auto"/>
        <w:right w:val="none" w:sz="0" w:space="0" w:color="auto"/>
      </w:divBdr>
    </w:div>
    <w:div w:id="350038486">
      <w:bodyDiv w:val="1"/>
      <w:marLeft w:val="0"/>
      <w:marRight w:val="0"/>
      <w:marTop w:val="0"/>
      <w:marBottom w:val="0"/>
      <w:divBdr>
        <w:top w:val="none" w:sz="0" w:space="0" w:color="auto"/>
        <w:left w:val="none" w:sz="0" w:space="0" w:color="auto"/>
        <w:bottom w:val="none" w:sz="0" w:space="0" w:color="auto"/>
        <w:right w:val="none" w:sz="0" w:space="0" w:color="auto"/>
      </w:divBdr>
    </w:div>
    <w:div w:id="367730026">
      <w:bodyDiv w:val="1"/>
      <w:marLeft w:val="0"/>
      <w:marRight w:val="0"/>
      <w:marTop w:val="0"/>
      <w:marBottom w:val="0"/>
      <w:divBdr>
        <w:top w:val="none" w:sz="0" w:space="0" w:color="auto"/>
        <w:left w:val="none" w:sz="0" w:space="0" w:color="auto"/>
        <w:bottom w:val="none" w:sz="0" w:space="0" w:color="auto"/>
        <w:right w:val="none" w:sz="0" w:space="0" w:color="auto"/>
      </w:divBdr>
    </w:div>
    <w:div w:id="390933472">
      <w:bodyDiv w:val="1"/>
      <w:marLeft w:val="0"/>
      <w:marRight w:val="0"/>
      <w:marTop w:val="0"/>
      <w:marBottom w:val="0"/>
      <w:divBdr>
        <w:top w:val="none" w:sz="0" w:space="0" w:color="auto"/>
        <w:left w:val="none" w:sz="0" w:space="0" w:color="auto"/>
        <w:bottom w:val="none" w:sz="0" w:space="0" w:color="auto"/>
        <w:right w:val="none" w:sz="0" w:space="0" w:color="auto"/>
      </w:divBdr>
    </w:div>
    <w:div w:id="418136362">
      <w:bodyDiv w:val="1"/>
      <w:marLeft w:val="0"/>
      <w:marRight w:val="0"/>
      <w:marTop w:val="0"/>
      <w:marBottom w:val="0"/>
      <w:divBdr>
        <w:top w:val="none" w:sz="0" w:space="0" w:color="auto"/>
        <w:left w:val="none" w:sz="0" w:space="0" w:color="auto"/>
        <w:bottom w:val="none" w:sz="0" w:space="0" w:color="auto"/>
        <w:right w:val="none" w:sz="0" w:space="0" w:color="auto"/>
      </w:divBdr>
    </w:div>
    <w:div w:id="424570250">
      <w:bodyDiv w:val="1"/>
      <w:marLeft w:val="0"/>
      <w:marRight w:val="0"/>
      <w:marTop w:val="0"/>
      <w:marBottom w:val="0"/>
      <w:divBdr>
        <w:top w:val="none" w:sz="0" w:space="0" w:color="auto"/>
        <w:left w:val="none" w:sz="0" w:space="0" w:color="auto"/>
        <w:bottom w:val="none" w:sz="0" w:space="0" w:color="auto"/>
        <w:right w:val="none" w:sz="0" w:space="0" w:color="auto"/>
      </w:divBdr>
    </w:div>
    <w:div w:id="440927033">
      <w:bodyDiv w:val="1"/>
      <w:marLeft w:val="0"/>
      <w:marRight w:val="0"/>
      <w:marTop w:val="0"/>
      <w:marBottom w:val="0"/>
      <w:divBdr>
        <w:top w:val="none" w:sz="0" w:space="0" w:color="auto"/>
        <w:left w:val="none" w:sz="0" w:space="0" w:color="auto"/>
        <w:bottom w:val="none" w:sz="0" w:space="0" w:color="auto"/>
        <w:right w:val="none" w:sz="0" w:space="0" w:color="auto"/>
      </w:divBdr>
    </w:div>
    <w:div w:id="447049354">
      <w:bodyDiv w:val="1"/>
      <w:marLeft w:val="0"/>
      <w:marRight w:val="0"/>
      <w:marTop w:val="0"/>
      <w:marBottom w:val="0"/>
      <w:divBdr>
        <w:top w:val="none" w:sz="0" w:space="0" w:color="auto"/>
        <w:left w:val="none" w:sz="0" w:space="0" w:color="auto"/>
        <w:bottom w:val="none" w:sz="0" w:space="0" w:color="auto"/>
        <w:right w:val="none" w:sz="0" w:space="0" w:color="auto"/>
      </w:divBdr>
    </w:div>
    <w:div w:id="460807299">
      <w:bodyDiv w:val="1"/>
      <w:marLeft w:val="0"/>
      <w:marRight w:val="0"/>
      <w:marTop w:val="0"/>
      <w:marBottom w:val="0"/>
      <w:divBdr>
        <w:top w:val="none" w:sz="0" w:space="0" w:color="auto"/>
        <w:left w:val="none" w:sz="0" w:space="0" w:color="auto"/>
        <w:bottom w:val="none" w:sz="0" w:space="0" w:color="auto"/>
        <w:right w:val="none" w:sz="0" w:space="0" w:color="auto"/>
      </w:divBdr>
    </w:div>
    <w:div w:id="467480851">
      <w:bodyDiv w:val="1"/>
      <w:marLeft w:val="0"/>
      <w:marRight w:val="0"/>
      <w:marTop w:val="0"/>
      <w:marBottom w:val="0"/>
      <w:divBdr>
        <w:top w:val="none" w:sz="0" w:space="0" w:color="auto"/>
        <w:left w:val="none" w:sz="0" w:space="0" w:color="auto"/>
        <w:bottom w:val="none" w:sz="0" w:space="0" w:color="auto"/>
        <w:right w:val="none" w:sz="0" w:space="0" w:color="auto"/>
      </w:divBdr>
    </w:div>
    <w:div w:id="502429582">
      <w:bodyDiv w:val="1"/>
      <w:marLeft w:val="0"/>
      <w:marRight w:val="0"/>
      <w:marTop w:val="0"/>
      <w:marBottom w:val="0"/>
      <w:divBdr>
        <w:top w:val="none" w:sz="0" w:space="0" w:color="auto"/>
        <w:left w:val="none" w:sz="0" w:space="0" w:color="auto"/>
        <w:bottom w:val="none" w:sz="0" w:space="0" w:color="auto"/>
        <w:right w:val="none" w:sz="0" w:space="0" w:color="auto"/>
      </w:divBdr>
      <w:divsChild>
        <w:div w:id="9842132">
          <w:marLeft w:val="360"/>
          <w:marRight w:val="0"/>
          <w:marTop w:val="200"/>
          <w:marBottom w:val="0"/>
          <w:divBdr>
            <w:top w:val="none" w:sz="0" w:space="0" w:color="auto"/>
            <w:left w:val="none" w:sz="0" w:space="0" w:color="auto"/>
            <w:bottom w:val="none" w:sz="0" w:space="0" w:color="auto"/>
            <w:right w:val="none" w:sz="0" w:space="0" w:color="auto"/>
          </w:divBdr>
        </w:div>
        <w:div w:id="732892459">
          <w:marLeft w:val="360"/>
          <w:marRight w:val="0"/>
          <w:marTop w:val="200"/>
          <w:marBottom w:val="0"/>
          <w:divBdr>
            <w:top w:val="none" w:sz="0" w:space="0" w:color="auto"/>
            <w:left w:val="none" w:sz="0" w:space="0" w:color="auto"/>
            <w:bottom w:val="none" w:sz="0" w:space="0" w:color="auto"/>
            <w:right w:val="none" w:sz="0" w:space="0" w:color="auto"/>
          </w:divBdr>
        </w:div>
        <w:div w:id="661277359">
          <w:marLeft w:val="360"/>
          <w:marRight w:val="0"/>
          <w:marTop w:val="200"/>
          <w:marBottom w:val="0"/>
          <w:divBdr>
            <w:top w:val="none" w:sz="0" w:space="0" w:color="auto"/>
            <w:left w:val="none" w:sz="0" w:space="0" w:color="auto"/>
            <w:bottom w:val="none" w:sz="0" w:space="0" w:color="auto"/>
            <w:right w:val="none" w:sz="0" w:space="0" w:color="auto"/>
          </w:divBdr>
        </w:div>
        <w:div w:id="290207739">
          <w:marLeft w:val="360"/>
          <w:marRight w:val="0"/>
          <w:marTop w:val="200"/>
          <w:marBottom w:val="0"/>
          <w:divBdr>
            <w:top w:val="none" w:sz="0" w:space="0" w:color="auto"/>
            <w:left w:val="none" w:sz="0" w:space="0" w:color="auto"/>
            <w:bottom w:val="none" w:sz="0" w:space="0" w:color="auto"/>
            <w:right w:val="none" w:sz="0" w:space="0" w:color="auto"/>
          </w:divBdr>
        </w:div>
      </w:divsChild>
    </w:div>
    <w:div w:id="506790419">
      <w:bodyDiv w:val="1"/>
      <w:marLeft w:val="0"/>
      <w:marRight w:val="0"/>
      <w:marTop w:val="0"/>
      <w:marBottom w:val="0"/>
      <w:divBdr>
        <w:top w:val="none" w:sz="0" w:space="0" w:color="auto"/>
        <w:left w:val="none" w:sz="0" w:space="0" w:color="auto"/>
        <w:bottom w:val="none" w:sz="0" w:space="0" w:color="auto"/>
        <w:right w:val="none" w:sz="0" w:space="0" w:color="auto"/>
      </w:divBdr>
    </w:div>
    <w:div w:id="569194323">
      <w:bodyDiv w:val="1"/>
      <w:marLeft w:val="0"/>
      <w:marRight w:val="0"/>
      <w:marTop w:val="0"/>
      <w:marBottom w:val="0"/>
      <w:divBdr>
        <w:top w:val="none" w:sz="0" w:space="0" w:color="auto"/>
        <w:left w:val="none" w:sz="0" w:space="0" w:color="auto"/>
        <w:bottom w:val="none" w:sz="0" w:space="0" w:color="auto"/>
        <w:right w:val="none" w:sz="0" w:space="0" w:color="auto"/>
      </w:divBdr>
    </w:div>
    <w:div w:id="580721889">
      <w:bodyDiv w:val="1"/>
      <w:marLeft w:val="0"/>
      <w:marRight w:val="0"/>
      <w:marTop w:val="0"/>
      <w:marBottom w:val="0"/>
      <w:divBdr>
        <w:top w:val="none" w:sz="0" w:space="0" w:color="auto"/>
        <w:left w:val="none" w:sz="0" w:space="0" w:color="auto"/>
        <w:bottom w:val="none" w:sz="0" w:space="0" w:color="auto"/>
        <w:right w:val="none" w:sz="0" w:space="0" w:color="auto"/>
      </w:divBdr>
    </w:div>
    <w:div w:id="602883245">
      <w:bodyDiv w:val="1"/>
      <w:marLeft w:val="0"/>
      <w:marRight w:val="0"/>
      <w:marTop w:val="0"/>
      <w:marBottom w:val="0"/>
      <w:divBdr>
        <w:top w:val="none" w:sz="0" w:space="0" w:color="auto"/>
        <w:left w:val="none" w:sz="0" w:space="0" w:color="auto"/>
        <w:bottom w:val="none" w:sz="0" w:space="0" w:color="auto"/>
        <w:right w:val="none" w:sz="0" w:space="0" w:color="auto"/>
      </w:divBdr>
    </w:div>
    <w:div w:id="610237417">
      <w:bodyDiv w:val="1"/>
      <w:marLeft w:val="0"/>
      <w:marRight w:val="0"/>
      <w:marTop w:val="0"/>
      <w:marBottom w:val="0"/>
      <w:divBdr>
        <w:top w:val="none" w:sz="0" w:space="0" w:color="auto"/>
        <w:left w:val="none" w:sz="0" w:space="0" w:color="auto"/>
        <w:bottom w:val="none" w:sz="0" w:space="0" w:color="auto"/>
        <w:right w:val="none" w:sz="0" w:space="0" w:color="auto"/>
      </w:divBdr>
    </w:div>
    <w:div w:id="629090679">
      <w:bodyDiv w:val="1"/>
      <w:marLeft w:val="0"/>
      <w:marRight w:val="0"/>
      <w:marTop w:val="0"/>
      <w:marBottom w:val="0"/>
      <w:divBdr>
        <w:top w:val="none" w:sz="0" w:space="0" w:color="auto"/>
        <w:left w:val="none" w:sz="0" w:space="0" w:color="auto"/>
        <w:bottom w:val="none" w:sz="0" w:space="0" w:color="auto"/>
        <w:right w:val="none" w:sz="0" w:space="0" w:color="auto"/>
      </w:divBdr>
    </w:div>
    <w:div w:id="670530142">
      <w:bodyDiv w:val="1"/>
      <w:marLeft w:val="0"/>
      <w:marRight w:val="0"/>
      <w:marTop w:val="0"/>
      <w:marBottom w:val="0"/>
      <w:divBdr>
        <w:top w:val="none" w:sz="0" w:space="0" w:color="auto"/>
        <w:left w:val="none" w:sz="0" w:space="0" w:color="auto"/>
        <w:bottom w:val="none" w:sz="0" w:space="0" w:color="auto"/>
        <w:right w:val="none" w:sz="0" w:space="0" w:color="auto"/>
      </w:divBdr>
    </w:div>
    <w:div w:id="673919597">
      <w:bodyDiv w:val="1"/>
      <w:marLeft w:val="0"/>
      <w:marRight w:val="0"/>
      <w:marTop w:val="0"/>
      <w:marBottom w:val="0"/>
      <w:divBdr>
        <w:top w:val="none" w:sz="0" w:space="0" w:color="auto"/>
        <w:left w:val="none" w:sz="0" w:space="0" w:color="auto"/>
        <w:bottom w:val="none" w:sz="0" w:space="0" w:color="auto"/>
        <w:right w:val="none" w:sz="0" w:space="0" w:color="auto"/>
      </w:divBdr>
    </w:div>
    <w:div w:id="675033966">
      <w:bodyDiv w:val="1"/>
      <w:marLeft w:val="0"/>
      <w:marRight w:val="0"/>
      <w:marTop w:val="0"/>
      <w:marBottom w:val="0"/>
      <w:divBdr>
        <w:top w:val="none" w:sz="0" w:space="0" w:color="auto"/>
        <w:left w:val="none" w:sz="0" w:space="0" w:color="auto"/>
        <w:bottom w:val="none" w:sz="0" w:space="0" w:color="auto"/>
        <w:right w:val="none" w:sz="0" w:space="0" w:color="auto"/>
      </w:divBdr>
    </w:div>
    <w:div w:id="765614186">
      <w:bodyDiv w:val="1"/>
      <w:marLeft w:val="0"/>
      <w:marRight w:val="0"/>
      <w:marTop w:val="0"/>
      <w:marBottom w:val="0"/>
      <w:divBdr>
        <w:top w:val="none" w:sz="0" w:space="0" w:color="auto"/>
        <w:left w:val="none" w:sz="0" w:space="0" w:color="auto"/>
        <w:bottom w:val="none" w:sz="0" w:space="0" w:color="auto"/>
        <w:right w:val="none" w:sz="0" w:space="0" w:color="auto"/>
      </w:divBdr>
    </w:div>
    <w:div w:id="783040825">
      <w:bodyDiv w:val="1"/>
      <w:marLeft w:val="0"/>
      <w:marRight w:val="0"/>
      <w:marTop w:val="0"/>
      <w:marBottom w:val="0"/>
      <w:divBdr>
        <w:top w:val="none" w:sz="0" w:space="0" w:color="auto"/>
        <w:left w:val="none" w:sz="0" w:space="0" w:color="auto"/>
        <w:bottom w:val="none" w:sz="0" w:space="0" w:color="auto"/>
        <w:right w:val="none" w:sz="0" w:space="0" w:color="auto"/>
      </w:divBdr>
    </w:div>
    <w:div w:id="839469476">
      <w:bodyDiv w:val="1"/>
      <w:marLeft w:val="0"/>
      <w:marRight w:val="0"/>
      <w:marTop w:val="0"/>
      <w:marBottom w:val="0"/>
      <w:divBdr>
        <w:top w:val="none" w:sz="0" w:space="0" w:color="auto"/>
        <w:left w:val="none" w:sz="0" w:space="0" w:color="auto"/>
        <w:bottom w:val="none" w:sz="0" w:space="0" w:color="auto"/>
        <w:right w:val="none" w:sz="0" w:space="0" w:color="auto"/>
      </w:divBdr>
    </w:div>
    <w:div w:id="1002318691">
      <w:bodyDiv w:val="1"/>
      <w:marLeft w:val="0"/>
      <w:marRight w:val="0"/>
      <w:marTop w:val="0"/>
      <w:marBottom w:val="0"/>
      <w:divBdr>
        <w:top w:val="none" w:sz="0" w:space="0" w:color="auto"/>
        <w:left w:val="none" w:sz="0" w:space="0" w:color="auto"/>
        <w:bottom w:val="none" w:sz="0" w:space="0" w:color="auto"/>
        <w:right w:val="none" w:sz="0" w:space="0" w:color="auto"/>
      </w:divBdr>
    </w:div>
    <w:div w:id="1011491423">
      <w:bodyDiv w:val="1"/>
      <w:marLeft w:val="0"/>
      <w:marRight w:val="0"/>
      <w:marTop w:val="0"/>
      <w:marBottom w:val="0"/>
      <w:divBdr>
        <w:top w:val="none" w:sz="0" w:space="0" w:color="auto"/>
        <w:left w:val="none" w:sz="0" w:space="0" w:color="auto"/>
        <w:bottom w:val="none" w:sz="0" w:space="0" w:color="auto"/>
        <w:right w:val="none" w:sz="0" w:space="0" w:color="auto"/>
      </w:divBdr>
    </w:div>
    <w:div w:id="1013995180">
      <w:bodyDiv w:val="1"/>
      <w:marLeft w:val="0"/>
      <w:marRight w:val="0"/>
      <w:marTop w:val="0"/>
      <w:marBottom w:val="0"/>
      <w:divBdr>
        <w:top w:val="none" w:sz="0" w:space="0" w:color="auto"/>
        <w:left w:val="none" w:sz="0" w:space="0" w:color="auto"/>
        <w:bottom w:val="none" w:sz="0" w:space="0" w:color="auto"/>
        <w:right w:val="none" w:sz="0" w:space="0" w:color="auto"/>
      </w:divBdr>
    </w:div>
    <w:div w:id="1050612860">
      <w:bodyDiv w:val="1"/>
      <w:marLeft w:val="0"/>
      <w:marRight w:val="0"/>
      <w:marTop w:val="0"/>
      <w:marBottom w:val="0"/>
      <w:divBdr>
        <w:top w:val="none" w:sz="0" w:space="0" w:color="auto"/>
        <w:left w:val="none" w:sz="0" w:space="0" w:color="auto"/>
        <w:bottom w:val="none" w:sz="0" w:space="0" w:color="auto"/>
        <w:right w:val="none" w:sz="0" w:space="0" w:color="auto"/>
      </w:divBdr>
    </w:div>
    <w:div w:id="1077701670">
      <w:bodyDiv w:val="1"/>
      <w:marLeft w:val="0"/>
      <w:marRight w:val="0"/>
      <w:marTop w:val="0"/>
      <w:marBottom w:val="0"/>
      <w:divBdr>
        <w:top w:val="none" w:sz="0" w:space="0" w:color="auto"/>
        <w:left w:val="none" w:sz="0" w:space="0" w:color="auto"/>
        <w:bottom w:val="none" w:sz="0" w:space="0" w:color="auto"/>
        <w:right w:val="none" w:sz="0" w:space="0" w:color="auto"/>
      </w:divBdr>
    </w:div>
    <w:div w:id="1114910643">
      <w:bodyDiv w:val="1"/>
      <w:marLeft w:val="0"/>
      <w:marRight w:val="0"/>
      <w:marTop w:val="0"/>
      <w:marBottom w:val="0"/>
      <w:divBdr>
        <w:top w:val="none" w:sz="0" w:space="0" w:color="auto"/>
        <w:left w:val="none" w:sz="0" w:space="0" w:color="auto"/>
        <w:bottom w:val="none" w:sz="0" w:space="0" w:color="auto"/>
        <w:right w:val="none" w:sz="0" w:space="0" w:color="auto"/>
      </w:divBdr>
    </w:div>
    <w:div w:id="1117217041">
      <w:bodyDiv w:val="1"/>
      <w:marLeft w:val="0"/>
      <w:marRight w:val="0"/>
      <w:marTop w:val="0"/>
      <w:marBottom w:val="0"/>
      <w:divBdr>
        <w:top w:val="none" w:sz="0" w:space="0" w:color="auto"/>
        <w:left w:val="none" w:sz="0" w:space="0" w:color="auto"/>
        <w:bottom w:val="none" w:sz="0" w:space="0" w:color="auto"/>
        <w:right w:val="none" w:sz="0" w:space="0" w:color="auto"/>
      </w:divBdr>
    </w:div>
    <w:div w:id="1175799060">
      <w:bodyDiv w:val="1"/>
      <w:marLeft w:val="0"/>
      <w:marRight w:val="0"/>
      <w:marTop w:val="0"/>
      <w:marBottom w:val="0"/>
      <w:divBdr>
        <w:top w:val="none" w:sz="0" w:space="0" w:color="auto"/>
        <w:left w:val="none" w:sz="0" w:space="0" w:color="auto"/>
        <w:bottom w:val="none" w:sz="0" w:space="0" w:color="auto"/>
        <w:right w:val="none" w:sz="0" w:space="0" w:color="auto"/>
      </w:divBdr>
    </w:div>
    <w:div w:id="1189368247">
      <w:bodyDiv w:val="1"/>
      <w:marLeft w:val="0"/>
      <w:marRight w:val="0"/>
      <w:marTop w:val="0"/>
      <w:marBottom w:val="0"/>
      <w:divBdr>
        <w:top w:val="none" w:sz="0" w:space="0" w:color="auto"/>
        <w:left w:val="none" w:sz="0" w:space="0" w:color="auto"/>
        <w:bottom w:val="none" w:sz="0" w:space="0" w:color="auto"/>
        <w:right w:val="none" w:sz="0" w:space="0" w:color="auto"/>
      </w:divBdr>
    </w:div>
    <w:div w:id="1213927553">
      <w:bodyDiv w:val="1"/>
      <w:marLeft w:val="0"/>
      <w:marRight w:val="0"/>
      <w:marTop w:val="0"/>
      <w:marBottom w:val="0"/>
      <w:divBdr>
        <w:top w:val="none" w:sz="0" w:space="0" w:color="auto"/>
        <w:left w:val="none" w:sz="0" w:space="0" w:color="auto"/>
        <w:bottom w:val="none" w:sz="0" w:space="0" w:color="auto"/>
        <w:right w:val="none" w:sz="0" w:space="0" w:color="auto"/>
      </w:divBdr>
    </w:div>
    <w:div w:id="1233737434">
      <w:bodyDiv w:val="1"/>
      <w:marLeft w:val="0"/>
      <w:marRight w:val="0"/>
      <w:marTop w:val="0"/>
      <w:marBottom w:val="0"/>
      <w:divBdr>
        <w:top w:val="none" w:sz="0" w:space="0" w:color="auto"/>
        <w:left w:val="none" w:sz="0" w:space="0" w:color="auto"/>
        <w:bottom w:val="none" w:sz="0" w:space="0" w:color="auto"/>
        <w:right w:val="none" w:sz="0" w:space="0" w:color="auto"/>
      </w:divBdr>
    </w:div>
    <w:div w:id="1243679729">
      <w:bodyDiv w:val="1"/>
      <w:marLeft w:val="0"/>
      <w:marRight w:val="0"/>
      <w:marTop w:val="0"/>
      <w:marBottom w:val="0"/>
      <w:divBdr>
        <w:top w:val="none" w:sz="0" w:space="0" w:color="auto"/>
        <w:left w:val="none" w:sz="0" w:space="0" w:color="auto"/>
        <w:bottom w:val="none" w:sz="0" w:space="0" w:color="auto"/>
        <w:right w:val="none" w:sz="0" w:space="0" w:color="auto"/>
      </w:divBdr>
    </w:div>
    <w:div w:id="1286540903">
      <w:bodyDiv w:val="1"/>
      <w:marLeft w:val="0"/>
      <w:marRight w:val="0"/>
      <w:marTop w:val="0"/>
      <w:marBottom w:val="0"/>
      <w:divBdr>
        <w:top w:val="none" w:sz="0" w:space="0" w:color="auto"/>
        <w:left w:val="none" w:sz="0" w:space="0" w:color="auto"/>
        <w:bottom w:val="none" w:sz="0" w:space="0" w:color="auto"/>
        <w:right w:val="none" w:sz="0" w:space="0" w:color="auto"/>
      </w:divBdr>
    </w:div>
    <w:div w:id="1339305899">
      <w:bodyDiv w:val="1"/>
      <w:marLeft w:val="0"/>
      <w:marRight w:val="0"/>
      <w:marTop w:val="0"/>
      <w:marBottom w:val="0"/>
      <w:divBdr>
        <w:top w:val="none" w:sz="0" w:space="0" w:color="auto"/>
        <w:left w:val="none" w:sz="0" w:space="0" w:color="auto"/>
        <w:bottom w:val="none" w:sz="0" w:space="0" w:color="auto"/>
        <w:right w:val="none" w:sz="0" w:space="0" w:color="auto"/>
      </w:divBdr>
    </w:div>
    <w:div w:id="1349797668">
      <w:bodyDiv w:val="1"/>
      <w:marLeft w:val="0"/>
      <w:marRight w:val="0"/>
      <w:marTop w:val="0"/>
      <w:marBottom w:val="0"/>
      <w:divBdr>
        <w:top w:val="none" w:sz="0" w:space="0" w:color="auto"/>
        <w:left w:val="none" w:sz="0" w:space="0" w:color="auto"/>
        <w:bottom w:val="none" w:sz="0" w:space="0" w:color="auto"/>
        <w:right w:val="none" w:sz="0" w:space="0" w:color="auto"/>
      </w:divBdr>
    </w:div>
    <w:div w:id="1442652332">
      <w:bodyDiv w:val="1"/>
      <w:marLeft w:val="0"/>
      <w:marRight w:val="0"/>
      <w:marTop w:val="0"/>
      <w:marBottom w:val="0"/>
      <w:divBdr>
        <w:top w:val="none" w:sz="0" w:space="0" w:color="auto"/>
        <w:left w:val="none" w:sz="0" w:space="0" w:color="auto"/>
        <w:bottom w:val="none" w:sz="0" w:space="0" w:color="auto"/>
        <w:right w:val="none" w:sz="0" w:space="0" w:color="auto"/>
      </w:divBdr>
    </w:div>
    <w:div w:id="1520850097">
      <w:bodyDiv w:val="1"/>
      <w:marLeft w:val="0"/>
      <w:marRight w:val="0"/>
      <w:marTop w:val="0"/>
      <w:marBottom w:val="0"/>
      <w:divBdr>
        <w:top w:val="none" w:sz="0" w:space="0" w:color="auto"/>
        <w:left w:val="none" w:sz="0" w:space="0" w:color="auto"/>
        <w:bottom w:val="none" w:sz="0" w:space="0" w:color="auto"/>
        <w:right w:val="none" w:sz="0" w:space="0" w:color="auto"/>
      </w:divBdr>
    </w:div>
    <w:div w:id="1602958558">
      <w:bodyDiv w:val="1"/>
      <w:marLeft w:val="0"/>
      <w:marRight w:val="0"/>
      <w:marTop w:val="0"/>
      <w:marBottom w:val="0"/>
      <w:divBdr>
        <w:top w:val="none" w:sz="0" w:space="0" w:color="auto"/>
        <w:left w:val="none" w:sz="0" w:space="0" w:color="auto"/>
        <w:bottom w:val="none" w:sz="0" w:space="0" w:color="auto"/>
        <w:right w:val="none" w:sz="0" w:space="0" w:color="auto"/>
      </w:divBdr>
    </w:div>
    <w:div w:id="1772896124">
      <w:bodyDiv w:val="1"/>
      <w:marLeft w:val="0"/>
      <w:marRight w:val="0"/>
      <w:marTop w:val="0"/>
      <w:marBottom w:val="0"/>
      <w:divBdr>
        <w:top w:val="none" w:sz="0" w:space="0" w:color="auto"/>
        <w:left w:val="none" w:sz="0" w:space="0" w:color="auto"/>
        <w:bottom w:val="none" w:sz="0" w:space="0" w:color="auto"/>
        <w:right w:val="none" w:sz="0" w:space="0" w:color="auto"/>
      </w:divBdr>
    </w:div>
    <w:div w:id="1801025813">
      <w:bodyDiv w:val="1"/>
      <w:marLeft w:val="0"/>
      <w:marRight w:val="0"/>
      <w:marTop w:val="0"/>
      <w:marBottom w:val="0"/>
      <w:divBdr>
        <w:top w:val="none" w:sz="0" w:space="0" w:color="auto"/>
        <w:left w:val="none" w:sz="0" w:space="0" w:color="auto"/>
        <w:bottom w:val="none" w:sz="0" w:space="0" w:color="auto"/>
        <w:right w:val="none" w:sz="0" w:space="0" w:color="auto"/>
      </w:divBdr>
    </w:div>
    <w:div w:id="1832327153">
      <w:bodyDiv w:val="1"/>
      <w:marLeft w:val="0"/>
      <w:marRight w:val="0"/>
      <w:marTop w:val="0"/>
      <w:marBottom w:val="0"/>
      <w:divBdr>
        <w:top w:val="none" w:sz="0" w:space="0" w:color="auto"/>
        <w:left w:val="none" w:sz="0" w:space="0" w:color="auto"/>
        <w:bottom w:val="none" w:sz="0" w:space="0" w:color="auto"/>
        <w:right w:val="none" w:sz="0" w:space="0" w:color="auto"/>
      </w:divBdr>
    </w:div>
    <w:div w:id="1921136711">
      <w:bodyDiv w:val="1"/>
      <w:marLeft w:val="0"/>
      <w:marRight w:val="0"/>
      <w:marTop w:val="0"/>
      <w:marBottom w:val="0"/>
      <w:divBdr>
        <w:top w:val="none" w:sz="0" w:space="0" w:color="auto"/>
        <w:left w:val="none" w:sz="0" w:space="0" w:color="auto"/>
        <w:bottom w:val="none" w:sz="0" w:space="0" w:color="auto"/>
        <w:right w:val="none" w:sz="0" w:space="0" w:color="auto"/>
      </w:divBdr>
    </w:div>
    <w:div w:id="1922714023">
      <w:bodyDiv w:val="1"/>
      <w:marLeft w:val="0"/>
      <w:marRight w:val="0"/>
      <w:marTop w:val="0"/>
      <w:marBottom w:val="0"/>
      <w:divBdr>
        <w:top w:val="none" w:sz="0" w:space="0" w:color="auto"/>
        <w:left w:val="none" w:sz="0" w:space="0" w:color="auto"/>
        <w:bottom w:val="none" w:sz="0" w:space="0" w:color="auto"/>
        <w:right w:val="none" w:sz="0" w:space="0" w:color="auto"/>
      </w:divBdr>
    </w:div>
    <w:div w:id="1944071099">
      <w:bodyDiv w:val="1"/>
      <w:marLeft w:val="0"/>
      <w:marRight w:val="0"/>
      <w:marTop w:val="0"/>
      <w:marBottom w:val="0"/>
      <w:divBdr>
        <w:top w:val="none" w:sz="0" w:space="0" w:color="auto"/>
        <w:left w:val="none" w:sz="0" w:space="0" w:color="auto"/>
        <w:bottom w:val="none" w:sz="0" w:space="0" w:color="auto"/>
        <w:right w:val="none" w:sz="0" w:space="0" w:color="auto"/>
      </w:divBdr>
    </w:div>
    <w:div w:id="2013098814">
      <w:bodyDiv w:val="1"/>
      <w:marLeft w:val="0"/>
      <w:marRight w:val="0"/>
      <w:marTop w:val="0"/>
      <w:marBottom w:val="0"/>
      <w:divBdr>
        <w:top w:val="none" w:sz="0" w:space="0" w:color="auto"/>
        <w:left w:val="none" w:sz="0" w:space="0" w:color="auto"/>
        <w:bottom w:val="none" w:sz="0" w:space="0" w:color="auto"/>
        <w:right w:val="none" w:sz="0" w:space="0" w:color="auto"/>
      </w:divBdr>
    </w:div>
    <w:div w:id="2022003525">
      <w:bodyDiv w:val="1"/>
      <w:marLeft w:val="0"/>
      <w:marRight w:val="0"/>
      <w:marTop w:val="0"/>
      <w:marBottom w:val="0"/>
      <w:divBdr>
        <w:top w:val="none" w:sz="0" w:space="0" w:color="auto"/>
        <w:left w:val="none" w:sz="0" w:space="0" w:color="auto"/>
        <w:bottom w:val="none" w:sz="0" w:space="0" w:color="auto"/>
        <w:right w:val="none" w:sz="0" w:space="0" w:color="auto"/>
      </w:divBdr>
    </w:div>
    <w:div w:id="2037924498">
      <w:bodyDiv w:val="1"/>
      <w:marLeft w:val="0"/>
      <w:marRight w:val="0"/>
      <w:marTop w:val="0"/>
      <w:marBottom w:val="0"/>
      <w:divBdr>
        <w:top w:val="none" w:sz="0" w:space="0" w:color="auto"/>
        <w:left w:val="none" w:sz="0" w:space="0" w:color="auto"/>
        <w:bottom w:val="none" w:sz="0" w:space="0" w:color="auto"/>
        <w:right w:val="none" w:sz="0" w:space="0" w:color="auto"/>
      </w:divBdr>
    </w:div>
    <w:div w:id="2064719011">
      <w:bodyDiv w:val="1"/>
      <w:marLeft w:val="0"/>
      <w:marRight w:val="0"/>
      <w:marTop w:val="0"/>
      <w:marBottom w:val="0"/>
      <w:divBdr>
        <w:top w:val="none" w:sz="0" w:space="0" w:color="auto"/>
        <w:left w:val="none" w:sz="0" w:space="0" w:color="auto"/>
        <w:bottom w:val="none" w:sz="0" w:space="0" w:color="auto"/>
        <w:right w:val="none" w:sz="0" w:space="0" w:color="auto"/>
      </w:divBdr>
    </w:div>
    <w:div w:id="2068920347">
      <w:bodyDiv w:val="1"/>
      <w:marLeft w:val="0"/>
      <w:marRight w:val="0"/>
      <w:marTop w:val="0"/>
      <w:marBottom w:val="0"/>
      <w:divBdr>
        <w:top w:val="none" w:sz="0" w:space="0" w:color="auto"/>
        <w:left w:val="none" w:sz="0" w:space="0" w:color="auto"/>
        <w:bottom w:val="none" w:sz="0" w:space="0" w:color="auto"/>
        <w:right w:val="none" w:sz="0" w:space="0" w:color="auto"/>
      </w:divBdr>
    </w:div>
    <w:div w:id="213447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languages-literacy-and-communication/" TargetMode="External"/><Relationship Id="rId18" Type="http://schemas.openxmlformats.org/officeDocument/2006/relationships/hyperlink" Target="https://www.oneeducation.co.uk/news-blog/silence-is-not-golden-the-importance-of-improving-oracy" TargetMode="External"/><Relationship Id="rId26" Type="http://schemas.openxmlformats.org/officeDocument/2006/relationships/hyperlink" Target="https://moodle.uwtsd.ac.uk/course/view.php?id=9754" TargetMode="External"/><Relationship Id="rId3" Type="http://schemas.openxmlformats.org/officeDocument/2006/relationships/styles" Target="styles.xml"/><Relationship Id="rId21" Type="http://schemas.openxmlformats.org/officeDocument/2006/relationships/hyperlink" Target="https://doi.org/10.1080/00405840802153916" TargetMode="External"/><Relationship Id="rId7" Type="http://schemas.openxmlformats.org/officeDocument/2006/relationships/endnotes" Target="endnotes.xml"/><Relationship Id="rId12" Type="http://schemas.openxmlformats.org/officeDocument/2006/relationships/hyperlink" Target="https://www.gov.uk/government/speeches/the-importance-of-storytelling" TargetMode="External"/><Relationship Id="rId17" Type="http://schemas.openxmlformats.org/officeDocument/2006/relationships/hyperlink" Target="https://pure.mpg.de/rest/items/item_3292449_1/component/file_3292450/content" TargetMode="External"/><Relationship Id="rId25" Type="http://schemas.openxmlformats.org/officeDocument/2006/relationships/hyperlink" Target="https://academicpartnerships.uta.edu/articles/education/using-storytelling-to-improve-literacy.aspx"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theconversation.com/the-experts-who-put-storytelling-language-and-better-paid-teachers-at-the-heart-of-early-education-82346" TargetMode="External"/><Relationship Id="rId20" Type="http://schemas.openxmlformats.org/officeDocument/2006/relationships/hyperlink" Target="https://doi.org/10.3389/fpsyg.2018.0180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docs/dcells/publications/150225-successful-futures-en.pdf" TargetMode="External"/><Relationship Id="rId24" Type="http://schemas.openxmlformats.org/officeDocument/2006/relationships/hyperlink" Target="https://www.gov.scot/publications/language-development-enjoyment-reading-impacts-early-parent-child-activities-two/pages/3/"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cbi.nlm.nih.gov/pmc/articles/PMC2947444/" TargetMode="External"/><Relationship Id="rId23" Type="http://schemas.openxmlformats.org/officeDocument/2006/relationships/hyperlink" Target="http://www.butler-bowdon.com/jean-piaget---the-language-and-thought-of-the-child.html" TargetMode="External"/><Relationship Id="rId28" Type="http://schemas.openxmlformats.org/officeDocument/2006/relationships/hyperlink" Target="https://montessorigc.wordpress.com/2018/06/05/practise-makes-perfect/" TargetMode="External"/><Relationship Id="rId10" Type="http://schemas.openxmlformats.org/officeDocument/2006/relationships/hyperlink" Target="https://learn.podium.school/articles/using-props-to-make-storytelling-fascinating/" TargetMode="External"/><Relationship Id="rId19" Type="http://schemas.openxmlformats.org/officeDocument/2006/relationships/hyperlink" Target="https://literacytrust.org.uk/research-services/research-reports/children-and-young-peoples-reading-in-2019/"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uk/bitesize/topics/z4jf6g8/articles/zjdgrj6" TargetMode="External"/><Relationship Id="rId14" Type="http://schemas.openxmlformats.org/officeDocument/2006/relationships/hyperlink" Target="https://brandongaille.com/16-pros-and-cons-of-digital-storytelling/" TargetMode="External"/><Relationship Id="rId22" Type="http://schemas.openxmlformats.org/officeDocument/2006/relationships/hyperlink" Target="https://files.eric.ed.gov/fulltext/EJ1125504.pdf" TargetMode="External"/><Relationship Id="rId27" Type="http://schemas.openxmlformats.org/officeDocument/2006/relationships/hyperlink" Target="http://learning.gov.wales/resources/browse-all/nlnf/?lang=en" TargetMode="External"/><Relationship Id="rId30" Type="http://schemas.openxmlformats.org/officeDocument/2006/relationships/header" Target="header2.xml"/><Relationship Id="rId8" Type="http://schemas.openxmlformats.org/officeDocument/2006/relationships/hyperlink" Target="http://www.robinalexander.org.uk/wp-content/uploads/2019/12/DfE-oracy-120220-Alexander-FINAL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EEDC1-9BAD-4F43-BE78-66B2A70D0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11</Pages>
  <Words>3440</Words>
  <Characters>19611</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13</cp:revision>
  <dcterms:created xsi:type="dcterms:W3CDTF">2022-02-16T20:21:00Z</dcterms:created>
  <dcterms:modified xsi:type="dcterms:W3CDTF">2022-02-16T21:21:00Z</dcterms:modified>
</cp:coreProperties>
</file>