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B806BF6" w:rsidP="0790F5C3" w:rsidRDefault="0B806BF6" w14:paraId="7D3CF85A" w14:textId="2ABE25DE">
      <w:pPr>
        <w:pStyle w:val="Normal"/>
        <w:spacing w:line="360" w:lineRule="auto"/>
        <w:jc w:val="left"/>
        <w:rPr>
          <w:rFonts w:ascii="Times New Roman" w:hAnsi="Times New Roman" w:eastAsia="Times New Roman" w:cs="Times New Roman"/>
          <w:sz w:val="24"/>
          <w:szCs w:val="24"/>
        </w:rPr>
      </w:pPr>
      <w:r w:rsidRPr="0790F5C3" w:rsidR="0B806BF6">
        <w:rPr>
          <w:rFonts w:ascii="Times New Roman" w:hAnsi="Times New Roman" w:eastAsia="Times New Roman" w:cs="Times New Roman"/>
          <w:sz w:val="24"/>
          <w:szCs w:val="24"/>
        </w:rPr>
        <w:t xml:space="preserve">Section 1  </w:t>
      </w:r>
    </w:p>
    <w:p w:rsidR="0B806BF6" w:rsidP="0790F5C3" w:rsidRDefault="0B806BF6" w14:paraId="5D7796D5" w14:textId="25704DFD">
      <w:pPr>
        <w:pStyle w:val="Normal"/>
        <w:spacing w:line="360" w:lineRule="auto"/>
        <w:jc w:val="left"/>
        <w:rPr>
          <w:rFonts w:ascii="Times New Roman" w:hAnsi="Times New Roman" w:eastAsia="Times New Roman" w:cs="Times New Roman"/>
          <w:sz w:val="24"/>
          <w:szCs w:val="24"/>
        </w:rPr>
      </w:pPr>
      <w:r w:rsidRPr="0790F5C3" w:rsidR="0B806BF6">
        <w:rPr>
          <w:rFonts w:ascii="Times New Roman" w:hAnsi="Times New Roman" w:eastAsia="Times New Roman" w:cs="Times New Roman"/>
          <w:sz w:val="24"/>
          <w:szCs w:val="24"/>
        </w:rPr>
        <w:t xml:space="preserve">The idea of play has become increasingly important in today's quickly changing educational environment, especially for early childhood education (Welsh Government, 2019). Play-based learning has captured worldwide attention, with particular emphasis countries like Wales and New Zealand. These nations recognize the significance of play in promoting holistic development and </w:t>
      </w:r>
      <w:r w:rsidRPr="0790F5C3" w:rsidR="0B806BF6">
        <w:rPr>
          <w:rFonts w:ascii="Times New Roman" w:hAnsi="Times New Roman" w:eastAsia="Times New Roman" w:cs="Times New Roman"/>
          <w:sz w:val="24"/>
          <w:szCs w:val="24"/>
        </w:rPr>
        <w:t>establishing</w:t>
      </w:r>
      <w:r w:rsidRPr="0790F5C3" w:rsidR="0B806BF6">
        <w:rPr>
          <w:rFonts w:ascii="Times New Roman" w:hAnsi="Times New Roman" w:eastAsia="Times New Roman" w:cs="Times New Roman"/>
          <w:sz w:val="24"/>
          <w:szCs w:val="24"/>
        </w:rPr>
        <w:t xml:space="preserve"> a solid foundation for future learning. This essay aims to explore the nature of play and how it relates to the educational systems in Wales. Through an analysis of the </w:t>
      </w:r>
      <w:r w:rsidRPr="0790F5C3" w:rsidR="0B806BF6">
        <w:rPr>
          <w:rFonts w:ascii="Times New Roman" w:hAnsi="Times New Roman" w:eastAsia="Times New Roman" w:cs="Times New Roman"/>
          <w:sz w:val="24"/>
          <w:szCs w:val="24"/>
        </w:rPr>
        <w:t>Te</w:t>
      </w:r>
      <w:r w:rsidRPr="0790F5C3" w:rsidR="60FC8CD5">
        <w:rPr>
          <w:rFonts w:ascii="Times New Roman" w:hAnsi="Times New Roman" w:eastAsia="Times New Roman" w:cs="Times New Roman"/>
          <w:sz w:val="24"/>
          <w:szCs w:val="24"/>
        </w:rPr>
        <w:t xml:space="preserve"> </w:t>
      </w:r>
      <w:r w:rsidRPr="0790F5C3" w:rsidR="0B806BF6">
        <w:rPr>
          <w:rFonts w:ascii="Times New Roman" w:hAnsi="Times New Roman" w:eastAsia="Times New Roman" w:cs="Times New Roman"/>
          <w:sz w:val="24"/>
          <w:szCs w:val="24"/>
        </w:rPr>
        <w:t>whariki</w:t>
      </w:r>
      <w:r w:rsidRPr="0790F5C3" w:rsidR="0B806BF6">
        <w:rPr>
          <w:rFonts w:ascii="Times New Roman" w:hAnsi="Times New Roman" w:eastAsia="Times New Roman" w:cs="Times New Roman"/>
          <w:sz w:val="24"/>
          <w:szCs w:val="24"/>
        </w:rPr>
        <w:t xml:space="preserve"> curriculum in New Zealand, the Foundation Phase in Wales, and the Early Years Foundation Stage (EYFS), we will investigate the practical efficacy of play-based education. Furthermore, Insights drawn from assessments, stock take, and OECD reports will also clarify the real-world applications of a play-based strategy</w:t>
      </w:r>
      <w:r w:rsidRPr="0790F5C3" w:rsidR="0B806BF6">
        <w:rPr>
          <w:rFonts w:ascii="Times New Roman" w:hAnsi="Times New Roman" w:eastAsia="Times New Roman" w:cs="Times New Roman"/>
          <w:sz w:val="24"/>
          <w:szCs w:val="24"/>
        </w:rPr>
        <w:t xml:space="preserve">.  </w:t>
      </w:r>
    </w:p>
    <w:p w:rsidR="0B806BF6" w:rsidP="0790F5C3" w:rsidRDefault="0B806BF6" w14:paraId="5B4C1455" w14:textId="063EFB7E">
      <w:pPr>
        <w:pStyle w:val="Normal"/>
        <w:spacing w:line="360" w:lineRule="auto"/>
        <w:jc w:val="left"/>
        <w:rPr>
          <w:rFonts w:ascii="Times New Roman" w:hAnsi="Times New Roman" w:eastAsia="Times New Roman" w:cs="Times New Roman"/>
          <w:sz w:val="24"/>
          <w:szCs w:val="24"/>
        </w:rPr>
      </w:pPr>
      <w:r w:rsidRPr="0790F5C3" w:rsidR="0B806BF6">
        <w:rPr>
          <w:rFonts w:ascii="Times New Roman" w:hAnsi="Times New Roman" w:eastAsia="Times New Roman" w:cs="Times New Roman"/>
          <w:sz w:val="24"/>
          <w:szCs w:val="24"/>
        </w:rPr>
        <w:t xml:space="preserve">According to </w:t>
      </w:r>
      <w:r w:rsidRPr="0790F5C3" w:rsidR="0B806BF6">
        <w:rPr>
          <w:rFonts w:ascii="Times New Roman" w:hAnsi="Times New Roman" w:eastAsia="Times New Roman" w:cs="Times New Roman"/>
          <w:sz w:val="24"/>
          <w:szCs w:val="24"/>
        </w:rPr>
        <w:t>Te</w:t>
      </w:r>
      <w:r w:rsidRPr="0790F5C3" w:rsidR="0B806BF6">
        <w:rPr>
          <w:rFonts w:ascii="Times New Roman" w:hAnsi="Times New Roman" w:eastAsia="Times New Roman" w:cs="Times New Roman"/>
          <w:sz w:val="24"/>
          <w:szCs w:val="24"/>
        </w:rPr>
        <w:t xml:space="preserve"> </w:t>
      </w:r>
      <w:r w:rsidRPr="0790F5C3" w:rsidR="0B806BF6">
        <w:rPr>
          <w:rFonts w:ascii="Times New Roman" w:hAnsi="Times New Roman" w:eastAsia="Times New Roman" w:cs="Times New Roman"/>
          <w:sz w:val="24"/>
          <w:szCs w:val="24"/>
        </w:rPr>
        <w:t>Whariki</w:t>
      </w:r>
      <w:r w:rsidRPr="0790F5C3" w:rsidR="0B806BF6">
        <w:rPr>
          <w:rFonts w:ascii="Times New Roman" w:hAnsi="Times New Roman" w:eastAsia="Times New Roman" w:cs="Times New Roman"/>
          <w:sz w:val="24"/>
          <w:szCs w:val="24"/>
        </w:rPr>
        <w:t xml:space="preserve"> (2017), play can be both communal and individual forms including imaginative, dynamic, and physical play. The definition of play varies, making it a complex term. Abbott (1994) believes that play in an educational context lacks a fully satisfying and widely accepted definition. Similarly, researchers such as Anning and Edwards (2006), Fisher (2008), Hughes (2006), </w:t>
      </w:r>
      <w:r w:rsidRPr="0790F5C3" w:rsidR="0B806BF6">
        <w:rPr>
          <w:rFonts w:ascii="Times New Roman" w:hAnsi="Times New Roman" w:eastAsia="Times New Roman" w:cs="Times New Roman"/>
          <w:sz w:val="24"/>
          <w:szCs w:val="24"/>
        </w:rPr>
        <w:t>Kalliala</w:t>
      </w:r>
      <w:r w:rsidRPr="0790F5C3" w:rsidR="0B806BF6">
        <w:rPr>
          <w:rFonts w:ascii="Times New Roman" w:hAnsi="Times New Roman" w:eastAsia="Times New Roman" w:cs="Times New Roman"/>
          <w:sz w:val="24"/>
          <w:szCs w:val="24"/>
        </w:rPr>
        <w:t xml:space="preserve"> (2006), and Moyles (2005) concur that it is challenging to define the term "play. This diversity arises because different theoretical perspectives emphasize various developmental aspects of play including socialization (Bandura, 1962), learning (Vygotsky, 1978), emotional health (McMahon, 1992), or cognitive growth (Piaget, 1962)</w:t>
      </w:r>
      <w:r w:rsidRPr="0790F5C3" w:rsidR="5B1A2893">
        <w:rPr>
          <w:rFonts w:ascii="Times New Roman" w:hAnsi="Times New Roman" w:eastAsia="Times New Roman" w:cs="Times New Roman"/>
          <w:sz w:val="24"/>
          <w:szCs w:val="24"/>
        </w:rPr>
        <w:t xml:space="preserve">. </w:t>
      </w:r>
    </w:p>
    <w:p w:rsidR="0B806BF6" w:rsidP="0790F5C3" w:rsidRDefault="0B806BF6" w14:paraId="1EF5ABD7" w14:textId="5E37C264">
      <w:pPr>
        <w:pStyle w:val="Normal"/>
        <w:spacing w:line="360" w:lineRule="auto"/>
        <w:jc w:val="left"/>
        <w:rPr>
          <w:rFonts w:ascii="Times New Roman" w:hAnsi="Times New Roman" w:eastAsia="Times New Roman" w:cs="Times New Roman"/>
          <w:sz w:val="24"/>
          <w:szCs w:val="24"/>
        </w:rPr>
      </w:pPr>
      <w:r w:rsidRPr="0790F5C3" w:rsidR="0B806BF6">
        <w:rPr>
          <w:rFonts w:ascii="Times New Roman" w:hAnsi="Times New Roman" w:eastAsia="Times New Roman" w:cs="Times New Roman"/>
          <w:sz w:val="24"/>
          <w:szCs w:val="24"/>
        </w:rPr>
        <w:t xml:space="preserve">Rubin et al. (1983) argue that play is illogical and unpredictable in that it is not always realistic. because it is enjoyable and does not </w:t>
      </w:r>
      <w:r w:rsidRPr="0790F5C3" w:rsidR="0B806BF6">
        <w:rPr>
          <w:rFonts w:ascii="Times New Roman" w:hAnsi="Times New Roman" w:eastAsia="Times New Roman" w:cs="Times New Roman"/>
          <w:sz w:val="24"/>
          <w:szCs w:val="24"/>
        </w:rPr>
        <w:t>immediately</w:t>
      </w:r>
      <w:r w:rsidRPr="0790F5C3" w:rsidR="0B806BF6">
        <w:rPr>
          <w:rFonts w:ascii="Times New Roman" w:hAnsi="Times New Roman" w:eastAsia="Times New Roman" w:cs="Times New Roman"/>
          <w:sz w:val="24"/>
          <w:szCs w:val="24"/>
        </w:rPr>
        <w:t xml:space="preserve"> result in the achievement of goals. </w:t>
      </w:r>
      <w:r w:rsidRPr="0790F5C3" w:rsidR="0B806BF6">
        <w:rPr>
          <w:rFonts w:ascii="Times New Roman" w:hAnsi="Times New Roman" w:eastAsia="Times New Roman" w:cs="Times New Roman"/>
          <w:sz w:val="24"/>
          <w:szCs w:val="24"/>
        </w:rPr>
        <w:t>Play is not thought to be important or serious.</w:t>
      </w:r>
      <w:r w:rsidRPr="0790F5C3" w:rsidR="0B806BF6">
        <w:rPr>
          <w:rFonts w:ascii="Times New Roman" w:hAnsi="Times New Roman" w:eastAsia="Times New Roman" w:cs="Times New Roman"/>
          <w:sz w:val="24"/>
          <w:szCs w:val="24"/>
        </w:rPr>
        <w:t xml:space="preserve"> In contrast, </w:t>
      </w:r>
      <w:r w:rsidRPr="0790F5C3" w:rsidR="0B806BF6">
        <w:rPr>
          <w:rFonts w:ascii="Times New Roman" w:hAnsi="Times New Roman" w:eastAsia="Times New Roman" w:cs="Times New Roman"/>
          <w:sz w:val="24"/>
          <w:szCs w:val="24"/>
        </w:rPr>
        <w:t>Kalliala</w:t>
      </w:r>
      <w:r w:rsidRPr="0790F5C3" w:rsidR="0B806BF6">
        <w:rPr>
          <w:rFonts w:ascii="Times New Roman" w:hAnsi="Times New Roman" w:eastAsia="Times New Roman" w:cs="Times New Roman"/>
          <w:sz w:val="24"/>
          <w:szCs w:val="24"/>
        </w:rPr>
        <w:t xml:space="preserve"> (2006) sees play as paving the way for future learning and development as children </w:t>
      </w:r>
      <w:r w:rsidRPr="0790F5C3" w:rsidR="0B806BF6">
        <w:rPr>
          <w:rFonts w:ascii="Times New Roman" w:hAnsi="Times New Roman" w:eastAsia="Times New Roman" w:cs="Times New Roman"/>
          <w:sz w:val="24"/>
          <w:szCs w:val="24"/>
        </w:rPr>
        <w:t>acquire</w:t>
      </w:r>
      <w:r w:rsidRPr="0790F5C3" w:rsidR="0B806BF6">
        <w:rPr>
          <w:rFonts w:ascii="Times New Roman" w:hAnsi="Times New Roman" w:eastAsia="Times New Roman" w:cs="Times New Roman"/>
          <w:sz w:val="24"/>
          <w:szCs w:val="24"/>
        </w:rPr>
        <w:t xml:space="preserve"> a diverse range of skills through play</w:t>
      </w:r>
      <w:r w:rsidRPr="0790F5C3" w:rsidR="6FF57B2D">
        <w:rPr>
          <w:rFonts w:ascii="Times New Roman" w:hAnsi="Times New Roman" w:eastAsia="Times New Roman" w:cs="Times New Roman"/>
          <w:sz w:val="24"/>
          <w:szCs w:val="24"/>
        </w:rPr>
        <w:t xml:space="preserve">. </w:t>
      </w:r>
    </w:p>
    <w:p w:rsidR="0B806BF6" w:rsidP="0790F5C3" w:rsidRDefault="0B806BF6" w14:paraId="41A8A2C4" w14:textId="239E97E1">
      <w:pPr>
        <w:pStyle w:val="Normal"/>
        <w:spacing w:line="360" w:lineRule="auto"/>
        <w:jc w:val="left"/>
        <w:rPr>
          <w:rFonts w:ascii="Times New Roman" w:hAnsi="Times New Roman" w:eastAsia="Times New Roman" w:cs="Times New Roman"/>
          <w:sz w:val="24"/>
          <w:szCs w:val="24"/>
        </w:rPr>
      </w:pPr>
      <w:r w:rsidRPr="0790F5C3" w:rsidR="0B806BF6">
        <w:rPr>
          <w:rFonts w:ascii="Times New Roman" w:hAnsi="Times New Roman" w:eastAsia="Times New Roman" w:cs="Times New Roman"/>
          <w:sz w:val="24"/>
          <w:szCs w:val="24"/>
        </w:rPr>
        <w:t xml:space="preserve">The Early Years Foundation Stage (EYFS recognizes the leading role of play in young children's learning and development. For most children, play is a spontaneous activity, and it is via play that they grow cognitively, creatively, physically, socially, and emotionally (DCSF,2008). </w:t>
      </w:r>
    </w:p>
    <w:p w:rsidR="0B806BF6" w:rsidP="0790F5C3" w:rsidRDefault="0B806BF6" w14:paraId="3E7D260B" w14:textId="261720ED">
      <w:pPr>
        <w:pStyle w:val="Normal"/>
        <w:spacing w:line="360" w:lineRule="auto"/>
        <w:jc w:val="left"/>
        <w:rPr>
          <w:rFonts w:ascii="Times New Roman" w:hAnsi="Times New Roman" w:eastAsia="Times New Roman" w:cs="Times New Roman"/>
          <w:sz w:val="24"/>
          <w:szCs w:val="24"/>
        </w:rPr>
      </w:pPr>
      <w:r w:rsidRPr="0790F5C3" w:rsidR="0B806BF6">
        <w:rPr>
          <w:rFonts w:ascii="Times New Roman" w:hAnsi="Times New Roman" w:eastAsia="Times New Roman" w:cs="Times New Roman"/>
          <w:sz w:val="24"/>
          <w:szCs w:val="24"/>
        </w:rPr>
        <w:t xml:space="preserve">Learning through play is an educational approach well suited for active learning within the foundation phase, according to WAG (2008). Moyles (2005) attests that anyone who has </w:t>
      </w:r>
      <w:r w:rsidRPr="0790F5C3" w:rsidR="0B806BF6">
        <w:rPr>
          <w:rFonts w:ascii="Times New Roman" w:hAnsi="Times New Roman" w:eastAsia="Times New Roman" w:cs="Times New Roman"/>
          <w:sz w:val="24"/>
          <w:szCs w:val="24"/>
        </w:rPr>
        <w:t>observed</w:t>
      </w:r>
      <w:r w:rsidRPr="0790F5C3" w:rsidR="0B806BF6">
        <w:rPr>
          <w:rFonts w:ascii="Times New Roman" w:hAnsi="Times New Roman" w:eastAsia="Times New Roman" w:cs="Times New Roman"/>
          <w:sz w:val="24"/>
          <w:szCs w:val="24"/>
        </w:rPr>
        <w:t xml:space="preserve"> play for any length of time will understand that it serves as a vehicle for learning for young children. Educators and Practitioners who recognize and embrace this perspective can </w:t>
      </w:r>
      <w:r w:rsidRPr="0790F5C3" w:rsidR="0B806BF6">
        <w:rPr>
          <w:rFonts w:ascii="Times New Roman" w:hAnsi="Times New Roman" w:eastAsia="Times New Roman" w:cs="Times New Roman"/>
          <w:sz w:val="24"/>
          <w:szCs w:val="24"/>
        </w:rPr>
        <w:t>utilize</w:t>
      </w:r>
      <w:r w:rsidRPr="0790F5C3" w:rsidR="0B806BF6">
        <w:rPr>
          <w:rFonts w:ascii="Times New Roman" w:hAnsi="Times New Roman" w:eastAsia="Times New Roman" w:cs="Times New Roman"/>
          <w:sz w:val="24"/>
          <w:szCs w:val="24"/>
        </w:rPr>
        <w:t xml:space="preserve"> various strategies involving provision, interaction, and intervention to enrich children's play experiences</w:t>
      </w:r>
      <w:r w:rsidRPr="0790F5C3" w:rsidR="4D51AFF0">
        <w:rPr>
          <w:rFonts w:ascii="Times New Roman" w:hAnsi="Times New Roman" w:eastAsia="Times New Roman" w:cs="Times New Roman"/>
          <w:sz w:val="24"/>
          <w:szCs w:val="24"/>
        </w:rPr>
        <w:t xml:space="preserve">. </w:t>
      </w:r>
    </w:p>
    <w:p w:rsidR="0B806BF6" w:rsidP="0790F5C3" w:rsidRDefault="0B806BF6" w14:paraId="30C0B1C0" w14:textId="2CB8DD2A">
      <w:pPr>
        <w:pStyle w:val="Normal"/>
        <w:spacing w:line="360" w:lineRule="auto"/>
        <w:jc w:val="left"/>
        <w:rPr>
          <w:rFonts w:ascii="Times New Roman" w:hAnsi="Times New Roman" w:eastAsia="Times New Roman" w:cs="Times New Roman"/>
          <w:sz w:val="24"/>
          <w:szCs w:val="24"/>
        </w:rPr>
      </w:pPr>
      <w:r w:rsidRPr="0790F5C3" w:rsidR="0B806BF6">
        <w:rPr>
          <w:rFonts w:ascii="Times New Roman" w:hAnsi="Times New Roman" w:eastAsia="Times New Roman" w:cs="Times New Roman"/>
          <w:sz w:val="24"/>
          <w:szCs w:val="24"/>
        </w:rPr>
        <w:t>Early childhood education has a rich and fascinating history of using play-based learning methods. For instance, John Comenius (1592-1670</w:t>
      </w:r>
      <w:r w:rsidRPr="0790F5C3" w:rsidR="160EACFE">
        <w:rPr>
          <w:rFonts w:ascii="Times New Roman" w:hAnsi="Times New Roman" w:eastAsia="Times New Roman" w:cs="Times New Roman"/>
          <w:sz w:val="24"/>
          <w:szCs w:val="24"/>
        </w:rPr>
        <w:t>)</w:t>
      </w:r>
      <w:r w:rsidRPr="0790F5C3" w:rsidR="0B806BF6">
        <w:rPr>
          <w:rFonts w:ascii="Times New Roman" w:hAnsi="Times New Roman" w:eastAsia="Times New Roman" w:cs="Times New Roman"/>
          <w:sz w:val="24"/>
          <w:szCs w:val="24"/>
        </w:rPr>
        <w:t xml:space="preserve">, declared in the sixteenth century that children should engage in learning through enjoyable activities (Andrews, 2012), </w:t>
      </w:r>
      <w:r w:rsidRPr="0790F5C3" w:rsidR="0B806BF6">
        <w:rPr>
          <w:rFonts w:ascii="Times New Roman" w:hAnsi="Times New Roman" w:eastAsia="Times New Roman" w:cs="Times New Roman"/>
          <w:sz w:val="24"/>
          <w:szCs w:val="24"/>
        </w:rPr>
        <w:t>establishing</w:t>
      </w:r>
      <w:r w:rsidRPr="0790F5C3" w:rsidR="0B806BF6">
        <w:rPr>
          <w:rFonts w:ascii="Times New Roman" w:hAnsi="Times New Roman" w:eastAsia="Times New Roman" w:cs="Times New Roman"/>
          <w:sz w:val="24"/>
          <w:szCs w:val="24"/>
        </w:rPr>
        <w:t xml:space="preserve"> a connection between play and the environment. This was backed up by Jean Jacques Rousseau (1712–1778), who contended that play was a child's birthright in the eighteenth </w:t>
      </w:r>
      <w:r w:rsidRPr="0790F5C3" w:rsidR="0B806BF6">
        <w:rPr>
          <w:rFonts w:ascii="Times New Roman" w:hAnsi="Times New Roman" w:eastAsia="Times New Roman" w:cs="Times New Roman"/>
          <w:sz w:val="24"/>
          <w:szCs w:val="24"/>
        </w:rPr>
        <w:t>century.</w:t>
      </w:r>
      <w:r>
        <w:tab/>
      </w:r>
      <w:r w:rsidRPr="0790F5C3" w:rsidR="0B806BF6">
        <w:rPr>
          <w:rFonts w:ascii="Times New Roman" w:hAnsi="Times New Roman" w:eastAsia="Times New Roman" w:cs="Times New Roman"/>
          <w:sz w:val="24"/>
          <w:szCs w:val="24"/>
        </w:rPr>
        <w:t xml:space="preserve"> </w:t>
      </w:r>
    </w:p>
    <w:p w:rsidR="0B806BF6" w:rsidP="0790F5C3" w:rsidRDefault="0B806BF6" w14:paraId="73F5D19A" w14:textId="529250C1">
      <w:pPr>
        <w:pStyle w:val="Normal"/>
        <w:spacing w:line="360" w:lineRule="auto"/>
        <w:jc w:val="left"/>
        <w:rPr>
          <w:rFonts w:ascii="Times New Roman" w:hAnsi="Times New Roman" w:eastAsia="Times New Roman" w:cs="Times New Roman"/>
          <w:sz w:val="24"/>
          <w:szCs w:val="24"/>
        </w:rPr>
      </w:pPr>
      <w:r w:rsidRPr="0790F5C3" w:rsidR="0B806BF6">
        <w:rPr>
          <w:rFonts w:ascii="Times New Roman" w:hAnsi="Times New Roman" w:eastAsia="Times New Roman" w:cs="Times New Roman"/>
          <w:sz w:val="24"/>
          <w:szCs w:val="24"/>
        </w:rPr>
        <w:t xml:space="preserve">Bruce (2004) highlighted that play fosters the development of interpersonal and intrapersonal skills and logical reasoning. According to Bruce (1987), children engage in play when they take the initiative to embark on a task and when directed by an adult. Fisher (1996) argues that several educators believe that when an adult sets an activity or </w:t>
      </w:r>
      <w:r w:rsidRPr="0790F5C3" w:rsidR="0B806BF6">
        <w:rPr>
          <w:rFonts w:ascii="Times New Roman" w:hAnsi="Times New Roman" w:eastAsia="Times New Roman" w:cs="Times New Roman"/>
          <w:sz w:val="24"/>
          <w:szCs w:val="24"/>
        </w:rPr>
        <w:t>establishes</w:t>
      </w:r>
      <w:r w:rsidRPr="0790F5C3" w:rsidR="0B806BF6">
        <w:rPr>
          <w:rFonts w:ascii="Times New Roman" w:hAnsi="Times New Roman" w:eastAsia="Times New Roman" w:cs="Times New Roman"/>
          <w:sz w:val="24"/>
          <w:szCs w:val="24"/>
        </w:rPr>
        <w:t xml:space="preserve"> a play agenda, the kid is no longer playing but rather working for the adult. Bruce (1987) suggests that adults should equip themselves with the necessary skills to actively </w:t>
      </w:r>
      <w:r w:rsidRPr="0790F5C3" w:rsidR="0B806BF6">
        <w:rPr>
          <w:rFonts w:ascii="Times New Roman" w:hAnsi="Times New Roman" w:eastAsia="Times New Roman" w:cs="Times New Roman"/>
          <w:sz w:val="24"/>
          <w:szCs w:val="24"/>
        </w:rPr>
        <w:t>participate</w:t>
      </w:r>
      <w:r w:rsidRPr="0790F5C3" w:rsidR="0B806BF6">
        <w:rPr>
          <w:rFonts w:ascii="Times New Roman" w:hAnsi="Times New Roman" w:eastAsia="Times New Roman" w:cs="Times New Roman"/>
          <w:sz w:val="24"/>
          <w:szCs w:val="24"/>
        </w:rPr>
        <w:t xml:space="preserve"> in children's play and view themselves as collaborative partners in the play process. Nevertheless, Sayeed and Guerin (2000) imply that many politicians and professionals have divergent opinions about curriculum and strong feelings about what is suitable for young children. While play is a fundamental </w:t>
      </w:r>
      <w:r w:rsidRPr="0790F5C3" w:rsidR="0B806BF6">
        <w:rPr>
          <w:rFonts w:ascii="Times New Roman" w:hAnsi="Times New Roman" w:eastAsia="Times New Roman" w:cs="Times New Roman"/>
          <w:sz w:val="24"/>
          <w:szCs w:val="24"/>
        </w:rPr>
        <w:t>component</w:t>
      </w:r>
      <w:r w:rsidRPr="0790F5C3" w:rsidR="0B806BF6">
        <w:rPr>
          <w:rFonts w:ascii="Times New Roman" w:hAnsi="Times New Roman" w:eastAsia="Times New Roman" w:cs="Times New Roman"/>
          <w:sz w:val="24"/>
          <w:szCs w:val="24"/>
        </w:rPr>
        <w:t xml:space="preserve"> of many international curricula, Curtis (1994) and Bennet et al. (1997) argue that significant differences in interpretation and understanding may prevail. According to the Welsh Government (2019), a play-based curriculum highlights the value of play in children's learning. It is predicated on the idea that kids learn most effectively when they are actively involved in fulfilling and pleasurable activities (OECD, 2018). </w:t>
      </w:r>
      <w:r w:rsidRPr="0790F5C3" w:rsidR="3FF3DC42">
        <w:rPr>
          <w:rFonts w:ascii="Times New Roman" w:hAnsi="Times New Roman" w:eastAsia="Times New Roman" w:cs="Times New Roman"/>
          <w:sz w:val="24"/>
          <w:szCs w:val="24"/>
        </w:rPr>
        <w:t>Te</w:t>
      </w:r>
      <w:r w:rsidRPr="0790F5C3" w:rsidR="0B806BF6">
        <w:rPr>
          <w:rFonts w:ascii="Times New Roman" w:hAnsi="Times New Roman" w:eastAsia="Times New Roman" w:cs="Times New Roman"/>
          <w:sz w:val="24"/>
          <w:szCs w:val="24"/>
        </w:rPr>
        <w:t xml:space="preserve"> </w:t>
      </w:r>
      <w:r w:rsidRPr="0790F5C3" w:rsidR="0B806BF6">
        <w:rPr>
          <w:rFonts w:ascii="Times New Roman" w:hAnsi="Times New Roman" w:eastAsia="Times New Roman" w:cs="Times New Roman"/>
          <w:sz w:val="24"/>
          <w:szCs w:val="24"/>
        </w:rPr>
        <w:t>Whariki</w:t>
      </w:r>
      <w:r w:rsidRPr="0790F5C3" w:rsidR="0B806BF6">
        <w:rPr>
          <w:rFonts w:ascii="Times New Roman" w:hAnsi="Times New Roman" w:eastAsia="Times New Roman" w:cs="Times New Roman"/>
          <w:sz w:val="24"/>
          <w:szCs w:val="24"/>
        </w:rPr>
        <w:t xml:space="preserve"> (2017) further states that play-based curricula are usually created to be adaptable and sensitive to each child's unique needs and interests. </w:t>
      </w:r>
    </w:p>
    <w:p w:rsidR="0B806BF6" w:rsidP="0790F5C3" w:rsidRDefault="0B806BF6" w14:paraId="086DF26D" w14:textId="74758A1B">
      <w:pPr>
        <w:pStyle w:val="Normal"/>
        <w:spacing w:line="360" w:lineRule="auto"/>
        <w:jc w:val="left"/>
        <w:rPr>
          <w:rFonts w:ascii="Times New Roman" w:hAnsi="Times New Roman" w:eastAsia="Times New Roman" w:cs="Times New Roman"/>
          <w:sz w:val="24"/>
          <w:szCs w:val="24"/>
        </w:rPr>
      </w:pPr>
      <w:r w:rsidRPr="0790F5C3" w:rsidR="0B806BF6">
        <w:rPr>
          <w:rFonts w:ascii="Times New Roman" w:hAnsi="Times New Roman" w:eastAsia="Times New Roman" w:cs="Times New Roman"/>
          <w:sz w:val="24"/>
          <w:szCs w:val="24"/>
        </w:rPr>
        <w:t xml:space="preserve">A lack of understanding of play and its importance by practitioners can result in several obstacles that prevent play-based curricula from being implemented effectively (Howard,2010). Using information from independent stock take reports, this section explores the difficulties that can occur when practitioners do not understand play and what needs to be done to get past them (Jones, 2019). As noted by the Welsh Government (2019), practitioners who do not </w:t>
      </w:r>
      <w:r w:rsidRPr="0790F5C3" w:rsidR="0B806BF6">
        <w:rPr>
          <w:rFonts w:ascii="Times New Roman" w:hAnsi="Times New Roman" w:eastAsia="Times New Roman" w:cs="Times New Roman"/>
          <w:sz w:val="24"/>
          <w:szCs w:val="24"/>
        </w:rPr>
        <w:t>comprehend</w:t>
      </w:r>
      <w:r w:rsidRPr="0790F5C3" w:rsidR="0B806BF6">
        <w:rPr>
          <w:rFonts w:ascii="Times New Roman" w:hAnsi="Times New Roman" w:eastAsia="Times New Roman" w:cs="Times New Roman"/>
          <w:sz w:val="24"/>
          <w:szCs w:val="24"/>
        </w:rPr>
        <w:t xml:space="preserve"> play may be uncertain about how to </w:t>
      </w:r>
      <w:r w:rsidRPr="0790F5C3" w:rsidR="0B806BF6">
        <w:rPr>
          <w:rFonts w:ascii="Times New Roman" w:hAnsi="Times New Roman" w:eastAsia="Times New Roman" w:cs="Times New Roman"/>
          <w:sz w:val="24"/>
          <w:szCs w:val="24"/>
        </w:rPr>
        <w:t>establish</w:t>
      </w:r>
      <w:r w:rsidRPr="0790F5C3" w:rsidR="0B806BF6">
        <w:rPr>
          <w:rFonts w:ascii="Times New Roman" w:hAnsi="Times New Roman" w:eastAsia="Times New Roman" w:cs="Times New Roman"/>
          <w:sz w:val="24"/>
          <w:szCs w:val="24"/>
        </w:rPr>
        <w:t xml:space="preserve"> a play-based learning environment. </w:t>
      </w:r>
    </w:p>
    <w:p w:rsidR="0B806BF6" w:rsidP="0790F5C3" w:rsidRDefault="0B806BF6" w14:paraId="6210341B" w14:textId="603372DC">
      <w:pPr>
        <w:pStyle w:val="Normal"/>
        <w:spacing w:line="360" w:lineRule="auto"/>
        <w:jc w:val="left"/>
        <w:rPr>
          <w:rFonts w:ascii="Times New Roman" w:hAnsi="Times New Roman" w:eastAsia="Times New Roman" w:cs="Times New Roman"/>
          <w:sz w:val="24"/>
          <w:szCs w:val="24"/>
        </w:rPr>
      </w:pPr>
      <w:r w:rsidRPr="0790F5C3" w:rsidR="0B806BF6">
        <w:rPr>
          <w:rFonts w:ascii="Times New Roman" w:hAnsi="Times New Roman" w:eastAsia="Times New Roman" w:cs="Times New Roman"/>
          <w:sz w:val="24"/>
          <w:szCs w:val="24"/>
        </w:rPr>
        <w:t xml:space="preserve"> Concerns </w:t>
      </w:r>
      <w:r w:rsidRPr="0790F5C3" w:rsidR="0B806BF6">
        <w:rPr>
          <w:rFonts w:ascii="Times New Roman" w:hAnsi="Times New Roman" w:eastAsia="Times New Roman" w:cs="Times New Roman"/>
          <w:sz w:val="24"/>
          <w:szCs w:val="24"/>
        </w:rPr>
        <w:t>regarding</w:t>
      </w:r>
      <w:r w:rsidRPr="0790F5C3" w:rsidR="0B806BF6">
        <w:rPr>
          <w:rFonts w:ascii="Times New Roman" w:hAnsi="Times New Roman" w:eastAsia="Times New Roman" w:cs="Times New Roman"/>
          <w:sz w:val="24"/>
          <w:szCs w:val="24"/>
        </w:rPr>
        <w:t xml:space="preserve"> how to evaluate kids' learning in a play-based environment might also be on their minds (OECD, 2018). Additionally, in certain environments, practitioners may experience pressure to prioritize academic skills such as writing and reading instead of play (Welsh Government, 2019). Parental expectations and standardized testing are two potential causes of this (OECD, 2018). Kane (2016) found that parents often place a strong emphasis on early literacy and early numeracy skills in assessing the preschool curricula</w:t>
      </w:r>
      <w:r w:rsidRPr="0790F5C3" w:rsidR="0DA86228">
        <w:rPr>
          <w:rFonts w:ascii="Times New Roman" w:hAnsi="Times New Roman" w:eastAsia="Times New Roman" w:cs="Times New Roman"/>
          <w:sz w:val="24"/>
          <w:szCs w:val="24"/>
        </w:rPr>
        <w:t xml:space="preserve">. </w:t>
      </w:r>
    </w:p>
    <w:p w:rsidR="0B806BF6" w:rsidP="0790F5C3" w:rsidRDefault="0B806BF6" w14:paraId="77D792F9" w14:textId="29CDD1EF">
      <w:pPr>
        <w:pStyle w:val="Normal"/>
        <w:spacing w:line="360" w:lineRule="auto"/>
        <w:jc w:val="left"/>
        <w:rPr>
          <w:rFonts w:ascii="Times New Roman" w:hAnsi="Times New Roman" w:eastAsia="Times New Roman" w:cs="Times New Roman"/>
          <w:sz w:val="24"/>
          <w:szCs w:val="24"/>
        </w:rPr>
      </w:pPr>
      <w:r w:rsidRPr="0790F5C3" w:rsidR="0B806BF6">
        <w:rPr>
          <w:rFonts w:ascii="Times New Roman" w:hAnsi="Times New Roman" w:eastAsia="Times New Roman" w:cs="Times New Roman"/>
          <w:sz w:val="24"/>
          <w:szCs w:val="24"/>
        </w:rPr>
        <w:t xml:space="preserve">For Wales to successfully adopt a play-based curriculum, two crucial factors must be considered. To learn about play and play-based learning, practitioners should have access to top-notch professional development opportunities (Welsh Government, 2019). Through this training, practitioners should be better able to </w:t>
      </w:r>
      <w:r w:rsidRPr="0790F5C3" w:rsidR="0B806BF6">
        <w:rPr>
          <w:rFonts w:ascii="Times New Roman" w:hAnsi="Times New Roman" w:eastAsia="Times New Roman" w:cs="Times New Roman"/>
          <w:sz w:val="24"/>
          <w:szCs w:val="24"/>
        </w:rPr>
        <w:t>comprehend</w:t>
      </w:r>
      <w:r w:rsidRPr="0790F5C3" w:rsidR="0B806BF6">
        <w:rPr>
          <w:rFonts w:ascii="Times New Roman" w:hAnsi="Times New Roman" w:eastAsia="Times New Roman" w:cs="Times New Roman"/>
          <w:sz w:val="24"/>
          <w:szCs w:val="24"/>
        </w:rPr>
        <w:t xml:space="preserve"> the role in children's learning and </w:t>
      </w:r>
      <w:r w:rsidRPr="0790F5C3" w:rsidR="0B806BF6">
        <w:rPr>
          <w:rFonts w:ascii="Times New Roman" w:hAnsi="Times New Roman" w:eastAsia="Times New Roman" w:cs="Times New Roman"/>
          <w:sz w:val="24"/>
          <w:szCs w:val="24"/>
        </w:rPr>
        <w:t>acquire</w:t>
      </w:r>
      <w:r w:rsidRPr="0790F5C3" w:rsidR="0B806BF6">
        <w:rPr>
          <w:rFonts w:ascii="Times New Roman" w:hAnsi="Times New Roman" w:eastAsia="Times New Roman" w:cs="Times New Roman"/>
          <w:sz w:val="24"/>
          <w:szCs w:val="24"/>
        </w:rPr>
        <w:t xml:space="preserve"> the abilities and knowledge </w:t>
      </w:r>
      <w:r w:rsidRPr="0790F5C3" w:rsidR="0B806BF6">
        <w:rPr>
          <w:rFonts w:ascii="Times New Roman" w:hAnsi="Times New Roman" w:eastAsia="Times New Roman" w:cs="Times New Roman"/>
          <w:sz w:val="24"/>
          <w:szCs w:val="24"/>
        </w:rPr>
        <w:t>required</w:t>
      </w:r>
      <w:r w:rsidRPr="0790F5C3" w:rsidR="0B806BF6">
        <w:rPr>
          <w:rFonts w:ascii="Times New Roman" w:hAnsi="Times New Roman" w:eastAsia="Times New Roman" w:cs="Times New Roman"/>
          <w:sz w:val="24"/>
          <w:szCs w:val="24"/>
        </w:rPr>
        <w:t xml:space="preserve"> to successfully execute a play-based curriculum (OECD, 2018). Fostering a culture of trust and support for educators involved in play-based curricula is a crucial aspect of leadership in schools and other educational settings (Welsh Government, 2019). As part of this, practitioners should be given the time and tools necessary to create and apply a play-based strategy (OECD, 2018). Secondly, The Welsh Government must give schools and other settings direction and </w:t>
      </w:r>
      <w:r w:rsidRPr="0790F5C3" w:rsidR="0B806BF6">
        <w:rPr>
          <w:rFonts w:ascii="Times New Roman" w:hAnsi="Times New Roman" w:eastAsia="Times New Roman" w:cs="Times New Roman"/>
          <w:sz w:val="24"/>
          <w:szCs w:val="24"/>
        </w:rPr>
        <w:t>assistance</w:t>
      </w:r>
      <w:r w:rsidRPr="0790F5C3" w:rsidR="0B806BF6">
        <w:rPr>
          <w:rFonts w:ascii="Times New Roman" w:hAnsi="Times New Roman" w:eastAsia="Times New Roman" w:cs="Times New Roman"/>
          <w:sz w:val="24"/>
          <w:szCs w:val="24"/>
        </w:rPr>
        <w:t xml:space="preserve"> in implementing a play-based curriculum successfully (Welsh Government, 2019). Establishing a sharp vision for play-based learning in Wales and offering schools the requisite tools and support are key components of this effort (OECD, 2018)</w:t>
      </w:r>
      <w:r w:rsidRPr="0790F5C3" w:rsidR="1BB103B5">
        <w:rPr>
          <w:rFonts w:ascii="Times New Roman" w:hAnsi="Times New Roman" w:eastAsia="Times New Roman" w:cs="Times New Roman"/>
          <w:sz w:val="24"/>
          <w:szCs w:val="24"/>
        </w:rPr>
        <w:t xml:space="preserve">. </w:t>
      </w:r>
    </w:p>
    <w:p w:rsidR="0B806BF6" w:rsidP="0790F5C3" w:rsidRDefault="0B806BF6" w14:paraId="7DC205FB" w14:textId="1240B08E">
      <w:pPr>
        <w:pStyle w:val="Normal"/>
        <w:spacing w:line="360" w:lineRule="auto"/>
        <w:jc w:val="left"/>
        <w:rPr>
          <w:rFonts w:ascii="Times New Roman" w:hAnsi="Times New Roman" w:eastAsia="Times New Roman" w:cs="Times New Roman"/>
          <w:sz w:val="24"/>
          <w:szCs w:val="24"/>
        </w:rPr>
      </w:pPr>
      <w:r w:rsidRPr="0790F5C3" w:rsidR="0B806BF6">
        <w:rPr>
          <w:rFonts w:ascii="Times New Roman" w:hAnsi="Times New Roman" w:eastAsia="Times New Roman" w:cs="Times New Roman"/>
          <w:sz w:val="24"/>
          <w:szCs w:val="24"/>
        </w:rPr>
        <w:t>In conclusion, the effective implementation of play based curricula in Wales hinges on practitioners recognizing the crucial role of play in early childhood education. To overcome the obstacles, comprehensive professional development, resource allocation, collaborative efforts and family involvement are imperative. Furthermore, a rigorous evaluation process for independent stock take reports is essential to continually enhance early childhood education in Wales.</w:t>
      </w:r>
    </w:p>
    <w:p w:rsidR="0790F5C3" w:rsidP="0790F5C3" w:rsidRDefault="0790F5C3" w14:paraId="31EF456D" w14:textId="239CFAFD">
      <w:pPr>
        <w:pStyle w:val="Normal"/>
        <w:spacing w:line="360" w:lineRule="auto"/>
        <w:jc w:val="left"/>
        <w:rPr>
          <w:rFonts w:ascii="Times New Roman" w:hAnsi="Times New Roman" w:eastAsia="Times New Roman" w:cs="Times New Roman"/>
          <w:sz w:val="24"/>
          <w:szCs w:val="24"/>
        </w:rPr>
      </w:pPr>
    </w:p>
    <w:p w:rsidR="0790F5C3" w:rsidP="0790F5C3" w:rsidRDefault="0790F5C3" w14:paraId="1D60FE6B" w14:textId="29CD1F09">
      <w:pPr>
        <w:pStyle w:val="Normal"/>
        <w:spacing w:line="360" w:lineRule="auto"/>
        <w:jc w:val="left"/>
        <w:rPr>
          <w:rFonts w:ascii="Times New Roman" w:hAnsi="Times New Roman" w:eastAsia="Times New Roman" w:cs="Times New Roman"/>
          <w:sz w:val="24"/>
          <w:szCs w:val="24"/>
        </w:rPr>
      </w:pPr>
    </w:p>
    <w:p w:rsidR="0790F5C3" w:rsidP="0790F5C3" w:rsidRDefault="0790F5C3" w14:paraId="24CA0112" w14:textId="70CDDE4F">
      <w:pPr>
        <w:pStyle w:val="Normal"/>
        <w:spacing w:line="360" w:lineRule="auto"/>
        <w:jc w:val="left"/>
        <w:rPr>
          <w:rFonts w:ascii="Times New Roman" w:hAnsi="Times New Roman" w:eastAsia="Times New Roman" w:cs="Times New Roman"/>
          <w:sz w:val="24"/>
          <w:szCs w:val="24"/>
        </w:rPr>
      </w:pPr>
    </w:p>
    <w:p w:rsidR="0790F5C3" w:rsidP="0790F5C3" w:rsidRDefault="0790F5C3" w14:paraId="7D6B5C1E" w14:textId="314103C7">
      <w:pPr>
        <w:pStyle w:val="Normal"/>
        <w:spacing w:line="360" w:lineRule="auto"/>
        <w:jc w:val="left"/>
        <w:rPr>
          <w:rFonts w:ascii="Times New Roman" w:hAnsi="Times New Roman" w:eastAsia="Times New Roman" w:cs="Times New Roman"/>
          <w:sz w:val="24"/>
          <w:szCs w:val="24"/>
        </w:rPr>
      </w:pPr>
    </w:p>
    <w:p w:rsidR="0790F5C3" w:rsidP="0790F5C3" w:rsidRDefault="0790F5C3" w14:paraId="5284DCF8" w14:textId="7644A375">
      <w:pPr>
        <w:pStyle w:val="Normal"/>
        <w:spacing w:line="360" w:lineRule="auto"/>
        <w:jc w:val="left"/>
        <w:rPr>
          <w:rFonts w:ascii="Times New Roman" w:hAnsi="Times New Roman" w:eastAsia="Times New Roman" w:cs="Times New Roman"/>
          <w:sz w:val="24"/>
          <w:szCs w:val="24"/>
        </w:rPr>
      </w:pPr>
    </w:p>
    <w:p w:rsidR="0790F5C3" w:rsidP="0790F5C3" w:rsidRDefault="0790F5C3" w14:paraId="65C241B6" w14:textId="415DD757">
      <w:pPr>
        <w:pStyle w:val="Normal"/>
        <w:spacing w:line="360" w:lineRule="auto"/>
        <w:jc w:val="left"/>
        <w:rPr>
          <w:rFonts w:ascii="Times New Roman" w:hAnsi="Times New Roman" w:eastAsia="Times New Roman" w:cs="Times New Roman"/>
          <w:sz w:val="24"/>
          <w:szCs w:val="24"/>
        </w:rPr>
      </w:pPr>
    </w:p>
    <w:p w:rsidR="0790F5C3" w:rsidP="0790F5C3" w:rsidRDefault="0790F5C3" w14:paraId="01293C9D" w14:textId="16A20118">
      <w:pPr>
        <w:pStyle w:val="Normal"/>
        <w:spacing w:line="360" w:lineRule="auto"/>
        <w:jc w:val="left"/>
        <w:rPr>
          <w:rFonts w:ascii="Times New Roman" w:hAnsi="Times New Roman" w:eastAsia="Times New Roman" w:cs="Times New Roman"/>
          <w:sz w:val="24"/>
          <w:szCs w:val="24"/>
        </w:rPr>
      </w:pPr>
    </w:p>
    <w:p w:rsidR="0790F5C3" w:rsidP="0790F5C3" w:rsidRDefault="0790F5C3" w14:paraId="52377FC2" w14:textId="572AF59E">
      <w:pPr>
        <w:pStyle w:val="Normal"/>
        <w:spacing w:line="360" w:lineRule="auto"/>
        <w:jc w:val="left"/>
        <w:rPr>
          <w:rFonts w:ascii="Times New Roman" w:hAnsi="Times New Roman" w:eastAsia="Times New Roman" w:cs="Times New Roman"/>
          <w:sz w:val="24"/>
          <w:szCs w:val="24"/>
        </w:rPr>
      </w:pPr>
    </w:p>
    <w:p w:rsidR="0790F5C3" w:rsidP="0790F5C3" w:rsidRDefault="0790F5C3" w14:paraId="00FB128E" w14:textId="7062C9AA">
      <w:pPr>
        <w:pStyle w:val="Normal"/>
        <w:spacing w:line="360" w:lineRule="auto"/>
        <w:jc w:val="left"/>
        <w:rPr>
          <w:rFonts w:ascii="Times New Roman" w:hAnsi="Times New Roman" w:eastAsia="Times New Roman" w:cs="Times New Roman"/>
          <w:sz w:val="24"/>
          <w:szCs w:val="24"/>
        </w:rPr>
      </w:pPr>
    </w:p>
    <w:p xmlns:wp14="http://schemas.microsoft.com/office/word/2010/wordml" w:rsidP="0790F5C3" wp14:paraId="50C5E980" wp14:textId="0B8EC4CB">
      <w:pPr>
        <w:pStyle w:val="Normal"/>
        <w:spacing w:line="360" w:lineRule="auto"/>
        <w:jc w:val="left"/>
        <w:rPr>
          <w:rFonts w:ascii="Times New Roman" w:hAnsi="Times New Roman" w:eastAsia="Times New Roman" w:cs="Times New Roman"/>
          <w:sz w:val="24"/>
          <w:szCs w:val="24"/>
        </w:rPr>
      </w:pPr>
      <w:r w:rsidRPr="0790F5C3" w:rsidR="077A64E9">
        <w:rPr>
          <w:rFonts w:ascii="Times New Roman" w:hAnsi="Times New Roman" w:eastAsia="Times New Roman" w:cs="Times New Roman"/>
          <w:sz w:val="24"/>
          <w:szCs w:val="24"/>
        </w:rPr>
        <w:t>Section 2</w:t>
      </w:r>
    </w:p>
    <w:p xmlns:wp14="http://schemas.microsoft.com/office/word/2010/wordml" w:rsidP="0790F5C3" wp14:paraId="712BA9A4" wp14:textId="73862D09">
      <w:pPr>
        <w:pStyle w:val="NoSpacing"/>
        <w:spacing w:line="360" w:lineRule="auto"/>
        <w:ind w:left="0" w:right="0"/>
        <w:jc w:val="left"/>
        <w:rPr>
          <w:rFonts w:ascii="Times New Roman" w:hAnsi="Times New Roman" w:eastAsia="Times New Roman" w:cs="Times New Roman"/>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C6450D6" wp14:editId="394503C5">
                <wp:extent xmlns:wp="http://schemas.openxmlformats.org/drawingml/2006/wordprocessingDrawing" cx="5943600" cy="1962972"/>
                <wp:effectExtent xmlns:wp="http://schemas.openxmlformats.org/drawingml/2006/wordprocessingDrawing" l="0" t="0" r="0" b="75565"/>
                <wp:docPr xmlns:wp="http://schemas.openxmlformats.org/drawingml/2006/wordprocessingDrawing" id="473034374"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43600" cy="1962972"/>
                          <a:chOff x="0" y="0"/>
                          <a:chExt cx="5943600" cy="1767230"/>
                        </a:xfrm>
                      </wpg:grpSpPr>
                      <wps:wsp xmlns:wps="http://schemas.microsoft.com/office/word/2010/wordprocessingShape">
                        <wps:cNvPr id="2" name="Flowchart: Alternate Process 2"/>
                        <wps:cNvSpPr/>
                        <wps:spPr>
                          <a:xfrm rot="2700000">
                            <a:off x="2715353" y="1254335"/>
                            <a:ext cx="512895" cy="512895"/>
                          </a:xfrm>
                          <a:prstGeom prst="flowChartAlternateProcess">
                            <a:avLst/>
                          </a:prstGeom>
                          <a:solidFill>
                            <a:srgbClr val="E9EBF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Rounded Corners 3"/>
                        <wps:cNvSpPr/>
                        <wps:spPr>
                          <a:xfrm>
                            <a:off x="0" y="0"/>
                            <a:ext cx="5943600" cy="1570450"/>
                          </a:xfrm>
                          <a:prstGeom prst="roundRect">
                            <a:avLst/>
                          </a:prstGeom>
                          <a:solidFill>
                            <a:srgbClr val="E9EBF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4" name="Rectangle 4"/>
                        <wps:cNvSpPr/>
                        <wps:spPr>
                          <a:xfrm>
                            <a:off x="726947" y="71168"/>
                            <a:ext cx="4425101" cy="1570450"/>
                          </a:xfrm>
                          <a:prstGeom prst="rect">
                            <a:avLst/>
                          </a:prstGeom>
                          <a:noFill/>
                          <a:ln w="9525">
                            <a:noFill/>
                            <a:prstDash val="solid"/>
                            <a:miter/>
                          </a:ln>
                        </wps:spPr>
                        <wps:txbx>
                          <w:txbxContent xmlns:w="http://schemas.openxmlformats.org/wordprocessingml/2006/main">
                            <w:p w:rsidR="00441210" w:rsidP="00441210" w:rsidRDefault="00441210">
                              <w:pPr>
                                <w:spacing w:line="252" w:lineRule="auto"/>
                                <w:jc w:val="center"/>
                                <w:rPr>
                                  <w:rFonts w:ascii="Calibri" w:hAnsi="Calibri" w:cs="Calibri"/>
                                  <w:b/>
                                  <w:bCs/>
                                  <w:color w:val="3865A8"/>
                                  <w:kern w:val="0"/>
                                  <w:sz w:val="28"/>
                                  <w:szCs w:val="28"/>
                                  <w14:ligatures xmlns:w14="http://schemas.microsoft.com/office/word/2010/wordml" w14:val="none"/>
                                </w:rPr>
                              </w:pPr>
                              <w:r>
                                <w:rPr>
                                  <w:rFonts w:ascii="Calibri" w:hAnsi="Calibri" w:cs="Calibri"/>
                                  <w:b/>
                                  <w:bCs/>
                                  <w:color w:val="3865A8"/>
                                  <w:sz w:val="28"/>
                                  <w:szCs w:val="28"/>
                                </w:rPr>
                                <w:t>As stated by the Welsh Government (2020), "All children and young people are unique and learn in different ways." The importance of the unique child lies in their role as the bearers of the future, the generators of innovative ideas, and the problem solvers who will contribute to making the world a better place.</w:t>
                              </w:r>
                            </w:p>
                          </w:txbxContent>
                        </wps:txbx>
                        <wps:bodyPr anchor="t"/>
                      </wps:wsp>
                    </wpg:wgp>
                  </a:graphicData>
                </a:graphic>
              </wp:inline>
            </w:drawing>
          </mc:Choice>
          <mc:Fallback xmlns:mc="http://schemas.openxmlformats.org/markup-compatibility/2006"/>
        </mc:AlternateContent>
      </w:r>
    </w:p>
    <w:p xmlns:wp14="http://schemas.microsoft.com/office/word/2010/wordml" w:rsidP="0790F5C3" wp14:paraId="0601AF16" wp14:textId="1405CADE">
      <w:pPr>
        <w:pStyle w:val="Normal"/>
        <w:spacing w:line="360" w:lineRule="auto"/>
        <w:jc w:val="left"/>
        <w:rPr>
          <w:rFonts w:ascii="Times New Roman" w:hAnsi="Times New Roman" w:eastAsia="Times New Roman" w:cs="Times New Roman"/>
          <w:sz w:val="24"/>
          <w:szCs w:val="24"/>
        </w:rPr>
      </w:pPr>
      <w:r w:rsidRPr="0790F5C3" w:rsidR="26B90EDA">
        <w:rPr>
          <w:rFonts w:ascii="Times New Roman" w:hAnsi="Times New Roman" w:eastAsia="Times New Roman" w:cs="Times New Roman"/>
          <w:sz w:val="24"/>
          <w:szCs w:val="24"/>
        </w:rPr>
        <w:t>Every child is unique in the world of education, with their own set of talents, skills, and perspectives.</w:t>
      </w:r>
      <w:r w:rsidRPr="0790F5C3" w:rsidR="26B90EDA">
        <w:rPr>
          <w:rFonts w:ascii="Times New Roman" w:hAnsi="Times New Roman" w:eastAsia="Times New Roman" w:cs="Times New Roman"/>
          <w:sz w:val="24"/>
          <w:szCs w:val="24"/>
        </w:rPr>
        <w:t xml:space="preserve"> Understanding and appreciating this uniqueness is cr</w:t>
      </w:r>
      <w:r w:rsidRPr="0790F5C3" w:rsidR="017E0D11">
        <w:rPr>
          <w:rFonts w:ascii="Times New Roman" w:hAnsi="Times New Roman" w:eastAsia="Times New Roman" w:cs="Times New Roman"/>
          <w:sz w:val="24"/>
          <w:szCs w:val="24"/>
        </w:rPr>
        <w:t>ucial</w:t>
      </w:r>
      <w:r w:rsidRPr="0790F5C3" w:rsidR="26B90EDA">
        <w:rPr>
          <w:rFonts w:ascii="Times New Roman" w:hAnsi="Times New Roman" w:eastAsia="Times New Roman" w:cs="Times New Roman"/>
          <w:sz w:val="24"/>
          <w:szCs w:val="24"/>
        </w:rPr>
        <w:t xml:space="preserve"> for creating a welcoming and inclusive learning environment. (Welsh Government ,2020). That is, no two children will learn in the same way. </w:t>
      </w:r>
      <w:r w:rsidRPr="0790F5C3" w:rsidR="48D7168A">
        <w:rPr>
          <w:rFonts w:ascii="Times New Roman" w:hAnsi="Times New Roman" w:eastAsia="Times New Roman" w:cs="Times New Roman"/>
          <w:sz w:val="24"/>
          <w:szCs w:val="24"/>
        </w:rPr>
        <w:t xml:space="preserve">As </w:t>
      </w:r>
      <w:r w:rsidRPr="0790F5C3" w:rsidR="48D7168A">
        <w:rPr>
          <w:rFonts w:ascii="Times New Roman" w:hAnsi="Times New Roman" w:eastAsia="Times New Roman" w:cs="Times New Roman"/>
          <w:sz w:val="24"/>
          <w:szCs w:val="24"/>
        </w:rPr>
        <w:t>stated</w:t>
      </w:r>
      <w:r w:rsidRPr="0790F5C3" w:rsidR="48D7168A">
        <w:rPr>
          <w:rFonts w:ascii="Times New Roman" w:hAnsi="Times New Roman" w:eastAsia="Times New Roman" w:cs="Times New Roman"/>
          <w:sz w:val="24"/>
          <w:szCs w:val="24"/>
        </w:rPr>
        <w:t xml:space="preserve"> by the Welsh Government (2020) </w:t>
      </w:r>
      <w:r w:rsidRPr="0790F5C3" w:rsidR="26B90EDA">
        <w:rPr>
          <w:rFonts w:ascii="Times New Roman" w:hAnsi="Times New Roman" w:eastAsia="Times New Roman" w:cs="Times New Roman"/>
          <w:sz w:val="24"/>
          <w:szCs w:val="24"/>
        </w:rPr>
        <w:t>"All children and young people are unique and learn in different ways</w:t>
      </w:r>
      <w:r w:rsidRPr="0790F5C3" w:rsidR="28298923">
        <w:rPr>
          <w:rFonts w:ascii="Times New Roman" w:hAnsi="Times New Roman" w:eastAsia="Times New Roman" w:cs="Times New Roman"/>
          <w:sz w:val="24"/>
          <w:szCs w:val="24"/>
        </w:rPr>
        <w:t>.</w:t>
      </w:r>
      <w:r w:rsidRPr="0790F5C3" w:rsidR="26B90EDA">
        <w:rPr>
          <w:rFonts w:ascii="Times New Roman" w:hAnsi="Times New Roman" w:eastAsia="Times New Roman" w:cs="Times New Roman"/>
          <w:sz w:val="24"/>
          <w:szCs w:val="24"/>
        </w:rPr>
        <w:t xml:space="preserve"> As regards as to why a unique child is important, the unique child is important because they </w:t>
      </w:r>
      <w:r w:rsidRPr="0790F5C3" w:rsidR="26B90EDA">
        <w:rPr>
          <w:rFonts w:ascii="Times New Roman" w:hAnsi="Times New Roman" w:eastAsia="Times New Roman" w:cs="Times New Roman"/>
          <w:sz w:val="24"/>
          <w:szCs w:val="24"/>
        </w:rPr>
        <w:t>represent</w:t>
      </w:r>
      <w:r w:rsidRPr="0790F5C3" w:rsidR="26B90EDA">
        <w:rPr>
          <w:rFonts w:ascii="Times New Roman" w:hAnsi="Times New Roman" w:eastAsia="Times New Roman" w:cs="Times New Roman"/>
          <w:sz w:val="24"/>
          <w:szCs w:val="24"/>
        </w:rPr>
        <w:t xml:space="preserve"> the future. They are the ones who will produce innovative ideas, solve problems in new ways, and make the world a better place. It is our responsibility to ensure that all children can reach their full potential, regardless of their background or </w:t>
      </w:r>
      <w:r w:rsidRPr="0790F5C3" w:rsidR="6737160D">
        <w:rPr>
          <w:rFonts w:ascii="Times New Roman" w:hAnsi="Times New Roman" w:eastAsia="Times New Roman" w:cs="Times New Roman"/>
          <w:sz w:val="24"/>
          <w:szCs w:val="24"/>
        </w:rPr>
        <w:t>abilities. The</w:t>
      </w:r>
      <w:r w:rsidRPr="0790F5C3" w:rsidR="26B90EDA">
        <w:rPr>
          <w:rFonts w:ascii="Times New Roman" w:hAnsi="Times New Roman" w:eastAsia="Times New Roman" w:cs="Times New Roman"/>
          <w:sz w:val="24"/>
          <w:szCs w:val="24"/>
        </w:rPr>
        <w:t xml:space="preserve"> Children and Families Act (2014)</w:t>
      </w:r>
      <w:r w:rsidRPr="0790F5C3" w:rsidR="1C6012C1">
        <w:rPr>
          <w:rFonts w:ascii="Times New Roman" w:hAnsi="Times New Roman" w:eastAsia="Times New Roman" w:cs="Times New Roman"/>
          <w:sz w:val="24"/>
          <w:szCs w:val="24"/>
        </w:rPr>
        <w:t xml:space="preserve"> claims that </w:t>
      </w:r>
      <w:r w:rsidRPr="0790F5C3" w:rsidR="26B90EDA">
        <w:rPr>
          <w:rFonts w:ascii="Times New Roman" w:hAnsi="Times New Roman" w:eastAsia="Times New Roman" w:cs="Times New Roman"/>
          <w:sz w:val="24"/>
          <w:szCs w:val="24"/>
        </w:rPr>
        <w:t>"every child has the right to be treated as an individual"</w:t>
      </w:r>
      <w:r w:rsidRPr="0790F5C3" w:rsidR="550CD26A">
        <w:rPr>
          <w:rFonts w:ascii="Times New Roman" w:hAnsi="Times New Roman" w:eastAsia="Times New Roman" w:cs="Times New Roman"/>
          <w:sz w:val="24"/>
          <w:szCs w:val="24"/>
        </w:rPr>
        <w:t xml:space="preserve">. </w:t>
      </w:r>
    </w:p>
    <w:p xmlns:wp14="http://schemas.microsoft.com/office/word/2010/wordml" w:rsidP="0790F5C3" wp14:paraId="49CC9FFE" wp14:textId="083A5740">
      <w:pPr>
        <w:pStyle w:val="Normal"/>
        <w:spacing w:line="360" w:lineRule="auto"/>
        <w:jc w:val="left"/>
        <w:rPr>
          <w:rFonts w:ascii="Times New Roman" w:hAnsi="Times New Roman" w:eastAsia="Times New Roman" w:cs="Times New Roman"/>
          <w:sz w:val="24"/>
          <w:szCs w:val="24"/>
        </w:rPr>
      </w:pPr>
      <w:r w:rsidRPr="0790F5C3" w:rsidR="15A4F494">
        <w:rPr>
          <w:rFonts w:ascii="Times New Roman" w:hAnsi="Times New Roman" w:eastAsia="Times New Roman" w:cs="Times New Roman"/>
          <w:sz w:val="24"/>
          <w:szCs w:val="24"/>
        </w:rPr>
        <w:t>Whil</w:t>
      </w:r>
      <w:r w:rsidRPr="0790F5C3" w:rsidR="26B90EDA">
        <w:rPr>
          <w:rFonts w:ascii="Times New Roman" w:hAnsi="Times New Roman" w:eastAsia="Times New Roman" w:cs="Times New Roman"/>
          <w:sz w:val="24"/>
          <w:szCs w:val="24"/>
        </w:rPr>
        <w:t xml:space="preserve">e current assessments used in educational systems are especially important in evaluating a child's progress and development. </w:t>
      </w:r>
      <w:r w:rsidRPr="0790F5C3" w:rsidR="077BFBBC">
        <w:rPr>
          <w:rFonts w:ascii="Times New Roman" w:hAnsi="Times New Roman" w:eastAsia="Times New Roman" w:cs="Times New Roman"/>
          <w:sz w:val="24"/>
          <w:szCs w:val="24"/>
        </w:rPr>
        <w:t xml:space="preserve">It </w:t>
      </w:r>
      <w:r w:rsidRPr="0790F5C3" w:rsidR="0DE29220">
        <w:rPr>
          <w:rFonts w:ascii="Times New Roman" w:hAnsi="Times New Roman" w:eastAsia="Times New Roman" w:cs="Times New Roman"/>
          <w:sz w:val="24"/>
          <w:szCs w:val="24"/>
        </w:rPr>
        <w:t>is</w:t>
      </w:r>
      <w:r w:rsidRPr="0790F5C3" w:rsidR="26B90EDA">
        <w:rPr>
          <w:rFonts w:ascii="Times New Roman" w:hAnsi="Times New Roman" w:eastAsia="Times New Roman" w:cs="Times New Roman"/>
          <w:sz w:val="24"/>
          <w:szCs w:val="24"/>
        </w:rPr>
        <w:t xml:space="preserve"> important to question whether these assessments truly recognize and celebrate each child's uniqueness. The </w:t>
      </w:r>
      <w:r w:rsidRPr="0790F5C3" w:rsidR="0323B288">
        <w:rPr>
          <w:rFonts w:ascii="Times New Roman" w:hAnsi="Times New Roman" w:eastAsia="Times New Roman" w:cs="Times New Roman"/>
          <w:sz w:val="24"/>
          <w:szCs w:val="24"/>
        </w:rPr>
        <w:t>assessment of</w:t>
      </w:r>
      <w:r w:rsidRPr="0790F5C3" w:rsidR="26B90EDA">
        <w:rPr>
          <w:rFonts w:ascii="Times New Roman" w:hAnsi="Times New Roman" w:eastAsia="Times New Roman" w:cs="Times New Roman"/>
          <w:sz w:val="24"/>
          <w:szCs w:val="24"/>
        </w:rPr>
        <w:t xml:space="preserve"> children is an essential part of the educational process. According to Edgington et al. (1998), teachers need to know what children understand and can do to plan effectively for development and progress. Drummond (1993)</w:t>
      </w:r>
      <w:r w:rsidRPr="0790F5C3" w:rsidR="1F0CBD22">
        <w:rPr>
          <w:rFonts w:ascii="Times New Roman" w:hAnsi="Times New Roman" w:eastAsia="Times New Roman" w:cs="Times New Roman"/>
          <w:sz w:val="24"/>
          <w:szCs w:val="24"/>
        </w:rPr>
        <w:t xml:space="preserve"> argues that assessment</w:t>
      </w:r>
      <w:r w:rsidRPr="0790F5C3" w:rsidR="26B90EDA">
        <w:rPr>
          <w:rFonts w:ascii="Times New Roman" w:hAnsi="Times New Roman" w:eastAsia="Times New Roman" w:cs="Times New Roman"/>
          <w:sz w:val="24"/>
          <w:szCs w:val="24"/>
        </w:rPr>
        <w:t xml:space="preserve"> is about seeing children's learning, understanding it, and then putting our understanding to effective use. </w:t>
      </w:r>
      <w:r w:rsidRPr="0790F5C3" w:rsidR="2BD9E9EA">
        <w:rPr>
          <w:rFonts w:ascii="Times New Roman" w:hAnsi="Times New Roman" w:eastAsia="Times New Roman" w:cs="Times New Roman"/>
          <w:sz w:val="24"/>
          <w:szCs w:val="24"/>
        </w:rPr>
        <w:t>Furthermore, Broadfoot</w:t>
      </w:r>
      <w:r w:rsidRPr="0790F5C3" w:rsidR="26B90EDA">
        <w:rPr>
          <w:rFonts w:ascii="Times New Roman" w:hAnsi="Times New Roman" w:eastAsia="Times New Roman" w:cs="Times New Roman"/>
          <w:sz w:val="24"/>
          <w:szCs w:val="24"/>
        </w:rPr>
        <w:t xml:space="preserve"> (1996) </w:t>
      </w:r>
      <w:r w:rsidRPr="0790F5C3" w:rsidR="4AAC556E">
        <w:rPr>
          <w:rFonts w:ascii="Times New Roman" w:hAnsi="Times New Roman" w:eastAsia="Times New Roman" w:cs="Times New Roman"/>
          <w:sz w:val="24"/>
          <w:szCs w:val="24"/>
        </w:rPr>
        <w:t>believes</w:t>
      </w:r>
      <w:r w:rsidRPr="0790F5C3" w:rsidR="26B90EDA">
        <w:rPr>
          <w:rFonts w:ascii="Times New Roman" w:hAnsi="Times New Roman" w:eastAsia="Times New Roman" w:cs="Times New Roman"/>
          <w:sz w:val="24"/>
          <w:szCs w:val="24"/>
        </w:rPr>
        <w:t xml:space="preserve"> that assessment is the most potent policy in education because it can be used to highlight the advantages and drawbacks of individuals, institutions, and even entire educational systems. It can also be used as a tremendous source of leverage to bring about change</w:t>
      </w:r>
      <w:r w:rsidRPr="0790F5C3" w:rsidR="6C2C554F">
        <w:rPr>
          <w:rFonts w:ascii="Times New Roman" w:hAnsi="Times New Roman" w:eastAsia="Times New Roman" w:cs="Times New Roman"/>
          <w:sz w:val="24"/>
          <w:szCs w:val="24"/>
        </w:rPr>
        <w:t xml:space="preserve">. </w:t>
      </w:r>
    </w:p>
    <w:p xmlns:wp14="http://schemas.microsoft.com/office/word/2010/wordml" w:rsidP="0790F5C3" wp14:paraId="15E0BBD3" wp14:textId="1ACA99C5">
      <w:pPr>
        <w:pStyle w:val="Normal"/>
        <w:spacing w:line="360" w:lineRule="auto"/>
        <w:jc w:val="left"/>
        <w:rPr>
          <w:rFonts w:ascii="Times New Roman" w:hAnsi="Times New Roman" w:eastAsia="Times New Roman" w:cs="Times New Roman"/>
          <w:sz w:val="24"/>
          <w:szCs w:val="24"/>
        </w:rPr>
      </w:pPr>
      <w:r w:rsidRPr="0790F5C3" w:rsidR="641838B7">
        <w:rPr>
          <w:rFonts w:ascii="Times New Roman" w:hAnsi="Times New Roman" w:eastAsia="Times New Roman" w:cs="Times New Roman"/>
          <w:sz w:val="24"/>
          <w:szCs w:val="24"/>
        </w:rPr>
        <w:t>Hence,</w:t>
      </w:r>
      <w:r w:rsidRPr="0790F5C3" w:rsidR="26B90EDA">
        <w:rPr>
          <w:rFonts w:ascii="Times New Roman" w:hAnsi="Times New Roman" w:eastAsia="Times New Roman" w:cs="Times New Roman"/>
          <w:sz w:val="24"/>
          <w:szCs w:val="24"/>
        </w:rPr>
        <w:t xml:space="preserve"> The Foundation Stage profile (QCA, 2003) formalized assessment procedures for recording children's development. With the</w:t>
      </w:r>
      <w:r w:rsidRPr="0790F5C3" w:rsidR="436AAB50">
        <w:rPr>
          <w:rFonts w:ascii="Times New Roman" w:hAnsi="Times New Roman" w:eastAsia="Times New Roman" w:cs="Times New Roman"/>
          <w:sz w:val="24"/>
          <w:szCs w:val="24"/>
        </w:rPr>
        <w:t xml:space="preserve"> introduction of </w:t>
      </w:r>
      <w:r w:rsidRPr="0790F5C3" w:rsidR="49D141B4">
        <w:rPr>
          <w:rFonts w:ascii="Times New Roman" w:hAnsi="Times New Roman" w:eastAsia="Times New Roman" w:cs="Times New Roman"/>
          <w:sz w:val="24"/>
          <w:szCs w:val="24"/>
        </w:rPr>
        <w:t>the Curriculum</w:t>
      </w:r>
      <w:r w:rsidRPr="0790F5C3" w:rsidR="26B90EDA">
        <w:rPr>
          <w:rFonts w:ascii="Times New Roman" w:hAnsi="Times New Roman" w:eastAsia="Times New Roman" w:cs="Times New Roman"/>
          <w:sz w:val="24"/>
          <w:szCs w:val="24"/>
        </w:rPr>
        <w:t xml:space="preserve"> for Wales 2022, </w:t>
      </w:r>
      <w:r w:rsidRPr="0790F5C3" w:rsidR="67391B58">
        <w:rPr>
          <w:rFonts w:ascii="Times New Roman" w:hAnsi="Times New Roman" w:eastAsia="Times New Roman" w:cs="Times New Roman"/>
          <w:sz w:val="24"/>
          <w:szCs w:val="24"/>
        </w:rPr>
        <w:t>Wales educational curriculum</w:t>
      </w:r>
      <w:r w:rsidRPr="0790F5C3" w:rsidR="26B90EDA">
        <w:rPr>
          <w:rFonts w:ascii="Times New Roman" w:hAnsi="Times New Roman" w:eastAsia="Times New Roman" w:cs="Times New Roman"/>
          <w:sz w:val="24"/>
          <w:szCs w:val="24"/>
        </w:rPr>
        <w:t xml:space="preserve"> has undergone substantial modifications. It </w:t>
      </w:r>
      <w:r w:rsidRPr="0790F5C3" w:rsidR="2923B44D">
        <w:rPr>
          <w:rFonts w:ascii="Times New Roman" w:hAnsi="Times New Roman" w:eastAsia="Times New Roman" w:cs="Times New Roman"/>
          <w:sz w:val="24"/>
          <w:szCs w:val="24"/>
        </w:rPr>
        <w:t>now places</w:t>
      </w:r>
      <w:r w:rsidRPr="0790F5C3" w:rsidR="26B90EDA">
        <w:rPr>
          <w:rFonts w:ascii="Times New Roman" w:hAnsi="Times New Roman" w:eastAsia="Times New Roman" w:cs="Times New Roman"/>
          <w:sz w:val="24"/>
          <w:szCs w:val="24"/>
        </w:rPr>
        <w:t xml:space="preserve"> a more child-centered and holistic evaluation approach, shifting away from traditional age-related expectations (Welsh Government, Curriculum for Wales 2022). In support of the idea that assessments should be customized to each child's unique development, this essay critically assesses the eff</w:t>
      </w:r>
      <w:r w:rsidRPr="0790F5C3" w:rsidR="6162031A">
        <w:rPr>
          <w:rFonts w:ascii="Times New Roman" w:hAnsi="Times New Roman" w:eastAsia="Times New Roman" w:cs="Times New Roman"/>
          <w:sz w:val="24"/>
          <w:szCs w:val="24"/>
        </w:rPr>
        <w:t xml:space="preserve">icacy </w:t>
      </w:r>
      <w:r w:rsidRPr="0790F5C3" w:rsidR="26B90EDA">
        <w:rPr>
          <w:rFonts w:ascii="Times New Roman" w:hAnsi="Times New Roman" w:eastAsia="Times New Roman" w:cs="Times New Roman"/>
          <w:sz w:val="24"/>
          <w:szCs w:val="24"/>
        </w:rPr>
        <w:t>of learning stories</w:t>
      </w:r>
      <w:r w:rsidRPr="0790F5C3" w:rsidR="2EC1BE3F">
        <w:rPr>
          <w:rFonts w:ascii="Times New Roman" w:hAnsi="Times New Roman" w:eastAsia="Times New Roman" w:cs="Times New Roman"/>
          <w:sz w:val="24"/>
          <w:szCs w:val="24"/>
        </w:rPr>
        <w:t xml:space="preserve"> and </w:t>
      </w:r>
      <w:r w:rsidRPr="0790F5C3" w:rsidR="26B90EDA">
        <w:rPr>
          <w:rFonts w:ascii="Times New Roman" w:hAnsi="Times New Roman" w:eastAsia="Times New Roman" w:cs="Times New Roman"/>
          <w:sz w:val="24"/>
          <w:szCs w:val="24"/>
        </w:rPr>
        <w:t xml:space="preserve">progression steps </w:t>
      </w:r>
      <w:r w:rsidRPr="0790F5C3" w:rsidR="40B475B3">
        <w:rPr>
          <w:rFonts w:ascii="Times New Roman" w:hAnsi="Times New Roman" w:eastAsia="Times New Roman" w:cs="Times New Roman"/>
          <w:sz w:val="24"/>
          <w:szCs w:val="24"/>
        </w:rPr>
        <w:t>a</w:t>
      </w:r>
      <w:r w:rsidRPr="0790F5C3" w:rsidR="26B90EDA">
        <w:rPr>
          <w:rFonts w:ascii="Times New Roman" w:hAnsi="Times New Roman" w:eastAsia="Times New Roman" w:cs="Times New Roman"/>
          <w:sz w:val="24"/>
          <w:szCs w:val="24"/>
        </w:rPr>
        <w:t xml:space="preserve">s found in the Wales curriculum. </w:t>
      </w:r>
    </w:p>
    <w:p xmlns:wp14="http://schemas.microsoft.com/office/word/2010/wordml" w:rsidP="0790F5C3" wp14:paraId="43BDE8F2" wp14:textId="0F3CFCAC">
      <w:pPr>
        <w:pStyle w:val="Normal"/>
        <w:spacing w:line="360" w:lineRule="auto"/>
        <w:jc w:val="left"/>
        <w:rPr>
          <w:rFonts w:ascii="Times New Roman" w:hAnsi="Times New Roman" w:eastAsia="Times New Roman" w:cs="Times New Roman"/>
          <w:sz w:val="24"/>
          <w:szCs w:val="24"/>
        </w:rPr>
      </w:pPr>
      <w:r w:rsidRPr="0790F5C3" w:rsidR="26B90EDA">
        <w:rPr>
          <w:rFonts w:ascii="Times New Roman" w:hAnsi="Times New Roman" w:eastAsia="Times New Roman" w:cs="Times New Roman"/>
          <w:sz w:val="24"/>
          <w:szCs w:val="24"/>
        </w:rPr>
        <w:t xml:space="preserve">  </w:t>
      </w:r>
      <w:r w:rsidRPr="0790F5C3" w:rsidR="58453719">
        <w:rPr>
          <w:rFonts w:ascii="Times New Roman" w:hAnsi="Times New Roman" w:eastAsia="Times New Roman" w:cs="Times New Roman"/>
          <w:sz w:val="24"/>
          <w:szCs w:val="24"/>
        </w:rPr>
        <w:t>In Wales, various assessments are used to track the progress of children and young people including ASRAs (age and stage-related assessments), learning stories and progression steps.</w:t>
      </w:r>
      <w:r w:rsidRPr="0790F5C3" w:rsidR="26B90EDA">
        <w:rPr>
          <w:rFonts w:ascii="Times New Roman" w:hAnsi="Times New Roman" w:eastAsia="Times New Roman" w:cs="Times New Roman"/>
          <w:sz w:val="24"/>
          <w:szCs w:val="24"/>
        </w:rPr>
        <w:t xml:space="preserve"> </w:t>
      </w:r>
      <w:r w:rsidRPr="0790F5C3" w:rsidR="5EABCD7D">
        <w:rPr>
          <w:rFonts w:ascii="Times New Roman" w:hAnsi="Times New Roman" w:eastAsia="Times New Roman" w:cs="Times New Roman"/>
          <w:sz w:val="24"/>
          <w:szCs w:val="24"/>
        </w:rPr>
        <w:t xml:space="preserve">ASRAs for instance, </w:t>
      </w:r>
      <w:r w:rsidRPr="0790F5C3" w:rsidR="26B90EDA">
        <w:rPr>
          <w:rFonts w:ascii="Times New Roman" w:hAnsi="Times New Roman" w:eastAsia="Times New Roman" w:cs="Times New Roman"/>
          <w:sz w:val="24"/>
          <w:szCs w:val="24"/>
        </w:rPr>
        <w:t>evaluate children's progress in the Early Years Foundation Stage (EYFS) and Key Stage 2 curriculums</w:t>
      </w:r>
      <w:r w:rsidRPr="0790F5C3" w:rsidR="16EA1C4B">
        <w:rPr>
          <w:rFonts w:ascii="Times New Roman" w:hAnsi="Times New Roman" w:eastAsia="Times New Roman" w:cs="Times New Roman"/>
          <w:sz w:val="24"/>
          <w:szCs w:val="24"/>
        </w:rPr>
        <w:t xml:space="preserve"> offering  </w:t>
      </w:r>
      <w:r w:rsidRPr="0790F5C3" w:rsidR="26B90EDA">
        <w:rPr>
          <w:rFonts w:ascii="Times New Roman" w:hAnsi="Times New Roman" w:eastAsia="Times New Roman" w:cs="Times New Roman"/>
          <w:sz w:val="24"/>
          <w:szCs w:val="24"/>
        </w:rPr>
        <w:t xml:space="preserve"> an overview of how each kid is progressing in several areas of learning</w:t>
      </w:r>
      <w:r w:rsidRPr="0790F5C3" w:rsidR="74469868">
        <w:rPr>
          <w:rFonts w:ascii="Times New Roman" w:hAnsi="Times New Roman" w:eastAsia="Times New Roman" w:cs="Times New Roman"/>
          <w:sz w:val="24"/>
          <w:szCs w:val="24"/>
        </w:rPr>
        <w:t xml:space="preserve">. </w:t>
      </w:r>
      <w:r w:rsidRPr="0790F5C3" w:rsidR="26B90EDA">
        <w:rPr>
          <w:rFonts w:ascii="Times New Roman" w:hAnsi="Times New Roman" w:eastAsia="Times New Roman" w:cs="Times New Roman"/>
          <w:sz w:val="24"/>
          <w:szCs w:val="24"/>
        </w:rPr>
        <w:t xml:space="preserve">(Welsh Government, 2020). </w:t>
      </w:r>
      <w:r w:rsidRPr="0790F5C3" w:rsidR="4464D67A">
        <w:rPr>
          <w:rFonts w:ascii="Times New Roman" w:hAnsi="Times New Roman" w:eastAsia="Times New Roman" w:cs="Times New Roman"/>
          <w:sz w:val="24"/>
          <w:szCs w:val="24"/>
        </w:rPr>
        <w:t>However</w:t>
      </w:r>
      <w:r w:rsidRPr="0790F5C3" w:rsidR="26B90EDA">
        <w:rPr>
          <w:rFonts w:ascii="Times New Roman" w:hAnsi="Times New Roman" w:eastAsia="Times New Roman" w:cs="Times New Roman"/>
          <w:sz w:val="24"/>
          <w:szCs w:val="24"/>
        </w:rPr>
        <w:t>, our focus will be on learning stories and progression steps used to assess children</w:t>
      </w:r>
      <w:r w:rsidRPr="0790F5C3" w:rsidR="02035A78">
        <w:rPr>
          <w:rFonts w:ascii="Times New Roman" w:hAnsi="Times New Roman" w:eastAsia="Times New Roman" w:cs="Times New Roman"/>
          <w:sz w:val="24"/>
          <w:szCs w:val="24"/>
        </w:rPr>
        <w:t xml:space="preserve">. </w:t>
      </w:r>
    </w:p>
    <w:p xmlns:wp14="http://schemas.microsoft.com/office/word/2010/wordml" w:rsidP="0790F5C3" wp14:paraId="5C4E3EE6" wp14:textId="38865CFE">
      <w:pPr>
        <w:pStyle w:val="Normal"/>
        <w:spacing w:line="360" w:lineRule="auto"/>
        <w:jc w:val="left"/>
        <w:rPr>
          <w:rFonts w:ascii="Times New Roman" w:hAnsi="Times New Roman" w:eastAsia="Times New Roman" w:cs="Times New Roman"/>
          <w:sz w:val="24"/>
          <w:szCs w:val="24"/>
        </w:rPr>
      </w:pPr>
      <w:r w:rsidRPr="0790F5C3" w:rsidR="26B90EDA">
        <w:rPr>
          <w:rFonts w:ascii="Times New Roman" w:hAnsi="Times New Roman" w:eastAsia="Times New Roman" w:cs="Times New Roman"/>
          <w:sz w:val="24"/>
          <w:szCs w:val="24"/>
        </w:rPr>
        <w:t xml:space="preserve">To begin, the most common ways of gathering information on children </w:t>
      </w:r>
      <w:r w:rsidRPr="0790F5C3" w:rsidR="7CA32547">
        <w:rPr>
          <w:rFonts w:ascii="Times New Roman" w:hAnsi="Times New Roman" w:eastAsia="Times New Roman" w:cs="Times New Roman"/>
          <w:sz w:val="24"/>
          <w:szCs w:val="24"/>
        </w:rPr>
        <w:t>for</w:t>
      </w:r>
      <w:r w:rsidRPr="0790F5C3" w:rsidR="26B90EDA">
        <w:rPr>
          <w:rFonts w:ascii="Times New Roman" w:hAnsi="Times New Roman" w:eastAsia="Times New Roman" w:cs="Times New Roman"/>
          <w:sz w:val="24"/>
          <w:szCs w:val="24"/>
        </w:rPr>
        <w:t xml:space="preserve"> assess</w:t>
      </w:r>
      <w:r w:rsidRPr="0790F5C3" w:rsidR="0055E504">
        <w:rPr>
          <w:rFonts w:ascii="Times New Roman" w:hAnsi="Times New Roman" w:eastAsia="Times New Roman" w:cs="Times New Roman"/>
          <w:sz w:val="24"/>
          <w:szCs w:val="24"/>
        </w:rPr>
        <w:t xml:space="preserve">ing </w:t>
      </w:r>
      <w:r w:rsidRPr="0790F5C3" w:rsidR="2148B920">
        <w:rPr>
          <w:rFonts w:ascii="Times New Roman" w:hAnsi="Times New Roman" w:eastAsia="Times New Roman" w:cs="Times New Roman"/>
          <w:sz w:val="24"/>
          <w:szCs w:val="24"/>
        </w:rPr>
        <w:t>their progress is</w:t>
      </w:r>
      <w:r w:rsidRPr="0790F5C3" w:rsidR="26B90EDA">
        <w:rPr>
          <w:rFonts w:ascii="Times New Roman" w:hAnsi="Times New Roman" w:eastAsia="Times New Roman" w:cs="Times New Roman"/>
          <w:sz w:val="24"/>
          <w:szCs w:val="24"/>
        </w:rPr>
        <w:t xml:space="preserve"> through learning stories</w:t>
      </w:r>
      <w:r w:rsidRPr="0790F5C3" w:rsidR="7F3F0C0E">
        <w:rPr>
          <w:rFonts w:ascii="Times New Roman" w:hAnsi="Times New Roman" w:eastAsia="Times New Roman" w:cs="Times New Roman"/>
          <w:sz w:val="24"/>
          <w:szCs w:val="24"/>
        </w:rPr>
        <w:t xml:space="preserve">. </w:t>
      </w:r>
      <w:r w:rsidRPr="0790F5C3" w:rsidR="26B90EDA">
        <w:rPr>
          <w:rFonts w:ascii="Times New Roman" w:hAnsi="Times New Roman" w:eastAsia="Times New Roman" w:cs="Times New Roman"/>
          <w:sz w:val="24"/>
          <w:szCs w:val="24"/>
        </w:rPr>
        <w:t xml:space="preserve">Carr (2001) defines learning stories as observation in everyday contexts aimed to produce a cumulative sequence of qualitative snapshots or written vignettes of individual </w:t>
      </w:r>
      <w:r w:rsidRPr="0790F5C3" w:rsidR="0309BBAC">
        <w:rPr>
          <w:rFonts w:ascii="Times New Roman" w:hAnsi="Times New Roman" w:eastAsia="Times New Roman" w:cs="Times New Roman"/>
          <w:sz w:val="24"/>
          <w:szCs w:val="24"/>
        </w:rPr>
        <w:t>children. These</w:t>
      </w:r>
      <w:r w:rsidRPr="0790F5C3" w:rsidR="26B90EDA">
        <w:rPr>
          <w:rFonts w:ascii="Times New Roman" w:hAnsi="Times New Roman" w:eastAsia="Times New Roman" w:cs="Times New Roman"/>
          <w:sz w:val="24"/>
          <w:szCs w:val="24"/>
        </w:rPr>
        <w:t xml:space="preserve"> stories can be used to document children's attitudes and dispositions such as amount of attention, involvement, persistence, and ability to communicate a concept or a feeling. Furthermore, the learning stories are meaningful and highlight the emphasis for future interventions for the practitioner, parent, and child together. </w:t>
      </w:r>
      <w:r w:rsidRPr="0790F5C3" w:rsidR="73865946">
        <w:rPr>
          <w:rFonts w:ascii="Times New Roman" w:hAnsi="Times New Roman" w:eastAsia="Times New Roman" w:cs="Times New Roman"/>
          <w:sz w:val="24"/>
          <w:szCs w:val="24"/>
        </w:rPr>
        <w:t xml:space="preserve">Also, Nutbrown (2004) </w:t>
      </w:r>
      <w:r w:rsidRPr="0790F5C3" w:rsidR="73865946">
        <w:rPr>
          <w:rFonts w:ascii="Times New Roman" w:hAnsi="Times New Roman" w:eastAsia="Times New Roman" w:cs="Times New Roman"/>
          <w:sz w:val="24"/>
          <w:szCs w:val="24"/>
        </w:rPr>
        <w:t>stated</w:t>
      </w:r>
      <w:r w:rsidRPr="0790F5C3" w:rsidR="73865946">
        <w:rPr>
          <w:rFonts w:ascii="Times New Roman" w:hAnsi="Times New Roman" w:eastAsia="Times New Roman" w:cs="Times New Roman"/>
          <w:sz w:val="24"/>
          <w:szCs w:val="24"/>
        </w:rPr>
        <w:t xml:space="preserve"> that Learning stories are a formative assessment used to capture and evaluate children's learning and development.</w:t>
      </w:r>
      <w:r w:rsidRPr="0790F5C3" w:rsidR="26B90EDA">
        <w:rPr>
          <w:rFonts w:ascii="Times New Roman" w:hAnsi="Times New Roman" w:eastAsia="Times New Roman" w:cs="Times New Roman"/>
          <w:sz w:val="24"/>
          <w:szCs w:val="24"/>
        </w:rPr>
        <w:t xml:space="preserve"> They are usually authored by instructors or practitioners and concentrate on the child's unique learning journey. </w:t>
      </w:r>
      <w:r w:rsidRPr="0790F5C3" w:rsidR="52D8CBDF">
        <w:rPr>
          <w:rFonts w:ascii="Times New Roman" w:hAnsi="Times New Roman" w:eastAsia="Times New Roman" w:cs="Times New Roman"/>
          <w:sz w:val="24"/>
          <w:szCs w:val="24"/>
        </w:rPr>
        <w:t>Fu</w:t>
      </w:r>
      <w:r w:rsidRPr="0790F5C3" w:rsidR="26B90EDA">
        <w:rPr>
          <w:rFonts w:ascii="Times New Roman" w:hAnsi="Times New Roman" w:eastAsia="Times New Roman" w:cs="Times New Roman"/>
          <w:sz w:val="24"/>
          <w:szCs w:val="24"/>
        </w:rPr>
        <w:t>r</w:t>
      </w:r>
      <w:r w:rsidRPr="0790F5C3" w:rsidR="52D8CBDF">
        <w:rPr>
          <w:rFonts w:ascii="Times New Roman" w:hAnsi="Times New Roman" w:eastAsia="Times New Roman" w:cs="Times New Roman"/>
          <w:sz w:val="24"/>
          <w:szCs w:val="24"/>
        </w:rPr>
        <w:t>thermore</w:t>
      </w:r>
      <w:r w:rsidRPr="0790F5C3" w:rsidR="26B90EDA">
        <w:rPr>
          <w:rFonts w:ascii="Times New Roman" w:hAnsi="Times New Roman" w:eastAsia="Times New Roman" w:cs="Times New Roman"/>
          <w:sz w:val="24"/>
          <w:szCs w:val="24"/>
        </w:rPr>
        <w:t xml:space="preserve">, Arthur &amp; Lund (2017) </w:t>
      </w:r>
      <w:r w:rsidRPr="0790F5C3" w:rsidR="21E86CDD">
        <w:rPr>
          <w:rFonts w:ascii="Times New Roman" w:hAnsi="Times New Roman" w:eastAsia="Times New Roman" w:cs="Times New Roman"/>
          <w:sz w:val="24"/>
          <w:szCs w:val="24"/>
        </w:rPr>
        <w:t>highligh</w:t>
      </w:r>
      <w:r w:rsidRPr="0790F5C3" w:rsidR="26B90EDA">
        <w:rPr>
          <w:rFonts w:ascii="Times New Roman" w:hAnsi="Times New Roman" w:eastAsia="Times New Roman" w:cs="Times New Roman"/>
          <w:sz w:val="24"/>
          <w:szCs w:val="24"/>
        </w:rPr>
        <w:t>t that Learning Stories are narrative assessments used in early childhood education</w:t>
      </w:r>
      <w:r w:rsidRPr="0790F5C3" w:rsidR="117DB111">
        <w:rPr>
          <w:rFonts w:ascii="Times New Roman" w:hAnsi="Times New Roman" w:eastAsia="Times New Roman" w:cs="Times New Roman"/>
          <w:sz w:val="24"/>
          <w:szCs w:val="24"/>
        </w:rPr>
        <w:t xml:space="preserve"> to</w:t>
      </w:r>
      <w:r w:rsidRPr="0790F5C3" w:rsidR="26B90EDA">
        <w:rPr>
          <w:rFonts w:ascii="Times New Roman" w:hAnsi="Times New Roman" w:eastAsia="Times New Roman" w:cs="Times New Roman"/>
          <w:sz w:val="24"/>
          <w:szCs w:val="24"/>
        </w:rPr>
        <w:t xml:space="preserve"> </w:t>
      </w:r>
      <w:r w:rsidRPr="0790F5C3" w:rsidR="26EE2ECC">
        <w:rPr>
          <w:rFonts w:ascii="Times New Roman" w:hAnsi="Times New Roman" w:eastAsia="Times New Roman" w:cs="Times New Roman"/>
          <w:sz w:val="24"/>
          <w:szCs w:val="24"/>
        </w:rPr>
        <w:t>document</w:t>
      </w:r>
      <w:r w:rsidRPr="0790F5C3" w:rsidR="26B90EDA">
        <w:rPr>
          <w:rFonts w:ascii="Times New Roman" w:hAnsi="Times New Roman" w:eastAsia="Times New Roman" w:cs="Times New Roman"/>
          <w:sz w:val="24"/>
          <w:szCs w:val="24"/>
        </w:rPr>
        <w:t xml:space="preserve"> a child's unique experiences, hobbies, and development., </w:t>
      </w:r>
      <w:r w:rsidRPr="0790F5C3" w:rsidR="7D3E26ED">
        <w:rPr>
          <w:rFonts w:ascii="Times New Roman" w:hAnsi="Times New Roman" w:eastAsia="Times New Roman" w:cs="Times New Roman"/>
          <w:sz w:val="24"/>
          <w:szCs w:val="24"/>
        </w:rPr>
        <w:t>Hence,</w:t>
      </w:r>
      <w:r w:rsidRPr="0790F5C3" w:rsidR="26B90EDA">
        <w:rPr>
          <w:rFonts w:ascii="Times New Roman" w:hAnsi="Times New Roman" w:eastAsia="Times New Roman" w:cs="Times New Roman"/>
          <w:sz w:val="24"/>
          <w:szCs w:val="24"/>
        </w:rPr>
        <w:t xml:space="preserve"> Assessment in this environment becomes more than just a record of the individual child's isolated skills, and structured observation is critical to success. (Anning et al., 2004). A</w:t>
      </w:r>
      <w:r w:rsidRPr="0790F5C3" w:rsidR="17E44775">
        <w:rPr>
          <w:rFonts w:ascii="Times New Roman" w:hAnsi="Times New Roman" w:eastAsia="Times New Roman" w:cs="Times New Roman"/>
          <w:sz w:val="24"/>
          <w:szCs w:val="24"/>
        </w:rPr>
        <w:t>s</w:t>
      </w:r>
      <w:r w:rsidRPr="0790F5C3" w:rsidR="26B90EDA">
        <w:rPr>
          <w:rFonts w:ascii="Times New Roman" w:hAnsi="Times New Roman" w:eastAsia="Times New Roman" w:cs="Times New Roman"/>
          <w:sz w:val="24"/>
          <w:szCs w:val="24"/>
        </w:rPr>
        <w:t xml:space="preserve"> Clark (2007)</w:t>
      </w:r>
      <w:r w:rsidRPr="0790F5C3" w:rsidR="51EA0BC8">
        <w:rPr>
          <w:rFonts w:ascii="Times New Roman" w:hAnsi="Times New Roman" w:eastAsia="Times New Roman" w:cs="Times New Roman"/>
          <w:sz w:val="24"/>
          <w:szCs w:val="24"/>
        </w:rPr>
        <w:t xml:space="preserve"> claims that,</w:t>
      </w:r>
      <w:r w:rsidRPr="0790F5C3" w:rsidR="26B90EDA">
        <w:rPr>
          <w:rFonts w:ascii="Times New Roman" w:hAnsi="Times New Roman" w:eastAsia="Times New Roman" w:cs="Times New Roman"/>
          <w:sz w:val="24"/>
          <w:szCs w:val="24"/>
        </w:rPr>
        <w:t xml:space="preserve"> learning stories can help practitioners </w:t>
      </w:r>
      <w:r w:rsidRPr="0790F5C3" w:rsidR="26B90EDA">
        <w:rPr>
          <w:rFonts w:ascii="Times New Roman" w:hAnsi="Times New Roman" w:eastAsia="Times New Roman" w:cs="Times New Roman"/>
          <w:sz w:val="24"/>
          <w:szCs w:val="24"/>
        </w:rPr>
        <w:t>provide</w:t>
      </w:r>
      <w:r w:rsidRPr="0790F5C3" w:rsidR="26B90EDA">
        <w:rPr>
          <w:rFonts w:ascii="Times New Roman" w:hAnsi="Times New Roman" w:eastAsia="Times New Roman" w:cs="Times New Roman"/>
          <w:sz w:val="24"/>
          <w:szCs w:val="24"/>
        </w:rPr>
        <w:t xml:space="preserve"> a highly engaging atmosphere to compensate for various inadequacies in children's home situations</w:t>
      </w:r>
      <w:r w:rsidRPr="0790F5C3" w:rsidR="6769A7A2">
        <w:rPr>
          <w:rFonts w:ascii="Times New Roman" w:hAnsi="Times New Roman" w:eastAsia="Times New Roman" w:cs="Times New Roman"/>
          <w:sz w:val="24"/>
          <w:szCs w:val="24"/>
        </w:rPr>
        <w:t xml:space="preserve">. </w:t>
      </w:r>
    </w:p>
    <w:p xmlns:wp14="http://schemas.microsoft.com/office/word/2010/wordml" w:rsidP="0790F5C3" wp14:paraId="28B965CE" wp14:textId="3F479564">
      <w:pPr>
        <w:pStyle w:val="Normal"/>
        <w:spacing w:line="360" w:lineRule="auto"/>
        <w:jc w:val="left"/>
        <w:rPr>
          <w:rFonts w:ascii="Times New Roman" w:hAnsi="Times New Roman" w:eastAsia="Times New Roman" w:cs="Times New Roman"/>
          <w:sz w:val="24"/>
          <w:szCs w:val="24"/>
        </w:rPr>
      </w:pPr>
      <w:r w:rsidRPr="0790F5C3" w:rsidR="2F7508DB">
        <w:rPr>
          <w:rFonts w:ascii="Times New Roman" w:hAnsi="Times New Roman" w:eastAsia="Times New Roman" w:cs="Times New Roman"/>
          <w:sz w:val="24"/>
          <w:szCs w:val="24"/>
        </w:rPr>
        <w:t>Progression steps, however, offer a new way of assessing children's progress in the Curriculum for Wales.</w:t>
      </w:r>
      <w:r w:rsidRPr="0790F5C3" w:rsidR="26B90EDA">
        <w:rPr>
          <w:rFonts w:ascii="Times New Roman" w:hAnsi="Times New Roman" w:eastAsia="Times New Roman" w:cs="Times New Roman"/>
          <w:sz w:val="24"/>
          <w:szCs w:val="24"/>
        </w:rPr>
        <w:t xml:space="preserve"> They are based on the four purposes of the curriculum and describe what learners should be able to do at various stages of their learning. (Welsh Government, 2022). While learning stories and progression steps have their advantages, it is vital to examine whether they are </w:t>
      </w:r>
      <w:r w:rsidRPr="0790F5C3" w:rsidR="26B90EDA">
        <w:rPr>
          <w:rFonts w:ascii="Times New Roman" w:hAnsi="Times New Roman" w:eastAsia="Times New Roman" w:cs="Times New Roman"/>
          <w:sz w:val="24"/>
          <w:szCs w:val="24"/>
        </w:rPr>
        <w:t>appropriate for</w:t>
      </w:r>
      <w:r w:rsidRPr="0790F5C3" w:rsidR="26B90EDA">
        <w:rPr>
          <w:rFonts w:ascii="Times New Roman" w:hAnsi="Times New Roman" w:eastAsia="Times New Roman" w:cs="Times New Roman"/>
          <w:sz w:val="24"/>
          <w:szCs w:val="24"/>
        </w:rPr>
        <w:t xml:space="preserve"> all children. </w:t>
      </w:r>
      <w:r w:rsidRPr="0790F5C3" w:rsidR="35DB9F3F">
        <w:rPr>
          <w:rFonts w:ascii="Times New Roman" w:hAnsi="Times New Roman" w:eastAsia="Times New Roman" w:cs="Times New Roman"/>
          <w:sz w:val="24"/>
          <w:szCs w:val="24"/>
        </w:rPr>
        <w:t>Given that e</w:t>
      </w:r>
      <w:r w:rsidRPr="0790F5C3" w:rsidR="26B90EDA">
        <w:rPr>
          <w:rFonts w:ascii="Times New Roman" w:hAnsi="Times New Roman" w:eastAsia="Times New Roman" w:cs="Times New Roman"/>
          <w:sz w:val="24"/>
          <w:szCs w:val="24"/>
        </w:rPr>
        <w:t xml:space="preserve">ach child is </w:t>
      </w:r>
      <w:r w:rsidRPr="0790F5C3" w:rsidR="1972AEAF">
        <w:rPr>
          <w:rFonts w:ascii="Times New Roman" w:hAnsi="Times New Roman" w:eastAsia="Times New Roman" w:cs="Times New Roman"/>
          <w:sz w:val="24"/>
          <w:szCs w:val="24"/>
        </w:rPr>
        <w:t>unique,</w:t>
      </w:r>
      <w:r w:rsidRPr="0790F5C3" w:rsidR="26B90EDA">
        <w:rPr>
          <w:rFonts w:ascii="Times New Roman" w:hAnsi="Times New Roman" w:eastAsia="Times New Roman" w:cs="Times New Roman"/>
          <w:sz w:val="24"/>
          <w:szCs w:val="24"/>
        </w:rPr>
        <w:t xml:space="preserve"> their learning experiences will differ. As a result, assessments must be adaptable and flexible to accommodate individual differences. The Welsh Government (2015) </w:t>
      </w:r>
      <w:r w:rsidRPr="0790F5C3" w:rsidR="6E19EE0C">
        <w:rPr>
          <w:rFonts w:ascii="Times New Roman" w:hAnsi="Times New Roman" w:eastAsia="Times New Roman" w:cs="Times New Roman"/>
          <w:sz w:val="24"/>
          <w:szCs w:val="24"/>
        </w:rPr>
        <w:t>underscores the</w:t>
      </w:r>
      <w:r w:rsidRPr="0790F5C3" w:rsidR="26B90EDA">
        <w:rPr>
          <w:rFonts w:ascii="Times New Roman" w:hAnsi="Times New Roman" w:eastAsia="Times New Roman" w:cs="Times New Roman"/>
          <w:sz w:val="24"/>
          <w:szCs w:val="24"/>
        </w:rPr>
        <w:t xml:space="preserve"> need for personalized learning and encourages teachers to design evaluations to recognize each child's uniqueness</w:t>
      </w:r>
      <w:r w:rsidRPr="0790F5C3" w:rsidR="74808470">
        <w:rPr>
          <w:rFonts w:ascii="Times New Roman" w:hAnsi="Times New Roman" w:eastAsia="Times New Roman" w:cs="Times New Roman"/>
          <w:sz w:val="24"/>
          <w:szCs w:val="24"/>
        </w:rPr>
        <w:t xml:space="preserve"> </w:t>
      </w:r>
      <w:r w:rsidRPr="0790F5C3" w:rsidR="1E78709E">
        <w:rPr>
          <w:rFonts w:ascii="Times New Roman" w:hAnsi="Times New Roman" w:eastAsia="Times New Roman" w:cs="Times New Roman"/>
          <w:sz w:val="24"/>
          <w:szCs w:val="24"/>
        </w:rPr>
        <w:t>in line with the</w:t>
      </w:r>
      <w:r w:rsidRPr="0790F5C3" w:rsidR="26B90EDA">
        <w:rPr>
          <w:rFonts w:ascii="Times New Roman" w:hAnsi="Times New Roman" w:eastAsia="Times New Roman" w:cs="Times New Roman"/>
          <w:sz w:val="24"/>
          <w:szCs w:val="24"/>
        </w:rPr>
        <w:t xml:space="preserve"> Additional Learning Needs and Education Tribunal (Wales) Act 2018, which emphasizes the provision of inclusive education that addresses the unique needs of each learner</w:t>
      </w:r>
      <w:r w:rsidRPr="0790F5C3" w:rsidR="0E567268">
        <w:rPr>
          <w:rFonts w:ascii="Times New Roman" w:hAnsi="Times New Roman" w:eastAsia="Times New Roman" w:cs="Times New Roman"/>
          <w:sz w:val="24"/>
          <w:szCs w:val="24"/>
        </w:rPr>
        <w:t xml:space="preserve">. </w:t>
      </w:r>
    </w:p>
    <w:p xmlns:wp14="http://schemas.microsoft.com/office/word/2010/wordml" w:rsidP="0790F5C3" wp14:paraId="457C18EF" wp14:textId="5F1208BC">
      <w:pPr>
        <w:pStyle w:val="Normal"/>
        <w:spacing w:line="360" w:lineRule="auto"/>
        <w:jc w:val="left"/>
        <w:rPr>
          <w:rFonts w:ascii="Times New Roman" w:hAnsi="Times New Roman" w:eastAsia="Times New Roman" w:cs="Times New Roman"/>
          <w:sz w:val="24"/>
          <w:szCs w:val="24"/>
        </w:rPr>
      </w:pPr>
      <w:r w:rsidRPr="0790F5C3" w:rsidR="53D2F709">
        <w:rPr>
          <w:rFonts w:ascii="Times New Roman" w:hAnsi="Times New Roman" w:eastAsia="Times New Roman" w:cs="Times New Roman"/>
          <w:sz w:val="24"/>
          <w:szCs w:val="24"/>
        </w:rPr>
        <w:t>In summary</w:t>
      </w:r>
      <w:r w:rsidRPr="0790F5C3" w:rsidR="26B90EDA">
        <w:rPr>
          <w:rFonts w:ascii="Times New Roman" w:hAnsi="Times New Roman" w:eastAsia="Times New Roman" w:cs="Times New Roman"/>
          <w:sz w:val="24"/>
          <w:szCs w:val="24"/>
        </w:rPr>
        <w:t xml:space="preserve">, both learning stories and progression steps </w:t>
      </w:r>
      <w:r w:rsidRPr="0790F5C3" w:rsidR="0C1145D7">
        <w:rPr>
          <w:rFonts w:ascii="Times New Roman" w:hAnsi="Times New Roman" w:eastAsia="Times New Roman" w:cs="Times New Roman"/>
          <w:sz w:val="24"/>
          <w:szCs w:val="24"/>
        </w:rPr>
        <w:t>possess</w:t>
      </w:r>
      <w:r w:rsidRPr="0790F5C3" w:rsidR="0C1145D7">
        <w:rPr>
          <w:rFonts w:ascii="Times New Roman" w:hAnsi="Times New Roman" w:eastAsia="Times New Roman" w:cs="Times New Roman"/>
          <w:sz w:val="24"/>
          <w:szCs w:val="24"/>
        </w:rPr>
        <w:t xml:space="preserve"> their strengths and weaknesses.</w:t>
      </w:r>
      <w:r w:rsidRPr="0790F5C3" w:rsidR="26B90EDA">
        <w:rPr>
          <w:rFonts w:ascii="Times New Roman" w:hAnsi="Times New Roman" w:eastAsia="Times New Roman" w:cs="Times New Roman"/>
          <w:sz w:val="24"/>
          <w:szCs w:val="24"/>
        </w:rPr>
        <w:t xml:space="preserve"> </w:t>
      </w:r>
      <w:r w:rsidRPr="0790F5C3" w:rsidR="1277DC3B">
        <w:rPr>
          <w:rFonts w:ascii="Times New Roman" w:hAnsi="Times New Roman" w:eastAsia="Times New Roman" w:cs="Times New Roman"/>
          <w:sz w:val="24"/>
          <w:szCs w:val="24"/>
        </w:rPr>
        <w:t xml:space="preserve">Careful Evaluation of these two assessment tools is necessary to </w:t>
      </w:r>
      <w:r w:rsidRPr="0790F5C3" w:rsidR="2A089DA1">
        <w:rPr>
          <w:rFonts w:ascii="Times New Roman" w:hAnsi="Times New Roman" w:eastAsia="Times New Roman" w:cs="Times New Roman"/>
          <w:sz w:val="24"/>
          <w:szCs w:val="24"/>
        </w:rPr>
        <w:t>d</w:t>
      </w:r>
      <w:r w:rsidRPr="0790F5C3" w:rsidR="1277DC3B">
        <w:rPr>
          <w:rFonts w:ascii="Times New Roman" w:hAnsi="Times New Roman" w:eastAsia="Times New Roman" w:cs="Times New Roman"/>
          <w:sz w:val="24"/>
          <w:szCs w:val="24"/>
        </w:rPr>
        <w:t>etermine</w:t>
      </w:r>
      <w:r w:rsidRPr="0790F5C3" w:rsidR="1277DC3B">
        <w:rPr>
          <w:rFonts w:ascii="Times New Roman" w:hAnsi="Times New Roman" w:eastAsia="Times New Roman" w:cs="Times New Roman"/>
          <w:sz w:val="24"/>
          <w:szCs w:val="24"/>
        </w:rPr>
        <w:t xml:space="preserve"> the </w:t>
      </w:r>
      <w:r w:rsidRPr="0790F5C3" w:rsidR="4AB62B08">
        <w:rPr>
          <w:rFonts w:ascii="Times New Roman" w:hAnsi="Times New Roman" w:eastAsia="Times New Roman" w:cs="Times New Roman"/>
          <w:sz w:val="24"/>
          <w:szCs w:val="24"/>
        </w:rPr>
        <w:t>most</w:t>
      </w:r>
      <w:r w:rsidRPr="0790F5C3" w:rsidR="1277DC3B">
        <w:rPr>
          <w:rFonts w:ascii="Times New Roman" w:hAnsi="Times New Roman" w:eastAsia="Times New Roman" w:cs="Times New Roman"/>
          <w:sz w:val="24"/>
          <w:szCs w:val="24"/>
        </w:rPr>
        <w:t xml:space="preserve"> </w:t>
      </w:r>
      <w:r w:rsidRPr="0790F5C3" w:rsidR="1277DC3B">
        <w:rPr>
          <w:rFonts w:ascii="Times New Roman" w:hAnsi="Times New Roman" w:eastAsia="Times New Roman" w:cs="Times New Roman"/>
          <w:sz w:val="24"/>
          <w:szCs w:val="24"/>
        </w:rPr>
        <w:t>appropriate one</w:t>
      </w:r>
      <w:r w:rsidRPr="0790F5C3" w:rsidR="1277DC3B">
        <w:rPr>
          <w:rFonts w:ascii="Times New Roman" w:hAnsi="Times New Roman" w:eastAsia="Times New Roman" w:cs="Times New Roman"/>
          <w:sz w:val="24"/>
          <w:szCs w:val="24"/>
        </w:rPr>
        <w:t xml:space="preserve"> for each child.</w:t>
      </w:r>
      <w:r w:rsidRPr="0790F5C3" w:rsidR="26B90EDA">
        <w:rPr>
          <w:rFonts w:ascii="Times New Roman" w:hAnsi="Times New Roman" w:eastAsia="Times New Roman" w:cs="Times New Roman"/>
          <w:sz w:val="24"/>
          <w:szCs w:val="24"/>
        </w:rPr>
        <w:t xml:space="preserve"> In contrast, </w:t>
      </w:r>
      <w:r w:rsidRPr="0790F5C3" w:rsidR="028DD96F">
        <w:rPr>
          <w:rFonts w:ascii="Times New Roman" w:hAnsi="Times New Roman" w:eastAsia="Times New Roman" w:cs="Times New Roman"/>
          <w:sz w:val="24"/>
          <w:szCs w:val="24"/>
        </w:rPr>
        <w:t>evaluating</w:t>
      </w:r>
      <w:r w:rsidRPr="0790F5C3" w:rsidR="26B90EDA">
        <w:rPr>
          <w:rFonts w:ascii="Times New Roman" w:hAnsi="Times New Roman" w:eastAsia="Times New Roman" w:cs="Times New Roman"/>
          <w:sz w:val="24"/>
          <w:szCs w:val="24"/>
        </w:rPr>
        <w:t xml:space="preserve"> these two assessments, learning stories</w:t>
      </w:r>
      <w:r w:rsidRPr="0790F5C3" w:rsidR="095B103A">
        <w:rPr>
          <w:rFonts w:ascii="Times New Roman" w:hAnsi="Times New Roman" w:eastAsia="Times New Roman" w:cs="Times New Roman"/>
          <w:sz w:val="24"/>
          <w:szCs w:val="24"/>
        </w:rPr>
        <w:t xml:space="preserve"> </w:t>
      </w:r>
      <w:r w:rsidRPr="0790F5C3" w:rsidR="26B90EDA">
        <w:rPr>
          <w:rFonts w:ascii="Times New Roman" w:hAnsi="Times New Roman" w:eastAsia="Times New Roman" w:cs="Times New Roman"/>
          <w:sz w:val="24"/>
          <w:szCs w:val="24"/>
        </w:rPr>
        <w:t>e</w:t>
      </w:r>
      <w:r w:rsidRPr="0790F5C3" w:rsidR="4510BA66">
        <w:rPr>
          <w:rFonts w:ascii="Times New Roman" w:hAnsi="Times New Roman" w:eastAsia="Times New Roman" w:cs="Times New Roman"/>
          <w:sz w:val="24"/>
          <w:szCs w:val="24"/>
        </w:rPr>
        <w:t>xcel</w:t>
      </w:r>
      <w:r w:rsidRPr="0790F5C3" w:rsidR="26B90EDA">
        <w:rPr>
          <w:rFonts w:ascii="Times New Roman" w:hAnsi="Times New Roman" w:eastAsia="Times New Roman" w:cs="Times New Roman"/>
          <w:sz w:val="24"/>
          <w:szCs w:val="24"/>
        </w:rPr>
        <w:t xml:space="preserve"> </w:t>
      </w:r>
      <w:r w:rsidRPr="0790F5C3" w:rsidR="4AE5E022">
        <w:rPr>
          <w:rFonts w:ascii="Times New Roman" w:hAnsi="Times New Roman" w:eastAsia="Times New Roman" w:cs="Times New Roman"/>
          <w:sz w:val="24"/>
          <w:szCs w:val="24"/>
        </w:rPr>
        <w:t>in</w:t>
      </w:r>
      <w:r w:rsidRPr="0790F5C3" w:rsidR="26B90EDA">
        <w:rPr>
          <w:rFonts w:ascii="Times New Roman" w:hAnsi="Times New Roman" w:eastAsia="Times New Roman" w:cs="Times New Roman"/>
          <w:sz w:val="24"/>
          <w:szCs w:val="24"/>
        </w:rPr>
        <w:t xml:space="preserve"> recognizing a child's uniqueness since they are personalized and </w:t>
      </w:r>
      <w:r w:rsidRPr="0790F5C3" w:rsidR="26B90EDA">
        <w:rPr>
          <w:rFonts w:ascii="Times New Roman" w:hAnsi="Times New Roman" w:eastAsia="Times New Roman" w:cs="Times New Roman"/>
          <w:sz w:val="24"/>
          <w:szCs w:val="24"/>
        </w:rPr>
        <w:t>provide</w:t>
      </w:r>
      <w:r w:rsidRPr="0790F5C3" w:rsidR="26B90EDA">
        <w:rPr>
          <w:rFonts w:ascii="Times New Roman" w:hAnsi="Times New Roman" w:eastAsia="Times New Roman" w:cs="Times New Roman"/>
          <w:sz w:val="24"/>
          <w:szCs w:val="24"/>
        </w:rPr>
        <w:t xml:space="preserve"> a holistic view of a child's progress. (Seifert,2006) However, </w:t>
      </w:r>
      <w:r w:rsidRPr="0790F5C3" w:rsidR="74F67D78">
        <w:rPr>
          <w:rFonts w:ascii="Times New Roman" w:hAnsi="Times New Roman" w:eastAsia="Times New Roman" w:cs="Times New Roman"/>
          <w:sz w:val="24"/>
          <w:szCs w:val="24"/>
        </w:rPr>
        <w:t xml:space="preserve">they may </w:t>
      </w:r>
      <w:r w:rsidRPr="0790F5C3" w:rsidR="26B90EDA">
        <w:rPr>
          <w:rFonts w:ascii="Times New Roman" w:hAnsi="Times New Roman" w:eastAsia="Times New Roman" w:cs="Times New Roman"/>
          <w:sz w:val="24"/>
          <w:szCs w:val="24"/>
        </w:rPr>
        <w:t xml:space="preserve">be time-consuming and </w:t>
      </w:r>
      <w:r w:rsidRPr="0790F5C3" w:rsidR="5D293314">
        <w:rPr>
          <w:rFonts w:ascii="Times New Roman" w:hAnsi="Times New Roman" w:eastAsia="Times New Roman" w:cs="Times New Roman"/>
          <w:sz w:val="24"/>
          <w:szCs w:val="24"/>
        </w:rPr>
        <w:t xml:space="preserve">subjective, requiring </w:t>
      </w:r>
      <w:r w:rsidRPr="0790F5C3" w:rsidR="26B90EDA">
        <w:rPr>
          <w:rFonts w:ascii="Times New Roman" w:hAnsi="Times New Roman" w:eastAsia="Times New Roman" w:cs="Times New Roman"/>
          <w:sz w:val="24"/>
          <w:szCs w:val="24"/>
        </w:rPr>
        <w:t xml:space="preserve"> </w:t>
      </w:r>
      <w:r w:rsidRPr="0790F5C3" w:rsidR="26B90EDA">
        <w:rPr>
          <w:rFonts w:ascii="Times New Roman" w:hAnsi="Times New Roman" w:eastAsia="Times New Roman" w:cs="Times New Roman"/>
          <w:sz w:val="24"/>
          <w:szCs w:val="24"/>
        </w:rPr>
        <w:t xml:space="preserve"> rigorous training for educators. Learning stories</w:t>
      </w:r>
      <w:r w:rsidRPr="0790F5C3" w:rsidR="6F141936">
        <w:rPr>
          <w:rFonts w:ascii="Times New Roman" w:hAnsi="Times New Roman" w:eastAsia="Times New Roman" w:cs="Times New Roman"/>
          <w:sz w:val="24"/>
          <w:szCs w:val="24"/>
        </w:rPr>
        <w:t xml:space="preserve"> also excel in</w:t>
      </w:r>
      <w:r w:rsidRPr="0790F5C3" w:rsidR="26B90EDA">
        <w:rPr>
          <w:rFonts w:ascii="Times New Roman" w:hAnsi="Times New Roman" w:eastAsia="Times New Roman" w:cs="Times New Roman"/>
          <w:sz w:val="24"/>
          <w:szCs w:val="24"/>
        </w:rPr>
        <w:t xml:space="preserve"> child-centered and focus on the child's specific learning experience (Nutbrown, 2004</w:t>
      </w:r>
      <w:r w:rsidRPr="0790F5C3" w:rsidR="3A01F90E">
        <w:rPr>
          <w:rFonts w:ascii="Times New Roman" w:hAnsi="Times New Roman" w:eastAsia="Times New Roman" w:cs="Times New Roman"/>
          <w:sz w:val="24"/>
          <w:szCs w:val="24"/>
        </w:rPr>
        <w:t xml:space="preserve">) In addition to this, </w:t>
      </w:r>
      <w:r w:rsidRPr="0790F5C3" w:rsidR="249C3267">
        <w:rPr>
          <w:rFonts w:ascii="Times New Roman" w:hAnsi="Times New Roman" w:eastAsia="Times New Roman" w:cs="Times New Roman"/>
          <w:sz w:val="24"/>
          <w:szCs w:val="24"/>
        </w:rPr>
        <w:t>learning</w:t>
      </w:r>
      <w:r w:rsidRPr="0790F5C3" w:rsidR="26B90EDA">
        <w:rPr>
          <w:rFonts w:ascii="Times New Roman" w:hAnsi="Times New Roman" w:eastAsia="Times New Roman" w:cs="Times New Roman"/>
          <w:sz w:val="24"/>
          <w:szCs w:val="24"/>
        </w:rPr>
        <w:t xml:space="preserve"> stories can be used to track children's growth over time (Welsh Government, 2020). Furthermore, learning stories can be used to inform teaching and learning (Welsh Government, 2022). </w:t>
      </w:r>
      <w:r w:rsidRPr="0790F5C3" w:rsidR="4549BFCE">
        <w:rPr>
          <w:rFonts w:ascii="Times New Roman" w:hAnsi="Times New Roman" w:eastAsia="Times New Roman" w:cs="Times New Roman"/>
          <w:sz w:val="24"/>
          <w:szCs w:val="24"/>
        </w:rPr>
        <w:t>Nonetheless learning stories have disadvantages as</w:t>
      </w:r>
      <w:r w:rsidRPr="0790F5C3" w:rsidR="26B90EDA">
        <w:rPr>
          <w:rFonts w:ascii="Times New Roman" w:hAnsi="Times New Roman" w:eastAsia="Times New Roman" w:cs="Times New Roman"/>
          <w:sz w:val="24"/>
          <w:szCs w:val="24"/>
        </w:rPr>
        <w:t xml:space="preserve"> </w:t>
      </w:r>
      <w:r w:rsidRPr="0790F5C3" w:rsidR="16A4E12B">
        <w:rPr>
          <w:rFonts w:ascii="Times New Roman" w:hAnsi="Times New Roman" w:eastAsia="Times New Roman" w:cs="Times New Roman"/>
          <w:sz w:val="24"/>
          <w:szCs w:val="24"/>
        </w:rPr>
        <w:t>previously mentioned</w:t>
      </w:r>
      <w:r w:rsidRPr="0790F5C3" w:rsidR="26B90EDA">
        <w:rPr>
          <w:rFonts w:ascii="Times New Roman" w:hAnsi="Times New Roman" w:eastAsia="Times New Roman" w:cs="Times New Roman"/>
          <w:sz w:val="24"/>
          <w:szCs w:val="24"/>
        </w:rPr>
        <w:t>. This view is supported by (Welsh Government (2023) w</w:t>
      </w:r>
      <w:r w:rsidRPr="0790F5C3" w:rsidR="63411798">
        <w:rPr>
          <w:rFonts w:ascii="Times New Roman" w:hAnsi="Times New Roman" w:eastAsia="Times New Roman" w:cs="Times New Roman"/>
          <w:sz w:val="24"/>
          <w:szCs w:val="24"/>
        </w:rPr>
        <w:t xml:space="preserve">hich notes </w:t>
      </w:r>
      <w:r w:rsidRPr="0790F5C3" w:rsidR="26B90EDA">
        <w:rPr>
          <w:rFonts w:ascii="Times New Roman" w:hAnsi="Times New Roman" w:eastAsia="Times New Roman" w:cs="Times New Roman"/>
          <w:sz w:val="24"/>
          <w:szCs w:val="24"/>
        </w:rPr>
        <w:t>that learning stories can be time-</w:t>
      </w:r>
      <w:r w:rsidRPr="0790F5C3" w:rsidR="42938A31">
        <w:rPr>
          <w:rFonts w:ascii="Times New Roman" w:hAnsi="Times New Roman" w:eastAsia="Times New Roman" w:cs="Times New Roman"/>
          <w:sz w:val="24"/>
          <w:szCs w:val="24"/>
        </w:rPr>
        <w:t xml:space="preserve">consuming. </w:t>
      </w:r>
      <w:r w:rsidRPr="0790F5C3" w:rsidR="5E2D8411">
        <w:rPr>
          <w:rFonts w:ascii="Times New Roman" w:hAnsi="Times New Roman" w:eastAsia="Times New Roman" w:cs="Times New Roman"/>
          <w:sz w:val="24"/>
          <w:szCs w:val="24"/>
        </w:rPr>
        <w:t>The Assessment</w:t>
      </w:r>
      <w:r w:rsidRPr="0790F5C3" w:rsidR="26B90EDA">
        <w:rPr>
          <w:rFonts w:ascii="Times New Roman" w:hAnsi="Times New Roman" w:eastAsia="Times New Roman" w:cs="Times New Roman"/>
          <w:sz w:val="24"/>
          <w:szCs w:val="24"/>
        </w:rPr>
        <w:t xml:space="preserve"> Reform Group (2016)</w:t>
      </w:r>
      <w:r w:rsidRPr="0790F5C3" w:rsidR="0523AB0A">
        <w:rPr>
          <w:rFonts w:ascii="Times New Roman" w:hAnsi="Times New Roman" w:eastAsia="Times New Roman" w:cs="Times New Roman"/>
          <w:sz w:val="24"/>
          <w:szCs w:val="24"/>
        </w:rPr>
        <w:t xml:space="preserve"> </w:t>
      </w:r>
      <w:r w:rsidRPr="0790F5C3" w:rsidR="60F1A523">
        <w:rPr>
          <w:rFonts w:ascii="Times New Roman" w:hAnsi="Times New Roman" w:eastAsia="Times New Roman" w:cs="Times New Roman"/>
          <w:sz w:val="24"/>
          <w:szCs w:val="24"/>
        </w:rPr>
        <w:t>also points</w:t>
      </w:r>
      <w:r w:rsidRPr="0790F5C3" w:rsidR="5422AD45">
        <w:rPr>
          <w:rFonts w:ascii="Times New Roman" w:hAnsi="Times New Roman" w:eastAsia="Times New Roman" w:cs="Times New Roman"/>
          <w:sz w:val="24"/>
          <w:szCs w:val="24"/>
        </w:rPr>
        <w:t xml:space="preserve"> </w:t>
      </w:r>
      <w:r w:rsidRPr="0790F5C3" w:rsidR="26B90EDA">
        <w:rPr>
          <w:rFonts w:ascii="Times New Roman" w:hAnsi="Times New Roman" w:eastAsia="Times New Roman" w:cs="Times New Roman"/>
          <w:sz w:val="24"/>
          <w:szCs w:val="24"/>
        </w:rPr>
        <w:t xml:space="preserve">out that learning stories </w:t>
      </w:r>
      <w:r w:rsidRPr="0790F5C3" w:rsidR="0B1F8091">
        <w:rPr>
          <w:rFonts w:ascii="Times New Roman" w:hAnsi="Times New Roman" w:eastAsia="Times New Roman" w:cs="Times New Roman"/>
          <w:sz w:val="24"/>
          <w:szCs w:val="24"/>
        </w:rPr>
        <w:t xml:space="preserve">may </w:t>
      </w:r>
      <w:r w:rsidRPr="0790F5C3" w:rsidR="26B90EDA">
        <w:rPr>
          <w:rFonts w:ascii="Times New Roman" w:hAnsi="Times New Roman" w:eastAsia="Times New Roman" w:cs="Times New Roman"/>
          <w:sz w:val="24"/>
          <w:szCs w:val="24"/>
        </w:rPr>
        <w:t xml:space="preserve">be subjective </w:t>
      </w:r>
      <w:r w:rsidRPr="0790F5C3" w:rsidR="01386F63">
        <w:rPr>
          <w:rFonts w:ascii="Times New Roman" w:hAnsi="Times New Roman" w:eastAsia="Times New Roman" w:cs="Times New Roman"/>
          <w:sz w:val="24"/>
          <w:szCs w:val="24"/>
        </w:rPr>
        <w:t>and reflect</w:t>
      </w:r>
      <w:r w:rsidRPr="0790F5C3" w:rsidR="26B90EDA">
        <w:rPr>
          <w:rFonts w:ascii="Times New Roman" w:hAnsi="Times New Roman" w:eastAsia="Times New Roman" w:cs="Times New Roman"/>
          <w:sz w:val="24"/>
          <w:szCs w:val="24"/>
        </w:rPr>
        <w:t xml:space="preserve"> the teacher's biases</w:t>
      </w:r>
      <w:r w:rsidRPr="0790F5C3" w:rsidR="20B06509">
        <w:rPr>
          <w:rFonts w:ascii="Times New Roman" w:hAnsi="Times New Roman" w:eastAsia="Times New Roman" w:cs="Times New Roman"/>
          <w:sz w:val="24"/>
          <w:szCs w:val="24"/>
        </w:rPr>
        <w:t xml:space="preserve"> making it </w:t>
      </w:r>
      <w:r w:rsidRPr="0790F5C3" w:rsidR="26B90EDA">
        <w:rPr>
          <w:rFonts w:ascii="Times New Roman" w:hAnsi="Times New Roman" w:eastAsia="Times New Roman" w:cs="Times New Roman"/>
          <w:sz w:val="24"/>
          <w:szCs w:val="24"/>
        </w:rPr>
        <w:t>difficult to compare learning stories to other assessment instruments (Welsh Government, 2020)</w:t>
      </w:r>
      <w:r w:rsidRPr="0790F5C3" w:rsidR="3FDB27AA">
        <w:rPr>
          <w:rFonts w:ascii="Times New Roman" w:hAnsi="Times New Roman" w:eastAsia="Times New Roman" w:cs="Times New Roman"/>
          <w:sz w:val="24"/>
          <w:szCs w:val="24"/>
        </w:rPr>
        <w:t xml:space="preserve">. </w:t>
      </w:r>
    </w:p>
    <w:p xmlns:wp14="http://schemas.microsoft.com/office/word/2010/wordml" w:rsidP="0790F5C3" wp14:paraId="4F72F867" wp14:textId="6D09CF19">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r w:rsidRPr="0790F5C3" w:rsidR="63334600">
        <w:rPr>
          <w:rFonts w:ascii="Times New Roman" w:hAnsi="Times New Roman" w:eastAsia="Times New Roman" w:cs="Times New Roman"/>
          <w:sz w:val="24"/>
          <w:szCs w:val="24"/>
        </w:rPr>
        <w:t>On the other hand,</w:t>
      </w:r>
      <w:r w:rsidRPr="0790F5C3" w:rsidR="26B90EDA">
        <w:rPr>
          <w:rFonts w:ascii="Times New Roman" w:hAnsi="Times New Roman" w:eastAsia="Times New Roman" w:cs="Times New Roman"/>
          <w:sz w:val="24"/>
          <w:szCs w:val="24"/>
        </w:rPr>
        <w:t xml:space="preserve"> </w:t>
      </w:r>
      <w:r w:rsidRPr="0790F5C3" w:rsidR="13E8006D">
        <w:rPr>
          <w:rFonts w:ascii="Times New Roman" w:hAnsi="Times New Roman" w:eastAsia="Times New Roman" w:cs="Times New Roman"/>
          <w:sz w:val="24"/>
          <w:szCs w:val="24"/>
        </w:rPr>
        <w:t xml:space="preserve">progression steps offer certain advantages. They </w:t>
      </w:r>
      <w:r w:rsidRPr="0790F5C3" w:rsidR="26B90EDA">
        <w:rPr>
          <w:rFonts w:ascii="Times New Roman" w:hAnsi="Times New Roman" w:eastAsia="Times New Roman" w:cs="Times New Roman"/>
          <w:sz w:val="24"/>
          <w:szCs w:val="24"/>
        </w:rPr>
        <w:t xml:space="preserve">are curriculum-based and can be used to ensure that </w:t>
      </w:r>
      <w:r w:rsidRPr="0790F5C3" w:rsidR="3FDD5494">
        <w:rPr>
          <w:rFonts w:ascii="Times New Roman" w:hAnsi="Times New Roman" w:eastAsia="Times New Roman" w:cs="Times New Roman"/>
          <w:sz w:val="24"/>
          <w:szCs w:val="24"/>
        </w:rPr>
        <w:t>students are</w:t>
      </w:r>
      <w:r w:rsidRPr="0790F5C3" w:rsidR="26B90EDA">
        <w:rPr>
          <w:rFonts w:ascii="Times New Roman" w:hAnsi="Times New Roman" w:eastAsia="Times New Roman" w:cs="Times New Roman"/>
          <w:sz w:val="24"/>
          <w:szCs w:val="24"/>
        </w:rPr>
        <w:t xml:space="preserve"> progressing towards the desired learning outcomes (Welsh Government, 2022).</w:t>
      </w:r>
      <w:r w:rsidRPr="0790F5C3" w:rsidR="26B90EDA">
        <w:rPr>
          <w:rFonts w:ascii="Times New Roman" w:hAnsi="Times New Roman" w:eastAsia="Times New Roman" w:cs="Times New Roman"/>
          <w:sz w:val="24"/>
          <w:szCs w:val="24"/>
        </w:rPr>
        <w:t xml:space="preserve"> </w:t>
      </w:r>
      <w:r w:rsidRPr="0790F5C3" w:rsidR="1F2FC72D">
        <w:rPr>
          <w:rFonts w:ascii="Times New Roman" w:hAnsi="Times New Roman" w:eastAsia="Times New Roman" w:cs="Times New Roman"/>
          <w:sz w:val="24"/>
          <w:szCs w:val="24"/>
        </w:rPr>
        <w:t>Additionally,</w:t>
      </w:r>
      <w:r w:rsidRPr="0790F5C3" w:rsidR="26B90EDA">
        <w:rPr>
          <w:rFonts w:ascii="Times New Roman" w:hAnsi="Times New Roman" w:eastAsia="Times New Roman" w:cs="Times New Roman"/>
          <w:sz w:val="24"/>
          <w:szCs w:val="24"/>
        </w:rPr>
        <w:t xml:space="preserve"> Progression steps can be used to </w:t>
      </w:r>
      <w:r w:rsidRPr="0790F5C3" w:rsidR="26B90EDA">
        <w:rPr>
          <w:rFonts w:ascii="Times New Roman" w:hAnsi="Times New Roman" w:eastAsia="Times New Roman" w:cs="Times New Roman"/>
          <w:sz w:val="24"/>
          <w:szCs w:val="24"/>
        </w:rPr>
        <w:t>identify</w:t>
      </w:r>
      <w:r w:rsidRPr="0790F5C3" w:rsidR="26B90EDA">
        <w:rPr>
          <w:rFonts w:ascii="Times New Roman" w:hAnsi="Times New Roman" w:eastAsia="Times New Roman" w:cs="Times New Roman"/>
          <w:sz w:val="24"/>
          <w:szCs w:val="24"/>
        </w:rPr>
        <w:t xml:space="preserve"> youngsters who </w:t>
      </w:r>
      <w:r w:rsidRPr="0790F5C3" w:rsidR="26B90EDA">
        <w:rPr>
          <w:rFonts w:ascii="Times New Roman" w:hAnsi="Times New Roman" w:eastAsia="Times New Roman" w:cs="Times New Roman"/>
          <w:sz w:val="24"/>
          <w:szCs w:val="24"/>
        </w:rPr>
        <w:t>require</w:t>
      </w:r>
      <w:r w:rsidRPr="0790F5C3" w:rsidR="26B90EDA">
        <w:rPr>
          <w:rFonts w:ascii="Times New Roman" w:hAnsi="Times New Roman" w:eastAsia="Times New Roman" w:cs="Times New Roman"/>
          <w:sz w:val="24"/>
          <w:szCs w:val="24"/>
        </w:rPr>
        <w:t xml:space="preserve"> further </w:t>
      </w:r>
      <w:r w:rsidRPr="0790F5C3" w:rsidR="26B90EDA">
        <w:rPr>
          <w:rFonts w:ascii="Times New Roman" w:hAnsi="Times New Roman" w:eastAsia="Times New Roman" w:cs="Times New Roman"/>
          <w:sz w:val="24"/>
          <w:szCs w:val="24"/>
        </w:rPr>
        <w:t>assistance</w:t>
      </w:r>
      <w:r w:rsidRPr="0790F5C3" w:rsidR="26B90EDA">
        <w:rPr>
          <w:rFonts w:ascii="Times New Roman" w:hAnsi="Times New Roman" w:eastAsia="Times New Roman" w:cs="Times New Roman"/>
          <w:sz w:val="24"/>
          <w:szCs w:val="24"/>
        </w:rPr>
        <w:t xml:space="preserve"> (Welsh Government, 2020).</w:t>
      </w:r>
      <w:r w:rsidRPr="0790F5C3" w:rsidR="1131CAD0">
        <w:rPr>
          <w:rFonts w:ascii="Times New Roman" w:hAnsi="Times New Roman" w:eastAsia="Times New Roman" w:cs="Times New Roman"/>
          <w:sz w:val="24"/>
          <w:szCs w:val="24"/>
        </w:rPr>
        <w:t>However, they may have limitations as</w:t>
      </w:r>
      <w:r w:rsidRPr="0790F5C3" w:rsidR="26B90EDA">
        <w:rPr>
          <w:rFonts w:ascii="Times New Roman" w:hAnsi="Times New Roman" w:eastAsia="Times New Roman" w:cs="Times New Roman"/>
          <w:sz w:val="24"/>
          <w:szCs w:val="24"/>
        </w:rPr>
        <w:t xml:space="preserve"> Progression steps </w:t>
      </w:r>
      <w:r w:rsidRPr="0790F5C3" w:rsidR="70843D68">
        <w:rPr>
          <w:rFonts w:ascii="Times New Roman" w:hAnsi="Times New Roman" w:eastAsia="Times New Roman" w:cs="Times New Roman"/>
          <w:sz w:val="24"/>
          <w:szCs w:val="24"/>
        </w:rPr>
        <w:t>can</w:t>
      </w:r>
      <w:r w:rsidRPr="0790F5C3" w:rsidR="26B90EDA">
        <w:rPr>
          <w:rFonts w:ascii="Times New Roman" w:hAnsi="Times New Roman" w:eastAsia="Times New Roman" w:cs="Times New Roman"/>
          <w:sz w:val="24"/>
          <w:szCs w:val="24"/>
        </w:rPr>
        <w:t xml:space="preserve"> narrow in focus and may not examine all areas of a child's development (Assessment Reform Group, 2016</w:t>
      </w:r>
      <w:r w:rsidRPr="0790F5C3" w:rsidR="26B90EDA">
        <w:rPr>
          <w:rFonts w:ascii="Times New Roman" w:hAnsi="Times New Roman" w:eastAsia="Times New Roman" w:cs="Times New Roman"/>
          <w:sz w:val="24"/>
          <w:szCs w:val="24"/>
        </w:rPr>
        <w:t>).</w:t>
      </w:r>
      <w:r w:rsidRPr="0790F5C3" w:rsidR="30531F89">
        <w:rPr>
          <w:rFonts w:ascii="Times New Roman" w:hAnsi="Times New Roman" w:eastAsia="Times New Roman" w:cs="Times New Roman"/>
          <w:sz w:val="24"/>
          <w:szCs w:val="24"/>
        </w:rPr>
        <w:t xml:space="preserve">Furthermore, they </w:t>
      </w:r>
      <w:r w:rsidRPr="0790F5C3" w:rsidR="26B90EDA">
        <w:rPr>
          <w:rFonts w:ascii="Times New Roman" w:hAnsi="Times New Roman" w:eastAsia="Times New Roman" w:cs="Times New Roman"/>
          <w:sz w:val="24"/>
          <w:szCs w:val="24"/>
        </w:rPr>
        <w:t xml:space="preserve"> can be prescriptive and may not be flexible enough to fulfil the requirements of all children (Welsh Government, 2023)</w:t>
      </w:r>
      <w:r w:rsidRPr="0790F5C3" w:rsidR="4FD6B001">
        <w:rPr>
          <w:rFonts w:ascii="Times New Roman" w:hAnsi="Times New Roman" w:eastAsia="Times New Roman" w:cs="Times New Roman"/>
          <w:sz w:val="24"/>
          <w:szCs w:val="24"/>
        </w:rPr>
        <w:t xml:space="preserve">, making them </w:t>
      </w:r>
      <w:r w:rsidRPr="0790F5C3" w:rsidR="26B90EDA">
        <w:rPr>
          <w:rFonts w:ascii="Times New Roman" w:hAnsi="Times New Roman" w:eastAsia="Times New Roman" w:cs="Times New Roman"/>
          <w:sz w:val="24"/>
          <w:szCs w:val="24"/>
        </w:rPr>
        <w:t xml:space="preserve"> challenging for both children and teachers (Welsh Government, 2020).  </w:t>
      </w:r>
    </w:p>
    <w:p xmlns:wp14="http://schemas.microsoft.com/office/word/2010/wordml" w:rsidP="0790F5C3" wp14:paraId="381A36FB" wp14:textId="6BA508E7">
      <w:pPr>
        <w:pStyle w:val="Normal"/>
        <w:spacing w:line="360" w:lineRule="auto"/>
        <w:jc w:val="left"/>
        <w:rPr>
          <w:rFonts w:ascii="Times New Roman" w:hAnsi="Times New Roman" w:eastAsia="Times New Roman" w:cs="Times New Roman"/>
          <w:sz w:val="24"/>
          <w:szCs w:val="24"/>
        </w:rPr>
      </w:pPr>
      <w:r w:rsidRPr="0790F5C3" w:rsidR="7BCC0428">
        <w:rPr>
          <w:rFonts w:ascii="Times New Roman" w:hAnsi="Times New Roman" w:eastAsia="Times New Roman" w:cs="Times New Roman"/>
          <w:sz w:val="24"/>
          <w:szCs w:val="24"/>
        </w:rPr>
        <w:t>In conclusion</w:t>
      </w:r>
      <w:r w:rsidRPr="0790F5C3" w:rsidR="26B90EDA">
        <w:rPr>
          <w:rFonts w:ascii="Times New Roman" w:hAnsi="Times New Roman" w:eastAsia="Times New Roman" w:cs="Times New Roman"/>
          <w:sz w:val="24"/>
          <w:szCs w:val="24"/>
        </w:rPr>
        <w:t>, both learning stories and progression steps have</w:t>
      </w:r>
      <w:r w:rsidRPr="0790F5C3" w:rsidR="774A4DBC">
        <w:rPr>
          <w:rFonts w:ascii="Times New Roman" w:hAnsi="Times New Roman" w:eastAsia="Times New Roman" w:cs="Times New Roman"/>
          <w:sz w:val="24"/>
          <w:szCs w:val="24"/>
        </w:rPr>
        <w:t xml:space="preserve"> </w:t>
      </w:r>
      <w:r w:rsidRPr="0790F5C3" w:rsidR="67677167">
        <w:rPr>
          <w:rFonts w:ascii="Times New Roman" w:hAnsi="Times New Roman" w:eastAsia="Times New Roman" w:cs="Times New Roman"/>
          <w:sz w:val="24"/>
          <w:szCs w:val="24"/>
        </w:rPr>
        <w:t>their advantages</w:t>
      </w:r>
      <w:r w:rsidRPr="0790F5C3" w:rsidR="26B90EDA">
        <w:rPr>
          <w:rFonts w:ascii="Times New Roman" w:hAnsi="Times New Roman" w:eastAsia="Times New Roman" w:cs="Times New Roman"/>
          <w:sz w:val="24"/>
          <w:szCs w:val="24"/>
        </w:rPr>
        <w:t xml:space="preserve"> and disadvantages. </w:t>
      </w:r>
      <w:r w:rsidRPr="0790F5C3" w:rsidR="0F62C66B">
        <w:rPr>
          <w:rFonts w:ascii="Times New Roman" w:hAnsi="Times New Roman" w:eastAsia="Times New Roman" w:cs="Times New Roman"/>
          <w:sz w:val="24"/>
          <w:szCs w:val="24"/>
        </w:rPr>
        <w:t>S</w:t>
      </w:r>
      <w:r w:rsidRPr="0790F5C3" w:rsidR="26B90EDA">
        <w:rPr>
          <w:rFonts w:ascii="Times New Roman" w:hAnsi="Times New Roman" w:eastAsia="Times New Roman" w:cs="Times New Roman"/>
          <w:sz w:val="24"/>
          <w:szCs w:val="24"/>
        </w:rPr>
        <w:t>elect</w:t>
      </w:r>
      <w:r w:rsidRPr="0790F5C3" w:rsidR="21BC6D92">
        <w:rPr>
          <w:rFonts w:ascii="Times New Roman" w:hAnsi="Times New Roman" w:eastAsia="Times New Roman" w:cs="Times New Roman"/>
          <w:sz w:val="24"/>
          <w:szCs w:val="24"/>
        </w:rPr>
        <w:t>ing the</w:t>
      </w:r>
      <w:r w:rsidRPr="0790F5C3" w:rsidR="26B90EDA">
        <w:rPr>
          <w:rFonts w:ascii="Times New Roman" w:hAnsi="Times New Roman" w:eastAsia="Times New Roman" w:cs="Times New Roman"/>
          <w:sz w:val="24"/>
          <w:szCs w:val="24"/>
        </w:rPr>
        <w:t xml:space="preserve"> </w:t>
      </w:r>
      <w:r w:rsidRPr="0790F5C3" w:rsidR="26B90EDA">
        <w:rPr>
          <w:rFonts w:ascii="Times New Roman" w:hAnsi="Times New Roman" w:eastAsia="Times New Roman" w:cs="Times New Roman"/>
          <w:sz w:val="24"/>
          <w:szCs w:val="24"/>
        </w:rPr>
        <w:t xml:space="preserve">appropriate </w:t>
      </w:r>
      <w:r w:rsidRPr="0790F5C3" w:rsidR="677B6859">
        <w:rPr>
          <w:rFonts w:ascii="Times New Roman" w:hAnsi="Times New Roman" w:eastAsia="Times New Roman" w:cs="Times New Roman"/>
          <w:sz w:val="24"/>
          <w:szCs w:val="24"/>
        </w:rPr>
        <w:t>assessment</w:t>
      </w:r>
      <w:r w:rsidRPr="0790F5C3" w:rsidR="060EB413">
        <w:rPr>
          <w:rFonts w:ascii="Times New Roman" w:hAnsi="Times New Roman" w:eastAsia="Times New Roman" w:cs="Times New Roman"/>
          <w:sz w:val="24"/>
          <w:szCs w:val="24"/>
        </w:rPr>
        <w:t xml:space="preserve"> </w:t>
      </w:r>
      <w:r w:rsidRPr="0790F5C3" w:rsidR="3EF055E4">
        <w:rPr>
          <w:rFonts w:ascii="Times New Roman" w:hAnsi="Times New Roman" w:eastAsia="Times New Roman" w:cs="Times New Roman"/>
          <w:sz w:val="24"/>
          <w:szCs w:val="24"/>
        </w:rPr>
        <w:t>tool</w:t>
      </w:r>
      <w:r w:rsidRPr="0790F5C3" w:rsidR="26B90EDA">
        <w:rPr>
          <w:rFonts w:ascii="Times New Roman" w:hAnsi="Times New Roman" w:eastAsia="Times New Roman" w:cs="Times New Roman"/>
          <w:sz w:val="24"/>
          <w:szCs w:val="24"/>
        </w:rPr>
        <w:t xml:space="preserve"> for each child depen</w:t>
      </w:r>
      <w:r w:rsidRPr="0790F5C3" w:rsidR="1FA5C035">
        <w:rPr>
          <w:rFonts w:ascii="Times New Roman" w:hAnsi="Times New Roman" w:eastAsia="Times New Roman" w:cs="Times New Roman"/>
          <w:sz w:val="24"/>
          <w:szCs w:val="24"/>
        </w:rPr>
        <w:t>ds</w:t>
      </w:r>
      <w:r w:rsidRPr="0790F5C3" w:rsidR="26B90EDA">
        <w:rPr>
          <w:rFonts w:ascii="Times New Roman" w:hAnsi="Times New Roman" w:eastAsia="Times New Roman" w:cs="Times New Roman"/>
          <w:sz w:val="24"/>
          <w:szCs w:val="24"/>
        </w:rPr>
        <w:t xml:space="preserve"> on their unique needs. </w:t>
      </w:r>
      <w:r w:rsidRPr="0790F5C3" w:rsidR="7915CE8B">
        <w:rPr>
          <w:rFonts w:ascii="Times New Roman" w:hAnsi="Times New Roman" w:eastAsia="Times New Roman" w:cs="Times New Roman"/>
          <w:sz w:val="24"/>
          <w:szCs w:val="24"/>
        </w:rPr>
        <w:t>Learning stories are an excellent choice for children still developing their language abilities or who need more learning support (Nutbrown, 2004).</w:t>
      </w:r>
      <w:r w:rsidRPr="0790F5C3" w:rsidR="26B90EDA">
        <w:rPr>
          <w:rFonts w:ascii="Times New Roman" w:hAnsi="Times New Roman" w:eastAsia="Times New Roman" w:cs="Times New Roman"/>
          <w:sz w:val="24"/>
          <w:szCs w:val="24"/>
        </w:rPr>
        <w:t xml:space="preserve"> They are </w:t>
      </w:r>
      <w:r w:rsidRPr="0790F5C3" w:rsidR="0155D19B">
        <w:rPr>
          <w:rFonts w:ascii="Times New Roman" w:hAnsi="Times New Roman" w:eastAsia="Times New Roman" w:cs="Times New Roman"/>
          <w:sz w:val="24"/>
          <w:szCs w:val="24"/>
        </w:rPr>
        <w:t>also well suited for</w:t>
      </w:r>
      <w:r w:rsidRPr="0790F5C3" w:rsidR="26B90EDA">
        <w:rPr>
          <w:rFonts w:ascii="Times New Roman" w:hAnsi="Times New Roman" w:eastAsia="Times New Roman" w:cs="Times New Roman"/>
          <w:sz w:val="24"/>
          <w:szCs w:val="24"/>
        </w:rPr>
        <w:t xml:space="preserve"> children learning in a bilingual or multilingual setting. For </w:t>
      </w:r>
      <w:r w:rsidRPr="0790F5C3" w:rsidR="58684124">
        <w:rPr>
          <w:rFonts w:ascii="Times New Roman" w:hAnsi="Times New Roman" w:eastAsia="Times New Roman" w:cs="Times New Roman"/>
          <w:sz w:val="24"/>
          <w:szCs w:val="24"/>
        </w:rPr>
        <w:t xml:space="preserve">children </w:t>
      </w:r>
      <w:r w:rsidRPr="0790F5C3" w:rsidR="26B90EDA">
        <w:rPr>
          <w:rFonts w:ascii="Times New Roman" w:hAnsi="Times New Roman" w:eastAsia="Times New Roman" w:cs="Times New Roman"/>
          <w:sz w:val="24"/>
          <w:szCs w:val="24"/>
        </w:rPr>
        <w:t xml:space="preserve">who are ready for a more difficult assessment, progression steps are </w:t>
      </w:r>
      <w:r w:rsidRPr="0790F5C3" w:rsidR="26B90EDA">
        <w:rPr>
          <w:rFonts w:ascii="Times New Roman" w:hAnsi="Times New Roman" w:eastAsia="Times New Roman" w:cs="Times New Roman"/>
          <w:sz w:val="24"/>
          <w:szCs w:val="24"/>
        </w:rPr>
        <w:t>a viable</w:t>
      </w:r>
      <w:r w:rsidRPr="0790F5C3" w:rsidR="26B90EDA">
        <w:rPr>
          <w:rFonts w:ascii="Times New Roman" w:hAnsi="Times New Roman" w:eastAsia="Times New Roman" w:cs="Times New Roman"/>
          <w:sz w:val="24"/>
          <w:szCs w:val="24"/>
        </w:rPr>
        <w:t xml:space="preserve"> </w:t>
      </w:r>
      <w:r w:rsidRPr="0790F5C3" w:rsidR="26B90EDA">
        <w:rPr>
          <w:rFonts w:ascii="Times New Roman" w:hAnsi="Times New Roman" w:eastAsia="Times New Roman" w:cs="Times New Roman"/>
          <w:sz w:val="24"/>
          <w:szCs w:val="24"/>
        </w:rPr>
        <w:t>option</w:t>
      </w:r>
      <w:r w:rsidRPr="0790F5C3" w:rsidR="26B90EDA">
        <w:rPr>
          <w:rFonts w:ascii="Times New Roman" w:hAnsi="Times New Roman" w:eastAsia="Times New Roman" w:cs="Times New Roman"/>
          <w:sz w:val="24"/>
          <w:szCs w:val="24"/>
        </w:rPr>
        <w:t xml:space="preserve"> (Welsh Government, 2022). They are also an excellent </w:t>
      </w:r>
      <w:r w:rsidRPr="0790F5C3" w:rsidR="26B90EDA">
        <w:rPr>
          <w:rFonts w:ascii="Times New Roman" w:hAnsi="Times New Roman" w:eastAsia="Times New Roman" w:cs="Times New Roman"/>
          <w:sz w:val="24"/>
          <w:szCs w:val="24"/>
        </w:rPr>
        <w:t>option</w:t>
      </w:r>
      <w:r w:rsidRPr="0790F5C3" w:rsidR="26B90EDA">
        <w:rPr>
          <w:rFonts w:ascii="Times New Roman" w:hAnsi="Times New Roman" w:eastAsia="Times New Roman" w:cs="Times New Roman"/>
          <w:sz w:val="24"/>
          <w:szCs w:val="24"/>
        </w:rPr>
        <w:t xml:space="preserve"> for children who are getting ready to go on to the next stage of their education</w:t>
      </w:r>
      <w:r w:rsidRPr="0790F5C3" w:rsidR="0128332C">
        <w:rPr>
          <w:rFonts w:ascii="Times New Roman" w:hAnsi="Times New Roman" w:eastAsia="Times New Roman" w:cs="Times New Roman"/>
          <w:sz w:val="24"/>
          <w:szCs w:val="24"/>
        </w:rPr>
        <w:t xml:space="preserve">. </w:t>
      </w:r>
    </w:p>
    <w:p xmlns:wp14="http://schemas.microsoft.com/office/word/2010/wordml" w:rsidP="0790F5C3" wp14:paraId="72EB0710" wp14:textId="2BF91A62">
      <w:pPr>
        <w:pStyle w:val="Normal"/>
        <w:spacing w:line="360" w:lineRule="auto"/>
        <w:jc w:val="left"/>
        <w:rPr>
          <w:rFonts w:ascii="Times New Roman" w:hAnsi="Times New Roman" w:eastAsia="Times New Roman" w:cs="Times New Roman"/>
          <w:sz w:val="24"/>
          <w:szCs w:val="24"/>
        </w:rPr>
      </w:pPr>
      <w:r w:rsidRPr="0790F5C3" w:rsidR="26B90EDA">
        <w:rPr>
          <w:rFonts w:ascii="Times New Roman" w:hAnsi="Times New Roman" w:eastAsia="Times New Roman" w:cs="Times New Roman"/>
          <w:sz w:val="24"/>
          <w:szCs w:val="24"/>
        </w:rPr>
        <w:t xml:space="preserve">To evaluate children's growth, </w:t>
      </w:r>
      <w:r w:rsidRPr="0790F5C3" w:rsidR="1CEF8A98">
        <w:rPr>
          <w:rFonts w:ascii="Times New Roman" w:hAnsi="Times New Roman" w:eastAsia="Times New Roman" w:cs="Times New Roman"/>
          <w:sz w:val="24"/>
          <w:szCs w:val="24"/>
        </w:rPr>
        <w:t xml:space="preserve">many </w:t>
      </w:r>
      <w:r w:rsidRPr="0790F5C3" w:rsidR="26B90EDA">
        <w:rPr>
          <w:rFonts w:ascii="Times New Roman" w:hAnsi="Times New Roman" w:eastAsia="Times New Roman" w:cs="Times New Roman"/>
          <w:sz w:val="24"/>
          <w:szCs w:val="24"/>
        </w:rPr>
        <w:t xml:space="preserve">educators in Wales </w:t>
      </w:r>
      <w:r w:rsidRPr="0790F5C3" w:rsidR="4A6A44C7">
        <w:rPr>
          <w:rFonts w:ascii="Times New Roman" w:hAnsi="Times New Roman" w:eastAsia="Times New Roman" w:cs="Times New Roman"/>
          <w:sz w:val="24"/>
          <w:szCs w:val="24"/>
        </w:rPr>
        <w:t>have chosen t</w:t>
      </w:r>
      <w:r w:rsidRPr="0790F5C3" w:rsidR="26B90EDA">
        <w:rPr>
          <w:rFonts w:ascii="Times New Roman" w:hAnsi="Times New Roman" w:eastAsia="Times New Roman" w:cs="Times New Roman"/>
          <w:sz w:val="24"/>
          <w:szCs w:val="24"/>
        </w:rPr>
        <w:t xml:space="preserve">o combine learning stories with progression </w:t>
      </w:r>
      <w:r w:rsidRPr="0790F5C3" w:rsidR="06ED083D">
        <w:rPr>
          <w:rFonts w:ascii="Times New Roman" w:hAnsi="Times New Roman" w:eastAsia="Times New Roman" w:cs="Times New Roman"/>
          <w:sz w:val="24"/>
          <w:szCs w:val="24"/>
        </w:rPr>
        <w:t>steps</w:t>
      </w:r>
      <w:r w:rsidRPr="0790F5C3" w:rsidR="06ED083D">
        <w:rPr>
          <w:rFonts w:ascii="Times New Roman" w:hAnsi="Times New Roman" w:eastAsia="Times New Roman" w:cs="Times New Roman"/>
          <w:sz w:val="24"/>
          <w:szCs w:val="24"/>
        </w:rPr>
        <w:t xml:space="preserve"> </w:t>
      </w:r>
      <w:r w:rsidRPr="0790F5C3" w:rsidR="06ED083D">
        <w:rPr>
          <w:rFonts w:ascii="Times New Roman" w:hAnsi="Times New Roman" w:eastAsia="Times New Roman" w:cs="Times New Roman"/>
          <w:sz w:val="24"/>
          <w:szCs w:val="24"/>
        </w:rPr>
        <w:t>benefiting</w:t>
      </w:r>
      <w:r w:rsidRPr="0790F5C3" w:rsidR="06ED083D">
        <w:rPr>
          <w:rFonts w:ascii="Times New Roman" w:hAnsi="Times New Roman" w:eastAsia="Times New Roman" w:cs="Times New Roman"/>
          <w:sz w:val="24"/>
          <w:szCs w:val="24"/>
        </w:rPr>
        <w:t xml:space="preserve"> from the </w:t>
      </w:r>
      <w:r w:rsidRPr="0790F5C3" w:rsidR="35047E20">
        <w:rPr>
          <w:rFonts w:ascii="Times New Roman" w:hAnsi="Times New Roman" w:eastAsia="Times New Roman" w:cs="Times New Roman"/>
          <w:sz w:val="24"/>
          <w:szCs w:val="24"/>
        </w:rPr>
        <w:t>strengths</w:t>
      </w:r>
      <w:r w:rsidRPr="0790F5C3" w:rsidR="06ED083D">
        <w:rPr>
          <w:rFonts w:ascii="Times New Roman" w:hAnsi="Times New Roman" w:eastAsia="Times New Roman" w:cs="Times New Roman"/>
          <w:sz w:val="24"/>
          <w:szCs w:val="24"/>
        </w:rPr>
        <w:t xml:space="preserve"> of both </w:t>
      </w:r>
      <w:r w:rsidRPr="0790F5C3" w:rsidR="10671768">
        <w:rPr>
          <w:rFonts w:ascii="Times New Roman" w:hAnsi="Times New Roman" w:eastAsia="Times New Roman" w:cs="Times New Roman"/>
          <w:sz w:val="24"/>
          <w:szCs w:val="24"/>
        </w:rPr>
        <w:t>assessments. As the</w:t>
      </w:r>
      <w:r w:rsidRPr="0790F5C3" w:rsidR="26B90EDA">
        <w:rPr>
          <w:rFonts w:ascii="Times New Roman" w:hAnsi="Times New Roman" w:eastAsia="Times New Roman" w:cs="Times New Roman"/>
          <w:sz w:val="24"/>
          <w:szCs w:val="24"/>
        </w:rPr>
        <w:t xml:space="preserve"> Assessment Reform Group (2016) has </w:t>
      </w:r>
      <w:r w:rsidRPr="0790F5C3" w:rsidR="1456F0B9">
        <w:rPr>
          <w:rFonts w:ascii="Times New Roman" w:hAnsi="Times New Roman" w:eastAsia="Times New Roman" w:cs="Times New Roman"/>
          <w:sz w:val="24"/>
          <w:szCs w:val="24"/>
        </w:rPr>
        <w:t>noted, learning</w:t>
      </w:r>
      <w:r w:rsidRPr="0790F5C3" w:rsidR="26B90EDA">
        <w:rPr>
          <w:rFonts w:ascii="Times New Roman" w:hAnsi="Times New Roman" w:eastAsia="Times New Roman" w:cs="Times New Roman"/>
          <w:sz w:val="24"/>
          <w:szCs w:val="24"/>
        </w:rPr>
        <w:t xml:space="preserve"> </w:t>
      </w:r>
      <w:r w:rsidRPr="0790F5C3" w:rsidR="73A96351">
        <w:rPr>
          <w:rFonts w:ascii="Times New Roman" w:hAnsi="Times New Roman" w:eastAsia="Times New Roman" w:cs="Times New Roman"/>
          <w:sz w:val="24"/>
          <w:szCs w:val="24"/>
        </w:rPr>
        <w:t>stories and</w:t>
      </w:r>
      <w:r w:rsidRPr="0790F5C3" w:rsidR="68D7293F">
        <w:rPr>
          <w:rFonts w:ascii="Times New Roman" w:hAnsi="Times New Roman" w:eastAsia="Times New Roman" w:cs="Times New Roman"/>
          <w:sz w:val="24"/>
          <w:szCs w:val="24"/>
        </w:rPr>
        <w:t xml:space="preserve"> </w:t>
      </w:r>
      <w:r w:rsidRPr="0790F5C3" w:rsidR="156CD957">
        <w:rPr>
          <w:rFonts w:ascii="Times New Roman" w:hAnsi="Times New Roman" w:eastAsia="Times New Roman" w:cs="Times New Roman"/>
          <w:sz w:val="24"/>
          <w:szCs w:val="24"/>
        </w:rPr>
        <w:t>progression steps</w:t>
      </w:r>
      <w:r w:rsidRPr="0790F5C3" w:rsidR="26B90EDA">
        <w:rPr>
          <w:rFonts w:ascii="Times New Roman" w:hAnsi="Times New Roman" w:eastAsia="Times New Roman" w:cs="Times New Roman"/>
          <w:sz w:val="24"/>
          <w:szCs w:val="24"/>
        </w:rPr>
        <w:t xml:space="preserve"> have both been criticized for being subjective and time-</w:t>
      </w:r>
      <w:r w:rsidRPr="0790F5C3" w:rsidR="0658F45C">
        <w:rPr>
          <w:rFonts w:ascii="Times New Roman" w:hAnsi="Times New Roman" w:eastAsia="Times New Roman" w:cs="Times New Roman"/>
          <w:sz w:val="24"/>
          <w:szCs w:val="24"/>
        </w:rPr>
        <w:t xml:space="preserve">consuming. </w:t>
      </w:r>
      <w:r w:rsidRPr="0790F5C3" w:rsidR="15FE4E0A">
        <w:rPr>
          <w:rFonts w:ascii="Times New Roman" w:hAnsi="Times New Roman" w:eastAsia="Times New Roman" w:cs="Times New Roman"/>
          <w:sz w:val="24"/>
          <w:szCs w:val="24"/>
        </w:rPr>
        <w:t>Despite these</w:t>
      </w:r>
      <w:r w:rsidRPr="0790F5C3" w:rsidR="26B90EDA">
        <w:rPr>
          <w:rFonts w:ascii="Times New Roman" w:hAnsi="Times New Roman" w:eastAsia="Times New Roman" w:cs="Times New Roman"/>
          <w:sz w:val="24"/>
          <w:szCs w:val="24"/>
        </w:rPr>
        <w:t xml:space="preserve"> critiques, </w:t>
      </w:r>
      <w:r w:rsidRPr="0790F5C3" w:rsidR="3A429593">
        <w:rPr>
          <w:rFonts w:ascii="Times New Roman" w:hAnsi="Times New Roman" w:eastAsia="Times New Roman" w:cs="Times New Roman"/>
          <w:sz w:val="24"/>
          <w:szCs w:val="24"/>
        </w:rPr>
        <w:t xml:space="preserve">both </w:t>
      </w:r>
      <w:r w:rsidRPr="0790F5C3" w:rsidR="324E4883">
        <w:rPr>
          <w:rFonts w:ascii="Times New Roman" w:hAnsi="Times New Roman" w:eastAsia="Times New Roman" w:cs="Times New Roman"/>
          <w:sz w:val="24"/>
          <w:szCs w:val="24"/>
        </w:rPr>
        <w:t>l</w:t>
      </w:r>
      <w:r w:rsidRPr="0790F5C3" w:rsidR="26B90EDA">
        <w:rPr>
          <w:rFonts w:ascii="Times New Roman" w:hAnsi="Times New Roman" w:eastAsia="Times New Roman" w:cs="Times New Roman"/>
          <w:sz w:val="24"/>
          <w:szCs w:val="24"/>
        </w:rPr>
        <w:t xml:space="preserve">earning stories and progression steps continue to be valuable instruments for </w:t>
      </w:r>
      <w:r w:rsidRPr="0790F5C3" w:rsidR="44FDD98D">
        <w:rPr>
          <w:rFonts w:ascii="Times New Roman" w:hAnsi="Times New Roman" w:eastAsia="Times New Roman" w:cs="Times New Roman"/>
          <w:sz w:val="24"/>
          <w:szCs w:val="24"/>
        </w:rPr>
        <w:t>assessing young</w:t>
      </w:r>
      <w:r w:rsidRPr="0790F5C3" w:rsidR="26B90EDA">
        <w:rPr>
          <w:rFonts w:ascii="Times New Roman" w:hAnsi="Times New Roman" w:eastAsia="Times New Roman" w:cs="Times New Roman"/>
          <w:sz w:val="24"/>
          <w:szCs w:val="24"/>
        </w:rPr>
        <w:t xml:space="preserve"> children's development in </w:t>
      </w:r>
      <w:r w:rsidRPr="0790F5C3" w:rsidR="1B040FF9">
        <w:rPr>
          <w:rFonts w:ascii="Times New Roman" w:hAnsi="Times New Roman" w:eastAsia="Times New Roman" w:cs="Times New Roman"/>
          <w:sz w:val="24"/>
          <w:szCs w:val="24"/>
        </w:rPr>
        <w:t>the early years of Wales</w:t>
      </w:r>
      <w:r w:rsidRPr="0790F5C3" w:rsidR="26B90EDA">
        <w:rPr>
          <w:rFonts w:ascii="Times New Roman" w:hAnsi="Times New Roman" w:eastAsia="Times New Roman" w:cs="Times New Roman"/>
          <w:sz w:val="24"/>
          <w:szCs w:val="24"/>
        </w:rPr>
        <w:t xml:space="preserve">. Teachers and practitioners </w:t>
      </w:r>
      <w:r w:rsidRPr="0790F5C3" w:rsidR="70F32DB4">
        <w:rPr>
          <w:rFonts w:ascii="Times New Roman" w:hAnsi="Times New Roman" w:eastAsia="Times New Roman" w:cs="Times New Roman"/>
          <w:sz w:val="24"/>
          <w:szCs w:val="24"/>
        </w:rPr>
        <w:t>can ensure they</w:t>
      </w:r>
      <w:r w:rsidRPr="0790F5C3" w:rsidR="26B90EDA">
        <w:rPr>
          <w:rFonts w:ascii="Times New Roman" w:hAnsi="Times New Roman" w:eastAsia="Times New Roman" w:cs="Times New Roman"/>
          <w:sz w:val="24"/>
          <w:szCs w:val="24"/>
        </w:rPr>
        <w:t xml:space="preserve"> are giving </w:t>
      </w:r>
      <w:r w:rsidRPr="0790F5C3" w:rsidR="1F785D35">
        <w:rPr>
          <w:rFonts w:ascii="Times New Roman" w:hAnsi="Times New Roman" w:eastAsia="Times New Roman" w:cs="Times New Roman"/>
          <w:sz w:val="24"/>
          <w:szCs w:val="24"/>
        </w:rPr>
        <w:t xml:space="preserve">children </w:t>
      </w:r>
      <w:r w:rsidRPr="0790F5C3" w:rsidR="26B90EDA">
        <w:rPr>
          <w:rFonts w:ascii="Times New Roman" w:hAnsi="Times New Roman" w:eastAsia="Times New Roman" w:cs="Times New Roman"/>
          <w:sz w:val="24"/>
          <w:szCs w:val="24"/>
        </w:rPr>
        <w:t xml:space="preserve">the best support to reach their full potential by critically analyzing </w:t>
      </w:r>
      <w:r w:rsidRPr="0790F5C3" w:rsidR="357A7728">
        <w:rPr>
          <w:rFonts w:ascii="Times New Roman" w:hAnsi="Times New Roman" w:eastAsia="Times New Roman" w:cs="Times New Roman"/>
          <w:sz w:val="24"/>
          <w:szCs w:val="24"/>
        </w:rPr>
        <w:t xml:space="preserve">both assessment </w:t>
      </w:r>
      <w:r w:rsidRPr="0790F5C3" w:rsidR="4F17D9DE">
        <w:rPr>
          <w:rFonts w:ascii="Times New Roman" w:hAnsi="Times New Roman" w:eastAsia="Times New Roman" w:cs="Times New Roman"/>
          <w:sz w:val="24"/>
          <w:szCs w:val="24"/>
        </w:rPr>
        <w:t xml:space="preserve">methods. Also, assessment should reflect the individual development of a child </w:t>
      </w:r>
      <w:r w:rsidRPr="0790F5C3" w:rsidR="219A1689">
        <w:rPr>
          <w:rFonts w:ascii="Times New Roman" w:hAnsi="Times New Roman" w:eastAsia="Times New Roman" w:cs="Times New Roman"/>
          <w:sz w:val="24"/>
          <w:szCs w:val="24"/>
        </w:rPr>
        <w:t>enabling teachers</w:t>
      </w:r>
      <w:r w:rsidRPr="0790F5C3" w:rsidR="4F17D9DE">
        <w:rPr>
          <w:rFonts w:ascii="Times New Roman" w:hAnsi="Times New Roman" w:eastAsia="Times New Roman" w:cs="Times New Roman"/>
          <w:sz w:val="24"/>
          <w:szCs w:val="24"/>
        </w:rPr>
        <w:t xml:space="preserve"> and </w:t>
      </w:r>
      <w:r w:rsidRPr="0790F5C3" w:rsidR="4247A3F0">
        <w:rPr>
          <w:rFonts w:ascii="Times New Roman" w:hAnsi="Times New Roman" w:eastAsia="Times New Roman" w:cs="Times New Roman"/>
          <w:sz w:val="24"/>
          <w:szCs w:val="24"/>
        </w:rPr>
        <w:t>other professionals</w:t>
      </w:r>
      <w:r w:rsidRPr="0790F5C3" w:rsidR="4F17D9DE">
        <w:rPr>
          <w:rFonts w:ascii="Times New Roman" w:hAnsi="Times New Roman" w:eastAsia="Times New Roman" w:cs="Times New Roman"/>
          <w:sz w:val="24"/>
          <w:szCs w:val="24"/>
        </w:rPr>
        <w:t xml:space="preserve"> to provide children with the best possible support (Welsh Government, 2020</w:t>
      </w:r>
      <w:r w:rsidRPr="0790F5C3" w:rsidR="603EFBBA">
        <w:rPr>
          <w:rFonts w:ascii="Times New Roman" w:hAnsi="Times New Roman" w:eastAsia="Times New Roman" w:cs="Times New Roman"/>
          <w:sz w:val="24"/>
          <w:szCs w:val="24"/>
        </w:rPr>
        <w:t>) By</w:t>
      </w:r>
      <w:r w:rsidRPr="0790F5C3" w:rsidR="6C9836BD">
        <w:rPr>
          <w:rFonts w:ascii="Times New Roman" w:hAnsi="Times New Roman" w:eastAsia="Times New Roman" w:cs="Times New Roman"/>
          <w:sz w:val="24"/>
          <w:szCs w:val="24"/>
        </w:rPr>
        <w:t xml:space="preserve"> understanding each </w:t>
      </w:r>
      <w:r w:rsidRPr="0790F5C3" w:rsidR="57222FB9">
        <w:rPr>
          <w:rFonts w:ascii="Times New Roman" w:hAnsi="Times New Roman" w:eastAsia="Times New Roman" w:cs="Times New Roman"/>
          <w:sz w:val="24"/>
          <w:szCs w:val="24"/>
        </w:rPr>
        <w:t>child's</w:t>
      </w:r>
      <w:r w:rsidRPr="0790F5C3" w:rsidR="6C9836BD">
        <w:rPr>
          <w:rFonts w:ascii="Times New Roman" w:hAnsi="Times New Roman" w:eastAsia="Times New Roman" w:cs="Times New Roman"/>
          <w:sz w:val="24"/>
          <w:szCs w:val="24"/>
        </w:rPr>
        <w:t xml:space="preserve"> individual strengths, limitations and interests, teachers and practitioners can adapt their teaching and learning to meet the n</w:t>
      </w:r>
      <w:r w:rsidRPr="0790F5C3" w:rsidR="1EE3E0EC">
        <w:rPr>
          <w:rFonts w:ascii="Times New Roman" w:hAnsi="Times New Roman" w:eastAsia="Times New Roman" w:cs="Times New Roman"/>
          <w:sz w:val="24"/>
          <w:szCs w:val="24"/>
        </w:rPr>
        <w:t xml:space="preserve">eed of learners, identifying those who may require additional </w:t>
      </w:r>
      <w:r w:rsidRPr="0790F5C3" w:rsidR="4BA7DD9F">
        <w:rPr>
          <w:rFonts w:ascii="Times New Roman" w:hAnsi="Times New Roman" w:eastAsia="Times New Roman" w:cs="Times New Roman"/>
          <w:sz w:val="24"/>
          <w:szCs w:val="24"/>
        </w:rPr>
        <w:t>support</w:t>
      </w:r>
      <w:r w:rsidRPr="0790F5C3" w:rsidR="1EE3E0EC">
        <w:rPr>
          <w:rFonts w:ascii="Times New Roman" w:hAnsi="Times New Roman" w:eastAsia="Times New Roman" w:cs="Times New Roman"/>
          <w:sz w:val="24"/>
          <w:szCs w:val="24"/>
        </w:rPr>
        <w:t>.(Curriculum for Wales, 20220</w:t>
      </w:r>
      <w:r w:rsidRPr="0790F5C3" w:rsidR="26B90EDA">
        <w:rPr>
          <w:rFonts w:ascii="Times New Roman" w:hAnsi="Times New Roman" w:eastAsia="Times New Roman" w:cs="Times New Roman"/>
          <w:sz w:val="24"/>
          <w:szCs w:val="24"/>
        </w:rPr>
        <w:t xml:space="preserve"> </w:t>
      </w:r>
      <w:r w:rsidRPr="0790F5C3" w:rsidR="26B90EDA">
        <w:rPr>
          <w:rFonts w:ascii="Times New Roman" w:hAnsi="Times New Roman" w:eastAsia="Times New Roman" w:cs="Times New Roman"/>
          <w:sz w:val="24"/>
          <w:szCs w:val="24"/>
        </w:rPr>
        <w:t xml:space="preserve"> </w:t>
      </w:r>
    </w:p>
    <w:p xmlns:wp14="http://schemas.microsoft.com/office/word/2010/wordml" w:rsidP="0790F5C3" wp14:paraId="48CF13A8" wp14:textId="56B089D9">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r w:rsidRPr="0790F5C3" w:rsidR="26B90EDA">
        <w:rPr>
          <w:rFonts w:ascii="Times New Roman" w:hAnsi="Times New Roman" w:eastAsia="Times New Roman" w:cs="Times New Roman"/>
          <w:sz w:val="24"/>
          <w:szCs w:val="24"/>
        </w:rPr>
        <w:t xml:space="preserve"> To sum up, the </w:t>
      </w:r>
      <w:r w:rsidRPr="0790F5C3" w:rsidR="3CDB38B6">
        <w:rPr>
          <w:rFonts w:ascii="Times New Roman" w:hAnsi="Times New Roman" w:eastAsia="Times New Roman" w:cs="Times New Roman"/>
          <w:sz w:val="24"/>
          <w:szCs w:val="24"/>
        </w:rPr>
        <w:t>assessments currently employed</w:t>
      </w:r>
      <w:r w:rsidRPr="0790F5C3" w:rsidR="26B90EDA">
        <w:rPr>
          <w:rFonts w:ascii="Times New Roman" w:hAnsi="Times New Roman" w:eastAsia="Times New Roman" w:cs="Times New Roman"/>
          <w:sz w:val="24"/>
          <w:szCs w:val="24"/>
        </w:rPr>
        <w:t xml:space="preserve"> in </w:t>
      </w:r>
      <w:r w:rsidRPr="0790F5C3" w:rsidR="1C2DAB4F">
        <w:rPr>
          <w:rFonts w:ascii="Times New Roman" w:hAnsi="Times New Roman" w:eastAsia="Times New Roman" w:cs="Times New Roman"/>
          <w:sz w:val="24"/>
          <w:szCs w:val="24"/>
        </w:rPr>
        <w:t xml:space="preserve">Wales including </w:t>
      </w:r>
      <w:r w:rsidRPr="0790F5C3" w:rsidR="26B90EDA">
        <w:rPr>
          <w:rFonts w:ascii="Times New Roman" w:hAnsi="Times New Roman" w:eastAsia="Times New Roman" w:cs="Times New Roman"/>
          <w:sz w:val="24"/>
          <w:szCs w:val="24"/>
        </w:rPr>
        <w:t xml:space="preserve">learning stories and progression steps are essential to appreciating and honoring the individuality of </w:t>
      </w:r>
      <w:r w:rsidRPr="0790F5C3" w:rsidR="7BA97C8A">
        <w:rPr>
          <w:rFonts w:ascii="Times New Roman" w:hAnsi="Times New Roman" w:eastAsia="Times New Roman" w:cs="Times New Roman"/>
          <w:sz w:val="24"/>
          <w:szCs w:val="24"/>
        </w:rPr>
        <w:t>each child</w:t>
      </w:r>
      <w:r w:rsidRPr="0790F5C3" w:rsidR="26B90EDA">
        <w:rPr>
          <w:rFonts w:ascii="Times New Roman" w:hAnsi="Times New Roman" w:eastAsia="Times New Roman" w:cs="Times New Roman"/>
          <w:sz w:val="24"/>
          <w:szCs w:val="24"/>
        </w:rPr>
        <w:t xml:space="preserve">. These </w:t>
      </w:r>
      <w:r w:rsidRPr="0790F5C3" w:rsidR="7B801DE7">
        <w:rPr>
          <w:rFonts w:ascii="Times New Roman" w:hAnsi="Times New Roman" w:eastAsia="Times New Roman" w:cs="Times New Roman"/>
          <w:sz w:val="24"/>
          <w:szCs w:val="24"/>
        </w:rPr>
        <w:t xml:space="preserve">assessments </w:t>
      </w:r>
      <w:r w:rsidRPr="0790F5C3" w:rsidR="3E2C5D82">
        <w:rPr>
          <w:rFonts w:ascii="Times New Roman" w:hAnsi="Times New Roman" w:eastAsia="Times New Roman" w:cs="Times New Roman"/>
          <w:sz w:val="24"/>
          <w:szCs w:val="24"/>
        </w:rPr>
        <w:t xml:space="preserve">contribute to </w:t>
      </w:r>
      <w:r w:rsidRPr="0790F5C3" w:rsidR="26B90EDA">
        <w:rPr>
          <w:rFonts w:ascii="Times New Roman" w:hAnsi="Times New Roman" w:eastAsia="Times New Roman" w:cs="Times New Roman"/>
          <w:sz w:val="24"/>
          <w:szCs w:val="24"/>
        </w:rPr>
        <w:t>a child's overall development and offer insightful information about their educational path. N</w:t>
      </w:r>
      <w:r w:rsidRPr="0790F5C3" w:rsidR="5AD29080">
        <w:rPr>
          <w:rFonts w:ascii="Times New Roman" w:hAnsi="Times New Roman" w:eastAsia="Times New Roman" w:cs="Times New Roman"/>
          <w:sz w:val="24"/>
          <w:szCs w:val="24"/>
        </w:rPr>
        <w:t>everthe</w:t>
      </w:r>
      <w:r w:rsidRPr="0790F5C3" w:rsidR="26B90EDA">
        <w:rPr>
          <w:rFonts w:ascii="Times New Roman" w:hAnsi="Times New Roman" w:eastAsia="Times New Roman" w:cs="Times New Roman"/>
          <w:sz w:val="24"/>
          <w:szCs w:val="24"/>
        </w:rPr>
        <w:t>less, it is critical to recognize that to account for individual differences, assessments must be adaptive and flexible. (Welsh Government, 2022).</w:t>
      </w:r>
      <w:r w:rsidRPr="0790F5C3" w:rsidR="28DF7550">
        <w:rPr>
          <w:rFonts w:ascii="Times New Roman" w:hAnsi="Times New Roman" w:eastAsia="Times New Roman" w:cs="Times New Roman"/>
          <w:sz w:val="24"/>
          <w:szCs w:val="24"/>
        </w:rPr>
        <w:t xml:space="preserve"> prioritizing personalized assessments within Wales education system can foster a more effective and inclusive environment that values and appreciates each </w:t>
      </w:r>
      <w:r w:rsidRPr="0790F5C3" w:rsidR="28DF7550">
        <w:rPr>
          <w:rFonts w:ascii="Times New Roman" w:hAnsi="Times New Roman" w:eastAsia="Times New Roman" w:cs="Times New Roman"/>
          <w:sz w:val="24"/>
          <w:szCs w:val="24"/>
        </w:rPr>
        <w:t>child's</w:t>
      </w:r>
      <w:r w:rsidRPr="0790F5C3" w:rsidR="28DF7550">
        <w:rPr>
          <w:rFonts w:ascii="Times New Roman" w:hAnsi="Times New Roman" w:eastAsia="Times New Roman" w:cs="Times New Roman"/>
          <w:sz w:val="24"/>
          <w:szCs w:val="24"/>
        </w:rPr>
        <w:t xml:space="preserve"> unique abilities</w:t>
      </w:r>
      <w:r w:rsidRPr="0790F5C3" w:rsidR="26B90EDA">
        <w:rPr>
          <w:rFonts w:ascii="Times New Roman" w:hAnsi="Times New Roman" w:eastAsia="Times New Roman" w:cs="Times New Roman"/>
          <w:sz w:val="24"/>
          <w:szCs w:val="24"/>
        </w:rPr>
        <w:t xml:space="preserve"> The National Professional Learning Offer (NPLO) and the Additional Learning Needs and Education </w:t>
      </w:r>
      <w:r w:rsidRPr="0790F5C3" w:rsidR="26B90EDA">
        <w:rPr>
          <w:rFonts w:ascii="Times New Roman" w:hAnsi="Times New Roman" w:eastAsia="Times New Roman" w:cs="Times New Roman"/>
          <w:sz w:val="24"/>
          <w:szCs w:val="24"/>
        </w:rPr>
        <w:t xml:space="preserve">Tribunal (Wales) Act 2018 </w:t>
      </w:r>
      <w:r w:rsidRPr="0790F5C3" w:rsidR="743EE8D9">
        <w:rPr>
          <w:rFonts w:ascii="Times New Roman" w:hAnsi="Times New Roman" w:eastAsia="Times New Roman" w:cs="Times New Roman"/>
          <w:sz w:val="24"/>
          <w:szCs w:val="24"/>
        </w:rPr>
        <w:t xml:space="preserve">both </w:t>
      </w:r>
      <w:r w:rsidRPr="0790F5C3" w:rsidR="743EE8D9">
        <w:rPr>
          <w:rFonts w:ascii="Times New Roman" w:hAnsi="Times New Roman" w:eastAsia="Times New Roman" w:cs="Times New Roman"/>
          <w:sz w:val="24"/>
          <w:szCs w:val="24"/>
        </w:rPr>
        <w:t>establish</w:t>
      </w:r>
      <w:r w:rsidRPr="0790F5C3" w:rsidR="743EE8D9">
        <w:rPr>
          <w:rFonts w:ascii="Times New Roman" w:hAnsi="Times New Roman" w:eastAsia="Times New Roman" w:cs="Times New Roman"/>
          <w:sz w:val="24"/>
          <w:szCs w:val="24"/>
        </w:rPr>
        <w:t xml:space="preserve"> </w:t>
      </w:r>
      <w:r w:rsidRPr="0790F5C3" w:rsidR="26B90EDA">
        <w:rPr>
          <w:rFonts w:ascii="Times New Roman" w:hAnsi="Times New Roman" w:eastAsia="Times New Roman" w:cs="Times New Roman"/>
          <w:sz w:val="24"/>
          <w:szCs w:val="24"/>
        </w:rPr>
        <w:t xml:space="preserve">principles that offer educators </w:t>
      </w:r>
      <w:r w:rsidRPr="0790F5C3" w:rsidR="4EFF4D76">
        <w:rPr>
          <w:rFonts w:ascii="Times New Roman" w:hAnsi="Times New Roman" w:eastAsia="Times New Roman" w:cs="Times New Roman"/>
          <w:sz w:val="24"/>
          <w:szCs w:val="24"/>
        </w:rPr>
        <w:t xml:space="preserve">guidance </w:t>
      </w:r>
      <w:r w:rsidRPr="0790F5C3" w:rsidR="26B90EDA">
        <w:rPr>
          <w:rFonts w:ascii="Times New Roman" w:hAnsi="Times New Roman" w:eastAsia="Times New Roman" w:cs="Times New Roman"/>
          <w:sz w:val="24"/>
          <w:szCs w:val="24"/>
        </w:rPr>
        <w:t xml:space="preserve">and </w:t>
      </w:r>
      <w:r w:rsidRPr="0790F5C3" w:rsidR="296A9755">
        <w:rPr>
          <w:rFonts w:ascii="Times New Roman" w:hAnsi="Times New Roman" w:eastAsia="Times New Roman" w:cs="Times New Roman"/>
          <w:sz w:val="24"/>
          <w:szCs w:val="24"/>
        </w:rPr>
        <w:t xml:space="preserve">support </w:t>
      </w:r>
      <w:r w:rsidRPr="0790F5C3" w:rsidR="26B90EDA">
        <w:rPr>
          <w:rFonts w:ascii="Times New Roman" w:hAnsi="Times New Roman" w:eastAsia="Times New Roman" w:cs="Times New Roman"/>
          <w:sz w:val="24"/>
          <w:szCs w:val="24"/>
        </w:rPr>
        <w:t xml:space="preserve">in </w:t>
      </w:r>
      <w:r w:rsidRPr="0790F5C3" w:rsidR="7AA57F3D">
        <w:rPr>
          <w:rFonts w:ascii="Times New Roman" w:hAnsi="Times New Roman" w:eastAsia="Times New Roman" w:cs="Times New Roman"/>
          <w:sz w:val="24"/>
          <w:szCs w:val="24"/>
        </w:rPr>
        <w:t xml:space="preserve">implementing </w:t>
      </w:r>
      <w:r w:rsidRPr="0790F5C3" w:rsidR="26B90EDA">
        <w:rPr>
          <w:rFonts w:ascii="Times New Roman" w:hAnsi="Times New Roman" w:eastAsia="Times New Roman" w:cs="Times New Roman"/>
          <w:sz w:val="24"/>
          <w:szCs w:val="24"/>
        </w:rPr>
        <w:t>these changes into practice</w:t>
      </w:r>
      <w:r w:rsidRPr="0790F5C3" w:rsidR="52655E0A">
        <w:rPr>
          <w:rFonts w:ascii="Times New Roman" w:hAnsi="Times New Roman" w:eastAsia="Times New Roman" w:cs="Times New Roman"/>
          <w:sz w:val="24"/>
          <w:szCs w:val="24"/>
        </w:rPr>
        <w:t xml:space="preserve">. </w:t>
      </w:r>
      <w:r>
        <w:br/>
      </w:r>
      <w:r w:rsidRPr="0790F5C3" w:rsidR="26B90EDA">
        <w:rPr>
          <w:rFonts w:ascii="Times New Roman" w:hAnsi="Times New Roman" w:eastAsia="Times New Roman" w:cs="Times New Roman"/>
          <w:sz w:val="24"/>
          <w:szCs w:val="24"/>
        </w:rPr>
        <w:t xml:space="preserve">  </w:t>
      </w:r>
    </w:p>
    <w:p xmlns:wp14="http://schemas.microsoft.com/office/word/2010/wordml" w:rsidP="0790F5C3" wp14:paraId="2662C6AE" wp14:textId="737403FC">
      <w:pPr>
        <w:pStyle w:val="Normal"/>
        <w:spacing w:line="360" w:lineRule="auto"/>
        <w:jc w:val="left"/>
        <w:rPr>
          <w:rFonts w:ascii="Times New Roman" w:hAnsi="Times New Roman" w:eastAsia="Times New Roman" w:cs="Times New Roman"/>
          <w:sz w:val="24"/>
          <w:szCs w:val="24"/>
        </w:rPr>
      </w:pPr>
      <w:r w:rsidRPr="0790F5C3" w:rsidR="26B90EDA">
        <w:rPr>
          <w:rFonts w:ascii="Times New Roman" w:hAnsi="Times New Roman" w:eastAsia="Times New Roman" w:cs="Times New Roman"/>
          <w:sz w:val="24"/>
          <w:szCs w:val="24"/>
        </w:rPr>
        <w:t xml:space="preserve">   </w:t>
      </w:r>
    </w:p>
    <w:p xmlns:wp14="http://schemas.microsoft.com/office/word/2010/wordml" w:rsidP="0790F5C3" wp14:paraId="3FAE582A" wp14:textId="2DE3EA15">
      <w:pPr>
        <w:pStyle w:val="Normal"/>
        <w:spacing w:line="360" w:lineRule="auto"/>
        <w:jc w:val="left"/>
        <w:rPr>
          <w:rFonts w:ascii="Times New Roman" w:hAnsi="Times New Roman" w:eastAsia="Times New Roman" w:cs="Times New Roman"/>
          <w:sz w:val="24"/>
          <w:szCs w:val="24"/>
        </w:rPr>
      </w:pPr>
      <w:r w:rsidRPr="0790F5C3" w:rsidR="26B90EDA">
        <w:rPr>
          <w:rFonts w:ascii="Times New Roman" w:hAnsi="Times New Roman" w:eastAsia="Times New Roman" w:cs="Times New Roman"/>
          <w:sz w:val="24"/>
          <w:szCs w:val="24"/>
        </w:rPr>
        <w:t xml:space="preserve"> </w:t>
      </w:r>
    </w:p>
    <w:p xmlns:wp14="http://schemas.microsoft.com/office/word/2010/wordml" w:rsidP="0790F5C3" wp14:paraId="38F4C3E7" wp14:textId="6D8D3905">
      <w:pPr>
        <w:pStyle w:val="Normal"/>
        <w:spacing w:line="360" w:lineRule="auto"/>
        <w:jc w:val="left"/>
        <w:rPr>
          <w:rFonts w:ascii="Times New Roman" w:hAnsi="Times New Roman" w:eastAsia="Times New Roman" w:cs="Times New Roman"/>
          <w:sz w:val="24"/>
          <w:szCs w:val="24"/>
        </w:rPr>
      </w:pPr>
    </w:p>
    <w:p xmlns:wp14="http://schemas.microsoft.com/office/word/2010/wordml" w:rsidP="0790F5C3" wp14:paraId="45C0B432" wp14:textId="1289AC22">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 xml:space="preserve">Section 3 </w:t>
      </w:r>
    </w:p>
    <w:p xmlns:wp14="http://schemas.microsoft.com/office/word/2010/wordml" w:rsidP="0790F5C3" wp14:paraId="6F880A32" wp14:textId="324EEF41">
      <w:pPr>
        <w:pStyle w:val="Normal"/>
        <w:spacing w:line="360" w:lineRule="auto"/>
        <w:jc w:val="left"/>
        <w:rPr>
          <w:rFonts w:ascii="Times New Roman" w:hAnsi="Times New Roman" w:eastAsia="Times New Roman" w:cs="Times New Roman"/>
          <w:sz w:val="24"/>
          <w:szCs w:val="24"/>
        </w:rPr>
      </w:pPr>
      <w:r w:rsidR="79D67647">
        <w:drawing>
          <wp:inline xmlns:wp14="http://schemas.microsoft.com/office/word/2010/wordprocessingDrawing" wp14:editId="1682769F" wp14:anchorId="470104BD">
            <wp:extent cx="5905502" cy="1809750"/>
            <wp:effectExtent l="0" t="0" r="0" b="0"/>
            <wp:docPr id="72981356" name="" descr="Young boy playing with a solar system model" title=""/>
            <wp:cNvGraphicFramePr>
              <a:graphicFrameLocks noChangeAspect="1"/>
            </wp:cNvGraphicFramePr>
            <a:graphic>
              <a:graphicData uri="http://schemas.openxmlformats.org/drawingml/2006/picture">
                <pic:pic>
                  <pic:nvPicPr>
                    <pic:cNvPr id="0" name=""/>
                    <pic:cNvPicPr/>
                  </pic:nvPicPr>
                  <pic:blipFill>
                    <a:blip r:embed="Rf6a86d7ce6ad4db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05502" cy="1809750"/>
                    </a:xfrm>
                    <a:prstGeom prst="rect">
                      <a:avLst/>
                    </a:prstGeom>
                  </pic:spPr>
                </pic:pic>
              </a:graphicData>
            </a:graphic>
          </wp:inline>
        </w:drawing>
      </w:r>
      <w:r>
        <w:br/>
      </w:r>
    </w:p>
    <w:p xmlns:wp14="http://schemas.microsoft.com/office/word/2010/wordml" w:rsidP="0790F5C3" wp14:paraId="5BDEDC28" wp14:textId="54B52690">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 xml:space="preserve">Balancing Indoor and Outdoor Play: Finding the Right Mix for Children's Well-Being </w:t>
      </w:r>
    </w:p>
    <w:p xmlns:wp14="http://schemas.microsoft.com/office/word/2010/wordml" w:rsidP="0790F5C3" wp14:paraId="617DEA6B" wp14:textId="6F05260F">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 xml:space="preserve"> </w:t>
      </w:r>
    </w:p>
    <w:p xmlns:wp14="http://schemas.microsoft.com/office/word/2010/wordml" w:rsidP="0790F5C3" wp14:paraId="04DABC81" wp14:textId="756F0463">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 xml:space="preserve">Play, an important early-childhood approach for infants and young children, opens a world of limitless possibilities. Play additionally supplies many benefits that are vital to children's development, but it also changes our concept of their moral development, as underlined by the seminal works of Piaget (1962) and Vygotsky (1978). These influential intellectuals saw youngsters as active explorers who were eager to explore their surroundings. </w:t>
      </w:r>
    </w:p>
    <w:p xmlns:wp14="http://schemas.microsoft.com/office/word/2010/wordml" w:rsidP="0790F5C3" wp14:paraId="189E0DB0" wp14:textId="64F2BC21">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Bruce (2005) further reinforces the importance of play-based learning, elucidating its pivotal role in nurturing children's physical, intellectual, social, linguistic, and emotional development. However, the function of play as a significant tool for children's learning is widely acknowledged in the pedagogy regulating the Early Years Statutory Framework (DES, 2007)</w:t>
      </w:r>
      <w:r w:rsidRPr="0790F5C3" w:rsidR="47F084C4">
        <w:rPr>
          <w:rFonts w:ascii="Times New Roman" w:hAnsi="Times New Roman" w:eastAsia="Times New Roman" w:cs="Times New Roman"/>
          <w:sz w:val="24"/>
          <w:szCs w:val="24"/>
        </w:rPr>
        <w:t xml:space="preserve">. </w:t>
      </w:r>
    </w:p>
    <w:p xmlns:wp14="http://schemas.microsoft.com/office/word/2010/wordml" w:rsidP="0790F5C3" wp14:paraId="15E4B548" wp14:textId="1FA96E34">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Lindqvist (1995) highlights that play should not be regarded as an optional extra, nor should it be viewed as the opposite of 'work' or merely a reward for completing less meaningful tasks. As a result, we should encourage individuals who claim that play and the national curriculum are incompatible to reevaluate their perspective (Abbott, 1994)</w:t>
      </w:r>
      <w:r w:rsidRPr="0790F5C3" w:rsidR="770BFFFD">
        <w:rPr>
          <w:rFonts w:ascii="Times New Roman" w:hAnsi="Times New Roman" w:eastAsia="Times New Roman" w:cs="Times New Roman"/>
          <w:sz w:val="24"/>
          <w:szCs w:val="24"/>
        </w:rPr>
        <w:t xml:space="preserve">. </w:t>
      </w:r>
    </w:p>
    <w:p xmlns:wp14="http://schemas.microsoft.com/office/word/2010/wordml" w:rsidP="0790F5C3" wp14:paraId="77E303E4" wp14:textId="78167BAA">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In the quest for supplying a well-rounded education, it is imperative to understand the significance of outdoor and indoor play for children's well-being. This blog explores the benefits of both forms of play and emphasizes the importance of striking a balance. As an educator, my passion for enriching young minds leads me to choose this captivating topic. I firmly advocate for the seamless integration of immersive indoor and outdoor play experiences within our curricula, with a specific emphasis on nurturing the development and wellbeing of young children during their formative years</w:t>
      </w:r>
      <w:r w:rsidRPr="0790F5C3" w:rsidR="2F06630C">
        <w:rPr>
          <w:rFonts w:ascii="Times New Roman" w:hAnsi="Times New Roman" w:eastAsia="Times New Roman" w:cs="Times New Roman"/>
          <w:sz w:val="24"/>
          <w:szCs w:val="24"/>
        </w:rPr>
        <w:t xml:space="preserve">. </w:t>
      </w:r>
    </w:p>
    <w:p xmlns:wp14="http://schemas.microsoft.com/office/word/2010/wordml" w:rsidP="0790F5C3" wp14:paraId="5B564C9A" wp14:textId="620ADF47">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To begin with Lasenby (1990) discovered in a pioneering study that the borders between indoor and outdoor settings blur, making them into interconnected places for youngsters to explore. Rather than being treated as discrete entities, these areas should be fluidly integrated into a playground where young adventurers can easily wander between them</w:t>
      </w:r>
      <w:r w:rsidRPr="0790F5C3" w:rsidR="70A8DD9E">
        <w:rPr>
          <w:rFonts w:ascii="Times New Roman" w:hAnsi="Times New Roman" w:eastAsia="Times New Roman" w:cs="Times New Roman"/>
          <w:sz w:val="24"/>
          <w:szCs w:val="24"/>
        </w:rPr>
        <w:t xml:space="preserve">. </w:t>
      </w:r>
    </w:p>
    <w:p xmlns:wp14="http://schemas.microsoft.com/office/word/2010/wordml" w:rsidP="0790F5C3" wp14:paraId="40369106" wp14:textId="412EF779">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Both indoor and outdoor play have important benefits, and it is important to find a balance between the two. It is necessary here to clarify what exactly is meant by indoor play and Outdoor door play</w:t>
      </w:r>
      <w:r w:rsidRPr="0790F5C3" w:rsidR="6AA1D322">
        <w:rPr>
          <w:rFonts w:ascii="Times New Roman" w:hAnsi="Times New Roman" w:eastAsia="Times New Roman" w:cs="Times New Roman"/>
          <w:sz w:val="24"/>
          <w:szCs w:val="24"/>
        </w:rPr>
        <w:t xml:space="preserve">. </w:t>
      </w:r>
    </w:p>
    <w:p xmlns:wp14="http://schemas.microsoft.com/office/word/2010/wordml" w:rsidP="0790F5C3" wp14:paraId="7E1DDBDB" wp14:textId="073C54F3">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Indoor play, according to the Welsh Government (2015) and the Foundation Phase, is an essential part of early childhood education. Indoor play in this context is defined as child-initiated, exploratory activities that occur in a stimulating and carefully prepared environment. Indoor play, in broad biological terms, refers to activities and experiences designed to enhance young children's physical, cognitive, social, and emotional development in an indoor setting, such as a classroom, nursery or nursery school. Some examples of indoor play activities include sensory play, construction play, role play, art, and crafts activities, reading and storytelling</w:t>
      </w:r>
      <w:r w:rsidRPr="0790F5C3" w:rsidR="49571065">
        <w:rPr>
          <w:rFonts w:ascii="Times New Roman" w:hAnsi="Times New Roman" w:eastAsia="Times New Roman" w:cs="Times New Roman"/>
          <w:sz w:val="24"/>
          <w:szCs w:val="24"/>
        </w:rPr>
        <w:t xml:space="preserve">. </w:t>
      </w:r>
    </w:p>
    <w:p xmlns:wp14="http://schemas.microsoft.com/office/word/2010/wordml" w:rsidP="0790F5C3" wp14:paraId="33BE7569" wp14:textId="0C0BE903">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According to the Early Years Foundation Stage (EYFS) framework (2017), Sensory play is a key part of early childhood education. Additionally, The Welsh Government's early childhood education guidance (2015) highlighted the value of construction play and art and craft activities. Moreover, according to the EYFS framework (2017), Reading and storytelling are important for language development, Various experts and researchers in child development and education have pointed out the benefits of indoor play in early childhood education</w:t>
      </w:r>
      <w:r w:rsidRPr="0790F5C3" w:rsidR="037EE9BD">
        <w:rPr>
          <w:rFonts w:ascii="Times New Roman" w:hAnsi="Times New Roman" w:eastAsia="Times New Roman" w:cs="Times New Roman"/>
          <w:sz w:val="24"/>
          <w:szCs w:val="24"/>
        </w:rPr>
        <w:t xml:space="preserve">. </w:t>
      </w:r>
    </w:p>
    <w:p xmlns:wp14="http://schemas.microsoft.com/office/word/2010/wordml" w:rsidP="0790F5C3" wp14:paraId="3FF97BE2" wp14:textId="5C4037A6">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 xml:space="preserve">Some prominent figures who have highlighted the benefits of indoor play include Lev Vygotsky, Jean Piaget, and Maria Montessori. Vygotsky (1978) stressed the importance of indoor play in cognitive development. He introduced the concept of the "Zone of Proximal Development" (ZPD), which suggests that engaging children in play activities that challenge them within their ZPD can help them develop. </w:t>
      </w:r>
    </w:p>
    <w:p xmlns:wp14="http://schemas.microsoft.com/office/word/2010/wordml" w:rsidP="0790F5C3" wp14:paraId="66F1ECD2" wp14:textId="4F34345F">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However, PIAGET (1962) is more concerned with the importance of Imaginary and symbolic play in the Cognitive Development of Children. He recognized that imaginative role-playing, for example, contributes to cognitive development</w:t>
      </w:r>
      <w:r w:rsidRPr="0790F5C3" w:rsidR="6730FB0B">
        <w:rPr>
          <w:rFonts w:ascii="Times New Roman" w:hAnsi="Times New Roman" w:eastAsia="Times New Roman" w:cs="Times New Roman"/>
          <w:sz w:val="24"/>
          <w:szCs w:val="24"/>
        </w:rPr>
        <w:t xml:space="preserve">. </w:t>
      </w:r>
    </w:p>
    <w:p xmlns:wp14="http://schemas.microsoft.com/office/word/2010/wordml" w:rsidP="0790F5C3" wp14:paraId="12A4675F" wp14:textId="0A1443BD">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 xml:space="preserve">Alternatively, Montessori (1995) stressed the importance of supplying a safe and controlled environment for children to explore and learn. Indoor play areas are purposefully designed to supply a structured and secure environment for young learners. Montessori believed that providing children with carefully selected materials in a well-prepared environment allows them to thrive academically and emotionally. Additionally Indoor play areas in early childhood education settings must follow these principles, to allow children to explore and learn in a safe environment. </w:t>
      </w:r>
    </w:p>
    <w:p xmlns:wp14="http://schemas.microsoft.com/office/word/2010/wordml" w:rsidP="0790F5C3" wp14:paraId="114B81A1" wp14:textId="6B978A69">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Let us now explore outdoor play, its benefits, and the reasons Playing outside is an essential part of early childhood education. Outdoor play is defined by the Foundation Phase and the Welsh Government (2015) as child-initiated activities that occur in an engaging, thoughtfully planned, and outdoor setting</w:t>
      </w:r>
      <w:r w:rsidRPr="0790F5C3" w:rsidR="79D71EDE">
        <w:rPr>
          <w:rFonts w:ascii="Times New Roman" w:hAnsi="Times New Roman" w:eastAsia="Times New Roman" w:cs="Times New Roman"/>
          <w:sz w:val="24"/>
          <w:szCs w:val="24"/>
        </w:rPr>
        <w:t xml:space="preserve">. </w:t>
      </w:r>
    </w:p>
    <w:p xmlns:wp14="http://schemas.microsoft.com/office/word/2010/wordml" w:rsidP="0790F5C3" wp14:paraId="78850B8F" wp14:textId="073A2E7A">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Playing outside fosters relationships with the environment and with nature in addition to just being fun. Engaging in physical games, exploring the outdoors, gardening, and other activities are examples of activities. It is so important to balance indoor and outdoor play. The foundation phase outdoor learning handbook (2009) highlights Wales has been at the forefront of outdoor learning in the UK, and the foundation phase will keep us there as we continue to be at the forefront of experiential learning, which heavily relies on the outdoors(WAG,2009a) .OfCourse outdoor play has various developmental benefits for children (The foundation phase outdoor learning handbook, 2009). These advantages are classified as follows, Physical Development and Gross Motor Skills: Outdoor play allows children to take part in physical activities such as running, jumping, and climbing. This active play promotes physical development and the development of gross motor skills (Bruce ,2005). It also gives them exposure to fresh air and sunshine, which is important for their physical health (Lindqvist, 1995). Outdoor play can also help children learn about the natural world and develop an appreciation for nature (Abbott, 1994). Additionally, the Early years foundation stage framework (DfES 2006) emphasizes the need for children to play outdoors which should be integrated into everyday planning</w:t>
      </w:r>
      <w:r w:rsidRPr="0790F5C3" w:rsidR="113BD793">
        <w:rPr>
          <w:rFonts w:ascii="Times New Roman" w:hAnsi="Times New Roman" w:eastAsia="Times New Roman" w:cs="Times New Roman"/>
          <w:sz w:val="24"/>
          <w:szCs w:val="24"/>
        </w:rPr>
        <w:t xml:space="preserve">. </w:t>
      </w:r>
    </w:p>
    <w:p xmlns:wp14="http://schemas.microsoft.com/office/word/2010/wordml" w:rsidP="0790F5C3" wp14:paraId="3DC125BF" wp14:textId="6026C160">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 xml:space="preserve"> </w:t>
      </w:r>
    </w:p>
    <w:p xmlns:wp14="http://schemas.microsoft.com/office/word/2010/wordml" w:rsidP="0790F5C3" wp14:paraId="778019E1" wp14:textId="25C4B72C">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 xml:space="preserve">How to find the right balance  </w:t>
      </w:r>
    </w:p>
    <w:p xmlns:wp14="http://schemas.microsoft.com/office/word/2010/wordml" w:rsidP="0790F5C3" wp14:paraId="596245F0" wp14:textId="2C8294AC">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 xml:space="preserve">The right balance between indoor and outdoor play will vary depending on the child's age, interests, and needs. However, a good general rule of thumb is to aim for at least 60 minutes of outdoor play per day (Bruce, 2005). </w:t>
      </w:r>
    </w:p>
    <w:p xmlns:wp14="http://schemas.microsoft.com/office/word/2010/wordml" w:rsidP="0790F5C3" wp14:paraId="717EDDB6" wp14:textId="2ED06D88">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 xml:space="preserve"> </w:t>
      </w:r>
    </w:p>
    <w:p xmlns:wp14="http://schemas.microsoft.com/office/word/2010/wordml" w:rsidP="0790F5C3" wp14:paraId="0AE5D92A" wp14:textId="4D5708F3">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 xml:space="preserve">All of this points to the conclusion that It is not only beneficial, but also necessary, to strike a balance between indoor and outdoor play. Indoor play promotes structured learning, while outdoor play promotes creativity, physical development, and a connection with nature. A well-balanced approach ensures that children get the best of both worlds. However, depending on individual circumstances, curriculum requirements, and cultural factors, the specifics of this balance may vary. </w:t>
      </w:r>
      <w:r>
        <w:br/>
      </w:r>
      <w:r w:rsidRPr="0790F5C3" w:rsidR="79D67647">
        <w:rPr>
          <w:rFonts w:ascii="Times New Roman" w:hAnsi="Times New Roman" w:eastAsia="Times New Roman" w:cs="Times New Roman"/>
          <w:sz w:val="24"/>
          <w:szCs w:val="24"/>
        </w:rPr>
        <w:t xml:space="preserve"> </w:t>
      </w:r>
    </w:p>
    <w:p xmlns:wp14="http://schemas.microsoft.com/office/word/2010/wordml" w:rsidP="0790F5C3" wp14:paraId="67F54450" wp14:textId="2E29F3A1">
      <w:pPr>
        <w:pStyle w:val="Normal"/>
        <w:spacing w:line="360" w:lineRule="auto"/>
        <w:jc w:val="left"/>
        <w:rPr>
          <w:rFonts w:ascii="Times New Roman" w:hAnsi="Times New Roman" w:eastAsia="Times New Roman" w:cs="Times New Roman"/>
          <w:sz w:val="24"/>
          <w:szCs w:val="24"/>
        </w:rPr>
      </w:pPr>
      <w:r w:rsidRPr="0790F5C3" w:rsidR="79D67647">
        <w:rPr>
          <w:rFonts w:ascii="Times New Roman" w:hAnsi="Times New Roman" w:eastAsia="Times New Roman" w:cs="Times New Roman"/>
          <w:sz w:val="24"/>
          <w:szCs w:val="24"/>
        </w:rPr>
        <w:t xml:space="preserve"> Finally, Lasenby (1990), McLean (1991), Lally and Hurst (1992), Dowling (1992), Gura (1992), </w:t>
      </w:r>
      <w:r w:rsidRPr="0790F5C3" w:rsidR="79D67647">
        <w:rPr>
          <w:rFonts w:ascii="Times New Roman" w:hAnsi="Times New Roman" w:eastAsia="Times New Roman" w:cs="Times New Roman"/>
          <w:sz w:val="24"/>
          <w:szCs w:val="24"/>
        </w:rPr>
        <w:t>Bilton</w:t>
      </w:r>
      <w:r w:rsidRPr="0790F5C3" w:rsidR="79D67647">
        <w:rPr>
          <w:rFonts w:ascii="Times New Roman" w:hAnsi="Times New Roman" w:eastAsia="Times New Roman" w:cs="Times New Roman"/>
          <w:sz w:val="24"/>
          <w:szCs w:val="24"/>
        </w:rPr>
        <w:t xml:space="preserve"> (1993), Robson (1996), and QCA (2000) have all argued persuasively for the integration of indoor and outdoor environments. They argue that by supplying these environments together, they can enhance children's learning experiences in a synergistic way. Incorporating outdoor play alongside indoor play shows a recognition of outdoor activities' equal importance and relevance in the educational development of young children. Supplying indoor and outdoor environments ensures that outdoor play becomes an integral part of the planning process, allowing these two environments to enrich each other. Therefore, In Wales, the Curriculum for Wales, and the Well-being of Future Generations Act work together to promote a balanced approach to indoor and outdoor play, recognizing the importance of both in a child's development. It is our responsibility as educators and carers to provide children with opportunities to explore, learn, and grow through a well-balanced mix of indoor and outdoor play. (Well-being of Future Generations (Wales) Act, 2015)</w:t>
      </w:r>
    </w:p>
    <w:p xmlns:wp14="http://schemas.microsoft.com/office/word/2010/wordml" w:rsidP="15B67BDC" wp14:paraId="7314D4D1" wp14:textId="2693F1AC">
      <w:pPr>
        <w:pStyle w:val="Normal"/>
        <w:spacing w:line="360" w:lineRule="auto"/>
        <w:jc w:val="left"/>
        <w:rPr>
          <w:rFonts w:ascii="Times New Roman" w:hAnsi="Times New Roman" w:eastAsia="Times New Roman" w:cs="Times New Roman"/>
          <w:sz w:val="24"/>
          <w:szCs w:val="24"/>
        </w:rPr>
      </w:pPr>
    </w:p>
    <w:p xmlns:wp14="http://schemas.microsoft.com/office/word/2010/wordml" w:rsidP="15B67BDC" wp14:paraId="214B1039" wp14:textId="43422E51">
      <w:pPr>
        <w:pStyle w:val="Normal"/>
        <w:spacing w:line="360" w:lineRule="auto"/>
        <w:jc w:val="left"/>
        <w:rPr>
          <w:rFonts w:ascii="Times New Roman" w:hAnsi="Times New Roman" w:eastAsia="Times New Roman" w:cs="Times New Roman"/>
          <w:sz w:val="24"/>
          <w:szCs w:val="24"/>
        </w:rPr>
      </w:pPr>
      <w:r w:rsidRPr="0790F5C3" w:rsidR="60D19AEE">
        <w:rPr>
          <w:rFonts w:ascii="Times New Roman" w:hAnsi="Times New Roman" w:eastAsia="Times New Roman" w:cs="Times New Roman"/>
          <w:sz w:val="24"/>
          <w:szCs w:val="24"/>
        </w:rPr>
        <w:t>REFERENCES</w:t>
      </w:r>
      <w:r>
        <w:br/>
      </w:r>
      <w:r w:rsidRPr="0790F5C3" w:rsidR="60D19AEE">
        <w:rPr>
          <w:rFonts w:ascii="Times New Roman" w:hAnsi="Times New Roman" w:eastAsia="Times New Roman" w:cs="Times New Roman"/>
          <w:sz w:val="24"/>
          <w:szCs w:val="24"/>
        </w:rPr>
        <w:t xml:space="preserve"> </w:t>
      </w:r>
      <w:r w:rsidRPr="0790F5C3" w:rsidR="60D19AEE">
        <w:rPr>
          <w:rFonts w:ascii="Times New Roman" w:hAnsi="Times New Roman" w:eastAsia="Times New Roman" w:cs="Times New Roman"/>
          <w:sz w:val="24"/>
          <w:szCs w:val="24"/>
        </w:rPr>
        <w:t>A</w:t>
      </w:r>
      <w:r w:rsidRPr="0790F5C3" w:rsidR="60D19AEE">
        <w:rPr>
          <w:rFonts w:ascii="Times New Roman" w:hAnsi="Times New Roman" w:eastAsia="Times New Roman" w:cs="Times New Roman"/>
          <w:sz w:val="24"/>
          <w:szCs w:val="24"/>
        </w:rPr>
        <w:t>bbott,L</w:t>
      </w:r>
      <w:r w:rsidRPr="0790F5C3" w:rsidR="60D19AEE">
        <w:rPr>
          <w:rFonts w:ascii="Times New Roman" w:hAnsi="Times New Roman" w:eastAsia="Times New Roman" w:cs="Times New Roman"/>
          <w:sz w:val="24"/>
          <w:szCs w:val="24"/>
        </w:rPr>
        <w:t>.(1994) ‘</w:t>
      </w:r>
      <w:r w:rsidRPr="0790F5C3" w:rsidR="60D19AEE">
        <w:rPr>
          <w:rFonts w:ascii="Times New Roman" w:hAnsi="Times New Roman" w:eastAsia="Times New Roman" w:cs="Times New Roman"/>
          <w:i w:val="1"/>
          <w:iCs w:val="1"/>
          <w:sz w:val="24"/>
          <w:szCs w:val="24"/>
        </w:rPr>
        <w:t>Play is ace!’ Developing play in schools and classrooms,</w:t>
      </w:r>
      <w:r w:rsidRPr="0790F5C3" w:rsidR="60D19AEE">
        <w:rPr>
          <w:rFonts w:ascii="Times New Roman" w:hAnsi="Times New Roman" w:eastAsia="Times New Roman" w:cs="Times New Roman"/>
          <w:sz w:val="24"/>
          <w:szCs w:val="24"/>
        </w:rPr>
        <w:t xml:space="preserve"> in J. Moyles(ed.) The Excellence of Play. Buckingham: Open University Press.</w:t>
      </w:r>
    </w:p>
    <w:p w:rsidR="4052193C" w:rsidP="0790F5C3" w:rsidRDefault="4052193C" w14:paraId="760411EC" w14:textId="3FE3281B">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Andrews, M. (2012), </w:t>
      </w:r>
      <w:r w:rsidRPr="0790F5C3" w:rsidR="4052193C">
        <w:rPr>
          <w:rFonts w:ascii="Times New Roman" w:hAnsi="Times New Roman" w:eastAsia="Times New Roman" w:cs="Times New Roman"/>
          <w:i w:val="1"/>
          <w:iCs w:val="1"/>
          <w:sz w:val="24"/>
          <w:szCs w:val="24"/>
        </w:rPr>
        <w:t xml:space="preserve">Exploring Play, </w:t>
      </w:r>
      <w:r w:rsidRPr="0790F5C3" w:rsidR="4052193C">
        <w:rPr>
          <w:rFonts w:ascii="Times New Roman" w:hAnsi="Times New Roman" w:eastAsia="Times New Roman" w:cs="Times New Roman"/>
          <w:sz w:val="24"/>
          <w:szCs w:val="24"/>
        </w:rPr>
        <w:t xml:space="preserve">London: </w:t>
      </w:r>
      <w:r w:rsidRPr="0790F5C3" w:rsidR="2AAC8694">
        <w:rPr>
          <w:rFonts w:ascii="Times New Roman" w:hAnsi="Times New Roman" w:eastAsia="Times New Roman" w:cs="Times New Roman"/>
          <w:sz w:val="24"/>
          <w:szCs w:val="24"/>
        </w:rPr>
        <w:t>Sage.</w:t>
      </w:r>
      <w:r w:rsidRPr="0790F5C3" w:rsidR="4052193C">
        <w:rPr>
          <w:rFonts w:ascii="Times New Roman" w:hAnsi="Times New Roman" w:eastAsia="Times New Roman" w:cs="Times New Roman"/>
          <w:sz w:val="24"/>
          <w:szCs w:val="24"/>
        </w:rPr>
        <w:t xml:space="preserve"> </w:t>
      </w:r>
    </w:p>
    <w:p w:rsidR="508F718E" w:rsidP="0790F5C3" w:rsidRDefault="508F718E" w14:paraId="2934768E" w14:textId="6DB28CD3">
      <w:pPr>
        <w:pStyle w:val="Normal"/>
        <w:spacing w:line="360" w:lineRule="auto"/>
        <w:jc w:val="left"/>
        <w:rPr>
          <w:rFonts w:ascii="Times New Roman" w:hAnsi="Times New Roman" w:eastAsia="Times New Roman" w:cs="Times New Roman"/>
          <w:sz w:val="24"/>
          <w:szCs w:val="24"/>
        </w:rPr>
      </w:pPr>
      <w:r w:rsidRPr="0790F5C3" w:rsidR="508F718E">
        <w:rPr>
          <w:rFonts w:ascii="Times New Roman" w:hAnsi="Times New Roman" w:eastAsia="Times New Roman" w:cs="Times New Roman"/>
          <w:sz w:val="24"/>
          <w:szCs w:val="24"/>
        </w:rPr>
        <w:t>Anning,</w:t>
      </w:r>
      <w:r w:rsidRPr="0790F5C3" w:rsidR="59581058">
        <w:rPr>
          <w:rFonts w:ascii="Times New Roman" w:hAnsi="Times New Roman" w:eastAsia="Times New Roman" w:cs="Times New Roman"/>
          <w:sz w:val="24"/>
          <w:szCs w:val="24"/>
        </w:rPr>
        <w:t xml:space="preserve"> </w:t>
      </w:r>
      <w:r w:rsidRPr="0790F5C3" w:rsidR="59581058">
        <w:rPr>
          <w:rFonts w:ascii="Times New Roman" w:hAnsi="Times New Roman" w:eastAsia="Times New Roman" w:cs="Times New Roman"/>
          <w:sz w:val="24"/>
          <w:szCs w:val="24"/>
        </w:rPr>
        <w:t>A.,Cullen</w:t>
      </w:r>
      <w:r w:rsidRPr="0790F5C3" w:rsidR="59581058">
        <w:rPr>
          <w:rFonts w:ascii="Times New Roman" w:hAnsi="Times New Roman" w:eastAsia="Times New Roman" w:cs="Times New Roman"/>
          <w:sz w:val="24"/>
          <w:szCs w:val="24"/>
        </w:rPr>
        <w:t>, J, and Fleer, M. (eds</w:t>
      </w:r>
      <w:r w:rsidRPr="0790F5C3" w:rsidR="3632F766">
        <w:rPr>
          <w:rFonts w:ascii="Times New Roman" w:hAnsi="Times New Roman" w:eastAsia="Times New Roman" w:cs="Times New Roman"/>
          <w:sz w:val="24"/>
          <w:szCs w:val="24"/>
        </w:rPr>
        <w:t>) (</w:t>
      </w:r>
      <w:r w:rsidRPr="0790F5C3" w:rsidR="59581058">
        <w:rPr>
          <w:rFonts w:ascii="Times New Roman" w:hAnsi="Times New Roman" w:eastAsia="Times New Roman" w:cs="Times New Roman"/>
          <w:sz w:val="24"/>
          <w:szCs w:val="24"/>
        </w:rPr>
        <w:t>2004) E</w:t>
      </w:r>
      <w:r w:rsidRPr="0790F5C3" w:rsidR="59581058">
        <w:rPr>
          <w:rFonts w:ascii="Times New Roman" w:hAnsi="Times New Roman" w:eastAsia="Times New Roman" w:cs="Times New Roman"/>
          <w:i w:val="1"/>
          <w:iCs w:val="1"/>
          <w:sz w:val="24"/>
          <w:szCs w:val="24"/>
        </w:rPr>
        <w:t xml:space="preserve">arly Childhood </w:t>
      </w:r>
      <w:r w:rsidRPr="0790F5C3" w:rsidR="4B5A13FB">
        <w:rPr>
          <w:rFonts w:ascii="Times New Roman" w:hAnsi="Times New Roman" w:eastAsia="Times New Roman" w:cs="Times New Roman"/>
          <w:i w:val="1"/>
          <w:iCs w:val="1"/>
          <w:sz w:val="24"/>
          <w:szCs w:val="24"/>
        </w:rPr>
        <w:t xml:space="preserve">Education: </w:t>
      </w:r>
      <w:r w:rsidRPr="0790F5C3" w:rsidR="452B777F">
        <w:rPr>
          <w:rFonts w:ascii="Times New Roman" w:hAnsi="Times New Roman" w:eastAsia="Times New Roman" w:cs="Times New Roman"/>
          <w:i w:val="1"/>
          <w:iCs w:val="1"/>
          <w:sz w:val="24"/>
          <w:szCs w:val="24"/>
        </w:rPr>
        <w:t>London:</w:t>
      </w:r>
      <w:r w:rsidRPr="0790F5C3" w:rsidR="4B5A13FB">
        <w:rPr>
          <w:rFonts w:ascii="Times New Roman" w:hAnsi="Times New Roman" w:eastAsia="Times New Roman" w:cs="Times New Roman"/>
          <w:sz w:val="24"/>
          <w:szCs w:val="24"/>
        </w:rPr>
        <w:t xml:space="preserve"> Sage</w:t>
      </w:r>
      <w:r w:rsidRPr="0790F5C3" w:rsidR="5D445B9A">
        <w:rPr>
          <w:rFonts w:ascii="Times New Roman" w:hAnsi="Times New Roman" w:eastAsia="Times New Roman" w:cs="Times New Roman"/>
          <w:sz w:val="24"/>
          <w:szCs w:val="24"/>
        </w:rPr>
        <w:t>.</w:t>
      </w:r>
    </w:p>
    <w:p w:rsidR="4052193C" w:rsidP="0790F5C3" w:rsidRDefault="4052193C" w14:paraId="18F763C0" w14:textId="0119D915">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Anning,A.and</w:t>
      </w:r>
      <w:r w:rsidRPr="0790F5C3" w:rsidR="4052193C">
        <w:rPr>
          <w:rFonts w:ascii="Times New Roman" w:hAnsi="Times New Roman" w:eastAsia="Times New Roman" w:cs="Times New Roman"/>
          <w:sz w:val="24"/>
          <w:szCs w:val="24"/>
        </w:rPr>
        <w:t xml:space="preserve"> Edwards, A. (2006) </w:t>
      </w:r>
      <w:r w:rsidRPr="0790F5C3" w:rsidR="4052193C">
        <w:rPr>
          <w:rFonts w:ascii="Times New Roman" w:hAnsi="Times New Roman" w:eastAsia="Times New Roman" w:cs="Times New Roman"/>
          <w:i w:val="1"/>
          <w:iCs w:val="1"/>
          <w:sz w:val="24"/>
          <w:szCs w:val="24"/>
        </w:rPr>
        <w:t>Promoting Children’s Learning from Birth to Five</w:t>
      </w:r>
      <w:r w:rsidRPr="0790F5C3" w:rsidR="4052193C">
        <w:rPr>
          <w:rFonts w:ascii="Times New Roman" w:hAnsi="Times New Roman" w:eastAsia="Times New Roman" w:cs="Times New Roman"/>
          <w:sz w:val="24"/>
          <w:szCs w:val="24"/>
        </w:rPr>
        <w:t xml:space="preserve">: </w:t>
      </w:r>
      <w:r w:rsidRPr="0790F5C3" w:rsidR="4052193C">
        <w:rPr>
          <w:rFonts w:ascii="Times New Roman" w:hAnsi="Times New Roman" w:eastAsia="Times New Roman" w:cs="Times New Roman"/>
          <w:i w:val="1"/>
          <w:iCs w:val="1"/>
          <w:sz w:val="24"/>
          <w:szCs w:val="24"/>
        </w:rPr>
        <w:t>Developing the New Early Years Professional.</w:t>
      </w:r>
      <w:r w:rsidRPr="0790F5C3" w:rsidR="4052193C">
        <w:rPr>
          <w:rFonts w:ascii="Times New Roman" w:hAnsi="Times New Roman" w:eastAsia="Times New Roman" w:cs="Times New Roman"/>
          <w:sz w:val="24"/>
          <w:szCs w:val="24"/>
        </w:rPr>
        <w:t xml:space="preserve"> 2nd </w:t>
      </w:r>
      <w:r w:rsidRPr="0790F5C3" w:rsidR="4052193C">
        <w:rPr>
          <w:rFonts w:ascii="Times New Roman" w:hAnsi="Times New Roman" w:eastAsia="Times New Roman" w:cs="Times New Roman"/>
          <w:sz w:val="24"/>
          <w:szCs w:val="24"/>
        </w:rPr>
        <w:t>edn</w:t>
      </w:r>
      <w:r w:rsidRPr="0790F5C3" w:rsidR="4052193C">
        <w:rPr>
          <w:rFonts w:ascii="Times New Roman" w:hAnsi="Times New Roman" w:eastAsia="Times New Roman" w:cs="Times New Roman"/>
          <w:sz w:val="24"/>
          <w:szCs w:val="24"/>
        </w:rPr>
        <w:t xml:space="preserve">. Maidenhead: Open University. </w:t>
      </w:r>
    </w:p>
    <w:p w:rsidR="4052193C" w:rsidP="0790F5C3" w:rsidRDefault="4052193C" w14:paraId="61D20EAB" w14:textId="450A8F0D">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 </w:t>
      </w:r>
      <w:r>
        <w:br/>
      </w:r>
      <w:r w:rsidRPr="0790F5C3" w:rsidR="4052193C">
        <w:rPr>
          <w:rFonts w:ascii="Times New Roman" w:hAnsi="Times New Roman" w:eastAsia="Times New Roman" w:cs="Times New Roman"/>
          <w:sz w:val="24"/>
          <w:szCs w:val="24"/>
        </w:rPr>
        <w:t xml:space="preserve"> Assessment Reform Group (2016). </w:t>
      </w:r>
      <w:r w:rsidRPr="0790F5C3" w:rsidR="4052193C">
        <w:rPr>
          <w:rFonts w:ascii="Times New Roman" w:hAnsi="Times New Roman" w:eastAsia="Times New Roman" w:cs="Times New Roman"/>
          <w:i w:val="1"/>
          <w:iCs w:val="1"/>
          <w:sz w:val="24"/>
          <w:szCs w:val="24"/>
        </w:rPr>
        <w:t>Assessment for Learning: Improving Practice in Primary and Secondary School</w:t>
      </w:r>
      <w:r w:rsidRPr="0790F5C3" w:rsidR="4052193C">
        <w:rPr>
          <w:rFonts w:ascii="Times New Roman" w:hAnsi="Times New Roman" w:eastAsia="Times New Roman" w:cs="Times New Roman"/>
          <w:sz w:val="24"/>
          <w:szCs w:val="24"/>
        </w:rPr>
        <w:t xml:space="preserve">s. Routledge. </w:t>
      </w:r>
    </w:p>
    <w:p w:rsidR="4052193C" w:rsidP="0790F5C3" w:rsidRDefault="4052193C" w14:paraId="130DEB39" w14:textId="1909EF76">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Assessment Reform Group (ARG) (1999), </w:t>
      </w:r>
      <w:r w:rsidRPr="0790F5C3" w:rsidR="4052193C">
        <w:rPr>
          <w:rFonts w:ascii="Times New Roman" w:hAnsi="Times New Roman" w:eastAsia="Times New Roman" w:cs="Times New Roman"/>
          <w:i w:val="1"/>
          <w:iCs w:val="1"/>
          <w:sz w:val="24"/>
          <w:szCs w:val="24"/>
        </w:rPr>
        <w:t>Assessment for Learning: Beyond the Black Box</w:t>
      </w:r>
      <w:r w:rsidRPr="0790F5C3" w:rsidR="4052193C">
        <w:rPr>
          <w:rFonts w:ascii="Times New Roman" w:hAnsi="Times New Roman" w:eastAsia="Times New Roman" w:cs="Times New Roman"/>
          <w:sz w:val="24"/>
          <w:szCs w:val="24"/>
        </w:rPr>
        <w:t xml:space="preserve">, Cambridge: University of Cambridge. </w:t>
      </w:r>
    </w:p>
    <w:p w:rsidR="4052193C" w:rsidP="0790F5C3" w:rsidRDefault="4052193C" w14:paraId="29B90504" w14:textId="3AF411FC">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Bandura, A. (1962) </w:t>
      </w:r>
      <w:r w:rsidRPr="0790F5C3" w:rsidR="4052193C">
        <w:rPr>
          <w:rFonts w:ascii="Times New Roman" w:hAnsi="Times New Roman" w:eastAsia="Times New Roman" w:cs="Times New Roman"/>
          <w:i w:val="1"/>
          <w:iCs w:val="1"/>
          <w:sz w:val="24"/>
          <w:szCs w:val="24"/>
        </w:rPr>
        <w:t>Social Learning through imitation, in M.R Jones(e</w:t>
      </w:r>
      <w:r w:rsidRPr="0790F5C3" w:rsidR="4052193C">
        <w:rPr>
          <w:rFonts w:ascii="Times New Roman" w:hAnsi="Times New Roman" w:eastAsia="Times New Roman" w:cs="Times New Roman"/>
          <w:sz w:val="24"/>
          <w:szCs w:val="24"/>
        </w:rPr>
        <w:t xml:space="preserve">d.), Nebraska Symposium on Motivation, Chicago, IL: University of Chicago Press. </w:t>
      </w:r>
    </w:p>
    <w:p w:rsidR="4052193C" w:rsidP="0790F5C3" w:rsidRDefault="4052193C" w14:paraId="0C3E689F" w14:textId="2BBB4A43">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Bennett, N., L. </w:t>
      </w:r>
      <w:r w:rsidRPr="0790F5C3" w:rsidR="55BCF167">
        <w:rPr>
          <w:rFonts w:ascii="Times New Roman" w:hAnsi="Times New Roman" w:eastAsia="Times New Roman" w:cs="Times New Roman"/>
          <w:sz w:val="24"/>
          <w:szCs w:val="24"/>
        </w:rPr>
        <w:t>Wood</w:t>
      </w:r>
      <w:r w:rsidRPr="0790F5C3" w:rsidR="4052193C">
        <w:rPr>
          <w:rFonts w:ascii="Times New Roman" w:hAnsi="Times New Roman" w:eastAsia="Times New Roman" w:cs="Times New Roman"/>
          <w:sz w:val="24"/>
          <w:szCs w:val="24"/>
        </w:rPr>
        <w:t xml:space="preserve"> and S. Rogers (1997), </w:t>
      </w:r>
      <w:r w:rsidRPr="0790F5C3" w:rsidR="4052193C">
        <w:rPr>
          <w:rFonts w:ascii="Times New Roman" w:hAnsi="Times New Roman" w:eastAsia="Times New Roman" w:cs="Times New Roman"/>
          <w:i w:val="1"/>
          <w:iCs w:val="1"/>
          <w:sz w:val="24"/>
          <w:szCs w:val="24"/>
        </w:rPr>
        <w:t>Teaching through Play</w:t>
      </w:r>
      <w:r w:rsidRPr="0790F5C3" w:rsidR="4052193C">
        <w:rPr>
          <w:rFonts w:ascii="Times New Roman" w:hAnsi="Times New Roman" w:eastAsia="Times New Roman" w:cs="Times New Roman"/>
          <w:sz w:val="24"/>
          <w:szCs w:val="24"/>
        </w:rPr>
        <w:t xml:space="preserve">: </w:t>
      </w:r>
      <w:r w:rsidRPr="0790F5C3" w:rsidR="4052193C">
        <w:rPr>
          <w:rFonts w:ascii="Times New Roman" w:hAnsi="Times New Roman" w:eastAsia="Times New Roman" w:cs="Times New Roman"/>
          <w:i w:val="1"/>
          <w:iCs w:val="1"/>
          <w:sz w:val="24"/>
          <w:szCs w:val="24"/>
        </w:rPr>
        <w:t>Teacher’s Thinking and Classroom Practice</w:t>
      </w:r>
      <w:r w:rsidRPr="0790F5C3" w:rsidR="4052193C">
        <w:rPr>
          <w:rFonts w:ascii="Times New Roman" w:hAnsi="Times New Roman" w:eastAsia="Times New Roman" w:cs="Times New Roman"/>
          <w:sz w:val="24"/>
          <w:szCs w:val="24"/>
        </w:rPr>
        <w:t xml:space="preserve">, Buckingham: Open University Press. </w:t>
      </w:r>
    </w:p>
    <w:p w:rsidR="4052193C" w:rsidP="0790F5C3" w:rsidRDefault="4052193C" w14:paraId="7DC4BB26" w14:textId="21824FD3">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Bilton</w:t>
      </w:r>
      <w:r w:rsidRPr="0790F5C3" w:rsidR="4052193C">
        <w:rPr>
          <w:rFonts w:ascii="Times New Roman" w:hAnsi="Times New Roman" w:eastAsia="Times New Roman" w:cs="Times New Roman"/>
          <w:sz w:val="24"/>
          <w:szCs w:val="24"/>
        </w:rPr>
        <w:t xml:space="preserve">, H. (2002). </w:t>
      </w:r>
      <w:r w:rsidRPr="0790F5C3" w:rsidR="4052193C">
        <w:rPr>
          <w:rFonts w:ascii="Times New Roman" w:hAnsi="Times New Roman" w:eastAsia="Times New Roman" w:cs="Times New Roman"/>
          <w:i w:val="1"/>
          <w:iCs w:val="1"/>
          <w:sz w:val="24"/>
          <w:szCs w:val="24"/>
        </w:rPr>
        <w:t>Outdoor play in the early years: management and innovation</w:t>
      </w:r>
      <w:r w:rsidRPr="0790F5C3" w:rsidR="4052193C">
        <w:rPr>
          <w:rFonts w:ascii="Times New Roman" w:hAnsi="Times New Roman" w:eastAsia="Times New Roman" w:cs="Times New Roman"/>
          <w:sz w:val="24"/>
          <w:szCs w:val="24"/>
        </w:rPr>
        <w:t xml:space="preserve">. 2nd ed. London: David Fulton. </w:t>
      </w:r>
    </w:p>
    <w:p w:rsidR="4052193C" w:rsidP="0790F5C3" w:rsidRDefault="4052193C" w14:paraId="76CEF986" w14:textId="3E1D7945">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Bilton</w:t>
      </w:r>
      <w:r w:rsidRPr="0790F5C3" w:rsidR="4052193C">
        <w:rPr>
          <w:rFonts w:ascii="Times New Roman" w:hAnsi="Times New Roman" w:eastAsia="Times New Roman" w:cs="Times New Roman"/>
          <w:sz w:val="24"/>
          <w:szCs w:val="24"/>
        </w:rPr>
        <w:t xml:space="preserve">, H. (2010). </w:t>
      </w:r>
      <w:r w:rsidRPr="0790F5C3" w:rsidR="4052193C">
        <w:rPr>
          <w:rFonts w:ascii="Times New Roman" w:hAnsi="Times New Roman" w:eastAsia="Times New Roman" w:cs="Times New Roman"/>
          <w:i w:val="1"/>
          <w:iCs w:val="1"/>
          <w:sz w:val="24"/>
          <w:szCs w:val="24"/>
        </w:rPr>
        <w:t xml:space="preserve">Outdoor Learning in the Early </w:t>
      </w:r>
      <w:r w:rsidRPr="0790F5C3" w:rsidR="4052193C">
        <w:rPr>
          <w:rFonts w:ascii="Times New Roman" w:hAnsi="Times New Roman" w:eastAsia="Times New Roman" w:cs="Times New Roman"/>
          <w:i w:val="1"/>
          <w:iCs w:val="1"/>
          <w:sz w:val="24"/>
          <w:szCs w:val="24"/>
        </w:rPr>
        <w:t>Years</w:t>
      </w:r>
      <w:r w:rsidRPr="0790F5C3" w:rsidR="4052193C">
        <w:rPr>
          <w:rFonts w:ascii="Times New Roman" w:hAnsi="Times New Roman" w:eastAsia="Times New Roman" w:cs="Times New Roman"/>
          <w:i w:val="1"/>
          <w:iCs w:val="1"/>
          <w:sz w:val="24"/>
          <w:szCs w:val="24"/>
        </w:rPr>
        <w:t xml:space="preserve"> Management and Innovation.</w:t>
      </w:r>
      <w:r w:rsidRPr="0790F5C3" w:rsidR="4052193C">
        <w:rPr>
          <w:rFonts w:ascii="Times New Roman" w:hAnsi="Times New Roman" w:eastAsia="Times New Roman" w:cs="Times New Roman"/>
          <w:sz w:val="24"/>
          <w:szCs w:val="24"/>
        </w:rPr>
        <w:t xml:space="preserve"> 3rd ed. Routledge. </w:t>
      </w:r>
    </w:p>
    <w:p w:rsidR="4052193C" w:rsidP="0790F5C3" w:rsidRDefault="4052193C" w14:paraId="52C9EEC8" w14:textId="2F463C9F">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Blenkin, G.M. and Albert Victor Kelly (1992).</w:t>
      </w:r>
      <w:r w:rsidRPr="0790F5C3" w:rsidR="4052193C">
        <w:rPr>
          <w:rFonts w:ascii="Times New Roman" w:hAnsi="Times New Roman" w:eastAsia="Times New Roman" w:cs="Times New Roman"/>
          <w:i w:val="1"/>
          <w:iCs w:val="1"/>
          <w:sz w:val="24"/>
          <w:szCs w:val="24"/>
        </w:rPr>
        <w:t xml:space="preserve"> Assessment in early childhood education</w:t>
      </w:r>
      <w:r w:rsidRPr="0790F5C3" w:rsidR="4052193C">
        <w:rPr>
          <w:rFonts w:ascii="Times New Roman" w:hAnsi="Times New Roman" w:eastAsia="Times New Roman" w:cs="Times New Roman"/>
          <w:sz w:val="24"/>
          <w:szCs w:val="24"/>
        </w:rPr>
        <w:t xml:space="preserve">. London: P. Chapman, Cop. </w:t>
      </w:r>
    </w:p>
    <w:p w:rsidR="343F4B9D" w:rsidP="0790F5C3" w:rsidRDefault="343F4B9D" w14:paraId="3B000890" w14:textId="65C6586C">
      <w:pPr>
        <w:pStyle w:val="Normal"/>
        <w:spacing w:line="360" w:lineRule="auto"/>
        <w:jc w:val="left"/>
        <w:rPr>
          <w:rFonts w:ascii="Times New Roman" w:hAnsi="Times New Roman" w:eastAsia="Times New Roman" w:cs="Times New Roman"/>
          <w:sz w:val="24"/>
          <w:szCs w:val="24"/>
        </w:rPr>
      </w:pPr>
      <w:r w:rsidRPr="0790F5C3" w:rsidR="343F4B9D">
        <w:rPr>
          <w:rFonts w:ascii="Times New Roman" w:hAnsi="Times New Roman" w:eastAsia="Times New Roman" w:cs="Times New Roman"/>
          <w:sz w:val="24"/>
          <w:szCs w:val="24"/>
        </w:rPr>
        <w:t xml:space="preserve">Broadfoot, </w:t>
      </w:r>
      <w:r w:rsidRPr="0790F5C3" w:rsidR="53EBA51E">
        <w:rPr>
          <w:rFonts w:ascii="Times New Roman" w:hAnsi="Times New Roman" w:eastAsia="Times New Roman" w:cs="Times New Roman"/>
          <w:sz w:val="24"/>
          <w:szCs w:val="24"/>
        </w:rPr>
        <w:t>P. (</w:t>
      </w:r>
      <w:r w:rsidRPr="0790F5C3" w:rsidR="343F4B9D">
        <w:rPr>
          <w:rFonts w:ascii="Times New Roman" w:hAnsi="Times New Roman" w:eastAsia="Times New Roman" w:cs="Times New Roman"/>
          <w:sz w:val="24"/>
          <w:szCs w:val="24"/>
        </w:rPr>
        <w:t xml:space="preserve">1996) </w:t>
      </w:r>
      <w:r w:rsidRPr="0790F5C3" w:rsidR="343F4B9D">
        <w:rPr>
          <w:rFonts w:ascii="Times New Roman" w:hAnsi="Times New Roman" w:eastAsia="Times New Roman" w:cs="Times New Roman"/>
          <w:i w:val="1"/>
          <w:iCs w:val="1"/>
          <w:sz w:val="24"/>
          <w:szCs w:val="24"/>
        </w:rPr>
        <w:t xml:space="preserve">Education, Assessment and </w:t>
      </w:r>
      <w:r w:rsidRPr="0790F5C3" w:rsidR="5F0F42A8">
        <w:rPr>
          <w:rFonts w:ascii="Times New Roman" w:hAnsi="Times New Roman" w:eastAsia="Times New Roman" w:cs="Times New Roman"/>
          <w:i w:val="1"/>
          <w:iCs w:val="1"/>
          <w:sz w:val="24"/>
          <w:szCs w:val="24"/>
        </w:rPr>
        <w:t>Society</w:t>
      </w:r>
      <w:r w:rsidRPr="0790F5C3" w:rsidR="5F0F42A8">
        <w:rPr>
          <w:rFonts w:ascii="Times New Roman" w:hAnsi="Times New Roman" w:eastAsia="Times New Roman" w:cs="Times New Roman"/>
          <w:sz w:val="24"/>
          <w:szCs w:val="24"/>
        </w:rPr>
        <w:t>. Buckingham</w:t>
      </w:r>
      <w:r w:rsidRPr="0790F5C3" w:rsidR="343F4B9D">
        <w:rPr>
          <w:rFonts w:ascii="Times New Roman" w:hAnsi="Times New Roman" w:eastAsia="Times New Roman" w:cs="Times New Roman"/>
          <w:sz w:val="24"/>
          <w:szCs w:val="24"/>
        </w:rPr>
        <w:t>: Open University Press</w:t>
      </w:r>
    </w:p>
    <w:p w:rsidR="4052193C" w:rsidP="0790F5C3" w:rsidRDefault="4052193C" w14:paraId="60CCAA40" w14:textId="0D75CA93">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Bruce, A. (2005). </w:t>
      </w:r>
      <w:r w:rsidRPr="0790F5C3" w:rsidR="4052193C">
        <w:rPr>
          <w:rFonts w:ascii="Times New Roman" w:hAnsi="Times New Roman" w:eastAsia="Times New Roman" w:cs="Times New Roman"/>
          <w:i w:val="1"/>
          <w:iCs w:val="1"/>
          <w:sz w:val="24"/>
          <w:szCs w:val="24"/>
        </w:rPr>
        <w:t>Play-based Learning in Early Childhood Education and Car</w:t>
      </w:r>
      <w:r w:rsidRPr="0790F5C3" w:rsidR="4052193C">
        <w:rPr>
          <w:rFonts w:ascii="Times New Roman" w:hAnsi="Times New Roman" w:eastAsia="Times New Roman" w:cs="Times New Roman"/>
          <w:i w:val="1"/>
          <w:iCs w:val="1"/>
          <w:sz w:val="24"/>
          <w:szCs w:val="24"/>
        </w:rPr>
        <w:t>e</w:t>
      </w:r>
      <w:r w:rsidRPr="0790F5C3" w:rsidR="4052193C">
        <w:rPr>
          <w:rFonts w:ascii="Times New Roman" w:hAnsi="Times New Roman" w:eastAsia="Times New Roman" w:cs="Times New Roman"/>
          <w:sz w:val="24"/>
          <w:szCs w:val="24"/>
        </w:rPr>
        <w:t xml:space="preserve">: A Journey </w:t>
      </w:r>
    </w:p>
    <w:p w:rsidR="4052193C" w:rsidP="0790F5C3" w:rsidRDefault="4052193C" w14:paraId="43E8BA00" w14:textId="6736F47F">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Bruce, T. (1987),</w:t>
      </w:r>
      <w:r w:rsidRPr="0790F5C3" w:rsidR="4052193C">
        <w:rPr>
          <w:rFonts w:ascii="Times New Roman" w:hAnsi="Times New Roman" w:eastAsia="Times New Roman" w:cs="Times New Roman"/>
          <w:i w:val="1"/>
          <w:iCs w:val="1"/>
          <w:sz w:val="24"/>
          <w:szCs w:val="24"/>
        </w:rPr>
        <w:t xml:space="preserve"> Early Childhood Education</w:t>
      </w:r>
      <w:r w:rsidRPr="0790F5C3" w:rsidR="4052193C">
        <w:rPr>
          <w:rFonts w:ascii="Times New Roman" w:hAnsi="Times New Roman" w:eastAsia="Times New Roman" w:cs="Times New Roman"/>
          <w:sz w:val="24"/>
          <w:szCs w:val="24"/>
        </w:rPr>
        <w:t xml:space="preserve">, London: Hodder &amp;Stoughton </w:t>
      </w:r>
    </w:p>
    <w:p w:rsidR="4052193C" w:rsidP="0790F5C3" w:rsidRDefault="4052193C" w14:paraId="56EC78E0" w14:textId="298F32D8">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Bruce, T. (2005). </w:t>
      </w:r>
      <w:r w:rsidRPr="0790F5C3" w:rsidR="4052193C">
        <w:rPr>
          <w:rFonts w:ascii="Times New Roman" w:hAnsi="Times New Roman" w:eastAsia="Times New Roman" w:cs="Times New Roman"/>
          <w:i w:val="1"/>
          <w:iCs w:val="1"/>
          <w:sz w:val="24"/>
          <w:szCs w:val="24"/>
        </w:rPr>
        <w:t>Play-based provision: A guide to good practice</w:t>
      </w:r>
      <w:r w:rsidRPr="0790F5C3" w:rsidR="4052193C">
        <w:rPr>
          <w:rFonts w:ascii="Times New Roman" w:hAnsi="Times New Roman" w:eastAsia="Times New Roman" w:cs="Times New Roman"/>
          <w:sz w:val="24"/>
          <w:szCs w:val="24"/>
        </w:rPr>
        <w:t>. Routledge</w:t>
      </w:r>
      <w:r w:rsidRPr="0790F5C3" w:rsidR="4052193C">
        <w:rPr>
          <w:rFonts w:ascii="Times New Roman" w:hAnsi="Times New Roman" w:eastAsia="Times New Roman" w:cs="Times New Roman"/>
          <w:sz w:val="24"/>
          <w:szCs w:val="24"/>
        </w:rPr>
        <w:t xml:space="preserve">.  </w:t>
      </w:r>
    </w:p>
    <w:p w:rsidR="4052193C" w:rsidP="0790F5C3" w:rsidRDefault="4052193C" w14:paraId="1E65FCD5" w14:textId="53F2BAA2">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Bruce,T</w:t>
      </w:r>
      <w:r w:rsidRPr="0790F5C3" w:rsidR="4052193C">
        <w:rPr>
          <w:rFonts w:ascii="Times New Roman" w:hAnsi="Times New Roman" w:eastAsia="Times New Roman" w:cs="Times New Roman"/>
          <w:sz w:val="24"/>
          <w:szCs w:val="24"/>
        </w:rPr>
        <w:t xml:space="preserve">. (2004), </w:t>
      </w:r>
      <w:r w:rsidRPr="0790F5C3" w:rsidR="4052193C">
        <w:rPr>
          <w:rFonts w:ascii="Times New Roman" w:hAnsi="Times New Roman" w:eastAsia="Times New Roman" w:cs="Times New Roman"/>
          <w:i w:val="1"/>
          <w:iCs w:val="1"/>
          <w:sz w:val="24"/>
          <w:szCs w:val="24"/>
        </w:rPr>
        <w:t>Developing Learning in Early Childhood</w:t>
      </w:r>
      <w:r w:rsidRPr="0790F5C3" w:rsidR="4052193C">
        <w:rPr>
          <w:rFonts w:ascii="Times New Roman" w:hAnsi="Times New Roman" w:eastAsia="Times New Roman" w:cs="Times New Roman"/>
          <w:sz w:val="24"/>
          <w:szCs w:val="24"/>
        </w:rPr>
        <w:t>: 0-8 Years, London: Paul Chapman</w:t>
      </w:r>
      <w:r w:rsidRPr="0790F5C3" w:rsidR="4052193C">
        <w:rPr>
          <w:rFonts w:ascii="Times New Roman" w:hAnsi="Times New Roman" w:eastAsia="Times New Roman" w:cs="Times New Roman"/>
          <w:sz w:val="24"/>
          <w:szCs w:val="24"/>
        </w:rPr>
        <w:t xml:space="preserve">.  </w:t>
      </w:r>
    </w:p>
    <w:p w:rsidR="4052193C" w:rsidP="0790F5C3" w:rsidRDefault="4052193C" w14:paraId="16C10366" w14:textId="130C389F">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Carr, M. (2014). </w:t>
      </w:r>
      <w:r w:rsidRPr="0790F5C3" w:rsidR="4052193C">
        <w:rPr>
          <w:rFonts w:ascii="Times New Roman" w:hAnsi="Times New Roman" w:eastAsia="Times New Roman" w:cs="Times New Roman"/>
          <w:i w:val="1"/>
          <w:iCs w:val="1"/>
          <w:sz w:val="24"/>
          <w:szCs w:val="24"/>
        </w:rPr>
        <w:t xml:space="preserve">Assessment in early childhood </w:t>
      </w:r>
      <w:r w:rsidRPr="0790F5C3" w:rsidR="2D62BC31">
        <w:rPr>
          <w:rFonts w:ascii="Times New Roman" w:hAnsi="Times New Roman" w:eastAsia="Times New Roman" w:cs="Times New Roman"/>
          <w:i w:val="1"/>
          <w:iCs w:val="1"/>
          <w:sz w:val="24"/>
          <w:szCs w:val="24"/>
        </w:rPr>
        <w:t>settings:</w:t>
      </w:r>
      <w:r w:rsidRPr="0790F5C3" w:rsidR="4052193C">
        <w:rPr>
          <w:rFonts w:ascii="Times New Roman" w:hAnsi="Times New Roman" w:eastAsia="Times New Roman" w:cs="Times New Roman"/>
          <w:sz w:val="24"/>
          <w:szCs w:val="24"/>
        </w:rPr>
        <w:t xml:space="preserve"> learning stories. SAGE Publications</w:t>
      </w:r>
      <w:r w:rsidRPr="0790F5C3" w:rsidR="4052193C">
        <w:rPr>
          <w:rFonts w:ascii="Times New Roman" w:hAnsi="Times New Roman" w:eastAsia="Times New Roman" w:cs="Times New Roman"/>
          <w:sz w:val="24"/>
          <w:szCs w:val="24"/>
        </w:rPr>
        <w:t xml:space="preserve"> Ltd. </w:t>
      </w:r>
    </w:p>
    <w:p w:rsidR="3B60B88E" w:rsidP="0790F5C3" w:rsidRDefault="3B60B88E" w14:paraId="092DF4FA" w14:textId="106DCC17">
      <w:pPr>
        <w:pStyle w:val="Normal"/>
        <w:spacing w:line="360" w:lineRule="auto"/>
        <w:jc w:val="left"/>
        <w:rPr>
          <w:rFonts w:ascii="Times New Roman" w:hAnsi="Times New Roman" w:eastAsia="Times New Roman" w:cs="Times New Roman"/>
          <w:sz w:val="24"/>
          <w:szCs w:val="24"/>
        </w:rPr>
      </w:pPr>
      <w:r w:rsidRPr="0790F5C3" w:rsidR="3B60B88E">
        <w:rPr>
          <w:rFonts w:ascii="Times New Roman" w:hAnsi="Times New Roman" w:eastAsia="Times New Roman" w:cs="Times New Roman"/>
          <w:sz w:val="24"/>
          <w:szCs w:val="24"/>
        </w:rPr>
        <w:t xml:space="preserve">Carr, M. and </w:t>
      </w:r>
      <w:r w:rsidRPr="0790F5C3" w:rsidR="4E104998">
        <w:rPr>
          <w:rFonts w:ascii="Times New Roman" w:hAnsi="Times New Roman" w:eastAsia="Times New Roman" w:cs="Times New Roman"/>
          <w:sz w:val="24"/>
          <w:szCs w:val="24"/>
        </w:rPr>
        <w:t>Lee,</w:t>
      </w:r>
      <w:r w:rsidRPr="0790F5C3" w:rsidR="3B60B88E">
        <w:rPr>
          <w:rFonts w:ascii="Times New Roman" w:hAnsi="Times New Roman" w:eastAsia="Times New Roman" w:cs="Times New Roman"/>
          <w:sz w:val="24"/>
          <w:szCs w:val="24"/>
        </w:rPr>
        <w:t xml:space="preserve"> W (2012) </w:t>
      </w:r>
      <w:r w:rsidRPr="0790F5C3" w:rsidR="3B60B88E">
        <w:rPr>
          <w:rFonts w:ascii="Times New Roman" w:hAnsi="Times New Roman" w:eastAsia="Times New Roman" w:cs="Times New Roman"/>
          <w:i w:val="1"/>
          <w:iCs w:val="1"/>
          <w:sz w:val="24"/>
          <w:szCs w:val="24"/>
        </w:rPr>
        <w:t xml:space="preserve">Learning </w:t>
      </w:r>
      <w:r w:rsidRPr="0790F5C3" w:rsidR="4683EDB0">
        <w:rPr>
          <w:rFonts w:ascii="Times New Roman" w:hAnsi="Times New Roman" w:eastAsia="Times New Roman" w:cs="Times New Roman"/>
          <w:i w:val="1"/>
          <w:iCs w:val="1"/>
          <w:sz w:val="24"/>
          <w:szCs w:val="24"/>
        </w:rPr>
        <w:t>Stories,</w:t>
      </w:r>
      <w:r w:rsidRPr="0790F5C3" w:rsidR="3B60B88E">
        <w:rPr>
          <w:rFonts w:ascii="Times New Roman" w:hAnsi="Times New Roman" w:eastAsia="Times New Roman" w:cs="Times New Roman"/>
          <w:i w:val="1"/>
          <w:iCs w:val="1"/>
          <w:sz w:val="24"/>
          <w:szCs w:val="24"/>
        </w:rPr>
        <w:t xml:space="preserve"> </w:t>
      </w:r>
      <w:r w:rsidRPr="0790F5C3" w:rsidR="46FB0EFF">
        <w:rPr>
          <w:rFonts w:ascii="Times New Roman" w:hAnsi="Times New Roman" w:eastAsia="Times New Roman" w:cs="Times New Roman"/>
          <w:i w:val="1"/>
          <w:iCs w:val="1"/>
          <w:sz w:val="24"/>
          <w:szCs w:val="24"/>
        </w:rPr>
        <w:t>Constructing</w:t>
      </w:r>
      <w:r w:rsidRPr="0790F5C3" w:rsidR="3B60B88E">
        <w:rPr>
          <w:rFonts w:ascii="Times New Roman" w:hAnsi="Times New Roman" w:eastAsia="Times New Roman" w:cs="Times New Roman"/>
          <w:i w:val="1"/>
          <w:iCs w:val="1"/>
          <w:sz w:val="24"/>
          <w:szCs w:val="24"/>
        </w:rPr>
        <w:t xml:space="preserve"> Identities in Early Education</w:t>
      </w:r>
      <w:r w:rsidRPr="0790F5C3" w:rsidR="3B60B88E">
        <w:rPr>
          <w:rFonts w:ascii="Times New Roman" w:hAnsi="Times New Roman" w:eastAsia="Times New Roman" w:cs="Times New Roman"/>
          <w:sz w:val="24"/>
          <w:szCs w:val="24"/>
        </w:rPr>
        <w:t xml:space="preserve"> .</w:t>
      </w:r>
      <w:r w:rsidRPr="0790F5C3" w:rsidR="04010CB9">
        <w:rPr>
          <w:rFonts w:ascii="Times New Roman" w:hAnsi="Times New Roman" w:eastAsia="Times New Roman" w:cs="Times New Roman"/>
          <w:sz w:val="24"/>
          <w:szCs w:val="24"/>
        </w:rPr>
        <w:t>Lomdon:Sage</w:t>
      </w:r>
    </w:p>
    <w:p w:rsidR="0790F5C3" w:rsidP="0790F5C3" w:rsidRDefault="0790F5C3" w14:paraId="37B71289" w14:textId="301FB1CC">
      <w:pPr>
        <w:pStyle w:val="Normal"/>
        <w:spacing w:line="360" w:lineRule="auto"/>
        <w:jc w:val="left"/>
        <w:rPr>
          <w:rFonts w:ascii="Times New Roman" w:hAnsi="Times New Roman" w:eastAsia="Times New Roman" w:cs="Times New Roman"/>
          <w:sz w:val="24"/>
          <w:szCs w:val="24"/>
        </w:rPr>
      </w:pPr>
    </w:p>
    <w:p w:rsidR="4052193C" w:rsidP="0790F5C3" w:rsidRDefault="4052193C" w14:paraId="1B329E14" w14:textId="4553AD0B">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Department for Children, Schools, and Families (DCSF) (2008)</w:t>
      </w:r>
      <w:r w:rsidRPr="0790F5C3" w:rsidR="4052193C">
        <w:rPr>
          <w:rFonts w:ascii="Times New Roman" w:hAnsi="Times New Roman" w:eastAsia="Times New Roman" w:cs="Times New Roman"/>
          <w:i w:val="1"/>
          <w:iCs w:val="1"/>
          <w:sz w:val="24"/>
          <w:szCs w:val="24"/>
        </w:rPr>
        <w:t xml:space="preserve"> Practice Guidance for the Early Years Foundation Stage</w:t>
      </w:r>
      <w:r w:rsidRPr="0790F5C3" w:rsidR="4052193C">
        <w:rPr>
          <w:rFonts w:ascii="Times New Roman" w:hAnsi="Times New Roman" w:eastAsia="Times New Roman" w:cs="Times New Roman"/>
          <w:sz w:val="24"/>
          <w:szCs w:val="24"/>
        </w:rPr>
        <w:t xml:space="preserve">. </w:t>
      </w:r>
      <w:r w:rsidRPr="0790F5C3" w:rsidR="4052193C">
        <w:rPr>
          <w:rFonts w:ascii="Times New Roman" w:hAnsi="Times New Roman" w:eastAsia="Times New Roman" w:cs="Times New Roman"/>
          <w:sz w:val="24"/>
          <w:szCs w:val="24"/>
        </w:rPr>
        <w:t>Nottingham:DCSF</w:t>
      </w:r>
      <w:r w:rsidRPr="0790F5C3" w:rsidR="4052193C">
        <w:rPr>
          <w:rFonts w:ascii="Times New Roman" w:hAnsi="Times New Roman" w:eastAsia="Times New Roman" w:cs="Times New Roman"/>
          <w:sz w:val="24"/>
          <w:szCs w:val="24"/>
        </w:rPr>
        <w:t xml:space="preserve">. </w:t>
      </w:r>
    </w:p>
    <w:p w:rsidR="4052193C" w:rsidP="0790F5C3" w:rsidRDefault="4052193C" w14:paraId="5BFEBAB4" w14:textId="1FC77D3E">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Department </w:t>
      </w:r>
      <w:r w:rsidRPr="0790F5C3" w:rsidR="4052193C">
        <w:rPr>
          <w:rFonts w:ascii="Times New Roman" w:hAnsi="Times New Roman" w:eastAsia="Times New Roman" w:cs="Times New Roman"/>
          <w:sz w:val="24"/>
          <w:szCs w:val="24"/>
        </w:rPr>
        <w:t>for</w:t>
      </w:r>
      <w:r w:rsidRPr="0790F5C3" w:rsidR="4052193C">
        <w:rPr>
          <w:rFonts w:ascii="Times New Roman" w:hAnsi="Times New Roman" w:eastAsia="Times New Roman" w:cs="Times New Roman"/>
          <w:sz w:val="24"/>
          <w:szCs w:val="24"/>
        </w:rPr>
        <w:t xml:space="preserve"> Education. (2017). </w:t>
      </w:r>
      <w:r w:rsidRPr="0790F5C3" w:rsidR="4052193C">
        <w:rPr>
          <w:rFonts w:ascii="Times New Roman" w:hAnsi="Times New Roman" w:eastAsia="Times New Roman" w:cs="Times New Roman"/>
          <w:i w:val="1"/>
          <w:iCs w:val="1"/>
          <w:sz w:val="24"/>
          <w:szCs w:val="24"/>
        </w:rPr>
        <w:t>Early years foundation stage framework</w:t>
      </w:r>
      <w:r w:rsidRPr="0790F5C3" w:rsidR="4052193C">
        <w:rPr>
          <w:rFonts w:ascii="Times New Roman" w:hAnsi="Times New Roman" w:eastAsia="Times New Roman" w:cs="Times New Roman"/>
          <w:sz w:val="24"/>
          <w:szCs w:val="24"/>
        </w:rPr>
        <w:t>. [Online]. Available at: https://www.gov.uk/government/publications/early-years-foundation-stage-framework--2 [Accessed 27 October 2023]</w:t>
      </w:r>
      <w:r w:rsidRPr="0790F5C3" w:rsidR="4052193C">
        <w:rPr>
          <w:rFonts w:ascii="Times New Roman" w:hAnsi="Times New Roman" w:eastAsia="Times New Roman" w:cs="Times New Roman"/>
          <w:sz w:val="24"/>
          <w:szCs w:val="24"/>
        </w:rPr>
        <w:t xml:space="preserve">.  </w:t>
      </w:r>
    </w:p>
    <w:p w:rsidR="4052193C" w:rsidP="0790F5C3" w:rsidRDefault="4052193C" w14:paraId="19BC32B0" w14:textId="3A7AA06E">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DES (2007)</w:t>
      </w:r>
      <w:r w:rsidRPr="0790F5C3" w:rsidR="4052193C">
        <w:rPr>
          <w:rFonts w:ascii="Times New Roman" w:hAnsi="Times New Roman" w:eastAsia="Times New Roman" w:cs="Times New Roman"/>
          <w:i w:val="1"/>
          <w:iCs w:val="1"/>
          <w:sz w:val="24"/>
          <w:szCs w:val="24"/>
        </w:rPr>
        <w:t xml:space="preserve"> Non-Statutory Framework for the Early Years Foundation Stage.</w:t>
      </w:r>
      <w:r w:rsidRPr="0790F5C3" w:rsidR="4052193C">
        <w:rPr>
          <w:rFonts w:ascii="Times New Roman" w:hAnsi="Times New Roman" w:eastAsia="Times New Roman" w:cs="Times New Roman"/>
          <w:sz w:val="24"/>
          <w:szCs w:val="24"/>
        </w:rPr>
        <w:t xml:space="preserve"> Nottingham: Crown Copyright   </w:t>
      </w:r>
    </w:p>
    <w:p w:rsidR="4052193C" w:rsidP="0790F5C3" w:rsidRDefault="4052193C" w14:paraId="54DD71D6" w14:textId="3BD38869">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DfES (2006) </w:t>
      </w:r>
      <w:r w:rsidRPr="0790F5C3" w:rsidR="4052193C">
        <w:rPr>
          <w:rFonts w:ascii="Times New Roman" w:hAnsi="Times New Roman" w:eastAsia="Times New Roman" w:cs="Times New Roman"/>
          <w:i w:val="1"/>
          <w:iCs w:val="1"/>
          <w:sz w:val="24"/>
          <w:szCs w:val="24"/>
        </w:rPr>
        <w:t>Learning outside the classroom Manifesto</w:t>
      </w:r>
      <w:r w:rsidRPr="0790F5C3" w:rsidR="4052193C">
        <w:rPr>
          <w:rFonts w:ascii="Times New Roman" w:hAnsi="Times New Roman" w:eastAsia="Times New Roman" w:cs="Times New Roman"/>
          <w:sz w:val="24"/>
          <w:szCs w:val="24"/>
        </w:rPr>
        <w:t>. Nottingham: DfES Publications</w:t>
      </w:r>
      <w:r w:rsidRPr="0790F5C3" w:rsidR="56A1DABB">
        <w:rPr>
          <w:rFonts w:ascii="Times New Roman" w:hAnsi="Times New Roman" w:eastAsia="Times New Roman" w:cs="Times New Roman"/>
          <w:sz w:val="24"/>
          <w:szCs w:val="24"/>
        </w:rPr>
        <w:t xml:space="preserve">. </w:t>
      </w:r>
    </w:p>
    <w:p w:rsidR="56A1DABB" w:rsidP="0790F5C3" w:rsidRDefault="56A1DABB" w14:paraId="0F223BC1" w14:textId="27FF7351">
      <w:pPr>
        <w:pStyle w:val="Normal"/>
        <w:spacing w:line="360" w:lineRule="auto"/>
        <w:jc w:val="left"/>
        <w:rPr>
          <w:rFonts w:ascii="Times New Roman" w:hAnsi="Times New Roman" w:eastAsia="Times New Roman" w:cs="Times New Roman"/>
          <w:sz w:val="24"/>
          <w:szCs w:val="24"/>
        </w:rPr>
      </w:pPr>
      <w:r w:rsidRPr="0790F5C3" w:rsidR="56A1DABB">
        <w:rPr>
          <w:rFonts w:ascii="Times New Roman" w:hAnsi="Times New Roman" w:eastAsia="Times New Roman" w:cs="Times New Roman"/>
          <w:sz w:val="24"/>
          <w:szCs w:val="24"/>
        </w:rPr>
        <w:t xml:space="preserve">Drummond, M.J(1993) </w:t>
      </w:r>
      <w:r w:rsidRPr="0790F5C3" w:rsidR="56A1DABB">
        <w:rPr>
          <w:rFonts w:ascii="Times New Roman" w:hAnsi="Times New Roman" w:eastAsia="Times New Roman" w:cs="Times New Roman"/>
          <w:i w:val="1"/>
          <w:iCs w:val="1"/>
          <w:sz w:val="24"/>
          <w:szCs w:val="24"/>
        </w:rPr>
        <w:t>Assessing</w:t>
      </w:r>
      <w:r w:rsidRPr="0790F5C3" w:rsidR="56A1DABB">
        <w:rPr>
          <w:rFonts w:ascii="Times New Roman" w:hAnsi="Times New Roman" w:eastAsia="Times New Roman" w:cs="Times New Roman"/>
          <w:i w:val="1"/>
          <w:iCs w:val="1"/>
          <w:sz w:val="24"/>
          <w:szCs w:val="24"/>
        </w:rPr>
        <w:t xml:space="preserve"> Children’s Learning</w:t>
      </w:r>
      <w:r w:rsidRPr="0790F5C3" w:rsidR="56A1DABB">
        <w:rPr>
          <w:rFonts w:ascii="Times New Roman" w:hAnsi="Times New Roman" w:eastAsia="Times New Roman" w:cs="Times New Roman"/>
          <w:sz w:val="24"/>
          <w:szCs w:val="24"/>
        </w:rPr>
        <w:t>. London: David Fulton Publishers</w:t>
      </w:r>
    </w:p>
    <w:p w:rsidR="4052193C" w:rsidP="0790F5C3" w:rsidRDefault="4052193C" w14:paraId="45BAA0B9" w14:textId="49FCB5E4">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Edgington ,</w:t>
      </w:r>
      <w:r w:rsidRPr="0790F5C3" w:rsidR="4052193C">
        <w:rPr>
          <w:rFonts w:ascii="Times New Roman" w:hAnsi="Times New Roman" w:eastAsia="Times New Roman" w:cs="Times New Roman"/>
          <w:sz w:val="24"/>
          <w:szCs w:val="24"/>
        </w:rPr>
        <w:t xml:space="preserve"> M., Fisher, J., Pound, L. and Scott, W. (1998). </w:t>
      </w:r>
      <w:r w:rsidRPr="0790F5C3" w:rsidR="4052193C">
        <w:rPr>
          <w:rFonts w:ascii="Times New Roman" w:hAnsi="Times New Roman" w:eastAsia="Times New Roman" w:cs="Times New Roman"/>
          <w:i w:val="1"/>
          <w:iCs w:val="1"/>
          <w:sz w:val="24"/>
          <w:szCs w:val="24"/>
        </w:rPr>
        <w:t xml:space="preserve">Interpreting the National Curriculum at Key Stage 1. </w:t>
      </w:r>
      <w:r w:rsidRPr="0790F5C3" w:rsidR="4052193C">
        <w:rPr>
          <w:rFonts w:ascii="Times New Roman" w:hAnsi="Times New Roman" w:eastAsia="Times New Roman" w:cs="Times New Roman"/>
          <w:sz w:val="24"/>
          <w:szCs w:val="24"/>
        </w:rPr>
        <w:t xml:space="preserve">Open University Press. </w:t>
      </w:r>
    </w:p>
    <w:p w:rsidR="4052193C" w:rsidP="0790F5C3" w:rsidRDefault="4052193C" w14:paraId="0AA9620F" w14:textId="630494E4">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Fisher,J</w:t>
      </w:r>
      <w:r w:rsidRPr="0790F5C3" w:rsidR="4052193C">
        <w:rPr>
          <w:rFonts w:ascii="Times New Roman" w:hAnsi="Times New Roman" w:eastAsia="Times New Roman" w:cs="Times New Roman"/>
          <w:sz w:val="24"/>
          <w:szCs w:val="24"/>
        </w:rPr>
        <w:t>.(2008) S</w:t>
      </w:r>
      <w:r w:rsidRPr="0790F5C3" w:rsidR="4052193C">
        <w:rPr>
          <w:rFonts w:ascii="Times New Roman" w:hAnsi="Times New Roman" w:eastAsia="Times New Roman" w:cs="Times New Roman"/>
          <w:i w:val="1"/>
          <w:iCs w:val="1"/>
          <w:sz w:val="24"/>
          <w:szCs w:val="24"/>
        </w:rPr>
        <w:t>tarting from the child</w:t>
      </w:r>
      <w:r w:rsidRPr="0790F5C3" w:rsidR="4052193C">
        <w:rPr>
          <w:rFonts w:ascii="Times New Roman" w:hAnsi="Times New Roman" w:eastAsia="Times New Roman" w:cs="Times New Roman"/>
          <w:sz w:val="24"/>
          <w:szCs w:val="24"/>
        </w:rPr>
        <w:t xml:space="preserve">.3rd </w:t>
      </w:r>
      <w:r w:rsidRPr="0790F5C3" w:rsidR="4052193C">
        <w:rPr>
          <w:rFonts w:ascii="Times New Roman" w:hAnsi="Times New Roman" w:eastAsia="Times New Roman" w:cs="Times New Roman"/>
          <w:sz w:val="24"/>
          <w:szCs w:val="24"/>
        </w:rPr>
        <w:t>edn.Buckingham:Open</w:t>
      </w:r>
      <w:r w:rsidRPr="0790F5C3" w:rsidR="4052193C">
        <w:rPr>
          <w:rFonts w:ascii="Times New Roman" w:hAnsi="Times New Roman" w:eastAsia="Times New Roman" w:cs="Times New Roman"/>
          <w:sz w:val="24"/>
          <w:szCs w:val="24"/>
        </w:rPr>
        <w:t xml:space="preserve"> University Press </w:t>
      </w:r>
    </w:p>
    <w:p w:rsidR="4052193C" w:rsidP="0790F5C3" w:rsidRDefault="4052193C" w14:paraId="475483F4" w14:textId="0843B5B0">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Glazzard</w:t>
      </w:r>
      <w:r w:rsidRPr="0790F5C3" w:rsidR="4052193C">
        <w:rPr>
          <w:rFonts w:ascii="Times New Roman" w:hAnsi="Times New Roman" w:eastAsia="Times New Roman" w:cs="Times New Roman"/>
          <w:sz w:val="24"/>
          <w:szCs w:val="24"/>
        </w:rPr>
        <w:t xml:space="preserve">, J., Chadwick, D., Webster, A. and Percival, J. (2010). </w:t>
      </w:r>
      <w:r w:rsidRPr="0790F5C3" w:rsidR="4052193C">
        <w:rPr>
          <w:rFonts w:ascii="Times New Roman" w:hAnsi="Times New Roman" w:eastAsia="Times New Roman" w:cs="Times New Roman"/>
          <w:i w:val="1"/>
          <w:iCs w:val="1"/>
          <w:sz w:val="24"/>
          <w:szCs w:val="24"/>
        </w:rPr>
        <w:t>Assessment for Learning in the Early Years Foundation Stage</w:t>
      </w:r>
      <w:r w:rsidRPr="0790F5C3" w:rsidR="4052193C">
        <w:rPr>
          <w:rFonts w:ascii="Times New Roman" w:hAnsi="Times New Roman" w:eastAsia="Times New Roman" w:cs="Times New Roman"/>
          <w:sz w:val="24"/>
          <w:szCs w:val="24"/>
        </w:rPr>
        <w:t xml:space="preserve">. SAGE. </w:t>
      </w:r>
    </w:p>
    <w:p w:rsidR="4052193C" w:rsidP="0790F5C3" w:rsidRDefault="4052193C" w14:paraId="7AF46B68" w14:textId="0B48C840">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Hughes, B (2006) </w:t>
      </w:r>
      <w:r w:rsidRPr="0790F5C3" w:rsidR="4052193C">
        <w:rPr>
          <w:rFonts w:ascii="Times New Roman" w:hAnsi="Times New Roman" w:eastAsia="Times New Roman" w:cs="Times New Roman"/>
          <w:i w:val="1"/>
          <w:iCs w:val="1"/>
          <w:sz w:val="24"/>
          <w:szCs w:val="24"/>
        </w:rPr>
        <w:t>Play Types: Speculations and Possibilities.</w:t>
      </w:r>
      <w:r w:rsidRPr="0790F5C3" w:rsidR="4052193C">
        <w:rPr>
          <w:rFonts w:ascii="Times New Roman" w:hAnsi="Times New Roman" w:eastAsia="Times New Roman" w:cs="Times New Roman"/>
          <w:sz w:val="24"/>
          <w:szCs w:val="24"/>
        </w:rPr>
        <w:t xml:space="preserve"> London: Centre for Playwork Education and Training. </w:t>
      </w:r>
    </w:p>
    <w:p w:rsidR="4052193C" w:rsidP="0790F5C3" w:rsidRDefault="4052193C" w14:paraId="08605B99" w14:textId="00ED70D2">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Iain Macleod-Brudenell (2008). </w:t>
      </w:r>
      <w:r w:rsidRPr="0790F5C3" w:rsidR="4052193C">
        <w:rPr>
          <w:rFonts w:ascii="Times New Roman" w:hAnsi="Times New Roman" w:eastAsia="Times New Roman" w:cs="Times New Roman"/>
          <w:i w:val="1"/>
          <w:iCs w:val="1"/>
          <w:sz w:val="24"/>
          <w:szCs w:val="24"/>
        </w:rPr>
        <w:t>Advanced early years: for foundation degrees and levels 4/5</w:t>
      </w:r>
      <w:r w:rsidRPr="0790F5C3" w:rsidR="4052193C">
        <w:rPr>
          <w:rFonts w:ascii="Times New Roman" w:hAnsi="Times New Roman" w:eastAsia="Times New Roman" w:cs="Times New Roman"/>
          <w:sz w:val="24"/>
          <w:szCs w:val="24"/>
        </w:rPr>
        <w:t xml:space="preserve">. 2nd ed. Oxford: Heinemann. </w:t>
      </w:r>
    </w:p>
    <w:p w:rsidR="4052193C" w:rsidP="0790F5C3" w:rsidRDefault="4052193C" w14:paraId="2E530ED0" w14:textId="4E254D0F">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Kalliala</w:t>
      </w:r>
      <w:r w:rsidRPr="0790F5C3" w:rsidR="4052193C">
        <w:rPr>
          <w:rFonts w:ascii="Times New Roman" w:hAnsi="Times New Roman" w:eastAsia="Times New Roman" w:cs="Times New Roman"/>
          <w:sz w:val="24"/>
          <w:szCs w:val="24"/>
        </w:rPr>
        <w:t>, M. (2006)</w:t>
      </w:r>
      <w:r w:rsidRPr="0790F5C3" w:rsidR="4052193C">
        <w:rPr>
          <w:rFonts w:ascii="Times New Roman" w:hAnsi="Times New Roman" w:eastAsia="Times New Roman" w:cs="Times New Roman"/>
          <w:i w:val="1"/>
          <w:iCs w:val="1"/>
          <w:sz w:val="24"/>
          <w:szCs w:val="24"/>
        </w:rPr>
        <w:t xml:space="preserve"> Play Culture in a Changing World. Buckingham</w:t>
      </w:r>
      <w:r w:rsidRPr="0790F5C3" w:rsidR="4052193C">
        <w:rPr>
          <w:rFonts w:ascii="Times New Roman" w:hAnsi="Times New Roman" w:eastAsia="Times New Roman" w:cs="Times New Roman"/>
          <w:sz w:val="24"/>
          <w:szCs w:val="24"/>
        </w:rPr>
        <w:t xml:space="preserve">: Open University Press. </w:t>
      </w:r>
    </w:p>
    <w:p w:rsidR="4052193C" w:rsidP="0790F5C3" w:rsidRDefault="4052193C" w14:paraId="1838DC9B" w14:textId="2463538E">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Lasenby, D. &amp; Priestley, J. (Eds.). (1990). </w:t>
      </w:r>
      <w:r w:rsidRPr="0790F5C3" w:rsidR="4052193C">
        <w:rPr>
          <w:rFonts w:ascii="Times New Roman" w:hAnsi="Times New Roman" w:eastAsia="Times New Roman" w:cs="Times New Roman"/>
          <w:i w:val="1"/>
          <w:iCs w:val="1"/>
          <w:sz w:val="24"/>
          <w:szCs w:val="24"/>
        </w:rPr>
        <w:t>Play in early childhood education.</w:t>
      </w:r>
      <w:r w:rsidRPr="0790F5C3" w:rsidR="4052193C">
        <w:rPr>
          <w:rFonts w:ascii="Times New Roman" w:hAnsi="Times New Roman" w:eastAsia="Times New Roman" w:cs="Times New Roman"/>
          <w:sz w:val="24"/>
          <w:szCs w:val="24"/>
        </w:rPr>
        <w:t xml:space="preserve"> Routledge. </w:t>
      </w:r>
    </w:p>
    <w:p w:rsidR="4052193C" w:rsidP="0790F5C3" w:rsidRDefault="4052193C" w14:paraId="46A5175E" w14:textId="0D0D8B23">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Lasenby, M. (1990) </w:t>
      </w:r>
      <w:r w:rsidRPr="0790F5C3" w:rsidR="4052193C">
        <w:rPr>
          <w:rFonts w:ascii="Times New Roman" w:hAnsi="Times New Roman" w:eastAsia="Times New Roman" w:cs="Times New Roman"/>
          <w:i w:val="1"/>
          <w:iCs w:val="1"/>
          <w:sz w:val="24"/>
          <w:szCs w:val="24"/>
        </w:rPr>
        <w:t>The Early Years. A Curriculum for Young Children. Outdoor Play</w:t>
      </w:r>
      <w:r w:rsidRPr="0790F5C3" w:rsidR="4052193C">
        <w:rPr>
          <w:rFonts w:ascii="Times New Roman" w:hAnsi="Times New Roman" w:eastAsia="Times New Roman" w:cs="Times New Roman"/>
          <w:sz w:val="24"/>
          <w:szCs w:val="24"/>
        </w:rPr>
        <w:t xml:space="preserve">. London: Harcourt Brace Jovanovich   </w:t>
      </w:r>
    </w:p>
    <w:p w:rsidR="4052193C" w:rsidP="0790F5C3" w:rsidRDefault="4052193C" w14:paraId="457F8096" w14:textId="09497ABC">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Lindqvist,G</w:t>
      </w:r>
      <w:r w:rsidRPr="0790F5C3" w:rsidR="4052193C">
        <w:rPr>
          <w:rFonts w:ascii="Times New Roman" w:hAnsi="Times New Roman" w:eastAsia="Times New Roman" w:cs="Times New Roman"/>
          <w:sz w:val="24"/>
          <w:szCs w:val="24"/>
        </w:rPr>
        <w:t xml:space="preserve">.(1995) </w:t>
      </w:r>
      <w:r w:rsidRPr="0790F5C3" w:rsidR="4052193C">
        <w:rPr>
          <w:rFonts w:ascii="Times New Roman" w:hAnsi="Times New Roman" w:eastAsia="Times New Roman" w:cs="Times New Roman"/>
          <w:i w:val="1"/>
          <w:iCs w:val="1"/>
          <w:sz w:val="24"/>
          <w:szCs w:val="24"/>
        </w:rPr>
        <w:t>The Aesthetics of Play: A Didactic Study of Play and Culture in Pre-schools.</w:t>
      </w:r>
      <w:r w:rsidRPr="0790F5C3" w:rsidR="4052193C">
        <w:rPr>
          <w:rFonts w:ascii="Times New Roman" w:hAnsi="Times New Roman" w:eastAsia="Times New Roman" w:cs="Times New Roman"/>
          <w:sz w:val="24"/>
          <w:szCs w:val="24"/>
        </w:rPr>
        <w:t xml:space="preserve"> Acta Universitatis </w:t>
      </w:r>
      <w:r w:rsidRPr="0790F5C3" w:rsidR="4052193C">
        <w:rPr>
          <w:rFonts w:ascii="Times New Roman" w:hAnsi="Times New Roman" w:eastAsia="Times New Roman" w:cs="Times New Roman"/>
          <w:sz w:val="24"/>
          <w:szCs w:val="24"/>
        </w:rPr>
        <w:t>Upsaliensis</w:t>
      </w:r>
      <w:r w:rsidRPr="0790F5C3" w:rsidR="4052193C">
        <w:rPr>
          <w:rFonts w:ascii="Times New Roman" w:hAnsi="Times New Roman" w:eastAsia="Times New Roman" w:cs="Times New Roman"/>
          <w:sz w:val="24"/>
          <w:szCs w:val="24"/>
        </w:rPr>
        <w:t>, Uppsala Studies in Education 62, Stockholm: Almqvist and Wiksell International</w:t>
      </w:r>
      <w:r w:rsidRPr="0790F5C3" w:rsidR="4052193C">
        <w:rPr>
          <w:rFonts w:ascii="Times New Roman" w:hAnsi="Times New Roman" w:eastAsia="Times New Roman" w:cs="Times New Roman"/>
          <w:sz w:val="24"/>
          <w:szCs w:val="24"/>
        </w:rPr>
        <w:t xml:space="preserve">.  </w:t>
      </w:r>
    </w:p>
    <w:p w:rsidR="4052193C" w:rsidP="0790F5C3" w:rsidRDefault="4052193C" w14:paraId="0F316B81" w14:textId="685FF294">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Macintyre, C. (2017). </w:t>
      </w:r>
      <w:r w:rsidRPr="0790F5C3" w:rsidR="4052193C">
        <w:rPr>
          <w:rFonts w:ascii="Times New Roman" w:hAnsi="Times New Roman" w:eastAsia="Times New Roman" w:cs="Times New Roman"/>
          <w:i w:val="1"/>
          <w:iCs w:val="1"/>
          <w:sz w:val="24"/>
          <w:szCs w:val="24"/>
        </w:rPr>
        <w:t>Enhancing learning through play: a developmental perspective for early years settings.</w:t>
      </w:r>
      <w:r w:rsidRPr="0790F5C3" w:rsidR="4052193C">
        <w:rPr>
          <w:rFonts w:ascii="Times New Roman" w:hAnsi="Times New Roman" w:eastAsia="Times New Roman" w:cs="Times New Roman"/>
          <w:sz w:val="24"/>
          <w:szCs w:val="24"/>
        </w:rPr>
        <w:t xml:space="preserve"> London Routledge, Taylor &amp; Francis Group. </w:t>
      </w:r>
    </w:p>
    <w:p w:rsidR="4052193C" w:rsidP="0790F5C3" w:rsidRDefault="4052193C" w14:paraId="2B295599" w14:textId="6989166F">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MacMahon</w:t>
      </w:r>
      <w:r w:rsidRPr="0790F5C3" w:rsidR="4052193C">
        <w:rPr>
          <w:rFonts w:ascii="Times New Roman" w:hAnsi="Times New Roman" w:eastAsia="Times New Roman" w:cs="Times New Roman"/>
          <w:sz w:val="24"/>
          <w:szCs w:val="24"/>
        </w:rPr>
        <w:t xml:space="preserve">, L. (1992) </w:t>
      </w:r>
      <w:r w:rsidRPr="0790F5C3" w:rsidR="4052193C">
        <w:rPr>
          <w:rFonts w:ascii="Times New Roman" w:hAnsi="Times New Roman" w:eastAsia="Times New Roman" w:cs="Times New Roman"/>
          <w:i w:val="1"/>
          <w:iCs w:val="1"/>
          <w:sz w:val="24"/>
          <w:szCs w:val="24"/>
        </w:rPr>
        <w:t xml:space="preserve">The handbook of Play </w:t>
      </w:r>
      <w:r w:rsidRPr="0790F5C3" w:rsidR="4052193C">
        <w:rPr>
          <w:rFonts w:ascii="Times New Roman" w:hAnsi="Times New Roman" w:eastAsia="Times New Roman" w:cs="Times New Roman"/>
          <w:i w:val="1"/>
          <w:iCs w:val="1"/>
          <w:sz w:val="24"/>
          <w:szCs w:val="24"/>
        </w:rPr>
        <w:t>Therapy</w:t>
      </w:r>
      <w:r w:rsidRPr="0790F5C3" w:rsidR="4052193C">
        <w:rPr>
          <w:rFonts w:ascii="Times New Roman" w:hAnsi="Times New Roman" w:eastAsia="Times New Roman" w:cs="Times New Roman"/>
          <w:sz w:val="24"/>
          <w:szCs w:val="24"/>
        </w:rPr>
        <w:t>.London:Routledge</w:t>
      </w:r>
      <w:r w:rsidRPr="0790F5C3" w:rsidR="4052193C">
        <w:rPr>
          <w:rFonts w:ascii="Times New Roman" w:hAnsi="Times New Roman" w:eastAsia="Times New Roman" w:cs="Times New Roman"/>
          <w:sz w:val="24"/>
          <w:szCs w:val="24"/>
        </w:rPr>
        <w:t xml:space="preserve"> </w:t>
      </w:r>
    </w:p>
    <w:p w:rsidR="4052193C" w:rsidP="0790F5C3" w:rsidRDefault="4052193C" w14:paraId="2C4EDC22" w14:textId="06A23581">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Montessori, M. (1995). </w:t>
      </w:r>
      <w:r w:rsidRPr="0790F5C3" w:rsidR="4052193C">
        <w:rPr>
          <w:rFonts w:ascii="Times New Roman" w:hAnsi="Times New Roman" w:eastAsia="Times New Roman" w:cs="Times New Roman"/>
          <w:b w:val="0"/>
          <w:bCs w:val="0"/>
          <w:i w:val="1"/>
          <w:iCs w:val="1"/>
          <w:sz w:val="24"/>
          <w:szCs w:val="24"/>
        </w:rPr>
        <w:t>The absorbent mind</w:t>
      </w:r>
      <w:r w:rsidRPr="0790F5C3" w:rsidR="4052193C">
        <w:rPr>
          <w:rFonts w:ascii="Times New Roman" w:hAnsi="Times New Roman" w:eastAsia="Times New Roman" w:cs="Times New Roman"/>
          <w:sz w:val="24"/>
          <w:szCs w:val="24"/>
        </w:rPr>
        <w:t>. New York: Henry Holt</w:t>
      </w:r>
      <w:r w:rsidRPr="0790F5C3" w:rsidR="4052193C">
        <w:rPr>
          <w:rFonts w:ascii="Times New Roman" w:hAnsi="Times New Roman" w:eastAsia="Times New Roman" w:cs="Times New Roman"/>
          <w:sz w:val="24"/>
          <w:szCs w:val="24"/>
        </w:rPr>
        <w:t xml:space="preserve">. </w:t>
      </w:r>
      <w:r w:rsidRPr="0790F5C3" w:rsidR="4052193C">
        <w:rPr>
          <w:rFonts w:ascii="Times New Roman" w:hAnsi="Times New Roman" w:eastAsia="Times New Roman" w:cs="Times New Roman"/>
          <w:sz w:val="24"/>
          <w:szCs w:val="24"/>
        </w:rPr>
        <w:t xml:space="preserve"> </w:t>
      </w:r>
    </w:p>
    <w:p w:rsidR="4052193C" w:rsidP="0790F5C3" w:rsidRDefault="4052193C" w14:paraId="60B7A963" w14:textId="7266E673">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Moyles, J. (2005) </w:t>
      </w:r>
      <w:r w:rsidRPr="0790F5C3" w:rsidR="4052193C">
        <w:rPr>
          <w:rFonts w:ascii="Times New Roman" w:hAnsi="Times New Roman" w:eastAsia="Times New Roman" w:cs="Times New Roman"/>
          <w:i w:val="1"/>
          <w:iCs w:val="1"/>
          <w:sz w:val="24"/>
          <w:szCs w:val="24"/>
        </w:rPr>
        <w:t xml:space="preserve">‘Introduction’, in </w:t>
      </w:r>
      <w:r w:rsidRPr="0790F5C3" w:rsidR="4052193C">
        <w:rPr>
          <w:rFonts w:ascii="Times New Roman" w:hAnsi="Times New Roman" w:eastAsia="Times New Roman" w:cs="Times New Roman"/>
          <w:i w:val="1"/>
          <w:iCs w:val="1"/>
          <w:sz w:val="24"/>
          <w:szCs w:val="24"/>
        </w:rPr>
        <w:t>J.Moyles</w:t>
      </w:r>
      <w:r w:rsidRPr="0790F5C3" w:rsidR="4052193C">
        <w:rPr>
          <w:rFonts w:ascii="Times New Roman" w:hAnsi="Times New Roman" w:eastAsia="Times New Roman" w:cs="Times New Roman"/>
          <w:i w:val="1"/>
          <w:iCs w:val="1"/>
          <w:sz w:val="24"/>
          <w:szCs w:val="24"/>
        </w:rPr>
        <w:t>(ed), The Excellence of play</w:t>
      </w:r>
      <w:r w:rsidRPr="0790F5C3" w:rsidR="4052193C">
        <w:rPr>
          <w:rFonts w:ascii="Times New Roman" w:hAnsi="Times New Roman" w:eastAsia="Times New Roman" w:cs="Times New Roman"/>
          <w:sz w:val="24"/>
          <w:szCs w:val="24"/>
        </w:rPr>
        <w:t xml:space="preserve"> .2nd </w:t>
      </w:r>
      <w:r w:rsidRPr="0790F5C3" w:rsidR="4052193C">
        <w:rPr>
          <w:rFonts w:ascii="Times New Roman" w:hAnsi="Times New Roman" w:eastAsia="Times New Roman" w:cs="Times New Roman"/>
          <w:sz w:val="24"/>
          <w:szCs w:val="24"/>
        </w:rPr>
        <w:t>edn.Maidenhead</w:t>
      </w:r>
      <w:r w:rsidRPr="0790F5C3" w:rsidR="4052193C">
        <w:rPr>
          <w:rFonts w:ascii="Times New Roman" w:hAnsi="Times New Roman" w:eastAsia="Times New Roman" w:cs="Times New Roman"/>
          <w:sz w:val="24"/>
          <w:szCs w:val="24"/>
        </w:rPr>
        <w:t xml:space="preserve">: Open University Press. </w:t>
      </w:r>
    </w:p>
    <w:p w:rsidR="4052193C" w:rsidP="0790F5C3" w:rsidRDefault="4052193C" w14:paraId="2EB25CE0" w14:textId="0DBAC965">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Moyles, J.R. (2007). </w:t>
      </w:r>
      <w:r w:rsidRPr="0790F5C3" w:rsidR="4052193C">
        <w:rPr>
          <w:rFonts w:ascii="Times New Roman" w:hAnsi="Times New Roman" w:eastAsia="Times New Roman" w:cs="Times New Roman"/>
          <w:i w:val="1"/>
          <w:iCs w:val="1"/>
          <w:sz w:val="24"/>
          <w:szCs w:val="24"/>
        </w:rPr>
        <w:t xml:space="preserve">Early Years - Issues &amp; </w:t>
      </w:r>
      <w:r w:rsidRPr="0790F5C3" w:rsidR="201F9661">
        <w:rPr>
          <w:rFonts w:ascii="Times New Roman" w:hAnsi="Times New Roman" w:eastAsia="Times New Roman" w:cs="Times New Roman"/>
          <w:i w:val="1"/>
          <w:iCs w:val="1"/>
          <w:sz w:val="24"/>
          <w:szCs w:val="24"/>
        </w:rPr>
        <w:t>Challenges:</w:t>
      </w:r>
      <w:r w:rsidRPr="0790F5C3" w:rsidR="4052193C">
        <w:rPr>
          <w:rFonts w:ascii="Times New Roman" w:hAnsi="Times New Roman" w:eastAsia="Times New Roman" w:cs="Times New Roman"/>
          <w:sz w:val="24"/>
          <w:szCs w:val="24"/>
        </w:rPr>
        <w:t xml:space="preserve"> Meeting the Challenge. Maidenhead: </w:t>
      </w:r>
      <w:r w:rsidRPr="0790F5C3" w:rsidR="4052193C">
        <w:rPr>
          <w:rFonts w:ascii="Times New Roman" w:hAnsi="Times New Roman" w:eastAsia="Times New Roman" w:cs="Times New Roman"/>
          <w:sz w:val="24"/>
          <w:szCs w:val="24"/>
        </w:rPr>
        <w:t>Mcgraw-Hill</w:t>
      </w:r>
      <w:r w:rsidRPr="0790F5C3" w:rsidR="4052193C">
        <w:rPr>
          <w:rFonts w:ascii="Times New Roman" w:hAnsi="Times New Roman" w:eastAsia="Times New Roman" w:cs="Times New Roman"/>
          <w:sz w:val="24"/>
          <w:szCs w:val="24"/>
        </w:rPr>
        <w:t xml:space="preserve"> International (Uk) Ltd. </w:t>
      </w:r>
    </w:p>
    <w:p w:rsidR="4052193C" w:rsidP="0790F5C3" w:rsidRDefault="4052193C" w14:paraId="1E0A8003" w14:textId="732682A7">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Moyles,J</w:t>
      </w:r>
      <w:r w:rsidRPr="0790F5C3" w:rsidR="4052193C">
        <w:rPr>
          <w:rFonts w:ascii="Times New Roman" w:hAnsi="Times New Roman" w:eastAsia="Times New Roman" w:cs="Times New Roman"/>
          <w:sz w:val="24"/>
          <w:szCs w:val="24"/>
        </w:rPr>
        <w:t>.(2005),</w:t>
      </w:r>
      <w:r w:rsidRPr="0790F5C3" w:rsidR="4052193C">
        <w:rPr>
          <w:rFonts w:ascii="Times New Roman" w:hAnsi="Times New Roman" w:eastAsia="Times New Roman" w:cs="Times New Roman"/>
          <w:i w:val="1"/>
          <w:iCs w:val="1"/>
          <w:sz w:val="24"/>
          <w:szCs w:val="24"/>
        </w:rPr>
        <w:t xml:space="preserve"> The Excellence of Play. </w:t>
      </w:r>
      <w:r w:rsidRPr="0790F5C3" w:rsidR="4052193C">
        <w:rPr>
          <w:rFonts w:ascii="Times New Roman" w:hAnsi="Times New Roman" w:eastAsia="Times New Roman" w:cs="Times New Roman"/>
          <w:sz w:val="24"/>
          <w:szCs w:val="24"/>
        </w:rPr>
        <w:t xml:space="preserve">2nd </w:t>
      </w:r>
      <w:r w:rsidRPr="0790F5C3" w:rsidR="4052193C">
        <w:rPr>
          <w:rFonts w:ascii="Times New Roman" w:hAnsi="Times New Roman" w:eastAsia="Times New Roman" w:cs="Times New Roman"/>
          <w:sz w:val="24"/>
          <w:szCs w:val="24"/>
        </w:rPr>
        <w:t>edn</w:t>
      </w:r>
      <w:r w:rsidRPr="0790F5C3" w:rsidR="4052193C">
        <w:rPr>
          <w:rFonts w:ascii="Times New Roman" w:hAnsi="Times New Roman" w:eastAsia="Times New Roman" w:cs="Times New Roman"/>
          <w:sz w:val="24"/>
          <w:szCs w:val="24"/>
        </w:rPr>
        <w:t xml:space="preserve">. Berkshire: Open University Press. </w:t>
      </w:r>
    </w:p>
    <w:p w:rsidR="4052193C" w:rsidP="0790F5C3" w:rsidRDefault="4052193C" w14:paraId="5AEEA9F6" w14:textId="796ECB82">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Mueller, J.J. and File, N. (2020). </w:t>
      </w:r>
      <w:r w:rsidRPr="0790F5C3" w:rsidR="4052193C">
        <w:rPr>
          <w:rFonts w:ascii="Times New Roman" w:hAnsi="Times New Roman" w:eastAsia="Times New Roman" w:cs="Times New Roman"/>
          <w:i w:val="1"/>
          <w:iCs w:val="1"/>
          <w:sz w:val="24"/>
          <w:szCs w:val="24"/>
        </w:rPr>
        <w:t xml:space="preserve">Curriculum in early childhood </w:t>
      </w:r>
      <w:r w:rsidRPr="0790F5C3" w:rsidR="31DB7141">
        <w:rPr>
          <w:rFonts w:ascii="Times New Roman" w:hAnsi="Times New Roman" w:eastAsia="Times New Roman" w:cs="Times New Roman"/>
          <w:i w:val="1"/>
          <w:iCs w:val="1"/>
          <w:sz w:val="24"/>
          <w:szCs w:val="24"/>
        </w:rPr>
        <w:t>education:</w:t>
      </w:r>
      <w:r w:rsidRPr="0790F5C3" w:rsidR="4052193C">
        <w:rPr>
          <w:rFonts w:ascii="Times New Roman" w:hAnsi="Times New Roman" w:eastAsia="Times New Roman" w:cs="Times New Roman"/>
          <w:sz w:val="24"/>
          <w:szCs w:val="24"/>
        </w:rPr>
        <w:t xml:space="preserve"> re-examined, reclaimed, renewed. New York, Ny: Routledge. </w:t>
      </w:r>
    </w:p>
    <w:p w:rsidR="4052193C" w:rsidP="0790F5C3" w:rsidRDefault="4052193C" w14:paraId="01DFE7F4" w14:textId="24E2D47C">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Piaget, J. (1962). </w:t>
      </w:r>
      <w:r w:rsidRPr="0790F5C3" w:rsidR="4052193C">
        <w:rPr>
          <w:rFonts w:ascii="Times New Roman" w:hAnsi="Times New Roman" w:eastAsia="Times New Roman" w:cs="Times New Roman"/>
          <w:i w:val="1"/>
          <w:iCs w:val="1"/>
          <w:sz w:val="24"/>
          <w:szCs w:val="24"/>
        </w:rPr>
        <w:t>P</w:t>
      </w:r>
      <w:r w:rsidRPr="0790F5C3" w:rsidR="4052193C">
        <w:rPr>
          <w:rFonts w:ascii="Times New Roman" w:hAnsi="Times New Roman" w:eastAsia="Times New Roman" w:cs="Times New Roman"/>
          <w:i w:val="1"/>
          <w:iCs w:val="1"/>
          <w:sz w:val="24"/>
          <w:szCs w:val="24"/>
        </w:rPr>
        <w:t>lay, Dreams, and Imitation in Childhood</w:t>
      </w:r>
      <w:r w:rsidRPr="0790F5C3" w:rsidR="4052193C">
        <w:rPr>
          <w:rFonts w:ascii="Times New Roman" w:hAnsi="Times New Roman" w:eastAsia="Times New Roman" w:cs="Times New Roman"/>
          <w:sz w:val="24"/>
          <w:szCs w:val="24"/>
        </w:rPr>
        <w:t xml:space="preserve">. </w:t>
      </w:r>
    </w:p>
    <w:p w:rsidR="31891600" w:rsidP="0790F5C3" w:rsidRDefault="31891600" w14:paraId="293F2306" w14:textId="572D51C8">
      <w:pPr>
        <w:pStyle w:val="Normal"/>
        <w:spacing w:line="360" w:lineRule="auto"/>
        <w:jc w:val="left"/>
        <w:rPr>
          <w:rFonts w:ascii="Times New Roman" w:hAnsi="Times New Roman" w:eastAsia="Times New Roman" w:cs="Times New Roman"/>
          <w:sz w:val="24"/>
          <w:szCs w:val="24"/>
        </w:rPr>
      </w:pPr>
      <w:r w:rsidRPr="0790F5C3" w:rsidR="31891600">
        <w:rPr>
          <w:rFonts w:ascii="Times New Roman" w:hAnsi="Times New Roman" w:eastAsia="Times New Roman" w:cs="Times New Roman"/>
          <w:sz w:val="24"/>
          <w:szCs w:val="24"/>
        </w:rPr>
        <w:t>QCA (</w:t>
      </w:r>
      <w:r w:rsidRPr="0790F5C3" w:rsidR="333E17B7">
        <w:rPr>
          <w:rFonts w:ascii="Times New Roman" w:hAnsi="Times New Roman" w:eastAsia="Times New Roman" w:cs="Times New Roman"/>
          <w:sz w:val="24"/>
          <w:szCs w:val="24"/>
        </w:rPr>
        <w:t xml:space="preserve">Qualifications and Curriculum Authority (2003) </w:t>
      </w:r>
      <w:r w:rsidRPr="0790F5C3" w:rsidR="333E17B7">
        <w:rPr>
          <w:rFonts w:ascii="Times New Roman" w:hAnsi="Times New Roman" w:eastAsia="Times New Roman" w:cs="Times New Roman"/>
          <w:i w:val="1"/>
          <w:iCs w:val="1"/>
          <w:sz w:val="24"/>
          <w:szCs w:val="24"/>
        </w:rPr>
        <w:t>Curriculum Guidance for the Foundation Stage</w:t>
      </w:r>
      <w:r w:rsidRPr="0790F5C3" w:rsidR="333E17B7">
        <w:rPr>
          <w:rFonts w:ascii="Times New Roman" w:hAnsi="Times New Roman" w:eastAsia="Times New Roman" w:cs="Times New Roman"/>
          <w:sz w:val="24"/>
          <w:szCs w:val="24"/>
        </w:rPr>
        <w:t>. London: QCA</w:t>
      </w:r>
    </w:p>
    <w:p w:rsidR="4052193C" w:rsidP="0790F5C3" w:rsidRDefault="4052193C" w14:paraId="72B6A55C" w14:textId="20F64D97">
      <w:pPr>
        <w:pStyle w:val="Normal"/>
        <w:spacing w:line="360" w:lineRule="auto"/>
        <w:jc w:val="left"/>
        <w:rPr>
          <w:rFonts w:ascii="Times New Roman" w:hAnsi="Times New Roman" w:eastAsia="Times New Roman" w:cs="Times New Roman"/>
          <w:sz w:val="24"/>
          <w:szCs w:val="24"/>
        </w:rPr>
      </w:pPr>
      <w:r>
        <w:br/>
      </w:r>
      <w:r w:rsidRPr="0790F5C3" w:rsidR="4052193C">
        <w:rPr>
          <w:rFonts w:ascii="Times New Roman" w:hAnsi="Times New Roman" w:eastAsia="Times New Roman" w:cs="Times New Roman"/>
          <w:sz w:val="24"/>
          <w:szCs w:val="24"/>
        </w:rPr>
        <w:t xml:space="preserve">Rodger, R. (2016). </w:t>
      </w:r>
      <w:r w:rsidRPr="0790F5C3" w:rsidR="4052193C">
        <w:rPr>
          <w:rFonts w:ascii="Times New Roman" w:hAnsi="Times New Roman" w:eastAsia="Times New Roman" w:cs="Times New Roman"/>
          <w:i w:val="1"/>
          <w:iCs w:val="1"/>
          <w:sz w:val="24"/>
          <w:szCs w:val="24"/>
        </w:rPr>
        <w:t xml:space="preserve">Planning </w:t>
      </w:r>
      <w:r w:rsidRPr="0790F5C3" w:rsidR="4052193C">
        <w:rPr>
          <w:rFonts w:ascii="Times New Roman" w:hAnsi="Times New Roman" w:eastAsia="Times New Roman" w:cs="Times New Roman"/>
          <w:i w:val="1"/>
          <w:iCs w:val="1"/>
          <w:sz w:val="24"/>
          <w:szCs w:val="24"/>
        </w:rPr>
        <w:t>an Appropriate Curriculum</w:t>
      </w:r>
      <w:r w:rsidRPr="0790F5C3" w:rsidR="4052193C">
        <w:rPr>
          <w:rFonts w:ascii="Times New Roman" w:hAnsi="Times New Roman" w:eastAsia="Times New Roman" w:cs="Times New Roman"/>
          <w:i w:val="1"/>
          <w:iCs w:val="1"/>
          <w:sz w:val="24"/>
          <w:szCs w:val="24"/>
        </w:rPr>
        <w:t xml:space="preserve"> in the Early Years</w:t>
      </w:r>
      <w:r w:rsidRPr="0790F5C3" w:rsidR="4052193C">
        <w:rPr>
          <w:rFonts w:ascii="Times New Roman" w:hAnsi="Times New Roman" w:eastAsia="Times New Roman" w:cs="Times New Roman"/>
          <w:sz w:val="24"/>
          <w:szCs w:val="24"/>
        </w:rPr>
        <w:t xml:space="preserve">. Routledge. </w:t>
      </w:r>
    </w:p>
    <w:p w:rsidR="4052193C" w:rsidP="0790F5C3" w:rsidRDefault="4052193C" w14:paraId="55B2B3EA" w14:textId="6EAED9C5">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Ros Garrick (2004).</w:t>
      </w:r>
      <w:r w:rsidRPr="0790F5C3" w:rsidR="4052193C">
        <w:rPr>
          <w:rFonts w:ascii="Times New Roman" w:hAnsi="Times New Roman" w:eastAsia="Times New Roman" w:cs="Times New Roman"/>
          <w:i w:val="1"/>
          <w:iCs w:val="1"/>
          <w:sz w:val="24"/>
          <w:szCs w:val="24"/>
        </w:rPr>
        <w:t xml:space="preserve"> Outdoor play in the early years.</w:t>
      </w:r>
      <w:r w:rsidRPr="0790F5C3" w:rsidR="4052193C">
        <w:rPr>
          <w:rFonts w:ascii="Times New Roman" w:hAnsi="Times New Roman" w:eastAsia="Times New Roman" w:cs="Times New Roman"/>
          <w:sz w:val="24"/>
          <w:szCs w:val="24"/>
        </w:rPr>
        <w:t xml:space="preserve"> New </w:t>
      </w:r>
      <w:r w:rsidRPr="0790F5C3" w:rsidR="4052193C">
        <w:rPr>
          <w:rFonts w:ascii="Times New Roman" w:hAnsi="Times New Roman" w:eastAsia="Times New Roman" w:cs="Times New Roman"/>
          <w:sz w:val="24"/>
          <w:szCs w:val="24"/>
        </w:rPr>
        <w:t>York ;</w:t>
      </w:r>
      <w:r w:rsidRPr="0790F5C3" w:rsidR="4052193C">
        <w:rPr>
          <w:rFonts w:ascii="Times New Roman" w:hAnsi="Times New Roman" w:eastAsia="Times New Roman" w:cs="Times New Roman"/>
          <w:sz w:val="24"/>
          <w:szCs w:val="24"/>
        </w:rPr>
        <w:t xml:space="preserve"> London: Continuum. </w:t>
      </w:r>
    </w:p>
    <w:p w:rsidR="4052193C" w:rsidP="0790F5C3" w:rsidRDefault="4052193C" w14:paraId="591E6C9C" w14:textId="7ADD1649">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Ros Garrick (2009). </w:t>
      </w:r>
      <w:r w:rsidRPr="0790F5C3" w:rsidR="4052193C">
        <w:rPr>
          <w:rFonts w:ascii="Times New Roman" w:hAnsi="Times New Roman" w:eastAsia="Times New Roman" w:cs="Times New Roman"/>
          <w:i w:val="1"/>
          <w:iCs w:val="1"/>
          <w:sz w:val="24"/>
          <w:szCs w:val="24"/>
        </w:rPr>
        <w:t>Playing outdoors in the early years</w:t>
      </w:r>
      <w:r w:rsidRPr="0790F5C3" w:rsidR="4052193C">
        <w:rPr>
          <w:rFonts w:ascii="Times New Roman" w:hAnsi="Times New Roman" w:eastAsia="Times New Roman" w:cs="Times New Roman"/>
          <w:sz w:val="24"/>
          <w:szCs w:val="24"/>
        </w:rPr>
        <w:t xml:space="preserve">. London: Continuum. </w:t>
      </w:r>
    </w:p>
    <w:p w:rsidR="4052193C" w:rsidP="0790F5C3" w:rsidRDefault="4052193C" w14:paraId="5F5AC23E" w14:textId="00477CEA">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Sayeed,Z</w:t>
      </w:r>
      <w:r w:rsidRPr="0790F5C3" w:rsidR="4052193C">
        <w:rPr>
          <w:rFonts w:ascii="Times New Roman" w:hAnsi="Times New Roman" w:eastAsia="Times New Roman" w:cs="Times New Roman"/>
          <w:sz w:val="24"/>
          <w:szCs w:val="24"/>
        </w:rPr>
        <w:t xml:space="preserve">. And E. Guerin (2000), </w:t>
      </w:r>
      <w:r w:rsidRPr="0790F5C3" w:rsidR="4052193C">
        <w:rPr>
          <w:rFonts w:ascii="Times New Roman" w:hAnsi="Times New Roman" w:eastAsia="Times New Roman" w:cs="Times New Roman"/>
          <w:i w:val="1"/>
          <w:iCs w:val="1"/>
          <w:sz w:val="24"/>
          <w:szCs w:val="24"/>
        </w:rPr>
        <w:t>Early Years Play: A happy Medium for Assessment and Intervention</w:t>
      </w:r>
      <w:r w:rsidRPr="0790F5C3" w:rsidR="4052193C">
        <w:rPr>
          <w:rFonts w:ascii="Times New Roman" w:hAnsi="Times New Roman" w:eastAsia="Times New Roman" w:cs="Times New Roman"/>
          <w:sz w:val="24"/>
          <w:szCs w:val="24"/>
        </w:rPr>
        <w:t xml:space="preserve">, London: David Fulton </w:t>
      </w:r>
    </w:p>
    <w:p w:rsidR="4052193C" w:rsidP="0790F5C3" w:rsidRDefault="4052193C" w14:paraId="672576CC" w14:textId="29B19013">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Thomas, A. and Lewis, A. (2016).</w:t>
      </w:r>
      <w:r w:rsidRPr="0790F5C3" w:rsidR="4052193C">
        <w:rPr>
          <w:rFonts w:ascii="Times New Roman" w:hAnsi="Times New Roman" w:eastAsia="Times New Roman" w:cs="Times New Roman"/>
          <w:i w:val="1"/>
          <w:iCs w:val="1"/>
          <w:sz w:val="24"/>
          <w:szCs w:val="24"/>
        </w:rPr>
        <w:t xml:space="preserve"> An Introduction to the Foundation Phase</w:t>
      </w:r>
      <w:r w:rsidRPr="0790F5C3" w:rsidR="4052193C">
        <w:rPr>
          <w:rFonts w:ascii="Times New Roman" w:hAnsi="Times New Roman" w:eastAsia="Times New Roman" w:cs="Times New Roman"/>
          <w:sz w:val="24"/>
          <w:szCs w:val="24"/>
        </w:rPr>
        <w:t xml:space="preserve">. 1ST ed. London: Bloomsbury Publishing. </w:t>
      </w:r>
    </w:p>
    <w:p w:rsidR="4052193C" w:rsidP="0790F5C3" w:rsidRDefault="4052193C" w14:paraId="4ADB7D0E" w14:textId="549E7293">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Thomas, A. and Lewis, A. (2016b). </w:t>
      </w:r>
      <w:r w:rsidRPr="0790F5C3" w:rsidR="4052193C">
        <w:rPr>
          <w:rFonts w:ascii="Times New Roman" w:hAnsi="Times New Roman" w:eastAsia="Times New Roman" w:cs="Times New Roman"/>
          <w:i w:val="1"/>
          <w:iCs w:val="1"/>
          <w:sz w:val="24"/>
          <w:szCs w:val="24"/>
        </w:rPr>
        <w:t xml:space="preserve">An introduction to the foundation </w:t>
      </w:r>
      <w:r w:rsidRPr="0790F5C3" w:rsidR="71740C9C">
        <w:rPr>
          <w:rFonts w:ascii="Times New Roman" w:hAnsi="Times New Roman" w:eastAsia="Times New Roman" w:cs="Times New Roman"/>
          <w:i w:val="1"/>
          <w:iCs w:val="1"/>
          <w:sz w:val="24"/>
          <w:szCs w:val="24"/>
        </w:rPr>
        <w:t>phase:</w:t>
      </w:r>
      <w:r w:rsidRPr="0790F5C3" w:rsidR="4052193C">
        <w:rPr>
          <w:rFonts w:ascii="Times New Roman" w:hAnsi="Times New Roman" w:eastAsia="Times New Roman" w:cs="Times New Roman"/>
          <w:i w:val="1"/>
          <w:iCs w:val="1"/>
          <w:sz w:val="24"/>
          <w:szCs w:val="24"/>
        </w:rPr>
        <w:t xml:space="preserve"> early years curriculum in Wales</w:t>
      </w:r>
      <w:r w:rsidRPr="0790F5C3" w:rsidR="4052193C">
        <w:rPr>
          <w:rFonts w:ascii="Times New Roman" w:hAnsi="Times New Roman" w:eastAsia="Times New Roman" w:cs="Times New Roman"/>
          <w:sz w:val="24"/>
          <w:szCs w:val="24"/>
        </w:rPr>
        <w:t xml:space="preserve">. </w:t>
      </w:r>
      <w:r w:rsidRPr="0790F5C3" w:rsidR="3772A7E3">
        <w:rPr>
          <w:rFonts w:ascii="Times New Roman" w:hAnsi="Times New Roman" w:eastAsia="Times New Roman" w:cs="Times New Roman"/>
          <w:sz w:val="24"/>
          <w:szCs w:val="24"/>
        </w:rPr>
        <w:t>London;</w:t>
      </w:r>
      <w:r w:rsidRPr="0790F5C3" w:rsidR="4052193C">
        <w:rPr>
          <w:rFonts w:ascii="Times New Roman" w:hAnsi="Times New Roman" w:eastAsia="Times New Roman" w:cs="Times New Roman"/>
          <w:sz w:val="24"/>
          <w:szCs w:val="24"/>
        </w:rPr>
        <w:t xml:space="preserve"> New York: Bloomsbury Academic. </w:t>
      </w:r>
      <w:r w:rsidRPr="0790F5C3" w:rsidR="4052193C">
        <w:rPr>
          <w:rFonts w:ascii="Times New Roman" w:hAnsi="Times New Roman" w:eastAsia="Times New Roman" w:cs="Times New Roman"/>
          <w:sz w:val="24"/>
          <w:szCs w:val="24"/>
        </w:rPr>
        <w:t>Through Practice. Cheltenham, UK: Nelson Thornes</w:t>
      </w:r>
      <w:r w:rsidRPr="0790F5C3" w:rsidR="4052193C">
        <w:rPr>
          <w:rFonts w:ascii="Times New Roman" w:hAnsi="Times New Roman" w:eastAsia="Times New Roman" w:cs="Times New Roman"/>
          <w:sz w:val="24"/>
          <w:szCs w:val="24"/>
        </w:rPr>
        <w:t xml:space="preserve">.  </w:t>
      </w:r>
    </w:p>
    <w:p w:rsidR="4052193C" w:rsidP="0790F5C3" w:rsidRDefault="4052193C" w14:paraId="2893209E" w14:textId="7C9F4C65">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Vygotsky, L. (1978). Mind in society: </w:t>
      </w:r>
      <w:r w:rsidRPr="0790F5C3" w:rsidR="4052193C">
        <w:rPr>
          <w:rFonts w:ascii="Times New Roman" w:hAnsi="Times New Roman" w:eastAsia="Times New Roman" w:cs="Times New Roman"/>
          <w:i w:val="1"/>
          <w:iCs w:val="1"/>
          <w:sz w:val="24"/>
          <w:szCs w:val="24"/>
        </w:rPr>
        <w:t>The Development of Higher Psychological Processes.</w:t>
      </w:r>
      <w:r w:rsidRPr="0790F5C3" w:rsidR="4052193C">
        <w:rPr>
          <w:rFonts w:ascii="Times New Roman" w:hAnsi="Times New Roman" w:eastAsia="Times New Roman" w:cs="Times New Roman"/>
          <w:sz w:val="24"/>
          <w:szCs w:val="24"/>
        </w:rPr>
        <w:t xml:space="preserve"> Cambridge: Harvard University Press, p.57. </w:t>
      </w:r>
    </w:p>
    <w:p w:rsidR="4052193C" w:rsidP="0790F5C3" w:rsidRDefault="4052193C" w14:paraId="1DDF9BFE" w14:textId="15FFBEF7">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Welsh Assembly Government (2008), </w:t>
      </w:r>
      <w:r w:rsidRPr="0790F5C3" w:rsidR="4052193C">
        <w:rPr>
          <w:rFonts w:ascii="Times New Roman" w:hAnsi="Times New Roman" w:eastAsia="Times New Roman" w:cs="Times New Roman"/>
          <w:i w:val="1"/>
          <w:iCs w:val="1"/>
          <w:sz w:val="24"/>
          <w:szCs w:val="24"/>
        </w:rPr>
        <w:t>Play and Active Learning</w:t>
      </w:r>
      <w:r w:rsidRPr="0790F5C3" w:rsidR="4052193C">
        <w:rPr>
          <w:rFonts w:ascii="Times New Roman" w:hAnsi="Times New Roman" w:eastAsia="Times New Roman" w:cs="Times New Roman"/>
          <w:sz w:val="24"/>
          <w:szCs w:val="24"/>
        </w:rPr>
        <w:t xml:space="preserve">, Cardiff: WAG </w:t>
      </w:r>
    </w:p>
    <w:p w:rsidR="4052193C" w:rsidP="0790F5C3" w:rsidRDefault="4052193C" w14:paraId="7E3B2290" w14:textId="726A8A6D">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Welsh Assembly Government. (2009a).</w:t>
      </w:r>
      <w:r w:rsidRPr="0790F5C3" w:rsidR="4052193C">
        <w:rPr>
          <w:rFonts w:ascii="Times New Roman" w:hAnsi="Times New Roman" w:eastAsia="Times New Roman" w:cs="Times New Roman"/>
          <w:i w:val="1"/>
          <w:iCs w:val="1"/>
          <w:sz w:val="24"/>
          <w:szCs w:val="24"/>
        </w:rPr>
        <w:t xml:space="preserve"> Foundation phase, Outdoor Learning Handbook</w:t>
      </w:r>
      <w:r w:rsidRPr="0790F5C3" w:rsidR="4052193C">
        <w:rPr>
          <w:rFonts w:ascii="Times New Roman" w:hAnsi="Times New Roman" w:eastAsia="Times New Roman" w:cs="Times New Roman"/>
          <w:sz w:val="24"/>
          <w:szCs w:val="24"/>
        </w:rPr>
        <w:t>. Cardiff: WAG</w:t>
      </w:r>
      <w:r w:rsidRPr="0790F5C3" w:rsidR="04B8917B">
        <w:rPr>
          <w:rFonts w:ascii="Times New Roman" w:hAnsi="Times New Roman" w:eastAsia="Times New Roman" w:cs="Times New Roman"/>
          <w:sz w:val="24"/>
          <w:szCs w:val="24"/>
        </w:rPr>
        <w:t xml:space="preserve">. </w:t>
      </w:r>
    </w:p>
    <w:p w:rsidR="4052193C" w:rsidP="0790F5C3" w:rsidRDefault="4052193C" w14:paraId="593425D6" w14:textId="74A60959">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Welsh Government (2015). </w:t>
      </w:r>
      <w:r w:rsidRPr="0790F5C3" w:rsidR="4052193C">
        <w:rPr>
          <w:rFonts w:ascii="Times New Roman" w:hAnsi="Times New Roman" w:eastAsia="Times New Roman" w:cs="Times New Roman"/>
          <w:i w:val="1"/>
          <w:iCs w:val="1"/>
          <w:sz w:val="24"/>
          <w:szCs w:val="24"/>
        </w:rPr>
        <w:t>Well-being of Future Generations (Wales) Act 2015: t</w:t>
      </w:r>
      <w:r w:rsidRPr="0790F5C3" w:rsidR="4052193C">
        <w:rPr>
          <w:rFonts w:ascii="Times New Roman" w:hAnsi="Times New Roman" w:eastAsia="Times New Roman" w:cs="Times New Roman"/>
          <w:sz w:val="24"/>
          <w:szCs w:val="24"/>
        </w:rPr>
        <w:t xml:space="preserve">he essentials [HTML]. [online] GOV.WALES. Available at: https://www.gov.wales/well-being-future-generations-act-essentials-html. </w:t>
      </w:r>
    </w:p>
    <w:p w:rsidR="4052193C" w:rsidP="0790F5C3" w:rsidRDefault="4052193C" w14:paraId="06560109" w14:textId="11CDE9E8">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Welsh Government (2015c) </w:t>
      </w:r>
      <w:r w:rsidRPr="0790F5C3" w:rsidR="4052193C">
        <w:rPr>
          <w:rFonts w:ascii="Times New Roman" w:hAnsi="Times New Roman" w:eastAsia="Times New Roman" w:cs="Times New Roman"/>
          <w:i w:val="1"/>
          <w:iCs w:val="1"/>
          <w:sz w:val="24"/>
          <w:szCs w:val="24"/>
        </w:rPr>
        <w:t xml:space="preserve">Curriculum for Wales Foundation Phase Outcomes </w:t>
      </w:r>
      <w:r w:rsidRPr="0790F5C3" w:rsidR="4052193C">
        <w:rPr>
          <w:rFonts w:ascii="Times New Roman" w:hAnsi="Times New Roman" w:eastAsia="Times New Roman" w:cs="Times New Roman"/>
          <w:sz w:val="24"/>
          <w:szCs w:val="24"/>
        </w:rPr>
        <w:t xml:space="preserve">(revised 2015). Welsh Government: Cardiff. Available at: http://gov.wales/docs/dcells/publications/150803-fp-framework-en.pdf [Accessed: 23.10.2023] </w:t>
      </w:r>
    </w:p>
    <w:p w:rsidR="4052193C" w:rsidP="0790F5C3" w:rsidRDefault="4052193C" w14:paraId="6D8C82A4" w14:textId="4700DFF2">
      <w:pPr>
        <w:pStyle w:val="Normal"/>
        <w:spacing w:line="360" w:lineRule="auto"/>
        <w:jc w:val="left"/>
        <w:rPr>
          <w:rFonts w:ascii="Times New Roman" w:hAnsi="Times New Roman" w:eastAsia="Times New Roman" w:cs="Times New Roman"/>
          <w:sz w:val="24"/>
          <w:szCs w:val="24"/>
        </w:rPr>
      </w:pPr>
      <w:r w:rsidRPr="0790F5C3" w:rsidR="4052193C">
        <w:rPr>
          <w:rFonts w:ascii="Times New Roman" w:hAnsi="Times New Roman" w:eastAsia="Times New Roman" w:cs="Times New Roman"/>
          <w:sz w:val="24"/>
          <w:szCs w:val="24"/>
        </w:rPr>
        <w:t xml:space="preserve">Welsh Government and the Foundation Phase. (2015). </w:t>
      </w:r>
      <w:r w:rsidRPr="0790F5C3" w:rsidR="4052193C">
        <w:rPr>
          <w:rFonts w:ascii="Times New Roman" w:hAnsi="Times New Roman" w:eastAsia="Times New Roman" w:cs="Times New Roman"/>
          <w:i w:val="1"/>
          <w:iCs w:val="1"/>
          <w:sz w:val="24"/>
          <w:szCs w:val="24"/>
        </w:rPr>
        <w:t>Early years foundation phase framework</w:t>
      </w:r>
      <w:r w:rsidRPr="0790F5C3" w:rsidR="4052193C">
        <w:rPr>
          <w:rFonts w:ascii="Times New Roman" w:hAnsi="Times New Roman" w:eastAsia="Times New Roman" w:cs="Times New Roman"/>
          <w:sz w:val="24"/>
          <w:szCs w:val="24"/>
        </w:rPr>
        <w:t>. Welsh Government</w:t>
      </w:r>
      <w:r w:rsidRPr="0790F5C3" w:rsidR="1EB56A2C">
        <w:rPr>
          <w:rFonts w:ascii="Times New Roman" w:hAnsi="Times New Roman" w:eastAsia="Times New Roman" w:cs="Times New Roman"/>
          <w:sz w:val="24"/>
          <w:szCs w:val="24"/>
        </w:rPr>
        <w:t xml:space="preserve">. </w:t>
      </w:r>
    </w:p>
    <w:p w:rsidR="0790F5C3" w:rsidP="0790F5C3" w:rsidRDefault="0790F5C3" w14:paraId="3FCE1904" w14:textId="41D72E8D">
      <w:pPr>
        <w:pStyle w:val="Normal"/>
        <w:spacing w:line="360" w:lineRule="auto"/>
        <w:jc w:val="left"/>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headerReference w:type="default" r:id="Rdede4153172e46b2"/>
      <w:footerReference w:type="default" r:id="R182c265ba1a14c3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790F5C3" w:rsidTr="0790F5C3" w14:paraId="283E8AC5">
      <w:trPr>
        <w:trHeight w:val="300"/>
      </w:trPr>
      <w:tc>
        <w:tcPr>
          <w:tcW w:w="3120" w:type="dxa"/>
          <w:tcMar/>
        </w:tcPr>
        <w:p w:rsidR="0790F5C3" w:rsidP="0790F5C3" w:rsidRDefault="0790F5C3" w14:paraId="58CADB97" w14:textId="2B3ADB1C">
          <w:pPr>
            <w:pStyle w:val="Header"/>
            <w:suppressLineNumbers w:val="0"/>
            <w:bidi w:val="0"/>
            <w:spacing w:before="0" w:beforeAutospacing="off" w:after="0" w:afterAutospacing="off" w:line="240" w:lineRule="auto"/>
            <w:ind w:left="-115" w:right="0"/>
            <w:jc w:val="left"/>
          </w:pPr>
          <w:r w:rsidR="0790F5C3">
            <w:rPr/>
            <w:t>1</w:t>
          </w:r>
        </w:p>
      </w:tc>
      <w:tc>
        <w:tcPr>
          <w:tcW w:w="3120" w:type="dxa"/>
          <w:tcMar/>
        </w:tcPr>
        <w:p w:rsidR="0790F5C3" w:rsidP="0790F5C3" w:rsidRDefault="0790F5C3" w14:paraId="2749EFAF" w14:textId="44B44E42">
          <w:pPr>
            <w:pStyle w:val="Header"/>
            <w:bidi w:val="0"/>
            <w:jc w:val="center"/>
          </w:pPr>
        </w:p>
      </w:tc>
      <w:tc>
        <w:tcPr>
          <w:tcW w:w="3120" w:type="dxa"/>
          <w:tcMar/>
        </w:tcPr>
        <w:p w:rsidR="0790F5C3" w:rsidP="0790F5C3" w:rsidRDefault="0790F5C3" w14:paraId="4B2CCFC9" w14:textId="6CE1D798">
          <w:pPr>
            <w:pStyle w:val="Header"/>
            <w:bidi w:val="0"/>
            <w:ind w:right="-115"/>
            <w:jc w:val="right"/>
          </w:pPr>
        </w:p>
      </w:tc>
    </w:tr>
  </w:tbl>
  <w:p w:rsidR="0790F5C3" w:rsidP="0790F5C3" w:rsidRDefault="0790F5C3" w14:paraId="1EE23BAE" w14:textId="524C2FD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790F5C3" w:rsidTr="0790F5C3" w14:paraId="46DA1B83">
      <w:trPr>
        <w:trHeight w:val="300"/>
      </w:trPr>
      <w:tc>
        <w:tcPr>
          <w:tcW w:w="3120" w:type="dxa"/>
          <w:tcMar/>
        </w:tcPr>
        <w:p w:rsidR="0790F5C3" w:rsidP="0790F5C3" w:rsidRDefault="0790F5C3" w14:paraId="018DE886" w14:textId="3AA8333B">
          <w:pPr>
            <w:pStyle w:val="Header"/>
            <w:bidi w:val="0"/>
            <w:ind w:left="-115"/>
            <w:jc w:val="left"/>
          </w:pPr>
          <w:r w:rsidR="0790F5C3">
            <w:rPr/>
            <w:t>2113635</w:t>
          </w:r>
        </w:p>
      </w:tc>
      <w:tc>
        <w:tcPr>
          <w:tcW w:w="3120" w:type="dxa"/>
          <w:tcMar/>
        </w:tcPr>
        <w:p w:rsidR="0790F5C3" w:rsidP="0790F5C3" w:rsidRDefault="0790F5C3" w14:paraId="268551EA" w14:textId="04F93418">
          <w:pPr>
            <w:pStyle w:val="Header"/>
            <w:suppressLineNumbers w:val="0"/>
            <w:bidi w:val="0"/>
            <w:spacing w:before="0" w:beforeAutospacing="off" w:after="0" w:afterAutospacing="off" w:line="240" w:lineRule="auto"/>
            <w:ind w:left="0" w:right="0"/>
            <w:jc w:val="center"/>
          </w:pPr>
          <w:r w:rsidR="0790F5C3">
            <w:rPr/>
            <w:t>ECEY6010</w:t>
          </w:r>
        </w:p>
      </w:tc>
      <w:tc>
        <w:tcPr>
          <w:tcW w:w="3120" w:type="dxa"/>
          <w:tcMar/>
        </w:tcPr>
        <w:p w:rsidR="0790F5C3" w:rsidP="0790F5C3" w:rsidRDefault="0790F5C3" w14:paraId="0066DD86" w14:textId="4D750506">
          <w:pPr>
            <w:pStyle w:val="Header"/>
            <w:bidi w:val="0"/>
            <w:ind w:right="-115"/>
            <w:jc w:val="right"/>
          </w:pPr>
          <w:r w:rsidR="0790F5C3">
            <w:rPr/>
            <w:t>3743</w:t>
          </w:r>
        </w:p>
      </w:tc>
    </w:tr>
  </w:tbl>
  <w:p w:rsidR="0790F5C3" w:rsidP="0790F5C3" w:rsidRDefault="0790F5C3" w14:paraId="5586DF1D" w14:textId="71242F22">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sPF0MTuI0iuM7Y" int2:id="hLovjsgj">
      <int2:state int2:type="AugLoop_Text_Critique" int2:value="Rejected"/>
    </int2:textHash>
    <int2:textHash int2:hashCode="MISuq1m3uVp23I" int2:id="byIoQcRh">
      <int2:state int2:type="AugLoop_Text_Critique" int2:value="Rejected"/>
    </int2:textHash>
    <int2:textHash int2:hashCode="SDaPID6QASGRh6" int2:id="w3rxSkzy">
      <int2:state int2:type="AugLoop_Text_Critique" int2:value="Rejected"/>
    </int2:textHash>
    <int2:textHash int2:hashCode="OxUD0q7z0pviK5" int2:id="ifMh00z5">
      <int2:state int2:type="AugLoop_Text_Critique" int2:value="Rejected"/>
    </int2:textHash>
    <int2:textHash int2:hashCode="KE9oBvyNAG8MqH" int2:id="1eC4OZsT">
      <int2:state int2:type="AugLoop_Text_Critique" int2:value="Rejected"/>
    </int2:textHash>
    <int2:textHash int2:hashCode="vYUNlwK4WcP4f4" int2:id="v2MHPK0p">
      <int2:state int2:type="AugLoop_Text_Critique" int2:value="Rejected"/>
    </int2:textHash>
    <int2:textHash int2:hashCode="HCHfU4pW2V8DOH" int2:id="Ro1RgeOp">
      <int2:state int2:type="AugLoop_Text_Critique" int2:value="Rejected"/>
    </int2:textHash>
    <int2:textHash int2:hashCode="UwPgau9JXxPqJH" int2:id="XNHjAbMl">
      <int2:state int2:type="AugLoop_Text_Critique" int2:value="Rejected"/>
    </int2:textHash>
    <int2:textHash int2:hashCode="b2Am4W5xyuvy4t" int2:id="0fBUwPRA">
      <int2:state int2:type="AugLoop_Text_Critique" int2:value="Rejected"/>
    </int2:textHash>
    <int2:textHash int2:hashCode="jeg9UsbVhjIijU" int2:id="vRPnkC69">
      <int2:state int2:type="AugLoop_Text_Critique" int2:value="Rejected"/>
    </int2:textHash>
    <int2:textHash int2:hashCode="vgfgW0D7qJ122z" int2:id="Y0PdjIku">
      <int2:state int2:type="AugLoop_Text_Critique" int2:value="Rejected"/>
    </int2:textHash>
    <int2:textHash int2:hashCode="jwzMsGGDfk7yyB" int2:id="qaucgONL">
      <int2:state int2:type="AugLoop_Text_Critique" int2:value="Rejected"/>
    </int2:textHash>
    <int2:textHash int2:hashCode="ZcSP9hTYY98r2M" int2:id="t7HBtNHD">
      <int2:state int2:type="AugLoop_Text_Critique" int2:value="Rejected"/>
    </int2:textHash>
    <int2:textHash int2:hashCode="M+lQXRKULoJZo8" int2:id="BRMXHRWH">
      <int2:state int2:type="AugLoop_Text_Critique" int2:value="Rejected"/>
    </int2:textHash>
    <int2:textHash int2:hashCode="HQ3qWrRXWokonO" int2:id="VznbVf0z">
      <int2:state int2:type="AugLoop_Text_Critique" int2:value="Rejected"/>
    </int2:textHash>
    <int2:textHash int2:hashCode="N3Wbcj2ow9CpLo" int2:id="PkPMVQwC">
      <int2:state int2:type="AugLoop_Text_Critique" int2:value="Rejected"/>
    </int2:textHash>
    <int2:textHash int2:hashCode="Gokv1f7BCOPvcw" int2:id="QWob01FP">
      <int2:state int2:type="AugLoop_Text_Critique" int2:value="Rejected"/>
    </int2:textHash>
    <int2:textHash int2:hashCode="UAibZqjJ8mfPIR" int2:id="vODN48di">
      <int2:state int2:type="AugLoop_Text_Critique" int2:value="Rejected"/>
    </int2:textHash>
    <int2:textHash int2:hashCode="uHJVNKcZQFa6rP" int2:id="SiQjClEY">
      <int2:state int2:type="AugLoop_Text_Critique" int2:value="Rejected"/>
    </int2:textHash>
    <int2:textHash int2:hashCode="3efv+j84xbrwq/" int2:id="sSr7LVgU">
      <int2:state int2:type="AugLoop_Text_Critique" int2:value="Rejected"/>
    </int2:textHash>
    <int2:entireDocument int2:id="TPE0kwXj">
      <int2:extLst>
        <oel:ext uri="E302BA01-7950-474C-9AD3-286E660C40A8">
          <int2:similaritySummary int2:version="1" int2:runId="1698613439299" int2:tilesCheckedInThisRun="70" int2:totalNumOfTiles="70" int2:similarityAnnotationCount="2" int2:numWords="4115" int2:numFlaggedWords="26"/>
        </oel:ext>
      </int2:extLst>
    </int2:entireDocument>
  </int2:observations>
  <int2:intelligenceSettings/>
  <int2:onDemandWorkflows>
    <int2:onDemandWorkflow int2:type="SimilarityCheck" int2:paragraphVersions="7D3CF85A-2ABE25DE 5D7796D5-25704DFD 5B4C1455-063EFB7E 1EF5ABD7-5E37C264 41A8A2C4-239E97E1 3E7D260B-261720ED 30C0B1C0-2CB8DD2A 73F5D19A-529250C1 086DF26D-74758A1B 6210341B-603372DC 77D792F9-29CDD1EF 7DC205FB-1240B08E 31EF456D-239CFAFD 1D60FE6B-29CD1F09 24CA0112-70CDDE4F 7D6B5C1E-314103C7 5284DCF8-7644A375 65C241B6-415DD757 01293C9D-16A20118 52377FC2-572AF59E 00FB128E-7062C9AA 50C5E980-0B8EC4CB 712BA9A4-73862D09 0601AF16-1405CADE 49CC9FFE-083A5740 15E0BBD3-1ACA99C5 43BDE8F2-0F3CFCAC 5C4E3EE6-38865CFE 28B965CE-3F479564 457C18EF-5F1208BC 4F72F867-6D09CF19 381A36FB-6BA508E7 72EB0710-2BF91A62 48CF13A8-56B089D9 2662C6AE-737403FC 3FAE582A-2DE3EA15 38F4C3E7-6D8D3905 45C0B432-1289AC22 6F880A32-324EEF41 5BDEDC28-54B52690 617DEA6B-6F05260F 04DABC81-756F0463 189E0DB0-64F2BC21 15E4B548-1FA96E34 77E303E4-78167BAA 5B564C9A-620ADF47 40369106-412EF779 7E1DDBDB-073C54F3 33BE7569-0C0BE903 3FF97BE2-5C4037A6 66F1ECD2-4F34345F 12A4675F-0A1443BD 114B81A1-6B978A69 78850B8F-073A2E7A 3DC125BF-6026C160 778019E1-25C4B72C 596245F0-2C8294AC 717EDDB6-2ED06D88 0AE5D92A-4D5708F3 67F54450-2E29F3A1 7314D4D1-2693F1AC 214B1039-43422E51 16FC3D95-0886E911 0531B421-314FB23A 7CD474CC-41A7C218 625C6B6A-449FD231 5EC52C9D-1C4DABDA 375EEE03-417885A8 6B62BAD1-1F419262 5DA090D2-30529422 5C909553-60779DD7 0CE281BC-3804CD45 608E1A3D-3D684CFD 2CA4BDF1-02677A62 06609CDC-1ABD2B87 0A888BBF-39E969D5 657A6AA3-236B45CE 458DF7D6-7DBC148A 11B9850B-23C01FAD 3E6395A2-43D5E663 59785FB6-0535A716 719A0DDB-3D3E128B 46AB1F2B-614C0CAE 7104A5D3-4E2E19B4 183D1EA4-2B79FDD0 566D7047-011C0927 1064A120-5899CC54 2C078E63-4B1970B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15E3D1"/>
    <w:rsid w:val="001B1F18"/>
    <w:rsid w:val="0055E504"/>
    <w:rsid w:val="00C26603"/>
    <w:rsid w:val="0128332C"/>
    <w:rsid w:val="01386F63"/>
    <w:rsid w:val="0155D19B"/>
    <w:rsid w:val="017E0D11"/>
    <w:rsid w:val="02035A78"/>
    <w:rsid w:val="0273B646"/>
    <w:rsid w:val="028DD96F"/>
    <w:rsid w:val="0309BBAC"/>
    <w:rsid w:val="0323B288"/>
    <w:rsid w:val="037EE9BD"/>
    <w:rsid w:val="04010CB9"/>
    <w:rsid w:val="0413F5A5"/>
    <w:rsid w:val="04B8917B"/>
    <w:rsid w:val="0523AB0A"/>
    <w:rsid w:val="060EB413"/>
    <w:rsid w:val="0658F45C"/>
    <w:rsid w:val="06ED083D"/>
    <w:rsid w:val="077A64E9"/>
    <w:rsid w:val="077BFBBC"/>
    <w:rsid w:val="0790F5C3"/>
    <w:rsid w:val="08F3BB7F"/>
    <w:rsid w:val="095B103A"/>
    <w:rsid w:val="09C9EEE4"/>
    <w:rsid w:val="0B1F8091"/>
    <w:rsid w:val="0B65BF45"/>
    <w:rsid w:val="0B806BF6"/>
    <w:rsid w:val="0C1145D7"/>
    <w:rsid w:val="0D092F26"/>
    <w:rsid w:val="0DA86228"/>
    <w:rsid w:val="0DBB53E3"/>
    <w:rsid w:val="0DE29220"/>
    <w:rsid w:val="0E567268"/>
    <w:rsid w:val="0E9D6007"/>
    <w:rsid w:val="0F62C66B"/>
    <w:rsid w:val="102918EE"/>
    <w:rsid w:val="103ECD71"/>
    <w:rsid w:val="10671768"/>
    <w:rsid w:val="1131CAD0"/>
    <w:rsid w:val="113BD793"/>
    <w:rsid w:val="117DB111"/>
    <w:rsid w:val="123BE44C"/>
    <w:rsid w:val="1277DC3B"/>
    <w:rsid w:val="13E8006D"/>
    <w:rsid w:val="1456F0B9"/>
    <w:rsid w:val="146CECC0"/>
    <w:rsid w:val="156CD957"/>
    <w:rsid w:val="15A4F494"/>
    <w:rsid w:val="15B67BDC"/>
    <w:rsid w:val="15B9162A"/>
    <w:rsid w:val="15FE4E0A"/>
    <w:rsid w:val="160EACFE"/>
    <w:rsid w:val="16A4E12B"/>
    <w:rsid w:val="16A871EC"/>
    <w:rsid w:val="16EA1C4B"/>
    <w:rsid w:val="1756BF6E"/>
    <w:rsid w:val="17E44775"/>
    <w:rsid w:val="1844424D"/>
    <w:rsid w:val="1885B2E7"/>
    <w:rsid w:val="1916B2EF"/>
    <w:rsid w:val="19590E95"/>
    <w:rsid w:val="1972AEAF"/>
    <w:rsid w:val="19E012AE"/>
    <w:rsid w:val="1A15E3D1"/>
    <w:rsid w:val="1A729B46"/>
    <w:rsid w:val="1B040FF9"/>
    <w:rsid w:val="1B7BE30F"/>
    <w:rsid w:val="1BAAA31A"/>
    <w:rsid w:val="1BB103B5"/>
    <w:rsid w:val="1C2DAB4F"/>
    <w:rsid w:val="1C31EE86"/>
    <w:rsid w:val="1C6012C1"/>
    <w:rsid w:val="1C90AF57"/>
    <w:rsid w:val="1CEC89B9"/>
    <w:rsid w:val="1CEF8A98"/>
    <w:rsid w:val="1D0B56EC"/>
    <w:rsid w:val="1DD925A9"/>
    <w:rsid w:val="1E78709E"/>
    <w:rsid w:val="1E885A1A"/>
    <w:rsid w:val="1EA7274D"/>
    <w:rsid w:val="1EAB964B"/>
    <w:rsid w:val="1EB56A2C"/>
    <w:rsid w:val="1EE3E0EC"/>
    <w:rsid w:val="1EF0F5A7"/>
    <w:rsid w:val="1F0CBD22"/>
    <w:rsid w:val="1F2FC72D"/>
    <w:rsid w:val="1F688EEE"/>
    <w:rsid w:val="1F785D35"/>
    <w:rsid w:val="1F85F473"/>
    <w:rsid w:val="1FA5C035"/>
    <w:rsid w:val="201F9661"/>
    <w:rsid w:val="204766AC"/>
    <w:rsid w:val="204F5432"/>
    <w:rsid w:val="20B06509"/>
    <w:rsid w:val="21045F4F"/>
    <w:rsid w:val="2148B920"/>
    <w:rsid w:val="216F7FFA"/>
    <w:rsid w:val="219A1689"/>
    <w:rsid w:val="21BC6D92"/>
    <w:rsid w:val="21D003F8"/>
    <w:rsid w:val="21E5FCCA"/>
    <w:rsid w:val="21E86CDD"/>
    <w:rsid w:val="22AC96CC"/>
    <w:rsid w:val="230B505B"/>
    <w:rsid w:val="235BCB3D"/>
    <w:rsid w:val="237B5726"/>
    <w:rsid w:val="2386F4F4"/>
    <w:rsid w:val="249C3267"/>
    <w:rsid w:val="25735386"/>
    <w:rsid w:val="25D7D072"/>
    <w:rsid w:val="26B90EDA"/>
    <w:rsid w:val="26EE2ECC"/>
    <w:rsid w:val="2773A0D3"/>
    <w:rsid w:val="278007EF"/>
    <w:rsid w:val="28298923"/>
    <w:rsid w:val="285A6617"/>
    <w:rsid w:val="28DF7550"/>
    <w:rsid w:val="290F7134"/>
    <w:rsid w:val="291BD850"/>
    <w:rsid w:val="2923B44D"/>
    <w:rsid w:val="292E377F"/>
    <w:rsid w:val="29693A62"/>
    <w:rsid w:val="296A9755"/>
    <w:rsid w:val="2A089DA1"/>
    <w:rsid w:val="2A2BA7AC"/>
    <w:rsid w:val="2AAB4195"/>
    <w:rsid w:val="2AAC8694"/>
    <w:rsid w:val="2B9206D9"/>
    <w:rsid w:val="2BD9E9EA"/>
    <w:rsid w:val="2C8A8396"/>
    <w:rsid w:val="2D22396C"/>
    <w:rsid w:val="2D2DD73A"/>
    <w:rsid w:val="2D62BC31"/>
    <w:rsid w:val="2EC1BA15"/>
    <w:rsid w:val="2EC1BE3F"/>
    <w:rsid w:val="2EC9A79B"/>
    <w:rsid w:val="2EF8C740"/>
    <w:rsid w:val="2F06630C"/>
    <w:rsid w:val="2F7508DB"/>
    <w:rsid w:val="2F7EB2B8"/>
    <w:rsid w:val="2F9240D7"/>
    <w:rsid w:val="303A4E45"/>
    <w:rsid w:val="30531F89"/>
    <w:rsid w:val="3137E89E"/>
    <w:rsid w:val="31891600"/>
    <w:rsid w:val="31DB7141"/>
    <w:rsid w:val="324E4883"/>
    <w:rsid w:val="32B6537A"/>
    <w:rsid w:val="333E17B7"/>
    <w:rsid w:val="3371EF07"/>
    <w:rsid w:val="33917AF0"/>
    <w:rsid w:val="343F4B9D"/>
    <w:rsid w:val="345223DB"/>
    <w:rsid w:val="345E8AF7"/>
    <w:rsid w:val="35047E20"/>
    <w:rsid w:val="3530FB99"/>
    <w:rsid w:val="357A7728"/>
    <w:rsid w:val="35DB9F3F"/>
    <w:rsid w:val="35EDF43C"/>
    <w:rsid w:val="3632F766"/>
    <w:rsid w:val="36CCCBFA"/>
    <w:rsid w:val="36D4B980"/>
    <w:rsid w:val="3772A7E3"/>
    <w:rsid w:val="3789C49D"/>
    <w:rsid w:val="3791B223"/>
    <w:rsid w:val="37962BB9"/>
    <w:rsid w:val="3864EC13"/>
    <w:rsid w:val="38689C5B"/>
    <w:rsid w:val="387089E1"/>
    <w:rsid w:val="38C4205E"/>
    <w:rsid w:val="391FFAC0"/>
    <w:rsid w:val="3A01F90E"/>
    <w:rsid w:val="3A0C5A42"/>
    <w:rsid w:val="3A429593"/>
    <w:rsid w:val="3A5FF0BF"/>
    <w:rsid w:val="3B60B88E"/>
    <w:rsid w:val="3BA82AA3"/>
    <w:rsid w:val="3BFBC120"/>
    <w:rsid w:val="3C5D35C0"/>
    <w:rsid w:val="3CDB38B6"/>
    <w:rsid w:val="3D43FB04"/>
    <w:rsid w:val="3E12F7CC"/>
    <w:rsid w:val="3E2C5D82"/>
    <w:rsid w:val="3ED7DDDF"/>
    <w:rsid w:val="3EDFCB65"/>
    <w:rsid w:val="3EF055E4"/>
    <w:rsid w:val="3FDB27AA"/>
    <w:rsid w:val="3FDD5494"/>
    <w:rsid w:val="3FF3DC42"/>
    <w:rsid w:val="4052193C"/>
    <w:rsid w:val="407B9BC6"/>
    <w:rsid w:val="40B475B3"/>
    <w:rsid w:val="4130A6E3"/>
    <w:rsid w:val="414C76FF"/>
    <w:rsid w:val="42176C27"/>
    <w:rsid w:val="4247A3F0"/>
    <w:rsid w:val="42938A31"/>
    <w:rsid w:val="436AAB50"/>
    <w:rsid w:val="4462AD67"/>
    <w:rsid w:val="4464D67A"/>
    <w:rsid w:val="44FDD98D"/>
    <w:rsid w:val="4510BA66"/>
    <w:rsid w:val="452B777F"/>
    <w:rsid w:val="45471F63"/>
    <w:rsid w:val="4549BFCE"/>
    <w:rsid w:val="454F0CE9"/>
    <w:rsid w:val="45A232BA"/>
    <w:rsid w:val="460C058C"/>
    <w:rsid w:val="4683EDB0"/>
    <w:rsid w:val="46BFB393"/>
    <w:rsid w:val="46EADD4A"/>
    <w:rsid w:val="46F3073E"/>
    <w:rsid w:val="46FB0EFF"/>
    <w:rsid w:val="4791051F"/>
    <w:rsid w:val="479A4E29"/>
    <w:rsid w:val="47B9DA12"/>
    <w:rsid w:val="47F084C4"/>
    <w:rsid w:val="4886ADAB"/>
    <w:rsid w:val="488ED79F"/>
    <w:rsid w:val="48D7168A"/>
    <w:rsid w:val="49571065"/>
    <w:rsid w:val="49614841"/>
    <w:rsid w:val="49D141B4"/>
    <w:rsid w:val="4A2AA800"/>
    <w:rsid w:val="4A6A44C7"/>
    <w:rsid w:val="4AAC556E"/>
    <w:rsid w:val="4AB62B08"/>
    <w:rsid w:val="4AD1EEEB"/>
    <w:rsid w:val="4AE5E022"/>
    <w:rsid w:val="4AF17AD4"/>
    <w:rsid w:val="4B5A13FB"/>
    <w:rsid w:val="4BA7DD9F"/>
    <w:rsid w:val="4C85B5EE"/>
    <w:rsid w:val="4D1A474B"/>
    <w:rsid w:val="4D207A64"/>
    <w:rsid w:val="4D51AFF0"/>
    <w:rsid w:val="4E104998"/>
    <w:rsid w:val="4EB617AC"/>
    <w:rsid w:val="4EEE01A9"/>
    <w:rsid w:val="4EF5EF2F"/>
    <w:rsid w:val="4EFE1923"/>
    <w:rsid w:val="4EFF4D76"/>
    <w:rsid w:val="4F17D9DE"/>
    <w:rsid w:val="4FB2E7D2"/>
    <w:rsid w:val="4FC4EBF7"/>
    <w:rsid w:val="4FD6B001"/>
    <w:rsid w:val="50298D8A"/>
    <w:rsid w:val="5051E80D"/>
    <w:rsid w:val="508F718E"/>
    <w:rsid w:val="51BE8FDD"/>
    <w:rsid w:val="51EA0BC8"/>
    <w:rsid w:val="5225A26B"/>
    <w:rsid w:val="522952C9"/>
    <w:rsid w:val="5235B9E5"/>
    <w:rsid w:val="52655E0A"/>
    <w:rsid w:val="527C849F"/>
    <w:rsid w:val="528913F4"/>
    <w:rsid w:val="52D8CBDF"/>
    <w:rsid w:val="52DD00D0"/>
    <w:rsid w:val="52E9F85F"/>
    <w:rsid w:val="52EA8894"/>
    <w:rsid w:val="53D18A46"/>
    <w:rsid w:val="53D2F709"/>
    <w:rsid w:val="53EBA51E"/>
    <w:rsid w:val="5422AD45"/>
    <w:rsid w:val="5478D131"/>
    <w:rsid w:val="5480BEB7"/>
    <w:rsid w:val="54A04AA0"/>
    <w:rsid w:val="550CD26A"/>
    <w:rsid w:val="556530B3"/>
    <w:rsid w:val="557FB9D6"/>
    <w:rsid w:val="55BCF167"/>
    <w:rsid w:val="561C8F18"/>
    <w:rsid w:val="56342D7B"/>
    <w:rsid w:val="563C1B01"/>
    <w:rsid w:val="56A1DABB"/>
    <w:rsid w:val="57010114"/>
    <w:rsid w:val="57222FB9"/>
    <w:rsid w:val="57B85F79"/>
    <w:rsid w:val="57CFFDDC"/>
    <w:rsid w:val="57D7EB62"/>
    <w:rsid w:val="582F3227"/>
    <w:rsid w:val="58453719"/>
    <w:rsid w:val="58684124"/>
    <w:rsid w:val="5894E3EF"/>
    <w:rsid w:val="58A4FB69"/>
    <w:rsid w:val="594C4254"/>
    <w:rsid w:val="59581058"/>
    <w:rsid w:val="5959D4B0"/>
    <w:rsid w:val="596BCE3D"/>
    <w:rsid w:val="5A30B450"/>
    <w:rsid w:val="5A3464AE"/>
    <w:rsid w:val="5A40CBCA"/>
    <w:rsid w:val="5AAF8675"/>
    <w:rsid w:val="5AD29080"/>
    <w:rsid w:val="5AE812B5"/>
    <w:rsid w:val="5AF0003B"/>
    <w:rsid w:val="5B1A2893"/>
    <w:rsid w:val="5BD0350F"/>
    <w:rsid w:val="5BD47237"/>
    <w:rsid w:val="5CA36EFF"/>
    <w:rsid w:val="5D293314"/>
    <w:rsid w:val="5D445B9A"/>
    <w:rsid w:val="5D685512"/>
    <w:rsid w:val="5D704298"/>
    <w:rsid w:val="5E2D8411"/>
    <w:rsid w:val="5EABCD7D"/>
    <w:rsid w:val="5F042573"/>
    <w:rsid w:val="5F0C12F9"/>
    <w:rsid w:val="5F0F42A8"/>
    <w:rsid w:val="5F143CED"/>
    <w:rsid w:val="5F6E1BDD"/>
    <w:rsid w:val="603EFBBA"/>
    <w:rsid w:val="609FF5D4"/>
    <w:rsid w:val="60A7E35A"/>
    <w:rsid w:val="60D19AEE"/>
    <w:rsid w:val="60F1A523"/>
    <w:rsid w:val="60FC8CD5"/>
    <w:rsid w:val="6162031A"/>
    <w:rsid w:val="6243B3BB"/>
    <w:rsid w:val="62B2C132"/>
    <w:rsid w:val="62FB1220"/>
    <w:rsid w:val="631A9E09"/>
    <w:rsid w:val="63334600"/>
    <w:rsid w:val="63411798"/>
    <w:rsid w:val="63E7AE10"/>
    <w:rsid w:val="641838B7"/>
    <w:rsid w:val="6496E281"/>
    <w:rsid w:val="657366F7"/>
    <w:rsid w:val="657B547D"/>
    <w:rsid w:val="6631CBF3"/>
    <w:rsid w:val="6632B2E2"/>
    <w:rsid w:val="670F3758"/>
    <w:rsid w:val="6712E7B6"/>
    <w:rsid w:val="6730FB0B"/>
    <w:rsid w:val="6737160D"/>
    <w:rsid w:val="67391B58"/>
    <w:rsid w:val="67677167"/>
    <w:rsid w:val="6769A7A2"/>
    <w:rsid w:val="677B6859"/>
    <w:rsid w:val="67EE0F2C"/>
    <w:rsid w:val="683907EF"/>
    <w:rsid w:val="68AB07B9"/>
    <w:rsid w:val="68B2F53F"/>
    <w:rsid w:val="68D7293F"/>
    <w:rsid w:val="696CAB5D"/>
    <w:rsid w:val="6989DF8D"/>
    <w:rsid w:val="698D8FD5"/>
    <w:rsid w:val="69CFEB7B"/>
    <w:rsid w:val="6A46D81A"/>
    <w:rsid w:val="6AA1D322"/>
    <w:rsid w:val="6AD3D619"/>
    <w:rsid w:val="6B053D16"/>
    <w:rsid w:val="6B062405"/>
    <w:rsid w:val="6BEA9601"/>
    <w:rsid w:val="6C24E876"/>
    <w:rsid w:val="6C2C554F"/>
    <w:rsid w:val="6C9836BD"/>
    <w:rsid w:val="6CA10D77"/>
    <w:rsid w:val="6CA1F466"/>
    <w:rsid w:val="6D078C3D"/>
    <w:rsid w:val="6D63669F"/>
    <w:rsid w:val="6D82293A"/>
    <w:rsid w:val="6E19EE0C"/>
    <w:rsid w:val="6E3CDDD8"/>
    <w:rsid w:val="6F141936"/>
    <w:rsid w:val="6F17E608"/>
    <w:rsid w:val="6F2A60B7"/>
    <w:rsid w:val="6FF57B2D"/>
    <w:rsid w:val="6FF92111"/>
    <w:rsid w:val="703F2CFF"/>
    <w:rsid w:val="70843D68"/>
    <w:rsid w:val="70A8DD9E"/>
    <w:rsid w:val="70B9C9FC"/>
    <w:rsid w:val="70BE0724"/>
    <w:rsid w:val="70C63118"/>
    <w:rsid w:val="70F32DB4"/>
    <w:rsid w:val="71449F36"/>
    <w:rsid w:val="71740C9C"/>
    <w:rsid w:val="71756589"/>
    <w:rsid w:val="7246E0DE"/>
    <w:rsid w:val="726F8C08"/>
    <w:rsid w:val="731135EA"/>
    <w:rsid w:val="73865946"/>
    <w:rsid w:val="73A96351"/>
    <w:rsid w:val="73FDD1DA"/>
    <w:rsid w:val="743EE8D9"/>
    <w:rsid w:val="74469868"/>
    <w:rsid w:val="74808470"/>
    <w:rsid w:val="74F67D78"/>
    <w:rsid w:val="770BFFFD"/>
    <w:rsid w:val="7735729C"/>
    <w:rsid w:val="7736BA0D"/>
    <w:rsid w:val="774A4DBC"/>
    <w:rsid w:val="77E4A70D"/>
    <w:rsid w:val="78C91909"/>
    <w:rsid w:val="78D142FD"/>
    <w:rsid w:val="78EA4321"/>
    <w:rsid w:val="7915CE8B"/>
    <w:rsid w:val="7980776E"/>
    <w:rsid w:val="79B30496"/>
    <w:rsid w:val="79D67647"/>
    <w:rsid w:val="79D71EDE"/>
    <w:rsid w:val="7A53247E"/>
    <w:rsid w:val="7A797A90"/>
    <w:rsid w:val="7A861382"/>
    <w:rsid w:val="7AA57F3D"/>
    <w:rsid w:val="7B1C47CF"/>
    <w:rsid w:val="7B4F9B7A"/>
    <w:rsid w:val="7B801DE7"/>
    <w:rsid w:val="7BA97C8A"/>
    <w:rsid w:val="7BCC0428"/>
    <w:rsid w:val="7C08E3BF"/>
    <w:rsid w:val="7CA32547"/>
    <w:rsid w:val="7CB9144F"/>
    <w:rsid w:val="7CBF1EC7"/>
    <w:rsid w:val="7D3E26ED"/>
    <w:rsid w:val="7E591645"/>
    <w:rsid w:val="7F3F0C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5E3D1"/>
  <w15:chartTrackingRefBased/>
  <w15:docId w15:val="{B52CC298-6627-4C25-BB9F-33C0593422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28fc6d1805640bd" /><Relationship Type="http://schemas.openxmlformats.org/officeDocument/2006/relationships/image" Target="/media/image2.png" Id="Rf6a86d7ce6ad4dbe" /><Relationship Type="http://schemas.openxmlformats.org/officeDocument/2006/relationships/header" Target="header.xml" Id="Rdede4153172e46b2" /><Relationship Type="http://schemas.openxmlformats.org/officeDocument/2006/relationships/footer" Target="footer.xml" Id="R182c265ba1a14c3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2023-10-29T09:58:30.0994978Z</dcterms:created>
  <dcterms:modified xsi:type="dcterms:W3CDTF">2023-10-29T22:56:16.8481514Z</dcterms:modified>
  <dc:creator>Jolene Bentick (2113635)</dc:creator>
  <lastModifiedBy>Jolene Bentick (2113635)</lastModifiedBy>
</coreProperties>
</file>