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58E6" w:rsidRDefault="004458E6" w:rsidP="004458E6">
      <w:pPr>
        <w:jc w:val="center"/>
        <w:rPr>
          <w:rStyle w:val="Strong"/>
          <w:rFonts w:cs="Times New Roman"/>
          <w:color w:val="131313"/>
          <w:sz w:val="32"/>
          <w:szCs w:val="32"/>
          <w:bdr w:val="none" w:sz="0" w:space="0" w:color="auto" w:frame="1"/>
          <w:shd w:val="clear" w:color="auto" w:fill="FFFFFF"/>
        </w:rPr>
      </w:pPr>
    </w:p>
    <w:p w:rsidR="004458E6" w:rsidRDefault="004458E6" w:rsidP="004458E6">
      <w:pPr>
        <w:jc w:val="center"/>
        <w:rPr>
          <w:rStyle w:val="Strong"/>
          <w:rFonts w:cs="Times New Roman"/>
          <w:color w:val="131313"/>
          <w:sz w:val="32"/>
          <w:szCs w:val="32"/>
          <w:bdr w:val="none" w:sz="0" w:space="0" w:color="auto" w:frame="1"/>
          <w:shd w:val="clear" w:color="auto" w:fill="FFFFFF"/>
        </w:rPr>
      </w:pPr>
    </w:p>
    <w:p w:rsidR="004458E6" w:rsidRDefault="004458E6" w:rsidP="004458E6">
      <w:pPr>
        <w:jc w:val="center"/>
        <w:rPr>
          <w:rStyle w:val="Strong"/>
          <w:rFonts w:cs="Times New Roman"/>
          <w:color w:val="131313"/>
          <w:sz w:val="32"/>
          <w:szCs w:val="32"/>
          <w:bdr w:val="none" w:sz="0" w:space="0" w:color="auto" w:frame="1"/>
          <w:shd w:val="clear" w:color="auto" w:fill="FFFFFF"/>
        </w:rPr>
      </w:pPr>
    </w:p>
    <w:p w:rsidR="004458E6" w:rsidRDefault="004458E6" w:rsidP="004458E6">
      <w:pPr>
        <w:jc w:val="center"/>
        <w:rPr>
          <w:rStyle w:val="Strong"/>
          <w:rFonts w:cs="Times New Roman"/>
          <w:color w:val="131313"/>
          <w:sz w:val="32"/>
          <w:szCs w:val="32"/>
          <w:bdr w:val="none" w:sz="0" w:space="0" w:color="auto" w:frame="1"/>
          <w:shd w:val="clear" w:color="auto" w:fill="FFFFFF"/>
        </w:rPr>
      </w:pPr>
    </w:p>
    <w:p w:rsidR="004458E6" w:rsidRDefault="004458E6" w:rsidP="004458E6">
      <w:pPr>
        <w:jc w:val="center"/>
        <w:rPr>
          <w:rStyle w:val="Strong"/>
          <w:rFonts w:cs="Times New Roman"/>
          <w:color w:val="131313"/>
          <w:sz w:val="32"/>
          <w:szCs w:val="32"/>
          <w:bdr w:val="none" w:sz="0" w:space="0" w:color="auto" w:frame="1"/>
          <w:shd w:val="clear" w:color="auto" w:fill="FFFFFF"/>
        </w:rPr>
      </w:pPr>
    </w:p>
    <w:p w:rsidR="0057596B" w:rsidRPr="007D6CB3" w:rsidRDefault="0057596B" w:rsidP="007D6CB3">
      <w:pPr>
        <w:rPr>
          <w:rStyle w:val="Strong"/>
          <w:rFonts w:cs="Times New Roman"/>
          <w:b w:val="0"/>
          <w:color w:val="131313"/>
          <w:sz w:val="32"/>
          <w:szCs w:val="32"/>
          <w:bdr w:val="none" w:sz="0" w:space="0" w:color="auto" w:frame="1"/>
          <w:shd w:val="clear" w:color="auto" w:fill="FFFFFF"/>
        </w:rPr>
      </w:pPr>
      <w:r w:rsidRPr="007D6CB3">
        <w:rPr>
          <w:rStyle w:val="Strong"/>
          <w:rFonts w:cs="Times New Roman"/>
          <w:color w:val="131313"/>
          <w:sz w:val="32"/>
          <w:szCs w:val="32"/>
          <w:bdr w:val="none" w:sz="0" w:space="0" w:color="auto" w:frame="1"/>
          <w:shd w:val="clear" w:color="auto" w:fill="FFFFFF"/>
        </w:rPr>
        <w:t xml:space="preserve">Module Code: </w:t>
      </w:r>
      <w:r w:rsidR="004458E6" w:rsidRPr="007D6CB3">
        <w:rPr>
          <w:rStyle w:val="Strong"/>
          <w:rFonts w:cs="Times New Roman"/>
          <w:b w:val="0"/>
          <w:color w:val="131313"/>
          <w:sz w:val="32"/>
          <w:szCs w:val="32"/>
          <w:bdr w:val="none" w:sz="0" w:space="0" w:color="auto" w:frame="1"/>
          <w:shd w:val="clear" w:color="auto" w:fill="FFFFFF"/>
        </w:rPr>
        <w:t>BMHP6021 </w:t>
      </w:r>
    </w:p>
    <w:p w:rsidR="004458E6" w:rsidRPr="007D6CB3" w:rsidRDefault="0057596B" w:rsidP="007D6CB3">
      <w:pPr>
        <w:rPr>
          <w:rStyle w:val="Strong"/>
          <w:rFonts w:cs="Times New Roman"/>
          <w:color w:val="131313"/>
          <w:sz w:val="32"/>
          <w:szCs w:val="32"/>
          <w:bdr w:val="none" w:sz="0" w:space="0" w:color="auto" w:frame="1"/>
          <w:shd w:val="clear" w:color="auto" w:fill="FFFFFF"/>
        </w:rPr>
      </w:pPr>
      <w:r w:rsidRPr="007D6CB3">
        <w:rPr>
          <w:rStyle w:val="Strong"/>
          <w:rFonts w:cs="Times New Roman"/>
          <w:color w:val="131313"/>
          <w:sz w:val="32"/>
          <w:szCs w:val="32"/>
          <w:bdr w:val="none" w:sz="0" w:space="0" w:color="auto" w:frame="1"/>
          <w:shd w:val="clear" w:color="auto" w:fill="FFFFFF"/>
        </w:rPr>
        <w:t xml:space="preserve">Module Name: </w:t>
      </w:r>
      <w:r w:rsidR="004458E6" w:rsidRPr="007D6CB3">
        <w:rPr>
          <w:rStyle w:val="Strong"/>
          <w:rFonts w:cs="Times New Roman"/>
          <w:b w:val="0"/>
          <w:color w:val="131313"/>
          <w:sz w:val="32"/>
          <w:szCs w:val="32"/>
          <w:bdr w:val="none" w:sz="0" w:space="0" w:color="auto" w:frame="1"/>
          <w:shd w:val="clear" w:color="auto" w:fill="FFFFFF"/>
        </w:rPr>
        <w:t>Health, Wellbeing, and Sustainable Development</w:t>
      </w:r>
    </w:p>
    <w:p w:rsidR="004458E6" w:rsidRDefault="0057596B" w:rsidP="007D6CB3">
      <w:pPr>
        <w:rPr>
          <w:rStyle w:val="Strong"/>
          <w:rFonts w:cs="Times New Roman"/>
          <w:b w:val="0"/>
          <w:color w:val="131313"/>
          <w:sz w:val="32"/>
          <w:szCs w:val="32"/>
          <w:bdr w:val="none" w:sz="0" w:space="0" w:color="auto" w:frame="1"/>
          <w:shd w:val="clear" w:color="auto" w:fill="FFFFFF"/>
        </w:rPr>
      </w:pPr>
      <w:r w:rsidRPr="007D6CB3">
        <w:rPr>
          <w:rStyle w:val="Strong"/>
          <w:rFonts w:cs="Times New Roman"/>
          <w:color w:val="131313"/>
          <w:sz w:val="32"/>
          <w:szCs w:val="32"/>
          <w:bdr w:val="none" w:sz="0" w:space="0" w:color="auto" w:frame="1"/>
          <w:shd w:val="clear" w:color="auto" w:fill="FFFFFF"/>
        </w:rPr>
        <w:t xml:space="preserve">Assessment: </w:t>
      </w:r>
      <w:r w:rsidR="004458E6" w:rsidRPr="007D6CB3">
        <w:rPr>
          <w:rStyle w:val="Strong"/>
          <w:rFonts w:cs="Times New Roman"/>
          <w:b w:val="0"/>
          <w:color w:val="131313"/>
          <w:sz w:val="32"/>
          <w:szCs w:val="32"/>
          <w:bdr w:val="none" w:sz="0" w:space="0" w:color="auto" w:frame="1"/>
          <w:shd w:val="clear" w:color="auto" w:fill="FFFFFF"/>
        </w:rPr>
        <w:t>Report</w:t>
      </w:r>
    </w:p>
    <w:p w:rsidR="00BD09A1" w:rsidRPr="007D6CB3" w:rsidRDefault="00BD09A1" w:rsidP="007D6CB3">
      <w:pPr>
        <w:rPr>
          <w:rStyle w:val="Strong"/>
          <w:rFonts w:cs="Times New Roman"/>
          <w:color w:val="131313"/>
          <w:sz w:val="32"/>
          <w:szCs w:val="32"/>
          <w:bdr w:val="none" w:sz="0" w:space="0" w:color="auto" w:frame="1"/>
          <w:shd w:val="clear" w:color="auto" w:fill="FFFFFF"/>
        </w:rPr>
      </w:pPr>
      <w:r w:rsidRPr="00BD09A1">
        <w:rPr>
          <w:rStyle w:val="Strong"/>
          <w:rFonts w:cs="Times New Roman"/>
          <w:color w:val="131313"/>
          <w:sz w:val="32"/>
          <w:szCs w:val="32"/>
          <w:bdr w:val="none" w:sz="0" w:space="0" w:color="auto" w:frame="1"/>
          <w:shd w:val="clear" w:color="auto" w:fill="FFFFFF"/>
        </w:rPr>
        <w:t>Lecturer:</w:t>
      </w:r>
      <w:r>
        <w:rPr>
          <w:rStyle w:val="Strong"/>
          <w:rFonts w:cs="Times New Roman"/>
          <w:b w:val="0"/>
          <w:color w:val="131313"/>
          <w:sz w:val="32"/>
          <w:szCs w:val="32"/>
          <w:bdr w:val="none" w:sz="0" w:space="0" w:color="auto" w:frame="1"/>
          <w:shd w:val="clear" w:color="auto" w:fill="FFFFFF"/>
        </w:rPr>
        <w:t xml:space="preserve"> Jonathan Wyatt</w:t>
      </w:r>
    </w:p>
    <w:p w:rsidR="0057596B" w:rsidRPr="007D6CB3" w:rsidRDefault="0057596B" w:rsidP="007D6CB3">
      <w:pPr>
        <w:rPr>
          <w:rStyle w:val="Strong"/>
          <w:rFonts w:cs="Times New Roman"/>
          <w:b w:val="0"/>
          <w:color w:val="131313"/>
          <w:sz w:val="32"/>
          <w:szCs w:val="32"/>
          <w:bdr w:val="none" w:sz="0" w:space="0" w:color="auto" w:frame="1"/>
          <w:shd w:val="clear" w:color="auto" w:fill="FFFFFF"/>
        </w:rPr>
      </w:pPr>
      <w:r w:rsidRPr="007D6CB3">
        <w:rPr>
          <w:rStyle w:val="Strong"/>
          <w:rFonts w:cs="Times New Roman"/>
          <w:color w:val="131313"/>
          <w:sz w:val="32"/>
          <w:szCs w:val="32"/>
          <w:bdr w:val="none" w:sz="0" w:space="0" w:color="auto" w:frame="1"/>
          <w:shd w:val="clear" w:color="auto" w:fill="FFFFFF"/>
        </w:rPr>
        <w:t xml:space="preserve">Submitted By: </w:t>
      </w:r>
      <w:proofErr w:type="spellStart"/>
      <w:r w:rsidR="004458E6" w:rsidRPr="007D6CB3">
        <w:rPr>
          <w:rStyle w:val="Strong"/>
          <w:rFonts w:cs="Times New Roman"/>
          <w:b w:val="0"/>
          <w:color w:val="131313"/>
          <w:sz w:val="32"/>
          <w:szCs w:val="32"/>
          <w:bdr w:val="none" w:sz="0" w:space="0" w:color="auto" w:frame="1"/>
          <w:shd w:val="clear" w:color="auto" w:fill="FFFFFF"/>
        </w:rPr>
        <w:t>Zainab</w:t>
      </w:r>
      <w:proofErr w:type="spellEnd"/>
      <w:r w:rsidR="004458E6" w:rsidRPr="007D6CB3">
        <w:rPr>
          <w:rStyle w:val="Strong"/>
          <w:rFonts w:cs="Times New Roman"/>
          <w:b w:val="0"/>
          <w:color w:val="131313"/>
          <w:sz w:val="32"/>
          <w:szCs w:val="32"/>
          <w:bdr w:val="none" w:sz="0" w:space="0" w:color="auto" w:frame="1"/>
          <w:shd w:val="clear" w:color="auto" w:fill="FFFFFF"/>
        </w:rPr>
        <w:t xml:space="preserve"> Omer</w:t>
      </w:r>
      <w:r w:rsidR="007D6CB3">
        <w:rPr>
          <w:rStyle w:val="Strong"/>
          <w:rFonts w:cs="Times New Roman"/>
          <w:b w:val="0"/>
          <w:color w:val="131313"/>
          <w:sz w:val="32"/>
          <w:szCs w:val="32"/>
          <w:bdr w:val="none" w:sz="0" w:space="0" w:color="auto" w:frame="1"/>
          <w:shd w:val="clear" w:color="auto" w:fill="FFFFFF"/>
        </w:rPr>
        <w:t xml:space="preserve"> Hassan</w:t>
      </w:r>
    </w:p>
    <w:p w:rsidR="007951F4" w:rsidRPr="007D6CB3" w:rsidRDefault="0057596B" w:rsidP="007D6CB3">
      <w:pPr>
        <w:rPr>
          <w:rFonts w:eastAsiaTheme="majorEastAsia" w:cs="Times New Roman"/>
          <w:sz w:val="32"/>
          <w:szCs w:val="32"/>
        </w:rPr>
      </w:pPr>
      <w:r w:rsidRPr="007D6CB3">
        <w:rPr>
          <w:rStyle w:val="Strong"/>
          <w:rFonts w:cs="Times New Roman"/>
          <w:color w:val="131313"/>
          <w:sz w:val="32"/>
          <w:szCs w:val="32"/>
          <w:bdr w:val="none" w:sz="0" w:space="0" w:color="auto" w:frame="1"/>
          <w:shd w:val="clear" w:color="auto" w:fill="FFFFFF"/>
        </w:rPr>
        <w:t xml:space="preserve">Student ID: </w:t>
      </w:r>
      <w:r w:rsidR="007D6CB3" w:rsidRPr="007D6CB3">
        <w:rPr>
          <w:rStyle w:val="Strong"/>
          <w:rFonts w:cs="Times New Roman"/>
          <w:b w:val="0"/>
          <w:color w:val="131313"/>
          <w:sz w:val="32"/>
          <w:szCs w:val="32"/>
          <w:bdr w:val="none" w:sz="0" w:space="0" w:color="auto" w:frame="1"/>
          <w:shd w:val="clear" w:color="auto" w:fill="FFFFFF"/>
        </w:rPr>
        <w:t>1921653</w:t>
      </w:r>
      <w:r w:rsidR="007951F4" w:rsidRPr="007D6CB3">
        <w:rPr>
          <w:rFonts w:cs="Times New Roman"/>
          <w:sz w:val="32"/>
          <w:szCs w:val="32"/>
        </w:rPr>
        <w:br w:type="page"/>
      </w:r>
    </w:p>
    <w:sdt>
      <w:sdtPr>
        <w:rPr>
          <w:rFonts w:ascii="Times New Roman" w:eastAsiaTheme="minorHAnsi" w:hAnsi="Times New Roman" w:cstheme="minorBidi"/>
          <w:color w:val="auto"/>
          <w:sz w:val="24"/>
          <w:szCs w:val="22"/>
        </w:rPr>
        <w:id w:val="-2037563881"/>
        <w:docPartObj>
          <w:docPartGallery w:val="Table of Contents"/>
          <w:docPartUnique/>
        </w:docPartObj>
      </w:sdtPr>
      <w:sdtEndPr>
        <w:rPr>
          <w:b/>
          <w:bCs/>
          <w:noProof/>
        </w:rPr>
      </w:sdtEndPr>
      <w:sdtContent>
        <w:p w:rsidR="007951F4" w:rsidRDefault="007951F4">
          <w:pPr>
            <w:pStyle w:val="TOCHeading"/>
          </w:pPr>
          <w:r>
            <w:t>Table of Contents</w:t>
          </w:r>
        </w:p>
        <w:p w:rsidR="00A64B5C" w:rsidRDefault="007951F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7284555" w:history="1">
            <w:r w:rsidR="00A64B5C" w:rsidRPr="008B4AF8">
              <w:rPr>
                <w:rStyle w:val="Hyperlink"/>
                <w:noProof/>
              </w:rPr>
              <w:t>Introduction</w:t>
            </w:r>
            <w:r w:rsidR="00A64B5C">
              <w:rPr>
                <w:noProof/>
                <w:webHidden/>
              </w:rPr>
              <w:tab/>
            </w:r>
            <w:r w:rsidR="00A64B5C">
              <w:rPr>
                <w:noProof/>
                <w:webHidden/>
              </w:rPr>
              <w:fldChar w:fldCharType="begin"/>
            </w:r>
            <w:r w:rsidR="00A64B5C">
              <w:rPr>
                <w:noProof/>
                <w:webHidden/>
              </w:rPr>
              <w:instrText xml:space="preserve"> PAGEREF _Toc127284555 \h </w:instrText>
            </w:r>
            <w:r w:rsidR="00A64B5C">
              <w:rPr>
                <w:noProof/>
                <w:webHidden/>
              </w:rPr>
            </w:r>
            <w:r w:rsidR="00A64B5C">
              <w:rPr>
                <w:noProof/>
                <w:webHidden/>
              </w:rPr>
              <w:fldChar w:fldCharType="separate"/>
            </w:r>
            <w:r w:rsidR="00377E01">
              <w:rPr>
                <w:noProof/>
                <w:webHidden/>
              </w:rPr>
              <w:t>3</w:t>
            </w:r>
            <w:r w:rsidR="00A64B5C">
              <w:rPr>
                <w:noProof/>
                <w:webHidden/>
              </w:rPr>
              <w:fldChar w:fldCharType="end"/>
            </w:r>
          </w:hyperlink>
        </w:p>
        <w:p w:rsidR="00A64B5C" w:rsidRDefault="00680565">
          <w:pPr>
            <w:pStyle w:val="TOC1"/>
            <w:tabs>
              <w:tab w:val="right" w:leader="dot" w:pos="9350"/>
            </w:tabs>
            <w:rPr>
              <w:rFonts w:asciiTheme="minorHAnsi" w:eastAsiaTheme="minorEastAsia" w:hAnsiTheme="minorHAnsi"/>
              <w:noProof/>
              <w:sz w:val="22"/>
            </w:rPr>
          </w:pPr>
          <w:hyperlink w:anchor="_Toc127284556" w:history="1">
            <w:r w:rsidR="00E709E1">
              <w:rPr>
                <w:rStyle w:val="Hyperlink"/>
                <w:noProof/>
              </w:rPr>
              <w:t xml:space="preserve">Goal 1: </w:t>
            </w:r>
            <w:r w:rsidR="00A64B5C" w:rsidRPr="008B4AF8">
              <w:rPr>
                <w:rStyle w:val="Hyperlink"/>
                <w:noProof/>
              </w:rPr>
              <w:t>Poverty</w:t>
            </w:r>
            <w:r w:rsidR="00A64B5C">
              <w:rPr>
                <w:noProof/>
                <w:webHidden/>
              </w:rPr>
              <w:tab/>
            </w:r>
            <w:r w:rsidR="00A64B5C">
              <w:rPr>
                <w:noProof/>
                <w:webHidden/>
              </w:rPr>
              <w:fldChar w:fldCharType="begin"/>
            </w:r>
            <w:r w:rsidR="00A64B5C">
              <w:rPr>
                <w:noProof/>
                <w:webHidden/>
              </w:rPr>
              <w:instrText xml:space="preserve"> PAGEREF _Toc127284556 \h </w:instrText>
            </w:r>
            <w:r w:rsidR="00A64B5C">
              <w:rPr>
                <w:noProof/>
                <w:webHidden/>
              </w:rPr>
            </w:r>
            <w:r w:rsidR="00A64B5C">
              <w:rPr>
                <w:noProof/>
                <w:webHidden/>
              </w:rPr>
              <w:fldChar w:fldCharType="separate"/>
            </w:r>
            <w:r w:rsidR="00377E01">
              <w:rPr>
                <w:noProof/>
                <w:webHidden/>
              </w:rPr>
              <w:t>4</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57" w:history="1">
            <w:r w:rsidR="00A64B5C" w:rsidRPr="008B4AF8">
              <w:rPr>
                <w:rStyle w:val="Hyperlink"/>
                <w:noProof/>
              </w:rPr>
              <w:t>Strategies</w:t>
            </w:r>
            <w:r w:rsidR="00A64B5C">
              <w:rPr>
                <w:noProof/>
                <w:webHidden/>
              </w:rPr>
              <w:tab/>
            </w:r>
            <w:r w:rsidR="00A64B5C">
              <w:rPr>
                <w:noProof/>
                <w:webHidden/>
              </w:rPr>
              <w:fldChar w:fldCharType="begin"/>
            </w:r>
            <w:r w:rsidR="00A64B5C">
              <w:rPr>
                <w:noProof/>
                <w:webHidden/>
              </w:rPr>
              <w:instrText xml:space="preserve"> PAGEREF _Toc127284557 \h </w:instrText>
            </w:r>
            <w:r w:rsidR="00A64B5C">
              <w:rPr>
                <w:noProof/>
                <w:webHidden/>
              </w:rPr>
            </w:r>
            <w:r w:rsidR="00A64B5C">
              <w:rPr>
                <w:noProof/>
                <w:webHidden/>
              </w:rPr>
              <w:fldChar w:fldCharType="separate"/>
            </w:r>
            <w:r w:rsidR="00377E01">
              <w:rPr>
                <w:noProof/>
                <w:webHidden/>
              </w:rPr>
              <w:t>4</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58" w:history="1">
            <w:r w:rsidR="00A64B5C" w:rsidRPr="008B4AF8">
              <w:rPr>
                <w:rStyle w:val="Hyperlink"/>
                <w:noProof/>
              </w:rPr>
              <w:t>Progress</w:t>
            </w:r>
            <w:r w:rsidR="00A64B5C">
              <w:rPr>
                <w:noProof/>
                <w:webHidden/>
              </w:rPr>
              <w:tab/>
            </w:r>
            <w:r w:rsidR="00A64B5C">
              <w:rPr>
                <w:noProof/>
                <w:webHidden/>
              </w:rPr>
              <w:fldChar w:fldCharType="begin"/>
            </w:r>
            <w:r w:rsidR="00A64B5C">
              <w:rPr>
                <w:noProof/>
                <w:webHidden/>
              </w:rPr>
              <w:instrText xml:space="preserve"> PAGEREF _Toc127284558 \h </w:instrText>
            </w:r>
            <w:r w:rsidR="00A64B5C">
              <w:rPr>
                <w:noProof/>
                <w:webHidden/>
              </w:rPr>
            </w:r>
            <w:r w:rsidR="00A64B5C">
              <w:rPr>
                <w:noProof/>
                <w:webHidden/>
              </w:rPr>
              <w:fldChar w:fldCharType="separate"/>
            </w:r>
            <w:r w:rsidR="00377E01">
              <w:rPr>
                <w:noProof/>
                <w:webHidden/>
              </w:rPr>
              <w:t>5</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59" w:history="1">
            <w:r w:rsidR="00A64B5C" w:rsidRPr="008B4AF8">
              <w:rPr>
                <w:rStyle w:val="Hyperlink"/>
                <w:noProof/>
              </w:rPr>
              <w:t>Impact</w:t>
            </w:r>
            <w:r w:rsidR="00A64B5C">
              <w:rPr>
                <w:noProof/>
                <w:webHidden/>
              </w:rPr>
              <w:tab/>
            </w:r>
            <w:r w:rsidR="00A64B5C">
              <w:rPr>
                <w:noProof/>
                <w:webHidden/>
              </w:rPr>
              <w:fldChar w:fldCharType="begin"/>
            </w:r>
            <w:r w:rsidR="00A64B5C">
              <w:rPr>
                <w:noProof/>
                <w:webHidden/>
              </w:rPr>
              <w:instrText xml:space="preserve"> PAGEREF _Toc127284559 \h </w:instrText>
            </w:r>
            <w:r w:rsidR="00A64B5C">
              <w:rPr>
                <w:noProof/>
                <w:webHidden/>
              </w:rPr>
            </w:r>
            <w:r w:rsidR="00A64B5C">
              <w:rPr>
                <w:noProof/>
                <w:webHidden/>
              </w:rPr>
              <w:fldChar w:fldCharType="separate"/>
            </w:r>
            <w:r w:rsidR="00377E01">
              <w:rPr>
                <w:noProof/>
                <w:webHidden/>
              </w:rPr>
              <w:t>5</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0" w:history="1">
            <w:r w:rsidR="00A64B5C" w:rsidRPr="008B4AF8">
              <w:rPr>
                <w:rStyle w:val="Hyperlink"/>
                <w:noProof/>
              </w:rPr>
              <w:t>Challenges</w:t>
            </w:r>
            <w:r w:rsidR="00A64B5C">
              <w:rPr>
                <w:noProof/>
                <w:webHidden/>
              </w:rPr>
              <w:tab/>
            </w:r>
            <w:r w:rsidR="00A64B5C">
              <w:rPr>
                <w:noProof/>
                <w:webHidden/>
              </w:rPr>
              <w:fldChar w:fldCharType="begin"/>
            </w:r>
            <w:r w:rsidR="00A64B5C">
              <w:rPr>
                <w:noProof/>
                <w:webHidden/>
              </w:rPr>
              <w:instrText xml:space="preserve"> PAGEREF _Toc127284560 \h </w:instrText>
            </w:r>
            <w:r w:rsidR="00A64B5C">
              <w:rPr>
                <w:noProof/>
                <w:webHidden/>
              </w:rPr>
            </w:r>
            <w:r w:rsidR="00A64B5C">
              <w:rPr>
                <w:noProof/>
                <w:webHidden/>
              </w:rPr>
              <w:fldChar w:fldCharType="separate"/>
            </w:r>
            <w:r w:rsidR="00377E01">
              <w:rPr>
                <w:noProof/>
                <w:webHidden/>
              </w:rPr>
              <w:t>6</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1" w:history="1">
            <w:r w:rsidR="00A64B5C" w:rsidRPr="008B4AF8">
              <w:rPr>
                <w:rStyle w:val="Hyperlink"/>
                <w:noProof/>
              </w:rPr>
              <w:t>Recommendation</w:t>
            </w:r>
            <w:r w:rsidR="00A64B5C">
              <w:rPr>
                <w:noProof/>
                <w:webHidden/>
              </w:rPr>
              <w:tab/>
            </w:r>
            <w:r w:rsidR="00A64B5C">
              <w:rPr>
                <w:noProof/>
                <w:webHidden/>
              </w:rPr>
              <w:fldChar w:fldCharType="begin"/>
            </w:r>
            <w:r w:rsidR="00A64B5C">
              <w:rPr>
                <w:noProof/>
                <w:webHidden/>
              </w:rPr>
              <w:instrText xml:space="preserve"> PAGEREF _Toc127284561 \h </w:instrText>
            </w:r>
            <w:r w:rsidR="00A64B5C">
              <w:rPr>
                <w:noProof/>
                <w:webHidden/>
              </w:rPr>
            </w:r>
            <w:r w:rsidR="00A64B5C">
              <w:rPr>
                <w:noProof/>
                <w:webHidden/>
              </w:rPr>
              <w:fldChar w:fldCharType="separate"/>
            </w:r>
            <w:r w:rsidR="00377E01">
              <w:rPr>
                <w:noProof/>
                <w:webHidden/>
              </w:rPr>
              <w:t>6</w:t>
            </w:r>
            <w:r w:rsidR="00A64B5C">
              <w:rPr>
                <w:noProof/>
                <w:webHidden/>
              </w:rPr>
              <w:fldChar w:fldCharType="end"/>
            </w:r>
          </w:hyperlink>
        </w:p>
        <w:p w:rsidR="00A64B5C" w:rsidRDefault="00FE5C5B">
          <w:pPr>
            <w:pStyle w:val="TOC1"/>
            <w:tabs>
              <w:tab w:val="right" w:leader="dot" w:pos="9350"/>
            </w:tabs>
            <w:rPr>
              <w:rFonts w:asciiTheme="minorHAnsi" w:eastAsiaTheme="minorEastAsia" w:hAnsiTheme="minorHAnsi"/>
              <w:noProof/>
              <w:sz w:val="22"/>
            </w:rPr>
          </w:pPr>
          <w:hyperlink w:anchor="_Toc127284562" w:history="1">
            <w:r w:rsidR="00A64B5C" w:rsidRPr="008B4AF8">
              <w:rPr>
                <w:rStyle w:val="Hyperlink"/>
                <w:noProof/>
              </w:rPr>
              <w:t>Goal 2: Gender Equality</w:t>
            </w:r>
            <w:r w:rsidR="00A64B5C">
              <w:rPr>
                <w:noProof/>
                <w:webHidden/>
              </w:rPr>
              <w:tab/>
            </w:r>
            <w:r w:rsidR="00A64B5C">
              <w:rPr>
                <w:noProof/>
                <w:webHidden/>
              </w:rPr>
              <w:fldChar w:fldCharType="begin"/>
            </w:r>
            <w:r w:rsidR="00A64B5C">
              <w:rPr>
                <w:noProof/>
                <w:webHidden/>
              </w:rPr>
              <w:instrText xml:space="preserve"> PAGEREF _Toc127284562 \h </w:instrText>
            </w:r>
            <w:r w:rsidR="00A64B5C">
              <w:rPr>
                <w:noProof/>
                <w:webHidden/>
              </w:rPr>
            </w:r>
            <w:r w:rsidR="00A64B5C">
              <w:rPr>
                <w:noProof/>
                <w:webHidden/>
              </w:rPr>
              <w:fldChar w:fldCharType="separate"/>
            </w:r>
            <w:r w:rsidR="00377E01">
              <w:rPr>
                <w:noProof/>
                <w:webHidden/>
              </w:rPr>
              <w:t>7</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3" w:history="1">
            <w:r w:rsidR="00A64B5C" w:rsidRPr="008B4AF8">
              <w:rPr>
                <w:rStyle w:val="Hyperlink"/>
                <w:noProof/>
              </w:rPr>
              <w:t>Strategies</w:t>
            </w:r>
            <w:r w:rsidR="00A64B5C">
              <w:rPr>
                <w:noProof/>
                <w:webHidden/>
              </w:rPr>
              <w:tab/>
            </w:r>
            <w:r w:rsidR="00A64B5C">
              <w:rPr>
                <w:noProof/>
                <w:webHidden/>
              </w:rPr>
              <w:fldChar w:fldCharType="begin"/>
            </w:r>
            <w:r w:rsidR="00A64B5C">
              <w:rPr>
                <w:noProof/>
                <w:webHidden/>
              </w:rPr>
              <w:instrText xml:space="preserve"> PAGEREF _Toc127284563 \h </w:instrText>
            </w:r>
            <w:r w:rsidR="00A64B5C">
              <w:rPr>
                <w:noProof/>
                <w:webHidden/>
              </w:rPr>
            </w:r>
            <w:r w:rsidR="00A64B5C">
              <w:rPr>
                <w:noProof/>
                <w:webHidden/>
              </w:rPr>
              <w:fldChar w:fldCharType="separate"/>
            </w:r>
            <w:r w:rsidR="00377E01">
              <w:rPr>
                <w:noProof/>
                <w:webHidden/>
              </w:rPr>
              <w:t>7</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4" w:history="1">
            <w:r w:rsidR="00A64B5C" w:rsidRPr="008B4AF8">
              <w:rPr>
                <w:rStyle w:val="Hyperlink"/>
                <w:noProof/>
              </w:rPr>
              <w:t>Progress</w:t>
            </w:r>
            <w:r w:rsidR="00A64B5C">
              <w:rPr>
                <w:noProof/>
                <w:webHidden/>
              </w:rPr>
              <w:tab/>
            </w:r>
            <w:r w:rsidR="00A64B5C">
              <w:rPr>
                <w:noProof/>
                <w:webHidden/>
              </w:rPr>
              <w:fldChar w:fldCharType="begin"/>
            </w:r>
            <w:r w:rsidR="00A64B5C">
              <w:rPr>
                <w:noProof/>
                <w:webHidden/>
              </w:rPr>
              <w:instrText xml:space="preserve"> PAGEREF _Toc127284564 \h </w:instrText>
            </w:r>
            <w:r w:rsidR="00A64B5C">
              <w:rPr>
                <w:noProof/>
                <w:webHidden/>
              </w:rPr>
            </w:r>
            <w:r w:rsidR="00A64B5C">
              <w:rPr>
                <w:noProof/>
                <w:webHidden/>
              </w:rPr>
              <w:fldChar w:fldCharType="separate"/>
            </w:r>
            <w:r w:rsidR="00377E01">
              <w:rPr>
                <w:noProof/>
                <w:webHidden/>
              </w:rPr>
              <w:t>8</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5" w:history="1">
            <w:r w:rsidR="00A64B5C" w:rsidRPr="008B4AF8">
              <w:rPr>
                <w:rStyle w:val="Hyperlink"/>
                <w:noProof/>
              </w:rPr>
              <w:t>Impact</w:t>
            </w:r>
            <w:r w:rsidR="00A64B5C">
              <w:rPr>
                <w:noProof/>
                <w:webHidden/>
              </w:rPr>
              <w:tab/>
            </w:r>
            <w:r w:rsidR="00A64B5C">
              <w:rPr>
                <w:noProof/>
                <w:webHidden/>
              </w:rPr>
              <w:fldChar w:fldCharType="begin"/>
            </w:r>
            <w:r w:rsidR="00A64B5C">
              <w:rPr>
                <w:noProof/>
                <w:webHidden/>
              </w:rPr>
              <w:instrText xml:space="preserve"> PAGEREF _Toc127284565 \h </w:instrText>
            </w:r>
            <w:r w:rsidR="00A64B5C">
              <w:rPr>
                <w:noProof/>
                <w:webHidden/>
              </w:rPr>
            </w:r>
            <w:r w:rsidR="00A64B5C">
              <w:rPr>
                <w:noProof/>
                <w:webHidden/>
              </w:rPr>
              <w:fldChar w:fldCharType="separate"/>
            </w:r>
            <w:r w:rsidR="00377E01">
              <w:rPr>
                <w:noProof/>
                <w:webHidden/>
              </w:rPr>
              <w:t>8</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6" w:history="1">
            <w:r w:rsidR="00A64B5C" w:rsidRPr="008B4AF8">
              <w:rPr>
                <w:rStyle w:val="Hyperlink"/>
                <w:noProof/>
              </w:rPr>
              <w:t>Challenges</w:t>
            </w:r>
            <w:r w:rsidR="00A64B5C">
              <w:rPr>
                <w:noProof/>
                <w:webHidden/>
              </w:rPr>
              <w:tab/>
            </w:r>
            <w:r w:rsidR="00A64B5C">
              <w:rPr>
                <w:noProof/>
                <w:webHidden/>
              </w:rPr>
              <w:fldChar w:fldCharType="begin"/>
            </w:r>
            <w:r w:rsidR="00A64B5C">
              <w:rPr>
                <w:noProof/>
                <w:webHidden/>
              </w:rPr>
              <w:instrText xml:space="preserve"> PAGEREF _Toc127284566 \h </w:instrText>
            </w:r>
            <w:r w:rsidR="00A64B5C">
              <w:rPr>
                <w:noProof/>
                <w:webHidden/>
              </w:rPr>
            </w:r>
            <w:r w:rsidR="00A64B5C">
              <w:rPr>
                <w:noProof/>
                <w:webHidden/>
              </w:rPr>
              <w:fldChar w:fldCharType="separate"/>
            </w:r>
            <w:r w:rsidR="00377E01">
              <w:rPr>
                <w:noProof/>
                <w:webHidden/>
              </w:rPr>
              <w:t>9</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7" w:history="1">
            <w:r w:rsidR="00A64B5C" w:rsidRPr="008B4AF8">
              <w:rPr>
                <w:rStyle w:val="Hyperlink"/>
                <w:noProof/>
              </w:rPr>
              <w:t>Recommendation</w:t>
            </w:r>
            <w:r w:rsidR="00A64B5C">
              <w:rPr>
                <w:noProof/>
                <w:webHidden/>
              </w:rPr>
              <w:tab/>
            </w:r>
            <w:r w:rsidR="00A64B5C">
              <w:rPr>
                <w:noProof/>
                <w:webHidden/>
              </w:rPr>
              <w:fldChar w:fldCharType="begin"/>
            </w:r>
            <w:r w:rsidR="00A64B5C">
              <w:rPr>
                <w:noProof/>
                <w:webHidden/>
              </w:rPr>
              <w:instrText xml:space="preserve"> PAGEREF _Toc127284567 \h </w:instrText>
            </w:r>
            <w:r w:rsidR="00A64B5C">
              <w:rPr>
                <w:noProof/>
                <w:webHidden/>
              </w:rPr>
            </w:r>
            <w:r w:rsidR="00A64B5C">
              <w:rPr>
                <w:noProof/>
                <w:webHidden/>
              </w:rPr>
              <w:fldChar w:fldCharType="separate"/>
            </w:r>
            <w:r w:rsidR="00377E01">
              <w:rPr>
                <w:noProof/>
                <w:webHidden/>
              </w:rPr>
              <w:t>9</w:t>
            </w:r>
            <w:r w:rsidR="00A64B5C">
              <w:rPr>
                <w:noProof/>
                <w:webHidden/>
              </w:rPr>
              <w:fldChar w:fldCharType="end"/>
            </w:r>
          </w:hyperlink>
        </w:p>
        <w:p w:rsidR="00A64B5C" w:rsidRDefault="00FE5C5B">
          <w:pPr>
            <w:pStyle w:val="TOC1"/>
            <w:tabs>
              <w:tab w:val="right" w:leader="dot" w:pos="9350"/>
            </w:tabs>
            <w:rPr>
              <w:rFonts w:asciiTheme="minorHAnsi" w:eastAsiaTheme="minorEastAsia" w:hAnsiTheme="minorHAnsi"/>
              <w:noProof/>
              <w:sz w:val="22"/>
            </w:rPr>
          </w:pPr>
          <w:hyperlink w:anchor="_Toc127284568" w:history="1">
            <w:r w:rsidR="00A64B5C" w:rsidRPr="008B4AF8">
              <w:rPr>
                <w:rStyle w:val="Hyperlink"/>
                <w:noProof/>
              </w:rPr>
              <w:t>Goal 3: Zero Hunger</w:t>
            </w:r>
            <w:r w:rsidR="00A64B5C">
              <w:rPr>
                <w:noProof/>
                <w:webHidden/>
              </w:rPr>
              <w:tab/>
            </w:r>
            <w:r w:rsidR="00A64B5C">
              <w:rPr>
                <w:noProof/>
                <w:webHidden/>
              </w:rPr>
              <w:fldChar w:fldCharType="begin"/>
            </w:r>
            <w:r w:rsidR="00A64B5C">
              <w:rPr>
                <w:noProof/>
                <w:webHidden/>
              </w:rPr>
              <w:instrText xml:space="preserve"> PAGEREF _Toc127284568 \h </w:instrText>
            </w:r>
            <w:r w:rsidR="00A64B5C">
              <w:rPr>
                <w:noProof/>
                <w:webHidden/>
              </w:rPr>
            </w:r>
            <w:r w:rsidR="00A64B5C">
              <w:rPr>
                <w:noProof/>
                <w:webHidden/>
              </w:rPr>
              <w:fldChar w:fldCharType="separate"/>
            </w:r>
            <w:r w:rsidR="00377E01">
              <w:rPr>
                <w:noProof/>
                <w:webHidden/>
              </w:rPr>
              <w:t>10</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69" w:history="1">
            <w:r w:rsidR="00A64B5C" w:rsidRPr="008B4AF8">
              <w:rPr>
                <w:rStyle w:val="Hyperlink"/>
                <w:noProof/>
              </w:rPr>
              <w:t>Strategies</w:t>
            </w:r>
            <w:r w:rsidR="00A64B5C">
              <w:rPr>
                <w:noProof/>
                <w:webHidden/>
              </w:rPr>
              <w:tab/>
            </w:r>
            <w:r w:rsidR="00A64B5C">
              <w:rPr>
                <w:noProof/>
                <w:webHidden/>
              </w:rPr>
              <w:fldChar w:fldCharType="begin"/>
            </w:r>
            <w:r w:rsidR="00A64B5C">
              <w:rPr>
                <w:noProof/>
                <w:webHidden/>
              </w:rPr>
              <w:instrText xml:space="preserve"> PAGEREF _Toc127284569 \h </w:instrText>
            </w:r>
            <w:r w:rsidR="00A64B5C">
              <w:rPr>
                <w:noProof/>
                <w:webHidden/>
              </w:rPr>
            </w:r>
            <w:r w:rsidR="00A64B5C">
              <w:rPr>
                <w:noProof/>
                <w:webHidden/>
              </w:rPr>
              <w:fldChar w:fldCharType="separate"/>
            </w:r>
            <w:r w:rsidR="00377E01">
              <w:rPr>
                <w:noProof/>
                <w:webHidden/>
              </w:rPr>
              <w:t>10</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70" w:history="1">
            <w:r w:rsidR="00A64B5C" w:rsidRPr="008B4AF8">
              <w:rPr>
                <w:rStyle w:val="Hyperlink"/>
                <w:noProof/>
              </w:rPr>
              <w:t>Progress</w:t>
            </w:r>
            <w:r w:rsidR="00A64B5C">
              <w:rPr>
                <w:noProof/>
                <w:webHidden/>
              </w:rPr>
              <w:tab/>
            </w:r>
            <w:r w:rsidR="00A64B5C">
              <w:rPr>
                <w:noProof/>
                <w:webHidden/>
              </w:rPr>
              <w:fldChar w:fldCharType="begin"/>
            </w:r>
            <w:r w:rsidR="00A64B5C">
              <w:rPr>
                <w:noProof/>
                <w:webHidden/>
              </w:rPr>
              <w:instrText xml:space="preserve"> PAGEREF _Toc127284570 \h </w:instrText>
            </w:r>
            <w:r w:rsidR="00A64B5C">
              <w:rPr>
                <w:noProof/>
                <w:webHidden/>
              </w:rPr>
            </w:r>
            <w:r w:rsidR="00A64B5C">
              <w:rPr>
                <w:noProof/>
                <w:webHidden/>
              </w:rPr>
              <w:fldChar w:fldCharType="separate"/>
            </w:r>
            <w:r w:rsidR="00377E01">
              <w:rPr>
                <w:noProof/>
                <w:webHidden/>
              </w:rPr>
              <w:t>11</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71" w:history="1">
            <w:r w:rsidR="00A64B5C" w:rsidRPr="008B4AF8">
              <w:rPr>
                <w:rStyle w:val="Hyperlink"/>
                <w:noProof/>
              </w:rPr>
              <w:t>Impact</w:t>
            </w:r>
            <w:r w:rsidR="00A64B5C">
              <w:rPr>
                <w:noProof/>
                <w:webHidden/>
              </w:rPr>
              <w:tab/>
            </w:r>
            <w:r w:rsidR="00A64B5C">
              <w:rPr>
                <w:noProof/>
                <w:webHidden/>
              </w:rPr>
              <w:fldChar w:fldCharType="begin"/>
            </w:r>
            <w:r w:rsidR="00A64B5C">
              <w:rPr>
                <w:noProof/>
                <w:webHidden/>
              </w:rPr>
              <w:instrText xml:space="preserve"> PAGEREF _Toc127284571 \h </w:instrText>
            </w:r>
            <w:r w:rsidR="00A64B5C">
              <w:rPr>
                <w:noProof/>
                <w:webHidden/>
              </w:rPr>
            </w:r>
            <w:r w:rsidR="00A64B5C">
              <w:rPr>
                <w:noProof/>
                <w:webHidden/>
              </w:rPr>
              <w:fldChar w:fldCharType="separate"/>
            </w:r>
            <w:r w:rsidR="00377E01">
              <w:rPr>
                <w:noProof/>
                <w:webHidden/>
              </w:rPr>
              <w:t>11</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72" w:history="1">
            <w:r w:rsidR="00A64B5C" w:rsidRPr="008B4AF8">
              <w:rPr>
                <w:rStyle w:val="Hyperlink"/>
                <w:noProof/>
              </w:rPr>
              <w:t>Challenges</w:t>
            </w:r>
            <w:r w:rsidR="00A64B5C">
              <w:rPr>
                <w:noProof/>
                <w:webHidden/>
              </w:rPr>
              <w:tab/>
            </w:r>
            <w:r w:rsidR="00A64B5C">
              <w:rPr>
                <w:noProof/>
                <w:webHidden/>
              </w:rPr>
              <w:fldChar w:fldCharType="begin"/>
            </w:r>
            <w:r w:rsidR="00A64B5C">
              <w:rPr>
                <w:noProof/>
                <w:webHidden/>
              </w:rPr>
              <w:instrText xml:space="preserve"> PAGEREF _Toc127284572 \h </w:instrText>
            </w:r>
            <w:r w:rsidR="00A64B5C">
              <w:rPr>
                <w:noProof/>
                <w:webHidden/>
              </w:rPr>
            </w:r>
            <w:r w:rsidR="00A64B5C">
              <w:rPr>
                <w:noProof/>
                <w:webHidden/>
              </w:rPr>
              <w:fldChar w:fldCharType="separate"/>
            </w:r>
            <w:r w:rsidR="00377E01">
              <w:rPr>
                <w:noProof/>
                <w:webHidden/>
              </w:rPr>
              <w:t>12</w:t>
            </w:r>
            <w:r w:rsidR="00A64B5C">
              <w:rPr>
                <w:noProof/>
                <w:webHidden/>
              </w:rPr>
              <w:fldChar w:fldCharType="end"/>
            </w:r>
          </w:hyperlink>
        </w:p>
        <w:p w:rsidR="00A64B5C" w:rsidRDefault="00FE5C5B">
          <w:pPr>
            <w:pStyle w:val="TOC2"/>
            <w:tabs>
              <w:tab w:val="right" w:leader="dot" w:pos="9350"/>
            </w:tabs>
            <w:rPr>
              <w:rFonts w:asciiTheme="minorHAnsi" w:eastAsiaTheme="minorEastAsia" w:hAnsiTheme="minorHAnsi"/>
              <w:noProof/>
              <w:sz w:val="22"/>
            </w:rPr>
          </w:pPr>
          <w:hyperlink w:anchor="_Toc127284573" w:history="1">
            <w:r w:rsidR="00A64B5C" w:rsidRPr="008B4AF8">
              <w:rPr>
                <w:rStyle w:val="Hyperlink"/>
                <w:noProof/>
              </w:rPr>
              <w:t>Recommendation</w:t>
            </w:r>
            <w:r w:rsidR="00A64B5C">
              <w:rPr>
                <w:noProof/>
                <w:webHidden/>
              </w:rPr>
              <w:tab/>
            </w:r>
            <w:r w:rsidR="00A64B5C">
              <w:rPr>
                <w:noProof/>
                <w:webHidden/>
              </w:rPr>
              <w:fldChar w:fldCharType="begin"/>
            </w:r>
            <w:r w:rsidR="00A64B5C">
              <w:rPr>
                <w:noProof/>
                <w:webHidden/>
              </w:rPr>
              <w:instrText xml:space="preserve"> PAGEREF _Toc127284573 \h </w:instrText>
            </w:r>
            <w:r w:rsidR="00A64B5C">
              <w:rPr>
                <w:noProof/>
                <w:webHidden/>
              </w:rPr>
            </w:r>
            <w:r w:rsidR="00A64B5C">
              <w:rPr>
                <w:noProof/>
                <w:webHidden/>
              </w:rPr>
              <w:fldChar w:fldCharType="separate"/>
            </w:r>
            <w:r w:rsidR="00377E01">
              <w:rPr>
                <w:noProof/>
                <w:webHidden/>
              </w:rPr>
              <w:t>12</w:t>
            </w:r>
            <w:r w:rsidR="00A64B5C">
              <w:rPr>
                <w:noProof/>
                <w:webHidden/>
              </w:rPr>
              <w:fldChar w:fldCharType="end"/>
            </w:r>
          </w:hyperlink>
        </w:p>
        <w:p w:rsidR="00A64B5C" w:rsidRDefault="00FE5C5B">
          <w:pPr>
            <w:pStyle w:val="TOC1"/>
            <w:tabs>
              <w:tab w:val="right" w:leader="dot" w:pos="9350"/>
            </w:tabs>
            <w:rPr>
              <w:rFonts w:asciiTheme="minorHAnsi" w:eastAsiaTheme="minorEastAsia" w:hAnsiTheme="minorHAnsi"/>
              <w:noProof/>
              <w:sz w:val="22"/>
            </w:rPr>
          </w:pPr>
          <w:hyperlink w:anchor="_Toc127284574" w:history="1">
            <w:r w:rsidR="00A64B5C" w:rsidRPr="008B4AF8">
              <w:rPr>
                <w:rStyle w:val="Hyperlink"/>
                <w:noProof/>
              </w:rPr>
              <w:t>Conclusion</w:t>
            </w:r>
            <w:r w:rsidR="00A64B5C">
              <w:rPr>
                <w:noProof/>
                <w:webHidden/>
              </w:rPr>
              <w:tab/>
            </w:r>
            <w:r w:rsidR="00A64B5C">
              <w:rPr>
                <w:noProof/>
                <w:webHidden/>
              </w:rPr>
              <w:fldChar w:fldCharType="begin"/>
            </w:r>
            <w:r w:rsidR="00A64B5C">
              <w:rPr>
                <w:noProof/>
                <w:webHidden/>
              </w:rPr>
              <w:instrText xml:space="preserve"> PAGEREF _Toc127284574 \h </w:instrText>
            </w:r>
            <w:r w:rsidR="00A64B5C">
              <w:rPr>
                <w:noProof/>
                <w:webHidden/>
              </w:rPr>
            </w:r>
            <w:r w:rsidR="00A64B5C">
              <w:rPr>
                <w:noProof/>
                <w:webHidden/>
              </w:rPr>
              <w:fldChar w:fldCharType="separate"/>
            </w:r>
            <w:r w:rsidR="00377E01">
              <w:rPr>
                <w:noProof/>
                <w:webHidden/>
              </w:rPr>
              <w:t>12</w:t>
            </w:r>
            <w:r w:rsidR="00A64B5C">
              <w:rPr>
                <w:noProof/>
                <w:webHidden/>
              </w:rPr>
              <w:fldChar w:fldCharType="end"/>
            </w:r>
          </w:hyperlink>
        </w:p>
        <w:p w:rsidR="00A64B5C" w:rsidRDefault="00FE5C5B">
          <w:pPr>
            <w:pStyle w:val="TOC1"/>
            <w:tabs>
              <w:tab w:val="right" w:leader="dot" w:pos="9350"/>
            </w:tabs>
            <w:rPr>
              <w:rFonts w:asciiTheme="minorHAnsi" w:eastAsiaTheme="minorEastAsia" w:hAnsiTheme="minorHAnsi"/>
              <w:noProof/>
              <w:sz w:val="22"/>
            </w:rPr>
          </w:pPr>
          <w:hyperlink w:anchor="_Toc127284575" w:history="1">
            <w:r w:rsidR="00A64B5C" w:rsidRPr="008B4AF8">
              <w:rPr>
                <w:rStyle w:val="Hyperlink"/>
                <w:noProof/>
              </w:rPr>
              <w:t>References</w:t>
            </w:r>
            <w:r w:rsidR="00A64B5C">
              <w:rPr>
                <w:noProof/>
                <w:webHidden/>
              </w:rPr>
              <w:tab/>
            </w:r>
            <w:r w:rsidR="00A64B5C">
              <w:rPr>
                <w:noProof/>
                <w:webHidden/>
              </w:rPr>
              <w:fldChar w:fldCharType="begin"/>
            </w:r>
            <w:r w:rsidR="00A64B5C">
              <w:rPr>
                <w:noProof/>
                <w:webHidden/>
              </w:rPr>
              <w:instrText xml:space="preserve"> PAGEREF _Toc127284575 \h </w:instrText>
            </w:r>
            <w:r w:rsidR="00A64B5C">
              <w:rPr>
                <w:noProof/>
                <w:webHidden/>
              </w:rPr>
            </w:r>
            <w:r w:rsidR="00A64B5C">
              <w:rPr>
                <w:noProof/>
                <w:webHidden/>
              </w:rPr>
              <w:fldChar w:fldCharType="separate"/>
            </w:r>
            <w:r w:rsidR="00377E01">
              <w:rPr>
                <w:noProof/>
                <w:webHidden/>
              </w:rPr>
              <w:t>14</w:t>
            </w:r>
            <w:r w:rsidR="00A64B5C">
              <w:rPr>
                <w:noProof/>
                <w:webHidden/>
              </w:rPr>
              <w:fldChar w:fldCharType="end"/>
            </w:r>
          </w:hyperlink>
        </w:p>
        <w:p w:rsidR="007951F4" w:rsidRDefault="007951F4">
          <w:r>
            <w:rPr>
              <w:b/>
              <w:bCs/>
              <w:noProof/>
            </w:rPr>
            <w:fldChar w:fldCharType="end"/>
          </w:r>
        </w:p>
      </w:sdtContent>
    </w:sdt>
    <w:p w:rsidR="007951F4" w:rsidRDefault="007951F4">
      <w:pPr>
        <w:spacing w:line="259" w:lineRule="auto"/>
        <w:rPr>
          <w:rFonts w:eastAsiaTheme="majorEastAsia" w:cstheme="majorBidi"/>
          <w:b/>
          <w:sz w:val="32"/>
          <w:szCs w:val="32"/>
        </w:rPr>
      </w:pPr>
      <w:r>
        <w:br w:type="page"/>
      </w:r>
    </w:p>
    <w:p w:rsidR="00B841D9" w:rsidRDefault="00803C73" w:rsidP="00603C61">
      <w:pPr>
        <w:pStyle w:val="Heading1"/>
      </w:pPr>
      <w:bookmarkStart w:id="0" w:name="_Toc127284555"/>
      <w:r>
        <w:lastRenderedPageBreak/>
        <w:t>Introduction</w:t>
      </w:r>
      <w:bookmarkEnd w:id="0"/>
      <w:r>
        <w:t xml:space="preserve"> </w:t>
      </w:r>
    </w:p>
    <w:p w:rsidR="003008D6" w:rsidRDefault="003008D6" w:rsidP="003008D6">
      <w:pPr>
        <w:rPr>
          <w:shd w:val="clear" w:color="auto" w:fill="FFFFFF"/>
        </w:rPr>
      </w:pPr>
      <w:r w:rsidRPr="003008D6">
        <w:rPr>
          <w:shd w:val="clear" w:color="auto" w:fill="FFFFFF"/>
        </w:rPr>
        <w:t>To embrace expansion in a way that is both sustainable and responsible requires careful planning. It makes better use of available resources while giving careful consideration to both the short-term and the long-term advantages for the planet and the people who inhabit it (</w:t>
      </w:r>
      <w:proofErr w:type="spellStart"/>
      <w:r w:rsidRPr="003008D6">
        <w:rPr>
          <w:shd w:val="clear" w:color="auto" w:fill="FFFFFF"/>
        </w:rPr>
        <w:t>Emeraldbe</w:t>
      </w:r>
      <w:proofErr w:type="spellEnd"/>
      <w:r w:rsidRPr="003008D6">
        <w:rPr>
          <w:shd w:val="clear" w:color="auto" w:fill="FFFFFF"/>
        </w:rPr>
        <w:t>, 2023). Practices of sustainable development assist countries in growing in a manner that can adapt to the challenges posed by climate change</w:t>
      </w:r>
      <w:sdt>
        <w:sdtPr>
          <w:rPr>
            <w:shd w:val="clear" w:color="auto" w:fill="FFFFFF"/>
          </w:rPr>
          <w:id w:val="204525016"/>
          <w:citation/>
        </w:sdtPr>
        <w:sdtEndPr/>
        <w:sdtContent>
          <w:r w:rsidR="00FD2956">
            <w:rPr>
              <w:shd w:val="clear" w:color="auto" w:fill="FFFFFF"/>
            </w:rPr>
            <w:fldChar w:fldCharType="begin"/>
          </w:r>
          <w:r w:rsidR="00FD2956">
            <w:rPr>
              <w:shd w:val="clear" w:color="auto" w:fill="FFFFFF"/>
            </w:rPr>
            <w:instrText xml:space="preserve"> CITATION Fut23 \l 1033 </w:instrText>
          </w:r>
          <w:r w:rsidR="00FD2956">
            <w:rPr>
              <w:shd w:val="clear" w:color="auto" w:fill="FFFFFF"/>
            </w:rPr>
            <w:fldChar w:fldCharType="separate"/>
          </w:r>
          <w:r w:rsidR="00FF0AB6">
            <w:rPr>
              <w:noProof/>
              <w:shd w:val="clear" w:color="auto" w:fill="FFFFFF"/>
            </w:rPr>
            <w:t xml:space="preserve"> </w:t>
          </w:r>
          <w:r w:rsidR="00FF0AB6" w:rsidRPr="00FF0AB6">
            <w:rPr>
              <w:noProof/>
              <w:shd w:val="clear" w:color="auto" w:fill="FFFFFF"/>
            </w:rPr>
            <w:t>(Future Learn, 2023)</w:t>
          </w:r>
          <w:r w:rsidR="00FD2956">
            <w:rPr>
              <w:shd w:val="clear" w:color="auto" w:fill="FFFFFF"/>
            </w:rPr>
            <w:fldChar w:fldCharType="end"/>
          </w:r>
        </w:sdtContent>
      </w:sdt>
      <w:r w:rsidR="00FF0AB6" w:rsidRPr="00FF0AB6">
        <w:rPr>
          <w:shd w:val="clear" w:color="auto" w:fill="FFFFFF"/>
        </w:rPr>
        <w:t xml:space="preserve">In </w:t>
      </w:r>
      <w:proofErr w:type="gramStart"/>
      <w:r w:rsidR="00FF0AB6" w:rsidRPr="00FF0AB6">
        <w:rPr>
          <w:shd w:val="clear" w:color="auto" w:fill="FFFFFF"/>
        </w:rPr>
        <w:t>return,</w:t>
      </w:r>
      <w:proofErr w:type="gramEnd"/>
      <w:r w:rsidR="00FF0AB6" w:rsidRPr="00FF0AB6">
        <w:rPr>
          <w:shd w:val="clear" w:color="auto" w:fill="FFFFFF"/>
        </w:rPr>
        <w:t xml:space="preserve"> it will protect the resources of the planet and humans. Sustainable practices only bring well-being to every living object. </w:t>
      </w:r>
      <w:r w:rsidR="005A54C5" w:rsidRPr="005A54C5">
        <w:rPr>
          <w:shd w:val="clear" w:color="auto" w:fill="FFFFFF"/>
        </w:rPr>
        <w:t>The term well-</w:t>
      </w:r>
      <w:proofErr w:type="gramStart"/>
      <w:r w:rsidR="005A54C5" w:rsidRPr="005A54C5">
        <w:rPr>
          <w:shd w:val="clear" w:color="auto" w:fill="FFFFFF"/>
        </w:rPr>
        <w:t>being  is</w:t>
      </w:r>
      <w:proofErr w:type="gramEnd"/>
      <w:r w:rsidR="005A54C5" w:rsidRPr="005A54C5">
        <w:rPr>
          <w:shd w:val="clear" w:color="auto" w:fill="FFFFFF"/>
        </w:rPr>
        <w:t xml:space="preserve"> a self-perceived feeling of happiness in life or satisfaction with one's life. So it's all about subjective well-being. It is important to remember that different people are not happy and satisfied with the same things.</w:t>
      </w:r>
      <w:r w:rsidR="005A54C5">
        <w:rPr>
          <w:shd w:val="clear" w:color="auto" w:fill="FFFFFF"/>
        </w:rPr>
        <w:t xml:space="preserve"> </w:t>
      </w:r>
      <w:r w:rsidR="00FF0AB6" w:rsidRPr="00FF0AB6">
        <w:rPr>
          <w:shd w:val="clear" w:color="auto" w:fill="FFFFFF"/>
        </w:rPr>
        <w:t>The idea of making sustaina</w:t>
      </w:r>
      <w:r w:rsidR="00FF0AB6">
        <w:rPr>
          <w:shd w:val="clear" w:color="auto" w:fill="FFFFFF"/>
        </w:rPr>
        <w:t>ble development is always great</w:t>
      </w:r>
      <w:r w:rsidR="00FD2956">
        <w:rPr>
          <w:shd w:val="clear" w:color="auto" w:fill="FFFFFF"/>
        </w:rPr>
        <w:t xml:space="preserve">. </w:t>
      </w:r>
      <w:r w:rsidRPr="003008D6">
        <w:rPr>
          <w:shd w:val="clear" w:color="auto" w:fill="FFFFFF"/>
        </w:rPr>
        <w:t>It is a method of arranging society that enables it to endure for a significant amount of time without diminishing the quantity or quality of the resources that are available to succeeding generations. The goal of human sustainability is to preserve and develop the human capital that exists in a society. All of the programs that fall under the category of human sustainability, including investments in the health and education systems and nutrition, are listed here. Because natural resources and available spaces are limited, there is a need to strike a balance between continuing growth and achieving economic well-being for all people. This balance must take into account improvements in health.</w:t>
      </w:r>
      <w:bookmarkStart w:id="1" w:name="_GoBack"/>
      <w:bookmarkEnd w:id="1"/>
    </w:p>
    <w:p w:rsidR="004C6C8A" w:rsidRDefault="001256D3" w:rsidP="003008D6">
      <w:pPr>
        <w:rPr>
          <w:rFonts w:ascii="Arial" w:hAnsi="Arial" w:cs="Arial"/>
          <w:color w:val="222222"/>
          <w:sz w:val="20"/>
          <w:szCs w:val="20"/>
          <w:shd w:val="clear" w:color="auto" w:fill="FFFFFF"/>
        </w:rPr>
      </w:pPr>
      <w:r w:rsidRPr="004C6C8A">
        <w:rPr>
          <w:shd w:val="clear" w:color="auto" w:fill="FFFFFF"/>
        </w:rPr>
        <w:t xml:space="preserve">Sustainability or sustainable development means meeting the needs of the present in a way that does not limit the opportunities of future generations. It is important to take equal account of the three dimensions of sustainability – economically efficient, socially just, </w:t>
      </w:r>
      <w:proofErr w:type="gramStart"/>
      <w:r w:rsidRPr="004C6C8A">
        <w:rPr>
          <w:shd w:val="clear" w:color="auto" w:fill="FFFFFF"/>
        </w:rPr>
        <w:t>ecologically</w:t>
      </w:r>
      <w:proofErr w:type="gramEnd"/>
      <w:r w:rsidRPr="004C6C8A">
        <w:rPr>
          <w:shd w:val="clear" w:color="auto" w:fill="FFFFFF"/>
        </w:rPr>
        <w:t xml:space="preserve"> sustainable. In order to preserve global resources in the long term, sustainability should be the basis of all political decisions</w:t>
      </w:r>
      <w:r w:rsidR="004C6C8A">
        <w:rPr>
          <w:b/>
          <w:shd w:val="clear" w:color="auto" w:fill="FFFFFF"/>
        </w:rPr>
        <w:t xml:space="preserve"> </w:t>
      </w:r>
      <w:proofErr w:type="spellStart"/>
      <w:r w:rsidR="004C6C8A" w:rsidRPr="004C6C8A">
        <w:rPr>
          <w:rFonts w:cs="Times New Roman"/>
          <w:szCs w:val="24"/>
          <w:shd w:val="clear" w:color="auto" w:fill="FFFFFF"/>
        </w:rPr>
        <w:t>Chichilnisky</w:t>
      </w:r>
      <w:proofErr w:type="spellEnd"/>
      <w:r w:rsidR="004C6C8A" w:rsidRPr="004C6C8A">
        <w:rPr>
          <w:rFonts w:cs="Times New Roman"/>
          <w:szCs w:val="24"/>
          <w:shd w:val="clear" w:color="auto" w:fill="FFFFFF"/>
        </w:rPr>
        <w:t>, G. (1997).</w:t>
      </w:r>
      <w:r w:rsidR="004C6C8A" w:rsidRPr="004C6C8A">
        <w:rPr>
          <w:b/>
          <w:shd w:val="clear" w:color="auto" w:fill="FFFFFF"/>
        </w:rPr>
        <w:t xml:space="preserve"> </w:t>
      </w:r>
    </w:p>
    <w:p w:rsidR="007951F4" w:rsidRPr="0068094A" w:rsidRDefault="003008D6" w:rsidP="003008D6">
      <w:r w:rsidRPr="003008D6">
        <w:rPr>
          <w:shd w:val="clear" w:color="auto" w:fill="FFFFFF"/>
        </w:rPr>
        <w:t>The sustainable development goals were approved by the United Nations in 2015. There are 17 goals that aim to protect the well-being of people and the earth (UNDP, 2023). The 17 Goals are related to one another, are applicable to all nations, and need to be carried out by all relevant stakeholders in the form of a cooperative partnership</w:t>
      </w:r>
      <w:sdt>
        <w:sdtPr>
          <w:rPr>
            <w:shd w:val="clear" w:color="auto" w:fill="FFFFFF"/>
          </w:rPr>
          <w:id w:val="1377047549"/>
          <w:citation/>
        </w:sdtPr>
        <w:sdtEndPr/>
        <w:sdtContent>
          <w:r w:rsidR="00FF0AB6">
            <w:rPr>
              <w:shd w:val="clear" w:color="auto" w:fill="FFFFFF"/>
            </w:rPr>
            <w:fldChar w:fldCharType="begin"/>
          </w:r>
          <w:r w:rsidR="00FF0AB6">
            <w:rPr>
              <w:shd w:val="clear" w:color="auto" w:fill="FFFFFF"/>
            </w:rPr>
            <w:instrText xml:space="preserve"> CITATION UN231 \l 1033 </w:instrText>
          </w:r>
          <w:r w:rsidR="00FF0AB6">
            <w:rPr>
              <w:shd w:val="clear" w:color="auto" w:fill="FFFFFF"/>
            </w:rPr>
            <w:fldChar w:fldCharType="separate"/>
          </w:r>
          <w:r w:rsidR="00FF0AB6">
            <w:rPr>
              <w:noProof/>
              <w:shd w:val="clear" w:color="auto" w:fill="FFFFFF"/>
            </w:rPr>
            <w:t xml:space="preserve"> </w:t>
          </w:r>
          <w:r w:rsidR="00FF0AB6" w:rsidRPr="00FF0AB6">
            <w:rPr>
              <w:noProof/>
              <w:shd w:val="clear" w:color="auto" w:fill="FFFFFF"/>
            </w:rPr>
            <w:t>(UN, 2023)</w:t>
          </w:r>
          <w:r w:rsidR="00FF0AB6">
            <w:rPr>
              <w:shd w:val="clear" w:color="auto" w:fill="FFFFFF"/>
            </w:rPr>
            <w:fldChar w:fldCharType="end"/>
          </w:r>
        </w:sdtContent>
      </w:sdt>
      <w:r w:rsidRPr="003008D6">
        <w:rPr>
          <w:shd w:val="clear" w:color="auto" w:fill="FFFFFF"/>
        </w:rPr>
        <w:t xml:space="preserve">. These stakeholders include governments, the business sector, civil society, the United Nations system, and others. It is an essential time to promote a unified vision and quicken answers to the gravest concerns facing the globe, such as ending global poverty and hunger and reversing the effects of climate change. </w:t>
      </w:r>
      <w:r w:rsidRPr="003008D6">
        <w:rPr>
          <w:shd w:val="clear" w:color="auto" w:fill="FFFFFF"/>
        </w:rPr>
        <w:lastRenderedPageBreak/>
        <w:t>This exhibition brings to life what the United Nations' 17 Sustainable Development Goals mean for people all around the globe by illustrating them via photographs taken in different parts of the world. The United Nations Department of Global Communications is responsible for the production of this exhibition. The Millennium Development Goals (MDGs) were successful in reducing extreme poverty, but the SDGs seek to eradicate all types of poverty entirely. The new Goals are groundbreaking in that they encourage nations of all income levels—from the poorest to the richest to take action in order to boost economic growth while also preserving the environment (UN, 2023)</w:t>
      </w:r>
    </w:p>
    <w:p w:rsidR="00634767" w:rsidRPr="00D01950" w:rsidRDefault="00803C73" w:rsidP="007951F4">
      <w:pPr>
        <w:pStyle w:val="Heading1"/>
      </w:pPr>
      <w:bookmarkStart w:id="2" w:name="_Toc127284556"/>
      <w:r>
        <w:t>Goal 1: Poverty</w:t>
      </w:r>
      <w:bookmarkEnd w:id="2"/>
      <w:r>
        <w:t xml:space="preserve"> </w:t>
      </w:r>
    </w:p>
    <w:p w:rsidR="00803C73" w:rsidRDefault="00634767" w:rsidP="007951F4">
      <w:pPr>
        <w:pStyle w:val="Heading2"/>
      </w:pPr>
      <w:bookmarkStart w:id="3" w:name="_Toc127284557"/>
      <w:r w:rsidRPr="00D01950">
        <w:t>Strategies</w:t>
      </w:r>
      <w:bookmarkEnd w:id="3"/>
    </w:p>
    <w:p w:rsidR="002A4A89" w:rsidRPr="0068094A" w:rsidRDefault="00440AC8" w:rsidP="00440AC8">
      <w:pPr>
        <w:rPr>
          <w:b/>
        </w:rPr>
      </w:pPr>
      <w:r w:rsidRPr="0068094A">
        <w:rPr>
          <w:b/>
        </w:rPr>
        <w:t>Child Poverty Strategy 2011 to 2014</w:t>
      </w:r>
    </w:p>
    <w:p w:rsidR="003008D6" w:rsidRPr="003008D6" w:rsidRDefault="003008D6" w:rsidP="003008D6">
      <w:pPr>
        <w:rPr>
          <w:shd w:val="clear" w:color="auto" w:fill="FFFFFF"/>
        </w:rPr>
      </w:pPr>
      <w:r w:rsidRPr="003008D6">
        <w:rPr>
          <w:shd w:val="clear" w:color="auto" w:fill="FFFFFF"/>
        </w:rPr>
        <w:t>It delivered a detailed strategy for the next three years to establish the foundations for a new and more successful approach, and it presented a framework for eliminating child poverty by the year 2020. In July 2012, DEL began offering the Youth Employment Scheme to young people between the ages of 18 and 24 who were without jobs. Since the beginning of the program until the 31st of March in 2014, a total of 7,878 opportunities, including 1,640 job openings, have been found as a result of its implementation. There have been 3,702 young people involved in the program so far (Foster, et al., 2016).</w:t>
      </w:r>
    </w:p>
    <w:p w:rsidR="003008D6" w:rsidRPr="003008D6" w:rsidRDefault="003008D6" w:rsidP="003008D6">
      <w:pPr>
        <w:rPr>
          <w:b/>
          <w:shd w:val="clear" w:color="auto" w:fill="FFFFFF"/>
        </w:rPr>
      </w:pPr>
      <w:r w:rsidRPr="003008D6">
        <w:rPr>
          <w:b/>
          <w:shd w:val="clear" w:color="auto" w:fill="FFFFFF"/>
        </w:rPr>
        <w:t>Child poverty strategy 2014 to 2017</w:t>
      </w:r>
    </w:p>
    <w:p w:rsidR="003008D6" w:rsidRPr="003008D6" w:rsidRDefault="003008D6" w:rsidP="003008D6">
      <w:pPr>
        <w:rPr>
          <w:shd w:val="clear" w:color="auto" w:fill="FFFFFF"/>
        </w:rPr>
      </w:pPr>
      <w:r w:rsidRPr="003008D6">
        <w:rPr>
          <w:shd w:val="clear" w:color="auto" w:fill="FFFFFF"/>
        </w:rPr>
        <w:t xml:space="preserve">The measures were outlined in the plan that the government is going to take between 2014 and 2017 in order to combat the issue of child poverty (Splash DB, 2014). The government provided assistance to companies so that more employment could be made available to help and support families. Through the Job Center Plus and other programs, such as the Work Program and the Troubled Families Program, they assisted individuals in obtaining employment (GOV.UK, 2014). In addition, they addressed the issue of low pay by increasing both the minimum wage and the personal tax allowance, which helped continue to extricate families with low incomes from the tax system. In addition, the government worked toward the goal of lowering expenses in order to improve people's living conditions. They extended the Warm Home Discount and </w:t>
      </w:r>
      <w:r w:rsidRPr="003008D6">
        <w:rPr>
          <w:shd w:val="clear" w:color="auto" w:fill="FFFFFF"/>
        </w:rPr>
        <w:lastRenderedPageBreak/>
        <w:t>assisted homeowners in making their homes more energy efficient while also cutting down on energy consumption.</w:t>
      </w:r>
    </w:p>
    <w:p w:rsidR="003008D6" w:rsidRPr="003008D6" w:rsidRDefault="003008D6" w:rsidP="003008D6">
      <w:pPr>
        <w:rPr>
          <w:b/>
          <w:shd w:val="clear" w:color="auto" w:fill="FFFFFF"/>
        </w:rPr>
      </w:pPr>
      <w:r w:rsidRPr="003008D6">
        <w:rPr>
          <w:shd w:val="clear" w:color="auto" w:fill="FFFFFF"/>
        </w:rPr>
        <w:t xml:space="preserve"> In addition, the creation of jobs was mentioned in this approach. Since 2010, more than 2 million new </w:t>
      </w:r>
      <w:proofErr w:type="gramStart"/>
      <w:r w:rsidRPr="003008D6">
        <w:rPr>
          <w:shd w:val="clear" w:color="auto" w:fill="FFFFFF"/>
        </w:rPr>
        <w:t>employment</w:t>
      </w:r>
      <w:proofErr w:type="gramEnd"/>
      <w:r w:rsidRPr="003008D6">
        <w:rPr>
          <w:shd w:val="clear" w:color="auto" w:fill="FFFFFF"/>
        </w:rPr>
        <w:t xml:space="preserve"> have been generated in the private sector. The government continued its efforts to assist the expansion of enterprises, for instance, through expanding access to credit for small and medium-sized businesses and by investing in the expansion of physical infrastructure. This approach also announced plans to provide free school lunches to all children enrolled in infant schools beginning in September 2014, regardless of whether or not the children's parents were employed. As these families' incomes have increased, they have continued to be eligible for Working Tax Credits and free school meals for their children. An additional 100,000 children living in relative poverty were given the opportunity to consume a free dinner that was high in nutrition (GOV.UK, 2014).</w:t>
      </w:r>
    </w:p>
    <w:p w:rsidR="00634767" w:rsidRPr="003008D6" w:rsidRDefault="00634767" w:rsidP="003008D6">
      <w:pPr>
        <w:pStyle w:val="Heading2"/>
      </w:pPr>
      <w:bookmarkStart w:id="4" w:name="_Toc127284558"/>
      <w:r w:rsidRPr="003008D6">
        <w:t>Progress</w:t>
      </w:r>
      <w:bookmarkEnd w:id="4"/>
      <w:r w:rsidRPr="003008D6">
        <w:t xml:space="preserve"> </w:t>
      </w:r>
    </w:p>
    <w:p w:rsidR="003008D6" w:rsidRDefault="003008D6" w:rsidP="003008D6">
      <w:r>
        <w:t>The United Kingdom has a long history of poverty, and as a result of budget cutbacks over the last decade, millions of people throughout the nation are now struggling to make ends meet. As low-income families are impacted the hardest by the current cost of living crisis, an increasing number of people are falling below the poverty line. In the UK, in the year 2020/2021, there were around 13.4 million individuals living in poverty. This includes an estimated 3.9 million youngsters. As a result of the rising cost of living, poverty rates will continue to rise, and it is anticipated that more than one million individuals will fall into poverty this coming winter. Many people will have trouble affording the necessities of life and will have to depend on food and clothing banks to survive. Approximately 7.2 million individuals have not had access to fundamental necessities like food, bathing, or heating, while 4.7 million have fallen behind with their utility payments (</w:t>
      </w:r>
      <w:proofErr w:type="spellStart"/>
      <w:r>
        <w:t>Westwater</w:t>
      </w:r>
      <w:proofErr w:type="spellEnd"/>
      <w:r>
        <w:t xml:space="preserve">, et al., 2023). </w:t>
      </w:r>
      <w:proofErr w:type="gramStart"/>
      <w:r>
        <w:t>The number of individuals looking for assistance between April and September 2022, with 320,000 people having no choice but to use the food banks operated by the organization (</w:t>
      </w:r>
      <w:proofErr w:type="spellStart"/>
      <w:r>
        <w:t>Trussell</w:t>
      </w:r>
      <w:proofErr w:type="spellEnd"/>
      <w:r>
        <w:t xml:space="preserve"> Trust, 2022).</w:t>
      </w:r>
      <w:proofErr w:type="gramEnd"/>
      <w:r>
        <w:t xml:space="preserve"> In contrast to the 2020 year, this is a forty percent rise in total sales.</w:t>
      </w:r>
    </w:p>
    <w:p w:rsidR="003008D6" w:rsidRDefault="003008D6" w:rsidP="003008D6">
      <w:pPr>
        <w:pStyle w:val="Heading2"/>
      </w:pPr>
      <w:bookmarkStart w:id="5" w:name="_Toc127284559"/>
      <w:r>
        <w:t>Impact</w:t>
      </w:r>
      <w:bookmarkEnd w:id="5"/>
    </w:p>
    <w:p w:rsidR="003008D6" w:rsidRDefault="003008D6" w:rsidP="003008D6">
      <w:r>
        <w:t xml:space="preserve">According to figures from 2018/19, one in five people living in the United Kingdom is living below the poverty line. During the previous two decades, this general statistic has remained </w:t>
      </w:r>
      <w:r>
        <w:lastRenderedPageBreak/>
        <w:t>relatively the same for the most part; however, there have been some shifts, notably a decrease in the poverty rate for elderly persons and households with no other members. On the other hand, there has been an increase in the number of individuals living in the most extreme type of poverty, which has increased from 5% in the year 2000 to up to 7% in 2018/19 (</w:t>
      </w:r>
      <w:proofErr w:type="spellStart"/>
      <w:r>
        <w:t>Fenney</w:t>
      </w:r>
      <w:proofErr w:type="spellEnd"/>
      <w:r>
        <w:t xml:space="preserve"> &amp; Buck, 2021).</w:t>
      </w:r>
    </w:p>
    <w:p w:rsidR="003008D6" w:rsidRDefault="003008D6" w:rsidP="003008D6">
      <w:r>
        <w:t>The National Health Service plays a vital role as an advocate. It is in a category of its own, both in terms of its authority and the esteem in which the public holds it. Participants in the workshop voiced their support for having NHS officials take on a far more active role as advocates. The National Health Service (NHS) has the ability to exert influence and speak up and out for individuals and communities who are in danger of or already facing poverty by using its voice and reputation. Clinicians, on the other hand, need the backing of leaders who are not in the clinical field in order to guarantee that they will not be afraid of the repercussions of speaking out against poverty.</w:t>
      </w:r>
    </w:p>
    <w:p w:rsidR="003008D6" w:rsidRDefault="003008D6" w:rsidP="003008D6">
      <w:pPr>
        <w:pStyle w:val="Heading2"/>
      </w:pPr>
      <w:bookmarkStart w:id="6" w:name="_Toc127284560"/>
      <w:r>
        <w:t>Challenges</w:t>
      </w:r>
      <w:bookmarkEnd w:id="6"/>
    </w:p>
    <w:p w:rsidR="003008D6" w:rsidRDefault="003008D6" w:rsidP="003008D6">
      <w:r>
        <w:t>Because of Covid-19, tens of thousands of more individuals are now in need of assistance from a food bank for the first time (</w:t>
      </w:r>
      <w:proofErr w:type="spellStart"/>
      <w:r>
        <w:t>Trussell</w:t>
      </w:r>
      <w:proofErr w:type="spellEnd"/>
      <w:r>
        <w:t xml:space="preserve"> Trust, 2020). In the future, there will be much more catastrophic hikes in the rate of poverty if the government does not take action today. The possibility of a large "reshaping of the landscape of poverty, misery, and food insecurity in this nation was raised as a result of the impact of increased unemployment on families with low incomes, which followed the planned winding down of the job retention program (Butler, 2019). </w:t>
      </w:r>
    </w:p>
    <w:p w:rsidR="003008D6" w:rsidRDefault="003008D6" w:rsidP="003008D6">
      <w:pPr>
        <w:pStyle w:val="Heading2"/>
      </w:pPr>
      <w:bookmarkStart w:id="7" w:name="_Toc127284561"/>
      <w:r>
        <w:t>Recommendation</w:t>
      </w:r>
      <w:bookmarkEnd w:id="7"/>
    </w:p>
    <w:p w:rsidR="0068094A" w:rsidRDefault="003008D6" w:rsidP="00634767">
      <w:r>
        <w:t>Individuals may get through a variety of economic crises with the support of safety net programs because these programs help people satisfy their fundamental requirements and provide stability (</w:t>
      </w:r>
      <w:proofErr w:type="spellStart"/>
      <w:r>
        <w:t>Pathak</w:t>
      </w:r>
      <w:proofErr w:type="spellEnd"/>
      <w:r>
        <w:t xml:space="preserve"> &amp; Ross, 2021). In the near future and in the immediate future, there is a need to improve the government's strategy for reducing poverty and include important sectors for the purpose of developing a collective and coordinated response to the issue. The administration should keep pushing for crucial economic changes both in the short and long term in order to maintain the growth that is both inclusive and sustainable. The government must keep investing in and modernizing programs that make up the social safety net in order to guarantee that benefit levels will be increased and that they will be more accessible than they were before the crisis. It should </w:t>
      </w:r>
      <w:r>
        <w:lastRenderedPageBreak/>
        <w:t>also think about establishing automatic triggers that would enhance compensation amid long-term economic shocks, such as times of recession, without the requirement for legislative involvement. This is another idea that should be considered.</w:t>
      </w:r>
    </w:p>
    <w:p w:rsidR="005E1069" w:rsidRDefault="005E1069" w:rsidP="00634767"/>
    <w:p w:rsidR="005E1069" w:rsidRPr="005E1069" w:rsidRDefault="005E1069" w:rsidP="00634767"/>
    <w:p w:rsidR="00634767" w:rsidRPr="00D01950" w:rsidRDefault="00634767" w:rsidP="006C4EA3">
      <w:pPr>
        <w:pStyle w:val="Heading1"/>
      </w:pPr>
      <w:bookmarkStart w:id="8" w:name="_Toc127284562"/>
      <w:r w:rsidRPr="00D01950">
        <w:t xml:space="preserve">Goal </w:t>
      </w:r>
      <w:r>
        <w:t>2</w:t>
      </w:r>
      <w:r w:rsidR="00803C73">
        <w:t>: Gender Equality</w:t>
      </w:r>
      <w:bookmarkEnd w:id="8"/>
      <w:r w:rsidR="00803C73">
        <w:t xml:space="preserve"> </w:t>
      </w:r>
    </w:p>
    <w:p w:rsidR="00D93428" w:rsidRDefault="00634767" w:rsidP="006C4EA3">
      <w:pPr>
        <w:pStyle w:val="Heading2"/>
      </w:pPr>
      <w:bookmarkStart w:id="9" w:name="_Toc127284563"/>
      <w:r w:rsidRPr="00D01950">
        <w:t>Strategies</w:t>
      </w:r>
      <w:bookmarkEnd w:id="9"/>
      <w:r w:rsidRPr="00D01950">
        <w:t xml:space="preserve"> </w:t>
      </w:r>
    </w:p>
    <w:p w:rsidR="00D93428" w:rsidRDefault="006C4EA3" w:rsidP="00803C73">
      <w:pPr>
        <w:rPr>
          <w:b/>
        </w:rPr>
      </w:pPr>
      <w:r w:rsidRPr="006C4EA3">
        <w:rPr>
          <w:b/>
        </w:rPr>
        <w:t>Gender Equality at Every Stage: A Roadmap for Change</w:t>
      </w:r>
    </w:p>
    <w:p w:rsidR="003008D6" w:rsidRDefault="003008D6" w:rsidP="003008D6">
      <w:r>
        <w:t xml:space="preserve">This road map outlines the work that was done, as well as new measures and commitment to bringing about a change over a longer period of time (Reba, 2019). This road map had a particular emphasis on addressing the disparities that women continue to confront because this is the area in which there is the greatest requirement for action, despite having higher educational attainment in comparison to men. Women have more than three times the likelihood of working part-time as men do. Women have a worse chance of advancing their careers. Women tend to work in lower-paying industries and vocations, and their retirement savings are typically lower as a result. This road map, on the other hand, illustrated how persistent gender disparity builds up over a woman's life, resulting in slower advancement, a gender wage gap, and poorer private pension wealth. Consultations on improving the openness of pay and leave policies for parents were included in this road plan. Additionally, this road map improved the employment rights of </w:t>
      </w:r>
      <w:proofErr w:type="spellStart"/>
      <w:r>
        <w:t>carers</w:t>
      </w:r>
      <w:proofErr w:type="spellEnd"/>
      <w:r>
        <w:t xml:space="preserve"> and evaluated the laws governing sexual harassment in the workplace (</w:t>
      </w:r>
      <w:hyperlink r:id="rId9" w:tgtFrame="_blank" w:history="1">
        <w:r>
          <w:rPr>
            <w:rStyle w:val="Hyperlink"/>
            <w:color w:val="4A6EE0"/>
          </w:rPr>
          <w:t>GOV.UK</w:t>
        </w:r>
      </w:hyperlink>
      <w:r>
        <w:t>, 2019).</w:t>
      </w:r>
    </w:p>
    <w:p w:rsidR="003008D6" w:rsidRDefault="003008D6" w:rsidP="003008D6">
      <w:r>
        <w:rPr>
          <w:rStyle w:val="Strong"/>
          <w:color w:val="0E101A"/>
        </w:rPr>
        <w:t>DFID Strategic Vision for Gender Equality</w:t>
      </w:r>
    </w:p>
    <w:p w:rsidR="003008D6" w:rsidRDefault="003008D6" w:rsidP="003008D6">
      <w:r>
        <w:t xml:space="preserve">DFID's Call to Action was built and realized a future where girls and boys, women and men have equal rights, and equal opportunities are the 2018 to 2030 vision for gender equality. This Call to Action covered the period from 2018 to 2030 (GOV.UK, 2018). The UK has a distinguished history of placing the promotion of women's and girls' rights at the forefront of its foreign policy, and it has been an instrumental force in persuading other nations to do the same. The Vision asked for a stronger focus on ensuring that no girl or woman is left behind, including those who are disabled; it also called for a continued emphasis on the promises that have already been made </w:t>
      </w:r>
      <w:r>
        <w:lastRenderedPageBreak/>
        <w:t>for girls and women, particularly in times of war and catastrophe. It necessitates a more effective response on gender equality across the board, which contributed to the expedited implementation of all of the Sustainable Development Goals as well as development and humanitarian results. They confronted and worked to reform unfair power dynamics between men and women, as well as negative attitudes and discriminatory behaviors that hold women and girls back from achieving their full potential. This targeted areas where growth was moving the most slowly due to several forms of discrimination or disadvantage, such as those affecting girls and women who have impairments.</w:t>
      </w:r>
    </w:p>
    <w:p w:rsidR="003008D6" w:rsidRDefault="003008D6" w:rsidP="003008D6">
      <w:pPr>
        <w:pStyle w:val="Heading2"/>
      </w:pPr>
      <w:bookmarkStart w:id="10" w:name="_Toc127284564"/>
      <w:r>
        <w:t>Progress</w:t>
      </w:r>
      <w:bookmarkEnd w:id="10"/>
    </w:p>
    <w:p w:rsidR="003008D6" w:rsidRDefault="003008D6" w:rsidP="003008D6">
      <w:r>
        <w:t xml:space="preserve">Equality between the sexes has had a profound impact on society during the last half-century. There are no longer any occupations that are exclusively allocated for males or women. The admissions processes of UK institutions are rapidly approaching full gender parity. The concept of the conventional family is being rethought more often in light of contemporary values and modes of employment. Accounting for 10% of UK households are those in which the father stays at home while the mother works outside the home. There are almost as many female board members in the FTSE 350 as there are male board members. The UK has </w:t>
      </w:r>
      <w:proofErr w:type="gramStart"/>
      <w:r>
        <w:t>come</w:t>
      </w:r>
      <w:proofErr w:type="gramEnd"/>
      <w:r>
        <w:t xml:space="preserve"> a long way and accomplished a lot in recent years (Darnell &amp; </w:t>
      </w:r>
      <w:proofErr w:type="spellStart"/>
      <w:r>
        <w:t>Gadiesh</w:t>
      </w:r>
      <w:proofErr w:type="spellEnd"/>
      <w:r>
        <w:t>, 2013).</w:t>
      </w:r>
    </w:p>
    <w:p w:rsidR="003008D6" w:rsidRDefault="003008D6" w:rsidP="003008D6">
      <w:r>
        <w:t>Nevertheless, in spite of all of this progress, both men and women are beginning to acknowledge and fret about the fact that the UK is still a long way from reaching genuine gender equality in this nation. Within the context of larger corporate leadership responsibilities, the rate of change has been somewhat more gradual. There is just one female CEO atop an FTSE 100 business, and men continue to make up 85 percent of senior executives in the workforce.</w:t>
      </w:r>
    </w:p>
    <w:p w:rsidR="003008D6" w:rsidRDefault="003008D6" w:rsidP="003008D6">
      <w:pPr>
        <w:pStyle w:val="Heading2"/>
      </w:pPr>
      <w:bookmarkStart w:id="11" w:name="_Toc127284565"/>
      <w:r>
        <w:t>Impact</w:t>
      </w:r>
      <w:bookmarkEnd w:id="11"/>
    </w:p>
    <w:p w:rsidR="003008D6" w:rsidRDefault="003008D6" w:rsidP="003008D6">
      <w:r>
        <w:t xml:space="preserve">When seeking to get help from the National Health Service (NHS) or care workers, some persons who are of Asian, Black, Chinese, mixed race, or any other ethnic group are publicly exposed to racism. This may be very upsetting for these individuals. When seeking treatment for oneself or a family member, over one quarter (22%) of persons who belong to ethnic minorities report having encountered racism from staff members of the NHS (Engage Britain, 2023). Some individuals were afraid to come out for the help they needed in terms of their health or care since they had either personally experienced this or knew other people who had. The prospect of worse </w:t>
      </w:r>
      <w:r>
        <w:lastRenderedPageBreak/>
        <w:t>health outcomes for persons of different ethnicities is causing widespread worry among the general public. 64% of persons of African descent are under the impression that the National Health Service does not safeguard their health in the same manner as that of white people. Many people believe that members of underrepresented ethnic groups should hold more positions in the healthcare workforce. In addition, the personnel should be educated on illnesses that are more frequent in people of other ethnicities or that manifest themselves in a different way in those people.</w:t>
      </w:r>
    </w:p>
    <w:p w:rsidR="003008D6" w:rsidRDefault="003008D6" w:rsidP="003008D6">
      <w:pPr>
        <w:pStyle w:val="Heading2"/>
      </w:pPr>
      <w:bookmarkStart w:id="12" w:name="_Toc127284566"/>
      <w:r>
        <w:t>Challenges</w:t>
      </w:r>
      <w:bookmarkEnd w:id="12"/>
    </w:p>
    <w:p w:rsidR="003008D6" w:rsidRDefault="003008D6" w:rsidP="003008D6">
      <w:r>
        <w:t>There is no longer a system in the UK that is biased toward those who are members of ethnic minorities. According to the findings of the Commission on Race and Ethnic Disparities, the composition of a person's family and socioeconomic standing had a greater influence than their racial or ethnic background on how their lives ended (BBC, 2021). Children from racial or ethnic minorities performed on a level with or even better than white students, yet overt prejudice continued to exist, especially on the internet. Even if the United Kingdom is not yet considered a post-racial society, its achievements in eliminating race-based disparities in education and, to a lesser degree, the economy should be seen as a model for other white-majority countries.</w:t>
      </w:r>
    </w:p>
    <w:p w:rsidR="003008D6" w:rsidRDefault="003008D6" w:rsidP="003008D6">
      <w:pPr>
        <w:pStyle w:val="Heading2"/>
      </w:pPr>
      <w:bookmarkStart w:id="13" w:name="_Toc127284567"/>
      <w:r>
        <w:t>Recommendation</w:t>
      </w:r>
      <w:bookmarkEnd w:id="13"/>
    </w:p>
    <w:p w:rsidR="003008D6" w:rsidRDefault="003008D6" w:rsidP="003008D6">
      <w:r>
        <w:t xml:space="preserve">Increasing the rate at which women have access to financial services can help them establish their own enterprises, pursue higher education, and develop greater levels of autonomy and agency for themselves. It is a method that assists one woman at a time in gaining traction to better their life while simultaneously generating advantages that echo throughout communities. More than a billion of the world's female population does not have access to conventional banking services like credit, savings, and money transfers, which all help women become financially independent. More than seventy percent of small and medium-sized businesses (SMEs) run by women have inadequate access to financial services such as banking and credit, and many have no access at all. They frequently do not have access to these programs because of the social hurdles that exist, as well as the systemic poverty that exists. The provision of microloans by means of organizations enables women to gain access to capital, which in turn enables them to establish credit, launch enterprises, finance the education of both themselves and their daughters, and promote gender equality (Kiva, 2023). Encourage everyone in the household </w:t>
      </w:r>
      <w:r>
        <w:lastRenderedPageBreak/>
        <w:t>to contribute an equal amount to the housework. Every member of the household is able to make a contribution towards the unpaid labor that is required to maintain a home and family, including the tasks of cooking, cleaning, and caring for children.</w:t>
      </w:r>
    </w:p>
    <w:p w:rsidR="00CC01C3" w:rsidRDefault="00CC01C3" w:rsidP="00634767">
      <w:pPr>
        <w:rPr>
          <w:b/>
        </w:rPr>
      </w:pPr>
    </w:p>
    <w:p w:rsidR="00155193" w:rsidRPr="00B62366" w:rsidRDefault="00B62366" w:rsidP="006C4EA3">
      <w:pPr>
        <w:pStyle w:val="Heading1"/>
      </w:pPr>
      <w:bookmarkStart w:id="14" w:name="_Toc127284568"/>
      <w:r w:rsidRPr="00B62366">
        <w:t xml:space="preserve">Goal </w:t>
      </w:r>
      <w:r w:rsidR="00AB1B83" w:rsidRPr="00B62366">
        <w:t>3</w:t>
      </w:r>
      <w:r w:rsidR="00AB1B83">
        <w:t>:</w:t>
      </w:r>
      <w:r w:rsidR="00803C73">
        <w:t xml:space="preserve"> Zero Hunger</w:t>
      </w:r>
      <w:bookmarkEnd w:id="14"/>
    </w:p>
    <w:p w:rsidR="00B62366" w:rsidRDefault="00B62366" w:rsidP="006C4EA3">
      <w:pPr>
        <w:pStyle w:val="Heading2"/>
      </w:pPr>
      <w:bookmarkStart w:id="15" w:name="_Toc127284569"/>
      <w:r w:rsidRPr="00B62366">
        <w:t>Strategies</w:t>
      </w:r>
      <w:bookmarkEnd w:id="15"/>
      <w:r w:rsidRPr="00B62366">
        <w:t xml:space="preserve"> </w:t>
      </w:r>
    </w:p>
    <w:p w:rsidR="00CF43DB" w:rsidRPr="00705219" w:rsidRDefault="00CF43DB" w:rsidP="00CF43DB">
      <w:pPr>
        <w:rPr>
          <w:b/>
        </w:rPr>
      </w:pPr>
      <w:r w:rsidRPr="00705219">
        <w:rPr>
          <w:b/>
        </w:rPr>
        <w:t>Feeding Britain</w:t>
      </w:r>
    </w:p>
    <w:p w:rsidR="003008D6" w:rsidRDefault="003008D6" w:rsidP="003008D6">
      <w:r>
        <w:t>With the ultimate goal of eradicating hunger, Feeding Britain established a network of regions, towns, countries, and cities that are capable of matching food needs with available resources. Feeding Britain was a strategy for revitalizing the welfare state so that it may more accurately reflect and actively foster the kinds of relationships that are beneficial to the health and happiness of all citizens, including the most disadvantaged among them. Feeding Britain has been tasked with increasing the degree of information on the nature and sources of healthy food, as well as the most effective methods for getting these supplies ready for consumption (BASW, 2016). Feeding Britain has been entrusted with identifying regions of the country in which social supermarkets may be able to practically make a difference that is both positive and significant. They have the potential to raise people's standard of living while also assisting the Local Authorities. Feeding Britain was tasked with the responsibility of fostering collaboration between food retailers and manufacturers, food banks, schools, and other voluntary providers, food retailers, and local authorities in order to build food policy around the frequently complex needs of individuals who are at risk of hunger over a prolonged period of time. Feeding Britain made the suggestion to retailers that they begin experimenting with new methods to fulfill the demand for fresh food. Any donations of food made by Tesco customers to local food banks were charged an additional 30%.</w:t>
      </w:r>
    </w:p>
    <w:p w:rsidR="003008D6" w:rsidRDefault="003008D6" w:rsidP="003008D6">
      <w:r>
        <w:rPr>
          <w:rStyle w:val="Strong"/>
          <w:color w:val="0E101A"/>
        </w:rPr>
        <w:t>The National Food Strategy</w:t>
      </w:r>
    </w:p>
    <w:p w:rsidR="003008D6" w:rsidRDefault="003008D6" w:rsidP="003008D6">
      <w:r>
        <w:t>The National Food Strategy</w:t>
      </w:r>
      <w:r>
        <w:rPr>
          <w:rStyle w:val="Strong"/>
          <w:color w:val="0E101A"/>
        </w:rPr>
        <w:t> </w:t>
      </w:r>
      <w:r>
        <w:t xml:space="preserve">has two parts (Sustain Web, 2023). With the assistance of this strategy, the government of the UK set out long-term actions in order to facilitate the needed food system which provides sustainable and healthy food for every person and child. This </w:t>
      </w:r>
      <w:r>
        <w:lastRenderedPageBreak/>
        <w:t xml:space="preserve">strategy provided the recommendation to expand the eligibility criteria for the free meals in the school scheme to involve each and every </w:t>
      </w:r>
      <w:proofErr w:type="gramStart"/>
      <w:r>
        <w:t>children</w:t>
      </w:r>
      <w:proofErr w:type="gramEnd"/>
      <w:r>
        <w:t xml:space="preserve"> whose ages are up to 16 years old. The strategy also recommended extending the food program and holiday activities to all regions in England (National Food Strategy, 2021)</w:t>
      </w:r>
    </w:p>
    <w:p w:rsidR="003008D6" w:rsidRDefault="003008D6" w:rsidP="003008D6"/>
    <w:p w:rsidR="003008D6" w:rsidRDefault="003008D6" w:rsidP="003008D6">
      <w:pPr>
        <w:pStyle w:val="Heading2"/>
      </w:pPr>
      <w:bookmarkStart w:id="16" w:name="_Toc127284570"/>
      <w:r>
        <w:t>Progress</w:t>
      </w:r>
      <w:bookmarkEnd w:id="16"/>
    </w:p>
    <w:p w:rsidR="003008D6" w:rsidRDefault="003008D6" w:rsidP="003008D6">
      <w:r>
        <w:t>Since 2007, the United Kingdom has been doing large-scale initiatives with the objective of lowering the amount of food that is thrown out within supply chains and in homes. This resulted in a decrease of around 15% in the total amount of food that was wasted after the farm gate between the years 2007 and 2018. When compared to 2007, the amount of food that was wasted by households in the UK decreased by a little over 1.4 million tons in 2018, which is equivalent to an 18% decrease. When "inedible components" are taken out of the equation, the decrease was 26%, which translated to a savings of £4.8 billion in UN food waste between 2007 and 2018. There was a 24% decrease in overall household food waste on a per capita basis and a 31% decrease when "inedible components" were excluded from the calculation. The amount of food that was wasted throughout the supply chain in the United Kingdom after the farm gate decreased by 230,000 tons in 2018, which is equivalent to a reduction of 7% (Wrap, 2021). Between 2011 and 2018, the amount of food waste that was produced at manufacturing decreased by about 395,000 tons, while the levels of food waste that were produced at retail were approximately 5% lower in 2018 compared to predictions for 2009 levels. The UK recorded a decrease of 27% in comparison to the aim of 50% for the sustainability goal, which indicated that the UK was almost halfway toward attaining the sustainability goal. This constitutes more than half of the decrease that is targeted to take place by the year 2030 and is equivalent to a reduced rate of around 2% per year over the course of the whole time, which is the rate necessary to reach the sustainability objective.</w:t>
      </w:r>
    </w:p>
    <w:p w:rsidR="003008D6" w:rsidRDefault="003008D6" w:rsidP="003008D6">
      <w:pPr>
        <w:pStyle w:val="Heading2"/>
      </w:pPr>
      <w:bookmarkStart w:id="17" w:name="_Toc127284571"/>
      <w:r>
        <w:t>Impact</w:t>
      </w:r>
      <w:bookmarkEnd w:id="17"/>
    </w:p>
    <w:p w:rsidR="003008D6" w:rsidRDefault="003008D6" w:rsidP="003008D6">
      <w:r>
        <w:t>It is anticipated that malnutrition will result in additional expenditure to the nation's healthcare system of up to a startling £23.5 billion (</w:t>
      </w:r>
      <w:proofErr w:type="spellStart"/>
      <w:r>
        <w:t>Hansard</w:t>
      </w:r>
      <w:proofErr w:type="spellEnd"/>
      <w:r>
        <w:t xml:space="preserve"> Parliament, 2022). The aging of the population will, in the not-too-distant future, result in an increase in the total cost of putting in place an effective system for the treatment and detection of malnutrition. The expense of diagnosing and </w:t>
      </w:r>
      <w:r>
        <w:lastRenderedPageBreak/>
        <w:t>treating a patient who is malnourished is anywhere from two to three times higher than the expense of diagnosing and treating a patient who is not malnourished. When compared, the cost of treating a patient who is not malnourished is £2,155, whereas the cost of treating a malnourished patient is £7,408 (Day, 2022). Malnutrition might result in an increase in the requirement for medical treatment. Therefore, lowering the prevalence of malnutrition would be an important step towards getting the most out of the NHS in terms of financial resources. The burden that is being put on the healthcare system can be eased if the objective of ending hunger is achieved. Additionally, it would lead to better outcomes for patients.</w:t>
      </w:r>
    </w:p>
    <w:p w:rsidR="003008D6" w:rsidRDefault="003008D6" w:rsidP="003008D6">
      <w:pPr>
        <w:pStyle w:val="Heading2"/>
      </w:pPr>
      <w:bookmarkStart w:id="18" w:name="_Toc127284572"/>
      <w:r>
        <w:t>Challenges</w:t>
      </w:r>
      <w:bookmarkEnd w:id="18"/>
    </w:p>
    <w:p w:rsidR="003008D6" w:rsidRDefault="003008D6" w:rsidP="003008D6">
      <w:r>
        <w:t>The government of the UK has spent £26 million on the necessary nutrition-related facilities. In 2019, the UK spent £122 million on nutrition services (Results, 2021). Malnutrition can cause the death of nearly half of the children and can hold back kids from education. It can alter the future economic potential. The UK cut down its half nutrition assistance due to the coronavirus. Consequently, coronavirus elevates children malnutrition since it is one of the main challenges in implementing the policies and strategies for children's malnutrition  </w:t>
      </w:r>
    </w:p>
    <w:p w:rsidR="003008D6" w:rsidRDefault="003008D6" w:rsidP="003008D6">
      <w:pPr>
        <w:pStyle w:val="Heading2"/>
      </w:pPr>
      <w:bookmarkStart w:id="19" w:name="_Toc127284573"/>
      <w:r>
        <w:t>Recommendation</w:t>
      </w:r>
      <w:bookmarkEnd w:id="19"/>
    </w:p>
    <w:p w:rsidR="003008D6" w:rsidRDefault="003008D6" w:rsidP="003008D6">
      <w:r>
        <w:t>People should maintain a comprehensive list of meals and the items that go into them. This will make it much simpler for them to pick, buy, and prepare meals that are likely to be consumed by them. To avoid purchasing food that they already have, individuals should first examine the contents of their refrigerator, freezer, and pantry. They need to compile a list at the beginning of each week of the items that need to be consumed soon and then base their meal preparations on that list. They should make a meal plan for the week before going shopping and then only purchase the ingredients that are required for the meals they have planned (EPA, 2023). They need to construct a grocery list depending on the number of meals that they will consume in their own house. In order for them to avoid purchasing an excessive amount of a certain item, their shopping list should contain amounts along with a notation of the number of meals that may be made using that specific item.</w:t>
      </w:r>
    </w:p>
    <w:p w:rsidR="00876137" w:rsidRDefault="00D04950" w:rsidP="00876137">
      <w:pPr>
        <w:pStyle w:val="Heading1"/>
      </w:pPr>
      <w:bookmarkStart w:id="20" w:name="_Toc127284574"/>
      <w:r>
        <w:lastRenderedPageBreak/>
        <w:t>Conclusion</w:t>
      </w:r>
      <w:bookmarkEnd w:id="20"/>
      <w:r>
        <w:t xml:space="preserve"> </w:t>
      </w:r>
    </w:p>
    <w:p w:rsidR="00876137" w:rsidRDefault="003008D6" w:rsidP="00876137">
      <w:r w:rsidRPr="003008D6">
        <w:t>After reviewing different strategies and policies, sustainable development across the UK and the world will lead to the prosperity of people and plants. There are so many benefits of sustainable development. Strategies and the program proposed by the government of the UK are intended to improve the lives of human beings, including women and children. These strategies are based on knowing and understanding the issues related to social, environmental, and economical. Sustainable development and its related practices can lead to a productive, healthier, and safer environment. It can assist in strengthening and empowering society's bond and can potentially improve the quality of life. It can build a better future for upcoming generations. In addition, it can assist in protecting natural resources, adapting, and lessening to climate change. Governments and organizations worldwide should work hard to achieve the 17 sustainable goals proposed by the UN.</w:t>
      </w:r>
      <w:r w:rsidR="005E1069">
        <w:t xml:space="preserve"> However, the government of UK should perform better in order to achieve these 17 goals. By achieving these goals, the government of the UK can give better environment to its citizen and the people coming from different states.  It nourishes the economy of country which can positively impact on the standard of living. </w:t>
      </w:r>
    </w:p>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7951F4" w:rsidRDefault="007951F4" w:rsidP="00876137"/>
    <w:p w:rsidR="00FF0AB6" w:rsidRDefault="00FF0AB6" w:rsidP="00876137"/>
    <w:p w:rsidR="00FF0AB6" w:rsidRDefault="00FF0AB6" w:rsidP="00876137"/>
    <w:p w:rsidR="00FF0AB6" w:rsidRDefault="00FF0AB6" w:rsidP="00876137"/>
    <w:p w:rsidR="00FF0AB6" w:rsidRDefault="00FF0AB6" w:rsidP="00876137"/>
    <w:p w:rsidR="007951F4" w:rsidRDefault="007951F4" w:rsidP="00876137"/>
    <w:bookmarkStart w:id="21" w:name="_Toc127284575" w:displacedByCustomXml="next"/>
    <w:sdt>
      <w:sdtPr>
        <w:rPr>
          <w:rFonts w:eastAsiaTheme="minorHAnsi" w:cstheme="minorBidi"/>
          <w:b w:val="0"/>
          <w:sz w:val="24"/>
          <w:szCs w:val="22"/>
        </w:rPr>
        <w:id w:val="471174845"/>
        <w:docPartObj>
          <w:docPartGallery w:val="Bibliographies"/>
          <w:docPartUnique/>
        </w:docPartObj>
      </w:sdtPr>
      <w:sdtEndPr/>
      <w:sdtContent>
        <w:p w:rsidR="007951F4" w:rsidRDefault="007951F4">
          <w:pPr>
            <w:pStyle w:val="Heading1"/>
          </w:pPr>
          <w:r>
            <w:t>References</w:t>
          </w:r>
          <w:bookmarkEnd w:id="21"/>
        </w:p>
        <w:sdt>
          <w:sdtPr>
            <w:id w:val="-573587230"/>
            <w:bibliography/>
          </w:sdtPr>
          <w:sdtEndPr/>
          <w:sdtContent>
            <w:p w:rsidR="00FF0AB6" w:rsidRDefault="007951F4" w:rsidP="00FF0AB6">
              <w:pPr>
                <w:pStyle w:val="Bibliography"/>
                <w:rPr>
                  <w:noProof/>
                  <w:szCs w:val="24"/>
                </w:rPr>
              </w:pPr>
              <w:r>
                <w:fldChar w:fldCharType="begin"/>
              </w:r>
              <w:r>
                <w:instrText xml:space="preserve"> BIBLIOGRAPHY </w:instrText>
              </w:r>
              <w:r>
                <w:fldChar w:fldCharType="separate"/>
              </w:r>
              <w:r w:rsidR="00FF0AB6">
                <w:rPr>
                  <w:noProof/>
                </w:rPr>
                <w:t xml:space="preserve">BASW, 2016. </w:t>
              </w:r>
              <w:r w:rsidR="00FF0AB6">
                <w:rPr>
                  <w:i/>
                  <w:iCs/>
                  <w:noProof/>
                </w:rPr>
                <w:t xml:space="preserve">Feeding Britain: A strategy for zero hunger in England, Wales, Scotland and Northern Ireland. </w:t>
              </w:r>
              <w:r w:rsidR="00FF0AB6">
                <w:rPr>
                  <w:noProof/>
                </w:rPr>
                <w:t xml:space="preserve">[Online] </w:t>
              </w:r>
              <w:r w:rsidR="00FF0AB6">
                <w:rPr>
                  <w:noProof/>
                </w:rPr>
                <w:br/>
                <w:t xml:space="preserve">Available at: </w:t>
              </w:r>
              <w:r w:rsidR="00FF0AB6">
                <w:rPr>
                  <w:noProof/>
                  <w:u w:val="single"/>
                </w:rPr>
                <w:t>https://www.basw.co.uk/resources/feeding-britain-strategy-zero-hunger-england-wales-scotland-and-northern-ireland</w:t>
              </w:r>
              <w:r w:rsidR="00FF0AB6">
                <w:rPr>
                  <w:noProof/>
                </w:rPr>
                <w:br/>
                <w:t>[Accessed 15 February 2023].</w:t>
              </w:r>
            </w:p>
            <w:p w:rsidR="00FF0AB6" w:rsidRDefault="00FF0AB6" w:rsidP="00FF0AB6">
              <w:pPr>
                <w:pStyle w:val="Bibliography"/>
                <w:rPr>
                  <w:noProof/>
                </w:rPr>
              </w:pPr>
              <w:r>
                <w:rPr>
                  <w:noProof/>
                </w:rPr>
                <w:t xml:space="preserve">BBC, 2021. </w:t>
              </w:r>
              <w:r>
                <w:rPr>
                  <w:i/>
                  <w:iCs/>
                  <w:noProof/>
                </w:rPr>
                <w:t xml:space="preserve">Race report: 'UK not deliberately rigged against ethnic minorities'. </w:t>
              </w:r>
              <w:r>
                <w:rPr>
                  <w:noProof/>
                </w:rPr>
                <w:t xml:space="preserve">[Online] </w:t>
              </w:r>
              <w:r>
                <w:rPr>
                  <w:noProof/>
                </w:rPr>
                <w:br/>
                <w:t xml:space="preserve">Available at: </w:t>
              </w:r>
              <w:r>
                <w:rPr>
                  <w:noProof/>
                  <w:u w:val="single"/>
                </w:rPr>
                <w:t>https://www.bbc.com/news/uk-56585538</w:t>
              </w:r>
              <w:r>
                <w:rPr>
                  <w:noProof/>
                </w:rPr>
                <w:br/>
                <w:t>[Accessed 15 February 2023].</w:t>
              </w:r>
            </w:p>
            <w:p w:rsidR="00FF0AB6" w:rsidRDefault="00FF0AB6" w:rsidP="00FF0AB6">
              <w:pPr>
                <w:pStyle w:val="Bibliography"/>
                <w:rPr>
                  <w:noProof/>
                </w:rPr>
              </w:pPr>
              <w:r>
                <w:rPr>
                  <w:noProof/>
                </w:rPr>
                <w:t xml:space="preserve">Butler, P., 2019. </w:t>
              </w:r>
              <w:r>
                <w:rPr>
                  <w:i/>
                  <w:iCs/>
                  <w:noProof/>
                </w:rPr>
                <w:t xml:space="preserve">Welfare failures and cuts fuelling extreme poverty, MPs say. </w:t>
              </w:r>
              <w:r>
                <w:rPr>
                  <w:noProof/>
                </w:rPr>
                <w:t xml:space="preserve">[Online] </w:t>
              </w:r>
              <w:r>
                <w:rPr>
                  <w:noProof/>
                </w:rPr>
                <w:br/>
                <w:t xml:space="preserve">Available at: </w:t>
              </w:r>
              <w:r>
                <w:rPr>
                  <w:noProof/>
                  <w:u w:val="single"/>
                </w:rPr>
                <w:t>https://www.theguardian.com/society/2019/jul/11/welfare-failures-and-cuts-fuelling-extreme-poverty-mps-say</w:t>
              </w:r>
              <w:r>
                <w:rPr>
                  <w:noProof/>
                </w:rPr>
                <w:br/>
                <w:t>[Accessed 15 February 2023].</w:t>
              </w:r>
            </w:p>
            <w:p w:rsidR="001256D3" w:rsidRPr="001256D3" w:rsidRDefault="001256D3" w:rsidP="001256D3">
              <w:proofErr w:type="spellStart"/>
              <w:r>
                <w:rPr>
                  <w:rFonts w:ascii="Arial" w:hAnsi="Arial" w:cs="Arial"/>
                  <w:color w:val="222222"/>
                  <w:sz w:val="20"/>
                  <w:szCs w:val="20"/>
                  <w:shd w:val="clear" w:color="auto" w:fill="FFFFFF"/>
                </w:rPr>
                <w:t>Chichilnisky</w:t>
              </w:r>
              <w:proofErr w:type="spellEnd"/>
              <w:r>
                <w:rPr>
                  <w:rFonts w:ascii="Arial" w:hAnsi="Arial" w:cs="Arial"/>
                  <w:color w:val="222222"/>
                  <w:sz w:val="20"/>
                  <w:szCs w:val="20"/>
                  <w:shd w:val="clear" w:color="auto" w:fill="FFFFFF"/>
                </w:rPr>
                <w:t>, G. (1997). What is sustainable development</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Land Economics</w:t>
              </w:r>
              <w:r>
                <w:rPr>
                  <w:rFonts w:ascii="Arial" w:hAnsi="Arial" w:cs="Arial"/>
                  <w:color w:val="222222"/>
                  <w:sz w:val="20"/>
                  <w:szCs w:val="20"/>
                  <w:shd w:val="clear" w:color="auto" w:fill="FFFFFF"/>
                </w:rPr>
                <w:t>, 467-491.</w:t>
              </w:r>
            </w:p>
            <w:p w:rsidR="00FF0AB6" w:rsidRDefault="00FF0AB6" w:rsidP="00FF0AB6">
              <w:pPr>
                <w:pStyle w:val="Bibliography"/>
                <w:rPr>
                  <w:noProof/>
                </w:rPr>
              </w:pPr>
              <w:r>
                <w:rPr>
                  <w:noProof/>
                </w:rPr>
                <w:t xml:space="preserve">Darnell, D. &amp; Gadiesh, O., 2013. </w:t>
              </w:r>
              <w:r>
                <w:rPr>
                  <w:i/>
                  <w:iCs/>
                  <w:noProof/>
                </w:rPr>
                <w:t xml:space="preserve">Gender equality in the UK: The next stage of the journey. </w:t>
              </w:r>
              <w:r>
                <w:rPr>
                  <w:noProof/>
                </w:rPr>
                <w:t xml:space="preserve">[Online] </w:t>
              </w:r>
              <w:r>
                <w:rPr>
                  <w:noProof/>
                </w:rPr>
                <w:br/>
                <w:t xml:space="preserve">Available at: </w:t>
              </w:r>
              <w:r>
                <w:rPr>
                  <w:noProof/>
                  <w:u w:val="single"/>
                </w:rPr>
                <w:t>https://www.bain.com/insights/gender-equality-in-the-uk/</w:t>
              </w:r>
              <w:r>
                <w:rPr>
                  <w:noProof/>
                </w:rPr>
                <w:br/>
                <w:t>[Accessed 15 February 2023].</w:t>
              </w:r>
            </w:p>
            <w:p w:rsidR="00FF0AB6" w:rsidRDefault="00FF0AB6" w:rsidP="00FF0AB6">
              <w:pPr>
                <w:pStyle w:val="Bibliography"/>
                <w:rPr>
                  <w:noProof/>
                </w:rPr>
              </w:pPr>
              <w:r>
                <w:rPr>
                  <w:noProof/>
                </w:rPr>
                <w:t xml:space="preserve">Day, M., 2022. </w:t>
              </w:r>
              <w:r>
                <w:rPr>
                  <w:i/>
                  <w:iCs/>
                  <w:noProof/>
                </w:rPr>
                <w:t xml:space="preserve">Malnutrition and the NHS. </w:t>
              </w:r>
              <w:r>
                <w:rPr>
                  <w:noProof/>
                </w:rPr>
                <w:t xml:space="preserve">[Online] </w:t>
              </w:r>
              <w:r>
                <w:rPr>
                  <w:noProof/>
                </w:rPr>
                <w:br/>
                <w:t xml:space="preserve">Available at: </w:t>
              </w:r>
              <w:r>
                <w:rPr>
                  <w:noProof/>
                  <w:u w:val="single"/>
                </w:rPr>
                <w:t>https://hansard.parliament.uk/Commons/2022-04-25/debates/9BA607B2-C2C7-4A70-B8C4-8BDC148B6BE9/MalnutritionAndTheNHS#:~:text=Across%20the%20UK%2C%20the%20cost</w:t>
              </w:r>
              <w:r>
                <w:rPr>
                  <w:noProof/>
                  <w:u w:val="single"/>
                </w:rPr>
                <w:lastRenderedPageBreak/>
                <w:t>,malnutrition%20are%20likely%20to%20rise.</w:t>
              </w:r>
              <w:r>
                <w:rPr>
                  <w:noProof/>
                </w:rPr>
                <w:br/>
                <w:t>[Accessed 15 February 2023].</w:t>
              </w:r>
            </w:p>
            <w:p w:rsidR="00FF0AB6" w:rsidRDefault="00FF0AB6" w:rsidP="00FF0AB6">
              <w:pPr>
                <w:pStyle w:val="Bibliography"/>
                <w:rPr>
                  <w:noProof/>
                </w:rPr>
              </w:pPr>
              <w:r>
                <w:rPr>
                  <w:noProof/>
                </w:rPr>
                <w:t xml:space="preserve">Emeraldbe, 2023. </w:t>
              </w:r>
              <w:r>
                <w:rPr>
                  <w:i/>
                  <w:iCs/>
                  <w:noProof/>
                </w:rPr>
                <w:t xml:space="preserve">What is sustainable development, and why is it so important?. </w:t>
              </w:r>
              <w:r>
                <w:rPr>
                  <w:noProof/>
                </w:rPr>
                <w:t xml:space="preserve">[Online] </w:t>
              </w:r>
              <w:r>
                <w:rPr>
                  <w:noProof/>
                </w:rPr>
                <w:br/>
                <w:t xml:space="preserve">Available at: </w:t>
              </w:r>
              <w:r>
                <w:rPr>
                  <w:noProof/>
                  <w:u w:val="single"/>
                </w:rPr>
                <w:t>http://emeraldbe.com/sustainable-development-important/</w:t>
              </w:r>
              <w:r>
                <w:rPr>
                  <w:noProof/>
                </w:rPr>
                <w:br/>
                <w:t>[Accessed 15 February 2023].</w:t>
              </w:r>
            </w:p>
            <w:p w:rsidR="00FF0AB6" w:rsidRDefault="00FF0AB6" w:rsidP="00FF0AB6">
              <w:pPr>
                <w:pStyle w:val="Bibliography"/>
                <w:rPr>
                  <w:noProof/>
                </w:rPr>
              </w:pPr>
              <w:r>
                <w:rPr>
                  <w:noProof/>
                </w:rPr>
                <w:t xml:space="preserve">Engage Britain, 2023. </w:t>
              </w:r>
              <w:r>
                <w:rPr>
                  <w:i/>
                  <w:iCs/>
                  <w:noProof/>
                </w:rPr>
                <w:t xml:space="preserve">What people are saying about their experiences of discrimination. </w:t>
              </w:r>
              <w:r>
                <w:rPr>
                  <w:noProof/>
                </w:rPr>
                <w:t xml:space="preserve">[Online] </w:t>
              </w:r>
              <w:r>
                <w:rPr>
                  <w:noProof/>
                </w:rPr>
                <w:br/>
                <w:t xml:space="preserve">Available at: </w:t>
              </w:r>
              <w:r>
                <w:rPr>
                  <w:noProof/>
                  <w:u w:val="single"/>
                </w:rPr>
                <w:t>https://engagebritain.org/health-care-discrimination-summary/</w:t>
              </w:r>
              <w:r>
                <w:rPr>
                  <w:noProof/>
                </w:rPr>
                <w:br/>
                <w:t>[Accessed 15 February 2023].</w:t>
              </w:r>
            </w:p>
            <w:p w:rsidR="00FF0AB6" w:rsidRDefault="00FF0AB6" w:rsidP="00FF0AB6">
              <w:pPr>
                <w:pStyle w:val="Bibliography"/>
                <w:rPr>
                  <w:noProof/>
                </w:rPr>
              </w:pPr>
              <w:r>
                <w:rPr>
                  <w:noProof/>
                </w:rPr>
                <w:t xml:space="preserve">EPA, 2023. </w:t>
              </w:r>
              <w:r>
                <w:rPr>
                  <w:i/>
                  <w:iCs/>
                  <w:noProof/>
                </w:rPr>
                <w:t xml:space="preserve">Preventing wasted food at home. </w:t>
              </w:r>
              <w:r>
                <w:rPr>
                  <w:noProof/>
                </w:rPr>
                <w:t xml:space="preserve">[Online] </w:t>
              </w:r>
              <w:r>
                <w:rPr>
                  <w:noProof/>
                </w:rPr>
                <w:br/>
                <w:t xml:space="preserve">Available at: </w:t>
              </w:r>
              <w:r>
                <w:rPr>
                  <w:noProof/>
                  <w:u w:val="single"/>
                </w:rPr>
                <w:t>https://www.Epa.gov/recycle/preventing-wasted-food-home</w:t>
              </w:r>
              <w:r>
                <w:rPr>
                  <w:noProof/>
                </w:rPr>
                <w:br/>
                <w:t>[Accessed 15 February 2023].</w:t>
              </w:r>
            </w:p>
            <w:p w:rsidR="00FF0AB6" w:rsidRDefault="00FF0AB6" w:rsidP="00FF0AB6">
              <w:pPr>
                <w:pStyle w:val="Bibliography"/>
                <w:rPr>
                  <w:noProof/>
                </w:rPr>
              </w:pPr>
              <w:r>
                <w:rPr>
                  <w:noProof/>
                </w:rPr>
                <w:t xml:space="preserve">Fenney, D. &amp; Buck, D., 2021. </w:t>
              </w:r>
              <w:r>
                <w:rPr>
                  <w:i/>
                  <w:iCs/>
                  <w:noProof/>
                </w:rPr>
                <w:t xml:space="preserve">The NHS’s role in tackling poverty - Awareness, action and advocacy, </w:t>
              </w:r>
              <w:r>
                <w:rPr>
                  <w:noProof/>
                </w:rPr>
                <w:t>London: The King’s Fund.</w:t>
              </w:r>
            </w:p>
            <w:p w:rsidR="00FF0AB6" w:rsidRDefault="00FF0AB6" w:rsidP="00FF0AB6">
              <w:pPr>
                <w:pStyle w:val="Bibliography"/>
                <w:rPr>
                  <w:noProof/>
                </w:rPr>
              </w:pPr>
              <w:r>
                <w:rPr>
                  <w:noProof/>
                </w:rPr>
                <w:t xml:space="preserve">Foster, A., Mcguinness, M., Pengelly, E. &amp; Mccann, J., 2016. </w:t>
              </w:r>
              <w:r>
                <w:rPr>
                  <w:i/>
                  <w:iCs/>
                  <w:noProof/>
                </w:rPr>
                <w:t xml:space="preserve">The executive’s child poverty strategy, </w:t>
              </w:r>
              <w:r>
                <w:rPr>
                  <w:noProof/>
                </w:rPr>
                <w:t>Belfast: Northean Ireland Executive.</w:t>
              </w:r>
            </w:p>
            <w:p w:rsidR="00FF0AB6" w:rsidRDefault="00FF0AB6" w:rsidP="00FF0AB6">
              <w:pPr>
                <w:pStyle w:val="Bibliography"/>
                <w:rPr>
                  <w:noProof/>
                </w:rPr>
              </w:pPr>
              <w:r>
                <w:rPr>
                  <w:noProof/>
                </w:rPr>
                <w:t xml:space="preserve">Future Learn, 2023. </w:t>
              </w:r>
              <w:r>
                <w:rPr>
                  <w:i/>
                  <w:iCs/>
                  <w:noProof/>
                </w:rPr>
                <w:t xml:space="preserve">The four pillars of sustainability. </w:t>
              </w:r>
              <w:r>
                <w:rPr>
                  <w:noProof/>
                </w:rPr>
                <w:t xml:space="preserve">[Online] </w:t>
              </w:r>
              <w:r>
                <w:rPr>
                  <w:noProof/>
                </w:rPr>
                <w:br/>
                <w:t xml:space="preserve">Available at: </w:t>
              </w:r>
              <w:r>
                <w:rPr>
                  <w:noProof/>
                  <w:u w:val="single"/>
                </w:rPr>
                <w:t>https://www.futurelearn.com/info/courses/sustainable-business/0/steps/78337</w:t>
              </w:r>
              <w:r>
                <w:rPr>
                  <w:noProof/>
                </w:rPr>
                <w:br/>
                <w:t>[Accessed 15 February 2023].</w:t>
              </w:r>
            </w:p>
            <w:p w:rsidR="00FF0AB6" w:rsidRDefault="00FF0AB6" w:rsidP="00FF0AB6">
              <w:pPr>
                <w:pStyle w:val="Bibliography"/>
                <w:rPr>
                  <w:noProof/>
                </w:rPr>
              </w:pPr>
              <w:r>
                <w:rPr>
                  <w:noProof/>
                </w:rPr>
                <w:t xml:space="preserve">GOV.UK, 2014. </w:t>
              </w:r>
              <w:r>
                <w:rPr>
                  <w:i/>
                  <w:iCs/>
                  <w:noProof/>
                </w:rPr>
                <w:t xml:space="preserve">Child poverty strategy 2014-17. </w:t>
              </w:r>
              <w:r>
                <w:rPr>
                  <w:noProof/>
                </w:rPr>
                <w:t xml:space="preserve">[Online] </w:t>
              </w:r>
              <w:r>
                <w:rPr>
                  <w:noProof/>
                </w:rPr>
                <w:br/>
                <w:t xml:space="preserve">Available at: </w:t>
              </w:r>
              <w:r>
                <w:rPr>
                  <w:noProof/>
                  <w:u w:val="single"/>
                </w:rPr>
                <w:t>https://assets.publishing.service.gov.uk/government/uploads/system/uploads/attachment_data/file/324103/Child_poverty_strategy.pdf</w:t>
              </w:r>
              <w:r>
                <w:rPr>
                  <w:noProof/>
                </w:rPr>
                <w:br/>
                <w:t>[Accessed 15 February 2023].</w:t>
              </w:r>
            </w:p>
            <w:p w:rsidR="00FF0AB6" w:rsidRDefault="00FF0AB6" w:rsidP="00FF0AB6">
              <w:pPr>
                <w:pStyle w:val="Bibliography"/>
                <w:rPr>
                  <w:noProof/>
                </w:rPr>
              </w:pPr>
              <w:r>
                <w:rPr>
                  <w:noProof/>
                </w:rPr>
                <w:t xml:space="preserve">GOV.UK, 2014. </w:t>
              </w:r>
              <w:r>
                <w:rPr>
                  <w:i/>
                  <w:iCs/>
                  <w:noProof/>
                </w:rPr>
                <w:t xml:space="preserve">Child poverty strategy launched. </w:t>
              </w:r>
              <w:r>
                <w:rPr>
                  <w:noProof/>
                </w:rPr>
                <w:t xml:space="preserve">[Online] </w:t>
              </w:r>
              <w:r>
                <w:rPr>
                  <w:noProof/>
                </w:rPr>
                <w:br/>
                <w:t xml:space="preserve">Available at: </w:t>
              </w:r>
              <w:r>
                <w:rPr>
                  <w:noProof/>
                  <w:u w:val="single"/>
                </w:rPr>
                <w:t>https://www.gov.uk/government/news/child-poverty-strategy-launched</w:t>
              </w:r>
              <w:r>
                <w:rPr>
                  <w:noProof/>
                </w:rPr>
                <w:br/>
                <w:t>[Accessed 15 February 2023].</w:t>
              </w:r>
            </w:p>
            <w:p w:rsidR="00FF0AB6" w:rsidRDefault="00FF0AB6" w:rsidP="00FF0AB6">
              <w:pPr>
                <w:pStyle w:val="Bibliography"/>
                <w:rPr>
                  <w:noProof/>
                </w:rPr>
              </w:pPr>
              <w:r>
                <w:rPr>
                  <w:noProof/>
                </w:rPr>
                <w:lastRenderedPageBreak/>
                <w:t xml:space="preserve">GOV.UK, 2018. </w:t>
              </w:r>
              <w:r>
                <w:rPr>
                  <w:i/>
                  <w:iCs/>
                  <w:noProof/>
                </w:rPr>
                <w:t xml:space="preserve">DFID strategic vision for gender equality: her potential, our future. </w:t>
              </w:r>
              <w:r>
                <w:rPr>
                  <w:noProof/>
                </w:rPr>
                <w:t xml:space="preserve">[Online] </w:t>
              </w:r>
              <w:r>
                <w:rPr>
                  <w:noProof/>
                </w:rPr>
                <w:br/>
                <w:t xml:space="preserve">Available at: </w:t>
              </w:r>
              <w:r>
                <w:rPr>
                  <w:noProof/>
                  <w:u w:val="single"/>
                </w:rPr>
                <w:t>https://www.gov.uk/government/publications/dfid-strategic-vision-for-gender-equality-her-potential-our-future</w:t>
              </w:r>
              <w:r>
                <w:rPr>
                  <w:noProof/>
                </w:rPr>
                <w:br/>
                <w:t>[Accessed 15 February 2023].</w:t>
              </w:r>
            </w:p>
            <w:p w:rsidR="00FF0AB6" w:rsidRDefault="00FF0AB6" w:rsidP="00FF0AB6">
              <w:pPr>
                <w:pStyle w:val="Bibliography"/>
                <w:rPr>
                  <w:noProof/>
                </w:rPr>
              </w:pPr>
              <w:r>
                <w:rPr>
                  <w:noProof/>
                </w:rPr>
                <w:t xml:space="preserve">GOV.UK, 2019. </w:t>
              </w:r>
              <w:r>
                <w:rPr>
                  <w:i/>
                  <w:iCs/>
                  <w:noProof/>
                </w:rPr>
                <w:t xml:space="preserve">Gender equality at every stage: A roadmap for change, </w:t>
              </w:r>
              <w:r>
                <w:rPr>
                  <w:noProof/>
                </w:rPr>
                <w:t>London: Governemnt of UK .</w:t>
              </w:r>
            </w:p>
            <w:p w:rsidR="00FF0AB6" w:rsidRDefault="00FF0AB6" w:rsidP="00FF0AB6">
              <w:pPr>
                <w:pStyle w:val="Bibliography"/>
                <w:rPr>
                  <w:noProof/>
                </w:rPr>
              </w:pPr>
              <w:r>
                <w:rPr>
                  <w:noProof/>
                </w:rPr>
                <w:t xml:space="preserve">Hansard Parliament, 2022. </w:t>
              </w:r>
              <w:r>
                <w:rPr>
                  <w:i/>
                  <w:iCs/>
                  <w:noProof/>
                </w:rPr>
                <w:t xml:space="preserve">Malnutrition and the NHS. </w:t>
              </w:r>
              <w:r>
                <w:rPr>
                  <w:noProof/>
                </w:rPr>
                <w:t xml:space="preserve">[Online] </w:t>
              </w:r>
              <w:r>
                <w:rPr>
                  <w:noProof/>
                </w:rPr>
                <w:br/>
                <w:t xml:space="preserve">Available at: </w:t>
              </w:r>
              <w:r>
                <w:rPr>
                  <w:noProof/>
                  <w:u w:val="single"/>
                </w:rPr>
                <w:t>https://hansard.parliament.uk/Commons/2022-04-25/debates/9BA607B2-C2C7-4A70-B8C4-8BDC148B6BE9/MalnutritionAndTheNHS</w:t>
              </w:r>
              <w:r>
                <w:rPr>
                  <w:noProof/>
                </w:rPr>
                <w:br/>
                <w:t>[Accessed 15 February 2023].</w:t>
              </w:r>
            </w:p>
            <w:p w:rsidR="00FF0AB6" w:rsidRDefault="00FF0AB6" w:rsidP="00FF0AB6">
              <w:pPr>
                <w:pStyle w:val="Bibliography"/>
                <w:rPr>
                  <w:noProof/>
                </w:rPr>
              </w:pPr>
              <w:r>
                <w:rPr>
                  <w:noProof/>
                </w:rPr>
                <w:t xml:space="preserve">Kiva, 2023. </w:t>
              </w:r>
              <w:r>
                <w:rPr>
                  <w:i/>
                  <w:iCs/>
                  <w:noProof/>
                </w:rPr>
                <w:t xml:space="preserve">27 actionable ways to improve gender equality. </w:t>
              </w:r>
              <w:r>
                <w:rPr>
                  <w:noProof/>
                </w:rPr>
                <w:t xml:space="preserve">[Online] </w:t>
              </w:r>
              <w:r>
                <w:rPr>
                  <w:noProof/>
                </w:rPr>
                <w:br/>
                <w:t xml:space="preserve">Available at: </w:t>
              </w:r>
              <w:r>
                <w:rPr>
                  <w:noProof/>
                  <w:u w:val="single"/>
                </w:rPr>
                <w:t>https://www.kiva.org/blog/27-actionable-ways-to-improve-gender-equality</w:t>
              </w:r>
              <w:r>
                <w:rPr>
                  <w:noProof/>
                </w:rPr>
                <w:br/>
                <w:t>[Accessed 15 February 2023].</w:t>
              </w:r>
            </w:p>
            <w:p w:rsidR="00FF0AB6" w:rsidRDefault="00FF0AB6" w:rsidP="00FF0AB6">
              <w:pPr>
                <w:pStyle w:val="Bibliography"/>
                <w:rPr>
                  <w:noProof/>
                </w:rPr>
              </w:pPr>
              <w:r>
                <w:rPr>
                  <w:noProof/>
                </w:rPr>
                <w:t xml:space="preserve">National Food Strategy, 2021. </w:t>
              </w:r>
              <w:r>
                <w:rPr>
                  <w:i/>
                  <w:iCs/>
                  <w:noProof/>
                </w:rPr>
                <w:t xml:space="preserve">National food strategy: part one. </w:t>
              </w:r>
              <w:r>
                <w:rPr>
                  <w:noProof/>
                </w:rPr>
                <w:t xml:space="preserve">[Online] </w:t>
              </w:r>
              <w:r>
                <w:rPr>
                  <w:noProof/>
                </w:rPr>
                <w:br/>
                <w:t xml:space="preserve">Available at: </w:t>
              </w:r>
              <w:r>
                <w:rPr>
                  <w:noProof/>
                  <w:u w:val="single"/>
                </w:rPr>
                <w:t>https://www.nationalfoodstrategy.org/part-one/</w:t>
              </w:r>
              <w:r>
                <w:rPr>
                  <w:noProof/>
                </w:rPr>
                <w:br/>
                <w:t>[Accessed 15 February 2023].</w:t>
              </w:r>
            </w:p>
            <w:p w:rsidR="00FF0AB6" w:rsidRDefault="00FF0AB6" w:rsidP="00FF0AB6">
              <w:pPr>
                <w:pStyle w:val="Bibliography"/>
                <w:rPr>
                  <w:noProof/>
                </w:rPr>
              </w:pPr>
              <w:r>
                <w:rPr>
                  <w:noProof/>
                </w:rPr>
                <w:t xml:space="preserve">Pathak, A. &amp; Ross, K., 2021. </w:t>
              </w:r>
              <w:r>
                <w:rPr>
                  <w:i/>
                  <w:iCs/>
                  <w:noProof/>
                </w:rPr>
                <w:t xml:space="preserve">The top 12 solutions to cut poverty in the United States. </w:t>
              </w:r>
              <w:r>
                <w:rPr>
                  <w:noProof/>
                </w:rPr>
                <w:t xml:space="preserve">[Online] </w:t>
              </w:r>
              <w:r>
                <w:rPr>
                  <w:noProof/>
                </w:rPr>
                <w:br/>
                <w:t xml:space="preserve">Available at: </w:t>
              </w:r>
              <w:r>
                <w:rPr>
                  <w:noProof/>
                  <w:u w:val="single"/>
                </w:rPr>
                <w:t>https://www.americanprogress.org/article/top-12-solutions-cut-poverty-united-states/</w:t>
              </w:r>
              <w:r>
                <w:rPr>
                  <w:noProof/>
                </w:rPr>
                <w:br/>
                <w:t>[Accessed 15 February 2023].</w:t>
              </w:r>
            </w:p>
            <w:p w:rsidR="00FF0AB6" w:rsidRDefault="00FF0AB6" w:rsidP="00FF0AB6">
              <w:pPr>
                <w:pStyle w:val="Bibliography"/>
                <w:rPr>
                  <w:noProof/>
                </w:rPr>
              </w:pPr>
              <w:r>
                <w:rPr>
                  <w:noProof/>
                </w:rPr>
                <w:t xml:space="preserve">Reba, 2019. </w:t>
              </w:r>
              <w:r>
                <w:rPr>
                  <w:i/>
                  <w:iCs/>
                  <w:noProof/>
                </w:rPr>
                <w:t xml:space="preserve">Government papers: Gender equality at every stage: A roadmap for change. </w:t>
              </w:r>
              <w:r>
                <w:rPr>
                  <w:noProof/>
                </w:rPr>
                <w:t xml:space="preserve">[Online] </w:t>
              </w:r>
              <w:r>
                <w:rPr>
                  <w:noProof/>
                </w:rPr>
                <w:br/>
                <w:t xml:space="preserve">Available at: </w:t>
              </w:r>
              <w:r>
                <w:rPr>
                  <w:noProof/>
                  <w:u w:val="single"/>
                </w:rPr>
                <w:t>https://reba.global/resource/government-papers-gender-equality-at-every-stage-a-roadmap-for-change.html</w:t>
              </w:r>
              <w:r>
                <w:rPr>
                  <w:noProof/>
                </w:rPr>
                <w:br/>
                <w:t>[Accessed 15 February 2023].</w:t>
              </w:r>
            </w:p>
            <w:p w:rsidR="00FF0AB6" w:rsidRDefault="00FF0AB6" w:rsidP="00FF0AB6">
              <w:pPr>
                <w:pStyle w:val="Bibliography"/>
                <w:rPr>
                  <w:noProof/>
                </w:rPr>
              </w:pPr>
              <w:r>
                <w:rPr>
                  <w:noProof/>
                </w:rPr>
                <w:t xml:space="preserve">Results, 2021. </w:t>
              </w:r>
              <w:r>
                <w:rPr>
                  <w:i/>
                  <w:iCs/>
                  <w:noProof/>
                </w:rPr>
                <w:t xml:space="preserve">Where is the UK in the fight against malnutrition?. </w:t>
              </w:r>
              <w:r>
                <w:rPr>
                  <w:noProof/>
                </w:rPr>
                <w:t xml:space="preserve">[Online] </w:t>
              </w:r>
              <w:r>
                <w:rPr>
                  <w:noProof/>
                </w:rPr>
                <w:br/>
                <w:t xml:space="preserve">Available at: </w:t>
              </w:r>
              <w:r>
                <w:rPr>
                  <w:noProof/>
                  <w:u w:val="single"/>
                </w:rPr>
                <w:t>https://www.results.org.uk/blog/where-uk-fight-against-malnutrition</w:t>
              </w:r>
              <w:r>
                <w:rPr>
                  <w:noProof/>
                </w:rPr>
                <w:br/>
                <w:t>[Accessed 15 February 2023].</w:t>
              </w:r>
            </w:p>
            <w:p w:rsidR="00FF0AB6" w:rsidRDefault="00FF0AB6" w:rsidP="00FF0AB6">
              <w:pPr>
                <w:pStyle w:val="Bibliography"/>
                <w:rPr>
                  <w:noProof/>
                </w:rPr>
              </w:pPr>
              <w:r>
                <w:rPr>
                  <w:noProof/>
                </w:rPr>
                <w:lastRenderedPageBreak/>
                <w:t xml:space="preserve">Splash DB, 2014. </w:t>
              </w:r>
              <w:r>
                <w:rPr>
                  <w:i/>
                  <w:iCs/>
                  <w:noProof/>
                </w:rPr>
                <w:t xml:space="preserve">Child poverty strategy 2014-2017. </w:t>
              </w:r>
              <w:r>
                <w:rPr>
                  <w:noProof/>
                </w:rPr>
                <w:t xml:space="preserve">[Online] </w:t>
              </w:r>
              <w:r>
                <w:rPr>
                  <w:noProof/>
                </w:rPr>
                <w:br/>
                <w:t xml:space="preserve">Available at: </w:t>
              </w:r>
              <w:r>
                <w:rPr>
                  <w:noProof/>
                  <w:u w:val="single"/>
                </w:rPr>
                <w:t>https://splash-db.eu/policydocument/child-poverty-strategy-2014-2017/</w:t>
              </w:r>
              <w:r>
                <w:rPr>
                  <w:noProof/>
                </w:rPr>
                <w:br/>
                <w:t>[Accessed 14 February 2023].</w:t>
              </w:r>
            </w:p>
            <w:p w:rsidR="00FF0AB6" w:rsidRDefault="00FF0AB6" w:rsidP="00FF0AB6">
              <w:pPr>
                <w:pStyle w:val="Bibliography"/>
                <w:rPr>
                  <w:noProof/>
                </w:rPr>
              </w:pPr>
              <w:r>
                <w:rPr>
                  <w:noProof/>
                </w:rPr>
                <w:t xml:space="preserve">Sustain Web, 2023. </w:t>
              </w:r>
              <w:r>
                <w:rPr>
                  <w:i/>
                  <w:iCs/>
                  <w:noProof/>
                </w:rPr>
                <w:t xml:space="preserve">National food strategy. </w:t>
              </w:r>
              <w:r>
                <w:rPr>
                  <w:noProof/>
                </w:rPr>
                <w:t xml:space="preserve">[Online] </w:t>
              </w:r>
              <w:r>
                <w:rPr>
                  <w:noProof/>
                </w:rPr>
                <w:br/>
                <w:t xml:space="preserve">Available at: </w:t>
              </w:r>
              <w:r>
                <w:rPr>
                  <w:noProof/>
                  <w:u w:val="single"/>
                </w:rPr>
                <w:t>https://www.sustainweb.org/national-food-strategy/</w:t>
              </w:r>
              <w:r>
                <w:rPr>
                  <w:noProof/>
                </w:rPr>
                <w:br/>
                <w:t>[Accessed 15 February 2023].</w:t>
              </w:r>
            </w:p>
            <w:p w:rsidR="00FF0AB6" w:rsidRDefault="00FF0AB6" w:rsidP="00FF0AB6">
              <w:pPr>
                <w:pStyle w:val="Bibliography"/>
                <w:rPr>
                  <w:noProof/>
                </w:rPr>
              </w:pPr>
              <w:r>
                <w:rPr>
                  <w:noProof/>
                </w:rPr>
                <w:t xml:space="preserve">Trussell Trust, 2020. </w:t>
              </w:r>
              <w:r>
                <w:rPr>
                  <w:i/>
                  <w:iCs/>
                  <w:noProof/>
                </w:rPr>
                <w:t xml:space="preserve">New report reveals how coronavirus has affected food bank use. </w:t>
              </w:r>
              <w:r>
                <w:rPr>
                  <w:noProof/>
                </w:rPr>
                <w:t xml:space="preserve">[Online] </w:t>
              </w:r>
              <w:r>
                <w:rPr>
                  <w:noProof/>
                </w:rPr>
                <w:br/>
                <w:t xml:space="preserve">Available at: </w:t>
              </w:r>
              <w:r>
                <w:rPr>
                  <w:noProof/>
                  <w:u w:val="single"/>
                </w:rPr>
                <w:t>https://www.trusselltrust.org/2020/09/14/new-report-reveals-how-coronavirus-has-affected-food-bank-use/</w:t>
              </w:r>
              <w:r>
                <w:rPr>
                  <w:noProof/>
                </w:rPr>
                <w:br/>
                <w:t>[Accessed 15 February 2023].</w:t>
              </w:r>
            </w:p>
            <w:p w:rsidR="00FF0AB6" w:rsidRDefault="00FF0AB6" w:rsidP="00FF0AB6">
              <w:pPr>
                <w:pStyle w:val="Bibliography"/>
                <w:rPr>
                  <w:noProof/>
                </w:rPr>
              </w:pPr>
              <w:r>
                <w:rPr>
                  <w:noProof/>
                </w:rPr>
                <w:t xml:space="preserve">Trussell Trust, 2022. </w:t>
              </w:r>
              <w:r>
                <w:rPr>
                  <w:i/>
                  <w:iCs/>
                  <w:noProof/>
                </w:rPr>
                <w:t xml:space="preserve">Almost 1.3 million emergency parcels provided in last 6 months. </w:t>
              </w:r>
              <w:r>
                <w:rPr>
                  <w:noProof/>
                </w:rPr>
                <w:t xml:space="preserve">[Online] </w:t>
              </w:r>
              <w:r>
                <w:rPr>
                  <w:noProof/>
                </w:rPr>
                <w:br/>
                <w:t xml:space="preserve">Available at: </w:t>
              </w:r>
              <w:r>
                <w:rPr>
                  <w:noProof/>
                  <w:u w:val="single"/>
                </w:rPr>
                <w:t>https://www.trusselltrust.org/2022/11/10/almost-1-3-million-emergency-parcels-provided-to-people-across-uk-experiencing-hunger-over-past-six-months-as-cost-of-living-emergency-drives-tsunami-of-need-to-food-banks/</w:t>
              </w:r>
              <w:r>
                <w:rPr>
                  <w:noProof/>
                </w:rPr>
                <w:br/>
                <w:t>[Accessed 15 Febryary 2023].</w:t>
              </w:r>
            </w:p>
            <w:p w:rsidR="00FF0AB6" w:rsidRDefault="00FF0AB6" w:rsidP="00FF0AB6">
              <w:pPr>
                <w:pStyle w:val="Bibliography"/>
                <w:rPr>
                  <w:noProof/>
                </w:rPr>
              </w:pPr>
              <w:r>
                <w:rPr>
                  <w:noProof/>
                </w:rPr>
                <w:t xml:space="preserve">UN, 2023. </w:t>
              </w:r>
              <w:r>
                <w:rPr>
                  <w:i/>
                  <w:iCs/>
                  <w:noProof/>
                </w:rPr>
                <w:t xml:space="preserve">Sustainable development goals. </w:t>
              </w:r>
              <w:r>
                <w:rPr>
                  <w:noProof/>
                </w:rPr>
                <w:t xml:space="preserve">[Online] </w:t>
              </w:r>
              <w:r>
                <w:rPr>
                  <w:noProof/>
                </w:rPr>
                <w:br/>
                <w:t xml:space="preserve">Available at: </w:t>
              </w:r>
              <w:r>
                <w:rPr>
                  <w:noProof/>
                  <w:u w:val="single"/>
                </w:rPr>
                <w:t>https://www.un.org/en/academic-impact/page/sustainable-development-goals</w:t>
              </w:r>
              <w:r>
                <w:rPr>
                  <w:noProof/>
                </w:rPr>
                <w:br/>
                <w:t>[Accessed 15 February 2023].</w:t>
              </w:r>
            </w:p>
            <w:p w:rsidR="00FF0AB6" w:rsidRDefault="00FF0AB6" w:rsidP="00FF0AB6">
              <w:pPr>
                <w:pStyle w:val="Bibliography"/>
                <w:rPr>
                  <w:noProof/>
                </w:rPr>
              </w:pPr>
              <w:r>
                <w:rPr>
                  <w:noProof/>
                </w:rPr>
                <w:t xml:space="preserve">UN, 2023. </w:t>
              </w:r>
              <w:r>
                <w:rPr>
                  <w:i/>
                  <w:iCs/>
                  <w:noProof/>
                </w:rPr>
                <w:t xml:space="preserve">The 17 goals. </w:t>
              </w:r>
              <w:r>
                <w:rPr>
                  <w:noProof/>
                </w:rPr>
                <w:t xml:space="preserve">[Online] </w:t>
              </w:r>
              <w:r>
                <w:rPr>
                  <w:noProof/>
                </w:rPr>
                <w:br/>
                <w:t xml:space="preserve">Available at: </w:t>
              </w:r>
              <w:r>
                <w:rPr>
                  <w:noProof/>
                  <w:u w:val="single"/>
                </w:rPr>
                <w:t>https://sdgs.un.org/goals</w:t>
              </w:r>
              <w:r>
                <w:rPr>
                  <w:noProof/>
                </w:rPr>
                <w:br/>
                <w:t>[Accessed 15 February 2023].</w:t>
              </w:r>
            </w:p>
            <w:p w:rsidR="00FF0AB6" w:rsidRDefault="00FF0AB6" w:rsidP="00FF0AB6">
              <w:pPr>
                <w:pStyle w:val="Bibliography"/>
                <w:rPr>
                  <w:noProof/>
                </w:rPr>
              </w:pPr>
              <w:r>
                <w:rPr>
                  <w:noProof/>
                </w:rPr>
                <w:t xml:space="preserve">UNDP, 2023. </w:t>
              </w:r>
              <w:r>
                <w:rPr>
                  <w:i/>
                  <w:iCs/>
                  <w:noProof/>
                </w:rPr>
                <w:t xml:space="preserve">The SDGS in action. </w:t>
              </w:r>
              <w:r>
                <w:rPr>
                  <w:noProof/>
                </w:rPr>
                <w:t xml:space="preserve">[Online] </w:t>
              </w:r>
              <w:r>
                <w:rPr>
                  <w:noProof/>
                </w:rPr>
                <w:br/>
                <w:t xml:space="preserve">Available at: </w:t>
              </w:r>
              <w:r>
                <w:rPr>
                  <w:noProof/>
                  <w:u w:val="single"/>
                </w:rPr>
                <w:t>https://www.undp.org/sustainable-development-goals</w:t>
              </w:r>
              <w:r>
                <w:rPr>
                  <w:noProof/>
                </w:rPr>
                <w:br/>
                <w:t>[Accessed 14 February 2023].</w:t>
              </w:r>
            </w:p>
            <w:p w:rsidR="00FF0AB6" w:rsidRDefault="00FF0AB6" w:rsidP="00FF0AB6">
              <w:pPr>
                <w:pStyle w:val="Bibliography"/>
                <w:rPr>
                  <w:noProof/>
                </w:rPr>
              </w:pPr>
              <w:r>
                <w:rPr>
                  <w:noProof/>
                </w:rPr>
                <w:t xml:space="preserve">Westwater, H., Glover, E. &amp; Mcrae, I., 2023. </w:t>
              </w:r>
              <w:r>
                <w:rPr>
                  <w:i/>
                  <w:iCs/>
                  <w:noProof/>
                </w:rPr>
                <w:t xml:space="preserve">UK poverty: The facts, effects and solutions in a cost of living crisis. </w:t>
              </w:r>
              <w:r>
                <w:rPr>
                  <w:noProof/>
                </w:rPr>
                <w:t xml:space="preserve">[Online] </w:t>
              </w:r>
              <w:r>
                <w:rPr>
                  <w:noProof/>
                </w:rPr>
                <w:br/>
                <w:t xml:space="preserve">Available at: </w:t>
              </w:r>
              <w:r>
                <w:rPr>
                  <w:noProof/>
                  <w:u w:val="single"/>
                </w:rPr>
                <w:t>https://bigissue.com/news/social-justice/uk-poverty-the-facts-figures-effects-</w:t>
              </w:r>
              <w:r>
                <w:rPr>
                  <w:noProof/>
                  <w:u w:val="single"/>
                </w:rPr>
                <w:lastRenderedPageBreak/>
                <w:t>solutions-cost-living-crisis/</w:t>
              </w:r>
              <w:r>
                <w:rPr>
                  <w:noProof/>
                </w:rPr>
                <w:br/>
                <w:t>[Accessed 15 February 2023].</w:t>
              </w:r>
            </w:p>
            <w:p w:rsidR="00FF0AB6" w:rsidRDefault="00FF0AB6" w:rsidP="00FF0AB6">
              <w:pPr>
                <w:pStyle w:val="Bibliography"/>
                <w:rPr>
                  <w:noProof/>
                </w:rPr>
              </w:pPr>
              <w:r>
                <w:rPr>
                  <w:noProof/>
                </w:rPr>
                <w:t xml:space="preserve">Wrap, 2021. </w:t>
              </w:r>
              <w:r>
                <w:rPr>
                  <w:i/>
                  <w:iCs/>
                  <w:noProof/>
                </w:rPr>
                <w:t xml:space="preserve">Food surplus and waste in the UK – key facts. </w:t>
              </w:r>
              <w:r>
                <w:rPr>
                  <w:noProof/>
                </w:rPr>
                <w:t xml:space="preserve">[Online] </w:t>
              </w:r>
              <w:r>
                <w:rPr>
                  <w:noProof/>
                </w:rPr>
                <w:br/>
                <w:t xml:space="preserve">Available at: </w:t>
              </w:r>
              <w:r>
                <w:rPr>
                  <w:noProof/>
                  <w:u w:val="single"/>
                </w:rPr>
                <w:t>https://wrap.org.uk/sites/default/files/2021-10/food-%20surplus-and-%20waste-in-the-%20uk-key-facts-oct-21.pdf</w:t>
              </w:r>
              <w:r>
                <w:rPr>
                  <w:noProof/>
                </w:rPr>
                <w:br/>
                <w:t>[Accessed 15 February 2023].</w:t>
              </w:r>
            </w:p>
            <w:p w:rsidR="001256D3" w:rsidRPr="001256D3" w:rsidRDefault="001256D3" w:rsidP="001256D3"/>
            <w:p w:rsidR="007951F4" w:rsidRDefault="007951F4" w:rsidP="00FF0AB6">
              <w:r>
                <w:rPr>
                  <w:b/>
                  <w:bCs/>
                  <w:noProof/>
                </w:rPr>
                <w:fldChar w:fldCharType="end"/>
              </w:r>
            </w:p>
          </w:sdtContent>
        </w:sdt>
      </w:sdtContent>
    </w:sdt>
    <w:p w:rsidR="007951F4" w:rsidRPr="00876137" w:rsidRDefault="007951F4" w:rsidP="00876137"/>
    <w:sectPr w:rsidR="007951F4" w:rsidRPr="0087613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5C5B" w:rsidRDefault="00FE5C5B" w:rsidP="007951F4">
      <w:pPr>
        <w:spacing w:after="0" w:line="240" w:lineRule="auto"/>
      </w:pPr>
      <w:r>
        <w:separator/>
      </w:r>
    </w:p>
  </w:endnote>
  <w:endnote w:type="continuationSeparator" w:id="0">
    <w:p w:rsidR="00FE5C5B" w:rsidRDefault="00FE5C5B" w:rsidP="00795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5C5B" w:rsidRDefault="00FE5C5B" w:rsidP="007951F4">
      <w:pPr>
        <w:spacing w:after="0" w:line="240" w:lineRule="auto"/>
      </w:pPr>
      <w:r>
        <w:separator/>
      </w:r>
    </w:p>
  </w:footnote>
  <w:footnote w:type="continuationSeparator" w:id="0">
    <w:p w:rsidR="00FE5C5B" w:rsidRDefault="00FE5C5B" w:rsidP="007951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9841444"/>
      <w:docPartObj>
        <w:docPartGallery w:val="Page Numbers (Top of Page)"/>
        <w:docPartUnique/>
      </w:docPartObj>
    </w:sdtPr>
    <w:sdtEndPr>
      <w:rPr>
        <w:noProof/>
      </w:rPr>
    </w:sdtEndPr>
    <w:sdtContent>
      <w:p w:rsidR="007951F4" w:rsidRDefault="007951F4">
        <w:pPr>
          <w:pStyle w:val="Header"/>
          <w:jc w:val="right"/>
        </w:pPr>
        <w:r>
          <w:fldChar w:fldCharType="begin"/>
        </w:r>
        <w:r>
          <w:instrText xml:space="preserve"> PAGE   \* MERGEFORMAT </w:instrText>
        </w:r>
        <w:r>
          <w:fldChar w:fldCharType="separate"/>
        </w:r>
        <w:r w:rsidR="004C6C8A">
          <w:rPr>
            <w:noProof/>
          </w:rPr>
          <w:t>3</w:t>
        </w:r>
        <w:r>
          <w:rPr>
            <w:noProof/>
          </w:rPr>
          <w:fldChar w:fldCharType="end"/>
        </w:r>
      </w:p>
    </w:sdtContent>
  </w:sdt>
  <w:p w:rsidR="007951F4" w:rsidRDefault="007951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C22AAF"/>
    <w:multiLevelType w:val="multilevel"/>
    <w:tmpl w:val="6E60ED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nsid w:val="6122291B"/>
    <w:multiLevelType w:val="multilevel"/>
    <w:tmpl w:val="3AFE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17C1800"/>
    <w:multiLevelType w:val="multilevel"/>
    <w:tmpl w:val="C1F0B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5E95DC7"/>
    <w:multiLevelType w:val="multilevel"/>
    <w:tmpl w:val="6E60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60FB"/>
    <w:rsid w:val="000220EA"/>
    <w:rsid w:val="000960FB"/>
    <w:rsid w:val="000B3BFA"/>
    <w:rsid w:val="001256D3"/>
    <w:rsid w:val="00155193"/>
    <w:rsid w:val="00263B08"/>
    <w:rsid w:val="002A4A89"/>
    <w:rsid w:val="002D20F1"/>
    <w:rsid w:val="002F3015"/>
    <w:rsid w:val="003008D6"/>
    <w:rsid w:val="003057AA"/>
    <w:rsid w:val="003647BC"/>
    <w:rsid w:val="00377E01"/>
    <w:rsid w:val="003A036D"/>
    <w:rsid w:val="003A346A"/>
    <w:rsid w:val="003F66F4"/>
    <w:rsid w:val="00440AC8"/>
    <w:rsid w:val="004458E6"/>
    <w:rsid w:val="004C6C8A"/>
    <w:rsid w:val="004D0B9C"/>
    <w:rsid w:val="00504394"/>
    <w:rsid w:val="0057596B"/>
    <w:rsid w:val="005A54C5"/>
    <w:rsid w:val="005E1069"/>
    <w:rsid w:val="00603C61"/>
    <w:rsid w:val="00616DFF"/>
    <w:rsid w:val="00634767"/>
    <w:rsid w:val="00680565"/>
    <w:rsid w:val="0068094A"/>
    <w:rsid w:val="00693475"/>
    <w:rsid w:val="006C4EA3"/>
    <w:rsid w:val="006F76BE"/>
    <w:rsid w:val="00705219"/>
    <w:rsid w:val="00772E54"/>
    <w:rsid w:val="007951F4"/>
    <w:rsid w:val="007D6CB3"/>
    <w:rsid w:val="00803C73"/>
    <w:rsid w:val="00876137"/>
    <w:rsid w:val="00880B0F"/>
    <w:rsid w:val="008F2F61"/>
    <w:rsid w:val="009163FA"/>
    <w:rsid w:val="009A126C"/>
    <w:rsid w:val="009A46DB"/>
    <w:rsid w:val="009B74F6"/>
    <w:rsid w:val="00A6356C"/>
    <w:rsid w:val="00A64B5C"/>
    <w:rsid w:val="00AB1B83"/>
    <w:rsid w:val="00B536AC"/>
    <w:rsid w:val="00B62366"/>
    <w:rsid w:val="00B841D9"/>
    <w:rsid w:val="00B86394"/>
    <w:rsid w:val="00BB4BF5"/>
    <w:rsid w:val="00BD09A1"/>
    <w:rsid w:val="00BF027D"/>
    <w:rsid w:val="00C64A0A"/>
    <w:rsid w:val="00CB5EB7"/>
    <w:rsid w:val="00CC01C3"/>
    <w:rsid w:val="00CD5218"/>
    <w:rsid w:val="00CF015A"/>
    <w:rsid w:val="00CF43DB"/>
    <w:rsid w:val="00D04950"/>
    <w:rsid w:val="00D74DDE"/>
    <w:rsid w:val="00D758FB"/>
    <w:rsid w:val="00D93428"/>
    <w:rsid w:val="00DC16D0"/>
    <w:rsid w:val="00DD24A9"/>
    <w:rsid w:val="00E41D6F"/>
    <w:rsid w:val="00E709E1"/>
    <w:rsid w:val="00E74E75"/>
    <w:rsid w:val="00EC36BF"/>
    <w:rsid w:val="00EE190C"/>
    <w:rsid w:val="00F02990"/>
    <w:rsid w:val="00F0505C"/>
    <w:rsid w:val="00F05E98"/>
    <w:rsid w:val="00F45429"/>
    <w:rsid w:val="00F61125"/>
    <w:rsid w:val="00FD2956"/>
    <w:rsid w:val="00FE5C5B"/>
    <w:rsid w:val="00FF0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46D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03C7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03C7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008D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B08"/>
    <w:pPr>
      <w:ind w:left="720"/>
      <w:contextualSpacing/>
    </w:pPr>
  </w:style>
  <w:style w:type="paragraph" w:styleId="NormalWeb">
    <w:name w:val="Normal (Web)"/>
    <w:basedOn w:val="Normal"/>
    <w:uiPriority w:val="99"/>
    <w:semiHidden/>
    <w:unhideWhenUsed/>
    <w:rsid w:val="00263B08"/>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A346A"/>
    <w:rPr>
      <w:color w:val="0563C1" w:themeColor="hyperlink"/>
      <w:u w:val="single"/>
    </w:rPr>
  </w:style>
  <w:style w:type="character" w:customStyle="1" w:styleId="Heading1Char">
    <w:name w:val="Heading 1 Char"/>
    <w:basedOn w:val="DefaultParagraphFont"/>
    <w:link w:val="Heading1"/>
    <w:uiPriority w:val="9"/>
    <w:rsid w:val="00803C7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03C7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3008D6"/>
    <w:rPr>
      <w:rFonts w:ascii="Times New Roman" w:eastAsiaTheme="majorEastAsia" w:hAnsi="Times New Roman" w:cstheme="majorBidi"/>
      <w:sz w:val="24"/>
      <w:szCs w:val="24"/>
    </w:rPr>
  </w:style>
  <w:style w:type="paragraph" w:styleId="Bibliography">
    <w:name w:val="Bibliography"/>
    <w:basedOn w:val="Normal"/>
    <w:next w:val="Normal"/>
    <w:uiPriority w:val="37"/>
    <w:unhideWhenUsed/>
    <w:rsid w:val="00876137"/>
  </w:style>
  <w:style w:type="paragraph" w:styleId="Header">
    <w:name w:val="header"/>
    <w:basedOn w:val="Normal"/>
    <w:link w:val="HeaderChar"/>
    <w:uiPriority w:val="99"/>
    <w:unhideWhenUsed/>
    <w:rsid w:val="007951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1F4"/>
    <w:rPr>
      <w:rFonts w:ascii="Times New Roman" w:hAnsi="Times New Roman"/>
      <w:sz w:val="24"/>
    </w:rPr>
  </w:style>
  <w:style w:type="paragraph" w:styleId="Footer">
    <w:name w:val="footer"/>
    <w:basedOn w:val="Normal"/>
    <w:link w:val="FooterChar"/>
    <w:uiPriority w:val="99"/>
    <w:unhideWhenUsed/>
    <w:rsid w:val="00795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1F4"/>
    <w:rPr>
      <w:rFonts w:ascii="Times New Roman" w:hAnsi="Times New Roman"/>
      <w:sz w:val="24"/>
    </w:rPr>
  </w:style>
  <w:style w:type="paragraph" w:styleId="TOCHeading">
    <w:name w:val="TOC Heading"/>
    <w:basedOn w:val="Heading1"/>
    <w:next w:val="Normal"/>
    <w:uiPriority w:val="39"/>
    <w:unhideWhenUsed/>
    <w:qFormat/>
    <w:rsid w:val="007951F4"/>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951F4"/>
    <w:pPr>
      <w:spacing w:after="100"/>
    </w:pPr>
  </w:style>
  <w:style w:type="paragraph" w:styleId="TOC2">
    <w:name w:val="toc 2"/>
    <w:basedOn w:val="Normal"/>
    <w:next w:val="Normal"/>
    <w:autoRedefine/>
    <w:uiPriority w:val="39"/>
    <w:unhideWhenUsed/>
    <w:rsid w:val="007951F4"/>
    <w:pPr>
      <w:spacing w:after="100"/>
      <w:ind w:left="240"/>
    </w:pPr>
  </w:style>
  <w:style w:type="character" w:styleId="Strong">
    <w:name w:val="Strong"/>
    <w:basedOn w:val="DefaultParagraphFont"/>
    <w:uiPriority w:val="22"/>
    <w:qFormat/>
    <w:rsid w:val="004458E6"/>
    <w:rPr>
      <w:b/>
      <w:bCs/>
    </w:rPr>
  </w:style>
  <w:style w:type="paragraph" w:styleId="BalloonText">
    <w:name w:val="Balloon Text"/>
    <w:basedOn w:val="Normal"/>
    <w:link w:val="BalloonTextChar"/>
    <w:uiPriority w:val="99"/>
    <w:semiHidden/>
    <w:unhideWhenUsed/>
    <w:rsid w:val="00DC16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6D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46D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03C7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03C7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008D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B08"/>
    <w:pPr>
      <w:ind w:left="720"/>
      <w:contextualSpacing/>
    </w:pPr>
  </w:style>
  <w:style w:type="paragraph" w:styleId="NormalWeb">
    <w:name w:val="Normal (Web)"/>
    <w:basedOn w:val="Normal"/>
    <w:uiPriority w:val="99"/>
    <w:semiHidden/>
    <w:unhideWhenUsed/>
    <w:rsid w:val="00263B08"/>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A346A"/>
    <w:rPr>
      <w:color w:val="0563C1" w:themeColor="hyperlink"/>
      <w:u w:val="single"/>
    </w:rPr>
  </w:style>
  <w:style w:type="character" w:customStyle="1" w:styleId="Heading1Char">
    <w:name w:val="Heading 1 Char"/>
    <w:basedOn w:val="DefaultParagraphFont"/>
    <w:link w:val="Heading1"/>
    <w:uiPriority w:val="9"/>
    <w:rsid w:val="00803C7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03C7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3008D6"/>
    <w:rPr>
      <w:rFonts w:ascii="Times New Roman" w:eastAsiaTheme="majorEastAsia" w:hAnsi="Times New Roman" w:cstheme="majorBidi"/>
      <w:sz w:val="24"/>
      <w:szCs w:val="24"/>
    </w:rPr>
  </w:style>
  <w:style w:type="paragraph" w:styleId="Bibliography">
    <w:name w:val="Bibliography"/>
    <w:basedOn w:val="Normal"/>
    <w:next w:val="Normal"/>
    <w:uiPriority w:val="37"/>
    <w:unhideWhenUsed/>
    <w:rsid w:val="00876137"/>
  </w:style>
  <w:style w:type="paragraph" w:styleId="Header">
    <w:name w:val="header"/>
    <w:basedOn w:val="Normal"/>
    <w:link w:val="HeaderChar"/>
    <w:uiPriority w:val="99"/>
    <w:unhideWhenUsed/>
    <w:rsid w:val="007951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1F4"/>
    <w:rPr>
      <w:rFonts w:ascii="Times New Roman" w:hAnsi="Times New Roman"/>
      <w:sz w:val="24"/>
    </w:rPr>
  </w:style>
  <w:style w:type="paragraph" w:styleId="Footer">
    <w:name w:val="footer"/>
    <w:basedOn w:val="Normal"/>
    <w:link w:val="FooterChar"/>
    <w:uiPriority w:val="99"/>
    <w:unhideWhenUsed/>
    <w:rsid w:val="00795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1F4"/>
    <w:rPr>
      <w:rFonts w:ascii="Times New Roman" w:hAnsi="Times New Roman"/>
      <w:sz w:val="24"/>
    </w:rPr>
  </w:style>
  <w:style w:type="paragraph" w:styleId="TOCHeading">
    <w:name w:val="TOC Heading"/>
    <w:basedOn w:val="Heading1"/>
    <w:next w:val="Normal"/>
    <w:uiPriority w:val="39"/>
    <w:unhideWhenUsed/>
    <w:qFormat/>
    <w:rsid w:val="007951F4"/>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951F4"/>
    <w:pPr>
      <w:spacing w:after="100"/>
    </w:pPr>
  </w:style>
  <w:style w:type="paragraph" w:styleId="TOC2">
    <w:name w:val="toc 2"/>
    <w:basedOn w:val="Normal"/>
    <w:next w:val="Normal"/>
    <w:autoRedefine/>
    <w:uiPriority w:val="39"/>
    <w:unhideWhenUsed/>
    <w:rsid w:val="007951F4"/>
    <w:pPr>
      <w:spacing w:after="100"/>
      <w:ind w:left="240"/>
    </w:pPr>
  </w:style>
  <w:style w:type="character" w:styleId="Strong">
    <w:name w:val="Strong"/>
    <w:basedOn w:val="DefaultParagraphFont"/>
    <w:uiPriority w:val="22"/>
    <w:qFormat/>
    <w:rsid w:val="004458E6"/>
    <w:rPr>
      <w:b/>
      <w:bCs/>
    </w:rPr>
  </w:style>
  <w:style w:type="paragraph" w:styleId="BalloonText">
    <w:name w:val="Balloon Text"/>
    <w:basedOn w:val="Normal"/>
    <w:link w:val="BalloonTextChar"/>
    <w:uiPriority w:val="99"/>
    <w:semiHidden/>
    <w:unhideWhenUsed/>
    <w:rsid w:val="00DC16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6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25344">
      <w:bodyDiv w:val="1"/>
      <w:marLeft w:val="0"/>
      <w:marRight w:val="0"/>
      <w:marTop w:val="0"/>
      <w:marBottom w:val="0"/>
      <w:divBdr>
        <w:top w:val="none" w:sz="0" w:space="0" w:color="auto"/>
        <w:left w:val="none" w:sz="0" w:space="0" w:color="auto"/>
        <w:bottom w:val="none" w:sz="0" w:space="0" w:color="auto"/>
        <w:right w:val="none" w:sz="0" w:space="0" w:color="auto"/>
      </w:divBdr>
    </w:div>
    <w:div w:id="29957831">
      <w:bodyDiv w:val="1"/>
      <w:marLeft w:val="0"/>
      <w:marRight w:val="0"/>
      <w:marTop w:val="0"/>
      <w:marBottom w:val="0"/>
      <w:divBdr>
        <w:top w:val="none" w:sz="0" w:space="0" w:color="auto"/>
        <w:left w:val="none" w:sz="0" w:space="0" w:color="auto"/>
        <w:bottom w:val="none" w:sz="0" w:space="0" w:color="auto"/>
        <w:right w:val="none" w:sz="0" w:space="0" w:color="auto"/>
      </w:divBdr>
    </w:div>
    <w:div w:id="138883267">
      <w:bodyDiv w:val="1"/>
      <w:marLeft w:val="0"/>
      <w:marRight w:val="0"/>
      <w:marTop w:val="0"/>
      <w:marBottom w:val="0"/>
      <w:divBdr>
        <w:top w:val="none" w:sz="0" w:space="0" w:color="auto"/>
        <w:left w:val="none" w:sz="0" w:space="0" w:color="auto"/>
        <w:bottom w:val="none" w:sz="0" w:space="0" w:color="auto"/>
        <w:right w:val="none" w:sz="0" w:space="0" w:color="auto"/>
      </w:divBdr>
    </w:div>
    <w:div w:id="162164503">
      <w:bodyDiv w:val="1"/>
      <w:marLeft w:val="0"/>
      <w:marRight w:val="0"/>
      <w:marTop w:val="0"/>
      <w:marBottom w:val="0"/>
      <w:divBdr>
        <w:top w:val="none" w:sz="0" w:space="0" w:color="auto"/>
        <w:left w:val="none" w:sz="0" w:space="0" w:color="auto"/>
        <w:bottom w:val="none" w:sz="0" w:space="0" w:color="auto"/>
        <w:right w:val="none" w:sz="0" w:space="0" w:color="auto"/>
      </w:divBdr>
    </w:div>
    <w:div w:id="204297249">
      <w:bodyDiv w:val="1"/>
      <w:marLeft w:val="0"/>
      <w:marRight w:val="0"/>
      <w:marTop w:val="0"/>
      <w:marBottom w:val="0"/>
      <w:divBdr>
        <w:top w:val="none" w:sz="0" w:space="0" w:color="auto"/>
        <w:left w:val="none" w:sz="0" w:space="0" w:color="auto"/>
        <w:bottom w:val="none" w:sz="0" w:space="0" w:color="auto"/>
        <w:right w:val="none" w:sz="0" w:space="0" w:color="auto"/>
      </w:divBdr>
    </w:div>
    <w:div w:id="211616305">
      <w:bodyDiv w:val="1"/>
      <w:marLeft w:val="0"/>
      <w:marRight w:val="0"/>
      <w:marTop w:val="0"/>
      <w:marBottom w:val="0"/>
      <w:divBdr>
        <w:top w:val="none" w:sz="0" w:space="0" w:color="auto"/>
        <w:left w:val="none" w:sz="0" w:space="0" w:color="auto"/>
        <w:bottom w:val="none" w:sz="0" w:space="0" w:color="auto"/>
        <w:right w:val="none" w:sz="0" w:space="0" w:color="auto"/>
      </w:divBdr>
    </w:div>
    <w:div w:id="226454613">
      <w:bodyDiv w:val="1"/>
      <w:marLeft w:val="0"/>
      <w:marRight w:val="0"/>
      <w:marTop w:val="0"/>
      <w:marBottom w:val="0"/>
      <w:divBdr>
        <w:top w:val="none" w:sz="0" w:space="0" w:color="auto"/>
        <w:left w:val="none" w:sz="0" w:space="0" w:color="auto"/>
        <w:bottom w:val="none" w:sz="0" w:space="0" w:color="auto"/>
        <w:right w:val="none" w:sz="0" w:space="0" w:color="auto"/>
      </w:divBdr>
    </w:div>
    <w:div w:id="281616778">
      <w:bodyDiv w:val="1"/>
      <w:marLeft w:val="0"/>
      <w:marRight w:val="0"/>
      <w:marTop w:val="0"/>
      <w:marBottom w:val="0"/>
      <w:divBdr>
        <w:top w:val="none" w:sz="0" w:space="0" w:color="auto"/>
        <w:left w:val="none" w:sz="0" w:space="0" w:color="auto"/>
        <w:bottom w:val="none" w:sz="0" w:space="0" w:color="auto"/>
        <w:right w:val="none" w:sz="0" w:space="0" w:color="auto"/>
      </w:divBdr>
    </w:div>
    <w:div w:id="288096696">
      <w:bodyDiv w:val="1"/>
      <w:marLeft w:val="0"/>
      <w:marRight w:val="0"/>
      <w:marTop w:val="0"/>
      <w:marBottom w:val="0"/>
      <w:divBdr>
        <w:top w:val="none" w:sz="0" w:space="0" w:color="auto"/>
        <w:left w:val="none" w:sz="0" w:space="0" w:color="auto"/>
        <w:bottom w:val="none" w:sz="0" w:space="0" w:color="auto"/>
        <w:right w:val="none" w:sz="0" w:space="0" w:color="auto"/>
      </w:divBdr>
      <w:divsChild>
        <w:div w:id="69430100">
          <w:marLeft w:val="0"/>
          <w:marRight w:val="0"/>
          <w:marTop w:val="0"/>
          <w:marBottom w:val="0"/>
          <w:divBdr>
            <w:top w:val="none" w:sz="0" w:space="0" w:color="auto"/>
            <w:left w:val="none" w:sz="0" w:space="0" w:color="auto"/>
            <w:bottom w:val="none" w:sz="0" w:space="0" w:color="auto"/>
            <w:right w:val="none" w:sz="0" w:space="0" w:color="auto"/>
          </w:divBdr>
          <w:divsChild>
            <w:div w:id="207107169">
              <w:marLeft w:val="0"/>
              <w:marRight w:val="0"/>
              <w:marTop w:val="0"/>
              <w:marBottom w:val="0"/>
              <w:divBdr>
                <w:top w:val="none" w:sz="0" w:space="0" w:color="auto"/>
                <w:left w:val="none" w:sz="0" w:space="0" w:color="auto"/>
                <w:bottom w:val="none" w:sz="0" w:space="0" w:color="auto"/>
                <w:right w:val="none" w:sz="0" w:space="0" w:color="auto"/>
              </w:divBdr>
              <w:divsChild>
                <w:div w:id="156108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99812">
      <w:bodyDiv w:val="1"/>
      <w:marLeft w:val="0"/>
      <w:marRight w:val="0"/>
      <w:marTop w:val="0"/>
      <w:marBottom w:val="0"/>
      <w:divBdr>
        <w:top w:val="none" w:sz="0" w:space="0" w:color="auto"/>
        <w:left w:val="none" w:sz="0" w:space="0" w:color="auto"/>
        <w:bottom w:val="none" w:sz="0" w:space="0" w:color="auto"/>
        <w:right w:val="none" w:sz="0" w:space="0" w:color="auto"/>
      </w:divBdr>
    </w:div>
    <w:div w:id="318505123">
      <w:bodyDiv w:val="1"/>
      <w:marLeft w:val="0"/>
      <w:marRight w:val="0"/>
      <w:marTop w:val="0"/>
      <w:marBottom w:val="0"/>
      <w:divBdr>
        <w:top w:val="none" w:sz="0" w:space="0" w:color="auto"/>
        <w:left w:val="none" w:sz="0" w:space="0" w:color="auto"/>
        <w:bottom w:val="none" w:sz="0" w:space="0" w:color="auto"/>
        <w:right w:val="none" w:sz="0" w:space="0" w:color="auto"/>
      </w:divBdr>
    </w:div>
    <w:div w:id="384986674">
      <w:bodyDiv w:val="1"/>
      <w:marLeft w:val="0"/>
      <w:marRight w:val="0"/>
      <w:marTop w:val="0"/>
      <w:marBottom w:val="0"/>
      <w:divBdr>
        <w:top w:val="none" w:sz="0" w:space="0" w:color="auto"/>
        <w:left w:val="none" w:sz="0" w:space="0" w:color="auto"/>
        <w:bottom w:val="none" w:sz="0" w:space="0" w:color="auto"/>
        <w:right w:val="none" w:sz="0" w:space="0" w:color="auto"/>
      </w:divBdr>
    </w:div>
    <w:div w:id="418337031">
      <w:bodyDiv w:val="1"/>
      <w:marLeft w:val="0"/>
      <w:marRight w:val="0"/>
      <w:marTop w:val="0"/>
      <w:marBottom w:val="0"/>
      <w:divBdr>
        <w:top w:val="none" w:sz="0" w:space="0" w:color="auto"/>
        <w:left w:val="none" w:sz="0" w:space="0" w:color="auto"/>
        <w:bottom w:val="none" w:sz="0" w:space="0" w:color="auto"/>
        <w:right w:val="none" w:sz="0" w:space="0" w:color="auto"/>
      </w:divBdr>
    </w:div>
    <w:div w:id="423647689">
      <w:bodyDiv w:val="1"/>
      <w:marLeft w:val="0"/>
      <w:marRight w:val="0"/>
      <w:marTop w:val="0"/>
      <w:marBottom w:val="0"/>
      <w:divBdr>
        <w:top w:val="none" w:sz="0" w:space="0" w:color="auto"/>
        <w:left w:val="none" w:sz="0" w:space="0" w:color="auto"/>
        <w:bottom w:val="none" w:sz="0" w:space="0" w:color="auto"/>
        <w:right w:val="none" w:sz="0" w:space="0" w:color="auto"/>
      </w:divBdr>
    </w:div>
    <w:div w:id="472718001">
      <w:bodyDiv w:val="1"/>
      <w:marLeft w:val="0"/>
      <w:marRight w:val="0"/>
      <w:marTop w:val="0"/>
      <w:marBottom w:val="0"/>
      <w:divBdr>
        <w:top w:val="none" w:sz="0" w:space="0" w:color="auto"/>
        <w:left w:val="none" w:sz="0" w:space="0" w:color="auto"/>
        <w:bottom w:val="none" w:sz="0" w:space="0" w:color="auto"/>
        <w:right w:val="none" w:sz="0" w:space="0" w:color="auto"/>
      </w:divBdr>
    </w:div>
    <w:div w:id="519660796">
      <w:bodyDiv w:val="1"/>
      <w:marLeft w:val="0"/>
      <w:marRight w:val="0"/>
      <w:marTop w:val="0"/>
      <w:marBottom w:val="0"/>
      <w:divBdr>
        <w:top w:val="none" w:sz="0" w:space="0" w:color="auto"/>
        <w:left w:val="none" w:sz="0" w:space="0" w:color="auto"/>
        <w:bottom w:val="none" w:sz="0" w:space="0" w:color="auto"/>
        <w:right w:val="none" w:sz="0" w:space="0" w:color="auto"/>
      </w:divBdr>
      <w:divsChild>
        <w:div w:id="883756347">
          <w:marLeft w:val="0"/>
          <w:marRight w:val="0"/>
          <w:marTop w:val="0"/>
          <w:marBottom w:val="0"/>
          <w:divBdr>
            <w:top w:val="none" w:sz="0" w:space="0" w:color="auto"/>
            <w:left w:val="none" w:sz="0" w:space="0" w:color="auto"/>
            <w:bottom w:val="none" w:sz="0" w:space="0" w:color="auto"/>
            <w:right w:val="none" w:sz="0" w:space="0" w:color="auto"/>
          </w:divBdr>
        </w:div>
      </w:divsChild>
    </w:div>
    <w:div w:id="591089682">
      <w:bodyDiv w:val="1"/>
      <w:marLeft w:val="0"/>
      <w:marRight w:val="0"/>
      <w:marTop w:val="0"/>
      <w:marBottom w:val="0"/>
      <w:divBdr>
        <w:top w:val="none" w:sz="0" w:space="0" w:color="auto"/>
        <w:left w:val="none" w:sz="0" w:space="0" w:color="auto"/>
        <w:bottom w:val="none" w:sz="0" w:space="0" w:color="auto"/>
        <w:right w:val="none" w:sz="0" w:space="0" w:color="auto"/>
      </w:divBdr>
    </w:div>
    <w:div w:id="650252298">
      <w:bodyDiv w:val="1"/>
      <w:marLeft w:val="0"/>
      <w:marRight w:val="0"/>
      <w:marTop w:val="0"/>
      <w:marBottom w:val="0"/>
      <w:divBdr>
        <w:top w:val="none" w:sz="0" w:space="0" w:color="auto"/>
        <w:left w:val="none" w:sz="0" w:space="0" w:color="auto"/>
        <w:bottom w:val="none" w:sz="0" w:space="0" w:color="auto"/>
        <w:right w:val="none" w:sz="0" w:space="0" w:color="auto"/>
      </w:divBdr>
    </w:div>
    <w:div w:id="669679293">
      <w:bodyDiv w:val="1"/>
      <w:marLeft w:val="0"/>
      <w:marRight w:val="0"/>
      <w:marTop w:val="0"/>
      <w:marBottom w:val="0"/>
      <w:divBdr>
        <w:top w:val="none" w:sz="0" w:space="0" w:color="auto"/>
        <w:left w:val="none" w:sz="0" w:space="0" w:color="auto"/>
        <w:bottom w:val="none" w:sz="0" w:space="0" w:color="auto"/>
        <w:right w:val="none" w:sz="0" w:space="0" w:color="auto"/>
      </w:divBdr>
    </w:div>
    <w:div w:id="727532716">
      <w:bodyDiv w:val="1"/>
      <w:marLeft w:val="0"/>
      <w:marRight w:val="0"/>
      <w:marTop w:val="0"/>
      <w:marBottom w:val="0"/>
      <w:divBdr>
        <w:top w:val="none" w:sz="0" w:space="0" w:color="auto"/>
        <w:left w:val="none" w:sz="0" w:space="0" w:color="auto"/>
        <w:bottom w:val="none" w:sz="0" w:space="0" w:color="auto"/>
        <w:right w:val="none" w:sz="0" w:space="0" w:color="auto"/>
      </w:divBdr>
    </w:div>
    <w:div w:id="743382367">
      <w:bodyDiv w:val="1"/>
      <w:marLeft w:val="0"/>
      <w:marRight w:val="0"/>
      <w:marTop w:val="0"/>
      <w:marBottom w:val="0"/>
      <w:divBdr>
        <w:top w:val="none" w:sz="0" w:space="0" w:color="auto"/>
        <w:left w:val="none" w:sz="0" w:space="0" w:color="auto"/>
        <w:bottom w:val="none" w:sz="0" w:space="0" w:color="auto"/>
        <w:right w:val="none" w:sz="0" w:space="0" w:color="auto"/>
      </w:divBdr>
    </w:div>
    <w:div w:id="763186590">
      <w:bodyDiv w:val="1"/>
      <w:marLeft w:val="0"/>
      <w:marRight w:val="0"/>
      <w:marTop w:val="0"/>
      <w:marBottom w:val="0"/>
      <w:divBdr>
        <w:top w:val="none" w:sz="0" w:space="0" w:color="auto"/>
        <w:left w:val="none" w:sz="0" w:space="0" w:color="auto"/>
        <w:bottom w:val="none" w:sz="0" w:space="0" w:color="auto"/>
        <w:right w:val="none" w:sz="0" w:space="0" w:color="auto"/>
      </w:divBdr>
    </w:div>
    <w:div w:id="763571584">
      <w:bodyDiv w:val="1"/>
      <w:marLeft w:val="0"/>
      <w:marRight w:val="0"/>
      <w:marTop w:val="0"/>
      <w:marBottom w:val="0"/>
      <w:divBdr>
        <w:top w:val="none" w:sz="0" w:space="0" w:color="auto"/>
        <w:left w:val="none" w:sz="0" w:space="0" w:color="auto"/>
        <w:bottom w:val="none" w:sz="0" w:space="0" w:color="auto"/>
        <w:right w:val="none" w:sz="0" w:space="0" w:color="auto"/>
      </w:divBdr>
    </w:div>
    <w:div w:id="767308532">
      <w:bodyDiv w:val="1"/>
      <w:marLeft w:val="0"/>
      <w:marRight w:val="0"/>
      <w:marTop w:val="0"/>
      <w:marBottom w:val="0"/>
      <w:divBdr>
        <w:top w:val="none" w:sz="0" w:space="0" w:color="auto"/>
        <w:left w:val="none" w:sz="0" w:space="0" w:color="auto"/>
        <w:bottom w:val="none" w:sz="0" w:space="0" w:color="auto"/>
        <w:right w:val="none" w:sz="0" w:space="0" w:color="auto"/>
      </w:divBdr>
    </w:div>
    <w:div w:id="797600488">
      <w:bodyDiv w:val="1"/>
      <w:marLeft w:val="0"/>
      <w:marRight w:val="0"/>
      <w:marTop w:val="0"/>
      <w:marBottom w:val="0"/>
      <w:divBdr>
        <w:top w:val="none" w:sz="0" w:space="0" w:color="auto"/>
        <w:left w:val="none" w:sz="0" w:space="0" w:color="auto"/>
        <w:bottom w:val="none" w:sz="0" w:space="0" w:color="auto"/>
        <w:right w:val="none" w:sz="0" w:space="0" w:color="auto"/>
      </w:divBdr>
    </w:div>
    <w:div w:id="853109508">
      <w:bodyDiv w:val="1"/>
      <w:marLeft w:val="0"/>
      <w:marRight w:val="0"/>
      <w:marTop w:val="0"/>
      <w:marBottom w:val="0"/>
      <w:divBdr>
        <w:top w:val="none" w:sz="0" w:space="0" w:color="auto"/>
        <w:left w:val="none" w:sz="0" w:space="0" w:color="auto"/>
        <w:bottom w:val="none" w:sz="0" w:space="0" w:color="auto"/>
        <w:right w:val="none" w:sz="0" w:space="0" w:color="auto"/>
      </w:divBdr>
    </w:div>
    <w:div w:id="859702584">
      <w:bodyDiv w:val="1"/>
      <w:marLeft w:val="0"/>
      <w:marRight w:val="0"/>
      <w:marTop w:val="0"/>
      <w:marBottom w:val="0"/>
      <w:divBdr>
        <w:top w:val="none" w:sz="0" w:space="0" w:color="auto"/>
        <w:left w:val="none" w:sz="0" w:space="0" w:color="auto"/>
        <w:bottom w:val="none" w:sz="0" w:space="0" w:color="auto"/>
        <w:right w:val="none" w:sz="0" w:space="0" w:color="auto"/>
      </w:divBdr>
    </w:div>
    <w:div w:id="906959331">
      <w:bodyDiv w:val="1"/>
      <w:marLeft w:val="0"/>
      <w:marRight w:val="0"/>
      <w:marTop w:val="0"/>
      <w:marBottom w:val="0"/>
      <w:divBdr>
        <w:top w:val="none" w:sz="0" w:space="0" w:color="auto"/>
        <w:left w:val="none" w:sz="0" w:space="0" w:color="auto"/>
        <w:bottom w:val="none" w:sz="0" w:space="0" w:color="auto"/>
        <w:right w:val="none" w:sz="0" w:space="0" w:color="auto"/>
      </w:divBdr>
    </w:div>
    <w:div w:id="915162208">
      <w:bodyDiv w:val="1"/>
      <w:marLeft w:val="0"/>
      <w:marRight w:val="0"/>
      <w:marTop w:val="0"/>
      <w:marBottom w:val="0"/>
      <w:divBdr>
        <w:top w:val="none" w:sz="0" w:space="0" w:color="auto"/>
        <w:left w:val="none" w:sz="0" w:space="0" w:color="auto"/>
        <w:bottom w:val="none" w:sz="0" w:space="0" w:color="auto"/>
        <w:right w:val="none" w:sz="0" w:space="0" w:color="auto"/>
      </w:divBdr>
    </w:div>
    <w:div w:id="934748454">
      <w:bodyDiv w:val="1"/>
      <w:marLeft w:val="0"/>
      <w:marRight w:val="0"/>
      <w:marTop w:val="0"/>
      <w:marBottom w:val="0"/>
      <w:divBdr>
        <w:top w:val="none" w:sz="0" w:space="0" w:color="auto"/>
        <w:left w:val="none" w:sz="0" w:space="0" w:color="auto"/>
        <w:bottom w:val="none" w:sz="0" w:space="0" w:color="auto"/>
        <w:right w:val="none" w:sz="0" w:space="0" w:color="auto"/>
      </w:divBdr>
    </w:div>
    <w:div w:id="944726271">
      <w:bodyDiv w:val="1"/>
      <w:marLeft w:val="0"/>
      <w:marRight w:val="0"/>
      <w:marTop w:val="0"/>
      <w:marBottom w:val="0"/>
      <w:divBdr>
        <w:top w:val="none" w:sz="0" w:space="0" w:color="auto"/>
        <w:left w:val="none" w:sz="0" w:space="0" w:color="auto"/>
        <w:bottom w:val="none" w:sz="0" w:space="0" w:color="auto"/>
        <w:right w:val="none" w:sz="0" w:space="0" w:color="auto"/>
      </w:divBdr>
    </w:div>
    <w:div w:id="989208497">
      <w:bodyDiv w:val="1"/>
      <w:marLeft w:val="0"/>
      <w:marRight w:val="0"/>
      <w:marTop w:val="0"/>
      <w:marBottom w:val="0"/>
      <w:divBdr>
        <w:top w:val="none" w:sz="0" w:space="0" w:color="auto"/>
        <w:left w:val="none" w:sz="0" w:space="0" w:color="auto"/>
        <w:bottom w:val="none" w:sz="0" w:space="0" w:color="auto"/>
        <w:right w:val="none" w:sz="0" w:space="0" w:color="auto"/>
      </w:divBdr>
    </w:div>
    <w:div w:id="1027372592">
      <w:bodyDiv w:val="1"/>
      <w:marLeft w:val="0"/>
      <w:marRight w:val="0"/>
      <w:marTop w:val="0"/>
      <w:marBottom w:val="0"/>
      <w:divBdr>
        <w:top w:val="none" w:sz="0" w:space="0" w:color="auto"/>
        <w:left w:val="none" w:sz="0" w:space="0" w:color="auto"/>
        <w:bottom w:val="none" w:sz="0" w:space="0" w:color="auto"/>
        <w:right w:val="none" w:sz="0" w:space="0" w:color="auto"/>
      </w:divBdr>
    </w:div>
    <w:div w:id="1086268900">
      <w:bodyDiv w:val="1"/>
      <w:marLeft w:val="0"/>
      <w:marRight w:val="0"/>
      <w:marTop w:val="0"/>
      <w:marBottom w:val="0"/>
      <w:divBdr>
        <w:top w:val="none" w:sz="0" w:space="0" w:color="auto"/>
        <w:left w:val="none" w:sz="0" w:space="0" w:color="auto"/>
        <w:bottom w:val="none" w:sz="0" w:space="0" w:color="auto"/>
        <w:right w:val="none" w:sz="0" w:space="0" w:color="auto"/>
      </w:divBdr>
    </w:div>
    <w:div w:id="1093553408">
      <w:bodyDiv w:val="1"/>
      <w:marLeft w:val="0"/>
      <w:marRight w:val="0"/>
      <w:marTop w:val="0"/>
      <w:marBottom w:val="0"/>
      <w:divBdr>
        <w:top w:val="none" w:sz="0" w:space="0" w:color="auto"/>
        <w:left w:val="none" w:sz="0" w:space="0" w:color="auto"/>
        <w:bottom w:val="none" w:sz="0" w:space="0" w:color="auto"/>
        <w:right w:val="none" w:sz="0" w:space="0" w:color="auto"/>
      </w:divBdr>
    </w:div>
    <w:div w:id="1105269527">
      <w:bodyDiv w:val="1"/>
      <w:marLeft w:val="0"/>
      <w:marRight w:val="0"/>
      <w:marTop w:val="0"/>
      <w:marBottom w:val="0"/>
      <w:divBdr>
        <w:top w:val="none" w:sz="0" w:space="0" w:color="auto"/>
        <w:left w:val="none" w:sz="0" w:space="0" w:color="auto"/>
        <w:bottom w:val="none" w:sz="0" w:space="0" w:color="auto"/>
        <w:right w:val="none" w:sz="0" w:space="0" w:color="auto"/>
      </w:divBdr>
    </w:div>
    <w:div w:id="1108432937">
      <w:bodyDiv w:val="1"/>
      <w:marLeft w:val="0"/>
      <w:marRight w:val="0"/>
      <w:marTop w:val="0"/>
      <w:marBottom w:val="0"/>
      <w:divBdr>
        <w:top w:val="none" w:sz="0" w:space="0" w:color="auto"/>
        <w:left w:val="none" w:sz="0" w:space="0" w:color="auto"/>
        <w:bottom w:val="none" w:sz="0" w:space="0" w:color="auto"/>
        <w:right w:val="none" w:sz="0" w:space="0" w:color="auto"/>
      </w:divBdr>
    </w:div>
    <w:div w:id="1153067006">
      <w:bodyDiv w:val="1"/>
      <w:marLeft w:val="0"/>
      <w:marRight w:val="0"/>
      <w:marTop w:val="0"/>
      <w:marBottom w:val="0"/>
      <w:divBdr>
        <w:top w:val="none" w:sz="0" w:space="0" w:color="auto"/>
        <w:left w:val="none" w:sz="0" w:space="0" w:color="auto"/>
        <w:bottom w:val="none" w:sz="0" w:space="0" w:color="auto"/>
        <w:right w:val="none" w:sz="0" w:space="0" w:color="auto"/>
      </w:divBdr>
    </w:div>
    <w:div w:id="1296065873">
      <w:bodyDiv w:val="1"/>
      <w:marLeft w:val="0"/>
      <w:marRight w:val="0"/>
      <w:marTop w:val="0"/>
      <w:marBottom w:val="0"/>
      <w:divBdr>
        <w:top w:val="none" w:sz="0" w:space="0" w:color="auto"/>
        <w:left w:val="none" w:sz="0" w:space="0" w:color="auto"/>
        <w:bottom w:val="none" w:sz="0" w:space="0" w:color="auto"/>
        <w:right w:val="none" w:sz="0" w:space="0" w:color="auto"/>
      </w:divBdr>
    </w:div>
    <w:div w:id="1311326143">
      <w:bodyDiv w:val="1"/>
      <w:marLeft w:val="0"/>
      <w:marRight w:val="0"/>
      <w:marTop w:val="0"/>
      <w:marBottom w:val="0"/>
      <w:divBdr>
        <w:top w:val="none" w:sz="0" w:space="0" w:color="auto"/>
        <w:left w:val="none" w:sz="0" w:space="0" w:color="auto"/>
        <w:bottom w:val="none" w:sz="0" w:space="0" w:color="auto"/>
        <w:right w:val="none" w:sz="0" w:space="0" w:color="auto"/>
      </w:divBdr>
    </w:div>
    <w:div w:id="1343163345">
      <w:bodyDiv w:val="1"/>
      <w:marLeft w:val="0"/>
      <w:marRight w:val="0"/>
      <w:marTop w:val="0"/>
      <w:marBottom w:val="0"/>
      <w:divBdr>
        <w:top w:val="none" w:sz="0" w:space="0" w:color="auto"/>
        <w:left w:val="none" w:sz="0" w:space="0" w:color="auto"/>
        <w:bottom w:val="none" w:sz="0" w:space="0" w:color="auto"/>
        <w:right w:val="none" w:sz="0" w:space="0" w:color="auto"/>
      </w:divBdr>
    </w:div>
    <w:div w:id="1351683574">
      <w:bodyDiv w:val="1"/>
      <w:marLeft w:val="0"/>
      <w:marRight w:val="0"/>
      <w:marTop w:val="0"/>
      <w:marBottom w:val="0"/>
      <w:divBdr>
        <w:top w:val="none" w:sz="0" w:space="0" w:color="auto"/>
        <w:left w:val="none" w:sz="0" w:space="0" w:color="auto"/>
        <w:bottom w:val="none" w:sz="0" w:space="0" w:color="auto"/>
        <w:right w:val="none" w:sz="0" w:space="0" w:color="auto"/>
      </w:divBdr>
    </w:div>
    <w:div w:id="1357151584">
      <w:bodyDiv w:val="1"/>
      <w:marLeft w:val="0"/>
      <w:marRight w:val="0"/>
      <w:marTop w:val="0"/>
      <w:marBottom w:val="0"/>
      <w:divBdr>
        <w:top w:val="none" w:sz="0" w:space="0" w:color="auto"/>
        <w:left w:val="none" w:sz="0" w:space="0" w:color="auto"/>
        <w:bottom w:val="none" w:sz="0" w:space="0" w:color="auto"/>
        <w:right w:val="none" w:sz="0" w:space="0" w:color="auto"/>
      </w:divBdr>
    </w:div>
    <w:div w:id="1371800056">
      <w:bodyDiv w:val="1"/>
      <w:marLeft w:val="0"/>
      <w:marRight w:val="0"/>
      <w:marTop w:val="0"/>
      <w:marBottom w:val="0"/>
      <w:divBdr>
        <w:top w:val="none" w:sz="0" w:space="0" w:color="auto"/>
        <w:left w:val="none" w:sz="0" w:space="0" w:color="auto"/>
        <w:bottom w:val="none" w:sz="0" w:space="0" w:color="auto"/>
        <w:right w:val="none" w:sz="0" w:space="0" w:color="auto"/>
      </w:divBdr>
    </w:div>
    <w:div w:id="1378508959">
      <w:bodyDiv w:val="1"/>
      <w:marLeft w:val="0"/>
      <w:marRight w:val="0"/>
      <w:marTop w:val="0"/>
      <w:marBottom w:val="0"/>
      <w:divBdr>
        <w:top w:val="none" w:sz="0" w:space="0" w:color="auto"/>
        <w:left w:val="none" w:sz="0" w:space="0" w:color="auto"/>
        <w:bottom w:val="none" w:sz="0" w:space="0" w:color="auto"/>
        <w:right w:val="none" w:sz="0" w:space="0" w:color="auto"/>
      </w:divBdr>
    </w:div>
    <w:div w:id="1428310427">
      <w:bodyDiv w:val="1"/>
      <w:marLeft w:val="0"/>
      <w:marRight w:val="0"/>
      <w:marTop w:val="0"/>
      <w:marBottom w:val="0"/>
      <w:divBdr>
        <w:top w:val="none" w:sz="0" w:space="0" w:color="auto"/>
        <w:left w:val="none" w:sz="0" w:space="0" w:color="auto"/>
        <w:bottom w:val="none" w:sz="0" w:space="0" w:color="auto"/>
        <w:right w:val="none" w:sz="0" w:space="0" w:color="auto"/>
      </w:divBdr>
    </w:div>
    <w:div w:id="1537768033">
      <w:bodyDiv w:val="1"/>
      <w:marLeft w:val="0"/>
      <w:marRight w:val="0"/>
      <w:marTop w:val="0"/>
      <w:marBottom w:val="0"/>
      <w:divBdr>
        <w:top w:val="none" w:sz="0" w:space="0" w:color="auto"/>
        <w:left w:val="none" w:sz="0" w:space="0" w:color="auto"/>
        <w:bottom w:val="none" w:sz="0" w:space="0" w:color="auto"/>
        <w:right w:val="none" w:sz="0" w:space="0" w:color="auto"/>
      </w:divBdr>
    </w:div>
    <w:div w:id="1594168550">
      <w:bodyDiv w:val="1"/>
      <w:marLeft w:val="0"/>
      <w:marRight w:val="0"/>
      <w:marTop w:val="0"/>
      <w:marBottom w:val="0"/>
      <w:divBdr>
        <w:top w:val="none" w:sz="0" w:space="0" w:color="auto"/>
        <w:left w:val="none" w:sz="0" w:space="0" w:color="auto"/>
        <w:bottom w:val="none" w:sz="0" w:space="0" w:color="auto"/>
        <w:right w:val="none" w:sz="0" w:space="0" w:color="auto"/>
      </w:divBdr>
    </w:div>
    <w:div w:id="1595741711">
      <w:bodyDiv w:val="1"/>
      <w:marLeft w:val="0"/>
      <w:marRight w:val="0"/>
      <w:marTop w:val="0"/>
      <w:marBottom w:val="0"/>
      <w:divBdr>
        <w:top w:val="none" w:sz="0" w:space="0" w:color="auto"/>
        <w:left w:val="none" w:sz="0" w:space="0" w:color="auto"/>
        <w:bottom w:val="none" w:sz="0" w:space="0" w:color="auto"/>
        <w:right w:val="none" w:sz="0" w:space="0" w:color="auto"/>
      </w:divBdr>
    </w:div>
    <w:div w:id="1612514153">
      <w:bodyDiv w:val="1"/>
      <w:marLeft w:val="0"/>
      <w:marRight w:val="0"/>
      <w:marTop w:val="0"/>
      <w:marBottom w:val="0"/>
      <w:divBdr>
        <w:top w:val="none" w:sz="0" w:space="0" w:color="auto"/>
        <w:left w:val="none" w:sz="0" w:space="0" w:color="auto"/>
        <w:bottom w:val="none" w:sz="0" w:space="0" w:color="auto"/>
        <w:right w:val="none" w:sz="0" w:space="0" w:color="auto"/>
      </w:divBdr>
    </w:div>
    <w:div w:id="1662388083">
      <w:bodyDiv w:val="1"/>
      <w:marLeft w:val="0"/>
      <w:marRight w:val="0"/>
      <w:marTop w:val="0"/>
      <w:marBottom w:val="0"/>
      <w:divBdr>
        <w:top w:val="none" w:sz="0" w:space="0" w:color="auto"/>
        <w:left w:val="none" w:sz="0" w:space="0" w:color="auto"/>
        <w:bottom w:val="none" w:sz="0" w:space="0" w:color="auto"/>
        <w:right w:val="none" w:sz="0" w:space="0" w:color="auto"/>
      </w:divBdr>
    </w:div>
    <w:div w:id="1678657263">
      <w:bodyDiv w:val="1"/>
      <w:marLeft w:val="0"/>
      <w:marRight w:val="0"/>
      <w:marTop w:val="0"/>
      <w:marBottom w:val="0"/>
      <w:divBdr>
        <w:top w:val="none" w:sz="0" w:space="0" w:color="auto"/>
        <w:left w:val="none" w:sz="0" w:space="0" w:color="auto"/>
        <w:bottom w:val="none" w:sz="0" w:space="0" w:color="auto"/>
        <w:right w:val="none" w:sz="0" w:space="0" w:color="auto"/>
      </w:divBdr>
    </w:div>
    <w:div w:id="1686593956">
      <w:bodyDiv w:val="1"/>
      <w:marLeft w:val="0"/>
      <w:marRight w:val="0"/>
      <w:marTop w:val="0"/>
      <w:marBottom w:val="0"/>
      <w:divBdr>
        <w:top w:val="none" w:sz="0" w:space="0" w:color="auto"/>
        <w:left w:val="none" w:sz="0" w:space="0" w:color="auto"/>
        <w:bottom w:val="none" w:sz="0" w:space="0" w:color="auto"/>
        <w:right w:val="none" w:sz="0" w:space="0" w:color="auto"/>
      </w:divBdr>
    </w:div>
    <w:div w:id="1697392432">
      <w:bodyDiv w:val="1"/>
      <w:marLeft w:val="0"/>
      <w:marRight w:val="0"/>
      <w:marTop w:val="0"/>
      <w:marBottom w:val="0"/>
      <w:divBdr>
        <w:top w:val="none" w:sz="0" w:space="0" w:color="auto"/>
        <w:left w:val="none" w:sz="0" w:space="0" w:color="auto"/>
        <w:bottom w:val="none" w:sz="0" w:space="0" w:color="auto"/>
        <w:right w:val="none" w:sz="0" w:space="0" w:color="auto"/>
      </w:divBdr>
    </w:div>
    <w:div w:id="1712726724">
      <w:bodyDiv w:val="1"/>
      <w:marLeft w:val="0"/>
      <w:marRight w:val="0"/>
      <w:marTop w:val="0"/>
      <w:marBottom w:val="0"/>
      <w:divBdr>
        <w:top w:val="none" w:sz="0" w:space="0" w:color="auto"/>
        <w:left w:val="none" w:sz="0" w:space="0" w:color="auto"/>
        <w:bottom w:val="none" w:sz="0" w:space="0" w:color="auto"/>
        <w:right w:val="none" w:sz="0" w:space="0" w:color="auto"/>
      </w:divBdr>
    </w:div>
    <w:div w:id="1733038714">
      <w:bodyDiv w:val="1"/>
      <w:marLeft w:val="0"/>
      <w:marRight w:val="0"/>
      <w:marTop w:val="0"/>
      <w:marBottom w:val="0"/>
      <w:divBdr>
        <w:top w:val="none" w:sz="0" w:space="0" w:color="auto"/>
        <w:left w:val="none" w:sz="0" w:space="0" w:color="auto"/>
        <w:bottom w:val="none" w:sz="0" w:space="0" w:color="auto"/>
        <w:right w:val="none" w:sz="0" w:space="0" w:color="auto"/>
      </w:divBdr>
    </w:div>
    <w:div w:id="1815368198">
      <w:bodyDiv w:val="1"/>
      <w:marLeft w:val="0"/>
      <w:marRight w:val="0"/>
      <w:marTop w:val="0"/>
      <w:marBottom w:val="0"/>
      <w:divBdr>
        <w:top w:val="none" w:sz="0" w:space="0" w:color="auto"/>
        <w:left w:val="none" w:sz="0" w:space="0" w:color="auto"/>
        <w:bottom w:val="none" w:sz="0" w:space="0" w:color="auto"/>
        <w:right w:val="none" w:sz="0" w:space="0" w:color="auto"/>
      </w:divBdr>
    </w:div>
    <w:div w:id="1826631018">
      <w:bodyDiv w:val="1"/>
      <w:marLeft w:val="0"/>
      <w:marRight w:val="0"/>
      <w:marTop w:val="0"/>
      <w:marBottom w:val="0"/>
      <w:divBdr>
        <w:top w:val="none" w:sz="0" w:space="0" w:color="auto"/>
        <w:left w:val="none" w:sz="0" w:space="0" w:color="auto"/>
        <w:bottom w:val="none" w:sz="0" w:space="0" w:color="auto"/>
        <w:right w:val="none" w:sz="0" w:space="0" w:color="auto"/>
      </w:divBdr>
    </w:div>
    <w:div w:id="1880896007">
      <w:bodyDiv w:val="1"/>
      <w:marLeft w:val="0"/>
      <w:marRight w:val="0"/>
      <w:marTop w:val="0"/>
      <w:marBottom w:val="0"/>
      <w:divBdr>
        <w:top w:val="none" w:sz="0" w:space="0" w:color="auto"/>
        <w:left w:val="none" w:sz="0" w:space="0" w:color="auto"/>
        <w:bottom w:val="none" w:sz="0" w:space="0" w:color="auto"/>
        <w:right w:val="none" w:sz="0" w:space="0" w:color="auto"/>
      </w:divBdr>
    </w:div>
    <w:div w:id="2078088129">
      <w:bodyDiv w:val="1"/>
      <w:marLeft w:val="0"/>
      <w:marRight w:val="0"/>
      <w:marTop w:val="0"/>
      <w:marBottom w:val="0"/>
      <w:divBdr>
        <w:top w:val="none" w:sz="0" w:space="0" w:color="auto"/>
        <w:left w:val="none" w:sz="0" w:space="0" w:color="auto"/>
        <w:bottom w:val="none" w:sz="0" w:space="0" w:color="auto"/>
        <w:right w:val="none" w:sz="0" w:space="0" w:color="auto"/>
      </w:divBdr>
    </w:div>
    <w:div w:id="2095055672">
      <w:bodyDiv w:val="1"/>
      <w:marLeft w:val="0"/>
      <w:marRight w:val="0"/>
      <w:marTop w:val="0"/>
      <w:marBottom w:val="0"/>
      <w:divBdr>
        <w:top w:val="none" w:sz="0" w:space="0" w:color="auto"/>
        <w:left w:val="none" w:sz="0" w:space="0" w:color="auto"/>
        <w:bottom w:val="none" w:sz="0" w:space="0" w:color="auto"/>
        <w:right w:val="none" w:sz="0" w:space="0" w:color="auto"/>
      </w:divBdr>
    </w:div>
    <w:div w:id="212869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UND23</b:Tag>
    <b:SourceType>InternetSite</b:SourceType>
    <b:Guid>{CFD60A00-EFE6-4699-86CF-3C47CFB55232}</b:Guid>
    <b:Author>
      <b:Author>
        <b:Corporate>UNDP</b:Corporate>
      </b:Author>
    </b:Author>
    <b:Title>The SDGS in action</b:Title>
    <b:Year>2023</b:Year>
    <b:YearAccessed>2023</b:YearAccessed>
    <b:MonthAccessed>February</b:MonthAccessed>
    <b:DayAccessed>14</b:DayAccessed>
    <b:URL>https://www.undp.org/sustainable-development-goals</b:URL>
    <b:RefOrder>3</b:RefOrder>
  </b:Source>
  <b:Source>
    <b:Tag>UN23</b:Tag>
    <b:SourceType>InternetSite</b:SourceType>
    <b:Guid>{7F2C57AB-9254-420C-BE39-E067F981C960}</b:Guid>
    <b:Author>
      <b:Author>
        <b:Corporate>UN</b:Corporate>
      </b:Author>
    </b:Author>
    <b:Title>Sustainable development goals</b:Title>
    <b:Year>2023</b:Year>
    <b:YearAccessed>2023</b:YearAccessed>
    <b:MonthAccessed>February</b:MonthAccessed>
    <b:DayAccessed>15</b:DayAccessed>
    <b:URL>https://www.un.org/en/academic-impact/page/sustainable-development-goals</b:URL>
    <b:RefOrder>4</b:RefOrder>
  </b:Source>
  <b:Source>
    <b:Tag>Eme23</b:Tag>
    <b:SourceType>InternetSite</b:SourceType>
    <b:Guid>{58883455-E1A6-451A-906C-3A276D99396B}</b:Guid>
    <b:Author>
      <b:Author>
        <b:Corporate>Emeraldbe</b:Corporate>
      </b:Author>
    </b:Author>
    <b:Title>What is sustainable development, and why is it so important?</b:Title>
    <b:Year>2023</b:Year>
    <b:YearAccessed>2023</b:YearAccessed>
    <b:MonthAccessed>February</b:MonthAccessed>
    <b:DayAccessed>15</b:DayAccessed>
    <b:URL>http://emeraldbe.com/sustainable-development-important/</b:URL>
    <b:RefOrder>5</b:RefOrder>
  </b:Source>
  <b:Source>
    <b:Tag>Wes23</b:Tag>
    <b:SourceType>InternetSite</b:SourceType>
    <b:Guid>{DA9519AA-55CB-4EA5-A986-726F70492AC6}</b:Guid>
    <b:Author>
      <b:Author>
        <b:NameList>
          <b:Person>
            <b:Last>Westwater</b:Last>
            <b:First>Hannah</b:First>
          </b:Person>
          <b:Person>
            <b:Last>Glover</b:Last>
            <b:First>Ella</b:First>
          </b:Person>
          <b:Person>
            <b:Last>Mcrae</b:Last>
            <b:First>Isabella</b:First>
          </b:Person>
        </b:NameList>
      </b:Author>
    </b:Author>
    <b:Title>UK poverty: The facts, effects and solutions in a cost of living crisis</b:Title>
    <b:Year>2023</b:Year>
    <b:YearAccessed>2023</b:YearAccessed>
    <b:MonthAccessed>February</b:MonthAccessed>
    <b:DayAccessed>15</b:DayAccessed>
    <b:URL>https://bigissue.com/news/social-justice/uk-poverty-the-facts-figures-effects-solutions-cost-living-crisis/</b:URL>
    <b:RefOrder>6</b:RefOrder>
  </b:Source>
  <b:Source>
    <b:Tag>Fen21</b:Tag>
    <b:SourceType>Report</b:SourceType>
    <b:Guid>{D2E0F692-5790-422D-95AA-B6CF0CB89D1E}</b:Guid>
    <b:Title>The NHS’s role in tackling poverty - Awareness, action and advocacy</b:Title>
    <b:Year>2021</b:Year>
    <b:Author>
      <b:Author>
        <b:NameList>
          <b:Person>
            <b:Last>Fenney</b:Last>
            <b:First>Deborah</b:First>
          </b:Person>
          <b:Person>
            <b:Last>Buck</b:Last>
            <b:First>David</b:First>
          </b:Person>
        </b:NameList>
      </b:Author>
    </b:Author>
    <b:Publisher>The King’s Fund</b:Publisher>
    <b:City>London</b:City>
    <b:RefOrder>7</b:RefOrder>
  </b:Source>
  <b:Source>
    <b:Tag>Pat19</b:Tag>
    <b:SourceType>InternetSite</b:SourceType>
    <b:Guid>{0A6748B4-D2B9-4A29-904C-725EC09CE8FB}</b:Guid>
    <b:Title>Welfare failures and cuts fuelling extreme poverty, MPs say</b:Title>
    <b:Year>2019</b:Year>
    <b:Author>
      <b:Author>
        <b:NameList>
          <b:Person>
            <b:Last>Butler</b:Last>
            <b:First>Patrick</b:First>
          </b:Person>
        </b:NameList>
      </b:Author>
    </b:Author>
    <b:YearAccessed>2023</b:YearAccessed>
    <b:MonthAccessed>February</b:MonthAccessed>
    <b:DayAccessed>15</b:DayAccessed>
    <b:URL>https://www.theguardian.com/society/2019/jul/11/welfare-failures-and-cuts-fuelling-extreme-poverty-mps-say</b:URL>
    <b:RefOrder>8</b:RefOrder>
  </b:Source>
  <b:Source>
    <b:Tag>Pat21x</b:Tag>
    <b:SourceType>InternetSite</b:SourceType>
    <b:Guid>{DAD12273-79DD-4BEA-8B12-A049C45C3408}</b:Guid>
    <b:Author>
      <b:Author>
        <b:NameList>
          <b:Person>
            <b:Last>Pathak</b:Last>
            <b:First>Arohi</b:First>
          </b:Person>
          <b:Person>
            <b:Last>Ross</b:Last>
            <b:First>Kyle</b:First>
          </b:Person>
        </b:NameList>
      </b:Author>
    </b:Author>
    <b:Title>The top 12 solutions to cut poverty in the United States</b:Title>
    <b:Year>2021</b:Year>
    <b:YearAccessed>2023</b:YearAccessed>
    <b:MonthAccessed>February</b:MonthAccessed>
    <b:DayAccessed>15</b:DayAccessed>
    <b:URL>https://www.americanprogress.org/article/top-12-solutions-cut-poverty-united-states/</b:URL>
    <b:RefOrder>9</b:RefOrder>
  </b:Source>
  <b:Source>
    <b:Tag>GOV14</b:Tag>
    <b:SourceType>InternetSite</b:SourceType>
    <b:Guid>{F9217C8E-7024-4AE2-8284-A5E209CFF3D4}</b:Guid>
    <b:Author>
      <b:Author>
        <b:Corporate>GOV.UK</b:Corporate>
      </b:Author>
    </b:Author>
    <b:Title>Child poverty strategy launched</b:Title>
    <b:Year>2014</b:Year>
    <b:YearAccessed>2023</b:YearAccessed>
    <b:MonthAccessed>February</b:MonthAccessed>
    <b:DayAccessed>15</b:DayAccessed>
    <b:URL>https://www.gov.uk/government/news/child-poverty-strategy-launched</b:URL>
    <b:RefOrder>10</b:RefOrder>
  </b:Source>
  <b:Source>
    <b:Tag>GOV141</b:Tag>
    <b:SourceType>InternetSite</b:SourceType>
    <b:Guid>{95B22C7B-8E68-431C-8E65-A6EDCD8AB8A8}</b:Guid>
    <b:Author>
      <b:Author>
        <b:Corporate>GOV.UK</b:Corporate>
      </b:Author>
    </b:Author>
    <b:Title>Child poverty strategy 2014-17</b:Title>
    <b:Year>2014</b:Year>
    <b:YearAccessed>2023</b:YearAccessed>
    <b:MonthAccessed>February</b:MonthAccessed>
    <b:DayAccessed>15</b:DayAccessed>
    <b:URL>https://assets.publishing.service.gov.uk/government/uploads/system/uploads/attachment_data/file/324103/Child_poverty_strategy.pdf</b:URL>
    <b:RefOrder>11</b:RefOrder>
  </b:Source>
  <b:Source>
    <b:Tag>23Fe</b:Tag>
    <b:SourceType>Report</b:SourceType>
    <b:Guid>{20B7C4FA-4782-4E64-B160-18AFDB161A15}</b:Guid>
    <b:YearAccessed>2023</b:YearAccessed>
    <b:MonthAccessed>February</b:MonthAccessed>
    <b:DayAccessed>15</b:DayAccessed>
    <b:URL>https://www.communities-ni.gov.uk/sites/default/files/publications/ofmdfm/child-poverty-strategy.pdf</b:URL>
    <b:Title>The executive’s child poverty strategy</b:Title>
    <b:Year>2016</b:Year>
    <b:Publisher>Northean Ireland Executive</b:Publisher>
    <b:City>Belfast</b:City>
    <b:Author>
      <b:Author>
        <b:NameList>
          <b:Person>
            <b:Last>Foster</b:Last>
            <b:First>Arlene</b:First>
          </b:Person>
          <b:Person>
            <b:Last>Mcguinness</b:Last>
            <b:First>Martin</b:First>
          </b:Person>
          <b:Person>
            <b:Last>Pengelly</b:Last>
            <b:First>Emma</b:First>
          </b:Person>
          <b:Person>
            <b:Last>Mccann</b:Last>
            <b:First>Jennifer</b:First>
          </b:Person>
        </b:NameList>
      </b:Author>
    </b:Author>
    <b:RefOrder>12</b:RefOrder>
  </b:Source>
  <b:Source>
    <b:Tag>Dar13</b:Tag>
    <b:SourceType>InternetSite</b:SourceType>
    <b:Guid>{9F3A2EBC-B160-41A0-8813-81F182AC8FCE}</b:Guid>
    <b:Title>Gender equality in the UK: The next stage of the journey</b:Title>
    <b:Year>2013</b:Year>
    <b:Author>
      <b:Author>
        <b:NameList>
          <b:Person>
            <b:Last>Darnell</b:Last>
            <b:First>Darci</b:First>
          </b:Person>
          <b:Person>
            <b:Last>Gadiesh</b:Last>
            <b:First>Orit</b:First>
          </b:Person>
        </b:NameList>
      </b:Author>
    </b:Author>
    <b:YearAccessed>2023</b:YearAccessed>
    <b:MonthAccessed>February</b:MonthAccessed>
    <b:DayAccessed>15</b:DayAccessed>
    <b:URL>https://www.bain.com/insights/gender-equality-in-the-uk/</b:URL>
    <b:RefOrder>13</b:RefOrder>
  </b:Source>
  <b:Source>
    <b:Tag>Eng23</b:Tag>
    <b:SourceType>InternetSite</b:SourceType>
    <b:Guid>{F35568AD-9D8F-48B9-87CC-963B691C8D3D}</b:Guid>
    <b:Author>
      <b:Author>
        <b:Corporate>Engage Britain</b:Corporate>
      </b:Author>
    </b:Author>
    <b:Title>What people are saying about their experiences of discrimination</b:Title>
    <b:Year>2023</b:Year>
    <b:YearAccessed>2023</b:YearAccessed>
    <b:MonthAccessed>February</b:MonthAccessed>
    <b:DayAccessed>15</b:DayAccessed>
    <b:URL>https://engagebritain.org/health-care-discrimination-summary/</b:URL>
    <b:RefOrder>14</b:RefOrder>
  </b:Source>
  <b:Source>
    <b:Tag>BBC21</b:Tag>
    <b:SourceType>InternetSite</b:SourceType>
    <b:Guid>{E5448EDF-C5E0-49F0-B51B-AD952BA9DA6C}</b:Guid>
    <b:Author>
      <b:Author>
        <b:Corporate>BBC</b:Corporate>
      </b:Author>
    </b:Author>
    <b:Title>Race report: 'UK not deliberately rigged against ethnic minorities'</b:Title>
    <b:Year>2021</b:Year>
    <b:YearAccessed>2023</b:YearAccessed>
    <b:MonthAccessed>February</b:MonthAccessed>
    <b:DayAccessed>15</b:DayAccessed>
    <b:URL>https://www.bbc.com/news/uk-56585538</b:URL>
    <b:RefOrder>15</b:RefOrder>
  </b:Source>
  <b:Source>
    <b:Tag>GOV18</b:Tag>
    <b:SourceType>InternetSite</b:SourceType>
    <b:Guid>{94336EAE-D053-46A6-B3C2-379EE680BECB}</b:Guid>
    <b:Author>
      <b:Author>
        <b:Corporate>GOV.UK</b:Corporate>
      </b:Author>
    </b:Author>
    <b:Title>DFID strategic vision for gender equality: her potential, our future</b:Title>
    <b:Year>2018</b:Year>
    <b:YearAccessed>2023</b:YearAccessed>
    <b:MonthAccessed>February</b:MonthAccessed>
    <b:DayAccessed>15</b:DayAccessed>
    <b:URL>https://www.gov.uk/government/publications/dfid-strategic-vision-for-gender-equality-her-potential-our-future</b:URL>
    <b:RefOrder>16</b:RefOrder>
  </b:Source>
  <b:Source>
    <b:Tag>Wra21</b:Tag>
    <b:SourceType>InternetSite</b:SourceType>
    <b:Guid>{B70ED779-68CF-42DA-93B5-89CABECCAED1}</b:Guid>
    <b:Author>
      <b:Author>
        <b:Corporate>Wrap</b:Corporate>
      </b:Author>
    </b:Author>
    <b:Title>Food surplus and waste in the UK – key facts</b:Title>
    <b:Year>2021</b:Year>
    <b:YearAccessed>2023</b:YearAccessed>
    <b:MonthAccessed>February</b:MonthAccessed>
    <b:DayAccessed>15</b:DayAccessed>
    <b:URL>https://wrap.org.uk/sites/default/files/2021-10/food-%20surplus-and-%20waste-in-the-%20uk-key-facts-oct-21.pdf</b:URL>
    <b:RefOrder>17</b:RefOrder>
  </b:Source>
  <b:Source>
    <b:Tag>EPA23</b:Tag>
    <b:SourceType>InternetSite</b:SourceType>
    <b:Guid>{C9C2A542-0DFC-4976-8F85-FEA34D772C39}</b:Guid>
    <b:Author>
      <b:Author>
        <b:Corporate>EPA</b:Corporate>
      </b:Author>
    </b:Author>
    <b:Title>Preventing wasted food at home</b:Title>
    <b:Year>2023</b:Year>
    <b:YearAccessed>2023</b:YearAccessed>
    <b:MonthAccessed>February</b:MonthAccessed>
    <b:DayAccessed>15</b:DayAccessed>
    <b:URL>https://www.Epa.gov/recycle/preventing-wasted-food-home</b:URL>
    <b:RefOrder>18</b:RefOrder>
  </b:Source>
  <b:Source>
    <b:Tag>GOV19</b:Tag>
    <b:SourceType>Report</b:SourceType>
    <b:Guid>{13CCCC67-9826-4934-9328-4A2F6B8A94D5}</b:Guid>
    <b:Title>Gender equality at every stage: A roadmap for change</b:Title>
    <b:Year>2019</b:Year>
    <b:Author>
      <b:Author>
        <b:Corporate>GOV.UK</b:Corporate>
      </b:Author>
    </b:Author>
    <b:Publisher>Governemnt of UK </b:Publisher>
    <b:City>London</b:City>
    <b:RefOrder>19</b:RefOrder>
  </b:Source>
  <b:Source>
    <b:Tag>Kiv23</b:Tag>
    <b:SourceType>InternetSite</b:SourceType>
    <b:Guid>{5D6292A2-17A5-4329-86D5-8F6233BEA071}</b:Guid>
    <b:Title>27 actionable ways to improve gender equality</b:Title>
    <b:Year>2023</b:Year>
    <b:Author>
      <b:Author>
        <b:Corporate>Kiva</b:Corporate>
      </b:Author>
    </b:Author>
    <b:YearAccessed>2023</b:YearAccessed>
    <b:MonthAccessed>February</b:MonthAccessed>
    <b:DayAccessed>15</b:DayAccessed>
    <b:URL>https://www.kiva.org/blog/27-actionable-ways-to-improve-gender-equality</b:URL>
    <b:RefOrder>20</b:RefOrder>
  </b:Source>
  <b:Source>
    <b:Tag>BAS16</b:Tag>
    <b:SourceType>InternetSite</b:SourceType>
    <b:Guid>{0ADCB904-33E0-43DD-9F83-664671044DCC}</b:Guid>
    <b:Title>Feeding Britain: A strategy for zero hunger in England, Wales, Scotland and Northern Ireland</b:Title>
    <b:Year>2016</b:Year>
    <b:YearAccessed>2023</b:YearAccessed>
    <b:MonthAccessed>February</b:MonthAccessed>
    <b:DayAccessed>15</b:DayAccessed>
    <b:URL>https://www.basw.co.uk/resources/feeding-britain-strategy-zero-hunger-england-wales-scotland-and-northern-ireland</b:URL>
    <b:Publisher>All-Party Parliamentary Group on Hunger</b:Publisher>
    <b:City>London</b:City>
    <b:Author>
      <b:Author>
        <b:Corporate>BASW</b:Corporate>
      </b:Author>
    </b:Author>
    <b:RefOrder>21</b:RefOrder>
  </b:Source>
  <b:Source>
    <b:Tag>Mar22</b:Tag>
    <b:SourceType>InternetSite</b:SourceType>
    <b:Guid>{E30552C4-EA53-4FFA-81BC-3ACF88316DFE}</b:Guid>
    <b:Author>
      <b:Author>
        <b:NameList>
          <b:Person>
            <b:Last>Day</b:Last>
            <b:First>Martyn</b:First>
          </b:Person>
        </b:NameList>
      </b:Author>
    </b:Author>
    <b:Title>Malnutrition and the NHS</b:Title>
    <b:Year>2022</b:Year>
    <b:YearAccessed>2023</b:YearAccessed>
    <b:MonthAccessed>February</b:MonthAccessed>
    <b:DayAccessed>15</b:DayAccessed>
    <b:URL>https://hansard.parliament.uk/Commons/2022-04-25/debates/9BA607B2-C2C7-4A70-B8C4-8BDC148B6BE9/MalnutritionAndTheNHS#:~:text=Across%20the%20UK%2C%20the%20cost,malnutrition%20are%20likely%20to%20rise.</b:URL>
    <b:RefOrder>22</b:RefOrder>
  </b:Source>
  <b:Source>
    <b:Tag>Res21</b:Tag>
    <b:SourceType>InternetSite</b:SourceType>
    <b:Guid>{A8586B1B-8875-4CE1-ABCC-A33FA040CFFF}</b:Guid>
    <b:Author>
      <b:Author>
        <b:Corporate>Results</b:Corporate>
      </b:Author>
    </b:Author>
    <b:Title>Where is the UK in the fight against malnutrition?</b:Title>
    <b:Year>2021</b:Year>
    <b:YearAccessed>2023</b:YearAccessed>
    <b:MonthAccessed>February</b:MonthAccessed>
    <b:DayAccessed>15</b:DayAccessed>
    <b:URL>https://www.results.org.uk/blog/where-uk-fight-against-malnutrition</b:URL>
    <b:RefOrder>23</b:RefOrder>
  </b:Source>
  <b:Source>
    <b:Tag>Nat21</b:Tag>
    <b:SourceType>InternetSite</b:SourceType>
    <b:Guid>{F7E05349-3D5F-4589-B15D-A6BC60B77BC2}</b:Guid>
    <b:Title>National food strategy: part one</b:Title>
    <b:Year>2021</b:Year>
    <b:YearAccessed>2023</b:YearAccessed>
    <b:MonthAccessed>February</b:MonthAccessed>
    <b:DayAccessed>15</b:DayAccessed>
    <b:URL>https://www.nationalfoodstrategy.org/part-one/</b:URL>
    <b:Author>
      <b:Author>
        <b:Corporate>National Food Strategy</b:Corporate>
      </b:Author>
    </b:Author>
    <b:RefOrder>24</b:RefOrder>
  </b:Source>
  <b:Source>
    <b:Tag>Spl14</b:Tag>
    <b:SourceType>InternetSite</b:SourceType>
    <b:Guid>{707B60AB-918C-4B95-A4FD-F12104187677}</b:Guid>
    <b:Title>Child poverty strategy 2014-2017</b:Title>
    <b:Year>2014</b:Year>
    <b:Author>
      <b:Author>
        <b:Corporate>Splash DB</b:Corporate>
      </b:Author>
    </b:Author>
    <b:YearAccessed>2023</b:YearAccessed>
    <b:MonthAccessed>February</b:MonthAccessed>
    <b:DayAccessed>14</b:DayAccessed>
    <b:URL>https://splash-db.eu/policydocument/child-poverty-strategy-2014-2017/</b:URL>
    <b:RefOrder>25</b:RefOrder>
  </b:Source>
  <b:Source>
    <b:Tag>Tru22</b:Tag>
    <b:SourceType>InternetSite</b:SourceType>
    <b:Guid>{DA2BB6E1-1C8E-4A98-8890-721F859759B0}</b:Guid>
    <b:Author>
      <b:Author>
        <b:Corporate>Trussell Trust</b:Corporate>
      </b:Author>
    </b:Author>
    <b:Title>Almost 1.3 million emergency parcels provided in last 6 months</b:Title>
    <b:Year>2022</b:Year>
    <b:YearAccessed>2023</b:YearAccessed>
    <b:MonthAccessed>Febryary</b:MonthAccessed>
    <b:DayAccessed>15</b:DayAccessed>
    <b:URL>https://www.trusselltrust.org/2022/11/10/almost-1-3-million-emergency-parcels-provided-to-people-across-uk-experiencing-hunger-over-past-six-months-as-cost-of-living-emergency-drives-tsunami-of-need-to-food-banks/</b:URL>
    <b:RefOrder>26</b:RefOrder>
  </b:Source>
  <b:Source>
    <b:Tag>Tru20</b:Tag>
    <b:SourceType>InternetSite</b:SourceType>
    <b:Guid>{4AE5153E-6A22-4343-80FB-7007A0B7D89A}</b:Guid>
    <b:Author>
      <b:Author>
        <b:Corporate>Trussell Trust</b:Corporate>
      </b:Author>
    </b:Author>
    <b:Title>New report reveals how coronavirus has affected food bank use</b:Title>
    <b:Year>2020</b:Year>
    <b:YearAccessed>2023</b:YearAccessed>
    <b:MonthAccessed>February</b:MonthAccessed>
    <b:DayAccessed>15</b:DayAccessed>
    <b:URL>https://www.trusselltrust.org/2020/09/14/new-report-reveals-how-coronavirus-has-affected-food-bank-use/</b:URL>
    <b:RefOrder>27</b:RefOrder>
  </b:Source>
  <b:Source>
    <b:Tag>Reb19</b:Tag>
    <b:SourceType>InternetSite</b:SourceType>
    <b:Guid>{CF0ED4CE-3131-45EA-B801-370BC0F0F43A}</b:Guid>
    <b:Author>
      <b:Author>
        <b:Corporate>Reba</b:Corporate>
      </b:Author>
    </b:Author>
    <b:Title>Government papers: Gender equality at every stage: A roadmap for change</b:Title>
    <b:Year>2019</b:Year>
    <b:YearAccessed>2023</b:YearAccessed>
    <b:MonthAccessed>February</b:MonthAccessed>
    <b:DayAccessed>15</b:DayAccessed>
    <b:URL>https://reba.global/resource/government-papers-gender-equality-at-every-stage-a-roadmap-for-change.html</b:URL>
    <b:RefOrder>28</b:RefOrder>
  </b:Source>
  <b:Source>
    <b:Tag>Sus23</b:Tag>
    <b:SourceType>InternetSite</b:SourceType>
    <b:Guid>{5F1BBBB2-C4D8-41BE-B837-A99445D4D0AE}</b:Guid>
    <b:Author>
      <b:Author>
        <b:Corporate>Sustain Web</b:Corporate>
      </b:Author>
    </b:Author>
    <b:Title>National food strategy</b:Title>
    <b:Year>2023</b:Year>
    <b:YearAccessed>2023</b:YearAccessed>
    <b:MonthAccessed>February</b:MonthAccessed>
    <b:DayAccessed>15</b:DayAccessed>
    <b:URL>https://www.sustainweb.org/national-food-strategy/</b:URL>
    <b:RefOrder>29</b:RefOrder>
  </b:Source>
  <b:Source>
    <b:Tag>Han22</b:Tag>
    <b:SourceType>InternetSite</b:SourceType>
    <b:Guid>{D4D9D9FB-7726-438E-BF1F-BE3E8D43B6E2}</b:Guid>
    <b:Author>
      <b:Author>
        <b:Corporate>Hansard Parliament</b:Corporate>
      </b:Author>
    </b:Author>
    <b:Title>Malnutrition and the NHS</b:Title>
    <b:Year>2022</b:Year>
    <b:YearAccessed>2023</b:YearAccessed>
    <b:MonthAccessed>February</b:MonthAccessed>
    <b:DayAccessed>15</b:DayAccessed>
    <b:URL>https://hansard.parliament.uk/Commons/2022-04-25/debates/9BA607B2-C2C7-4A70-B8C4-8BDC148B6BE9/MalnutritionAndTheNHS</b:URL>
    <b:RefOrder>30</b:RefOrder>
  </b:Source>
  <b:Source>
    <b:Tag>Fut23</b:Tag>
    <b:SourceType>InternetSite</b:SourceType>
    <b:Guid>{6BD5D697-2481-4CE9-A20B-39789E371D95}</b:Guid>
    <b:Author>
      <b:Author>
        <b:Corporate>Future Learn</b:Corporate>
      </b:Author>
    </b:Author>
    <b:Title>The four pillars of sustainability</b:Title>
    <b:Year>2023</b:Year>
    <b:YearAccessed>2023</b:YearAccessed>
    <b:MonthAccessed>February</b:MonthAccessed>
    <b:DayAccessed>15</b:DayAccessed>
    <b:URL>https://www.futurelearn.com/info/courses/sustainable-business/0/steps/78337</b:URL>
    <b:RefOrder>1</b:RefOrder>
  </b:Source>
  <b:Source>
    <b:Tag>UN231</b:Tag>
    <b:SourceType>InternetSite</b:SourceType>
    <b:Guid>{D06958D6-7B69-4C8D-9FBA-93CAB57DD7D8}</b:Guid>
    <b:Author>
      <b:Author>
        <b:Corporate>UN</b:Corporate>
      </b:Author>
    </b:Author>
    <b:Title>The 17 goals</b:Title>
    <b:Year>2023</b:Year>
    <b:YearAccessed>2023</b:YearAccessed>
    <b:MonthAccessed>February</b:MonthAccessed>
    <b:DayAccessed>15</b:DayAccessed>
    <b:URL>https://sdgs.un.org/goals</b:URL>
    <b:RefOrder>2</b:RefOrder>
  </b:Source>
</b:Sources>
</file>

<file path=customXml/itemProps1.xml><?xml version="1.0" encoding="utf-8"?>
<ds:datastoreItem xmlns:ds="http://schemas.openxmlformats.org/officeDocument/2006/customXml" ds:itemID="{61C9E5F7-93B2-47AF-B86E-A1B9E161B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18</Pages>
  <Words>4980</Words>
  <Characters>28389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10</cp:revision>
  <cp:lastPrinted>2023-02-20T23:52:00Z</cp:lastPrinted>
  <dcterms:created xsi:type="dcterms:W3CDTF">2023-02-15T21:17:00Z</dcterms:created>
  <dcterms:modified xsi:type="dcterms:W3CDTF">2023-03-22T23:13:00Z</dcterms:modified>
</cp:coreProperties>
</file>