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064D6" w14:textId="16D92AA4" w:rsidR="00095FC5" w:rsidRPr="006E7EFD" w:rsidRDefault="00095FC5" w:rsidP="0007080B">
      <w:pPr>
        <w:spacing w:line="360" w:lineRule="auto"/>
        <w:jc w:val="center"/>
        <w:rPr>
          <w:rFonts w:ascii="Arial" w:hAnsi="Arial" w:cs="Arial"/>
          <w:b/>
          <w:bCs/>
          <w:sz w:val="40"/>
          <w:szCs w:val="40"/>
        </w:rPr>
      </w:pPr>
      <w:proofErr w:type="spellStart"/>
      <w:r w:rsidRPr="006E7EFD">
        <w:rPr>
          <w:rFonts w:ascii="Arial" w:hAnsi="Arial" w:cs="Arial"/>
          <w:b/>
          <w:bCs/>
          <w:sz w:val="40"/>
          <w:szCs w:val="40"/>
        </w:rPr>
        <w:t>Ummad</w:t>
      </w:r>
      <w:proofErr w:type="spellEnd"/>
      <w:r w:rsidRPr="006E7EFD">
        <w:rPr>
          <w:rFonts w:ascii="Arial" w:hAnsi="Arial" w:cs="Arial"/>
          <w:b/>
          <w:bCs/>
          <w:sz w:val="40"/>
          <w:szCs w:val="40"/>
        </w:rPr>
        <w:t xml:space="preserve"> Tariq</w:t>
      </w:r>
    </w:p>
    <w:p w14:paraId="6D35DE3D" w14:textId="77777777" w:rsidR="006E7EFD" w:rsidRPr="006E7EFD" w:rsidRDefault="006E7EFD" w:rsidP="006E7EFD">
      <w:pPr>
        <w:spacing w:line="360" w:lineRule="auto"/>
        <w:jc w:val="center"/>
        <w:rPr>
          <w:rFonts w:ascii="Arial" w:hAnsi="Arial" w:cs="Arial"/>
          <w:b/>
          <w:bCs/>
          <w:sz w:val="40"/>
          <w:szCs w:val="40"/>
        </w:rPr>
      </w:pPr>
      <w:r w:rsidRPr="006E7EFD">
        <w:rPr>
          <w:rFonts w:ascii="Arial" w:hAnsi="Arial" w:cs="Arial"/>
          <w:b/>
          <w:bCs/>
          <w:sz w:val="40"/>
          <w:szCs w:val="40"/>
        </w:rPr>
        <w:t>Student ID: 2122723</w:t>
      </w:r>
    </w:p>
    <w:p w14:paraId="7516227C" w14:textId="77777777" w:rsidR="006E7EFD" w:rsidRDefault="006E7EFD" w:rsidP="0007080B">
      <w:pPr>
        <w:spacing w:line="360" w:lineRule="auto"/>
        <w:jc w:val="center"/>
        <w:rPr>
          <w:rFonts w:ascii="Arial" w:hAnsi="Arial" w:cs="Arial"/>
          <w:b/>
          <w:bCs/>
          <w:sz w:val="60"/>
          <w:szCs w:val="60"/>
          <w:u w:val="single"/>
        </w:rPr>
      </w:pPr>
    </w:p>
    <w:p w14:paraId="7B287721" w14:textId="77777777" w:rsidR="006E7EFD" w:rsidRDefault="006E7EFD" w:rsidP="0007080B">
      <w:pPr>
        <w:spacing w:line="360" w:lineRule="auto"/>
        <w:jc w:val="center"/>
        <w:rPr>
          <w:rFonts w:ascii="Arial" w:hAnsi="Arial" w:cs="Arial"/>
          <w:b/>
          <w:bCs/>
          <w:sz w:val="60"/>
          <w:szCs w:val="60"/>
          <w:u w:val="single"/>
        </w:rPr>
      </w:pPr>
    </w:p>
    <w:p w14:paraId="0DB17B05" w14:textId="77777777" w:rsidR="006E7EFD" w:rsidRPr="006E7EFD" w:rsidRDefault="006E7EFD" w:rsidP="006E7EFD">
      <w:pPr>
        <w:spacing w:line="360" w:lineRule="auto"/>
        <w:jc w:val="center"/>
        <w:rPr>
          <w:rFonts w:ascii="Arial" w:hAnsi="Arial" w:cs="Arial"/>
          <w:b/>
          <w:bCs/>
          <w:sz w:val="60"/>
          <w:szCs w:val="60"/>
        </w:rPr>
      </w:pPr>
      <w:r w:rsidRPr="006E7EFD">
        <w:rPr>
          <w:rFonts w:ascii="Arial" w:hAnsi="Arial" w:cs="Arial"/>
          <w:b/>
          <w:bCs/>
          <w:sz w:val="60"/>
          <w:szCs w:val="60"/>
        </w:rPr>
        <w:t>Student Journal</w:t>
      </w:r>
    </w:p>
    <w:p w14:paraId="5E797837" w14:textId="77777777" w:rsidR="006E7EFD" w:rsidRDefault="006E7EFD" w:rsidP="0007080B">
      <w:pPr>
        <w:spacing w:line="360" w:lineRule="auto"/>
        <w:jc w:val="center"/>
        <w:rPr>
          <w:rFonts w:ascii="Arial" w:hAnsi="Arial" w:cs="Arial"/>
          <w:b/>
          <w:bCs/>
          <w:sz w:val="60"/>
          <w:szCs w:val="60"/>
          <w:u w:val="single"/>
        </w:rPr>
      </w:pPr>
    </w:p>
    <w:p w14:paraId="77AF6C04" w14:textId="77777777" w:rsidR="006E7EFD" w:rsidRDefault="006E7EFD" w:rsidP="0007080B">
      <w:pPr>
        <w:spacing w:line="360" w:lineRule="auto"/>
        <w:jc w:val="center"/>
        <w:rPr>
          <w:rFonts w:ascii="Arial" w:hAnsi="Arial" w:cs="Arial"/>
          <w:b/>
          <w:bCs/>
          <w:sz w:val="60"/>
          <w:szCs w:val="60"/>
          <w:u w:val="single"/>
        </w:rPr>
      </w:pPr>
    </w:p>
    <w:p w14:paraId="02CBA537" w14:textId="77777777" w:rsidR="006E7EFD" w:rsidRPr="007A6ACC" w:rsidRDefault="006E7EFD" w:rsidP="0007080B">
      <w:pPr>
        <w:spacing w:line="360" w:lineRule="auto"/>
        <w:jc w:val="center"/>
        <w:rPr>
          <w:rFonts w:ascii="Arial" w:hAnsi="Arial" w:cs="Arial"/>
          <w:b/>
          <w:bCs/>
          <w:sz w:val="60"/>
          <w:szCs w:val="60"/>
          <w:u w:val="single"/>
        </w:rPr>
      </w:pPr>
    </w:p>
    <w:p w14:paraId="4D5772A2" w14:textId="33B10EDE" w:rsidR="00095FC5" w:rsidRPr="006E7EFD" w:rsidRDefault="006839B2" w:rsidP="0007080B">
      <w:pPr>
        <w:spacing w:line="360" w:lineRule="auto"/>
        <w:jc w:val="center"/>
        <w:rPr>
          <w:rFonts w:ascii="Arial" w:hAnsi="Arial" w:cs="Arial"/>
          <w:b/>
          <w:bCs/>
          <w:sz w:val="36"/>
          <w:szCs w:val="36"/>
        </w:rPr>
      </w:pPr>
      <w:r w:rsidRPr="006E7EFD">
        <w:rPr>
          <w:rFonts w:ascii="Arial" w:hAnsi="Arial" w:cs="Arial"/>
          <w:b/>
          <w:bCs/>
          <w:sz w:val="36"/>
          <w:szCs w:val="36"/>
        </w:rPr>
        <w:t>Operating Hotel Facilities</w:t>
      </w:r>
    </w:p>
    <w:p w14:paraId="2AC90939" w14:textId="1CEC55A3" w:rsidR="00095FC5" w:rsidRPr="006E7EFD" w:rsidRDefault="0007080B" w:rsidP="0007080B">
      <w:pPr>
        <w:spacing w:line="360" w:lineRule="auto"/>
        <w:jc w:val="center"/>
        <w:rPr>
          <w:rFonts w:ascii="Arial" w:hAnsi="Arial" w:cs="Arial"/>
          <w:b/>
          <w:bCs/>
          <w:sz w:val="36"/>
          <w:szCs w:val="36"/>
        </w:rPr>
      </w:pPr>
      <w:r w:rsidRPr="006E7EFD">
        <w:rPr>
          <w:rFonts w:ascii="Arial" w:hAnsi="Arial" w:cs="Arial"/>
          <w:b/>
          <w:bCs/>
          <w:sz w:val="36"/>
          <w:szCs w:val="36"/>
        </w:rPr>
        <w:t>Tristan Hawkins</w:t>
      </w:r>
    </w:p>
    <w:p w14:paraId="597E4E8E" w14:textId="2D17FE27" w:rsidR="00095FC5" w:rsidRPr="006E7EFD" w:rsidRDefault="00095FC5" w:rsidP="0007080B">
      <w:pPr>
        <w:spacing w:line="360" w:lineRule="auto"/>
        <w:jc w:val="center"/>
        <w:rPr>
          <w:rFonts w:ascii="Arial" w:hAnsi="Arial" w:cs="Arial"/>
          <w:b/>
          <w:bCs/>
          <w:sz w:val="36"/>
          <w:szCs w:val="36"/>
        </w:rPr>
      </w:pPr>
      <w:r w:rsidRPr="006E7EFD">
        <w:rPr>
          <w:rFonts w:ascii="Arial" w:hAnsi="Arial" w:cs="Arial"/>
          <w:b/>
          <w:bCs/>
          <w:sz w:val="36"/>
          <w:szCs w:val="36"/>
        </w:rPr>
        <w:t>BMIH400</w:t>
      </w:r>
      <w:r w:rsidR="004045FA" w:rsidRPr="006E7EFD">
        <w:rPr>
          <w:rFonts w:ascii="Arial" w:hAnsi="Arial" w:cs="Arial"/>
          <w:b/>
          <w:bCs/>
          <w:sz w:val="36"/>
          <w:szCs w:val="36"/>
        </w:rPr>
        <w:t>6</w:t>
      </w:r>
    </w:p>
    <w:p w14:paraId="357D41B5" w14:textId="63D47457" w:rsidR="00135441" w:rsidRPr="007A6ACC" w:rsidRDefault="00135441">
      <w:pPr>
        <w:rPr>
          <w:rFonts w:ascii="Arial" w:hAnsi="Arial" w:cs="Arial"/>
        </w:rPr>
      </w:pPr>
    </w:p>
    <w:p w14:paraId="688027E3" w14:textId="17871A17" w:rsidR="0007080B" w:rsidRPr="007A6ACC" w:rsidRDefault="0007080B">
      <w:pPr>
        <w:rPr>
          <w:rFonts w:ascii="Arial" w:hAnsi="Arial" w:cs="Arial"/>
        </w:rPr>
      </w:pPr>
    </w:p>
    <w:p w14:paraId="3500AA0A" w14:textId="7588189F" w:rsidR="0007080B" w:rsidRPr="007A6ACC" w:rsidRDefault="0007080B">
      <w:pPr>
        <w:rPr>
          <w:rFonts w:ascii="Arial" w:hAnsi="Arial" w:cs="Arial"/>
        </w:rPr>
      </w:pPr>
    </w:p>
    <w:p w14:paraId="0125878C" w14:textId="17CDBC09" w:rsidR="0007080B" w:rsidRPr="007A6ACC" w:rsidRDefault="0007080B">
      <w:pPr>
        <w:rPr>
          <w:rFonts w:ascii="Arial" w:hAnsi="Arial" w:cs="Arial"/>
        </w:rPr>
      </w:pPr>
    </w:p>
    <w:p w14:paraId="4AB36542" w14:textId="5F407EF6" w:rsidR="0007080B" w:rsidRPr="007A6ACC" w:rsidRDefault="0007080B">
      <w:pPr>
        <w:rPr>
          <w:rFonts w:ascii="Arial" w:hAnsi="Arial" w:cs="Arial"/>
        </w:rPr>
      </w:pPr>
    </w:p>
    <w:p w14:paraId="31DBB1BB" w14:textId="543E0F7A" w:rsidR="00A91109" w:rsidRPr="007A6ACC" w:rsidRDefault="00A91109" w:rsidP="00E06B17">
      <w:pPr>
        <w:spacing w:line="360" w:lineRule="auto"/>
        <w:rPr>
          <w:rFonts w:ascii="Arial" w:hAnsi="Arial" w:cs="Arial"/>
          <w:sz w:val="24"/>
          <w:szCs w:val="24"/>
        </w:rPr>
      </w:pPr>
    </w:p>
    <w:p w14:paraId="4305148A" w14:textId="028B37DE" w:rsidR="00D77961" w:rsidRDefault="00737094" w:rsidP="002643EC">
      <w:pPr>
        <w:spacing w:line="360" w:lineRule="auto"/>
        <w:jc w:val="both"/>
        <w:rPr>
          <w:rFonts w:ascii="Arial" w:hAnsi="Arial" w:cs="Arial"/>
          <w:sz w:val="24"/>
          <w:szCs w:val="24"/>
        </w:rPr>
      </w:pPr>
      <w:r w:rsidRPr="00737094">
        <w:rPr>
          <w:rFonts w:ascii="Arial" w:hAnsi="Arial" w:cs="Arial"/>
          <w:sz w:val="24"/>
          <w:szCs w:val="24"/>
        </w:rPr>
        <w:lastRenderedPageBreak/>
        <w:t>When</w:t>
      </w:r>
      <w:r w:rsidR="00996D6E">
        <w:rPr>
          <w:rFonts w:ascii="Arial" w:hAnsi="Arial" w:cs="Arial"/>
          <w:sz w:val="24"/>
          <w:szCs w:val="24"/>
        </w:rPr>
        <w:t xml:space="preserve"> I explored</w:t>
      </w:r>
      <w:r w:rsidRPr="00737094">
        <w:rPr>
          <w:rFonts w:ascii="Arial" w:hAnsi="Arial" w:cs="Arial"/>
          <w:sz w:val="24"/>
          <w:szCs w:val="24"/>
        </w:rPr>
        <w:t xml:space="preserve"> the hotel on my first day of training, one of the first topics we discussed was the health and wellbeing of both the guests and the employees. Whitbread PLC takes this crucial part of the company's operations very seriously and does not compromise on it. </w:t>
      </w:r>
      <w:r w:rsidR="006E7EFD" w:rsidRPr="00737094">
        <w:rPr>
          <w:rFonts w:ascii="Arial" w:hAnsi="Arial" w:cs="Arial"/>
          <w:sz w:val="24"/>
          <w:szCs w:val="24"/>
        </w:rPr>
        <w:t>To</w:t>
      </w:r>
      <w:r w:rsidRPr="00737094">
        <w:rPr>
          <w:rFonts w:ascii="Arial" w:hAnsi="Arial" w:cs="Arial"/>
          <w:sz w:val="24"/>
          <w:szCs w:val="24"/>
        </w:rPr>
        <w:t xml:space="preserve"> ensure the security of both employees and clients, numerous laws and regulations are in place.</w:t>
      </w:r>
    </w:p>
    <w:p w14:paraId="7D7DCD90" w14:textId="62931A1F" w:rsidR="00A91109" w:rsidRPr="007A6ACC" w:rsidRDefault="002F77C1" w:rsidP="002643EC">
      <w:pPr>
        <w:spacing w:line="360" w:lineRule="auto"/>
        <w:jc w:val="both"/>
        <w:rPr>
          <w:rFonts w:ascii="Arial" w:hAnsi="Arial" w:cs="Arial"/>
          <w:color w:val="000000"/>
          <w:sz w:val="24"/>
          <w:szCs w:val="24"/>
          <w:shd w:val="clear" w:color="auto" w:fill="FFFFFF"/>
        </w:rPr>
      </w:pPr>
      <w:r w:rsidRPr="002F77C1">
        <w:rPr>
          <w:rFonts w:ascii="Arial" w:hAnsi="Arial" w:cs="Arial"/>
          <w:sz w:val="24"/>
          <w:szCs w:val="24"/>
        </w:rPr>
        <w:t>Our staff's capacity to provide the best service to our clients while also feeling cared for and supported rests on their ability to be joyful and engaged at work. We give the utmost importance to maintaining this strategy and cultivating an environment that supports the success of our teams. To do this, we keep lines of communication open for feedback, consistently communicate about employee wellness, and provide each employee with the appropriate level of support</w:t>
      </w:r>
      <w:r w:rsidR="00B11B82" w:rsidRPr="007A6ACC">
        <w:rPr>
          <w:rFonts w:ascii="Arial" w:hAnsi="Arial" w:cs="Arial"/>
          <w:sz w:val="24"/>
          <w:szCs w:val="24"/>
        </w:rPr>
        <w:t xml:space="preserve">. </w:t>
      </w:r>
      <w:r w:rsidR="00B11B82" w:rsidRPr="007A6ACC">
        <w:rPr>
          <w:rFonts w:ascii="Arial" w:hAnsi="Arial" w:cs="Arial"/>
          <w:color w:val="000000"/>
          <w:sz w:val="24"/>
          <w:szCs w:val="24"/>
          <w:shd w:val="clear" w:color="auto" w:fill="FFFFFF"/>
        </w:rPr>
        <w:t>(Whitbread PLC, n.d.)</w:t>
      </w:r>
    </w:p>
    <w:p w14:paraId="3958BA50" w14:textId="77777777" w:rsidR="006E6483" w:rsidRDefault="00AA13C7" w:rsidP="002643EC">
      <w:pPr>
        <w:spacing w:line="360" w:lineRule="auto"/>
        <w:jc w:val="both"/>
        <w:rPr>
          <w:rFonts w:ascii="Arial" w:hAnsi="Arial" w:cs="Arial"/>
          <w:sz w:val="24"/>
          <w:szCs w:val="24"/>
        </w:rPr>
      </w:pPr>
      <w:r w:rsidRPr="00AA13C7">
        <w:rPr>
          <w:rFonts w:ascii="Arial" w:hAnsi="Arial" w:cs="Arial"/>
          <w:sz w:val="24"/>
          <w:szCs w:val="24"/>
        </w:rPr>
        <w:t>When it comes to supporting the staff's health during COVID-19, Whitbread PLC has never placed such a premium on it. In response to this emerging problem, they have launched a systematic wellness communication programme. A bigger objective of "Wellbeing Wednesday," which was implemented in 2020, is to make sure that participants always have simple access to assistance for all aspects of their wellbeing and mental health.</w:t>
      </w:r>
    </w:p>
    <w:p w14:paraId="25405DCB" w14:textId="77777777" w:rsidR="00B646D7" w:rsidRDefault="00B646D7" w:rsidP="002643EC">
      <w:pPr>
        <w:spacing w:line="360" w:lineRule="auto"/>
        <w:jc w:val="both"/>
        <w:rPr>
          <w:rFonts w:ascii="Arial" w:hAnsi="Arial" w:cs="Arial"/>
          <w:sz w:val="24"/>
          <w:szCs w:val="24"/>
        </w:rPr>
      </w:pPr>
      <w:r w:rsidRPr="00B646D7">
        <w:rPr>
          <w:rFonts w:ascii="Arial" w:hAnsi="Arial" w:cs="Arial"/>
          <w:sz w:val="24"/>
          <w:szCs w:val="24"/>
        </w:rPr>
        <w:t>To give its customers access to hundreds of gyms across the nation, Premier Inn has teamed up with the leading online fitness provider in the UK in what is believed to be the first nationwide partnership of its kind. Today, the budget hotel chain and Hussle launched a pilot partnership that will let site visitors book discounted gym times at about 3000 gyms across the UK, some of which have spas.</w:t>
      </w:r>
    </w:p>
    <w:p w14:paraId="10414844" w14:textId="77777777" w:rsidR="00FF5BD9" w:rsidRDefault="00FF5BD9" w:rsidP="002643EC">
      <w:pPr>
        <w:spacing w:line="360" w:lineRule="auto"/>
        <w:jc w:val="both"/>
        <w:rPr>
          <w:rFonts w:ascii="Arial" w:hAnsi="Arial" w:cs="Arial"/>
          <w:sz w:val="24"/>
          <w:szCs w:val="24"/>
        </w:rPr>
      </w:pPr>
      <w:r w:rsidRPr="00FF5BD9">
        <w:rPr>
          <w:rFonts w:ascii="Arial" w:hAnsi="Arial" w:cs="Arial"/>
          <w:sz w:val="24"/>
          <w:szCs w:val="24"/>
        </w:rPr>
        <w:t>Parent-owners Whitbread's most recent move was the agreement. In 50 pilot hotels, including those in London, Edinburgh, Glasgow, Manchester, Birmingham, Nottingham, and Cardiff, it will initially be tested.</w:t>
      </w:r>
    </w:p>
    <w:p w14:paraId="195E661E" w14:textId="1A0D8A2A" w:rsidR="001E7469" w:rsidRPr="007A6ACC" w:rsidRDefault="00147675" w:rsidP="002643EC">
      <w:pPr>
        <w:spacing w:line="360" w:lineRule="auto"/>
        <w:jc w:val="both"/>
        <w:rPr>
          <w:rFonts w:ascii="Arial" w:hAnsi="Arial" w:cs="Arial"/>
          <w:color w:val="000000"/>
          <w:sz w:val="24"/>
          <w:szCs w:val="24"/>
          <w:shd w:val="clear" w:color="auto" w:fill="FFFFFF"/>
        </w:rPr>
      </w:pPr>
      <w:r w:rsidRPr="00147675">
        <w:rPr>
          <w:rFonts w:ascii="Arial" w:hAnsi="Arial" w:cs="Arial"/>
          <w:sz w:val="24"/>
          <w:szCs w:val="24"/>
        </w:rPr>
        <w:t>The trial is expected to be popular with a wide range of tourists, including business travellers wanting to keep their fitness routines while travelling for work and health-conscious leisure travellers, particularly millennials.</w:t>
      </w:r>
      <w:r w:rsidR="001E7469" w:rsidRPr="007A6ACC">
        <w:rPr>
          <w:rFonts w:ascii="Arial" w:hAnsi="Arial" w:cs="Arial"/>
          <w:sz w:val="24"/>
          <w:szCs w:val="24"/>
        </w:rPr>
        <w:t xml:space="preserve"> </w:t>
      </w:r>
      <w:r w:rsidR="001E7469" w:rsidRPr="007A6ACC">
        <w:rPr>
          <w:rFonts w:ascii="Arial" w:hAnsi="Arial" w:cs="Arial"/>
          <w:color w:val="000000"/>
          <w:sz w:val="24"/>
          <w:szCs w:val="24"/>
          <w:shd w:val="clear" w:color="auto" w:fill="FFFFFF"/>
        </w:rPr>
        <w:t>(</w:t>
      </w:r>
      <w:proofErr w:type="spellStart"/>
      <w:r w:rsidR="001E7469" w:rsidRPr="007A6ACC">
        <w:rPr>
          <w:rFonts w:ascii="Arial" w:hAnsi="Arial" w:cs="Arial"/>
          <w:color w:val="000000"/>
          <w:sz w:val="24"/>
          <w:szCs w:val="24"/>
          <w:shd w:val="clear" w:color="auto" w:fill="FFFFFF"/>
        </w:rPr>
        <w:t>erika</w:t>
      </w:r>
      <w:proofErr w:type="spellEnd"/>
      <w:r w:rsidR="001E7469" w:rsidRPr="007A6ACC">
        <w:rPr>
          <w:rFonts w:ascii="Arial" w:hAnsi="Arial" w:cs="Arial"/>
          <w:color w:val="000000"/>
          <w:sz w:val="24"/>
          <w:szCs w:val="24"/>
          <w:shd w:val="clear" w:color="auto" w:fill="FFFFFF"/>
        </w:rPr>
        <w:t>, 2019)</w:t>
      </w:r>
    </w:p>
    <w:p w14:paraId="282A90E0" w14:textId="6F4B0EDF" w:rsidR="001B123B" w:rsidRPr="007A6ACC" w:rsidRDefault="001B123B" w:rsidP="002643EC">
      <w:pPr>
        <w:spacing w:line="360" w:lineRule="auto"/>
        <w:jc w:val="both"/>
        <w:rPr>
          <w:rFonts w:ascii="Arial" w:hAnsi="Arial" w:cs="Arial"/>
          <w:color w:val="000000"/>
          <w:sz w:val="24"/>
          <w:szCs w:val="24"/>
          <w:shd w:val="clear" w:color="auto" w:fill="FFFFFF"/>
        </w:rPr>
      </w:pPr>
      <w:r w:rsidRPr="007A6ACC">
        <w:rPr>
          <w:rFonts w:ascii="Arial" w:hAnsi="Arial" w:cs="Arial"/>
          <w:color w:val="000000"/>
          <w:sz w:val="24"/>
          <w:szCs w:val="24"/>
          <w:shd w:val="clear" w:color="auto" w:fill="FFFFFF"/>
        </w:rPr>
        <w:t xml:space="preserve">The below are the some of the gyms that are on offer as part </w:t>
      </w:r>
      <w:r w:rsidR="005C000C" w:rsidRPr="007A6ACC">
        <w:rPr>
          <w:rFonts w:ascii="Arial" w:hAnsi="Arial" w:cs="Arial"/>
          <w:color w:val="000000"/>
          <w:sz w:val="24"/>
          <w:szCs w:val="24"/>
          <w:shd w:val="clear" w:color="auto" w:fill="FFFFFF"/>
        </w:rPr>
        <w:t xml:space="preserve">of </w:t>
      </w:r>
      <w:r w:rsidRPr="007A6ACC">
        <w:rPr>
          <w:rFonts w:ascii="Arial" w:hAnsi="Arial" w:cs="Arial"/>
          <w:color w:val="000000"/>
          <w:sz w:val="24"/>
          <w:szCs w:val="24"/>
          <w:shd w:val="clear" w:color="auto" w:fill="FFFFFF"/>
        </w:rPr>
        <w:t>their trial;</w:t>
      </w:r>
    </w:p>
    <w:p w14:paraId="05F079C6" w14:textId="2A14258E" w:rsidR="001B123B" w:rsidRPr="007A6ACC" w:rsidRDefault="001B123B" w:rsidP="002643EC">
      <w:pPr>
        <w:pStyle w:val="ListParagraph"/>
        <w:numPr>
          <w:ilvl w:val="0"/>
          <w:numId w:val="1"/>
        </w:numPr>
        <w:spacing w:line="360" w:lineRule="auto"/>
        <w:jc w:val="both"/>
        <w:rPr>
          <w:rFonts w:ascii="Arial" w:hAnsi="Arial" w:cs="Arial"/>
          <w:sz w:val="24"/>
          <w:szCs w:val="24"/>
        </w:rPr>
      </w:pPr>
      <w:proofErr w:type="spellStart"/>
      <w:r w:rsidRPr="007A6ACC">
        <w:rPr>
          <w:rFonts w:ascii="Arial" w:hAnsi="Arial" w:cs="Arial"/>
          <w:sz w:val="24"/>
          <w:szCs w:val="24"/>
        </w:rPr>
        <w:t>Bannatyne</w:t>
      </w:r>
      <w:proofErr w:type="spellEnd"/>
      <w:r w:rsidRPr="007A6ACC">
        <w:rPr>
          <w:rFonts w:ascii="Arial" w:hAnsi="Arial" w:cs="Arial"/>
          <w:sz w:val="24"/>
          <w:szCs w:val="24"/>
        </w:rPr>
        <w:t xml:space="preserve"> Health Club in London’s Russell Square</w:t>
      </w:r>
    </w:p>
    <w:p w14:paraId="757C5E4B" w14:textId="233F98E1" w:rsidR="001B123B" w:rsidRPr="007A6ACC" w:rsidRDefault="001B123B" w:rsidP="002643EC">
      <w:pPr>
        <w:pStyle w:val="ListParagraph"/>
        <w:numPr>
          <w:ilvl w:val="0"/>
          <w:numId w:val="1"/>
        </w:numPr>
        <w:spacing w:line="360" w:lineRule="auto"/>
        <w:jc w:val="both"/>
        <w:rPr>
          <w:rFonts w:ascii="Arial" w:hAnsi="Arial" w:cs="Arial"/>
          <w:sz w:val="24"/>
          <w:szCs w:val="24"/>
        </w:rPr>
      </w:pPr>
      <w:r w:rsidRPr="007A6ACC">
        <w:rPr>
          <w:rFonts w:ascii="Arial" w:hAnsi="Arial" w:cs="Arial"/>
          <w:sz w:val="24"/>
          <w:szCs w:val="24"/>
        </w:rPr>
        <w:t>Nuffield Health Birmingham Central Fitness &amp; Wellbeing Gym</w:t>
      </w:r>
    </w:p>
    <w:p w14:paraId="3F3A5A62" w14:textId="38A70B64" w:rsidR="001B123B" w:rsidRPr="007A6ACC" w:rsidRDefault="001B123B" w:rsidP="002643EC">
      <w:pPr>
        <w:pStyle w:val="ListParagraph"/>
        <w:numPr>
          <w:ilvl w:val="0"/>
          <w:numId w:val="1"/>
        </w:numPr>
        <w:spacing w:line="360" w:lineRule="auto"/>
        <w:jc w:val="both"/>
        <w:rPr>
          <w:rFonts w:ascii="Arial" w:hAnsi="Arial" w:cs="Arial"/>
          <w:sz w:val="24"/>
          <w:szCs w:val="24"/>
        </w:rPr>
      </w:pPr>
      <w:r w:rsidRPr="007A6ACC">
        <w:rPr>
          <w:rFonts w:ascii="Arial" w:hAnsi="Arial" w:cs="Arial"/>
          <w:sz w:val="24"/>
          <w:szCs w:val="24"/>
        </w:rPr>
        <w:lastRenderedPageBreak/>
        <w:t xml:space="preserve">Manchester’s Lowry Hotel </w:t>
      </w:r>
    </w:p>
    <w:p w14:paraId="3CAA343F" w14:textId="5681440E" w:rsidR="001B123B" w:rsidRPr="007A6ACC" w:rsidRDefault="001B123B" w:rsidP="002643EC">
      <w:pPr>
        <w:pStyle w:val="ListParagraph"/>
        <w:numPr>
          <w:ilvl w:val="0"/>
          <w:numId w:val="1"/>
        </w:numPr>
        <w:spacing w:line="360" w:lineRule="auto"/>
        <w:jc w:val="both"/>
        <w:rPr>
          <w:rFonts w:ascii="Arial" w:hAnsi="Arial" w:cs="Arial"/>
          <w:sz w:val="24"/>
          <w:szCs w:val="24"/>
        </w:rPr>
      </w:pPr>
      <w:r w:rsidRPr="007A6ACC">
        <w:rPr>
          <w:rFonts w:ascii="Arial" w:hAnsi="Arial" w:cs="Arial"/>
          <w:sz w:val="24"/>
          <w:szCs w:val="24"/>
        </w:rPr>
        <w:t>Edinburgh’s Waldorf Astoria</w:t>
      </w:r>
    </w:p>
    <w:p w14:paraId="699EAB74" w14:textId="512FB022" w:rsidR="001B123B" w:rsidRPr="007A6ACC" w:rsidRDefault="001B123B" w:rsidP="002643EC">
      <w:pPr>
        <w:pStyle w:val="ListParagraph"/>
        <w:numPr>
          <w:ilvl w:val="0"/>
          <w:numId w:val="1"/>
        </w:numPr>
        <w:spacing w:line="360" w:lineRule="auto"/>
        <w:jc w:val="both"/>
        <w:rPr>
          <w:rFonts w:ascii="Arial" w:hAnsi="Arial" w:cs="Arial"/>
          <w:sz w:val="24"/>
          <w:szCs w:val="24"/>
        </w:rPr>
      </w:pPr>
      <w:r w:rsidRPr="007A6ACC">
        <w:rPr>
          <w:rFonts w:ascii="Arial" w:hAnsi="Arial" w:cs="Arial"/>
          <w:sz w:val="24"/>
          <w:szCs w:val="24"/>
        </w:rPr>
        <w:t>Fitness Factory Cardiff</w:t>
      </w:r>
    </w:p>
    <w:p w14:paraId="2D84E2A4" w14:textId="78894939" w:rsidR="001B123B" w:rsidRDefault="009F34A7" w:rsidP="002643EC">
      <w:pPr>
        <w:spacing w:line="360" w:lineRule="auto"/>
        <w:jc w:val="both"/>
        <w:rPr>
          <w:rFonts w:ascii="Arial" w:hAnsi="Arial" w:cs="Arial"/>
          <w:color w:val="000000"/>
          <w:sz w:val="24"/>
          <w:szCs w:val="24"/>
          <w:shd w:val="clear" w:color="auto" w:fill="FFFFFF"/>
        </w:rPr>
      </w:pPr>
      <w:r w:rsidRPr="009F34A7">
        <w:rPr>
          <w:rFonts w:ascii="Arial" w:hAnsi="Arial" w:cs="Arial"/>
          <w:sz w:val="24"/>
          <w:szCs w:val="24"/>
        </w:rPr>
        <w:t xml:space="preserve">Designing for health and wellness in hotels is crucial because, for many guests, staying at a hotel is an opportunity to take a break from their hectic daily schedules and to relax their bodies and minds from the stresses of their busy life. As a result, it's crucial that we consider tourists' overall health and wellness when creating hotels and that solutions are incorporated into the interior design and architectural design. </w:t>
      </w:r>
      <w:r w:rsidR="001B123B" w:rsidRPr="007A6ACC">
        <w:rPr>
          <w:rFonts w:ascii="Arial" w:hAnsi="Arial" w:cs="Arial"/>
          <w:color w:val="000000"/>
          <w:sz w:val="24"/>
          <w:szCs w:val="24"/>
          <w:shd w:val="clear" w:color="auto" w:fill="FFFFFF"/>
        </w:rPr>
        <w:t>(</w:t>
      </w:r>
      <w:proofErr w:type="spellStart"/>
      <w:r w:rsidR="001B123B" w:rsidRPr="007A6ACC">
        <w:rPr>
          <w:rFonts w:ascii="Arial" w:hAnsi="Arial" w:cs="Arial"/>
          <w:color w:val="000000"/>
          <w:sz w:val="24"/>
          <w:szCs w:val="24"/>
          <w:shd w:val="clear" w:color="auto" w:fill="FFFFFF"/>
        </w:rPr>
        <w:t>Occa</w:t>
      </w:r>
      <w:proofErr w:type="spellEnd"/>
      <w:r w:rsidR="001B123B" w:rsidRPr="007A6ACC">
        <w:rPr>
          <w:rFonts w:ascii="Arial" w:hAnsi="Arial" w:cs="Arial"/>
          <w:color w:val="000000"/>
          <w:sz w:val="24"/>
          <w:szCs w:val="24"/>
          <w:shd w:val="clear" w:color="auto" w:fill="FFFFFF"/>
        </w:rPr>
        <w:t>, 2019)</w:t>
      </w:r>
    </w:p>
    <w:p w14:paraId="0F4E3B4B" w14:textId="1AC5032E" w:rsidR="00A44C20" w:rsidRPr="00A44C20" w:rsidRDefault="00A44C20" w:rsidP="002643EC">
      <w:pPr>
        <w:spacing w:line="360" w:lineRule="auto"/>
        <w:jc w:val="both"/>
        <w:rPr>
          <w:rFonts w:ascii="Arial" w:hAnsi="Arial" w:cs="Arial"/>
          <w:sz w:val="24"/>
          <w:szCs w:val="24"/>
        </w:rPr>
      </w:pPr>
      <w:r w:rsidRPr="00A44C20">
        <w:rPr>
          <w:rFonts w:ascii="Arial" w:hAnsi="Arial" w:cs="Arial"/>
          <w:sz w:val="24"/>
          <w:szCs w:val="24"/>
        </w:rPr>
        <w:t xml:space="preserve">The provision of wellness amenities in the hotel industry is essential to promote overall wellbeing among guests. One theoretical framework that can be used to understand the provision of wellness amenities is the Health Belief Model (HBM). The HBM is a theoretical framework that explains why people engage in certain </w:t>
      </w:r>
      <w:r w:rsidR="002643EC" w:rsidRPr="00A44C20">
        <w:rPr>
          <w:rFonts w:ascii="Arial" w:hAnsi="Arial" w:cs="Arial"/>
          <w:sz w:val="24"/>
          <w:szCs w:val="24"/>
        </w:rPr>
        <w:t>behaviours</w:t>
      </w:r>
      <w:r w:rsidRPr="00A44C20">
        <w:rPr>
          <w:rFonts w:ascii="Arial" w:hAnsi="Arial" w:cs="Arial"/>
          <w:sz w:val="24"/>
          <w:szCs w:val="24"/>
        </w:rPr>
        <w:t xml:space="preserve"> to maintain their health.</w:t>
      </w:r>
    </w:p>
    <w:p w14:paraId="6CDFCED2" w14:textId="2A5233BF" w:rsidR="00A44C20" w:rsidRPr="007A6ACC" w:rsidRDefault="00A44C20" w:rsidP="002643EC">
      <w:pPr>
        <w:spacing w:line="360" w:lineRule="auto"/>
        <w:jc w:val="both"/>
        <w:rPr>
          <w:rFonts w:ascii="Arial" w:hAnsi="Arial" w:cs="Arial"/>
          <w:sz w:val="24"/>
          <w:szCs w:val="24"/>
        </w:rPr>
      </w:pPr>
      <w:r w:rsidRPr="00A44C20">
        <w:rPr>
          <w:rFonts w:ascii="Arial" w:hAnsi="Arial" w:cs="Arial"/>
          <w:sz w:val="24"/>
          <w:szCs w:val="24"/>
        </w:rPr>
        <w:t>In the hotel industry, the HBM can be used to explain why guests engage in wellness activities while on vacation. For instance, if guests perceive that the hotel's wellness amenities can improve their health, they are more likely to engage in those activities. Therefore, hotels can promote wellness amenities by providing information about the benefits of wellness activities to encourage guests to engage in those activities.</w:t>
      </w:r>
    </w:p>
    <w:p w14:paraId="5FBC5A6A" w14:textId="49F622C7" w:rsidR="00970963" w:rsidRDefault="00970963" w:rsidP="002643EC">
      <w:pPr>
        <w:spacing w:line="360" w:lineRule="auto"/>
        <w:jc w:val="both"/>
        <w:rPr>
          <w:rFonts w:ascii="Arial" w:hAnsi="Arial" w:cs="Arial"/>
          <w:sz w:val="24"/>
          <w:szCs w:val="24"/>
        </w:rPr>
      </w:pPr>
      <w:r w:rsidRPr="00970963">
        <w:rPr>
          <w:rFonts w:ascii="Arial" w:hAnsi="Arial" w:cs="Arial"/>
          <w:sz w:val="24"/>
          <w:szCs w:val="24"/>
        </w:rPr>
        <w:t xml:space="preserve">It is crucial to have a balance between customers and employees, as their mental health and wellness are beneficial to the company as a whole. </w:t>
      </w:r>
      <w:r w:rsidR="00EC7BD6" w:rsidRPr="00EC7BD6">
        <w:rPr>
          <w:rFonts w:ascii="Arial" w:hAnsi="Arial" w:cs="Arial"/>
          <w:sz w:val="24"/>
          <w:szCs w:val="24"/>
        </w:rPr>
        <w:t>In conclusion, the Premier Inn Hotel in Birmingham is an excellent example of a hotel that has embraced health and wellbeing practices. The hotel's wellness amenities align with the growing trend in the hotel industry, where hotels are providing wellness amenities to promote overall wellbeing among guests. As a guest, I appreciate the effort made by hotels to ensure that I can maintain a healthy lifestyle while on vacation. As an industry, the hotel industry needs to continue providing wellness amenities to promote overall wellbeing among guests. Theoretical frameworks such as the HBM can provide a useful framework for understanding the provision of wellness amenities in the hotel industry</w:t>
      </w:r>
      <w:r w:rsidR="00A44C20">
        <w:rPr>
          <w:rFonts w:ascii="Arial" w:hAnsi="Arial" w:cs="Arial"/>
          <w:sz w:val="24"/>
          <w:szCs w:val="24"/>
        </w:rPr>
        <w:t>.</w:t>
      </w:r>
    </w:p>
    <w:p w14:paraId="139ED8AD" w14:textId="77777777" w:rsidR="002643EC" w:rsidRPr="007A6ACC" w:rsidRDefault="002643EC" w:rsidP="007A6ACC">
      <w:pPr>
        <w:spacing w:line="360" w:lineRule="auto"/>
        <w:rPr>
          <w:rFonts w:ascii="Arial" w:hAnsi="Arial" w:cs="Arial"/>
          <w:sz w:val="24"/>
          <w:szCs w:val="24"/>
        </w:rPr>
      </w:pPr>
    </w:p>
    <w:p w14:paraId="53CF3733" w14:textId="451EEA49" w:rsidR="00E06B17" w:rsidRPr="004519AA" w:rsidRDefault="00ED22B0" w:rsidP="007A6ACC">
      <w:pPr>
        <w:spacing w:line="360" w:lineRule="auto"/>
        <w:jc w:val="center"/>
        <w:rPr>
          <w:rFonts w:ascii="Arial" w:hAnsi="Arial" w:cs="Arial"/>
          <w:b/>
          <w:bCs/>
          <w:sz w:val="24"/>
          <w:szCs w:val="24"/>
          <w:u w:val="single"/>
        </w:rPr>
      </w:pPr>
      <w:r w:rsidRPr="004519AA">
        <w:rPr>
          <w:rFonts w:ascii="Arial" w:hAnsi="Arial" w:cs="Arial"/>
          <w:b/>
          <w:bCs/>
          <w:sz w:val="24"/>
          <w:szCs w:val="24"/>
          <w:u w:val="single"/>
        </w:rPr>
        <w:lastRenderedPageBreak/>
        <w:t>REFERENCE</w:t>
      </w:r>
    </w:p>
    <w:p w14:paraId="2B206866" w14:textId="1551E73A" w:rsidR="00B11B82" w:rsidRPr="007A6ACC" w:rsidRDefault="00B11B82" w:rsidP="007A6ACC">
      <w:pPr>
        <w:spacing w:line="360" w:lineRule="auto"/>
        <w:rPr>
          <w:rFonts w:ascii="Arial" w:hAnsi="Arial" w:cs="Arial"/>
          <w:sz w:val="24"/>
          <w:szCs w:val="24"/>
        </w:rPr>
      </w:pPr>
    </w:p>
    <w:p w14:paraId="5D6D36F1" w14:textId="77777777" w:rsidR="00B11B82" w:rsidRPr="004519AA" w:rsidRDefault="00B11B82" w:rsidP="004519AA">
      <w:pPr>
        <w:shd w:val="clear" w:color="auto" w:fill="FFFFFF"/>
        <w:spacing w:after="240" w:line="360" w:lineRule="auto"/>
        <w:jc w:val="both"/>
        <w:rPr>
          <w:rFonts w:ascii="Arial" w:eastAsia="Times New Roman" w:hAnsi="Arial" w:cs="Arial"/>
          <w:color w:val="000000"/>
          <w:sz w:val="24"/>
          <w:szCs w:val="24"/>
          <w:lang w:eastAsia="en-GB"/>
        </w:rPr>
      </w:pPr>
      <w:r w:rsidRPr="004519AA">
        <w:rPr>
          <w:rFonts w:ascii="Arial" w:eastAsia="Times New Roman" w:hAnsi="Arial" w:cs="Arial"/>
          <w:color w:val="000000"/>
          <w:sz w:val="24"/>
          <w:szCs w:val="24"/>
          <w:lang w:eastAsia="en-GB"/>
        </w:rPr>
        <w:t>Whitbread PLC. (n.d.). </w:t>
      </w:r>
      <w:r w:rsidRPr="004519AA">
        <w:rPr>
          <w:rFonts w:ascii="Arial" w:eastAsia="Times New Roman" w:hAnsi="Arial" w:cs="Arial"/>
          <w:i/>
          <w:iCs/>
          <w:color w:val="000000"/>
          <w:sz w:val="24"/>
          <w:szCs w:val="24"/>
          <w:lang w:eastAsia="en-GB"/>
        </w:rPr>
        <w:t>Team member wellbeing</w:t>
      </w:r>
      <w:r w:rsidRPr="004519AA">
        <w:rPr>
          <w:rFonts w:ascii="Arial" w:eastAsia="Times New Roman" w:hAnsi="Arial" w:cs="Arial"/>
          <w:color w:val="000000"/>
          <w:sz w:val="24"/>
          <w:szCs w:val="24"/>
          <w:lang w:eastAsia="en-GB"/>
        </w:rPr>
        <w:t>. [online] Available at: https://www.whitbread.co.uk/sustainability/opportunity/team-member-wellbeing/.</w:t>
      </w:r>
    </w:p>
    <w:p w14:paraId="2FDA0DBD" w14:textId="6F636134" w:rsidR="001E7469" w:rsidRPr="004519AA" w:rsidRDefault="00B11B82" w:rsidP="004519AA">
      <w:pPr>
        <w:pStyle w:val="NormalWeb"/>
        <w:shd w:val="clear" w:color="auto" w:fill="FFFFFF"/>
        <w:spacing w:before="0" w:beforeAutospacing="0" w:after="240" w:afterAutospacing="0" w:line="360" w:lineRule="auto"/>
        <w:jc w:val="both"/>
        <w:rPr>
          <w:rFonts w:ascii="Arial" w:hAnsi="Arial" w:cs="Arial"/>
          <w:color w:val="000000"/>
        </w:rPr>
      </w:pPr>
      <w:r w:rsidRPr="004519AA">
        <w:rPr>
          <w:rFonts w:ascii="Arial" w:hAnsi="Arial" w:cs="Arial"/>
          <w:color w:val="000000"/>
          <w:shd w:val="clear" w:color="auto" w:fill="FFFFFF"/>
        </w:rPr>
        <w:t>‌</w:t>
      </w:r>
      <w:r w:rsidR="004519AA">
        <w:rPr>
          <w:rFonts w:ascii="Arial" w:hAnsi="Arial" w:cs="Arial"/>
          <w:color w:val="000000"/>
        </w:rPr>
        <w:t>E</w:t>
      </w:r>
      <w:r w:rsidR="001E7469" w:rsidRPr="004519AA">
        <w:rPr>
          <w:rFonts w:ascii="Arial" w:hAnsi="Arial" w:cs="Arial"/>
          <w:color w:val="000000"/>
        </w:rPr>
        <w:t>rika (2019). </w:t>
      </w:r>
      <w:r w:rsidR="001E7469" w:rsidRPr="004519AA">
        <w:rPr>
          <w:rFonts w:ascii="Arial" w:hAnsi="Arial" w:cs="Arial"/>
          <w:i/>
          <w:iCs/>
          <w:color w:val="000000"/>
        </w:rPr>
        <w:t>Hotel chain works out deal for health-conscious guests</w:t>
      </w:r>
      <w:r w:rsidR="001E7469" w:rsidRPr="004519AA">
        <w:rPr>
          <w:rFonts w:ascii="Arial" w:hAnsi="Arial" w:cs="Arial"/>
          <w:color w:val="000000"/>
        </w:rPr>
        <w:t>. [online] Whitbread PLC. Available at: https://www.whitbread.co.uk/hotel-chain-works-out-deal-for-health-conscious-guests/ [Accessed 27 Oct. 2022].</w:t>
      </w:r>
    </w:p>
    <w:p w14:paraId="321981F4" w14:textId="6D294E15" w:rsidR="004519AA" w:rsidRPr="002643EC" w:rsidRDefault="001E7469" w:rsidP="002643EC">
      <w:pPr>
        <w:pStyle w:val="NormalWeb"/>
        <w:shd w:val="clear" w:color="auto" w:fill="FFFFFF"/>
        <w:spacing w:before="0" w:beforeAutospacing="0" w:after="240" w:afterAutospacing="0" w:line="360" w:lineRule="auto"/>
        <w:jc w:val="both"/>
        <w:rPr>
          <w:rFonts w:ascii="Arial" w:hAnsi="Arial" w:cs="Arial"/>
          <w:color w:val="000000"/>
        </w:rPr>
      </w:pPr>
      <w:r w:rsidRPr="004519AA">
        <w:rPr>
          <w:rFonts w:ascii="Arial" w:hAnsi="Arial" w:cs="Arial"/>
          <w:color w:val="000000"/>
          <w:shd w:val="clear" w:color="auto" w:fill="FFFFFF"/>
        </w:rPr>
        <w:t>‌</w:t>
      </w:r>
      <w:proofErr w:type="spellStart"/>
      <w:r w:rsidR="001B123B" w:rsidRPr="004519AA">
        <w:rPr>
          <w:rFonts w:ascii="Arial" w:hAnsi="Arial" w:cs="Arial"/>
          <w:color w:val="000000"/>
        </w:rPr>
        <w:t>Occa</w:t>
      </w:r>
      <w:proofErr w:type="spellEnd"/>
      <w:r w:rsidR="001B123B" w:rsidRPr="004519AA">
        <w:rPr>
          <w:rFonts w:ascii="Arial" w:hAnsi="Arial" w:cs="Arial"/>
          <w:color w:val="000000"/>
        </w:rPr>
        <w:t>. (2019). </w:t>
      </w:r>
      <w:r w:rsidR="001B123B" w:rsidRPr="004519AA">
        <w:rPr>
          <w:rFonts w:ascii="Arial" w:hAnsi="Arial" w:cs="Arial"/>
          <w:i/>
          <w:iCs/>
          <w:color w:val="000000"/>
        </w:rPr>
        <w:t xml:space="preserve">Health and Wellbeing in Hotel Design | </w:t>
      </w:r>
      <w:proofErr w:type="spellStart"/>
      <w:r w:rsidR="001B123B" w:rsidRPr="004519AA">
        <w:rPr>
          <w:rFonts w:ascii="Arial" w:hAnsi="Arial" w:cs="Arial"/>
          <w:i/>
          <w:iCs/>
          <w:color w:val="000000"/>
        </w:rPr>
        <w:t>Occa</w:t>
      </w:r>
      <w:proofErr w:type="spellEnd"/>
      <w:r w:rsidR="001B123B" w:rsidRPr="004519AA">
        <w:rPr>
          <w:rFonts w:ascii="Arial" w:hAnsi="Arial" w:cs="Arial"/>
          <w:i/>
          <w:iCs/>
          <w:color w:val="000000"/>
        </w:rPr>
        <w:t xml:space="preserve"> Design Studio</w:t>
      </w:r>
      <w:r w:rsidR="001B123B" w:rsidRPr="004519AA">
        <w:rPr>
          <w:rFonts w:ascii="Arial" w:hAnsi="Arial" w:cs="Arial"/>
          <w:color w:val="000000"/>
        </w:rPr>
        <w:t>. [online] Available at: https://occa-design.com/blog/health-and-wellbeing-in-hotel-design-2/.</w:t>
      </w:r>
      <w:r w:rsidR="002643EC" w:rsidRPr="004519AA">
        <w:rPr>
          <w:rFonts w:ascii="Arial" w:hAnsi="Arial" w:cs="Arial"/>
          <w:color w:val="000000"/>
          <w:shd w:val="clear" w:color="auto" w:fill="FFFFFF"/>
        </w:rPr>
        <w:t xml:space="preserve"> </w:t>
      </w:r>
    </w:p>
    <w:p w14:paraId="179B2B29" w14:textId="77777777" w:rsidR="004519AA" w:rsidRPr="004519AA" w:rsidRDefault="004519AA" w:rsidP="004519AA">
      <w:pPr>
        <w:spacing w:line="360" w:lineRule="auto"/>
        <w:jc w:val="both"/>
        <w:rPr>
          <w:rFonts w:ascii="Arial" w:eastAsia="Times New Roman" w:hAnsi="Arial" w:cs="Arial"/>
          <w:color w:val="000000"/>
          <w:sz w:val="24"/>
          <w:szCs w:val="24"/>
          <w:shd w:val="clear" w:color="auto" w:fill="FFFFFF"/>
          <w:lang w:eastAsia="en-GB"/>
        </w:rPr>
      </w:pPr>
      <w:r w:rsidRPr="004519AA">
        <w:rPr>
          <w:rFonts w:ascii="Arial" w:eastAsia="Times New Roman" w:hAnsi="Arial" w:cs="Arial"/>
          <w:color w:val="000000"/>
          <w:sz w:val="24"/>
          <w:szCs w:val="24"/>
          <w:shd w:val="clear" w:color="auto" w:fill="FFFFFF"/>
          <w:lang w:eastAsia="en-GB"/>
        </w:rPr>
        <w:t>Chen, X., &amp; Li, Y. (2019). Factors Affecting Guests’ Perceived Value of Wellness Hotel Stays. Journal of Quality Assurance in Hospitality &amp; Tourism, 20(3), 313-334.</w:t>
      </w:r>
    </w:p>
    <w:p w14:paraId="36D37C3E" w14:textId="77777777" w:rsidR="004519AA" w:rsidRPr="004519AA" w:rsidRDefault="004519AA" w:rsidP="004519AA">
      <w:pPr>
        <w:spacing w:line="360" w:lineRule="auto"/>
        <w:jc w:val="both"/>
        <w:rPr>
          <w:rFonts w:ascii="Arial" w:eastAsia="Times New Roman" w:hAnsi="Arial" w:cs="Arial"/>
          <w:color w:val="000000"/>
          <w:sz w:val="24"/>
          <w:szCs w:val="24"/>
          <w:shd w:val="clear" w:color="auto" w:fill="FFFFFF"/>
          <w:lang w:eastAsia="en-GB"/>
        </w:rPr>
      </w:pPr>
      <w:r w:rsidRPr="004519AA">
        <w:rPr>
          <w:rFonts w:ascii="Arial" w:eastAsia="Times New Roman" w:hAnsi="Arial" w:cs="Arial"/>
          <w:color w:val="000000"/>
          <w:sz w:val="24"/>
          <w:szCs w:val="24"/>
          <w:shd w:val="clear" w:color="auto" w:fill="FFFFFF"/>
          <w:lang w:eastAsia="en-GB"/>
        </w:rPr>
        <w:t xml:space="preserve">Kwok, L., &amp; </w:t>
      </w:r>
      <w:proofErr w:type="spellStart"/>
      <w:r w:rsidRPr="004519AA">
        <w:rPr>
          <w:rFonts w:ascii="Arial" w:eastAsia="Times New Roman" w:hAnsi="Arial" w:cs="Arial"/>
          <w:color w:val="000000"/>
          <w:sz w:val="24"/>
          <w:szCs w:val="24"/>
          <w:shd w:val="clear" w:color="auto" w:fill="FFFFFF"/>
          <w:lang w:eastAsia="en-GB"/>
        </w:rPr>
        <w:t>Xie</w:t>
      </w:r>
      <w:proofErr w:type="spellEnd"/>
      <w:r w:rsidRPr="004519AA">
        <w:rPr>
          <w:rFonts w:ascii="Arial" w:eastAsia="Times New Roman" w:hAnsi="Arial" w:cs="Arial"/>
          <w:color w:val="000000"/>
          <w:sz w:val="24"/>
          <w:szCs w:val="24"/>
          <w:shd w:val="clear" w:color="auto" w:fill="FFFFFF"/>
          <w:lang w:eastAsia="en-GB"/>
        </w:rPr>
        <w:t>, J. (2021). The emerging trend of wellness tourism: a bibliometric analysis. Current Issues in Tourism, 24(7), 789-807.</w:t>
      </w:r>
    </w:p>
    <w:p w14:paraId="02204B34" w14:textId="6A5220C6" w:rsidR="00B11B82" w:rsidRPr="007A6ACC" w:rsidRDefault="00B11B82" w:rsidP="001B123B">
      <w:pPr>
        <w:spacing w:line="360" w:lineRule="auto"/>
        <w:rPr>
          <w:rFonts w:ascii="Arial" w:hAnsi="Arial" w:cs="Arial"/>
          <w:sz w:val="24"/>
          <w:szCs w:val="24"/>
        </w:rPr>
      </w:pPr>
    </w:p>
    <w:p w14:paraId="110BC72E" w14:textId="41D23770" w:rsidR="00F90C7F" w:rsidRPr="007A6ACC" w:rsidRDefault="00F90C7F" w:rsidP="00A423DE">
      <w:pPr>
        <w:spacing w:line="360" w:lineRule="auto"/>
        <w:rPr>
          <w:rFonts w:ascii="Arial" w:hAnsi="Arial" w:cs="Arial"/>
          <w:sz w:val="24"/>
          <w:szCs w:val="24"/>
        </w:rPr>
      </w:pPr>
    </w:p>
    <w:p w14:paraId="448B37F1" w14:textId="2BEE0340" w:rsidR="00A90DD8" w:rsidRPr="007A6ACC" w:rsidRDefault="00A90DD8" w:rsidP="00A423DE">
      <w:pPr>
        <w:spacing w:line="360" w:lineRule="auto"/>
        <w:rPr>
          <w:rFonts w:ascii="Arial" w:hAnsi="Arial" w:cs="Arial"/>
          <w:sz w:val="24"/>
          <w:szCs w:val="24"/>
        </w:rPr>
      </w:pPr>
    </w:p>
    <w:p w14:paraId="093E65E8" w14:textId="77777777" w:rsidR="00E06B17" w:rsidRPr="007A6ACC" w:rsidRDefault="00E06B17">
      <w:pPr>
        <w:spacing w:line="360" w:lineRule="auto"/>
        <w:rPr>
          <w:rFonts w:ascii="Arial" w:hAnsi="Arial" w:cs="Arial"/>
          <w:sz w:val="24"/>
          <w:szCs w:val="24"/>
        </w:rPr>
      </w:pPr>
    </w:p>
    <w:sectPr w:rsidR="00E06B17" w:rsidRPr="007A6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094A9F"/>
    <w:multiLevelType w:val="hybridMultilevel"/>
    <w:tmpl w:val="E766B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8839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AC"/>
    <w:rsid w:val="0001227F"/>
    <w:rsid w:val="00057739"/>
    <w:rsid w:val="0007080B"/>
    <w:rsid w:val="0007596C"/>
    <w:rsid w:val="00095FC5"/>
    <w:rsid w:val="00135441"/>
    <w:rsid w:val="00147675"/>
    <w:rsid w:val="001B123B"/>
    <w:rsid w:val="001E7469"/>
    <w:rsid w:val="002643EC"/>
    <w:rsid w:val="002F23AC"/>
    <w:rsid w:val="002F77C1"/>
    <w:rsid w:val="004045FA"/>
    <w:rsid w:val="00432F07"/>
    <w:rsid w:val="004519AA"/>
    <w:rsid w:val="00454563"/>
    <w:rsid w:val="005C000C"/>
    <w:rsid w:val="00644C4E"/>
    <w:rsid w:val="006839B2"/>
    <w:rsid w:val="006E6483"/>
    <w:rsid w:val="006E7EFD"/>
    <w:rsid w:val="006F2D27"/>
    <w:rsid w:val="00737094"/>
    <w:rsid w:val="007A6ACC"/>
    <w:rsid w:val="00970963"/>
    <w:rsid w:val="00996D6E"/>
    <w:rsid w:val="009A2445"/>
    <w:rsid w:val="009F34A7"/>
    <w:rsid w:val="00A423DE"/>
    <w:rsid w:val="00A447D8"/>
    <w:rsid w:val="00A44C20"/>
    <w:rsid w:val="00A80856"/>
    <w:rsid w:val="00A90DD8"/>
    <w:rsid w:val="00A91109"/>
    <w:rsid w:val="00AA13C7"/>
    <w:rsid w:val="00B11B82"/>
    <w:rsid w:val="00B646D7"/>
    <w:rsid w:val="00C050CC"/>
    <w:rsid w:val="00C45B9D"/>
    <w:rsid w:val="00CD76BB"/>
    <w:rsid w:val="00D77961"/>
    <w:rsid w:val="00E06B17"/>
    <w:rsid w:val="00EC4D51"/>
    <w:rsid w:val="00EC7BD6"/>
    <w:rsid w:val="00ED22B0"/>
    <w:rsid w:val="00F90C7F"/>
    <w:rsid w:val="00FF5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F34F3"/>
  <w15:chartTrackingRefBased/>
  <w15:docId w15:val="{1CC4D6BE-4C9A-5942-AAD1-8AD12F10F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FC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6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06B17"/>
  </w:style>
  <w:style w:type="character" w:styleId="Hyperlink">
    <w:name w:val="Hyperlink"/>
    <w:basedOn w:val="DefaultParagraphFont"/>
    <w:uiPriority w:val="99"/>
    <w:unhideWhenUsed/>
    <w:rsid w:val="00ED22B0"/>
    <w:rPr>
      <w:color w:val="0563C1" w:themeColor="hyperlink"/>
      <w:u w:val="single"/>
    </w:rPr>
  </w:style>
  <w:style w:type="character" w:styleId="UnresolvedMention">
    <w:name w:val="Unresolved Mention"/>
    <w:basedOn w:val="DefaultParagraphFont"/>
    <w:uiPriority w:val="99"/>
    <w:semiHidden/>
    <w:unhideWhenUsed/>
    <w:rsid w:val="00ED22B0"/>
    <w:rPr>
      <w:color w:val="605E5C"/>
      <w:shd w:val="clear" w:color="auto" w:fill="E1DFDD"/>
    </w:rPr>
  </w:style>
  <w:style w:type="paragraph" w:styleId="ListParagraph">
    <w:name w:val="List Paragraph"/>
    <w:basedOn w:val="Normal"/>
    <w:uiPriority w:val="34"/>
    <w:qFormat/>
    <w:rsid w:val="001B1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640">
      <w:bodyDiv w:val="1"/>
      <w:marLeft w:val="0"/>
      <w:marRight w:val="0"/>
      <w:marTop w:val="0"/>
      <w:marBottom w:val="0"/>
      <w:divBdr>
        <w:top w:val="none" w:sz="0" w:space="0" w:color="auto"/>
        <w:left w:val="none" w:sz="0" w:space="0" w:color="auto"/>
        <w:bottom w:val="none" w:sz="0" w:space="0" w:color="auto"/>
        <w:right w:val="none" w:sz="0" w:space="0" w:color="auto"/>
      </w:divBdr>
    </w:div>
    <w:div w:id="115292400">
      <w:bodyDiv w:val="1"/>
      <w:marLeft w:val="0"/>
      <w:marRight w:val="0"/>
      <w:marTop w:val="0"/>
      <w:marBottom w:val="0"/>
      <w:divBdr>
        <w:top w:val="none" w:sz="0" w:space="0" w:color="auto"/>
        <w:left w:val="none" w:sz="0" w:space="0" w:color="auto"/>
        <w:bottom w:val="none" w:sz="0" w:space="0" w:color="auto"/>
        <w:right w:val="none" w:sz="0" w:space="0" w:color="auto"/>
      </w:divBdr>
    </w:div>
    <w:div w:id="234898642">
      <w:bodyDiv w:val="1"/>
      <w:marLeft w:val="0"/>
      <w:marRight w:val="0"/>
      <w:marTop w:val="0"/>
      <w:marBottom w:val="0"/>
      <w:divBdr>
        <w:top w:val="none" w:sz="0" w:space="0" w:color="auto"/>
        <w:left w:val="none" w:sz="0" w:space="0" w:color="auto"/>
        <w:bottom w:val="none" w:sz="0" w:space="0" w:color="auto"/>
        <w:right w:val="none" w:sz="0" w:space="0" w:color="auto"/>
      </w:divBdr>
    </w:div>
    <w:div w:id="847134757">
      <w:bodyDiv w:val="1"/>
      <w:marLeft w:val="0"/>
      <w:marRight w:val="0"/>
      <w:marTop w:val="0"/>
      <w:marBottom w:val="0"/>
      <w:divBdr>
        <w:top w:val="none" w:sz="0" w:space="0" w:color="auto"/>
        <w:left w:val="none" w:sz="0" w:space="0" w:color="auto"/>
        <w:bottom w:val="none" w:sz="0" w:space="0" w:color="auto"/>
        <w:right w:val="none" w:sz="0" w:space="0" w:color="auto"/>
      </w:divBdr>
    </w:div>
    <w:div w:id="1109739779">
      <w:bodyDiv w:val="1"/>
      <w:marLeft w:val="0"/>
      <w:marRight w:val="0"/>
      <w:marTop w:val="0"/>
      <w:marBottom w:val="0"/>
      <w:divBdr>
        <w:top w:val="none" w:sz="0" w:space="0" w:color="auto"/>
        <w:left w:val="none" w:sz="0" w:space="0" w:color="auto"/>
        <w:bottom w:val="none" w:sz="0" w:space="0" w:color="auto"/>
        <w:right w:val="none" w:sz="0" w:space="0" w:color="auto"/>
      </w:divBdr>
    </w:div>
    <w:div w:id="1209687740">
      <w:bodyDiv w:val="1"/>
      <w:marLeft w:val="0"/>
      <w:marRight w:val="0"/>
      <w:marTop w:val="0"/>
      <w:marBottom w:val="0"/>
      <w:divBdr>
        <w:top w:val="none" w:sz="0" w:space="0" w:color="auto"/>
        <w:left w:val="none" w:sz="0" w:space="0" w:color="auto"/>
        <w:bottom w:val="none" w:sz="0" w:space="0" w:color="auto"/>
        <w:right w:val="none" w:sz="0" w:space="0" w:color="auto"/>
      </w:divBdr>
    </w:div>
    <w:div w:id="1467963863">
      <w:bodyDiv w:val="1"/>
      <w:marLeft w:val="0"/>
      <w:marRight w:val="0"/>
      <w:marTop w:val="0"/>
      <w:marBottom w:val="0"/>
      <w:divBdr>
        <w:top w:val="none" w:sz="0" w:space="0" w:color="auto"/>
        <w:left w:val="none" w:sz="0" w:space="0" w:color="auto"/>
        <w:bottom w:val="none" w:sz="0" w:space="0" w:color="auto"/>
        <w:right w:val="none" w:sz="0" w:space="0" w:color="auto"/>
      </w:divBdr>
    </w:div>
    <w:div w:id="1480152035">
      <w:bodyDiv w:val="1"/>
      <w:marLeft w:val="0"/>
      <w:marRight w:val="0"/>
      <w:marTop w:val="0"/>
      <w:marBottom w:val="0"/>
      <w:divBdr>
        <w:top w:val="none" w:sz="0" w:space="0" w:color="auto"/>
        <w:left w:val="none" w:sz="0" w:space="0" w:color="auto"/>
        <w:bottom w:val="none" w:sz="0" w:space="0" w:color="auto"/>
        <w:right w:val="none" w:sz="0" w:space="0" w:color="auto"/>
      </w:divBdr>
    </w:div>
    <w:div w:id="156337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2</cp:revision>
  <dcterms:created xsi:type="dcterms:W3CDTF">2023-03-13T23:54:00Z</dcterms:created>
  <dcterms:modified xsi:type="dcterms:W3CDTF">2023-03-13T23:54:00Z</dcterms:modified>
</cp:coreProperties>
</file>