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A29D35" w14:textId="256D5164" w:rsidR="00476B23" w:rsidRDefault="00476B23" w:rsidP="00476B23">
      <w:pPr>
        <w:jc w:val="center"/>
        <w:rPr>
          <w:rFonts w:cs="Times New Roman"/>
          <w:sz w:val="28"/>
          <w:szCs w:val="28"/>
        </w:rPr>
      </w:pPr>
      <w:r>
        <w:rPr>
          <w:rFonts w:cs="Times New Roman"/>
          <w:sz w:val="28"/>
          <w:szCs w:val="28"/>
        </w:rPr>
        <w:t>Name – Cory Sibley</w:t>
      </w:r>
    </w:p>
    <w:p w14:paraId="38878B59" w14:textId="77777777" w:rsidR="00476B23" w:rsidRPr="00476B23" w:rsidRDefault="00476B23" w:rsidP="00476B23">
      <w:pPr>
        <w:jc w:val="center"/>
        <w:rPr>
          <w:rFonts w:cs="Times New Roman"/>
          <w:sz w:val="28"/>
          <w:szCs w:val="28"/>
        </w:rPr>
      </w:pPr>
    </w:p>
    <w:p w14:paraId="1BDDB3D3" w14:textId="5B8E8BDC" w:rsidR="00476B23" w:rsidRPr="00476B23" w:rsidRDefault="00476B23" w:rsidP="00476B23">
      <w:pPr>
        <w:jc w:val="center"/>
        <w:rPr>
          <w:rFonts w:cs="Times New Roman"/>
          <w:sz w:val="28"/>
          <w:szCs w:val="28"/>
        </w:rPr>
      </w:pPr>
      <w:r w:rsidRPr="00476B23">
        <w:rPr>
          <w:rFonts w:cs="Times New Roman"/>
          <w:sz w:val="28"/>
          <w:szCs w:val="28"/>
        </w:rPr>
        <w:t>Student Number – 2507186</w:t>
      </w:r>
    </w:p>
    <w:p w14:paraId="79E58B48" w14:textId="77777777" w:rsidR="00476B23" w:rsidRPr="00476B23" w:rsidRDefault="00476B23" w:rsidP="00476B23">
      <w:pPr>
        <w:jc w:val="center"/>
        <w:rPr>
          <w:rFonts w:cs="Times New Roman"/>
          <w:sz w:val="28"/>
          <w:szCs w:val="28"/>
        </w:rPr>
      </w:pPr>
    </w:p>
    <w:p w14:paraId="20C5E7D1" w14:textId="4B24F3B4" w:rsidR="00476B23" w:rsidRPr="00476B23" w:rsidRDefault="00476B23" w:rsidP="00476B23">
      <w:pPr>
        <w:jc w:val="center"/>
        <w:rPr>
          <w:rFonts w:cs="Times New Roman"/>
          <w:sz w:val="28"/>
          <w:szCs w:val="28"/>
        </w:rPr>
      </w:pPr>
      <w:r w:rsidRPr="00476B23">
        <w:rPr>
          <w:rFonts w:cs="Times New Roman"/>
          <w:sz w:val="28"/>
          <w:szCs w:val="28"/>
        </w:rPr>
        <w:t>Word Count – 16</w:t>
      </w:r>
      <w:r w:rsidR="00E4186A">
        <w:rPr>
          <w:rFonts w:cs="Times New Roman"/>
          <w:sz w:val="28"/>
          <w:szCs w:val="28"/>
        </w:rPr>
        <w:t>40</w:t>
      </w:r>
      <w:r w:rsidRPr="00476B23">
        <w:rPr>
          <w:rFonts w:cs="Times New Roman"/>
          <w:sz w:val="28"/>
          <w:szCs w:val="28"/>
        </w:rPr>
        <w:t xml:space="preserve"> out of 1500 </w:t>
      </w:r>
      <w:r w:rsidRPr="00476B23">
        <w:rPr>
          <w:rFonts w:cs="Times New Roman"/>
          <w:sz w:val="28"/>
          <w:szCs w:val="28"/>
        </w:rPr>
        <w:sym w:font="Symbol" w:char="F0B1"/>
      </w:r>
      <w:r w:rsidRPr="00476B23">
        <w:rPr>
          <w:rFonts w:cs="Times New Roman"/>
          <w:sz w:val="28"/>
          <w:szCs w:val="28"/>
        </w:rPr>
        <w:t xml:space="preserve"> 10%</w:t>
      </w:r>
    </w:p>
    <w:p w14:paraId="5234A549" w14:textId="77777777" w:rsidR="00476B23" w:rsidRPr="00476B23" w:rsidRDefault="00476B23" w:rsidP="00476B23">
      <w:pPr>
        <w:jc w:val="center"/>
        <w:rPr>
          <w:rFonts w:cs="Times New Roman"/>
          <w:sz w:val="28"/>
          <w:szCs w:val="28"/>
        </w:rPr>
      </w:pPr>
    </w:p>
    <w:p w14:paraId="01C728BB" w14:textId="38395DE3" w:rsidR="00476B23" w:rsidRDefault="00476B23" w:rsidP="00476B23">
      <w:pPr>
        <w:jc w:val="center"/>
        <w:rPr>
          <w:rFonts w:cs="Times New Roman"/>
          <w:sz w:val="28"/>
          <w:szCs w:val="28"/>
        </w:rPr>
      </w:pPr>
      <w:r w:rsidRPr="00476B23">
        <w:rPr>
          <w:rFonts w:cs="Times New Roman"/>
          <w:sz w:val="28"/>
          <w:szCs w:val="28"/>
        </w:rPr>
        <w:t>Module – Procurement Process</w:t>
      </w:r>
    </w:p>
    <w:p w14:paraId="6E65903D" w14:textId="77777777" w:rsidR="00476B23" w:rsidRDefault="00476B23" w:rsidP="00476B23">
      <w:pPr>
        <w:jc w:val="center"/>
        <w:rPr>
          <w:rFonts w:cs="Times New Roman"/>
          <w:sz w:val="28"/>
          <w:szCs w:val="28"/>
        </w:rPr>
      </w:pPr>
    </w:p>
    <w:sdt>
      <w:sdtPr>
        <w:id w:val="1569999363"/>
        <w:docPartObj>
          <w:docPartGallery w:val="Table of Contents"/>
          <w:docPartUnique/>
        </w:docPartObj>
      </w:sdtPr>
      <w:sdtEndPr>
        <w:rPr>
          <w:rFonts w:ascii="Times New Roman" w:eastAsiaTheme="minorHAnsi" w:hAnsi="Times New Roman" w:cstheme="minorBidi"/>
          <w:noProof/>
          <w:color w:val="auto"/>
          <w:kern w:val="2"/>
          <w:sz w:val="24"/>
          <w:szCs w:val="24"/>
          <w:lang w:val="en-GB"/>
          <w14:ligatures w14:val="standardContextual"/>
        </w:rPr>
      </w:sdtEndPr>
      <w:sdtContent>
        <w:p w14:paraId="1083EC50" w14:textId="1A7FAADB" w:rsidR="00476B23" w:rsidRPr="00476B23" w:rsidRDefault="00476B23">
          <w:pPr>
            <w:pStyle w:val="TOCHeading"/>
            <w:rPr>
              <w:color w:val="000000" w:themeColor="text1"/>
            </w:rPr>
          </w:pPr>
          <w:r w:rsidRPr="00476B23">
            <w:rPr>
              <w:color w:val="000000" w:themeColor="text1"/>
            </w:rPr>
            <w:t>Table of Contents</w:t>
          </w:r>
        </w:p>
        <w:p w14:paraId="50AA6775" w14:textId="39A12B8B" w:rsidR="00476B23" w:rsidRPr="00476B23" w:rsidRDefault="00476B23">
          <w:pPr>
            <w:pStyle w:val="TOC2"/>
            <w:tabs>
              <w:tab w:val="right" w:leader="dot" w:pos="9016"/>
            </w:tabs>
            <w:rPr>
              <w:rFonts w:eastAsiaTheme="minorEastAsia"/>
              <w:noProof/>
              <w:color w:val="000000" w:themeColor="text1"/>
              <w:sz w:val="24"/>
              <w:szCs w:val="24"/>
              <w:lang w:eastAsia="en-GB"/>
            </w:rPr>
          </w:pPr>
          <w:r w:rsidRPr="00476B23">
            <w:rPr>
              <w:color w:val="000000" w:themeColor="text1"/>
            </w:rPr>
            <w:fldChar w:fldCharType="begin"/>
          </w:r>
          <w:r w:rsidRPr="00476B23">
            <w:rPr>
              <w:color w:val="000000" w:themeColor="text1"/>
            </w:rPr>
            <w:instrText xml:space="preserve"> TOC \o "1-3" \h \z \u </w:instrText>
          </w:r>
          <w:r w:rsidRPr="00476B23">
            <w:rPr>
              <w:color w:val="000000" w:themeColor="text1"/>
            </w:rPr>
            <w:fldChar w:fldCharType="separate"/>
          </w:r>
          <w:hyperlink w:anchor="_Toc227228154" w:history="1">
            <w:r w:rsidRPr="00476B23">
              <w:rPr>
                <w:rStyle w:val="Hyperlink"/>
                <w:noProof/>
                <w:color w:val="000000" w:themeColor="text1"/>
              </w:rPr>
              <w:t>Introduction</w:t>
            </w:r>
            <w:r w:rsidRPr="00476B23">
              <w:rPr>
                <w:noProof/>
                <w:webHidden/>
                <w:color w:val="000000" w:themeColor="text1"/>
              </w:rPr>
              <w:tab/>
            </w:r>
            <w:r w:rsidRPr="00476B23">
              <w:rPr>
                <w:noProof/>
                <w:webHidden/>
                <w:color w:val="000000" w:themeColor="text1"/>
              </w:rPr>
              <w:fldChar w:fldCharType="begin"/>
            </w:r>
            <w:r w:rsidRPr="00476B23">
              <w:rPr>
                <w:noProof/>
                <w:webHidden/>
                <w:color w:val="000000" w:themeColor="text1"/>
              </w:rPr>
              <w:instrText xml:space="preserve"> PAGEREF _Toc227228154 \h </w:instrText>
            </w:r>
            <w:r w:rsidRPr="00476B23">
              <w:rPr>
                <w:noProof/>
                <w:webHidden/>
                <w:color w:val="000000" w:themeColor="text1"/>
              </w:rPr>
            </w:r>
            <w:r w:rsidRPr="00476B23">
              <w:rPr>
                <w:noProof/>
                <w:webHidden/>
                <w:color w:val="000000" w:themeColor="text1"/>
              </w:rPr>
              <w:fldChar w:fldCharType="separate"/>
            </w:r>
            <w:r>
              <w:rPr>
                <w:noProof/>
                <w:webHidden/>
                <w:color w:val="000000" w:themeColor="text1"/>
              </w:rPr>
              <w:t>2</w:t>
            </w:r>
            <w:r w:rsidRPr="00476B23">
              <w:rPr>
                <w:noProof/>
                <w:webHidden/>
                <w:color w:val="000000" w:themeColor="text1"/>
              </w:rPr>
              <w:fldChar w:fldCharType="end"/>
            </w:r>
          </w:hyperlink>
        </w:p>
        <w:p w14:paraId="344FC720" w14:textId="47B00B33" w:rsidR="00476B23" w:rsidRPr="00476B23" w:rsidRDefault="00476B23">
          <w:pPr>
            <w:pStyle w:val="TOC2"/>
            <w:tabs>
              <w:tab w:val="right" w:leader="dot" w:pos="9016"/>
            </w:tabs>
            <w:rPr>
              <w:rFonts w:eastAsiaTheme="minorEastAsia"/>
              <w:noProof/>
              <w:color w:val="000000" w:themeColor="text1"/>
              <w:sz w:val="24"/>
              <w:szCs w:val="24"/>
              <w:lang w:eastAsia="en-GB"/>
            </w:rPr>
          </w:pPr>
          <w:hyperlink w:anchor="_Toc227228155" w:history="1">
            <w:r w:rsidRPr="00476B23">
              <w:rPr>
                <w:rStyle w:val="Hyperlink"/>
                <w:noProof/>
                <w:color w:val="000000" w:themeColor="text1"/>
              </w:rPr>
              <w:t>Procurement In Construction and the Factors Affecting Selection</w:t>
            </w:r>
            <w:r w:rsidRPr="00476B23">
              <w:rPr>
                <w:noProof/>
                <w:webHidden/>
                <w:color w:val="000000" w:themeColor="text1"/>
              </w:rPr>
              <w:tab/>
            </w:r>
            <w:r w:rsidRPr="00476B23">
              <w:rPr>
                <w:noProof/>
                <w:webHidden/>
                <w:color w:val="000000" w:themeColor="text1"/>
              </w:rPr>
              <w:fldChar w:fldCharType="begin"/>
            </w:r>
            <w:r w:rsidRPr="00476B23">
              <w:rPr>
                <w:noProof/>
                <w:webHidden/>
                <w:color w:val="000000" w:themeColor="text1"/>
              </w:rPr>
              <w:instrText xml:space="preserve"> PAGEREF _Toc227228155 \h </w:instrText>
            </w:r>
            <w:r w:rsidRPr="00476B23">
              <w:rPr>
                <w:noProof/>
                <w:webHidden/>
                <w:color w:val="000000" w:themeColor="text1"/>
              </w:rPr>
            </w:r>
            <w:r w:rsidRPr="00476B23">
              <w:rPr>
                <w:noProof/>
                <w:webHidden/>
                <w:color w:val="000000" w:themeColor="text1"/>
              </w:rPr>
              <w:fldChar w:fldCharType="separate"/>
            </w:r>
            <w:r>
              <w:rPr>
                <w:noProof/>
                <w:webHidden/>
                <w:color w:val="000000" w:themeColor="text1"/>
              </w:rPr>
              <w:t>2</w:t>
            </w:r>
            <w:r w:rsidRPr="00476B23">
              <w:rPr>
                <w:noProof/>
                <w:webHidden/>
                <w:color w:val="000000" w:themeColor="text1"/>
              </w:rPr>
              <w:fldChar w:fldCharType="end"/>
            </w:r>
          </w:hyperlink>
        </w:p>
        <w:p w14:paraId="7396E55F" w14:textId="71116268" w:rsidR="00476B23" w:rsidRPr="00476B23" w:rsidRDefault="00476B23">
          <w:pPr>
            <w:pStyle w:val="TOC2"/>
            <w:tabs>
              <w:tab w:val="right" w:leader="dot" w:pos="9016"/>
            </w:tabs>
            <w:rPr>
              <w:rFonts w:eastAsiaTheme="minorEastAsia"/>
              <w:noProof/>
              <w:color w:val="000000" w:themeColor="text1"/>
              <w:sz w:val="24"/>
              <w:szCs w:val="24"/>
              <w:lang w:eastAsia="en-GB"/>
            </w:rPr>
          </w:pPr>
          <w:hyperlink w:anchor="_Toc227228156" w:history="1">
            <w:r w:rsidRPr="00476B23">
              <w:rPr>
                <w:rStyle w:val="Hyperlink"/>
                <w:noProof/>
                <w:color w:val="000000" w:themeColor="text1"/>
              </w:rPr>
              <w:t>Traditional Procurement</w:t>
            </w:r>
            <w:r w:rsidRPr="00476B23">
              <w:rPr>
                <w:noProof/>
                <w:webHidden/>
                <w:color w:val="000000" w:themeColor="text1"/>
              </w:rPr>
              <w:tab/>
            </w:r>
            <w:r w:rsidRPr="00476B23">
              <w:rPr>
                <w:noProof/>
                <w:webHidden/>
                <w:color w:val="000000" w:themeColor="text1"/>
              </w:rPr>
              <w:fldChar w:fldCharType="begin"/>
            </w:r>
            <w:r w:rsidRPr="00476B23">
              <w:rPr>
                <w:noProof/>
                <w:webHidden/>
                <w:color w:val="000000" w:themeColor="text1"/>
              </w:rPr>
              <w:instrText xml:space="preserve"> PAGEREF _Toc227228156 \h </w:instrText>
            </w:r>
            <w:r w:rsidRPr="00476B23">
              <w:rPr>
                <w:noProof/>
                <w:webHidden/>
                <w:color w:val="000000" w:themeColor="text1"/>
              </w:rPr>
            </w:r>
            <w:r w:rsidRPr="00476B23">
              <w:rPr>
                <w:noProof/>
                <w:webHidden/>
                <w:color w:val="000000" w:themeColor="text1"/>
              </w:rPr>
              <w:fldChar w:fldCharType="separate"/>
            </w:r>
            <w:r>
              <w:rPr>
                <w:noProof/>
                <w:webHidden/>
                <w:color w:val="000000" w:themeColor="text1"/>
              </w:rPr>
              <w:t>3</w:t>
            </w:r>
            <w:r w:rsidRPr="00476B23">
              <w:rPr>
                <w:noProof/>
                <w:webHidden/>
                <w:color w:val="000000" w:themeColor="text1"/>
              </w:rPr>
              <w:fldChar w:fldCharType="end"/>
            </w:r>
          </w:hyperlink>
        </w:p>
        <w:p w14:paraId="7EEA6A0A" w14:textId="6A6282EF" w:rsidR="00476B23" w:rsidRPr="00476B23" w:rsidRDefault="00476B23">
          <w:pPr>
            <w:pStyle w:val="TOC2"/>
            <w:tabs>
              <w:tab w:val="right" w:leader="dot" w:pos="9016"/>
            </w:tabs>
            <w:rPr>
              <w:rFonts w:eastAsiaTheme="minorEastAsia"/>
              <w:noProof/>
              <w:color w:val="000000" w:themeColor="text1"/>
              <w:sz w:val="24"/>
              <w:szCs w:val="24"/>
              <w:lang w:eastAsia="en-GB"/>
            </w:rPr>
          </w:pPr>
          <w:hyperlink w:anchor="_Toc227228157" w:history="1">
            <w:r w:rsidRPr="00476B23">
              <w:rPr>
                <w:rStyle w:val="Hyperlink"/>
                <w:noProof/>
                <w:color w:val="000000" w:themeColor="text1"/>
              </w:rPr>
              <w:t>Design and Build</w:t>
            </w:r>
            <w:r w:rsidRPr="00476B23">
              <w:rPr>
                <w:noProof/>
                <w:webHidden/>
                <w:color w:val="000000" w:themeColor="text1"/>
              </w:rPr>
              <w:tab/>
            </w:r>
            <w:r w:rsidRPr="00476B23">
              <w:rPr>
                <w:noProof/>
                <w:webHidden/>
                <w:color w:val="000000" w:themeColor="text1"/>
              </w:rPr>
              <w:fldChar w:fldCharType="begin"/>
            </w:r>
            <w:r w:rsidRPr="00476B23">
              <w:rPr>
                <w:noProof/>
                <w:webHidden/>
                <w:color w:val="000000" w:themeColor="text1"/>
              </w:rPr>
              <w:instrText xml:space="preserve"> PAGEREF _Toc227228157 \h </w:instrText>
            </w:r>
            <w:r w:rsidRPr="00476B23">
              <w:rPr>
                <w:noProof/>
                <w:webHidden/>
                <w:color w:val="000000" w:themeColor="text1"/>
              </w:rPr>
            </w:r>
            <w:r w:rsidRPr="00476B23">
              <w:rPr>
                <w:noProof/>
                <w:webHidden/>
                <w:color w:val="000000" w:themeColor="text1"/>
              </w:rPr>
              <w:fldChar w:fldCharType="separate"/>
            </w:r>
            <w:r>
              <w:rPr>
                <w:noProof/>
                <w:webHidden/>
                <w:color w:val="000000" w:themeColor="text1"/>
              </w:rPr>
              <w:t>4</w:t>
            </w:r>
            <w:r w:rsidRPr="00476B23">
              <w:rPr>
                <w:noProof/>
                <w:webHidden/>
                <w:color w:val="000000" w:themeColor="text1"/>
              </w:rPr>
              <w:fldChar w:fldCharType="end"/>
            </w:r>
          </w:hyperlink>
        </w:p>
        <w:p w14:paraId="01F2FD7E" w14:textId="7619EBA4" w:rsidR="00476B23" w:rsidRPr="00476B23" w:rsidRDefault="00476B23">
          <w:pPr>
            <w:pStyle w:val="TOC2"/>
            <w:tabs>
              <w:tab w:val="right" w:leader="dot" w:pos="9016"/>
            </w:tabs>
            <w:rPr>
              <w:rFonts w:eastAsiaTheme="minorEastAsia"/>
              <w:noProof/>
              <w:color w:val="000000" w:themeColor="text1"/>
              <w:sz w:val="24"/>
              <w:szCs w:val="24"/>
              <w:lang w:eastAsia="en-GB"/>
            </w:rPr>
          </w:pPr>
          <w:hyperlink w:anchor="_Toc227228158" w:history="1">
            <w:r w:rsidRPr="00476B23">
              <w:rPr>
                <w:rStyle w:val="Hyperlink"/>
                <w:rFonts w:eastAsia="Times New Roman"/>
                <w:noProof/>
                <w:color w:val="000000" w:themeColor="text1"/>
                <w:lang w:eastAsia="en-GB"/>
              </w:rPr>
              <w:t>Management Contracting/Construction Management</w:t>
            </w:r>
            <w:r w:rsidRPr="00476B23">
              <w:rPr>
                <w:noProof/>
                <w:webHidden/>
                <w:color w:val="000000" w:themeColor="text1"/>
              </w:rPr>
              <w:tab/>
            </w:r>
            <w:r w:rsidRPr="00476B23">
              <w:rPr>
                <w:noProof/>
                <w:webHidden/>
                <w:color w:val="000000" w:themeColor="text1"/>
              </w:rPr>
              <w:fldChar w:fldCharType="begin"/>
            </w:r>
            <w:r w:rsidRPr="00476B23">
              <w:rPr>
                <w:noProof/>
                <w:webHidden/>
                <w:color w:val="000000" w:themeColor="text1"/>
              </w:rPr>
              <w:instrText xml:space="preserve"> PAGEREF _Toc227228158 \h </w:instrText>
            </w:r>
            <w:r w:rsidRPr="00476B23">
              <w:rPr>
                <w:noProof/>
                <w:webHidden/>
                <w:color w:val="000000" w:themeColor="text1"/>
              </w:rPr>
            </w:r>
            <w:r w:rsidRPr="00476B23">
              <w:rPr>
                <w:noProof/>
                <w:webHidden/>
                <w:color w:val="000000" w:themeColor="text1"/>
              </w:rPr>
              <w:fldChar w:fldCharType="separate"/>
            </w:r>
            <w:r>
              <w:rPr>
                <w:noProof/>
                <w:webHidden/>
                <w:color w:val="000000" w:themeColor="text1"/>
              </w:rPr>
              <w:t>5</w:t>
            </w:r>
            <w:r w:rsidRPr="00476B23">
              <w:rPr>
                <w:noProof/>
                <w:webHidden/>
                <w:color w:val="000000" w:themeColor="text1"/>
              </w:rPr>
              <w:fldChar w:fldCharType="end"/>
            </w:r>
          </w:hyperlink>
        </w:p>
        <w:p w14:paraId="61F387FD" w14:textId="3AE971F2" w:rsidR="00476B23" w:rsidRPr="00476B23" w:rsidRDefault="00476B23">
          <w:pPr>
            <w:pStyle w:val="TOC2"/>
            <w:tabs>
              <w:tab w:val="right" w:leader="dot" w:pos="9016"/>
            </w:tabs>
            <w:rPr>
              <w:rFonts w:eastAsiaTheme="minorEastAsia"/>
              <w:noProof/>
              <w:color w:val="000000" w:themeColor="text1"/>
              <w:sz w:val="24"/>
              <w:szCs w:val="24"/>
              <w:lang w:eastAsia="en-GB"/>
            </w:rPr>
          </w:pPr>
          <w:hyperlink w:anchor="_Toc227228159" w:history="1">
            <w:r w:rsidRPr="00476B23">
              <w:rPr>
                <w:rStyle w:val="Hyperlink"/>
                <w:rFonts w:eastAsia="Times New Roman"/>
                <w:noProof/>
                <w:color w:val="000000" w:themeColor="text1"/>
                <w:lang w:eastAsia="en-GB"/>
              </w:rPr>
              <w:t>Recommended Procurement Route</w:t>
            </w:r>
            <w:r w:rsidRPr="00476B23">
              <w:rPr>
                <w:noProof/>
                <w:webHidden/>
                <w:color w:val="000000" w:themeColor="text1"/>
              </w:rPr>
              <w:tab/>
            </w:r>
            <w:r w:rsidRPr="00476B23">
              <w:rPr>
                <w:noProof/>
                <w:webHidden/>
                <w:color w:val="000000" w:themeColor="text1"/>
              </w:rPr>
              <w:fldChar w:fldCharType="begin"/>
            </w:r>
            <w:r w:rsidRPr="00476B23">
              <w:rPr>
                <w:noProof/>
                <w:webHidden/>
                <w:color w:val="000000" w:themeColor="text1"/>
              </w:rPr>
              <w:instrText xml:space="preserve"> PAGEREF _Toc227228159 \h </w:instrText>
            </w:r>
            <w:r w:rsidRPr="00476B23">
              <w:rPr>
                <w:noProof/>
                <w:webHidden/>
                <w:color w:val="000000" w:themeColor="text1"/>
              </w:rPr>
            </w:r>
            <w:r w:rsidRPr="00476B23">
              <w:rPr>
                <w:noProof/>
                <w:webHidden/>
                <w:color w:val="000000" w:themeColor="text1"/>
              </w:rPr>
              <w:fldChar w:fldCharType="separate"/>
            </w:r>
            <w:r>
              <w:rPr>
                <w:noProof/>
                <w:webHidden/>
                <w:color w:val="000000" w:themeColor="text1"/>
              </w:rPr>
              <w:t>6</w:t>
            </w:r>
            <w:r w:rsidRPr="00476B23">
              <w:rPr>
                <w:noProof/>
                <w:webHidden/>
                <w:color w:val="000000" w:themeColor="text1"/>
              </w:rPr>
              <w:fldChar w:fldCharType="end"/>
            </w:r>
          </w:hyperlink>
        </w:p>
        <w:p w14:paraId="56B4DE1C" w14:textId="2CA77B13" w:rsidR="00476B23" w:rsidRPr="00476B23" w:rsidRDefault="00476B23">
          <w:pPr>
            <w:pStyle w:val="TOC2"/>
            <w:tabs>
              <w:tab w:val="right" w:leader="dot" w:pos="9016"/>
            </w:tabs>
            <w:rPr>
              <w:rFonts w:eastAsiaTheme="minorEastAsia"/>
              <w:noProof/>
              <w:color w:val="000000" w:themeColor="text1"/>
              <w:sz w:val="24"/>
              <w:szCs w:val="24"/>
              <w:lang w:eastAsia="en-GB"/>
            </w:rPr>
          </w:pPr>
          <w:hyperlink w:anchor="_Toc227228160" w:history="1">
            <w:r w:rsidRPr="00476B23">
              <w:rPr>
                <w:rStyle w:val="Hyperlink"/>
                <w:rFonts w:eastAsia="Times New Roman"/>
                <w:noProof/>
                <w:color w:val="000000" w:themeColor="text1"/>
                <w:lang w:eastAsia="en-GB"/>
              </w:rPr>
              <w:t>Tendering Recommendation</w:t>
            </w:r>
            <w:r w:rsidRPr="00476B23">
              <w:rPr>
                <w:noProof/>
                <w:webHidden/>
                <w:color w:val="000000" w:themeColor="text1"/>
              </w:rPr>
              <w:tab/>
            </w:r>
            <w:r w:rsidRPr="00476B23">
              <w:rPr>
                <w:noProof/>
                <w:webHidden/>
                <w:color w:val="000000" w:themeColor="text1"/>
              </w:rPr>
              <w:fldChar w:fldCharType="begin"/>
            </w:r>
            <w:r w:rsidRPr="00476B23">
              <w:rPr>
                <w:noProof/>
                <w:webHidden/>
                <w:color w:val="000000" w:themeColor="text1"/>
              </w:rPr>
              <w:instrText xml:space="preserve"> PAGEREF _Toc227228160 \h </w:instrText>
            </w:r>
            <w:r w:rsidRPr="00476B23">
              <w:rPr>
                <w:noProof/>
                <w:webHidden/>
                <w:color w:val="000000" w:themeColor="text1"/>
              </w:rPr>
            </w:r>
            <w:r w:rsidRPr="00476B23">
              <w:rPr>
                <w:noProof/>
                <w:webHidden/>
                <w:color w:val="000000" w:themeColor="text1"/>
              </w:rPr>
              <w:fldChar w:fldCharType="separate"/>
            </w:r>
            <w:r>
              <w:rPr>
                <w:noProof/>
                <w:webHidden/>
                <w:color w:val="000000" w:themeColor="text1"/>
              </w:rPr>
              <w:t>7</w:t>
            </w:r>
            <w:r w:rsidRPr="00476B23">
              <w:rPr>
                <w:noProof/>
                <w:webHidden/>
                <w:color w:val="000000" w:themeColor="text1"/>
              </w:rPr>
              <w:fldChar w:fldCharType="end"/>
            </w:r>
          </w:hyperlink>
        </w:p>
        <w:p w14:paraId="73B9C9E9" w14:textId="3C9ABE96" w:rsidR="00476B23" w:rsidRPr="00476B23" w:rsidRDefault="00476B23">
          <w:pPr>
            <w:pStyle w:val="TOC2"/>
            <w:tabs>
              <w:tab w:val="right" w:leader="dot" w:pos="9016"/>
            </w:tabs>
            <w:rPr>
              <w:rFonts w:eastAsiaTheme="minorEastAsia"/>
              <w:noProof/>
              <w:color w:val="000000" w:themeColor="text1"/>
              <w:sz w:val="24"/>
              <w:szCs w:val="24"/>
              <w:lang w:eastAsia="en-GB"/>
            </w:rPr>
          </w:pPr>
          <w:hyperlink w:anchor="_Toc227228161" w:history="1">
            <w:r w:rsidRPr="00476B23">
              <w:rPr>
                <w:rStyle w:val="Hyperlink"/>
                <w:noProof/>
                <w:color w:val="000000" w:themeColor="text1"/>
                <w:lang w:eastAsia="en-GB"/>
              </w:rPr>
              <w:t>Reference List</w:t>
            </w:r>
            <w:r w:rsidRPr="00476B23">
              <w:rPr>
                <w:noProof/>
                <w:webHidden/>
                <w:color w:val="000000" w:themeColor="text1"/>
              </w:rPr>
              <w:tab/>
            </w:r>
            <w:r w:rsidRPr="00476B23">
              <w:rPr>
                <w:noProof/>
                <w:webHidden/>
                <w:color w:val="000000" w:themeColor="text1"/>
              </w:rPr>
              <w:fldChar w:fldCharType="begin"/>
            </w:r>
            <w:r w:rsidRPr="00476B23">
              <w:rPr>
                <w:noProof/>
                <w:webHidden/>
                <w:color w:val="000000" w:themeColor="text1"/>
              </w:rPr>
              <w:instrText xml:space="preserve"> PAGEREF _Toc227228161 \h </w:instrText>
            </w:r>
            <w:r w:rsidRPr="00476B23">
              <w:rPr>
                <w:noProof/>
                <w:webHidden/>
                <w:color w:val="000000" w:themeColor="text1"/>
              </w:rPr>
            </w:r>
            <w:r w:rsidRPr="00476B23">
              <w:rPr>
                <w:noProof/>
                <w:webHidden/>
                <w:color w:val="000000" w:themeColor="text1"/>
              </w:rPr>
              <w:fldChar w:fldCharType="separate"/>
            </w:r>
            <w:r>
              <w:rPr>
                <w:noProof/>
                <w:webHidden/>
                <w:color w:val="000000" w:themeColor="text1"/>
              </w:rPr>
              <w:t>8</w:t>
            </w:r>
            <w:r w:rsidRPr="00476B23">
              <w:rPr>
                <w:noProof/>
                <w:webHidden/>
                <w:color w:val="000000" w:themeColor="text1"/>
              </w:rPr>
              <w:fldChar w:fldCharType="end"/>
            </w:r>
          </w:hyperlink>
        </w:p>
        <w:p w14:paraId="60845010" w14:textId="77777777" w:rsidR="00476B23" w:rsidRDefault="00476B23" w:rsidP="00476B23">
          <w:pPr>
            <w:rPr>
              <w:b/>
              <w:bCs/>
              <w:noProof/>
              <w:color w:val="000000" w:themeColor="text1"/>
            </w:rPr>
          </w:pPr>
          <w:r w:rsidRPr="00476B23">
            <w:rPr>
              <w:b/>
              <w:bCs/>
              <w:noProof/>
              <w:color w:val="000000" w:themeColor="text1"/>
            </w:rPr>
            <w:fldChar w:fldCharType="end"/>
          </w:r>
        </w:p>
        <w:p w14:paraId="5BAE97CF" w14:textId="77777777" w:rsidR="00476B23" w:rsidRDefault="00476B23" w:rsidP="00476B23">
          <w:pPr>
            <w:rPr>
              <w:b/>
              <w:bCs/>
              <w:noProof/>
              <w:color w:val="000000" w:themeColor="text1"/>
            </w:rPr>
          </w:pPr>
        </w:p>
        <w:p w14:paraId="0C11907C" w14:textId="77777777" w:rsidR="00476B23" w:rsidRDefault="00476B23" w:rsidP="00476B23">
          <w:pPr>
            <w:rPr>
              <w:b/>
              <w:bCs/>
              <w:noProof/>
              <w:color w:val="000000" w:themeColor="text1"/>
            </w:rPr>
          </w:pPr>
        </w:p>
        <w:p w14:paraId="79F7CD7B" w14:textId="77777777" w:rsidR="00476B23" w:rsidRDefault="00476B23" w:rsidP="00476B23">
          <w:pPr>
            <w:rPr>
              <w:b/>
              <w:bCs/>
              <w:noProof/>
              <w:color w:val="000000" w:themeColor="text1"/>
            </w:rPr>
          </w:pPr>
        </w:p>
        <w:p w14:paraId="464A3E7E" w14:textId="77777777" w:rsidR="00476B23" w:rsidRDefault="00476B23" w:rsidP="00476B23">
          <w:pPr>
            <w:rPr>
              <w:b/>
              <w:bCs/>
              <w:noProof/>
              <w:color w:val="000000" w:themeColor="text1"/>
            </w:rPr>
          </w:pPr>
        </w:p>
        <w:p w14:paraId="6FA2FD01" w14:textId="77777777" w:rsidR="00476B23" w:rsidRDefault="00476B23" w:rsidP="00476B23">
          <w:pPr>
            <w:rPr>
              <w:b/>
              <w:bCs/>
              <w:noProof/>
              <w:color w:val="000000" w:themeColor="text1"/>
            </w:rPr>
          </w:pPr>
        </w:p>
        <w:p w14:paraId="1E440266" w14:textId="77777777" w:rsidR="00476B23" w:rsidRDefault="00476B23" w:rsidP="00476B23">
          <w:pPr>
            <w:rPr>
              <w:b/>
              <w:bCs/>
              <w:noProof/>
              <w:color w:val="000000" w:themeColor="text1"/>
            </w:rPr>
          </w:pPr>
        </w:p>
        <w:p w14:paraId="1325EA7C" w14:textId="77777777" w:rsidR="00476B23" w:rsidRDefault="00476B23" w:rsidP="00476B23">
          <w:pPr>
            <w:rPr>
              <w:b/>
              <w:bCs/>
              <w:noProof/>
              <w:color w:val="000000" w:themeColor="text1"/>
            </w:rPr>
          </w:pPr>
        </w:p>
        <w:p w14:paraId="39A30699" w14:textId="77777777" w:rsidR="00476B23" w:rsidRDefault="00476B23" w:rsidP="00476B23">
          <w:pPr>
            <w:rPr>
              <w:b/>
              <w:bCs/>
              <w:noProof/>
              <w:color w:val="000000" w:themeColor="text1"/>
            </w:rPr>
          </w:pPr>
        </w:p>
        <w:p w14:paraId="5CCC2523" w14:textId="77777777" w:rsidR="00476B23" w:rsidRDefault="00476B23" w:rsidP="00476B23">
          <w:pPr>
            <w:rPr>
              <w:b/>
              <w:bCs/>
              <w:noProof/>
              <w:color w:val="000000" w:themeColor="text1"/>
            </w:rPr>
          </w:pPr>
        </w:p>
        <w:p w14:paraId="52BE91A4" w14:textId="77777777" w:rsidR="00476B23" w:rsidRDefault="00476B23" w:rsidP="00476B23">
          <w:pPr>
            <w:rPr>
              <w:b/>
              <w:bCs/>
              <w:noProof/>
              <w:color w:val="000000" w:themeColor="text1"/>
            </w:rPr>
          </w:pPr>
        </w:p>
        <w:p w14:paraId="5D25F154" w14:textId="77777777" w:rsidR="00476B23" w:rsidRDefault="00476B23" w:rsidP="00476B23">
          <w:pPr>
            <w:rPr>
              <w:b/>
              <w:bCs/>
              <w:noProof/>
              <w:color w:val="000000" w:themeColor="text1"/>
            </w:rPr>
          </w:pPr>
        </w:p>
        <w:p w14:paraId="2E7BA00F" w14:textId="77777777" w:rsidR="00476B23" w:rsidRDefault="00476B23" w:rsidP="00476B23">
          <w:pPr>
            <w:rPr>
              <w:b/>
              <w:bCs/>
              <w:noProof/>
              <w:color w:val="000000" w:themeColor="text1"/>
            </w:rPr>
          </w:pPr>
        </w:p>
        <w:p w14:paraId="5107A2BA" w14:textId="77777777" w:rsidR="00476B23" w:rsidRDefault="00476B23" w:rsidP="00476B23">
          <w:pPr>
            <w:rPr>
              <w:b/>
              <w:bCs/>
              <w:noProof/>
              <w:color w:val="000000" w:themeColor="text1"/>
            </w:rPr>
          </w:pPr>
        </w:p>
        <w:p w14:paraId="2599A1F0" w14:textId="77777777" w:rsidR="00476B23" w:rsidRDefault="00476B23" w:rsidP="00476B23">
          <w:pPr>
            <w:rPr>
              <w:b/>
              <w:bCs/>
              <w:noProof/>
              <w:color w:val="000000" w:themeColor="text1"/>
            </w:rPr>
          </w:pPr>
        </w:p>
        <w:p w14:paraId="474CE241" w14:textId="77777777" w:rsidR="00476B23" w:rsidRDefault="00476B23" w:rsidP="00476B23">
          <w:pPr>
            <w:rPr>
              <w:b/>
              <w:bCs/>
              <w:noProof/>
              <w:color w:val="000000" w:themeColor="text1"/>
            </w:rPr>
          </w:pPr>
        </w:p>
        <w:p w14:paraId="2A47B18E" w14:textId="77777777" w:rsidR="00476B23" w:rsidRDefault="00476B23" w:rsidP="00476B23">
          <w:pPr>
            <w:rPr>
              <w:b/>
              <w:bCs/>
              <w:noProof/>
              <w:color w:val="000000" w:themeColor="text1"/>
            </w:rPr>
          </w:pPr>
        </w:p>
        <w:p w14:paraId="326C4ACB" w14:textId="77777777" w:rsidR="00476B23" w:rsidRDefault="00476B23" w:rsidP="00476B23">
          <w:pPr>
            <w:rPr>
              <w:b/>
              <w:bCs/>
              <w:noProof/>
              <w:color w:val="000000" w:themeColor="text1"/>
            </w:rPr>
          </w:pPr>
        </w:p>
        <w:p w14:paraId="249C445B" w14:textId="77777777" w:rsidR="00476B23" w:rsidRDefault="00476B23" w:rsidP="00476B23">
          <w:pPr>
            <w:rPr>
              <w:b/>
              <w:bCs/>
              <w:noProof/>
              <w:color w:val="000000" w:themeColor="text1"/>
            </w:rPr>
          </w:pPr>
        </w:p>
        <w:p w14:paraId="3ACB3CD9" w14:textId="77777777" w:rsidR="00476B23" w:rsidRDefault="00476B23" w:rsidP="00476B23">
          <w:pPr>
            <w:rPr>
              <w:b/>
              <w:bCs/>
              <w:noProof/>
              <w:color w:val="000000" w:themeColor="text1"/>
            </w:rPr>
          </w:pPr>
        </w:p>
        <w:p w14:paraId="2F6E1A6B" w14:textId="77777777" w:rsidR="00476B23" w:rsidRDefault="00476B23" w:rsidP="00476B23">
          <w:pPr>
            <w:rPr>
              <w:b/>
              <w:bCs/>
              <w:noProof/>
              <w:color w:val="000000" w:themeColor="text1"/>
            </w:rPr>
          </w:pPr>
        </w:p>
        <w:p w14:paraId="2641D08E" w14:textId="77777777" w:rsidR="00476B23" w:rsidRDefault="00476B23" w:rsidP="00476B23">
          <w:pPr>
            <w:rPr>
              <w:b/>
              <w:bCs/>
              <w:noProof/>
              <w:color w:val="000000" w:themeColor="text1"/>
            </w:rPr>
          </w:pPr>
        </w:p>
        <w:p w14:paraId="5697406D" w14:textId="77777777" w:rsidR="00476B23" w:rsidRDefault="00476B23" w:rsidP="00476B23">
          <w:pPr>
            <w:rPr>
              <w:b/>
              <w:bCs/>
              <w:noProof/>
              <w:color w:val="000000" w:themeColor="text1"/>
            </w:rPr>
          </w:pPr>
        </w:p>
        <w:p w14:paraId="4FB1464B" w14:textId="45EAAA62" w:rsidR="00476B23" w:rsidRPr="00476B23" w:rsidRDefault="00476B23" w:rsidP="00476B23"/>
      </w:sdtContent>
    </w:sdt>
    <w:bookmarkStart w:id="0" w:name="_Toc227228154" w:displacedByCustomXml="prev"/>
    <w:p w14:paraId="478DF346" w14:textId="435FDD15" w:rsidR="004367A2" w:rsidRDefault="004367A2" w:rsidP="00476B23">
      <w:pPr>
        <w:pStyle w:val="Heading2"/>
        <w:rPr>
          <w:color w:val="000000" w:themeColor="text1"/>
        </w:rPr>
      </w:pPr>
      <w:r w:rsidRPr="004367A2">
        <w:rPr>
          <w:color w:val="000000" w:themeColor="text1"/>
        </w:rPr>
        <w:lastRenderedPageBreak/>
        <w:t>Introduction</w:t>
      </w:r>
      <w:bookmarkEnd w:id="0"/>
    </w:p>
    <w:p w14:paraId="7F0F46BE" w14:textId="77777777" w:rsidR="00476B23" w:rsidRPr="00476B23" w:rsidRDefault="00476B23" w:rsidP="00476B23"/>
    <w:p w14:paraId="2FE95B9B" w14:textId="7BCB0D59" w:rsidR="007512DD" w:rsidRDefault="004367A2" w:rsidP="00476B23">
      <w:pPr>
        <w:spacing w:line="480" w:lineRule="auto"/>
      </w:pPr>
      <w:r w:rsidRPr="004367A2">
        <w:t>The procurement strategy used for a construction project has a direct effect on the project's costs, time, quality, and risk sharing between the client and the rest of the project team.</w:t>
      </w:r>
      <w:r>
        <w:t xml:space="preserve"> P</w:t>
      </w:r>
      <w:r w:rsidRPr="004367A2">
        <w:t xml:space="preserve">rocurement isn't just getting a price from a contractor; it's the whole process by which a client decides how a project will be designed, put out for bid, contracted, and delivered (RIBA, 2020; Eriksson, 2011). This decision is especially important for the proposed </w:t>
      </w:r>
      <w:r w:rsidRPr="004367A2">
        <w:t>centre</w:t>
      </w:r>
      <w:r w:rsidRPr="004367A2">
        <w:t xml:space="preserve"> of excellence for construction training in Swansea SA1 because the client has found outside funding and has made budget control their top priority.</w:t>
      </w:r>
      <w:r>
        <w:t xml:space="preserve"> </w:t>
      </w:r>
      <w:r w:rsidRPr="004367A2">
        <w:t xml:space="preserve">The choice of procurement route must therefore reflect both the project’s larger scale and the client’s desire to achieve value for money without exposing the scheme to unnecessary financial risk. </w:t>
      </w:r>
    </w:p>
    <w:p w14:paraId="017EA8BE" w14:textId="77777777" w:rsidR="00476B23" w:rsidRDefault="00476B23" w:rsidP="00476B23">
      <w:pPr>
        <w:pStyle w:val="Heading2"/>
        <w:rPr>
          <w:color w:val="000000" w:themeColor="text1"/>
        </w:rPr>
      </w:pPr>
    </w:p>
    <w:p w14:paraId="300A66B3" w14:textId="0BD18F99" w:rsidR="004367A2" w:rsidRDefault="004367A2" w:rsidP="00476B23">
      <w:pPr>
        <w:pStyle w:val="Heading2"/>
        <w:rPr>
          <w:color w:val="000000" w:themeColor="text1"/>
        </w:rPr>
      </w:pPr>
      <w:bookmarkStart w:id="1" w:name="_Toc227228155"/>
      <w:r w:rsidRPr="004367A2">
        <w:rPr>
          <w:color w:val="000000" w:themeColor="text1"/>
        </w:rPr>
        <w:t>Procurement In Construction and the Factors Affecting Selection</w:t>
      </w:r>
      <w:bookmarkEnd w:id="1"/>
    </w:p>
    <w:p w14:paraId="1BA1097A" w14:textId="77777777" w:rsidR="00476B23" w:rsidRPr="00476B23" w:rsidRDefault="00476B23" w:rsidP="00476B23"/>
    <w:p w14:paraId="11A65CA0" w14:textId="77777777" w:rsidR="004367A2" w:rsidRDefault="004367A2" w:rsidP="00476B23">
      <w:pPr>
        <w:spacing w:line="480" w:lineRule="auto"/>
      </w:pPr>
      <w:r w:rsidRPr="004367A2">
        <w:t>Construction procurement is the strategy through which a client decides how a project will be designed, tendered, contracted and delivered.</w:t>
      </w:r>
      <w:r>
        <w:t xml:space="preserve"> </w:t>
      </w:r>
      <w:r w:rsidRPr="004367A2">
        <w:t>It is therefore much broader than simply obtaining a price from a contractor, because it determines the allocation of responsibilities, design control, risk and contractual relationships across the project team (RIBA, 2020). In construction management literature, this decision is widely acknowledged as significant, with procurement regarded as a crucial element influencing overall project performance rather than merely an isolated administrative procedure (Naoum and Egbu, 2015).</w:t>
      </w:r>
    </w:p>
    <w:p w14:paraId="7C0ADD85" w14:textId="77777777" w:rsidR="004367A2" w:rsidRDefault="004367A2" w:rsidP="00476B23">
      <w:pPr>
        <w:spacing w:line="480" w:lineRule="auto"/>
      </w:pPr>
    </w:p>
    <w:p w14:paraId="75DE04AF" w14:textId="54CD9456" w:rsidR="004367A2" w:rsidRDefault="004367A2" w:rsidP="00476B23">
      <w:pPr>
        <w:spacing w:line="480" w:lineRule="auto"/>
        <w:rPr>
          <w:rFonts w:eastAsia="Times New Roman" w:cs="Times New Roman"/>
          <w:color w:val="000000"/>
          <w:kern w:val="0"/>
          <w:lang w:eastAsia="en-GB"/>
          <w14:ligatures w14:val="none"/>
        </w:rPr>
      </w:pPr>
      <w:r w:rsidRPr="00722F3D">
        <w:rPr>
          <w:rFonts w:eastAsia="Times New Roman" w:cs="Times New Roman"/>
          <w:color w:val="000000"/>
          <w:kern w:val="0"/>
          <w:lang w:eastAsia="en-GB"/>
          <w14:ligatures w14:val="none"/>
        </w:rPr>
        <w:t xml:space="preserve">The factors influencing procurement selection are commonly centred on cost, time, quality and risk. Holt, </w:t>
      </w:r>
      <w:proofErr w:type="spellStart"/>
      <w:r w:rsidRPr="00722F3D">
        <w:rPr>
          <w:rFonts w:eastAsia="Times New Roman" w:cs="Times New Roman"/>
          <w:color w:val="000000"/>
          <w:kern w:val="0"/>
          <w:lang w:eastAsia="en-GB"/>
          <w14:ligatures w14:val="none"/>
        </w:rPr>
        <w:t>Olomolaiye</w:t>
      </w:r>
      <w:proofErr w:type="spellEnd"/>
      <w:r w:rsidRPr="00722F3D">
        <w:rPr>
          <w:rFonts w:eastAsia="Times New Roman" w:cs="Times New Roman"/>
          <w:color w:val="000000"/>
          <w:kern w:val="0"/>
          <w:lang w:eastAsia="en-GB"/>
          <w14:ligatures w14:val="none"/>
        </w:rPr>
        <w:t xml:space="preserve"> and Harris (1994) found that these considerations are central to</w:t>
      </w:r>
      <w:r>
        <w:rPr>
          <w:rFonts w:eastAsia="Times New Roman" w:cs="Times New Roman"/>
          <w:color w:val="000000"/>
          <w:kern w:val="0"/>
          <w:lang w:eastAsia="en-GB"/>
          <w14:ligatures w14:val="none"/>
        </w:rPr>
        <w:t xml:space="preserve"> </w:t>
      </w:r>
      <w:r w:rsidRPr="00722F3D">
        <w:rPr>
          <w:rFonts w:eastAsia="Times New Roman" w:cs="Times New Roman"/>
          <w:color w:val="000000"/>
          <w:kern w:val="0"/>
          <w:lang w:eastAsia="en-GB"/>
          <w14:ligatures w14:val="none"/>
        </w:rPr>
        <w:t xml:space="preserve">clients’ contract choices, while Love, </w:t>
      </w:r>
      <w:proofErr w:type="spellStart"/>
      <w:r w:rsidRPr="00722F3D">
        <w:rPr>
          <w:rFonts w:eastAsia="Times New Roman" w:cs="Times New Roman"/>
          <w:color w:val="000000"/>
          <w:kern w:val="0"/>
          <w:lang w:eastAsia="en-GB"/>
          <w14:ligatures w14:val="none"/>
        </w:rPr>
        <w:t>Skitmore</w:t>
      </w:r>
      <w:proofErr w:type="spellEnd"/>
      <w:r w:rsidRPr="00722F3D">
        <w:rPr>
          <w:rFonts w:eastAsia="Times New Roman" w:cs="Times New Roman"/>
          <w:color w:val="000000"/>
          <w:kern w:val="0"/>
          <w:lang w:eastAsia="en-GB"/>
          <w14:ligatures w14:val="none"/>
        </w:rPr>
        <w:t xml:space="preserve"> and Earl (1998) argue that procurement should be selected by matching project objectives with the characteristics of available routes. </w:t>
      </w:r>
      <w:r w:rsidRPr="00722F3D">
        <w:rPr>
          <w:rFonts w:eastAsia="Times New Roman" w:cs="Times New Roman"/>
          <w:color w:val="000000"/>
          <w:kern w:val="0"/>
          <w:lang w:eastAsia="en-GB"/>
          <w14:ligatures w14:val="none"/>
        </w:rPr>
        <w:lastRenderedPageBreak/>
        <w:t>More recent review work also confirms that project complexity, the client</w:t>
      </w:r>
      <w:r>
        <w:rPr>
          <w:rFonts w:eastAsia="Times New Roman" w:cs="Times New Roman"/>
          <w:color w:val="000000"/>
          <w:kern w:val="0"/>
          <w:lang w:eastAsia="en-GB"/>
          <w14:ligatures w14:val="none"/>
        </w:rPr>
        <w:t>s’</w:t>
      </w:r>
      <w:r w:rsidRPr="00722F3D">
        <w:rPr>
          <w:rFonts w:eastAsia="Times New Roman" w:cs="Times New Roman"/>
          <w:color w:val="000000"/>
          <w:kern w:val="0"/>
          <w:lang w:eastAsia="en-GB"/>
          <w14:ligatures w14:val="none"/>
        </w:rPr>
        <w:t xml:space="preserve"> experience, level of control and risk allocation preferences all affect the suitability of different procurement methods (Naoum and Egbu, 2015). In the case of the proposed centre of excellence in Swansea, the brief identifies budget control as the principal concern and notes that the project is larger than those previously undertaken by the client. This means that procurement routes offering stronger cost certainty and clearer transfer of delivery risk are likely to be the most appropriate for the scheme.</w:t>
      </w:r>
    </w:p>
    <w:p w14:paraId="0EBFE1CF" w14:textId="77777777" w:rsidR="004367A2" w:rsidRDefault="004367A2" w:rsidP="00476B23">
      <w:pPr>
        <w:spacing w:line="480" w:lineRule="auto"/>
        <w:rPr>
          <w:rFonts w:eastAsia="Times New Roman" w:cs="Times New Roman"/>
          <w:color w:val="000000"/>
          <w:kern w:val="0"/>
          <w:lang w:eastAsia="en-GB"/>
          <w14:ligatures w14:val="none"/>
        </w:rPr>
      </w:pPr>
    </w:p>
    <w:p w14:paraId="17BAD5E1" w14:textId="7923DCF0" w:rsidR="004367A2" w:rsidRPr="004367A2" w:rsidRDefault="004367A2" w:rsidP="00476B23">
      <w:pPr>
        <w:pStyle w:val="Heading2"/>
        <w:rPr>
          <w:rFonts w:eastAsiaTheme="minorHAnsi"/>
          <w:color w:val="000000" w:themeColor="text1"/>
        </w:rPr>
      </w:pPr>
      <w:bookmarkStart w:id="2" w:name="_Toc227228156"/>
      <w:r w:rsidRPr="004367A2">
        <w:rPr>
          <w:rFonts w:eastAsiaTheme="minorHAnsi"/>
          <w:color w:val="000000" w:themeColor="text1"/>
        </w:rPr>
        <w:t>Traditional Procurement</w:t>
      </w:r>
      <w:bookmarkEnd w:id="2"/>
    </w:p>
    <w:p w14:paraId="5E60D25A" w14:textId="70DA2504" w:rsidR="004367A2" w:rsidRPr="001C131B" w:rsidRDefault="004367A2" w:rsidP="00476B23">
      <w:pPr>
        <w:spacing w:before="100" w:beforeAutospacing="1" w:after="100" w:afterAutospacing="1" w:line="480" w:lineRule="auto"/>
        <w:rPr>
          <w:rFonts w:eastAsia="Times New Roman" w:cs="Times New Roman"/>
          <w:color w:val="000000"/>
          <w:kern w:val="0"/>
          <w:lang w:eastAsia="en-GB"/>
          <w14:ligatures w14:val="none"/>
        </w:rPr>
      </w:pPr>
      <w:r w:rsidRPr="004367A2">
        <w:t>Traditional procurement</w:t>
      </w:r>
      <w:r>
        <w:t xml:space="preserve"> </w:t>
      </w:r>
      <w:r w:rsidRPr="004367A2">
        <w:t xml:space="preserve">is still one of the most common </w:t>
      </w:r>
      <w:r>
        <w:t>methods of procurement</w:t>
      </w:r>
      <w:r w:rsidRPr="004367A2">
        <w:t xml:space="preserve"> in</w:t>
      </w:r>
      <w:r>
        <w:t xml:space="preserve"> </w:t>
      </w:r>
      <w:r w:rsidRPr="004367A2">
        <w:t>construction</w:t>
      </w:r>
      <w:r>
        <w:t xml:space="preserve"> in the UK</w:t>
      </w:r>
      <w:r w:rsidRPr="004367A2">
        <w:t>. With this method, the client hires the professional design team to finish the design before hiring a contractor to do the work. The most important part of the route is that the design and construction responsibilities are kept separate. The contractor is usually only responsible for construction, unless they are given specific design tasks (Masterman, 2002; Morledge, Smith, and Kashiwagi, 2021).</w:t>
      </w:r>
      <w:r>
        <w:t xml:space="preserve"> </w:t>
      </w:r>
      <w:r w:rsidRPr="004367A2">
        <w:t>One of the most appealing aspects about traditional procurement is that the process allows clients a lot of control over the quality and specifications of the design. The employer can compare bids more fairly because the design is typically completed before tenders are invited. This can make prices clearer and help with competitive tendering (Hackett et al., 2007). This route is also wel</w:t>
      </w:r>
      <w:r>
        <w:t>l-</w:t>
      </w:r>
      <w:r w:rsidRPr="004367A2">
        <w:t>known and is often seen as the best choice when the client wants to stay closely involved in the design process and have clear professional oversight from consultants like the architect and quantity surveyor (RICS, 2013).</w:t>
      </w:r>
      <w:r>
        <w:t xml:space="preserve"> </w:t>
      </w:r>
      <w:r w:rsidRPr="001C131B">
        <w:rPr>
          <w:rFonts w:eastAsia="Times New Roman" w:cs="Times New Roman"/>
          <w:color w:val="000000"/>
          <w:kern w:val="0"/>
          <w:lang w:eastAsia="en-GB"/>
          <w14:ligatures w14:val="none"/>
        </w:rPr>
        <w:t xml:space="preserve">However, traditional procurement also has notable limitations. The sequential nature of the process means that construction cannot usually begin until the design is complete, which can lengthen the overall programme compared with more integrated routes such as design and build (Morledge, Smith and Kashiwagi, 2021). In </w:t>
      </w:r>
      <w:r w:rsidRPr="001C131B">
        <w:rPr>
          <w:rFonts w:eastAsia="Times New Roman" w:cs="Times New Roman"/>
          <w:color w:val="000000"/>
          <w:kern w:val="0"/>
          <w:lang w:eastAsia="en-GB"/>
          <w14:ligatures w14:val="none"/>
        </w:rPr>
        <w:lastRenderedPageBreak/>
        <w:t>addition, although tender prices may initially provide a strong basis for cost certainty, that certainty depends heavily on the completeness of the design information at tender stage. Where changes are made after contract award, the client may face additional cost through variations, delaying the project and weakening budget control (Turner, 2014). For the Swansea training centre, traditional procurement would therefore offer strong design control and competitive pricing, but it may be less attractive if the client’s principal objective is strict budget management on a project larger than those previously undertaken.</w:t>
      </w:r>
    </w:p>
    <w:p w14:paraId="12D485D3" w14:textId="2009727C" w:rsidR="004367A2" w:rsidRPr="004367A2" w:rsidRDefault="004367A2" w:rsidP="00476B23">
      <w:pPr>
        <w:pStyle w:val="Heading2"/>
        <w:rPr>
          <w:color w:val="000000" w:themeColor="text1"/>
        </w:rPr>
      </w:pPr>
      <w:bookmarkStart w:id="3" w:name="_Toc227228157"/>
      <w:r w:rsidRPr="004367A2">
        <w:rPr>
          <w:color w:val="000000" w:themeColor="text1"/>
        </w:rPr>
        <w:t>Design and Build</w:t>
      </w:r>
      <w:bookmarkEnd w:id="3"/>
    </w:p>
    <w:p w14:paraId="446E9F6F" w14:textId="70DDE61B" w:rsidR="004367A2" w:rsidRDefault="004367A2" w:rsidP="00476B23">
      <w:pPr>
        <w:spacing w:before="100" w:beforeAutospacing="1" w:after="100" w:afterAutospacing="1" w:line="480" w:lineRule="auto"/>
        <w:rPr>
          <w:rFonts w:eastAsia="Times New Roman" w:cs="Times New Roman"/>
          <w:color w:val="000000"/>
          <w:kern w:val="0"/>
          <w:lang w:eastAsia="en-GB"/>
          <w14:ligatures w14:val="none"/>
        </w:rPr>
      </w:pPr>
      <w:r w:rsidRPr="001C131B">
        <w:rPr>
          <w:rFonts w:eastAsia="Times New Roman" w:cs="Times New Roman"/>
          <w:color w:val="000000"/>
          <w:kern w:val="0"/>
          <w:lang w:eastAsia="en-GB"/>
          <w14:ligatures w14:val="none"/>
        </w:rPr>
        <w:t xml:space="preserve">Design and build is a procurement route in which the contractor assumes responsibility for both the design and construction of the project. Rather than the client appointing the full design team and then separately selecting a contractor, the employer prepares an outline brief or employer’s </w:t>
      </w:r>
      <w:r w:rsidRPr="001C131B">
        <w:rPr>
          <w:rFonts w:eastAsia="Times New Roman" w:cs="Times New Roman"/>
          <w:color w:val="000000"/>
          <w:kern w:val="0"/>
          <w:lang w:eastAsia="en-GB"/>
          <w14:ligatures w14:val="none"/>
        </w:rPr>
        <w:t>requirements,</w:t>
      </w:r>
      <w:r w:rsidRPr="001C131B">
        <w:rPr>
          <w:rFonts w:eastAsia="Times New Roman" w:cs="Times New Roman"/>
          <w:color w:val="000000"/>
          <w:kern w:val="0"/>
          <w:lang w:eastAsia="en-GB"/>
          <w14:ligatures w14:val="none"/>
        </w:rPr>
        <w:t xml:space="preserve"> and the contractor develops the design and delivers the works to meet those requirements (Masterman, 2002; Turner, 2014). This creates a single point of responsibility, which is one of the route’s advantages.</w:t>
      </w:r>
      <w:r>
        <w:rPr>
          <w:rFonts w:eastAsia="Times New Roman" w:cs="Times New Roman"/>
          <w:color w:val="000000"/>
          <w:kern w:val="0"/>
          <w:lang w:eastAsia="en-GB"/>
          <w14:ligatures w14:val="none"/>
        </w:rPr>
        <w:t xml:space="preserve"> </w:t>
      </w:r>
      <w:r w:rsidRPr="001C131B">
        <w:rPr>
          <w:rFonts w:eastAsia="Times New Roman" w:cs="Times New Roman"/>
          <w:color w:val="000000"/>
          <w:kern w:val="0"/>
          <w:lang w:eastAsia="en-GB"/>
          <w14:ligatures w14:val="none"/>
        </w:rPr>
        <w:t xml:space="preserve">A major benefit of design and build is the potential for improved cost certainty at an earlier stage than under traditional procurement. </w:t>
      </w:r>
      <w:r>
        <w:rPr>
          <w:rFonts w:eastAsia="Times New Roman" w:cs="Times New Roman"/>
          <w:color w:val="000000"/>
          <w:kern w:val="0"/>
          <w:lang w:eastAsia="en-GB"/>
          <w14:ligatures w14:val="none"/>
        </w:rPr>
        <w:t xml:space="preserve">As </w:t>
      </w:r>
      <w:r w:rsidRPr="001C131B">
        <w:rPr>
          <w:rFonts w:eastAsia="Times New Roman" w:cs="Times New Roman"/>
          <w:color w:val="000000"/>
          <w:kern w:val="0"/>
          <w:lang w:eastAsia="en-GB"/>
          <w14:ligatures w14:val="none"/>
        </w:rPr>
        <w:t xml:space="preserve">the contractor is responsible for both design and construction, the client can often secure a fixed price earlier in the process, which can be particularly attractive where budget control is a priority (Morledge, Smith and Kashiwagi, 2021). The route can also shorten the overall programme, as elements of design and construction may overlap, allowing earlier commencement on site than the sequential approach associated with traditional procurement (Smith, Merna and Jobling, 2014). </w:t>
      </w:r>
      <w:r>
        <w:rPr>
          <w:rFonts w:eastAsia="Times New Roman" w:cs="Times New Roman"/>
          <w:color w:val="000000"/>
          <w:kern w:val="0"/>
          <w:lang w:eastAsia="en-GB"/>
          <w14:ligatures w14:val="none"/>
        </w:rPr>
        <w:t>Additionally</w:t>
      </w:r>
      <w:r w:rsidRPr="001C131B">
        <w:rPr>
          <w:rFonts w:eastAsia="Times New Roman" w:cs="Times New Roman"/>
          <w:color w:val="000000"/>
          <w:kern w:val="0"/>
          <w:lang w:eastAsia="en-GB"/>
          <w14:ligatures w14:val="none"/>
        </w:rPr>
        <w:t xml:space="preserve">, the responsibility </w:t>
      </w:r>
      <w:r>
        <w:rPr>
          <w:rFonts w:eastAsia="Times New Roman" w:cs="Times New Roman"/>
          <w:color w:val="000000"/>
          <w:kern w:val="0"/>
          <w:lang w:eastAsia="en-GB"/>
          <w14:ligatures w14:val="none"/>
        </w:rPr>
        <w:t>placed on</w:t>
      </w:r>
      <w:r w:rsidRPr="001C131B">
        <w:rPr>
          <w:rFonts w:eastAsia="Times New Roman" w:cs="Times New Roman"/>
          <w:color w:val="000000"/>
          <w:kern w:val="0"/>
          <w:lang w:eastAsia="en-GB"/>
          <w14:ligatures w14:val="none"/>
        </w:rPr>
        <w:t xml:space="preserve"> one organisation can reduce disputes over whether design or construction faults sit with consultants or contractors.</w:t>
      </w:r>
      <w:r>
        <w:rPr>
          <w:rFonts w:eastAsia="Times New Roman" w:cs="Times New Roman"/>
          <w:color w:val="000000"/>
          <w:kern w:val="0"/>
          <w:lang w:eastAsia="en-GB"/>
          <w14:ligatures w14:val="none"/>
        </w:rPr>
        <w:t xml:space="preserve"> </w:t>
      </w:r>
      <w:r w:rsidRPr="001C131B">
        <w:rPr>
          <w:rFonts w:eastAsia="Times New Roman" w:cs="Times New Roman"/>
          <w:color w:val="000000"/>
          <w:kern w:val="0"/>
          <w:lang w:eastAsia="en-GB"/>
          <w14:ligatures w14:val="none"/>
        </w:rPr>
        <w:t xml:space="preserve">Despite these advantages, design and build also involves </w:t>
      </w:r>
      <w:r>
        <w:rPr>
          <w:rFonts w:eastAsia="Times New Roman" w:cs="Times New Roman"/>
          <w:color w:val="000000"/>
          <w:kern w:val="0"/>
          <w:lang w:eastAsia="en-GB"/>
          <w14:ligatures w14:val="none"/>
        </w:rPr>
        <w:t>‘</w:t>
      </w:r>
      <w:r w:rsidRPr="001C131B">
        <w:rPr>
          <w:rFonts w:eastAsia="Times New Roman" w:cs="Times New Roman"/>
          <w:color w:val="000000"/>
          <w:kern w:val="0"/>
          <w:lang w:eastAsia="en-GB"/>
          <w14:ligatures w14:val="none"/>
        </w:rPr>
        <w:t>trade</w:t>
      </w:r>
      <w:r w:rsidR="00476B23">
        <w:rPr>
          <w:rFonts w:eastAsia="Times New Roman" w:cs="Times New Roman"/>
          <w:color w:val="000000"/>
          <w:kern w:val="0"/>
          <w:lang w:eastAsia="en-GB"/>
          <w14:ligatures w14:val="none"/>
        </w:rPr>
        <w:t>-</w:t>
      </w:r>
      <w:r w:rsidRPr="001C131B">
        <w:rPr>
          <w:rFonts w:eastAsia="Times New Roman" w:cs="Times New Roman"/>
          <w:color w:val="000000"/>
          <w:kern w:val="0"/>
          <w:lang w:eastAsia="en-GB"/>
          <w14:ligatures w14:val="none"/>
        </w:rPr>
        <w:t>offs</w:t>
      </w:r>
      <w:r>
        <w:rPr>
          <w:rFonts w:eastAsia="Times New Roman" w:cs="Times New Roman"/>
          <w:color w:val="000000"/>
          <w:kern w:val="0"/>
          <w:lang w:eastAsia="en-GB"/>
          <w14:ligatures w14:val="none"/>
        </w:rPr>
        <w:t>’</w:t>
      </w:r>
      <w:r w:rsidRPr="001C131B">
        <w:rPr>
          <w:rFonts w:eastAsia="Times New Roman" w:cs="Times New Roman"/>
          <w:color w:val="000000"/>
          <w:kern w:val="0"/>
          <w:lang w:eastAsia="en-GB"/>
          <w14:ligatures w14:val="none"/>
        </w:rPr>
        <w:t xml:space="preserve">. The client usually has less direct control over detailed design development once the contract is let, and there is a risk that quality may be compromised if the employer’s </w:t>
      </w:r>
      <w:r w:rsidRPr="001C131B">
        <w:rPr>
          <w:rFonts w:eastAsia="Times New Roman" w:cs="Times New Roman"/>
          <w:color w:val="000000"/>
          <w:kern w:val="0"/>
          <w:lang w:eastAsia="en-GB"/>
          <w14:ligatures w14:val="none"/>
        </w:rPr>
        <w:lastRenderedPageBreak/>
        <w:t xml:space="preserve">requirements are not sufficiently precise (Turner, 2014). This route therefore depends heavily on a well-prepared project brief and clear performance requirements </w:t>
      </w:r>
      <w:r>
        <w:rPr>
          <w:rFonts w:eastAsia="Times New Roman" w:cs="Times New Roman"/>
          <w:color w:val="000000"/>
          <w:kern w:val="0"/>
          <w:lang w:eastAsia="en-GB"/>
          <w14:ligatures w14:val="none"/>
        </w:rPr>
        <w:t>from the start.</w:t>
      </w:r>
      <w:r w:rsidRPr="001C131B">
        <w:rPr>
          <w:rFonts w:eastAsia="Times New Roman" w:cs="Times New Roman"/>
          <w:color w:val="000000"/>
          <w:kern w:val="0"/>
          <w:lang w:eastAsia="en-GB"/>
          <w14:ligatures w14:val="none"/>
        </w:rPr>
        <w:t xml:space="preserve"> </w:t>
      </w:r>
      <w:r>
        <w:rPr>
          <w:rFonts w:eastAsia="Times New Roman" w:cs="Times New Roman"/>
          <w:color w:val="000000"/>
          <w:kern w:val="0"/>
          <w:lang w:eastAsia="en-GB"/>
          <w14:ligatures w14:val="none"/>
        </w:rPr>
        <w:t>However</w:t>
      </w:r>
      <w:r w:rsidRPr="001C131B">
        <w:rPr>
          <w:rFonts w:eastAsia="Times New Roman" w:cs="Times New Roman"/>
          <w:color w:val="000000"/>
          <w:kern w:val="0"/>
          <w:lang w:eastAsia="en-GB"/>
          <w14:ligatures w14:val="none"/>
        </w:rPr>
        <w:t>, for a client whose main concern is delivering a larger project within budget, design and build offers a strong balance between cost certainty, programme efficiency and risk transfer. For the Swansea training centre, it is likely to be a more suitable option than traditional procurement if financial predictability is given greater weight than complete design control.</w:t>
      </w:r>
    </w:p>
    <w:p w14:paraId="54C93AA5" w14:textId="3B2173A4" w:rsidR="004367A2" w:rsidRDefault="004367A2" w:rsidP="00476B23">
      <w:pPr>
        <w:pStyle w:val="Heading2"/>
        <w:rPr>
          <w:rFonts w:eastAsia="Times New Roman"/>
          <w:color w:val="000000" w:themeColor="text1"/>
          <w:lang w:eastAsia="en-GB"/>
        </w:rPr>
      </w:pPr>
      <w:bookmarkStart w:id="4" w:name="_Toc227228158"/>
      <w:r w:rsidRPr="004367A2">
        <w:rPr>
          <w:rFonts w:eastAsia="Times New Roman"/>
          <w:color w:val="000000" w:themeColor="text1"/>
          <w:lang w:eastAsia="en-GB"/>
        </w:rPr>
        <w:t>Management Contracting/Construction Management</w:t>
      </w:r>
      <w:bookmarkEnd w:id="4"/>
    </w:p>
    <w:p w14:paraId="76EBA2BB" w14:textId="1FFF54C0" w:rsidR="004367A2" w:rsidRDefault="004367A2" w:rsidP="00476B23">
      <w:pPr>
        <w:spacing w:before="100" w:beforeAutospacing="1" w:after="100" w:afterAutospacing="1" w:line="480" w:lineRule="auto"/>
        <w:rPr>
          <w:rFonts w:eastAsia="Times New Roman" w:cs="Times New Roman"/>
          <w:color w:val="000000"/>
          <w:kern w:val="0"/>
          <w:lang w:eastAsia="en-GB"/>
          <w14:ligatures w14:val="none"/>
        </w:rPr>
      </w:pPr>
      <w:r w:rsidRPr="004367A2">
        <w:rPr>
          <w:rFonts w:eastAsia="Times New Roman" w:cs="Times New Roman"/>
          <w:color w:val="000000"/>
          <w:kern w:val="0"/>
          <w:lang w:eastAsia="en-GB"/>
          <w14:ligatures w14:val="none"/>
        </w:rPr>
        <w:t>Management</w:t>
      </w:r>
      <w:r w:rsidR="00476B23">
        <w:rPr>
          <w:rFonts w:eastAsia="Times New Roman" w:cs="Times New Roman"/>
          <w:color w:val="000000"/>
          <w:kern w:val="0"/>
          <w:lang w:eastAsia="en-GB"/>
          <w14:ligatures w14:val="none"/>
        </w:rPr>
        <w:t>-o</w:t>
      </w:r>
      <w:r w:rsidRPr="004367A2">
        <w:rPr>
          <w:rFonts w:eastAsia="Times New Roman" w:cs="Times New Roman"/>
          <w:color w:val="000000"/>
          <w:kern w:val="0"/>
          <w:lang w:eastAsia="en-GB"/>
          <w14:ligatures w14:val="none"/>
        </w:rPr>
        <w:t>riented procurement routes differ significantly from traditional and design and build because they are intended to promote flexibility and speed rather than early price certainty. In management contracting, the client appoints a management contractor who manages and coordinates the works packages, while the actual construction work is carried out by separate works contractors. In construction management, the client appoints a construction manager to coordinate trade contractors, but the client contracts directly with those trade contractors rather than through a management contractor (Masterman, 2002; Morledge, Smith and Kashiwagi, 2021). Although there are important contractual differences between the two routes, both are commonly associated with fast delivery and overlapping design and construction stages.</w:t>
      </w:r>
      <w:r>
        <w:rPr>
          <w:rFonts w:eastAsia="Times New Roman" w:cs="Times New Roman"/>
          <w:color w:val="000000"/>
          <w:kern w:val="0"/>
          <w:lang w:eastAsia="en-GB"/>
          <w14:ligatures w14:val="none"/>
        </w:rPr>
        <w:t xml:space="preserve"> </w:t>
      </w:r>
      <w:r w:rsidRPr="004367A2">
        <w:rPr>
          <w:rFonts w:eastAsia="Times New Roman" w:cs="Times New Roman"/>
          <w:color w:val="000000"/>
          <w:kern w:val="0"/>
          <w:lang w:eastAsia="en-GB"/>
          <w14:ligatures w14:val="none"/>
        </w:rPr>
        <w:t>The main advantage of these procurement methods is programme efficiency</w:t>
      </w:r>
      <w:r>
        <w:rPr>
          <w:rFonts w:eastAsia="Times New Roman" w:cs="Times New Roman"/>
          <w:color w:val="000000"/>
          <w:kern w:val="0"/>
          <w:lang w:eastAsia="en-GB"/>
          <w14:ligatures w14:val="none"/>
        </w:rPr>
        <w:t xml:space="preserve">. As </w:t>
      </w:r>
      <w:r w:rsidRPr="004367A2">
        <w:rPr>
          <w:rFonts w:eastAsia="Times New Roman" w:cs="Times New Roman"/>
          <w:color w:val="000000"/>
          <w:kern w:val="0"/>
          <w:lang w:eastAsia="en-GB"/>
          <w14:ligatures w14:val="none"/>
        </w:rPr>
        <w:t>work packages can be tendered and let before the entire design is complete, construction can begin earlier than under traditional procurement, making these routes attractive for complex or time</w:t>
      </w:r>
      <w:r>
        <w:rPr>
          <w:rFonts w:eastAsia="Times New Roman" w:cs="Times New Roman"/>
          <w:color w:val="000000"/>
          <w:kern w:val="0"/>
          <w:lang w:eastAsia="en-GB"/>
          <w14:ligatures w14:val="none"/>
        </w:rPr>
        <w:t>-s</w:t>
      </w:r>
      <w:r w:rsidRPr="004367A2">
        <w:rPr>
          <w:rFonts w:eastAsia="Times New Roman" w:cs="Times New Roman"/>
          <w:color w:val="000000"/>
          <w:kern w:val="0"/>
          <w:lang w:eastAsia="en-GB"/>
          <w14:ligatures w14:val="none"/>
        </w:rPr>
        <w:t xml:space="preserve">ensitive projects (Hackett, Robinson and Statham, 2007). </w:t>
      </w:r>
      <w:r>
        <w:rPr>
          <w:rFonts w:eastAsia="Times New Roman" w:cs="Times New Roman"/>
          <w:color w:val="000000"/>
          <w:kern w:val="0"/>
          <w:lang w:eastAsia="en-GB"/>
          <w14:ligatures w14:val="none"/>
        </w:rPr>
        <w:t>Also, they</w:t>
      </w:r>
      <w:r w:rsidRPr="004367A2">
        <w:rPr>
          <w:rFonts w:eastAsia="Times New Roman" w:cs="Times New Roman"/>
          <w:color w:val="000000"/>
          <w:kern w:val="0"/>
          <w:lang w:eastAsia="en-GB"/>
          <w14:ligatures w14:val="none"/>
        </w:rPr>
        <w:t xml:space="preserve"> provide greater flexibility to accommodate design development during the construction phase, which can be beneficial where specialist input is required (Masterman, 2002). </w:t>
      </w:r>
      <w:r>
        <w:rPr>
          <w:rFonts w:eastAsia="Times New Roman" w:cs="Times New Roman"/>
          <w:color w:val="000000"/>
          <w:kern w:val="0"/>
          <w:lang w:eastAsia="en-GB"/>
          <w14:ligatures w14:val="none"/>
        </w:rPr>
        <w:t xml:space="preserve">On </w:t>
      </w:r>
      <w:r w:rsidRPr="004367A2">
        <w:rPr>
          <w:rFonts w:eastAsia="Times New Roman" w:cs="Times New Roman"/>
          <w:color w:val="000000"/>
          <w:kern w:val="0"/>
          <w:lang w:eastAsia="en-GB"/>
          <w14:ligatures w14:val="none"/>
        </w:rPr>
        <w:t>large and technically demanding projects, this can improve buildability and responsiveness.</w:t>
      </w:r>
      <w:r>
        <w:rPr>
          <w:rFonts w:eastAsia="Times New Roman" w:cs="Times New Roman"/>
          <w:color w:val="000000"/>
          <w:kern w:val="0"/>
          <w:lang w:eastAsia="en-GB"/>
          <w14:ligatures w14:val="none"/>
        </w:rPr>
        <w:t xml:space="preserve"> </w:t>
      </w:r>
      <w:r w:rsidRPr="004367A2">
        <w:rPr>
          <w:rFonts w:eastAsia="Times New Roman" w:cs="Times New Roman"/>
          <w:color w:val="000000"/>
          <w:kern w:val="0"/>
          <w:lang w:eastAsia="en-GB"/>
          <w14:ligatures w14:val="none"/>
        </w:rPr>
        <w:t xml:space="preserve">However, these benefits come with significant disadvantages. Cost certainty is usually weaker at the outset because the full package prices are not known when the project </w:t>
      </w:r>
      <w:r w:rsidRPr="004367A2">
        <w:rPr>
          <w:rFonts w:eastAsia="Times New Roman" w:cs="Times New Roman"/>
          <w:color w:val="000000"/>
          <w:kern w:val="0"/>
          <w:lang w:eastAsia="en-GB"/>
          <w14:ligatures w14:val="none"/>
        </w:rPr>
        <w:lastRenderedPageBreak/>
        <w:t>begins on site (Morledge, Smith and Kashiwagi, 2021). In addition, both approaches require a more experienced and involved client, particularly construction management, where the client retains direct contractual relationships and therefore greater exposure to risk (Smith, Merna and Jobling, 2014). For the Swansea training centre, management</w:t>
      </w:r>
      <w:r>
        <w:rPr>
          <w:rFonts w:eastAsia="Times New Roman" w:cs="Times New Roman"/>
          <w:color w:val="000000"/>
          <w:kern w:val="0"/>
          <w:lang w:eastAsia="en-GB"/>
          <w14:ligatures w14:val="none"/>
        </w:rPr>
        <w:t>-o</w:t>
      </w:r>
      <w:r w:rsidRPr="004367A2">
        <w:rPr>
          <w:rFonts w:eastAsia="Times New Roman" w:cs="Times New Roman"/>
          <w:color w:val="000000"/>
          <w:kern w:val="0"/>
          <w:lang w:eastAsia="en-GB"/>
          <w14:ligatures w14:val="none"/>
        </w:rPr>
        <w:t>riented procurement could offer speed and flexibility, but it would be less suitable where the primary objective is staying within budget</w:t>
      </w:r>
      <w:r>
        <w:rPr>
          <w:rFonts w:eastAsia="Times New Roman" w:cs="Times New Roman"/>
          <w:color w:val="000000"/>
          <w:kern w:val="0"/>
          <w:lang w:eastAsia="en-GB"/>
          <w14:ligatures w14:val="none"/>
        </w:rPr>
        <w:t xml:space="preserve"> as when compared </w:t>
      </w:r>
      <w:r w:rsidRPr="004367A2">
        <w:rPr>
          <w:rFonts w:eastAsia="Times New Roman" w:cs="Times New Roman"/>
          <w:color w:val="000000"/>
          <w:kern w:val="0"/>
          <w:lang w:eastAsia="en-GB"/>
          <w14:ligatures w14:val="none"/>
        </w:rPr>
        <w:t>with traditional procurement and design and build, these routes expose the client to greater financial uncertainty</w:t>
      </w:r>
      <w:r>
        <w:rPr>
          <w:rFonts w:eastAsia="Times New Roman" w:cs="Times New Roman"/>
          <w:color w:val="000000"/>
          <w:kern w:val="0"/>
          <w:lang w:eastAsia="en-GB"/>
          <w14:ligatures w14:val="none"/>
        </w:rPr>
        <w:t>.</w:t>
      </w:r>
    </w:p>
    <w:p w14:paraId="69511B1C" w14:textId="2148393F" w:rsidR="004367A2" w:rsidRDefault="004367A2" w:rsidP="00476B23">
      <w:pPr>
        <w:pStyle w:val="Heading2"/>
        <w:spacing w:line="276" w:lineRule="auto"/>
        <w:rPr>
          <w:rFonts w:eastAsia="Times New Roman"/>
          <w:color w:val="000000" w:themeColor="text1"/>
          <w:lang w:eastAsia="en-GB"/>
        </w:rPr>
      </w:pPr>
      <w:bookmarkStart w:id="5" w:name="_Toc227228159"/>
      <w:r w:rsidRPr="004367A2">
        <w:rPr>
          <w:rFonts w:eastAsia="Times New Roman"/>
          <w:color w:val="000000" w:themeColor="text1"/>
          <w:lang w:eastAsia="en-GB"/>
        </w:rPr>
        <w:t>Recommended Procurement Route</w:t>
      </w:r>
      <w:bookmarkEnd w:id="5"/>
    </w:p>
    <w:p w14:paraId="2DEEEB34" w14:textId="63E927C7" w:rsidR="004367A2" w:rsidRDefault="004367A2" w:rsidP="00476B23">
      <w:pPr>
        <w:spacing w:before="100" w:beforeAutospacing="1" w:after="100" w:afterAutospacing="1" w:line="480" w:lineRule="auto"/>
        <w:rPr>
          <w:rFonts w:eastAsia="Times New Roman" w:cs="Times New Roman"/>
          <w:color w:val="000000"/>
          <w:kern w:val="0"/>
          <w:lang w:eastAsia="en-GB"/>
          <w14:ligatures w14:val="none"/>
        </w:rPr>
      </w:pPr>
      <w:r w:rsidRPr="006264D1">
        <w:rPr>
          <w:rFonts w:eastAsia="Times New Roman" w:cs="Times New Roman"/>
          <w:color w:val="000000"/>
          <w:kern w:val="0"/>
          <w:lang w:eastAsia="en-GB"/>
          <w14:ligatures w14:val="none"/>
        </w:rPr>
        <w:t>Having considered the three routes, </w:t>
      </w:r>
      <w:r w:rsidRPr="004367A2">
        <w:rPr>
          <w:rFonts w:eastAsia="Times New Roman" w:cs="Times New Roman"/>
          <w:color w:val="000000" w:themeColor="text1"/>
          <w:kern w:val="0"/>
          <w:lang w:eastAsia="en-GB"/>
          <w14:ligatures w14:val="none"/>
        </w:rPr>
        <w:t>design and build </w:t>
      </w:r>
      <w:r w:rsidRPr="006264D1">
        <w:rPr>
          <w:rFonts w:eastAsia="Times New Roman" w:cs="Times New Roman"/>
          <w:color w:val="000000"/>
          <w:kern w:val="0"/>
          <w:lang w:eastAsia="en-GB"/>
          <w14:ligatures w14:val="none"/>
        </w:rPr>
        <w:t>is the most appropriate procurement strategy for the proposed centre of excellence in Swansea. While traditional procurement offers strong design control and management</w:t>
      </w:r>
      <w:r>
        <w:rPr>
          <w:rFonts w:eastAsia="Times New Roman" w:cs="Times New Roman"/>
          <w:color w:val="000000"/>
          <w:kern w:val="0"/>
          <w:lang w:eastAsia="en-GB"/>
          <w14:ligatures w14:val="none"/>
        </w:rPr>
        <w:t>-o</w:t>
      </w:r>
      <w:r w:rsidRPr="006264D1">
        <w:rPr>
          <w:rFonts w:eastAsia="Times New Roman" w:cs="Times New Roman"/>
          <w:color w:val="000000"/>
          <w:kern w:val="0"/>
          <w:lang w:eastAsia="en-GB"/>
          <w14:ligatures w14:val="none"/>
        </w:rPr>
        <w:t>riented routes can accelerate delivery, design and build provides the most balanced response to the client’s priority of delivering the project within budget. A key reason for this is that it can provide earlier cost certainty than traditional procurement, while also transferring greater responsibility for design coordination and construction delivery to the contractor (Turner, 2014; Morledge, Smith and Kashiwagi, 2021).</w:t>
      </w:r>
      <w:r>
        <w:rPr>
          <w:rFonts w:eastAsia="Times New Roman" w:cs="Times New Roman"/>
          <w:color w:val="000000"/>
          <w:kern w:val="0"/>
          <w:lang w:eastAsia="en-GB"/>
          <w14:ligatures w14:val="none"/>
        </w:rPr>
        <w:t xml:space="preserve"> </w:t>
      </w:r>
      <w:r w:rsidRPr="006264D1">
        <w:rPr>
          <w:rFonts w:eastAsia="Times New Roman" w:cs="Times New Roman"/>
          <w:color w:val="000000"/>
          <w:kern w:val="0"/>
          <w:lang w:eastAsia="en-GB"/>
          <w14:ligatures w14:val="none"/>
        </w:rPr>
        <w:t xml:space="preserve">This recommendation is also supported by the client context. The brief </w:t>
      </w:r>
      <w:r>
        <w:rPr>
          <w:rFonts w:eastAsia="Times New Roman" w:cs="Times New Roman"/>
          <w:color w:val="000000"/>
          <w:kern w:val="0"/>
          <w:lang w:eastAsia="en-GB"/>
          <w14:ligatures w14:val="none"/>
        </w:rPr>
        <w:t>suggests</w:t>
      </w:r>
      <w:r w:rsidRPr="006264D1">
        <w:rPr>
          <w:rFonts w:eastAsia="Times New Roman" w:cs="Times New Roman"/>
          <w:color w:val="000000"/>
          <w:kern w:val="0"/>
          <w:lang w:eastAsia="en-GB"/>
          <w14:ligatures w14:val="none"/>
        </w:rPr>
        <w:t xml:space="preserve"> that the developer has experience of construction projects, but not on a scheme of this scale.</w:t>
      </w:r>
      <w:r>
        <w:rPr>
          <w:rFonts w:eastAsia="Times New Roman" w:cs="Times New Roman"/>
          <w:color w:val="000000"/>
          <w:kern w:val="0"/>
          <w:lang w:eastAsia="en-GB"/>
          <w14:ligatures w14:val="none"/>
        </w:rPr>
        <w:t xml:space="preserve"> This implies that</w:t>
      </w:r>
      <w:r w:rsidRPr="006264D1">
        <w:rPr>
          <w:rFonts w:eastAsia="Times New Roman" w:cs="Times New Roman"/>
          <w:color w:val="000000"/>
          <w:kern w:val="0"/>
          <w:lang w:eastAsia="en-GB"/>
          <w14:ligatures w14:val="none"/>
        </w:rPr>
        <w:t xml:space="preserve"> a procurement route offering a single point of responsibility can reduce risk and simplify project management from the client’s perspective (Masterman, 2002). Although there is some loss of direct control over detailed design, this can be mitigated through carefully prepared employer’s requirements and robust performance specifications. Overall, design and build </w:t>
      </w:r>
      <w:proofErr w:type="gramStart"/>
      <w:r w:rsidRPr="006264D1">
        <w:rPr>
          <w:rFonts w:eastAsia="Times New Roman" w:cs="Times New Roman"/>
          <w:color w:val="000000"/>
          <w:kern w:val="0"/>
          <w:lang w:eastAsia="en-GB"/>
          <w14:ligatures w14:val="none"/>
        </w:rPr>
        <w:t>is</w:t>
      </w:r>
      <w:proofErr w:type="gramEnd"/>
      <w:r w:rsidRPr="006264D1">
        <w:rPr>
          <w:rFonts w:eastAsia="Times New Roman" w:cs="Times New Roman"/>
          <w:color w:val="000000"/>
          <w:kern w:val="0"/>
          <w:lang w:eastAsia="en-GB"/>
          <w14:ligatures w14:val="none"/>
        </w:rPr>
        <w:t xml:space="preserve"> the most suitable route because it aligns most closely with the project’s need for cost predictability, practical risk transfer and efficient delivery.</w:t>
      </w:r>
    </w:p>
    <w:p w14:paraId="49B09C87" w14:textId="1B297D5C" w:rsidR="004367A2" w:rsidRPr="004367A2" w:rsidRDefault="004367A2" w:rsidP="00476B23">
      <w:pPr>
        <w:pStyle w:val="Heading2"/>
        <w:rPr>
          <w:rFonts w:eastAsia="Times New Roman"/>
          <w:color w:val="000000" w:themeColor="text1"/>
          <w:lang w:eastAsia="en-GB"/>
        </w:rPr>
      </w:pPr>
      <w:bookmarkStart w:id="6" w:name="_Toc227228160"/>
      <w:r w:rsidRPr="004367A2">
        <w:rPr>
          <w:rFonts w:eastAsia="Times New Roman"/>
          <w:color w:val="000000" w:themeColor="text1"/>
          <w:lang w:eastAsia="en-GB"/>
        </w:rPr>
        <w:lastRenderedPageBreak/>
        <w:t>Tendering Recommendation</w:t>
      </w:r>
      <w:bookmarkEnd w:id="6"/>
    </w:p>
    <w:p w14:paraId="7BAA02DF" w14:textId="2F2B870B" w:rsidR="00476B23" w:rsidRDefault="004367A2" w:rsidP="00476B23">
      <w:pPr>
        <w:spacing w:before="100" w:beforeAutospacing="1" w:after="100" w:afterAutospacing="1" w:line="480" w:lineRule="auto"/>
        <w:rPr>
          <w:rFonts w:eastAsia="Times New Roman" w:cs="Times New Roman"/>
          <w:color w:val="000000"/>
          <w:kern w:val="0"/>
          <w:lang w:eastAsia="en-GB"/>
          <w14:ligatures w14:val="none"/>
        </w:rPr>
      </w:pPr>
      <w:r w:rsidRPr="006264D1">
        <w:rPr>
          <w:rFonts w:eastAsia="Times New Roman" w:cs="Times New Roman"/>
          <w:color w:val="000000"/>
          <w:kern w:val="0"/>
          <w:lang w:eastAsia="en-GB"/>
          <w14:ligatures w14:val="none"/>
        </w:rPr>
        <w:t>The most suitable tendering process for this project is </w:t>
      </w:r>
      <w:r w:rsidRPr="00476B23">
        <w:rPr>
          <w:rFonts w:eastAsia="Times New Roman" w:cs="Times New Roman"/>
          <w:color w:val="000000"/>
          <w:kern w:val="0"/>
          <w:lang w:eastAsia="en-GB"/>
          <w14:ligatures w14:val="none"/>
        </w:rPr>
        <w:t>single</w:t>
      </w:r>
      <w:r w:rsidR="00476B23" w:rsidRPr="00476B23">
        <w:rPr>
          <w:rFonts w:eastAsia="Times New Roman" w:cs="Times New Roman"/>
          <w:color w:val="000000"/>
          <w:kern w:val="0"/>
          <w:lang w:eastAsia="en-GB"/>
          <w14:ligatures w14:val="none"/>
        </w:rPr>
        <w:t>-st</w:t>
      </w:r>
      <w:r w:rsidRPr="00476B23">
        <w:rPr>
          <w:rFonts w:eastAsia="Times New Roman" w:cs="Times New Roman"/>
          <w:color w:val="000000"/>
          <w:kern w:val="0"/>
          <w:lang w:eastAsia="en-GB"/>
          <w14:ligatures w14:val="none"/>
        </w:rPr>
        <w:t xml:space="preserve">age </w:t>
      </w:r>
      <w:r w:rsidR="00476B23">
        <w:rPr>
          <w:rFonts w:eastAsia="Times New Roman" w:cs="Times New Roman"/>
          <w:color w:val="000000"/>
          <w:kern w:val="0"/>
          <w:lang w:eastAsia="en-GB"/>
          <w14:ligatures w14:val="none"/>
        </w:rPr>
        <w:t>competitive</w:t>
      </w:r>
      <w:r w:rsidRPr="00476B23">
        <w:rPr>
          <w:rFonts w:eastAsia="Times New Roman" w:cs="Times New Roman"/>
          <w:color w:val="000000"/>
          <w:kern w:val="0"/>
          <w:lang w:eastAsia="en-GB"/>
          <w14:ligatures w14:val="none"/>
        </w:rPr>
        <w:t xml:space="preserve"> tendering</w:t>
      </w:r>
      <w:r w:rsidRPr="006264D1">
        <w:rPr>
          <w:rFonts w:eastAsia="Times New Roman" w:cs="Times New Roman"/>
          <w:color w:val="000000"/>
          <w:kern w:val="0"/>
          <w:lang w:eastAsia="en-GB"/>
          <w14:ligatures w14:val="none"/>
        </w:rPr>
        <w:t xml:space="preserve">. This approach is generally appropriate where sufficient design information is available for contractors to submit prices for the whole of the works on a comparable basis, making it well suited to projects where cost certainty is a priority (RICS, 2014). Compared with open tendering, </w:t>
      </w:r>
      <w:r w:rsidR="00692483">
        <w:rPr>
          <w:rFonts w:eastAsia="Times New Roman" w:cs="Times New Roman"/>
          <w:color w:val="000000"/>
          <w:kern w:val="0"/>
          <w:lang w:eastAsia="en-GB"/>
          <w14:ligatures w14:val="none"/>
        </w:rPr>
        <w:t>single-stage competitive</w:t>
      </w:r>
      <w:r w:rsidRPr="006264D1">
        <w:rPr>
          <w:rFonts w:eastAsia="Times New Roman" w:cs="Times New Roman"/>
          <w:color w:val="000000"/>
          <w:kern w:val="0"/>
          <w:lang w:eastAsia="en-GB"/>
          <w14:ligatures w14:val="none"/>
        </w:rPr>
        <w:t xml:space="preserve"> tendering allows the client to invite bids only from contractors with suitable experience and financial standing, which can improve the quality and reliability of submitted tenders (Hackett, Robinson and Statham, 2007). In contrast, two</w:t>
      </w:r>
      <w:r>
        <w:rPr>
          <w:rFonts w:eastAsia="Times New Roman" w:cs="Times New Roman"/>
          <w:color w:val="000000"/>
          <w:kern w:val="0"/>
          <w:lang w:eastAsia="en-GB"/>
          <w14:ligatures w14:val="none"/>
        </w:rPr>
        <w:t>-st</w:t>
      </w:r>
      <w:r w:rsidRPr="006264D1">
        <w:rPr>
          <w:rFonts w:eastAsia="Times New Roman" w:cs="Times New Roman"/>
          <w:color w:val="000000"/>
          <w:kern w:val="0"/>
          <w:lang w:eastAsia="en-GB"/>
          <w14:ligatures w14:val="none"/>
        </w:rPr>
        <w:t>age tendering is more often used where an earlier contractor appointment is needed to accelerate the programme or provide input during design development (Morledge, Smith and Kashiwagi, 2021). Given the client’s emphasis on budget control, single</w:t>
      </w:r>
      <w:r>
        <w:rPr>
          <w:rFonts w:eastAsia="Times New Roman" w:cs="Times New Roman"/>
          <w:color w:val="000000"/>
          <w:kern w:val="0"/>
          <w:lang w:eastAsia="en-GB"/>
          <w14:ligatures w14:val="none"/>
        </w:rPr>
        <w:t>-s</w:t>
      </w:r>
      <w:r w:rsidRPr="006264D1">
        <w:rPr>
          <w:rFonts w:eastAsia="Times New Roman" w:cs="Times New Roman"/>
          <w:color w:val="000000"/>
          <w:kern w:val="0"/>
          <w:lang w:eastAsia="en-GB"/>
          <w14:ligatures w14:val="none"/>
        </w:rPr>
        <w:t xml:space="preserve">tage </w:t>
      </w:r>
      <w:r w:rsidR="00476B23">
        <w:rPr>
          <w:rFonts w:eastAsia="Times New Roman" w:cs="Times New Roman"/>
          <w:color w:val="000000"/>
          <w:kern w:val="0"/>
          <w:lang w:eastAsia="en-GB"/>
          <w14:ligatures w14:val="none"/>
        </w:rPr>
        <w:t>competitive</w:t>
      </w:r>
      <w:r w:rsidRPr="006264D1">
        <w:rPr>
          <w:rFonts w:eastAsia="Times New Roman" w:cs="Times New Roman"/>
          <w:color w:val="000000"/>
          <w:kern w:val="0"/>
          <w:lang w:eastAsia="en-GB"/>
          <w14:ligatures w14:val="none"/>
        </w:rPr>
        <w:t xml:space="preserve"> tendering is the most appropriate process to support the recommended design and build route.</w:t>
      </w:r>
      <w:bookmarkStart w:id="7" w:name="_Toc227228161"/>
    </w:p>
    <w:p w14:paraId="4386EEE1" w14:textId="77777777" w:rsidR="00476B23" w:rsidRDefault="00476B23" w:rsidP="00476B23">
      <w:pPr>
        <w:spacing w:before="100" w:beforeAutospacing="1" w:after="100" w:afterAutospacing="1" w:line="480" w:lineRule="auto"/>
        <w:rPr>
          <w:rFonts w:eastAsia="Times New Roman" w:cs="Times New Roman"/>
          <w:color w:val="000000"/>
          <w:kern w:val="0"/>
          <w:lang w:eastAsia="en-GB"/>
          <w14:ligatures w14:val="none"/>
        </w:rPr>
      </w:pPr>
    </w:p>
    <w:p w14:paraId="7569A74E" w14:textId="77777777" w:rsidR="00476B23" w:rsidRDefault="00476B23" w:rsidP="00476B23">
      <w:pPr>
        <w:spacing w:before="100" w:beforeAutospacing="1" w:after="100" w:afterAutospacing="1" w:line="480" w:lineRule="auto"/>
        <w:rPr>
          <w:rFonts w:eastAsia="Times New Roman" w:cs="Times New Roman"/>
          <w:color w:val="000000"/>
          <w:kern w:val="0"/>
          <w:lang w:eastAsia="en-GB"/>
          <w14:ligatures w14:val="none"/>
        </w:rPr>
      </w:pPr>
    </w:p>
    <w:p w14:paraId="676A0404" w14:textId="77777777" w:rsidR="00476B23" w:rsidRDefault="00476B23" w:rsidP="00476B23">
      <w:pPr>
        <w:spacing w:before="100" w:beforeAutospacing="1" w:after="100" w:afterAutospacing="1" w:line="480" w:lineRule="auto"/>
        <w:rPr>
          <w:rFonts w:eastAsia="Times New Roman" w:cs="Times New Roman"/>
          <w:color w:val="000000"/>
          <w:kern w:val="0"/>
          <w:lang w:eastAsia="en-GB"/>
          <w14:ligatures w14:val="none"/>
        </w:rPr>
      </w:pPr>
    </w:p>
    <w:p w14:paraId="62187016" w14:textId="77777777" w:rsidR="00476B23" w:rsidRDefault="00476B23" w:rsidP="00476B23">
      <w:pPr>
        <w:spacing w:before="100" w:beforeAutospacing="1" w:after="100" w:afterAutospacing="1" w:line="480" w:lineRule="auto"/>
        <w:rPr>
          <w:rFonts w:eastAsia="Times New Roman" w:cs="Times New Roman"/>
          <w:color w:val="000000"/>
          <w:kern w:val="0"/>
          <w:lang w:eastAsia="en-GB"/>
          <w14:ligatures w14:val="none"/>
        </w:rPr>
      </w:pPr>
    </w:p>
    <w:p w14:paraId="7A252779" w14:textId="77777777" w:rsidR="00476B23" w:rsidRDefault="00476B23" w:rsidP="00476B23">
      <w:pPr>
        <w:spacing w:before="100" w:beforeAutospacing="1" w:after="100" w:afterAutospacing="1" w:line="480" w:lineRule="auto"/>
        <w:rPr>
          <w:rFonts w:eastAsia="Times New Roman" w:cs="Times New Roman"/>
          <w:color w:val="000000"/>
          <w:kern w:val="0"/>
          <w:lang w:eastAsia="en-GB"/>
          <w14:ligatures w14:val="none"/>
        </w:rPr>
      </w:pPr>
    </w:p>
    <w:p w14:paraId="006B0668" w14:textId="77777777" w:rsidR="00476B23" w:rsidRDefault="00476B23" w:rsidP="00476B23">
      <w:pPr>
        <w:spacing w:before="100" w:beforeAutospacing="1" w:after="100" w:afterAutospacing="1" w:line="480" w:lineRule="auto"/>
        <w:rPr>
          <w:rFonts w:eastAsia="Times New Roman" w:cs="Times New Roman"/>
          <w:color w:val="000000"/>
          <w:kern w:val="0"/>
          <w:lang w:eastAsia="en-GB"/>
          <w14:ligatures w14:val="none"/>
        </w:rPr>
      </w:pPr>
    </w:p>
    <w:p w14:paraId="791BEB79" w14:textId="77777777" w:rsidR="00476B23" w:rsidRPr="00476B23" w:rsidRDefault="00476B23" w:rsidP="00476B23">
      <w:pPr>
        <w:spacing w:before="100" w:beforeAutospacing="1" w:after="100" w:afterAutospacing="1" w:line="480" w:lineRule="auto"/>
        <w:rPr>
          <w:rFonts w:eastAsia="Times New Roman" w:cs="Times New Roman"/>
          <w:color w:val="000000"/>
          <w:kern w:val="0"/>
          <w:lang w:eastAsia="en-GB"/>
          <w14:ligatures w14:val="none"/>
        </w:rPr>
      </w:pPr>
    </w:p>
    <w:p w14:paraId="04BAFBA3" w14:textId="1C1F6673" w:rsidR="004367A2" w:rsidRPr="00476B23" w:rsidRDefault="00476B23" w:rsidP="00476B23">
      <w:pPr>
        <w:pStyle w:val="Heading2"/>
        <w:rPr>
          <w:color w:val="000000" w:themeColor="text1"/>
          <w:lang w:eastAsia="en-GB"/>
        </w:rPr>
      </w:pPr>
      <w:r w:rsidRPr="00476B23">
        <w:rPr>
          <w:color w:val="000000" w:themeColor="text1"/>
          <w:lang w:eastAsia="en-GB"/>
        </w:rPr>
        <w:lastRenderedPageBreak/>
        <w:t>Reference List</w:t>
      </w:r>
      <w:bookmarkEnd w:id="7"/>
    </w:p>
    <w:p w14:paraId="75D33814" w14:textId="77777777" w:rsidR="00476B23" w:rsidRDefault="00476B23" w:rsidP="00476B23">
      <w:pPr>
        <w:pStyle w:val="NormalWeb"/>
        <w:spacing w:line="480" w:lineRule="auto"/>
        <w:rPr>
          <w:color w:val="000000"/>
        </w:rPr>
      </w:pPr>
      <w:r>
        <w:rPr>
          <w:color w:val="000000"/>
        </w:rPr>
        <w:t>Hackett, M., Robinson, I. and Statham, G. (2007)</w:t>
      </w:r>
      <w:r>
        <w:rPr>
          <w:rStyle w:val="apple-converted-space"/>
          <w:rFonts w:eastAsiaTheme="majorEastAsia"/>
          <w:color w:val="000000"/>
        </w:rPr>
        <w:t> </w:t>
      </w:r>
      <w:r>
        <w:rPr>
          <w:rStyle w:val="Emphasis"/>
          <w:rFonts w:eastAsiaTheme="majorEastAsia"/>
          <w:color w:val="000000"/>
        </w:rPr>
        <w:t>The Aqua Group Guide to Procurement, Tendering and Contract Administration</w:t>
      </w:r>
      <w:r>
        <w:rPr>
          <w:color w:val="000000"/>
        </w:rPr>
        <w:t>. Oxford: Blackwell Publishing.</w:t>
      </w:r>
    </w:p>
    <w:p w14:paraId="431B3E24" w14:textId="77777777" w:rsidR="00476B23" w:rsidRDefault="00476B23" w:rsidP="00476B23">
      <w:pPr>
        <w:pStyle w:val="NormalWeb"/>
        <w:spacing w:line="480" w:lineRule="auto"/>
        <w:rPr>
          <w:color w:val="000000"/>
        </w:rPr>
      </w:pPr>
      <w:r>
        <w:rPr>
          <w:color w:val="000000"/>
        </w:rPr>
        <w:t xml:space="preserve">Holt, G.D., </w:t>
      </w:r>
      <w:proofErr w:type="spellStart"/>
      <w:r>
        <w:rPr>
          <w:color w:val="000000"/>
        </w:rPr>
        <w:t>Olomolaiye</w:t>
      </w:r>
      <w:proofErr w:type="spellEnd"/>
      <w:r>
        <w:rPr>
          <w:color w:val="000000"/>
        </w:rPr>
        <w:t>, P.O. and Harris, F.C. (1994) ‘Factors influencing U.K. construction clients’ choice of contract’,</w:t>
      </w:r>
      <w:r>
        <w:rPr>
          <w:rStyle w:val="apple-converted-space"/>
          <w:rFonts w:eastAsiaTheme="majorEastAsia"/>
          <w:color w:val="000000"/>
        </w:rPr>
        <w:t> </w:t>
      </w:r>
      <w:r>
        <w:rPr>
          <w:rStyle w:val="Emphasis"/>
          <w:rFonts w:eastAsiaTheme="majorEastAsia"/>
          <w:color w:val="000000"/>
        </w:rPr>
        <w:t>Building and Environment</w:t>
      </w:r>
      <w:r>
        <w:rPr>
          <w:color w:val="000000"/>
        </w:rPr>
        <w:t>, 29(2), pp. 241–248.</w:t>
      </w:r>
    </w:p>
    <w:p w14:paraId="072BD40E" w14:textId="77777777" w:rsidR="00476B23" w:rsidRDefault="00476B23" w:rsidP="00476B23">
      <w:pPr>
        <w:pStyle w:val="NormalWeb"/>
        <w:spacing w:line="480" w:lineRule="auto"/>
        <w:rPr>
          <w:color w:val="000000"/>
        </w:rPr>
      </w:pPr>
      <w:r>
        <w:rPr>
          <w:color w:val="000000"/>
        </w:rPr>
        <w:t xml:space="preserve">Love, P.E.D., </w:t>
      </w:r>
      <w:proofErr w:type="spellStart"/>
      <w:r>
        <w:rPr>
          <w:color w:val="000000"/>
        </w:rPr>
        <w:t>Skitmore</w:t>
      </w:r>
      <w:proofErr w:type="spellEnd"/>
      <w:r>
        <w:rPr>
          <w:color w:val="000000"/>
        </w:rPr>
        <w:t>, M. and Earl, G. (1998) ‘Selecting a suitable procurement method for a building project’,</w:t>
      </w:r>
      <w:r>
        <w:rPr>
          <w:rStyle w:val="apple-converted-space"/>
          <w:rFonts w:eastAsiaTheme="majorEastAsia"/>
          <w:color w:val="000000"/>
        </w:rPr>
        <w:t> </w:t>
      </w:r>
      <w:r>
        <w:rPr>
          <w:rStyle w:val="Emphasis"/>
          <w:rFonts w:eastAsiaTheme="majorEastAsia"/>
          <w:color w:val="000000"/>
        </w:rPr>
        <w:t>Construction Management and Economics</w:t>
      </w:r>
      <w:r>
        <w:rPr>
          <w:color w:val="000000"/>
        </w:rPr>
        <w:t>, 16(2), pp. 221–233.</w:t>
      </w:r>
    </w:p>
    <w:p w14:paraId="3772E2EC" w14:textId="77777777" w:rsidR="00476B23" w:rsidRDefault="00476B23" w:rsidP="00476B23">
      <w:pPr>
        <w:pStyle w:val="NormalWeb"/>
        <w:spacing w:line="480" w:lineRule="auto"/>
        <w:rPr>
          <w:color w:val="000000"/>
        </w:rPr>
      </w:pPr>
      <w:r>
        <w:rPr>
          <w:color w:val="000000"/>
        </w:rPr>
        <w:t>Masterman, J.W.E. (2002)</w:t>
      </w:r>
      <w:r>
        <w:rPr>
          <w:rStyle w:val="apple-converted-space"/>
          <w:rFonts w:eastAsiaTheme="majorEastAsia"/>
          <w:color w:val="000000"/>
        </w:rPr>
        <w:t> </w:t>
      </w:r>
      <w:r>
        <w:rPr>
          <w:rStyle w:val="Emphasis"/>
          <w:rFonts w:eastAsiaTheme="majorEastAsia"/>
          <w:color w:val="000000"/>
        </w:rPr>
        <w:t>An Introduction to Building Procurement Systems</w:t>
      </w:r>
      <w:r>
        <w:rPr>
          <w:color w:val="000000"/>
        </w:rPr>
        <w:t xml:space="preserve">. 2nd </w:t>
      </w:r>
      <w:proofErr w:type="spellStart"/>
      <w:r>
        <w:rPr>
          <w:color w:val="000000"/>
        </w:rPr>
        <w:t>edn</w:t>
      </w:r>
      <w:proofErr w:type="spellEnd"/>
      <w:r>
        <w:rPr>
          <w:color w:val="000000"/>
        </w:rPr>
        <w:t>. London: Spon Press.</w:t>
      </w:r>
    </w:p>
    <w:p w14:paraId="4D78364D" w14:textId="77777777" w:rsidR="00476B23" w:rsidRDefault="00476B23" w:rsidP="00476B23">
      <w:pPr>
        <w:pStyle w:val="NormalWeb"/>
        <w:spacing w:line="480" w:lineRule="auto"/>
        <w:rPr>
          <w:color w:val="000000"/>
        </w:rPr>
      </w:pPr>
      <w:r>
        <w:rPr>
          <w:color w:val="000000"/>
        </w:rPr>
        <w:t>Morledge, R., Smith, A. and Kashiwagi, D.T. (2021)</w:t>
      </w:r>
      <w:r>
        <w:rPr>
          <w:rStyle w:val="apple-converted-space"/>
          <w:rFonts w:eastAsiaTheme="majorEastAsia"/>
          <w:color w:val="000000"/>
        </w:rPr>
        <w:t> </w:t>
      </w:r>
      <w:r>
        <w:rPr>
          <w:rStyle w:val="Emphasis"/>
          <w:rFonts w:eastAsiaTheme="majorEastAsia"/>
          <w:color w:val="000000"/>
        </w:rPr>
        <w:t>Building Procurement</w:t>
      </w:r>
      <w:r>
        <w:rPr>
          <w:color w:val="000000"/>
        </w:rPr>
        <w:t xml:space="preserve">. 3rd </w:t>
      </w:r>
      <w:proofErr w:type="spellStart"/>
      <w:r>
        <w:rPr>
          <w:color w:val="000000"/>
        </w:rPr>
        <w:t>edn</w:t>
      </w:r>
      <w:proofErr w:type="spellEnd"/>
      <w:r>
        <w:rPr>
          <w:color w:val="000000"/>
        </w:rPr>
        <w:t>. Hoboken: Wiley Blackwell.</w:t>
      </w:r>
    </w:p>
    <w:p w14:paraId="17C7F527" w14:textId="77777777" w:rsidR="00476B23" w:rsidRDefault="00476B23" w:rsidP="00476B23">
      <w:pPr>
        <w:pStyle w:val="NormalWeb"/>
        <w:spacing w:line="480" w:lineRule="auto"/>
        <w:rPr>
          <w:color w:val="000000"/>
        </w:rPr>
      </w:pPr>
      <w:r>
        <w:rPr>
          <w:color w:val="000000"/>
        </w:rPr>
        <w:t>Naoum, S. and Egbu, C. (2015) ‘Critical review of procurement method research in construction journals’,</w:t>
      </w:r>
      <w:r>
        <w:rPr>
          <w:rStyle w:val="apple-converted-space"/>
          <w:rFonts w:eastAsiaTheme="majorEastAsia"/>
          <w:color w:val="000000"/>
        </w:rPr>
        <w:t> </w:t>
      </w:r>
      <w:r>
        <w:rPr>
          <w:rStyle w:val="Emphasis"/>
          <w:rFonts w:eastAsiaTheme="majorEastAsia"/>
          <w:color w:val="000000"/>
        </w:rPr>
        <w:t>Procedia Economics and Finance</w:t>
      </w:r>
      <w:r>
        <w:rPr>
          <w:color w:val="000000"/>
        </w:rPr>
        <w:t>, 21, pp. 6–13.</w:t>
      </w:r>
    </w:p>
    <w:p w14:paraId="6D149017" w14:textId="77777777" w:rsidR="00476B23" w:rsidRDefault="00476B23" w:rsidP="00476B23">
      <w:pPr>
        <w:pStyle w:val="NormalWeb"/>
        <w:spacing w:line="480" w:lineRule="auto"/>
        <w:rPr>
          <w:color w:val="000000"/>
        </w:rPr>
      </w:pPr>
      <w:r>
        <w:rPr>
          <w:color w:val="000000"/>
        </w:rPr>
        <w:t>RIBA (2020)</w:t>
      </w:r>
      <w:r>
        <w:rPr>
          <w:rStyle w:val="apple-converted-space"/>
          <w:rFonts w:eastAsiaTheme="majorEastAsia"/>
          <w:color w:val="000000"/>
        </w:rPr>
        <w:t> </w:t>
      </w:r>
      <w:r>
        <w:rPr>
          <w:rStyle w:val="Emphasis"/>
          <w:rFonts w:eastAsiaTheme="majorEastAsia"/>
          <w:color w:val="000000"/>
        </w:rPr>
        <w:t>RIBA Plan of Work 2020 Overview</w:t>
      </w:r>
      <w:r>
        <w:rPr>
          <w:color w:val="000000"/>
        </w:rPr>
        <w:t>. London: Royal Institute of British Architects.</w:t>
      </w:r>
    </w:p>
    <w:p w14:paraId="48E8A1AA" w14:textId="77777777" w:rsidR="00476B23" w:rsidRDefault="00476B23" w:rsidP="00476B23">
      <w:pPr>
        <w:pStyle w:val="NormalWeb"/>
        <w:spacing w:line="480" w:lineRule="auto"/>
        <w:rPr>
          <w:color w:val="000000"/>
        </w:rPr>
      </w:pPr>
      <w:r>
        <w:rPr>
          <w:color w:val="000000"/>
        </w:rPr>
        <w:t>RICS (2013)</w:t>
      </w:r>
      <w:r>
        <w:rPr>
          <w:rStyle w:val="apple-converted-space"/>
          <w:rFonts w:eastAsiaTheme="majorEastAsia"/>
          <w:color w:val="000000"/>
        </w:rPr>
        <w:t> </w:t>
      </w:r>
      <w:r>
        <w:rPr>
          <w:rStyle w:val="Emphasis"/>
          <w:rFonts w:eastAsiaTheme="majorEastAsia"/>
          <w:color w:val="000000"/>
        </w:rPr>
        <w:t>Developing a Construction Procurement Strategy and Selecting an Appropriate Route</w:t>
      </w:r>
      <w:r>
        <w:rPr>
          <w:color w:val="000000"/>
        </w:rPr>
        <w:t>. Coventry: Royal Institution of Chartered Surveyors.</w:t>
      </w:r>
    </w:p>
    <w:p w14:paraId="1F8ED266" w14:textId="77777777" w:rsidR="00476B23" w:rsidRDefault="00476B23" w:rsidP="00476B23">
      <w:pPr>
        <w:pStyle w:val="NormalWeb"/>
        <w:spacing w:line="480" w:lineRule="auto"/>
        <w:rPr>
          <w:color w:val="000000"/>
        </w:rPr>
      </w:pPr>
      <w:r>
        <w:rPr>
          <w:color w:val="000000"/>
        </w:rPr>
        <w:t>RICS (2014)</w:t>
      </w:r>
      <w:r>
        <w:rPr>
          <w:rStyle w:val="apple-converted-space"/>
          <w:rFonts w:eastAsiaTheme="majorEastAsia"/>
          <w:color w:val="000000"/>
        </w:rPr>
        <w:t> </w:t>
      </w:r>
      <w:r>
        <w:rPr>
          <w:rStyle w:val="Emphasis"/>
          <w:rFonts w:eastAsiaTheme="majorEastAsia"/>
          <w:color w:val="000000"/>
        </w:rPr>
        <w:t>Tendering Strategies</w:t>
      </w:r>
      <w:r>
        <w:rPr>
          <w:color w:val="000000"/>
        </w:rPr>
        <w:t xml:space="preserve">. 1st </w:t>
      </w:r>
      <w:proofErr w:type="spellStart"/>
      <w:r>
        <w:rPr>
          <w:color w:val="000000"/>
        </w:rPr>
        <w:t>edn</w:t>
      </w:r>
      <w:proofErr w:type="spellEnd"/>
      <w:r>
        <w:rPr>
          <w:color w:val="000000"/>
        </w:rPr>
        <w:t>. London: Royal Institution of Chartered Surveyors.</w:t>
      </w:r>
    </w:p>
    <w:p w14:paraId="452A4C26" w14:textId="77777777" w:rsidR="00476B23" w:rsidRDefault="00476B23" w:rsidP="00476B23">
      <w:pPr>
        <w:pStyle w:val="NormalWeb"/>
        <w:spacing w:line="480" w:lineRule="auto"/>
        <w:rPr>
          <w:color w:val="000000"/>
        </w:rPr>
      </w:pPr>
      <w:r>
        <w:rPr>
          <w:color w:val="000000"/>
        </w:rPr>
        <w:t>Smith, N.J., Merna, T. and Jobling, P. (2014)</w:t>
      </w:r>
      <w:r>
        <w:rPr>
          <w:rStyle w:val="apple-converted-space"/>
          <w:rFonts w:eastAsiaTheme="majorEastAsia"/>
          <w:color w:val="000000"/>
        </w:rPr>
        <w:t> </w:t>
      </w:r>
      <w:r>
        <w:rPr>
          <w:rStyle w:val="Emphasis"/>
          <w:rFonts w:eastAsiaTheme="majorEastAsia"/>
          <w:color w:val="000000"/>
        </w:rPr>
        <w:t>Managing Risk in Construction Projects</w:t>
      </w:r>
      <w:r>
        <w:rPr>
          <w:color w:val="000000"/>
        </w:rPr>
        <w:t xml:space="preserve">. 3rd </w:t>
      </w:r>
      <w:proofErr w:type="spellStart"/>
      <w:r>
        <w:rPr>
          <w:color w:val="000000"/>
        </w:rPr>
        <w:t>edn</w:t>
      </w:r>
      <w:proofErr w:type="spellEnd"/>
      <w:r>
        <w:rPr>
          <w:color w:val="000000"/>
        </w:rPr>
        <w:t>. Chichester: Wiley-Blackwell.</w:t>
      </w:r>
    </w:p>
    <w:p w14:paraId="02B83762" w14:textId="77777777" w:rsidR="00476B23" w:rsidRDefault="00476B23" w:rsidP="00476B23">
      <w:pPr>
        <w:pStyle w:val="NormalWeb"/>
        <w:spacing w:line="480" w:lineRule="auto"/>
        <w:rPr>
          <w:color w:val="000000"/>
        </w:rPr>
      </w:pPr>
      <w:r>
        <w:rPr>
          <w:color w:val="000000"/>
        </w:rPr>
        <w:lastRenderedPageBreak/>
        <w:t>Turner, D.F. (2014)</w:t>
      </w:r>
      <w:r>
        <w:rPr>
          <w:rStyle w:val="apple-converted-space"/>
          <w:rFonts w:eastAsiaTheme="majorEastAsia"/>
          <w:color w:val="000000"/>
        </w:rPr>
        <w:t> </w:t>
      </w:r>
      <w:r>
        <w:rPr>
          <w:rStyle w:val="Emphasis"/>
          <w:rFonts w:eastAsiaTheme="majorEastAsia"/>
          <w:color w:val="000000"/>
        </w:rPr>
        <w:t>Design and Build Contract Practice</w:t>
      </w:r>
      <w:r>
        <w:rPr>
          <w:color w:val="000000"/>
        </w:rPr>
        <w:t xml:space="preserve">. 2nd </w:t>
      </w:r>
      <w:proofErr w:type="spellStart"/>
      <w:r>
        <w:rPr>
          <w:color w:val="000000"/>
        </w:rPr>
        <w:t>edn</w:t>
      </w:r>
      <w:proofErr w:type="spellEnd"/>
      <w:r>
        <w:rPr>
          <w:color w:val="000000"/>
        </w:rPr>
        <w:t>. London: Routledge.</w:t>
      </w:r>
    </w:p>
    <w:p w14:paraId="3B385D8E" w14:textId="77777777" w:rsidR="004367A2" w:rsidRPr="004367A2" w:rsidRDefault="004367A2" w:rsidP="004367A2">
      <w:pPr>
        <w:spacing w:before="100" w:beforeAutospacing="1" w:after="100" w:afterAutospacing="1"/>
        <w:rPr>
          <w:rFonts w:eastAsia="Times New Roman" w:cs="Times New Roman"/>
          <w:color w:val="000000"/>
          <w:kern w:val="0"/>
          <w:lang w:eastAsia="en-GB"/>
          <w14:ligatures w14:val="none"/>
        </w:rPr>
      </w:pPr>
    </w:p>
    <w:p w14:paraId="7297B855" w14:textId="77777777" w:rsidR="004367A2" w:rsidRPr="004367A2" w:rsidRDefault="004367A2" w:rsidP="004367A2">
      <w:pPr>
        <w:rPr>
          <w:lang w:eastAsia="en-GB"/>
        </w:rPr>
      </w:pPr>
    </w:p>
    <w:p w14:paraId="49B9C53B" w14:textId="77777777" w:rsidR="004367A2" w:rsidRPr="004367A2" w:rsidRDefault="004367A2" w:rsidP="004367A2"/>
    <w:sectPr w:rsidR="004367A2" w:rsidRPr="004367A2">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D4156" w14:textId="77777777" w:rsidR="00B64EE9" w:rsidRDefault="00B64EE9" w:rsidP="00476B23">
      <w:r>
        <w:separator/>
      </w:r>
    </w:p>
  </w:endnote>
  <w:endnote w:type="continuationSeparator" w:id="0">
    <w:p w14:paraId="7B4F384D" w14:textId="77777777" w:rsidR="00B64EE9" w:rsidRDefault="00B64EE9" w:rsidP="00476B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ymbol">
    <w:panose1 w:val="05050102010706020507"/>
    <w:charset w:val="02"/>
    <w:family w:val="decorative"/>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19074464"/>
      <w:docPartObj>
        <w:docPartGallery w:val="Page Numbers (Bottom of Page)"/>
        <w:docPartUnique/>
      </w:docPartObj>
    </w:sdtPr>
    <w:sdtContent>
      <w:p w14:paraId="124458EF" w14:textId="23B7EA3C" w:rsidR="00476B23" w:rsidRDefault="00476B23" w:rsidP="00E91E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29F3F18" w14:textId="77777777" w:rsidR="00476B23" w:rsidRDefault="00476B23" w:rsidP="00476B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34523774"/>
      <w:docPartObj>
        <w:docPartGallery w:val="Page Numbers (Bottom of Page)"/>
        <w:docPartUnique/>
      </w:docPartObj>
    </w:sdtPr>
    <w:sdtContent>
      <w:p w14:paraId="5033B8AD" w14:textId="5766C106" w:rsidR="00476B23" w:rsidRDefault="00476B23" w:rsidP="00E91E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F45A2A" w14:textId="77777777" w:rsidR="00476B23" w:rsidRDefault="00476B23" w:rsidP="00476B2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EA783E" w14:textId="77777777" w:rsidR="00B64EE9" w:rsidRDefault="00B64EE9" w:rsidP="00476B23">
      <w:r>
        <w:separator/>
      </w:r>
    </w:p>
  </w:footnote>
  <w:footnote w:type="continuationSeparator" w:id="0">
    <w:p w14:paraId="0910A0CA" w14:textId="77777777" w:rsidR="00B64EE9" w:rsidRDefault="00B64EE9" w:rsidP="00476B2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7A2"/>
    <w:rsid w:val="004367A2"/>
    <w:rsid w:val="00476B23"/>
    <w:rsid w:val="0054538F"/>
    <w:rsid w:val="00692483"/>
    <w:rsid w:val="007512DD"/>
    <w:rsid w:val="00B64EE9"/>
    <w:rsid w:val="00BE6DA3"/>
    <w:rsid w:val="00DA505D"/>
    <w:rsid w:val="00E4186A"/>
    <w:rsid w:val="00E42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20B28"/>
  <w15:chartTrackingRefBased/>
  <w15:docId w15:val="{FF7E9771-A81F-2042-939E-2D83243D8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Lecture Format"/>
    <w:qFormat/>
    <w:rsid w:val="00E42DC5"/>
    <w:pPr>
      <w:spacing w:after="0" w:line="240" w:lineRule="auto"/>
    </w:pPr>
    <w:rPr>
      <w:rFonts w:ascii="Times New Roman" w:hAnsi="Times New Roman"/>
    </w:rPr>
  </w:style>
  <w:style w:type="paragraph" w:styleId="Heading1">
    <w:name w:val="heading 1"/>
    <w:basedOn w:val="Normal"/>
    <w:next w:val="Normal"/>
    <w:link w:val="Heading1Char"/>
    <w:uiPriority w:val="9"/>
    <w:qFormat/>
    <w:rsid w:val="004367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67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67A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67A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367A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367A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367A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367A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367A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7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367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67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67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67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67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67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67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67A2"/>
    <w:rPr>
      <w:rFonts w:eastAsiaTheme="majorEastAsia" w:cstheme="majorBidi"/>
      <w:color w:val="272727" w:themeColor="text1" w:themeTint="D8"/>
    </w:rPr>
  </w:style>
  <w:style w:type="paragraph" w:styleId="Title">
    <w:name w:val="Title"/>
    <w:basedOn w:val="Normal"/>
    <w:next w:val="Normal"/>
    <w:link w:val="TitleChar"/>
    <w:uiPriority w:val="10"/>
    <w:qFormat/>
    <w:rsid w:val="004367A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67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67A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67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67A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367A2"/>
    <w:rPr>
      <w:rFonts w:ascii="Times New Roman" w:hAnsi="Times New Roman"/>
      <w:i/>
      <w:iCs/>
      <w:color w:val="404040" w:themeColor="text1" w:themeTint="BF"/>
    </w:rPr>
  </w:style>
  <w:style w:type="paragraph" w:styleId="ListParagraph">
    <w:name w:val="List Paragraph"/>
    <w:basedOn w:val="Normal"/>
    <w:uiPriority w:val="34"/>
    <w:qFormat/>
    <w:rsid w:val="004367A2"/>
    <w:pPr>
      <w:ind w:left="720"/>
      <w:contextualSpacing/>
    </w:pPr>
  </w:style>
  <w:style w:type="character" w:styleId="IntenseEmphasis">
    <w:name w:val="Intense Emphasis"/>
    <w:basedOn w:val="DefaultParagraphFont"/>
    <w:uiPriority w:val="21"/>
    <w:qFormat/>
    <w:rsid w:val="004367A2"/>
    <w:rPr>
      <w:i/>
      <w:iCs/>
      <w:color w:val="0F4761" w:themeColor="accent1" w:themeShade="BF"/>
    </w:rPr>
  </w:style>
  <w:style w:type="paragraph" w:styleId="IntenseQuote">
    <w:name w:val="Intense Quote"/>
    <w:basedOn w:val="Normal"/>
    <w:next w:val="Normal"/>
    <w:link w:val="IntenseQuoteChar"/>
    <w:uiPriority w:val="30"/>
    <w:qFormat/>
    <w:rsid w:val="004367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67A2"/>
    <w:rPr>
      <w:rFonts w:ascii="Times New Roman" w:hAnsi="Times New Roman"/>
      <w:i/>
      <w:iCs/>
      <w:color w:val="0F4761" w:themeColor="accent1" w:themeShade="BF"/>
    </w:rPr>
  </w:style>
  <w:style w:type="character" w:styleId="IntenseReference">
    <w:name w:val="Intense Reference"/>
    <w:basedOn w:val="DefaultParagraphFont"/>
    <w:uiPriority w:val="32"/>
    <w:qFormat/>
    <w:rsid w:val="004367A2"/>
    <w:rPr>
      <w:b/>
      <w:bCs/>
      <w:smallCaps/>
      <w:color w:val="0F4761" w:themeColor="accent1" w:themeShade="BF"/>
      <w:spacing w:val="5"/>
    </w:rPr>
  </w:style>
  <w:style w:type="paragraph" w:styleId="NormalWeb">
    <w:name w:val="Normal (Web)"/>
    <w:basedOn w:val="Normal"/>
    <w:uiPriority w:val="99"/>
    <w:semiHidden/>
    <w:unhideWhenUsed/>
    <w:rsid w:val="00476B23"/>
    <w:pPr>
      <w:spacing w:before="100" w:beforeAutospacing="1" w:after="100" w:afterAutospacing="1"/>
    </w:pPr>
    <w:rPr>
      <w:rFonts w:eastAsia="Times New Roman" w:cs="Times New Roman"/>
      <w:kern w:val="0"/>
      <w:lang w:eastAsia="en-GB"/>
      <w14:ligatures w14:val="none"/>
    </w:rPr>
  </w:style>
  <w:style w:type="character" w:customStyle="1" w:styleId="apple-converted-space">
    <w:name w:val="apple-converted-space"/>
    <w:basedOn w:val="DefaultParagraphFont"/>
    <w:rsid w:val="00476B23"/>
  </w:style>
  <w:style w:type="character" w:styleId="Emphasis">
    <w:name w:val="Emphasis"/>
    <w:basedOn w:val="DefaultParagraphFont"/>
    <w:uiPriority w:val="20"/>
    <w:qFormat/>
    <w:rsid w:val="00476B23"/>
    <w:rPr>
      <w:i/>
      <w:iCs/>
    </w:rPr>
  </w:style>
  <w:style w:type="paragraph" w:styleId="TOCHeading">
    <w:name w:val="TOC Heading"/>
    <w:basedOn w:val="Heading1"/>
    <w:next w:val="Normal"/>
    <w:uiPriority w:val="39"/>
    <w:unhideWhenUsed/>
    <w:qFormat/>
    <w:rsid w:val="00476B23"/>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476B23"/>
    <w:pPr>
      <w:spacing w:before="120"/>
      <w:ind w:left="240"/>
    </w:pPr>
    <w:rPr>
      <w:rFonts w:asciiTheme="minorHAnsi" w:hAnsiTheme="minorHAnsi"/>
      <w:b/>
      <w:bCs/>
      <w:sz w:val="22"/>
      <w:szCs w:val="22"/>
    </w:rPr>
  </w:style>
  <w:style w:type="character" w:styleId="Hyperlink">
    <w:name w:val="Hyperlink"/>
    <w:basedOn w:val="DefaultParagraphFont"/>
    <w:uiPriority w:val="99"/>
    <w:unhideWhenUsed/>
    <w:rsid w:val="00476B23"/>
    <w:rPr>
      <w:color w:val="467886" w:themeColor="hyperlink"/>
      <w:u w:val="single"/>
    </w:rPr>
  </w:style>
  <w:style w:type="paragraph" w:styleId="TOC1">
    <w:name w:val="toc 1"/>
    <w:basedOn w:val="Normal"/>
    <w:next w:val="Normal"/>
    <w:autoRedefine/>
    <w:uiPriority w:val="39"/>
    <w:semiHidden/>
    <w:unhideWhenUsed/>
    <w:rsid w:val="00476B23"/>
    <w:pPr>
      <w:spacing w:before="120"/>
    </w:pPr>
    <w:rPr>
      <w:rFonts w:asciiTheme="minorHAnsi" w:hAnsiTheme="minorHAnsi"/>
      <w:b/>
      <w:bCs/>
      <w:i/>
      <w:iCs/>
    </w:rPr>
  </w:style>
  <w:style w:type="paragraph" w:styleId="TOC3">
    <w:name w:val="toc 3"/>
    <w:basedOn w:val="Normal"/>
    <w:next w:val="Normal"/>
    <w:autoRedefine/>
    <w:uiPriority w:val="39"/>
    <w:semiHidden/>
    <w:unhideWhenUsed/>
    <w:rsid w:val="00476B23"/>
    <w:pPr>
      <w:ind w:left="480"/>
    </w:pPr>
    <w:rPr>
      <w:rFonts w:asciiTheme="minorHAnsi" w:hAnsiTheme="minorHAnsi"/>
      <w:sz w:val="20"/>
      <w:szCs w:val="20"/>
    </w:rPr>
  </w:style>
  <w:style w:type="paragraph" w:styleId="TOC4">
    <w:name w:val="toc 4"/>
    <w:basedOn w:val="Normal"/>
    <w:next w:val="Normal"/>
    <w:autoRedefine/>
    <w:uiPriority w:val="39"/>
    <w:semiHidden/>
    <w:unhideWhenUsed/>
    <w:rsid w:val="00476B23"/>
    <w:pPr>
      <w:ind w:left="720"/>
    </w:pPr>
    <w:rPr>
      <w:rFonts w:asciiTheme="minorHAnsi" w:hAnsiTheme="minorHAnsi"/>
      <w:sz w:val="20"/>
      <w:szCs w:val="20"/>
    </w:rPr>
  </w:style>
  <w:style w:type="paragraph" w:styleId="TOC5">
    <w:name w:val="toc 5"/>
    <w:basedOn w:val="Normal"/>
    <w:next w:val="Normal"/>
    <w:autoRedefine/>
    <w:uiPriority w:val="39"/>
    <w:semiHidden/>
    <w:unhideWhenUsed/>
    <w:rsid w:val="00476B23"/>
    <w:pPr>
      <w:ind w:left="960"/>
    </w:pPr>
    <w:rPr>
      <w:rFonts w:asciiTheme="minorHAnsi" w:hAnsiTheme="minorHAnsi"/>
      <w:sz w:val="20"/>
      <w:szCs w:val="20"/>
    </w:rPr>
  </w:style>
  <w:style w:type="paragraph" w:styleId="TOC6">
    <w:name w:val="toc 6"/>
    <w:basedOn w:val="Normal"/>
    <w:next w:val="Normal"/>
    <w:autoRedefine/>
    <w:uiPriority w:val="39"/>
    <w:semiHidden/>
    <w:unhideWhenUsed/>
    <w:rsid w:val="00476B23"/>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476B23"/>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476B23"/>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476B23"/>
    <w:pPr>
      <w:ind w:left="1920"/>
    </w:pPr>
    <w:rPr>
      <w:rFonts w:asciiTheme="minorHAnsi" w:hAnsiTheme="minorHAnsi"/>
      <w:sz w:val="20"/>
      <w:szCs w:val="20"/>
    </w:rPr>
  </w:style>
  <w:style w:type="paragraph" w:styleId="Footer">
    <w:name w:val="footer"/>
    <w:basedOn w:val="Normal"/>
    <w:link w:val="FooterChar"/>
    <w:uiPriority w:val="99"/>
    <w:unhideWhenUsed/>
    <w:rsid w:val="00476B23"/>
    <w:pPr>
      <w:tabs>
        <w:tab w:val="center" w:pos="4513"/>
        <w:tab w:val="right" w:pos="9026"/>
      </w:tabs>
    </w:pPr>
  </w:style>
  <w:style w:type="character" w:customStyle="1" w:styleId="FooterChar">
    <w:name w:val="Footer Char"/>
    <w:basedOn w:val="DefaultParagraphFont"/>
    <w:link w:val="Footer"/>
    <w:uiPriority w:val="99"/>
    <w:rsid w:val="00476B23"/>
    <w:rPr>
      <w:rFonts w:ascii="Times New Roman" w:hAnsi="Times New Roman"/>
    </w:rPr>
  </w:style>
  <w:style w:type="character" w:styleId="PageNumber">
    <w:name w:val="page number"/>
    <w:basedOn w:val="DefaultParagraphFont"/>
    <w:uiPriority w:val="99"/>
    <w:semiHidden/>
    <w:unhideWhenUsed/>
    <w:rsid w:val="00476B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81A668-8C1B-3443-B008-DB72EA042F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9</Pages>
  <Words>2048</Words>
  <Characters>11674</Characters>
  <Application>Microsoft Office Word</Application>
  <DocSecurity>0</DocSecurity>
  <Lines>97</Lines>
  <Paragraphs>27</Paragraphs>
  <ScaleCrop>false</ScaleCrop>
  <Company/>
  <LinksUpToDate>false</LinksUpToDate>
  <CharactersWithSpaces>13695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Cory Sibley (2507186)</dc:creator>
  <cp:keywords/>
  <dc:description/>
  <cp:lastModifiedBy>Cory Sibley (2507186)</cp:lastModifiedBy>
  <cp:revision>4</cp:revision>
  <dcterms:created xsi:type="dcterms:W3CDTF">2026-04-16T09:38:00Z</dcterms:created>
  <dcterms:modified xsi:type="dcterms:W3CDTF">2026-04-16T09:44:00Z</dcterms:modified>
</cp:coreProperties>
</file>