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1A72E" w14:textId="202DDCDB" w:rsidR="0039530A" w:rsidRDefault="00F06EF5" w:rsidP="00F06EF5">
      <w:pPr>
        <w:pStyle w:val="NormalWeb"/>
        <w:rPr>
          <w:rFonts w:asciiTheme="minorHAnsi" w:hAnsiTheme="minorHAnsi" w:cstheme="minorHAnsi"/>
        </w:rPr>
      </w:pPr>
      <w:r w:rsidRPr="007964DE">
        <w:rPr>
          <w:rFonts w:asciiTheme="minorHAnsi" w:hAnsiTheme="minorHAnsi" w:cstheme="minorHAnsi"/>
        </w:rPr>
        <w:t xml:space="preserve">A critical analysis of the relationship between teacher subject knowledge and effective learning and teaching in the primary school. </w:t>
      </w:r>
    </w:p>
    <w:p w14:paraId="1A7E7FDF" w14:textId="77777777" w:rsidR="00BA2F04" w:rsidRPr="007964DE" w:rsidRDefault="00BA2F04" w:rsidP="00F06EF5">
      <w:pPr>
        <w:pStyle w:val="NormalWeb"/>
        <w:rPr>
          <w:rFonts w:asciiTheme="minorHAnsi" w:hAnsiTheme="minorHAnsi" w:cstheme="minorHAnsi"/>
        </w:rPr>
      </w:pPr>
    </w:p>
    <w:p w14:paraId="68547F50" w14:textId="4868EC73" w:rsidR="003C0666" w:rsidRPr="007964DE" w:rsidRDefault="00DB5BDE" w:rsidP="0019048B">
      <w:pPr>
        <w:pStyle w:val="NormalWeb"/>
        <w:spacing w:line="360" w:lineRule="auto"/>
        <w:rPr>
          <w:rFonts w:asciiTheme="minorHAnsi" w:hAnsiTheme="minorHAnsi" w:cstheme="minorHAnsi"/>
        </w:rPr>
      </w:pPr>
      <w:r w:rsidRPr="007964DE">
        <w:rPr>
          <w:rFonts w:asciiTheme="minorHAnsi" w:hAnsiTheme="minorHAnsi" w:cstheme="minorHAnsi"/>
        </w:rPr>
        <w:t xml:space="preserve">There is much literature </w:t>
      </w:r>
      <w:r w:rsidR="00C072C2">
        <w:rPr>
          <w:rFonts w:asciiTheme="minorHAnsi" w:hAnsiTheme="minorHAnsi" w:cstheme="minorHAnsi"/>
        </w:rPr>
        <w:t xml:space="preserve">to support </w:t>
      </w:r>
      <w:r w:rsidRPr="007964DE">
        <w:rPr>
          <w:rFonts w:asciiTheme="minorHAnsi" w:hAnsiTheme="minorHAnsi" w:cstheme="minorHAnsi"/>
        </w:rPr>
        <w:t>the interpretatio</w:t>
      </w:r>
      <w:r w:rsidR="00C072C2">
        <w:rPr>
          <w:rFonts w:asciiTheme="minorHAnsi" w:hAnsiTheme="minorHAnsi" w:cstheme="minorHAnsi"/>
        </w:rPr>
        <w:t>n</w:t>
      </w:r>
      <w:r w:rsidRPr="007964DE">
        <w:rPr>
          <w:rFonts w:asciiTheme="minorHAnsi" w:hAnsiTheme="minorHAnsi" w:cstheme="minorHAnsi"/>
        </w:rPr>
        <w:t xml:space="preserve"> that having sufficient subject knowledge is paramount to successful and effective learning and teaching (Ellis, 200</w:t>
      </w:r>
      <w:r w:rsidR="00164EDC" w:rsidRPr="007964DE">
        <w:rPr>
          <w:rFonts w:asciiTheme="minorHAnsi" w:hAnsiTheme="minorHAnsi" w:cstheme="minorHAnsi"/>
        </w:rPr>
        <w:t>7; Furlong et. al, 200</w:t>
      </w:r>
      <w:r w:rsidR="007672D3" w:rsidRPr="007964DE">
        <w:rPr>
          <w:rFonts w:asciiTheme="minorHAnsi" w:hAnsiTheme="minorHAnsi" w:cstheme="minorHAnsi"/>
        </w:rPr>
        <w:t>0). However,</w:t>
      </w:r>
      <w:r w:rsidR="005252D7" w:rsidRPr="007964DE">
        <w:rPr>
          <w:rFonts w:asciiTheme="minorHAnsi" w:hAnsiTheme="minorHAnsi" w:cstheme="minorHAnsi"/>
        </w:rPr>
        <w:t xml:space="preserve"> Schulman (1987)</w:t>
      </w:r>
      <w:r w:rsidR="007D4CD7" w:rsidRPr="007964DE">
        <w:rPr>
          <w:rFonts w:asciiTheme="minorHAnsi" w:hAnsiTheme="minorHAnsi" w:cstheme="minorHAnsi"/>
        </w:rPr>
        <w:t xml:space="preserve"> was the first to recognise the seminal idea that subject knowledge for teaching is more than just what you know about the subject you’re teaching.</w:t>
      </w:r>
      <w:r w:rsidR="009D5F54" w:rsidRPr="007964DE">
        <w:rPr>
          <w:rFonts w:asciiTheme="minorHAnsi" w:hAnsiTheme="minorHAnsi" w:cstheme="minorHAnsi"/>
        </w:rPr>
        <w:t xml:space="preserve"> In his work, Schulman</w:t>
      </w:r>
      <w:r w:rsidR="001366BA" w:rsidRPr="007964DE">
        <w:rPr>
          <w:rFonts w:asciiTheme="minorHAnsi" w:hAnsiTheme="minorHAnsi" w:cstheme="minorHAnsi"/>
        </w:rPr>
        <w:t xml:space="preserve"> (1987, p.4)</w:t>
      </w:r>
      <w:r w:rsidR="009D5F54" w:rsidRPr="007964DE">
        <w:rPr>
          <w:rFonts w:asciiTheme="minorHAnsi" w:hAnsiTheme="minorHAnsi" w:cstheme="minorHAnsi"/>
        </w:rPr>
        <w:t xml:space="preserve"> offers a perspective on </w:t>
      </w:r>
      <w:r w:rsidR="001366BA" w:rsidRPr="007964DE">
        <w:rPr>
          <w:rFonts w:asciiTheme="minorHAnsi" w:hAnsiTheme="minorHAnsi" w:cstheme="minorHAnsi"/>
        </w:rPr>
        <w:t xml:space="preserve">the “intellectual, practical, and normative basis for the professionalization of teaching”. </w:t>
      </w:r>
      <w:r w:rsidR="007D4CD7" w:rsidRPr="007964DE">
        <w:rPr>
          <w:rFonts w:asciiTheme="minorHAnsi" w:hAnsiTheme="minorHAnsi" w:cstheme="minorHAnsi"/>
        </w:rPr>
        <w:t xml:space="preserve"> In more recent years, </w:t>
      </w:r>
      <w:r w:rsidR="007672D3" w:rsidRPr="007964DE">
        <w:rPr>
          <w:rFonts w:asciiTheme="minorHAnsi" w:hAnsiTheme="minorHAnsi" w:cstheme="minorHAnsi"/>
        </w:rPr>
        <w:t>Arthur et al</w:t>
      </w:r>
      <w:r w:rsidR="009A7B5E" w:rsidRPr="007964DE">
        <w:rPr>
          <w:rFonts w:asciiTheme="minorHAnsi" w:hAnsiTheme="minorHAnsi" w:cstheme="minorHAnsi"/>
        </w:rPr>
        <w:t>.</w:t>
      </w:r>
      <w:r w:rsidR="007672D3" w:rsidRPr="007964DE">
        <w:rPr>
          <w:rFonts w:asciiTheme="minorHAnsi" w:hAnsiTheme="minorHAnsi" w:cstheme="minorHAnsi"/>
        </w:rPr>
        <w:t xml:space="preserve"> (2015</w:t>
      </w:r>
      <w:r w:rsidR="007D4CD7" w:rsidRPr="007964DE">
        <w:rPr>
          <w:rFonts w:asciiTheme="minorHAnsi" w:hAnsiTheme="minorHAnsi" w:cstheme="minorHAnsi"/>
        </w:rPr>
        <w:t>, p.26</w:t>
      </w:r>
      <w:r w:rsidR="007672D3" w:rsidRPr="007964DE">
        <w:rPr>
          <w:rFonts w:asciiTheme="minorHAnsi" w:hAnsiTheme="minorHAnsi" w:cstheme="minorHAnsi"/>
        </w:rPr>
        <w:t xml:space="preserve">) </w:t>
      </w:r>
      <w:r w:rsidR="007D4CD7" w:rsidRPr="007964DE">
        <w:rPr>
          <w:rFonts w:asciiTheme="minorHAnsi" w:hAnsiTheme="minorHAnsi" w:cstheme="minorHAnsi"/>
        </w:rPr>
        <w:t xml:space="preserve">expanded on this idea on a more personal level and stated that “particularly in the UK, less attention has been paid to the kind of </w:t>
      </w:r>
      <w:r w:rsidR="007D4CD7" w:rsidRPr="007964DE">
        <w:rPr>
          <w:rFonts w:asciiTheme="minorHAnsi" w:hAnsiTheme="minorHAnsi" w:cstheme="minorHAnsi"/>
          <w:i/>
          <w:iCs/>
        </w:rPr>
        <w:t xml:space="preserve">person </w:t>
      </w:r>
      <w:r w:rsidR="007D4CD7" w:rsidRPr="007964DE">
        <w:rPr>
          <w:rFonts w:asciiTheme="minorHAnsi" w:hAnsiTheme="minorHAnsi" w:cstheme="minorHAnsi"/>
        </w:rPr>
        <w:t xml:space="preserve">a good teacher needs to be”. </w:t>
      </w:r>
      <w:r w:rsidR="009A7B5E" w:rsidRPr="007964DE">
        <w:rPr>
          <w:rFonts w:asciiTheme="minorHAnsi" w:hAnsiTheme="minorHAnsi" w:cstheme="minorHAnsi"/>
        </w:rPr>
        <w:t xml:space="preserve">In </w:t>
      </w:r>
      <w:r w:rsidR="001F5451" w:rsidRPr="007964DE">
        <w:rPr>
          <w:rFonts w:asciiTheme="minorHAnsi" w:hAnsiTheme="minorHAnsi" w:cstheme="minorHAnsi"/>
        </w:rPr>
        <w:t>the</w:t>
      </w:r>
      <w:r w:rsidR="009A7B5E" w:rsidRPr="007964DE">
        <w:rPr>
          <w:rFonts w:asciiTheme="minorHAnsi" w:hAnsiTheme="minorHAnsi" w:cstheme="minorHAnsi"/>
        </w:rPr>
        <w:t xml:space="preserve"> study, Arthur et al. (2015, p.26) found that the strengths of </w:t>
      </w:r>
      <w:r w:rsidR="001366BA" w:rsidRPr="007964DE">
        <w:rPr>
          <w:rFonts w:asciiTheme="minorHAnsi" w:hAnsiTheme="minorHAnsi" w:cstheme="minorHAnsi"/>
        </w:rPr>
        <w:t>ideal</w:t>
      </w:r>
      <w:r w:rsidR="009A7B5E" w:rsidRPr="007964DE">
        <w:rPr>
          <w:rFonts w:asciiTheme="minorHAnsi" w:hAnsiTheme="minorHAnsi" w:cstheme="minorHAnsi"/>
        </w:rPr>
        <w:t xml:space="preserve"> teacher</w:t>
      </w:r>
      <w:r w:rsidR="001366BA" w:rsidRPr="007964DE">
        <w:rPr>
          <w:rFonts w:asciiTheme="minorHAnsi" w:hAnsiTheme="minorHAnsi" w:cstheme="minorHAnsi"/>
        </w:rPr>
        <w:t>s</w:t>
      </w:r>
      <w:r w:rsidR="009A7B5E" w:rsidRPr="007964DE">
        <w:rPr>
          <w:rFonts w:asciiTheme="minorHAnsi" w:hAnsiTheme="minorHAnsi" w:cstheme="minorHAnsi"/>
        </w:rPr>
        <w:t xml:space="preserve"> </w:t>
      </w:r>
      <w:r w:rsidR="001366BA" w:rsidRPr="007964DE">
        <w:rPr>
          <w:rFonts w:asciiTheme="minorHAnsi" w:hAnsiTheme="minorHAnsi" w:cstheme="minorHAnsi"/>
        </w:rPr>
        <w:t>also include</w:t>
      </w:r>
      <w:r w:rsidR="002C7707" w:rsidRPr="007964DE">
        <w:rPr>
          <w:rFonts w:asciiTheme="minorHAnsi" w:hAnsiTheme="minorHAnsi" w:cstheme="minorHAnsi"/>
        </w:rPr>
        <w:t xml:space="preserve">: “fairness, humour, love of learning and creativity”. </w:t>
      </w:r>
      <w:r w:rsidR="001366BA" w:rsidRPr="007964DE">
        <w:rPr>
          <w:rFonts w:asciiTheme="minorHAnsi" w:hAnsiTheme="minorHAnsi" w:cstheme="minorHAnsi"/>
        </w:rPr>
        <w:br/>
      </w:r>
      <w:r w:rsidR="007D4CD7" w:rsidRPr="007964DE">
        <w:rPr>
          <w:rFonts w:asciiTheme="minorHAnsi" w:hAnsiTheme="minorHAnsi" w:cstheme="minorHAnsi"/>
        </w:rPr>
        <w:t xml:space="preserve">Within this essay I will explore and analyse further literature that determines the relationship between teacher subject knowledge and effective learning and teaching in primary school. I will also evaluate and analyse my own knowledge base using Professional Teaching Experiences (PTE) from my placement school. In order to </w:t>
      </w:r>
      <w:r w:rsidR="00A82292" w:rsidRPr="007964DE">
        <w:rPr>
          <w:rFonts w:asciiTheme="minorHAnsi" w:hAnsiTheme="minorHAnsi" w:cstheme="minorHAnsi"/>
        </w:rPr>
        <w:t>e</w:t>
      </w:r>
      <w:r w:rsidR="007D4CD7" w:rsidRPr="007964DE">
        <w:rPr>
          <w:rFonts w:asciiTheme="minorHAnsi" w:hAnsiTheme="minorHAnsi" w:cstheme="minorHAnsi"/>
        </w:rPr>
        <w:t xml:space="preserve">nsure the anonymity </w:t>
      </w:r>
      <w:r w:rsidR="00A82292" w:rsidRPr="007964DE">
        <w:rPr>
          <w:rFonts w:asciiTheme="minorHAnsi" w:hAnsiTheme="minorHAnsi" w:cstheme="minorHAnsi"/>
        </w:rPr>
        <w:t xml:space="preserve">and confidentiality in line with the British Educational Research Association (BERA, 2011) guidelines, I will use the pseudonym: ‘School A’ when referring to my placement school. </w:t>
      </w:r>
      <w:r w:rsidR="006A3AAD" w:rsidRPr="007964DE">
        <w:rPr>
          <w:rFonts w:asciiTheme="minorHAnsi" w:hAnsiTheme="minorHAnsi" w:cstheme="minorHAnsi"/>
        </w:rPr>
        <w:br/>
      </w:r>
      <w:r w:rsidR="00EA4CCC" w:rsidRPr="007964DE">
        <w:rPr>
          <w:rFonts w:asciiTheme="minorHAnsi" w:hAnsiTheme="minorHAnsi" w:cstheme="minorHAnsi"/>
        </w:rPr>
        <w:t xml:space="preserve">School A school is currently on two sites: </w:t>
      </w:r>
      <w:proofErr w:type="gramStart"/>
      <w:r w:rsidR="004A55F7">
        <w:rPr>
          <w:rFonts w:asciiTheme="minorHAnsi" w:hAnsiTheme="minorHAnsi" w:cstheme="minorHAnsi"/>
        </w:rPr>
        <w:t>t</w:t>
      </w:r>
      <w:r w:rsidR="00EA4CCC" w:rsidRPr="007964DE">
        <w:rPr>
          <w:rFonts w:asciiTheme="minorHAnsi" w:hAnsiTheme="minorHAnsi" w:cstheme="minorHAnsi"/>
        </w:rPr>
        <w:t>he</w:t>
      </w:r>
      <w:proofErr w:type="gramEnd"/>
      <w:r w:rsidR="00EA4CCC" w:rsidRPr="007964DE">
        <w:rPr>
          <w:rFonts w:asciiTheme="minorHAnsi" w:hAnsiTheme="minorHAnsi" w:cstheme="minorHAnsi"/>
        </w:rPr>
        <w:t xml:space="preserve"> Foundation Phase and the </w:t>
      </w:r>
      <w:r w:rsidR="004A55F7">
        <w:rPr>
          <w:rFonts w:asciiTheme="minorHAnsi" w:hAnsiTheme="minorHAnsi" w:cstheme="minorHAnsi"/>
        </w:rPr>
        <w:t>Key Stage 2</w:t>
      </w:r>
      <w:r w:rsidR="00EA4CCC" w:rsidRPr="007964DE">
        <w:rPr>
          <w:rFonts w:asciiTheme="minorHAnsi" w:hAnsiTheme="minorHAnsi" w:cstheme="minorHAnsi"/>
        </w:rPr>
        <w:t xml:space="preserve"> department</w:t>
      </w:r>
      <w:r w:rsidR="001366BA" w:rsidRPr="007964DE">
        <w:rPr>
          <w:rFonts w:asciiTheme="minorHAnsi" w:hAnsiTheme="minorHAnsi" w:cstheme="minorHAnsi"/>
        </w:rPr>
        <w:t xml:space="preserve"> which</w:t>
      </w:r>
      <w:r w:rsidR="00EA4CCC" w:rsidRPr="007964DE">
        <w:rPr>
          <w:rFonts w:asciiTheme="minorHAnsi" w:hAnsiTheme="minorHAnsi" w:cstheme="minorHAnsi"/>
        </w:rPr>
        <w:t xml:space="preserve"> are approximately half a mile apart. There are 450 pupils on roll aged </w:t>
      </w:r>
      <w:r w:rsidR="00846AA2" w:rsidRPr="007964DE">
        <w:rPr>
          <w:rFonts w:asciiTheme="minorHAnsi" w:hAnsiTheme="minorHAnsi" w:cstheme="minorHAnsi"/>
        </w:rPr>
        <w:t>three</w:t>
      </w:r>
      <w:r w:rsidR="00EA4CCC" w:rsidRPr="007964DE">
        <w:rPr>
          <w:rFonts w:asciiTheme="minorHAnsi" w:hAnsiTheme="minorHAnsi" w:cstheme="minorHAnsi"/>
        </w:rPr>
        <w:t xml:space="preserve"> to </w:t>
      </w:r>
      <w:r w:rsidR="00846AA2" w:rsidRPr="007964DE">
        <w:rPr>
          <w:rFonts w:asciiTheme="minorHAnsi" w:hAnsiTheme="minorHAnsi" w:cstheme="minorHAnsi"/>
        </w:rPr>
        <w:t>eleven</w:t>
      </w:r>
      <w:r w:rsidR="00EA4CCC" w:rsidRPr="007964DE">
        <w:rPr>
          <w:rFonts w:asciiTheme="minorHAnsi" w:hAnsiTheme="minorHAnsi" w:cstheme="minorHAnsi"/>
        </w:rPr>
        <w:t xml:space="preserve">, including </w:t>
      </w:r>
      <w:r w:rsidR="00846AA2" w:rsidRPr="007964DE">
        <w:rPr>
          <w:rFonts w:asciiTheme="minorHAnsi" w:hAnsiTheme="minorHAnsi" w:cstheme="minorHAnsi"/>
        </w:rPr>
        <w:t>sixty-two</w:t>
      </w:r>
      <w:r w:rsidR="00EA4CCC" w:rsidRPr="007964DE">
        <w:rPr>
          <w:rFonts w:asciiTheme="minorHAnsi" w:hAnsiTheme="minorHAnsi" w:cstheme="minorHAnsi"/>
        </w:rPr>
        <w:t xml:space="preserve"> part-time pupils in the nursery class.</w:t>
      </w:r>
      <w:r w:rsidR="0019048B" w:rsidRPr="007964DE">
        <w:rPr>
          <w:rFonts w:asciiTheme="minorHAnsi" w:hAnsiTheme="minorHAnsi" w:cstheme="minorHAnsi"/>
        </w:rPr>
        <w:t xml:space="preserve"> Very few pupils come from an ethnic minority background or speak English as an additional language</w:t>
      </w:r>
      <w:r w:rsidR="00127FFE">
        <w:rPr>
          <w:rFonts w:asciiTheme="minorHAnsi" w:hAnsiTheme="minorHAnsi" w:cstheme="minorHAnsi"/>
        </w:rPr>
        <w:t xml:space="preserve"> and</w:t>
      </w:r>
      <w:r w:rsidR="0019048B" w:rsidRPr="007964DE">
        <w:rPr>
          <w:rFonts w:asciiTheme="minorHAnsi" w:hAnsiTheme="minorHAnsi" w:cstheme="minorHAnsi"/>
        </w:rPr>
        <w:t xml:space="preserve"> </w:t>
      </w:r>
      <w:r w:rsidR="00127FFE">
        <w:rPr>
          <w:rFonts w:asciiTheme="minorHAnsi" w:hAnsiTheme="minorHAnsi" w:cstheme="minorHAnsi"/>
        </w:rPr>
        <w:t>n</w:t>
      </w:r>
      <w:r w:rsidR="0019048B" w:rsidRPr="007964DE">
        <w:rPr>
          <w:rFonts w:asciiTheme="minorHAnsi" w:hAnsiTheme="minorHAnsi" w:cstheme="minorHAnsi"/>
        </w:rPr>
        <w:t xml:space="preserve">o pupils speak Welsh at home. About 14% of pupils are eligible for free school meals, which is below the national average. The individual school budget per pupil in 2015-2016 is £3,397 per pupil (ESTYN, 2015). </w:t>
      </w:r>
      <w:r w:rsidR="00846AA2" w:rsidRPr="007964DE">
        <w:rPr>
          <w:rFonts w:asciiTheme="minorHAnsi" w:hAnsiTheme="minorHAnsi" w:cstheme="minorHAnsi"/>
        </w:rPr>
        <w:br/>
        <w:t xml:space="preserve">I was placed in a Year 1 class, which consisted of 31 pupils, (13 male and 18 female) aged 5-6 years old. </w:t>
      </w:r>
      <w:r w:rsidR="00B55E74" w:rsidRPr="007964DE">
        <w:rPr>
          <w:rFonts w:asciiTheme="minorHAnsi" w:hAnsiTheme="minorHAnsi" w:cstheme="minorHAnsi"/>
        </w:rPr>
        <w:t xml:space="preserve">The classroom teacher was assisted by </w:t>
      </w:r>
      <w:r w:rsidR="00531C14" w:rsidRPr="007964DE">
        <w:rPr>
          <w:rFonts w:asciiTheme="minorHAnsi" w:hAnsiTheme="minorHAnsi" w:cstheme="minorHAnsi"/>
        </w:rPr>
        <w:t xml:space="preserve">one classroom assistant as well as occasional student’s completing placements. </w:t>
      </w:r>
    </w:p>
    <w:p w14:paraId="4C665443" w14:textId="77777777" w:rsidR="001366BA" w:rsidRPr="007964DE" w:rsidRDefault="001366BA" w:rsidP="0019048B">
      <w:pPr>
        <w:pStyle w:val="NormalWeb"/>
        <w:spacing w:line="360" w:lineRule="auto"/>
        <w:rPr>
          <w:rFonts w:asciiTheme="minorHAnsi" w:hAnsiTheme="minorHAnsi" w:cstheme="minorHAnsi"/>
        </w:rPr>
      </w:pPr>
    </w:p>
    <w:p w14:paraId="5E35AFA1" w14:textId="4A4A673C" w:rsidR="003C0666" w:rsidRPr="007964DE" w:rsidRDefault="003C0666" w:rsidP="0019048B">
      <w:pPr>
        <w:pStyle w:val="NormalWeb"/>
        <w:spacing w:line="360" w:lineRule="auto"/>
        <w:rPr>
          <w:rFonts w:asciiTheme="minorHAnsi" w:hAnsiTheme="minorHAnsi" w:cstheme="minorHAnsi"/>
          <w:u w:val="single"/>
        </w:rPr>
      </w:pPr>
      <w:r w:rsidRPr="007964DE">
        <w:rPr>
          <w:rFonts w:asciiTheme="minorHAnsi" w:hAnsiTheme="minorHAnsi" w:cstheme="minorHAnsi"/>
          <w:u w:val="single"/>
        </w:rPr>
        <w:lastRenderedPageBreak/>
        <w:t>Literature Review</w:t>
      </w:r>
    </w:p>
    <w:p w14:paraId="51D2D528" w14:textId="1C1DAD64" w:rsidR="00EA4CCC" w:rsidRPr="007964DE" w:rsidRDefault="003C0666" w:rsidP="00FC7E9E">
      <w:pPr>
        <w:pStyle w:val="NormalWeb"/>
        <w:spacing w:line="360" w:lineRule="auto"/>
        <w:rPr>
          <w:rFonts w:asciiTheme="minorHAnsi" w:hAnsiTheme="minorHAnsi" w:cstheme="minorHAnsi"/>
        </w:rPr>
      </w:pPr>
      <w:r w:rsidRPr="007964DE">
        <w:rPr>
          <w:rFonts w:asciiTheme="minorHAnsi" w:hAnsiTheme="minorHAnsi" w:cstheme="minorHAnsi"/>
        </w:rPr>
        <w:t xml:space="preserve">Schulman (1987) initiated the seminal debate around the importance of teacher content knowledge. In his article, he suggested that the knowledge base of a teacher should not solely be comprised of educational values and purposes, but there should be a focus on the content knowledge of subjects and the pedagogical content knowledge </w:t>
      </w:r>
      <w:r w:rsidR="00656B61" w:rsidRPr="007964DE">
        <w:rPr>
          <w:rFonts w:asciiTheme="minorHAnsi" w:hAnsiTheme="minorHAnsi" w:cstheme="minorHAnsi"/>
        </w:rPr>
        <w:t>[</w:t>
      </w:r>
      <w:r w:rsidRPr="007964DE">
        <w:rPr>
          <w:rFonts w:asciiTheme="minorHAnsi" w:hAnsiTheme="minorHAnsi" w:cstheme="minorHAnsi"/>
        </w:rPr>
        <w:t>PCK</w:t>
      </w:r>
      <w:r w:rsidR="00656B61" w:rsidRPr="007964DE">
        <w:rPr>
          <w:rFonts w:asciiTheme="minorHAnsi" w:hAnsiTheme="minorHAnsi" w:cstheme="minorHAnsi"/>
        </w:rPr>
        <w:t>]</w:t>
      </w:r>
      <w:r w:rsidRPr="007964DE">
        <w:rPr>
          <w:rFonts w:asciiTheme="minorHAnsi" w:hAnsiTheme="minorHAnsi" w:cstheme="minorHAnsi"/>
        </w:rPr>
        <w:t xml:space="preserve"> that lends itself to each subject. </w:t>
      </w:r>
      <w:r w:rsidR="00D35939" w:rsidRPr="007964DE">
        <w:rPr>
          <w:rFonts w:asciiTheme="minorHAnsi" w:hAnsiTheme="minorHAnsi" w:cstheme="minorHAnsi"/>
        </w:rPr>
        <w:t xml:space="preserve">Schulman </w:t>
      </w:r>
      <w:r w:rsidR="00696CE5" w:rsidRPr="007964DE">
        <w:rPr>
          <w:rFonts w:asciiTheme="minorHAnsi" w:hAnsiTheme="minorHAnsi" w:cstheme="minorHAnsi"/>
        </w:rPr>
        <w:t>took advantage of</w:t>
      </w:r>
      <w:r w:rsidR="00D35939" w:rsidRPr="007964DE">
        <w:rPr>
          <w:rFonts w:asciiTheme="minorHAnsi" w:hAnsiTheme="minorHAnsi" w:cstheme="minorHAnsi"/>
        </w:rPr>
        <w:t xml:space="preserve"> the pioneering work of Piaget</w:t>
      </w:r>
      <w:r w:rsidR="00696CE5" w:rsidRPr="007964DE">
        <w:rPr>
          <w:rFonts w:asciiTheme="minorHAnsi" w:hAnsiTheme="minorHAnsi" w:cstheme="minorHAnsi"/>
        </w:rPr>
        <w:t xml:space="preserve"> </w:t>
      </w:r>
      <w:r w:rsidR="00D35939" w:rsidRPr="007964DE">
        <w:rPr>
          <w:rFonts w:asciiTheme="minorHAnsi" w:hAnsiTheme="minorHAnsi" w:cstheme="minorHAnsi"/>
        </w:rPr>
        <w:t>(</w:t>
      </w:r>
      <w:r w:rsidR="001E26EC">
        <w:rPr>
          <w:rFonts w:asciiTheme="minorHAnsi" w:hAnsiTheme="minorHAnsi" w:cstheme="minorHAnsi"/>
          <w:color w:val="000000" w:themeColor="text1"/>
        </w:rPr>
        <w:t>1959</w:t>
      </w:r>
      <w:r w:rsidR="00D35939" w:rsidRPr="007964DE">
        <w:rPr>
          <w:rFonts w:asciiTheme="minorHAnsi" w:hAnsiTheme="minorHAnsi" w:cstheme="minorHAnsi"/>
          <w:color w:val="000000" w:themeColor="text1"/>
        </w:rPr>
        <w:t>)</w:t>
      </w:r>
      <w:r w:rsidR="00696CE5" w:rsidRPr="007964DE">
        <w:rPr>
          <w:rFonts w:asciiTheme="minorHAnsi" w:hAnsiTheme="minorHAnsi" w:cstheme="minorHAnsi"/>
          <w:color w:val="000000" w:themeColor="text1"/>
        </w:rPr>
        <w:t xml:space="preserve"> in his studies. In his work, </w:t>
      </w:r>
      <w:r w:rsidR="007964DE" w:rsidRPr="007964DE">
        <w:rPr>
          <w:rFonts w:asciiTheme="minorHAnsi" w:hAnsiTheme="minorHAnsi" w:cstheme="minorHAnsi"/>
          <w:color w:val="000000" w:themeColor="text1"/>
        </w:rPr>
        <w:t>Piaget discovered</w:t>
      </w:r>
      <w:r w:rsidR="00696CE5" w:rsidRPr="007964DE">
        <w:rPr>
          <w:rFonts w:asciiTheme="minorHAnsi" w:hAnsiTheme="minorHAnsi" w:cstheme="minorHAnsi"/>
          <w:color w:val="000000" w:themeColor="text1"/>
        </w:rPr>
        <w:t xml:space="preserve"> that he could learn a lot about the development of knowledge from young people</w:t>
      </w:r>
      <w:r w:rsidR="007964DE">
        <w:rPr>
          <w:rFonts w:asciiTheme="minorHAnsi" w:hAnsiTheme="minorHAnsi" w:cstheme="minorHAnsi"/>
          <w:color w:val="000000" w:themeColor="text1"/>
        </w:rPr>
        <w:t xml:space="preserve"> (Wadsworth, 1978)</w:t>
      </w:r>
      <w:r w:rsidR="00696CE5" w:rsidRPr="007964DE">
        <w:rPr>
          <w:rFonts w:asciiTheme="minorHAnsi" w:hAnsiTheme="minorHAnsi" w:cstheme="minorHAnsi"/>
          <w:color w:val="000000" w:themeColor="text1"/>
        </w:rPr>
        <w:t xml:space="preserve"> who </w:t>
      </w:r>
      <w:r w:rsidR="00CE6033" w:rsidRPr="007964DE">
        <w:rPr>
          <w:rFonts w:asciiTheme="minorHAnsi" w:hAnsiTheme="minorHAnsi" w:cstheme="minorHAnsi"/>
          <w:color w:val="000000" w:themeColor="text1"/>
        </w:rPr>
        <w:t>were</w:t>
      </w:r>
      <w:r w:rsidR="00696CE5" w:rsidRPr="007964DE">
        <w:rPr>
          <w:rFonts w:asciiTheme="minorHAnsi" w:hAnsiTheme="minorHAnsi" w:cstheme="minorHAnsi"/>
          <w:color w:val="000000" w:themeColor="text1"/>
        </w:rPr>
        <w:t xml:space="preserve"> beginning to </w:t>
      </w:r>
      <w:r w:rsidR="00CE6033" w:rsidRPr="007964DE">
        <w:rPr>
          <w:rFonts w:asciiTheme="minorHAnsi" w:hAnsiTheme="minorHAnsi" w:cstheme="minorHAnsi"/>
          <w:color w:val="000000" w:themeColor="text1"/>
        </w:rPr>
        <w:t>“</w:t>
      </w:r>
      <w:r w:rsidR="00696CE5" w:rsidRPr="007964DE">
        <w:rPr>
          <w:rFonts w:asciiTheme="minorHAnsi" w:hAnsiTheme="minorHAnsi" w:cstheme="minorHAnsi"/>
          <w:color w:val="000000" w:themeColor="text1"/>
        </w:rPr>
        <w:t>develop and organise their intelligence</w:t>
      </w:r>
      <w:r w:rsidR="00CE6033" w:rsidRPr="007964DE">
        <w:rPr>
          <w:rFonts w:asciiTheme="minorHAnsi" w:hAnsiTheme="minorHAnsi" w:cstheme="minorHAnsi"/>
          <w:color w:val="000000" w:themeColor="text1"/>
        </w:rPr>
        <w:t>”</w:t>
      </w:r>
      <w:r w:rsidR="00696CE5" w:rsidRPr="007964DE">
        <w:rPr>
          <w:rFonts w:asciiTheme="minorHAnsi" w:hAnsiTheme="minorHAnsi" w:cstheme="minorHAnsi"/>
          <w:color w:val="000000" w:themeColor="text1"/>
        </w:rPr>
        <w:t xml:space="preserve"> (Schulman</w:t>
      </w:r>
      <w:r w:rsidR="00CE6033" w:rsidRPr="007964DE">
        <w:rPr>
          <w:rFonts w:asciiTheme="minorHAnsi" w:hAnsiTheme="minorHAnsi" w:cstheme="minorHAnsi"/>
          <w:color w:val="000000" w:themeColor="text1"/>
        </w:rPr>
        <w:t>, 1987, p.4)</w:t>
      </w:r>
      <w:r w:rsidR="00696CE5" w:rsidRPr="007964DE">
        <w:rPr>
          <w:rFonts w:asciiTheme="minorHAnsi" w:hAnsiTheme="minorHAnsi" w:cstheme="minorHAnsi"/>
          <w:color w:val="000000" w:themeColor="text1"/>
        </w:rPr>
        <w:t xml:space="preserve">. </w:t>
      </w:r>
      <w:r w:rsidR="00CE6033" w:rsidRPr="007964DE">
        <w:rPr>
          <w:rFonts w:asciiTheme="minorHAnsi" w:hAnsiTheme="minorHAnsi" w:cstheme="minorHAnsi"/>
          <w:color w:val="000000" w:themeColor="text1"/>
        </w:rPr>
        <w:t>As a result of Piaget’s work, Schulman conducted studies on student</w:t>
      </w:r>
      <w:r w:rsidR="008F6F9C" w:rsidRPr="007964DE">
        <w:rPr>
          <w:rFonts w:asciiTheme="minorHAnsi" w:hAnsiTheme="minorHAnsi" w:cstheme="minorHAnsi"/>
          <w:color w:val="000000" w:themeColor="text1"/>
        </w:rPr>
        <w:t xml:space="preserve"> teachers </w:t>
      </w:r>
      <w:r w:rsidR="00CE6033" w:rsidRPr="007964DE">
        <w:rPr>
          <w:rFonts w:asciiTheme="minorHAnsi" w:hAnsiTheme="minorHAnsi" w:cstheme="minorHAnsi"/>
          <w:color w:val="000000" w:themeColor="text1"/>
        </w:rPr>
        <w:t xml:space="preserve">as they were experiencing the complexities of the requirements of </w:t>
      </w:r>
      <w:r w:rsidR="009C27B6" w:rsidRPr="007964DE">
        <w:rPr>
          <w:rFonts w:asciiTheme="minorHAnsi" w:hAnsiTheme="minorHAnsi" w:cstheme="minorHAnsi"/>
          <w:color w:val="000000" w:themeColor="text1"/>
        </w:rPr>
        <w:t xml:space="preserve">functioning as an effective teacher. </w:t>
      </w:r>
      <w:r w:rsidR="008F6F9C" w:rsidRPr="007964DE">
        <w:rPr>
          <w:rFonts w:asciiTheme="minorHAnsi" w:hAnsiTheme="minorHAnsi" w:cstheme="minorHAnsi"/>
          <w:color w:val="000000" w:themeColor="text1"/>
        </w:rPr>
        <w:t xml:space="preserve">As a result of this study, he </w:t>
      </w:r>
      <w:r w:rsidR="00867932" w:rsidRPr="007964DE">
        <w:rPr>
          <w:rFonts w:asciiTheme="minorHAnsi" w:hAnsiTheme="minorHAnsi" w:cstheme="minorHAnsi"/>
        </w:rPr>
        <w:t>describe</w:t>
      </w:r>
      <w:r w:rsidR="008F6F9C" w:rsidRPr="007964DE">
        <w:rPr>
          <w:rFonts w:asciiTheme="minorHAnsi" w:hAnsiTheme="minorHAnsi" w:cstheme="minorHAnsi"/>
        </w:rPr>
        <w:t>d</w:t>
      </w:r>
      <w:r w:rsidR="00867932" w:rsidRPr="007964DE">
        <w:rPr>
          <w:rFonts w:asciiTheme="minorHAnsi" w:hAnsiTheme="minorHAnsi" w:cstheme="minorHAnsi"/>
        </w:rPr>
        <w:t xml:space="preserve"> </w:t>
      </w:r>
      <w:r w:rsidR="008F6F9C" w:rsidRPr="007964DE">
        <w:rPr>
          <w:rFonts w:asciiTheme="minorHAnsi" w:hAnsiTheme="minorHAnsi" w:cstheme="minorHAnsi"/>
        </w:rPr>
        <w:t xml:space="preserve">the growth of </w:t>
      </w:r>
      <w:r w:rsidR="00867932" w:rsidRPr="007964DE">
        <w:rPr>
          <w:rFonts w:asciiTheme="minorHAnsi" w:hAnsiTheme="minorHAnsi" w:cstheme="minorHAnsi"/>
        </w:rPr>
        <w:t>teacher knowledge base</w:t>
      </w:r>
      <w:r w:rsidR="008F6F9C" w:rsidRPr="007964DE">
        <w:rPr>
          <w:rFonts w:asciiTheme="minorHAnsi" w:hAnsiTheme="minorHAnsi" w:cstheme="minorHAnsi"/>
        </w:rPr>
        <w:t xml:space="preserve"> as</w:t>
      </w:r>
      <w:r w:rsidR="00D35939" w:rsidRPr="007964DE">
        <w:rPr>
          <w:rFonts w:asciiTheme="minorHAnsi" w:hAnsiTheme="minorHAnsi" w:cstheme="minorHAnsi"/>
        </w:rPr>
        <w:t xml:space="preserve"> “high profile and slow motion” (Schulman, 1987, p.4). </w:t>
      </w:r>
      <w:r w:rsidR="00827DD3" w:rsidRPr="007964DE">
        <w:rPr>
          <w:rFonts w:asciiTheme="minorHAnsi" w:hAnsiTheme="minorHAnsi" w:cstheme="minorHAnsi"/>
        </w:rPr>
        <w:br/>
        <w:t>Similarly, the Knowledge Quartet</w:t>
      </w:r>
      <w:r w:rsidR="00656B61" w:rsidRPr="007964DE">
        <w:rPr>
          <w:rFonts w:asciiTheme="minorHAnsi" w:hAnsiTheme="minorHAnsi" w:cstheme="minorHAnsi"/>
        </w:rPr>
        <w:t xml:space="preserve"> [KQ] (Rowland, </w:t>
      </w:r>
      <w:proofErr w:type="spellStart"/>
      <w:r w:rsidR="00656B61" w:rsidRPr="007964DE">
        <w:rPr>
          <w:rFonts w:asciiTheme="minorHAnsi" w:hAnsiTheme="minorHAnsi" w:cstheme="minorHAnsi"/>
        </w:rPr>
        <w:t>Huckstep</w:t>
      </w:r>
      <w:proofErr w:type="spellEnd"/>
      <w:r w:rsidR="00656B61" w:rsidRPr="007964DE">
        <w:rPr>
          <w:rFonts w:asciiTheme="minorHAnsi" w:hAnsiTheme="minorHAnsi" w:cstheme="minorHAnsi"/>
        </w:rPr>
        <w:t xml:space="preserve"> and Thwaites, 2003)</w:t>
      </w:r>
      <w:r w:rsidR="00827DD3" w:rsidRPr="007964DE">
        <w:rPr>
          <w:rFonts w:asciiTheme="minorHAnsi" w:hAnsiTheme="minorHAnsi" w:cstheme="minorHAnsi"/>
        </w:rPr>
        <w:t xml:space="preserve"> which was initially developed for Mathematics, but </w:t>
      </w:r>
      <w:r w:rsidR="00656B61" w:rsidRPr="007964DE">
        <w:rPr>
          <w:rFonts w:asciiTheme="minorHAnsi" w:hAnsiTheme="minorHAnsi" w:cstheme="minorHAnsi"/>
        </w:rPr>
        <w:t xml:space="preserve">its structure is now applied </w:t>
      </w:r>
      <w:r w:rsidR="00FD4138" w:rsidRPr="007964DE">
        <w:rPr>
          <w:rFonts w:asciiTheme="minorHAnsi" w:hAnsiTheme="minorHAnsi" w:cstheme="minorHAnsi"/>
        </w:rPr>
        <w:t>to</w:t>
      </w:r>
      <w:r w:rsidR="00656B61" w:rsidRPr="007964DE">
        <w:rPr>
          <w:rFonts w:asciiTheme="minorHAnsi" w:hAnsiTheme="minorHAnsi" w:cstheme="minorHAnsi"/>
        </w:rPr>
        <w:t xml:space="preserve"> other subjects, </w:t>
      </w:r>
      <w:r w:rsidR="00827DD3" w:rsidRPr="007964DE">
        <w:rPr>
          <w:rFonts w:asciiTheme="minorHAnsi" w:hAnsiTheme="minorHAnsi" w:cstheme="minorHAnsi"/>
        </w:rPr>
        <w:t>also underpins th</w:t>
      </w:r>
      <w:r w:rsidR="00656B61" w:rsidRPr="007964DE">
        <w:rPr>
          <w:rFonts w:asciiTheme="minorHAnsi" w:hAnsiTheme="minorHAnsi" w:cstheme="minorHAnsi"/>
        </w:rPr>
        <w:t xml:space="preserve">e importance of ‘subject matter knowledge’ (SMK). The KQ comprises of four dimensions, of which the first dimension ‘foundation’ directly relates to teacher subject knowledge. In order to achieve effective learning and teaching, teachers need to understand the content of what is being taught. </w:t>
      </w:r>
    </w:p>
    <w:p w14:paraId="1CA31DCC" w14:textId="2552807C" w:rsidR="00FD4138" w:rsidRPr="007964DE" w:rsidRDefault="00A71791" w:rsidP="00FC7E9E">
      <w:pPr>
        <w:pStyle w:val="NormalWeb"/>
        <w:spacing w:line="360" w:lineRule="auto"/>
        <w:rPr>
          <w:rFonts w:asciiTheme="minorHAnsi" w:hAnsiTheme="minorHAnsi" w:cstheme="minorHAnsi"/>
        </w:rPr>
      </w:pPr>
      <w:r w:rsidRPr="007964DE">
        <w:rPr>
          <w:rFonts w:asciiTheme="minorHAnsi" w:hAnsiTheme="minorHAnsi" w:cstheme="minorHAnsi"/>
        </w:rPr>
        <w:t xml:space="preserve">In a study conducted by Metzler and </w:t>
      </w:r>
      <w:proofErr w:type="spellStart"/>
      <w:r w:rsidRPr="007964DE">
        <w:rPr>
          <w:rFonts w:asciiTheme="minorHAnsi" w:hAnsiTheme="minorHAnsi" w:cstheme="minorHAnsi"/>
        </w:rPr>
        <w:t>Woessmann</w:t>
      </w:r>
      <w:proofErr w:type="spellEnd"/>
      <w:r w:rsidRPr="007964DE">
        <w:rPr>
          <w:rFonts w:asciiTheme="minorHAnsi" w:hAnsiTheme="minorHAnsi" w:cstheme="minorHAnsi"/>
        </w:rPr>
        <w:t xml:space="preserve"> (2012)</w:t>
      </w:r>
      <w:r w:rsidR="00956D77" w:rsidRPr="007964DE">
        <w:rPr>
          <w:rFonts w:asciiTheme="minorHAnsi" w:hAnsiTheme="minorHAnsi" w:cstheme="minorHAnsi"/>
        </w:rPr>
        <w:t xml:space="preserve"> concerning the impact of teacher subject knowledge achievement, both students and teachers were tested in two subjects. </w:t>
      </w:r>
      <w:r w:rsidR="00664C10" w:rsidRPr="007964DE">
        <w:rPr>
          <w:rFonts w:asciiTheme="minorHAnsi" w:hAnsiTheme="minorHAnsi" w:cstheme="minorHAnsi"/>
        </w:rPr>
        <w:t>Results from this study found that although there were variances in outcomes depending on the gender, ability and subject taught</w:t>
      </w:r>
      <w:r w:rsidR="00F36AF4">
        <w:rPr>
          <w:rFonts w:asciiTheme="minorHAnsi" w:hAnsiTheme="minorHAnsi" w:cstheme="minorHAnsi"/>
        </w:rPr>
        <w:t>;</w:t>
      </w:r>
      <w:r w:rsidR="00664C10" w:rsidRPr="007964DE">
        <w:rPr>
          <w:rFonts w:asciiTheme="minorHAnsi" w:hAnsiTheme="minorHAnsi" w:cstheme="minorHAnsi"/>
        </w:rPr>
        <w:t xml:space="preserve"> teacher subject knowledge does have a direct effect on students’ academic achievement. Moreover, Metzler and </w:t>
      </w:r>
      <w:proofErr w:type="spellStart"/>
      <w:r w:rsidR="00664C10" w:rsidRPr="007964DE">
        <w:rPr>
          <w:rFonts w:asciiTheme="minorHAnsi" w:hAnsiTheme="minorHAnsi" w:cstheme="minorHAnsi"/>
        </w:rPr>
        <w:t>Woessmann’s</w:t>
      </w:r>
      <w:proofErr w:type="spellEnd"/>
      <w:r w:rsidR="00664C10" w:rsidRPr="007964DE">
        <w:rPr>
          <w:rFonts w:asciiTheme="minorHAnsi" w:hAnsiTheme="minorHAnsi" w:cstheme="minorHAnsi"/>
        </w:rPr>
        <w:t xml:space="preserve"> (2012, p.494</w:t>
      </w:r>
      <w:r w:rsidR="00FD4138" w:rsidRPr="007964DE">
        <w:rPr>
          <w:rFonts w:asciiTheme="minorHAnsi" w:hAnsiTheme="minorHAnsi" w:cstheme="minorHAnsi"/>
        </w:rPr>
        <w:t>) study</w:t>
      </w:r>
      <w:r w:rsidR="00664C10" w:rsidRPr="007964DE">
        <w:rPr>
          <w:rFonts w:asciiTheme="minorHAnsi" w:hAnsiTheme="minorHAnsi" w:cstheme="minorHAnsi"/>
        </w:rPr>
        <w:t xml:space="preserve"> even found that “effect does not seem to be present when high-performing students are taught by low-performing teachers”, suggesting </w:t>
      </w:r>
      <w:r w:rsidR="00FD4138" w:rsidRPr="007964DE">
        <w:rPr>
          <w:rFonts w:asciiTheme="minorHAnsi" w:hAnsiTheme="minorHAnsi" w:cstheme="minorHAnsi"/>
        </w:rPr>
        <w:t xml:space="preserve">that teachers </w:t>
      </w:r>
      <w:r w:rsidR="00610518">
        <w:rPr>
          <w:rFonts w:asciiTheme="minorHAnsi" w:hAnsiTheme="minorHAnsi" w:cstheme="minorHAnsi"/>
        </w:rPr>
        <w:t>need</w:t>
      </w:r>
      <w:r w:rsidR="00FD4138" w:rsidRPr="007964DE">
        <w:rPr>
          <w:rFonts w:asciiTheme="minorHAnsi" w:hAnsiTheme="minorHAnsi" w:cstheme="minorHAnsi"/>
        </w:rPr>
        <w:t xml:space="preserve"> </w:t>
      </w:r>
      <w:r w:rsidR="00610518">
        <w:rPr>
          <w:rFonts w:asciiTheme="minorHAnsi" w:hAnsiTheme="minorHAnsi" w:cstheme="minorHAnsi"/>
        </w:rPr>
        <w:t>sufficient</w:t>
      </w:r>
      <w:r w:rsidR="00FD4138" w:rsidRPr="007964DE">
        <w:rPr>
          <w:rFonts w:asciiTheme="minorHAnsi" w:hAnsiTheme="minorHAnsi" w:cstheme="minorHAnsi"/>
        </w:rPr>
        <w:t xml:space="preserve"> understanding</w:t>
      </w:r>
      <w:r w:rsidR="00610518">
        <w:rPr>
          <w:rFonts w:asciiTheme="minorHAnsi" w:hAnsiTheme="minorHAnsi" w:cstheme="minorHAnsi"/>
        </w:rPr>
        <w:t xml:space="preserve"> of subjects</w:t>
      </w:r>
      <w:r w:rsidR="00FD4138" w:rsidRPr="007964DE">
        <w:rPr>
          <w:rFonts w:asciiTheme="minorHAnsi" w:hAnsiTheme="minorHAnsi" w:cstheme="minorHAnsi"/>
        </w:rPr>
        <w:t xml:space="preserve"> in order to be able to make significant improvements for their learners. </w:t>
      </w:r>
    </w:p>
    <w:p w14:paraId="3EA397A4" w14:textId="43C568E3" w:rsidR="00996375" w:rsidRPr="007964DE" w:rsidRDefault="000C7FD0" w:rsidP="00996375">
      <w:pPr>
        <w:pStyle w:val="NormalWeb"/>
        <w:spacing w:line="360" w:lineRule="auto"/>
        <w:rPr>
          <w:rFonts w:asciiTheme="minorHAnsi" w:hAnsiTheme="minorHAnsi" w:cstheme="minorHAnsi"/>
        </w:rPr>
      </w:pPr>
      <w:r w:rsidRPr="007964DE">
        <w:rPr>
          <w:rFonts w:asciiTheme="minorHAnsi" w:hAnsiTheme="minorHAnsi" w:cstheme="minorHAnsi"/>
        </w:rPr>
        <w:t xml:space="preserve">Coe </w:t>
      </w:r>
      <w:r w:rsidRPr="007964DE">
        <w:rPr>
          <w:rFonts w:asciiTheme="minorHAnsi" w:hAnsiTheme="minorHAnsi" w:cstheme="minorHAnsi"/>
          <w:i/>
        </w:rPr>
        <w:t>et al.</w:t>
      </w:r>
      <w:r w:rsidRPr="007964DE">
        <w:rPr>
          <w:rFonts w:asciiTheme="minorHAnsi" w:hAnsiTheme="minorHAnsi" w:cstheme="minorHAnsi"/>
        </w:rPr>
        <w:t xml:space="preserve"> (2014) also </w:t>
      </w:r>
      <w:r w:rsidR="00996375" w:rsidRPr="007964DE">
        <w:rPr>
          <w:rFonts w:asciiTheme="minorHAnsi" w:hAnsiTheme="minorHAnsi" w:cstheme="minorHAnsi"/>
        </w:rPr>
        <w:t xml:space="preserve">highlights the importance of teacher subject knowledge, and its significant effect on student outcomes. Coe </w:t>
      </w:r>
      <w:r w:rsidR="00996375" w:rsidRPr="007964DE">
        <w:rPr>
          <w:rFonts w:asciiTheme="minorHAnsi" w:hAnsiTheme="minorHAnsi" w:cstheme="minorHAnsi"/>
          <w:i/>
        </w:rPr>
        <w:t xml:space="preserve">et al. </w:t>
      </w:r>
      <w:r w:rsidR="00996375" w:rsidRPr="007964DE">
        <w:rPr>
          <w:rFonts w:asciiTheme="minorHAnsi" w:hAnsiTheme="minorHAnsi" w:cstheme="minorHAnsi"/>
        </w:rPr>
        <w:t xml:space="preserve">(2014, p.2) state that “The most effective </w:t>
      </w:r>
      <w:r w:rsidR="00996375" w:rsidRPr="007964DE">
        <w:rPr>
          <w:rFonts w:asciiTheme="minorHAnsi" w:hAnsiTheme="minorHAnsi" w:cstheme="minorHAnsi"/>
        </w:rPr>
        <w:lastRenderedPageBreak/>
        <w:t xml:space="preserve">teachers have deep knowledge of the subjects they teach, and when teachers’ knowledge falls below a certain level it is a significant impediment to students’ learning”. </w:t>
      </w:r>
      <w:r w:rsidR="00E950BB" w:rsidRPr="007964DE">
        <w:rPr>
          <w:rFonts w:asciiTheme="minorHAnsi" w:hAnsiTheme="minorHAnsi" w:cstheme="minorHAnsi"/>
        </w:rPr>
        <w:t xml:space="preserve">In studies undertaken by Sadler </w:t>
      </w:r>
      <w:r w:rsidR="00E950BB" w:rsidRPr="007964DE">
        <w:rPr>
          <w:rFonts w:asciiTheme="minorHAnsi" w:hAnsiTheme="minorHAnsi" w:cstheme="minorHAnsi"/>
          <w:i/>
        </w:rPr>
        <w:t xml:space="preserve">et al. </w:t>
      </w:r>
      <w:r w:rsidR="00E950BB" w:rsidRPr="007964DE">
        <w:rPr>
          <w:rFonts w:asciiTheme="minorHAnsi" w:hAnsiTheme="minorHAnsi" w:cstheme="minorHAnsi"/>
        </w:rPr>
        <w:t xml:space="preserve">(2013), where teachers were tested on their content knowledge of Science, they performed rather well, answering 83% correctly. However, this study discovered that teachers did not have enough </w:t>
      </w:r>
      <w:r w:rsidR="00610518">
        <w:rPr>
          <w:rFonts w:asciiTheme="minorHAnsi" w:hAnsiTheme="minorHAnsi" w:cstheme="minorHAnsi"/>
        </w:rPr>
        <w:t>extensive</w:t>
      </w:r>
      <w:r w:rsidR="00E950BB" w:rsidRPr="007964DE">
        <w:rPr>
          <w:rFonts w:asciiTheme="minorHAnsi" w:hAnsiTheme="minorHAnsi" w:cstheme="minorHAnsi"/>
        </w:rPr>
        <w:t xml:space="preserve"> knowledge on topics to be able to identify and correct the common misconceptions of their students. </w:t>
      </w:r>
      <w:r w:rsidR="00E950BB" w:rsidRPr="007964DE">
        <w:rPr>
          <w:rFonts w:asciiTheme="minorHAnsi" w:hAnsiTheme="minorHAnsi" w:cstheme="minorHAnsi"/>
        </w:rPr>
        <w:br/>
        <w:t xml:space="preserve">Furthermore, the Knowledge Quartet (Rowland, </w:t>
      </w:r>
      <w:proofErr w:type="spellStart"/>
      <w:r w:rsidR="00E950BB" w:rsidRPr="007964DE">
        <w:rPr>
          <w:rFonts w:asciiTheme="minorHAnsi" w:hAnsiTheme="minorHAnsi" w:cstheme="minorHAnsi"/>
        </w:rPr>
        <w:t>Huckstep</w:t>
      </w:r>
      <w:proofErr w:type="spellEnd"/>
      <w:r w:rsidR="00E950BB" w:rsidRPr="007964DE">
        <w:rPr>
          <w:rFonts w:asciiTheme="minorHAnsi" w:hAnsiTheme="minorHAnsi" w:cstheme="minorHAnsi"/>
        </w:rPr>
        <w:t xml:space="preserve"> and Thwaites, 2003) </w:t>
      </w:r>
      <w:r w:rsidR="00227D8A" w:rsidRPr="007964DE">
        <w:rPr>
          <w:rFonts w:asciiTheme="minorHAnsi" w:hAnsiTheme="minorHAnsi" w:cstheme="minorHAnsi"/>
        </w:rPr>
        <w:t xml:space="preserve">confirms </w:t>
      </w:r>
      <w:r w:rsidR="00EF37F4" w:rsidRPr="007964DE">
        <w:rPr>
          <w:rFonts w:asciiTheme="minorHAnsi" w:hAnsiTheme="minorHAnsi" w:cstheme="minorHAnsi"/>
        </w:rPr>
        <w:t>this point, and also considers that teachers should be</w:t>
      </w:r>
      <w:r w:rsidR="00E950BB" w:rsidRPr="007964DE">
        <w:rPr>
          <w:rFonts w:asciiTheme="minorHAnsi" w:hAnsiTheme="minorHAnsi" w:cstheme="minorHAnsi"/>
        </w:rPr>
        <w:t xml:space="preserve"> able to use appropriate and accurate terminology, as well as knowing enough about the subject to be able to identify pupil errors. </w:t>
      </w:r>
    </w:p>
    <w:p w14:paraId="62938D55" w14:textId="3811471E" w:rsidR="0053270D" w:rsidRPr="007964DE" w:rsidRDefault="00227D8A" w:rsidP="00996375">
      <w:pPr>
        <w:pStyle w:val="NormalWeb"/>
        <w:spacing w:line="360" w:lineRule="auto"/>
        <w:rPr>
          <w:rFonts w:asciiTheme="minorHAnsi" w:hAnsiTheme="minorHAnsi" w:cstheme="minorHAnsi"/>
        </w:rPr>
      </w:pPr>
      <w:r w:rsidRPr="007964DE">
        <w:rPr>
          <w:rFonts w:asciiTheme="minorHAnsi" w:hAnsiTheme="minorHAnsi" w:cstheme="minorHAnsi"/>
        </w:rPr>
        <w:t xml:space="preserve">Challenging this conception that teachers should have in depth knowledge on subjects, </w:t>
      </w:r>
      <w:r w:rsidR="00293622" w:rsidRPr="007964DE">
        <w:rPr>
          <w:rFonts w:asciiTheme="minorHAnsi" w:hAnsiTheme="minorHAnsi" w:cstheme="minorHAnsi"/>
        </w:rPr>
        <w:t xml:space="preserve">is the idea that Primary teachers in particular, are not able to specialise in all of the subjects they teach. </w:t>
      </w:r>
      <w:r w:rsidR="002B2940" w:rsidRPr="007964DE">
        <w:rPr>
          <w:rFonts w:asciiTheme="minorHAnsi" w:hAnsiTheme="minorHAnsi" w:cstheme="minorHAnsi"/>
        </w:rPr>
        <w:t>Grigg (2014) recognises that teachers are in a profession where the</w:t>
      </w:r>
      <w:r w:rsidR="00610518">
        <w:rPr>
          <w:rFonts w:asciiTheme="minorHAnsi" w:hAnsiTheme="minorHAnsi" w:cstheme="minorHAnsi"/>
        </w:rPr>
        <w:t>y</w:t>
      </w:r>
      <w:r w:rsidR="002B2940" w:rsidRPr="007964DE">
        <w:rPr>
          <w:rFonts w:asciiTheme="minorHAnsi" w:hAnsiTheme="minorHAnsi" w:cstheme="minorHAnsi"/>
        </w:rPr>
        <w:t xml:space="preserve"> are continually learning. It is typical for teachers to have more in-depth knowledge on some subjects more than others, as they have </w:t>
      </w:r>
      <w:r w:rsidR="00610518">
        <w:rPr>
          <w:rFonts w:asciiTheme="minorHAnsi" w:hAnsiTheme="minorHAnsi" w:cstheme="minorHAnsi"/>
        </w:rPr>
        <w:t>usually specialised in</w:t>
      </w:r>
      <w:r w:rsidR="002B2940" w:rsidRPr="007964DE">
        <w:rPr>
          <w:rFonts w:asciiTheme="minorHAnsi" w:hAnsiTheme="minorHAnsi" w:cstheme="minorHAnsi"/>
        </w:rPr>
        <w:t xml:space="preserve"> one subject at degree level. Teachers are “researchers” </w:t>
      </w:r>
      <w:r w:rsidR="00610518">
        <w:rPr>
          <w:rFonts w:asciiTheme="minorHAnsi" w:hAnsiTheme="minorHAnsi" w:cstheme="minorHAnsi"/>
        </w:rPr>
        <w:t>according to Grigg</w:t>
      </w:r>
      <w:r w:rsidR="002B2940" w:rsidRPr="007964DE">
        <w:rPr>
          <w:rFonts w:asciiTheme="minorHAnsi" w:hAnsiTheme="minorHAnsi" w:cstheme="minorHAnsi"/>
        </w:rPr>
        <w:t xml:space="preserve"> </w:t>
      </w:r>
      <w:r w:rsidR="00610518">
        <w:rPr>
          <w:rFonts w:asciiTheme="minorHAnsi" w:hAnsiTheme="minorHAnsi" w:cstheme="minorHAnsi"/>
        </w:rPr>
        <w:t>(</w:t>
      </w:r>
      <w:r w:rsidR="002B2940" w:rsidRPr="007964DE">
        <w:rPr>
          <w:rFonts w:asciiTheme="minorHAnsi" w:hAnsiTheme="minorHAnsi" w:cstheme="minorHAnsi"/>
        </w:rPr>
        <w:t>2014, p.424), they are not pre-programmed robots</w:t>
      </w:r>
      <w:r w:rsidR="00610518">
        <w:rPr>
          <w:rFonts w:asciiTheme="minorHAnsi" w:hAnsiTheme="minorHAnsi" w:cstheme="minorHAnsi"/>
        </w:rPr>
        <w:t xml:space="preserve"> who are omniscient</w:t>
      </w:r>
      <w:r w:rsidR="002B2940" w:rsidRPr="007964DE">
        <w:rPr>
          <w:rFonts w:asciiTheme="minorHAnsi" w:hAnsiTheme="minorHAnsi" w:cstheme="minorHAnsi"/>
        </w:rPr>
        <w:t>.</w:t>
      </w:r>
      <w:r w:rsidR="00BA5AA3" w:rsidRPr="007964DE">
        <w:rPr>
          <w:rFonts w:asciiTheme="minorHAnsi" w:hAnsiTheme="minorHAnsi" w:cstheme="minorHAnsi"/>
        </w:rPr>
        <w:t xml:space="preserve"> In an Article entitled ‘Teacher of the year talks about the challenges and rewards of being a teacher’</w:t>
      </w:r>
      <w:r w:rsidR="0053270D" w:rsidRPr="007964DE">
        <w:rPr>
          <w:rFonts w:asciiTheme="minorHAnsi" w:hAnsiTheme="minorHAnsi" w:cstheme="minorHAnsi"/>
        </w:rPr>
        <w:t xml:space="preserve">, the teacher </w:t>
      </w:r>
      <w:r w:rsidR="00C76275" w:rsidRPr="007964DE">
        <w:rPr>
          <w:rFonts w:asciiTheme="minorHAnsi" w:hAnsiTheme="minorHAnsi" w:cstheme="minorHAnsi"/>
        </w:rPr>
        <w:t>w</w:t>
      </w:r>
      <w:r w:rsidR="0053270D" w:rsidRPr="007964DE">
        <w:rPr>
          <w:rFonts w:asciiTheme="minorHAnsi" w:hAnsiTheme="minorHAnsi" w:cstheme="minorHAnsi"/>
        </w:rPr>
        <w:t>ho was given this honour advised aspiring teachers to “Be honest with your students, if you don’t know something, tell them”</w:t>
      </w:r>
      <w:r w:rsidR="00C76275" w:rsidRPr="007964DE">
        <w:rPr>
          <w:rFonts w:asciiTheme="minorHAnsi" w:hAnsiTheme="minorHAnsi" w:cstheme="minorHAnsi"/>
        </w:rPr>
        <w:t xml:space="preserve"> (Grant, 2017). </w:t>
      </w:r>
      <w:r w:rsidR="00EF37F4" w:rsidRPr="007964DE">
        <w:rPr>
          <w:rFonts w:asciiTheme="minorHAnsi" w:hAnsiTheme="minorHAnsi" w:cstheme="minorHAnsi"/>
        </w:rPr>
        <w:t xml:space="preserve">To be able to have this </w:t>
      </w:r>
      <w:r w:rsidR="00D21F23" w:rsidRPr="007964DE">
        <w:rPr>
          <w:rFonts w:asciiTheme="minorHAnsi" w:hAnsiTheme="minorHAnsi" w:cstheme="minorHAnsi"/>
        </w:rPr>
        <w:t xml:space="preserve">relationship with </w:t>
      </w:r>
      <w:r w:rsidR="005E0D3E" w:rsidRPr="007964DE">
        <w:rPr>
          <w:rFonts w:asciiTheme="minorHAnsi" w:hAnsiTheme="minorHAnsi" w:cstheme="minorHAnsi"/>
        </w:rPr>
        <w:t xml:space="preserve">students and find out answers together builds trust, and reassures students that it </w:t>
      </w:r>
      <w:r w:rsidR="002E412A" w:rsidRPr="007964DE">
        <w:rPr>
          <w:rFonts w:asciiTheme="minorHAnsi" w:hAnsiTheme="minorHAnsi" w:cstheme="minorHAnsi"/>
        </w:rPr>
        <w:t>is acceptable</w:t>
      </w:r>
      <w:r w:rsidR="005E0D3E" w:rsidRPr="007964DE">
        <w:rPr>
          <w:rFonts w:asciiTheme="minorHAnsi" w:hAnsiTheme="minorHAnsi" w:cstheme="minorHAnsi"/>
        </w:rPr>
        <w:t xml:space="preserve"> to make mistakes, and it is </w:t>
      </w:r>
      <w:r w:rsidR="00610518">
        <w:rPr>
          <w:rFonts w:asciiTheme="minorHAnsi" w:hAnsiTheme="minorHAnsi" w:cstheme="minorHAnsi"/>
        </w:rPr>
        <w:t>okay</w:t>
      </w:r>
      <w:r w:rsidR="005E0D3E" w:rsidRPr="007964DE">
        <w:rPr>
          <w:rFonts w:asciiTheme="minorHAnsi" w:hAnsiTheme="minorHAnsi" w:cstheme="minorHAnsi"/>
        </w:rPr>
        <w:t xml:space="preserve"> not to know</w:t>
      </w:r>
      <w:r w:rsidR="00D553FF">
        <w:rPr>
          <w:rFonts w:asciiTheme="minorHAnsi" w:hAnsiTheme="minorHAnsi" w:cstheme="minorHAnsi"/>
        </w:rPr>
        <w:t xml:space="preserve"> the</w:t>
      </w:r>
      <w:r w:rsidR="005E0D3E" w:rsidRPr="007964DE">
        <w:rPr>
          <w:rFonts w:asciiTheme="minorHAnsi" w:hAnsiTheme="minorHAnsi" w:cstheme="minorHAnsi"/>
        </w:rPr>
        <w:t xml:space="preserve"> answers to everything (Robertson, 1996). </w:t>
      </w:r>
    </w:p>
    <w:p w14:paraId="1A9CFBA3" w14:textId="27127629" w:rsidR="00E0337D" w:rsidRDefault="002B2940" w:rsidP="00996375">
      <w:pPr>
        <w:pStyle w:val="NormalWeb"/>
        <w:spacing w:line="360" w:lineRule="auto"/>
        <w:rPr>
          <w:rFonts w:asciiTheme="minorHAnsi" w:hAnsiTheme="minorHAnsi" w:cstheme="minorHAnsi"/>
        </w:rPr>
      </w:pPr>
      <w:r w:rsidRPr="007964DE">
        <w:rPr>
          <w:rFonts w:asciiTheme="minorHAnsi" w:hAnsiTheme="minorHAnsi" w:cstheme="minorHAnsi"/>
        </w:rPr>
        <w:t>However, (</w:t>
      </w:r>
      <w:proofErr w:type="spellStart"/>
      <w:r w:rsidR="002E412A" w:rsidRPr="007964DE">
        <w:rPr>
          <w:rFonts w:asciiTheme="minorHAnsi" w:hAnsiTheme="minorHAnsi" w:cstheme="minorHAnsi"/>
        </w:rPr>
        <w:t>Beidler</w:t>
      </w:r>
      <w:proofErr w:type="spellEnd"/>
      <w:r w:rsidR="002E412A" w:rsidRPr="007964DE">
        <w:rPr>
          <w:rFonts w:asciiTheme="minorHAnsi" w:hAnsiTheme="minorHAnsi" w:cstheme="minorHAnsi"/>
        </w:rPr>
        <w:t xml:space="preserve"> and Phillips, </w:t>
      </w:r>
      <w:r w:rsidR="005E0D3E" w:rsidRPr="007964DE">
        <w:rPr>
          <w:rFonts w:asciiTheme="minorHAnsi" w:hAnsiTheme="minorHAnsi" w:cstheme="minorHAnsi"/>
        </w:rPr>
        <w:t>2014</w:t>
      </w:r>
      <w:r w:rsidRPr="007964DE">
        <w:rPr>
          <w:rFonts w:asciiTheme="minorHAnsi" w:hAnsiTheme="minorHAnsi" w:cstheme="minorHAnsi"/>
        </w:rPr>
        <w:t>) suggest that teachers should</w:t>
      </w:r>
      <w:r w:rsidR="005E0D3E" w:rsidRPr="007964DE">
        <w:rPr>
          <w:rFonts w:asciiTheme="minorHAnsi" w:hAnsiTheme="minorHAnsi" w:cstheme="minorHAnsi"/>
        </w:rPr>
        <w:t xml:space="preserve"> be “</w:t>
      </w:r>
      <w:r w:rsidR="002E412A" w:rsidRPr="007964DE">
        <w:rPr>
          <w:rFonts w:asciiTheme="minorHAnsi" w:hAnsiTheme="minorHAnsi" w:cstheme="minorHAnsi"/>
        </w:rPr>
        <w:t>competent</w:t>
      </w:r>
      <w:r w:rsidR="005E0D3E" w:rsidRPr="007964DE">
        <w:rPr>
          <w:rFonts w:asciiTheme="minorHAnsi" w:hAnsiTheme="minorHAnsi" w:cstheme="minorHAnsi"/>
        </w:rPr>
        <w:t xml:space="preserve">” and </w:t>
      </w:r>
      <w:r w:rsidRPr="007964DE">
        <w:rPr>
          <w:rFonts w:asciiTheme="minorHAnsi" w:hAnsiTheme="minorHAnsi" w:cstheme="minorHAnsi"/>
        </w:rPr>
        <w:t>make it their duty to delve deeper into subjects, in order to form a solid knowledge base.</w:t>
      </w:r>
      <w:r w:rsidR="002E412A" w:rsidRPr="007964DE">
        <w:rPr>
          <w:rFonts w:asciiTheme="minorHAnsi" w:hAnsiTheme="minorHAnsi" w:cstheme="minorHAnsi"/>
        </w:rPr>
        <w:t xml:space="preserve"> The article states that “By staying active in an array of professional, legal, ethical, political and policy activities related to the subject being taught, students learn to be professionals in the broadest meaning of the term” (</w:t>
      </w:r>
      <w:proofErr w:type="spellStart"/>
      <w:r w:rsidR="002E412A" w:rsidRPr="007964DE">
        <w:rPr>
          <w:rFonts w:asciiTheme="minorHAnsi" w:hAnsiTheme="minorHAnsi" w:cstheme="minorHAnsi"/>
        </w:rPr>
        <w:t>Beidler</w:t>
      </w:r>
      <w:proofErr w:type="spellEnd"/>
      <w:r w:rsidR="002E412A" w:rsidRPr="007964DE">
        <w:rPr>
          <w:rFonts w:asciiTheme="minorHAnsi" w:hAnsiTheme="minorHAnsi" w:cstheme="minorHAnsi"/>
        </w:rPr>
        <w:t xml:space="preserve"> and Phillips, 2014, p.28).</w:t>
      </w:r>
      <w:r w:rsidRPr="007964DE">
        <w:rPr>
          <w:rFonts w:asciiTheme="minorHAnsi" w:hAnsiTheme="minorHAnsi" w:cstheme="minorHAnsi"/>
        </w:rPr>
        <w:t xml:space="preserve"> </w:t>
      </w:r>
      <w:r w:rsidR="002E412A" w:rsidRPr="007964DE">
        <w:rPr>
          <w:rFonts w:asciiTheme="minorHAnsi" w:hAnsiTheme="minorHAnsi" w:cstheme="minorHAnsi"/>
        </w:rPr>
        <w:t>As a result of such competency in subject matter, teachers</w:t>
      </w:r>
      <w:r w:rsidR="005E0D3E" w:rsidRPr="007964DE">
        <w:rPr>
          <w:rFonts w:asciiTheme="minorHAnsi" w:hAnsiTheme="minorHAnsi" w:cstheme="minorHAnsi"/>
        </w:rPr>
        <w:t xml:space="preserve"> a</w:t>
      </w:r>
      <w:r w:rsidRPr="007964DE">
        <w:rPr>
          <w:rFonts w:asciiTheme="minorHAnsi" w:hAnsiTheme="minorHAnsi" w:cstheme="minorHAnsi"/>
        </w:rPr>
        <w:t>re then able to address and correct pupil errors</w:t>
      </w:r>
      <w:r w:rsidR="00BA5AA3" w:rsidRPr="007964DE">
        <w:rPr>
          <w:rFonts w:asciiTheme="minorHAnsi" w:hAnsiTheme="minorHAnsi" w:cstheme="minorHAnsi"/>
        </w:rPr>
        <w:t xml:space="preserve"> </w:t>
      </w:r>
      <w:r w:rsidR="002E412A" w:rsidRPr="007964DE">
        <w:rPr>
          <w:rFonts w:asciiTheme="minorHAnsi" w:hAnsiTheme="minorHAnsi" w:cstheme="minorHAnsi"/>
        </w:rPr>
        <w:t>as</w:t>
      </w:r>
      <w:r w:rsidR="00BA5AA3" w:rsidRPr="007964DE">
        <w:rPr>
          <w:rFonts w:asciiTheme="minorHAnsi" w:hAnsiTheme="minorHAnsi" w:cstheme="minorHAnsi"/>
        </w:rPr>
        <w:t xml:space="preserve"> highlighted in the work of Schulman (1987) and the Knowledge Quartet (Rowland, </w:t>
      </w:r>
      <w:proofErr w:type="spellStart"/>
      <w:r w:rsidR="00BA5AA3" w:rsidRPr="007964DE">
        <w:rPr>
          <w:rFonts w:asciiTheme="minorHAnsi" w:hAnsiTheme="minorHAnsi" w:cstheme="minorHAnsi"/>
        </w:rPr>
        <w:t>Huckstep</w:t>
      </w:r>
      <w:proofErr w:type="spellEnd"/>
      <w:r w:rsidR="00BA5AA3" w:rsidRPr="007964DE">
        <w:rPr>
          <w:rFonts w:asciiTheme="minorHAnsi" w:hAnsiTheme="minorHAnsi" w:cstheme="minorHAnsi"/>
        </w:rPr>
        <w:t xml:space="preserve"> and Thwaites, 2003) as being a key aspect of effective learning and teaching. </w:t>
      </w:r>
      <w:r w:rsidR="00326510">
        <w:rPr>
          <w:rFonts w:asciiTheme="minorHAnsi" w:hAnsiTheme="minorHAnsi" w:cstheme="minorHAnsi"/>
        </w:rPr>
        <w:t xml:space="preserve">Ball (1991, p.5) </w:t>
      </w:r>
      <w:r w:rsidR="00326510">
        <w:rPr>
          <w:rFonts w:asciiTheme="minorHAnsi" w:hAnsiTheme="minorHAnsi" w:cstheme="minorHAnsi"/>
        </w:rPr>
        <w:lastRenderedPageBreak/>
        <w:t>confirms this idea and states that “</w:t>
      </w:r>
      <w:r w:rsidR="00326510" w:rsidRPr="00326510">
        <w:rPr>
          <w:rFonts w:asciiTheme="minorHAnsi" w:hAnsiTheme="minorHAnsi" w:cstheme="minorHAnsi"/>
        </w:rPr>
        <w:t>‘Teachers cannot help children learn things they themselves do not understand’ (Ball, 1991, p5)</w:t>
      </w:r>
      <w:r w:rsidR="00326510">
        <w:rPr>
          <w:rFonts w:asciiTheme="minorHAnsi" w:hAnsiTheme="minorHAnsi" w:cstheme="minorHAnsi"/>
        </w:rPr>
        <w:t xml:space="preserve">. </w:t>
      </w:r>
    </w:p>
    <w:p w14:paraId="207EB8B2" w14:textId="470A3870" w:rsidR="0027175F" w:rsidRPr="00C37632" w:rsidRDefault="0027175F" w:rsidP="00FC7E9E">
      <w:pPr>
        <w:pStyle w:val="NormalWeb"/>
        <w:spacing w:line="360" w:lineRule="auto"/>
        <w:rPr>
          <w:rFonts w:asciiTheme="minorHAnsi" w:hAnsiTheme="minorHAnsi" w:cstheme="minorHAnsi"/>
        </w:rPr>
      </w:pPr>
      <w:r>
        <w:rPr>
          <w:rFonts w:asciiTheme="minorHAnsi" w:hAnsiTheme="minorHAnsi" w:cstheme="minorHAnsi"/>
        </w:rPr>
        <w:t xml:space="preserve">Despite the subject knowledge of a teacher being paramount to effective learning and teaching in the primary school, the </w:t>
      </w:r>
      <w:r w:rsidR="00317709">
        <w:rPr>
          <w:rFonts w:asciiTheme="minorHAnsi" w:hAnsiTheme="minorHAnsi" w:cstheme="minorHAnsi"/>
        </w:rPr>
        <w:t>way in which pupils are taught</w:t>
      </w:r>
      <w:r>
        <w:rPr>
          <w:rFonts w:asciiTheme="minorHAnsi" w:hAnsiTheme="minorHAnsi" w:cstheme="minorHAnsi"/>
        </w:rPr>
        <w:t xml:space="preserve"> also has a great impact on learning. According to </w:t>
      </w:r>
      <w:proofErr w:type="spellStart"/>
      <w:r>
        <w:rPr>
          <w:rFonts w:asciiTheme="minorHAnsi" w:hAnsiTheme="minorHAnsi" w:cstheme="minorHAnsi"/>
        </w:rPr>
        <w:t>Raudenbush</w:t>
      </w:r>
      <w:proofErr w:type="spellEnd"/>
      <w:r>
        <w:rPr>
          <w:rFonts w:asciiTheme="minorHAnsi" w:hAnsiTheme="minorHAnsi" w:cstheme="minorHAnsi"/>
        </w:rPr>
        <w:t xml:space="preserve"> (2004), the characteristics and pedagogy of teachers play a significant part in shaping learning in the classroom. </w:t>
      </w:r>
      <w:r w:rsidR="00317709">
        <w:rPr>
          <w:rFonts w:asciiTheme="minorHAnsi" w:hAnsiTheme="minorHAnsi" w:cstheme="minorHAnsi"/>
        </w:rPr>
        <w:t>Initially developed by Schulman (1986), Pedagogical Content Knowledge [PCK] - the ability to make subject matter accessible to pupils, is just as important as teacher subject knowledge (</w:t>
      </w:r>
      <w:proofErr w:type="spellStart"/>
      <w:r w:rsidR="00317709">
        <w:rPr>
          <w:rFonts w:asciiTheme="minorHAnsi" w:hAnsiTheme="minorHAnsi" w:cstheme="minorHAnsi"/>
        </w:rPr>
        <w:t>Kleickmann</w:t>
      </w:r>
      <w:proofErr w:type="spellEnd"/>
      <w:r w:rsidR="00C37632">
        <w:rPr>
          <w:rFonts w:asciiTheme="minorHAnsi" w:hAnsiTheme="minorHAnsi" w:cstheme="minorHAnsi"/>
        </w:rPr>
        <w:t xml:space="preserve"> </w:t>
      </w:r>
      <w:r w:rsidR="00C37632">
        <w:rPr>
          <w:rFonts w:asciiTheme="minorHAnsi" w:hAnsiTheme="minorHAnsi" w:cstheme="minorHAnsi"/>
          <w:i/>
        </w:rPr>
        <w:t>et al.</w:t>
      </w:r>
      <w:r w:rsidR="00C37632">
        <w:rPr>
          <w:rFonts w:asciiTheme="minorHAnsi" w:hAnsiTheme="minorHAnsi" w:cstheme="minorHAnsi"/>
        </w:rPr>
        <w:t>, 2013).</w:t>
      </w:r>
      <w:r w:rsidR="00C37632">
        <w:rPr>
          <w:rFonts w:asciiTheme="minorHAnsi" w:hAnsiTheme="minorHAnsi" w:cstheme="minorHAnsi"/>
        </w:rPr>
        <w:br/>
      </w:r>
      <w:r>
        <w:rPr>
          <w:rFonts w:asciiTheme="minorHAnsi" w:hAnsiTheme="minorHAnsi" w:cstheme="minorHAnsi"/>
        </w:rPr>
        <w:br/>
        <w:t xml:space="preserve">The Knowledge Quartet </w:t>
      </w:r>
      <w:r w:rsidRPr="007964DE">
        <w:rPr>
          <w:rFonts w:asciiTheme="minorHAnsi" w:hAnsiTheme="minorHAnsi" w:cstheme="minorHAnsi"/>
        </w:rPr>
        <w:t xml:space="preserve">(Rowland, </w:t>
      </w:r>
      <w:proofErr w:type="spellStart"/>
      <w:r w:rsidRPr="007964DE">
        <w:rPr>
          <w:rFonts w:asciiTheme="minorHAnsi" w:hAnsiTheme="minorHAnsi" w:cstheme="minorHAnsi"/>
        </w:rPr>
        <w:t>Huckstep</w:t>
      </w:r>
      <w:proofErr w:type="spellEnd"/>
      <w:r w:rsidRPr="007964DE">
        <w:rPr>
          <w:rFonts w:asciiTheme="minorHAnsi" w:hAnsiTheme="minorHAnsi" w:cstheme="minorHAnsi"/>
        </w:rPr>
        <w:t xml:space="preserve"> and Thwaites, 2003</w:t>
      </w:r>
      <w:r>
        <w:rPr>
          <w:rFonts w:asciiTheme="minorHAnsi" w:hAnsiTheme="minorHAnsi" w:cstheme="minorHAnsi"/>
        </w:rPr>
        <w:t>) also reiterates the importance of pedagogic strategies used by teachers to be able t</w:t>
      </w:r>
      <w:r w:rsidR="00C679D5">
        <w:rPr>
          <w:rFonts w:asciiTheme="minorHAnsi" w:hAnsiTheme="minorHAnsi" w:cstheme="minorHAnsi"/>
        </w:rPr>
        <w:t>o:</w:t>
      </w:r>
      <w:r>
        <w:rPr>
          <w:rFonts w:asciiTheme="minorHAnsi" w:hAnsiTheme="minorHAnsi" w:cstheme="minorHAnsi"/>
        </w:rPr>
        <w:t xml:space="preserve"> model and demonstrate tasks effectively, </w:t>
      </w:r>
      <w:r w:rsidR="00C679D5">
        <w:rPr>
          <w:rFonts w:asciiTheme="minorHAnsi" w:hAnsiTheme="minorHAnsi" w:cstheme="minorHAnsi"/>
        </w:rPr>
        <w:t xml:space="preserve">select appropriate examples for further explanation and use appropriate resources and materials to aid learning. </w:t>
      </w:r>
      <w:r w:rsidR="00A51008">
        <w:rPr>
          <w:rFonts w:asciiTheme="minorHAnsi" w:hAnsiTheme="minorHAnsi" w:cstheme="minorHAnsi"/>
        </w:rPr>
        <w:t>A</w:t>
      </w:r>
      <w:r w:rsidR="00C679D5">
        <w:rPr>
          <w:rFonts w:asciiTheme="minorHAnsi" w:hAnsiTheme="minorHAnsi" w:cstheme="minorHAnsi"/>
        </w:rPr>
        <w:t xml:space="preserve"> combination of these attributes will ensure that concepts are accessible and understood by learners. </w:t>
      </w:r>
    </w:p>
    <w:p w14:paraId="6D959726" w14:textId="6E24F360" w:rsidR="008E2D34" w:rsidRDefault="00A51008" w:rsidP="00FC7E9E">
      <w:pPr>
        <w:pStyle w:val="NormalWeb"/>
        <w:spacing w:line="360" w:lineRule="auto"/>
        <w:rPr>
          <w:rFonts w:asciiTheme="minorHAnsi" w:hAnsiTheme="minorHAnsi" w:cstheme="minorHAnsi"/>
        </w:rPr>
      </w:pPr>
      <w:r>
        <w:rPr>
          <w:rFonts w:asciiTheme="minorHAnsi" w:hAnsiTheme="minorHAnsi" w:cstheme="minorHAnsi"/>
        </w:rPr>
        <w:t>Schulman (1987)</w:t>
      </w:r>
      <w:r w:rsidR="00667A18">
        <w:rPr>
          <w:rFonts w:asciiTheme="minorHAnsi" w:hAnsiTheme="minorHAnsi" w:cstheme="minorHAnsi"/>
        </w:rPr>
        <w:t xml:space="preserve"> gave an example of excellent pedagogy from the studies he conducted. ‘Nancy’, who was a “25-year English Veteran teacher” (Schulman, 1987, p.1) displayed excellent class management as well as management of ideas in her lessons. She seem</w:t>
      </w:r>
      <w:r w:rsidR="00DC4818">
        <w:rPr>
          <w:rFonts w:asciiTheme="minorHAnsi" w:hAnsiTheme="minorHAnsi" w:cstheme="minorHAnsi"/>
        </w:rPr>
        <w:t>ed</w:t>
      </w:r>
      <w:r w:rsidR="00667A18">
        <w:rPr>
          <w:rFonts w:asciiTheme="minorHAnsi" w:hAnsiTheme="minorHAnsi" w:cstheme="minorHAnsi"/>
        </w:rPr>
        <w:t xml:space="preserve"> to be in control of her lessons, and had adapted a teaching style that “employed substantial interaction” amongst her students.  </w:t>
      </w:r>
      <w:r w:rsidR="00085A6C">
        <w:rPr>
          <w:rFonts w:asciiTheme="minorHAnsi" w:hAnsiTheme="minorHAnsi" w:cstheme="minorHAnsi"/>
        </w:rPr>
        <w:t xml:space="preserve">Nancy’s impressive skills as a pedagogue included “posing questions, probing for alternative views” and “drawing out the shy while tempering the boisterous” (Schulman, 1987, p.2). </w:t>
      </w:r>
      <w:r w:rsidR="00F66037">
        <w:rPr>
          <w:rFonts w:asciiTheme="minorHAnsi" w:hAnsiTheme="minorHAnsi" w:cstheme="minorHAnsi"/>
        </w:rPr>
        <w:t>Nancy was able to adapt her pedagog</w:t>
      </w:r>
      <w:r w:rsidR="00DC4818">
        <w:rPr>
          <w:rFonts w:asciiTheme="minorHAnsi" w:hAnsiTheme="minorHAnsi" w:cstheme="minorHAnsi"/>
        </w:rPr>
        <w:t>y</w:t>
      </w:r>
      <w:r w:rsidR="00F66037">
        <w:rPr>
          <w:rFonts w:asciiTheme="minorHAnsi" w:hAnsiTheme="minorHAnsi" w:cstheme="minorHAnsi"/>
        </w:rPr>
        <w:t xml:space="preserve"> to different subjects and according to Schulman (1987, p.2) “her combination of subject-matter understanding and pedagogical skill was quite dazzling”. </w:t>
      </w:r>
      <w:r w:rsidR="008E2D34">
        <w:rPr>
          <w:rFonts w:asciiTheme="minorHAnsi" w:hAnsiTheme="minorHAnsi" w:cstheme="minorHAnsi"/>
        </w:rPr>
        <w:br/>
        <w:t xml:space="preserve">Furthermore, </w:t>
      </w:r>
      <w:r w:rsidR="00F370A3">
        <w:rPr>
          <w:rFonts w:asciiTheme="minorHAnsi" w:hAnsiTheme="minorHAnsi" w:cstheme="minorHAnsi"/>
        </w:rPr>
        <w:t xml:space="preserve">Schulman (1987) also reports on a day where Nancy was unable to use her voice to communicate due to illness. However, much to their surprise, this was not an obstacle for Nancy. She had mastered </w:t>
      </w:r>
      <w:r w:rsidR="00DC4818">
        <w:rPr>
          <w:rFonts w:asciiTheme="minorHAnsi" w:hAnsiTheme="minorHAnsi" w:cstheme="minorHAnsi"/>
        </w:rPr>
        <w:t>the use of varying teaching styles</w:t>
      </w:r>
      <w:r w:rsidR="00F370A3">
        <w:rPr>
          <w:rFonts w:asciiTheme="minorHAnsi" w:hAnsiTheme="minorHAnsi" w:cstheme="minorHAnsi"/>
        </w:rPr>
        <w:t xml:space="preserve"> and was able to shift </w:t>
      </w:r>
      <w:r w:rsidR="00DC4818">
        <w:rPr>
          <w:rFonts w:asciiTheme="minorHAnsi" w:hAnsiTheme="minorHAnsi" w:cstheme="minorHAnsi"/>
        </w:rPr>
        <w:t xml:space="preserve">her pedagogic </w:t>
      </w:r>
      <w:r w:rsidR="00F370A3">
        <w:rPr>
          <w:rFonts w:asciiTheme="minorHAnsi" w:hAnsiTheme="minorHAnsi" w:cstheme="minorHAnsi"/>
        </w:rPr>
        <w:t>strategies as appropriate. With no voice, her lesson still ran as smoothly as ever</w:t>
      </w:r>
      <w:r w:rsidR="00B46F19">
        <w:rPr>
          <w:rFonts w:asciiTheme="minorHAnsi" w:hAnsiTheme="minorHAnsi" w:cstheme="minorHAnsi"/>
        </w:rPr>
        <w:t>, giving students more autonomy</w:t>
      </w:r>
      <w:r w:rsidR="00DC4818">
        <w:rPr>
          <w:rFonts w:asciiTheme="minorHAnsi" w:hAnsiTheme="minorHAnsi" w:cstheme="minorHAnsi"/>
        </w:rPr>
        <w:t xml:space="preserve"> and </w:t>
      </w:r>
      <w:r w:rsidR="00B46F19">
        <w:rPr>
          <w:rFonts w:asciiTheme="minorHAnsi" w:hAnsiTheme="minorHAnsi" w:cstheme="minorHAnsi"/>
        </w:rPr>
        <w:t>responsibility for their own learning</w:t>
      </w:r>
      <w:r w:rsidR="00DC4818">
        <w:rPr>
          <w:rFonts w:asciiTheme="minorHAnsi" w:hAnsiTheme="minorHAnsi" w:cstheme="minorHAnsi"/>
        </w:rPr>
        <w:t xml:space="preserve">. She took a back </w:t>
      </w:r>
      <w:r w:rsidR="00B46F19">
        <w:rPr>
          <w:rFonts w:asciiTheme="minorHAnsi" w:hAnsiTheme="minorHAnsi" w:cstheme="minorHAnsi"/>
        </w:rPr>
        <w:t xml:space="preserve">seat yet still </w:t>
      </w:r>
      <w:r w:rsidR="00DC4818">
        <w:rPr>
          <w:rFonts w:asciiTheme="minorHAnsi" w:hAnsiTheme="minorHAnsi" w:cstheme="minorHAnsi"/>
        </w:rPr>
        <w:t>kept control and intervened sensitively</w:t>
      </w:r>
      <w:r w:rsidR="00AA46CA">
        <w:rPr>
          <w:rFonts w:asciiTheme="minorHAnsi" w:hAnsiTheme="minorHAnsi" w:cstheme="minorHAnsi"/>
        </w:rPr>
        <w:t xml:space="preserve"> when appropriate</w:t>
      </w:r>
      <w:r w:rsidR="00B46F19">
        <w:rPr>
          <w:rFonts w:asciiTheme="minorHAnsi" w:hAnsiTheme="minorHAnsi" w:cstheme="minorHAnsi"/>
        </w:rPr>
        <w:t xml:space="preserve">. This idea of autonomous learning is evident in the constructivist school of thought which encourages </w:t>
      </w:r>
      <w:r w:rsidR="00B46F19">
        <w:rPr>
          <w:rFonts w:asciiTheme="minorHAnsi" w:hAnsiTheme="minorHAnsi" w:cstheme="minorHAnsi"/>
        </w:rPr>
        <w:lastRenderedPageBreak/>
        <w:t>students to be active learners, constructing their own information</w:t>
      </w:r>
      <w:r w:rsidR="009A2878">
        <w:rPr>
          <w:rFonts w:asciiTheme="minorHAnsi" w:hAnsiTheme="minorHAnsi" w:cstheme="minorHAnsi"/>
        </w:rPr>
        <w:t xml:space="preserve"> (</w:t>
      </w:r>
      <w:proofErr w:type="spellStart"/>
      <w:r w:rsidR="009A2878">
        <w:rPr>
          <w:rFonts w:asciiTheme="minorHAnsi" w:hAnsiTheme="minorHAnsi" w:cstheme="minorHAnsi"/>
        </w:rPr>
        <w:t>Collay</w:t>
      </w:r>
      <w:proofErr w:type="spellEnd"/>
      <w:r w:rsidR="009A2878">
        <w:rPr>
          <w:rFonts w:asciiTheme="minorHAnsi" w:hAnsiTheme="minorHAnsi" w:cstheme="minorHAnsi"/>
        </w:rPr>
        <w:t xml:space="preserve"> and </w:t>
      </w:r>
      <w:proofErr w:type="spellStart"/>
      <w:r w:rsidR="009A2878">
        <w:rPr>
          <w:rFonts w:asciiTheme="minorHAnsi" w:hAnsiTheme="minorHAnsi" w:cstheme="minorHAnsi"/>
        </w:rPr>
        <w:t>Gangon</w:t>
      </w:r>
      <w:proofErr w:type="spellEnd"/>
      <w:r w:rsidR="009A2878">
        <w:rPr>
          <w:rFonts w:asciiTheme="minorHAnsi" w:hAnsiTheme="minorHAnsi" w:cstheme="minorHAnsi"/>
        </w:rPr>
        <w:t>, 2001). Piaget also developed this idea in his theory of constructivism. He underpinned that people learn and acquire knowledge through individual experiences (</w:t>
      </w:r>
      <w:proofErr w:type="spellStart"/>
      <w:r w:rsidR="009A2878">
        <w:rPr>
          <w:rFonts w:asciiTheme="minorHAnsi" w:hAnsiTheme="minorHAnsi" w:cstheme="minorHAnsi"/>
        </w:rPr>
        <w:t>Pardjono</w:t>
      </w:r>
      <w:proofErr w:type="spellEnd"/>
      <w:r w:rsidR="009A2878">
        <w:rPr>
          <w:rFonts w:asciiTheme="minorHAnsi" w:hAnsiTheme="minorHAnsi" w:cstheme="minorHAnsi"/>
        </w:rPr>
        <w:t xml:space="preserve">, 2016). </w:t>
      </w:r>
      <w:r w:rsidR="00DC4818">
        <w:rPr>
          <w:rFonts w:asciiTheme="minorHAnsi" w:hAnsiTheme="minorHAnsi" w:cstheme="minorHAnsi"/>
        </w:rPr>
        <w:t>Therefore,</w:t>
      </w:r>
      <w:r w:rsidR="00C249D5">
        <w:rPr>
          <w:rFonts w:asciiTheme="minorHAnsi" w:hAnsiTheme="minorHAnsi" w:cstheme="minorHAnsi"/>
        </w:rPr>
        <w:t xml:space="preserve"> the flexibility in Nancy’s teaching style</w:t>
      </w:r>
      <w:r w:rsidR="00DC4818">
        <w:rPr>
          <w:rFonts w:asciiTheme="minorHAnsi" w:hAnsiTheme="minorHAnsi" w:cstheme="minorHAnsi"/>
        </w:rPr>
        <w:t>s</w:t>
      </w:r>
      <w:r w:rsidR="00C249D5">
        <w:rPr>
          <w:rFonts w:asciiTheme="minorHAnsi" w:hAnsiTheme="minorHAnsi" w:cstheme="minorHAnsi"/>
        </w:rPr>
        <w:t xml:space="preserve"> evidencing</w:t>
      </w:r>
      <w:r w:rsidR="009A2878">
        <w:rPr>
          <w:rFonts w:asciiTheme="minorHAnsi" w:hAnsiTheme="minorHAnsi" w:cstheme="minorHAnsi"/>
        </w:rPr>
        <w:t xml:space="preserve"> the constructivist approach </w:t>
      </w:r>
      <w:r w:rsidR="00C249D5">
        <w:rPr>
          <w:rFonts w:asciiTheme="minorHAnsi" w:hAnsiTheme="minorHAnsi" w:cstheme="minorHAnsi"/>
        </w:rPr>
        <w:t>was</w:t>
      </w:r>
      <w:r w:rsidR="009A2878">
        <w:rPr>
          <w:rFonts w:asciiTheme="minorHAnsi" w:hAnsiTheme="minorHAnsi" w:cstheme="minorHAnsi"/>
        </w:rPr>
        <w:t xml:space="preserve"> an excellent way for children to explore and generate ideas independently. </w:t>
      </w:r>
    </w:p>
    <w:p w14:paraId="5DC76F2F" w14:textId="286348DB" w:rsidR="00C82B75" w:rsidRDefault="00357B60" w:rsidP="00C82B75">
      <w:pPr>
        <w:pStyle w:val="NormalWeb"/>
        <w:spacing w:line="360" w:lineRule="auto"/>
        <w:rPr>
          <w:rFonts w:asciiTheme="minorHAnsi" w:hAnsiTheme="minorHAnsi" w:cstheme="minorHAnsi"/>
        </w:rPr>
      </w:pPr>
      <w:r>
        <w:rPr>
          <w:rFonts w:asciiTheme="minorHAnsi" w:hAnsiTheme="minorHAnsi" w:cstheme="minorHAnsi"/>
        </w:rPr>
        <w:t xml:space="preserve">A differing example of the use of pedagogic strategies in order to teach content knowledge in a way that students understand is highlighted by </w:t>
      </w:r>
      <w:r w:rsidRPr="007964DE">
        <w:rPr>
          <w:rFonts w:asciiTheme="minorHAnsi" w:hAnsiTheme="minorHAnsi" w:cstheme="minorHAnsi"/>
        </w:rPr>
        <w:t xml:space="preserve">Rowland, </w:t>
      </w:r>
      <w:proofErr w:type="spellStart"/>
      <w:r w:rsidRPr="007964DE">
        <w:rPr>
          <w:rFonts w:asciiTheme="minorHAnsi" w:hAnsiTheme="minorHAnsi" w:cstheme="minorHAnsi"/>
        </w:rPr>
        <w:t>Huckstep</w:t>
      </w:r>
      <w:proofErr w:type="spellEnd"/>
      <w:r w:rsidRPr="007964DE">
        <w:rPr>
          <w:rFonts w:asciiTheme="minorHAnsi" w:hAnsiTheme="minorHAnsi" w:cstheme="minorHAnsi"/>
        </w:rPr>
        <w:t xml:space="preserve"> and Thwaites</w:t>
      </w:r>
      <w:r>
        <w:rPr>
          <w:rFonts w:asciiTheme="minorHAnsi" w:hAnsiTheme="minorHAnsi" w:cstheme="minorHAnsi"/>
        </w:rPr>
        <w:t xml:space="preserve"> (</w:t>
      </w:r>
      <w:r w:rsidRPr="007964DE">
        <w:rPr>
          <w:rFonts w:asciiTheme="minorHAnsi" w:hAnsiTheme="minorHAnsi" w:cstheme="minorHAnsi"/>
        </w:rPr>
        <w:t>2003</w:t>
      </w:r>
      <w:r>
        <w:rPr>
          <w:rFonts w:asciiTheme="minorHAnsi" w:hAnsiTheme="minorHAnsi" w:cstheme="minorHAnsi"/>
        </w:rPr>
        <w:t xml:space="preserve">) in the Knowledge Quartet. </w:t>
      </w:r>
      <w:r w:rsidR="008B0FE4">
        <w:rPr>
          <w:rFonts w:asciiTheme="minorHAnsi" w:hAnsiTheme="minorHAnsi" w:cstheme="minorHAnsi"/>
        </w:rPr>
        <w:t xml:space="preserve">In their study, they observed ‘Naomi’, who was also a PGCE student </w:t>
      </w:r>
      <w:r w:rsidR="0076144C">
        <w:rPr>
          <w:rFonts w:asciiTheme="minorHAnsi" w:hAnsiTheme="minorHAnsi" w:cstheme="minorHAnsi"/>
        </w:rPr>
        <w:t xml:space="preserve">and </w:t>
      </w:r>
      <w:r w:rsidR="008B0FE4">
        <w:rPr>
          <w:rFonts w:asciiTheme="minorHAnsi" w:hAnsiTheme="minorHAnsi" w:cstheme="minorHAnsi"/>
        </w:rPr>
        <w:t xml:space="preserve">specialised in Mathematics, with much of her work being used as exemplar models at school. </w:t>
      </w:r>
      <w:r w:rsidR="00343B16">
        <w:rPr>
          <w:rFonts w:asciiTheme="minorHAnsi" w:hAnsiTheme="minorHAnsi" w:cstheme="minorHAnsi"/>
        </w:rPr>
        <w:br/>
      </w:r>
      <w:r w:rsidR="00B92A51">
        <w:rPr>
          <w:rFonts w:asciiTheme="minorHAnsi" w:hAnsiTheme="minorHAnsi" w:cstheme="minorHAnsi"/>
        </w:rPr>
        <w:t>Th</w:t>
      </w:r>
      <w:r w:rsidR="00343B16">
        <w:rPr>
          <w:rFonts w:asciiTheme="minorHAnsi" w:hAnsiTheme="minorHAnsi" w:cstheme="minorHAnsi"/>
        </w:rPr>
        <w:t>e</w:t>
      </w:r>
      <w:r w:rsidR="00B92A51">
        <w:rPr>
          <w:rFonts w:asciiTheme="minorHAnsi" w:hAnsiTheme="minorHAnsi" w:cstheme="minorHAnsi"/>
        </w:rPr>
        <w:t xml:space="preserve"> lesson consisted of Naomi teaching pupils how </w:t>
      </w:r>
      <w:r w:rsidR="00B92A51" w:rsidRPr="00B92A51">
        <w:rPr>
          <w:rFonts w:asciiTheme="minorHAnsi" w:hAnsiTheme="minorHAnsi" w:cstheme="minorHAnsi"/>
        </w:rPr>
        <w:t>“</w:t>
      </w:r>
      <w:r w:rsidR="00343B16">
        <w:rPr>
          <w:rFonts w:asciiTheme="minorHAnsi" w:hAnsiTheme="minorHAnsi" w:cstheme="minorHAnsi"/>
        </w:rPr>
        <w:t>t</w:t>
      </w:r>
      <w:r w:rsidR="00B92A51" w:rsidRPr="00B92A51">
        <w:rPr>
          <w:rFonts w:asciiTheme="minorHAnsi" w:hAnsiTheme="minorHAnsi" w:cstheme="minorHAnsi"/>
        </w:rPr>
        <w:t>o understand subtraction as ‘difference’</w:t>
      </w:r>
      <w:r w:rsidR="0076144C">
        <w:rPr>
          <w:rFonts w:asciiTheme="minorHAnsi" w:hAnsiTheme="minorHAnsi" w:cstheme="minorHAnsi"/>
        </w:rPr>
        <w:t>”</w:t>
      </w:r>
      <w:r w:rsidR="00B92A51">
        <w:rPr>
          <w:rFonts w:asciiTheme="minorHAnsi" w:hAnsiTheme="minorHAnsi" w:cstheme="minorHAnsi"/>
        </w:rPr>
        <w:t xml:space="preserve"> (</w:t>
      </w:r>
      <w:r w:rsidR="00B92A51" w:rsidRPr="007964DE">
        <w:rPr>
          <w:rFonts w:asciiTheme="minorHAnsi" w:hAnsiTheme="minorHAnsi" w:cstheme="minorHAnsi"/>
        </w:rPr>
        <w:t xml:space="preserve">Rowland, </w:t>
      </w:r>
      <w:proofErr w:type="spellStart"/>
      <w:r w:rsidR="00B92A51" w:rsidRPr="007964DE">
        <w:rPr>
          <w:rFonts w:asciiTheme="minorHAnsi" w:hAnsiTheme="minorHAnsi" w:cstheme="minorHAnsi"/>
        </w:rPr>
        <w:t>Huckstep</w:t>
      </w:r>
      <w:proofErr w:type="spellEnd"/>
      <w:r w:rsidR="00B92A51" w:rsidRPr="007964DE">
        <w:rPr>
          <w:rFonts w:asciiTheme="minorHAnsi" w:hAnsiTheme="minorHAnsi" w:cstheme="minorHAnsi"/>
        </w:rPr>
        <w:t xml:space="preserve"> and Thwaites</w:t>
      </w:r>
      <w:r w:rsidR="00B92A51">
        <w:rPr>
          <w:rFonts w:asciiTheme="minorHAnsi" w:hAnsiTheme="minorHAnsi" w:cstheme="minorHAnsi"/>
        </w:rPr>
        <w:t xml:space="preserve"> </w:t>
      </w:r>
      <w:r w:rsidR="00B92A51" w:rsidRPr="007964DE">
        <w:rPr>
          <w:rFonts w:asciiTheme="minorHAnsi" w:hAnsiTheme="minorHAnsi" w:cstheme="minorHAnsi"/>
        </w:rPr>
        <w:t>2003</w:t>
      </w:r>
      <w:r w:rsidR="00B92A51">
        <w:rPr>
          <w:rFonts w:asciiTheme="minorHAnsi" w:hAnsiTheme="minorHAnsi" w:cstheme="minorHAnsi"/>
        </w:rPr>
        <w:t>, p.99)</w:t>
      </w:r>
      <w:r w:rsidR="0076144C">
        <w:rPr>
          <w:rFonts w:asciiTheme="minorHAnsi" w:hAnsiTheme="minorHAnsi" w:cstheme="minorHAnsi"/>
        </w:rPr>
        <w:t>. Naomi’s intentions are clear from the outset. She</w:t>
      </w:r>
      <w:r w:rsidR="00343B16">
        <w:rPr>
          <w:rFonts w:asciiTheme="minorHAnsi" w:hAnsiTheme="minorHAnsi" w:cstheme="minorHAnsi"/>
        </w:rPr>
        <w:t xml:space="preserve"> wanted</w:t>
      </w:r>
      <w:r w:rsidR="0076144C">
        <w:rPr>
          <w:rFonts w:asciiTheme="minorHAnsi" w:hAnsiTheme="minorHAnsi" w:cstheme="minorHAnsi"/>
        </w:rPr>
        <w:t xml:space="preserve"> pupils to recognise that subtraction can be achieved in terms of comparison as well as the difference between two numbers. In relation to the Knowledge Quartet, Naomi begins her lesson with </w:t>
      </w:r>
      <w:r w:rsidR="00683DAE">
        <w:rPr>
          <w:rFonts w:asciiTheme="minorHAnsi" w:hAnsiTheme="minorHAnsi" w:cstheme="minorHAnsi"/>
        </w:rPr>
        <w:t xml:space="preserve">solid ‘foundation’ knowledge, understanding subject knowledge, and demonstrating the different ways of </w:t>
      </w:r>
      <w:r w:rsidR="00343B16">
        <w:rPr>
          <w:rFonts w:asciiTheme="minorHAnsi" w:hAnsiTheme="minorHAnsi" w:cstheme="minorHAnsi"/>
        </w:rPr>
        <w:t>subtracting</w:t>
      </w:r>
      <w:r w:rsidR="00683DAE">
        <w:rPr>
          <w:rFonts w:asciiTheme="minorHAnsi" w:hAnsiTheme="minorHAnsi" w:cstheme="minorHAnsi"/>
        </w:rPr>
        <w:t xml:space="preserve"> using </w:t>
      </w:r>
      <w:r w:rsidR="00343B16">
        <w:rPr>
          <w:rFonts w:asciiTheme="minorHAnsi" w:hAnsiTheme="minorHAnsi" w:cstheme="minorHAnsi"/>
        </w:rPr>
        <w:t>various</w:t>
      </w:r>
      <w:r w:rsidR="00683DAE">
        <w:rPr>
          <w:rFonts w:asciiTheme="minorHAnsi" w:hAnsiTheme="minorHAnsi" w:cstheme="minorHAnsi"/>
        </w:rPr>
        <w:t xml:space="preserve"> resources. However, </w:t>
      </w:r>
      <w:r w:rsidR="00683DAE" w:rsidRPr="007964DE">
        <w:rPr>
          <w:rFonts w:asciiTheme="minorHAnsi" w:hAnsiTheme="minorHAnsi" w:cstheme="minorHAnsi"/>
        </w:rPr>
        <w:t xml:space="preserve">Rowland, </w:t>
      </w:r>
      <w:proofErr w:type="spellStart"/>
      <w:r w:rsidR="00683DAE" w:rsidRPr="007964DE">
        <w:rPr>
          <w:rFonts w:asciiTheme="minorHAnsi" w:hAnsiTheme="minorHAnsi" w:cstheme="minorHAnsi"/>
        </w:rPr>
        <w:t>Huckstep</w:t>
      </w:r>
      <w:proofErr w:type="spellEnd"/>
      <w:r w:rsidR="00683DAE" w:rsidRPr="007964DE">
        <w:rPr>
          <w:rFonts w:asciiTheme="minorHAnsi" w:hAnsiTheme="minorHAnsi" w:cstheme="minorHAnsi"/>
        </w:rPr>
        <w:t xml:space="preserve"> and Thwaites</w:t>
      </w:r>
      <w:r w:rsidR="00683DAE">
        <w:rPr>
          <w:rFonts w:asciiTheme="minorHAnsi" w:hAnsiTheme="minorHAnsi" w:cstheme="minorHAnsi"/>
        </w:rPr>
        <w:t xml:space="preserve"> (</w:t>
      </w:r>
      <w:r w:rsidR="00683DAE" w:rsidRPr="007964DE">
        <w:rPr>
          <w:rFonts w:asciiTheme="minorHAnsi" w:hAnsiTheme="minorHAnsi" w:cstheme="minorHAnsi"/>
        </w:rPr>
        <w:t>2003</w:t>
      </w:r>
      <w:r w:rsidR="00683DAE">
        <w:rPr>
          <w:rFonts w:asciiTheme="minorHAnsi" w:hAnsiTheme="minorHAnsi" w:cstheme="minorHAnsi"/>
        </w:rPr>
        <w:t>, p.101) notice that “</w:t>
      </w:r>
      <w:r w:rsidR="00683DAE" w:rsidRPr="00683DAE">
        <w:rPr>
          <w:rFonts w:asciiTheme="minorHAnsi" w:hAnsiTheme="minorHAnsi" w:cstheme="minorHAnsi"/>
        </w:rPr>
        <w:t>Naomi does not explore the children’s own proposals for the solution of difference problems or probe the ways that they are making sense of the lesson</w:t>
      </w:r>
      <w:r w:rsidR="00683DAE">
        <w:rPr>
          <w:rFonts w:asciiTheme="minorHAnsi" w:hAnsiTheme="minorHAnsi" w:cstheme="minorHAnsi"/>
        </w:rPr>
        <w:t>”. She disregards a</w:t>
      </w:r>
      <w:r w:rsidR="00FD1C76">
        <w:rPr>
          <w:rFonts w:asciiTheme="minorHAnsi" w:hAnsiTheme="minorHAnsi" w:cstheme="minorHAnsi"/>
        </w:rPr>
        <w:t xml:space="preserve"> pupil</w:t>
      </w:r>
      <w:r w:rsidR="00683DAE">
        <w:rPr>
          <w:rFonts w:asciiTheme="minorHAnsi" w:hAnsiTheme="minorHAnsi" w:cstheme="minorHAnsi"/>
        </w:rPr>
        <w:t>’s alternat</w:t>
      </w:r>
      <w:r w:rsidR="00343B16">
        <w:rPr>
          <w:rFonts w:asciiTheme="minorHAnsi" w:hAnsiTheme="minorHAnsi" w:cstheme="minorHAnsi"/>
        </w:rPr>
        <w:t>iv</w:t>
      </w:r>
      <w:r w:rsidR="00683DAE">
        <w:rPr>
          <w:rFonts w:asciiTheme="minorHAnsi" w:hAnsiTheme="minorHAnsi" w:cstheme="minorHAnsi"/>
        </w:rPr>
        <w:t xml:space="preserve">e method of solving the subtraction problem and discourages his thinking when telling </w:t>
      </w:r>
      <w:r w:rsidR="00FD1C76">
        <w:rPr>
          <w:rFonts w:asciiTheme="minorHAnsi" w:hAnsiTheme="minorHAnsi" w:cstheme="minorHAnsi"/>
        </w:rPr>
        <w:t>him:</w:t>
      </w:r>
      <w:r w:rsidR="00683DAE">
        <w:rPr>
          <w:rFonts w:asciiTheme="minorHAnsi" w:hAnsiTheme="minorHAnsi" w:cstheme="minorHAnsi"/>
        </w:rPr>
        <w:t xml:space="preserve"> “</w:t>
      </w:r>
      <w:r w:rsidR="00343B16">
        <w:rPr>
          <w:rFonts w:asciiTheme="minorHAnsi" w:hAnsiTheme="minorHAnsi" w:cstheme="minorHAnsi"/>
        </w:rPr>
        <w:t>b</w:t>
      </w:r>
      <w:r w:rsidR="00683DAE" w:rsidRPr="00683DAE">
        <w:rPr>
          <w:rFonts w:asciiTheme="minorHAnsi" w:hAnsiTheme="minorHAnsi" w:cstheme="minorHAnsi"/>
        </w:rPr>
        <w:t>ut I know an even better way to work it out</w:t>
      </w:r>
      <w:r w:rsidR="00683DAE">
        <w:rPr>
          <w:rFonts w:asciiTheme="minorHAnsi" w:hAnsiTheme="minorHAnsi" w:cstheme="minorHAnsi"/>
        </w:rPr>
        <w:t xml:space="preserve">”, and urging that he used the method which she taught. </w:t>
      </w:r>
      <w:r w:rsidR="000C3FD1">
        <w:rPr>
          <w:rFonts w:asciiTheme="minorHAnsi" w:hAnsiTheme="minorHAnsi" w:cstheme="minorHAnsi"/>
        </w:rPr>
        <w:t xml:space="preserve">According to Hattie (2012), disregarding </w:t>
      </w:r>
      <w:r w:rsidR="00343B16">
        <w:rPr>
          <w:rFonts w:asciiTheme="minorHAnsi" w:hAnsiTheme="minorHAnsi" w:cstheme="minorHAnsi"/>
        </w:rPr>
        <w:t>pupils’</w:t>
      </w:r>
      <w:r w:rsidR="000C3FD1">
        <w:rPr>
          <w:rFonts w:asciiTheme="minorHAnsi" w:hAnsiTheme="minorHAnsi" w:cstheme="minorHAnsi"/>
        </w:rPr>
        <w:t xml:space="preserve"> ideas and highlighting mistakes knocks pupils’ confidence and in time</w:t>
      </w:r>
      <w:r w:rsidR="005B5D89">
        <w:rPr>
          <w:rFonts w:asciiTheme="minorHAnsi" w:hAnsiTheme="minorHAnsi" w:cstheme="minorHAnsi"/>
        </w:rPr>
        <w:t>,</w:t>
      </w:r>
      <w:r w:rsidR="000C3FD1">
        <w:rPr>
          <w:rFonts w:asciiTheme="minorHAnsi" w:hAnsiTheme="minorHAnsi" w:cstheme="minorHAnsi"/>
        </w:rPr>
        <w:t xml:space="preserve"> will create a negative classroom atmosphere where </w:t>
      </w:r>
      <w:r w:rsidR="00343B16">
        <w:rPr>
          <w:rFonts w:asciiTheme="minorHAnsi" w:hAnsiTheme="minorHAnsi" w:cstheme="minorHAnsi"/>
        </w:rPr>
        <w:t>pupils</w:t>
      </w:r>
      <w:r w:rsidR="000C3FD1">
        <w:rPr>
          <w:rFonts w:asciiTheme="minorHAnsi" w:hAnsiTheme="minorHAnsi" w:cstheme="minorHAnsi"/>
        </w:rPr>
        <w:t xml:space="preserve"> are afraid to share their ideas. </w:t>
      </w:r>
      <w:r w:rsidR="00C82B75">
        <w:rPr>
          <w:rFonts w:asciiTheme="minorHAnsi" w:hAnsiTheme="minorHAnsi" w:cstheme="minorHAnsi"/>
        </w:rPr>
        <w:br/>
        <w:t xml:space="preserve">As a result of this lesson, </w:t>
      </w:r>
      <w:r w:rsidR="00C82B75" w:rsidRPr="007964DE">
        <w:rPr>
          <w:rFonts w:asciiTheme="minorHAnsi" w:hAnsiTheme="minorHAnsi" w:cstheme="minorHAnsi"/>
        </w:rPr>
        <w:t xml:space="preserve">Rowland, </w:t>
      </w:r>
      <w:proofErr w:type="spellStart"/>
      <w:r w:rsidR="00C82B75" w:rsidRPr="007964DE">
        <w:rPr>
          <w:rFonts w:asciiTheme="minorHAnsi" w:hAnsiTheme="minorHAnsi" w:cstheme="minorHAnsi"/>
        </w:rPr>
        <w:t>Huckstep</w:t>
      </w:r>
      <w:proofErr w:type="spellEnd"/>
      <w:r w:rsidR="00C82B75" w:rsidRPr="007964DE">
        <w:rPr>
          <w:rFonts w:asciiTheme="minorHAnsi" w:hAnsiTheme="minorHAnsi" w:cstheme="minorHAnsi"/>
        </w:rPr>
        <w:t xml:space="preserve"> and Thwaites</w:t>
      </w:r>
      <w:r w:rsidR="00C82B75">
        <w:rPr>
          <w:rFonts w:asciiTheme="minorHAnsi" w:hAnsiTheme="minorHAnsi" w:cstheme="minorHAnsi"/>
        </w:rPr>
        <w:t xml:space="preserve"> (</w:t>
      </w:r>
      <w:r w:rsidR="00C82B75" w:rsidRPr="007964DE">
        <w:rPr>
          <w:rFonts w:asciiTheme="minorHAnsi" w:hAnsiTheme="minorHAnsi" w:cstheme="minorHAnsi"/>
        </w:rPr>
        <w:t>2003</w:t>
      </w:r>
      <w:r w:rsidR="00C82B75">
        <w:rPr>
          <w:rFonts w:asciiTheme="minorHAnsi" w:hAnsiTheme="minorHAnsi" w:cstheme="minorHAnsi"/>
        </w:rPr>
        <w:t>, p.102) conclude that “</w:t>
      </w:r>
      <w:r w:rsidR="00C82B75" w:rsidRPr="00C82B75">
        <w:rPr>
          <w:rFonts w:asciiTheme="minorHAnsi" w:hAnsiTheme="minorHAnsi" w:cstheme="minorHAnsi"/>
        </w:rPr>
        <w:t>trainees’ teaching performance is highly constrained and mediated by factors other than their subject content knowledge</w:t>
      </w:r>
      <w:r w:rsidR="00C82B75">
        <w:rPr>
          <w:rFonts w:asciiTheme="minorHAnsi" w:hAnsiTheme="minorHAnsi" w:cstheme="minorHAnsi"/>
        </w:rPr>
        <w:t xml:space="preserve">”. </w:t>
      </w:r>
    </w:p>
    <w:p w14:paraId="0CE9F834" w14:textId="037F4BC7" w:rsidR="00C82B75" w:rsidRDefault="00C82B75" w:rsidP="00C82B75">
      <w:pPr>
        <w:pStyle w:val="NormalWeb"/>
        <w:spacing w:line="360" w:lineRule="auto"/>
        <w:rPr>
          <w:rFonts w:asciiTheme="minorHAnsi" w:hAnsiTheme="minorHAnsi" w:cstheme="minorHAnsi"/>
        </w:rPr>
      </w:pPr>
      <w:r>
        <w:rPr>
          <w:rFonts w:asciiTheme="minorHAnsi" w:hAnsiTheme="minorHAnsi" w:cstheme="minorHAnsi"/>
        </w:rPr>
        <w:t xml:space="preserve">Coe </w:t>
      </w:r>
      <w:r w:rsidRPr="00326510">
        <w:rPr>
          <w:rFonts w:asciiTheme="minorHAnsi" w:hAnsiTheme="minorHAnsi" w:cstheme="minorHAnsi"/>
          <w:i/>
        </w:rPr>
        <w:t>et al</w:t>
      </w:r>
      <w:r w:rsidR="005B5D89">
        <w:rPr>
          <w:rFonts w:asciiTheme="minorHAnsi" w:hAnsiTheme="minorHAnsi" w:cstheme="minorHAnsi"/>
          <w:i/>
        </w:rPr>
        <w:t>.</w:t>
      </w:r>
      <w:r>
        <w:rPr>
          <w:rFonts w:asciiTheme="minorHAnsi" w:hAnsiTheme="minorHAnsi" w:cstheme="minorHAnsi"/>
        </w:rPr>
        <w:t xml:space="preserve"> </w:t>
      </w:r>
      <w:r w:rsidR="005B5D89">
        <w:rPr>
          <w:rFonts w:asciiTheme="minorHAnsi" w:hAnsiTheme="minorHAnsi" w:cstheme="minorHAnsi"/>
        </w:rPr>
        <w:t xml:space="preserve">(2014) </w:t>
      </w:r>
      <w:r>
        <w:rPr>
          <w:rFonts w:asciiTheme="minorHAnsi" w:hAnsiTheme="minorHAnsi" w:cstheme="minorHAnsi"/>
        </w:rPr>
        <w:t>also highlight that the subject knowledge of a teacher cannot stand alone, and that it is a</w:t>
      </w:r>
      <w:r w:rsidR="00326510">
        <w:rPr>
          <w:rFonts w:asciiTheme="minorHAnsi" w:hAnsiTheme="minorHAnsi" w:cstheme="minorHAnsi"/>
        </w:rPr>
        <w:t xml:space="preserve"> combination of the pedagogy used that has a direct effect on pupils’ attainment. Coe </w:t>
      </w:r>
      <w:r w:rsidR="00326510" w:rsidRPr="00326510">
        <w:rPr>
          <w:rFonts w:asciiTheme="minorHAnsi" w:hAnsiTheme="minorHAnsi" w:cstheme="minorHAnsi"/>
          <w:i/>
        </w:rPr>
        <w:t>et al.</w:t>
      </w:r>
      <w:r w:rsidR="005B5D89">
        <w:rPr>
          <w:rFonts w:asciiTheme="minorHAnsi" w:hAnsiTheme="minorHAnsi" w:cstheme="minorHAnsi"/>
          <w:i/>
        </w:rPr>
        <w:t xml:space="preserve"> </w:t>
      </w:r>
      <w:r w:rsidR="005B5D89">
        <w:rPr>
          <w:rFonts w:asciiTheme="minorHAnsi" w:hAnsiTheme="minorHAnsi" w:cstheme="minorHAnsi"/>
        </w:rPr>
        <w:t>(2014)</w:t>
      </w:r>
      <w:r w:rsidR="00326510">
        <w:rPr>
          <w:rFonts w:asciiTheme="minorHAnsi" w:hAnsiTheme="minorHAnsi" w:cstheme="minorHAnsi"/>
        </w:rPr>
        <w:t xml:space="preserve"> underpin six components of great teaching. One of which </w:t>
      </w:r>
      <w:r w:rsidR="00326510">
        <w:rPr>
          <w:rFonts w:asciiTheme="minorHAnsi" w:hAnsiTheme="minorHAnsi" w:cstheme="minorHAnsi"/>
        </w:rPr>
        <w:lastRenderedPageBreak/>
        <w:t xml:space="preserve">consists of the quality of instruction, including elements of using effective pedagogy which is accessible to students. </w:t>
      </w:r>
    </w:p>
    <w:p w14:paraId="121A0F32" w14:textId="4A6FC1D5" w:rsidR="00124663" w:rsidRDefault="00E86575" w:rsidP="00124663">
      <w:pPr>
        <w:pStyle w:val="NormalWeb"/>
        <w:spacing w:line="360" w:lineRule="auto"/>
        <w:rPr>
          <w:rFonts w:asciiTheme="minorHAnsi" w:hAnsiTheme="minorHAnsi" w:cstheme="minorHAnsi"/>
        </w:rPr>
      </w:pPr>
      <w:r>
        <w:rPr>
          <w:rFonts w:asciiTheme="minorHAnsi" w:hAnsiTheme="minorHAnsi" w:cstheme="minorHAnsi"/>
        </w:rPr>
        <w:t xml:space="preserve">Another aspect that greatly contributes to effective learning and teaching is </w:t>
      </w:r>
      <w:r w:rsidR="004C2838">
        <w:rPr>
          <w:rFonts w:asciiTheme="minorHAnsi" w:hAnsiTheme="minorHAnsi" w:cstheme="minorHAnsi"/>
        </w:rPr>
        <w:t xml:space="preserve">classroom management and climate, which Schulman (1987) </w:t>
      </w:r>
      <w:r w:rsidR="004E4D50">
        <w:rPr>
          <w:rFonts w:asciiTheme="minorHAnsi" w:hAnsiTheme="minorHAnsi" w:cstheme="minorHAnsi"/>
        </w:rPr>
        <w:t>considers to come under the umbrella of “general pedagogical knowledge”</w:t>
      </w:r>
      <w:r>
        <w:rPr>
          <w:rFonts w:asciiTheme="minorHAnsi" w:hAnsiTheme="minorHAnsi" w:cstheme="minorHAnsi"/>
        </w:rPr>
        <w:t>. Teachers have a duty to create a positive and engaging learning environment for their pupils (Pickett and Fraser, 2010)</w:t>
      </w:r>
      <w:r w:rsidR="000C3FD1">
        <w:rPr>
          <w:rFonts w:asciiTheme="minorHAnsi" w:hAnsiTheme="minorHAnsi" w:cstheme="minorHAnsi"/>
        </w:rPr>
        <w:t>. This,</w:t>
      </w:r>
      <w:r>
        <w:rPr>
          <w:rFonts w:asciiTheme="minorHAnsi" w:hAnsiTheme="minorHAnsi" w:cstheme="minorHAnsi"/>
        </w:rPr>
        <w:t xml:space="preserve"> in turn will contribute to pupil attainment</w:t>
      </w:r>
      <w:r w:rsidR="000C3FD1">
        <w:rPr>
          <w:rFonts w:asciiTheme="minorHAnsi" w:hAnsiTheme="minorHAnsi" w:cstheme="minorHAnsi"/>
        </w:rPr>
        <w:t xml:space="preserve"> alongside</w:t>
      </w:r>
      <w:r>
        <w:rPr>
          <w:rFonts w:asciiTheme="minorHAnsi" w:hAnsiTheme="minorHAnsi" w:cstheme="minorHAnsi"/>
        </w:rPr>
        <w:t xml:space="preserve"> </w:t>
      </w:r>
      <w:r w:rsidR="000C3FD1">
        <w:rPr>
          <w:rFonts w:asciiTheme="minorHAnsi" w:hAnsiTheme="minorHAnsi" w:cstheme="minorHAnsi"/>
        </w:rPr>
        <w:t>t</w:t>
      </w:r>
      <w:r>
        <w:rPr>
          <w:rFonts w:asciiTheme="minorHAnsi" w:hAnsiTheme="minorHAnsi" w:cstheme="minorHAnsi"/>
        </w:rPr>
        <w:t>eacher subject knowledge and PCK. Hattie (</w:t>
      </w:r>
      <w:r w:rsidR="000C3FD1">
        <w:rPr>
          <w:rFonts w:asciiTheme="minorHAnsi" w:hAnsiTheme="minorHAnsi" w:cstheme="minorHAnsi"/>
        </w:rPr>
        <w:t>2012</w:t>
      </w:r>
      <w:r>
        <w:rPr>
          <w:rFonts w:asciiTheme="minorHAnsi" w:hAnsiTheme="minorHAnsi" w:cstheme="minorHAnsi"/>
        </w:rPr>
        <w:t>) recognises the importance of creating a classroom with optimal trust</w:t>
      </w:r>
      <w:r w:rsidR="000C3FD1">
        <w:rPr>
          <w:rFonts w:asciiTheme="minorHAnsi" w:hAnsiTheme="minorHAnsi" w:cstheme="minorHAnsi"/>
        </w:rPr>
        <w:t xml:space="preserve"> where children’s ideas are valued</w:t>
      </w:r>
      <w:r>
        <w:rPr>
          <w:rFonts w:asciiTheme="minorHAnsi" w:hAnsiTheme="minorHAnsi" w:cstheme="minorHAnsi"/>
        </w:rPr>
        <w:t>, and a classroom where mistakes are celebrated, and learned from rather than shut down</w:t>
      </w:r>
      <w:r w:rsidR="000C3FD1">
        <w:rPr>
          <w:rFonts w:asciiTheme="minorHAnsi" w:hAnsiTheme="minorHAnsi" w:cstheme="minorHAnsi"/>
        </w:rPr>
        <w:t>.</w:t>
      </w:r>
      <w:r w:rsidR="00124663">
        <w:rPr>
          <w:rFonts w:asciiTheme="minorHAnsi" w:hAnsiTheme="minorHAnsi" w:cstheme="minorHAnsi"/>
        </w:rPr>
        <w:br/>
        <w:t xml:space="preserve">Furthermore, the Knowledge Quartet also emphasises the importance of classroom climate, and classroom management. </w:t>
      </w:r>
      <w:r w:rsidR="00124663" w:rsidRPr="007964DE">
        <w:rPr>
          <w:rFonts w:asciiTheme="minorHAnsi" w:hAnsiTheme="minorHAnsi" w:cstheme="minorHAnsi"/>
        </w:rPr>
        <w:t xml:space="preserve">Rowland, </w:t>
      </w:r>
      <w:proofErr w:type="spellStart"/>
      <w:r w:rsidR="00124663" w:rsidRPr="007964DE">
        <w:rPr>
          <w:rFonts w:asciiTheme="minorHAnsi" w:hAnsiTheme="minorHAnsi" w:cstheme="minorHAnsi"/>
        </w:rPr>
        <w:t>Huckstep</w:t>
      </w:r>
      <w:proofErr w:type="spellEnd"/>
      <w:r w:rsidR="00124663" w:rsidRPr="007964DE">
        <w:rPr>
          <w:rFonts w:asciiTheme="minorHAnsi" w:hAnsiTheme="minorHAnsi" w:cstheme="minorHAnsi"/>
        </w:rPr>
        <w:t xml:space="preserve"> and Thwaites</w:t>
      </w:r>
      <w:r w:rsidR="00124663">
        <w:rPr>
          <w:rFonts w:asciiTheme="minorHAnsi" w:hAnsiTheme="minorHAnsi" w:cstheme="minorHAnsi"/>
        </w:rPr>
        <w:t xml:space="preserve"> (</w:t>
      </w:r>
      <w:r w:rsidR="00124663" w:rsidRPr="007964DE">
        <w:rPr>
          <w:rFonts w:asciiTheme="minorHAnsi" w:hAnsiTheme="minorHAnsi" w:cstheme="minorHAnsi"/>
        </w:rPr>
        <w:t>2003</w:t>
      </w:r>
      <w:r w:rsidR="00124663">
        <w:rPr>
          <w:rFonts w:asciiTheme="minorHAnsi" w:hAnsiTheme="minorHAnsi" w:cstheme="minorHAnsi"/>
        </w:rPr>
        <w:t>, p.3) state that a classroom should involve</w:t>
      </w:r>
      <w:r w:rsidR="00124663" w:rsidRPr="00124663">
        <w:rPr>
          <w:rFonts w:asciiTheme="minorHAnsi" w:hAnsiTheme="minorHAnsi" w:cstheme="minorHAnsi"/>
        </w:rPr>
        <w:t xml:space="preserve"> </w:t>
      </w:r>
      <w:r w:rsidR="00124663">
        <w:rPr>
          <w:rFonts w:asciiTheme="minorHAnsi" w:hAnsiTheme="minorHAnsi" w:cstheme="minorHAnsi"/>
        </w:rPr>
        <w:t>“</w:t>
      </w:r>
      <w:r w:rsidR="00124663" w:rsidRPr="00124663">
        <w:rPr>
          <w:rFonts w:asciiTheme="minorHAnsi" w:hAnsiTheme="minorHAnsi" w:cstheme="minorHAnsi"/>
        </w:rPr>
        <w:t>attributing student success to effort rather than ability and valuing resilience to failure</w:t>
      </w:r>
      <w:r w:rsidR="00124663">
        <w:rPr>
          <w:rFonts w:asciiTheme="minorHAnsi" w:hAnsiTheme="minorHAnsi" w:cstheme="minorHAnsi"/>
        </w:rPr>
        <w:t xml:space="preserve">” and in a more practical sense, coordinate resources, space and time effectively to meet behavioural, academic and wellbeing needs. </w:t>
      </w:r>
    </w:p>
    <w:p w14:paraId="480964DD" w14:textId="4CEC6A2A" w:rsidR="0039530A" w:rsidRDefault="00B93E8E" w:rsidP="00635890">
      <w:pPr>
        <w:pStyle w:val="NormalWeb"/>
        <w:spacing w:line="360" w:lineRule="auto"/>
        <w:rPr>
          <w:rFonts w:asciiTheme="minorHAnsi" w:hAnsiTheme="minorHAnsi" w:cstheme="minorHAnsi"/>
        </w:rPr>
      </w:pPr>
      <w:r>
        <w:rPr>
          <w:rFonts w:asciiTheme="minorHAnsi" w:hAnsiTheme="minorHAnsi" w:cstheme="minorHAnsi"/>
        </w:rPr>
        <w:t>In recent years however, much literature has shifted towards the personal qualities of a teacher and their role in creating healthy, confident individuals</w:t>
      </w:r>
      <w:r w:rsidR="00343B16">
        <w:rPr>
          <w:rFonts w:asciiTheme="minorHAnsi" w:hAnsiTheme="minorHAnsi" w:cstheme="minorHAnsi"/>
        </w:rPr>
        <w:t xml:space="preserve"> (Donaldson, 2015</w:t>
      </w:r>
      <w:r w:rsidR="00B809E7">
        <w:rPr>
          <w:rFonts w:asciiTheme="minorHAnsi" w:hAnsiTheme="minorHAnsi" w:cstheme="minorHAnsi"/>
        </w:rPr>
        <w:t>).</w:t>
      </w:r>
      <w:r w:rsidR="00552561">
        <w:rPr>
          <w:rFonts w:asciiTheme="minorHAnsi" w:hAnsiTheme="minorHAnsi" w:cstheme="minorHAnsi"/>
        </w:rPr>
        <w:t xml:space="preserve"> </w:t>
      </w:r>
      <w:r w:rsidR="00343B16">
        <w:rPr>
          <w:rFonts w:asciiTheme="minorHAnsi" w:hAnsiTheme="minorHAnsi" w:cstheme="minorHAnsi"/>
        </w:rPr>
        <w:t xml:space="preserve">By the year 2020, a new </w:t>
      </w:r>
      <w:r w:rsidR="00B809E7">
        <w:rPr>
          <w:rFonts w:asciiTheme="minorHAnsi" w:hAnsiTheme="minorHAnsi" w:cstheme="minorHAnsi"/>
        </w:rPr>
        <w:t>curriculum</w:t>
      </w:r>
      <w:r w:rsidR="00343B16">
        <w:rPr>
          <w:rFonts w:asciiTheme="minorHAnsi" w:hAnsiTheme="minorHAnsi" w:cstheme="minorHAnsi"/>
        </w:rPr>
        <w:t xml:space="preserve">, devised by Graham Donaldson is to be </w:t>
      </w:r>
      <w:r w:rsidR="00B809E7">
        <w:rPr>
          <w:rFonts w:asciiTheme="minorHAnsi" w:hAnsiTheme="minorHAnsi" w:cstheme="minorHAnsi"/>
        </w:rPr>
        <w:t>implemented</w:t>
      </w:r>
      <w:r w:rsidR="00343B16">
        <w:rPr>
          <w:rFonts w:asciiTheme="minorHAnsi" w:hAnsiTheme="minorHAnsi" w:cstheme="minorHAnsi"/>
        </w:rPr>
        <w:t xml:space="preserve"> in Wales </w:t>
      </w:r>
      <w:r w:rsidR="00B809E7">
        <w:rPr>
          <w:rFonts w:asciiTheme="minorHAnsi" w:hAnsiTheme="minorHAnsi" w:cstheme="minorHAnsi"/>
        </w:rPr>
        <w:t xml:space="preserve">where there is more of a demand for teachers to undertake responsibilities of creating this individual. </w:t>
      </w:r>
      <w:r w:rsidR="00B809E7">
        <w:rPr>
          <w:rFonts w:asciiTheme="minorHAnsi" w:hAnsiTheme="minorHAnsi" w:cstheme="minorHAnsi"/>
        </w:rPr>
        <w:br/>
        <w:t>In a study undertaken by Wayne and Youngs (2003), they found that teacher characteristics had a positive impact on students’ learning.</w:t>
      </w:r>
      <w:r w:rsidR="0039530A">
        <w:rPr>
          <w:rFonts w:asciiTheme="minorHAnsi" w:hAnsiTheme="minorHAnsi" w:cstheme="minorHAnsi"/>
        </w:rPr>
        <w:t xml:space="preserve"> </w:t>
      </w:r>
      <w:r w:rsidR="00A6181A">
        <w:rPr>
          <w:rFonts w:asciiTheme="minorHAnsi" w:hAnsiTheme="minorHAnsi" w:cstheme="minorHAnsi"/>
        </w:rPr>
        <w:t>Furthermore, in another</w:t>
      </w:r>
      <w:r w:rsidR="0039530A">
        <w:rPr>
          <w:rFonts w:asciiTheme="minorHAnsi" w:hAnsiTheme="minorHAnsi" w:cstheme="minorHAnsi"/>
        </w:rPr>
        <w:t xml:space="preserve"> a study undertaken by Arthur </w:t>
      </w:r>
      <w:r w:rsidR="0039530A">
        <w:rPr>
          <w:rFonts w:asciiTheme="minorHAnsi" w:hAnsiTheme="minorHAnsi" w:cstheme="minorHAnsi"/>
          <w:i/>
        </w:rPr>
        <w:t xml:space="preserve">et al. </w:t>
      </w:r>
      <w:r w:rsidR="0039530A">
        <w:rPr>
          <w:rFonts w:asciiTheme="minorHAnsi" w:hAnsiTheme="minorHAnsi" w:cstheme="minorHAnsi"/>
        </w:rPr>
        <w:t>(20</w:t>
      </w:r>
      <w:r w:rsidR="00A15A2C">
        <w:rPr>
          <w:rFonts w:asciiTheme="minorHAnsi" w:hAnsiTheme="minorHAnsi" w:cstheme="minorHAnsi"/>
        </w:rPr>
        <w:t>15), teachers reported on their own character strengths, and regarded attributes such as being</w:t>
      </w:r>
      <w:r w:rsidR="00A6181A">
        <w:rPr>
          <w:rFonts w:asciiTheme="minorHAnsi" w:hAnsiTheme="minorHAnsi" w:cstheme="minorHAnsi"/>
        </w:rPr>
        <w:t>:</w:t>
      </w:r>
      <w:r w:rsidR="00A15A2C">
        <w:rPr>
          <w:rFonts w:asciiTheme="minorHAnsi" w:hAnsiTheme="minorHAnsi" w:cstheme="minorHAnsi"/>
        </w:rPr>
        <w:t xml:space="preserve"> kind, honest, creative, and fair as being important values that contribute to their inevitable role as role models.</w:t>
      </w:r>
      <w:r w:rsidR="00B809E7">
        <w:rPr>
          <w:rFonts w:asciiTheme="minorHAnsi" w:hAnsiTheme="minorHAnsi" w:cstheme="minorHAnsi"/>
        </w:rPr>
        <w:t xml:space="preserve"> </w:t>
      </w:r>
      <w:r w:rsidR="00A6181A">
        <w:rPr>
          <w:rFonts w:asciiTheme="minorHAnsi" w:hAnsiTheme="minorHAnsi" w:cstheme="minorHAnsi"/>
        </w:rPr>
        <w:t xml:space="preserve">Arthur </w:t>
      </w:r>
      <w:r w:rsidR="00A6181A">
        <w:rPr>
          <w:rFonts w:asciiTheme="minorHAnsi" w:hAnsiTheme="minorHAnsi" w:cstheme="minorHAnsi"/>
          <w:i/>
        </w:rPr>
        <w:t xml:space="preserve">et al. </w:t>
      </w:r>
      <w:r w:rsidR="00A6181A">
        <w:rPr>
          <w:rFonts w:asciiTheme="minorHAnsi" w:hAnsiTheme="minorHAnsi" w:cstheme="minorHAnsi"/>
        </w:rPr>
        <w:t xml:space="preserve">(2015) recognised that learners benefit most when teachers combine their personal values with pedagogical beliefs and subject knowledge. </w:t>
      </w:r>
      <w:r w:rsidR="00D272DF">
        <w:rPr>
          <w:rFonts w:asciiTheme="minorHAnsi" w:hAnsiTheme="minorHAnsi" w:cstheme="minorHAnsi"/>
        </w:rPr>
        <w:t>However,</w:t>
      </w:r>
      <w:r w:rsidR="00262369">
        <w:rPr>
          <w:rFonts w:asciiTheme="minorHAnsi" w:hAnsiTheme="minorHAnsi" w:cstheme="minorHAnsi"/>
        </w:rPr>
        <w:t xml:space="preserve"> Coe </w:t>
      </w:r>
      <w:r w:rsidR="00262369">
        <w:rPr>
          <w:rFonts w:asciiTheme="minorHAnsi" w:hAnsiTheme="minorHAnsi" w:cstheme="minorHAnsi"/>
          <w:i/>
        </w:rPr>
        <w:t xml:space="preserve">et al. </w:t>
      </w:r>
      <w:r w:rsidR="00262369">
        <w:rPr>
          <w:rFonts w:asciiTheme="minorHAnsi" w:hAnsiTheme="minorHAnsi" w:cstheme="minorHAnsi"/>
        </w:rPr>
        <w:t xml:space="preserve">(2014) </w:t>
      </w:r>
      <w:r w:rsidR="00D272DF">
        <w:rPr>
          <w:rFonts w:asciiTheme="minorHAnsi" w:hAnsiTheme="minorHAnsi" w:cstheme="minorHAnsi"/>
        </w:rPr>
        <w:t>recognise the effect that teacher characteristics can have on a class- sometimes good, and sometimes bad</w:t>
      </w:r>
      <w:r w:rsidR="00A6181A">
        <w:rPr>
          <w:rFonts w:asciiTheme="minorHAnsi" w:hAnsiTheme="minorHAnsi" w:cstheme="minorHAnsi"/>
        </w:rPr>
        <w:t xml:space="preserve">, as a negative attitude reflects to the class. </w:t>
      </w:r>
      <w:r w:rsidR="004F74F5">
        <w:rPr>
          <w:rFonts w:asciiTheme="minorHAnsi" w:hAnsiTheme="minorHAnsi" w:cstheme="minorHAnsi"/>
        </w:rPr>
        <w:br/>
      </w:r>
    </w:p>
    <w:p w14:paraId="24B1A167" w14:textId="77777777" w:rsidR="00A6181A" w:rsidRDefault="00A6181A" w:rsidP="00635890">
      <w:pPr>
        <w:pStyle w:val="NormalWeb"/>
        <w:spacing w:line="360" w:lineRule="auto"/>
        <w:rPr>
          <w:rFonts w:asciiTheme="minorHAnsi" w:hAnsiTheme="minorHAnsi" w:cstheme="minorHAnsi"/>
        </w:rPr>
      </w:pPr>
    </w:p>
    <w:p w14:paraId="672C206E" w14:textId="7BC92973" w:rsidR="0039530A" w:rsidRDefault="0039530A" w:rsidP="00635890">
      <w:pPr>
        <w:pStyle w:val="NormalWeb"/>
        <w:spacing w:line="360" w:lineRule="auto"/>
        <w:rPr>
          <w:rFonts w:asciiTheme="minorHAnsi" w:hAnsiTheme="minorHAnsi" w:cstheme="minorHAnsi"/>
          <w:u w:val="single"/>
        </w:rPr>
      </w:pPr>
      <w:r w:rsidRPr="0039530A">
        <w:rPr>
          <w:rFonts w:asciiTheme="minorHAnsi" w:hAnsiTheme="minorHAnsi" w:cstheme="minorHAnsi"/>
          <w:u w:val="single"/>
        </w:rPr>
        <w:lastRenderedPageBreak/>
        <w:t>Analysis and Evaluation of Subject Knowledge</w:t>
      </w:r>
    </w:p>
    <w:p w14:paraId="203B6CEA" w14:textId="71F0FF7D" w:rsidR="00455974" w:rsidRDefault="00455974" w:rsidP="00635890">
      <w:pPr>
        <w:pStyle w:val="NormalWeb"/>
        <w:spacing w:line="360" w:lineRule="auto"/>
        <w:rPr>
          <w:rFonts w:asciiTheme="minorHAnsi" w:hAnsiTheme="minorHAnsi" w:cstheme="minorHAnsi"/>
        </w:rPr>
      </w:pPr>
      <w:r w:rsidRPr="00455974">
        <w:rPr>
          <w:rFonts w:asciiTheme="minorHAnsi" w:hAnsiTheme="minorHAnsi" w:cstheme="minorHAnsi"/>
        </w:rPr>
        <w:t xml:space="preserve">In </w:t>
      </w:r>
      <w:r>
        <w:rPr>
          <w:rFonts w:asciiTheme="minorHAnsi" w:hAnsiTheme="minorHAnsi" w:cstheme="minorHAnsi"/>
        </w:rPr>
        <w:t xml:space="preserve">this section of the essay, I will attempt </w:t>
      </w:r>
      <w:r w:rsidRPr="00455974">
        <w:rPr>
          <w:rFonts w:asciiTheme="minorHAnsi" w:hAnsiTheme="minorHAnsi" w:cstheme="minorHAnsi"/>
        </w:rPr>
        <w:t xml:space="preserve">to analyse and evaluate my </w:t>
      </w:r>
      <w:r w:rsidR="00D36D23">
        <w:rPr>
          <w:rFonts w:asciiTheme="minorHAnsi" w:hAnsiTheme="minorHAnsi" w:cstheme="minorHAnsi"/>
        </w:rPr>
        <w:t xml:space="preserve">own </w:t>
      </w:r>
      <w:r>
        <w:rPr>
          <w:rFonts w:asciiTheme="minorHAnsi" w:hAnsiTheme="minorHAnsi" w:cstheme="minorHAnsi"/>
        </w:rPr>
        <w:t>subject knowledge as a student teacher. In order to ensure academic fluency and coherency, I will use the structure of the Knowledge Quartet discussed in the review of literature above. I will assess myself against each of the four aspects of the KQ, relating to relevant literature and referring to curriculum development, in particular, with reference to the new</w:t>
      </w:r>
      <w:r w:rsidR="00A24E43">
        <w:rPr>
          <w:rFonts w:asciiTheme="minorHAnsi" w:hAnsiTheme="minorHAnsi" w:cstheme="minorHAnsi"/>
        </w:rPr>
        <w:t xml:space="preserve"> and upcoming</w:t>
      </w:r>
      <w:r>
        <w:rPr>
          <w:rFonts w:asciiTheme="minorHAnsi" w:hAnsiTheme="minorHAnsi" w:cstheme="minorHAnsi"/>
        </w:rPr>
        <w:t xml:space="preserve"> Donaldson (2015) curriculum. </w:t>
      </w:r>
    </w:p>
    <w:p w14:paraId="54F08376" w14:textId="4E272F9B" w:rsidR="009D2645" w:rsidRDefault="009D2645" w:rsidP="00635890">
      <w:pPr>
        <w:pStyle w:val="NormalWeb"/>
        <w:spacing w:line="360" w:lineRule="auto"/>
        <w:rPr>
          <w:rFonts w:asciiTheme="minorHAnsi" w:hAnsiTheme="minorHAnsi" w:cstheme="minorHAnsi"/>
        </w:rPr>
      </w:pPr>
      <w:r w:rsidRPr="002F5EA5">
        <w:rPr>
          <w:rFonts w:asciiTheme="minorHAnsi" w:hAnsiTheme="minorHAnsi" w:cstheme="minorHAnsi"/>
        </w:rPr>
        <w:t xml:space="preserve">The </w:t>
      </w:r>
      <w:r w:rsidR="002F5EA5" w:rsidRPr="002F5EA5">
        <w:rPr>
          <w:rFonts w:asciiTheme="minorHAnsi" w:hAnsiTheme="minorHAnsi" w:cstheme="minorHAnsi"/>
        </w:rPr>
        <w:t xml:space="preserve">first aspect of the Knowledge Quartet is ‘Foundation’.  Which is the </w:t>
      </w:r>
      <w:r w:rsidR="002F5EA5">
        <w:rPr>
          <w:rFonts w:asciiTheme="minorHAnsi" w:hAnsiTheme="minorHAnsi" w:cstheme="minorHAnsi"/>
        </w:rPr>
        <w:t>“</w:t>
      </w:r>
      <w:r w:rsidR="002F5EA5" w:rsidRPr="002F5EA5">
        <w:rPr>
          <w:rFonts w:asciiTheme="minorHAnsi" w:hAnsiTheme="minorHAnsi" w:cstheme="minorHAnsi"/>
        </w:rPr>
        <w:t>knowledge and beliefs” of trainee teachers which “inform pedagogical choices and strategies in a fundamental way”</w:t>
      </w:r>
      <w:r w:rsidR="002F5EA5">
        <w:rPr>
          <w:rFonts w:asciiTheme="minorHAnsi" w:hAnsiTheme="minorHAnsi" w:cstheme="minorHAnsi"/>
        </w:rPr>
        <w:t xml:space="preserve"> (</w:t>
      </w:r>
      <w:r w:rsidR="002F5EA5" w:rsidRPr="007964DE">
        <w:rPr>
          <w:rFonts w:asciiTheme="minorHAnsi" w:hAnsiTheme="minorHAnsi" w:cstheme="minorHAnsi"/>
        </w:rPr>
        <w:t xml:space="preserve">Rowland, </w:t>
      </w:r>
      <w:proofErr w:type="spellStart"/>
      <w:r w:rsidR="002F5EA5" w:rsidRPr="007964DE">
        <w:rPr>
          <w:rFonts w:asciiTheme="minorHAnsi" w:hAnsiTheme="minorHAnsi" w:cstheme="minorHAnsi"/>
        </w:rPr>
        <w:t>Huckstep</w:t>
      </w:r>
      <w:proofErr w:type="spellEnd"/>
      <w:r w:rsidR="002F5EA5" w:rsidRPr="007964DE">
        <w:rPr>
          <w:rFonts w:asciiTheme="minorHAnsi" w:hAnsiTheme="minorHAnsi" w:cstheme="minorHAnsi"/>
        </w:rPr>
        <w:t xml:space="preserve"> and Thwaites</w:t>
      </w:r>
      <w:r w:rsidR="002F5EA5">
        <w:rPr>
          <w:rFonts w:asciiTheme="minorHAnsi" w:hAnsiTheme="minorHAnsi" w:cstheme="minorHAnsi"/>
        </w:rPr>
        <w:t xml:space="preserve">, </w:t>
      </w:r>
      <w:r w:rsidR="002F5EA5" w:rsidRPr="007964DE">
        <w:rPr>
          <w:rFonts w:asciiTheme="minorHAnsi" w:hAnsiTheme="minorHAnsi" w:cstheme="minorHAnsi"/>
        </w:rPr>
        <w:t>2003</w:t>
      </w:r>
      <w:r w:rsidR="002F5EA5">
        <w:rPr>
          <w:rFonts w:asciiTheme="minorHAnsi" w:hAnsiTheme="minorHAnsi" w:cstheme="minorHAnsi"/>
        </w:rPr>
        <w:t xml:space="preserve">, p.97). </w:t>
      </w:r>
      <w:r w:rsidR="00C514FB">
        <w:rPr>
          <w:rFonts w:asciiTheme="minorHAnsi" w:hAnsiTheme="minorHAnsi" w:cstheme="minorHAnsi"/>
        </w:rPr>
        <w:t>The foundation asp</w:t>
      </w:r>
      <w:r w:rsidR="00864757">
        <w:rPr>
          <w:rFonts w:asciiTheme="minorHAnsi" w:hAnsiTheme="minorHAnsi" w:cstheme="minorHAnsi"/>
        </w:rPr>
        <w:t>ect consists of understanding the content of</w:t>
      </w:r>
      <w:r w:rsidR="00D21466">
        <w:rPr>
          <w:rFonts w:asciiTheme="minorHAnsi" w:hAnsiTheme="minorHAnsi" w:cstheme="minorHAnsi"/>
        </w:rPr>
        <w:t xml:space="preserve"> what is</w:t>
      </w:r>
      <w:r w:rsidR="00864757">
        <w:rPr>
          <w:rFonts w:asciiTheme="minorHAnsi" w:hAnsiTheme="minorHAnsi" w:cstheme="minorHAnsi"/>
        </w:rPr>
        <w:t xml:space="preserve"> being taught in enough detail to be able to recognise misconceptions in the classroom. </w:t>
      </w:r>
      <w:r w:rsidR="00864757">
        <w:rPr>
          <w:rFonts w:asciiTheme="minorHAnsi" w:hAnsiTheme="minorHAnsi" w:cstheme="minorHAnsi"/>
        </w:rPr>
        <w:br/>
        <w:t xml:space="preserve">Due to being placed in a foundation phase classroom, the level of subject knowledge that I was expected to know was low. In general, I did not struggle with content knowledge across the curriculum, and it was more of a case of revisiting topics which I hadn’t </w:t>
      </w:r>
      <w:r w:rsidR="00C304DD">
        <w:rPr>
          <w:rFonts w:asciiTheme="minorHAnsi" w:hAnsiTheme="minorHAnsi" w:cstheme="minorHAnsi"/>
        </w:rPr>
        <w:t>come</w:t>
      </w:r>
      <w:r w:rsidR="00864757">
        <w:rPr>
          <w:rFonts w:asciiTheme="minorHAnsi" w:hAnsiTheme="minorHAnsi" w:cstheme="minorHAnsi"/>
        </w:rPr>
        <w:t xml:space="preserve"> across in a while before teaching the lesson. </w:t>
      </w:r>
    </w:p>
    <w:p w14:paraId="505A269F" w14:textId="6BB80DA8" w:rsidR="00C304DD" w:rsidRDefault="00C304DD" w:rsidP="00635890">
      <w:pPr>
        <w:pStyle w:val="NormalWeb"/>
        <w:spacing w:line="360" w:lineRule="auto"/>
        <w:rPr>
          <w:rFonts w:asciiTheme="minorHAnsi" w:hAnsiTheme="minorHAnsi" w:cstheme="minorHAnsi"/>
        </w:rPr>
      </w:pPr>
      <w:r>
        <w:rPr>
          <w:rFonts w:asciiTheme="minorHAnsi" w:hAnsiTheme="minorHAnsi" w:cstheme="minorHAnsi"/>
        </w:rPr>
        <w:t xml:space="preserve">However, there was one lesson in particular </w:t>
      </w:r>
      <w:r w:rsidR="00AA4565">
        <w:rPr>
          <w:rFonts w:asciiTheme="minorHAnsi" w:hAnsiTheme="minorHAnsi" w:cstheme="minorHAnsi"/>
        </w:rPr>
        <w:t>where my</w:t>
      </w:r>
      <w:r>
        <w:rPr>
          <w:rFonts w:asciiTheme="minorHAnsi" w:hAnsiTheme="minorHAnsi" w:cstheme="minorHAnsi"/>
        </w:rPr>
        <w:t xml:space="preserve"> subject knowledge was lacking. </w:t>
      </w:r>
      <w:r w:rsidR="00AA4565">
        <w:rPr>
          <w:rFonts w:asciiTheme="minorHAnsi" w:hAnsiTheme="minorHAnsi" w:cstheme="minorHAnsi"/>
        </w:rPr>
        <w:t xml:space="preserve">The lesson consisted of looking at foods from around the world and placing the foods on the correct place on the map with the matching flag (See Appendix 1). </w:t>
      </w:r>
      <w:r w:rsidR="001767FC">
        <w:rPr>
          <w:rFonts w:asciiTheme="minorHAnsi" w:hAnsiTheme="minorHAnsi" w:cstheme="minorHAnsi"/>
        </w:rPr>
        <w:t>The lesson seemed to be going well</w:t>
      </w:r>
      <w:r w:rsidR="002B75DA">
        <w:rPr>
          <w:rFonts w:asciiTheme="minorHAnsi" w:hAnsiTheme="minorHAnsi" w:cstheme="minorHAnsi"/>
        </w:rPr>
        <w:t>,</w:t>
      </w:r>
      <w:r w:rsidR="001767FC">
        <w:rPr>
          <w:rFonts w:asciiTheme="minorHAnsi" w:hAnsiTheme="minorHAnsi" w:cstheme="minorHAnsi"/>
        </w:rPr>
        <w:t xml:space="preserve"> until I supervised the focused task with my higher ability group. The children </w:t>
      </w:r>
      <w:r w:rsidR="00A24E43">
        <w:rPr>
          <w:rFonts w:asciiTheme="minorHAnsi" w:hAnsiTheme="minorHAnsi" w:cstheme="minorHAnsi"/>
        </w:rPr>
        <w:t>seemed to thoroughly</w:t>
      </w:r>
      <w:r w:rsidR="001767FC">
        <w:rPr>
          <w:rFonts w:asciiTheme="minorHAnsi" w:hAnsiTheme="minorHAnsi" w:cstheme="minorHAnsi"/>
        </w:rPr>
        <w:t xml:space="preserve"> enjoy the task and completed the required activity rather quickly</w:t>
      </w:r>
      <w:r w:rsidR="00A24E43">
        <w:rPr>
          <w:rFonts w:asciiTheme="minorHAnsi" w:hAnsiTheme="minorHAnsi" w:cstheme="minorHAnsi"/>
        </w:rPr>
        <w:t>.</w:t>
      </w:r>
      <w:r w:rsidR="001767FC">
        <w:rPr>
          <w:rFonts w:asciiTheme="minorHAnsi" w:hAnsiTheme="minorHAnsi" w:cstheme="minorHAnsi"/>
        </w:rPr>
        <w:t xml:space="preserve"> </w:t>
      </w:r>
      <w:r w:rsidR="00A24E43">
        <w:rPr>
          <w:rFonts w:asciiTheme="minorHAnsi" w:hAnsiTheme="minorHAnsi" w:cstheme="minorHAnsi"/>
        </w:rPr>
        <w:t>A</w:t>
      </w:r>
      <w:r w:rsidR="001767FC">
        <w:rPr>
          <w:rFonts w:asciiTheme="minorHAnsi" w:hAnsiTheme="minorHAnsi" w:cstheme="minorHAnsi"/>
        </w:rPr>
        <w:t>fter testing their p</w:t>
      </w:r>
      <w:r w:rsidR="00A24E43">
        <w:rPr>
          <w:rFonts w:asciiTheme="minorHAnsi" w:hAnsiTheme="minorHAnsi" w:cstheme="minorHAnsi"/>
        </w:rPr>
        <w:t>eer</w:t>
      </w:r>
      <w:r w:rsidR="001767FC">
        <w:rPr>
          <w:rFonts w:asciiTheme="minorHAnsi" w:hAnsiTheme="minorHAnsi" w:cstheme="minorHAnsi"/>
        </w:rPr>
        <w:t>s</w:t>
      </w:r>
      <w:r w:rsidR="00A24E43">
        <w:rPr>
          <w:rFonts w:asciiTheme="minorHAnsi" w:hAnsiTheme="minorHAnsi" w:cstheme="minorHAnsi"/>
        </w:rPr>
        <w:t>’</w:t>
      </w:r>
      <w:r w:rsidR="001767FC">
        <w:rPr>
          <w:rFonts w:asciiTheme="minorHAnsi" w:hAnsiTheme="minorHAnsi" w:cstheme="minorHAnsi"/>
        </w:rPr>
        <w:t xml:space="preserve"> </w:t>
      </w:r>
      <w:r w:rsidR="00A24E43">
        <w:rPr>
          <w:rFonts w:asciiTheme="minorHAnsi" w:hAnsiTheme="minorHAnsi" w:cstheme="minorHAnsi"/>
        </w:rPr>
        <w:t>understanding multiple times</w:t>
      </w:r>
      <w:r w:rsidR="001767FC">
        <w:rPr>
          <w:rFonts w:asciiTheme="minorHAnsi" w:hAnsiTheme="minorHAnsi" w:cstheme="minorHAnsi"/>
        </w:rPr>
        <w:t>, the children were keen to know about other places on the map. Pupils began to point at countries asking what they were called, and what their flag look</w:t>
      </w:r>
      <w:r w:rsidR="00A24E43">
        <w:rPr>
          <w:rFonts w:asciiTheme="minorHAnsi" w:hAnsiTheme="minorHAnsi" w:cstheme="minorHAnsi"/>
        </w:rPr>
        <w:t>ed</w:t>
      </w:r>
      <w:r w:rsidR="001767FC">
        <w:rPr>
          <w:rFonts w:asciiTheme="minorHAnsi" w:hAnsiTheme="minorHAnsi" w:cstheme="minorHAnsi"/>
        </w:rPr>
        <w:t xml:space="preserve"> like. I had not anticipated these questions when planning for this lesson, and as a result of not studying a map </w:t>
      </w:r>
      <w:r w:rsidR="00A24E43">
        <w:rPr>
          <w:rFonts w:asciiTheme="minorHAnsi" w:hAnsiTheme="minorHAnsi" w:cstheme="minorHAnsi"/>
        </w:rPr>
        <w:t xml:space="preserve">thoroughly </w:t>
      </w:r>
      <w:r w:rsidR="001767FC">
        <w:rPr>
          <w:rFonts w:asciiTheme="minorHAnsi" w:hAnsiTheme="minorHAnsi" w:cstheme="minorHAnsi"/>
        </w:rPr>
        <w:t xml:space="preserve">since </w:t>
      </w:r>
      <w:r w:rsidR="0058728A">
        <w:rPr>
          <w:rFonts w:asciiTheme="minorHAnsi" w:hAnsiTheme="minorHAnsi" w:cstheme="minorHAnsi"/>
        </w:rPr>
        <w:t xml:space="preserve">studying </w:t>
      </w:r>
      <w:r w:rsidR="001767FC">
        <w:rPr>
          <w:rFonts w:asciiTheme="minorHAnsi" w:hAnsiTheme="minorHAnsi" w:cstheme="minorHAnsi"/>
        </w:rPr>
        <w:t>GCSE Geography, I was unfamiliar with some of the smaller countries</w:t>
      </w:r>
      <w:r w:rsidR="002D25DE">
        <w:rPr>
          <w:rFonts w:asciiTheme="minorHAnsi" w:hAnsiTheme="minorHAnsi" w:cstheme="minorHAnsi"/>
        </w:rPr>
        <w:t>’</w:t>
      </w:r>
      <w:r w:rsidR="001767FC">
        <w:rPr>
          <w:rFonts w:asciiTheme="minorHAnsi" w:hAnsiTheme="minorHAnsi" w:cstheme="minorHAnsi"/>
        </w:rPr>
        <w:t xml:space="preserve"> names and flags. </w:t>
      </w:r>
      <w:r w:rsidR="002D25DE">
        <w:rPr>
          <w:rFonts w:asciiTheme="minorHAnsi" w:hAnsiTheme="minorHAnsi" w:cstheme="minorHAnsi"/>
        </w:rPr>
        <w:br/>
        <w:t xml:space="preserve">This was a strong indication that having a solid foundation knowledge base before teaching a subject is key (Schulman, 1987; </w:t>
      </w:r>
      <w:r w:rsidR="002D25DE" w:rsidRPr="007964DE">
        <w:rPr>
          <w:rFonts w:asciiTheme="minorHAnsi" w:hAnsiTheme="minorHAnsi" w:cstheme="minorHAnsi"/>
        </w:rPr>
        <w:t xml:space="preserve">Rowland, </w:t>
      </w:r>
      <w:proofErr w:type="spellStart"/>
      <w:r w:rsidR="002D25DE" w:rsidRPr="007964DE">
        <w:rPr>
          <w:rFonts w:asciiTheme="minorHAnsi" w:hAnsiTheme="minorHAnsi" w:cstheme="minorHAnsi"/>
        </w:rPr>
        <w:t>Huckstep</w:t>
      </w:r>
      <w:proofErr w:type="spellEnd"/>
      <w:r w:rsidR="002D25DE" w:rsidRPr="007964DE">
        <w:rPr>
          <w:rFonts w:asciiTheme="minorHAnsi" w:hAnsiTheme="minorHAnsi" w:cstheme="minorHAnsi"/>
        </w:rPr>
        <w:t xml:space="preserve"> and Thwaites</w:t>
      </w:r>
      <w:r w:rsidR="002D25DE">
        <w:rPr>
          <w:rFonts w:asciiTheme="minorHAnsi" w:hAnsiTheme="minorHAnsi" w:cstheme="minorHAnsi"/>
        </w:rPr>
        <w:t xml:space="preserve">, </w:t>
      </w:r>
      <w:r w:rsidR="002D25DE" w:rsidRPr="007964DE">
        <w:rPr>
          <w:rFonts w:asciiTheme="minorHAnsi" w:hAnsiTheme="minorHAnsi" w:cstheme="minorHAnsi"/>
        </w:rPr>
        <w:t>2003</w:t>
      </w:r>
      <w:r w:rsidR="002D25DE">
        <w:rPr>
          <w:rFonts w:asciiTheme="minorHAnsi" w:hAnsiTheme="minorHAnsi" w:cstheme="minorHAnsi"/>
        </w:rPr>
        <w:t xml:space="preserve">; Coe </w:t>
      </w:r>
      <w:r w:rsidR="002D25DE">
        <w:rPr>
          <w:rFonts w:asciiTheme="minorHAnsi" w:hAnsiTheme="minorHAnsi" w:cstheme="minorHAnsi"/>
          <w:i/>
        </w:rPr>
        <w:t xml:space="preserve">et al., </w:t>
      </w:r>
      <w:r w:rsidR="002D25DE">
        <w:rPr>
          <w:rFonts w:asciiTheme="minorHAnsi" w:hAnsiTheme="minorHAnsi" w:cstheme="minorHAnsi"/>
        </w:rPr>
        <w:t xml:space="preserve">2014). As a result of these questions, I desperately began researching the names and flags of the </w:t>
      </w:r>
      <w:r w:rsidR="002D25DE">
        <w:rPr>
          <w:rFonts w:asciiTheme="minorHAnsi" w:hAnsiTheme="minorHAnsi" w:cstheme="minorHAnsi"/>
        </w:rPr>
        <w:lastRenderedPageBreak/>
        <w:t>unfamiliar countries to tell pupils.</w:t>
      </w:r>
      <w:r w:rsidR="00A24E43">
        <w:rPr>
          <w:rFonts w:asciiTheme="minorHAnsi" w:hAnsiTheme="minorHAnsi" w:cstheme="minorHAnsi"/>
        </w:rPr>
        <w:t xml:space="preserve"> As identified by </w:t>
      </w:r>
      <w:r w:rsidR="00FD2314" w:rsidRPr="00FD2314">
        <w:rPr>
          <w:rFonts w:asciiTheme="minorHAnsi" w:hAnsiTheme="minorHAnsi" w:cstheme="minorHAnsi"/>
        </w:rPr>
        <w:t xml:space="preserve">Rowland, </w:t>
      </w:r>
      <w:proofErr w:type="spellStart"/>
      <w:r w:rsidR="00FD2314" w:rsidRPr="00FD2314">
        <w:rPr>
          <w:rFonts w:asciiTheme="minorHAnsi" w:hAnsiTheme="minorHAnsi" w:cstheme="minorHAnsi"/>
        </w:rPr>
        <w:t>Huckstep</w:t>
      </w:r>
      <w:proofErr w:type="spellEnd"/>
      <w:r w:rsidR="00FD2314" w:rsidRPr="00FD2314">
        <w:rPr>
          <w:rFonts w:asciiTheme="minorHAnsi" w:hAnsiTheme="minorHAnsi" w:cstheme="minorHAnsi"/>
        </w:rPr>
        <w:t xml:space="preserve"> and Thwaites </w:t>
      </w:r>
      <w:r w:rsidR="00A24E43">
        <w:rPr>
          <w:rFonts w:asciiTheme="minorHAnsi" w:hAnsiTheme="minorHAnsi" w:cstheme="minorHAnsi"/>
        </w:rPr>
        <w:t>(</w:t>
      </w:r>
      <w:r w:rsidR="00FD2314">
        <w:rPr>
          <w:rFonts w:asciiTheme="minorHAnsi" w:hAnsiTheme="minorHAnsi" w:cstheme="minorHAnsi"/>
        </w:rPr>
        <w:t>2003</w:t>
      </w:r>
      <w:r w:rsidR="00A24E43">
        <w:rPr>
          <w:rFonts w:asciiTheme="minorHAnsi" w:hAnsiTheme="minorHAnsi" w:cstheme="minorHAnsi"/>
        </w:rPr>
        <w:t xml:space="preserve">), my lack of subject knowledge meant that my confidence had been knocked. </w:t>
      </w:r>
    </w:p>
    <w:p w14:paraId="313808BA" w14:textId="766E200D" w:rsidR="007E1AF0" w:rsidRDefault="007E1AF0" w:rsidP="00635890">
      <w:pPr>
        <w:pStyle w:val="NormalWeb"/>
        <w:spacing w:line="360" w:lineRule="auto"/>
        <w:rPr>
          <w:rFonts w:asciiTheme="minorHAnsi" w:hAnsiTheme="minorHAnsi" w:cstheme="minorHAnsi"/>
        </w:rPr>
      </w:pPr>
      <w:r>
        <w:rPr>
          <w:rFonts w:asciiTheme="minorHAnsi" w:hAnsiTheme="minorHAnsi" w:cstheme="minorHAnsi"/>
        </w:rPr>
        <w:t xml:space="preserve">In order to overcome this issue, I asked for the children’s help </w:t>
      </w:r>
      <w:r w:rsidR="00C53E0D">
        <w:rPr>
          <w:rFonts w:asciiTheme="minorHAnsi" w:hAnsiTheme="minorHAnsi" w:cstheme="minorHAnsi"/>
        </w:rPr>
        <w:t xml:space="preserve">to </w:t>
      </w:r>
      <w:r>
        <w:rPr>
          <w:rFonts w:asciiTheme="minorHAnsi" w:hAnsiTheme="minorHAnsi" w:cstheme="minorHAnsi"/>
        </w:rPr>
        <w:t>research the names and flags of countries we had not already covered in the lesson. This reinforced the idea that it is okay not to know everything, and that it is okay to make mistakes, as highlighted by (</w:t>
      </w:r>
      <w:r w:rsidRPr="007964DE">
        <w:rPr>
          <w:rFonts w:asciiTheme="minorHAnsi" w:hAnsiTheme="minorHAnsi" w:cstheme="minorHAnsi"/>
        </w:rPr>
        <w:t>Robertson, 1996</w:t>
      </w:r>
      <w:r>
        <w:rPr>
          <w:rFonts w:asciiTheme="minorHAnsi" w:hAnsiTheme="minorHAnsi" w:cstheme="minorHAnsi"/>
        </w:rPr>
        <w:t xml:space="preserve">) earlier on in the </w:t>
      </w:r>
      <w:r w:rsidR="0085393C">
        <w:rPr>
          <w:rFonts w:asciiTheme="minorHAnsi" w:hAnsiTheme="minorHAnsi" w:cstheme="minorHAnsi"/>
        </w:rPr>
        <w:t>review of literature</w:t>
      </w:r>
      <w:r>
        <w:rPr>
          <w:rFonts w:asciiTheme="minorHAnsi" w:hAnsiTheme="minorHAnsi" w:cstheme="minorHAnsi"/>
        </w:rPr>
        <w:t>.</w:t>
      </w:r>
      <w:r w:rsidR="002867A0">
        <w:rPr>
          <w:rFonts w:asciiTheme="minorHAnsi" w:hAnsiTheme="minorHAnsi" w:cstheme="minorHAnsi"/>
        </w:rPr>
        <w:t xml:space="preserve"> As a result of this lesson, I recognised the importance of wider reading around a subject before teaching it, and in future lessons I was sure to anticipate questions that children may ask, and familiarise myself with the answers to these questions. </w:t>
      </w:r>
    </w:p>
    <w:p w14:paraId="42B384DB" w14:textId="5824F3CA" w:rsidR="00EE5962" w:rsidRDefault="00FD2314" w:rsidP="00CE6AE0">
      <w:pPr>
        <w:pStyle w:val="NormalWeb"/>
        <w:spacing w:line="360" w:lineRule="auto"/>
        <w:rPr>
          <w:rFonts w:asciiTheme="minorHAnsi" w:hAnsiTheme="minorHAnsi" w:cstheme="minorHAnsi"/>
          <w:lang w:val="en-US"/>
        </w:rPr>
      </w:pPr>
      <w:r>
        <w:rPr>
          <w:rFonts w:asciiTheme="minorHAnsi" w:hAnsiTheme="minorHAnsi" w:cstheme="minorHAnsi"/>
        </w:rPr>
        <w:t xml:space="preserve">The </w:t>
      </w:r>
      <w:r w:rsidRPr="00FE54FA">
        <w:rPr>
          <w:rFonts w:asciiTheme="minorHAnsi" w:hAnsiTheme="minorHAnsi" w:cstheme="minorHAnsi"/>
        </w:rPr>
        <w:t xml:space="preserve">second aspect of the Knowledge Quartet is ‘Transformation’. This is the concept of the “choice and use of examples presented to pupils to assist their concept formation, language acquisition and to demonstrate procedures” (Rowland, </w:t>
      </w:r>
      <w:proofErr w:type="spellStart"/>
      <w:r w:rsidRPr="00FE54FA">
        <w:rPr>
          <w:rFonts w:asciiTheme="minorHAnsi" w:hAnsiTheme="minorHAnsi" w:cstheme="minorHAnsi"/>
        </w:rPr>
        <w:t>Huckstep</w:t>
      </w:r>
      <w:proofErr w:type="spellEnd"/>
      <w:r w:rsidRPr="00FE54FA">
        <w:rPr>
          <w:rFonts w:asciiTheme="minorHAnsi" w:hAnsiTheme="minorHAnsi" w:cstheme="minorHAnsi"/>
        </w:rPr>
        <w:t xml:space="preserve"> and Thwaites, 2003, p.98). </w:t>
      </w:r>
      <w:r w:rsidR="000E172F" w:rsidRPr="00FE54FA">
        <w:rPr>
          <w:rFonts w:asciiTheme="minorHAnsi" w:hAnsiTheme="minorHAnsi" w:cstheme="minorHAnsi"/>
        </w:rPr>
        <w:t xml:space="preserve">This idea was initially developed by Schulman (1987, p.98) who describes transformation as the content knowledge of individuals converted into “forms that are pedagogically powerful”.  </w:t>
      </w:r>
      <w:r w:rsidR="00FE54FA">
        <w:rPr>
          <w:rFonts w:asciiTheme="minorHAnsi" w:hAnsiTheme="minorHAnsi" w:cstheme="minorHAnsi"/>
        </w:rPr>
        <w:br/>
        <w:t xml:space="preserve">One lesson in particular stands out when considering the pedagogies used </w:t>
      </w:r>
      <w:r w:rsidR="00655F13">
        <w:rPr>
          <w:rFonts w:asciiTheme="minorHAnsi" w:hAnsiTheme="minorHAnsi" w:cstheme="minorHAnsi"/>
        </w:rPr>
        <w:t xml:space="preserve">to explain subject matter </w:t>
      </w:r>
      <w:r w:rsidR="00296933">
        <w:rPr>
          <w:rFonts w:asciiTheme="minorHAnsi" w:hAnsiTheme="minorHAnsi" w:cstheme="minorHAnsi"/>
        </w:rPr>
        <w:t>in</w:t>
      </w:r>
      <w:r w:rsidR="00655F13">
        <w:rPr>
          <w:rFonts w:asciiTheme="minorHAnsi" w:hAnsiTheme="minorHAnsi" w:cstheme="minorHAnsi"/>
        </w:rPr>
        <w:t xml:space="preserve"> a way that is accessible </w:t>
      </w:r>
      <w:r w:rsidR="00FE54FA">
        <w:rPr>
          <w:rFonts w:asciiTheme="minorHAnsi" w:hAnsiTheme="minorHAnsi" w:cstheme="minorHAnsi"/>
        </w:rPr>
        <w:t xml:space="preserve">to my Year One pupils. </w:t>
      </w:r>
      <w:r w:rsidR="007F0371">
        <w:rPr>
          <w:rFonts w:asciiTheme="minorHAnsi" w:hAnsiTheme="minorHAnsi" w:cstheme="minorHAnsi"/>
          <w:color w:val="000000" w:themeColor="text1"/>
        </w:rPr>
        <w:t>According to Donaldson (2015</w:t>
      </w:r>
      <w:r w:rsidR="00432A6C">
        <w:rPr>
          <w:rFonts w:asciiTheme="minorHAnsi" w:hAnsiTheme="minorHAnsi" w:cstheme="minorHAnsi"/>
          <w:color w:val="000000" w:themeColor="text1"/>
        </w:rPr>
        <w:t>, p.31</w:t>
      </w:r>
      <w:r w:rsidR="007F0371">
        <w:rPr>
          <w:rFonts w:asciiTheme="minorHAnsi" w:hAnsiTheme="minorHAnsi" w:cstheme="minorHAnsi"/>
          <w:color w:val="000000" w:themeColor="text1"/>
        </w:rPr>
        <w:t>)</w:t>
      </w:r>
      <w:r w:rsidR="00432A6C">
        <w:rPr>
          <w:rFonts w:asciiTheme="minorHAnsi" w:hAnsiTheme="minorHAnsi" w:cstheme="minorHAnsi"/>
          <w:color w:val="000000" w:themeColor="text1"/>
        </w:rPr>
        <w:t xml:space="preserve"> Mathematics is embedded within the four key purposes of the new curriculum,</w:t>
      </w:r>
      <w:r w:rsidR="007F0371">
        <w:rPr>
          <w:rFonts w:asciiTheme="minorHAnsi" w:hAnsiTheme="minorHAnsi" w:cstheme="minorHAnsi"/>
          <w:color w:val="000000" w:themeColor="text1"/>
        </w:rPr>
        <w:t xml:space="preserve"> </w:t>
      </w:r>
      <w:r w:rsidR="00432A6C">
        <w:rPr>
          <w:rFonts w:asciiTheme="minorHAnsi" w:hAnsiTheme="minorHAnsi" w:cstheme="minorHAnsi"/>
          <w:color w:val="000000" w:themeColor="text1"/>
        </w:rPr>
        <w:t>it</w:t>
      </w:r>
      <w:r w:rsidR="007F0371">
        <w:rPr>
          <w:rFonts w:asciiTheme="minorHAnsi" w:hAnsiTheme="minorHAnsi" w:cstheme="minorHAnsi"/>
          <w:color w:val="000000" w:themeColor="text1"/>
        </w:rPr>
        <w:t xml:space="preserve"> is a cross curricular subject </w:t>
      </w:r>
      <w:r w:rsidR="00432A6C">
        <w:rPr>
          <w:rFonts w:asciiTheme="minorHAnsi" w:hAnsiTheme="minorHAnsi" w:cstheme="minorHAnsi"/>
          <w:color w:val="000000" w:themeColor="text1"/>
        </w:rPr>
        <w:t xml:space="preserve">that helps to create “ambitious, capable learners”. </w:t>
      </w:r>
      <w:r w:rsidR="0025036B">
        <w:rPr>
          <w:rFonts w:asciiTheme="minorHAnsi" w:hAnsiTheme="minorHAnsi" w:cstheme="minorHAnsi"/>
        </w:rPr>
        <w:br/>
      </w:r>
      <w:r w:rsidR="00296933">
        <w:rPr>
          <w:rFonts w:asciiTheme="minorHAnsi" w:hAnsiTheme="minorHAnsi" w:cstheme="minorHAnsi"/>
        </w:rPr>
        <w:t>Despite Mathematics being a weak point for me, in this lesson, it was not the subject matter that was an issue in this lesson,</w:t>
      </w:r>
      <w:r w:rsidR="00637BDD">
        <w:rPr>
          <w:rFonts w:asciiTheme="minorHAnsi" w:hAnsiTheme="minorHAnsi" w:cstheme="minorHAnsi"/>
        </w:rPr>
        <w:t xml:space="preserve"> </w:t>
      </w:r>
      <w:r w:rsidR="00296933">
        <w:rPr>
          <w:rFonts w:asciiTheme="minorHAnsi" w:hAnsiTheme="minorHAnsi" w:cstheme="minorHAnsi"/>
        </w:rPr>
        <w:t xml:space="preserve">rather, it was the way in which I explained the task to my pupils. </w:t>
      </w:r>
      <w:r w:rsidR="00016507">
        <w:rPr>
          <w:rFonts w:asciiTheme="minorHAnsi" w:hAnsiTheme="minorHAnsi" w:cstheme="minorHAnsi"/>
        </w:rPr>
        <w:t xml:space="preserve">The </w:t>
      </w:r>
      <w:r w:rsidR="00113D61">
        <w:rPr>
          <w:rFonts w:asciiTheme="minorHAnsi" w:hAnsiTheme="minorHAnsi" w:cstheme="minorHAnsi"/>
        </w:rPr>
        <w:t xml:space="preserve">learning objective for the lesson was </w:t>
      </w:r>
      <w:r w:rsidR="00113D61">
        <w:rPr>
          <w:rFonts w:asciiTheme="minorHAnsi" w:hAnsiTheme="minorHAnsi" w:cstheme="minorHAnsi"/>
          <w:lang w:val="en-US"/>
        </w:rPr>
        <w:t>‘t</w:t>
      </w:r>
      <w:r w:rsidR="00113D61" w:rsidRPr="00113D61">
        <w:rPr>
          <w:rFonts w:asciiTheme="minorHAnsi" w:hAnsiTheme="minorHAnsi" w:cstheme="minorHAnsi"/>
          <w:lang w:val="en-US"/>
        </w:rPr>
        <w:t xml:space="preserve">o be able to ‘count on’ </w:t>
      </w:r>
      <w:r w:rsidR="007E160B">
        <w:rPr>
          <w:rFonts w:asciiTheme="minorHAnsi" w:hAnsiTheme="minorHAnsi" w:cstheme="minorHAnsi"/>
          <w:lang w:val="en-US"/>
        </w:rPr>
        <w:t xml:space="preserve">up </w:t>
      </w:r>
      <w:r w:rsidR="00113D61" w:rsidRPr="00113D61">
        <w:rPr>
          <w:rFonts w:asciiTheme="minorHAnsi" w:hAnsiTheme="minorHAnsi" w:cstheme="minorHAnsi"/>
          <w:lang w:val="en-US"/>
        </w:rPr>
        <w:t>to 20</w:t>
      </w:r>
      <w:r w:rsidR="00113D61">
        <w:rPr>
          <w:rFonts w:asciiTheme="minorHAnsi" w:hAnsiTheme="minorHAnsi" w:cstheme="minorHAnsi"/>
          <w:lang w:val="en-US"/>
        </w:rPr>
        <w:t xml:space="preserve">’ (see appendix 2). </w:t>
      </w:r>
      <w:r w:rsidR="00EE5962">
        <w:rPr>
          <w:rFonts w:asciiTheme="minorHAnsi" w:hAnsiTheme="minorHAnsi" w:cstheme="minorHAnsi"/>
          <w:lang w:val="en-US"/>
        </w:rPr>
        <w:t xml:space="preserve"> In the introduction to the lesson, I revisited prior knowledge, getting children to count up to twenty to check understanding. I then proceeded to demonstrate two different ways of counting to twenty using a visual on the interactive whiteboard. Due to mathematics being an abstract subject</w:t>
      </w:r>
      <w:r w:rsidR="005C3521">
        <w:rPr>
          <w:rFonts w:asciiTheme="minorHAnsi" w:hAnsiTheme="minorHAnsi" w:cstheme="minorHAnsi"/>
          <w:lang w:val="en-US"/>
        </w:rPr>
        <w:t xml:space="preserve"> (Pound and Lee, 2015)</w:t>
      </w:r>
      <w:r w:rsidR="00EE5962">
        <w:rPr>
          <w:rFonts w:asciiTheme="minorHAnsi" w:hAnsiTheme="minorHAnsi" w:cstheme="minorHAnsi"/>
          <w:lang w:val="en-US"/>
        </w:rPr>
        <w:t xml:space="preserve">, I figured that it would be useful for children to have experience with physical representations. As I result, I proceeded to demonstrate the ‘counting on’ method, by grouping 10 starburst on a paper plate, counting on using the </w:t>
      </w:r>
      <w:r w:rsidR="00BE03AF">
        <w:rPr>
          <w:rFonts w:asciiTheme="minorHAnsi" w:hAnsiTheme="minorHAnsi" w:cstheme="minorHAnsi"/>
          <w:lang w:val="en-US"/>
        </w:rPr>
        <w:t xml:space="preserve">remaining starburst on the </w:t>
      </w:r>
      <w:r w:rsidR="00EE5962">
        <w:rPr>
          <w:rFonts w:asciiTheme="minorHAnsi" w:hAnsiTheme="minorHAnsi" w:cstheme="minorHAnsi"/>
          <w:lang w:val="en-US"/>
        </w:rPr>
        <w:t xml:space="preserve">table and marking the result using a dry wipe board and pen. From this introduction, my initial feelings were positive regarding the </w:t>
      </w:r>
      <w:r w:rsidR="00EE5962">
        <w:rPr>
          <w:rFonts w:asciiTheme="minorHAnsi" w:hAnsiTheme="minorHAnsi" w:cstheme="minorHAnsi"/>
          <w:lang w:val="en-US"/>
        </w:rPr>
        <w:lastRenderedPageBreak/>
        <w:t xml:space="preserve">students’ understanding, as they seemed to be engaged, and were excited to complete the challenge themselves. </w:t>
      </w:r>
      <w:r w:rsidR="00EE5962">
        <w:rPr>
          <w:rFonts w:asciiTheme="minorHAnsi" w:hAnsiTheme="minorHAnsi" w:cstheme="minorHAnsi"/>
          <w:lang w:val="en-US"/>
        </w:rPr>
        <w:br/>
        <w:t xml:space="preserve">The problem arose when supervising children as they completed worksheets in their ‘Inspire Maths’ books </w:t>
      </w:r>
      <w:r w:rsidR="007E160B">
        <w:rPr>
          <w:rFonts w:asciiTheme="minorHAnsi" w:hAnsiTheme="minorHAnsi" w:cstheme="minorHAnsi"/>
          <w:lang w:val="en-US"/>
        </w:rPr>
        <w:t>regarding</w:t>
      </w:r>
      <w:r w:rsidR="00EE5962">
        <w:rPr>
          <w:rFonts w:asciiTheme="minorHAnsi" w:hAnsiTheme="minorHAnsi" w:cstheme="minorHAnsi"/>
          <w:lang w:val="en-US"/>
        </w:rPr>
        <w:t xml:space="preserve"> ‘counting on’</w:t>
      </w:r>
      <w:r w:rsidR="007E160B">
        <w:rPr>
          <w:rFonts w:asciiTheme="minorHAnsi" w:hAnsiTheme="minorHAnsi" w:cstheme="minorHAnsi"/>
          <w:lang w:val="en-US"/>
        </w:rPr>
        <w:t xml:space="preserve"> skills</w:t>
      </w:r>
      <w:r w:rsidR="00EE5962">
        <w:rPr>
          <w:rFonts w:asciiTheme="minorHAnsi" w:hAnsiTheme="minorHAnsi" w:cstheme="minorHAnsi"/>
          <w:lang w:val="en-US"/>
        </w:rPr>
        <w:t xml:space="preserve">. </w:t>
      </w:r>
      <w:r w:rsidR="00427ED1">
        <w:rPr>
          <w:rFonts w:asciiTheme="minorHAnsi" w:hAnsiTheme="minorHAnsi" w:cstheme="minorHAnsi"/>
          <w:lang w:val="en-US"/>
        </w:rPr>
        <w:t>Without the visual representation of the starburst, children were confused and reverted to their prior knowledge of counting to twenty</w:t>
      </w:r>
      <w:r w:rsidR="0025036B">
        <w:rPr>
          <w:rFonts w:asciiTheme="minorHAnsi" w:hAnsiTheme="minorHAnsi" w:cstheme="minorHAnsi"/>
          <w:lang w:val="en-US"/>
        </w:rPr>
        <w:t xml:space="preserve"> by</w:t>
      </w:r>
      <w:r w:rsidR="00427ED1">
        <w:rPr>
          <w:rFonts w:asciiTheme="minorHAnsi" w:hAnsiTheme="minorHAnsi" w:cstheme="minorHAnsi"/>
          <w:lang w:val="en-US"/>
        </w:rPr>
        <w:t xml:space="preserve"> starting from one each time. </w:t>
      </w:r>
    </w:p>
    <w:p w14:paraId="5FBF737B" w14:textId="0D1FC730" w:rsidR="000522A1" w:rsidRDefault="000522A1" w:rsidP="00CE6AE0">
      <w:pPr>
        <w:pStyle w:val="NormalWeb"/>
        <w:spacing w:line="360" w:lineRule="auto"/>
        <w:rPr>
          <w:rFonts w:asciiTheme="minorHAnsi" w:hAnsiTheme="minorHAnsi" w:cstheme="minorHAnsi"/>
          <w:lang w:val="en-US"/>
        </w:rPr>
      </w:pPr>
      <w:r>
        <w:rPr>
          <w:rFonts w:asciiTheme="minorHAnsi" w:hAnsiTheme="minorHAnsi" w:cstheme="minorHAnsi"/>
          <w:lang w:val="en-US"/>
        </w:rPr>
        <w:t>In order to overcome this issue, I</w:t>
      </w:r>
      <w:r w:rsidR="0025036B">
        <w:rPr>
          <w:rFonts w:asciiTheme="minorHAnsi" w:hAnsiTheme="minorHAnsi" w:cstheme="minorHAnsi"/>
          <w:lang w:val="en-US"/>
        </w:rPr>
        <w:t xml:space="preserve"> </w:t>
      </w:r>
      <w:r w:rsidR="007E160B">
        <w:rPr>
          <w:rFonts w:asciiTheme="minorHAnsi" w:hAnsiTheme="minorHAnsi" w:cstheme="minorHAnsi"/>
          <w:lang w:val="en-US"/>
        </w:rPr>
        <w:t>stopped the</w:t>
      </w:r>
      <w:r w:rsidR="0025036B">
        <w:rPr>
          <w:rFonts w:asciiTheme="minorHAnsi" w:hAnsiTheme="minorHAnsi" w:cstheme="minorHAnsi"/>
          <w:lang w:val="en-US"/>
        </w:rPr>
        <w:t xml:space="preserve"> children </w:t>
      </w:r>
      <w:r w:rsidR="007E160B">
        <w:rPr>
          <w:rFonts w:asciiTheme="minorHAnsi" w:hAnsiTheme="minorHAnsi" w:cstheme="minorHAnsi"/>
          <w:lang w:val="en-US"/>
        </w:rPr>
        <w:t xml:space="preserve">mid </w:t>
      </w:r>
      <w:r w:rsidR="003B7E07">
        <w:rPr>
          <w:rFonts w:asciiTheme="minorHAnsi" w:hAnsiTheme="minorHAnsi" w:cstheme="minorHAnsi"/>
          <w:lang w:val="en-US"/>
        </w:rPr>
        <w:t>activity</w:t>
      </w:r>
      <w:r w:rsidR="0025036B">
        <w:rPr>
          <w:rFonts w:asciiTheme="minorHAnsi" w:hAnsiTheme="minorHAnsi" w:cstheme="minorHAnsi"/>
          <w:lang w:val="en-US"/>
        </w:rPr>
        <w:t xml:space="preserve">, and </w:t>
      </w:r>
      <w:r w:rsidR="003B7E07">
        <w:rPr>
          <w:rFonts w:asciiTheme="minorHAnsi" w:hAnsiTheme="minorHAnsi" w:cstheme="minorHAnsi"/>
          <w:lang w:val="en-US"/>
        </w:rPr>
        <w:t>re-</w:t>
      </w:r>
      <w:r w:rsidR="0025036B">
        <w:rPr>
          <w:rFonts w:asciiTheme="minorHAnsi" w:hAnsiTheme="minorHAnsi" w:cstheme="minorHAnsi"/>
          <w:lang w:val="en-US"/>
        </w:rPr>
        <w:t xml:space="preserve">modelled an answer to the question of counting on to seventeen. This time, I used a visual representation of ‘keeping ten in my head’ and tapping my head, and then proceeded to count on to seventeen using my fingers to represent each unit. This seemed to benefit pupils greatly, and they began to </w:t>
      </w:r>
      <w:r w:rsidR="007760F1">
        <w:rPr>
          <w:rFonts w:asciiTheme="minorHAnsi" w:hAnsiTheme="minorHAnsi" w:cstheme="minorHAnsi"/>
          <w:lang w:val="en-US"/>
        </w:rPr>
        <w:t>use and apply</w:t>
      </w:r>
      <w:r w:rsidR="0025036B">
        <w:rPr>
          <w:rFonts w:asciiTheme="minorHAnsi" w:hAnsiTheme="minorHAnsi" w:cstheme="minorHAnsi"/>
          <w:lang w:val="en-US"/>
        </w:rPr>
        <w:t xml:space="preserve"> this method, </w:t>
      </w:r>
      <w:r w:rsidR="007760F1">
        <w:rPr>
          <w:rFonts w:asciiTheme="minorHAnsi" w:hAnsiTheme="minorHAnsi" w:cstheme="minorHAnsi"/>
          <w:lang w:val="en-US"/>
        </w:rPr>
        <w:t>showing improved</w:t>
      </w:r>
      <w:r w:rsidR="0025036B">
        <w:rPr>
          <w:rFonts w:asciiTheme="minorHAnsi" w:hAnsiTheme="minorHAnsi" w:cstheme="minorHAnsi"/>
          <w:lang w:val="en-US"/>
        </w:rPr>
        <w:t xml:space="preserve"> understand</w:t>
      </w:r>
      <w:r w:rsidR="007760F1">
        <w:rPr>
          <w:rFonts w:asciiTheme="minorHAnsi" w:hAnsiTheme="minorHAnsi" w:cstheme="minorHAnsi"/>
          <w:lang w:val="en-US"/>
        </w:rPr>
        <w:t>ing of</w:t>
      </w:r>
      <w:r w:rsidR="0025036B">
        <w:rPr>
          <w:rFonts w:asciiTheme="minorHAnsi" w:hAnsiTheme="minorHAnsi" w:cstheme="minorHAnsi"/>
          <w:lang w:val="en-US"/>
        </w:rPr>
        <w:t xml:space="preserve"> the concept of ‘counting on’. </w:t>
      </w:r>
    </w:p>
    <w:p w14:paraId="6B2BB944" w14:textId="1D9FB5B3" w:rsidR="00495D03" w:rsidRDefault="00495D03" w:rsidP="00CE6AE0">
      <w:pPr>
        <w:pStyle w:val="NormalWeb"/>
        <w:spacing w:line="360" w:lineRule="auto"/>
        <w:rPr>
          <w:rFonts w:asciiTheme="minorHAnsi" w:hAnsiTheme="minorHAnsi" w:cstheme="minorHAnsi"/>
        </w:rPr>
      </w:pPr>
      <w:r>
        <w:rPr>
          <w:rFonts w:asciiTheme="minorHAnsi" w:hAnsiTheme="minorHAnsi" w:cstheme="minorHAnsi"/>
        </w:rPr>
        <w:t xml:space="preserve">The </w:t>
      </w:r>
      <w:r w:rsidR="003463B6">
        <w:rPr>
          <w:rFonts w:asciiTheme="minorHAnsi" w:hAnsiTheme="minorHAnsi" w:cstheme="minorHAnsi"/>
        </w:rPr>
        <w:t>third</w:t>
      </w:r>
      <w:r>
        <w:rPr>
          <w:rFonts w:asciiTheme="minorHAnsi" w:hAnsiTheme="minorHAnsi" w:cstheme="minorHAnsi"/>
        </w:rPr>
        <w:t xml:space="preserve"> aspect of the Knowledge Quarte</w:t>
      </w:r>
      <w:r w:rsidR="003463B6">
        <w:rPr>
          <w:rFonts w:asciiTheme="minorHAnsi" w:hAnsiTheme="minorHAnsi" w:cstheme="minorHAnsi"/>
        </w:rPr>
        <w:t xml:space="preserve">t is ‘Connection’. </w:t>
      </w:r>
      <w:r w:rsidR="003463B6" w:rsidRPr="00FE54FA">
        <w:rPr>
          <w:rFonts w:asciiTheme="minorHAnsi" w:hAnsiTheme="minorHAnsi" w:cstheme="minorHAnsi"/>
        </w:rPr>
        <w:t xml:space="preserve">Rowland, </w:t>
      </w:r>
      <w:proofErr w:type="spellStart"/>
      <w:r w:rsidR="003463B6" w:rsidRPr="00FE54FA">
        <w:rPr>
          <w:rFonts w:asciiTheme="minorHAnsi" w:hAnsiTheme="minorHAnsi" w:cstheme="minorHAnsi"/>
        </w:rPr>
        <w:t>Huckstep</w:t>
      </w:r>
      <w:proofErr w:type="spellEnd"/>
      <w:r w:rsidR="003463B6" w:rsidRPr="00FE54FA">
        <w:rPr>
          <w:rFonts w:asciiTheme="minorHAnsi" w:hAnsiTheme="minorHAnsi" w:cstheme="minorHAnsi"/>
        </w:rPr>
        <w:t xml:space="preserve"> and Thwaites</w:t>
      </w:r>
      <w:r w:rsidR="003463B6">
        <w:rPr>
          <w:rFonts w:asciiTheme="minorHAnsi" w:hAnsiTheme="minorHAnsi" w:cstheme="minorHAnsi"/>
        </w:rPr>
        <w:t xml:space="preserve"> (2003) describes this as a series of lessons/ topics which are coherent. Making this connection with prior learning is key for pupils to build upon their knowledge in a sequential form according to Grigg (2014). </w:t>
      </w:r>
    </w:p>
    <w:p w14:paraId="7D324C5F" w14:textId="20EDC12E" w:rsidR="003D451A" w:rsidRDefault="003463B6" w:rsidP="00CE6AE0">
      <w:pPr>
        <w:pStyle w:val="NormalWeb"/>
        <w:spacing w:line="360" w:lineRule="auto"/>
        <w:rPr>
          <w:rFonts w:asciiTheme="minorHAnsi" w:hAnsiTheme="minorHAnsi" w:cstheme="minorHAnsi"/>
        </w:rPr>
      </w:pPr>
      <w:r>
        <w:rPr>
          <w:rFonts w:asciiTheme="minorHAnsi" w:hAnsiTheme="minorHAnsi" w:cstheme="minorHAnsi"/>
        </w:rPr>
        <w:t xml:space="preserve">Language, Literacy and Communication [LLC] is considered as a key cross curricular responsibility by Donaldson (2015).  </w:t>
      </w:r>
      <w:r w:rsidR="00B02609">
        <w:rPr>
          <w:rFonts w:asciiTheme="minorHAnsi" w:hAnsiTheme="minorHAnsi" w:cstheme="minorHAnsi"/>
        </w:rPr>
        <w:t>He</w:t>
      </w:r>
      <w:r>
        <w:rPr>
          <w:rFonts w:asciiTheme="minorHAnsi" w:hAnsiTheme="minorHAnsi" w:cstheme="minorHAnsi"/>
        </w:rPr>
        <w:t xml:space="preserve"> regards literacy as a “general social competency” </w:t>
      </w:r>
      <w:r w:rsidR="00B02609">
        <w:rPr>
          <w:rFonts w:asciiTheme="minorHAnsi" w:hAnsiTheme="minorHAnsi" w:cstheme="minorHAnsi"/>
        </w:rPr>
        <w:t xml:space="preserve">(2015, p.17) </w:t>
      </w:r>
      <w:r>
        <w:rPr>
          <w:rFonts w:asciiTheme="minorHAnsi" w:hAnsiTheme="minorHAnsi" w:cstheme="minorHAnsi"/>
        </w:rPr>
        <w:t xml:space="preserve">and in his new curriculum, there will be a greater focus on literacy, amongst other competencies.  </w:t>
      </w:r>
      <w:r>
        <w:rPr>
          <w:rFonts w:asciiTheme="minorHAnsi" w:hAnsiTheme="minorHAnsi" w:cstheme="minorHAnsi"/>
        </w:rPr>
        <w:br/>
        <w:t xml:space="preserve">In a ‘Read Write Inc.” (RWI) lesson that I </w:t>
      </w:r>
      <w:r w:rsidR="00C876DA">
        <w:rPr>
          <w:rFonts w:asciiTheme="minorHAnsi" w:hAnsiTheme="minorHAnsi" w:cstheme="minorHAnsi"/>
        </w:rPr>
        <w:t>taught, I witnessed first-handily the significance of making links to prior knowledge. This lesson consisted of teaching the new sound ‘</w:t>
      </w:r>
      <w:proofErr w:type="spellStart"/>
      <w:r w:rsidR="00C876DA">
        <w:rPr>
          <w:rFonts w:asciiTheme="minorHAnsi" w:hAnsiTheme="minorHAnsi" w:cstheme="minorHAnsi"/>
        </w:rPr>
        <w:t>ur</w:t>
      </w:r>
      <w:proofErr w:type="spellEnd"/>
      <w:r w:rsidR="00C876DA">
        <w:rPr>
          <w:rFonts w:asciiTheme="minorHAnsi" w:hAnsiTheme="minorHAnsi" w:cstheme="minorHAnsi"/>
        </w:rPr>
        <w:t>’- nurse with a purse’. In the introduction, I played many of the RWI games, and revis</w:t>
      </w:r>
      <w:r w:rsidR="003D451A">
        <w:rPr>
          <w:rFonts w:asciiTheme="minorHAnsi" w:hAnsiTheme="minorHAnsi" w:cstheme="minorHAnsi"/>
        </w:rPr>
        <w:t>it</w:t>
      </w:r>
      <w:r w:rsidR="00C876DA">
        <w:rPr>
          <w:rFonts w:asciiTheme="minorHAnsi" w:hAnsiTheme="minorHAnsi" w:cstheme="minorHAnsi"/>
        </w:rPr>
        <w:t>ed</w:t>
      </w:r>
      <w:r w:rsidR="007760F1">
        <w:rPr>
          <w:rFonts w:asciiTheme="minorHAnsi" w:hAnsiTheme="minorHAnsi" w:cstheme="minorHAnsi"/>
        </w:rPr>
        <w:t xml:space="preserve"> </w:t>
      </w:r>
      <w:proofErr w:type="gramStart"/>
      <w:r w:rsidR="007760F1">
        <w:rPr>
          <w:rFonts w:asciiTheme="minorHAnsi" w:hAnsiTheme="minorHAnsi" w:cstheme="minorHAnsi"/>
        </w:rPr>
        <w:t xml:space="preserve">letter </w:t>
      </w:r>
      <w:r w:rsidR="00C876DA">
        <w:rPr>
          <w:rFonts w:asciiTheme="minorHAnsi" w:hAnsiTheme="minorHAnsi" w:cstheme="minorHAnsi"/>
        </w:rPr>
        <w:t xml:space="preserve"> sounds</w:t>
      </w:r>
      <w:proofErr w:type="gramEnd"/>
      <w:r w:rsidR="00C876DA">
        <w:rPr>
          <w:rFonts w:asciiTheme="minorHAnsi" w:hAnsiTheme="minorHAnsi" w:cstheme="minorHAnsi"/>
        </w:rPr>
        <w:t xml:space="preserve"> </w:t>
      </w:r>
      <w:r w:rsidR="007760F1">
        <w:rPr>
          <w:rFonts w:asciiTheme="minorHAnsi" w:hAnsiTheme="minorHAnsi" w:cstheme="minorHAnsi"/>
        </w:rPr>
        <w:t xml:space="preserve">that </w:t>
      </w:r>
      <w:r w:rsidR="003D451A">
        <w:rPr>
          <w:rFonts w:asciiTheme="minorHAnsi" w:hAnsiTheme="minorHAnsi" w:cstheme="minorHAnsi"/>
        </w:rPr>
        <w:t>students</w:t>
      </w:r>
      <w:r w:rsidR="00C876DA">
        <w:rPr>
          <w:rFonts w:asciiTheme="minorHAnsi" w:hAnsiTheme="minorHAnsi" w:cstheme="minorHAnsi"/>
        </w:rPr>
        <w:t xml:space="preserve"> had </w:t>
      </w:r>
      <w:r w:rsidR="003D451A">
        <w:rPr>
          <w:rFonts w:asciiTheme="minorHAnsi" w:hAnsiTheme="minorHAnsi" w:cstheme="minorHAnsi"/>
        </w:rPr>
        <w:t>previously</w:t>
      </w:r>
      <w:r w:rsidR="00C876DA">
        <w:rPr>
          <w:rFonts w:asciiTheme="minorHAnsi" w:hAnsiTheme="minorHAnsi" w:cstheme="minorHAnsi"/>
        </w:rPr>
        <w:t xml:space="preserve"> learned</w:t>
      </w:r>
      <w:r w:rsidR="003D451A">
        <w:rPr>
          <w:rFonts w:asciiTheme="minorHAnsi" w:hAnsiTheme="minorHAnsi" w:cstheme="minorHAnsi"/>
        </w:rPr>
        <w:t xml:space="preserve"> using</w:t>
      </w:r>
      <w:r w:rsidR="00C876DA">
        <w:rPr>
          <w:rFonts w:asciiTheme="minorHAnsi" w:hAnsiTheme="minorHAnsi" w:cstheme="minorHAnsi"/>
        </w:rPr>
        <w:t xml:space="preserve"> flashcards. However, I discovered whilst children were completing the writing task that some children reverted to using the sound they had previously learned: ‘</w:t>
      </w:r>
      <w:proofErr w:type="spellStart"/>
      <w:r w:rsidR="00C876DA">
        <w:rPr>
          <w:rFonts w:asciiTheme="minorHAnsi" w:hAnsiTheme="minorHAnsi" w:cstheme="minorHAnsi"/>
        </w:rPr>
        <w:t>ir</w:t>
      </w:r>
      <w:proofErr w:type="spellEnd"/>
      <w:r w:rsidR="00C876DA">
        <w:rPr>
          <w:rFonts w:asciiTheme="minorHAnsi" w:hAnsiTheme="minorHAnsi" w:cstheme="minorHAnsi"/>
        </w:rPr>
        <w:t>- whirl and twirl’. At this point, I recognised the mistake in my teaching. Although I had briefly surpassed the ‘</w:t>
      </w:r>
      <w:proofErr w:type="spellStart"/>
      <w:r w:rsidR="00C876DA">
        <w:rPr>
          <w:rFonts w:asciiTheme="minorHAnsi" w:hAnsiTheme="minorHAnsi" w:cstheme="minorHAnsi"/>
        </w:rPr>
        <w:t>ir</w:t>
      </w:r>
      <w:proofErr w:type="spellEnd"/>
      <w:r w:rsidR="00C876DA">
        <w:rPr>
          <w:rFonts w:asciiTheme="minorHAnsi" w:hAnsiTheme="minorHAnsi" w:cstheme="minorHAnsi"/>
        </w:rPr>
        <w:t xml:space="preserve">’ sound while using flashcards, I failed to point out the difference between the two phonemes that make the same sound. </w:t>
      </w:r>
      <w:r w:rsidR="003D451A">
        <w:rPr>
          <w:rFonts w:asciiTheme="minorHAnsi" w:hAnsiTheme="minorHAnsi" w:cstheme="minorHAnsi"/>
        </w:rPr>
        <w:t xml:space="preserve">Without this modelling, children were unaware of which phoneme to use when writing words that contained this sound. </w:t>
      </w:r>
    </w:p>
    <w:p w14:paraId="21F351C7" w14:textId="59E06E6A" w:rsidR="003D451A" w:rsidRDefault="003D451A" w:rsidP="00CE6AE0">
      <w:pPr>
        <w:pStyle w:val="NormalWeb"/>
        <w:spacing w:line="360" w:lineRule="auto"/>
        <w:rPr>
          <w:rFonts w:asciiTheme="minorHAnsi" w:hAnsiTheme="minorHAnsi" w:cstheme="minorHAnsi"/>
        </w:rPr>
      </w:pPr>
      <w:r>
        <w:rPr>
          <w:rFonts w:asciiTheme="minorHAnsi" w:hAnsiTheme="minorHAnsi" w:cstheme="minorHAnsi"/>
        </w:rPr>
        <w:lastRenderedPageBreak/>
        <w:t xml:space="preserve">It is highlighted by </w:t>
      </w:r>
      <w:proofErr w:type="spellStart"/>
      <w:r>
        <w:rPr>
          <w:rFonts w:asciiTheme="minorHAnsi" w:hAnsiTheme="minorHAnsi" w:cstheme="minorHAnsi"/>
        </w:rPr>
        <w:t>Sariscsany</w:t>
      </w:r>
      <w:proofErr w:type="spellEnd"/>
      <w:r>
        <w:rPr>
          <w:rFonts w:asciiTheme="minorHAnsi" w:hAnsiTheme="minorHAnsi" w:cstheme="minorHAnsi"/>
        </w:rPr>
        <w:t xml:space="preserve"> (1996) that learning occurs by </w:t>
      </w:r>
      <w:r w:rsidR="001435D4">
        <w:rPr>
          <w:rFonts w:asciiTheme="minorHAnsi" w:hAnsiTheme="minorHAnsi" w:cstheme="minorHAnsi"/>
        </w:rPr>
        <w:t xml:space="preserve">“doing… and linking prior knowledge to new information”. Without this process, learners are unable to build upon and consider the relationship between prior knowledge. As a result, in order to overcome this issue in future teaching, I will ensure that I make relevant links to previous learning so that children are able to recognise the development in their knowledge. </w:t>
      </w:r>
    </w:p>
    <w:p w14:paraId="2E0BF7CE" w14:textId="04E0338D" w:rsidR="00EE7171" w:rsidRDefault="00EE7171" w:rsidP="00EE7171">
      <w:pPr>
        <w:pStyle w:val="NormalWeb"/>
        <w:spacing w:line="360" w:lineRule="auto"/>
        <w:rPr>
          <w:rFonts w:asciiTheme="minorHAnsi" w:hAnsiTheme="minorHAnsi" w:cstheme="minorHAnsi"/>
        </w:rPr>
      </w:pPr>
      <w:r>
        <w:rPr>
          <w:rFonts w:asciiTheme="minorHAnsi" w:hAnsiTheme="minorHAnsi" w:cstheme="minorHAnsi"/>
        </w:rPr>
        <w:t>The final aspect of the Knowledge quartet (</w:t>
      </w:r>
      <w:r w:rsidRPr="00FE54FA">
        <w:rPr>
          <w:rFonts w:asciiTheme="minorHAnsi" w:hAnsiTheme="minorHAnsi" w:cstheme="minorHAnsi"/>
        </w:rPr>
        <w:t xml:space="preserve">Rowland, </w:t>
      </w:r>
      <w:proofErr w:type="spellStart"/>
      <w:r w:rsidRPr="00FE54FA">
        <w:rPr>
          <w:rFonts w:asciiTheme="minorHAnsi" w:hAnsiTheme="minorHAnsi" w:cstheme="minorHAnsi"/>
        </w:rPr>
        <w:t>Huckstep</w:t>
      </w:r>
      <w:proofErr w:type="spellEnd"/>
      <w:r w:rsidRPr="00FE54FA">
        <w:rPr>
          <w:rFonts w:asciiTheme="minorHAnsi" w:hAnsiTheme="minorHAnsi" w:cstheme="minorHAnsi"/>
        </w:rPr>
        <w:t xml:space="preserve"> and Thwaites</w:t>
      </w:r>
      <w:r>
        <w:rPr>
          <w:rFonts w:asciiTheme="minorHAnsi" w:hAnsiTheme="minorHAnsi" w:cstheme="minorHAnsi"/>
        </w:rPr>
        <w:t>, 2003) is ‘</w:t>
      </w:r>
      <w:r w:rsidR="007E5CC1">
        <w:rPr>
          <w:rFonts w:asciiTheme="minorHAnsi" w:hAnsiTheme="minorHAnsi" w:cstheme="minorHAnsi"/>
        </w:rPr>
        <w:t>C</w:t>
      </w:r>
      <w:r>
        <w:rPr>
          <w:rFonts w:asciiTheme="minorHAnsi" w:hAnsiTheme="minorHAnsi" w:cstheme="minorHAnsi"/>
        </w:rPr>
        <w:t>ontingency’. This is the concept of being able to deviate from lesson plans in order to ensure effective learning and to be able to respond to ideas, questions and situation</w:t>
      </w:r>
      <w:r w:rsidR="00F8780F">
        <w:rPr>
          <w:rFonts w:asciiTheme="minorHAnsi" w:hAnsiTheme="minorHAnsi" w:cstheme="minorHAnsi"/>
        </w:rPr>
        <w:t>s</w:t>
      </w:r>
      <w:r>
        <w:rPr>
          <w:rFonts w:asciiTheme="minorHAnsi" w:hAnsiTheme="minorHAnsi" w:cstheme="minorHAnsi"/>
        </w:rPr>
        <w:t xml:space="preserve"> which are unplanned for. In simple terms, contingency can </w:t>
      </w:r>
      <w:r w:rsidRPr="00EE7171">
        <w:rPr>
          <w:rFonts w:asciiTheme="minorHAnsi" w:hAnsiTheme="minorHAnsi" w:cstheme="minorHAnsi"/>
        </w:rPr>
        <w:t>be described as the “ability to ‘think on one’s feet’</w:t>
      </w:r>
      <w:r>
        <w:rPr>
          <w:rFonts w:ascii="TimesNewRomanPSMT" w:hAnsi="TimesNewRomanPSMT"/>
          <w:sz w:val="28"/>
          <w:szCs w:val="28"/>
        </w:rPr>
        <w:t xml:space="preserve"> </w:t>
      </w:r>
      <w:r>
        <w:rPr>
          <w:rFonts w:asciiTheme="minorHAnsi" w:hAnsiTheme="minorHAnsi" w:cstheme="minorHAnsi"/>
        </w:rPr>
        <w:t>(</w:t>
      </w:r>
      <w:r w:rsidRPr="00FE54FA">
        <w:rPr>
          <w:rFonts w:asciiTheme="minorHAnsi" w:hAnsiTheme="minorHAnsi" w:cstheme="minorHAnsi"/>
        </w:rPr>
        <w:t xml:space="preserve">Rowland, </w:t>
      </w:r>
      <w:proofErr w:type="spellStart"/>
      <w:r w:rsidRPr="00FE54FA">
        <w:rPr>
          <w:rFonts w:asciiTheme="minorHAnsi" w:hAnsiTheme="minorHAnsi" w:cstheme="minorHAnsi"/>
        </w:rPr>
        <w:t>Huckstep</w:t>
      </w:r>
      <w:proofErr w:type="spellEnd"/>
      <w:r w:rsidRPr="00FE54FA">
        <w:rPr>
          <w:rFonts w:asciiTheme="minorHAnsi" w:hAnsiTheme="minorHAnsi" w:cstheme="minorHAnsi"/>
        </w:rPr>
        <w:t xml:space="preserve"> and Thwaites</w:t>
      </w:r>
      <w:r>
        <w:rPr>
          <w:rFonts w:asciiTheme="minorHAnsi" w:hAnsiTheme="minorHAnsi" w:cstheme="minorHAnsi"/>
        </w:rPr>
        <w:t xml:space="preserve">, 2003, p.98). </w:t>
      </w:r>
    </w:p>
    <w:p w14:paraId="5AC724A9" w14:textId="45D07EB6" w:rsidR="009C65A3" w:rsidRDefault="009C65A3" w:rsidP="009C65A3">
      <w:pPr>
        <w:pStyle w:val="NormalWeb"/>
        <w:spacing w:line="360" w:lineRule="auto"/>
        <w:rPr>
          <w:rFonts w:asciiTheme="minorHAnsi" w:hAnsiTheme="minorHAnsi" w:cstheme="minorHAnsi"/>
        </w:rPr>
      </w:pPr>
      <w:r w:rsidRPr="009C65A3">
        <w:rPr>
          <w:rFonts w:asciiTheme="minorHAnsi" w:hAnsiTheme="minorHAnsi" w:cstheme="minorHAnsi"/>
        </w:rPr>
        <w:t xml:space="preserve">In an ICT lesson </w:t>
      </w:r>
      <w:r w:rsidR="007760F1">
        <w:rPr>
          <w:rFonts w:asciiTheme="minorHAnsi" w:hAnsiTheme="minorHAnsi" w:cstheme="minorHAnsi"/>
        </w:rPr>
        <w:t xml:space="preserve">that </w:t>
      </w:r>
      <w:r w:rsidRPr="009C65A3">
        <w:rPr>
          <w:rFonts w:asciiTheme="minorHAnsi" w:hAnsiTheme="minorHAnsi" w:cstheme="minorHAnsi"/>
        </w:rPr>
        <w:t xml:space="preserve">I planned and taught in order for pupils to meet the Digital Competency strand </w:t>
      </w:r>
      <w:r w:rsidR="007760F1">
        <w:rPr>
          <w:rFonts w:asciiTheme="minorHAnsi" w:hAnsiTheme="minorHAnsi" w:cstheme="minorHAnsi"/>
        </w:rPr>
        <w:t xml:space="preserve">of </w:t>
      </w:r>
      <w:r w:rsidRPr="009C65A3">
        <w:rPr>
          <w:rFonts w:asciiTheme="minorHAnsi" w:hAnsiTheme="minorHAnsi" w:cstheme="minorHAnsi"/>
        </w:rPr>
        <w:t>familiarising themselves with using a keyboard, I came across a situation which I had</w:t>
      </w:r>
      <w:r w:rsidR="007760F1">
        <w:rPr>
          <w:rFonts w:asciiTheme="minorHAnsi" w:hAnsiTheme="minorHAnsi" w:cstheme="minorHAnsi"/>
        </w:rPr>
        <w:t xml:space="preserve"> not</w:t>
      </w:r>
      <w:r w:rsidRPr="009C65A3">
        <w:rPr>
          <w:rFonts w:asciiTheme="minorHAnsi" w:hAnsiTheme="minorHAnsi" w:cstheme="minorHAnsi"/>
        </w:rPr>
        <w:t xml:space="preserve"> anticipated. The Digital Competency Framework [DCF] is also identified as being a cross curricular responsibility by Donaldson (2015). Donaldson (2015, p.8) reports that as a result of living in a digital age, “Children and young people need to learn how to be more than consumers of technology and to develop the knowledge and skills required to use that technology creatively as learners and future members of a technologically competent workforce”. </w:t>
      </w:r>
    </w:p>
    <w:p w14:paraId="43B15084" w14:textId="0ABD6BA7" w:rsidR="004A7E4D" w:rsidRDefault="00CA01E4" w:rsidP="009C65A3">
      <w:pPr>
        <w:pStyle w:val="NormalWeb"/>
        <w:spacing w:line="360" w:lineRule="auto"/>
        <w:rPr>
          <w:rFonts w:asciiTheme="minorHAnsi" w:hAnsiTheme="minorHAnsi" w:cstheme="minorHAnsi"/>
        </w:rPr>
      </w:pPr>
      <w:r>
        <w:rPr>
          <w:rFonts w:asciiTheme="minorHAnsi" w:hAnsiTheme="minorHAnsi" w:cstheme="minorHAnsi"/>
        </w:rPr>
        <w:t>The lesson consisted of using a Chromebook to type a Christmas list to ‘Santa’.</w:t>
      </w:r>
      <w:r w:rsidR="007D4AA2">
        <w:rPr>
          <w:rFonts w:asciiTheme="minorHAnsi" w:hAnsiTheme="minorHAnsi" w:cstheme="minorHAnsi"/>
        </w:rPr>
        <w:t xml:space="preserve"> I modelled this skill by using a whiteboard, writing sentence starters and identifying </w:t>
      </w:r>
      <w:r w:rsidR="007760F1">
        <w:rPr>
          <w:rFonts w:asciiTheme="minorHAnsi" w:hAnsiTheme="minorHAnsi" w:cstheme="minorHAnsi"/>
        </w:rPr>
        <w:t xml:space="preserve">keyboard </w:t>
      </w:r>
      <w:r w:rsidR="007D4AA2">
        <w:rPr>
          <w:rFonts w:asciiTheme="minorHAnsi" w:hAnsiTheme="minorHAnsi" w:cstheme="minorHAnsi"/>
        </w:rPr>
        <w:t xml:space="preserve">keys which pupils would need to use when typing their list such as: ‘return’, ‘space’ and ‘backspace’. Pupils were particularly good at identifying </w:t>
      </w:r>
      <w:r w:rsidR="007760F1">
        <w:rPr>
          <w:rFonts w:asciiTheme="minorHAnsi" w:hAnsiTheme="minorHAnsi" w:cstheme="minorHAnsi"/>
        </w:rPr>
        <w:t xml:space="preserve">the </w:t>
      </w:r>
      <w:r w:rsidR="007D4AA2">
        <w:rPr>
          <w:rFonts w:asciiTheme="minorHAnsi" w:hAnsiTheme="minorHAnsi" w:cstheme="minorHAnsi"/>
        </w:rPr>
        <w:t xml:space="preserve">keys on the keyboard, however, there were a number of pupils who were not familiar with using laptops. </w:t>
      </w:r>
      <w:r w:rsidR="004A7E4D">
        <w:rPr>
          <w:rFonts w:asciiTheme="minorHAnsi" w:hAnsiTheme="minorHAnsi" w:cstheme="minorHAnsi"/>
        </w:rPr>
        <w:br/>
        <w:t xml:space="preserve">I discovered that some children were touching the laptop screen with their finger, as if it were an iPad/ tablet. Furthermore, some children were unsure of how to use the mouse, trying to ‘touch’ the track board rather than ‘clicking’. </w:t>
      </w:r>
    </w:p>
    <w:p w14:paraId="323CBB60" w14:textId="5F4AA0D8" w:rsidR="0050650A" w:rsidRDefault="00542BF3" w:rsidP="009C65A3">
      <w:pPr>
        <w:pStyle w:val="NormalWeb"/>
        <w:spacing w:line="360" w:lineRule="auto"/>
        <w:rPr>
          <w:rFonts w:asciiTheme="minorHAnsi" w:hAnsiTheme="minorHAnsi" w:cstheme="minorHAnsi"/>
        </w:rPr>
      </w:pPr>
      <w:r>
        <w:rPr>
          <w:rFonts w:asciiTheme="minorHAnsi" w:hAnsiTheme="minorHAnsi" w:cstheme="minorHAnsi"/>
        </w:rPr>
        <w:t xml:space="preserve">In order to overcome these issues, </w:t>
      </w:r>
      <w:r w:rsidR="007760F1">
        <w:rPr>
          <w:rFonts w:asciiTheme="minorHAnsi" w:hAnsiTheme="minorHAnsi" w:cstheme="minorHAnsi"/>
        </w:rPr>
        <w:t xml:space="preserve">I felt that it was </w:t>
      </w:r>
      <w:r w:rsidR="00246866">
        <w:rPr>
          <w:rFonts w:asciiTheme="minorHAnsi" w:hAnsiTheme="minorHAnsi" w:cstheme="minorHAnsi"/>
        </w:rPr>
        <w:t>necessary</w:t>
      </w:r>
      <w:r w:rsidR="007760F1">
        <w:rPr>
          <w:rFonts w:asciiTheme="minorHAnsi" w:hAnsiTheme="minorHAnsi" w:cstheme="minorHAnsi"/>
        </w:rPr>
        <w:t xml:space="preserve"> to </w:t>
      </w:r>
      <w:r w:rsidR="00246866">
        <w:rPr>
          <w:rFonts w:asciiTheme="minorHAnsi" w:hAnsiTheme="minorHAnsi" w:cstheme="minorHAnsi"/>
        </w:rPr>
        <w:t>deviate</w:t>
      </w:r>
      <w:r w:rsidR="007760F1">
        <w:rPr>
          <w:rFonts w:asciiTheme="minorHAnsi" w:hAnsiTheme="minorHAnsi" w:cstheme="minorHAnsi"/>
        </w:rPr>
        <w:t xml:space="preserve"> from the lesson plan in order to teach identified groups of </w:t>
      </w:r>
      <w:bookmarkStart w:id="0" w:name="_GoBack"/>
      <w:bookmarkEnd w:id="0"/>
      <w:r w:rsidR="00246866">
        <w:rPr>
          <w:rFonts w:asciiTheme="minorHAnsi" w:hAnsiTheme="minorHAnsi" w:cstheme="minorHAnsi"/>
        </w:rPr>
        <w:t>learners’</w:t>
      </w:r>
      <w:r w:rsidR="007760F1">
        <w:rPr>
          <w:rFonts w:asciiTheme="minorHAnsi" w:hAnsiTheme="minorHAnsi" w:cstheme="minorHAnsi"/>
        </w:rPr>
        <w:t xml:space="preserve"> </w:t>
      </w:r>
      <w:r w:rsidR="00246866">
        <w:rPr>
          <w:rFonts w:asciiTheme="minorHAnsi" w:hAnsiTheme="minorHAnsi" w:cstheme="minorHAnsi"/>
        </w:rPr>
        <w:t>basics</w:t>
      </w:r>
      <w:r w:rsidR="007760F1">
        <w:rPr>
          <w:rFonts w:asciiTheme="minorHAnsi" w:hAnsiTheme="minorHAnsi" w:cstheme="minorHAnsi"/>
        </w:rPr>
        <w:t xml:space="preserve"> ICT </w:t>
      </w:r>
      <w:r w:rsidR="0050650A">
        <w:rPr>
          <w:rFonts w:asciiTheme="minorHAnsi" w:hAnsiTheme="minorHAnsi" w:cstheme="minorHAnsi"/>
        </w:rPr>
        <w:t xml:space="preserve">skills </w:t>
      </w:r>
      <w:r w:rsidR="007760F1">
        <w:rPr>
          <w:rFonts w:asciiTheme="minorHAnsi" w:hAnsiTheme="minorHAnsi" w:cstheme="minorHAnsi"/>
        </w:rPr>
        <w:t xml:space="preserve">and computer awareness. </w:t>
      </w:r>
      <w:r w:rsidR="00246866">
        <w:rPr>
          <w:rFonts w:asciiTheme="minorHAnsi" w:hAnsiTheme="minorHAnsi" w:cstheme="minorHAnsi"/>
        </w:rPr>
        <w:t>Without</w:t>
      </w:r>
      <w:r w:rsidR="007760F1">
        <w:rPr>
          <w:rFonts w:asciiTheme="minorHAnsi" w:hAnsiTheme="minorHAnsi" w:cstheme="minorHAnsi"/>
        </w:rPr>
        <w:t xml:space="preserve"> this knowledge they would not be effective or independent in the initial </w:t>
      </w:r>
      <w:r w:rsidR="007760F1">
        <w:rPr>
          <w:rFonts w:asciiTheme="minorHAnsi" w:hAnsiTheme="minorHAnsi" w:cstheme="minorHAnsi"/>
        </w:rPr>
        <w:lastRenderedPageBreak/>
        <w:t>list task. The revised task took the remainder of time of the lesson. The following day, I attempted the</w:t>
      </w:r>
      <w:r w:rsidR="0050650A">
        <w:rPr>
          <w:rFonts w:asciiTheme="minorHAnsi" w:hAnsiTheme="minorHAnsi" w:cstheme="minorHAnsi"/>
        </w:rPr>
        <w:t xml:space="preserve"> original list writing</w:t>
      </w:r>
      <w:r w:rsidR="007760F1">
        <w:rPr>
          <w:rFonts w:asciiTheme="minorHAnsi" w:hAnsiTheme="minorHAnsi" w:cstheme="minorHAnsi"/>
        </w:rPr>
        <w:t xml:space="preserve"> task with the same group of learners </w:t>
      </w:r>
      <w:r w:rsidR="0050650A">
        <w:rPr>
          <w:rFonts w:asciiTheme="minorHAnsi" w:hAnsiTheme="minorHAnsi" w:cstheme="minorHAnsi"/>
        </w:rPr>
        <w:t xml:space="preserve">who were now able to </w:t>
      </w:r>
      <w:r w:rsidR="007760F1">
        <w:rPr>
          <w:rFonts w:asciiTheme="minorHAnsi" w:hAnsiTheme="minorHAnsi" w:cstheme="minorHAnsi"/>
        </w:rPr>
        <w:t xml:space="preserve">achieve the learning </w:t>
      </w:r>
      <w:r w:rsidR="00332BD3">
        <w:rPr>
          <w:rFonts w:asciiTheme="minorHAnsi" w:hAnsiTheme="minorHAnsi" w:cstheme="minorHAnsi"/>
        </w:rPr>
        <w:t>objective</w:t>
      </w:r>
      <w:r w:rsidR="007760F1">
        <w:rPr>
          <w:rFonts w:asciiTheme="minorHAnsi" w:hAnsiTheme="minorHAnsi" w:cstheme="minorHAnsi"/>
        </w:rPr>
        <w:t xml:space="preserve"> </w:t>
      </w:r>
      <w:r w:rsidR="0050650A">
        <w:rPr>
          <w:rFonts w:asciiTheme="minorHAnsi" w:hAnsiTheme="minorHAnsi" w:cstheme="minorHAnsi"/>
        </w:rPr>
        <w:t xml:space="preserve">with very little teacher intervention or support. </w:t>
      </w:r>
    </w:p>
    <w:p w14:paraId="1AB27851" w14:textId="28874D78" w:rsidR="009C65A3" w:rsidRDefault="0050650A" w:rsidP="00EE7171">
      <w:pPr>
        <w:pStyle w:val="NormalWeb"/>
        <w:spacing w:line="360" w:lineRule="auto"/>
        <w:rPr>
          <w:rFonts w:asciiTheme="minorHAnsi" w:hAnsiTheme="minorHAnsi" w:cstheme="minorHAnsi"/>
          <w:u w:val="single"/>
        </w:rPr>
      </w:pPr>
      <w:r w:rsidRPr="0050650A">
        <w:rPr>
          <w:rFonts w:asciiTheme="minorHAnsi" w:hAnsiTheme="minorHAnsi" w:cstheme="minorHAnsi"/>
          <w:u w:val="single"/>
        </w:rPr>
        <w:t>Conclusion</w:t>
      </w:r>
    </w:p>
    <w:p w14:paraId="1ACE2649" w14:textId="043A069A" w:rsidR="0050650A" w:rsidRDefault="00E53B78" w:rsidP="00FD2314">
      <w:pPr>
        <w:pStyle w:val="NormalWeb"/>
        <w:spacing w:line="360" w:lineRule="auto"/>
        <w:rPr>
          <w:rFonts w:asciiTheme="minorHAnsi" w:hAnsiTheme="minorHAnsi" w:cstheme="minorHAnsi"/>
        </w:rPr>
      </w:pPr>
      <w:r>
        <w:rPr>
          <w:rFonts w:asciiTheme="minorHAnsi" w:hAnsiTheme="minorHAnsi" w:cstheme="minorHAnsi"/>
        </w:rPr>
        <w:t xml:space="preserve">As a result of exploring </w:t>
      </w:r>
      <w:r w:rsidR="003E6984">
        <w:rPr>
          <w:rFonts w:asciiTheme="minorHAnsi" w:hAnsiTheme="minorHAnsi" w:cstheme="minorHAnsi"/>
        </w:rPr>
        <w:t>key literature</w:t>
      </w:r>
      <w:r w:rsidR="009D3709">
        <w:rPr>
          <w:rFonts w:asciiTheme="minorHAnsi" w:hAnsiTheme="minorHAnsi" w:cstheme="minorHAnsi"/>
        </w:rPr>
        <w:t>, primarily</w:t>
      </w:r>
      <w:r>
        <w:rPr>
          <w:rFonts w:asciiTheme="minorHAnsi" w:hAnsiTheme="minorHAnsi" w:cstheme="minorHAnsi"/>
        </w:rPr>
        <w:t xml:space="preserve"> by</w:t>
      </w:r>
      <w:r w:rsidR="009D3709">
        <w:rPr>
          <w:rFonts w:asciiTheme="minorHAnsi" w:hAnsiTheme="minorHAnsi" w:cstheme="minorHAnsi"/>
        </w:rPr>
        <w:t>;</w:t>
      </w:r>
      <w:r>
        <w:rPr>
          <w:rFonts w:asciiTheme="minorHAnsi" w:hAnsiTheme="minorHAnsi" w:cstheme="minorHAnsi"/>
        </w:rPr>
        <w:t xml:space="preserve"> Schulman (1987)</w:t>
      </w:r>
      <w:r w:rsidR="009D3709">
        <w:rPr>
          <w:rFonts w:asciiTheme="minorHAnsi" w:hAnsiTheme="minorHAnsi" w:cstheme="minorHAnsi"/>
        </w:rPr>
        <w:t xml:space="preserve">, </w:t>
      </w:r>
      <w:r w:rsidR="003E6984" w:rsidRPr="00FE54FA">
        <w:rPr>
          <w:rFonts w:asciiTheme="minorHAnsi" w:hAnsiTheme="minorHAnsi" w:cstheme="minorHAnsi"/>
        </w:rPr>
        <w:t xml:space="preserve">Rowland, </w:t>
      </w:r>
      <w:proofErr w:type="spellStart"/>
      <w:r w:rsidR="003E6984" w:rsidRPr="00FE54FA">
        <w:rPr>
          <w:rFonts w:asciiTheme="minorHAnsi" w:hAnsiTheme="minorHAnsi" w:cstheme="minorHAnsi"/>
        </w:rPr>
        <w:t>Huckstep</w:t>
      </w:r>
      <w:proofErr w:type="spellEnd"/>
      <w:r w:rsidR="003E6984" w:rsidRPr="00FE54FA">
        <w:rPr>
          <w:rFonts w:asciiTheme="minorHAnsi" w:hAnsiTheme="minorHAnsi" w:cstheme="minorHAnsi"/>
        </w:rPr>
        <w:t xml:space="preserve"> and Thwaites</w:t>
      </w:r>
      <w:r w:rsidR="003E6984">
        <w:rPr>
          <w:rFonts w:asciiTheme="minorHAnsi" w:hAnsiTheme="minorHAnsi" w:cstheme="minorHAnsi"/>
        </w:rPr>
        <w:t xml:space="preserve"> </w:t>
      </w:r>
      <w:r w:rsidR="003E6984">
        <w:rPr>
          <w:rFonts w:asciiTheme="minorHAnsi" w:hAnsiTheme="minorHAnsi" w:cstheme="minorHAnsi"/>
        </w:rPr>
        <w:t>(</w:t>
      </w:r>
      <w:r w:rsidR="003E6984">
        <w:rPr>
          <w:rFonts w:asciiTheme="minorHAnsi" w:hAnsiTheme="minorHAnsi" w:cstheme="minorHAnsi"/>
        </w:rPr>
        <w:t>2003)</w:t>
      </w:r>
      <w:r w:rsidR="003E6984">
        <w:rPr>
          <w:rFonts w:asciiTheme="minorHAnsi" w:hAnsiTheme="minorHAnsi" w:cstheme="minorHAnsi"/>
        </w:rPr>
        <w:t xml:space="preserve"> along</w:t>
      </w:r>
      <w:r w:rsidR="009D3709">
        <w:rPr>
          <w:rFonts w:asciiTheme="minorHAnsi" w:hAnsiTheme="minorHAnsi" w:cstheme="minorHAnsi"/>
        </w:rPr>
        <w:t>side</w:t>
      </w:r>
      <w:r w:rsidR="003E6984">
        <w:rPr>
          <w:rFonts w:asciiTheme="minorHAnsi" w:hAnsiTheme="minorHAnsi" w:cstheme="minorHAnsi"/>
        </w:rPr>
        <w:t xml:space="preserve"> other academic literature, I have concluded that learning and teaching is not solely a representation of teacher subject knowledge. This assignment has given me scope to consider additional factors that contribute to </w:t>
      </w:r>
      <w:r w:rsidR="009D3709">
        <w:rPr>
          <w:rFonts w:asciiTheme="minorHAnsi" w:hAnsiTheme="minorHAnsi" w:cstheme="minorHAnsi"/>
        </w:rPr>
        <w:t xml:space="preserve">effective teaching and </w:t>
      </w:r>
      <w:r w:rsidR="003E6984">
        <w:rPr>
          <w:rFonts w:asciiTheme="minorHAnsi" w:hAnsiTheme="minorHAnsi" w:cstheme="minorHAnsi"/>
        </w:rPr>
        <w:t xml:space="preserve">learning, such as: Pedagogic strategies, the importance of making links </w:t>
      </w:r>
      <w:r w:rsidR="005B4D4C">
        <w:rPr>
          <w:rFonts w:asciiTheme="minorHAnsi" w:hAnsiTheme="minorHAnsi" w:cstheme="minorHAnsi"/>
        </w:rPr>
        <w:t>with</w:t>
      </w:r>
      <w:r w:rsidR="003E6984">
        <w:rPr>
          <w:rFonts w:asciiTheme="minorHAnsi" w:hAnsiTheme="minorHAnsi" w:cstheme="minorHAnsi"/>
        </w:rPr>
        <w:t xml:space="preserve"> prior knowledge, classroom climate and personal qualities of teachers. </w:t>
      </w:r>
      <w:r w:rsidR="004119F8">
        <w:rPr>
          <w:rFonts w:asciiTheme="minorHAnsi" w:hAnsiTheme="minorHAnsi" w:cstheme="minorHAnsi"/>
        </w:rPr>
        <w:t>Each of these key aspects contribute</w:t>
      </w:r>
      <w:r w:rsidR="009D3709">
        <w:rPr>
          <w:rFonts w:asciiTheme="minorHAnsi" w:hAnsiTheme="minorHAnsi" w:cstheme="minorHAnsi"/>
        </w:rPr>
        <w:t>s</w:t>
      </w:r>
      <w:r w:rsidR="004119F8">
        <w:rPr>
          <w:rFonts w:asciiTheme="minorHAnsi" w:hAnsiTheme="minorHAnsi" w:cstheme="minorHAnsi"/>
        </w:rPr>
        <w:t xml:space="preserve"> to the success of learners and shaping </w:t>
      </w:r>
      <w:r w:rsidR="009D3709">
        <w:rPr>
          <w:rFonts w:asciiTheme="minorHAnsi" w:hAnsiTheme="minorHAnsi" w:cstheme="minorHAnsi"/>
        </w:rPr>
        <w:t>the holistic development of pupils</w:t>
      </w:r>
      <w:r w:rsidR="004119F8">
        <w:rPr>
          <w:rFonts w:asciiTheme="minorHAnsi" w:hAnsiTheme="minorHAnsi" w:cstheme="minorHAnsi"/>
        </w:rPr>
        <w:t xml:space="preserve">. </w:t>
      </w:r>
      <w:r w:rsidR="004119F8">
        <w:rPr>
          <w:rFonts w:asciiTheme="minorHAnsi" w:hAnsiTheme="minorHAnsi" w:cstheme="minorHAnsi"/>
        </w:rPr>
        <w:br/>
      </w:r>
      <w:r w:rsidR="009D3709">
        <w:rPr>
          <w:rFonts w:asciiTheme="minorHAnsi" w:hAnsiTheme="minorHAnsi" w:cstheme="minorHAnsi"/>
        </w:rPr>
        <w:t>P</w:t>
      </w:r>
      <w:r w:rsidR="004119F8">
        <w:rPr>
          <w:rFonts w:asciiTheme="minorHAnsi" w:hAnsiTheme="minorHAnsi" w:cstheme="minorHAnsi"/>
        </w:rPr>
        <w:t xml:space="preserve">ersonal experiences </w:t>
      </w:r>
      <w:r w:rsidR="009D3709">
        <w:rPr>
          <w:rFonts w:asciiTheme="minorHAnsi" w:hAnsiTheme="minorHAnsi" w:cstheme="minorHAnsi"/>
        </w:rPr>
        <w:t>during</w:t>
      </w:r>
      <w:r w:rsidR="004119F8">
        <w:rPr>
          <w:rFonts w:asciiTheme="minorHAnsi" w:hAnsiTheme="minorHAnsi" w:cstheme="minorHAnsi"/>
        </w:rPr>
        <w:t xml:space="preserve"> my </w:t>
      </w:r>
      <w:r w:rsidR="00287A1C">
        <w:rPr>
          <w:rFonts w:asciiTheme="minorHAnsi" w:hAnsiTheme="minorHAnsi" w:cstheme="minorHAnsi"/>
        </w:rPr>
        <w:t xml:space="preserve">first teaching placement has allowed me to </w:t>
      </w:r>
      <w:r w:rsidR="00ED3C74">
        <w:rPr>
          <w:rFonts w:asciiTheme="minorHAnsi" w:hAnsiTheme="minorHAnsi" w:cstheme="minorHAnsi"/>
        </w:rPr>
        <w:t>make sense of</w:t>
      </w:r>
      <w:r w:rsidR="00287A1C">
        <w:rPr>
          <w:rFonts w:asciiTheme="minorHAnsi" w:hAnsiTheme="minorHAnsi" w:cstheme="minorHAnsi"/>
        </w:rPr>
        <w:t xml:space="preserve"> key issues identified in the literature review. </w:t>
      </w:r>
      <w:r w:rsidR="009D3709">
        <w:rPr>
          <w:rFonts w:asciiTheme="minorHAnsi" w:hAnsiTheme="minorHAnsi" w:cstheme="minorHAnsi"/>
        </w:rPr>
        <w:t xml:space="preserve">Each of the key issues resonated with me when carrying out my research as I could </w:t>
      </w:r>
      <w:r w:rsidR="00ED3C74">
        <w:rPr>
          <w:rFonts w:asciiTheme="minorHAnsi" w:hAnsiTheme="minorHAnsi" w:cstheme="minorHAnsi"/>
        </w:rPr>
        <w:t>identify occasional times during my</w:t>
      </w:r>
      <w:r w:rsidR="009D3709">
        <w:rPr>
          <w:rFonts w:asciiTheme="minorHAnsi" w:hAnsiTheme="minorHAnsi" w:cstheme="minorHAnsi"/>
        </w:rPr>
        <w:t xml:space="preserve"> practise </w:t>
      </w:r>
      <w:r w:rsidR="00ED3C74">
        <w:rPr>
          <w:rFonts w:asciiTheme="minorHAnsi" w:hAnsiTheme="minorHAnsi" w:cstheme="minorHAnsi"/>
        </w:rPr>
        <w:t xml:space="preserve">where my subject knowledge could have been better. This research has enabled me to </w:t>
      </w:r>
      <w:r w:rsidR="009D3709">
        <w:rPr>
          <w:rFonts w:asciiTheme="minorHAnsi" w:hAnsiTheme="minorHAnsi" w:cstheme="minorHAnsi"/>
        </w:rPr>
        <w:t>reflect upon aspects of my own practise</w:t>
      </w:r>
      <w:r w:rsidR="00ED3C74">
        <w:rPr>
          <w:rFonts w:asciiTheme="minorHAnsi" w:hAnsiTheme="minorHAnsi" w:cstheme="minorHAnsi"/>
        </w:rPr>
        <w:t xml:space="preserve"> and in turn be more aware of the need to pre-empt potentially challenging questions which I do not know the answer to. It has also given me the confidence to accept that one person cannot know </w:t>
      </w:r>
      <w:r w:rsidR="00EF744B">
        <w:rPr>
          <w:rFonts w:asciiTheme="minorHAnsi" w:hAnsiTheme="minorHAnsi" w:cstheme="minorHAnsi"/>
        </w:rPr>
        <w:t>everything</w:t>
      </w:r>
      <w:r w:rsidR="00ED3C74">
        <w:rPr>
          <w:rFonts w:asciiTheme="minorHAnsi" w:hAnsiTheme="minorHAnsi" w:cstheme="minorHAnsi"/>
        </w:rPr>
        <w:t xml:space="preserve"> that there is to know about a topic or area of learning. With experience this knowledge will improve and teachers must indeed themselves be lifelong learners to keep abreast of new changes</w:t>
      </w:r>
      <w:r w:rsidR="00EF744B">
        <w:rPr>
          <w:rFonts w:asciiTheme="minorHAnsi" w:hAnsiTheme="minorHAnsi" w:cstheme="minorHAnsi"/>
        </w:rPr>
        <w:t>, challenges in the classroom</w:t>
      </w:r>
      <w:r w:rsidR="00ED3C74">
        <w:rPr>
          <w:rFonts w:asciiTheme="minorHAnsi" w:hAnsiTheme="minorHAnsi" w:cstheme="minorHAnsi"/>
        </w:rPr>
        <w:t xml:space="preserve"> and technologies. I also feel more confident in the knowledge that I am able to be more flexible in my approach and deviate from a lesson plan in order to follow an </w:t>
      </w:r>
      <w:r w:rsidR="00EF744B">
        <w:rPr>
          <w:rFonts w:asciiTheme="minorHAnsi" w:hAnsiTheme="minorHAnsi" w:cstheme="minorHAnsi"/>
        </w:rPr>
        <w:t>interest</w:t>
      </w:r>
      <w:r w:rsidR="00ED3C74">
        <w:rPr>
          <w:rFonts w:asciiTheme="minorHAnsi" w:hAnsiTheme="minorHAnsi" w:cstheme="minorHAnsi"/>
        </w:rPr>
        <w:t xml:space="preserve"> or idea of the pupils which supports their learning journey.</w:t>
      </w:r>
      <w:r w:rsidR="004119F8">
        <w:rPr>
          <w:rFonts w:asciiTheme="minorHAnsi" w:hAnsiTheme="minorHAnsi" w:cstheme="minorHAnsi"/>
        </w:rPr>
        <w:br/>
      </w:r>
    </w:p>
    <w:p w14:paraId="0E18A779" w14:textId="62DD9376" w:rsidR="0050650A" w:rsidRDefault="0050650A" w:rsidP="00FD2314">
      <w:pPr>
        <w:pStyle w:val="NormalWeb"/>
        <w:spacing w:line="360" w:lineRule="auto"/>
        <w:rPr>
          <w:rFonts w:asciiTheme="minorHAnsi" w:hAnsiTheme="minorHAnsi" w:cstheme="minorHAnsi"/>
        </w:rPr>
      </w:pPr>
    </w:p>
    <w:p w14:paraId="696F1325" w14:textId="653E6741" w:rsidR="0050650A" w:rsidRDefault="0050650A" w:rsidP="00FD2314">
      <w:pPr>
        <w:pStyle w:val="NormalWeb"/>
        <w:spacing w:line="360" w:lineRule="auto"/>
        <w:rPr>
          <w:rFonts w:asciiTheme="minorHAnsi" w:hAnsiTheme="minorHAnsi" w:cstheme="minorHAnsi"/>
        </w:rPr>
      </w:pPr>
    </w:p>
    <w:p w14:paraId="260C0946" w14:textId="36CC820B" w:rsidR="0050650A" w:rsidRDefault="0050650A" w:rsidP="00FD2314">
      <w:pPr>
        <w:pStyle w:val="NormalWeb"/>
        <w:spacing w:line="360" w:lineRule="auto"/>
        <w:rPr>
          <w:rFonts w:asciiTheme="minorHAnsi" w:hAnsiTheme="minorHAnsi" w:cstheme="minorHAnsi"/>
        </w:rPr>
      </w:pPr>
    </w:p>
    <w:p w14:paraId="679D6DAC" w14:textId="77777777" w:rsidR="00D95D53" w:rsidRDefault="00D95D53" w:rsidP="00BA2F04">
      <w:pPr>
        <w:pStyle w:val="NormalWeb"/>
        <w:spacing w:line="360" w:lineRule="auto"/>
        <w:rPr>
          <w:rFonts w:asciiTheme="minorHAnsi" w:hAnsiTheme="minorHAnsi" w:cstheme="minorHAnsi"/>
        </w:rPr>
      </w:pPr>
    </w:p>
    <w:p w14:paraId="1B3CE5CC" w14:textId="411BEE9A" w:rsidR="00A057F7" w:rsidRPr="007964DE" w:rsidRDefault="00A057F7" w:rsidP="00BA2F04">
      <w:pPr>
        <w:pStyle w:val="NormalWeb"/>
        <w:spacing w:line="360" w:lineRule="auto"/>
        <w:rPr>
          <w:rFonts w:asciiTheme="minorHAnsi" w:hAnsiTheme="minorHAnsi" w:cstheme="minorHAnsi"/>
          <w:u w:val="single"/>
        </w:rPr>
      </w:pPr>
      <w:r w:rsidRPr="007964DE">
        <w:rPr>
          <w:rFonts w:asciiTheme="minorHAnsi" w:hAnsiTheme="minorHAnsi" w:cstheme="minorHAnsi"/>
          <w:u w:val="single"/>
        </w:rPr>
        <w:lastRenderedPageBreak/>
        <w:t>References</w:t>
      </w:r>
    </w:p>
    <w:p w14:paraId="4511464D" w14:textId="42C2D3C3" w:rsidR="00164EDC" w:rsidRPr="007964DE" w:rsidRDefault="00164EDC">
      <w:pPr>
        <w:rPr>
          <w:rFonts w:asciiTheme="minorHAnsi" w:hAnsiTheme="minorHAnsi" w:cstheme="minorHAnsi"/>
        </w:rPr>
      </w:pPr>
    </w:p>
    <w:p w14:paraId="4742A6DF" w14:textId="383D4D9E" w:rsidR="00164EDC" w:rsidRDefault="007672D3">
      <w:pPr>
        <w:rPr>
          <w:rFonts w:asciiTheme="minorHAnsi" w:hAnsiTheme="minorHAnsi" w:cstheme="minorHAnsi"/>
          <w:i/>
          <w:iCs/>
        </w:rPr>
      </w:pPr>
      <w:r w:rsidRPr="007964DE">
        <w:rPr>
          <w:rFonts w:asciiTheme="minorHAnsi" w:hAnsiTheme="minorHAnsi" w:cstheme="minorHAnsi"/>
        </w:rPr>
        <w:t xml:space="preserve">Arthur, J., </w:t>
      </w:r>
      <w:proofErr w:type="spellStart"/>
      <w:r w:rsidRPr="007964DE">
        <w:rPr>
          <w:rFonts w:asciiTheme="minorHAnsi" w:hAnsiTheme="minorHAnsi" w:cstheme="minorHAnsi"/>
        </w:rPr>
        <w:t>Kristjansson</w:t>
      </w:r>
      <w:proofErr w:type="spellEnd"/>
      <w:r w:rsidRPr="007964DE">
        <w:rPr>
          <w:rFonts w:asciiTheme="minorHAnsi" w:hAnsiTheme="minorHAnsi" w:cstheme="minorHAnsi"/>
        </w:rPr>
        <w:t xml:space="preserve">, K., Cooke, S., Brown, E. and </w:t>
      </w:r>
      <w:proofErr w:type="spellStart"/>
      <w:r w:rsidRPr="007964DE">
        <w:rPr>
          <w:rFonts w:asciiTheme="minorHAnsi" w:hAnsiTheme="minorHAnsi" w:cstheme="minorHAnsi"/>
        </w:rPr>
        <w:t>Carr</w:t>
      </w:r>
      <w:proofErr w:type="spellEnd"/>
      <w:r w:rsidRPr="007964DE">
        <w:rPr>
          <w:rFonts w:asciiTheme="minorHAnsi" w:hAnsiTheme="minorHAnsi" w:cstheme="minorHAnsi"/>
        </w:rPr>
        <w:t>, D. (2015). </w:t>
      </w:r>
      <w:r w:rsidRPr="007964DE">
        <w:rPr>
          <w:rFonts w:asciiTheme="minorHAnsi" w:hAnsiTheme="minorHAnsi" w:cstheme="minorHAnsi"/>
          <w:i/>
          <w:iCs/>
        </w:rPr>
        <w:t>The good teacher: understanding virtues in practice: research report</w:t>
      </w:r>
    </w:p>
    <w:p w14:paraId="22D76D6F" w14:textId="3D8DF64B" w:rsidR="00326510" w:rsidRDefault="00326510">
      <w:pPr>
        <w:rPr>
          <w:rFonts w:asciiTheme="minorHAnsi" w:hAnsiTheme="minorHAnsi" w:cstheme="minorHAnsi"/>
          <w:i/>
          <w:iCs/>
        </w:rPr>
      </w:pPr>
    </w:p>
    <w:p w14:paraId="0A2E7337" w14:textId="229095CC" w:rsidR="00326510" w:rsidRPr="00326510" w:rsidRDefault="00326510">
      <w:pPr>
        <w:rPr>
          <w:rFonts w:asciiTheme="minorHAnsi" w:hAnsiTheme="minorHAnsi" w:cstheme="minorHAnsi"/>
          <w:iCs/>
        </w:rPr>
      </w:pPr>
      <w:r w:rsidRPr="00326510">
        <w:rPr>
          <w:rFonts w:asciiTheme="minorHAnsi" w:hAnsiTheme="minorHAnsi" w:cstheme="minorHAnsi"/>
          <w:iCs/>
        </w:rPr>
        <w:t xml:space="preserve">Ball D.L and Hill H.C. (2009). Measuring teacher quality in practice In D.H. </w:t>
      </w:r>
      <w:proofErr w:type="spellStart"/>
      <w:r w:rsidRPr="00326510">
        <w:rPr>
          <w:rFonts w:asciiTheme="minorHAnsi" w:hAnsiTheme="minorHAnsi" w:cstheme="minorHAnsi"/>
          <w:iCs/>
        </w:rPr>
        <w:t>Gitomer</w:t>
      </w:r>
      <w:proofErr w:type="spellEnd"/>
      <w:r w:rsidRPr="00326510">
        <w:rPr>
          <w:rFonts w:asciiTheme="minorHAnsi" w:hAnsiTheme="minorHAnsi" w:cstheme="minorHAnsi"/>
          <w:iCs/>
        </w:rPr>
        <w:t xml:space="preserve"> (Ed.), Measurement issues and assessment for teaching quality. Washington, DC: Sage Publications. </w:t>
      </w:r>
    </w:p>
    <w:p w14:paraId="443D8CA6" w14:textId="084989A2" w:rsidR="00B23ADC" w:rsidRPr="007964DE" w:rsidRDefault="00B23ADC">
      <w:pPr>
        <w:rPr>
          <w:rFonts w:asciiTheme="minorHAnsi" w:hAnsiTheme="minorHAnsi" w:cstheme="minorHAnsi"/>
          <w:i/>
          <w:iCs/>
        </w:rPr>
      </w:pPr>
    </w:p>
    <w:p w14:paraId="0831D0B7" w14:textId="5099AA80" w:rsidR="00B23ADC" w:rsidRPr="007964DE" w:rsidRDefault="00B23ADC">
      <w:pPr>
        <w:rPr>
          <w:rFonts w:asciiTheme="minorHAnsi" w:hAnsiTheme="minorHAnsi" w:cstheme="minorHAnsi"/>
          <w:iCs/>
        </w:rPr>
      </w:pPr>
      <w:proofErr w:type="spellStart"/>
      <w:r w:rsidRPr="007964DE">
        <w:rPr>
          <w:rFonts w:asciiTheme="minorHAnsi" w:hAnsiTheme="minorHAnsi" w:cstheme="minorHAnsi"/>
        </w:rPr>
        <w:t>Beidler</w:t>
      </w:r>
      <w:proofErr w:type="spellEnd"/>
      <w:r w:rsidRPr="007964DE">
        <w:rPr>
          <w:rFonts w:asciiTheme="minorHAnsi" w:hAnsiTheme="minorHAnsi" w:cstheme="minorHAnsi"/>
        </w:rPr>
        <w:t xml:space="preserve">, P. and Phillips, S. (2014) </w:t>
      </w:r>
      <w:r w:rsidRPr="007964DE">
        <w:rPr>
          <w:rFonts w:asciiTheme="minorHAnsi" w:hAnsiTheme="minorHAnsi" w:cstheme="minorHAnsi"/>
          <w:iCs/>
        </w:rPr>
        <w:t>Reflections on What Makes a Good Teacher. </w:t>
      </w:r>
      <w:r w:rsidRPr="007964DE">
        <w:rPr>
          <w:rFonts w:asciiTheme="minorHAnsi" w:hAnsiTheme="minorHAnsi" w:cstheme="minorHAnsi"/>
          <w:b/>
          <w:bCs/>
          <w:iCs/>
        </w:rPr>
        <w:t>Soccer Journal</w:t>
      </w:r>
      <w:r w:rsidRPr="007964DE">
        <w:rPr>
          <w:rFonts w:asciiTheme="minorHAnsi" w:hAnsiTheme="minorHAnsi" w:cstheme="minorHAnsi"/>
          <w:iCs/>
        </w:rPr>
        <w:t>, [s. l.], v. 59, n. 3, p. 28–30, 2014</w:t>
      </w:r>
    </w:p>
    <w:p w14:paraId="1464A554" w14:textId="74273FEF" w:rsidR="00A82292" w:rsidRPr="007964DE" w:rsidRDefault="00A82292">
      <w:pPr>
        <w:rPr>
          <w:rFonts w:asciiTheme="minorHAnsi" w:hAnsiTheme="minorHAnsi" w:cstheme="minorHAnsi"/>
        </w:rPr>
      </w:pPr>
    </w:p>
    <w:p w14:paraId="5C15F9EF" w14:textId="11BBFE0D" w:rsidR="00164EDC" w:rsidRDefault="00A82292">
      <w:pPr>
        <w:rPr>
          <w:rFonts w:asciiTheme="minorHAnsi" w:hAnsiTheme="minorHAnsi" w:cstheme="minorHAnsi"/>
          <w:i/>
        </w:rPr>
      </w:pPr>
      <w:r w:rsidRPr="007964DE">
        <w:rPr>
          <w:rFonts w:asciiTheme="minorHAnsi" w:hAnsiTheme="minorHAnsi" w:cstheme="minorHAnsi"/>
        </w:rPr>
        <w:t>BERA, (2011). ‘BERA Ethical Guidelines 2011’,</w:t>
      </w:r>
      <w:r w:rsidRPr="007964DE">
        <w:rPr>
          <w:rFonts w:asciiTheme="minorHAnsi" w:hAnsiTheme="minorHAnsi" w:cstheme="minorHAnsi"/>
          <w:i/>
        </w:rPr>
        <w:t xml:space="preserve"> UK: British Education Research Association</w:t>
      </w:r>
    </w:p>
    <w:p w14:paraId="0450FB0A" w14:textId="31BB5F1D" w:rsidR="00227D8A" w:rsidRPr="007964DE" w:rsidRDefault="00227D8A">
      <w:pPr>
        <w:rPr>
          <w:rFonts w:asciiTheme="minorHAnsi" w:hAnsiTheme="minorHAnsi" w:cstheme="minorHAnsi"/>
        </w:rPr>
      </w:pPr>
    </w:p>
    <w:p w14:paraId="38B3C57D" w14:textId="77777777" w:rsidR="00227D8A" w:rsidRPr="007964DE" w:rsidRDefault="00227D8A" w:rsidP="00227D8A">
      <w:pPr>
        <w:rPr>
          <w:rFonts w:asciiTheme="minorHAnsi" w:eastAsiaTheme="minorHAnsi" w:hAnsiTheme="minorHAnsi" w:cstheme="minorHAnsi"/>
        </w:rPr>
      </w:pPr>
      <w:r w:rsidRPr="007964DE">
        <w:rPr>
          <w:rFonts w:asciiTheme="minorHAnsi" w:hAnsiTheme="minorHAnsi" w:cstheme="minorHAnsi"/>
        </w:rPr>
        <w:t xml:space="preserve">Coe, R., Cesare, A., Higgins, S. and Major, L. (2014), </w:t>
      </w:r>
      <w:r w:rsidRPr="007964DE">
        <w:rPr>
          <w:rFonts w:asciiTheme="minorHAnsi" w:eastAsiaTheme="minorHAnsi" w:hAnsiTheme="minorHAnsi" w:cstheme="minorHAnsi"/>
        </w:rPr>
        <w:t xml:space="preserve">What makes great teaching? </w:t>
      </w:r>
    </w:p>
    <w:p w14:paraId="63AC23DA" w14:textId="6CB27BFA" w:rsidR="00227D8A" w:rsidRDefault="00227D8A" w:rsidP="00227D8A">
      <w:pPr>
        <w:rPr>
          <w:rFonts w:asciiTheme="minorHAnsi" w:hAnsiTheme="minorHAnsi" w:cstheme="minorHAnsi"/>
        </w:rPr>
      </w:pPr>
      <w:r w:rsidRPr="007964DE">
        <w:rPr>
          <w:rFonts w:asciiTheme="minorHAnsi" w:hAnsiTheme="minorHAnsi" w:cstheme="minorHAnsi"/>
        </w:rPr>
        <w:t>Review of the underpinning research</w:t>
      </w:r>
      <w:r w:rsidR="00293622" w:rsidRPr="007964DE">
        <w:rPr>
          <w:rFonts w:asciiTheme="minorHAnsi" w:hAnsiTheme="minorHAnsi" w:cstheme="minorHAnsi"/>
        </w:rPr>
        <w:t>: Centre for Evaluation and monitoring</w:t>
      </w:r>
    </w:p>
    <w:p w14:paraId="164B05E2" w14:textId="572D5D7B" w:rsidR="005859B3" w:rsidRDefault="005859B3" w:rsidP="00227D8A">
      <w:pPr>
        <w:rPr>
          <w:rFonts w:asciiTheme="minorHAnsi" w:hAnsiTheme="minorHAnsi" w:cstheme="minorHAnsi"/>
        </w:rPr>
      </w:pPr>
    </w:p>
    <w:p w14:paraId="0268223C" w14:textId="7CCDC2FE" w:rsidR="005859B3" w:rsidRPr="007964DE" w:rsidRDefault="005859B3" w:rsidP="00227D8A">
      <w:pPr>
        <w:rPr>
          <w:rFonts w:asciiTheme="minorHAnsi" w:hAnsiTheme="minorHAnsi" w:cstheme="minorHAnsi"/>
        </w:rPr>
      </w:pPr>
      <w:r>
        <w:rPr>
          <w:rFonts w:asciiTheme="minorHAnsi" w:hAnsiTheme="minorHAnsi" w:cstheme="minorHAnsi"/>
        </w:rPr>
        <w:t xml:space="preserve">Donaldson, G. (2015), </w:t>
      </w:r>
      <w:r w:rsidRPr="005859B3">
        <w:rPr>
          <w:rFonts w:asciiTheme="minorHAnsi" w:hAnsiTheme="minorHAnsi" w:cstheme="minorHAnsi"/>
        </w:rPr>
        <w:t>Successful Futures</w:t>
      </w:r>
      <w:r>
        <w:rPr>
          <w:rFonts w:asciiTheme="minorHAnsi" w:hAnsiTheme="minorHAnsi" w:cstheme="minorHAnsi"/>
        </w:rPr>
        <w:t xml:space="preserve">: </w:t>
      </w:r>
      <w:r w:rsidRPr="005859B3">
        <w:rPr>
          <w:rFonts w:asciiTheme="minorHAnsi" w:hAnsiTheme="minorHAnsi" w:cstheme="minorHAnsi"/>
        </w:rPr>
        <w:t>Independent Review of Curriculum</w:t>
      </w:r>
      <w:r>
        <w:rPr>
          <w:rFonts w:asciiTheme="minorHAnsi" w:hAnsiTheme="minorHAnsi" w:cstheme="minorHAnsi"/>
        </w:rPr>
        <w:t xml:space="preserve"> </w:t>
      </w:r>
      <w:r w:rsidRPr="005859B3">
        <w:rPr>
          <w:rFonts w:asciiTheme="minorHAnsi" w:hAnsiTheme="minorHAnsi" w:cstheme="minorHAnsi"/>
        </w:rPr>
        <w:t>and Assessment Arrangements in Wales</w:t>
      </w:r>
      <w:r>
        <w:rPr>
          <w:rFonts w:asciiTheme="minorHAnsi" w:hAnsiTheme="minorHAnsi" w:cstheme="minorHAnsi"/>
        </w:rPr>
        <w:t xml:space="preserve">, Crown Publications. </w:t>
      </w:r>
    </w:p>
    <w:p w14:paraId="038FBE23" w14:textId="3C7E0993" w:rsidR="00164EDC" w:rsidRPr="007964DE" w:rsidRDefault="00164EDC">
      <w:pPr>
        <w:rPr>
          <w:rFonts w:asciiTheme="minorHAnsi" w:hAnsiTheme="minorHAnsi" w:cstheme="minorHAnsi"/>
        </w:rPr>
      </w:pPr>
    </w:p>
    <w:p w14:paraId="4465CC0E" w14:textId="65781172" w:rsidR="00164EDC" w:rsidRPr="007964DE" w:rsidRDefault="00164EDC" w:rsidP="00164EDC">
      <w:pPr>
        <w:rPr>
          <w:rFonts w:asciiTheme="minorHAnsi" w:hAnsiTheme="minorHAnsi" w:cstheme="minorHAnsi"/>
        </w:rPr>
      </w:pPr>
      <w:r w:rsidRPr="007964DE">
        <w:rPr>
          <w:rFonts w:asciiTheme="minorHAnsi" w:hAnsiTheme="minorHAnsi" w:cstheme="minorHAnsi"/>
        </w:rPr>
        <w:t>Ellis, V., 2007. </w:t>
      </w:r>
      <w:r w:rsidRPr="007964DE">
        <w:rPr>
          <w:rFonts w:asciiTheme="minorHAnsi" w:hAnsiTheme="minorHAnsi" w:cstheme="minorHAnsi"/>
          <w:i/>
          <w:iCs/>
        </w:rPr>
        <w:t xml:space="preserve">Subject knowledge and teacher </w:t>
      </w:r>
      <w:proofErr w:type="gramStart"/>
      <w:r w:rsidRPr="007964DE">
        <w:rPr>
          <w:rFonts w:asciiTheme="minorHAnsi" w:hAnsiTheme="minorHAnsi" w:cstheme="minorHAnsi"/>
          <w:i/>
          <w:iCs/>
        </w:rPr>
        <w:t>education :</w:t>
      </w:r>
      <w:proofErr w:type="gramEnd"/>
      <w:r w:rsidRPr="007964DE">
        <w:rPr>
          <w:rFonts w:asciiTheme="minorHAnsi" w:hAnsiTheme="minorHAnsi" w:cstheme="minorHAnsi"/>
          <w:i/>
          <w:iCs/>
        </w:rPr>
        <w:t xml:space="preserve"> the development of beginning teachers' thinking</w:t>
      </w:r>
      <w:r w:rsidRPr="007964DE">
        <w:rPr>
          <w:rFonts w:asciiTheme="minorHAnsi" w:hAnsiTheme="minorHAnsi" w:cstheme="minorHAnsi"/>
        </w:rPr>
        <w:t>,</w:t>
      </w:r>
    </w:p>
    <w:p w14:paraId="4A422372" w14:textId="6656AEDE" w:rsidR="0019048B" w:rsidRPr="007964DE" w:rsidRDefault="0019048B" w:rsidP="00164EDC">
      <w:pPr>
        <w:rPr>
          <w:rFonts w:asciiTheme="minorHAnsi" w:hAnsiTheme="minorHAnsi" w:cstheme="minorHAnsi"/>
        </w:rPr>
      </w:pPr>
    </w:p>
    <w:p w14:paraId="267F6E6A" w14:textId="73CF266E" w:rsidR="0019048B" w:rsidRPr="007964DE" w:rsidRDefault="0019048B" w:rsidP="00164EDC">
      <w:pPr>
        <w:rPr>
          <w:rFonts w:asciiTheme="minorHAnsi" w:hAnsiTheme="minorHAnsi" w:cstheme="minorHAnsi"/>
        </w:rPr>
      </w:pPr>
      <w:r w:rsidRPr="007964DE">
        <w:rPr>
          <w:rFonts w:asciiTheme="minorHAnsi" w:hAnsiTheme="minorHAnsi" w:cstheme="minorHAnsi"/>
        </w:rPr>
        <w:t xml:space="preserve">ESTYN, (2015), A Report on ______________ Primary School. Available at: </w:t>
      </w:r>
      <w:hyperlink r:id="rId7" w:history="1">
        <w:r w:rsidRPr="007964DE">
          <w:rPr>
            <w:rStyle w:val="Hyperlink"/>
            <w:rFonts w:asciiTheme="minorHAnsi" w:hAnsiTheme="minorHAnsi" w:cstheme="minorHAnsi"/>
          </w:rPr>
          <w:t>https://www.estyn.gov.wales/sites/default/files/documents/Cyfarthfa%20Park%20Primary.pdf</w:t>
        </w:r>
      </w:hyperlink>
      <w:r w:rsidRPr="007964DE">
        <w:rPr>
          <w:rFonts w:asciiTheme="minorHAnsi" w:hAnsiTheme="minorHAnsi" w:cstheme="minorHAnsi"/>
        </w:rPr>
        <w:t xml:space="preserve"> (Accessed: </w:t>
      </w:r>
      <w:r w:rsidR="00A057F7" w:rsidRPr="007964DE">
        <w:rPr>
          <w:rFonts w:asciiTheme="minorHAnsi" w:hAnsiTheme="minorHAnsi" w:cstheme="minorHAnsi"/>
        </w:rPr>
        <w:t>18 December, 2018)</w:t>
      </w:r>
    </w:p>
    <w:p w14:paraId="4A422378" w14:textId="4B0979B3" w:rsidR="00164EDC" w:rsidRPr="007964DE" w:rsidRDefault="00164EDC">
      <w:pPr>
        <w:rPr>
          <w:rFonts w:asciiTheme="minorHAnsi" w:hAnsiTheme="minorHAnsi" w:cstheme="minorHAnsi"/>
        </w:rPr>
      </w:pPr>
    </w:p>
    <w:p w14:paraId="154113D3" w14:textId="4DD380C6" w:rsidR="00164EDC" w:rsidRDefault="00164EDC" w:rsidP="00164EDC">
      <w:pPr>
        <w:rPr>
          <w:rFonts w:asciiTheme="minorHAnsi" w:hAnsiTheme="minorHAnsi" w:cstheme="minorHAnsi"/>
        </w:rPr>
      </w:pPr>
      <w:r w:rsidRPr="007964DE">
        <w:rPr>
          <w:rFonts w:asciiTheme="minorHAnsi" w:hAnsiTheme="minorHAnsi" w:cstheme="minorHAnsi"/>
        </w:rPr>
        <w:t xml:space="preserve">Furlong, J., Barton, L., Miles, S., Whiting, C. and Whitty, G. (2000) </w:t>
      </w:r>
      <w:r w:rsidRPr="007964DE">
        <w:rPr>
          <w:rFonts w:asciiTheme="minorHAnsi" w:hAnsiTheme="minorHAnsi" w:cstheme="minorHAnsi"/>
          <w:i/>
          <w:iCs/>
        </w:rPr>
        <w:t xml:space="preserve">Teacher Education in Transition: Re-forming </w:t>
      </w:r>
      <w:proofErr w:type="gramStart"/>
      <w:r w:rsidRPr="007964DE">
        <w:rPr>
          <w:rFonts w:asciiTheme="minorHAnsi" w:hAnsiTheme="minorHAnsi" w:cstheme="minorHAnsi"/>
          <w:i/>
          <w:iCs/>
        </w:rPr>
        <w:t>Professionalism?</w:t>
      </w:r>
      <w:r w:rsidRPr="007964DE">
        <w:rPr>
          <w:rFonts w:asciiTheme="minorHAnsi" w:hAnsiTheme="minorHAnsi" w:cstheme="minorHAnsi"/>
        </w:rPr>
        <w:t>,</w:t>
      </w:r>
      <w:proofErr w:type="gramEnd"/>
      <w:r w:rsidRPr="007964DE">
        <w:rPr>
          <w:rFonts w:asciiTheme="minorHAnsi" w:hAnsiTheme="minorHAnsi" w:cstheme="minorHAnsi"/>
        </w:rPr>
        <w:t xml:space="preserve"> Buckingham: Open University Press. </w:t>
      </w:r>
    </w:p>
    <w:p w14:paraId="460007B8" w14:textId="0A34E4E1" w:rsidR="000C3FD1" w:rsidRDefault="000C3FD1" w:rsidP="00164EDC">
      <w:pPr>
        <w:rPr>
          <w:rFonts w:asciiTheme="minorHAnsi" w:hAnsiTheme="minorHAnsi" w:cstheme="minorHAnsi"/>
        </w:rPr>
      </w:pPr>
    </w:p>
    <w:p w14:paraId="2A3D46B5" w14:textId="7AE6C3F3" w:rsidR="000C3FD1" w:rsidRPr="007964DE" w:rsidRDefault="000C3FD1" w:rsidP="00164EDC">
      <w:pPr>
        <w:rPr>
          <w:rFonts w:asciiTheme="minorHAnsi" w:hAnsiTheme="minorHAnsi" w:cstheme="minorHAnsi"/>
        </w:rPr>
      </w:pPr>
      <w:r w:rsidRPr="009A2878">
        <w:rPr>
          <w:rFonts w:asciiTheme="minorHAnsi" w:hAnsiTheme="minorHAnsi" w:cstheme="minorHAnsi"/>
        </w:rPr>
        <w:t>Gagnon,</w:t>
      </w:r>
      <w:r>
        <w:rPr>
          <w:rFonts w:asciiTheme="minorHAnsi" w:hAnsiTheme="minorHAnsi" w:cstheme="minorHAnsi"/>
        </w:rPr>
        <w:t xml:space="preserve"> G. and</w:t>
      </w:r>
      <w:r w:rsidRPr="009A2878">
        <w:rPr>
          <w:rFonts w:asciiTheme="minorHAnsi" w:hAnsiTheme="minorHAnsi" w:cstheme="minorHAnsi"/>
        </w:rPr>
        <w:t xml:space="preserve"> </w:t>
      </w:r>
      <w:proofErr w:type="spellStart"/>
      <w:r w:rsidRPr="009A2878">
        <w:rPr>
          <w:rFonts w:asciiTheme="minorHAnsi" w:hAnsiTheme="minorHAnsi" w:cstheme="minorHAnsi"/>
        </w:rPr>
        <w:t>Collay</w:t>
      </w:r>
      <w:proofErr w:type="spellEnd"/>
      <w:r w:rsidRPr="009A2878">
        <w:rPr>
          <w:rFonts w:asciiTheme="minorHAnsi" w:hAnsiTheme="minorHAnsi" w:cstheme="minorHAnsi"/>
        </w:rPr>
        <w:t>, M</w:t>
      </w:r>
      <w:r>
        <w:rPr>
          <w:rFonts w:asciiTheme="minorHAnsi" w:hAnsiTheme="minorHAnsi" w:cstheme="minorHAnsi"/>
        </w:rPr>
        <w:t>.</w:t>
      </w:r>
      <w:r w:rsidRPr="009A2878">
        <w:rPr>
          <w:rFonts w:asciiTheme="minorHAnsi" w:hAnsiTheme="minorHAnsi" w:cstheme="minorHAnsi"/>
        </w:rPr>
        <w:t xml:space="preserve"> </w:t>
      </w:r>
      <w:r>
        <w:rPr>
          <w:rFonts w:asciiTheme="minorHAnsi" w:hAnsiTheme="minorHAnsi" w:cstheme="minorHAnsi"/>
        </w:rPr>
        <w:t>(</w:t>
      </w:r>
      <w:r w:rsidRPr="009A2878">
        <w:rPr>
          <w:rFonts w:asciiTheme="minorHAnsi" w:hAnsiTheme="minorHAnsi" w:cstheme="minorHAnsi"/>
        </w:rPr>
        <w:t>2001</w:t>
      </w:r>
      <w:r>
        <w:rPr>
          <w:rFonts w:asciiTheme="minorHAnsi" w:hAnsiTheme="minorHAnsi" w:cstheme="minorHAnsi"/>
        </w:rPr>
        <w:t>)</w:t>
      </w:r>
      <w:r w:rsidRPr="009A2878">
        <w:rPr>
          <w:rFonts w:asciiTheme="minorHAnsi" w:hAnsiTheme="minorHAnsi" w:cstheme="minorHAnsi"/>
        </w:rPr>
        <w:t>. </w:t>
      </w:r>
      <w:r w:rsidRPr="009A2878">
        <w:rPr>
          <w:rFonts w:asciiTheme="minorHAnsi" w:hAnsiTheme="minorHAnsi" w:cstheme="minorHAnsi"/>
          <w:i/>
          <w:iCs/>
        </w:rPr>
        <w:t xml:space="preserve">Designing for </w:t>
      </w:r>
      <w:proofErr w:type="gramStart"/>
      <w:r w:rsidRPr="009A2878">
        <w:rPr>
          <w:rFonts w:asciiTheme="minorHAnsi" w:hAnsiTheme="minorHAnsi" w:cstheme="minorHAnsi"/>
          <w:i/>
          <w:iCs/>
        </w:rPr>
        <w:t>learning :</w:t>
      </w:r>
      <w:proofErr w:type="gramEnd"/>
      <w:r w:rsidRPr="009A2878">
        <w:rPr>
          <w:rFonts w:asciiTheme="minorHAnsi" w:hAnsiTheme="minorHAnsi" w:cstheme="minorHAnsi"/>
          <w:i/>
          <w:iCs/>
        </w:rPr>
        <w:t xml:space="preserve"> six elements in constructivist classrooms</w:t>
      </w:r>
      <w:r w:rsidRPr="009A2878">
        <w:rPr>
          <w:rFonts w:asciiTheme="minorHAnsi" w:hAnsiTheme="minorHAnsi" w:cstheme="minorHAnsi"/>
        </w:rPr>
        <w:t>, London: SAGE.</w:t>
      </w:r>
    </w:p>
    <w:p w14:paraId="695E779B" w14:textId="681F6D44" w:rsidR="00C76275" w:rsidRPr="007964DE" w:rsidRDefault="00C76275" w:rsidP="00164EDC">
      <w:pPr>
        <w:rPr>
          <w:rFonts w:asciiTheme="minorHAnsi" w:hAnsiTheme="minorHAnsi" w:cstheme="minorHAnsi"/>
        </w:rPr>
      </w:pPr>
    </w:p>
    <w:p w14:paraId="18AFC27E" w14:textId="03427983" w:rsidR="00C76275" w:rsidRPr="007964DE" w:rsidRDefault="00C76275" w:rsidP="00164EDC">
      <w:pPr>
        <w:rPr>
          <w:rFonts w:asciiTheme="minorHAnsi" w:hAnsiTheme="minorHAnsi" w:cstheme="minorHAnsi"/>
        </w:rPr>
      </w:pPr>
      <w:r w:rsidRPr="007964DE">
        <w:rPr>
          <w:rFonts w:asciiTheme="minorHAnsi" w:hAnsiTheme="minorHAnsi" w:cstheme="minorHAnsi"/>
        </w:rPr>
        <w:t>Grant, A., 2017, Apr 21. Teacher of the year talks about challenges and rewards of being a teacher</w:t>
      </w:r>
      <w:r w:rsidRPr="007964DE">
        <w:rPr>
          <w:rFonts w:asciiTheme="minorHAnsi" w:hAnsiTheme="minorHAnsi" w:cstheme="minorHAnsi"/>
          <w:i/>
          <w:iCs/>
        </w:rPr>
        <w:t>. Boston Globe</w:t>
      </w:r>
      <w:r w:rsidRPr="007964DE">
        <w:rPr>
          <w:rFonts w:asciiTheme="minorHAnsi" w:hAnsiTheme="minorHAnsi" w:cstheme="minorHAnsi"/>
        </w:rPr>
        <w:t>. ISSN 07431791.</w:t>
      </w:r>
    </w:p>
    <w:p w14:paraId="7AA813F5" w14:textId="1D129B36" w:rsidR="002B2940" w:rsidRPr="007964DE" w:rsidRDefault="002B2940" w:rsidP="00164EDC">
      <w:pPr>
        <w:rPr>
          <w:rFonts w:asciiTheme="minorHAnsi" w:hAnsiTheme="minorHAnsi" w:cstheme="minorHAnsi"/>
        </w:rPr>
      </w:pPr>
    </w:p>
    <w:p w14:paraId="6DD92E2C" w14:textId="609CDEB0" w:rsidR="002B2940" w:rsidRDefault="006837C1" w:rsidP="00164EDC">
      <w:pPr>
        <w:rPr>
          <w:rFonts w:asciiTheme="minorHAnsi" w:hAnsiTheme="minorHAnsi" w:cstheme="minorHAnsi"/>
        </w:rPr>
      </w:pPr>
      <w:r>
        <w:rPr>
          <w:rFonts w:asciiTheme="minorHAnsi" w:hAnsiTheme="minorHAnsi" w:cstheme="minorHAnsi"/>
        </w:rPr>
        <w:t>Grigg</w:t>
      </w:r>
      <w:r w:rsidR="002B2940" w:rsidRPr="007964DE">
        <w:rPr>
          <w:rFonts w:asciiTheme="minorHAnsi" w:hAnsiTheme="minorHAnsi" w:cstheme="minorHAnsi"/>
        </w:rPr>
        <w:t>, R., 2014. Becoming an Outstanding Primary School Teacher, 2nd Edition. </w:t>
      </w:r>
      <w:proofErr w:type="spellStart"/>
      <w:r w:rsidR="002B2940" w:rsidRPr="007964DE">
        <w:rPr>
          <w:rFonts w:asciiTheme="minorHAnsi" w:hAnsiTheme="minorHAnsi" w:cstheme="minorHAnsi"/>
          <w:i/>
          <w:iCs/>
        </w:rPr>
        <w:t>ProtoView</w:t>
      </w:r>
      <w:proofErr w:type="spellEnd"/>
      <w:r w:rsidR="002B2940" w:rsidRPr="007964DE">
        <w:rPr>
          <w:rFonts w:asciiTheme="minorHAnsi" w:hAnsiTheme="minorHAnsi" w:cstheme="minorHAnsi"/>
        </w:rPr>
        <w:t xml:space="preserve">, 1(48), </w:t>
      </w:r>
      <w:proofErr w:type="spellStart"/>
      <w:proofErr w:type="gramStart"/>
      <w:r w:rsidR="002B2940" w:rsidRPr="007964DE">
        <w:rPr>
          <w:rFonts w:asciiTheme="minorHAnsi" w:hAnsiTheme="minorHAnsi" w:cstheme="minorHAnsi"/>
        </w:rPr>
        <w:t>pp.ProtoView</w:t>
      </w:r>
      <w:proofErr w:type="spellEnd"/>
      <w:proofErr w:type="gramEnd"/>
      <w:r w:rsidR="002B2940" w:rsidRPr="007964DE">
        <w:rPr>
          <w:rFonts w:asciiTheme="minorHAnsi" w:hAnsiTheme="minorHAnsi" w:cstheme="minorHAnsi"/>
        </w:rPr>
        <w:t>, Vol.1(48).</w:t>
      </w:r>
    </w:p>
    <w:p w14:paraId="7D17FC3F" w14:textId="1C34F5D3" w:rsidR="000C3FD1" w:rsidRDefault="000C3FD1" w:rsidP="00164EDC">
      <w:pPr>
        <w:rPr>
          <w:rFonts w:asciiTheme="minorHAnsi" w:hAnsiTheme="minorHAnsi" w:cstheme="minorHAnsi"/>
        </w:rPr>
      </w:pPr>
    </w:p>
    <w:p w14:paraId="36C759B9" w14:textId="62CC65B8" w:rsidR="000C3FD1" w:rsidRDefault="000C3FD1" w:rsidP="00164EDC">
      <w:pPr>
        <w:rPr>
          <w:rFonts w:asciiTheme="minorHAnsi" w:hAnsiTheme="minorHAnsi" w:cstheme="minorHAnsi"/>
        </w:rPr>
      </w:pPr>
      <w:r w:rsidRPr="000C3FD1">
        <w:rPr>
          <w:rFonts w:asciiTheme="minorHAnsi" w:hAnsiTheme="minorHAnsi" w:cstheme="minorHAnsi"/>
        </w:rPr>
        <w:t>Hattie, J., 2012. </w:t>
      </w:r>
      <w:r w:rsidRPr="000C3FD1">
        <w:rPr>
          <w:rFonts w:asciiTheme="minorHAnsi" w:hAnsiTheme="minorHAnsi" w:cstheme="minorHAnsi"/>
          <w:i/>
          <w:iCs/>
        </w:rPr>
        <w:t xml:space="preserve">Visible learning for </w:t>
      </w:r>
      <w:proofErr w:type="gramStart"/>
      <w:r w:rsidRPr="000C3FD1">
        <w:rPr>
          <w:rFonts w:asciiTheme="minorHAnsi" w:hAnsiTheme="minorHAnsi" w:cstheme="minorHAnsi"/>
          <w:i/>
          <w:iCs/>
        </w:rPr>
        <w:t>teachers :</w:t>
      </w:r>
      <w:proofErr w:type="gramEnd"/>
      <w:r w:rsidRPr="000C3FD1">
        <w:rPr>
          <w:rFonts w:asciiTheme="minorHAnsi" w:hAnsiTheme="minorHAnsi" w:cstheme="minorHAnsi"/>
          <w:i/>
          <w:iCs/>
        </w:rPr>
        <w:t xml:space="preserve"> maximizing impact on learning</w:t>
      </w:r>
      <w:r w:rsidRPr="000C3FD1">
        <w:rPr>
          <w:rFonts w:asciiTheme="minorHAnsi" w:hAnsiTheme="minorHAnsi" w:cstheme="minorHAnsi"/>
        </w:rPr>
        <w:t>, London: Routledge.</w:t>
      </w:r>
    </w:p>
    <w:p w14:paraId="778BC5F7" w14:textId="48369C0D" w:rsidR="006837C1" w:rsidRDefault="006837C1" w:rsidP="00164EDC">
      <w:pPr>
        <w:rPr>
          <w:rFonts w:asciiTheme="minorHAnsi" w:hAnsiTheme="minorHAnsi" w:cstheme="minorHAnsi"/>
        </w:rPr>
      </w:pPr>
    </w:p>
    <w:p w14:paraId="671EE8B6" w14:textId="788A523B" w:rsidR="006837C1" w:rsidRPr="006837C1" w:rsidRDefault="006837C1" w:rsidP="006837C1">
      <w:pPr>
        <w:rPr>
          <w:rFonts w:asciiTheme="minorHAnsi" w:hAnsiTheme="minorHAnsi" w:cstheme="minorHAnsi"/>
        </w:rPr>
      </w:pPr>
      <w:proofErr w:type="spellStart"/>
      <w:r w:rsidRPr="006837C1">
        <w:rPr>
          <w:rFonts w:asciiTheme="minorHAnsi" w:hAnsiTheme="minorHAnsi" w:cstheme="minorHAnsi"/>
        </w:rPr>
        <w:t>Kleickmann</w:t>
      </w:r>
      <w:proofErr w:type="spellEnd"/>
      <w:r w:rsidRPr="006837C1">
        <w:rPr>
          <w:rFonts w:asciiTheme="minorHAnsi" w:hAnsiTheme="minorHAnsi" w:cstheme="minorHAnsi"/>
        </w:rPr>
        <w:t>, T</w:t>
      </w:r>
      <w:r>
        <w:rPr>
          <w:rFonts w:asciiTheme="minorHAnsi" w:hAnsiTheme="minorHAnsi" w:cstheme="minorHAnsi"/>
        </w:rPr>
        <w:t>.</w:t>
      </w:r>
      <w:r w:rsidRPr="006837C1">
        <w:rPr>
          <w:rFonts w:asciiTheme="minorHAnsi" w:hAnsiTheme="minorHAnsi" w:cstheme="minorHAnsi"/>
        </w:rPr>
        <w:t>,</w:t>
      </w:r>
      <w:r>
        <w:rPr>
          <w:rFonts w:asciiTheme="minorHAnsi" w:hAnsiTheme="minorHAnsi" w:cstheme="minorHAnsi"/>
        </w:rPr>
        <w:t xml:space="preserve"> Richter, D., </w:t>
      </w:r>
      <w:proofErr w:type="spellStart"/>
      <w:r>
        <w:rPr>
          <w:rFonts w:asciiTheme="minorHAnsi" w:hAnsiTheme="minorHAnsi" w:cstheme="minorHAnsi"/>
        </w:rPr>
        <w:t>Kunter</w:t>
      </w:r>
      <w:proofErr w:type="spellEnd"/>
      <w:r>
        <w:rPr>
          <w:rFonts w:asciiTheme="minorHAnsi" w:hAnsiTheme="minorHAnsi" w:cstheme="minorHAnsi"/>
        </w:rPr>
        <w:t>, M., Besser, M., Krauss, S. Elsner, J. and Baumert, J. (</w:t>
      </w:r>
      <w:r w:rsidRPr="006837C1">
        <w:rPr>
          <w:rFonts w:asciiTheme="minorHAnsi" w:hAnsiTheme="minorHAnsi" w:cstheme="minorHAnsi"/>
        </w:rPr>
        <w:t>2013</w:t>
      </w:r>
      <w:r>
        <w:rPr>
          <w:rFonts w:asciiTheme="minorHAnsi" w:hAnsiTheme="minorHAnsi" w:cstheme="minorHAnsi"/>
        </w:rPr>
        <w:t>)</w:t>
      </w:r>
      <w:r w:rsidRPr="006837C1">
        <w:rPr>
          <w:rFonts w:asciiTheme="minorHAnsi" w:hAnsiTheme="minorHAnsi" w:cstheme="minorHAnsi"/>
        </w:rPr>
        <w:t>. Teachers’ Content Knowledge and Pedagogical Content Knowledge: The Role of Structural Differences in Teacher Education. </w:t>
      </w:r>
      <w:r w:rsidRPr="006837C1">
        <w:rPr>
          <w:rFonts w:asciiTheme="minorHAnsi" w:hAnsiTheme="minorHAnsi" w:cstheme="minorHAnsi"/>
          <w:i/>
          <w:iCs/>
        </w:rPr>
        <w:t>Journal of Teacher Education</w:t>
      </w:r>
      <w:r w:rsidRPr="006837C1">
        <w:rPr>
          <w:rFonts w:asciiTheme="minorHAnsi" w:hAnsiTheme="minorHAnsi" w:cstheme="minorHAnsi"/>
        </w:rPr>
        <w:t>, 64(1), pp.90–106.</w:t>
      </w:r>
    </w:p>
    <w:p w14:paraId="08C772A6" w14:textId="668606B2" w:rsidR="00A71791" w:rsidRPr="007964DE" w:rsidRDefault="00A71791" w:rsidP="00164EDC">
      <w:pPr>
        <w:rPr>
          <w:rFonts w:asciiTheme="minorHAnsi" w:hAnsiTheme="minorHAnsi" w:cstheme="minorHAnsi"/>
        </w:rPr>
      </w:pPr>
    </w:p>
    <w:p w14:paraId="3EBBDAEF" w14:textId="4B458C4C" w:rsidR="00A71791" w:rsidRDefault="00A71791" w:rsidP="00164EDC">
      <w:pPr>
        <w:rPr>
          <w:rFonts w:asciiTheme="minorHAnsi" w:hAnsiTheme="minorHAnsi" w:cstheme="minorHAnsi"/>
        </w:rPr>
      </w:pPr>
      <w:r w:rsidRPr="007964DE">
        <w:rPr>
          <w:rFonts w:asciiTheme="minorHAnsi" w:hAnsiTheme="minorHAnsi" w:cstheme="minorHAnsi"/>
        </w:rPr>
        <w:lastRenderedPageBreak/>
        <w:t>Metzler, Johannes. (2012). The impact of teacher subject knowledge on student achievement: Evidence from within-teacher within-student variation. </w:t>
      </w:r>
      <w:r w:rsidRPr="007964DE">
        <w:rPr>
          <w:rFonts w:asciiTheme="minorHAnsi" w:hAnsiTheme="minorHAnsi" w:cstheme="minorHAnsi"/>
          <w:i/>
          <w:iCs/>
        </w:rPr>
        <w:t>Journal of Development Economics,99</w:t>
      </w:r>
      <w:r w:rsidRPr="007964DE">
        <w:rPr>
          <w:rFonts w:asciiTheme="minorHAnsi" w:hAnsiTheme="minorHAnsi" w:cstheme="minorHAnsi"/>
        </w:rPr>
        <w:t>(2), 486-497.</w:t>
      </w:r>
    </w:p>
    <w:p w14:paraId="462423F0" w14:textId="73839057" w:rsidR="009A2878" w:rsidRDefault="009A2878" w:rsidP="00164EDC">
      <w:pPr>
        <w:rPr>
          <w:rFonts w:asciiTheme="minorHAnsi" w:hAnsiTheme="minorHAnsi" w:cstheme="minorHAnsi"/>
        </w:rPr>
      </w:pPr>
    </w:p>
    <w:p w14:paraId="194557DD" w14:textId="6ED791F9" w:rsidR="009A2878" w:rsidRDefault="009A2878" w:rsidP="00164EDC">
      <w:pPr>
        <w:rPr>
          <w:rFonts w:asciiTheme="minorHAnsi" w:hAnsiTheme="minorHAnsi" w:cstheme="minorHAnsi"/>
        </w:rPr>
      </w:pPr>
      <w:proofErr w:type="spellStart"/>
      <w:r w:rsidRPr="009A2878">
        <w:rPr>
          <w:rFonts w:asciiTheme="minorHAnsi" w:hAnsiTheme="minorHAnsi" w:cstheme="minorHAnsi"/>
        </w:rPr>
        <w:t>Pardjono</w:t>
      </w:r>
      <w:proofErr w:type="spellEnd"/>
      <w:r>
        <w:rPr>
          <w:rFonts w:asciiTheme="minorHAnsi" w:hAnsiTheme="minorHAnsi" w:cstheme="minorHAnsi"/>
        </w:rPr>
        <w:t>, P.</w:t>
      </w:r>
      <w:r w:rsidRPr="009A2878">
        <w:rPr>
          <w:rFonts w:asciiTheme="minorHAnsi" w:hAnsiTheme="minorHAnsi" w:cstheme="minorHAnsi"/>
        </w:rPr>
        <w:t xml:space="preserve"> 2016. Active Learning: The Dewey, Piaget, Vygotsky, and Constructivist Theory Perspectives. </w:t>
      </w:r>
      <w:proofErr w:type="spellStart"/>
      <w:r w:rsidRPr="009A2878">
        <w:rPr>
          <w:rFonts w:asciiTheme="minorHAnsi" w:hAnsiTheme="minorHAnsi" w:cstheme="minorHAnsi"/>
          <w:i/>
          <w:iCs/>
        </w:rPr>
        <w:t>Jurnal</w:t>
      </w:r>
      <w:proofErr w:type="spellEnd"/>
      <w:r w:rsidRPr="009A2878">
        <w:rPr>
          <w:rFonts w:asciiTheme="minorHAnsi" w:hAnsiTheme="minorHAnsi" w:cstheme="minorHAnsi"/>
          <w:i/>
          <w:iCs/>
        </w:rPr>
        <w:t xml:space="preserve"> </w:t>
      </w:r>
      <w:proofErr w:type="spellStart"/>
      <w:r w:rsidRPr="009A2878">
        <w:rPr>
          <w:rFonts w:asciiTheme="minorHAnsi" w:hAnsiTheme="minorHAnsi" w:cstheme="minorHAnsi"/>
          <w:i/>
          <w:iCs/>
        </w:rPr>
        <w:t>Ilmu</w:t>
      </w:r>
      <w:proofErr w:type="spellEnd"/>
      <w:r w:rsidRPr="009A2878">
        <w:rPr>
          <w:rFonts w:asciiTheme="minorHAnsi" w:hAnsiTheme="minorHAnsi" w:cstheme="minorHAnsi"/>
          <w:i/>
          <w:iCs/>
        </w:rPr>
        <w:t xml:space="preserve"> Pendidikan</w:t>
      </w:r>
      <w:r w:rsidRPr="009A2878">
        <w:rPr>
          <w:rFonts w:asciiTheme="minorHAnsi" w:hAnsiTheme="minorHAnsi" w:cstheme="minorHAnsi"/>
        </w:rPr>
        <w:t xml:space="preserve">, 9(3), </w:t>
      </w:r>
      <w:proofErr w:type="spellStart"/>
      <w:proofErr w:type="gramStart"/>
      <w:r w:rsidRPr="009A2878">
        <w:rPr>
          <w:rFonts w:asciiTheme="minorHAnsi" w:hAnsiTheme="minorHAnsi" w:cstheme="minorHAnsi"/>
        </w:rPr>
        <w:t>pp.Jurnal</w:t>
      </w:r>
      <w:proofErr w:type="spellEnd"/>
      <w:proofErr w:type="gramEnd"/>
      <w:r w:rsidRPr="009A2878">
        <w:rPr>
          <w:rFonts w:asciiTheme="minorHAnsi" w:hAnsiTheme="minorHAnsi" w:cstheme="minorHAnsi"/>
        </w:rPr>
        <w:t xml:space="preserve"> </w:t>
      </w:r>
      <w:proofErr w:type="spellStart"/>
      <w:r w:rsidRPr="009A2878">
        <w:rPr>
          <w:rFonts w:asciiTheme="minorHAnsi" w:hAnsiTheme="minorHAnsi" w:cstheme="minorHAnsi"/>
        </w:rPr>
        <w:t>Ilmu</w:t>
      </w:r>
      <w:proofErr w:type="spellEnd"/>
      <w:r w:rsidRPr="009A2878">
        <w:rPr>
          <w:rFonts w:asciiTheme="minorHAnsi" w:hAnsiTheme="minorHAnsi" w:cstheme="minorHAnsi"/>
        </w:rPr>
        <w:t xml:space="preserve"> Pendidikan, 01 February 2016, Vol.9(3).</w:t>
      </w:r>
    </w:p>
    <w:p w14:paraId="5F07E3E2" w14:textId="4CBE3AA1" w:rsidR="00E86575" w:rsidRDefault="00E86575" w:rsidP="00164EDC">
      <w:pPr>
        <w:rPr>
          <w:rFonts w:asciiTheme="minorHAnsi" w:hAnsiTheme="minorHAnsi" w:cstheme="minorHAnsi"/>
        </w:rPr>
      </w:pPr>
    </w:p>
    <w:p w14:paraId="38DC110C" w14:textId="44F129DE" w:rsidR="00E86575" w:rsidRDefault="00E86575" w:rsidP="00164EDC">
      <w:pPr>
        <w:rPr>
          <w:rFonts w:asciiTheme="minorHAnsi" w:hAnsiTheme="minorHAnsi" w:cstheme="minorHAnsi"/>
        </w:rPr>
      </w:pPr>
      <w:r w:rsidRPr="00E86575">
        <w:rPr>
          <w:rFonts w:asciiTheme="minorHAnsi" w:hAnsiTheme="minorHAnsi" w:cstheme="minorHAnsi"/>
        </w:rPr>
        <w:t>Pickett, L. &amp; Fraser, B.</w:t>
      </w:r>
      <w:r>
        <w:rPr>
          <w:rFonts w:asciiTheme="minorHAnsi" w:hAnsiTheme="minorHAnsi" w:cstheme="minorHAnsi"/>
        </w:rPr>
        <w:t xml:space="preserve"> (</w:t>
      </w:r>
      <w:r w:rsidRPr="00E86575">
        <w:rPr>
          <w:rFonts w:asciiTheme="minorHAnsi" w:hAnsiTheme="minorHAnsi" w:cstheme="minorHAnsi"/>
        </w:rPr>
        <w:t>2010</w:t>
      </w:r>
      <w:r>
        <w:rPr>
          <w:rFonts w:asciiTheme="minorHAnsi" w:hAnsiTheme="minorHAnsi" w:cstheme="minorHAnsi"/>
        </w:rPr>
        <w:t>)</w:t>
      </w:r>
      <w:r w:rsidRPr="00E86575">
        <w:rPr>
          <w:rFonts w:asciiTheme="minorHAnsi" w:hAnsiTheme="minorHAnsi" w:cstheme="minorHAnsi"/>
        </w:rPr>
        <w:t>. CREATING AND ASSESSING POSITIVE CLASSROOM LEARNING ENVIRONMENTS. </w:t>
      </w:r>
      <w:r w:rsidRPr="00E86575">
        <w:rPr>
          <w:rFonts w:asciiTheme="minorHAnsi" w:hAnsiTheme="minorHAnsi" w:cstheme="minorHAnsi"/>
          <w:i/>
          <w:iCs/>
        </w:rPr>
        <w:t>Childhood Education</w:t>
      </w:r>
      <w:r w:rsidRPr="00E86575">
        <w:rPr>
          <w:rFonts w:asciiTheme="minorHAnsi" w:hAnsiTheme="minorHAnsi" w:cstheme="minorHAnsi"/>
        </w:rPr>
        <w:t>, 86(5), pp.321–326.</w:t>
      </w:r>
    </w:p>
    <w:p w14:paraId="1EB8BE54" w14:textId="306A6F8A" w:rsidR="001E26EC" w:rsidRDefault="001E26EC" w:rsidP="00164EDC">
      <w:pPr>
        <w:rPr>
          <w:rFonts w:asciiTheme="minorHAnsi" w:hAnsiTheme="minorHAnsi" w:cstheme="minorHAnsi"/>
        </w:rPr>
      </w:pPr>
    </w:p>
    <w:p w14:paraId="28FFB5AF" w14:textId="1586F4BF" w:rsidR="001E26EC" w:rsidRDefault="001E26EC" w:rsidP="001E26EC">
      <w:pPr>
        <w:rPr>
          <w:rFonts w:asciiTheme="minorHAnsi" w:hAnsiTheme="minorHAnsi" w:cstheme="minorHAnsi"/>
          <w:iCs/>
        </w:rPr>
      </w:pPr>
      <w:r w:rsidRPr="001E26EC">
        <w:rPr>
          <w:rFonts w:asciiTheme="minorHAnsi" w:hAnsiTheme="minorHAnsi" w:cstheme="minorHAnsi"/>
          <w:iCs/>
        </w:rPr>
        <w:t xml:space="preserve">Piaget, J., (1959), </w:t>
      </w:r>
      <w:r w:rsidRPr="001E26EC">
        <w:rPr>
          <w:rFonts w:asciiTheme="minorHAnsi" w:hAnsiTheme="minorHAnsi" w:cstheme="minorHAnsi"/>
          <w:i/>
          <w:iCs/>
        </w:rPr>
        <w:t xml:space="preserve">‘The </w:t>
      </w:r>
      <w:proofErr w:type="spellStart"/>
      <w:r w:rsidRPr="001E26EC">
        <w:rPr>
          <w:rFonts w:asciiTheme="minorHAnsi" w:hAnsiTheme="minorHAnsi" w:cstheme="minorHAnsi"/>
          <w:i/>
          <w:iCs/>
        </w:rPr>
        <w:t>Languange</w:t>
      </w:r>
      <w:proofErr w:type="spellEnd"/>
      <w:r w:rsidRPr="001E26EC">
        <w:rPr>
          <w:rFonts w:asciiTheme="minorHAnsi" w:hAnsiTheme="minorHAnsi" w:cstheme="minorHAnsi"/>
          <w:i/>
          <w:iCs/>
        </w:rPr>
        <w:t xml:space="preserve"> and Thought of the Child’, </w:t>
      </w:r>
      <w:r w:rsidRPr="001E26EC">
        <w:rPr>
          <w:rFonts w:asciiTheme="minorHAnsi" w:hAnsiTheme="minorHAnsi" w:cstheme="minorHAnsi"/>
          <w:iCs/>
        </w:rPr>
        <w:t>New York: Humanities Press. Harvard.</w:t>
      </w:r>
    </w:p>
    <w:p w14:paraId="75680A57" w14:textId="3361AC55" w:rsidR="005C3521" w:rsidRDefault="005C3521" w:rsidP="001E26EC">
      <w:pPr>
        <w:rPr>
          <w:rFonts w:asciiTheme="minorHAnsi" w:hAnsiTheme="minorHAnsi" w:cstheme="minorHAnsi"/>
          <w:iCs/>
        </w:rPr>
      </w:pPr>
    </w:p>
    <w:p w14:paraId="451D151E" w14:textId="5D905FAE" w:rsidR="005C3521" w:rsidRPr="001E26EC" w:rsidRDefault="005C3521" w:rsidP="001E26EC">
      <w:pPr>
        <w:rPr>
          <w:rFonts w:asciiTheme="minorHAnsi" w:hAnsiTheme="minorHAnsi" w:cstheme="minorHAnsi"/>
          <w:iCs/>
        </w:rPr>
      </w:pPr>
      <w:r w:rsidRPr="005C3521">
        <w:rPr>
          <w:rFonts w:asciiTheme="minorHAnsi" w:hAnsiTheme="minorHAnsi" w:cstheme="minorHAnsi"/>
          <w:iCs/>
        </w:rPr>
        <w:t>Pound, L., &amp; Lee, T. (2015). Teaching mathematics creatively (2nd rev. ed.). Abingdon: Routledge.</w:t>
      </w:r>
    </w:p>
    <w:p w14:paraId="7E45BE7F" w14:textId="35BF94B9" w:rsidR="001E26EC" w:rsidRDefault="001E26EC" w:rsidP="00164EDC">
      <w:pPr>
        <w:rPr>
          <w:rFonts w:asciiTheme="minorHAnsi" w:hAnsiTheme="minorHAnsi" w:cstheme="minorHAnsi"/>
        </w:rPr>
      </w:pPr>
    </w:p>
    <w:p w14:paraId="11B94B49" w14:textId="52AEF92B" w:rsidR="00E0337D" w:rsidRPr="007964DE" w:rsidRDefault="00E0337D" w:rsidP="00164EDC">
      <w:pPr>
        <w:rPr>
          <w:rFonts w:asciiTheme="minorHAnsi" w:hAnsiTheme="minorHAnsi" w:cstheme="minorHAnsi"/>
        </w:rPr>
      </w:pPr>
      <w:proofErr w:type="spellStart"/>
      <w:r w:rsidRPr="00E0337D">
        <w:rPr>
          <w:rFonts w:asciiTheme="minorHAnsi" w:hAnsiTheme="minorHAnsi" w:cstheme="minorHAnsi"/>
        </w:rPr>
        <w:t>Raudenbush</w:t>
      </w:r>
      <w:proofErr w:type="spellEnd"/>
      <w:r w:rsidRPr="00E0337D">
        <w:rPr>
          <w:rFonts w:asciiTheme="minorHAnsi" w:hAnsiTheme="minorHAnsi" w:cstheme="minorHAnsi"/>
        </w:rPr>
        <w:t xml:space="preserve">, S.W. (2004), ‘What Are Value-added Models Estimating and What Does This Imply for Statistical Practice?’, Journal of Educational and </w:t>
      </w:r>
      <w:proofErr w:type="spellStart"/>
      <w:r w:rsidRPr="00E0337D">
        <w:rPr>
          <w:rFonts w:asciiTheme="minorHAnsi" w:hAnsiTheme="minorHAnsi" w:cstheme="minorHAnsi"/>
        </w:rPr>
        <w:t>Behavioral</w:t>
      </w:r>
      <w:proofErr w:type="spellEnd"/>
      <w:r w:rsidRPr="00E0337D">
        <w:rPr>
          <w:rFonts w:asciiTheme="minorHAnsi" w:hAnsiTheme="minorHAnsi" w:cstheme="minorHAnsi"/>
        </w:rPr>
        <w:t xml:space="preserve"> Statistics 29(1):121–129. </w:t>
      </w:r>
    </w:p>
    <w:p w14:paraId="0C7D1DBC" w14:textId="2B2D57B9" w:rsidR="006C75FA" w:rsidRPr="007964DE" w:rsidRDefault="006C75FA" w:rsidP="00164EDC">
      <w:pPr>
        <w:rPr>
          <w:rFonts w:asciiTheme="minorHAnsi" w:hAnsiTheme="minorHAnsi" w:cstheme="minorHAnsi"/>
        </w:rPr>
      </w:pPr>
    </w:p>
    <w:p w14:paraId="37FC3F9D" w14:textId="77777777" w:rsidR="005E0D3E" w:rsidRPr="007964DE" w:rsidRDefault="005E0D3E" w:rsidP="005E0D3E">
      <w:pPr>
        <w:rPr>
          <w:rFonts w:asciiTheme="minorHAnsi" w:hAnsiTheme="minorHAnsi" w:cstheme="minorHAnsi"/>
        </w:rPr>
      </w:pPr>
      <w:r w:rsidRPr="007964DE">
        <w:rPr>
          <w:rFonts w:asciiTheme="minorHAnsi" w:hAnsiTheme="minorHAnsi" w:cstheme="minorHAnsi"/>
        </w:rPr>
        <w:t>Robertson, J., 1996. </w:t>
      </w:r>
      <w:r w:rsidRPr="007964DE">
        <w:rPr>
          <w:rFonts w:asciiTheme="minorHAnsi" w:hAnsiTheme="minorHAnsi" w:cstheme="minorHAnsi"/>
          <w:i/>
          <w:iCs/>
        </w:rPr>
        <w:t xml:space="preserve">Effective classroom </w:t>
      </w:r>
      <w:proofErr w:type="gramStart"/>
      <w:r w:rsidRPr="007964DE">
        <w:rPr>
          <w:rFonts w:asciiTheme="minorHAnsi" w:hAnsiTheme="minorHAnsi" w:cstheme="minorHAnsi"/>
          <w:i/>
          <w:iCs/>
        </w:rPr>
        <w:t>control :</w:t>
      </w:r>
      <w:proofErr w:type="gramEnd"/>
      <w:r w:rsidRPr="007964DE">
        <w:rPr>
          <w:rFonts w:asciiTheme="minorHAnsi" w:hAnsiTheme="minorHAnsi" w:cstheme="minorHAnsi"/>
          <w:i/>
          <w:iCs/>
        </w:rPr>
        <w:t xml:space="preserve"> understanding teacher-student relationships</w:t>
      </w:r>
      <w:r w:rsidRPr="007964DE">
        <w:rPr>
          <w:rFonts w:asciiTheme="minorHAnsi" w:hAnsiTheme="minorHAnsi" w:cstheme="minorHAnsi"/>
        </w:rPr>
        <w:t> 3rd ed., London: Hodder &amp; Stoughton.</w:t>
      </w:r>
    </w:p>
    <w:p w14:paraId="058B0FDB" w14:textId="77777777" w:rsidR="005E0D3E" w:rsidRPr="007964DE" w:rsidRDefault="005E0D3E" w:rsidP="00164EDC">
      <w:pPr>
        <w:rPr>
          <w:rFonts w:asciiTheme="minorHAnsi" w:hAnsiTheme="minorHAnsi" w:cstheme="minorHAnsi"/>
        </w:rPr>
      </w:pPr>
    </w:p>
    <w:p w14:paraId="68D69A34" w14:textId="082810CA" w:rsidR="006C75FA" w:rsidRPr="002F44ED" w:rsidRDefault="006C75FA" w:rsidP="006C75FA">
      <w:pPr>
        <w:rPr>
          <w:rFonts w:asciiTheme="minorHAnsi" w:hAnsiTheme="minorHAnsi" w:cstheme="minorHAnsi"/>
          <w:bCs/>
        </w:rPr>
      </w:pPr>
      <w:r w:rsidRPr="007964DE">
        <w:rPr>
          <w:rFonts w:asciiTheme="minorHAnsi" w:hAnsiTheme="minorHAnsi" w:cstheme="minorHAnsi"/>
          <w:bCs/>
        </w:rPr>
        <w:t xml:space="preserve">Rowland, T., </w:t>
      </w:r>
      <w:proofErr w:type="spellStart"/>
      <w:r w:rsidRPr="007964DE">
        <w:rPr>
          <w:rFonts w:asciiTheme="minorHAnsi" w:hAnsiTheme="minorHAnsi" w:cstheme="minorHAnsi"/>
          <w:bCs/>
        </w:rPr>
        <w:t>Huckstep</w:t>
      </w:r>
      <w:proofErr w:type="spellEnd"/>
      <w:r w:rsidRPr="007964DE">
        <w:rPr>
          <w:rFonts w:asciiTheme="minorHAnsi" w:hAnsiTheme="minorHAnsi" w:cstheme="minorHAnsi"/>
          <w:bCs/>
        </w:rPr>
        <w:t>, P. and Thwaites, A. (200</w:t>
      </w:r>
      <w:r w:rsidR="00656B61" w:rsidRPr="007964DE">
        <w:rPr>
          <w:rFonts w:asciiTheme="minorHAnsi" w:hAnsiTheme="minorHAnsi" w:cstheme="minorHAnsi"/>
          <w:bCs/>
        </w:rPr>
        <w:t>3</w:t>
      </w:r>
      <w:r w:rsidRPr="007964DE">
        <w:rPr>
          <w:rFonts w:asciiTheme="minorHAnsi" w:hAnsiTheme="minorHAnsi" w:cstheme="minorHAnsi"/>
          <w:bCs/>
        </w:rPr>
        <w:t xml:space="preserve">) </w:t>
      </w:r>
      <w:r w:rsidR="00E14F6F">
        <w:rPr>
          <w:rFonts w:asciiTheme="minorHAnsi" w:hAnsiTheme="minorHAnsi" w:cstheme="minorHAnsi"/>
          <w:bCs/>
        </w:rPr>
        <w:t xml:space="preserve">The Knowledge Quartet in Williams, J. (Ed) </w:t>
      </w:r>
      <w:r w:rsidR="00E14F6F">
        <w:rPr>
          <w:rFonts w:asciiTheme="minorHAnsi" w:hAnsiTheme="minorHAnsi" w:cstheme="minorHAnsi"/>
          <w:bCs/>
          <w:i/>
        </w:rPr>
        <w:t>Proceedings of the British Society for Research into Learning</w:t>
      </w:r>
      <w:r w:rsidR="002F44ED">
        <w:rPr>
          <w:rFonts w:asciiTheme="minorHAnsi" w:hAnsiTheme="minorHAnsi" w:cstheme="minorHAnsi"/>
          <w:bCs/>
          <w:i/>
        </w:rPr>
        <w:t>.</w:t>
      </w:r>
    </w:p>
    <w:p w14:paraId="1B052734" w14:textId="2FBDB176" w:rsidR="00227D8A" w:rsidRPr="007964DE" w:rsidRDefault="00227D8A" w:rsidP="006C75FA">
      <w:pPr>
        <w:rPr>
          <w:rFonts w:asciiTheme="minorHAnsi" w:hAnsiTheme="minorHAnsi" w:cstheme="minorHAnsi"/>
        </w:rPr>
      </w:pPr>
    </w:p>
    <w:p w14:paraId="4D4C157E" w14:textId="67C7084F" w:rsidR="00227D8A" w:rsidRDefault="00227D8A" w:rsidP="00227D8A">
      <w:pPr>
        <w:rPr>
          <w:rFonts w:asciiTheme="minorHAnsi" w:hAnsiTheme="minorHAnsi" w:cstheme="minorHAnsi"/>
        </w:rPr>
      </w:pPr>
      <w:r w:rsidRPr="007964DE">
        <w:rPr>
          <w:rFonts w:asciiTheme="minorHAnsi" w:hAnsiTheme="minorHAnsi" w:cstheme="minorHAnsi"/>
        </w:rPr>
        <w:t xml:space="preserve">Sadler, P. M., </w:t>
      </w:r>
      <w:proofErr w:type="spellStart"/>
      <w:r w:rsidRPr="007964DE">
        <w:rPr>
          <w:rFonts w:asciiTheme="minorHAnsi" w:hAnsiTheme="minorHAnsi" w:cstheme="minorHAnsi"/>
        </w:rPr>
        <w:t>Sonnert</w:t>
      </w:r>
      <w:proofErr w:type="spellEnd"/>
      <w:r w:rsidRPr="007964DE">
        <w:rPr>
          <w:rFonts w:asciiTheme="minorHAnsi" w:hAnsiTheme="minorHAnsi" w:cstheme="minorHAnsi"/>
        </w:rPr>
        <w:t xml:space="preserve">, G., Coyle, H. P., Cook-Smith, N., &amp; Miller, J. L. (2013). The influence of teachers’ knowledge on student learning in middle school physical science classrooms. American Educational Research Journal, 50(5), 1020-1049. </w:t>
      </w:r>
    </w:p>
    <w:p w14:paraId="59969DEF" w14:textId="0235AE7F" w:rsidR="003D451A" w:rsidRDefault="003D451A" w:rsidP="00227D8A">
      <w:pPr>
        <w:rPr>
          <w:rFonts w:asciiTheme="minorHAnsi" w:hAnsiTheme="minorHAnsi" w:cstheme="minorHAnsi"/>
        </w:rPr>
      </w:pPr>
    </w:p>
    <w:p w14:paraId="4AD0CD3A" w14:textId="76B45C40" w:rsidR="003D451A" w:rsidRPr="003D451A" w:rsidRDefault="003D451A" w:rsidP="003D451A">
      <w:pPr>
        <w:rPr>
          <w:rFonts w:asciiTheme="minorHAnsi" w:hAnsiTheme="minorHAnsi" w:cstheme="minorHAnsi"/>
        </w:rPr>
      </w:pPr>
      <w:proofErr w:type="spellStart"/>
      <w:r w:rsidRPr="003D451A">
        <w:rPr>
          <w:rFonts w:asciiTheme="minorHAnsi" w:hAnsiTheme="minorHAnsi" w:cstheme="minorHAnsi"/>
        </w:rPr>
        <w:t>S</w:t>
      </w:r>
      <w:r>
        <w:rPr>
          <w:rFonts w:asciiTheme="minorHAnsi" w:hAnsiTheme="minorHAnsi" w:cstheme="minorHAnsi"/>
        </w:rPr>
        <w:t>ariscsany</w:t>
      </w:r>
      <w:proofErr w:type="spellEnd"/>
      <w:r w:rsidRPr="003D451A">
        <w:rPr>
          <w:rFonts w:asciiTheme="minorHAnsi" w:hAnsiTheme="minorHAnsi" w:cstheme="minorHAnsi"/>
        </w:rPr>
        <w:t>, M.J., 1996. A teacher development workshop. </w:t>
      </w:r>
      <w:r w:rsidRPr="003D451A">
        <w:rPr>
          <w:rFonts w:asciiTheme="minorHAnsi" w:hAnsiTheme="minorHAnsi" w:cstheme="minorHAnsi"/>
          <w:i/>
          <w:iCs/>
        </w:rPr>
        <w:t>Journal of Physical Education, Recreation &amp; Dance, </w:t>
      </w:r>
      <w:r w:rsidRPr="003D451A">
        <w:rPr>
          <w:rFonts w:asciiTheme="minorHAnsi" w:hAnsiTheme="minorHAnsi" w:cstheme="minorHAnsi"/>
          <w:b/>
          <w:bCs/>
        </w:rPr>
        <w:t>67</w:t>
      </w:r>
      <w:r w:rsidRPr="003D451A">
        <w:rPr>
          <w:rFonts w:asciiTheme="minorHAnsi" w:hAnsiTheme="minorHAnsi" w:cstheme="minorHAnsi"/>
        </w:rPr>
        <w:t>(3), pp. 38.</w:t>
      </w:r>
    </w:p>
    <w:p w14:paraId="6073FB5A" w14:textId="77777777" w:rsidR="003D451A" w:rsidRDefault="003D451A" w:rsidP="00227D8A">
      <w:pPr>
        <w:rPr>
          <w:rFonts w:asciiTheme="minorHAnsi" w:hAnsiTheme="minorHAnsi" w:cstheme="minorHAnsi"/>
        </w:rPr>
      </w:pPr>
    </w:p>
    <w:p w14:paraId="185699FA" w14:textId="4D5DC7D6" w:rsidR="00187C22" w:rsidRDefault="00187C22" w:rsidP="00227D8A">
      <w:pPr>
        <w:rPr>
          <w:rFonts w:asciiTheme="minorHAnsi" w:hAnsiTheme="minorHAnsi" w:cstheme="minorHAnsi"/>
        </w:rPr>
      </w:pPr>
    </w:p>
    <w:p w14:paraId="21C8498A" w14:textId="46197B55" w:rsidR="00187C22" w:rsidRPr="001C4B60" w:rsidRDefault="00187C22" w:rsidP="00227D8A">
      <w:pPr>
        <w:rPr>
          <w:rFonts w:asciiTheme="minorHAnsi" w:hAnsiTheme="minorHAnsi" w:cstheme="minorHAnsi"/>
        </w:rPr>
      </w:pPr>
      <w:r>
        <w:rPr>
          <w:rFonts w:asciiTheme="minorHAnsi" w:hAnsiTheme="minorHAnsi" w:cstheme="minorHAnsi"/>
        </w:rPr>
        <w:t>Schulman, L. (1987)</w:t>
      </w:r>
      <w:r w:rsidR="001C4B60">
        <w:rPr>
          <w:rFonts w:asciiTheme="minorHAnsi" w:hAnsiTheme="minorHAnsi" w:cstheme="minorHAnsi"/>
        </w:rPr>
        <w:t xml:space="preserve">. Knowledge and Teaching: Foundations of the New Reform. </w:t>
      </w:r>
      <w:r w:rsidR="001C4B60">
        <w:rPr>
          <w:rFonts w:asciiTheme="minorHAnsi" w:hAnsiTheme="minorHAnsi" w:cstheme="minorHAnsi"/>
          <w:i/>
        </w:rPr>
        <w:t xml:space="preserve">Harvard Educational Review, </w:t>
      </w:r>
      <w:r w:rsidR="001C4B60">
        <w:rPr>
          <w:rFonts w:asciiTheme="minorHAnsi" w:hAnsiTheme="minorHAnsi" w:cstheme="minorHAnsi"/>
        </w:rPr>
        <w:t xml:space="preserve">57(1), pp.1-23. </w:t>
      </w:r>
    </w:p>
    <w:p w14:paraId="165A102B" w14:textId="182AF6E6" w:rsidR="007964DE" w:rsidRPr="007964DE" w:rsidRDefault="007964DE" w:rsidP="00227D8A">
      <w:pPr>
        <w:rPr>
          <w:rFonts w:asciiTheme="minorHAnsi" w:hAnsiTheme="minorHAnsi" w:cstheme="minorHAnsi"/>
        </w:rPr>
      </w:pPr>
    </w:p>
    <w:p w14:paraId="6542A34C" w14:textId="0421F64D" w:rsidR="007964DE" w:rsidRDefault="007964DE" w:rsidP="007964DE">
      <w:pPr>
        <w:rPr>
          <w:rFonts w:asciiTheme="minorHAnsi" w:hAnsiTheme="minorHAnsi" w:cstheme="minorHAnsi"/>
          <w:color w:val="000000"/>
          <w:shd w:val="clear" w:color="auto" w:fill="FFFFFF"/>
        </w:rPr>
      </w:pPr>
      <w:r w:rsidRPr="007964DE">
        <w:rPr>
          <w:rFonts w:asciiTheme="minorHAnsi" w:hAnsiTheme="minorHAnsi" w:cstheme="minorHAnsi"/>
          <w:color w:val="000000"/>
          <w:shd w:val="clear" w:color="auto" w:fill="FFFFFF"/>
        </w:rPr>
        <w:t xml:space="preserve">Wadsworth, B., </w:t>
      </w:r>
      <w:r>
        <w:rPr>
          <w:rFonts w:asciiTheme="minorHAnsi" w:hAnsiTheme="minorHAnsi" w:cstheme="minorHAnsi"/>
          <w:color w:val="000000"/>
          <w:shd w:val="clear" w:color="auto" w:fill="FFFFFF"/>
        </w:rPr>
        <w:t>(</w:t>
      </w:r>
      <w:r w:rsidRPr="007964DE">
        <w:rPr>
          <w:rFonts w:asciiTheme="minorHAnsi" w:hAnsiTheme="minorHAnsi" w:cstheme="minorHAnsi"/>
          <w:color w:val="000000"/>
          <w:shd w:val="clear" w:color="auto" w:fill="FFFFFF"/>
        </w:rPr>
        <w:t>1978</w:t>
      </w:r>
      <w:r>
        <w:rPr>
          <w:rFonts w:asciiTheme="minorHAnsi" w:hAnsiTheme="minorHAnsi" w:cstheme="minorHAnsi"/>
          <w:color w:val="000000"/>
          <w:shd w:val="clear" w:color="auto" w:fill="FFFFFF"/>
        </w:rPr>
        <w:t>)</w:t>
      </w:r>
      <w:r w:rsidRPr="007964DE">
        <w:rPr>
          <w:rFonts w:asciiTheme="minorHAnsi" w:hAnsiTheme="minorHAnsi" w:cstheme="minorHAnsi"/>
          <w:color w:val="000000"/>
          <w:shd w:val="clear" w:color="auto" w:fill="FFFFFF"/>
        </w:rPr>
        <w:t>.</w:t>
      </w:r>
      <w:r w:rsidRPr="007964DE">
        <w:rPr>
          <w:rStyle w:val="apple-converted-space"/>
          <w:rFonts w:asciiTheme="minorHAnsi" w:hAnsiTheme="minorHAnsi" w:cstheme="minorHAnsi"/>
          <w:color w:val="000000"/>
          <w:shd w:val="clear" w:color="auto" w:fill="FFFFFF"/>
        </w:rPr>
        <w:t> </w:t>
      </w:r>
      <w:r w:rsidRPr="007964DE">
        <w:rPr>
          <w:rFonts w:asciiTheme="minorHAnsi" w:hAnsiTheme="minorHAnsi" w:cstheme="minorHAnsi"/>
          <w:i/>
          <w:iCs/>
          <w:color w:val="000000"/>
          <w:bdr w:val="none" w:sz="0" w:space="0" w:color="auto" w:frame="1"/>
        </w:rPr>
        <w:t>Piaget for the classroom teacher.</w:t>
      </w:r>
      <w:r w:rsidRPr="007964DE">
        <w:rPr>
          <w:rFonts w:asciiTheme="minorHAnsi" w:hAnsiTheme="minorHAnsi" w:cstheme="minorHAnsi"/>
          <w:color w:val="000000"/>
          <w:shd w:val="clear" w:color="auto" w:fill="FFFFFF"/>
        </w:rPr>
        <w:t>, London: Longman.</w:t>
      </w:r>
    </w:p>
    <w:p w14:paraId="59FCDE41" w14:textId="77777777" w:rsidR="0051104A" w:rsidRDefault="0051104A" w:rsidP="007964DE">
      <w:pPr>
        <w:rPr>
          <w:rFonts w:asciiTheme="minorHAnsi" w:hAnsiTheme="minorHAnsi" w:cstheme="minorHAnsi"/>
        </w:rPr>
      </w:pPr>
    </w:p>
    <w:p w14:paraId="40571E71" w14:textId="77777777" w:rsidR="00B809E7" w:rsidRPr="00B809E7" w:rsidRDefault="00B809E7" w:rsidP="00B809E7">
      <w:pPr>
        <w:rPr>
          <w:rFonts w:asciiTheme="minorHAnsi" w:hAnsiTheme="minorHAnsi" w:cstheme="minorHAnsi"/>
        </w:rPr>
      </w:pPr>
      <w:r w:rsidRPr="00B809E7">
        <w:rPr>
          <w:rFonts w:asciiTheme="minorHAnsi" w:hAnsiTheme="minorHAnsi" w:cstheme="minorHAnsi"/>
        </w:rPr>
        <w:t xml:space="preserve">Wayne, A. J., &amp; Youngs, P. (2003). Teacher characteristics and student achievement gains: A review. Review of Educational Research, 73(1), 89–122. </w:t>
      </w:r>
    </w:p>
    <w:p w14:paraId="4A8E894F" w14:textId="77777777" w:rsidR="00B809E7" w:rsidRPr="007964DE" w:rsidRDefault="00B809E7" w:rsidP="007964DE">
      <w:pPr>
        <w:rPr>
          <w:rFonts w:asciiTheme="minorHAnsi" w:hAnsiTheme="minorHAnsi" w:cstheme="minorHAnsi"/>
        </w:rPr>
      </w:pPr>
    </w:p>
    <w:p w14:paraId="434E8EA6" w14:textId="77777777" w:rsidR="007964DE" w:rsidRPr="007964DE" w:rsidRDefault="007964DE" w:rsidP="00227D8A">
      <w:pPr>
        <w:rPr>
          <w:rFonts w:asciiTheme="minorHAnsi" w:hAnsiTheme="minorHAnsi" w:cstheme="minorHAnsi"/>
        </w:rPr>
      </w:pPr>
    </w:p>
    <w:p w14:paraId="1B4DBEDB" w14:textId="77777777" w:rsidR="00227D8A" w:rsidRPr="007964DE" w:rsidRDefault="00227D8A" w:rsidP="006C75FA">
      <w:pPr>
        <w:rPr>
          <w:rFonts w:asciiTheme="minorHAnsi" w:hAnsiTheme="minorHAnsi" w:cstheme="minorHAnsi"/>
        </w:rPr>
      </w:pPr>
    </w:p>
    <w:p w14:paraId="458EA264" w14:textId="109D678F" w:rsidR="00164EDC" w:rsidRDefault="00164EDC"/>
    <w:p w14:paraId="019A8576" w14:textId="1FFEAF4D" w:rsidR="00036323" w:rsidRDefault="00036323"/>
    <w:p w14:paraId="204ECFFF" w14:textId="77777777" w:rsidR="00036323" w:rsidRDefault="00036323">
      <w:pPr>
        <w:rPr>
          <w:rFonts w:asciiTheme="minorHAnsi" w:hAnsiTheme="minorHAnsi" w:cstheme="minorHAnsi"/>
          <w:u w:val="single"/>
        </w:rPr>
      </w:pPr>
      <w:r>
        <w:rPr>
          <w:rFonts w:asciiTheme="minorHAnsi" w:hAnsiTheme="minorHAnsi" w:cstheme="minorHAnsi"/>
          <w:u w:val="single"/>
        </w:rPr>
        <w:lastRenderedPageBreak/>
        <w:t>Appendices</w:t>
      </w:r>
    </w:p>
    <w:p w14:paraId="0A8F413C" w14:textId="77777777" w:rsidR="00036323" w:rsidRDefault="00036323">
      <w:pPr>
        <w:rPr>
          <w:rFonts w:asciiTheme="minorHAnsi" w:hAnsiTheme="minorHAnsi" w:cstheme="minorHAnsi"/>
          <w:u w:val="single"/>
        </w:rPr>
      </w:pPr>
    </w:p>
    <w:p w14:paraId="0897CFA1" w14:textId="09AA909B" w:rsidR="00036323" w:rsidRDefault="00036323">
      <w:pPr>
        <w:rPr>
          <w:rFonts w:asciiTheme="minorHAnsi" w:hAnsiTheme="minorHAnsi" w:cstheme="minorHAnsi"/>
          <w:u w:val="single"/>
        </w:rPr>
      </w:pPr>
      <w:r>
        <w:rPr>
          <w:rFonts w:asciiTheme="minorHAnsi" w:hAnsiTheme="minorHAnsi" w:cstheme="minorHAnsi"/>
          <w:u w:val="single"/>
        </w:rPr>
        <w:t xml:space="preserve">Appendix 1- </w:t>
      </w:r>
      <w:r w:rsidR="0092644A">
        <w:rPr>
          <w:rFonts w:asciiTheme="minorHAnsi" w:hAnsiTheme="minorHAnsi" w:cstheme="minorHAnsi"/>
          <w:u w:val="single"/>
        </w:rPr>
        <w:t>Lesson Plan</w:t>
      </w:r>
    </w:p>
    <w:p w14:paraId="2F31C400" w14:textId="23390719" w:rsidR="00C95666" w:rsidRDefault="00C95666">
      <w:pPr>
        <w:rPr>
          <w:rFonts w:asciiTheme="minorHAnsi" w:hAnsiTheme="minorHAnsi" w:cstheme="minorHAnsi"/>
          <w:u w:val="single"/>
        </w:rPr>
      </w:pPr>
    </w:p>
    <w:p w14:paraId="35C8233A" w14:textId="77777777" w:rsidR="0092644A" w:rsidRDefault="0092644A">
      <w:pPr>
        <w:rPr>
          <w:rFonts w:asciiTheme="minorHAnsi" w:hAnsiTheme="minorHAnsi" w:cstheme="minorHAnsi"/>
          <w:u w:val="single"/>
        </w:rPr>
      </w:pPr>
    </w:p>
    <w:p w14:paraId="3CF7FF23" w14:textId="77777777" w:rsidR="0092644A" w:rsidRDefault="0092644A">
      <w:pPr>
        <w:rPr>
          <w:rFonts w:asciiTheme="minorHAnsi" w:hAnsiTheme="minorHAnsi" w:cstheme="minorHAnsi"/>
          <w:u w:val="single"/>
        </w:rPr>
      </w:pPr>
    </w:p>
    <w:p w14:paraId="56397407" w14:textId="77777777" w:rsidR="0092644A" w:rsidRDefault="0092644A">
      <w:pPr>
        <w:rPr>
          <w:rFonts w:asciiTheme="minorHAnsi" w:hAnsiTheme="minorHAnsi" w:cstheme="minorHAnsi"/>
          <w:u w:val="single"/>
        </w:rPr>
      </w:pPr>
    </w:p>
    <w:p w14:paraId="27B052EC" w14:textId="77777777" w:rsidR="0092644A" w:rsidRDefault="0092644A">
      <w:pPr>
        <w:rPr>
          <w:rFonts w:asciiTheme="minorHAnsi" w:hAnsiTheme="minorHAnsi" w:cstheme="minorHAnsi"/>
          <w:u w:val="single"/>
        </w:rPr>
      </w:pPr>
    </w:p>
    <w:p w14:paraId="27B9F6DA" w14:textId="77777777" w:rsidR="0092644A" w:rsidRDefault="0092644A">
      <w:pPr>
        <w:rPr>
          <w:rFonts w:asciiTheme="minorHAnsi" w:hAnsiTheme="minorHAnsi" w:cstheme="minorHAnsi"/>
          <w:u w:val="single"/>
        </w:rPr>
      </w:pPr>
    </w:p>
    <w:p w14:paraId="3FD93A41" w14:textId="5D2EF1C6" w:rsidR="0092644A" w:rsidRDefault="0092644A">
      <w:pPr>
        <w:rPr>
          <w:rFonts w:asciiTheme="minorHAnsi" w:hAnsiTheme="minorHAnsi" w:cstheme="minorHAnsi"/>
          <w:u w:val="single"/>
        </w:rPr>
      </w:pPr>
      <w:r>
        <w:rPr>
          <w:rFonts w:asciiTheme="minorHAnsi" w:hAnsiTheme="minorHAnsi" w:cstheme="minorHAnsi"/>
          <w:noProof/>
          <w:u w:val="single"/>
        </w:rPr>
        <w:drawing>
          <wp:anchor distT="0" distB="0" distL="114300" distR="114300" simplePos="0" relativeHeight="251658240" behindDoc="0" locked="0" layoutInCell="1" allowOverlap="1" wp14:anchorId="7EFF3785" wp14:editId="74E1B086">
            <wp:simplePos x="0" y="0"/>
            <wp:positionH relativeFrom="column">
              <wp:posOffset>-1305287</wp:posOffset>
            </wp:positionH>
            <wp:positionV relativeFrom="paragraph">
              <wp:posOffset>244112</wp:posOffset>
            </wp:positionV>
            <wp:extent cx="8431530" cy="5855335"/>
            <wp:effectExtent l="5397"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11 at 11.32.51.png"/>
                    <pic:cNvPicPr/>
                  </pic:nvPicPr>
                  <pic:blipFill>
                    <a:blip r:embed="rId8">
                      <a:extLst>
                        <a:ext uri="{28A0092B-C50C-407E-A947-70E740481C1C}">
                          <a14:useLocalDpi xmlns:a14="http://schemas.microsoft.com/office/drawing/2010/main" val="0"/>
                        </a:ext>
                      </a:extLst>
                    </a:blip>
                    <a:stretch>
                      <a:fillRect/>
                    </a:stretch>
                  </pic:blipFill>
                  <pic:spPr>
                    <a:xfrm rot="16200000">
                      <a:off x="0" y="0"/>
                      <a:ext cx="8431530" cy="5855335"/>
                    </a:xfrm>
                    <a:prstGeom prst="rect">
                      <a:avLst/>
                    </a:prstGeom>
                  </pic:spPr>
                </pic:pic>
              </a:graphicData>
            </a:graphic>
            <wp14:sizeRelH relativeFrom="page">
              <wp14:pctWidth>0</wp14:pctWidth>
            </wp14:sizeRelH>
            <wp14:sizeRelV relativeFrom="page">
              <wp14:pctHeight>0</wp14:pctHeight>
            </wp14:sizeRelV>
          </wp:anchor>
        </w:drawing>
      </w:r>
    </w:p>
    <w:p w14:paraId="152BCCA9" w14:textId="6986309A" w:rsidR="0092644A" w:rsidRDefault="0092644A">
      <w:pPr>
        <w:rPr>
          <w:rFonts w:asciiTheme="minorHAnsi" w:hAnsiTheme="minorHAnsi" w:cstheme="minorHAnsi"/>
          <w:u w:val="single"/>
        </w:rPr>
      </w:pPr>
    </w:p>
    <w:p w14:paraId="45409DED" w14:textId="4484986C" w:rsidR="0092644A" w:rsidRDefault="0092644A">
      <w:pPr>
        <w:rPr>
          <w:rFonts w:asciiTheme="minorHAnsi" w:hAnsiTheme="minorHAnsi" w:cstheme="minorHAnsi"/>
          <w:u w:val="single"/>
        </w:rPr>
      </w:pPr>
    </w:p>
    <w:p w14:paraId="603A9699" w14:textId="0E27A15B" w:rsidR="0092644A" w:rsidRDefault="0092644A">
      <w:pPr>
        <w:rPr>
          <w:rFonts w:asciiTheme="minorHAnsi" w:hAnsiTheme="minorHAnsi" w:cstheme="minorHAnsi"/>
          <w:u w:val="single"/>
        </w:rPr>
      </w:pPr>
    </w:p>
    <w:p w14:paraId="03D65EB2" w14:textId="30584658" w:rsidR="0092644A" w:rsidRDefault="0092644A">
      <w:pPr>
        <w:rPr>
          <w:rFonts w:asciiTheme="minorHAnsi" w:hAnsiTheme="minorHAnsi" w:cstheme="minorHAnsi"/>
          <w:u w:val="single"/>
        </w:rPr>
      </w:pPr>
    </w:p>
    <w:p w14:paraId="3BEB0701" w14:textId="05E03638" w:rsidR="0092644A" w:rsidRDefault="0092644A">
      <w:pPr>
        <w:rPr>
          <w:rFonts w:asciiTheme="minorHAnsi" w:hAnsiTheme="minorHAnsi" w:cstheme="minorHAnsi"/>
          <w:u w:val="single"/>
        </w:rPr>
      </w:pPr>
    </w:p>
    <w:p w14:paraId="271F08F1" w14:textId="3350637C" w:rsidR="0092644A" w:rsidRDefault="0092644A">
      <w:pPr>
        <w:rPr>
          <w:rFonts w:asciiTheme="minorHAnsi" w:hAnsiTheme="minorHAnsi" w:cstheme="minorHAnsi"/>
          <w:u w:val="single"/>
        </w:rPr>
      </w:pPr>
    </w:p>
    <w:p w14:paraId="5611B0D0" w14:textId="77777777" w:rsidR="0092644A" w:rsidRDefault="0092644A">
      <w:pPr>
        <w:rPr>
          <w:rFonts w:asciiTheme="minorHAnsi" w:hAnsiTheme="minorHAnsi" w:cstheme="minorHAnsi"/>
          <w:u w:val="single"/>
        </w:rPr>
      </w:pPr>
    </w:p>
    <w:p w14:paraId="780CA6AB" w14:textId="1513E006" w:rsidR="0092644A" w:rsidRDefault="0092644A">
      <w:pPr>
        <w:rPr>
          <w:rFonts w:asciiTheme="minorHAnsi" w:hAnsiTheme="minorHAnsi" w:cstheme="minorHAnsi"/>
          <w:u w:val="single"/>
        </w:rPr>
      </w:pPr>
    </w:p>
    <w:p w14:paraId="279FA96B" w14:textId="51E0A2C3" w:rsidR="0092644A" w:rsidRDefault="0092644A">
      <w:pPr>
        <w:rPr>
          <w:rFonts w:asciiTheme="minorHAnsi" w:hAnsiTheme="minorHAnsi" w:cstheme="minorHAnsi"/>
          <w:u w:val="single"/>
        </w:rPr>
      </w:pPr>
    </w:p>
    <w:p w14:paraId="4C5F3BD2" w14:textId="3DEB444E" w:rsidR="0092644A" w:rsidRDefault="0092644A">
      <w:pPr>
        <w:rPr>
          <w:rFonts w:asciiTheme="minorHAnsi" w:hAnsiTheme="minorHAnsi" w:cstheme="minorHAnsi"/>
          <w:u w:val="single"/>
        </w:rPr>
      </w:pPr>
    </w:p>
    <w:p w14:paraId="5ABFA8BC" w14:textId="5E14C0A2" w:rsidR="0092644A" w:rsidRDefault="0092644A">
      <w:pPr>
        <w:rPr>
          <w:rFonts w:asciiTheme="minorHAnsi" w:hAnsiTheme="minorHAnsi" w:cstheme="minorHAnsi"/>
          <w:u w:val="single"/>
        </w:rPr>
      </w:pPr>
    </w:p>
    <w:p w14:paraId="280C9EA1" w14:textId="3EC508D4" w:rsidR="0092644A" w:rsidRDefault="0092644A">
      <w:pPr>
        <w:rPr>
          <w:rFonts w:asciiTheme="minorHAnsi" w:hAnsiTheme="minorHAnsi" w:cstheme="minorHAnsi"/>
          <w:u w:val="single"/>
        </w:rPr>
      </w:pPr>
    </w:p>
    <w:p w14:paraId="1691A674" w14:textId="54AA144C" w:rsidR="0092644A" w:rsidRDefault="0092644A">
      <w:pPr>
        <w:rPr>
          <w:rFonts w:asciiTheme="minorHAnsi" w:hAnsiTheme="minorHAnsi" w:cstheme="minorHAnsi"/>
          <w:u w:val="single"/>
        </w:rPr>
      </w:pPr>
    </w:p>
    <w:p w14:paraId="06D16DCC" w14:textId="0A2E562A" w:rsidR="0092644A" w:rsidRDefault="0092644A">
      <w:pPr>
        <w:rPr>
          <w:rFonts w:asciiTheme="minorHAnsi" w:hAnsiTheme="minorHAnsi" w:cstheme="minorHAnsi"/>
          <w:u w:val="single"/>
        </w:rPr>
      </w:pPr>
    </w:p>
    <w:p w14:paraId="31AD6A68" w14:textId="2D83084F" w:rsidR="0092644A" w:rsidRDefault="0092644A">
      <w:pPr>
        <w:rPr>
          <w:rFonts w:asciiTheme="minorHAnsi" w:hAnsiTheme="minorHAnsi" w:cstheme="minorHAnsi"/>
          <w:u w:val="single"/>
        </w:rPr>
      </w:pPr>
    </w:p>
    <w:p w14:paraId="48BC90B2" w14:textId="68FCC6AD" w:rsidR="0092644A" w:rsidRDefault="0092644A">
      <w:pPr>
        <w:rPr>
          <w:rFonts w:asciiTheme="minorHAnsi" w:hAnsiTheme="minorHAnsi" w:cstheme="minorHAnsi"/>
          <w:u w:val="single"/>
        </w:rPr>
      </w:pPr>
    </w:p>
    <w:p w14:paraId="1974DC43" w14:textId="77777777" w:rsidR="0092644A" w:rsidRDefault="0092644A">
      <w:pPr>
        <w:rPr>
          <w:rFonts w:asciiTheme="minorHAnsi" w:hAnsiTheme="minorHAnsi" w:cstheme="minorHAnsi"/>
          <w:u w:val="single"/>
        </w:rPr>
      </w:pPr>
    </w:p>
    <w:p w14:paraId="3A504119" w14:textId="3AB5C257" w:rsidR="0092644A" w:rsidRDefault="0092644A">
      <w:pPr>
        <w:rPr>
          <w:rFonts w:asciiTheme="minorHAnsi" w:hAnsiTheme="minorHAnsi" w:cstheme="minorHAnsi"/>
          <w:u w:val="single"/>
        </w:rPr>
      </w:pPr>
    </w:p>
    <w:p w14:paraId="6D630071" w14:textId="3CDBEA6E" w:rsidR="0092644A" w:rsidRDefault="0092644A">
      <w:pPr>
        <w:rPr>
          <w:rFonts w:asciiTheme="minorHAnsi" w:hAnsiTheme="minorHAnsi" w:cstheme="minorHAnsi"/>
          <w:u w:val="single"/>
        </w:rPr>
      </w:pPr>
    </w:p>
    <w:p w14:paraId="5C31D024" w14:textId="77777777" w:rsidR="0092644A" w:rsidRDefault="0092644A">
      <w:pPr>
        <w:rPr>
          <w:rFonts w:asciiTheme="minorHAnsi" w:hAnsiTheme="minorHAnsi" w:cstheme="minorHAnsi"/>
          <w:u w:val="single"/>
        </w:rPr>
      </w:pPr>
    </w:p>
    <w:p w14:paraId="00D331FC" w14:textId="0F6A6926" w:rsidR="0092644A" w:rsidRDefault="0092644A">
      <w:pPr>
        <w:rPr>
          <w:rFonts w:asciiTheme="minorHAnsi" w:hAnsiTheme="minorHAnsi" w:cstheme="minorHAnsi"/>
          <w:u w:val="single"/>
        </w:rPr>
      </w:pPr>
    </w:p>
    <w:p w14:paraId="1ADA628B" w14:textId="77777777" w:rsidR="0092644A" w:rsidRDefault="0092644A">
      <w:pPr>
        <w:rPr>
          <w:rFonts w:asciiTheme="minorHAnsi" w:hAnsiTheme="minorHAnsi" w:cstheme="minorHAnsi"/>
          <w:u w:val="single"/>
        </w:rPr>
      </w:pPr>
    </w:p>
    <w:p w14:paraId="61689A87" w14:textId="05AFE33F" w:rsidR="0092644A" w:rsidRDefault="0092644A">
      <w:pPr>
        <w:rPr>
          <w:rFonts w:asciiTheme="minorHAnsi" w:hAnsiTheme="minorHAnsi" w:cstheme="minorHAnsi"/>
          <w:u w:val="single"/>
        </w:rPr>
      </w:pPr>
    </w:p>
    <w:p w14:paraId="7D5F16D8" w14:textId="0FE9294B" w:rsidR="0092644A" w:rsidRDefault="0092644A">
      <w:pPr>
        <w:rPr>
          <w:rFonts w:asciiTheme="minorHAnsi" w:hAnsiTheme="minorHAnsi" w:cstheme="minorHAnsi"/>
          <w:u w:val="single"/>
        </w:rPr>
      </w:pPr>
    </w:p>
    <w:p w14:paraId="417F3B32" w14:textId="1A7854AC" w:rsidR="0092644A" w:rsidRDefault="0092644A">
      <w:pPr>
        <w:rPr>
          <w:rFonts w:asciiTheme="minorHAnsi" w:hAnsiTheme="minorHAnsi" w:cstheme="minorHAnsi"/>
          <w:u w:val="single"/>
        </w:rPr>
      </w:pPr>
    </w:p>
    <w:p w14:paraId="590ECADA" w14:textId="77777777" w:rsidR="0092644A" w:rsidRDefault="0092644A">
      <w:pPr>
        <w:rPr>
          <w:rFonts w:asciiTheme="minorHAnsi" w:hAnsiTheme="minorHAnsi" w:cstheme="minorHAnsi"/>
          <w:u w:val="single"/>
        </w:rPr>
      </w:pPr>
    </w:p>
    <w:p w14:paraId="49817C89" w14:textId="77777777" w:rsidR="0092644A" w:rsidRDefault="0092644A">
      <w:pPr>
        <w:rPr>
          <w:rFonts w:asciiTheme="minorHAnsi" w:hAnsiTheme="minorHAnsi" w:cstheme="minorHAnsi"/>
          <w:u w:val="single"/>
        </w:rPr>
      </w:pPr>
    </w:p>
    <w:p w14:paraId="408FCC6F" w14:textId="77777777" w:rsidR="0092644A" w:rsidRDefault="0092644A">
      <w:pPr>
        <w:rPr>
          <w:rFonts w:asciiTheme="minorHAnsi" w:hAnsiTheme="minorHAnsi" w:cstheme="minorHAnsi"/>
          <w:u w:val="single"/>
        </w:rPr>
      </w:pPr>
    </w:p>
    <w:p w14:paraId="6583201B" w14:textId="150C0FF5" w:rsidR="0092644A" w:rsidRDefault="0092644A">
      <w:pPr>
        <w:rPr>
          <w:rFonts w:asciiTheme="minorHAnsi" w:hAnsiTheme="minorHAnsi" w:cstheme="minorHAnsi"/>
          <w:u w:val="single"/>
        </w:rPr>
      </w:pPr>
    </w:p>
    <w:p w14:paraId="58D77511" w14:textId="77777777" w:rsidR="0092644A" w:rsidRDefault="0092644A">
      <w:pPr>
        <w:rPr>
          <w:rFonts w:asciiTheme="minorHAnsi" w:hAnsiTheme="minorHAnsi" w:cstheme="minorHAnsi"/>
          <w:u w:val="single"/>
        </w:rPr>
      </w:pPr>
    </w:p>
    <w:p w14:paraId="55809FB2" w14:textId="77777777" w:rsidR="0092644A" w:rsidRDefault="0092644A">
      <w:pPr>
        <w:rPr>
          <w:rFonts w:asciiTheme="minorHAnsi" w:hAnsiTheme="minorHAnsi" w:cstheme="minorHAnsi"/>
          <w:u w:val="single"/>
        </w:rPr>
      </w:pPr>
    </w:p>
    <w:p w14:paraId="0E63AFAD" w14:textId="77777777" w:rsidR="0092644A" w:rsidRDefault="0092644A">
      <w:pPr>
        <w:rPr>
          <w:rFonts w:asciiTheme="minorHAnsi" w:hAnsiTheme="minorHAnsi" w:cstheme="minorHAnsi"/>
          <w:u w:val="single"/>
        </w:rPr>
      </w:pPr>
    </w:p>
    <w:p w14:paraId="2BCB6CA2" w14:textId="77777777" w:rsidR="0092644A" w:rsidRDefault="0092644A">
      <w:pPr>
        <w:rPr>
          <w:rFonts w:asciiTheme="minorHAnsi" w:hAnsiTheme="minorHAnsi" w:cstheme="minorHAnsi"/>
          <w:u w:val="single"/>
        </w:rPr>
      </w:pPr>
    </w:p>
    <w:p w14:paraId="1D5F606D" w14:textId="77777777" w:rsidR="0092644A" w:rsidRDefault="0092644A">
      <w:pPr>
        <w:rPr>
          <w:rFonts w:asciiTheme="minorHAnsi" w:hAnsiTheme="minorHAnsi" w:cstheme="minorHAnsi"/>
          <w:u w:val="single"/>
        </w:rPr>
      </w:pPr>
    </w:p>
    <w:p w14:paraId="61466672" w14:textId="77777777" w:rsidR="0092644A" w:rsidRDefault="0092644A">
      <w:pPr>
        <w:rPr>
          <w:rFonts w:asciiTheme="minorHAnsi" w:hAnsiTheme="minorHAnsi" w:cstheme="minorHAnsi"/>
          <w:u w:val="single"/>
        </w:rPr>
      </w:pPr>
    </w:p>
    <w:p w14:paraId="5EC74173" w14:textId="77777777" w:rsidR="0092644A" w:rsidRDefault="0092644A">
      <w:pPr>
        <w:rPr>
          <w:rFonts w:asciiTheme="minorHAnsi" w:hAnsiTheme="minorHAnsi" w:cstheme="minorHAnsi"/>
          <w:u w:val="single"/>
        </w:rPr>
      </w:pPr>
    </w:p>
    <w:p w14:paraId="7328CBD7" w14:textId="77777777" w:rsidR="0092644A" w:rsidRDefault="0092644A">
      <w:pPr>
        <w:rPr>
          <w:rFonts w:asciiTheme="minorHAnsi" w:hAnsiTheme="minorHAnsi" w:cstheme="minorHAnsi"/>
          <w:u w:val="single"/>
        </w:rPr>
      </w:pPr>
    </w:p>
    <w:p w14:paraId="2D12F696" w14:textId="122A46AF" w:rsidR="0092644A" w:rsidRDefault="0092644A">
      <w:pPr>
        <w:rPr>
          <w:rFonts w:asciiTheme="minorHAnsi" w:hAnsiTheme="minorHAnsi" w:cstheme="minorHAnsi"/>
          <w:u w:val="single"/>
        </w:rPr>
      </w:pPr>
      <w:r>
        <w:rPr>
          <w:rFonts w:asciiTheme="minorHAnsi" w:hAnsiTheme="minorHAnsi" w:cstheme="minorHAnsi"/>
          <w:u w:val="single"/>
        </w:rPr>
        <w:lastRenderedPageBreak/>
        <w:t xml:space="preserve">Appendix 2- Lesson Plan </w:t>
      </w:r>
    </w:p>
    <w:p w14:paraId="5DD20E6A" w14:textId="57958F89" w:rsidR="00C95666" w:rsidRDefault="00C95666">
      <w:pPr>
        <w:rPr>
          <w:rFonts w:asciiTheme="minorHAnsi" w:hAnsiTheme="minorHAnsi" w:cstheme="minorHAnsi"/>
          <w:u w:val="single"/>
        </w:rPr>
      </w:pPr>
    </w:p>
    <w:p w14:paraId="1FB06A91" w14:textId="345CC798" w:rsidR="000F12FE" w:rsidRPr="00036323" w:rsidRDefault="000D501C">
      <w:pPr>
        <w:rPr>
          <w:rFonts w:asciiTheme="minorHAnsi" w:hAnsiTheme="minorHAnsi" w:cstheme="minorHAnsi"/>
          <w:u w:val="single"/>
        </w:rPr>
      </w:pPr>
      <w:r>
        <w:rPr>
          <w:rFonts w:asciiTheme="minorHAnsi" w:hAnsiTheme="minorHAnsi" w:cstheme="minorHAnsi"/>
          <w:noProof/>
          <w:u w:val="single"/>
        </w:rPr>
        <w:drawing>
          <wp:inline distT="0" distB="0" distL="0" distR="0" wp14:anchorId="6661E77C" wp14:editId="12BE7F32">
            <wp:extent cx="8288637" cy="5810316"/>
            <wp:effectExtent l="0" t="571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1-11 at 11.36.43.png"/>
                    <pic:cNvPicPr/>
                  </pic:nvPicPr>
                  <pic:blipFill>
                    <a:blip r:embed="rId9">
                      <a:extLst>
                        <a:ext uri="{28A0092B-C50C-407E-A947-70E740481C1C}">
                          <a14:useLocalDpi xmlns:a14="http://schemas.microsoft.com/office/drawing/2010/main" val="0"/>
                        </a:ext>
                      </a:extLst>
                    </a:blip>
                    <a:stretch>
                      <a:fillRect/>
                    </a:stretch>
                  </pic:blipFill>
                  <pic:spPr>
                    <a:xfrm rot="16200000">
                      <a:off x="0" y="0"/>
                      <a:ext cx="8311309" cy="5826209"/>
                    </a:xfrm>
                    <a:prstGeom prst="rect">
                      <a:avLst/>
                    </a:prstGeom>
                  </pic:spPr>
                </pic:pic>
              </a:graphicData>
            </a:graphic>
          </wp:inline>
        </w:drawing>
      </w:r>
    </w:p>
    <w:sectPr w:rsidR="000F12FE" w:rsidRPr="00036323" w:rsidSect="00257BFF">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421B1" w14:textId="77777777" w:rsidR="00643908" w:rsidRDefault="00643908" w:rsidP="00724096">
      <w:r>
        <w:separator/>
      </w:r>
    </w:p>
  </w:endnote>
  <w:endnote w:type="continuationSeparator" w:id="0">
    <w:p w14:paraId="14A8A890" w14:textId="77777777" w:rsidR="00643908" w:rsidRDefault="00643908" w:rsidP="00724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1688381"/>
      <w:docPartObj>
        <w:docPartGallery w:val="Page Numbers (Bottom of Page)"/>
        <w:docPartUnique/>
      </w:docPartObj>
    </w:sdtPr>
    <w:sdtContent>
      <w:p w14:paraId="33AEDCEF" w14:textId="04037DBD" w:rsidR="00542BF3" w:rsidRDefault="00542BF3" w:rsidP="00542B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F38129" w14:textId="77777777" w:rsidR="00542BF3" w:rsidRDefault="00542BF3" w:rsidP="00BA2F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78215419"/>
      <w:docPartObj>
        <w:docPartGallery w:val="Page Numbers (Bottom of Page)"/>
        <w:docPartUnique/>
      </w:docPartObj>
    </w:sdtPr>
    <w:sdtContent>
      <w:p w14:paraId="655CB8D6" w14:textId="60DEB806" w:rsidR="00542BF3" w:rsidRDefault="00542BF3" w:rsidP="00542B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A12030" w14:textId="77777777" w:rsidR="00542BF3" w:rsidRDefault="00542BF3" w:rsidP="00BA2F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44DAD" w14:textId="77777777" w:rsidR="00643908" w:rsidRDefault="00643908" w:rsidP="00724096">
      <w:r>
        <w:separator/>
      </w:r>
    </w:p>
  </w:footnote>
  <w:footnote w:type="continuationSeparator" w:id="0">
    <w:p w14:paraId="12FE8E59" w14:textId="77777777" w:rsidR="00643908" w:rsidRDefault="00643908" w:rsidP="007240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90731" w14:textId="109B5534" w:rsidR="00542BF3" w:rsidRDefault="00542BF3">
    <w:pPr>
      <w:pStyle w:val="Header"/>
    </w:pPr>
    <w:r>
      <w:t>1500846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054AC"/>
    <w:multiLevelType w:val="multilevel"/>
    <w:tmpl w:val="FF0AC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EF5"/>
    <w:rsid w:val="00002075"/>
    <w:rsid w:val="00016507"/>
    <w:rsid w:val="00024905"/>
    <w:rsid w:val="00036323"/>
    <w:rsid w:val="00044ED0"/>
    <w:rsid w:val="000522A1"/>
    <w:rsid w:val="000754AA"/>
    <w:rsid w:val="00085A6C"/>
    <w:rsid w:val="000911A3"/>
    <w:rsid w:val="000B33B4"/>
    <w:rsid w:val="000C3FD1"/>
    <w:rsid w:val="000C7FD0"/>
    <w:rsid w:val="000D501C"/>
    <w:rsid w:val="000E172F"/>
    <w:rsid w:val="000E4578"/>
    <w:rsid w:val="000F12FE"/>
    <w:rsid w:val="00113D61"/>
    <w:rsid w:val="00124663"/>
    <w:rsid w:val="00127FFE"/>
    <w:rsid w:val="001366BA"/>
    <w:rsid w:val="001435D4"/>
    <w:rsid w:val="00164EDC"/>
    <w:rsid w:val="001767FC"/>
    <w:rsid w:val="00187C22"/>
    <w:rsid w:val="0019048B"/>
    <w:rsid w:val="001C4B60"/>
    <w:rsid w:val="001E26EC"/>
    <w:rsid w:val="001F5451"/>
    <w:rsid w:val="00227D8A"/>
    <w:rsid w:val="00246866"/>
    <w:rsid w:val="0025036B"/>
    <w:rsid w:val="00257BFF"/>
    <w:rsid w:val="00262369"/>
    <w:rsid w:val="00265630"/>
    <w:rsid w:val="0027175F"/>
    <w:rsid w:val="00275BE9"/>
    <w:rsid w:val="002867A0"/>
    <w:rsid w:val="00287A1C"/>
    <w:rsid w:val="00293622"/>
    <w:rsid w:val="00296933"/>
    <w:rsid w:val="002B2940"/>
    <w:rsid w:val="002B75DA"/>
    <w:rsid w:val="002C721C"/>
    <w:rsid w:val="002C7707"/>
    <w:rsid w:val="002D25DE"/>
    <w:rsid w:val="002E412A"/>
    <w:rsid w:val="002E69FB"/>
    <w:rsid w:val="002F44ED"/>
    <w:rsid w:val="002F5EA5"/>
    <w:rsid w:val="00317709"/>
    <w:rsid w:val="00326510"/>
    <w:rsid w:val="00332BD3"/>
    <w:rsid w:val="00343B16"/>
    <w:rsid w:val="003463B6"/>
    <w:rsid w:val="00357B60"/>
    <w:rsid w:val="0037451B"/>
    <w:rsid w:val="00376427"/>
    <w:rsid w:val="0037787E"/>
    <w:rsid w:val="0039530A"/>
    <w:rsid w:val="003B7E07"/>
    <w:rsid w:val="003C0666"/>
    <w:rsid w:val="003C2313"/>
    <w:rsid w:val="003D451A"/>
    <w:rsid w:val="003E66EA"/>
    <w:rsid w:val="003E6984"/>
    <w:rsid w:val="004119F8"/>
    <w:rsid w:val="00412E04"/>
    <w:rsid w:val="00427ED1"/>
    <w:rsid w:val="00432A6C"/>
    <w:rsid w:val="00455974"/>
    <w:rsid w:val="00462F47"/>
    <w:rsid w:val="00495D03"/>
    <w:rsid w:val="004A55F7"/>
    <w:rsid w:val="004A7E4D"/>
    <w:rsid w:val="004C2838"/>
    <w:rsid w:val="004E30DA"/>
    <w:rsid w:val="004E4D50"/>
    <w:rsid w:val="004E7B2B"/>
    <w:rsid w:val="004F74F5"/>
    <w:rsid w:val="00502CCA"/>
    <w:rsid w:val="0050650A"/>
    <w:rsid w:val="0051104A"/>
    <w:rsid w:val="005252D7"/>
    <w:rsid w:val="00531C14"/>
    <w:rsid w:val="0053270D"/>
    <w:rsid w:val="00542BF3"/>
    <w:rsid w:val="00547DBC"/>
    <w:rsid w:val="00552561"/>
    <w:rsid w:val="005859B3"/>
    <w:rsid w:val="0058728A"/>
    <w:rsid w:val="005B00C5"/>
    <w:rsid w:val="005B4D4C"/>
    <w:rsid w:val="005B5D89"/>
    <w:rsid w:val="005C3521"/>
    <w:rsid w:val="005E0D3E"/>
    <w:rsid w:val="005F0339"/>
    <w:rsid w:val="00610518"/>
    <w:rsid w:val="00616C0B"/>
    <w:rsid w:val="00635890"/>
    <w:rsid w:val="00637BDD"/>
    <w:rsid w:val="00643908"/>
    <w:rsid w:val="00655F13"/>
    <w:rsid w:val="00656B61"/>
    <w:rsid w:val="00664C10"/>
    <w:rsid w:val="00667A18"/>
    <w:rsid w:val="006837C1"/>
    <w:rsid w:val="00683DAE"/>
    <w:rsid w:val="00696CE5"/>
    <w:rsid w:val="006A3AAD"/>
    <w:rsid w:val="006C75FA"/>
    <w:rsid w:val="00717422"/>
    <w:rsid w:val="00724096"/>
    <w:rsid w:val="0072695C"/>
    <w:rsid w:val="0076144C"/>
    <w:rsid w:val="007672D3"/>
    <w:rsid w:val="007760F1"/>
    <w:rsid w:val="007964DE"/>
    <w:rsid w:val="007B1D58"/>
    <w:rsid w:val="007D4AA2"/>
    <w:rsid w:val="007D4CD7"/>
    <w:rsid w:val="007D625E"/>
    <w:rsid w:val="007E160B"/>
    <w:rsid w:val="007E1AF0"/>
    <w:rsid w:val="007E5CC1"/>
    <w:rsid w:val="007F0371"/>
    <w:rsid w:val="007F5981"/>
    <w:rsid w:val="008235DB"/>
    <w:rsid w:val="00827DD3"/>
    <w:rsid w:val="00846AA2"/>
    <w:rsid w:val="0085393C"/>
    <w:rsid w:val="0086340E"/>
    <w:rsid w:val="00864757"/>
    <w:rsid w:val="00867932"/>
    <w:rsid w:val="00891CB8"/>
    <w:rsid w:val="00897A95"/>
    <w:rsid w:val="008A71E5"/>
    <w:rsid w:val="008B0FE4"/>
    <w:rsid w:val="008C2492"/>
    <w:rsid w:val="008E2D34"/>
    <w:rsid w:val="008F6F9C"/>
    <w:rsid w:val="0092644A"/>
    <w:rsid w:val="009272A9"/>
    <w:rsid w:val="00956D77"/>
    <w:rsid w:val="00996375"/>
    <w:rsid w:val="009A26D9"/>
    <w:rsid w:val="009A2878"/>
    <w:rsid w:val="009A7B5E"/>
    <w:rsid w:val="009C083D"/>
    <w:rsid w:val="009C27B6"/>
    <w:rsid w:val="009C65A3"/>
    <w:rsid w:val="009D2645"/>
    <w:rsid w:val="009D3709"/>
    <w:rsid w:val="009D5F54"/>
    <w:rsid w:val="00A057F7"/>
    <w:rsid w:val="00A15A2C"/>
    <w:rsid w:val="00A24E43"/>
    <w:rsid w:val="00A51008"/>
    <w:rsid w:val="00A6181A"/>
    <w:rsid w:val="00A67DB9"/>
    <w:rsid w:val="00A71791"/>
    <w:rsid w:val="00A82292"/>
    <w:rsid w:val="00AA4565"/>
    <w:rsid w:val="00AA46CA"/>
    <w:rsid w:val="00B02609"/>
    <w:rsid w:val="00B23ADC"/>
    <w:rsid w:val="00B420F8"/>
    <w:rsid w:val="00B469AC"/>
    <w:rsid w:val="00B46F19"/>
    <w:rsid w:val="00B55E74"/>
    <w:rsid w:val="00B809E7"/>
    <w:rsid w:val="00B853F2"/>
    <w:rsid w:val="00B92A51"/>
    <w:rsid w:val="00B93E8E"/>
    <w:rsid w:val="00B96C07"/>
    <w:rsid w:val="00BA2F04"/>
    <w:rsid w:val="00BA5AA3"/>
    <w:rsid w:val="00BC157D"/>
    <w:rsid w:val="00BD50ED"/>
    <w:rsid w:val="00BE03AF"/>
    <w:rsid w:val="00C072C2"/>
    <w:rsid w:val="00C249D5"/>
    <w:rsid w:val="00C304DD"/>
    <w:rsid w:val="00C37632"/>
    <w:rsid w:val="00C514FB"/>
    <w:rsid w:val="00C53E0D"/>
    <w:rsid w:val="00C6399C"/>
    <w:rsid w:val="00C679D5"/>
    <w:rsid w:val="00C76275"/>
    <w:rsid w:val="00C82B75"/>
    <w:rsid w:val="00C876DA"/>
    <w:rsid w:val="00C93B75"/>
    <w:rsid w:val="00C95666"/>
    <w:rsid w:val="00CA01E4"/>
    <w:rsid w:val="00CE4365"/>
    <w:rsid w:val="00CE59FF"/>
    <w:rsid w:val="00CE6033"/>
    <w:rsid w:val="00CE6AE0"/>
    <w:rsid w:val="00D012CF"/>
    <w:rsid w:val="00D21466"/>
    <w:rsid w:val="00D21F23"/>
    <w:rsid w:val="00D272DF"/>
    <w:rsid w:val="00D35939"/>
    <w:rsid w:val="00D36D23"/>
    <w:rsid w:val="00D44CBE"/>
    <w:rsid w:val="00D553FF"/>
    <w:rsid w:val="00D567B4"/>
    <w:rsid w:val="00D95D53"/>
    <w:rsid w:val="00DB5BDE"/>
    <w:rsid w:val="00DC4818"/>
    <w:rsid w:val="00DD03C2"/>
    <w:rsid w:val="00DD61EE"/>
    <w:rsid w:val="00E0337D"/>
    <w:rsid w:val="00E14F6F"/>
    <w:rsid w:val="00E53B78"/>
    <w:rsid w:val="00E86575"/>
    <w:rsid w:val="00E950BB"/>
    <w:rsid w:val="00EA4CCC"/>
    <w:rsid w:val="00EB09FE"/>
    <w:rsid w:val="00EB49DE"/>
    <w:rsid w:val="00ED29BC"/>
    <w:rsid w:val="00ED3C74"/>
    <w:rsid w:val="00EE4F01"/>
    <w:rsid w:val="00EE5962"/>
    <w:rsid w:val="00EE7171"/>
    <w:rsid w:val="00EF37F4"/>
    <w:rsid w:val="00EF744B"/>
    <w:rsid w:val="00F008FA"/>
    <w:rsid w:val="00F06EF5"/>
    <w:rsid w:val="00F325E2"/>
    <w:rsid w:val="00F36AF4"/>
    <w:rsid w:val="00F370A3"/>
    <w:rsid w:val="00F66037"/>
    <w:rsid w:val="00F75DB8"/>
    <w:rsid w:val="00F8780F"/>
    <w:rsid w:val="00F965B6"/>
    <w:rsid w:val="00FC7E9E"/>
    <w:rsid w:val="00FD1C76"/>
    <w:rsid w:val="00FD2314"/>
    <w:rsid w:val="00FD4138"/>
    <w:rsid w:val="00FE5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F5DB4"/>
  <w14:defaultImageDpi w14:val="32767"/>
  <w15:chartTrackingRefBased/>
  <w15:docId w15:val="{FF9C3942-CF8C-904A-9CBF-62C44D7EF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964DE"/>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6EF5"/>
    <w:pPr>
      <w:spacing w:before="100" w:beforeAutospacing="1" w:after="100" w:afterAutospacing="1"/>
    </w:pPr>
  </w:style>
  <w:style w:type="character" w:styleId="Hyperlink">
    <w:name w:val="Hyperlink"/>
    <w:basedOn w:val="DefaultParagraphFont"/>
    <w:uiPriority w:val="99"/>
    <w:unhideWhenUsed/>
    <w:rsid w:val="0019048B"/>
    <w:rPr>
      <w:color w:val="0563C1" w:themeColor="hyperlink"/>
      <w:u w:val="single"/>
    </w:rPr>
  </w:style>
  <w:style w:type="character" w:styleId="UnresolvedMention">
    <w:name w:val="Unresolved Mention"/>
    <w:basedOn w:val="DefaultParagraphFont"/>
    <w:uiPriority w:val="99"/>
    <w:rsid w:val="0019048B"/>
    <w:rPr>
      <w:color w:val="605E5C"/>
      <w:shd w:val="clear" w:color="auto" w:fill="E1DFDD"/>
    </w:rPr>
  </w:style>
  <w:style w:type="character" w:customStyle="1" w:styleId="apple-converted-space">
    <w:name w:val="apple-converted-space"/>
    <w:basedOn w:val="DefaultParagraphFont"/>
    <w:rsid w:val="007964DE"/>
  </w:style>
  <w:style w:type="paragraph" w:styleId="Header">
    <w:name w:val="header"/>
    <w:basedOn w:val="Normal"/>
    <w:link w:val="HeaderChar"/>
    <w:uiPriority w:val="99"/>
    <w:unhideWhenUsed/>
    <w:rsid w:val="00724096"/>
    <w:pPr>
      <w:tabs>
        <w:tab w:val="center" w:pos="4513"/>
        <w:tab w:val="right" w:pos="9026"/>
      </w:tabs>
    </w:pPr>
  </w:style>
  <w:style w:type="character" w:customStyle="1" w:styleId="HeaderChar">
    <w:name w:val="Header Char"/>
    <w:basedOn w:val="DefaultParagraphFont"/>
    <w:link w:val="Header"/>
    <w:uiPriority w:val="99"/>
    <w:rsid w:val="00724096"/>
    <w:rPr>
      <w:rFonts w:ascii="Times New Roman" w:eastAsia="Times New Roman" w:hAnsi="Times New Roman" w:cs="Times New Roman"/>
    </w:rPr>
  </w:style>
  <w:style w:type="paragraph" w:styleId="Footer">
    <w:name w:val="footer"/>
    <w:basedOn w:val="Normal"/>
    <w:link w:val="FooterChar"/>
    <w:uiPriority w:val="99"/>
    <w:unhideWhenUsed/>
    <w:rsid w:val="00724096"/>
    <w:pPr>
      <w:tabs>
        <w:tab w:val="center" w:pos="4513"/>
        <w:tab w:val="right" w:pos="9026"/>
      </w:tabs>
    </w:pPr>
  </w:style>
  <w:style w:type="character" w:customStyle="1" w:styleId="FooterChar">
    <w:name w:val="Footer Char"/>
    <w:basedOn w:val="DefaultParagraphFont"/>
    <w:link w:val="Footer"/>
    <w:uiPriority w:val="99"/>
    <w:rsid w:val="00724096"/>
    <w:rPr>
      <w:rFonts w:ascii="Times New Roman" w:eastAsia="Times New Roman" w:hAnsi="Times New Roman" w:cs="Times New Roman"/>
    </w:rPr>
  </w:style>
  <w:style w:type="character" w:styleId="PageNumber">
    <w:name w:val="page number"/>
    <w:basedOn w:val="DefaultParagraphFont"/>
    <w:uiPriority w:val="99"/>
    <w:semiHidden/>
    <w:unhideWhenUsed/>
    <w:rsid w:val="00BA2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5617">
      <w:bodyDiv w:val="1"/>
      <w:marLeft w:val="0"/>
      <w:marRight w:val="0"/>
      <w:marTop w:val="0"/>
      <w:marBottom w:val="0"/>
      <w:divBdr>
        <w:top w:val="none" w:sz="0" w:space="0" w:color="auto"/>
        <w:left w:val="none" w:sz="0" w:space="0" w:color="auto"/>
        <w:bottom w:val="none" w:sz="0" w:space="0" w:color="auto"/>
        <w:right w:val="none" w:sz="0" w:space="0" w:color="auto"/>
      </w:divBdr>
    </w:div>
    <w:div w:id="46729058">
      <w:bodyDiv w:val="1"/>
      <w:marLeft w:val="0"/>
      <w:marRight w:val="0"/>
      <w:marTop w:val="0"/>
      <w:marBottom w:val="0"/>
      <w:divBdr>
        <w:top w:val="none" w:sz="0" w:space="0" w:color="auto"/>
        <w:left w:val="none" w:sz="0" w:space="0" w:color="auto"/>
        <w:bottom w:val="none" w:sz="0" w:space="0" w:color="auto"/>
        <w:right w:val="none" w:sz="0" w:space="0" w:color="auto"/>
      </w:divBdr>
      <w:divsChild>
        <w:div w:id="1025517771">
          <w:marLeft w:val="0"/>
          <w:marRight w:val="0"/>
          <w:marTop w:val="0"/>
          <w:marBottom w:val="0"/>
          <w:divBdr>
            <w:top w:val="none" w:sz="0" w:space="0" w:color="auto"/>
            <w:left w:val="none" w:sz="0" w:space="0" w:color="auto"/>
            <w:bottom w:val="none" w:sz="0" w:space="0" w:color="auto"/>
            <w:right w:val="none" w:sz="0" w:space="0" w:color="auto"/>
          </w:divBdr>
          <w:divsChild>
            <w:div w:id="1277717279">
              <w:marLeft w:val="0"/>
              <w:marRight w:val="0"/>
              <w:marTop w:val="0"/>
              <w:marBottom w:val="0"/>
              <w:divBdr>
                <w:top w:val="none" w:sz="0" w:space="0" w:color="auto"/>
                <w:left w:val="none" w:sz="0" w:space="0" w:color="auto"/>
                <w:bottom w:val="none" w:sz="0" w:space="0" w:color="auto"/>
                <w:right w:val="none" w:sz="0" w:space="0" w:color="auto"/>
              </w:divBdr>
              <w:divsChild>
                <w:div w:id="60268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98774">
      <w:bodyDiv w:val="1"/>
      <w:marLeft w:val="0"/>
      <w:marRight w:val="0"/>
      <w:marTop w:val="0"/>
      <w:marBottom w:val="0"/>
      <w:divBdr>
        <w:top w:val="none" w:sz="0" w:space="0" w:color="auto"/>
        <w:left w:val="none" w:sz="0" w:space="0" w:color="auto"/>
        <w:bottom w:val="none" w:sz="0" w:space="0" w:color="auto"/>
        <w:right w:val="none" w:sz="0" w:space="0" w:color="auto"/>
      </w:divBdr>
    </w:div>
    <w:div w:id="117989782">
      <w:bodyDiv w:val="1"/>
      <w:marLeft w:val="0"/>
      <w:marRight w:val="0"/>
      <w:marTop w:val="0"/>
      <w:marBottom w:val="0"/>
      <w:divBdr>
        <w:top w:val="none" w:sz="0" w:space="0" w:color="auto"/>
        <w:left w:val="none" w:sz="0" w:space="0" w:color="auto"/>
        <w:bottom w:val="none" w:sz="0" w:space="0" w:color="auto"/>
        <w:right w:val="none" w:sz="0" w:space="0" w:color="auto"/>
      </w:divBdr>
      <w:divsChild>
        <w:div w:id="448087952">
          <w:marLeft w:val="0"/>
          <w:marRight w:val="0"/>
          <w:marTop w:val="0"/>
          <w:marBottom w:val="0"/>
          <w:divBdr>
            <w:top w:val="none" w:sz="0" w:space="0" w:color="auto"/>
            <w:left w:val="none" w:sz="0" w:space="0" w:color="auto"/>
            <w:bottom w:val="none" w:sz="0" w:space="0" w:color="auto"/>
            <w:right w:val="none" w:sz="0" w:space="0" w:color="auto"/>
          </w:divBdr>
          <w:divsChild>
            <w:div w:id="1321079857">
              <w:marLeft w:val="0"/>
              <w:marRight w:val="0"/>
              <w:marTop w:val="0"/>
              <w:marBottom w:val="0"/>
              <w:divBdr>
                <w:top w:val="none" w:sz="0" w:space="0" w:color="auto"/>
                <w:left w:val="none" w:sz="0" w:space="0" w:color="auto"/>
                <w:bottom w:val="none" w:sz="0" w:space="0" w:color="auto"/>
                <w:right w:val="none" w:sz="0" w:space="0" w:color="auto"/>
              </w:divBdr>
              <w:divsChild>
                <w:div w:id="126310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71550">
      <w:bodyDiv w:val="1"/>
      <w:marLeft w:val="0"/>
      <w:marRight w:val="0"/>
      <w:marTop w:val="0"/>
      <w:marBottom w:val="0"/>
      <w:divBdr>
        <w:top w:val="none" w:sz="0" w:space="0" w:color="auto"/>
        <w:left w:val="none" w:sz="0" w:space="0" w:color="auto"/>
        <w:bottom w:val="none" w:sz="0" w:space="0" w:color="auto"/>
        <w:right w:val="none" w:sz="0" w:space="0" w:color="auto"/>
      </w:divBdr>
      <w:divsChild>
        <w:div w:id="496505334">
          <w:marLeft w:val="0"/>
          <w:marRight w:val="0"/>
          <w:marTop w:val="0"/>
          <w:marBottom w:val="0"/>
          <w:divBdr>
            <w:top w:val="none" w:sz="0" w:space="0" w:color="auto"/>
            <w:left w:val="none" w:sz="0" w:space="0" w:color="auto"/>
            <w:bottom w:val="none" w:sz="0" w:space="0" w:color="auto"/>
            <w:right w:val="none" w:sz="0" w:space="0" w:color="auto"/>
          </w:divBdr>
          <w:divsChild>
            <w:div w:id="239219690">
              <w:marLeft w:val="0"/>
              <w:marRight w:val="0"/>
              <w:marTop w:val="0"/>
              <w:marBottom w:val="0"/>
              <w:divBdr>
                <w:top w:val="none" w:sz="0" w:space="0" w:color="auto"/>
                <w:left w:val="none" w:sz="0" w:space="0" w:color="auto"/>
                <w:bottom w:val="none" w:sz="0" w:space="0" w:color="auto"/>
                <w:right w:val="none" w:sz="0" w:space="0" w:color="auto"/>
              </w:divBdr>
              <w:divsChild>
                <w:div w:id="1694913142">
                  <w:marLeft w:val="0"/>
                  <w:marRight w:val="0"/>
                  <w:marTop w:val="0"/>
                  <w:marBottom w:val="0"/>
                  <w:divBdr>
                    <w:top w:val="none" w:sz="0" w:space="0" w:color="auto"/>
                    <w:left w:val="none" w:sz="0" w:space="0" w:color="auto"/>
                    <w:bottom w:val="none" w:sz="0" w:space="0" w:color="auto"/>
                    <w:right w:val="none" w:sz="0" w:space="0" w:color="auto"/>
                  </w:divBdr>
                  <w:divsChild>
                    <w:div w:id="172078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56903">
      <w:bodyDiv w:val="1"/>
      <w:marLeft w:val="0"/>
      <w:marRight w:val="0"/>
      <w:marTop w:val="0"/>
      <w:marBottom w:val="0"/>
      <w:divBdr>
        <w:top w:val="none" w:sz="0" w:space="0" w:color="auto"/>
        <w:left w:val="none" w:sz="0" w:space="0" w:color="auto"/>
        <w:bottom w:val="none" w:sz="0" w:space="0" w:color="auto"/>
        <w:right w:val="none" w:sz="0" w:space="0" w:color="auto"/>
      </w:divBdr>
      <w:divsChild>
        <w:div w:id="1052188985">
          <w:marLeft w:val="0"/>
          <w:marRight w:val="0"/>
          <w:marTop w:val="0"/>
          <w:marBottom w:val="0"/>
          <w:divBdr>
            <w:top w:val="none" w:sz="0" w:space="0" w:color="auto"/>
            <w:left w:val="none" w:sz="0" w:space="0" w:color="auto"/>
            <w:bottom w:val="none" w:sz="0" w:space="0" w:color="auto"/>
            <w:right w:val="none" w:sz="0" w:space="0" w:color="auto"/>
          </w:divBdr>
          <w:divsChild>
            <w:div w:id="2043825876">
              <w:marLeft w:val="0"/>
              <w:marRight w:val="0"/>
              <w:marTop w:val="0"/>
              <w:marBottom w:val="0"/>
              <w:divBdr>
                <w:top w:val="none" w:sz="0" w:space="0" w:color="auto"/>
                <w:left w:val="none" w:sz="0" w:space="0" w:color="auto"/>
                <w:bottom w:val="none" w:sz="0" w:space="0" w:color="auto"/>
                <w:right w:val="none" w:sz="0" w:space="0" w:color="auto"/>
              </w:divBdr>
              <w:divsChild>
                <w:div w:id="901601663">
                  <w:marLeft w:val="0"/>
                  <w:marRight w:val="0"/>
                  <w:marTop w:val="0"/>
                  <w:marBottom w:val="0"/>
                  <w:divBdr>
                    <w:top w:val="none" w:sz="0" w:space="0" w:color="auto"/>
                    <w:left w:val="none" w:sz="0" w:space="0" w:color="auto"/>
                    <w:bottom w:val="none" w:sz="0" w:space="0" w:color="auto"/>
                    <w:right w:val="none" w:sz="0" w:space="0" w:color="auto"/>
                  </w:divBdr>
                  <w:divsChild>
                    <w:div w:id="44284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99646">
      <w:bodyDiv w:val="1"/>
      <w:marLeft w:val="0"/>
      <w:marRight w:val="0"/>
      <w:marTop w:val="0"/>
      <w:marBottom w:val="0"/>
      <w:divBdr>
        <w:top w:val="none" w:sz="0" w:space="0" w:color="auto"/>
        <w:left w:val="none" w:sz="0" w:space="0" w:color="auto"/>
        <w:bottom w:val="none" w:sz="0" w:space="0" w:color="auto"/>
        <w:right w:val="none" w:sz="0" w:space="0" w:color="auto"/>
      </w:divBdr>
      <w:divsChild>
        <w:div w:id="108815654">
          <w:marLeft w:val="0"/>
          <w:marRight w:val="0"/>
          <w:marTop w:val="0"/>
          <w:marBottom w:val="0"/>
          <w:divBdr>
            <w:top w:val="none" w:sz="0" w:space="0" w:color="auto"/>
            <w:left w:val="none" w:sz="0" w:space="0" w:color="auto"/>
            <w:bottom w:val="none" w:sz="0" w:space="0" w:color="auto"/>
            <w:right w:val="none" w:sz="0" w:space="0" w:color="auto"/>
          </w:divBdr>
          <w:divsChild>
            <w:div w:id="1307127354">
              <w:marLeft w:val="0"/>
              <w:marRight w:val="0"/>
              <w:marTop w:val="0"/>
              <w:marBottom w:val="0"/>
              <w:divBdr>
                <w:top w:val="none" w:sz="0" w:space="0" w:color="auto"/>
                <w:left w:val="none" w:sz="0" w:space="0" w:color="auto"/>
                <w:bottom w:val="none" w:sz="0" w:space="0" w:color="auto"/>
                <w:right w:val="none" w:sz="0" w:space="0" w:color="auto"/>
              </w:divBdr>
              <w:divsChild>
                <w:div w:id="75536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8351">
      <w:bodyDiv w:val="1"/>
      <w:marLeft w:val="0"/>
      <w:marRight w:val="0"/>
      <w:marTop w:val="0"/>
      <w:marBottom w:val="0"/>
      <w:divBdr>
        <w:top w:val="none" w:sz="0" w:space="0" w:color="auto"/>
        <w:left w:val="none" w:sz="0" w:space="0" w:color="auto"/>
        <w:bottom w:val="none" w:sz="0" w:space="0" w:color="auto"/>
        <w:right w:val="none" w:sz="0" w:space="0" w:color="auto"/>
      </w:divBdr>
      <w:divsChild>
        <w:div w:id="473378466">
          <w:marLeft w:val="0"/>
          <w:marRight w:val="0"/>
          <w:marTop w:val="0"/>
          <w:marBottom w:val="0"/>
          <w:divBdr>
            <w:top w:val="none" w:sz="0" w:space="0" w:color="auto"/>
            <w:left w:val="none" w:sz="0" w:space="0" w:color="auto"/>
            <w:bottom w:val="none" w:sz="0" w:space="0" w:color="auto"/>
            <w:right w:val="none" w:sz="0" w:space="0" w:color="auto"/>
          </w:divBdr>
          <w:divsChild>
            <w:div w:id="487016017">
              <w:marLeft w:val="0"/>
              <w:marRight w:val="0"/>
              <w:marTop w:val="0"/>
              <w:marBottom w:val="0"/>
              <w:divBdr>
                <w:top w:val="none" w:sz="0" w:space="0" w:color="auto"/>
                <w:left w:val="none" w:sz="0" w:space="0" w:color="auto"/>
                <w:bottom w:val="none" w:sz="0" w:space="0" w:color="auto"/>
                <w:right w:val="none" w:sz="0" w:space="0" w:color="auto"/>
              </w:divBdr>
              <w:divsChild>
                <w:div w:id="159312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013153">
      <w:bodyDiv w:val="1"/>
      <w:marLeft w:val="0"/>
      <w:marRight w:val="0"/>
      <w:marTop w:val="0"/>
      <w:marBottom w:val="0"/>
      <w:divBdr>
        <w:top w:val="none" w:sz="0" w:space="0" w:color="auto"/>
        <w:left w:val="none" w:sz="0" w:space="0" w:color="auto"/>
        <w:bottom w:val="none" w:sz="0" w:space="0" w:color="auto"/>
        <w:right w:val="none" w:sz="0" w:space="0" w:color="auto"/>
      </w:divBdr>
      <w:divsChild>
        <w:div w:id="546986751">
          <w:marLeft w:val="0"/>
          <w:marRight w:val="0"/>
          <w:marTop w:val="0"/>
          <w:marBottom w:val="0"/>
          <w:divBdr>
            <w:top w:val="none" w:sz="0" w:space="0" w:color="auto"/>
            <w:left w:val="none" w:sz="0" w:space="0" w:color="auto"/>
            <w:bottom w:val="none" w:sz="0" w:space="0" w:color="auto"/>
            <w:right w:val="none" w:sz="0" w:space="0" w:color="auto"/>
          </w:divBdr>
          <w:divsChild>
            <w:div w:id="1075085075">
              <w:marLeft w:val="0"/>
              <w:marRight w:val="0"/>
              <w:marTop w:val="0"/>
              <w:marBottom w:val="0"/>
              <w:divBdr>
                <w:top w:val="none" w:sz="0" w:space="0" w:color="auto"/>
                <w:left w:val="none" w:sz="0" w:space="0" w:color="auto"/>
                <w:bottom w:val="none" w:sz="0" w:space="0" w:color="auto"/>
                <w:right w:val="none" w:sz="0" w:space="0" w:color="auto"/>
              </w:divBdr>
              <w:divsChild>
                <w:div w:id="171226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379307">
      <w:bodyDiv w:val="1"/>
      <w:marLeft w:val="0"/>
      <w:marRight w:val="0"/>
      <w:marTop w:val="0"/>
      <w:marBottom w:val="0"/>
      <w:divBdr>
        <w:top w:val="none" w:sz="0" w:space="0" w:color="auto"/>
        <w:left w:val="none" w:sz="0" w:space="0" w:color="auto"/>
        <w:bottom w:val="none" w:sz="0" w:space="0" w:color="auto"/>
        <w:right w:val="none" w:sz="0" w:space="0" w:color="auto"/>
      </w:divBdr>
      <w:divsChild>
        <w:div w:id="1768110912">
          <w:marLeft w:val="0"/>
          <w:marRight w:val="0"/>
          <w:marTop w:val="0"/>
          <w:marBottom w:val="0"/>
          <w:divBdr>
            <w:top w:val="none" w:sz="0" w:space="0" w:color="auto"/>
            <w:left w:val="none" w:sz="0" w:space="0" w:color="auto"/>
            <w:bottom w:val="none" w:sz="0" w:space="0" w:color="auto"/>
            <w:right w:val="none" w:sz="0" w:space="0" w:color="auto"/>
          </w:divBdr>
          <w:divsChild>
            <w:div w:id="827214632">
              <w:marLeft w:val="0"/>
              <w:marRight w:val="0"/>
              <w:marTop w:val="0"/>
              <w:marBottom w:val="0"/>
              <w:divBdr>
                <w:top w:val="none" w:sz="0" w:space="0" w:color="auto"/>
                <w:left w:val="none" w:sz="0" w:space="0" w:color="auto"/>
                <w:bottom w:val="none" w:sz="0" w:space="0" w:color="auto"/>
                <w:right w:val="none" w:sz="0" w:space="0" w:color="auto"/>
              </w:divBdr>
              <w:divsChild>
                <w:div w:id="113895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765653">
      <w:bodyDiv w:val="1"/>
      <w:marLeft w:val="0"/>
      <w:marRight w:val="0"/>
      <w:marTop w:val="0"/>
      <w:marBottom w:val="0"/>
      <w:divBdr>
        <w:top w:val="none" w:sz="0" w:space="0" w:color="auto"/>
        <w:left w:val="none" w:sz="0" w:space="0" w:color="auto"/>
        <w:bottom w:val="none" w:sz="0" w:space="0" w:color="auto"/>
        <w:right w:val="none" w:sz="0" w:space="0" w:color="auto"/>
      </w:divBdr>
      <w:divsChild>
        <w:div w:id="1765148810">
          <w:marLeft w:val="0"/>
          <w:marRight w:val="0"/>
          <w:marTop w:val="0"/>
          <w:marBottom w:val="0"/>
          <w:divBdr>
            <w:top w:val="none" w:sz="0" w:space="0" w:color="auto"/>
            <w:left w:val="none" w:sz="0" w:space="0" w:color="auto"/>
            <w:bottom w:val="none" w:sz="0" w:space="0" w:color="auto"/>
            <w:right w:val="none" w:sz="0" w:space="0" w:color="auto"/>
          </w:divBdr>
          <w:divsChild>
            <w:div w:id="2016413829">
              <w:marLeft w:val="0"/>
              <w:marRight w:val="0"/>
              <w:marTop w:val="0"/>
              <w:marBottom w:val="0"/>
              <w:divBdr>
                <w:top w:val="none" w:sz="0" w:space="0" w:color="auto"/>
                <w:left w:val="none" w:sz="0" w:space="0" w:color="auto"/>
                <w:bottom w:val="none" w:sz="0" w:space="0" w:color="auto"/>
                <w:right w:val="none" w:sz="0" w:space="0" w:color="auto"/>
              </w:divBdr>
              <w:divsChild>
                <w:div w:id="167892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370764">
      <w:bodyDiv w:val="1"/>
      <w:marLeft w:val="0"/>
      <w:marRight w:val="0"/>
      <w:marTop w:val="0"/>
      <w:marBottom w:val="0"/>
      <w:divBdr>
        <w:top w:val="none" w:sz="0" w:space="0" w:color="auto"/>
        <w:left w:val="none" w:sz="0" w:space="0" w:color="auto"/>
        <w:bottom w:val="none" w:sz="0" w:space="0" w:color="auto"/>
        <w:right w:val="none" w:sz="0" w:space="0" w:color="auto"/>
      </w:divBdr>
      <w:divsChild>
        <w:div w:id="1209104853">
          <w:marLeft w:val="0"/>
          <w:marRight w:val="0"/>
          <w:marTop w:val="0"/>
          <w:marBottom w:val="0"/>
          <w:divBdr>
            <w:top w:val="none" w:sz="0" w:space="0" w:color="auto"/>
            <w:left w:val="none" w:sz="0" w:space="0" w:color="auto"/>
            <w:bottom w:val="none" w:sz="0" w:space="0" w:color="auto"/>
            <w:right w:val="none" w:sz="0" w:space="0" w:color="auto"/>
          </w:divBdr>
          <w:divsChild>
            <w:div w:id="532305437">
              <w:marLeft w:val="0"/>
              <w:marRight w:val="0"/>
              <w:marTop w:val="0"/>
              <w:marBottom w:val="0"/>
              <w:divBdr>
                <w:top w:val="none" w:sz="0" w:space="0" w:color="auto"/>
                <w:left w:val="none" w:sz="0" w:space="0" w:color="auto"/>
                <w:bottom w:val="none" w:sz="0" w:space="0" w:color="auto"/>
                <w:right w:val="none" w:sz="0" w:space="0" w:color="auto"/>
              </w:divBdr>
              <w:divsChild>
                <w:div w:id="100436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867431">
      <w:bodyDiv w:val="1"/>
      <w:marLeft w:val="0"/>
      <w:marRight w:val="0"/>
      <w:marTop w:val="0"/>
      <w:marBottom w:val="0"/>
      <w:divBdr>
        <w:top w:val="none" w:sz="0" w:space="0" w:color="auto"/>
        <w:left w:val="none" w:sz="0" w:space="0" w:color="auto"/>
        <w:bottom w:val="none" w:sz="0" w:space="0" w:color="auto"/>
        <w:right w:val="none" w:sz="0" w:space="0" w:color="auto"/>
      </w:divBdr>
      <w:divsChild>
        <w:div w:id="2080667126">
          <w:marLeft w:val="0"/>
          <w:marRight w:val="0"/>
          <w:marTop w:val="0"/>
          <w:marBottom w:val="0"/>
          <w:divBdr>
            <w:top w:val="none" w:sz="0" w:space="0" w:color="auto"/>
            <w:left w:val="none" w:sz="0" w:space="0" w:color="auto"/>
            <w:bottom w:val="none" w:sz="0" w:space="0" w:color="auto"/>
            <w:right w:val="none" w:sz="0" w:space="0" w:color="auto"/>
          </w:divBdr>
          <w:divsChild>
            <w:div w:id="1113130401">
              <w:marLeft w:val="0"/>
              <w:marRight w:val="0"/>
              <w:marTop w:val="0"/>
              <w:marBottom w:val="0"/>
              <w:divBdr>
                <w:top w:val="none" w:sz="0" w:space="0" w:color="auto"/>
                <w:left w:val="none" w:sz="0" w:space="0" w:color="auto"/>
                <w:bottom w:val="none" w:sz="0" w:space="0" w:color="auto"/>
                <w:right w:val="none" w:sz="0" w:space="0" w:color="auto"/>
              </w:divBdr>
              <w:divsChild>
                <w:div w:id="22102246">
                  <w:marLeft w:val="0"/>
                  <w:marRight w:val="0"/>
                  <w:marTop w:val="0"/>
                  <w:marBottom w:val="0"/>
                  <w:divBdr>
                    <w:top w:val="none" w:sz="0" w:space="0" w:color="auto"/>
                    <w:left w:val="none" w:sz="0" w:space="0" w:color="auto"/>
                    <w:bottom w:val="none" w:sz="0" w:space="0" w:color="auto"/>
                    <w:right w:val="none" w:sz="0" w:space="0" w:color="auto"/>
                  </w:divBdr>
                  <w:divsChild>
                    <w:div w:id="18849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316702">
      <w:bodyDiv w:val="1"/>
      <w:marLeft w:val="0"/>
      <w:marRight w:val="0"/>
      <w:marTop w:val="0"/>
      <w:marBottom w:val="0"/>
      <w:divBdr>
        <w:top w:val="none" w:sz="0" w:space="0" w:color="auto"/>
        <w:left w:val="none" w:sz="0" w:space="0" w:color="auto"/>
        <w:bottom w:val="none" w:sz="0" w:space="0" w:color="auto"/>
        <w:right w:val="none" w:sz="0" w:space="0" w:color="auto"/>
      </w:divBdr>
    </w:div>
    <w:div w:id="505747878">
      <w:bodyDiv w:val="1"/>
      <w:marLeft w:val="0"/>
      <w:marRight w:val="0"/>
      <w:marTop w:val="0"/>
      <w:marBottom w:val="0"/>
      <w:divBdr>
        <w:top w:val="none" w:sz="0" w:space="0" w:color="auto"/>
        <w:left w:val="none" w:sz="0" w:space="0" w:color="auto"/>
        <w:bottom w:val="none" w:sz="0" w:space="0" w:color="auto"/>
        <w:right w:val="none" w:sz="0" w:space="0" w:color="auto"/>
      </w:divBdr>
      <w:divsChild>
        <w:div w:id="1762680059">
          <w:marLeft w:val="0"/>
          <w:marRight w:val="0"/>
          <w:marTop w:val="0"/>
          <w:marBottom w:val="0"/>
          <w:divBdr>
            <w:top w:val="none" w:sz="0" w:space="0" w:color="auto"/>
            <w:left w:val="none" w:sz="0" w:space="0" w:color="auto"/>
            <w:bottom w:val="none" w:sz="0" w:space="0" w:color="auto"/>
            <w:right w:val="none" w:sz="0" w:space="0" w:color="auto"/>
          </w:divBdr>
          <w:divsChild>
            <w:div w:id="201137010">
              <w:marLeft w:val="0"/>
              <w:marRight w:val="0"/>
              <w:marTop w:val="0"/>
              <w:marBottom w:val="0"/>
              <w:divBdr>
                <w:top w:val="none" w:sz="0" w:space="0" w:color="auto"/>
                <w:left w:val="none" w:sz="0" w:space="0" w:color="auto"/>
                <w:bottom w:val="none" w:sz="0" w:space="0" w:color="auto"/>
                <w:right w:val="none" w:sz="0" w:space="0" w:color="auto"/>
              </w:divBdr>
              <w:divsChild>
                <w:div w:id="1417243012">
                  <w:marLeft w:val="0"/>
                  <w:marRight w:val="0"/>
                  <w:marTop w:val="0"/>
                  <w:marBottom w:val="0"/>
                  <w:divBdr>
                    <w:top w:val="none" w:sz="0" w:space="0" w:color="auto"/>
                    <w:left w:val="none" w:sz="0" w:space="0" w:color="auto"/>
                    <w:bottom w:val="none" w:sz="0" w:space="0" w:color="auto"/>
                    <w:right w:val="none" w:sz="0" w:space="0" w:color="auto"/>
                  </w:divBdr>
                  <w:divsChild>
                    <w:div w:id="10769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825849">
      <w:bodyDiv w:val="1"/>
      <w:marLeft w:val="0"/>
      <w:marRight w:val="0"/>
      <w:marTop w:val="0"/>
      <w:marBottom w:val="0"/>
      <w:divBdr>
        <w:top w:val="none" w:sz="0" w:space="0" w:color="auto"/>
        <w:left w:val="none" w:sz="0" w:space="0" w:color="auto"/>
        <w:bottom w:val="none" w:sz="0" w:space="0" w:color="auto"/>
        <w:right w:val="none" w:sz="0" w:space="0" w:color="auto"/>
      </w:divBdr>
    </w:div>
    <w:div w:id="577400064">
      <w:bodyDiv w:val="1"/>
      <w:marLeft w:val="0"/>
      <w:marRight w:val="0"/>
      <w:marTop w:val="0"/>
      <w:marBottom w:val="0"/>
      <w:divBdr>
        <w:top w:val="none" w:sz="0" w:space="0" w:color="auto"/>
        <w:left w:val="none" w:sz="0" w:space="0" w:color="auto"/>
        <w:bottom w:val="none" w:sz="0" w:space="0" w:color="auto"/>
        <w:right w:val="none" w:sz="0" w:space="0" w:color="auto"/>
      </w:divBdr>
      <w:divsChild>
        <w:div w:id="1724594935">
          <w:marLeft w:val="0"/>
          <w:marRight w:val="0"/>
          <w:marTop w:val="0"/>
          <w:marBottom w:val="0"/>
          <w:divBdr>
            <w:top w:val="none" w:sz="0" w:space="0" w:color="auto"/>
            <w:left w:val="none" w:sz="0" w:space="0" w:color="auto"/>
            <w:bottom w:val="none" w:sz="0" w:space="0" w:color="auto"/>
            <w:right w:val="none" w:sz="0" w:space="0" w:color="auto"/>
          </w:divBdr>
          <w:divsChild>
            <w:div w:id="1296371225">
              <w:marLeft w:val="0"/>
              <w:marRight w:val="0"/>
              <w:marTop w:val="0"/>
              <w:marBottom w:val="0"/>
              <w:divBdr>
                <w:top w:val="none" w:sz="0" w:space="0" w:color="auto"/>
                <w:left w:val="none" w:sz="0" w:space="0" w:color="auto"/>
                <w:bottom w:val="none" w:sz="0" w:space="0" w:color="auto"/>
                <w:right w:val="none" w:sz="0" w:space="0" w:color="auto"/>
              </w:divBdr>
              <w:divsChild>
                <w:div w:id="178299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724700">
      <w:bodyDiv w:val="1"/>
      <w:marLeft w:val="0"/>
      <w:marRight w:val="0"/>
      <w:marTop w:val="0"/>
      <w:marBottom w:val="0"/>
      <w:divBdr>
        <w:top w:val="none" w:sz="0" w:space="0" w:color="auto"/>
        <w:left w:val="none" w:sz="0" w:space="0" w:color="auto"/>
        <w:bottom w:val="none" w:sz="0" w:space="0" w:color="auto"/>
        <w:right w:val="none" w:sz="0" w:space="0" w:color="auto"/>
      </w:divBdr>
      <w:divsChild>
        <w:div w:id="1211654655">
          <w:marLeft w:val="0"/>
          <w:marRight w:val="0"/>
          <w:marTop w:val="0"/>
          <w:marBottom w:val="0"/>
          <w:divBdr>
            <w:top w:val="none" w:sz="0" w:space="0" w:color="auto"/>
            <w:left w:val="none" w:sz="0" w:space="0" w:color="auto"/>
            <w:bottom w:val="none" w:sz="0" w:space="0" w:color="auto"/>
            <w:right w:val="none" w:sz="0" w:space="0" w:color="auto"/>
          </w:divBdr>
          <w:divsChild>
            <w:div w:id="1115713389">
              <w:marLeft w:val="0"/>
              <w:marRight w:val="0"/>
              <w:marTop w:val="0"/>
              <w:marBottom w:val="0"/>
              <w:divBdr>
                <w:top w:val="none" w:sz="0" w:space="0" w:color="auto"/>
                <w:left w:val="none" w:sz="0" w:space="0" w:color="auto"/>
                <w:bottom w:val="none" w:sz="0" w:space="0" w:color="auto"/>
                <w:right w:val="none" w:sz="0" w:space="0" w:color="auto"/>
              </w:divBdr>
              <w:divsChild>
                <w:div w:id="118000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82865">
      <w:bodyDiv w:val="1"/>
      <w:marLeft w:val="0"/>
      <w:marRight w:val="0"/>
      <w:marTop w:val="0"/>
      <w:marBottom w:val="0"/>
      <w:divBdr>
        <w:top w:val="none" w:sz="0" w:space="0" w:color="auto"/>
        <w:left w:val="none" w:sz="0" w:space="0" w:color="auto"/>
        <w:bottom w:val="none" w:sz="0" w:space="0" w:color="auto"/>
        <w:right w:val="none" w:sz="0" w:space="0" w:color="auto"/>
      </w:divBdr>
    </w:div>
    <w:div w:id="697463435">
      <w:bodyDiv w:val="1"/>
      <w:marLeft w:val="0"/>
      <w:marRight w:val="0"/>
      <w:marTop w:val="0"/>
      <w:marBottom w:val="0"/>
      <w:divBdr>
        <w:top w:val="none" w:sz="0" w:space="0" w:color="auto"/>
        <w:left w:val="none" w:sz="0" w:space="0" w:color="auto"/>
        <w:bottom w:val="none" w:sz="0" w:space="0" w:color="auto"/>
        <w:right w:val="none" w:sz="0" w:space="0" w:color="auto"/>
      </w:divBdr>
      <w:divsChild>
        <w:div w:id="1873379154">
          <w:marLeft w:val="0"/>
          <w:marRight w:val="0"/>
          <w:marTop w:val="0"/>
          <w:marBottom w:val="0"/>
          <w:divBdr>
            <w:top w:val="none" w:sz="0" w:space="0" w:color="auto"/>
            <w:left w:val="none" w:sz="0" w:space="0" w:color="auto"/>
            <w:bottom w:val="none" w:sz="0" w:space="0" w:color="auto"/>
            <w:right w:val="none" w:sz="0" w:space="0" w:color="auto"/>
          </w:divBdr>
          <w:divsChild>
            <w:div w:id="564224333">
              <w:marLeft w:val="0"/>
              <w:marRight w:val="0"/>
              <w:marTop w:val="0"/>
              <w:marBottom w:val="0"/>
              <w:divBdr>
                <w:top w:val="none" w:sz="0" w:space="0" w:color="auto"/>
                <w:left w:val="none" w:sz="0" w:space="0" w:color="auto"/>
                <w:bottom w:val="none" w:sz="0" w:space="0" w:color="auto"/>
                <w:right w:val="none" w:sz="0" w:space="0" w:color="auto"/>
              </w:divBdr>
              <w:divsChild>
                <w:div w:id="1796363497">
                  <w:marLeft w:val="0"/>
                  <w:marRight w:val="0"/>
                  <w:marTop w:val="0"/>
                  <w:marBottom w:val="0"/>
                  <w:divBdr>
                    <w:top w:val="none" w:sz="0" w:space="0" w:color="auto"/>
                    <w:left w:val="none" w:sz="0" w:space="0" w:color="auto"/>
                    <w:bottom w:val="none" w:sz="0" w:space="0" w:color="auto"/>
                    <w:right w:val="none" w:sz="0" w:space="0" w:color="auto"/>
                  </w:divBdr>
                  <w:divsChild>
                    <w:div w:id="8901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363105">
      <w:bodyDiv w:val="1"/>
      <w:marLeft w:val="0"/>
      <w:marRight w:val="0"/>
      <w:marTop w:val="0"/>
      <w:marBottom w:val="0"/>
      <w:divBdr>
        <w:top w:val="none" w:sz="0" w:space="0" w:color="auto"/>
        <w:left w:val="none" w:sz="0" w:space="0" w:color="auto"/>
        <w:bottom w:val="none" w:sz="0" w:space="0" w:color="auto"/>
        <w:right w:val="none" w:sz="0" w:space="0" w:color="auto"/>
      </w:divBdr>
    </w:div>
    <w:div w:id="756825390">
      <w:bodyDiv w:val="1"/>
      <w:marLeft w:val="0"/>
      <w:marRight w:val="0"/>
      <w:marTop w:val="0"/>
      <w:marBottom w:val="0"/>
      <w:divBdr>
        <w:top w:val="none" w:sz="0" w:space="0" w:color="auto"/>
        <w:left w:val="none" w:sz="0" w:space="0" w:color="auto"/>
        <w:bottom w:val="none" w:sz="0" w:space="0" w:color="auto"/>
        <w:right w:val="none" w:sz="0" w:space="0" w:color="auto"/>
      </w:divBdr>
    </w:div>
    <w:div w:id="852768169">
      <w:bodyDiv w:val="1"/>
      <w:marLeft w:val="0"/>
      <w:marRight w:val="0"/>
      <w:marTop w:val="0"/>
      <w:marBottom w:val="0"/>
      <w:divBdr>
        <w:top w:val="none" w:sz="0" w:space="0" w:color="auto"/>
        <w:left w:val="none" w:sz="0" w:space="0" w:color="auto"/>
        <w:bottom w:val="none" w:sz="0" w:space="0" w:color="auto"/>
        <w:right w:val="none" w:sz="0" w:space="0" w:color="auto"/>
      </w:divBdr>
      <w:divsChild>
        <w:div w:id="243533582">
          <w:marLeft w:val="0"/>
          <w:marRight w:val="0"/>
          <w:marTop w:val="0"/>
          <w:marBottom w:val="0"/>
          <w:divBdr>
            <w:top w:val="none" w:sz="0" w:space="0" w:color="auto"/>
            <w:left w:val="none" w:sz="0" w:space="0" w:color="auto"/>
            <w:bottom w:val="none" w:sz="0" w:space="0" w:color="auto"/>
            <w:right w:val="none" w:sz="0" w:space="0" w:color="auto"/>
          </w:divBdr>
          <w:divsChild>
            <w:div w:id="2000302194">
              <w:marLeft w:val="0"/>
              <w:marRight w:val="0"/>
              <w:marTop w:val="0"/>
              <w:marBottom w:val="0"/>
              <w:divBdr>
                <w:top w:val="none" w:sz="0" w:space="0" w:color="auto"/>
                <w:left w:val="none" w:sz="0" w:space="0" w:color="auto"/>
                <w:bottom w:val="none" w:sz="0" w:space="0" w:color="auto"/>
                <w:right w:val="none" w:sz="0" w:space="0" w:color="auto"/>
              </w:divBdr>
              <w:divsChild>
                <w:div w:id="169426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555467">
      <w:bodyDiv w:val="1"/>
      <w:marLeft w:val="0"/>
      <w:marRight w:val="0"/>
      <w:marTop w:val="0"/>
      <w:marBottom w:val="0"/>
      <w:divBdr>
        <w:top w:val="none" w:sz="0" w:space="0" w:color="auto"/>
        <w:left w:val="none" w:sz="0" w:space="0" w:color="auto"/>
        <w:bottom w:val="none" w:sz="0" w:space="0" w:color="auto"/>
        <w:right w:val="none" w:sz="0" w:space="0" w:color="auto"/>
      </w:divBdr>
      <w:divsChild>
        <w:div w:id="436488335">
          <w:marLeft w:val="0"/>
          <w:marRight w:val="0"/>
          <w:marTop w:val="0"/>
          <w:marBottom w:val="0"/>
          <w:divBdr>
            <w:top w:val="none" w:sz="0" w:space="0" w:color="auto"/>
            <w:left w:val="none" w:sz="0" w:space="0" w:color="auto"/>
            <w:bottom w:val="none" w:sz="0" w:space="0" w:color="auto"/>
            <w:right w:val="none" w:sz="0" w:space="0" w:color="auto"/>
          </w:divBdr>
          <w:divsChild>
            <w:div w:id="1513494096">
              <w:marLeft w:val="0"/>
              <w:marRight w:val="0"/>
              <w:marTop w:val="0"/>
              <w:marBottom w:val="0"/>
              <w:divBdr>
                <w:top w:val="none" w:sz="0" w:space="0" w:color="auto"/>
                <w:left w:val="none" w:sz="0" w:space="0" w:color="auto"/>
                <w:bottom w:val="none" w:sz="0" w:space="0" w:color="auto"/>
                <w:right w:val="none" w:sz="0" w:space="0" w:color="auto"/>
              </w:divBdr>
              <w:divsChild>
                <w:div w:id="187396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064123">
      <w:bodyDiv w:val="1"/>
      <w:marLeft w:val="0"/>
      <w:marRight w:val="0"/>
      <w:marTop w:val="0"/>
      <w:marBottom w:val="0"/>
      <w:divBdr>
        <w:top w:val="none" w:sz="0" w:space="0" w:color="auto"/>
        <w:left w:val="none" w:sz="0" w:space="0" w:color="auto"/>
        <w:bottom w:val="none" w:sz="0" w:space="0" w:color="auto"/>
        <w:right w:val="none" w:sz="0" w:space="0" w:color="auto"/>
      </w:divBdr>
      <w:divsChild>
        <w:div w:id="757603308">
          <w:marLeft w:val="0"/>
          <w:marRight w:val="0"/>
          <w:marTop w:val="0"/>
          <w:marBottom w:val="0"/>
          <w:divBdr>
            <w:top w:val="none" w:sz="0" w:space="0" w:color="auto"/>
            <w:left w:val="none" w:sz="0" w:space="0" w:color="auto"/>
            <w:bottom w:val="none" w:sz="0" w:space="0" w:color="auto"/>
            <w:right w:val="none" w:sz="0" w:space="0" w:color="auto"/>
          </w:divBdr>
          <w:divsChild>
            <w:div w:id="1354067193">
              <w:marLeft w:val="0"/>
              <w:marRight w:val="0"/>
              <w:marTop w:val="0"/>
              <w:marBottom w:val="0"/>
              <w:divBdr>
                <w:top w:val="none" w:sz="0" w:space="0" w:color="auto"/>
                <w:left w:val="none" w:sz="0" w:space="0" w:color="auto"/>
                <w:bottom w:val="none" w:sz="0" w:space="0" w:color="auto"/>
                <w:right w:val="none" w:sz="0" w:space="0" w:color="auto"/>
              </w:divBdr>
              <w:divsChild>
                <w:div w:id="19762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878900">
      <w:bodyDiv w:val="1"/>
      <w:marLeft w:val="0"/>
      <w:marRight w:val="0"/>
      <w:marTop w:val="0"/>
      <w:marBottom w:val="0"/>
      <w:divBdr>
        <w:top w:val="none" w:sz="0" w:space="0" w:color="auto"/>
        <w:left w:val="none" w:sz="0" w:space="0" w:color="auto"/>
        <w:bottom w:val="none" w:sz="0" w:space="0" w:color="auto"/>
        <w:right w:val="none" w:sz="0" w:space="0" w:color="auto"/>
      </w:divBdr>
    </w:div>
    <w:div w:id="1026324132">
      <w:bodyDiv w:val="1"/>
      <w:marLeft w:val="0"/>
      <w:marRight w:val="0"/>
      <w:marTop w:val="0"/>
      <w:marBottom w:val="0"/>
      <w:divBdr>
        <w:top w:val="none" w:sz="0" w:space="0" w:color="auto"/>
        <w:left w:val="none" w:sz="0" w:space="0" w:color="auto"/>
        <w:bottom w:val="none" w:sz="0" w:space="0" w:color="auto"/>
        <w:right w:val="none" w:sz="0" w:space="0" w:color="auto"/>
      </w:divBdr>
    </w:div>
    <w:div w:id="1034114899">
      <w:bodyDiv w:val="1"/>
      <w:marLeft w:val="0"/>
      <w:marRight w:val="0"/>
      <w:marTop w:val="0"/>
      <w:marBottom w:val="0"/>
      <w:divBdr>
        <w:top w:val="none" w:sz="0" w:space="0" w:color="auto"/>
        <w:left w:val="none" w:sz="0" w:space="0" w:color="auto"/>
        <w:bottom w:val="none" w:sz="0" w:space="0" w:color="auto"/>
        <w:right w:val="none" w:sz="0" w:space="0" w:color="auto"/>
      </w:divBdr>
    </w:div>
    <w:div w:id="1042289374">
      <w:bodyDiv w:val="1"/>
      <w:marLeft w:val="0"/>
      <w:marRight w:val="0"/>
      <w:marTop w:val="0"/>
      <w:marBottom w:val="0"/>
      <w:divBdr>
        <w:top w:val="none" w:sz="0" w:space="0" w:color="auto"/>
        <w:left w:val="none" w:sz="0" w:space="0" w:color="auto"/>
        <w:bottom w:val="none" w:sz="0" w:space="0" w:color="auto"/>
        <w:right w:val="none" w:sz="0" w:space="0" w:color="auto"/>
      </w:divBdr>
      <w:divsChild>
        <w:div w:id="1046297442">
          <w:marLeft w:val="0"/>
          <w:marRight w:val="0"/>
          <w:marTop w:val="0"/>
          <w:marBottom w:val="0"/>
          <w:divBdr>
            <w:top w:val="none" w:sz="0" w:space="0" w:color="auto"/>
            <w:left w:val="none" w:sz="0" w:space="0" w:color="auto"/>
            <w:bottom w:val="none" w:sz="0" w:space="0" w:color="auto"/>
            <w:right w:val="none" w:sz="0" w:space="0" w:color="auto"/>
          </w:divBdr>
          <w:divsChild>
            <w:div w:id="2035418901">
              <w:marLeft w:val="0"/>
              <w:marRight w:val="0"/>
              <w:marTop w:val="0"/>
              <w:marBottom w:val="0"/>
              <w:divBdr>
                <w:top w:val="none" w:sz="0" w:space="0" w:color="auto"/>
                <w:left w:val="none" w:sz="0" w:space="0" w:color="auto"/>
                <w:bottom w:val="none" w:sz="0" w:space="0" w:color="auto"/>
                <w:right w:val="none" w:sz="0" w:space="0" w:color="auto"/>
              </w:divBdr>
              <w:divsChild>
                <w:div w:id="86332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018125">
      <w:bodyDiv w:val="1"/>
      <w:marLeft w:val="0"/>
      <w:marRight w:val="0"/>
      <w:marTop w:val="0"/>
      <w:marBottom w:val="0"/>
      <w:divBdr>
        <w:top w:val="none" w:sz="0" w:space="0" w:color="auto"/>
        <w:left w:val="none" w:sz="0" w:space="0" w:color="auto"/>
        <w:bottom w:val="none" w:sz="0" w:space="0" w:color="auto"/>
        <w:right w:val="none" w:sz="0" w:space="0" w:color="auto"/>
      </w:divBdr>
    </w:div>
    <w:div w:id="1115176759">
      <w:bodyDiv w:val="1"/>
      <w:marLeft w:val="0"/>
      <w:marRight w:val="0"/>
      <w:marTop w:val="0"/>
      <w:marBottom w:val="0"/>
      <w:divBdr>
        <w:top w:val="none" w:sz="0" w:space="0" w:color="auto"/>
        <w:left w:val="none" w:sz="0" w:space="0" w:color="auto"/>
        <w:bottom w:val="none" w:sz="0" w:space="0" w:color="auto"/>
        <w:right w:val="none" w:sz="0" w:space="0" w:color="auto"/>
      </w:divBdr>
      <w:divsChild>
        <w:div w:id="1946694975">
          <w:marLeft w:val="0"/>
          <w:marRight w:val="0"/>
          <w:marTop w:val="0"/>
          <w:marBottom w:val="0"/>
          <w:divBdr>
            <w:top w:val="none" w:sz="0" w:space="0" w:color="auto"/>
            <w:left w:val="none" w:sz="0" w:space="0" w:color="auto"/>
            <w:bottom w:val="none" w:sz="0" w:space="0" w:color="auto"/>
            <w:right w:val="none" w:sz="0" w:space="0" w:color="auto"/>
          </w:divBdr>
          <w:divsChild>
            <w:div w:id="2034959513">
              <w:marLeft w:val="0"/>
              <w:marRight w:val="0"/>
              <w:marTop w:val="0"/>
              <w:marBottom w:val="0"/>
              <w:divBdr>
                <w:top w:val="none" w:sz="0" w:space="0" w:color="auto"/>
                <w:left w:val="none" w:sz="0" w:space="0" w:color="auto"/>
                <w:bottom w:val="none" w:sz="0" w:space="0" w:color="auto"/>
                <w:right w:val="none" w:sz="0" w:space="0" w:color="auto"/>
              </w:divBdr>
              <w:divsChild>
                <w:div w:id="722600349">
                  <w:marLeft w:val="0"/>
                  <w:marRight w:val="0"/>
                  <w:marTop w:val="0"/>
                  <w:marBottom w:val="0"/>
                  <w:divBdr>
                    <w:top w:val="none" w:sz="0" w:space="0" w:color="auto"/>
                    <w:left w:val="none" w:sz="0" w:space="0" w:color="auto"/>
                    <w:bottom w:val="none" w:sz="0" w:space="0" w:color="auto"/>
                    <w:right w:val="none" w:sz="0" w:space="0" w:color="auto"/>
                  </w:divBdr>
                  <w:divsChild>
                    <w:div w:id="64632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241848">
      <w:bodyDiv w:val="1"/>
      <w:marLeft w:val="0"/>
      <w:marRight w:val="0"/>
      <w:marTop w:val="0"/>
      <w:marBottom w:val="0"/>
      <w:divBdr>
        <w:top w:val="none" w:sz="0" w:space="0" w:color="auto"/>
        <w:left w:val="none" w:sz="0" w:space="0" w:color="auto"/>
        <w:bottom w:val="none" w:sz="0" w:space="0" w:color="auto"/>
        <w:right w:val="none" w:sz="0" w:space="0" w:color="auto"/>
      </w:divBdr>
    </w:div>
    <w:div w:id="1141118574">
      <w:bodyDiv w:val="1"/>
      <w:marLeft w:val="0"/>
      <w:marRight w:val="0"/>
      <w:marTop w:val="0"/>
      <w:marBottom w:val="0"/>
      <w:divBdr>
        <w:top w:val="none" w:sz="0" w:space="0" w:color="auto"/>
        <w:left w:val="none" w:sz="0" w:space="0" w:color="auto"/>
        <w:bottom w:val="none" w:sz="0" w:space="0" w:color="auto"/>
        <w:right w:val="none" w:sz="0" w:space="0" w:color="auto"/>
      </w:divBdr>
      <w:divsChild>
        <w:div w:id="110631799">
          <w:marLeft w:val="0"/>
          <w:marRight w:val="0"/>
          <w:marTop w:val="0"/>
          <w:marBottom w:val="0"/>
          <w:divBdr>
            <w:top w:val="none" w:sz="0" w:space="0" w:color="auto"/>
            <w:left w:val="none" w:sz="0" w:space="0" w:color="auto"/>
            <w:bottom w:val="none" w:sz="0" w:space="0" w:color="auto"/>
            <w:right w:val="none" w:sz="0" w:space="0" w:color="auto"/>
          </w:divBdr>
          <w:divsChild>
            <w:div w:id="528952223">
              <w:marLeft w:val="0"/>
              <w:marRight w:val="0"/>
              <w:marTop w:val="0"/>
              <w:marBottom w:val="0"/>
              <w:divBdr>
                <w:top w:val="none" w:sz="0" w:space="0" w:color="auto"/>
                <w:left w:val="none" w:sz="0" w:space="0" w:color="auto"/>
                <w:bottom w:val="none" w:sz="0" w:space="0" w:color="auto"/>
                <w:right w:val="none" w:sz="0" w:space="0" w:color="auto"/>
              </w:divBdr>
              <w:divsChild>
                <w:div w:id="128230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992758">
      <w:bodyDiv w:val="1"/>
      <w:marLeft w:val="0"/>
      <w:marRight w:val="0"/>
      <w:marTop w:val="0"/>
      <w:marBottom w:val="0"/>
      <w:divBdr>
        <w:top w:val="none" w:sz="0" w:space="0" w:color="auto"/>
        <w:left w:val="none" w:sz="0" w:space="0" w:color="auto"/>
        <w:bottom w:val="none" w:sz="0" w:space="0" w:color="auto"/>
        <w:right w:val="none" w:sz="0" w:space="0" w:color="auto"/>
      </w:divBdr>
      <w:divsChild>
        <w:div w:id="102266510">
          <w:marLeft w:val="0"/>
          <w:marRight w:val="0"/>
          <w:marTop w:val="0"/>
          <w:marBottom w:val="0"/>
          <w:divBdr>
            <w:top w:val="none" w:sz="0" w:space="0" w:color="auto"/>
            <w:left w:val="none" w:sz="0" w:space="0" w:color="auto"/>
            <w:bottom w:val="none" w:sz="0" w:space="0" w:color="auto"/>
            <w:right w:val="none" w:sz="0" w:space="0" w:color="auto"/>
          </w:divBdr>
          <w:divsChild>
            <w:div w:id="1099641696">
              <w:marLeft w:val="0"/>
              <w:marRight w:val="0"/>
              <w:marTop w:val="0"/>
              <w:marBottom w:val="0"/>
              <w:divBdr>
                <w:top w:val="none" w:sz="0" w:space="0" w:color="auto"/>
                <w:left w:val="none" w:sz="0" w:space="0" w:color="auto"/>
                <w:bottom w:val="none" w:sz="0" w:space="0" w:color="auto"/>
                <w:right w:val="none" w:sz="0" w:space="0" w:color="auto"/>
              </w:divBdr>
              <w:divsChild>
                <w:div w:id="16091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613189">
      <w:bodyDiv w:val="1"/>
      <w:marLeft w:val="0"/>
      <w:marRight w:val="0"/>
      <w:marTop w:val="0"/>
      <w:marBottom w:val="0"/>
      <w:divBdr>
        <w:top w:val="none" w:sz="0" w:space="0" w:color="auto"/>
        <w:left w:val="none" w:sz="0" w:space="0" w:color="auto"/>
        <w:bottom w:val="none" w:sz="0" w:space="0" w:color="auto"/>
        <w:right w:val="none" w:sz="0" w:space="0" w:color="auto"/>
      </w:divBdr>
    </w:div>
    <w:div w:id="1217275694">
      <w:bodyDiv w:val="1"/>
      <w:marLeft w:val="0"/>
      <w:marRight w:val="0"/>
      <w:marTop w:val="0"/>
      <w:marBottom w:val="0"/>
      <w:divBdr>
        <w:top w:val="none" w:sz="0" w:space="0" w:color="auto"/>
        <w:left w:val="none" w:sz="0" w:space="0" w:color="auto"/>
        <w:bottom w:val="none" w:sz="0" w:space="0" w:color="auto"/>
        <w:right w:val="none" w:sz="0" w:space="0" w:color="auto"/>
      </w:divBdr>
    </w:div>
    <w:div w:id="1253507764">
      <w:bodyDiv w:val="1"/>
      <w:marLeft w:val="0"/>
      <w:marRight w:val="0"/>
      <w:marTop w:val="0"/>
      <w:marBottom w:val="0"/>
      <w:divBdr>
        <w:top w:val="none" w:sz="0" w:space="0" w:color="auto"/>
        <w:left w:val="none" w:sz="0" w:space="0" w:color="auto"/>
        <w:bottom w:val="none" w:sz="0" w:space="0" w:color="auto"/>
        <w:right w:val="none" w:sz="0" w:space="0" w:color="auto"/>
      </w:divBdr>
    </w:div>
    <w:div w:id="1350640697">
      <w:bodyDiv w:val="1"/>
      <w:marLeft w:val="0"/>
      <w:marRight w:val="0"/>
      <w:marTop w:val="0"/>
      <w:marBottom w:val="0"/>
      <w:divBdr>
        <w:top w:val="none" w:sz="0" w:space="0" w:color="auto"/>
        <w:left w:val="none" w:sz="0" w:space="0" w:color="auto"/>
        <w:bottom w:val="none" w:sz="0" w:space="0" w:color="auto"/>
        <w:right w:val="none" w:sz="0" w:space="0" w:color="auto"/>
      </w:divBdr>
      <w:divsChild>
        <w:div w:id="506137239">
          <w:marLeft w:val="0"/>
          <w:marRight w:val="0"/>
          <w:marTop w:val="0"/>
          <w:marBottom w:val="0"/>
          <w:divBdr>
            <w:top w:val="none" w:sz="0" w:space="0" w:color="auto"/>
            <w:left w:val="none" w:sz="0" w:space="0" w:color="auto"/>
            <w:bottom w:val="none" w:sz="0" w:space="0" w:color="auto"/>
            <w:right w:val="none" w:sz="0" w:space="0" w:color="auto"/>
          </w:divBdr>
          <w:divsChild>
            <w:div w:id="1118986531">
              <w:marLeft w:val="0"/>
              <w:marRight w:val="0"/>
              <w:marTop w:val="0"/>
              <w:marBottom w:val="0"/>
              <w:divBdr>
                <w:top w:val="none" w:sz="0" w:space="0" w:color="auto"/>
                <w:left w:val="none" w:sz="0" w:space="0" w:color="auto"/>
                <w:bottom w:val="none" w:sz="0" w:space="0" w:color="auto"/>
                <w:right w:val="none" w:sz="0" w:space="0" w:color="auto"/>
              </w:divBdr>
              <w:divsChild>
                <w:div w:id="1427923876">
                  <w:marLeft w:val="0"/>
                  <w:marRight w:val="0"/>
                  <w:marTop w:val="0"/>
                  <w:marBottom w:val="0"/>
                  <w:divBdr>
                    <w:top w:val="none" w:sz="0" w:space="0" w:color="auto"/>
                    <w:left w:val="none" w:sz="0" w:space="0" w:color="auto"/>
                    <w:bottom w:val="none" w:sz="0" w:space="0" w:color="auto"/>
                    <w:right w:val="none" w:sz="0" w:space="0" w:color="auto"/>
                  </w:divBdr>
                  <w:divsChild>
                    <w:div w:id="43024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563735">
      <w:bodyDiv w:val="1"/>
      <w:marLeft w:val="0"/>
      <w:marRight w:val="0"/>
      <w:marTop w:val="0"/>
      <w:marBottom w:val="0"/>
      <w:divBdr>
        <w:top w:val="none" w:sz="0" w:space="0" w:color="auto"/>
        <w:left w:val="none" w:sz="0" w:space="0" w:color="auto"/>
        <w:bottom w:val="none" w:sz="0" w:space="0" w:color="auto"/>
        <w:right w:val="none" w:sz="0" w:space="0" w:color="auto"/>
      </w:divBdr>
      <w:divsChild>
        <w:div w:id="233590358">
          <w:marLeft w:val="0"/>
          <w:marRight w:val="0"/>
          <w:marTop w:val="0"/>
          <w:marBottom w:val="0"/>
          <w:divBdr>
            <w:top w:val="none" w:sz="0" w:space="0" w:color="auto"/>
            <w:left w:val="none" w:sz="0" w:space="0" w:color="auto"/>
            <w:bottom w:val="none" w:sz="0" w:space="0" w:color="auto"/>
            <w:right w:val="none" w:sz="0" w:space="0" w:color="auto"/>
          </w:divBdr>
          <w:divsChild>
            <w:div w:id="482039304">
              <w:marLeft w:val="0"/>
              <w:marRight w:val="0"/>
              <w:marTop w:val="0"/>
              <w:marBottom w:val="0"/>
              <w:divBdr>
                <w:top w:val="none" w:sz="0" w:space="0" w:color="auto"/>
                <w:left w:val="none" w:sz="0" w:space="0" w:color="auto"/>
                <w:bottom w:val="none" w:sz="0" w:space="0" w:color="auto"/>
                <w:right w:val="none" w:sz="0" w:space="0" w:color="auto"/>
              </w:divBdr>
              <w:divsChild>
                <w:div w:id="166161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682189">
      <w:bodyDiv w:val="1"/>
      <w:marLeft w:val="0"/>
      <w:marRight w:val="0"/>
      <w:marTop w:val="0"/>
      <w:marBottom w:val="0"/>
      <w:divBdr>
        <w:top w:val="none" w:sz="0" w:space="0" w:color="auto"/>
        <w:left w:val="none" w:sz="0" w:space="0" w:color="auto"/>
        <w:bottom w:val="none" w:sz="0" w:space="0" w:color="auto"/>
        <w:right w:val="none" w:sz="0" w:space="0" w:color="auto"/>
      </w:divBdr>
      <w:divsChild>
        <w:div w:id="494496197">
          <w:marLeft w:val="0"/>
          <w:marRight w:val="0"/>
          <w:marTop w:val="0"/>
          <w:marBottom w:val="0"/>
          <w:divBdr>
            <w:top w:val="none" w:sz="0" w:space="0" w:color="auto"/>
            <w:left w:val="none" w:sz="0" w:space="0" w:color="auto"/>
            <w:bottom w:val="none" w:sz="0" w:space="0" w:color="auto"/>
            <w:right w:val="none" w:sz="0" w:space="0" w:color="auto"/>
          </w:divBdr>
          <w:divsChild>
            <w:div w:id="2081630739">
              <w:marLeft w:val="0"/>
              <w:marRight w:val="0"/>
              <w:marTop w:val="0"/>
              <w:marBottom w:val="0"/>
              <w:divBdr>
                <w:top w:val="none" w:sz="0" w:space="0" w:color="auto"/>
                <w:left w:val="none" w:sz="0" w:space="0" w:color="auto"/>
                <w:bottom w:val="none" w:sz="0" w:space="0" w:color="auto"/>
                <w:right w:val="none" w:sz="0" w:space="0" w:color="auto"/>
              </w:divBdr>
              <w:divsChild>
                <w:div w:id="73867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2354">
      <w:bodyDiv w:val="1"/>
      <w:marLeft w:val="0"/>
      <w:marRight w:val="0"/>
      <w:marTop w:val="0"/>
      <w:marBottom w:val="0"/>
      <w:divBdr>
        <w:top w:val="none" w:sz="0" w:space="0" w:color="auto"/>
        <w:left w:val="none" w:sz="0" w:space="0" w:color="auto"/>
        <w:bottom w:val="none" w:sz="0" w:space="0" w:color="auto"/>
        <w:right w:val="none" w:sz="0" w:space="0" w:color="auto"/>
      </w:divBdr>
    </w:div>
    <w:div w:id="1399938923">
      <w:bodyDiv w:val="1"/>
      <w:marLeft w:val="0"/>
      <w:marRight w:val="0"/>
      <w:marTop w:val="0"/>
      <w:marBottom w:val="0"/>
      <w:divBdr>
        <w:top w:val="none" w:sz="0" w:space="0" w:color="auto"/>
        <w:left w:val="none" w:sz="0" w:space="0" w:color="auto"/>
        <w:bottom w:val="none" w:sz="0" w:space="0" w:color="auto"/>
        <w:right w:val="none" w:sz="0" w:space="0" w:color="auto"/>
      </w:divBdr>
    </w:div>
    <w:div w:id="1423182188">
      <w:bodyDiv w:val="1"/>
      <w:marLeft w:val="0"/>
      <w:marRight w:val="0"/>
      <w:marTop w:val="0"/>
      <w:marBottom w:val="0"/>
      <w:divBdr>
        <w:top w:val="none" w:sz="0" w:space="0" w:color="auto"/>
        <w:left w:val="none" w:sz="0" w:space="0" w:color="auto"/>
        <w:bottom w:val="none" w:sz="0" w:space="0" w:color="auto"/>
        <w:right w:val="none" w:sz="0" w:space="0" w:color="auto"/>
      </w:divBdr>
    </w:div>
    <w:div w:id="1435321035">
      <w:bodyDiv w:val="1"/>
      <w:marLeft w:val="0"/>
      <w:marRight w:val="0"/>
      <w:marTop w:val="0"/>
      <w:marBottom w:val="0"/>
      <w:divBdr>
        <w:top w:val="none" w:sz="0" w:space="0" w:color="auto"/>
        <w:left w:val="none" w:sz="0" w:space="0" w:color="auto"/>
        <w:bottom w:val="none" w:sz="0" w:space="0" w:color="auto"/>
        <w:right w:val="none" w:sz="0" w:space="0" w:color="auto"/>
      </w:divBdr>
    </w:div>
    <w:div w:id="1530291519">
      <w:bodyDiv w:val="1"/>
      <w:marLeft w:val="0"/>
      <w:marRight w:val="0"/>
      <w:marTop w:val="0"/>
      <w:marBottom w:val="0"/>
      <w:divBdr>
        <w:top w:val="none" w:sz="0" w:space="0" w:color="auto"/>
        <w:left w:val="none" w:sz="0" w:space="0" w:color="auto"/>
        <w:bottom w:val="none" w:sz="0" w:space="0" w:color="auto"/>
        <w:right w:val="none" w:sz="0" w:space="0" w:color="auto"/>
      </w:divBdr>
      <w:divsChild>
        <w:div w:id="1931347761">
          <w:marLeft w:val="0"/>
          <w:marRight w:val="0"/>
          <w:marTop w:val="0"/>
          <w:marBottom w:val="0"/>
          <w:divBdr>
            <w:top w:val="none" w:sz="0" w:space="0" w:color="auto"/>
            <w:left w:val="none" w:sz="0" w:space="0" w:color="auto"/>
            <w:bottom w:val="none" w:sz="0" w:space="0" w:color="auto"/>
            <w:right w:val="none" w:sz="0" w:space="0" w:color="auto"/>
          </w:divBdr>
          <w:divsChild>
            <w:div w:id="311178754">
              <w:marLeft w:val="0"/>
              <w:marRight w:val="0"/>
              <w:marTop w:val="0"/>
              <w:marBottom w:val="0"/>
              <w:divBdr>
                <w:top w:val="none" w:sz="0" w:space="0" w:color="auto"/>
                <w:left w:val="none" w:sz="0" w:space="0" w:color="auto"/>
                <w:bottom w:val="none" w:sz="0" w:space="0" w:color="auto"/>
                <w:right w:val="none" w:sz="0" w:space="0" w:color="auto"/>
              </w:divBdr>
              <w:divsChild>
                <w:div w:id="1359311490">
                  <w:marLeft w:val="0"/>
                  <w:marRight w:val="0"/>
                  <w:marTop w:val="0"/>
                  <w:marBottom w:val="0"/>
                  <w:divBdr>
                    <w:top w:val="none" w:sz="0" w:space="0" w:color="auto"/>
                    <w:left w:val="none" w:sz="0" w:space="0" w:color="auto"/>
                    <w:bottom w:val="none" w:sz="0" w:space="0" w:color="auto"/>
                    <w:right w:val="none" w:sz="0" w:space="0" w:color="auto"/>
                  </w:divBdr>
                  <w:divsChild>
                    <w:div w:id="53381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077436">
      <w:bodyDiv w:val="1"/>
      <w:marLeft w:val="0"/>
      <w:marRight w:val="0"/>
      <w:marTop w:val="0"/>
      <w:marBottom w:val="0"/>
      <w:divBdr>
        <w:top w:val="none" w:sz="0" w:space="0" w:color="auto"/>
        <w:left w:val="none" w:sz="0" w:space="0" w:color="auto"/>
        <w:bottom w:val="none" w:sz="0" w:space="0" w:color="auto"/>
        <w:right w:val="none" w:sz="0" w:space="0" w:color="auto"/>
      </w:divBdr>
      <w:divsChild>
        <w:div w:id="1044476705">
          <w:marLeft w:val="0"/>
          <w:marRight w:val="0"/>
          <w:marTop w:val="0"/>
          <w:marBottom w:val="0"/>
          <w:divBdr>
            <w:top w:val="none" w:sz="0" w:space="0" w:color="auto"/>
            <w:left w:val="none" w:sz="0" w:space="0" w:color="auto"/>
            <w:bottom w:val="none" w:sz="0" w:space="0" w:color="auto"/>
            <w:right w:val="none" w:sz="0" w:space="0" w:color="auto"/>
          </w:divBdr>
          <w:divsChild>
            <w:div w:id="445582752">
              <w:marLeft w:val="0"/>
              <w:marRight w:val="0"/>
              <w:marTop w:val="0"/>
              <w:marBottom w:val="0"/>
              <w:divBdr>
                <w:top w:val="none" w:sz="0" w:space="0" w:color="auto"/>
                <w:left w:val="none" w:sz="0" w:space="0" w:color="auto"/>
                <w:bottom w:val="none" w:sz="0" w:space="0" w:color="auto"/>
                <w:right w:val="none" w:sz="0" w:space="0" w:color="auto"/>
              </w:divBdr>
              <w:divsChild>
                <w:div w:id="170767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330718">
      <w:bodyDiv w:val="1"/>
      <w:marLeft w:val="0"/>
      <w:marRight w:val="0"/>
      <w:marTop w:val="0"/>
      <w:marBottom w:val="0"/>
      <w:divBdr>
        <w:top w:val="none" w:sz="0" w:space="0" w:color="auto"/>
        <w:left w:val="none" w:sz="0" w:space="0" w:color="auto"/>
        <w:bottom w:val="none" w:sz="0" w:space="0" w:color="auto"/>
        <w:right w:val="none" w:sz="0" w:space="0" w:color="auto"/>
      </w:divBdr>
    </w:div>
    <w:div w:id="1618020189">
      <w:bodyDiv w:val="1"/>
      <w:marLeft w:val="0"/>
      <w:marRight w:val="0"/>
      <w:marTop w:val="0"/>
      <w:marBottom w:val="0"/>
      <w:divBdr>
        <w:top w:val="none" w:sz="0" w:space="0" w:color="auto"/>
        <w:left w:val="none" w:sz="0" w:space="0" w:color="auto"/>
        <w:bottom w:val="none" w:sz="0" w:space="0" w:color="auto"/>
        <w:right w:val="none" w:sz="0" w:space="0" w:color="auto"/>
      </w:divBdr>
      <w:divsChild>
        <w:div w:id="787554912">
          <w:marLeft w:val="0"/>
          <w:marRight w:val="0"/>
          <w:marTop w:val="0"/>
          <w:marBottom w:val="0"/>
          <w:divBdr>
            <w:top w:val="none" w:sz="0" w:space="0" w:color="auto"/>
            <w:left w:val="none" w:sz="0" w:space="0" w:color="auto"/>
            <w:bottom w:val="none" w:sz="0" w:space="0" w:color="auto"/>
            <w:right w:val="none" w:sz="0" w:space="0" w:color="auto"/>
          </w:divBdr>
          <w:divsChild>
            <w:div w:id="517815411">
              <w:marLeft w:val="0"/>
              <w:marRight w:val="0"/>
              <w:marTop w:val="0"/>
              <w:marBottom w:val="0"/>
              <w:divBdr>
                <w:top w:val="none" w:sz="0" w:space="0" w:color="auto"/>
                <w:left w:val="none" w:sz="0" w:space="0" w:color="auto"/>
                <w:bottom w:val="none" w:sz="0" w:space="0" w:color="auto"/>
                <w:right w:val="none" w:sz="0" w:space="0" w:color="auto"/>
              </w:divBdr>
              <w:divsChild>
                <w:div w:id="196530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865205">
      <w:bodyDiv w:val="1"/>
      <w:marLeft w:val="0"/>
      <w:marRight w:val="0"/>
      <w:marTop w:val="0"/>
      <w:marBottom w:val="0"/>
      <w:divBdr>
        <w:top w:val="none" w:sz="0" w:space="0" w:color="auto"/>
        <w:left w:val="none" w:sz="0" w:space="0" w:color="auto"/>
        <w:bottom w:val="none" w:sz="0" w:space="0" w:color="auto"/>
        <w:right w:val="none" w:sz="0" w:space="0" w:color="auto"/>
      </w:divBdr>
    </w:div>
    <w:div w:id="1711879124">
      <w:bodyDiv w:val="1"/>
      <w:marLeft w:val="0"/>
      <w:marRight w:val="0"/>
      <w:marTop w:val="0"/>
      <w:marBottom w:val="0"/>
      <w:divBdr>
        <w:top w:val="none" w:sz="0" w:space="0" w:color="auto"/>
        <w:left w:val="none" w:sz="0" w:space="0" w:color="auto"/>
        <w:bottom w:val="none" w:sz="0" w:space="0" w:color="auto"/>
        <w:right w:val="none" w:sz="0" w:space="0" w:color="auto"/>
      </w:divBdr>
      <w:divsChild>
        <w:div w:id="44716644">
          <w:marLeft w:val="0"/>
          <w:marRight w:val="0"/>
          <w:marTop w:val="0"/>
          <w:marBottom w:val="0"/>
          <w:divBdr>
            <w:top w:val="none" w:sz="0" w:space="0" w:color="auto"/>
            <w:left w:val="none" w:sz="0" w:space="0" w:color="auto"/>
            <w:bottom w:val="none" w:sz="0" w:space="0" w:color="auto"/>
            <w:right w:val="none" w:sz="0" w:space="0" w:color="auto"/>
          </w:divBdr>
          <w:divsChild>
            <w:div w:id="1968706798">
              <w:marLeft w:val="0"/>
              <w:marRight w:val="0"/>
              <w:marTop w:val="0"/>
              <w:marBottom w:val="0"/>
              <w:divBdr>
                <w:top w:val="none" w:sz="0" w:space="0" w:color="auto"/>
                <w:left w:val="none" w:sz="0" w:space="0" w:color="auto"/>
                <w:bottom w:val="none" w:sz="0" w:space="0" w:color="auto"/>
                <w:right w:val="none" w:sz="0" w:space="0" w:color="auto"/>
              </w:divBdr>
              <w:divsChild>
                <w:div w:id="139369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18874">
      <w:bodyDiv w:val="1"/>
      <w:marLeft w:val="0"/>
      <w:marRight w:val="0"/>
      <w:marTop w:val="0"/>
      <w:marBottom w:val="0"/>
      <w:divBdr>
        <w:top w:val="none" w:sz="0" w:space="0" w:color="auto"/>
        <w:left w:val="none" w:sz="0" w:space="0" w:color="auto"/>
        <w:bottom w:val="none" w:sz="0" w:space="0" w:color="auto"/>
        <w:right w:val="none" w:sz="0" w:space="0" w:color="auto"/>
      </w:divBdr>
      <w:divsChild>
        <w:div w:id="2107655999">
          <w:marLeft w:val="0"/>
          <w:marRight w:val="0"/>
          <w:marTop w:val="0"/>
          <w:marBottom w:val="0"/>
          <w:divBdr>
            <w:top w:val="none" w:sz="0" w:space="0" w:color="auto"/>
            <w:left w:val="none" w:sz="0" w:space="0" w:color="auto"/>
            <w:bottom w:val="none" w:sz="0" w:space="0" w:color="auto"/>
            <w:right w:val="none" w:sz="0" w:space="0" w:color="auto"/>
          </w:divBdr>
          <w:divsChild>
            <w:div w:id="464350406">
              <w:marLeft w:val="0"/>
              <w:marRight w:val="0"/>
              <w:marTop w:val="0"/>
              <w:marBottom w:val="0"/>
              <w:divBdr>
                <w:top w:val="none" w:sz="0" w:space="0" w:color="auto"/>
                <w:left w:val="none" w:sz="0" w:space="0" w:color="auto"/>
                <w:bottom w:val="none" w:sz="0" w:space="0" w:color="auto"/>
                <w:right w:val="none" w:sz="0" w:space="0" w:color="auto"/>
              </w:divBdr>
              <w:divsChild>
                <w:div w:id="15322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772686">
      <w:bodyDiv w:val="1"/>
      <w:marLeft w:val="0"/>
      <w:marRight w:val="0"/>
      <w:marTop w:val="0"/>
      <w:marBottom w:val="0"/>
      <w:divBdr>
        <w:top w:val="none" w:sz="0" w:space="0" w:color="auto"/>
        <w:left w:val="none" w:sz="0" w:space="0" w:color="auto"/>
        <w:bottom w:val="none" w:sz="0" w:space="0" w:color="auto"/>
        <w:right w:val="none" w:sz="0" w:space="0" w:color="auto"/>
      </w:divBdr>
      <w:divsChild>
        <w:div w:id="2135559589">
          <w:marLeft w:val="0"/>
          <w:marRight w:val="0"/>
          <w:marTop w:val="0"/>
          <w:marBottom w:val="0"/>
          <w:divBdr>
            <w:top w:val="none" w:sz="0" w:space="0" w:color="auto"/>
            <w:left w:val="none" w:sz="0" w:space="0" w:color="auto"/>
            <w:bottom w:val="none" w:sz="0" w:space="0" w:color="auto"/>
            <w:right w:val="none" w:sz="0" w:space="0" w:color="auto"/>
          </w:divBdr>
          <w:divsChild>
            <w:div w:id="720203890">
              <w:marLeft w:val="0"/>
              <w:marRight w:val="0"/>
              <w:marTop w:val="0"/>
              <w:marBottom w:val="0"/>
              <w:divBdr>
                <w:top w:val="none" w:sz="0" w:space="0" w:color="auto"/>
                <w:left w:val="none" w:sz="0" w:space="0" w:color="auto"/>
                <w:bottom w:val="none" w:sz="0" w:space="0" w:color="auto"/>
                <w:right w:val="none" w:sz="0" w:space="0" w:color="auto"/>
              </w:divBdr>
              <w:divsChild>
                <w:div w:id="49488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941496">
      <w:bodyDiv w:val="1"/>
      <w:marLeft w:val="0"/>
      <w:marRight w:val="0"/>
      <w:marTop w:val="0"/>
      <w:marBottom w:val="0"/>
      <w:divBdr>
        <w:top w:val="none" w:sz="0" w:space="0" w:color="auto"/>
        <w:left w:val="none" w:sz="0" w:space="0" w:color="auto"/>
        <w:bottom w:val="none" w:sz="0" w:space="0" w:color="auto"/>
        <w:right w:val="none" w:sz="0" w:space="0" w:color="auto"/>
      </w:divBdr>
    </w:div>
    <w:div w:id="1824391848">
      <w:bodyDiv w:val="1"/>
      <w:marLeft w:val="0"/>
      <w:marRight w:val="0"/>
      <w:marTop w:val="0"/>
      <w:marBottom w:val="0"/>
      <w:divBdr>
        <w:top w:val="none" w:sz="0" w:space="0" w:color="auto"/>
        <w:left w:val="none" w:sz="0" w:space="0" w:color="auto"/>
        <w:bottom w:val="none" w:sz="0" w:space="0" w:color="auto"/>
        <w:right w:val="none" w:sz="0" w:space="0" w:color="auto"/>
      </w:divBdr>
      <w:divsChild>
        <w:div w:id="1508865275">
          <w:marLeft w:val="0"/>
          <w:marRight w:val="0"/>
          <w:marTop w:val="0"/>
          <w:marBottom w:val="0"/>
          <w:divBdr>
            <w:top w:val="none" w:sz="0" w:space="0" w:color="auto"/>
            <w:left w:val="none" w:sz="0" w:space="0" w:color="auto"/>
            <w:bottom w:val="none" w:sz="0" w:space="0" w:color="auto"/>
            <w:right w:val="none" w:sz="0" w:space="0" w:color="auto"/>
          </w:divBdr>
          <w:divsChild>
            <w:div w:id="470446073">
              <w:marLeft w:val="0"/>
              <w:marRight w:val="0"/>
              <w:marTop w:val="0"/>
              <w:marBottom w:val="0"/>
              <w:divBdr>
                <w:top w:val="none" w:sz="0" w:space="0" w:color="auto"/>
                <w:left w:val="none" w:sz="0" w:space="0" w:color="auto"/>
                <w:bottom w:val="none" w:sz="0" w:space="0" w:color="auto"/>
                <w:right w:val="none" w:sz="0" w:space="0" w:color="auto"/>
              </w:divBdr>
              <w:divsChild>
                <w:div w:id="831407847">
                  <w:marLeft w:val="0"/>
                  <w:marRight w:val="0"/>
                  <w:marTop w:val="0"/>
                  <w:marBottom w:val="0"/>
                  <w:divBdr>
                    <w:top w:val="none" w:sz="0" w:space="0" w:color="auto"/>
                    <w:left w:val="none" w:sz="0" w:space="0" w:color="auto"/>
                    <w:bottom w:val="none" w:sz="0" w:space="0" w:color="auto"/>
                    <w:right w:val="none" w:sz="0" w:space="0" w:color="auto"/>
                  </w:divBdr>
                  <w:divsChild>
                    <w:div w:id="85835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851933">
      <w:bodyDiv w:val="1"/>
      <w:marLeft w:val="0"/>
      <w:marRight w:val="0"/>
      <w:marTop w:val="0"/>
      <w:marBottom w:val="0"/>
      <w:divBdr>
        <w:top w:val="none" w:sz="0" w:space="0" w:color="auto"/>
        <w:left w:val="none" w:sz="0" w:space="0" w:color="auto"/>
        <w:bottom w:val="none" w:sz="0" w:space="0" w:color="auto"/>
        <w:right w:val="none" w:sz="0" w:space="0" w:color="auto"/>
      </w:divBdr>
      <w:divsChild>
        <w:div w:id="1113130921">
          <w:marLeft w:val="0"/>
          <w:marRight w:val="0"/>
          <w:marTop w:val="0"/>
          <w:marBottom w:val="0"/>
          <w:divBdr>
            <w:top w:val="none" w:sz="0" w:space="0" w:color="auto"/>
            <w:left w:val="none" w:sz="0" w:space="0" w:color="auto"/>
            <w:bottom w:val="none" w:sz="0" w:space="0" w:color="auto"/>
            <w:right w:val="none" w:sz="0" w:space="0" w:color="auto"/>
          </w:divBdr>
          <w:divsChild>
            <w:div w:id="1207597113">
              <w:marLeft w:val="0"/>
              <w:marRight w:val="0"/>
              <w:marTop w:val="0"/>
              <w:marBottom w:val="0"/>
              <w:divBdr>
                <w:top w:val="none" w:sz="0" w:space="0" w:color="auto"/>
                <w:left w:val="none" w:sz="0" w:space="0" w:color="auto"/>
                <w:bottom w:val="none" w:sz="0" w:space="0" w:color="auto"/>
                <w:right w:val="none" w:sz="0" w:space="0" w:color="auto"/>
              </w:divBdr>
              <w:divsChild>
                <w:div w:id="96759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419686">
      <w:bodyDiv w:val="1"/>
      <w:marLeft w:val="0"/>
      <w:marRight w:val="0"/>
      <w:marTop w:val="0"/>
      <w:marBottom w:val="0"/>
      <w:divBdr>
        <w:top w:val="none" w:sz="0" w:space="0" w:color="auto"/>
        <w:left w:val="none" w:sz="0" w:space="0" w:color="auto"/>
        <w:bottom w:val="none" w:sz="0" w:space="0" w:color="auto"/>
        <w:right w:val="none" w:sz="0" w:space="0" w:color="auto"/>
      </w:divBdr>
      <w:divsChild>
        <w:div w:id="1904948751">
          <w:marLeft w:val="0"/>
          <w:marRight w:val="0"/>
          <w:marTop w:val="0"/>
          <w:marBottom w:val="0"/>
          <w:divBdr>
            <w:top w:val="none" w:sz="0" w:space="0" w:color="auto"/>
            <w:left w:val="none" w:sz="0" w:space="0" w:color="auto"/>
            <w:bottom w:val="none" w:sz="0" w:space="0" w:color="auto"/>
            <w:right w:val="none" w:sz="0" w:space="0" w:color="auto"/>
          </w:divBdr>
          <w:divsChild>
            <w:div w:id="1264727590">
              <w:marLeft w:val="0"/>
              <w:marRight w:val="0"/>
              <w:marTop w:val="0"/>
              <w:marBottom w:val="0"/>
              <w:divBdr>
                <w:top w:val="none" w:sz="0" w:space="0" w:color="auto"/>
                <w:left w:val="none" w:sz="0" w:space="0" w:color="auto"/>
                <w:bottom w:val="none" w:sz="0" w:space="0" w:color="auto"/>
                <w:right w:val="none" w:sz="0" w:space="0" w:color="auto"/>
              </w:divBdr>
              <w:divsChild>
                <w:div w:id="80458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599536">
      <w:bodyDiv w:val="1"/>
      <w:marLeft w:val="0"/>
      <w:marRight w:val="0"/>
      <w:marTop w:val="0"/>
      <w:marBottom w:val="0"/>
      <w:divBdr>
        <w:top w:val="none" w:sz="0" w:space="0" w:color="auto"/>
        <w:left w:val="none" w:sz="0" w:space="0" w:color="auto"/>
        <w:bottom w:val="none" w:sz="0" w:space="0" w:color="auto"/>
        <w:right w:val="none" w:sz="0" w:space="0" w:color="auto"/>
      </w:divBdr>
      <w:divsChild>
        <w:div w:id="232280069">
          <w:marLeft w:val="0"/>
          <w:marRight w:val="0"/>
          <w:marTop w:val="0"/>
          <w:marBottom w:val="0"/>
          <w:divBdr>
            <w:top w:val="none" w:sz="0" w:space="0" w:color="auto"/>
            <w:left w:val="none" w:sz="0" w:space="0" w:color="auto"/>
            <w:bottom w:val="none" w:sz="0" w:space="0" w:color="auto"/>
            <w:right w:val="none" w:sz="0" w:space="0" w:color="auto"/>
          </w:divBdr>
          <w:divsChild>
            <w:div w:id="1260524055">
              <w:marLeft w:val="0"/>
              <w:marRight w:val="0"/>
              <w:marTop w:val="0"/>
              <w:marBottom w:val="0"/>
              <w:divBdr>
                <w:top w:val="none" w:sz="0" w:space="0" w:color="auto"/>
                <w:left w:val="none" w:sz="0" w:space="0" w:color="auto"/>
                <w:bottom w:val="none" w:sz="0" w:space="0" w:color="auto"/>
                <w:right w:val="none" w:sz="0" w:space="0" w:color="auto"/>
              </w:divBdr>
              <w:divsChild>
                <w:div w:id="164292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265713">
      <w:bodyDiv w:val="1"/>
      <w:marLeft w:val="0"/>
      <w:marRight w:val="0"/>
      <w:marTop w:val="0"/>
      <w:marBottom w:val="0"/>
      <w:divBdr>
        <w:top w:val="none" w:sz="0" w:space="0" w:color="auto"/>
        <w:left w:val="none" w:sz="0" w:space="0" w:color="auto"/>
        <w:bottom w:val="none" w:sz="0" w:space="0" w:color="auto"/>
        <w:right w:val="none" w:sz="0" w:space="0" w:color="auto"/>
      </w:divBdr>
    </w:div>
    <w:div w:id="1964769911">
      <w:bodyDiv w:val="1"/>
      <w:marLeft w:val="0"/>
      <w:marRight w:val="0"/>
      <w:marTop w:val="0"/>
      <w:marBottom w:val="0"/>
      <w:divBdr>
        <w:top w:val="none" w:sz="0" w:space="0" w:color="auto"/>
        <w:left w:val="none" w:sz="0" w:space="0" w:color="auto"/>
        <w:bottom w:val="none" w:sz="0" w:space="0" w:color="auto"/>
        <w:right w:val="none" w:sz="0" w:space="0" w:color="auto"/>
      </w:divBdr>
    </w:div>
    <w:div w:id="1980376978">
      <w:bodyDiv w:val="1"/>
      <w:marLeft w:val="0"/>
      <w:marRight w:val="0"/>
      <w:marTop w:val="0"/>
      <w:marBottom w:val="0"/>
      <w:divBdr>
        <w:top w:val="none" w:sz="0" w:space="0" w:color="auto"/>
        <w:left w:val="none" w:sz="0" w:space="0" w:color="auto"/>
        <w:bottom w:val="none" w:sz="0" w:space="0" w:color="auto"/>
        <w:right w:val="none" w:sz="0" w:space="0" w:color="auto"/>
      </w:divBdr>
    </w:div>
    <w:div w:id="1985813383">
      <w:bodyDiv w:val="1"/>
      <w:marLeft w:val="0"/>
      <w:marRight w:val="0"/>
      <w:marTop w:val="0"/>
      <w:marBottom w:val="0"/>
      <w:divBdr>
        <w:top w:val="none" w:sz="0" w:space="0" w:color="auto"/>
        <w:left w:val="none" w:sz="0" w:space="0" w:color="auto"/>
        <w:bottom w:val="none" w:sz="0" w:space="0" w:color="auto"/>
        <w:right w:val="none" w:sz="0" w:space="0" w:color="auto"/>
      </w:divBdr>
      <w:divsChild>
        <w:div w:id="1149705955">
          <w:marLeft w:val="0"/>
          <w:marRight w:val="0"/>
          <w:marTop w:val="0"/>
          <w:marBottom w:val="0"/>
          <w:divBdr>
            <w:top w:val="none" w:sz="0" w:space="0" w:color="auto"/>
            <w:left w:val="none" w:sz="0" w:space="0" w:color="auto"/>
            <w:bottom w:val="none" w:sz="0" w:space="0" w:color="auto"/>
            <w:right w:val="none" w:sz="0" w:space="0" w:color="auto"/>
          </w:divBdr>
          <w:divsChild>
            <w:div w:id="674920171">
              <w:marLeft w:val="0"/>
              <w:marRight w:val="0"/>
              <w:marTop w:val="0"/>
              <w:marBottom w:val="0"/>
              <w:divBdr>
                <w:top w:val="none" w:sz="0" w:space="0" w:color="auto"/>
                <w:left w:val="none" w:sz="0" w:space="0" w:color="auto"/>
                <w:bottom w:val="none" w:sz="0" w:space="0" w:color="auto"/>
                <w:right w:val="none" w:sz="0" w:space="0" w:color="auto"/>
              </w:divBdr>
              <w:divsChild>
                <w:div w:id="4051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847799">
      <w:bodyDiv w:val="1"/>
      <w:marLeft w:val="0"/>
      <w:marRight w:val="0"/>
      <w:marTop w:val="0"/>
      <w:marBottom w:val="0"/>
      <w:divBdr>
        <w:top w:val="none" w:sz="0" w:space="0" w:color="auto"/>
        <w:left w:val="none" w:sz="0" w:space="0" w:color="auto"/>
        <w:bottom w:val="none" w:sz="0" w:space="0" w:color="auto"/>
        <w:right w:val="none" w:sz="0" w:space="0" w:color="auto"/>
      </w:divBdr>
      <w:divsChild>
        <w:div w:id="904922269">
          <w:marLeft w:val="0"/>
          <w:marRight w:val="0"/>
          <w:marTop w:val="0"/>
          <w:marBottom w:val="0"/>
          <w:divBdr>
            <w:top w:val="none" w:sz="0" w:space="0" w:color="auto"/>
            <w:left w:val="none" w:sz="0" w:space="0" w:color="auto"/>
            <w:bottom w:val="none" w:sz="0" w:space="0" w:color="auto"/>
            <w:right w:val="none" w:sz="0" w:space="0" w:color="auto"/>
          </w:divBdr>
          <w:divsChild>
            <w:div w:id="1385760860">
              <w:marLeft w:val="0"/>
              <w:marRight w:val="0"/>
              <w:marTop w:val="0"/>
              <w:marBottom w:val="0"/>
              <w:divBdr>
                <w:top w:val="none" w:sz="0" w:space="0" w:color="auto"/>
                <w:left w:val="none" w:sz="0" w:space="0" w:color="auto"/>
                <w:bottom w:val="none" w:sz="0" w:space="0" w:color="auto"/>
                <w:right w:val="none" w:sz="0" w:space="0" w:color="auto"/>
              </w:divBdr>
              <w:divsChild>
                <w:div w:id="164072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90642">
      <w:bodyDiv w:val="1"/>
      <w:marLeft w:val="0"/>
      <w:marRight w:val="0"/>
      <w:marTop w:val="0"/>
      <w:marBottom w:val="0"/>
      <w:divBdr>
        <w:top w:val="none" w:sz="0" w:space="0" w:color="auto"/>
        <w:left w:val="none" w:sz="0" w:space="0" w:color="auto"/>
        <w:bottom w:val="none" w:sz="0" w:space="0" w:color="auto"/>
        <w:right w:val="none" w:sz="0" w:space="0" w:color="auto"/>
      </w:divBdr>
    </w:div>
    <w:div w:id="2083020453">
      <w:bodyDiv w:val="1"/>
      <w:marLeft w:val="0"/>
      <w:marRight w:val="0"/>
      <w:marTop w:val="0"/>
      <w:marBottom w:val="0"/>
      <w:divBdr>
        <w:top w:val="none" w:sz="0" w:space="0" w:color="auto"/>
        <w:left w:val="none" w:sz="0" w:space="0" w:color="auto"/>
        <w:bottom w:val="none" w:sz="0" w:space="0" w:color="auto"/>
        <w:right w:val="none" w:sz="0" w:space="0" w:color="auto"/>
      </w:divBdr>
      <w:divsChild>
        <w:div w:id="81529163">
          <w:marLeft w:val="0"/>
          <w:marRight w:val="0"/>
          <w:marTop w:val="0"/>
          <w:marBottom w:val="0"/>
          <w:divBdr>
            <w:top w:val="none" w:sz="0" w:space="0" w:color="auto"/>
            <w:left w:val="none" w:sz="0" w:space="0" w:color="auto"/>
            <w:bottom w:val="none" w:sz="0" w:space="0" w:color="auto"/>
            <w:right w:val="none" w:sz="0" w:space="0" w:color="auto"/>
          </w:divBdr>
          <w:divsChild>
            <w:div w:id="466821603">
              <w:marLeft w:val="0"/>
              <w:marRight w:val="0"/>
              <w:marTop w:val="0"/>
              <w:marBottom w:val="0"/>
              <w:divBdr>
                <w:top w:val="none" w:sz="0" w:space="0" w:color="auto"/>
                <w:left w:val="none" w:sz="0" w:space="0" w:color="auto"/>
                <w:bottom w:val="none" w:sz="0" w:space="0" w:color="auto"/>
                <w:right w:val="none" w:sz="0" w:space="0" w:color="auto"/>
              </w:divBdr>
              <w:divsChild>
                <w:div w:id="1252546413">
                  <w:marLeft w:val="0"/>
                  <w:marRight w:val="0"/>
                  <w:marTop w:val="0"/>
                  <w:marBottom w:val="0"/>
                  <w:divBdr>
                    <w:top w:val="none" w:sz="0" w:space="0" w:color="auto"/>
                    <w:left w:val="none" w:sz="0" w:space="0" w:color="auto"/>
                    <w:bottom w:val="none" w:sz="0" w:space="0" w:color="auto"/>
                    <w:right w:val="none" w:sz="0" w:space="0" w:color="auto"/>
                  </w:divBdr>
                  <w:divsChild>
                    <w:div w:id="18529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714429">
      <w:bodyDiv w:val="1"/>
      <w:marLeft w:val="0"/>
      <w:marRight w:val="0"/>
      <w:marTop w:val="0"/>
      <w:marBottom w:val="0"/>
      <w:divBdr>
        <w:top w:val="none" w:sz="0" w:space="0" w:color="auto"/>
        <w:left w:val="none" w:sz="0" w:space="0" w:color="auto"/>
        <w:bottom w:val="none" w:sz="0" w:space="0" w:color="auto"/>
        <w:right w:val="none" w:sz="0" w:space="0" w:color="auto"/>
      </w:divBdr>
      <w:divsChild>
        <w:div w:id="838421616">
          <w:marLeft w:val="0"/>
          <w:marRight w:val="0"/>
          <w:marTop w:val="0"/>
          <w:marBottom w:val="0"/>
          <w:divBdr>
            <w:top w:val="none" w:sz="0" w:space="0" w:color="auto"/>
            <w:left w:val="none" w:sz="0" w:space="0" w:color="auto"/>
            <w:bottom w:val="none" w:sz="0" w:space="0" w:color="auto"/>
            <w:right w:val="none" w:sz="0" w:space="0" w:color="auto"/>
          </w:divBdr>
          <w:divsChild>
            <w:div w:id="1823505528">
              <w:marLeft w:val="0"/>
              <w:marRight w:val="0"/>
              <w:marTop w:val="0"/>
              <w:marBottom w:val="0"/>
              <w:divBdr>
                <w:top w:val="none" w:sz="0" w:space="0" w:color="auto"/>
                <w:left w:val="none" w:sz="0" w:space="0" w:color="auto"/>
                <w:bottom w:val="none" w:sz="0" w:space="0" w:color="auto"/>
                <w:right w:val="none" w:sz="0" w:space="0" w:color="auto"/>
              </w:divBdr>
              <w:divsChild>
                <w:div w:id="126388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913556">
      <w:bodyDiv w:val="1"/>
      <w:marLeft w:val="0"/>
      <w:marRight w:val="0"/>
      <w:marTop w:val="0"/>
      <w:marBottom w:val="0"/>
      <w:divBdr>
        <w:top w:val="none" w:sz="0" w:space="0" w:color="auto"/>
        <w:left w:val="none" w:sz="0" w:space="0" w:color="auto"/>
        <w:bottom w:val="none" w:sz="0" w:space="0" w:color="auto"/>
        <w:right w:val="none" w:sz="0" w:space="0" w:color="auto"/>
      </w:divBdr>
      <w:divsChild>
        <w:div w:id="804082136">
          <w:marLeft w:val="0"/>
          <w:marRight w:val="0"/>
          <w:marTop w:val="0"/>
          <w:marBottom w:val="0"/>
          <w:divBdr>
            <w:top w:val="none" w:sz="0" w:space="0" w:color="auto"/>
            <w:left w:val="none" w:sz="0" w:space="0" w:color="auto"/>
            <w:bottom w:val="none" w:sz="0" w:space="0" w:color="auto"/>
            <w:right w:val="none" w:sz="0" w:space="0" w:color="auto"/>
          </w:divBdr>
          <w:divsChild>
            <w:div w:id="1995260817">
              <w:marLeft w:val="0"/>
              <w:marRight w:val="0"/>
              <w:marTop w:val="0"/>
              <w:marBottom w:val="0"/>
              <w:divBdr>
                <w:top w:val="none" w:sz="0" w:space="0" w:color="auto"/>
                <w:left w:val="none" w:sz="0" w:space="0" w:color="auto"/>
                <w:bottom w:val="none" w:sz="0" w:space="0" w:color="auto"/>
                <w:right w:val="none" w:sz="0" w:space="0" w:color="auto"/>
              </w:divBdr>
              <w:divsChild>
                <w:div w:id="188182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544753">
      <w:bodyDiv w:val="1"/>
      <w:marLeft w:val="0"/>
      <w:marRight w:val="0"/>
      <w:marTop w:val="0"/>
      <w:marBottom w:val="0"/>
      <w:divBdr>
        <w:top w:val="none" w:sz="0" w:space="0" w:color="auto"/>
        <w:left w:val="none" w:sz="0" w:space="0" w:color="auto"/>
        <w:bottom w:val="none" w:sz="0" w:space="0" w:color="auto"/>
        <w:right w:val="none" w:sz="0" w:space="0" w:color="auto"/>
      </w:divBdr>
    </w:div>
    <w:div w:id="2129157716">
      <w:bodyDiv w:val="1"/>
      <w:marLeft w:val="0"/>
      <w:marRight w:val="0"/>
      <w:marTop w:val="0"/>
      <w:marBottom w:val="0"/>
      <w:divBdr>
        <w:top w:val="none" w:sz="0" w:space="0" w:color="auto"/>
        <w:left w:val="none" w:sz="0" w:space="0" w:color="auto"/>
        <w:bottom w:val="none" w:sz="0" w:space="0" w:color="auto"/>
        <w:right w:val="none" w:sz="0" w:space="0" w:color="auto"/>
      </w:divBdr>
    </w:div>
    <w:div w:id="2136636594">
      <w:bodyDiv w:val="1"/>
      <w:marLeft w:val="0"/>
      <w:marRight w:val="0"/>
      <w:marTop w:val="0"/>
      <w:marBottom w:val="0"/>
      <w:divBdr>
        <w:top w:val="none" w:sz="0" w:space="0" w:color="auto"/>
        <w:left w:val="none" w:sz="0" w:space="0" w:color="auto"/>
        <w:bottom w:val="none" w:sz="0" w:space="0" w:color="auto"/>
        <w:right w:val="none" w:sz="0" w:space="0" w:color="auto"/>
      </w:divBdr>
      <w:divsChild>
        <w:div w:id="2054232723">
          <w:marLeft w:val="0"/>
          <w:marRight w:val="0"/>
          <w:marTop w:val="0"/>
          <w:marBottom w:val="0"/>
          <w:divBdr>
            <w:top w:val="none" w:sz="0" w:space="0" w:color="auto"/>
            <w:left w:val="none" w:sz="0" w:space="0" w:color="auto"/>
            <w:bottom w:val="none" w:sz="0" w:space="0" w:color="auto"/>
            <w:right w:val="none" w:sz="0" w:space="0" w:color="auto"/>
          </w:divBdr>
          <w:divsChild>
            <w:div w:id="1492912018">
              <w:marLeft w:val="0"/>
              <w:marRight w:val="0"/>
              <w:marTop w:val="0"/>
              <w:marBottom w:val="0"/>
              <w:divBdr>
                <w:top w:val="none" w:sz="0" w:space="0" w:color="auto"/>
                <w:left w:val="none" w:sz="0" w:space="0" w:color="auto"/>
                <w:bottom w:val="none" w:sz="0" w:space="0" w:color="auto"/>
                <w:right w:val="none" w:sz="0" w:space="0" w:color="auto"/>
              </w:divBdr>
              <w:divsChild>
                <w:div w:id="11335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078967">
      <w:bodyDiv w:val="1"/>
      <w:marLeft w:val="0"/>
      <w:marRight w:val="0"/>
      <w:marTop w:val="0"/>
      <w:marBottom w:val="0"/>
      <w:divBdr>
        <w:top w:val="none" w:sz="0" w:space="0" w:color="auto"/>
        <w:left w:val="none" w:sz="0" w:space="0" w:color="auto"/>
        <w:bottom w:val="none" w:sz="0" w:space="0" w:color="auto"/>
        <w:right w:val="none" w:sz="0" w:space="0" w:color="auto"/>
      </w:divBdr>
      <w:divsChild>
        <w:div w:id="1083995171">
          <w:marLeft w:val="0"/>
          <w:marRight w:val="0"/>
          <w:marTop w:val="0"/>
          <w:marBottom w:val="0"/>
          <w:divBdr>
            <w:top w:val="none" w:sz="0" w:space="0" w:color="auto"/>
            <w:left w:val="none" w:sz="0" w:space="0" w:color="auto"/>
            <w:bottom w:val="none" w:sz="0" w:space="0" w:color="auto"/>
            <w:right w:val="none" w:sz="0" w:space="0" w:color="auto"/>
          </w:divBdr>
          <w:divsChild>
            <w:div w:id="847066411">
              <w:marLeft w:val="0"/>
              <w:marRight w:val="0"/>
              <w:marTop w:val="0"/>
              <w:marBottom w:val="0"/>
              <w:divBdr>
                <w:top w:val="none" w:sz="0" w:space="0" w:color="auto"/>
                <w:left w:val="none" w:sz="0" w:space="0" w:color="auto"/>
                <w:bottom w:val="none" w:sz="0" w:space="0" w:color="auto"/>
                <w:right w:val="none" w:sz="0" w:space="0" w:color="auto"/>
              </w:divBdr>
              <w:divsChild>
                <w:div w:id="176765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yn.gov.wales/sites/default/files/documents/Cyfarthfa%20Park%20Primary.pdf"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1067</TotalTime>
  <Pages>15</Pages>
  <Words>4527</Words>
  <Characters>25805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derrick</dc:creator>
  <cp:keywords/>
  <dc:description/>
  <cp:lastModifiedBy>laurie derrick</cp:lastModifiedBy>
  <cp:revision>155</cp:revision>
  <dcterms:created xsi:type="dcterms:W3CDTF">2019-01-03T17:01:00Z</dcterms:created>
  <dcterms:modified xsi:type="dcterms:W3CDTF">2019-01-11T17:50:00Z</dcterms:modified>
</cp:coreProperties>
</file>