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6B87B97A"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3B31EC">
              <w:rPr>
                <w:b/>
                <w:color w:val="auto"/>
                <w:sz w:val="32"/>
              </w:rPr>
              <w:t>HOLLIE-JANE FLANNIGAN</w:t>
            </w:r>
          </w:p>
          <w:p w14:paraId="44290483" w14:textId="77777777" w:rsidR="00FF6BE0" w:rsidRDefault="00FF6BE0" w:rsidP="00340E9A">
            <w:pPr>
              <w:overflowPunct/>
              <w:autoSpaceDE/>
              <w:autoSpaceDN/>
              <w:adjustRightInd/>
              <w:ind w:right="237"/>
              <w:textAlignment w:val="auto"/>
              <w:rPr>
                <w:b/>
                <w:color w:val="auto"/>
                <w:sz w:val="32"/>
              </w:rPr>
            </w:pPr>
          </w:p>
          <w:p w14:paraId="62B156C9" w14:textId="77777777" w:rsidR="003B31EC"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1B95F3A9" w:rsidR="005A1BA3" w:rsidRDefault="003B31EC" w:rsidP="00340E9A">
            <w:pPr>
              <w:overflowPunct/>
              <w:autoSpaceDE/>
              <w:autoSpaceDN/>
              <w:adjustRightInd/>
              <w:ind w:right="237"/>
              <w:textAlignment w:val="auto"/>
              <w:rPr>
                <w:b/>
                <w:color w:val="auto"/>
                <w:sz w:val="32"/>
              </w:rPr>
            </w:pPr>
            <w:r>
              <w:rPr>
                <w:b/>
                <w:color w:val="auto"/>
                <w:sz w:val="32"/>
              </w:rPr>
              <w:t>2222265</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777CCE50">
        <w:rPr>
          <w:rFonts w:eastAsia="Arial"/>
          <w:color w:val="000000" w:themeColor="text1"/>
          <w:sz w:val="24"/>
          <w:szCs w:val="24"/>
        </w:rPr>
        <w:t>particular book</w:t>
      </w:r>
      <w:proofErr w:type="gramEnd"/>
      <w:r w:rsidRPr="777CCE5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1DB6C408" w:rsidP="1DB6C408">
      <w:pPr>
        <w:jc w:val="both"/>
      </w:pPr>
      <w:hyperlink r:id="rId13">
        <w:r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19C3815B" w14:textId="77777777" w:rsidR="003B31EC" w:rsidRDefault="003B31EC" w:rsidP="00340E9A">
      <w:pPr>
        <w:ind w:right="237"/>
        <w:jc w:val="both"/>
        <w:rPr>
          <w:sz w:val="24"/>
          <w:szCs w:val="24"/>
        </w:rPr>
      </w:pPr>
    </w:p>
    <w:p w14:paraId="59965660" w14:textId="77777777" w:rsidR="00BF61E2" w:rsidRDefault="00BF61E2" w:rsidP="00340E9A">
      <w:pPr>
        <w:ind w:right="237"/>
        <w:jc w:val="both"/>
        <w:rPr>
          <w:sz w:val="24"/>
          <w:szCs w:val="24"/>
        </w:rPr>
      </w:pPr>
    </w:p>
    <w:p w14:paraId="4BBFE67D" w14:textId="7E12FDFC" w:rsidR="00BF61E2" w:rsidRPr="00BF61E2" w:rsidRDefault="00BF61E2" w:rsidP="00BF61E2">
      <w:pPr>
        <w:ind w:right="237"/>
        <w:jc w:val="both"/>
        <w:rPr>
          <w:sz w:val="24"/>
          <w:szCs w:val="24"/>
        </w:rPr>
      </w:pPr>
      <w:r w:rsidRPr="00BF61E2">
        <w:rPr>
          <w:sz w:val="24"/>
          <w:szCs w:val="24"/>
        </w:rPr>
        <w:t>College of Policing plays a central strategic role in the professionalisation of policing in the UK, acting as the professional body responsible for setting standards, supporting development, and driving evidence-based policing. Founded in 2012, the College seeks to embed a culture of continuous learning, ethical practice, and operational competence across forces in England and Wales (College of Policing, 2022). It underpins much of the structural transformation outlined in</w:t>
      </w:r>
      <w:r>
        <w:rPr>
          <w:sz w:val="24"/>
          <w:szCs w:val="24"/>
        </w:rPr>
        <w:t xml:space="preserve"> the</w:t>
      </w:r>
      <w:r w:rsidRPr="00BF61E2">
        <w:rPr>
          <w:sz w:val="24"/>
          <w:szCs w:val="24"/>
        </w:rPr>
        <w:t xml:space="preserve"> Policing Vision 2025, aiming to shape a more responsive, skilled, and digitally aware workforce.</w:t>
      </w:r>
    </w:p>
    <w:p w14:paraId="1BFA2460" w14:textId="63D9CC7A" w:rsidR="00BF61E2" w:rsidRPr="00BF61E2" w:rsidRDefault="00BF61E2" w:rsidP="00BF61E2">
      <w:pPr>
        <w:ind w:right="237"/>
        <w:jc w:val="both"/>
        <w:rPr>
          <w:sz w:val="24"/>
          <w:szCs w:val="24"/>
        </w:rPr>
      </w:pPr>
      <w:r w:rsidRPr="00BF61E2">
        <w:rPr>
          <w:sz w:val="24"/>
          <w:szCs w:val="24"/>
        </w:rPr>
        <w:t>The 5-Year Strategy (2022–2027) of the College strengthens its focus on evidence-based practice, leadership development, inclusivity, and public legitimacy. The strategy emphasises “lifelong learning,” underpinning the transition from police work as a craft to a recognised profession. This includes supporting professional qualifications, the implementation of the Policing Education Qualifications Framework (PEQF), and the promotion of ethical decision-making.</w:t>
      </w:r>
      <w:r>
        <w:rPr>
          <w:sz w:val="24"/>
          <w:szCs w:val="24"/>
        </w:rPr>
        <w:t xml:space="preserve"> </w:t>
      </w:r>
      <w:r w:rsidR="00F56AF2">
        <w:rPr>
          <w:sz w:val="24"/>
          <w:szCs w:val="24"/>
        </w:rPr>
        <w:t xml:space="preserve">An example of this is where officers </w:t>
      </w:r>
      <w:proofErr w:type="gramStart"/>
      <w:r w:rsidR="00F56AF2">
        <w:rPr>
          <w:sz w:val="24"/>
          <w:szCs w:val="24"/>
        </w:rPr>
        <w:t>have to</w:t>
      </w:r>
      <w:proofErr w:type="gramEnd"/>
      <w:r w:rsidR="00F56AF2">
        <w:rPr>
          <w:sz w:val="24"/>
          <w:szCs w:val="24"/>
        </w:rPr>
        <w:t xml:space="preserve"> complete a checklist of things they have dealt with as a police officer. This includes things such as dealing with conflict, interviewing suspects and supporting victims. By completing this checklist, it has allowed me to </w:t>
      </w:r>
      <w:proofErr w:type="spellStart"/>
      <w:r w:rsidR="00F56AF2">
        <w:rPr>
          <w:sz w:val="24"/>
          <w:szCs w:val="24"/>
        </w:rPr>
        <w:t>self reflect</w:t>
      </w:r>
      <w:proofErr w:type="spellEnd"/>
      <w:r w:rsidR="00F56AF2">
        <w:rPr>
          <w:sz w:val="24"/>
          <w:szCs w:val="24"/>
        </w:rPr>
        <w:t xml:space="preserve"> and notice </w:t>
      </w:r>
      <w:r w:rsidR="00B70D76">
        <w:rPr>
          <w:sz w:val="24"/>
          <w:szCs w:val="24"/>
        </w:rPr>
        <w:t>areas</w:t>
      </w:r>
      <w:r w:rsidR="00F56AF2">
        <w:rPr>
          <w:sz w:val="24"/>
          <w:szCs w:val="24"/>
        </w:rPr>
        <w:t xml:space="preserve"> that I need to improve on. This being my ability to stop</w:t>
      </w:r>
      <w:r w:rsidR="00B70D76">
        <w:rPr>
          <w:sz w:val="24"/>
          <w:szCs w:val="24"/>
        </w:rPr>
        <w:t xml:space="preserve"> and</w:t>
      </w:r>
      <w:r w:rsidR="00F56AF2">
        <w:rPr>
          <w:sz w:val="24"/>
          <w:szCs w:val="24"/>
        </w:rPr>
        <w:t xml:space="preserve"> search someone, this was one of the last things </w:t>
      </w:r>
      <w:r w:rsidR="00B70D76">
        <w:rPr>
          <w:sz w:val="24"/>
          <w:szCs w:val="24"/>
        </w:rPr>
        <w:t xml:space="preserve">that I completed, therefore, I </w:t>
      </w:r>
      <w:r w:rsidR="00B70D76">
        <w:rPr>
          <w:sz w:val="24"/>
          <w:szCs w:val="24"/>
        </w:rPr>
        <w:lastRenderedPageBreak/>
        <w:t xml:space="preserve">noticed this as a weakness of mine and a skill that I needed to further develop- something I might not have recognised if this checklist did not exist- which has been created by College of Policing and being on of the requirements. </w:t>
      </w:r>
    </w:p>
    <w:p w14:paraId="66523DFB" w14:textId="16D8031B" w:rsidR="00BF61E2" w:rsidRPr="00BF61E2" w:rsidRDefault="00BF61E2" w:rsidP="00BF61E2">
      <w:pPr>
        <w:ind w:right="237"/>
        <w:jc w:val="both"/>
        <w:rPr>
          <w:sz w:val="24"/>
          <w:szCs w:val="24"/>
        </w:rPr>
      </w:pPr>
      <w:r w:rsidRPr="00BF61E2">
        <w:rPr>
          <w:sz w:val="24"/>
          <w:szCs w:val="24"/>
        </w:rPr>
        <w:t>However, some critics argue that the College’s centralised approach can risk creating a disconnect between national priorities and the realities of frontline policing (Holdaway, 2017). Moreover, the PEQF rollout, while well-intentioned, has faced criticism for inconsistent delivery across forces and the academic burden it places on new recruits.</w:t>
      </w:r>
      <w:r>
        <w:rPr>
          <w:sz w:val="24"/>
          <w:szCs w:val="24"/>
        </w:rPr>
        <w:t xml:space="preserve"> </w:t>
      </w:r>
      <w:r w:rsidR="00B70D76">
        <w:rPr>
          <w:sz w:val="24"/>
          <w:szCs w:val="24"/>
        </w:rPr>
        <w:t xml:space="preserve">This is arguably true, as I have struggled to balance the academic side of policing as well as my day-to-day job, it has put strains on myself that have affected me during my daily tasks. </w:t>
      </w:r>
    </w:p>
    <w:p w14:paraId="0CD29EE5" w14:textId="6898B99A" w:rsidR="00BF61E2" w:rsidRDefault="00BF61E2" w:rsidP="00BF61E2">
      <w:pPr>
        <w:ind w:right="237"/>
        <w:jc w:val="both"/>
        <w:rPr>
          <w:sz w:val="24"/>
          <w:szCs w:val="24"/>
        </w:rPr>
      </w:pPr>
      <w:r w:rsidRPr="00BF61E2">
        <w:rPr>
          <w:sz w:val="24"/>
          <w:szCs w:val="24"/>
        </w:rPr>
        <w:t>Nonetheless, the College remains integral to driving consistency, professional competence, and legitimacy—core pillars in the Strategic Policing Requirement, which outlines capabilities forces must deliver, such as responding to terrorism, cybercrime, and serious and organised crime (Home Office, 2023)</w:t>
      </w:r>
    </w:p>
    <w:p w14:paraId="39AF87F6" w14:textId="553F774C" w:rsidR="00BF61E2" w:rsidRPr="00BF61E2" w:rsidRDefault="00D41CA6" w:rsidP="00BF61E2">
      <w:pPr>
        <w:ind w:right="237"/>
        <w:jc w:val="both"/>
        <w:rPr>
          <w:sz w:val="24"/>
          <w:szCs w:val="24"/>
        </w:rPr>
      </w:pPr>
      <w:r>
        <w:rPr>
          <w:noProof/>
        </w:rPr>
        <w:drawing>
          <wp:anchor distT="0" distB="0" distL="114300" distR="114300" simplePos="0" relativeHeight="251662336" behindDoc="0" locked="0" layoutInCell="1" allowOverlap="1" wp14:anchorId="3BB7A435" wp14:editId="1546D8B2">
            <wp:simplePos x="0" y="0"/>
            <wp:positionH relativeFrom="column">
              <wp:posOffset>-254442</wp:posOffset>
            </wp:positionH>
            <wp:positionV relativeFrom="paragraph">
              <wp:posOffset>185144</wp:posOffset>
            </wp:positionV>
            <wp:extent cx="2543810" cy="1809750"/>
            <wp:effectExtent l="0" t="0" r="8890" b="0"/>
            <wp:wrapSquare wrapText="bothSides"/>
            <wp:docPr id="1984242937" name="Picture 1" descr="National Decision Model Diagram | Quizl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National Decision Model Diagram | Quizle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543810" cy="1809750"/>
                    </a:xfrm>
                    <a:prstGeom prst="rect">
                      <a:avLst/>
                    </a:prstGeom>
                    <a:noFill/>
                    <a:ln>
                      <a:noFill/>
                    </a:ln>
                  </pic:spPr>
                </pic:pic>
              </a:graphicData>
            </a:graphic>
          </wp:anchor>
        </w:drawing>
      </w:r>
    </w:p>
    <w:p w14:paraId="054B2E2E" w14:textId="47CF2750" w:rsidR="00690807" w:rsidRDefault="00BF61E2" w:rsidP="00690807">
      <w:pPr>
        <w:ind w:right="237"/>
        <w:jc w:val="both"/>
        <w:rPr>
          <w:sz w:val="24"/>
          <w:szCs w:val="24"/>
        </w:rPr>
      </w:pPr>
      <w:r w:rsidRPr="00BF61E2">
        <w:rPr>
          <w:sz w:val="24"/>
          <w:szCs w:val="24"/>
        </w:rPr>
        <w:t>Now in the final year of my probation, I actively contribute to the professionalisation agenda through reflective practice, ongoing learning, and adopting a victim-centred, trauma-informed approach to policing</w:t>
      </w:r>
      <w:r w:rsidR="00D41CA6">
        <w:rPr>
          <w:sz w:val="24"/>
          <w:szCs w:val="24"/>
        </w:rPr>
        <w:t xml:space="preserve">. I </w:t>
      </w:r>
      <w:r w:rsidRPr="00BF61E2">
        <w:rPr>
          <w:sz w:val="24"/>
          <w:szCs w:val="24"/>
        </w:rPr>
        <w:t xml:space="preserve">engage with the National </w:t>
      </w:r>
      <w:r w:rsidRPr="00B70D76">
        <w:rPr>
          <w:sz w:val="24"/>
          <w:szCs w:val="24"/>
        </w:rPr>
        <w:t>Decision Model (NDM) to ensure proportionality, legality, and ethics underpin my actions, especially in high-pressure environments.</w:t>
      </w:r>
      <w:r w:rsidR="00D41CA6" w:rsidRPr="00B70D76">
        <w:rPr>
          <w:sz w:val="24"/>
          <w:szCs w:val="24"/>
        </w:rPr>
        <w:t xml:space="preserve"> </w:t>
      </w:r>
      <w:r w:rsidR="00CE20D7" w:rsidRPr="00B70D76">
        <w:rPr>
          <w:sz w:val="24"/>
          <w:szCs w:val="24"/>
        </w:rPr>
        <w:t>The National Decision Model (NDM) is the primary decision-making framework used by police officers across England and Wales. It helps officers make ethical, lawful, and proportionate decisions in a wide range of situations—from everyday interactions to high-pressure incidents. Developed by the Association of Chief Police Officers (ACPO) and now supported by the College of Policing, the NDM is designed to be flexible, simple, and applicable to all levels of policing.</w:t>
      </w:r>
      <w:r w:rsidR="00CE20D7" w:rsidRPr="00B70D76">
        <w:rPr>
          <w:sz w:val="24"/>
          <w:szCs w:val="24"/>
        </w:rPr>
        <w:t xml:space="preserve"> </w:t>
      </w:r>
      <w:r w:rsidR="00CE20D7" w:rsidRPr="00B70D76">
        <w:rPr>
          <w:sz w:val="24"/>
          <w:szCs w:val="24"/>
        </w:rPr>
        <w:t>College of Policing</w:t>
      </w:r>
      <w:r w:rsidR="00B70D76">
        <w:rPr>
          <w:sz w:val="24"/>
          <w:szCs w:val="24"/>
        </w:rPr>
        <w:t xml:space="preserve"> (2022).</w:t>
      </w:r>
    </w:p>
    <w:p w14:paraId="57E5BC51" w14:textId="77777777" w:rsidR="0079479A" w:rsidRDefault="0079479A" w:rsidP="00690807">
      <w:pPr>
        <w:ind w:right="237"/>
        <w:jc w:val="both"/>
        <w:rPr>
          <w:sz w:val="24"/>
          <w:szCs w:val="24"/>
        </w:rPr>
      </w:pPr>
    </w:p>
    <w:p w14:paraId="6819E34C" w14:textId="77777777" w:rsidR="0079479A" w:rsidRPr="0079479A" w:rsidRDefault="0079479A" w:rsidP="0079479A">
      <w:pPr>
        <w:ind w:right="237"/>
        <w:jc w:val="both"/>
        <w:rPr>
          <w:sz w:val="24"/>
          <w:szCs w:val="24"/>
        </w:rPr>
      </w:pPr>
      <w:r w:rsidRPr="0079479A">
        <w:rPr>
          <w:sz w:val="24"/>
          <w:szCs w:val="24"/>
        </w:rPr>
        <w:t>As part of my commitment to fulfilling the responsibilities of a modern police officer, I have actively embraced digital policing technologies, including body-worn video (BWV) and electronic case management systems. A notable example of this was during my response to a serious domestic violence incident.</w:t>
      </w:r>
    </w:p>
    <w:p w14:paraId="4431C42F" w14:textId="77777777" w:rsidR="0079479A" w:rsidRPr="0079479A" w:rsidRDefault="0079479A" w:rsidP="0079479A">
      <w:pPr>
        <w:ind w:right="237"/>
        <w:jc w:val="both"/>
        <w:rPr>
          <w:sz w:val="24"/>
          <w:szCs w:val="24"/>
        </w:rPr>
      </w:pPr>
      <w:r w:rsidRPr="0079479A">
        <w:rPr>
          <w:sz w:val="24"/>
          <w:szCs w:val="24"/>
        </w:rPr>
        <w:t>I was dispatched to a call concerning a distressed woman reportedly crying in a hotel. At the time of deployment, the nature of the incident had not yet been identified as domestic abuse. Upon arrival, I immediately activated my body-worn camera prior to entering the room where the woman was located, in line with force policy and best practice guidance (College of Policing, 2020).</w:t>
      </w:r>
    </w:p>
    <w:p w14:paraId="4440164A" w14:textId="77777777" w:rsidR="0079479A" w:rsidRPr="0079479A" w:rsidRDefault="0079479A" w:rsidP="0079479A">
      <w:pPr>
        <w:ind w:right="237"/>
        <w:jc w:val="both"/>
        <w:rPr>
          <w:sz w:val="24"/>
          <w:szCs w:val="24"/>
        </w:rPr>
      </w:pPr>
      <w:r w:rsidRPr="0079479A">
        <w:rPr>
          <w:sz w:val="24"/>
          <w:szCs w:val="24"/>
        </w:rPr>
        <w:t>The woman disclosed harrowing details of domestic abuse, presenting with severe visible injuries. She was extremely fearful and reluctant to engage with officers due to concerns for her safety. I ensured safeguarding measures were initiated promptly, and arrest enquiries for the suspect were carried out.</w:t>
      </w:r>
    </w:p>
    <w:p w14:paraId="69A3FF34" w14:textId="77777777" w:rsidR="0079479A" w:rsidRPr="0079479A" w:rsidRDefault="0079479A" w:rsidP="0079479A">
      <w:pPr>
        <w:ind w:right="237"/>
        <w:jc w:val="both"/>
        <w:rPr>
          <w:sz w:val="24"/>
          <w:szCs w:val="24"/>
        </w:rPr>
      </w:pPr>
      <w:r w:rsidRPr="0079479A">
        <w:rPr>
          <w:sz w:val="24"/>
          <w:szCs w:val="24"/>
        </w:rPr>
        <w:t xml:space="preserve">Unfortunately, following initial contact, the victim disengaged with the investigation and subsequently left the force area. As a result, the body-worn video I captured became the primary evidence in the case. This footage was instrumental in allowing the investigation and subsequent prosecution to proceed without the victim’s </w:t>
      </w:r>
      <w:r w:rsidRPr="0079479A">
        <w:rPr>
          <w:sz w:val="24"/>
          <w:szCs w:val="24"/>
        </w:rPr>
        <w:lastRenderedPageBreak/>
        <w:t>ongoing cooperation. The male suspect was ultimately convicted, based largely on the high-quality digital evidence provided.</w:t>
      </w:r>
    </w:p>
    <w:p w14:paraId="5382646D" w14:textId="5ACB5DF0" w:rsidR="0079479A" w:rsidRPr="0079479A" w:rsidRDefault="0079479A" w:rsidP="0079479A">
      <w:pPr>
        <w:ind w:right="237"/>
        <w:jc w:val="both"/>
        <w:rPr>
          <w:sz w:val="24"/>
          <w:szCs w:val="24"/>
        </w:rPr>
      </w:pPr>
      <w:r w:rsidRPr="0079479A">
        <w:rPr>
          <w:sz w:val="24"/>
          <w:szCs w:val="24"/>
        </w:rPr>
        <w:t xml:space="preserve">I was formally commended for my proactive use of BWV, which directly contributed to securing a positive judicial outcome in a case that might otherwise have resulted in no further action. This outcome reflects the aspirations set out in the </w:t>
      </w:r>
      <w:r w:rsidRPr="0079479A">
        <w:rPr>
          <w:i/>
          <w:iCs/>
          <w:sz w:val="24"/>
          <w:szCs w:val="24"/>
        </w:rPr>
        <w:t>Police Vision 2025</w:t>
      </w:r>
      <w:r w:rsidRPr="0079479A">
        <w:rPr>
          <w:sz w:val="24"/>
          <w:szCs w:val="24"/>
        </w:rPr>
        <w:t>, specifically in relation to leveraging digital policing tools to improve outcomes in complex investigations and supporting victims of domestic abuse (National Police Chiefs’ Council, 2016). It also aligns with the emphasis on evidence-led prosecutions and early evidence capture promoted by the Crown Prosecution Service</w:t>
      </w:r>
      <w:r>
        <w:rPr>
          <w:sz w:val="24"/>
          <w:szCs w:val="24"/>
        </w:rPr>
        <w:t>.</w:t>
      </w:r>
    </w:p>
    <w:p w14:paraId="3ACEA584" w14:textId="77777777" w:rsidR="00822706" w:rsidRDefault="00822706" w:rsidP="0079479A">
      <w:pPr>
        <w:ind w:right="237"/>
        <w:jc w:val="both"/>
        <w:rPr>
          <w:sz w:val="24"/>
          <w:szCs w:val="24"/>
        </w:rPr>
      </w:pPr>
    </w:p>
    <w:p w14:paraId="3617B959" w14:textId="77777777" w:rsidR="00822706" w:rsidRPr="00822706" w:rsidRDefault="00822706" w:rsidP="00822706">
      <w:pPr>
        <w:ind w:right="237"/>
        <w:jc w:val="both"/>
        <w:rPr>
          <w:sz w:val="24"/>
          <w:szCs w:val="24"/>
        </w:rPr>
      </w:pPr>
      <w:r w:rsidRPr="00822706">
        <w:rPr>
          <w:sz w:val="24"/>
          <w:szCs w:val="24"/>
        </w:rPr>
        <w:t>Another key aspect of my commitment to fulfilling the responsibilities of a modern police officer involves actively engaging in Continuing Professional Development (CPD), particularly in areas such as safeguarding and mental health. While some of this training is mandatory, I have voluntarily undertaken additional courses through the College of Policing’s online portal to enhance my knowledge and frontline capability.</w:t>
      </w:r>
    </w:p>
    <w:p w14:paraId="472E6266" w14:textId="77777777" w:rsidR="00822706" w:rsidRPr="00822706" w:rsidRDefault="00822706" w:rsidP="00822706">
      <w:pPr>
        <w:ind w:right="237"/>
        <w:jc w:val="both"/>
        <w:rPr>
          <w:sz w:val="24"/>
          <w:szCs w:val="24"/>
        </w:rPr>
      </w:pPr>
      <w:r w:rsidRPr="00822706">
        <w:rPr>
          <w:sz w:val="24"/>
          <w:szCs w:val="24"/>
        </w:rPr>
        <w:t>I believe that going beyond the minimum requirements is essential in today’s policing environment, especially given the increasing volume and complexity of incidents involving mental health. The College of Policing (2021) emphasises that officers must be equipped with the skills and understanding to respond effectively to individuals experiencing mental ill-health, both to ensure public safety and to deliver a compassionate, professional service.</w:t>
      </w:r>
    </w:p>
    <w:p w14:paraId="5981BF71" w14:textId="77777777" w:rsidR="00822706" w:rsidRPr="00822706" w:rsidRDefault="00822706" w:rsidP="00822706">
      <w:pPr>
        <w:ind w:right="237"/>
        <w:jc w:val="both"/>
        <w:rPr>
          <w:sz w:val="24"/>
          <w:szCs w:val="24"/>
        </w:rPr>
      </w:pPr>
      <w:r w:rsidRPr="00822706">
        <w:rPr>
          <w:sz w:val="24"/>
          <w:szCs w:val="24"/>
        </w:rPr>
        <w:t xml:space="preserve">By engaging in extracurricular CPD modules, I have deepened my understanding of how mental health intersects with safeguarding and vulnerability. This directly supports the </w:t>
      </w:r>
      <w:r w:rsidRPr="00822706">
        <w:rPr>
          <w:i/>
          <w:iCs/>
          <w:sz w:val="24"/>
          <w:szCs w:val="24"/>
        </w:rPr>
        <w:t>National Policing Vision 2025</w:t>
      </w:r>
      <w:r w:rsidRPr="00822706">
        <w:rPr>
          <w:sz w:val="24"/>
          <w:szCs w:val="24"/>
        </w:rPr>
        <w:t>, which highlights the importance of a professional workforce committed to lifelong learning and capable of adapting to changing public needs (National Police Chiefs’ Council, 2016).</w:t>
      </w:r>
    </w:p>
    <w:p w14:paraId="773E8895" w14:textId="0A385F51" w:rsidR="00822706" w:rsidRDefault="00822706" w:rsidP="0079479A">
      <w:pPr>
        <w:ind w:right="237"/>
        <w:jc w:val="both"/>
        <w:rPr>
          <w:sz w:val="24"/>
          <w:szCs w:val="24"/>
        </w:rPr>
      </w:pPr>
      <w:r w:rsidRPr="00822706">
        <w:rPr>
          <w:sz w:val="24"/>
          <w:szCs w:val="24"/>
        </w:rPr>
        <w:t xml:space="preserve">Applying these skills on the frontline has enabled me to better identify signs of vulnerability, make appropriate referrals, and contribute to more effective outcomes for individuals in crisis. My proactive approach to CPD also aligns with the Code of Ethics, particularly the principles of </w:t>
      </w:r>
      <w:r w:rsidRPr="00822706">
        <w:rPr>
          <w:i/>
          <w:iCs/>
          <w:sz w:val="24"/>
          <w:szCs w:val="24"/>
        </w:rPr>
        <w:t>competence</w:t>
      </w:r>
      <w:r w:rsidRPr="00822706">
        <w:rPr>
          <w:sz w:val="24"/>
          <w:szCs w:val="24"/>
        </w:rPr>
        <w:t xml:space="preserve">, </w:t>
      </w:r>
      <w:r w:rsidRPr="00822706">
        <w:rPr>
          <w:i/>
          <w:iCs/>
          <w:sz w:val="24"/>
          <w:szCs w:val="24"/>
        </w:rPr>
        <w:t>respect</w:t>
      </w:r>
      <w:r w:rsidRPr="00822706">
        <w:rPr>
          <w:sz w:val="24"/>
          <w:szCs w:val="24"/>
        </w:rPr>
        <w:t xml:space="preserve">, and </w:t>
      </w:r>
      <w:r w:rsidRPr="00822706">
        <w:rPr>
          <w:i/>
          <w:iCs/>
          <w:sz w:val="24"/>
          <w:szCs w:val="24"/>
        </w:rPr>
        <w:t>accountability</w:t>
      </w:r>
      <w:r w:rsidRPr="00822706">
        <w:rPr>
          <w:sz w:val="24"/>
          <w:szCs w:val="24"/>
        </w:rPr>
        <w:t xml:space="preserve"> (College of Policing, 2014).</w:t>
      </w:r>
    </w:p>
    <w:p w14:paraId="749500E7" w14:textId="77777777" w:rsidR="00822706" w:rsidRPr="00BF61E2" w:rsidRDefault="00822706" w:rsidP="0079479A">
      <w:pPr>
        <w:ind w:right="237"/>
        <w:jc w:val="both"/>
        <w:rPr>
          <w:sz w:val="24"/>
          <w:szCs w:val="24"/>
        </w:rPr>
      </w:pPr>
    </w:p>
    <w:p w14:paraId="31907F27" w14:textId="5380FDF2" w:rsidR="00BF61E2" w:rsidRPr="00BF61E2" w:rsidRDefault="00822706" w:rsidP="00822706">
      <w:pPr>
        <w:ind w:right="237"/>
        <w:jc w:val="both"/>
        <w:rPr>
          <w:sz w:val="24"/>
          <w:szCs w:val="24"/>
        </w:rPr>
      </w:pPr>
      <w:r>
        <w:rPr>
          <w:sz w:val="24"/>
          <w:szCs w:val="24"/>
        </w:rPr>
        <w:t>I have also ensu</w:t>
      </w:r>
      <w:r w:rsidR="00F56AF2">
        <w:rPr>
          <w:sz w:val="24"/>
          <w:szCs w:val="24"/>
        </w:rPr>
        <w:t xml:space="preserve">red </w:t>
      </w:r>
      <w:r>
        <w:rPr>
          <w:sz w:val="24"/>
          <w:szCs w:val="24"/>
        </w:rPr>
        <w:t>that I have u</w:t>
      </w:r>
      <w:r w:rsidR="00BF61E2" w:rsidRPr="00BF61E2">
        <w:rPr>
          <w:sz w:val="24"/>
          <w:szCs w:val="24"/>
        </w:rPr>
        <w:t xml:space="preserve">tilised problem-solving frameworks like </w:t>
      </w:r>
      <w:r w:rsidR="00BF61E2" w:rsidRPr="00BF61E2">
        <w:rPr>
          <w:b/>
          <w:bCs/>
          <w:sz w:val="24"/>
          <w:szCs w:val="24"/>
        </w:rPr>
        <w:t>OSARA</w:t>
      </w:r>
      <w:r w:rsidR="00BF61E2" w:rsidRPr="00BF61E2">
        <w:rPr>
          <w:sz w:val="24"/>
          <w:szCs w:val="24"/>
        </w:rPr>
        <w:t xml:space="preserve"> (Objective, Scanning, Analysis, Response, Assessment) to tackle local antisocial behaviour, contributing to community safety and reinforcing the “prevention-first” ethos of Policing Vision 2025.</w:t>
      </w:r>
      <w:r>
        <w:rPr>
          <w:sz w:val="24"/>
          <w:szCs w:val="24"/>
        </w:rPr>
        <w:t xml:space="preserve"> This has been done by ensuring I have created a good relationship with the neighbourhood policing team to identify certain individuals that are causing the issues and ensure that enough is being done by both response officers and the neighbourhood team such as creating </w:t>
      </w:r>
      <w:proofErr w:type="spellStart"/>
      <w:r>
        <w:rPr>
          <w:sz w:val="24"/>
          <w:szCs w:val="24"/>
        </w:rPr>
        <w:t>anti social</w:t>
      </w:r>
      <w:proofErr w:type="spellEnd"/>
      <w:r>
        <w:rPr>
          <w:sz w:val="24"/>
          <w:szCs w:val="24"/>
        </w:rPr>
        <w:t xml:space="preserve"> behaviour orders. </w:t>
      </w:r>
    </w:p>
    <w:p w14:paraId="236F2F65" w14:textId="77777777" w:rsidR="00D41CA6" w:rsidRDefault="00D41CA6" w:rsidP="00BF61E2">
      <w:pPr>
        <w:ind w:right="237"/>
        <w:jc w:val="both"/>
        <w:rPr>
          <w:b/>
          <w:bCs/>
          <w:sz w:val="24"/>
          <w:szCs w:val="24"/>
        </w:rPr>
      </w:pPr>
    </w:p>
    <w:p w14:paraId="648B1A70" w14:textId="45C2756C" w:rsidR="00CE20D7" w:rsidRPr="00F56AF2" w:rsidRDefault="00CE20D7" w:rsidP="00BF61E2">
      <w:pPr>
        <w:ind w:right="237"/>
        <w:jc w:val="both"/>
        <w:rPr>
          <w:sz w:val="24"/>
          <w:szCs w:val="24"/>
        </w:rPr>
      </w:pPr>
      <w:proofErr w:type="gramStart"/>
      <w:r w:rsidRPr="00F56AF2">
        <w:rPr>
          <w:sz w:val="24"/>
          <w:szCs w:val="24"/>
        </w:rPr>
        <w:t>All of</w:t>
      </w:r>
      <w:proofErr w:type="gramEnd"/>
      <w:r w:rsidRPr="00F56AF2">
        <w:rPr>
          <w:sz w:val="24"/>
          <w:szCs w:val="24"/>
        </w:rPr>
        <w:t xml:space="preserve"> this links with the Workforce Transformation Strategy (2018), which talks about the need for officers to be more adaptable, skilled, and supported to handle new and evolving challenges.</w:t>
      </w:r>
    </w:p>
    <w:p w14:paraId="4F9D6B2D" w14:textId="77777777" w:rsidR="00646F49" w:rsidRPr="00646F49" w:rsidRDefault="00646F49" w:rsidP="00646F49">
      <w:pPr>
        <w:ind w:right="237"/>
        <w:jc w:val="both"/>
        <w:rPr>
          <w:sz w:val="24"/>
          <w:szCs w:val="24"/>
        </w:rPr>
      </w:pPr>
      <w:r w:rsidRPr="00646F49">
        <w:rPr>
          <w:sz w:val="24"/>
          <w:szCs w:val="24"/>
        </w:rPr>
        <w:t>The Workforce Transformation Strategy (2018) was developed by the College of Policing, the National Police Chiefs’ Council (NPCC), and the Association of Police and Crime Commissioners (APCC). Its aim was to support forces across England and Wales in preparing their workforce for the changing demands of modern policing.</w:t>
      </w:r>
    </w:p>
    <w:p w14:paraId="6B51477A" w14:textId="75F0373A" w:rsidR="00646F49" w:rsidRPr="00646F49" w:rsidRDefault="00646F49" w:rsidP="00646F49">
      <w:pPr>
        <w:ind w:right="237"/>
        <w:jc w:val="both"/>
        <w:rPr>
          <w:sz w:val="24"/>
          <w:szCs w:val="24"/>
        </w:rPr>
      </w:pPr>
      <w:r w:rsidRPr="00646F49">
        <w:rPr>
          <w:sz w:val="24"/>
          <w:szCs w:val="24"/>
        </w:rPr>
        <w:lastRenderedPageBreak/>
        <w:t>The strategy focuses on ensuring that policing has a skilled, adaptable, and inclusive workforce capable of meeting new and emerging challenges, such as the rise in cybercrime, complex safeguarding issues, and terrorism. It also aligns closely with the goals set out in Policing Vision 2025.</w:t>
      </w:r>
    </w:p>
    <w:p w14:paraId="282FF46E" w14:textId="215E7A41" w:rsidR="00646F49" w:rsidRPr="00646F49" w:rsidRDefault="00646F49" w:rsidP="00646F49">
      <w:pPr>
        <w:ind w:right="237"/>
        <w:jc w:val="both"/>
        <w:rPr>
          <w:sz w:val="24"/>
          <w:szCs w:val="24"/>
        </w:rPr>
      </w:pPr>
      <w:r w:rsidRPr="00646F49">
        <w:rPr>
          <w:sz w:val="24"/>
          <w:szCs w:val="24"/>
        </w:rPr>
        <w:t xml:space="preserve"> Key Aims of the Workforce Transformation Strategy</w:t>
      </w:r>
      <w:r w:rsidR="00F56AF2">
        <w:rPr>
          <w:sz w:val="24"/>
          <w:szCs w:val="24"/>
        </w:rPr>
        <w:t>:</w:t>
      </w:r>
    </w:p>
    <w:p w14:paraId="52C0E305" w14:textId="77777777" w:rsidR="00646F49" w:rsidRPr="00646F49" w:rsidRDefault="00646F49" w:rsidP="00646F49">
      <w:pPr>
        <w:numPr>
          <w:ilvl w:val="0"/>
          <w:numId w:val="9"/>
        </w:numPr>
        <w:ind w:right="237"/>
        <w:jc w:val="both"/>
        <w:rPr>
          <w:sz w:val="24"/>
          <w:szCs w:val="24"/>
        </w:rPr>
      </w:pPr>
      <w:r w:rsidRPr="00646F49">
        <w:rPr>
          <w:sz w:val="24"/>
          <w:szCs w:val="24"/>
        </w:rPr>
        <w:t>Modernising Recruitment and Entry Routes</w:t>
      </w:r>
    </w:p>
    <w:p w14:paraId="4CD22676" w14:textId="77777777" w:rsidR="00646F49" w:rsidRPr="00646F49" w:rsidRDefault="00646F49" w:rsidP="00646F49">
      <w:pPr>
        <w:numPr>
          <w:ilvl w:val="1"/>
          <w:numId w:val="9"/>
        </w:numPr>
        <w:ind w:right="237"/>
        <w:jc w:val="both"/>
        <w:rPr>
          <w:sz w:val="24"/>
          <w:szCs w:val="24"/>
        </w:rPr>
      </w:pPr>
      <w:r w:rsidRPr="00646F49">
        <w:rPr>
          <w:sz w:val="24"/>
          <w:szCs w:val="24"/>
        </w:rPr>
        <w:t>Introduction of the Policing Education Qualifications Framework (PEQF), to ensure that all new officers meet national education and training standards.</w:t>
      </w:r>
    </w:p>
    <w:p w14:paraId="351A4912" w14:textId="77777777" w:rsidR="00646F49" w:rsidRPr="00646F49" w:rsidRDefault="00646F49" w:rsidP="00646F49">
      <w:pPr>
        <w:numPr>
          <w:ilvl w:val="1"/>
          <w:numId w:val="9"/>
        </w:numPr>
        <w:ind w:right="237"/>
        <w:jc w:val="both"/>
        <w:rPr>
          <w:sz w:val="24"/>
          <w:szCs w:val="24"/>
        </w:rPr>
      </w:pPr>
      <w:r w:rsidRPr="00646F49">
        <w:rPr>
          <w:sz w:val="24"/>
          <w:szCs w:val="24"/>
        </w:rPr>
        <w:t>Recognises policing as a degree-level profession.</w:t>
      </w:r>
    </w:p>
    <w:p w14:paraId="4C7206F6" w14:textId="77777777" w:rsidR="00646F49" w:rsidRPr="00646F49" w:rsidRDefault="00646F49" w:rsidP="00646F49">
      <w:pPr>
        <w:numPr>
          <w:ilvl w:val="0"/>
          <w:numId w:val="9"/>
        </w:numPr>
        <w:ind w:right="237"/>
        <w:jc w:val="both"/>
        <w:rPr>
          <w:sz w:val="24"/>
          <w:szCs w:val="24"/>
        </w:rPr>
      </w:pPr>
      <w:r w:rsidRPr="00646F49">
        <w:rPr>
          <w:sz w:val="24"/>
          <w:szCs w:val="24"/>
        </w:rPr>
        <w:t>Upskilling the Existing Workforce</w:t>
      </w:r>
    </w:p>
    <w:p w14:paraId="4D81F9E3" w14:textId="77777777" w:rsidR="00646F49" w:rsidRPr="00646F49" w:rsidRDefault="00646F49" w:rsidP="00646F49">
      <w:pPr>
        <w:numPr>
          <w:ilvl w:val="1"/>
          <w:numId w:val="9"/>
        </w:numPr>
        <w:ind w:right="237"/>
        <w:jc w:val="both"/>
        <w:rPr>
          <w:sz w:val="24"/>
          <w:szCs w:val="24"/>
        </w:rPr>
      </w:pPr>
      <w:r w:rsidRPr="00646F49">
        <w:rPr>
          <w:sz w:val="24"/>
          <w:szCs w:val="24"/>
        </w:rPr>
        <w:t>Encourages continuous professional development (CPD) to ensure current officers can adapt to new types of crime and policing methods.</w:t>
      </w:r>
    </w:p>
    <w:p w14:paraId="0E5C503C" w14:textId="77777777" w:rsidR="00646F49" w:rsidRPr="00646F49" w:rsidRDefault="00646F49" w:rsidP="00646F49">
      <w:pPr>
        <w:numPr>
          <w:ilvl w:val="1"/>
          <w:numId w:val="9"/>
        </w:numPr>
        <w:ind w:right="237"/>
        <w:jc w:val="both"/>
        <w:rPr>
          <w:sz w:val="24"/>
          <w:szCs w:val="24"/>
        </w:rPr>
      </w:pPr>
      <w:r w:rsidRPr="00646F49">
        <w:rPr>
          <w:sz w:val="24"/>
          <w:szCs w:val="24"/>
        </w:rPr>
        <w:t>Focuses on digital skills, problem-solving, and leadership.</w:t>
      </w:r>
    </w:p>
    <w:p w14:paraId="067ECE50" w14:textId="77777777" w:rsidR="00646F49" w:rsidRPr="00646F49" w:rsidRDefault="00646F49" w:rsidP="00646F49">
      <w:pPr>
        <w:numPr>
          <w:ilvl w:val="0"/>
          <w:numId w:val="9"/>
        </w:numPr>
        <w:ind w:right="237"/>
        <w:jc w:val="both"/>
        <w:rPr>
          <w:sz w:val="24"/>
          <w:szCs w:val="24"/>
        </w:rPr>
      </w:pPr>
      <w:r w:rsidRPr="00646F49">
        <w:rPr>
          <w:sz w:val="24"/>
          <w:szCs w:val="24"/>
        </w:rPr>
        <w:t>Developing Leadership at All Levels</w:t>
      </w:r>
    </w:p>
    <w:p w14:paraId="49BD9599" w14:textId="77777777" w:rsidR="00646F49" w:rsidRPr="00646F49" w:rsidRDefault="00646F49" w:rsidP="00646F49">
      <w:pPr>
        <w:numPr>
          <w:ilvl w:val="1"/>
          <w:numId w:val="9"/>
        </w:numPr>
        <w:ind w:right="237"/>
        <w:jc w:val="both"/>
        <w:rPr>
          <w:sz w:val="24"/>
          <w:szCs w:val="24"/>
        </w:rPr>
      </w:pPr>
      <w:r w:rsidRPr="00646F49">
        <w:rPr>
          <w:sz w:val="24"/>
          <w:szCs w:val="24"/>
        </w:rPr>
        <w:t>Promotes leadership that is ethical, inclusive, and capable of driving change.</w:t>
      </w:r>
    </w:p>
    <w:p w14:paraId="0920F3D0" w14:textId="77777777" w:rsidR="00646F49" w:rsidRPr="00646F49" w:rsidRDefault="00646F49" w:rsidP="00646F49">
      <w:pPr>
        <w:numPr>
          <w:ilvl w:val="1"/>
          <w:numId w:val="9"/>
        </w:numPr>
        <w:ind w:right="237"/>
        <w:jc w:val="both"/>
        <w:rPr>
          <w:sz w:val="24"/>
          <w:szCs w:val="24"/>
        </w:rPr>
      </w:pPr>
      <w:r w:rsidRPr="00646F49">
        <w:rPr>
          <w:sz w:val="24"/>
          <w:szCs w:val="24"/>
        </w:rPr>
        <w:t>Supports the development of new leadership pathways, including opportunities for people from outside policing.</w:t>
      </w:r>
    </w:p>
    <w:p w14:paraId="5036353F" w14:textId="77777777" w:rsidR="00646F49" w:rsidRPr="00646F49" w:rsidRDefault="00646F49" w:rsidP="00646F49">
      <w:pPr>
        <w:numPr>
          <w:ilvl w:val="0"/>
          <w:numId w:val="9"/>
        </w:numPr>
        <w:ind w:right="237"/>
        <w:jc w:val="both"/>
        <w:rPr>
          <w:sz w:val="24"/>
          <w:szCs w:val="24"/>
        </w:rPr>
      </w:pPr>
      <w:r w:rsidRPr="00646F49">
        <w:rPr>
          <w:sz w:val="24"/>
          <w:szCs w:val="24"/>
        </w:rPr>
        <w:t>Improving Workforce Diversity and Wellbeing</w:t>
      </w:r>
    </w:p>
    <w:p w14:paraId="4AA5A50D" w14:textId="77777777" w:rsidR="00646F49" w:rsidRPr="00646F49" w:rsidRDefault="00646F49" w:rsidP="00646F49">
      <w:pPr>
        <w:numPr>
          <w:ilvl w:val="1"/>
          <w:numId w:val="9"/>
        </w:numPr>
        <w:ind w:right="237"/>
        <w:jc w:val="both"/>
        <w:rPr>
          <w:sz w:val="24"/>
          <w:szCs w:val="24"/>
        </w:rPr>
      </w:pPr>
      <w:r w:rsidRPr="00646F49">
        <w:rPr>
          <w:sz w:val="24"/>
          <w:szCs w:val="24"/>
        </w:rPr>
        <w:t>Aims to make the police workforce more reflective of the communities it serves.</w:t>
      </w:r>
    </w:p>
    <w:p w14:paraId="4FB9C488" w14:textId="77777777" w:rsidR="00646F49" w:rsidRPr="00646F49" w:rsidRDefault="00646F49" w:rsidP="00646F49">
      <w:pPr>
        <w:numPr>
          <w:ilvl w:val="1"/>
          <w:numId w:val="9"/>
        </w:numPr>
        <w:ind w:right="237"/>
        <w:jc w:val="both"/>
        <w:rPr>
          <w:sz w:val="24"/>
          <w:szCs w:val="24"/>
        </w:rPr>
      </w:pPr>
      <w:r w:rsidRPr="00646F49">
        <w:rPr>
          <w:sz w:val="24"/>
          <w:szCs w:val="24"/>
        </w:rPr>
        <w:t>Includes plans to better support officers’ health and wellbeing, recognising the pressures of modern policing.</w:t>
      </w:r>
    </w:p>
    <w:p w14:paraId="24B562F6" w14:textId="77777777" w:rsidR="00646F49" w:rsidRPr="00646F49" w:rsidRDefault="00646F49" w:rsidP="00646F49">
      <w:pPr>
        <w:numPr>
          <w:ilvl w:val="0"/>
          <w:numId w:val="9"/>
        </w:numPr>
        <w:ind w:right="237"/>
        <w:jc w:val="both"/>
        <w:rPr>
          <w:sz w:val="24"/>
          <w:szCs w:val="24"/>
        </w:rPr>
      </w:pPr>
      <w:r w:rsidRPr="00646F49">
        <w:rPr>
          <w:sz w:val="24"/>
          <w:szCs w:val="24"/>
        </w:rPr>
        <w:t>Embedding Evidence-Based Practice</w:t>
      </w:r>
    </w:p>
    <w:p w14:paraId="5DA22AC4" w14:textId="77777777" w:rsidR="00646F49" w:rsidRPr="00646F49" w:rsidRDefault="00646F49" w:rsidP="00646F49">
      <w:pPr>
        <w:numPr>
          <w:ilvl w:val="1"/>
          <w:numId w:val="9"/>
        </w:numPr>
        <w:ind w:right="237"/>
        <w:jc w:val="both"/>
        <w:rPr>
          <w:sz w:val="24"/>
          <w:szCs w:val="24"/>
        </w:rPr>
      </w:pPr>
      <w:r w:rsidRPr="00646F49">
        <w:rPr>
          <w:sz w:val="24"/>
          <w:szCs w:val="24"/>
        </w:rPr>
        <w:t>Encourages the use of research and data to inform decision-making and operational approaches.</w:t>
      </w:r>
    </w:p>
    <w:p w14:paraId="54AB3E93" w14:textId="3606E5A7" w:rsidR="00646F49" w:rsidRPr="00646F49" w:rsidRDefault="00F56AF2" w:rsidP="00646F49">
      <w:pPr>
        <w:ind w:right="237"/>
        <w:jc w:val="both"/>
        <w:rPr>
          <w:sz w:val="24"/>
          <w:szCs w:val="24"/>
        </w:rPr>
      </w:pPr>
      <w:r w:rsidRPr="00F56AF2">
        <w:rPr>
          <w:sz w:val="24"/>
          <w:szCs w:val="24"/>
        </w:rPr>
        <w:t>National Police Chiefs’ Council. (2018</w:t>
      </w:r>
      <w:r>
        <w:rPr>
          <w:sz w:val="24"/>
          <w:szCs w:val="24"/>
        </w:rPr>
        <w:t xml:space="preserve">) </w:t>
      </w:r>
    </w:p>
    <w:p w14:paraId="488C819E" w14:textId="77777777" w:rsidR="00646F49" w:rsidRPr="00646F49" w:rsidRDefault="00646F49" w:rsidP="00646F49">
      <w:pPr>
        <w:ind w:right="237"/>
        <w:jc w:val="both"/>
        <w:rPr>
          <w:sz w:val="24"/>
          <w:szCs w:val="24"/>
        </w:rPr>
      </w:pPr>
      <w:r w:rsidRPr="00646F49">
        <w:rPr>
          <w:sz w:val="24"/>
          <w:szCs w:val="24"/>
        </w:rPr>
        <w:t>The Workforce Transformation Strategy plays a vital role in professionalising policing by ensuring that officers are better trained, better supported, and better prepared for the future. It recognises that demands on policing are changing rapidly, and the workforce must evolve to keep up—with a strong emphasis on ethics, diversity, and continuous improvement.</w:t>
      </w:r>
    </w:p>
    <w:p w14:paraId="686F679F" w14:textId="77777777" w:rsidR="00646F49" w:rsidRDefault="00646F49" w:rsidP="00BF61E2">
      <w:pPr>
        <w:ind w:right="237"/>
        <w:jc w:val="both"/>
        <w:rPr>
          <w:b/>
          <w:bCs/>
          <w:sz w:val="24"/>
          <w:szCs w:val="24"/>
        </w:rPr>
      </w:pPr>
    </w:p>
    <w:p w14:paraId="0EF390FD" w14:textId="77777777" w:rsidR="00BF61E2" w:rsidRPr="00BF61E2" w:rsidRDefault="00BF61E2" w:rsidP="00BF61E2">
      <w:pPr>
        <w:ind w:right="237"/>
        <w:jc w:val="both"/>
        <w:rPr>
          <w:sz w:val="24"/>
          <w:szCs w:val="24"/>
        </w:rPr>
      </w:pPr>
      <w:r w:rsidRPr="00BF61E2">
        <w:rPr>
          <w:sz w:val="24"/>
          <w:szCs w:val="24"/>
        </w:rPr>
        <w:t>Compared to my first year, my final probationary year has seen a marked shift from dependence to autonomy. I am now trusted with more complex cases and expected to lead operational decisions under supervision. The weight of responsibility has increased, particularly in safeguarding vulnerable persons, where I am more proactive in liaising with multi-agency partners.</w:t>
      </w:r>
    </w:p>
    <w:p w14:paraId="310E0451" w14:textId="0E86DBA3" w:rsidR="00BF61E2" w:rsidRPr="00BF61E2" w:rsidRDefault="00BF61E2" w:rsidP="00BF61E2">
      <w:pPr>
        <w:ind w:right="237"/>
        <w:jc w:val="both"/>
        <w:rPr>
          <w:sz w:val="24"/>
          <w:szCs w:val="24"/>
        </w:rPr>
      </w:pPr>
      <w:r w:rsidRPr="00BF61E2">
        <w:rPr>
          <w:sz w:val="24"/>
          <w:szCs w:val="24"/>
        </w:rPr>
        <w:t>There has also been a shift in how I perceive my rol</w:t>
      </w:r>
      <w:r w:rsidR="00D41CA6">
        <w:rPr>
          <w:sz w:val="24"/>
          <w:szCs w:val="24"/>
        </w:rPr>
        <w:t xml:space="preserve">e, </w:t>
      </w:r>
      <w:r w:rsidRPr="00BF61E2">
        <w:rPr>
          <w:sz w:val="24"/>
          <w:szCs w:val="24"/>
        </w:rPr>
        <w:t>not simply as an enforcer of the law, but as a public servant working collaboratively to solve problems. I’ve grown in confidence to challenge poor practice, speak up around ethical concerns, and contribute constructively to team debriefs.</w:t>
      </w:r>
    </w:p>
    <w:p w14:paraId="01C85911" w14:textId="77777777" w:rsidR="00BF61E2" w:rsidRPr="00BF61E2" w:rsidRDefault="00BF61E2" w:rsidP="00BF61E2">
      <w:pPr>
        <w:ind w:right="237"/>
        <w:jc w:val="both"/>
        <w:rPr>
          <w:sz w:val="24"/>
          <w:szCs w:val="24"/>
        </w:rPr>
      </w:pPr>
      <w:r w:rsidRPr="00BF61E2">
        <w:rPr>
          <w:sz w:val="24"/>
          <w:szCs w:val="24"/>
        </w:rPr>
        <w:t>Reflective practice has become a core aspect of my routine. I use supervision sessions and journaling to critically assess incidents, exploring what went well and what could be improved, aligning with the College’s professional development guidelines.</w:t>
      </w:r>
    </w:p>
    <w:p w14:paraId="6AB91495" w14:textId="60CC8650" w:rsidR="00BF61E2" w:rsidRDefault="00BF61E2" w:rsidP="00BF61E2">
      <w:pPr>
        <w:ind w:right="237"/>
        <w:jc w:val="both"/>
        <w:rPr>
          <w:sz w:val="24"/>
          <w:szCs w:val="24"/>
        </w:rPr>
      </w:pPr>
      <w:r w:rsidRPr="00BF61E2">
        <w:rPr>
          <w:sz w:val="24"/>
          <w:szCs w:val="24"/>
        </w:rPr>
        <w:t xml:space="preserve">In line with </w:t>
      </w:r>
      <w:r w:rsidRPr="00690807">
        <w:rPr>
          <w:sz w:val="24"/>
          <w:szCs w:val="24"/>
        </w:rPr>
        <w:t>Policing Vision 2025,</w:t>
      </w:r>
      <w:r w:rsidRPr="00BF61E2">
        <w:rPr>
          <w:sz w:val="24"/>
          <w:szCs w:val="24"/>
        </w:rPr>
        <w:t xml:space="preserve"> I now see myself as part of a future-facing service: community-focused, technologically adept, and responsive to evolving threats such as online fraud and cybercrime. I have also supported newer recruits informally, </w:t>
      </w:r>
      <w:r w:rsidRPr="00BF61E2">
        <w:rPr>
          <w:sz w:val="24"/>
          <w:szCs w:val="24"/>
        </w:rPr>
        <w:lastRenderedPageBreak/>
        <w:t>encouraging a culture of shared learning—another step towards professional maturity</w:t>
      </w:r>
      <w:r w:rsidR="00D41CA6">
        <w:rPr>
          <w:sz w:val="24"/>
          <w:szCs w:val="24"/>
        </w:rPr>
        <w:t>.</w:t>
      </w:r>
    </w:p>
    <w:p w14:paraId="59577783" w14:textId="7832D7F4" w:rsidR="00BF61E2" w:rsidRPr="00BF61E2" w:rsidRDefault="00BF61E2" w:rsidP="00BF61E2">
      <w:pPr>
        <w:ind w:right="237"/>
        <w:jc w:val="both"/>
        <w:rPr>
          <w:sz w:val="24"/>
          <w:szCs w:val="24"/>
        </w:rPr>
      </w:pPr>
    </w:p>
    <w:p w14:paraId="0B90BF33" w14:textId="77777777" w:rsidR="00BF61E2" w:rsidRPr="00BF61E2" w:rsidRDefault="00BF61E2" w:rsidP="00BF61E2">
      <w:pPr>
        <w:ind w:right="237"/>
        <w:jc w:val="both"/>
        <w:rPr>
          <w:sz w:val="24"/>
          <w:szCs w:val="24"/>
        </w:rPr>
      </w:pPr>
      <w:r w:rsidRPr="00BF61E2">
        <w:rPr>
          <w:sz w:val="24"/>
          <w:szCs w:val="24"/>
        </w:rPr>
        <w:t>The College of Policing has been pivotal in transforming UK policing into a profession built on knowledge, accountability, and continuous development. While implementation challenges remain, particularly around standardisation and academic integration, its strategic direction aligns with wider reforms, including the Strategic Policing Requirement and Policing Vision 2025.</w:t>
      </w:r>
    </w:p>
    <w:p w14:paraId="4B03BC80" w14:textId="77777777" w:rsidR="00BF61E2" w:rsidRPr="00BF61E2" w:rsidRDefault="00BF61E2" w:rsidP="00BF61E2">
      <w:pPr>
        <w:ind w:right="237"/>
        <w:jc w:val="both"/>
        <w:rPr>
          <w:sz w:val="24"/>
          <w:szCs w:val="24"/>
        </w:rPr>
      </w:pPr>
      <w:r w:rsidRPr="00BF61E2">
        <w:rPr>
          <w:sz w:val="24"/>
          <w:szCs w:val="24"/>
        </w:rPr>
        <w:t>As a probationer nearing completion, I have embraced this professional identity through reflective practice, evidence-based decision-making, and a commitment to public service. The shift from learning to leading, though challenging, has prepared me to uphold the values and expectations of the modern police officer.</w:t>
      </w:r>
    </w:p>
    <w:p w14:paraId="25116379" w14:textId="6F30928D" w:rsidR="00BF61E2" w:rsidRPr="00BF61E2" w:rsidRDefault="00BF61E2" w:rsidP="00BF61E2">
      <w:pPr>
        <w:ind w:right="237"/>
        <w:jc w:val="both"/>
        <w:rPr>
          <w:sz w:val="24"/>
          <w:szCs w:val="24"/>
        </w:rPr>
      </w:pPr>
    </w:p>
    <w:p w14:paraId="00930C98" w14:textId="77777777" w:rsidR="00BF61E2" w:rsidRPr="00270EEB" w:rsidRDefault="00BF61E2" w:rsidP="00340E9A">
      <w:pPr>
        <w:ind w:right="237"/>
        <w:jc w:val="both"/>
        <w:rPr>
          <w:sz w:val="24"/>
          <w:szCs w:val="24"/>
        </w:rPr>
      </w:pPr>
    </w:p>
    <w:p w14:paraId="2D5D12A9" w14:textId="26E0AB6D" w:rsidR="00146EE6" w:rsidRDefault="00146EE6" w:rsidP="00340E9A">
      <w:pPr>
        <w:ind w:right="237"/>
        <w:jc w:val="both"/>
        <w:rPr>
          <w:sz w:val="24"/>
          <w:szCs w:val="24"/>
        </w:rPr>
      </w:pPr>
      <w:r>
        <w:rPr>
          <w:sz w:val="24"/>
          <w:szCs w:val="24"/>
        </w:rPr>
        <w:t>Word count:1</w:t>
      </w:r>
      <w:r w:rsidR="00B70D76">
        <w:rPr>
          <w:sz w:val="24"/>
          <w:szCs w:val="24"/>
        </w:rPr>
        <w:t>802</w:t>
      </w:r>
    </w:p>
    <w:p w14:paraId="6139E849" w14:textId="77777777" w:rsidR="00146EE6" w:rsidRPr="00270EEB" w:rsidRDefault="00146EE6"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5"/>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4525EF7D" w:rsidR="00AA666E" w:rsidRPr="00270EEB" w:rsidRDefault="00FF5306" w:rsidP="00340E9A">
      <w:pPr>
        <w:ind w:right="237"/>
        <w:jc w:val="both"/>
        <w:rPr>
          <w:sz w:val="24"/>
          <w:szCs w:val="24"/>
        </w:rPr>
      </w:pPr>
      <w:r>
        <w:rPr>
          <w:sz w:val="24"/>
          <w:szCs w:val="24"/>
        </w:rPr>
        <w:t>T</w:t>
      </w:r>
      <w:r w:rsidRPr="00FF5306">
        <w:rPr>
          <w:sz w:val="24"/>
          <w:szCs w:val="24"/>
        </w:rPr>
        <w:t>he use of social media by police forces has become increasingly significant in recent years as a means of enhancing communication, informing the public, and engaging communities in a more direct and accessible way. In my experience, social media has provided a unique platform to engage with the community, promote policy initiatives, and build transparency and trust. However, its use also raises challenges and risks, including issues around professionalism, privacy, and the potential for miscommunication. In this evaluation, I will critically reflect on my experience of using social media as a tool for professional communication in policing, consider the associated force policies, and analyse the benefits and risks involved.</w:t>
      </w:r>
    </w:p>
    <w:p w14:paraId="607A0D29" w14:textId="77777777" w:rsidR="00AA666E" w:rsidRDefault="00AA666E" w:rsidP="00340E9A">
      <w:pPr>
        <w:ind w:right="237"/>
        <w:jc w:val="both"/>
        <w:rPr>
          <w:sz w:val="24"/>
          <w:szCs w:val="24"/>
        </w:rPr>
      </w:pPr>
    </w:p>
    <w:p w14:paraId="17CA5719" w14:textId="77777777" w:rsidR="00FF5306" w:rsidRPr="00FF5306" w:rsidRDefault="00FF5306" w:rsidP="00FF5306">
      <w:pPr>
        <w:ind w:right="237"/>
        <w:jc w:val="both"/>
        <w:rPr>
          <w:sz w:val="24"/>
          <w:szCs w:val="24"/>
        </w:rPr>
      </w:pPr>
      <w:r w:rsidRPr="00FF5306">
        <w:rPr>
          <w:sz w:val="24"/>
          <w:szCs w:val="24"/>
        </w:rPr>
        <w:t xml:space="preserve">Social media platforms, including Twitter, Facebook, Instagram, and YouTube, have become integral tools in policing for various purposes. These platforms provide opportunities to inform the public, share real-time updates during critical incidents, promote community initiatives, and engage directly with the public. The use of social media in policing supports greater transparency and offers an efficient way for police forces to communicate with both the </w:t>
      </w:r>
      <w:proofErr w:type="gramStart"/>
      <w:r w:rsidRPr="00FF5306">
        <w:rPr>
          <w:sz w:val="24"/>
          <w:szCs w:val="24"/>
        </w:rPr>
        <w:t>general public</w:t>
      </w:r>
      <w:proofErr w:type="gramEnd"/>
      <w:r w:rsidRPr="00FF5306">
        <w:rPr>
          <w:sz w:val="24"/>
          <w:szCs w:val="24"/>
        </w:rPr>
        <w:t xml:space="preserve"> and targeted communities.</w:t>
      </w:r>
    </w:p>
    <w:p w14:paraId="487C070A" w14:textId="77777777" w:rsidR="00FF5306" w:rsidRPr="00FF5306" w:rsidRDefault="00FF5306" w:rsidP="00FF5306">
      <w:pPr>
        <w:ind w:right="237"/>
        <w:jc w:val="both"/>
        <w:rPr>
          <w:sz w:val="24"/>
          <w:szCs w:val="24"/>
        </w:rPr>
      </w:pPr>
      <w:r w:rsidRPr="00FF5306">
        <w:rPr>
          <w:sz w:val="24"/>
          <w:szCs w:val="24"/>
        </w:rPr>
        <w:t>For example, through Twitter, I have been able to share updates about incidents, community events, and public safety campaigns in real time. This allows for a quick dissemination of information, such as missing persons alerts or traffic disruptions, to a large audience. Facebook and Instagram allow for more in-depth engagement, with officers able to post articles, pictures, and videos that showcase police work or community outreach programs. YouTube serves as a platform for disseminating more complex information, such as interviews, safety tips, or even community policing strategies that might not be suited to shorter posts on other platforms.</w:t>
      </w:r>
    </w:p>
    <w:p w14:paraId="4586F2CA" w14:textId="77777777" w:rsidR="00FF5306" w:rsidRDefault="00FF5306" w:rsidP="00340E9A">
      <w:pPr>
        <w:ind w:right="237"/>
        <w:jc w:val="both"/>
        <w:rPr>
          <w:sz w:val="24"/>
          <w:szCs w:val="24"/>
        </w:rPr>
      </w:pPr>
    </w:p>
    <w:p w14:paraId="10C9D81F" w14:textId="1E6BF12F" w:rsidR="00CD26E2" w:rsidRDefault="00FF5306" w:rsidP="001D2947">
      <w:pPr>
        <w:ind w:right="237"/>
        <w:jc w:val="both"/>
        <w:rPr>
          <w:sz w:val="24"/>
          <w:szCs w:val="24"/>
        </w:rPr>
      </w:pPr>
      <w:r w:rsidRPr="00FF5306">
        <w:rPr>
          <w:sz w:val="24"/>
          <w:szCs w:val="24"/>
        </w:rPr>
        <w:lastRenderedPageBreak/>
        <w:t>In the police service, it is critical that social media use adheres to strict professional standards to avoid potential issues surrounding privacy, defamation, or inappropriate conduct. Most police forces have clear policies that outline the proper use of social media for professional purposes. These policies typically focus on</w:t>
      </w:r>
      <w:r w:rsidR="00CD26E2">
        <w:rPr>
          <w:sz w:val="24"/>
          <w:szCs w:val="24"/>
        </w:rPr>
        <w:t xml:space="preserve"> </w:t>
      </w:r>
      <w:proofErr w:type="gramStart"/>
      <w:r w:rsidR="00CD26E2">
        <w:rPr>
          <w:sz w:val="24"/>
          <w:szCs w:val="24"/>
        </w:rPr>
        <w:t>thing</w:t>
      </w:r>
      <w:proofErr w:type="gramEnd"/>
      <w:r w:rsidR="00CD26E2">
        <w:rPr>
          <w:sz w:val="24"/>
          <w:szCs w:val="24"/>
        </w:rPr>
        <w:t xml:space="preserve"> such as c</w:t>
      </w:r>
      <w:r w:rsidRPr="00FF5306">
        <w:rPr>
          <w:sz w:val="24"/>
          <w:szCs w:val="24"/>
        </w:rPr>
        <w:t>onfidentiality and</w:t>
      </w:r>
      <w:r w:rsidR="00CD26E2">
        <w:rPr>
          <w:sz w:val="24"/>
          <w:szCs w:val="24"/>
        </w:rPr>
        <w:t xml:space="preserve"> p</w:t>
      </w:r>
      <w:r w:rsidRPr="00FF5306">
        <w:rPr>
          <w:sz w:val="24"/>
          <w:szCs w:val="24"/>
        </w:rPr>
        <w:t>rivacy</w:t>
      </w:r>
      <w:r w:rsidR="00CD26E2">
        <w:rPr>
          <w:sz w:val="24"/>
          <w:szCs w:val="24"/>
        </w:rPr>
        <w:t xml:space="preserve"> where o</w:t>
      </w:r>
      <w:r w:rsidRPr="00FF5306">
        <w:rPr>
          <w:sz w:val="24"/>
          <w:szCs w:val="24"/>
        </w:rPr>
        <w:t>fficers are prohibited from sharing any confidential or sensitive information about ongoing investigations or personal details of citizens unless authorized.</w:t>
      </w:r>
      <w:r w:rsidR="00CD26E2">
        <w:rPr>
          <w:sz w:val="24"/>
          <w:szCs w:val="24"/>
        </w:rPr>
        <w:t xml:space="preserve"> </w:t>
      </w:r>
      <w:r w:rsidR="00CD26E2" w:rsidRPr="00CD26E2">
        <w:rPr>
          <w:sz w:val="24"/>
          <w:szCs w:val="24"/>
        </w:rPr>
        <w:t>Officers and the public may unknowingly expose personal information through social media, risking privacy violations. For instance, sharing locations, sensitive operational details, or personal thoughts could put officers or investigations at risk. Hackers and cybercriminals can target police accounts to spread misinformation, causing reputational damage or endangering ongoing investigations (Fisher &amp; Alpert, 2017)</w:t>
      </w:r>
      <w:r w:rsidR="00F5545F">
        <w:rPr>
          <w:sz w:val="24"/>
          <w:szCs w:val="24"/>
        </w:rPr>
        <w:t>.</w:t>
      </w:r>
    </w:p>
    <w:p w14:paraId="602AC0CD" w14:textId="77777777" w:rsidR="00CD26E2" w:rsidRPr="00FF5306" w:rsidRDefault="00CD26E2" w:rsidP="001D2947">
      <w:pPr>
        <w:ind w:right="237"/>
        <w:jc w:val="both"/>
        <w:rPr>
          <w:sz w:val="24"/>
          <w:szCs w:val="24"/>
        </w:rPr>
      </w:pPr>
    </w:p>
    <w:p w14:paraId="05F78735" w14:textId="2E106C85" w:rsidR="00CD26E2" w:rsidRDefault="00FF5306" w:rsidP="00CD26E2">
      <w:pPr>
        <w:ind w:right="237"/>
        <w:jc w:val="both"/>
        <w:rPr>
          <w:sz w:val="24"/>
          <w:szCs w:val="24"/>
        </w:rPr>
      </w:pPr>
      <w:r w:rsidRPr="00FF5306">
        <w:rPr>
          <w:sz w:val="24"/>
          <w:szCs w:val="24"/>
        </w:rPr>
        <w:t>Professionalism</w:t>
      </w:r>
      <w:r w:rsidR="00CD26E2" w:rsidRPr="00CD26E2">
        <w:rPr>
          <w:sz w:val="24"/>
          <w:szCs w:val="24"/>
        </w:rPr>
        <w:t xml:space="preserve"> is also considered and</w:t>
      </w:r>
      <w:r w:rsidRPr="00FF5306">
        <w:rPr>
          <w:sz w:val="24"/>
          <w:szCs w:val="24"/>
        </w:rPr>
        <w:t xml:space="preserve"> </w:t>
      </w:r>
      <w:r w:rsidR="00CD26E2">
        <w:rPr>
          <w:sz w:val="24"/>
          <w:szCs w:val="24"/>
        </w:rPr>
        <w:t>p</w:t>
      </w:r>
      <w:r w:rsidRPr="00FF5306">
        <w:rPr>
          <w:sz w:val="24"/>
          <w:szCs w:val="24"/>
        </w:rPr>
        <w:t>osts made by officers must reflect the professional conduct expected of them. Police officers are advised to avoid sharing personal opinions, particularly on controversial or politically sensitive issues, as this can undermine public trust.</w:t>
      </w:r>
      <w:r w:rsidR="00CD26E2">
        <w:rPr>
          <w:sz w:val="24"/>
          <w:szCs w:val="24"/>
        </w:rPr>
        <w:t xml:space="preserve"> </w:t>
      </w:r>
      <w:r w:rsidR="00CD26E2" w:rsidRPr="00CD26E2">
        <w:rPr>
          <w:sz w:val="24"/>
          <w:szCs w:val="24"/>
        </w:rPr>
        <w:t>Social media provides an open platform for officers to express personal views, which can sometimes result in public backlash. Officers may post controversial opinions or engage in inappropriate conduct, leading to a loss of public trust in the department. Even isolated incidents can be magnified and lead to significant reputational harm (Binns, 2018).</w:t>
      </w:r>
    </w:p>
    <w:p w14:paraId="2BCA6AAA" w14:textId="77777777" w:rsidR="00CD26E2" w:rsidRPr="00FF5306" w:rsidRDefault="00CD26E2" w:rsidP="00CD26E2">
      <w:pPr>
        <w:ind w:right="237"/>
        <w:jc w:val="both"/>
        <w:rPr>
          <w:sz w:val="24"/>
          <w:szCs w:val="24"/>
        </w:rPr>
      </w:pPr>
    </w:p>
    <w:p w14:paraId="37D51816" w14:textId="6B980246" w:rsidR="00FF5306" w:rsidRPr="00FF5306" w:rsidRDefault="00FF5306" w:rsidP="00CD26E2">
      <w:pPr>
        <w:ind w:right="237"/>
        <w:jc w:val="both"/>
        <w:rPr>
          <w:sz w:val="24"/>
          <w:szCs w:val="24"/>
        </w:rPr>
      </w:pPr>
      <w:r w:rsidRPr="00FF5306">
        <w:rPr>
          <w:sz w:val="24"/>
          <w:szCs w:val="24"/>
        </w:rPr>
        <w:t>Engagement and Interaction</w:t>
      </w:r>
      <w:r w:rsidR="00CD26E2">
        <w:rPr>
          <w:sz w:val="24"/>
          <w:szCs w:val="24"/>
        </w:rPr>
        <w:t xml:space="preserve"> is also </w:t>
      </w:r>
      <w:proofErr w:type="gramStart"/>
      <w:r w:rsidR="00CD26E2">
        <w:rPr>
          <w:sz w:val="24"/>
          <w:szCs w:val="24"/>
        </w:rPr>
        <w:t>important</w:t>
      </w:r>
      <w:proofErr w:type="gramEnd"/>
      <w:r w:rsidR="00CD26E2">
        <w:rPr>
          <w:sz w:val="24"/>
          <w:szCs w:val="24"/>
        </w:rPr>
        <w:t xml:space="preserve"> and o</w:t>
      </w:r>
      <w:r w:rsidRPr="00FF5306">
        <w:rPr>
          <w:sz w:val="24"/>
          <w:szCs w:val="24"/>
        </w:rPr>
        <w:t>fficers are encouraged to engage with the public, answer questions, and respond to comments but must remain neutral and avoid engaging in arguments or inappropriate conversations. The tone and content should align with the values of the police service and maintain public confidence.</w:t>
      </w:r>
    </w:p>
    <w:p w14:paraId="0509E2DB" w14:textId="77777777" w:rsidR="00FF5306" w:rsidRPr="00FF5306" w:rsidRDefault="00FF5306" w:rsidP="00FF5306">
      <w:pPr>
        <w:ind w:right="237"/>
        <w:jc w:val="both"/>
        <w:rPr>
          <w:sz w:val="24"/>
          <w:szCs w:val="24"/>
        </w:rPr>
      </w:pPr>
      <w:r w:rsidRPr="00FF5306">
        <w:rPr>
          <w:sz w:val="24"/>
          <w:szCs w:val="24"/>
        </w:rPr>
        <w:t>In my experience, adhering to these policies has been important in maintaining the integrity of the force. Social media posts are often reviewed by supervisors or social media managers to ensure compliance with professional standards and guidelines. The policies also aim to protect officers from potential misuse of social media and help safeguard their personal privacy and safety.</w:t>
      </w:r>
    </w:p>
    <w:p w14:paraId="100A5FD7" w14:textId="77777777" w:rsidR="00FF5306" w:rsidRDefault="00FF5306" w:rsidP="00340E9A">
      <w:pPr>
        <w:ind w:right="237"/>
        <w:jc w:val="both"/>
        <w:rPr>
          <w:sz w:val="24"/>
          <w:szCs w:val="24"/>
        </w:rPr>
      </w:pPr>
    </w:p>
    <w:p w14:paraId="1F699A93" w14:textId="7812CE91" w:rsidR="00CD26E2" w:rsidRPr="00270EEB" w:rsidRDefault="00CD26E2" w:rsidP="00340E9A">
      <w:pPr>
        <w:ind w:right="237"/>
        <w:jc w:val="both"/>
        <w:rPr>
          <w:sz w:val="24"/>
          <w:szCs w:val="24"/>
        </w:rPr>
      </w:pPr>
      <w:r w:rsidRPr="00CD26E2">
        <w:rPr>
          <w:sz w:val="24"/>
          <w:szCs w:val="24"/>
        </w:rPr>
        <w:t>Social media provides law enforcement with a direct channel to communicate with the public, offering real-time updates on incidents, public safety alerts, and ongoing investigations. It allows the police to engage with citizens in a more accessible and less formal way, fostering transparency and building trust (Meijer, Wessels, &amp; de Lange, 2019). By responding to community concerns and sharing updates on their work, police forces can improve their relationship with the public.</w:t>
      </w:r>
    </w:p>
    <w:p w14:paraId="4557CCDD" w14:textId="77777777" w:rsidR="008B28E7" w:rsidRDefault="008B28E7" w:rsidP="00340E9A">
      <w:pPr>
        <w:ind w:right="237"/>
        <w:jc w:val="both"/>
        <w:rPr>
          <w:sz w:val="24"/>
          <w:szCs w:val="24"/>
        </w:rPr>
      </w:pPr>
    </w:p>
    <w:p w14:paraId="1A98424F" w14:textId="0FDB7DCC" w:rsidR="00CD26E2" w:rsidRDefault="00CD26E2" w:rsidP="00340E9A">
      <w:pPr>
        <w:ind w:right="237"/>
        <w:jc w:val="both"/>
        <w:rPr>
          <w:sz w:val="24"/>
          <w:szCs w:val="24"/>
        </w:rPr>
      </w:pPr>
      <w:r w:rsidRPr="00CD26E2">
        <w:rPr>
          <w:sz w:val="24"/>
          <w:szCs w:val="24"/>
        </w:rPr>
        <w:t>Social media is a powerful tool for crime prevention, providing a means for officers to identify trends, collect public tips, and gather intelligence. Platforms like Twitter and Facebook can be used to crowdsource information, solve crimes, and locate missing persons (</w:t>
      </w:r>
      <w:proofErr w:type="spellStart"/>
      <w:r w:rsidRPr="00CD26E2">
        <w:rPr>
          <w:sz w:val="24"/>
          <w:szCs w:val="24"/>
        </w:rPr>
        <w:t>Boulianne</w:t>
      </w:r>
      <w:proofErr w:type="spellEnd"/>
      <w:r w:rsidRPr="00CD26E2">
        <w:rPr>
          <w:sz w:val="24"/>
          <w:szCs w:val="24"/>
        </w:rPr>
        <w:t>, 2019). Moreover, it allows for the rapid distribution of information, aiding in the resolution of ongoing investigations.</w:t>
      </w:r>
    </w:p>
    <w:p w14:paraId="2B29FA76" w14:textId="77777777" w:rsidR="00CD26E2" w:rsidRDefault="00CD26E2" w:rsidP="00340E9A">
      <w:pPr>
        <w:ind w:right="237"/>
        <w:jc w:val="both"/>
        <w:rPr>
          <w:sz w:val="24"/>
          <w:szCs w:val="24"/>
        </w:rPr>
      </w:pPr>
    </w:p>
    <w:p w14:paraId="425A827D" w14:textId="601146D3" w:rsidR="00744B2F" w:rsidRDefault="00CD26E2" w:rsidP="00340E9A">
      <w:pPr>
        <w:ind w:right="237"/>
        <w:jc w:val="both"/>
        <w:rPr>
          <w:sz w:val="24"/>
          <w:szCs w:val="24"/>
        </w:rPr>
      </w:pPr>
      <w:r w:rsidRPr="00CD26E2">
        <w:rPr>
          <w:sz w:val="24"/>
          <w:szCs w:val="24"/>
        </w:rPr>
        <w:t xml:space="preserve">Social media offers police departments a platform for community engagement and fostering stronger relationships with the public. It is especially beneficial for community policing initiatives, which focus on building trust and collaborating with </w:t>
      </w:r>
      <w:r w:rsidRPr="00CD26E2">
        <w:rPr>
          <w:sz w:val="24"/>
          <w:szCs w:val="24"/>
        </w:rPr>
        <w:lastRenderedPageBreak/>
        <w:t>citizens. Officers can use social media to engage with different community groups, highlight positive stories, and humanize their work (</w:t>
      </w:r>
      <w:proofErr w:type="spellStart"/>
      <w:r w:rsidRPr="00CD26E2">
        <w:rPr>
          <w:sz w:val="24"/>
          <w:szCs w:val="24"/>
        </w:rPr>
        <w:t>Tufekci</w:t>
      </w:r>
      <w:proofErr w:type="spellEnd"/>
      <w:r w:rsidRPr="00CD26E2">
        <w:rPr>
          <w:sz w:val="24"/>
          <w:szCs w:val="24"/>
        </w:rPr>
        <w:t>, 2018).</w:t>
      </w:r>
    </w:p>
    <w:p w14:paraId="7083435C" w14:textId="77777777" w:rsidR="00515722" w:rsidRDefault="00515722" w:rsidP="00340E9A">
      <w:pPr>
        <w:ind w:right="237"/>
        <w:jc w:val="both"/>
        <w:rPr>
          <w:sz w:val="24"/>
          <w:szCs w:val="24"/>
        </w:rPr>
      </w:pPr>
    </w:p>
    <w:p w14:paraId="404F6452" w14:textId="77777777" w:rsidR="00515722" w:rsidRPr="00515722" w:rsidRDefault="00515722" w:rsidP="00515722">
      <w:pPr>
        <w:ind w:right="237"/>
        <w:jc w:val="both"/>
        <w:rPr>
          <w:sz w:val="24"/>
          <w:szCs w:val="24"/>
        </w:rPr>
      </w:pPr>
      <w:r w:rsidRPr="00515722">
        <w:rPr>
          <w:sz w:val="24"/>
          <w:szCs w:val="24"/>
        </w:rPr>
        <w:t>One of the most impactful ways I’ve seen social media benefit policing is in the search for missing persons. Throughout my time in service, I’ve witnessed how different platforms can provide valuable intelligence that supports real-time decision-making and helps locate individuals at risk. A significant example involved a call regarding a suicidal female, where intelligence indicated that she regularly used TikTok and was known to live stream.</w:t>
      </w:r>
    </w:p>
    <w:p w14:paraId="40C885A4" w14:textId="77777777" w:rsidR="00515722" w:rsidRPr="00515722" w:rsidRDefault="00515722" w:rsidP="00515722">
      <w:pPr>
        <w:ind w:right="237"/>
        <w:jc w:val="both"/>
        <w:rPr>
          <w:sz w:val="24"/>
          <w:szCs w:val="24"/>
        </w:rPr>
      </w:pPr>
      <w:r w:rsidRPr="00515722">
        <w:rPr>
          <w:sz w:val="24"/>
          <w:szCs w:val="24"/>
        </w:rPr>
        <w:t>Acting on this, I arranged for her TikTok account to be checked. It was confirmed she had recently gone live, and in the video, she appeared to be on a bridge. I recognised distinctive graffiti in the background of the live stream, which I used as a key piece of visual evidence. Using Google’s reverse image search tool, I was able to trace the origin of the graffiti to a specific location. This directly led to us locating the individual before she was able to cause harm to herself.</w:t>
      </w:r>
    </w:p>
    <w:p w14:paraId="67BBB4F9" w14:textId="77777777" w:rsidR="00515722" w:rsidRPr="00515722" w:rsidRDefault="00515722" w:rsidP="00515722">
      <w:pPr>
        <w:ind w:right="237"/>
        <w:jc w:val="both"/>
        <w:rPr>
          <w:sz w:val="24"/>
          <w:szCs w:val="24"/>
        </w:rPr>
      </w:pPr>
      <w:r w:rsidRPr="00515722">
        <w:rPr>
          <w:sz w:val="24"/>
          <w:szCs w:val="24"/>
        </w:rPr>
        <w:t>This incident highlighted how critical social media can be in time-sensitive, high-risk situations. Without the intelligence gathered from TikTok and the tools available through open-source platforms, it is possible the outcome could have been far more serious.</w:t>
      </w:r>
    </w:p>
    <w:p w14:paraId="271AB0D7" w14:textId="77777777" w:rsidR="00515722" w:rsidRPr="00515722" w:rsidRDefault="00515722" w:rsidP="00515722">
      <w:pPr>
        <w:ind w:right="237"/>
        <w:jc w:val="both"/>
        <w:rPr>
          <w:sz w:val="24"/>
          <w:szCs w:val="24"/>
        </w:rPr>
      </w:pPr>
      <w:r w:rsidRPr="00515722">
        <w:rPr>
          <w:sz w:val="24"/>
          <w:szCs w:val="24"/>
        </w:rPr>
        <w:t>This experience also reinforced the importance of staying up to date with how social media is evolving. Platforms and technologies are constantly changing, and as officers, we must adapt with them. Understanding how the public—especially younger generations—use social media can significantly improve our ability to safeguard, investigate, and engage effectively.</w:t>
      </w:r>
    </w:p>
    <w:p w14:paraId="29F1AF3C" w14:textId="77777777" w:rsidR="00515722" w:rsidRDefault="00515722" w:rsidP="00340E9A">
      <w:pPr>
        <w:ind w:right="237"/>
        <w:jc w:val="both"/>
        <w:rPr>
          <w:sz w:val="24"/>
          <w:szCs w:val="24"/>
        </w:rPr>
      </w:pPr>
    </w:p>
    <w:p w14:paraId="38CC431E" w14:textId="77777777" w:rsidR="00D73159" w:rsidRDefault="00D73159" w:rsidP="004D4795">
      <w:pPr>
        <w:ind w:right="237"/>
        <w:jc w:val="both"/>
        <w:rPr>
          <w:sz w:val="24"/>
          <w:szCs w:val="24"/>
        </w:rPr>
      </w:pPr>
    </w:p>
    <w:p w14:paraId="37FD28EB" w14:textId="77777777" w:rsidR="00D73159" w:rsidRPr="00D73159" w:rsidRDefault="00D73159" w:rsidP="00D73159">
      <w:pPr>
        <w:ind w:right="237"/>
        <w:jc w:val="both"/>
        <w:rPr>
          <w:sz w:val="24"/>
          <w:szCs w:val="24"/>
        </w:rPr>
      </w:pPr>
      <w:r w:rsidRPr="00D73159">
        <w:rPr>
          <w:sz w:val="24"/>
          <w:szCs w:val="24"/>
        </w:rPr>
        <w:t xml:space="preserve">Another example where social media has proven useful in missing person investigations is </w:t>
      </w:r>
      <w:proofErr w:type="gramStart"/>
      <w:r w:rsidRPr="00D73159">
        <w:rPr>
          <w:sz w:val="24"/>
          <w:szCs w:val="24"/>
        </w:rPr>
        <w:t>through the use of</w:t>
      </w:r>
      <w:proofErr w:type="gramEnd"/>
      <w:r w:rsidRPr="00D73159">
        <w:rPr>
          <w:sz w:val="24"/>
          <w:szCs w:val="24"/>
        </w:rPr>
        <w:t xml:space="preserve"> media appeals. Officers can request consent from a missing person’s family to release a photograph of their loved one on police social media accounts. This allows the image to be widely shared by the public, helping to raise awareness and increase the likelihood of someone recognising the individual and reporting relevant information to the police.</w:t>
      </w:r>
    </w:p>
    <w:p w14:paraId="06179877" w14:textId="77777777" w:rsidR="00D73159" w:rsidRPr="00D73159" w:rsidRDefault="00D73159" w:rsidP="00D73159">
      <w:pPr>
        <w:ind w:right="237"/>
        <w:jc w:val="both"/>
        <w:rPr>
          <w:sz w:val="24"/>
          <w:szCs w:val="24"/>
        </w:rPr>
      </w:pPr>
      <w:r w:rsidRPr="00D73159">
        <w:rPr>
          <w:sz w:val="24"/>
          <w:szCs w:val="24"/>
        </w:rPr>
        <w:t>I’ve previously used this approach in a real case. Once the missing person's photo was published online, they contacted the police shortly afterwards and said they would return home—on the condition that the image was removed. They expressed that they found the experience embarrassing and didn’t want their photo shared publicly again. Although this reaction highlighted some emotional distress, the approach was still effective: the individual returned home safely and later said they would not go missing again if it meant their photo would be posted online.</w:t>
      </w:r>
    </w:p>
    <w:p w14:paraId="5240BF95" w14:textId="77777777" w:rsidR="00D73159" w:rsidRPr="00D73159" w:rsidRDefault="00D73159" w:rsidP="00D73159">
      <w:pPr>
        <w:ind w:right="237"/>
        <w:jc w:val="both"/>
        <w:rPr>
          <w:sz w:val="24"/>
          <w:szCs w:val="24"/>
        </w:rPr>
      </w:pPr>
      <w:r w:rsidRPr="00D73159">
        <w:rPr>
          <w:sz w:val="24"/>
          <w:szCs w:val="24"/>
        </w:rPr>
        <w:t>In this case, social media worked both as a means of locating the individual and as a future deterrent. However, this also demonstrated the need to carefully consider the impact media appeals can have on the person involved. Not every situation will benefit from the release of a photograph—especially when it involves vulnerable children.</w:t>
      </w:r>
    </w:p>
    <w:p w14:paraId="5A6DD6EE" w14:textId="1F0CE4FA" w:rsidR="00D73159" w:rsidRPr="00D73159" w:rsidRDefault="00D73159" w:rsidP="00F5545F">
      <w:pPr>
        <w:ind w:right="237"/>
        <w:jc w:val="both"/>
        <w:rPr>
          <w:sz w:val="24"/>
          <w:szCs w:val="24"/>
        </w:rPr>
      </w:pPr>
      <w:r w:rsidRPr="00D73159">
        <w:rPr>
          <w:sz w:val="24"/>
          <w:szCs w:val="24"/>
        </w:rPr>
        <w:t>There are clear risks associated with publishing photos of missing children, particularly those who may be at risk of criminal exploitation, child sexual exploitation (CSE), county lines activity, or modern slavery. Publicising their identity can increase the danger they face by</w:t>
      </w:r>
      <w:r w:rsidR="00F5545F">
        <w:rPr>
          <w:sz w:val="24"/>
          <w:szCs w:val="24"/>
        </w:rPr>
        <w:t xml:space="preserve"> e</w:t>
      </w:r>
      <w:r w:rsidRPr="00D73159">
        <w:rPr>
          <w:sz w:val="24"/>
          <w:szCs w:val="24"/>
        </w:rPr>
        <w:t>xposing them to possible retaliation from those exploiting them</w:t>
      </w:r>
      <w:r w:rsidR="00F5545F">
        <w:rPr>
          <w:sz w:val="24"/>
          <w:szCs w:val="24"/>
        </w:rPr>
        <w:t>, m</w:t>
      </w:r>
      <w:r w:rsidRPr="00D73159">
        <w:rPr>
          <w:sz w:val="24"/>
          <w:szCs w:val="24"/>
        </w:rPr>
        <w:t>aking them vulnerable to harm from rival groups or individuals</w:t>
      </w:r>
      <w:r w:rsidR="00F5545F">
        <w:rPr>
          <w:sz w:val="24"/>
          <w:szCs w:val="24"/>
        </w:rPr>
        <w:t xml:space="preserve"> and i</w:t>
      </w:r>
      <w:r w:rsidRPr="00D73159">
        <w:rPr>
          <w:sz w:val="24"/>
          <w:szCs w:val="24"/>
        </w:rPr>
        <w:t xml:space="preserve">ncreasing the risk of re-trafficking, particularly in cases where </w:t>
      </w:r>
      <w:r w:rsidRPr="00D73159">
        <w:rPr>
          <w:sz w:val="24"/>
          <w:szCs w:val="24"/>
        </w:rPr>
        <w:lastRenderedPageBreak/>
        <w:t>children are moved across locations under the control of gangs.</w:t>
      </w:r>
      <w:r w:rsidRPr="00D73159">
        <w:rPr>
          <w:sz w:val="24"/>
          <w:szCs w:val="24"/>
        </w:rPr>
        <w:br/>
      </w:r>
      <w:r w:rsidRPr="00D73159">
        <w:rPr>
          <w:i/>
          <w:iCs/>
          <w:sz w:val="24"/>
          <w:szCs w:val="24"/>
        </w:rPr>
        <w:t>(National Crime Agency, 2020)</w:t>
      </w:r>
    </w:p>
    <w:p w14:paraId="47D8375D" w14:textId="04EFB2E3" w:rsidR="00D73159" w:rsidRPr="00D73159" w:rsidRDefault="00D73159" w:rsidP="00F5545F">
      <w:pPr>
        <w:ind w:right="237"/>
        <w:jc w:val="both"/>
        <w:rPr>
          <w:sz w:val="24"/>
          <w:szCs w:val="24"/>
        </w:rPr>
      </w:pPr>
      <w:r w:rsidRPr="00D73159">
        <w:rPr>
          <w:sz w:val="24"/>
          <w:szCs w:val="24"/>
        </w:rPr>
        <w:t>Legally, there are also important safeguards in place. Under the Children Act 1989 and the Data Protection Act 2018 (UK GDPR), children—especially those who are victims or at risk—have a right to privacy and protection. Sharing their images without proper consideration</w:t>
      </w:r>
      <w:r w:rsidR="00F5545F">
        <w:rPr>
          <w:sz w:val="24"/>
          <w:szCs w:val="24"/>
        </w:rPr>
        <w:t xml:space="preserve"> b</w:t>
      </w:r>
      <w:r w:rsidRPr="00D73159">
        <w:rPr>
          <w:sz w:val="24"/>
          <w:szCs w:val="24"/>
        </w:rPr>
        <w:t>reaches their right to dignity and confidentiality.</w:t>
      </w:r>
      <w:r w:rsidR="00F5545F">
        <w:rPr>
          <w:sz w:val="24"/>
          <w:szCs w:val="24"/>
        </w:rPr>
        <w:t xml:space="preserve"> It may</w:t>
      </w:r>
      <w:r w:rsidRPr="00D73159">
        <w:rPr>
          <w:sz w:val="24"/>
          <w:szCs w:val="24"/>
        </w:rPr>
        <w:t xml:space="preserve"> violate the legal duty on police and partner agencies to safeguard children’s welfare</w:t>
      </w:r>
      <w:r w:rsidR="00F5545F">
        <w:rPr>
          <w:sz w:val="24"/>
          <w:szCs w:val="24"/>
        </w:rPr>
        <w:t xml:space="preserve"> and c</w:t>
      </w:r>
      <w:r w:rsidRPr="00D73159">
        <w:rPr>
          <w:sz w:val="24"/>
          <w:szCs w:val="24"/>
        </w:rPr>
        <w:t>ould lead to complaints or legal action against the force if proper procedures are not followed.</w:t>
      </w:r>
    </w:p>
    <w:p w14:paraId="4CD0C9CB" w14:textId="77777777" w:rsidR="00D73159" w:rsidRPr="00D73159" w:rsidRDefault="00D73159" w:rsidP="00D73159">
      <w:pPr>
        <w:ind w:right="237"/>
        <w:jc w:val="both"/>
        <w:rPr>
          <w:sz w:val="24"/>
          <w:szCs w:val="24"/>
        </w:rPr>
      </w:pPr>
      <w:r w:rsidRPr="00D73159">
        <w:rPr>
          <w:sz w:val="24"/>
          <w:szCs w:val="24"/>
        </w:rPr>
        <w:t xml:space="preserve">Because of these risks, it is </w:t>
      </w:r>
      <w:proofErr w:type="gramStart"/>
      <w:r w:rsidRPr="00D73159">
        <w:rPr>
          <w:sz w:val="24"/>
          <w:szCs w:val="24"/>
        </w:rPr>
        <w:t>force</w:t>
      </w:r>
      <w:proofErr w:type="gramEnd"/>
      <w:r w:rsidRPr="00D73159">
        <w:rPr>
          <w:sz w:val="24"/>
          <w:szCs w:val="24"/>
        </w:rPr>
        <w:t xml:space="preserve"> policy to always obtain informed consent before releasing photographs. In the case of minors, this must come from a parent or legal guardian, and best practice is to ensure consent is given in writing and signed. This ensures accountability, respects the rights of the individual, and allows officers to carry out necessary safeguarding risk assessments before making the appeal public.</w:t>
      </w:r>
    </w:p>
    <w:p w14:paraId="29422DDA" w14:textId="77777777" w:rsidR="00A96A8B" w:rsidRDefault="00A96A8B" w:rsidP="004D4795">
      <w:pPr>
        <w:ind w:right="237"/>
        <w:jc w:val="both"/>
        <w:rPr>
          <w:sz w:val="24"/>
          <w:szCs w:val="24"/>
        </w:rPr>
      </w:pPr>
    </w:p>
    <w:p w14:paraId="47FC1F63" w14:textId="7150BB0F" w:rsidR="00A96A8B" w:rsidRPr="00A96A8B" w:rsidRDefault="00A96A8B" w:rsidP="00A96A8B">
      <w:pPr>
        <w:ind w:right="237"/>
        <w:jc w:val="both"/>
        <w:rPr>
          <w:sz w:val="24"/>
          <w:szCs w:val="24"/>
        </w:rPr>
      </w:pPr>
      <w:r w:rsidRPr="00A96A8B">
        <w:rPr>
          <w:sz w:val="24"/>
          <w:szCs w:val="24"/>
        </w:rPr>
        <w:t>South Wales Police make regular and strategic use of Facebook as a communication tool, which offers a range of benefits to both the public and the police. The platform is commonly used to post updates on community engagement events, such as local policing meetings or crime prevention sessions. These posts encourage attendance, strengthen community ties, and demonstrate the force’s visibility and accessibility</w:t>
      </w:r>
      <w:r>
        <w:rPr>
          <w:sz w:val="24"/>
          <w:szCs w:val="24"/>
        </w:rPr>
        <w:t xml:space="preserve"> which is beneficial in the ideas on how a force should present to the public. </w:t>
      </w:r>
      <w:r w:rsidRPr="00A96A8B">
        <w:rPr>
          <w:sz w:val="24"/>
          <w:szCs w:val="24"/>
        </w:rPr>
        <w:t>Home Office (2016)</w:t>
      </w:r>
    </w:p>
    <w:p w14:paraId="2E4D00E4" w14:textId="77777777" w:rsidR="00A96A8B" w:rsidRPr="00A96A8B" w:rsidRDefault="00A96A8B" w:rsidP="00A96A8B">
      <w:pPr>
        <w:ind w:right="237"/>
        <w:jc w:val="both"/>
        <w:rPr>
          <w:sz w:val="24"/>
          <w:szCs w:val="24"/>
        </w:rPr>
      </w:pPr>
      <w:r w:rsidRPr="00A96A8B">
        <w:rPr>
          <w:sz w:val="24"/>
          <w:szCs w:val="24"/>
        </w:rPr>
        <w:t>In addition to promoting community events, Facebook is used to issue real-time updates about major incidents—such as serious road traffic collisions or ongoing police operations—often advising the public to avoid certain areas. This serves a dual purpose: it helps members of the public make informed decisions about their routes, and it also supports officers at the scene by reducing unnecessary traffic and limiting the need for additional resources to manage crowds or congestion.</w:t>
      </w:r>
    </w:p>
    <w:p w14:paraId="5B280231" w14:textId="6CD33155" w:rsidR="00A96A8B" w:rsidRPr="00A96A8B" w:rsidRDefault="00A96A8B" w:rsidP="00A96A8B">
      <w:pPr>
        <w:ind w:right="237"/>
        <w:jc w:val="both"/>
        <w:rPr>
          <w:sz w:val="24"/>
          <w:szCs w:val="24"/>
        </w:rPr>
      </w:pPr>
      <w:r w:rsidRPr="00A96A8B">
        <w:rPr>
          <w:sz w:val="24"/>
          <w:szCs w:val="24"/>
        </w:rPr>
        <w:t>South Wales Police also use the platform for public appeals, such as sharing images and details of wanted individuals. These posts often invite the public to provide information that could lead to arrests. In doing so, they foster a sense of collective</w:t>
      </w:r>
      <w:r w:rsidRPr="00A96A8B">
        <w:rPr>
          <w:b/>
          <w:bCs/>
          <w:sz w:val="24"/>
          <w:szCs w:val="24"/>
        </w:rPr>
        <w:t xml:space="preserve"> </w:t>
      </w:r>
      <w:r w:rsidRPr="00A96A8B">
        <w:rPr>
          <w:sz w:val="24"/>
          <w:szCs w:val="24"/>
        </w:rPr>
        <w:t>responsibility and cooperation, making the public feel like active participants in keeping their communities safe. This participatory approach can strengthen the relationship between the police and the public, helping to build trust and reinforce legitimacy.</w:t>
      </w:r>
      <w:r>
        <w:rPr>
          <w:sz w:val="24"/>
          <w:szCs w:val="24"/>
        </w:rPr>
        <w:t xml:space="preserve"> </w:t>
      </w:r>
      <w:r w:rsidRPr="00A96A8B">
        <w:rPr>
          <w:sz w:val="24"/>
          <w:szCs w:val="24"/>
        </w:rPr>
        <w:t>College of Policing (2014)</w:t>
      </w:r>
    </w:p>
    <w:p w14:paraId="28E90A10" w14:textId="49AC646F" w:rsidR="00A96A8B" w:rsidRPr="00A96A8B" w:rsidRDefault="00A96A8B" w:rsidP="00A96A8B">
      <w:pPr>
        <w:ind w:right="237"/>
        <w:jc w:val="both"/>
        <w:rPr>
          <w:sz w:val="24"/>
          <w:szCs w:val="24"/>
        </w:rPr>
      </w:pPr>
      <w:r w:rsidRPr="00A96A8B">
        <w:rPr>
          <w:sz w:val="24"/>
          <w:szCs w:val="24"/>
        </w:rPr>
        <w:t>Furthermore, the force uses Facebook to publicise successful investigations and convictions, sharing the outcomes of complex cases or major prosecutions. By showing the results of police efforts—such as lengthy prison sentences for offenders—the force demonstrates transparency, integrity, and a commitment to justice. These posts also reassure the public that criminal behaviour is being addressed, which can improve public confidence in the police.</w:t>
      </w:r>
      <w:r>
        <w:rPr>
          <w:sz w:val="24"/>
          <w:szCs w:val="24"/>
        </w:rPr>
        <w:t xml:space="preserve"> </w:t>
      </w:r>
      <w:r w:rsidRPr="00A96A8B">
        <w:rPr>
          <w:sz w:val="24"/>
          <w:szCs w:val="24"/>
        </w:rPr>
        <w:t>Rowe, M. (2020)</w:t>
      </w:r>
    </w:p>
    <w:p w14:paraId="7CD921BF" w14:textId="77777777" w:rsidR="00744B2F" w:rsidRDefault="00744B2F" w:rsidP="00340E9A">
      <w:pPr>
        <w:ind w:right="237"/>
        <w:jc w:val="both"/>
        <w:rPr>
          <w:sz w:val="24"/>
          <w:szCs w:val="24"/>
        </w:rPr>
      </w:pPr>
    </w:p>
    <w:p w14:paraId="22D743D1" w14:textId="0C61E27A" w:rsidR="00471A74" w:rsidRDefault="00CD26E2" w:rsidP="00340E9A">
      <w:pPr>
        <w:ind w:right="237"/>
        <w:jc w:val="both"/>
        <w:rPr>
          <w:sz w:val="24"/>
          <w:szCs w:val="24"/>
        </w:rPr>
      </w:pPr>
      <w:r w:rsidRPr="00CD26E2">
        <w:rPr>
          <w:sz w:val="24"/>
          <w:szCs w:val="24"/>
        </w:rPr>
        <w:t>The use of social media within the police force offers significant benefits, such as improved communication, enhanced public engagement, and more efficient crime-solving. However, the risks are equally important, including privacy concerns, reputational damage, cybersecurity threats, and legal liabilities. To maximize the benefits while minimizing the risks, police departments must implement clear policies, provide training, and continuously monitor and assess their social media strategies.</w:t>
      </w:r>
    </w:p>
    <w:p w14:paraId="5D99F281" w14:textId="77777777" w:rsidR="00146EE6" w:rsidRPr="00A96A8B" w:rsidRDefault="00146EE6" w:rsidP="00340E9A">
      <w:pPr>
        <w:ind w:right="237"/>
        <w:jc w:val="both"/>
        <w:rPr>
          <w:b/>
          <w:bCs/>
          <w:sz w:val="24"/>
          <w:szCs w:val="24"/>
        </w:rPr>
      </w:pPr>
    </w:p>
    <w:p w14:paraId="752EE9C5" w14:textId="48FDC189" w:rsidR="00146EE6" w:rsidRPr="00A96A8B" w:rsidRDefault="00146EE6" w:rsidP="00340E9A">
      <w:pPr>
        <w:ind w:right="237"/>
        <w:jc w:val="both"/>
        <w:rPr>
          <w:b/>
          <w:bCs/>
          <w:sz w:val="24"/>
          <w:szCs w:val="24"/>
        </w:rPr>
      </w:pPr>
      <w:r w:rsidRPr="00A96A8B">
        <w:rPr>
          <w:b/>
          <w:bCs/>
          <w:sz w:val="24"/>
          <w:szCs w:val="24"/>
        </w:rPr>
        <w:t>Word Count: 1</w:t>
      </w:r>
      <w:r w:rsidR="00A96A8B" w:rsidRPr="00A96A8B">
        <w:rPr>
          <w:b/>
          <w:bCs/>
          <w:sz w:val="24"/>
          <w:szCs w:val="24"/>
        </w:rPr>
        <w:t>848</w:t>
      </w:r>
    </w:p>
    <w:p w14:paraId="33D027B6" w14:textId="77777777" w:rsidR="00D2372B" w:rsidRDefault="00D2372B" w:rsidP="00340E9A">
      <w:pPr>
        <w:ind w:right="237"/>
        <w:jc w:val="both"/>
        <w:rPr>
          <w:sz w:val="24"/>
          <w:szCs w:val="24"/>
        </w:rPr>
      </w:pPr>
    </w:p>
    <w:p w14:paraId="547ECF6A" w14:textId="5086C48D" w:rsidR="00D2372B" w:rsidRPr="00270EEB" w:rsidRDefault="00D2372B"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182A13D5" w:rsidR="00025650" w:rsidRPr="00270EEB" w:rsidRDefault="00471A74" w:rsidP="00340E9A">
      <w:pPr>
        <w:ind w:right="237"/>
        <w:jc w:val="both"/>
        <w:rPr>
          <w:sz w:val="24"/>
          <w:szCs w:val="24"/>
        </w:rPr>
      </w:pPr>
      <w:r w:rsidRPr="00471A74">
        <w:rPr>
          <w:sz w:val="24"/>
          <w:szCs w:val="24"/>
        </w:rPr>
        <w:t xml:space="preserve">Leadership in policing is dynamic and must be adaptable to meet the varied challenges officers face </w:t>
      </w:r>
      <w:proofErr w:type="gramStart"/>
      <w:r w:rsidRPr="00471A74">
        <w:rPr>
          <w:sz w:val="24"/>
          <w:szCs w:val="24"/>
        </w:rPr>
        <w:t>on a daily basis</w:t>
      </w:r>
      <w:proofErr w:type="gramEnd"/>
      <w:r w:rsidRPr="00471A74">
        <w:rPr>
          <w:sz w:val="24"/>
          <w:szCs w:val="24"/>
        </w:rPr>
        <w:t>. A successful leader in policing must demonstrate flexibility in leadership style, tailoring their approach depending on the operational situation, the team they are managing, and the environment they are working in. Throughout my experiences in the police force, I have honed a leadership style that is flexible, responsive, and rooted in evidence-based practices. This essay will critically evaluate my leadership flexibility, the strategies I have developed to manage different operational situations, and how I apply leadership models commonly used in policing. Furthermore, I will discuss how I have adapted my leadership style in response to changing circumstances, with references to relevant leadership theories.</w:t>
      </w:r>
    </w:p>
    <w:p w14:paraId="1967E2A8" w14:textId="77777777" w:rsidR="00025650" w:rsidRDefault="00025650" w:rsidP="00340E9A">
      <w:pPr>
        <w:ind w:right="237"/>
        <w:jc w:val="both"/>
        <w:rPr>
          <w:sz w:val="24"/>
          <w:szCs w:val="24"/>
        </w:rPr>
      </w:pPr>
    </w:p>
    <w:p w14:paraId="6D8C38D9" w14:textId="78B0D512" w:rsidR="00784877" w:rsidRDefault="00784877" w:rsidP="00340E9A">
      <w:pPr>
        <w:ind w:right="237"/>
        <w:jc w:val="both"/>
        <w:rPr>
          <w:sz w:val="24"/>
          <w:szCs w:val="24"/>
        </w:rPr>
      </w:pPr>
      <w:r>
        <w:rPr>
          <w:sz w:val="24"/>
          <w:szCs w:val="24"/>
        </w:rPr>
        <w:t xml:space="preserve">Due to the fast pace and </w:t>
      </w:r>
      <w:proofErr w:type="gramStart"/>
      <w:r>
        <w:rPr>
          <w:sz w:val="24"/>
          <w:szCs w:val="24"/>
        </w:rPr>
        <w:t>ever changing</w:t>
      </w:r>
      <w:proofErr w:type="gramEnd"/>
      <w:r>
        <w:rPr>
          <w:sz w:val="24"/>
          <w:szCs w:val="24"/>
        </w:rPr>
        <w:t xml:space="preserve"> structure of response, there are continually new recruits added to a response team. Although being a probationer myself, I quickly found myself in the role where I become one of the more experienced officers on my team and therefore, needed to coach new recruits. Particular in my third year of probation, my supervisor paired me with newly fledged recruits that had just completed their initial </w:t>
      </w:r>
      <w:proofErr w:type="gramStart"/>
      <w:r>
        <w:rPr>
          <w:sz w:val="24"/>
          <w:szCs w:val="24"/>
        </w:rPr>
        <w:t>12 week</w:t>
      </w:r>
      <w:proofErr w:type="gramEnd"/>
      <w:r>
        <w:rPr>
          <w:sz w:val="24"/>
          <w:szCs w:val="24"/>
        </w:rPr>
        <w:t xml:space="preserve"> tutorship, in order to give them guidance and pass on knowledge and skills that I had developed. </w:t>
      </w:r>
      <w:r w:rsidRPr="00784877">
        <w:rPr>
          <w:sz w:val="24"/>
          <w:szCs w:val="24"/>
        </w:rPr>
        <w:t xml:space="preserve">Probationers are newly qualified officers who are still in the process of developing their practical skills, understanding of policing procedures, and their capacity to make decisions in real-world situations. </w:t>
      </w:r>
      <w:r>
        <w:rPr>
          <w:sz w:val="24"/>
          <w:szCs w:val="24"/>
        </w:rPr>
        <w:t>Taking on a leadership role,</w:t>
      </w:r>
      <w:r w:rsidRPr="00784877">
        <w:rPr>
          <w:sz w:val="24"/>
          <w:szCs w:val="24"/>
        </w:rPr>
        <w:t xml:space="preserve"> I</w:t>
      </w:r>
      <w:r>
        <w:rPr>
          <w:sz w:val="24"/>
          <w:szCs w:val="24"/>
        </w:rPr>
        <w:t xml:space="preserve"> have had to </w:t>
      </w:r>
      <w:r w:rsidRPr="00784877">
        <w:rPr>
          <w:sz w:val="24"/>
          <w:szCs w:val="24"/>
        </w:rPr>
        <w:t xml:space="preserve">ensure that they receive the support they need while also encouraging them to develop independence and confidence. The </w:t>
      </w:r>
      <w:r w:rsidRPr="00784877">
        <w:rPr>
          <w:sz w:val="24"/>
          <w:szCs w:val="24"/>
        </w:rPr>
        <w:lastRenderedPageBreak/>
        <w:t>goal is to strike a balance between providing guidance and allowing the probationers to gradually take on more responsibility. Effective leadership plays a pivotal role in fostering their growth, maintaining morale, and ensuring that the probationer has a positive experience during their transition into full-time policing.</w:t>
      </w:r>
    </w:p>
    <w:p w14:paraId="00A8E308" w14:textId="77777777" w:rsidR="00784877" w:rsidRDefault="00784877" w:rsidP="00340E9A">
      <w:pPr>
        <w:ind w:right="237"/>
        <w:jc w:val="both"/>
        <w:rPr>
          <w:sz w:val="24"/>
          <w:szCs w:val="24"/>
        </w:rPr>
      </w:pPr>
    </w:p>
    <w:p w14:paraId="100D2F52" w14:textId="625FEC05" w:rsidR="00784877" w:rsidRDefault="00784877" w:rsidP="00340E9A">
      <w:pPr>
        <w:ind w:right="237"/>
        <w:jc w:val="both"/>
        <w:rPr>
          <w:sz w:val="24"/>
          <w:szCs w:val="24"/>
        </w:rPr>
      </w:pPr>
      <w:r w:rsidRPr="00784877">
        <w:rPr>
          <w:sz w:val="24"/>
          <w:szCs w:val="24"/>
        </w:rPr>
        <w:t>A key leadership strategy when working with probationers is to set clear expectations for their performance. As leaders, it is essential to provide them with a structured environment where they can clearly understand their roles, responsibilities, and what is expected of them. I use Situational Leadership Theory (Hersey &amp; Blanchard, 1969) to guide my interactions with probationers. According to this model, the leader adjusts their leadership style depending on the maturity and development level of the individual. When probationers are new to the role, I take on a more directive leadership style, clearly outlining tasks, expectations, and policing procedures. This provides them with the necessary structure to perform their tasks confidently.</w:t>
      </w:r>
    </w:p>
    <w:p w14:paraId="629AE456" w14:textId="0D7C922B" w:rsidR="00471A74" w:rsidRDefault="00471A74" w:rsidP="00340E9A">
      <w:pPr>
        <w:ind w:right="237"/>
        <w:jc w:val="both"/>
        <w:rPr>
          <w:sz w:val="24"/>
          <w:szCs w:val="24"/>
        </w:rPr>
      </w:pPr>
    </w:p>
    <w:p w14:paraId="652EF2B7" w14:textId="71CC2FE9" w:rsidR="00784877" w:rsidRPr="00784877" w:rsidRDefault="00FF5306" w:rsidP="00784877">
      <w:pPr>
        <w:ind w:right="237"/>
        <w:jc w:val="both"/>
        <w:rPr>
          <w:sz w:val="24"/>
          <w:szCs w:val="24"/>
        </w:rPr>
      </w:pPr>
      <w:r>
        <w:rPr>
          <w:noProof/>
        </w:rPr>
        <w:drawing>
          <wp:anchor distT="0" distB="0" distL="114300" distR="114300" simplePos="0" relativeHeight="251660288" behindDoc="0" locked="0" layoutInCell="1" allowOverlap="1" wp14:anchorId="257E5B8B" wp14:editId="0E1B4913">
            <wp:simplePos x="0" y="0"/>
            <wp:positionH relativeFrom="margin">
              <wp:posOffset>3727450</wp:posOffset>
            </wp:positionH>
            <wp:positionV relativeFrom="paragraph">
              <wp:posOffset>205740</wp:posOffset>
            </wp:positionV>
            <wp:extent cx="1642110" cy="1644650"/>
            <wp:effectExtent l="0" t="0" r="0" b="0"/>
            <wp:wrapSquare wrapText="bothSides"/>
            <wp:docPr id="1" name="Picture 1" descr="Transformational Leadership Model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ransformational Leadership Model | Download Scientific Diagram"/>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642110" cy="16446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84877" w:rsidRPr="00784877">
        <w:rPr>
          <w:sz w:val="24"/>
          <w:szCs w:val="24"/>
        </w:rPr>
        <w:t>While structure and clarity are important, it is equally important to offer support and foster the development of new probationers. As leaders, we must mentor them, providing opportunities for professional growth. Transformational Leadership (Bass,1990)</w:t>
      </w:r>
      <w:r>
        <w:rPr>
          <w:sz w:val="24"/>
          <w:szCs w:val="24"/>
        </w:rPr>
        <w:t xml:space="preserve"> </w:t>
      </w:r>
      <w:r w:rsidR="00784877" w:rsidRPr="00784877">
        <w:rPr>
          <w:sz w:val="24"/>
          <w:szCs w:val="24"/>
        </w:rPr>
        <w:t>is highly relevant when leading probationers because it focuses on inspiring and motivating individuals to achieve their full potential. By modelling professional behaviours, offering feedback, and recognizing achievements, I encourage probationers to strive for excellence and develop a sense of pride in their work.</w:t>
      </w:r>
    </w:p>
    <w:p w14:paraId="55223903" w14:textId="77777777" w:rsidR="00784877" w:rsidRPr="00784877" w:rsidRDefault="00784877" w:rsidP="00784877">
      <w:pPr>
        <w:ind w:right="237"/>
        <w:jc w:val="both"/>
        <w:rPr>
          <w:sz w:val="24"/>
          <w:szCs w:val="24"/>
        </w:rPr>
      </w:pPr>
      <w:r w:rsidRPr="00784877">
        <w:rPr>
          <w:sz w:val="24"/>
          <w:szCs w:val="24"/>
        </w:rPr>
        <w:t>During the probation period, probationers need constant feedback. This feedback should be both constructive and positive, reinforcing their strengths while addressing areas for improvement. For instance, if a probationer demonstrates strong communication skills during interactions with the public, I highlight this as a strength, ensuring they are aware of their success. If there are areas for improvement, such as following procedural protocols, I provide specific feedback and work with them to help develop those skills. Regular feedback reinforces good practices and helps probationers understand where they need to focus their attention.</w:t>
      </w:r>
    </w:p>
    <w:p w14:paraId="41587A27" w14:textId="77777777" w:rsidR="00471A74" w:rsidRDefault="00471A74" w:rsidP="00340E9A">
      <w:pPr>
        <w:ind w:right="237"/>
        <w:jc w:val="both"/>
        <w:rPr>
          <w:sz w:val="24"/>
          <w:szCs w:val="24"/>
        </w:rPr>
      </w:pPr>
    </w:p>
    <w:p w14:paraId="5F0F83EA" w14:textId="77777777" w:rsidR="00471A74" w:rsidRDefault="00471A74" w:rsidP="00340E9A">
      <w:pPr>
        <w:ind w:right="237"/>
        <w:jc w:val="both"/>
        <w:rPr>
          <w:sz w:val="24"/>
          <w:szCs w:val="24"/>
        </w:rPr>
      </w:pPr>
    </w:p>
    <w:p w14:paraId="20085B2F" w14:textId="3C906397" w:rsidR="00784877" w:rsidRDefault="00784877" w:rsidP="00340E9A">
      <w:pPr>
        <w:ind w:right="237"/>
        <w:jc w:val="both"/>
        <w:rPr>
          <w:sz w:val="24"/>
          <w:szCs w:val="24"/>
        </w:rPr>
      </w:pPr>
    </w:p>
    <w:p w14:paraId="7C908332" w14:textId="0A496A48" w:rsidR="00784877" w:rsidRPr="00784877" w:rsidRDefault="00FF5306" w:rsidP="00784877">
      <w:pPr>
        <w:ind w:right="237"/>
        <w:jc w:val="both"/>
        <w:rPr>
          <w:sz w:val="24"/>
          <w:szCs w:val="24"/>
        </w:rPr>
      </w:pPr>
      <w:r>
        <w:rPr>
          <w:noProof/>
        </w:rPr>
        <w:drawing>
          <wp:anchor distT="0" distB="0" distL="114300" distR="114300" simplePos="0" relativeHeight="251661312" behindDoc="0" locked="0" layoutInCell="1" allowOverlap="1" wp14:anchorId="7C0D1036" wp14:editId="5A3B568D">
            <wp:simplePos x="0" y="0"/>
            <wp:positionH relativeFrom="margin">
              <wp:posOffset>2918460</wp:posOffset>
            </wp:positionH>
            <wp:positionV relativeFrom="paragraph">
              <wp:posOffset>125095</wp:posOffset>
            </wp:positionV>
            <wp:extent cx="3027680" cy="1892935"/>
            <wp:effectExtent l="0" t="0" r="1270" b="0"/>
            <wp:wrapSquare wrapText="bothSides"/>
            <wp:docPr id="2" name="Picture 1" descr="Servant Leadership 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rvant Leadership Theory"/>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027680" cy="189293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84877" w:rsidRPr="00784877">
        <w:rPr>
          <w:sz w:val="24"/>
          <w:szCs w:val="24"/>
        </w:rPr>
        <w:t xml:space="preserve">The transition from training to active duty can be overwhelming for new probationers, and they may face stress or uncertainty. As a leader, it is important to foster a supportive and safe environment where probationers feel comfortable seeking guidance, asking questions, and making mistakes. I use the </w:t>
      </w:r>
      <w:proofErr w:type="gramStart"/>
      <w:r w:rsidR="00784877" w:rsidRPr="00784877">
        <w:rPr>
          <w:b/>
          <w:bCs/>
          <w:sz w:val="24"/>
          <w:szCs w:val="24"/>
        </w:rPr>
        <w:t>Servant</w:t>
      </w:r>
      <w:r w:rsidRPr="00FF5306">
        <w:rPr>
          <w:noProof/>
        </w:rPr>
        <w:t xml:space="preserve"> </w:t>
      </w:r>
      <w:r w:rsidR="00784877" w:rsidRPr="00784877">
        <w:rPr>
          <w:b/>
          <w:bCs/>
          <w:sz w:val="24"/>
          <w:szCs w:val="24"/>
        </w:rPr>
        <w:t xml:space="preserve"> Leadership</w:t>
      </w:r>
      <w:proofErr w:type="gramEnd"/>
      <w:r w:rsidR="00784877" w:rsidRPr="00784877">
        <w:rPr>
          <w:sz w:val="24"/>
          <w:szCs w:val="24"/>
        </w:rPr>
        <w:t xml:space="preserve"> model (Greenleaf, 1977), which focuses on putting the needs of others first and encouraging a culture of </w:t>
      </w:r>
      <w:r w:rsidR="00784877" w:rsidRPr="00784877">
        <w:rPr>
          <w:sz w:val="24"/>
          <w:szCs w:val="24"/>
        </w:rPr>
        <w:lastRenderedPageBreak/>
        <w:t>listening, empathy, and support. When probationers are in challenging situations, I strive to offer emotional and professional support to help them navigate difficult situations. A strong support system ensures that probationers feel safe to develop, make mistakes, and grow as officers.</w:t>
      </w:r>
    </w:p>
    <w:p w14:paraId="4F06046F" w14:textId="5C3B2E4B" w:rsidR="00784877" w:rsidRDefault="00784877" w:rsidP="00784877">
      <w:pPr>
        <w:ind w:right="237"/>
        <w:jc w:val="both"/>
        <w:rPr>
          <w:sz w:val="24"/>
          <w:szCs w:val="24"/>
        </w:rPr>
      </w:pPr>
      <w:r w:rsidRPr="00784877">
        <w:rPr>
          <w:sz w:val="24"/>
          <w:szCs w:val="24"/>
        </w:rPr>
        <w:t>This can be seen in how I approach high-stress situations. When probationers struggle during more intense or challenging moments, such as dealing with difficult members of the public or managing emergency calls, I provide immediate debriefs and encourage open discussion about what went well and what could be done differently in the future. This reflective practice helps probationers learn from experience while knowing that they are supported.</w:t>
      </w:r>
    </w:p>
    <w:p w14:paraId="03A27BAF" w14:textId="54214C20" w:rsidR="00AD158F" w:rsidRDefault="00AD158F" w:rsidP="00784877">
      <w:pPr>
        <w:ind w:right="237"/>
        <w:jc w:val="both"/>
        <w:rPr>
          <w:sz w:val="24"/>
          <w:szCs w:val="24"/>
        </w:rPr>
      </w:pPr>
    </w:p>
    <w:p w14:paraId="101EC142" w14:textId="77777777" w:rsidR="001D2947" w:rsidRPr="001D2947" w:rsidRDefault="001D2947" w:rsidP="001D2947">
      <w:pPr>
        <w:ind w:right="237"/>
        <w:jc w:val="both"/>
        <w:rPr>
          <w:sz w:val="24"/>
          <w:szCs w:val="24"/>
        </w:rPr>
      </w:pPr>
      <w:r w:rsidRPr="001D2947">
        <w:rPr>
          <w:sz w:val="24"/>
          <w:szCs w:val="24"/>
        </w:rPr>
        <w:t>For example, I’ve observed a shift in dynamics within my team as I’ve gained more experience and have become one of the most seasoned officers. Recently, two new recruits joined our team, having already undergone 12 weeks of training. However, as probationers, they were still unfamiliar with the job and lacked practical experience. I noticed that my supervisor regularly paired me with these new recruits, which led me to take on a mentoring and coaching role. It became crucial for me to ensure they developed as officers, while also being mindful that they might struggle with officer safety instincts and problem-solving in real-world scenarios.</w:t>
      </w:r>
    </w:p>
    <w:p w14:paraId="06E8BA13" w14:textId="77777777" w:rsidR="001D2947" w:rsidRPr="001D2947" w:rsidRDefault="001D2947" w:rsidP="001D2947">
      <w:pPr>
        <w:ind w:right="237"/>
        <w:jc w:val="both"/>
        <w:rPr>
          <w:sz w:val="24"/>
          <w:szCs w:val="24"/>
        </w:rPr>
      </w:pPr>
      <w:r w:rsidRPr="001D2947">
        <w:rPr>
          <w:sz w:val="24"/>
          <w:szCs w:val="24"/>
        </w:rPr>
        <w:t>I witnessed this firsthand with one of the probationers when we responded to an emergency call regarding a woman experiencing a mental health crisis. On the way to the scene, I asked the probationer if he had any prior experience with mental health-related calls and what his understanding was of the process for sectioning someone, in case that became necessary. Once I was confident in his understanding, I felt comfortable allowing him to take the lead in attending to the call.</w:t>
      </w:r>
    </w:p>
    <w:p w14:paraId="29372E1D" w14:textId="77777777" w:rsidR="001D2947" w:rsidRPr="001D2947" w:rsidRDefault="001D2947" w:rsidP="001D2947">
      <w:pPr>
        <w:ind w:right="237"/>
        <w:jc w:val="both"/>
        <w:rPr>
          <w:sz w:val="24"/>
          <w:szCs w:val="24"/>
        </w:rPr>
      </w:pPr>
      <w:r w:rsidRPr="001D2947">
        <w:rPr>
          <w:sz w:val="24"/>
          <w:szCs w:val="24"/>
        </w:rPr>
        <w:t>I believe I demonstrated strong leadership skills during this situation. Although the probationer admitted he had never sectioned someone before, he seemed confident in the procedures. I decided to step back and allow him to handle the call, taking a more observational role while supporting him where needed. I could sense when he required reassurance, as he would glance toward me during the incident. I guided him on how to approach the woman, who was becoming aggressive, and discussed strategies for placing her in handcuffs safely.</w:t>
      </w:r>
    </w:p>
    <w:p w14:paraId="44F0E5C0" w14:textId="77777777" w:rsidR="001D2947" w:rsidRPr="001D2947" w:rsidRDefault="001D2947" w:rsidP="001D2947">
      <w:pPr>
        <w:ind w:right="237"/>
        <w:jc w:val="both"/>
        <w:rPr>
          <w:sz w:val="24"/>
          <w:szCs w:val="24"/>
        </w:rPr>
      </w:pPr>
      <w:r w:rsidRPr="001D2947">
        <w:rPr>
          <w:sz w:val="24"/>
          <w:szCs w:val="24"/>
        </w:rPr>
        <w:t>After the woman was handcuffed and placed in the police van, I drove towards the hospital. During transit, the probationer suddenly panicked and informed me that the woman had slipped one of her handcuffs. I immediately pulled over, reassured him, and developed a strategy for safely reopening the cage doors and reapplying the handcuffs. During this process, the woman became extremely aggressive, striking both of us. Fortunately, there were no major injuries, but this situation could have been avoided had the handcuffs been more thoroughly checked.</w:t>
      </w:r>
    </w:p>
    <w:p w14:paraId="68AAE112" w14:textId="77777777" w:rsidR="001D2947" w:rsidRDefault="001D2947" w:rsidP="001D2947">
      <w:pPr>
        <w:ind w:right="237"/>
        <w:jc w:val="both"/>
        <w:rPr>
          <w:sz w:val="24"/>
          <w:szCs w:val="24"/>
        </w:rPr>
      </w:pPr>
      <w:r w:rsidRPr="001D2947">
        <w:rPr>
          <w:sz w:val="24"/>
          <w:szCs w:val="24"/>
        </w:rPr>
        <w:t>In this instance, I employed a transitional leadership approach. Despite the probationer’s small mistake, I remained supportive and encouraging. After the call, I fostered a safe environment for reflection, offering constructive feedback. I believe this approach was effective, as it helped strengthen our professional relationship and built mutual trust. It also encouraged the probationer to feel comfortable seeking my support and guidance should they encounter challenges in the future.</w:t>
      </w:r>
    </w:p>
    <w:p w14:paraId="30835712" w14:textId="77777777" w:rsidR="00471A74" w:rsidRDefault="00471A74" w:rsidP="00340E9A">
      <w:pPr>
        <w:ind w:right="237"/>
        <w:jc w:val="both"/>
        <w:rPr>
          <w:sz w:val="24"/>
          <w:szCs w:val="24"/>
        </w:rPr>
      </w:pPr>
    </w:p>
    <w:p w14:paraId="6CB2D37F" w14:textId="77777777" w:rsidR="00690807" w:rsidRDefault="00690807" w:rsidP="00340E9A">
      <w:pPr>
        <w:ind w:right="237"/>
        <w:jc w:val="both"/>
        <w:rPr>
          <w:sz w:val="24"/>
          <w:szCs w:val="24"/>
        </w:rPr>
      </w:pPr>
    </w:p>
    <w:p w14:paraId="7B935EDF" w14:textId="77777777" w:rsidR="00690807" w:rsidRPr="00690807" w:rsidRDefault="00690807" w:rsidP="00690807">
      <w:pPr>
        <w:ind w:right="237"/>
        <w:jc w:val="both"/>
        <w:rPr>
          <w:sz w:val="24"/>
          <w:szCs w:val="24"/>
        </w:rPr>
      </w:pPr>
      <w:r w:rsidRPr="00690807">
        <w:rPr>
          <w:sz w:val="24"/>
          <w:szCs w:val="24"/>
        </w:rPr>
        <w:t xml:space="preserve">Since supporting the probationer mentioned previously, I have noticed a growing professional relationship between us, as they have come to me on numerous </w:t>
      </w:r>
      <w:r w:rsidRPr="00690807">
        <w:rPr>
          <w:sz w:val="24"/>
          <w:szCs w:val="24"/>
        </w:rPr>
        <w:lastRenderedPageBreak/>
        <w:t>occasions for both practical guidance and support with paperwork. This has demonstrated to me the positive impact of the leadership approach I adopted. Additionally, as I began to work more closely with my supervisor—earning increased trust through my efforts with probationers—I gained further insight into the dynamics of our team and the challenges my supervisor faced with certain officers.</w:t>
      </w:r>
    </w:p>
    <w:p w14:paraId="5FAB7FD4" w14:textId="77777777" w:rsidR="00690807" w:rsidRPr="00690807" w:rsidRDefault="00690807" w:rsidP="00690807">
      <w:pPr>
        <w:ind w:right="237"/>
        <w:jc w:val="both"/>
        <w:rPr>
          <w:sz w:val="24"/>
          <w:szCs w:val="24"/>
        </w:rPr>
      </w:pPr>
      <w:r w:rsidRPr="00690807">
        <w:rPr>
          <w:sz w:val="24"/>
          <w:szCs w:val="24"/>
        </w:rPr>
        <w:t>Through this closer involvement, I learned that the same probationer I had previously assisted was now showing signs of struggling to manage their workload effectively. Given the mutual respect I had developed for them as a colleague, I had intended to speak with them to offer support. I remembered how overwhelming the demands of the role can be for a new officer, and I wanted to ensure they did not feel isolated or unsupported. However, before I had the chance, they approached me themselves to ask for help.</w:t>
      </w:r>
    </w:p>
    <w:p w14:paraId="5153DABB" w14:textId="77777777" w:rsidR="00690807" w:rsidRPr="00690807" w:rsidRDefault="00690807" w:rsidP="00690807">
      <w:pPr>
        <w:ind w:right="237"/>
        <w:jc w:val="both"/>
        <w:rPr>
          <w:sz w:val="24"/>
          <w:szCs w:val="24"/>
        </w:rPr>
      </w:pPr>
      <w:r w:rsidRPr="00690807">
        <w:rPr>
          <w:sz w:val="24"/>
          <w:szCs w:val="24"/>
        </w:rPr>
        <w:t xml:space="preserve">This moment stood out as particularly significant for me. There were several more experienced officers on our team, and the fact that this probationer chose to come to me suggested that the leadership style I had been developing was effective. It showed that I had created a space where others felt safe to be vulnerable and seek guidance—something closely aligned with the principles of </w:t>
      </w:r>
      <w:r w:rsidRPr="00690807">
        <w:rPr>
          <w:b/>
          <w:bCs/>
          <w:sz w:val="24"/>
          <w:szCs w:val="24"/>
        </w:rPr>
        <w:t>Servant Leadership</w:t>
      </w:r>
      <w:r w:rsidRPr="00690807">
        <w:rPr>
          <w:sz w:val="24"/>
          <w:szCs w:val="24"/>
        </w:rPr>
        <w:t xml:space="preserve"> (Greenleaf, 1977). In this model, the leader’s role is to serve the team, listen actively, empathise, and help others grow—values I consciously tried to embody.</w:t>
      </w:r>
    </w:p>
    <w:p w14:paraId="18FB154C" w14:textId="77777777" w:rsidR="00690807" w:rsidRPr="00690807" w:rsidRDefault="00690807" w:rsidP="00690807">
      <w:pPr>
        <w:ind w:right="237"/>
        <w:jc w:val="both"/>
        <w:rPr>
          <w:sz w:val="24"/>
          <w:szCs w:val="24"/>
        </w:rPr>
      </w:pPr>
      <w:r w:rsidRPr="00690807">
        <w:rPr>
          <w:sz w:val="24"/>
          <w:szCs w:val="24"/>
        </w:rPr>
        <w:t>I allowed the probationer to speak openly about what they were finding difficult and responded with empathy and understanding. They shared that they were unsure how to deal with certain processes and that their workload had become overwhelming. I reassured them that such feelings were normal, especially early in one’s policing career, and highlighted the importance of reaching out for help rather than struggling in silence. I emphasised that even when mistakes are made, seeking guidance is a strength, not a weakness.</w:t>
      </w:r>
    </w:p>
    <w:p w14:paraId="736CC485" w14:textId="77777777" w:rsidR="00690807" w:rsidRPr="00690807" w:rsidRDefault="00690807" w:rsidP="00690807">
      <w:pPr>
        <w:ind w:right="237"/>
        <w:jc w:val="both"/>
        <w:rPr>
          <w:sz w:val="24"/>
          <w:szCs w:val="24"/>
        </w:rPr>
      </w:pPr>
      <w:r w:rsidRPr="00690807">
        <w:rPr>
          <w:sz w:val="24"/>
          <w:szCs w:val="24"/>
        </w:rPr>
        <w:t xml:space="preserve">Using a coaching style of leadership—defined by the </w:t>
      </w:r>
      <w:r w:rsidRPr="00690807">
        <w:rPr>
          <w:b/>
          <w:bCs/>
          <w:sz w:val="24"/>
          <w:szCs w:val="24"/>
        </w:rPr>
        <w:t>GROW model</w:t>
      </w:r>
      <w:r w:rsidRPr="00690807">
        <w:rPr>
          <w:sz w:val="24"/>
          <w:szCs w:val="24"/>
        </w:rPr>
        <w:t xml:space="preserve"> (Whitmore, 2009)—I worked with the officer to identify their goals, the reality of their current workload, their options, and the way forward. We explored how they could better organise and prioritise their tasks, improve their time management, and align more closely with the expectations of the supervisor. I quickly identified that paperwork was a particular area of difficulty for them, so I proactively discussed this with my supervisor and arranged for the officer to attend a relevant course that would enhance their confidence and ability in that area.</w:t>
      </w:r>
    </w:p>
    <w:p w14:paraId="2EBC2033" w14:textId="77777777" w:rsidR="00690807" w:rsidRPr="00690807" w:rsidRDefault="00690807" w:rsidP="00690807">
      <w:pPr>
        <w:ind w:right="237"/>
        <w:jc w:val="both"/>
        <w:rPr>
          <w:sz w:val="24"/>
          <w:szCs w:val="24"/>
        </w:rPr>
      </w:pPr>
      <w:r w:rsidRPr="00690807">
        <w:rPr>
          <w:sz w:val="24"/>
          <w:szCs w:val="24"/>
        </w:rPr>
        <w:t>This not only addressed the officer’s individual needs, but also helped meet the supervisor’s expectations for the development of the team. It was a moment where I felt I was genuinely living out the values of both organisational leadership and compassionate mentorship. It also reinforced for me that effective leadership isn't about rank or experience, but about trust, empathy, and a willingness to uplift others.</w:t>
      </w:r>
    </w:p>
    <w:p w14:paraId="33C6E4B8" w14:textId="77777777" w:rsidR="00471A74" w:rsidRDefault="00471A74" w:rsidP="00340E9A">
      <w:pPr>
        <w:ind w:right="237"/>
        <w:jc w:val="both"/>
        <w:rPr>
          <w:sz w:val="24"/>
          <w:szCs w:val="24"/>
        </w:rPr>
      </w:pPr>
    </w:p>
    <w:p w14:paraId="0E30DB3B" w14:textId="77777777" w:rsidR="00471A74" w:rsidRDefault="00471A74" w:rsidP="00340E9A">
      <w:pPr>
        <w:ind w:right="237"/>
        <w:jc w:val="both"/>
        <w:rPr>
          <w:sz w:val="24"/>
          <w:szCs w:val="24"/>
        </w:rPr>
      </w:pPr>
    </w:p>
    <w:p w14:paraId="3EA3DBAA" w14:textId="1E6A625E" w:rsidR="00471A74" w:rsidRPr="00270EEB" w:rsidRDefault="00471A74" w:rsidP="00340E9A">
      <w:pPr>
        <w:ind w:right="237"/>
        <w:jc w:val="both"/>
        <w:rPr>
          <w:sz w:val="24"/>
          <w:szCs w:val="24"/>
        </w:rPr>
      </w:pPr>
      <w:r w:rsidRPr="00471A74">
        <w:rPr>
          <w:sz w:val="24"/>
          <w:szCs w:val="24"/>
        </w:rPr>
        <w:t xml:space="preserve">In conclusion, my leadership style in policing has evolved over time to reflect the diverse range of situations and challenges encountered. Flexibility in leadership, the application of various leadership models, and the ability to adapt my strategy in response to changing circumstances have been central to my development as a leader. By utilizing models such as </w:t>
      </w:r>
      <w:r w:rsidRPr="00690807">
        <w:rPr>
          <w:sz w:val="24"/>
          <w:szCs w:val="24"/>
        </w:rPr>
        <w:t>Situational Leadership, Transformational Leadership, and Servant Leadership, I have been able to manage different operational situations effectively, fostering team cohesion and ensuring positive</w:t>
      </w:r>
      <w:r w:rsidRPr="00471A74">
        <w:rPr>
          <w:sz w:val="24"/>
          <w:szCs w:val="24"/>
        </w:rPr>
        <w:t xml:space="preserve"> outcomes. The ability to adapt leadership styles based on context is crucial in </w:t>
      </w:r>
      <w:r w:rsidRPr="00471A74">
        <w:rPr>
          <w:sz w:val="24"/>
          <w:szCs w:val="24"/>
        </w:rPr>
        <w:lastRenderedPageBreak/>
        <w:t>policing, where challenges are often unpredictable and require swift, decisive, and informed decision-making.</w:t>
      </w: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275A6364" w:rsidR="00025650" w:rsidRPr="00270EEB" w:rsidRDefault="00146EE6" w:rsidP="00340E9A">
      <w:pPr>
        <w:ind w:right="237"/>
        <w:jc w:val="both"/>
        <w:rPr>
          <w:sz w:val="24"/>
          <w:szCs w:val="24"/>
        </w:rPr>
      </w:pPr>
      <w:r>
        <w:rPr>
          <w:sz w:val="24"/>
          <w:szCs w:val="24"/>
        </w:rPr>
        <w:t>Word Count: 1</w:t>
      </w:r>
      <w:r w:rsidR="00690807">
        <w:rPr>
          <w:sz w:val="24"/>
          <w:szCs w:val="24"/>
        </w:rPr>
        <w:t>814</w:t>
      </w:r>
    </w:p>
    <w:p w14:paraId="7FD39A42" w14:textId="1ED97618"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511D5A58" w:rsidR="00025650" w:rsidRDefault="00025650" w:rsidP="00340E9A">
      <w:pPr>
        <w:ind w:right="237"/>
        <w:jc w:val="both"/>
        <w:rPr>
          <w:sz w:val="24"/>
          <w:szCs w:val="24"/>
        </w:rPr>
      </w:pPr>
    </w:p>
    <w:p w14:paraId="7F848D6A" w14:textId="2B102EC4" w:rsidR="00FD6BF2" w:rsidRDefault="00FD6BF2" w:rsidP="00340E9A">
      <w:pPr>
        <w:ind w:right="237"/>
        <w:jc w:val="both"/>
        <w:rPr>
          <w:sz w:val="24"/>
          <w:szCs w:val="24"/>
        </w:rPr>
      </w:pPr>
      <w:r w:rsidRPr="00FD6BF2">
        <w:rPr>
          <w:sz w:val="24"/>
          <w:szCs w:val="24"/>
        </w:rPr>
        <w:t>Throughout my three years on probation as a police officer, mentoring and coaching have been central to my development, both personally and professionally. Reflecting on this journey, I recognize that the guidance I received from mentors and coaches played a crucial role in shaping my abilities, helping me meet personal and organizational goals, and facilitating my overall growth within the policing environment</w:t>
      </w:r>
      <w:r>
        <w:rPr>
          <w:sz w:val="24"/>
          <w:szCs w:val="24"/>
        </w:rPr>
        <w:t>.</w:t>
      </w:r>
    </w:p>
    <w:p w14:paraId="6DED74F6" w14:textId="696A2CFC" w:rsidR="00FD6BF2" w:rsidRDefault="00FD6BF2" w:rsidP="00340E9A">
      <w:pPr>
        <w:ind w:right="237"/>
        <w:jc w:val="both"/>
        <w:rPr>
          <w:sz w:val="24"/>
          <w:szCs w:val="24"/>
        </w:rPr>
      </w:pPr>
    </w:p>
    <w:p w14:paraId="42FB73B1" w14:textId="56D27847" w:rsidR="00794A90" w:rsidRDefault="00BF6A63" w:rsidP="00340E9A">
      <w:pPr>
        <w:ind w:right="237"/>
        <w:jc w:val="both"/>
        <w:rPr>
          <w:sz w:val="24"/>
          <w:szCs w:val="24"/>
        </w:rPr>
      </w:pPr>
      <w:proofErr w:type="gramStart"/>
      <w:r>
        <w:rPr>
          <w:sz w:val="24"/>
          <w:szCs w:val="24"/>
        </w:rPr>
        <w:t>For the purpose of</w:t>
      </w:r>
      <w:proofErr w:type="gramEnd"/>
      <w:r>
        <w:rPr>
          <w:sz w:val="24"/>
          <w:szCs w:val="24"/>
        </w:rPr>
        <w:t xml:space="preserve"> this essay, I will refer to mentoring as</w:t>
      </w:r>
      <w:r w:rsidRPr="00BF6A63">
        <w:rPr>
          <w:sz w:val="24"/>
          <w:szCs w:val="24"/>
        </w:rPr>
        <w:t xml:space="preserve"> a developmental relationship in which an experienced individual (the mentor) provides guidance, support, and advice to a less experienced person (the mentee) to help them grow personally and professionally. This relationship often focuses on long-term career development, skill enhancement, and personal growth. Mentoring is typically more holistic, encompassing career guidance, emotional support, and offering wisdom based on the mentor's own experiences</w:t>
      </w:r>
      <w:r w:rsidR="00794A90">
        <w:rPr>
          <w:sz w:val="24"/>
          <w:szCs w:val="24"/>
        </w:rPr>
        <w:t xml:space="preserve"> (Klasen and Clutterbuck, 2002). </w:t>
      </w:r>
    </w:p>
    <w:p w14:paraId="19775E51" w14:textId="3C99778E" w:rsidR="00794A90" w:rsidRDefault="00794A90" w:rsidP="00340E9A">
      <w:pPr>
        <w:ind w:right="237"/>
        <w:jc w:val="both"/>
        <w:rPr>
          <w:sz w:val="24"/>
          <w:szCs w:val="24"/>
        </w:rPr>
      </w:pPr>
      <w:r>
        <w:rPr>
          <w:sz w:val="24"/>
          <w:szCs w:val="24"/>
        </w:rPr>
        <w:t xml:space="preserve">I will also refer to coaching as </w:t>
      </w:r>
      <w:r w:rsidRPr="00794A90">
        <w:rPr>
          <w:sz w:val="24"/>
          <w:szCs w:val="24"/>
        </w:rPr>
        <w:t xml:space="preserve">a focused, goal-oriented process in which a coach helps an individual achieve specific objectives by improving their performance, developing their skills, and overcoming challenges. Unlike mentoring, which often emphasizes long-term development, coaching tends to focus on more immediate performance improvement and achieving specific goals. Coaches provide structured feedback and use techniques such as questioning, active listening, and </w:t>
      </w:r>
      <w:proofErr w:type="gramStart"/>
      <w:r w:rsidRPr="00794A90">
        <w:rPr>
          <w:sz w:val="24"/>
          <w:szCs w:val="24"/>
        </w:rPr>
        <w:t>goal-setting</w:t>
      </w:r>
      <w:proofErr w:type="gramEnd"/>
      <w:r w:rsidRPr="00794A90">
        <w:rPr>
          <w:sz w:val="24"/>
          <w:szCs w:val="24"/>
        </w:rPr>
        <w:t xml:space="preserve"> to guide the </w:t>
      </w:r>
      <w:r>
        <w:rPr>
          <w:sz w:val="24"/>
          <w:szCs w:val="24"/>
        </w:rPr>
        <w:t xml:space="preserve">individuals </w:t>
      </w:r>
      <w:r w:rsidRPr="00794A90">
        <w:rPr>
          <w:sz w:val="24"/>
          <w:szCs w:val="24"/>
        </w:rPr>
        <w:t>progress</w:t>
      </w:r>
      <w:r>
        <w:rPr>
          <w:sz w:val="24"/>
          <w:szCs w:val="24"/>
        </w:rPr>
        <w:t xml:space="preserve"> (</w:t>
      </w:r>
      <w:r w:rsidRPr="00794A90">
        <w:rPr>
          <w:sz w:val="24"/>
          <w:szCs w:val="24"/>
        </w:rPr>
        <w:t>Whitmore, 2009</w:t>
      </w:r>
      <w:r>
        <w:rPr>
          <w:sz w:val="24"/>
          <w:szCs w:val="24"/>
        </w:rPr>
        <w:t xml:space="preserve">). </w:t>
      </w:r>
    </w:p>
    <w:p w14:paraId="13DD04AB" w14:textId="345F1AB4" w:rsidR="00794A90" w:rsidRDefault="00794A90" w:rsidP="00340E9A">
      <w:pPr>
        <w:ind w:right="237"/>
        <w:jc w:val="both"/>
        <w:rPr>
          <w:sz w:val="24"/>
          <w:szCs w:val="24"/>
        </w:rPr>
      </w:pPr>
    </w:p>
    <w:p w14:paraId="7F1A694A" w14:textId="77777777" w:rsidR="00BF6A63" w:rsidRDefault="00BF6A63" w:rsidP="00340E9A">
      <w:pPr>
        <w:ind w:right="237"/>
        <w:jc w:val="both"/>
        <w:rPr>
          <w:sz w:val="24"/>
          <w:szCs w:val="24"/>
        </w:rPr>
      </w:pPr>
    </w:p>
    <w:p w14:paraId="2A72F32F" w14:textId="77777777" w:rsidR="00BF6A63" w:rsidRDefault="00BF6A63" w:rsidP="00340E9A">
      <w:pPr>
        <w:ind w:right="237"/>
        <w:jc w:val="both"/>
        <w:rPr>
          <w:sz w:val="24"/>
          <w:szCs w:val="24"/>
        </w:rPr>
      </w:pPr>
    </w:p>
    <w:p w14:paraId="2523B4F8" w14:textId="6BD586A3" w:rsidR="001C1188" w:rsidRDefault="00FD6BF2" w:rsidP="00340E9A">
      <w:pPr>
        <w:ind w:right="237"/>
        <w:jc w:val="both"/>
        <w:rPr>
          <w:sz w:val="24"/>
          <w:szCs w:val="24"/>
        </w:rPr>
      </w:pPr>
      <w:r w:rsidRPr="00FD6BF2">
        <w:rPr>
          <w:sz w:val="24"/>
          <w:szCs w:val="24"/>
        </w:rPr>
        <w:t xml:space="preserve">Mentoring and coaching provided me with a structured and supportive framework for learning. One of the most significant benefits was the opportunity to observe and </w:t>
      </w:r>
      <w:r w:rsidRPr="00FD6BF2">
        <w:rPr>
          <w:sz w:val="24"/>
          <w:szCs w:val="24"/>
        </w:rPr>
        <w:lastRenderedPageBreak/>
        <w:t>learn from experienced officers. In my first year, I was assigned a tutor</w:t>
      </w:r>
      <w:r>
        <w:rPr>
          <w:sz w:val="24"/>
          <w:szCs w:val="24"/>
        </w:rPr>
        <w:t xml:space="preserve"> for 12 weeks</w:t>
      </w:r>
      <w:r w:rsidRPr="00FD6BF2">
        <w:rPr>
          <w:sz w:val="24"/>
          <w:szCs w:val="24"/>
        </w:rPr>
        <w:t xml:space="preserve"> who guided me through the fundamental aspects of policing, including emergency call procedures, communication with the public, and adherence to protocols. This direct, hands-on guidance enabled me to build a solid foundation in policing skills.</w:t>
      </w:r>
      <w:r>
        <w:rPr>
          <w:sz w:val="24"/>
          <w:szCs w:val="24"/>
        </w:rPr>
        <w:t xml:space="preserve"> </w:t>
      </w:r>
      <w:r w:rsidR="000E0897" w:rsidRPr="000E0897">
        <w:rPr>
          <w:sz w:val="24"/>
          <w:szCs w:val="24"/>
        </w:rPr>
        <w:t>I essentially mirrored my tutor’s communication style and approach, closely following the guidance and instructions he provided.</w:t>
      </w:r>
      <w:r w:rsidR="000E0897">
        <w:rPr>
          <w:sz w:val="24"/>
          <w:szCs w:val="24"/>
        </w:rPr>
        <w:t xml:space="preserve"> </w:t>
      </w:r>
    </w:p>
    <w:p w14:paraId="38445E4F" w14:textId="77777777" w:rsidR="001C1188" w:rsidRDefault="001C1188" w:rsidP="00340E9A">
      <w:pPr>
        <w:ind w:right="237"/>
        <w:jc w:val="both"/>
        <w:rPr>
          <w:sz w:val="24"/>
          <w:szCs w:val="24"/>
        </w:rPr>
      </w:pPr>
    </w:p>
    <w:p w14:paraId="4E09BC32" w14:textId="49AB476A" w:rsidR="00DE70EA" w:rsidRDefault="0069666D" w:rsidP="0069666D">
      <w:pPr>
        <w:ind w:right="237"/>
        <w:jc w:val="both"/>
        <w:rPr>
          <w:sz w:val="24"/>
          <w:szCs w:val="24"/>
        </w:rPr>
      </w:pPr>
      <w:r w:rsidRPr="0069666D">
        <w:rPr>
          <w:sz w:val="24"/>
          <w:szCs w:val="24"/>
        </w:rPr>
        <w:t xml:space="preserve">In the second half of my tutorship, the focus shifted towards my tutor stepping back and observing me during response calls. This approach was designed to ensure that I had absorbed the essential skills and could apply them with minimal guidance. This phase was when I received the most valuable feedback. After each call, my tutor would review the </w:t>
      </w:r>
      <w:r>
        <w:rPr>
          <w:sz w:val="24"/>
          <w:szCs w:val="24"/>
        </w:rPr>
        <w:t>incident that we had attended</w:t>
      </w:r>
      <w:r w:rsidRPr="0069666D">
        <w:rPr>
          <w:sz w:val="24"/>
          <w:szCs w:val="24"/>
        </w:rPr>
        <w:t xml:space="preserve"> with me, typically asking what I felt I had done well and what I might have done differently if given another chance. I found this feedback particularly useful because it was always framed as </w:t>
      </w:r>
      <w:r w:rsidR="00973ED0">
        <w:rPr>
          <w:noProof/>
        </w:rPr>
        <w:drawing>
          <wp:anchor distT="0" distB="0" distL="114300" distR="114300" simplePos="0" relativeHeight="251658240" behindDoc="0" locked="0" layoutInCell="1" allowOverlap="1" wp14:anchorId="6B7063E8" wp14:editId="22F750C9">
            <wp:simplePos x="0" y="0"/>
            <wp:positionH relativeFrom="column">
              <wp:posOffset>3705860</wp:posOffset>
            </wp:positionH>
            <wp:positionV relativeFrom="paragraph">
              <wp:posOffset>0</wp:posOffset>
            </wp:positionV>
            <wp:extent cx="2247900" cy="1830568"/>
            <wp:effectExtent l="0" t="0" r="0" b="0"/>
            <wp:wrapSquare wrapText="bothSides"/>
            <wp:docPr id="929433570" name="Picture 2" descr="Diagram of Kolb's cycle of experiential learning. | Download Scientific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iagram of Kolb's cycle of experiential learning. | Download Scientific ..."/>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247900" cy="1830568"/>
                    </a:xfrm>
                    <a:prstGeom prst="rect">
                      <a:avLst/>
                    </a:prstGeom>
                    <a:noFill/>
                    <a:ln>
                      <a:noFill/>
                    </a:ln>
                  </pic:spPr>
                </pic:pic>
              </a:graphicData>
            </a:graphic>
          </wp:anchor>
        </w:drawing>
      </w:r>
      <w:r w:rsidRPr="0069666D">
        <w:rPr>
          <w:sz w:val="24"/>
          <w:szCs w:val="24"/>
        </w:rPr>
        <w:t>constructive criticism rather than reprimand.</w:t>
      </w:r>
      <w:r w:rsidR="00DE70EA">
        <w:rPr>
          <w:sz w:val="24"/>
          <w:szCs w:val="24"/>
        </w:rPr>
        <w:t xml:space="preserve"> This </w:t>
      </w:r>
      <w:proofErr w:type="gramStart"/>
      <w:r w:rsidR="00DE70EA">
        <w:rPr>
          <w:sz w:val="24"/>
          <w:szCs w:val="24"/>
        </w:rPr>
        <w:t>particular method</w:t>
      </w:r>
      <w:proofErr w:type="gramEnd"/>
      <w:r w:rsidR="00DE70EA">
        <w:rPr>
          <w:sz w:val="24"/>
          <w:szCs w:val="24"/>
        </w:rPr>
        <w:t xml:space="preserve"> reflects the Kolb’s experiential Learning theory which emphasises learning through experience by reflecting on them and applying lessons learned for future situations. This theory encourages officers to actively engage in the learning process by reflecting on real-life experiences, such as handling emergency calls and integrating those lessons into future performance. </w:t>
      </w:r>
    </w:p>
    <w:p w14:paraId="6489187D" w14:textId="77777777" w:rsidR="00FD6BF2" w:rsidRDefault="00FD6BF2" w:rsidP="0069666D">
      <w:pPr>
        <w:ind w:right="237"/>
        <w:jc w:val="both"/>
        <w:rPr>
          <w:sz w:val="24"/>
          <w:szCs w:val="24"/>
        </w:rPr>
      </w:pPr>
    </w:p>
    <w:p w14:paraId="35F20BF0" w14:textId="61E437B7" w:rsidR="00FD6BF2" w:rsidRDefault="00FD6BF2" w:rsidP="0069666D">
      <w:pPr>
        <w:ind w:right="237"/>
        <w:jc w:val="both"/>
        <w:rPr>
          <w:sz w:val="24"/>
          <w:szCs w:val="24"/>
        </w:rPr>
      </w:pPr>
    </w:p>
    <w:p w14:paraId="44E56F79" w14:textId="6CCC556B" w:rsidR="00DE70EA" w:rsidRPr="0069666D" w:rsidRDefault="00DE70EA" w:rsidP="0069666D">
      <w:pPr>
        <w:ind w:right="237"/>
        <w:jc w:val="both"/>
        <w:rPr>
          <w:b/>
          <w:bCs/>
          <w:sz w:val="24"/>
          <w:szCs w:val="24"/>
        </w:rPr>
      </w:pPr>
    </w:p>
    <w:p w14:paraId="1CC121BE" w14:textId="79939136" w:rsidR="0069666D" w:rsidRPr="0069666D" w:rsidRDefault="0069666D" w:rsidP="0069666D">
      <w:pPr>
        <w:ind w:right="237"/>
        <w:jc w:val="both"/>
        <w:rPr>
          <w:sz w:val="24"/>
          <w:szCs w:val="24"/>
        </w:rPr>
      </w:pPr>
      <w:r w:rsidRPr="0069666D">
        <w:rPr>
          <w:sz w:val="24"/>
          <w:szCs w:val="24"/>
        </w:rPr>
        <w:t>Towards the end of the tutorship, as I was approaching the point of being deemed ready for lone patrol, my tutor sought feedback on his own performance as a mentor. I used this opportunity to express my desire for more independence during my final calls to ensure I was confident in handling situations without guidance. I felt that my tutor had been overly involved in my decision-making, and I needed the space to complete tasks on my own. After our discussion, he agreed to step back further during response calls. This shift was incredibly beneficial, as it allowed me to demonstrate that I could apply the skills I had learned without assistance. It not only boosted my confidence but also pushed me to problem-solve independently—an essential skill for a successful career in policing.</w:t>
      </w:r>
    </w:p>
    <w:p w14:paraId="06CC8312" w14:textId="033BA6E1" w:rsidR="00C75FF8" w:rsidRDefault="00C75FF8" w:rsidP="00340E9A">
      <w:pPr>
        <w:ind w:right="237"/>
        <w:jc w:val="both"/>
        <w:rPr>
          <w:sz w:val="24"/>
          <w:szCs w:val="24"/>
        </w:rPr>
      </w:pPr>
    </w:p>
    <w:p w14:paraId="0EAD91B5" w14:textId="227DA8A8" w:rsidR="00CD6E4F" w:rsidRDefault="00973ED0" w:rsidP="00340E9A">
      <w:pPr>
        <w:ind w:right="237"/>
        <w:jc w:val="both"/>
        <w:rPr>
          <w:sz w:val="24"/>
          <w:szCs w:val="24"/>
        </w:rPr>
      </w:pPr>
      <w:r>
        <w:rPr>
          <w:noProof/>
        </w:rPr>
        <w:drawing>
          <wp:anchor distT="0" distB="0" distL="114300" distR="114300" simplePos="0" relativeHeight="251659264" behindDoc="0" locked="0" layoutInCell="1" allowOverlap="1" wp14:anchorId="53BFB076" wp14:editId="4D3AACB6">
            <wp:simplePos x="0" y="0"/>
            <wp:positionH relativeFrom="page">
              <wp:posOffset>488950</wp:posOffset>
            </wp:positionH>
            <wp:positionV relativeFrom="paragraph">
              <wp:posOffset>542290</wp:posOffset>
            </wp:positionV>
            <wp:extent cx="2533015" cy="1878330"/>
            <wp:effectExtent l="0" t="0" r="635" b="7620"/>
            <wp:wrapSquare wrapText="bothSides"/>
            <wp:docPr id="6" name="Picture 2" descr="Situational Leadership Theory Hersey And Blanchard 1982 - Design Tal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ituational Leadership Theory Hersey And Blanchard 1982 - Design Talk"/>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533015" cy="187833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D6E4F">
        <w:rPr>
          <w:sz w:val="24"/>
          <w:szCs w:val="24"/>
        </w:rPr>
        <w:t xml:space="preserve">This time in tutorship reflected the situational leadership theory which has a different method developmental level of the individual being mentored or coached. In the context of policing, the tutor would adjust their approach based on the </w:t>
      </w:r>
      <w:proofErr w:type="gramStart"/>
      <w:r w:rsidR="00CD6E4F">
        <w:rPr>
          <w:sz w:val="24"/>
          <w:szCs w:val="24"/>
        </w:rPr>
        <w:t>officers</w:t>
      </w:r>
      <w:proofErr w:type="gramEnd"/>
      <w:r w:rsidR="00CD6E4F">
        <w:rPr>
          <w:sz w:val="24"/>
          <w:szCs w:val="24"/>
        </w:rPr>
        <w:t xml:space="preserve"> competency such as experience, skill level and confidence. For the first half of my tutor ship, this would reflect more of a direct approach where clear instructions and close supervision is needed. However, for the second half of the tutorship, a delegative or supportive approach may be used </w:t>
      </w:r>
      <w:proofErr w:type="gramStart"/>
      <w:r w:rsidR="00CD6E4F">
        <w:rPr>
          <w:sz w:val="24"/>
          <w:szCs w:val="24"/>
        </w:rPr>
        <w:t>in order to</w:t>
      </w:r>
      <w:proofErr w:type="gramEnd"/>
      <w:r w:rsidR="00CD6E4F">
        <w:rPr>
          <w:sz w:val="24"/>
          <w:szCs w:val="24"/>
        </w:rPr>
        <w:t xml:space="preserve"> encourage without micromanaging and to </w:t>
      </w:r>
      <w:r w:rsidR="00CD6E4F">
        <w:rPr>
          <w:sz w:val="24"/>
          <w:szCs w:val="24"/>
        </w:rPr>
        <w:lastRenderedPageBreak/>
        <w:t>encourage independence (Hersey and Blanchard, 1969).</w:t>
      </w:r>
    </w:p>
    <w:p w14:paraId="1612F9E6" w14:textId="7DCE65FB" w:rsidR="00CD6E4F" w:rsidRDefault="00CD6E4F" w:rsidP="00340E9A">
      <w:pPr>
        <w:ind w:right="237"/>
        <w:jc w:val="both"/>
        <w:rPr>
          <w:sz w:val="24"/>
          <w:szCs w:val="24"/>
        </w:rPr>
      </w:pPr>
    </w:p>
    <w:p w14:paraId="6CA90491" w14:textId="77777777" w:rsidR="00CD6E4F" w:rsidRDefault="00CD6E4F" w:rsidP="00340E9A">
      <w:pPr>
        <w:ind w:right="237"/>
        <w:jc w:val="both"/>
        <w:rPr>
          <w:sz w:val="24"/>
          <w:szCs w:val="24"/>
        </w:rPr>
      </w:pPr>
    </w:p>
    <w:p w14:paraId="48611C25" w14:textId="77777777" w:rsidR="00C75FF8" w:rsidRDefault="00C75FF8" w:rsidP="00340E9A">
      <w:pPr>
        <w:ind w:right="237"/>
        <w:jc w:val="both"/>
        <w:rPr>
          <w:sz w:val="24"/>
          <w:szCs w:val="24"/>
        </w:rPr>
      </w:pPr>
    </w:p>
    <w:p w14:paraId="210F81AA" w14:textId="7B05F486" w:rsidR="0069666D" w:rsidRDefault="00AE7E57" w:rsidP="00340E9A">
      <w:pPr>
        <w:ind w:right="237"/>
        <w:jc w:val="both"/>
        <w:rPr>
          <w:sz w:val="24"/>
          <w:szCs w:val="24"/>
        </w:rPr>
      </w:pPr>
      <w:r>
        <w:rPr>
          <w:sz w:val="24"/>
          <w:szCs w:val="24"/>
        </w:rPr>
        <w:t>A</w:t>
      </w:r>
      <w:r w:rsidR="00C75FF8" w:rsidRPr="00C75FF8">
        <w:rPr>
          <w:sz w:val="24"/>
          <w:szCs w:val="24"/>
        </w:rPr>
        <w:t>fter completing my initial tutorship, I was assigned to a double-</w:t>
      </w:r>
      <w:proofErr w:type="spellStart"/>
      <w:r w:rsidR="00C75FF8" w:rsidRPr="00C75FF8">
        <w:rPr>
          <w:sz w:val="24"/>
          <w:szCs w:val="24"/>
        </w:rPr>
        <w:t>crewed</w:t>
      </w:r>
      <w:proofErr w:type="spellEnd"/>
      <w:r w:rsidR="00C75FF8" w:rsidRPr="00C75FF8">
        <w:rPr>
          <w:sz w:val="24"/>
          <w:szCs w:val="24"/>
        </w:rPr>
        <w:t xml:space="preserve"> unit with officers who were not my original mentor. While I gained a variety of skills during my tutorship, I believe my greatest growth occurred during this phase, as I had the opportunity to observe and learn from different officers with varying approaches to policing. My most frequent partner during this time was a male officer with extensive experience in first response. His policing style differed significantly from my initial </w:t>
      </w:r>
      <w:proofErr w:type="gramStart"/>
      <w:r w:rsidR="00C75FF8" w:rsidRPr="00C75FF8">
        <w:rPr>
          <w:sz w:val="24"/>
          <w:szCs w:val="24"/>
        </w:rPr>
        <w:t>tutor's</w:t>
      </w:r>
      <w:proofErr w:type="gramEnd"/>
      <w:r w:rsidR="00C75FF8" w:rsidRPr="00C75FF8">
        <w:rPr>
          <w:sz w:val="24"/>
          <w:szCs w:val="24"/>
        </w:rPr>
        <w:t>, and he introduced me to new methods of engaging with the public. I was particularly motivated to impress this officer, given his wealth of experience, which drove me to work harder and strive toward my personal goal of earning acceptance within the team, especially given his seniority.</w:t>
      </w:r>
      <w:r w:rsidR="0069666D">
        <w:rPr>
          <w:sz w:val="24"/>
          <w:szCs w:val="24"/>
        </w:rPr>
        <w:t xml:space="preserve"> </w:t>
      </w:r>
      <w:r w:rsidR="0069666D" w:rsidRPr="0069666D">
        <w:rPr>
          <w:sz w:val="24"/>
          <w:szCs w:val="24"/>
        </w:rPr>
        <w:t>Mentoring and coaching have been shown to improve job satisfaction by providing officers with a sense of support and growth opportunities. This, in turn, enhances retention rates, as officers feel more valued and motivated in their roles. Effective mentoring creates a strong sense of belonging within the force, leading to reduced turnover</w:t>
      </w:r>
      <w:r w:rsidR="0069666D">
        <w:rPr>
          <w:sz w:val="24"/>
          <w:szCs w:val="24"/>
        </w:rPr>
        <w:t xml:space="preserve"> (Palmiotto and Taylor, 2018). </w:t>
      </w:r>
    </w:p>
    <w:p w14:paraId="6ADF7010" w14:textId="77777777" w:rsidR="0069666D" w:rsidRDefault="0069666D" w:rsidP="00340E9A">
      <w:pPr>
        <w:ind w:right="237"/>
        <w:jc w:val="both"/>
        <w:rPr>
          <w:b/>
          <w:bCs/>
          <w:sz w:val="24"/>
          <w:szCs w:val="24"/>
        </w:rPr>
      </w:pPr>
    </w:p>
    <w:p w14:paraId="4072AE9E" w14:textId="77777777" w:rsidR="0069666D" w:rsidRDefault="0069666D" w:rsidP="00340E9A">
      <w:pPr>
        <w:ind w:right="237"/>
        <w:jc w:val="both"/>
        <w:rPr>
          <w:sz w:val="24"/>
          <w:szCs w:val="24"/>
        </w:rPr>
      </w:pPr>
    </w:p>
    <w:p w14:paraId="052353F7" w14:textId="76A0A516" w:rsidR="00AE7E57" w:rsidRDefault="0069666D" w:rsidP="00340E9A">
      <w:pPr>
        <w:ind w:right="237"/>
        <w:jc w:val="both"/>
        <w:rPr>
          <w:sz w:val="24"/>
          <w:szCs w:val="24"/>
        </w:rPr>
      </w:pPr>
      <w:r>
        <w:rPr>
          <w:sz w:val="24"/>
          <w:szCs w:val="24"/>
        </w:rPr>
        <w:t xml:space="preserve">Although I had passed my initial tutorship phase, being paired with this </w:t>
      </w:r>
      <w:proofErr w:type="gramStart"/>
      <w:r>
        <w:rPr>
          <w:sz w:val="24"/>
          <w:szCs w:val="24"/>
        </w:rPr>
        <w:t>particular officer</w:t>
      </w:r>
      <w:proofErr w:type="gramEnd"/>
      <w:r>
        <w:rPr>
          <w:sz w:val="24"/>
          <w:szCs w:val="24"/>
        </w:rPr>
        <w:t>, I still felt mentored</w:t>
      </w:r>
      <w:r w:rsidR="00AE7E57">
        <w:rPr>
          <w:sz w:val="24"/>
          <w:szCs w:val="24"/>
        </w:rPr>
        <w:t xml:space="preserve"> due to being so young in service,</w:t>
      </w:r>
      <w:r>
        <w:rPr>
          <w:sz w:val="24"/>
          <w:szCs w:val="24"/>
        </w:rPr>
        <w:t xml:space="preserve"> however, in a more independent manner. </w:t>
      </w:r>
      <w:r w:rsidRPr="0069666D">
        <w:rPr>
          <w:sz w:val="24"/>
          <w:szCs w:val="24"/>
        </w:rPr>
        <w:t>Mentoring and coaching are crucial for enhancing officers' skills and knowledge. Senior officers, through mentoring, pass on practical knowledge, tactics, and experience that are often not taught in formal training. This allows less experienced officers to learn how to handle complex situations effectively, such as dealing with challenging community relations</w:t>
      </w:r>
      <w:r>
        <w:rPr>
          <w:sz w:val="24"/>
          <w:szCs w:val="24"/>
        </w:rPr>
        <w:t xml:space="preserve"> (Bradshaw and McGhee, 2019)</w:t>
      </w:r>
      <w:r w:rsidR="00AE7E57">
        <w:rPr>
          <w:sz w:val="24"/>
          <w:szCs w:val="24"/>
        </w:rPr>
        <w:t xml:space="preserve">. </w:t>
      </w:r>
    </w:p>
    <w:p w14:paraId="37D574E0" w14:textId="77777777" w:rsidR="00AE7E57" w:rsidRDefault="00AE7E57" w:rsidP="00AE7E57">
      <w:pPr>
        <w:ind w:right="237"/>
        <w:jc w:val="both"/>
        <w:rPr>
          <w:sz w:val="24"/>
          <w:szCs w:val="24"/>
        </w:rPr>
      </w:pPr>
    </w:p>
    <w:p w14:paraId="45962609" w14:textId="626E8D73" w:rsidR="00AE7E57" w:rsidRDefault="00AE7E57" w:rsidP="00340E9A">
      <w:pPr>
        <w:ind w:right="237"/>
        <w:jc w:val="both"/>
        <w:rPr>
          <w:sz w:val="24"/>
          <w:szCs w:val="24"/>
        </w:rPr>
      </w:pPr>
      <w:r w:rsidRPr="00AE7E57">
        <w:rPr>
          <w:sz w:val="24"/>
          <w:szCs w:val="24"/>
        </w:rPr>
        <w:t xml:space="preserve">This </w:t>
      </w:r>
      <w:proofErr w:type="gramStart"/>
      <w:r w:rsidRPr="00AE7E57">
        <w:rPr>
          <w:sz w:val="24"/>
          <w:szCs w:val="24"/>
        </w:rPr>
        <w:t>particular pairing</w:t>
      </w:r>
      <w:proofErr w:type="gramEnd"/>
      <w:r w:rsidRPr="00AE7E57">
        <w:rPr>
          <w:sz w:val="24"/>
          <w:szCs w:val="24"/>
        </w:rPr>
        <w:t xml:space="preserve"> continued throughout my second year of policing, and I quickly noticed an improvement in my performance. As I worked alongside this officer, I learned his preferred methods of handling situations, which helped refine my skills and enhance my decision-making abilities. Given the respect I had for him, I frequently asked for feedback on my strengths and weaknesses to facilitate further development. This approach, commonly used in mentoring relationships, supported my ongoing growth and directly improved my effectiveness during response calls</w:t>
      </w:r>
      <w:r>
        <w:rPr>
          <w:sz w:val="24"/>
          <w:szCs w:val="24"/>
        </w:rPr>
        <w:t xml:space="preserve"> (Schweitzer and Auerbach, 2022).</w:t>
      </w:r>
    </w:p>
    <w:p w14:paraId="1D7D0CE2" w14:textId="4ED3842E" w:rsidR="00AE7E57" w:rsidRDefault="00AE7E57" w:rsidP="00340E9A">
      <w:pPr>
        <w:ind w:right="237"/>
        <w:jc w:val="both"/>
        <w:rPr>
          <w:sz w:val="24"/>
          <w:szCs w:val="24"/>
        </w:rPr>
      </w:pPr>
    </w:p>
    <w:p w14:paraId="7F47D9D3" w14:textId="554DECA9" w:rsidR="00FD6BF2" w:rsidRDefault="00AE7E57" w:rsidP="00FD6BF2">
      <w:pPr>
        <w:ind w:right="237"/>
        <w:jc w:val="both"/>
        <w:rPr>
          <w:sz w:val="24"/>
          <w:szCs w:val="24"/>
        </w:rPr>
      </w:pPr>
      <w:r>
        <w:rPr>
          <w:sz w:val="24"/>
          <w:szCs w:val="24"/>
        </w:rPr>
        <w:t>Towards the end of my second year of policing, my supervisor began to pair me with other members of the team</w:t>
      </w:r>
      <w:r w:rsidR="00FD6BF2">
        <w:rPr>
          <w:sz w:val="24"/>
          <w:szCs w:val="24"/>
        </w:rPr>
        <w:t xml:space="preserve">, this is where </w:t>
      </w:r>
      <w:r w:rsidR="00FD6BF2" w:rsidRPr="00FD6BF2">
        <w:rPr>
          <w:sz w:val="24"/>
          <w:szCs w:val="24"/>
        </w:rPr>
        <w:t xml:space="preserve">I truly began to experience the full benefits of </w:t>
      </w:r>
      <w:r w:rsidR="00B065B9">
        <w:rPr>
          <w:sz w:val="24"/>
          <w:szCs w:val="24"/>
        </w:rPr>
        <w:t>coaching</w:t>
      </w:r>
      <w:r w:rsidR="00FD6BF2" w:rsidRPr="00FD6BF2">
        <w:rPr>
          <w:sz w:val="24"/>
          <w:szCs w:val="24"/>
        </w:rPr>
        <w:t xml:space="preserve">. </w:t>
      </w:r>
      <w:r w:rsidR="00A61E91">
        <w:rPr>
          <w:sz w:val="24"/>
          <w:szCs w:val="24"/>
        </w:rPr>
        <w:t xml:space="preserve">A particular paring that I felt developed my style as a police officer the most was with a member of my team that had a good level of </w:t>
      </w:r>
      <w:proofErr w:type="gramStart"/>
      <w:r w:rsidR="00A61E91">
        <w:rPr>
          <w:sz w:val="24"/>
          <w:szCs w:val="24"/>
        </w:rPr>
        <w:t>experience,</w:t>
      </w:r>
      <w:proofErr w:type="gramEnd"/>
      <w:r w:rsidR="00A61E91">
        <w:rPr>
          <w:sz w:val="24"/>
          <w:szCs w:val="24"/>
        </w:rPr>
        <w:t xml:space="preserve"> however, not all of this was on response. This meant that although he still needed to coach me on things that I had never dealt with before, he did not have the level of experience where he was taking on a leadership role </w:t>
      </w:r>
      <w:r w:rsidR="00B065B9">
        <w:rPr>
          <w:sz w:val="24"/>
          <w:szCs w:val="24"/>
        </w:rPr>
        <w:t xml:space="preserve">such as mentoring me </w:t>
      </w:r>
      <w:r w:rsidR="00A61E91">
        <w:rPr>
          <w:sz w:val="24"/>
          <w:szCs w:val="24"/>
        </w:rPr>
        <w:t xml:space="preserve">at the incidents that we were attending. </w:t>
      </w:r>
      <w:r w:rsidR="00CD6E4F">
        <w:rPr>
          <w:sz w:val="24"/>
          <w:szCs w:val="24"/>
        </w:rPr>
        <w:t xml:space="preserve">I began meeting goals that I had now that I was taking a more predominate role at calls, I completed more arrests </w:t>
      </w:r>
      <w:r w:rsidR="00FD6BF2">
        <w:rPr>
          <w:sz w:val="24"/>
          <w:szCs w:val="24"/>
        </w:rPr>
        <w:t>and t</w:t>
      </w:r>
      <w:r w:rsidR="00FD6BF2" w:rsidRPr="00FD6BF2">
        <w:rPr>
          <w:sz w:val="24"/>
          <w:szCs w:val="24"/>
        </w:rPr>
        <w:t xml:space="preserve">hrough this relationship, I learned to adapt my approach to policing based on the officer's established methods and techniques. I gained insight into different communication styles and decision-making processes, which allowed me to refine my skills. This </w:t>
      </w:r>
      <w:r w:rsidR="00FD6BF2" w:rsidRPr="00FD6BF2">
        <w:rPr>
          <w:sz w:val="24"/>
          <w:szCs w:val="24"/>
        </w:rPr>
        <w:lastRenderedPageBreak/>
        <w:t>stage of my probation was particularly valuable because it helped me to grow more confident in handling diverse situations, fostering independence while ensuring I still had the guidance I needed.</w:t>
      </w:r>
    </w:p>
    <w:p w14:paraId="1438F737" w14:textId="77777777" w:rsidR="00FD6BF2" w:rsidRDefault="00FD6BF2" w:rsidP="00FD6BF2">
      <w:pPr>
        <w:ind w:right="237"/>
        <w:jc w:val="both"/>
        <w:rPr>
          <w:sz w:val="24"/>
          <w:szCs w:val="24"/>
        </w:rPr>
      </w:pPr>
    </w:p>
    <w:p w14:paraId="46442E49" w14:textId="17A28A14" w:rsidR="00FD6BF2" w:rsidRDefault="00FD6BF2" w:rsidP="00FD6BF2">
      <w:pPr>
        <w:ind w:right="237"/>
        <w:jc w:val="both"/>
        <w:rPr>
          <w:sz w:val="24"/>
          <w:szCs w:val="24"/>
        </w:rPr>
      </w:pPr>
      <w:r w:rsidRPr="00FD6BF2">
        <w:rPr>
          <w:sz w:val="24"/>
          <w:szCs w:val="24"/>
        </w:rPr>
        <w:t xml:space="preserve">From an organizational perspective, mentoring and coaching aligned my individual development with the wider goals of the police force. The force's mission to provide public safety and build trust with the community was consistently reinforced throughout my mentoring relationships. My mentors emphasized the importance of integrity, professionalism, and community-focused policing, ensuring that I understood my role within the broader organizational objectives. Additionally, the constructive feedback loop established between </w:t>
      </w:r>
      <w:proofErr w:type="gramStart"/>
      <w:r w:rsidRPr="00FD6BF2">
        <w:rPr>
          <w:sz w:val="24"/>
          <w:szCs w:val="24"/>
        </w:rPr>
        <w:t>myself</w:t>
      </w:r>
      <w:proofErr w:type="gramEnd"/>
      <w:r w:rsidRPr="00FD6BF2">
        <w:rPr>
          <w:sz w:val="24"/>
          <w:szCs w:val="24"/>
        </w:rPr>
        <w:t xml:space="preserve"> and my mentors helped improve my performance, contributing directly to the efficiency and success of the team (Lai &amp; McBride, 2012).</w:t>
      </w:r>
    </w:p>
    <w:p w14:paraId="29CD1E1B" w14:textId="77777777" w:rsidR="00FD6BF2" w:rsidRDefault="00FD6BF2" w:rsidP="00FD6BF2">
      <w:pPr>
        <w:ind w:right="237"/>
        <w:jc w:val="both"/>
        <w:rPr>
          <w:sz w:val="24"/>
          <w:szCs w:val="24"/>
        </w:rPr>
      </w:pPr>
    </w:p>
    <w:p w14:paraId="680525AD" w14:textId="4F4D91B0" w:rsidR="00B065B9" w:rsidRDefault="00B065B9" w:rsidP="00FD6BF2">
      <w:pPr>
        <w:ind w:right="237"/>
        <w:jc w:val="both"/>
        <w:rPr>
          <w:sz w:val="24"/>
          <w:szCs w:val="24"/>
        </w:rPr>
      </w:pPr>
      <w:r>
        <w:rPr>
          <w:sz w:val="24"/>
          <w:szCs w:val="24"/>
        </w:rPr>
        <w:t>Prior to joining the police, I had very little knowledge about the professional standards and expectations of the role, therefore, c</w:t>
      </w:r>
      <w:r w:rsidRPr="00B065B9">
        <w:rPr>
          <w:sz w:val="24"/>
          <w:szCs w:val="24"/>
        </w:rPr>
        <w:t>oaching and mentoring help</w:t>
      </w:r>
      <w:r>
        <w:rPr>
          <w:sz w:val="24"/>
          <w:szCs w:val="24"/>
        </w:rPr>
        <w:t xml:space="preserve">ed me </w:t>
      </w:r>
      <w:r w:rsidRPr="00B065B9">
        <w:rPr>
          <w:sz w:val="24"/>
          <w:szCs w:val="24"/>
        </w:rPr>
        <w:t>instil positive values and ethical behaviour within the police force. By having experienced officers guide new recruits through challenges, the police culture becomes more supportive and accountable. Mentoring also addresses issues such as biases, fostering a more inclusive and diverse police force</w:t>
      </w:r>
      <w:r>
        <w:rPr>
          <w:sz w:val="24"/>
          <w:szCs w:val="24"/>
        </w:rPr>
        <w:t xml:space="preserve"> (Kinsella and Gannon, 2020)</w:t>
      </w:r>
    </w:p>
    <w:p w14:paraId="4579CAFB" w14:textId="77777777" w:rsidR="00CF0EE2" w:rsidRDefault="00CF0EE2" w:rsidP="00FD6BF2">
      <w:pPr>
        <w:ind w:right="237"/>
        <w:jc w:val="both"/>
        <w:rPr>
          <w:sz w:val="24"/>
          <w:szCs w:val="24"/>
        </w:rPr>
      </w:pPr>
    </w:p>
    <w:p w14:paraId="10B22878" w14:textId="77777777" w:rsidR="00CF0EE2" w:rsidRPr="00CF0EE2" w:rsidRDefault="00CF0EE2" w:rsidP="00CF0EE2">
      <w:pPr>
        <w:ind w:right="237"/>
        <w:jc w:val="both"/>
        <w:rPr>
          <w:sz w:val="24"/>
          <w:szCs w:val="24"/>
        </w:rPr>
      </w:pPr>
      <w:r w:rsidRPr="00CF0EE2">
        <w:rPr>
          <w:sz w:val="24"/>
          <w:szCs w:val="24"/>
        </w:rPr>
        <w:t>In my third year of probation, my supervisor began asking whether I would consider becoming a tutor for new recruits who had completed their initial training. This opportunity aligned closely with one of my professional goals: to take on a role that not only allows me to grow as a police officer but also contributes to the development of others and supports my long-term career progression. Being considered for such a responsibility was a significant milestone, as it meant I would be instrumental in shaping the careers of new officers and equipping them with the fundamental tools necessary to guide their decision-making and professionalism throughout their careers.</w:t>
      </w:r>
    </w:p>
    <w:p w14:paraId="1DC73FB0" w14:textId="77777777" w:rsidR="00CF0EE2" w:rsidRPr="00CF0EE2" w:rsidRDefault="00CF0EE2" w:rsidP="00CF0EE2">
      <w:pPr>
        <w:ind w:right="237"/>
        <w:jc w:val="both"/>
        <w:rPr>
          <w:sz w:val="24"/>
          <w:szCs w:val="24"/>
        </w:rPr>
      </w:pPr>
      <w:r w:rsidRPr="00CF0EE2">
        <w:rPr>
          <w:sz w:val="24"/>
          <w:szCs w:val="24"/>
        </w:rPr>
        <w:t>Initially, I expressed some hesitation to my supervisor, unsure whether I was ready to take on such a critical role. In response, he encouraged me to begin adopting more of a leadership role when responding to calls, so that I could better assess my readiness. At first, this felt unfamiliar, particularly as I found myself leading colleagues who were older, had more life experience, or even more time in service than I did. I knew it was essential to adopt a leadership style that maintained team cohesion, rather than disrupting it by being overly authoritative.</w:t>
      </w:r>
    </w:p>
    <w:p w14:paraId="7FE31056" w14:textId="70D1A313" w:rsidR="00CF0EE2" w:rsidRPr="00CF0EE2" w:rsidRDefault="00CF0EE2" w:rsidP="00CF0EE2">
      <w:pPr>
        <w:ind w:right="237"/>
        <w:jc w:val="both"/>
        <w:rPr>
          <w:sz w:val="24"/>
          <w:szCs w:val="24"/>
        </w:rPr>
      </w:pPr>
      <w:r w:rsidRPr="00CF0EE2">
        <w:rPr>
          <w:sz w:val="24"/>
          <w:szCs w:val="24"/>
        </w:rPr>
        <w:t xml:space="preserve">To achieve this, I developed a strategy </w:t>
      </w:r>
      <w:r w:rsidRPr="00CF0EE2">
        <w:rPr>
          <w:sz w:val="24"/>
          <w:szCs w:val="24"/>
        </w:rPr>
        <w:t>centred</w:t>
      </w:r>
      <w:r w:rsidRPr="00CF0EE2">
        <w:rPr>
          <w:sz w:val="24"/>
          <w:szCs w:val="24"/>
        </w:rPr>
        <w:t xml:space="preserve"> on respectful and professional leadership. I made sure team members still felt empowered to make their own decisions, while also guiding them constructively when I believed a better approach was available. My focus was always on using a supportive tone and presenting alternative methods in a way that promoted learning rather than criticism. I also took on the responsibility of delegating tasks during complex incidents requiring significant resources. I understood that effective leadership involves deploying personnel strategically to ensure resources are used efficiently.</w:t>
      </w:r>
    </w:p>
    <w:p w14:paraId="44F6A56F" w14:textId="77777777" w:rsidR="00CF0EE2" w:rsidRPr="00CF0EE2" w:rsidRDefault="00CF0EE2" w:rsidP="00CF0EE2">
      <w:pPr>
        <w:ind w:right="237"/>
        <w:jc w:val="both"/>
        <w:rPr>
          <w:sz w:val="24"/>
          <w:szCs w:val="24"/>
        </w:rPr>
      </w:pPr>
      <w:r w:rsidRPr="00CF0EE2">
        <w:rPr>
          <w:sz w:val="24"/>
          <w:szCs w:val="24"/>
        </w:rPr>
        <w:t xml:space="preserve">By doing this, I was not only meeting organisational goals—such as ensuring golden hour enquiries were conducted thoroughly and promptly—but also earning the trust of my team. My colleagues began to see that I could delegate tasks fairly and effectively, and that I recognised the unique value each member brought to the </w:t>
      </w:r>
      <w:r w:rsidRPr="00CF0EE2">
        <w:rPr>
          <w:sz w:val="24"/>
          <w:szCs w:val="24"/>
        </w:rPr>
        <w:lastRenderedPageBreak/>
        <w:t>team. This experience significantly contributed to my confidence and growth as a leader, reaffirming my readiness to take on the role of a tutor constable.</w:t>
      </w:r>
    </w:p>
    <w:p w14:paraId="2766E600" w14:textId="77777777" w:rsidR="00CF0EE2" w:rsidRDefault="00CF0EE2" w:rsidP="00FD6BF2">
      <w:pPr>
        <w:ind w:right="237"/>
        <w:jc w:val="both"/>
        <w:rPr>
          <w:sz w:val="24"/>
          <w:szCs w:val="24"/>
        </w:rPr>
      </w:pPr>
    </w:p>
    <w:p w14:paraId="59BEECA0" w14:textId="77777777" w:rsidR="00FD6BF2" w:rsidRDefault="00FD6BF2" w:rsidP="00FD6BF2">
      <w:pPr>
        <w:ind w:right="237"/>
        <w:jc w:val="both"/>
        <w:rPr>
          <w:sz w:val="24"/>
          <w:szCs w:val="24"/>
        </w:rPr>
      </w:pPr>
    </w:p>
    <w:p w14:paraId="70C248F9" w14:textId="5FDC573E" w:rsidR="00FD6BF2" w:rsidRDefault="00FD6BF2" w:rsidP="00FD6BF2">
      <w:pPr>
        <w:ind w:right="237"/>
        <w:jc w:val="both"/>
        <w:rPr>
          <w:sz w:val="24"/>
          <w:szCs w:val="24"/>
        </w:rPr>
      </w:pPr>
      <w:r w:rsidRPr="00FD6BF2">
        <w:rPr>
          <w:sz w:val="24"/>
          <w:szCs w:val="24"/>
        </w:rPr>
        <w:t>Reflecting on my three-year probation in the police, I can confidently say that mentoring and coaching were pivotal in my growth and development. These relationships not only helped me meet my personal and professional goals but also aligned my progress with organizational objectives. By providing structured learning, continuous feedback, and opportunities for self-reflection, mentoring and coaching have equipped me with the skills and confidence needed to perform effectively in the workplace. Through these experiences, I have not only become a more capable officer but also a more self-aware and resilient individual, ready to continue my journey in policing.</w:t>
      </w:r>
    </w:p>
    <w:p w14:paraId="717839D0" w14:textId="77777777" w:rsidR="00FD6BF2" w:rsidRDefault="00FD6BF2" w:rsidP="00FD6BF2">
      <w:pPr>
        <w:ind w:right="237"/>
        <w:jc w:val="both"/>
        <w:rPr>
          <w:sz w:val="24"/>
          <w:szCs w:val="24"/>
        </w:rPr>
      </w:pPr>
    </w:p>
    <w:p w14:paraId="2D1721B3" w14:textId="27C23117" w:rsidR="00FD6BF2" w:rsidRDefault="00146EE6" w:rsidP="00340E9A">
      <w:pPr>
        <w:ind w:right="237"/>
        <w:jc w:val="both"/>
        <w:rPr>
          <w:sz w:val="24"/>
          <w:szCs w:val="24"/>
        </w:rPr>
      </w:pPr>
      <w:r>
        <w:rPr>
          <w:sz w:val="24"/>
          <w:szCs w:val="24"/>
        </w:rPr>
        <w:t>Word count: 1</w:t>
      </w:r>
      <w:r w:rsidR="00CF0EE2">
        <w:rPr>
          <w:sz w:val="24"/>
          <w:szCs w:val="24"/>
        </w:rPr>
        <w:t>900</w:t>
      </w:r>
    </w:p>
    <w:p w14:paraId="0D28F9C9" w14:textId="77777777" w:rsidR="00146EE6" w:rsidRDefault="00146EE6" w:rsidP="00340E9A">
      <w:pPr>
        <w:ind w:right="237"/>
        <w:jc w:val="both"/>
        <w:rPr>
          <w:sz w:val="24"/>
          <w:szCs w:val="24"/>
        </w:rPr>
      </w:pPr>
    </w:p>
    <w:p w14:paraId="0FEEFB0E" w14:textId="77777777" w:rsidR="00025650" w:rsidRDefault="00025650" w:rsidP="00340E9A">
      <w:pPr>
        <w:ind w:right="237"/>
        <w:jc w:val="both"/>
        <w:rPr>
          <w:b/>
          <w:bCs/>
          <w:sz w:val="24"/>
          <w:szCs w:val="24"/>
        </w:rPr>
      </w:pPr>
    </w:p>
    <w:p w14:paraId="0B111F4F" w14:textId="77777777" w:rsidR="0069666D" w:rsidRDefault="0069666D" w:rsidP="00340E9A">
      <w:pPr>
        <w:ind w:right="237"/>
        <w:jc w:val="both"/>
        <w:rPr>
          <w:b/>
          <w:bCs/>
          <w:sz w:val="24"/>
          <w:szCs w:val="24"/>
        </w:rPr>
      </w:pPr>
    </w:p>
    <w:p w14:paraId="0DBC9E4A" w14:textId="77777777" w:rsidR="0069666D" w:rsidRDefault="0069666D" w:rsidP="00340E9A">
      <w:pPr>
        <w:ind w:right="237"/>
        <w:jc w:val="both"/>
        <w:rPr>
          <w:b/>
          <w:bCs/>
          <w:sz w:val="24"/>
          <w:szCs w:val="24"/>
        </w:rPr>
      </w:pPr>
    </w:p>
    <w:p w14:paraId="66E3664E" w14:textId="77777777" w:rsidR="0069666D" w:rsidRDefault="0069666D" w:rsidP="00340E9A">
      <w:pPr>
        <w:ind w:right="237"/>
        <w:jc w:val="both"/>
        <w:rPr>
          <w:b/>
          <w:bCs/>
          <w:sz w:val="24"/>
          <w:szCs w:val="24"/>
        </w:rPr>
      </w:pPr>
    </w:p>
    <w:p w14:paraId="6226A4E6" w14:textId="77777777" w:rsidR="0069666D" w:rsidRDefault="0069666D" w:rsidP="00340E9A">
      <w:pPr>
        <w:ind w:right="237"/>
        <w:jc w:val="both"/>
        <w:rPr>
          <w:b/>
          <w:bCs/>
          <w:sz w:val="24"/>
          <w:szCs w:val="24"/>
        </w:rPr>
      </w:pPr>
    </w:p>
    <w:p w14:paraId="7618F5B6" w14:textId="77777777" w:rsidR="0069666D" w:rsidRDefault="0069666D" w:rsidP="00340E9A">
      <w:pPr>
        <w:ind w:right="237"/>
        <w:jc w:val="both"/>
        <w:rPr>
          <w:b/>
          <w:bCs/>
          <w:sz w:val="24"/>
          <w:szCs w:val="24"/>
        </w:rPr>
      </w:pPr>
    </w:p>
    <w:p w14:paraId="648C670D" w14:textId="77777777" w:rsidR="0069666D" w:rsidRDefault="0069666D" w:rsidP="00340E9A">
      <w:pPr>
        <w:ind w:right="237"/>
        <w:jc w:val="both"/>
        <w:rPr>
          <w:b/>
          <w:bCs/>
          <w:sz w:val="24"/>
          <w:szCs w:val="24"/>
        </w:rPr>
      </w:pPr>
    </w:p>
    <w:p w14:paraId="1884D949" w14:textId="68F5156D" w:rsidR="0069666D" w:rsidRDefault="00794A90" w:rsidP="00340E9A">
      <w:pPr>
        <w:ind w:right="237"/>
        <w:jc w:val="both"/>
        <w:rPr>
          <w:b/>
          <w:bCs/>
          <w:sz w:val="24"/>
          <w:szCs w:val="24"/>
        </w:rPr>
      </w:pPr>
      <w:r w:rsidRPr="00794A90">
        <w:rPr>
          <w:b/>
          <w:bCs/>
          <w:sz w:val="24"/>
          <w:szCs w:val="24"/>
        </w:rPr>
        <w:t xml:space="preserve">Klasen, N., &amp; Clutterbuck, D. (2002). </w:t>
      </w:r>
      <w:r w:rsidRPr="00794A90">
        <w:rPr>
          <w:b/>
          <w:bCs/>
          <w:i/>
          <w:iCs/>
          <w:sz w:val="24"/>
          <w:szCs w:val="24"/>
        </w:rPr>
        <w:t>Implementing Mentoring Schemes: A Practical Guide to Successful Programs</w:t>
      </w:r>
      <w:r w:rsidRPr="00794A90">
        <w:rPr>
          <w:b/>
          <w:bCs/>
          <w:sz w:val="24"/>
          <w:szCs w:val="24"/>
        </w:rPr>
        <w:t>. Gower Publishing.</w:t>
      </w:r>
    </w:p>
    <w:p w14:paraId="308FDF89" w14:textId="77777777" w:rsidR="0069666D" w:rsidRDefault="0069666D" w:rsidP="00340E9A">
      <w:pPr>
        <w:ind w:right="237"/>
        <w:jc w:val="both"/>
        <w:rPr>
          <w:b/>
          <w:bCs/>
          <w:sz w:val="24"/>
          <w:szCs w:val="24"/>
        </w:rPr>
      </w:pPr>
    </w:p>
    <w:p w14:paraId="207DB1CD" w14:textId="38316B8B" w:rsidR="0069666D" w:rsidRPr="00270EEB" w:rsidRDefault="0069666D" w:rsidP="00340E9A">
      <w:pPr>
        <w:ind w:right="237"/>
        <w:jc w:val="both"/>
        <w:rPr>
          <w:sz w:val="24"/>
          <w:szCs w:val="24"/>
        </w:rPr>
      </w:pPr>
      <w:r w:rsidRPr="0069666D">
        <w:rPr>
          <w:b/>
          <w:bCs/>
          <w:sz w:val="24"/>
          <w:szCs w:val="24"/>
        </w:rPr>
        <w:t>Bradshaw, P., &amp; McGhee, D.</w:t>
      </w:r>
      <w:r w:rsidRPr="0069666D">
        <w:rPr>
          <w:sz w:val="24"/>
          <w:szCs w:val="24"/>
        </w:rPr>
        <w:t xml:space="preserve"> (2019). </w:t>
      </w:r>
      <w:r w:rsidRPr="0069666D">
        <w:rPr>
          <w:i/>
          <w:iCs/>
          <w:sz w:val="24"/>
          <w:szCs w:val="24"/>
        </w:rPr>
        <w:t>Police mentoring programs: A review of the literature.</w:t>
      </w:r>
      <w:r w:rsidRPr="0069666D">
        <w:rPr>
          <w:sz w:val="24"/>
          <w:szCs w:val="24"/>
        </w:rPr>
        <w:t xml:space="preserve"> International Journal of Police Science &amp; Management, 21(2), 113-123.</w:t>
      </w: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5A06493C" w:rsidR="00025650" w:rsidRPr="00270EEB" w:rsidRDefault="00B065B9" w:rsidP="00340E9A">
      <w:pPr>
        <w:ind w:right="237"/>
        <w:jc w:val="both"/>
        <w:rPr>
          <w:sz w:val="24"/>
          <w:szCs w:val="24"/>
        </w:rPr>
      </w:pPr>
      <w:r w:rsidRPr="00B065B9">
        <w:rPr>
          <w:b/>
          <w:bCs/>
          <w:sz w:val="24"/>
          <w:szCs w:val="24"/>
        </w:rPr>
        <w:t>Kinsella, E. A., &amp; Gannon, C.</w:t>
      </w:r>
      <w:r w:rsidRPr="00B065B9">
        <w:rPr>
          <w:sz w:val="24"/>
          <w:szCs w:val="24"/>
        </w:rPr>
        <w:t xml:space="preserve"> (2020). </w:t>
      </w:r>
      <w:r w:rsidRPr="00B065B9">
        <w:rPr>
          <w:i/>
          <w:iCs/>
          <w:sz w:val="24"/>
          <w:szCs w:val="24"/>
        </w:rPr>
        <w:t>Mentorship, organizational culture, and police ethics: The role of coaching in fostering accountability.</w:t>
      </w:r>
      <w:r w:rsidRPr="00B065B9">
        <w:rPr>
          <w:sz w:val="24"/>
          <w:szCs w:val="24"/>
        </w:rPr>
        <w:t xml:space="preserve"> Journal of Criminal Justice, 38(4), 302-312.</w:t>
      </w: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5D32146F" w:rsidR="00025650" w:rsidRPr="00025650" w:rsidRDefault="0069666D" w:rsidP="00340E9A">
      <w:pPr>
        <w:ind w:right="237"/>
        <w:jc w:val="both"/>
        <w:rPr>
          <w:b/>
          <w:sz w:val="24"/>
          <w:szCs w:val="24"/>
        </w:rPr>
      </w:pPr>
      <w:r w:rsidRPr="0069666D">
        <w:rPr>
          <w:b/>
          <w:bCs/>
          <w:sz w:val="24"/>
          <w:szCs w:val="24"/>
        </w:rPr>
        <w:t>Palmiotto, M. J., &amp; Taylor, R. W.</w:t>
      </w:r>
      <w:r w:rsidRPr="0069666D">
        <w:rPr>
          <w:b/>
          <w:sz w:val="24"/>
          <w:szCs w:val="24"/>
        </w:rPr>
        <w:t xml:space="preserve"> (2018). </w:t>
      </w:r>
      <w:r w:rsidRPr="0069666D">
        <w:rPr>
          <w:b/>
          <w:i/>
          <w:iCs/>
          <w:sz w:val="24"/>
          <w:szCs w:val="24"/>
        </w:rPr>
        <w:t>Mentorship and law enforcement: An examination of mentorship programs and their impact on police officers.</w:t>
      </w:r>
      <w:r w:rsidRPr="0069666D">
        <w:rPr>
          <w:b/>
          <w:sz w:val="24"/>
          <w:szCs w:val="24"/>
        </w:rPr>
        <w:t xml:space="preserve"> Police Quarterly, 21(3), 277-297.</w:t>
      </w:r>
    </w:p>
    <w:p w14:paraId="6F3C59A0" w14:textId="77777777" w:rsidR="00CD26E2" w:rsidRDefault="00CD26E2" w:rsidP="00340E9A">
      <w:pPr>
        <w:ind w:right="237"/>
      </w:pPr>
    </w:p>
    <w:p w14:paraId="3F4260B2" w14:textId="77777777" w:rsidR="00CD26E2" w:rsidRDefault="00CD26E2" w:rsidP="00340E9A">
      <w:pPr>
        <w:ind w:right="237"/>
      </w:pPr>
    </w:p>
    <w:p w14:paraId="6507E2A6" w14:textId="77777777" w:rsidR="00CD26E2" w:rsidRDefault="00CD26E2" w:rsidP="00340E9A">
      <w:pPr>
        <w:ind w:right="237"/>
      </w:pPr>
      <w:r w:rsidRPr="00CD26E2">
        <w:t>Meijer, A., Wessels, M., &amp; de Lange, R. (2019). Social media for public service delivery: The role of social media for enhancing communication in law enforcement. Public Management Review, 21(1), 1-17</w:t>
      </w:r>
    </w:p>
    <w:p w14:paraId="56674A5A" w14:textId="77777777" w:rsidR="00CD26E2" w:rsidRDefault="00CD26E2" w:rsidP="00340E9A">
      <w:pPr>
        <w:ind w:right="237"/>
      </w:pPr>
    </w:p>
    <w:p w14:paraId="32AE48AA" w14:textId="33357CF7" w:rsidR="00794A90" w:rsidRPr="00794A90" w:rsidRDefault="00CD26E2" w:rsidP="00340E9A">
      <w:pPr>
        <w:ind w:right="237"/>
      </w:pPr>
      <w:proofErr w:type="spellStart"/>
      <w:r w:rsidRPr="00CD26E2">
        <w:t>Boulianne</w:t>
      </w:r>
      <w:proofErr w:type="spellEnd"/>
      <w:r w:rsidRPr="00CD26E2">
        <w:t xml:space="preserve">, S. (2019). </w:t>
      </w:r>
      <w:r w:rsidRPr="00CD26E2">
        <w:rPr>
          <w:i/>
          <w:iCs/>
        </w:rPr>
        <w:t>Social media use and participation: A meta-analysis of current research</w:t>
      </w:r>
      <w:r w:rsidRPr="00CD26E2">
        <w:t xml:space="preserve">. </w:t>
      </w:r>
      <w:r w:rsidRPr="00CD26E2">
        <w:rPr>
          <w:i/>
          <w:iCs/>
        </w:rPr>
        <w:t>Information, Communication &amp; Society</w:t>
      </w:r>
      <w:r w:rsidRPr="00CD26E2">
        <w:t>, 22(5), 629-650.</w:t>
      </w:r>
      <w:r w:rsidR="00025650">
        <w:br w:type="page"/>
      </w:r>
      <w:r w:rsidR="00794A90" w:rsidRPr="00794A90">
        <w:lastRenderedPageBreak/>
        <w:t xml:space="preserve">Whitmore, J. (2009). </w:t>
      </w:r>
      <w:r w:rsidR="00794A90" w:rsidRPr="00794A90">
        <w:rPr>
          <w:i/>
          <w:iCs/>
        </w:rPr>
        <w:t xml:space="preserve">Coaching for Performance: </w:t>
      </w:r>
      <w:proofErr w:type="spellStart"/>
      <w:r w:rsidR="00794A90" w:rsidRPr="00794A90">
        <w:rPr>
          <w:i/>
          <w:iCs/>
        </w:rPr>
        <w:t>GROWing</w:t>
      </w:r>
      <w:proofErr w:type="spellEnd"/>
      <w:r w:rsidR="00794A90" w:rsidRPr="00794A90">
        <w:rPr>
          <w:i/>
          <w:iCs/>
        </w:rPr>
        <w:t xml:space="preserve"> Human Potential and Purpose: The Principles and Practice of Coaching and Leadership</w:t>
      </w:r>
      <w:r w:rsidR="00794A90" w:rsidRPr="00794A90">
        <w:t>. Nicholas Brealey Publishing.</w:t>
      </w:r>
    </w:p>
    <w:p w14:paraId="56059383" w14:textId="623E6980" w:rsidR="00CD6E4F" w:rsidRDefault="00CD6E4F" w:rsidP="00340E9A">
      <w:pPr>
        <w:ind w:right="237"/>
      </w:pPr>
      <w:r w:rsidRPr="00CD6E4F">
        <w:t xml:space="preserve">Hersey, P., &amp; Blanchard, K. H. (1969). </w:t>
      </w:r>
      <w:r w:rsidRPr="00CD6E4F">
        <w:rPr>
          <w:i/>
          <w:iCs/>
        </w:rPr>
        <w:t xml:space="preserve">Management of Organizational </w:t>
      </w:r>
      <w:proofErr w:type="spellStart"/>
      <w:r w:rsidRPr="00CD6E4F">
        <w:rPr>
          <w:i/>
          <w:iCs/>
        </w:rPr>
        <w:t>Behavior</w:t>
      </w:r>
      <w:proofErr w:type="spellEnd"/>
      <w:r w:rsidRPr="00CD6E4F">
        <w:rPr>
          <w:i/>
          <w:iCs/>
        </w:rPr>
        <w:t>: Utilizing Human Resources</w:t>
      </w:r>
      <w:r w:rsidRPr="00CD6E4F">
        <w:t>. Prentice-Hall.</w:t>
      </w:r>
    </w:p>
    <w:p w14:paraId="74F08C95" w14:textId="77777777" w:rsidR="00AE7E57" w:rsidRDefault="00AE7E57" w:rsidP="00340E9A">
      <w:pPr>
        <w:ind w:right="237"/>
        <w:jc w:val="both"/>
        <w:rPr>
          <w:sz w:val="24"/>
          <w:szCs w:val="24"/>
        </w:rPr>
      </w:pPr>
      <w:r w:rsidRPr="00AE7E57">
        <w:rPr>
          <w:b/>
          <w:bCs/>
          <w:sz w:val="24"/>
          <w:szCs w:val="24"/>
        </w:rPr>
        <w:t>Schweitzer, R., &amp; Auerbach, C.</w:t>
      </w:r>
      <w:r w:rsidRPr="00AE7E57">
        <w:rPr>
          <w:sz w:val="24"/>
          <w:szCs w:val="24"/>
        </w:rPr>
        <w:t xml:space="preserve"> (2022). </w:t>
      </w:r>
      <w:r w:rsidRPr="00AE7E57">
        <w:rPr>
          <w:i/>
          <w:iCs/>
          <w:sz w:val="24"/>
          <w:szCs w:val="24"/>
        </w:rPr>
        <w:t>The role of coaching in enhancing police officer performance and engagement.</w:t>
      </w:r>
      <w:r w:rsidRPr="00AE7E57">
        <w:rPr>
          <w:sz w:val="24"/>
          <w:szCs w:val="24"/>
        </w:rPr>
        <w:t xml:space="preserve"> Journal of Law Enforcement Leadership, 14(2), 116-127.</w:t>
      </w:r>
    </w:p>
    <w:p w14:paraId="114502C4" w14:textId="77777777" w:rsidR="00CD26E2" w:rsidRDefault="00CD26E2" w:rsidP="00340E9A">
      <w:pPr>
        <w:ind w:right="237"/>
        <w:jc w:val="both"/>
        <w:rPr>
          <w:sz w:val="24"/>
          <w:szCs w:val="24"/>
        </w:rPr>
      </w:pPr>
    </w:p>
    <w:p w14:paraId="75A9A627" w14:textId="77777777" w:rsidR="00CD26E2" w:rsidRDefault="00CD26E2" w:rsidP="00340E9A">
      <w:pPr>
        <w:ind w:right="237"/>
        <w:jc w:val="both"/>
        <w:rPr>
          <w:sz w:val="24"/>
          <w:szCs w:val="24"/>
        </w:rPr>
      </w:pPr>
      <w:proofErr w:type="spellStart"/>
      <w:r w:rsidRPr="00CD26E2">
        <w:rPr>
          <w:sz w:val="24"/>
          <w:szCs w:val="24"/>
        </w:rPr>
        <w:t>Tufekci</w:t>
      </w:r>
      <w:proofErr w:type="spellEnd"/>
      <w:r w:rsidRPr="00CD26E2">
        <w:rPr>
          <w:sz w:val="24"/>
          <w:szCs w:val="24"/>
        </w:rPr>
        <w:t xml:space="preserve">, Z. (2018). </w:t>
      </w:r>
      <w:r w:rsidRPr="00CD26E2">
        <w:rPr>
          <w:i/>
          <w:iCs/>
          <w:sz w:val="24"/>
          <w:szCs w:val="24"/>
        </w:rPr>
        <w:t>Twitter and Tear Gas: The Power and Fragility of Networked Protest</w:t>
      </w:r>
      <w:r w:rsidRPr="00CD26E2">
        <w:rPr>
          <w:sz w:val="24"/>
          <w:szCs w:val="24"/>
        </w:rPr>
        <w:t>. Yale University Press.</w:t>
      </w:r>
    </w:p>
    <w:p w14:paraId="35F91C89" w14:textId="77777777" w:rsidR="00CD26E2" w:rsidRDefault="00CD26E2" w:rsidP="00340E9A">
      <w:pPr>
        <w:ind w:right="237"/>
        <w:jc w:val="both"/>
        <w:rPr>
          <w:sz w:val="24"/>
          <w:szCs w:val="24"/>
        </w:rPr>
      </w:pPr>
    </w:p>
    <w:p w14:paraId="17E85D69" w14:textId="77777777" w:rsidR="00CD26E2" w:rsidRDefault="00CD26E2" w:rsidP="00340E9A">
      <w:pPr>
        <w:ind w:right="237"/>
        <w:jc w:val="both"/>
        <w:rPr>
          <w:sz w:val="24"/>
          <w:szCs w:val="24"/>
        </w:rPr>
      </w:pPr>
      <w:r w:rsidRPr="00CD26E2">
        <w:rPr>
          <w:sz w:val="24"/>
          <w:szCs w:val="24"/>
        </w:rPr>
        <w:t>Fisher, B. S., &amp; Alpert, G. P. (2017). Social Media and Policing: A Literature Review. Policing: An International Journal, 40(1), 1-18</w:t>
      </w:r>
    </w:p>
    <w:p w14:paraId="61BC810E" w14:textId="77777777" w:rsidR="00CD26E2" w:rsidRDefault="00CD26E2" w:rsidP="00340E9A">
      <w:pPr>
        <w:ind w:right="237"/>
        <w:jc w:val="both"/>
        <w:rPr>
          <w:sz w:val="24"/>
          <w:szCs w:val="24"/>
        </w:rPr>
      </w:pPr>
    </w:p>
    <w:p w14:paraId="4D9FA778" w14:textId="77777777" w:rsidR="00CD26E2" w:rsidRDefault="00CD26E2" w:rsidP="00340E9A">
      <w:pPr>
        <w:ind w:right="237"/>
        <w:jc w:val="both"/>
        <w:rPr>
          <w:sz w:val="24"/>
          <w:szCs w:val="24"/>
        </w:rPr>
      </w:pPr>
      <w:r w:rsidRPr="00CD26E2">
        <w:rPr>
          <w:sz w:val="24"/>
          <w:szCs w:val="24"/>
        </w:rPr>
        <w:t>Binns, D. (2018). The Impact of Social Media on Policing: Risks and Benefits. International Journal of Police Science &amp; Management, 20(3), 191-199</w:t>
      </w:r>
    </w:p>
    <w:p w14:paraId="4E08286A" w14:textId="77777777" w:rsidR="00CE20D7" w:rsidRDefault="00CE20D7" w:rsidP="00340E9A">
      <w:pPr>
        <w:ind w:right="237"/>
        <w:jc w:val="both"/>
        <w:rPr>
          <w:sz w:val="24"/>
          <w:szCs w:val="24"/>
        </w:rPr>
      </w:pPr>
    </w:p>
    <w:p w14:paraId="0BE84172" w14:textId="77777777" w:rsidR="00CE20D7" w:rsidRDefault="00CE20D7" w:rsidP="00340E9A">
      <w:pPr>
        <w:ind w:right="237"/>
        <w:jc w:val="both"/>
        <w:rPr>
          <w:sz w:val="24"/>
          <w:szCs w:val="24"/>
        </w:rPr>
      </w:pPr>
      <w:r w:rsidRPr="00CE20D7">
        <w:rPr>
          <w:sz w:val="24"/>
          <w:szCs w:val="24"/>
        </w:rPr>
        <w:t xml:space="preserve">College of Policing. (2014). </w:t>
      </w:r>
      <w:r w:rsidRPr="00CE20D7">
        <w:rPr>
          <w:i/>
          <w:iCs/>
          <w:sz w:val="24"/>
          <w:szCs w:val="24"/>
        </w:rPr>
        <w:t>Code of Ethics: A Code of Practice for the Principles and Standards of Professional Behaviour for the Policing Profession of England and Wales</w:t>
      </w:r>
      <w:r w:rsidRPr="00CE20D7">
        <w:rPr>
          <w:sz w:val="24"/>
          <w:szCs w:val="24"/>
        </w:rPr>
        <w:t>. Available at:</w:t>
      </w:r>
    </w:p>
    <w:p w14:paraId="2FBCC36F" w14:textId="77777777" w:rsidR="004D4795" w:rsidRDefault="004D4795" w:rsidP="00340E9A">
      <w:pPr>
        <w:ind w:right="237"/>
        <w:jc w:val="both"/>
        <w:rPr>
          <w:sz w:val="24"/>
          <w:szCs w:val="24"/>
        </w:rPr>
      </w:pPr>
    </w:p>
    <w:p w14:paraId="251EB4D1" w14:textId="77777777" w:rsidR="004D4795" w:rsidRDefault="004D4795" w:rsidP="00340E9A">
      <w:pPr>
        <w:ind w:right="237"/>
        <w:jc w:val="both"/>
        <w:rPr>
          <w:sz w:val="24"/>
          <w:szCs w:val="24"/>
        </w:rPr>
      </w:pPr>
    </w:p>
    <w:p w14:paraId="6C355FF0" w14:textId="77777777" w:rsidR="004D4795" w:rsidRDefault="004D4795" w:rsidP="00340E9A">
      <w:pPr>
        <w:ind w:right="237"/>
        <w:jc w:val="both"/>
        <w:rPr>
          <w:sz w:val="24"/>
          <w:szCs w:val="24"/>
        </w:rPr>
      </w:pPr>
      <w:r w:rsidRPr="004D4795">
        <w:rPr>
          <w:sz w:val="24"/>
          <w:szCs w:val="24"/>
        </w:rPr>
        <w:t xml:space="preserve">National Crime Agency (2020). </w:t>
      </w:r>
      <w:r w:rsidRPr="004D4795">
        <w:rPr>
          <w:i/>
          <w:iCs/>
          <w:sz w:val="24"/>
          <w:szCs w:val="24"/>
        </w:rPr>
        <w:t>County Lines – A National Summary</w:t>
      </w:r>
      <w:r w:rsidRPr="004D4795">
        <w:rPr>
          <w:sz w:val="24"/>
          <w:szCs w:val="24"/>
        </w:rPr>
        <w:t>.</w:t>
      </w:r>
      <w:r w:rsidRPr="004D4795">
        <w:rPr>
          <w:sz w:val="24"/>
          <w:szCs w:val="24"/>
        </w:rPr>
        <w:br/>
      </w:r>
      <w:hyperlink r:id="rId20" w:tgtFrame="_new" w:history="1">
        <w:r w:rsidRPr="004D4795">
          <w:rPr>
            <w:rStyle w:val="Hyperlink"/>
            <w:sz w:val="24"/>
            <w:szCs w:val="24"/>
          </w:rPr>
          <w:t>https://www.nationalcrimeagency.gov.uk</w:t>
        </w:r>
      </w:hyperlink>
    </w:p>
    <w:p w14:paraId="7B24C7E7" w14:textId="77777777" w:rsidR="00515722" w:rsidRDefault="00515722" w:rsidP="00340E9A">
      <w:pPr>
        <w:ind w:right="237"/>
        <w:jc w:val="both"/>
        <w:rPr>
          <w:sz w:val="24"/>
          <w:szCs w:val="24"/>
        </w:rPr>
      </w:pPr>
    </w:p>
    <w:p w14:paraId="5E15AB24" w14:textId="77777777" w:rsidR="00515722" w:rsidRDefault="00515722" w:rsidP="00340E9A">
      <w:pPr>
        <w:ind w:right="237"/>
        <w:jc w:val="both"/>
        <w:rPr>
          <w:sz w:val="24"/>
          <w:szCs w:val="24"/>
        </w:rPr>
      </w:pPr>
    </w:p>
    <w:p w14:paraId="6FDFBFBD" w14:textId="77777777" w:rsidR="00515722" w:rsidRDefault="00515722" w:rsidP="00340E9A">
      <w:pPr>
        <w:ind w:right="237"/>
        <w:jc w:val="both"/>
        <w:rPr>
          <w:b/>
          <w:bCs/>
          <w:sz w:val="24"/>
          <w:szCs w:val="24"/>
        </w:rPr>
      </w:pPr>
      <w:r w:rsidRPr="00515722">
        <w:rPr>
          <w:b/>
          <w:bCs/>
          <w:sz w:val="24"/>
          <w:szCs w:val="24"/>
        </w:rPr>
        <w:t>Children Act 1989 – Section 47 (Duty to Investigate)</w:t>
      </w:r>
      <w:r w:rsidRPr="00515722">
        <w:rPr>
          <w:b/>
          <w:bCs/>
          <w:sz w:val="24"/>
          <w:szCs w:val="24"/>
        </w:rPr>
        <w:br/>
        <w:t>Data Protection Act 2018 / UK GDPR – Principles of data processing</w:t>
      </w:r>
    </w:p>
    <w:p w14:paraId="23B09520" w14:textId="77777777" w:rsidR="00A96A8B" w:rsidRDefault="00A96A8B" w:rsidP="00340E9A">
      <w:pPr>
        <w:ind w:right="237"/>
        <w:jc w:val="both"/>
        <w:rPr>
          <w:b/>
          <w:bCs/>
          <w:sz w:val="24"/>
          <w:szCs w:val="24"/>
        </w:rPr>
      </w:pPr>
    </w:p>
    <w:p w14:paraId="3F6B26DB" w14:textId="77777777" w:rsidR="00A96A8B" w:rsidRDefault="00A96A8B" w:rsidP="00340E9A">
      <w:pPr>
        <w:ind w:right="237"/>
        <w:jc w:val="both"/>
        <w:rPr>
          <w:b/>
          <w:bCs/>
          <w:sz w:val="24"/>
          <w:szCs w:val="24"/>
        </w:rPr>
      </w:pPr>
      <w:r w:rsidRPr="00A96A8B">
        <w:rPr>
          <w:b/>
          <w:bCs/>
          <w:sz w:val="24"/>
          <w:szCs w:val="24"/>
        </w:rPr>
        <w:t xml:space="preserve">Rowe, M. (2020): </w:t>
      </w:r>
      <w:r w:rsidRPr="00A96A8B">
        <w:rPr>
          <w:b/>
          <w:bCs/>
          <w:i/>
          <w:iCs/>
          <w:sz w:val="24"/>
          <w:szCs w:val="24"/>
        </w:rPr>
        <w:t>Policing the Police: Challenges of Accountability and Legitimacy</w:t>
      </w:r>
      <w:r w:rsidRPr="00A96A8B">
        <w:rPr>
          <w:b/>
          <w:bCs/>
          <w:sz w:val="24"/>
          <w:szCs w:val="24"/>
        </w:rPr>
        <w:t xml:space="preserve"> – Explores how digital engagement platforms like Facebook can increase transparency and trust in modern policing.</w:t>
      </w:r>
    </w:p>
    <w:p w14:paraId="03D0BDE2" w14:textId="77777777" w:rsidR="00690807" w:rsidRDefault="00690807" w:rsidP="00340E9A">
      <w:pPr>
        <w:ind w:right="237"/>
        <w:jc w:val="both"/>
        <w:rPr>
          <w:b/>
          <w:bCs/>
          <w:sz w:val="24"/>
          <w:szCs w:val="24"/>
        </w:rPr>
      </w:pPr>
    </w:p>
    <w:p w14:paraId="080050BF" w14:textId="77777777" w:rsidR="00690807" w:rsidRDefault="00690807" w:rsidP="00340E9A">
      <w:pPr>
        <w:ind w:right="237"/>
        <w:jc w:val="both"/>
        <w:rPr>
          <w:b/>
          <w:bCs/>
          <w:sz w:val="24"/>
          <w:szCs w:val="24"/>
        </w:rPr>
      </w:pPr>
      <w:r w:rsidRPr="00690807">
        <w:rPr>
          <w:b/>
          <w:bCs/>
          <w:sz w:val="24"/>
          <w:szCs w:val="24"/>
        </w:rPr>
        <w:t xml:space="preserve">Greenleaf, R. K. (1977). </w:t>
      </w:r>
      <w:r w:rsidRPr="00690807">
        <w:rPr>
          <w:b/>
          <w:bCs/>
          <w:i/>
          <w:iCs/>
          <w:sz w:val="24"/>
          <w:szCs w:val="24"/>
        </w:rPr>
        <w:t>Servant Leadership: A Journey into the Nature of Legitimate Power and Greatness</w:t>
      </w:r>
      <w:r w:rsidRPr="00690807">
        <w:rPr>
          <w:b/>
          <w:bCs/>
          <w:sz w:val="24"/>
          <w:szCs w:val="24"/>
        </w:rPr>
        <w:t>. Paulist Press.</w:t>
      </w:r>
    </w:p>
    <w:p w14:paraId="4D72380E" w14:textId="77777777" w:rsidR="00690807" w:rsidRDefault="00690807" w:rsidP="00340E9A">
      <w:pPr>
        <w:ind w:right="237"/>
        <w:jc w:val="both"/>
        <w:rPr>
          <w:b/>
          <w:bCs/>
          <w:sz w:val="24"/>
          <w:szCs w:val="24"/>
        </w:rPr>
      </w:pPr>
    </w:p>
    <w:p w14:paraId="0C979F89" w14:textId="77777777" w:rsidR="00690807" w:rsidRDefault="00690807" w:rsidP="00340E9A">
      <w:pPr>
        <w:ind w:right="237"/>
        <w:jc w:val="both"/>
        <w:rPr>
          <w:b/>
          <w:bCs/>
          <w:sz w:val="24"/>
          <w:szCs w:val="24"/>
        </w:rPr>
      </w:pPr>
      <w:r w:rsidRPr="00690807">
        <w:rPr>
          <w:b/>
          <w:bCs/>
          <w:sz w:val="24"/>
          <w:szCs w:val="24"/>
        </w:rPr>
        <w:t xml:space="preserve">Whitmore, J. (2009). </w:t>
      </w:r>
      <w:r w:rsidRPr="00690807">
        <w:rPr>
          <w:b/>
          <w:bCs/>
          <w:i/>
          <w:iCs/>
          <w:sz w:val="24"/>
          <w:szCs w:val="24"/>
        </w:rPr>
        <w:t>Coaching for Performance: Growing Human Potential and Purpose</w:t>
      </w:r>
      <w:r w:rsidRPr="00690807">
        <w:rPr>
          <w:b/>
          <w:bCs/>
          <w:sz w:val="24"/>
          <w:szCs w:val="24"/>
        </w:rPr>
        <w:t>. Nicholas Brealey Publishing.</w:t>
      </w:r>
    </w:p>
    <w:p w14:paraId="5A1A1FE4" w14:textId="77777777" w:rsidR="0079479A" w:rsidRDefault="0079479A" w:rsidP="00340E9A">
      <w:pPr>
        <w:ind w:right="237"/>
        <w:jc w:val="both"/>
        <w:rPr>
          <w:b/>
          <w:bCs/>
          <w:sz w:val="24"/>
          <w:szCs w:val="24"/>
        </w:rPr>
      </w:pPr>
    </w:p>
    <w:p w14:paraId="79CBD1CD" w14:textId="77777777" w:rsidR="0079479A" w:rsidRDefault="0079479A" w:rsidP="00340E9A">
      <w:pPr>
        <w:ind w:right="237"/>
        <w:jc w:val="both"/>
        <w:rPr>
          <w:b/>
          <w:bCs/>
          <w:sz w:val="24"/>
          <w:szCs w:val="24"/>
        </w:rPr>
      </w:pPr>
      <w:r w:rsidRPr="0079479A">
        <w:rPr>
          <w:b/>
          <w:bCs/>
          <w:sz w:val="24"/>
          <w:szCs w:val="24"/>
        </w:rPr>
        <w:t>College of Policing. (2020). Body-Worn Video Guidance. https://www.college.police.uk</w:t>
      </w:r>
    </w:p>
    <w:p w14:paraId="01114B26" w14:textId="77777777" w:rsidR="0079479A" w:rsidRDefault="0079479A" w:rsidP="00340E9A">
      <w:pPr>
        <w:ind w:right="237"/>
        <w:jc w:val="both"/>
        <w:rPr>
          <w:b/>
          <w:bCs/>
          <w:sz w:val="24"/>
          <w:szCs w:val="24"/>
        </w:rPr>
      </w:pPr>
    </w:p>
    <w:p w14:paraId="786F01DC" w14:textId="77777777" w:rsidR="0079479A" w:rsidRDefault="0079479A" w:rsidP="00340E9A">
      <w:pPr>
        <w:ind w:right="237"/>
        <w:jc w:val="both"/>
        <w:rPr>
          <w:b/>
          <w:bCs/>
          <w:sz w:val="24"/>
          <w:szCs w:val="24"/>
        </w:rPr>
      </w:pPr>
      <w:r w:rsidRPr="0079479A">
        <w:rPr>
          <w:b/>
          <w:bCs/>
          <w:sz w:val="24"/>
          <w:szCs w:val="24"/>
        </w:rPr>
        <w:t>National Police Chiefs’ Council. (2016). Policing Vision 2025</w:t>
      </w:r>
    </w:p>
    <w:p w14:paraId="0EE9C4D7" w14:textId="77777777" w:rsidR="0079479A" w:rsidRDefault="0079479A" w:rsidP="00340E9A">
      <w:pPr>
        <w:ind w:right="237"/>
        <w:jc w:val="both"/>
        <w:rPr>
          <w:b/>
          <w:bCs/>
          <w:sz w:val="24"/>
          <w:szCs w:val="24"/>
        </w:rPr>
      </w:pPr>
    </w:p>
    <w:p w14:paraId="5B51EFB1" w14:textId="77777777" w:rsidR="0079479A" w:rsidRPr="0079479A" w:rsidRDefault="0079479A" w:rsidP="0079479A">
      <w:pPr>
        <w:numPr>
          <w:ilvl w:val="0"/>
          <w:numId w:val="13"/>
        </w:numPr>
        <w:ind w:right="237"/>
        <w:jc w:val="both"/>
        <w:rPr>
          <w:b/>
          <w:bCs/>
          <w:sz w:val="24"/>
          <w:szCs w:val="24"/>
        </w:rPr>
      </w:pPr>
      <w:r w:rsidRPr="0079479A">
        <w:rPr>
          <w:b/>
          <w:bCs/>
          <w:sz w:val="24"/>
          <w:szCs w:val="24"/>
        </w:rPr>
        <w:t xml:space="preserve">Crown Prosecution Service. (n.d.). Domestic Abuse Guidelines for Prosecutors. </w:t>
      </w:r>
      <w:hyperlink r:id="rId21" w:tgtFrame="_new" w:history="1">
        <w:r w:rsidRPr="0079479A">
          <w:rPr>
            <w:rStyle w:val="Hyperlink"/>
            <w:b/>
            <w:bCs/>
            <w:sz w:val="24"/>
            <w:szCs w:val="24"/>
          </w:rPr>
          <w:t>https://www.cps.gov.uk</w:t>
        </w:r>
      </w:hyperlink>
    </w:p>
    <w:p w14:paraId="592CAEBA" w14:textId="2F2B1941" w:rsidR="0079479A" w:rsidRPr="00515722" w:rsidRDefault="0079479A" w:rsidP="00340E9A">
      <w:pPr>
        <w:ind w:right="237"/>
        <w:jc w:val="both"/>
        <w:rPr>
          <w:b/>
          <w:bCs/>
          <w:sz w:val="24"/>
          <w:szCs w:val="24"/>
        </w:rPr>
        <w:sectPr w:rsidR="0079479A" w:rsidRPr="00515722"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6ED77802" w14:textId="77777777" w:rsidR="0093018C" w:rsidRPr="00294868" w:rsidRDefault="00BC5725" w:rsidP="00340E9A">
      <w:pPr>
        <w:keepNext/>
        <w:ind w:right="237"/>
        <w:jc w:val="center"/>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3A941A30" w:rsidR="28D1B5E1" w:rsidRDefault="28D1B5E1" w:rsidP="28D1B5E1">
      <w:pPr>
        <w:jc w:val="both"/>
        <w:rPr>
          <w:rFonts w:eastAsia="Arial"/>
          <w:b/>
          <w:bCs/>
          <w:color w:val="000000" w:themeColor="text1"/>
          <w:sz w:val="24"/>
          <w:szCs w:val="24"/>
          <w:highlight w:val="yellow"/>
        </w:rPr>
      </w:pPr>
      <w:proofErr w:type="gramStart"/>
      <w:r w:rsidRPr="28D1B5E1">
        <w:rPr>
          <w:rFonts w:eastAsia="Arial"/>
          <w:b/>
          <w:bCs/>
          <w:color w:val="000000" w:themeColor="text1"/>
          <w:sz w:val="24"/>
          <w:szCs w:val="24"/>
          <w:highlight w:val="yellow"/>
        </w:rPr>
        <w:t>Sign..........</w:t>
      </w:r>
      <w:proofErr w:type="spellStart"/>
      <w:r w:rsidR="00A96A8B">
        <w:rPr>
          <w:rFonts w:eastAsia="Arial"/>
          <w:b/>
          <w:bCs/>
          <w:color w:val="000000" w:themeColor="text1"/>
          <w:sz w:val="24"/>
          <w:szCs w:val="24"/>
          <w:highlight w:val="yellow"/>
        </w:rPr>
        <w:t>h.flannigan</w:t>
      </w:r>
      <w:proofErr w:type="spellEnd"/>
      <w:proofErr w:type="gramEnd"/>
    </w:p>
    <w:p w14:paraId="574DF1C8" w14:textId="1C0C00AA" w:rsidR="28D1B5E1" w:rsidRDefault="28D1B5E1" w:rsidP="28D1B5E1">
      <w:pPr>
        <w:jc w:val="both"/>
        <w:rPr>
          <w:b/>
          <w:bCs/>
          <w:color w:val="000000" w:themeColor="text1"/>
          <w:sz w:val="24"/>
          <w:szCs w:val="24"/>
          <w:highlight w:val="yellow"/>
        </w:rPr>
      </w:pPr>
    </w:p>
    <w:p w14:paraId="6AF6F333" w14:textId="5F43A824"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A96A8B">
        <w:rPr>
          <w:rFonts w:eastAsia="Arial"/>
          <w:b/>
          <w:bCs/>
          <w:color w:val="000000" w:themeColor="text1"/>
          <w:sz w:val="24"/>
          <w:szCs w:val="24"/>
          <w:highlight w:val="yellow"/>
        </w:rPr>
        <w:t xml:space="preserve"> 21/04/2025</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73A8C4" w14:textId="77777777" w:rsidR="00122E44" w:rsidRDefault="00122E44">
      <w:r>
        <w:separator/>
      </w:r>
    </w:p>
  </w:endnote>
  <w:endnote w:type="continuationSeparator" w:id="0">
    <w:p w14:paraId="465E0A87" w14:textId="77777777" w:rsidR="00122E44" w:rsidRDefault="00122E4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64411A" w14:textId="77777777" w:rsidR="00122E44" w:rsidRDefault="00122E44">
      <w:r>
        <w:separator/>
      </w:r>
    </w:p>
  </w:footnote>
  <w:footnote w:type="continuationSeparator" w:id="0">
    <w:p w14:paraId="6B58C672" w14:textId="77777777" w:rsidR="00122E44" w:rsidRDefault="00122E4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141C2A"/>
    <w:multiLevelType w:val="multilevel"/>
    <w:tmpl w:val="3C1A07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C8B455A"/>
    <w:multiLevelType w:val="multilevel"/>
    <w:tmpl w:val="9124B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0ED6781"/>
    <w:multiLevelType w:val="multilevel"/>
    <w:tmpl w:val="F89873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6194A85"/>
    <w:multiLevelType w:val="multilevel"/>
    <w:tmpl w:val="15780D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B0D3F25"/>
    <w:multiLevelType w:val="multilevel"/>
    <w:tmpl w:val="6B4837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67F6376"/>
    <w:multiLevelType w:val="multilevel"/>
    <w:tmpl w:val="CB84FC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7"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8" w15:restartNumberingAfterBreak="0">
    <w:nsid w:val="4A544898"/>
    <w:multiLevelType w:val="multilevel"/>
    <w:tmpl w:val="8794B30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10" w15:restartNumberingAfterBreak="0">
    <w:nsid w:val="70FC5535"/>
    <w:multiLevelType w:val="hybridMultilevel"/>
    <w:tmpl w:val="EDA8D77A"/>
    <w:lvl w:ilvl="0" w:tplc="DA7A15F6">
      <w:start w:val="1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3694B35"/>
    <w:multiLevelType w:val="multilevel"/>
    <w:tmpl w:val="084EDA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12"/>
  </w:num>
  <w:num w:numId="2" w16cid:durableId="458649193">
    <w:abstractNumId w:val="7"/>
  </w:num>
  <w:num w:numId="3" w16cid:durableId="1589077822">
    <w:abstractNumId w:val="9"/>
  </w:num>
  <w:num w:numId="4" w16cid:durableId="1226835170">
    <w:abstractNumId w:val="6"/>
  </w:num>
  <w:num w:numId="5" w16cid:durableId="1949043271">
    <w:abstractNumId w:val="10"/>
  </w:num>
  <w:num w:numId="6" w16cid:durableId="1540892102">
    <w:abstractNumId w:val="4"/>
  </w:num>
  <w:num w:numId="7" w16cid:durableId="732044496">
    <w:abstractNumId w:val="0"/>
  </w:num>
  <w:num w:numId="8" w16cid:durableId="2127187409">
    <w:abstractNumId w:val="1"/>
  </w:num>
  <w:num w:numId="9" w16cid:durableId="1372921656">
    <w:abstractNumId w:val="8"/>
  </w:num>
  <w:num w:numId="10" w16cid:durableId="342629884">
    <w:abstractNumId w:val="2"/>
  </w:num>
  <w:num w:numId="11" w16cid:durableId="478807883">
    <w:abstractNumId w:val="3"/>
  </w:num>
  <w:num w:numId="12" w16cid:durableId="490605484">
    <w:abstractNumId w:val="11"/>
  </w:num>
  <w:num w:numId="13" w16cid:durableId="1427069047">
    <w:abstractNumId w:val="5"/>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0897"/>
    <w:rsid w:val="000E26B0"/>
    <w:rsid w:val="000F1599"/>
    <w:rsid w:val="000F1769"/>
    <w:rsid w:val="000F6196"/>
    <w:rsid w:val="000F7ECD"/>
    <w:rsid w:val="00102E64"/>
    <w:rsid w:val="0010312C"/>
    <w:rsid w:val="00106DC7"/>
    <w:rsid w:val="00112391"/>
    <w:rsid w:val="00112D7E"/>
    <w:rsid w:val="00114F52"/>
    <w:rsid w:val="0012135C"/>
    <w:rsid w:val="00122E44"/>
    <w:rsid w:val="001347F8"/>
    <w:rsid w:val="00137BB5"/>
    <w:rsid w:val="00137E05"/>
    <w:rsid w:val="001447F6"/>
    <w:rsid w:val="00146EE6"/>
    <w:rsid w:val="00147DE3"/>
    <w:rsid w:val="00150794"/>
    <w:rsid w:val="001608C4"/>
    <w:rsid w:val="00171418"/>
    <w:rsid w:val="00190913"/>
    <w:rsid w:val="001953DD"/>
    <w:rsid w:val="001961CF"/>
    <w:rsid w:val="001A59BB"/>
    <w:rsid w:val="001A6A51"/>
    <w:rsid w:val="001A79C4"/>
    <w:rsid w:val="001B331A"/>
    <w:rsid w:val="001C0E74"/>
    <w:rsid w:val="001C1188"/>
    <w:rsid w:val="001C321F"/>
    <w:rsid w:val="001C6CEC"/>
    <w:rsid w:val="001D229F"/>
    <w:rsid w:val="001D2947"/>
    <w:rsid w:val="001D2B65"/>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3600"/>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1100"/>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B31EC"/>
    <w:rsid w:val="003C19F1"/>
    <w:rsid w:val="003C4186"/>
    <w:rsid w:val="003C458C"/>
    <w:rsid w:val="003C6185"/>
    <w:rsid w:val="003D0ABC"/>
    <w:rsid w:val="003D0D2D"/>
    <w:rsid w:val="003D3892"/>
    <w:rsid w:val="003D4710"/>
    <w:rsid w:val="003E16D7"/>
    <w:rsid w:val="003E197E"/>
    <w:rsid w:val="004046F0"/>
    <w:rsid w:val="0040668F"/>
    <w:rsid w:val="00412677"/>
    <w:rsid w:val="00417925"/>
    <w:rsid w:val="0042688C"/>
    <w:rsid w:val="004348AE"/>
    <w:rsid w:val="004376C0"/>
    <w:rsid w:val="0044115F"/>
    <w:rsid w:val="0044223A"/>
    <w:rsid w:val="00443508"/>
    <w:rsid w:val="00446792"/>
    <w:rsid w:val="00446F80"/>
    <w:rsid w:val="00450C83"/>
    <w:rsid w:val="00451851"/>
    <w:rsid w:val="00453343"/>
    <w:rsid w:val="004608B9"/>
    <w:rsid w:val="00460ADB"/>
    <w:rsid w:val="00465947"/>
    <w:rsid w:val="00470BB1"/>
    <w:rsid w:val="004718F7"/>
    <w:rsid w:val="00471A74"/>
    <w:rsid w:val="00473153"/>
    <w:rsid w:val="004743AF"/>
    <w:rsid w:val="00482C17"/>
    <w:rsid w:val="004911B4"/>
    <w:rsid w:val="0049196A"/>
    <w:rsid w:val="00491B55"/>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D4795"/>
    <w:rsid w:val="004E087B"/>
    <w:rsid w:val="004E2D44"/>
    <w:rsid w:val="004E44A4"/>
    <w:rsid w:val="004E7B8B"/>
    <w:rsid w:val="004E7BDD"/>
    <w:rsid w:val="004F1E21"/>
    <w:rsid w:val="004F740D"/>
    <w:rsid w:val="004F7B8F"/>
    <w:rsid w:val="004F7D0C"/>
    <w:rsid w:val="00500748"/>
    <w:rsid w:val="005011D6"/>
    <w:rsid w:val="0050167A"/>
    <w:rsid w:val="005042F1"/>
    <w:rsid w:val="00513C7D"/>
    <w:rsid w:val="00515722"/>
    <w:rsid w:val="005169D1"/>
    <w:rsid w:val="00521123"/>
    <w:rsid w:val="00521221"/>
    <w:rsid w:val="00525A32"/>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C1567"/>
    <w:rsid w:val="005C6289"/>
    <w:rsid w:val="005C6CE5"/>
    <w:rsid w:val="005D1502"/>
    <w:rsid w:val="005D2A9A"/>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46F49"/>
    <w:rsid w:val="00650CE9"/>
    <w:rsid w:val="0065276E"/>
    <w:rsid w:val="00654329"/>
    <w:rsid w:val="00654CEC"/>
    <w:rsid w:val="00655507"/>
    <w:rsid w:val="00656D91"/>
    <w:rsid w:val="006712A7"/>
    <w:rsid w:val="006733CC"/>
    <w:rsid w:val="00674FC2"/>
    <w:rsid w:val="00677E42"/>
    <w:rsid w:val="00682334"/>
    <w:rsid w:val="00684B16"/>
    <w:rsid w:val="00690807"/>
    <w:rsid w:val="00690C40"/>
    <w:rsid w:val="00694C00"/>
    <w:rsid w:val="0069666D"/>
    <w:rsid w:val="00696F65"/>
    <w:rsid w:val="006A7A6D"/>
    <w:rsid w:val="006B5E67"/>
    <w:rsid w:val="006BE8E5"/>
    <w:rsid w:val="006C2EB5"/>
    <w:rsid w:val="006C3261"/>
    <w:rsid w:val="006D18A3"/>
    <w:rsid w:val="006D5970"/>
    <w:rsid w:val="006E3346"/>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44B2F"/>
    <w:rsid w:val="00751263"/>
    <w:rsid w:val="0075704F"/>
    <w:rsid w:val="00763B2D"/>
    <w:rsid w:val="00772924"/>
    <w:rsid w:val="00784877"/>
    <w:rsid w:val="00784EC4"/>
    <w:rsid w:val="007872F2"/>
    <w:rsid w:val="007874BC"/>
    <w:rsid w:val="007908E0"/>
    <w:rsid w:val="00793EB3"/>
    <w:rsid w:val="00794205"/>
    <w:rsid w:val="0079479A"/>
    <w:rsid w:val="00794A90"/>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2706"/>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46CC"/>
    <w:rsid w:val="009079BD"/>
    <w:rsid w:val="00912BD9"/>
    <w:rsid w:val="00920E5B"/>
    <w:rsid w:val="00926436"/>
    <w:rsid w:val="0093018C"/>
    <w:rsid w:val="00932CCA"/>
    <w:rsid w:val="00953E15"/>
    <w:rsid w:val="009544C0"/>
    <w:rsid w:val="00954FA4"/>
    <w:rsid w:val="00956AE9"/>
    <w:rsid w:val="00964CC6"/>
    <w:rsid w:val="009652F6"/>
    <w:rsid w:val="00973ED0"/>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1E91"/>
    <w:rsid w:val="00A652F6"/>
    <w:rsid w:val="00A732EA"/>
    <w:rsid w:val="00A7489E"/>
    <w:rsid w:val="00A8015F"/>
    <w:rsid w:val="00A80BD2"/>
    <w:rsid w:val="00A85039"/>
    <w:rsid w:val="00A851F7"/>
    <w:rsid w:val="00A906AA"/>
    <w:rsid w:val="00A94C5E"/>
    <w:rsid w:val="00A96A8B"/>
    <w:rsid w:val="00AA241A"/>
    <w:rsid w:val="00AA252C"/>
    <w:rsid w:val="00AA666E"/>
    <w:rsid w:val="00AB5518"/>
    <w:rsid w:val="00AC01D4"/>
    <w:rsid w:val="00AC4A04"/>
    <w:rsid w:val="00AD158F"/>
    <w:rsid w:val="00AD336F"/>
    <w:rsid w:val="00AD3550"/>
    <w:rsid w:val="00AD4DB4"/>
    <w:rsid w:val="00AE2564"/>
    <w:rsid w:val="00AE301F"/>
    <w:rsid w:val="00AE3302"/>
    <w:rsid w:val="00AE7077"/>
    <w:rsid w:val="00AE7E57"/>
    <w:rsid w:val="00AF61C2"/>
    <w:rsid w:val="00AF6CC6"/>
    <w:rsid w:val="00B011CD"/>
    <w:rsid w:val="00B0296A"/>
    <w:rsid w:val="00B065B9"/>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0D76"/>
    <w:rsid w:val="00B7502A"/>
    <w:rsid w:val="00B77305"/>
    <w:rsid w:val="00B82CC2"/>
    <w:rsid w:val="00B84A89"/>
    <w:rsid w:val="00B92BEF"/>
    <w:rsid w:val="00B9689A"/>
    <w:rsid w:val="00BA1FFA"/>
    <w:rsid w:val="00BA358B"/>
    <w:rsid w:val="00BA4BCA"/>
    <w:rsid w:val="00BA4FE9"/>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F61E2"/>
    <w:rsid w:val="00BF6A63"/>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75FF8"/>
    <w:rsid w:val="00C8089F"/>
    <w:rsid w:val="00C836CC"/>
    <w:rsid w:val="00C8662A"/>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26E2"/>
    <w:rsid w:val="00CD5D3F"/>
    <w:rsid w:val="00CD6E4F"/>
    <w:rsid w:val="00CE20D7"/>
    <w:rsid w:val="00CF0EE2"/>
    <w:rsid w:val="00CF1E90"/>
    <w:rsid w:val="00CF2DC5"/>
    <w:rsid w:val="00CF3DB3"/>
    <w:rsid w:val="00D052BC"/>
    <w:rsid w:val="00D07026"/>
    <w:rsid w:val="00D11C62"/>
    <w:rsid w:val="00D22C8F"/>
    <w:rsid w:val="00D230BE"/>
    <w:rsid w:val="00D2372B"/>
    <w:rsid w:val="00D33491"/>
    <w:rsid w:val="00D41CA6"/>
    <w:rsid w:val="00D44F8E"/>
    <w:rsid w:val="00D44FD0"/>
    <w:rsid w:val="00D5733C"/>
    <w:rsid w:val="00D607EF"/>
    <w:rsid w:val="00D60F88"/>
    <w:rsid w:val="00D625E7"/>
    <w:rsid w:val="00D646BD"/>
    <w:rsid w:val="00D70239"/>
    <w:rsid w:val="00D71201"/>
    <w:rsid w:val="00D720C7"/>
    <w:rsid w:val="00D73159"/>
    <w:rsid w:val="00D73A26"/>
    <w:rsid w:val="00D77A04"/>
    <w:rsid w:val="00D81D06"/>
    <w:rsid w:val="00D8652C"/>
    <w:rsid w:val="00D876E6"/>
    <w:rsid w:val="00DA1025"/>
    <w:rsid w:val="00DA22EC"/>
    <w:rsid w:val="00DA5860"/>
    <w:rsid w:val="00DB2767"/>
    <w:rsid w:val="00DC4729"/>
    <w:rsid w:val="00DD42D5"/>
    <w:rsid w:val="00DE556F"/>
    <w:rsid w:val="00DE70EA"/>
    <w:rsid w:val="00DF4CF5"/>
    <w:rsid w:val="00E03B6D"/>
    <w:rsid w:val="00E17160"/>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7925"/>
    <w:rsid w:val="00ED1B30"/>
    <w:rsid w:val="00ED250E"/>
    <w:rsid w:val="00ED6535"/>
    <w:rsid w:val="00EE149A"/>
    <w:rsid w:val="00EE1AC1"/>
    <w:rsid w:val="00EE39D6"/>
    <w:rsid w:val="00EE413C"/>
    <w:rsid w:val="00EE52AD"/>
    <w:rsid w:val="00EF214A"/>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5545F"/>
    <w:rsid w:val="00F56AF2"/>
    <w:rsid w:val="00F6513F"/>
    <w:rsid w:val="00F66272"/>
    <w:rsid w:val="00F709C0"/>
    <w:rsid w:val="00F927A1"/>
    <w:rsid w:val="00F92E4D"/>
    <w:rsid w:val="00F965CF"/>
    <w:rsid w:val="00FA3764"/>
    <w:rsid w:val="00FA56ED"/>
    <w:rsid w:val="00FB5FA6"/>
    <w:rsid w:val="00FC1310"/>
    <w:rsid w:val="00FC2FF3"/>
    <w:rsid w:val="00FC3263"/>
    <w:rsid w:val="00FC51F9"/>
    <w:rsid w:val="00FC5B40"/>
    <w:rsid w:val="00FC5FF8"/>
    <w:rsid w:val="00FC702B"/>
    <w:rsid w:val="00FD3D7C"/>
    <w:rsid w:val="00FD4F8F"/>
    <w:rsid w:val="00FD6BF2"/>
    <w:rsid w:val="00FE0C16"/>
    <w:rsid w:val="00FE14AD"/>
    <w:rsid w:val="00FE14B1"/>
    <w:rsid w:val="00FE1F6A"/>
    <w:rsid w:val="00FF0070"/>
    <w:rsid w:val="00FF31EC"/>
    <w:rsid w:val="00FF5306"/>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D5BF2470-4ADE-439D-A10E-4612E26A46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DE70EA"/>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Heading3Char">
    <w:name w:val="Heading 3 Char"/>
    <w:basedOn w:val="DefaultParagraphFont"/>
    <w:link w:val="Heading3"/>
    <w:uiPriority w:val="9"/>
    <w:semiHidden/>
    <w:rsid w:val="00DE70EA"/>
    <w:rPr>
      <w:rFonts w:asciiTheme="majorHAnsi" w:eastAsiaTheme="majorEastAsia" w:hAnsiTheme="majorHAnsi" w:cstheme="majorBidi"/>
      <w:color w:val="1F3763" w:themeColor="accent1" w:themeShade="7F"/>
      <w:sz w:val="24"/>
      <w:szCs w:val="24"/>
      <w:lang w:eastAsia="en-GB"/>
    </w:rPr>
  </w:style>
  <w:style w:type="character" w:styleId="UnresolvedMention">
    <w:name w:val="Unresolved Mention"/>
    <w:basedOn w:val="DefaultParagraphFont"/>
    <w:uiPriority w:val="99"/>
    <w:semiHidden/>
    <w:unhideWhenUsed/>
    <w:rsid w:val="004D479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38894204">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63334827">
      <w:bodyDiv w:val="1"/>
      <w:marLeft w:val="0"/>
      <w:marRight w:val="0"/>
      <w:marTop w:val="0"/>
      <w:marBottom w:val="0"/>
      <w:divBdr>
        <w:top w:val="none" w:sz="0" w:space="0" w:color="auto"/>
        <w:left w:val="none" w:sz="0" w:space="0" w:color="auto"/>
        <w:bottom w:val="none" w:sz="0" w:space="0" w:color="auto"/>
        <w:right w:val="none" w:sz="0" w:space="0" w:color="auto"/>
      </w:divBdr>
    </w:div>
    <w:div w:id="76364516">
      <w:bodyDiv w:val="1"/>
      <w:marLeft w:val="0"/>
      <w:marRight w:val="0"/>
      <w:marTop w:val="0"/>
      <w:marBottom w:val="0"/>
      <w:divBdr>
        <w:top w:val="none" w:sz="0" w:space="0" w:color="auto"/>
        <w:left w:val="none" w:sz="0" w:space="0" w:color="auto"/>
        <w:bottom w:val="none" w:sz="0" w:space="0" w:color="auto"/>
        <w:right w:val="none" w:sz="0" w:space="0" w:color="auto"/>
      </w:divBdr>
    </w:div>
    <w:div w:id="87190628">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99834429">
      <w:bodyDiv w:val="1"/>
      <w:marLeft w:val="0"/>
      <w:marRight w:val="0"/>
      <w:marTop w:val="0"/>
      <w:marBottom w:val="0"/>
      <w:divBdr>
        <w:top w:val="none" w:sz="0" w:space="0" w:color="auto"/>
        <w:left w:val="none" w:sz="0" w:space="0" w:color="auto"/>
        <w:bottom w:val="none" w:sz="0" w:space="0" w:color="auto"/>
        <w:right w:val="none" w:sz="0" w:space="0" w:color="auto"/>
      </w:divBdr>
    </w:div>
    <w:div w:id="114105996">
      <w:bodyDiv w:val="1"/>
      <w:marLeft w:val="0"/>
      <w:marRight w:val="0"/>
      <w:marTop w:val="0"/>
      <w:marBottom w:val="0"/>
      <w:divBdr>
        <w:top w:val="none" w:sz="0" w:space="0" w:color="auto"/>
        <w:left w:val="none" w:sz="0" w:space="0" w:color="auto"/>
        <w:bottom w:val="none" w:sz="0" w:space="0" w:color="auto"/>
        <w:right w:val="none" w:sz="0" w:space="0" w:color="auto"/>
      </w:divBdr>
    </w:div>
    <w:div w:id="123158360">
      <w:bodyDiv w:val="1"/>
      <w:marLeft w:val="0"/>
      <w:marRight w:val="0"/>
      <w:marTop w:val="0"/>
      <w:marBottom w:val="0"/>
      <w:divBdr>
        <w:top w:val="none" w:sz="0" w:space="0" w:color="auto"/>
        <w:left w:val="none" w:sz="0" w:space="0" w:color="auto"/>
        <w:bottom w:val="none" w:sz="0" w:space="0" w:color="auto"/>
        <w:right w:val="none" w:sz="0" w:space="0" w:color="auto"/>
      </w:divBdr>
    </w:div>
    <w:div w:id="136722991">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2668247">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09098634">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46099467">
      <w:bodyDiv w:val="1"/>
      <w:marLeft w:val="0"/>
      <w:marRight w:val="0"/>
      <w:marTop w:val="0"/>
      <w:marBottom w:val="0"/>
      <w:divBdr>
        <w:top w:val="none" w:sz="0" w:space="0" w:color="auto"/>
        <w:left w:val="none" w:sz="0" w:space="0" w:color="auto"/>
        <w:bottom w:val="none" w:sz="0" w:space="0" w:color="auto"/>
        <w:right w:val="none" w:sz="0" w:space="0" w:color="auto"/>
      </w:divBdr>
    </w:div>
    <w:div w:id="350880103">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08472768">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841847739">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472874923">
      <w:bodyDiv w:val="1"/>
      <w:marLeft w:val="0"/>
      <w:marRight w:val="0"/>
      <w:marTop w:val="0"/>
      <w:marBottom w:val="0"/>
      <w:divBdr>
        <w:top w:val="none" w:sz="0" w:space="0" w:color="auto"/>
        <w:left w:val="none" w:sz="0" w:space="0" w:color="auto"/>
        <w:bottom w:val="none" w:sz="0" w:space="0" w:color="auto"/>
        <w:right w:val="none" w:sz="0" w:space="0" w:color="auto"/>
      </w:divBdr>
    </w:div>
    <w:div w:id="495923111">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09149677">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41367381">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1437170171">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sChild>
    </w:div>
    <w:div w:id="535700255">
      <w:bodyDiv w:val="1"/>
      <w:marLeft w:val="0"/>
      <w:marRight w:val="0"/>
      <w:marTop w:val="0"/>
      <w:marBottom w:val="0"/>
      <w:divBdr>
        <w:top w:val="none" w:sz="0" w:space="0" w:color="auto"/>
        <w:left w:val="none" w:sz="0" w:space="0" w:color="auto"/>
        <w:bottom w:val="none" w:sz="0" w:space="0" w:color="auto"/>
        <w:right w:val="none" w:sz="0" w:space="0" w:color="auto"/>
      </w:divBdr>
    </w:div>
    <w:div w:id="540048610">
      <w:bodyDiv w:val="1"/>
      <w:marLeft w:val="0"/>
      <w:marRight w:val="0"/>
      <w:marTop w:val="0"/>
      <w:marBottom w:val="0"/>
      <w:divBdr>
        <w:top w:val="none" w:sz="0" w:space="0" w:color="auto"/>
        <w:left w:val="none" w:sz="0" w:space="0" w:color="auto"/>
        <w:bottom w:val="none" w:sz="0" w:space="0" w:color="auto"/>
        <w:right w:val="none" w:sz="0" w:space="0" w:color="auto"/>
      </w:divBdr>
    </w:div>
    <w:div w:id="540095474">
      <w:bodyDiv w:val="1"/>
      <w:marLeft w:val="0"/>
      <w:marRight w:val="0"/>
      <w:marTop w:val="0"/>
      <w:marBottom w:val="0"/>
      <w:divBdr>
        <w:top w:val="none" w:sz="0" w:space="0" w:color="auto"/>
        <w:left w:val="none" w:sz="0" w:space="0" w:color="auto"/>
        <w:bottom w:val="none" w:sz="0" w:space="0" w:color="auto"/>
        <w:right w:val="none" w:sz="0" w:space="0" w:color="auto"/>
      </w:divBdr>
    </w:div>
    <w:div w:id="562300914">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690834984">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771320825">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3629110">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1322197582">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sChild>
    </w:div>
    <w:div w:id="1010569463">
      <w:bodyDiv w:val="1"/>
      <w:marLeft w:val="0"/>
      <w:marRight w:val="0"/>
      <w:marTop w:val="0"/>
      <w:marBottom w:val="0"/>
      <w:divBdr>
        <w:top w:val="none" w:sz="0" w:space="0" w:color="auto"/>
        <w:left w:val="none" w:sz="0" w:space="0" w:color="auto"/>
        <w:bottom w:val="none" w:sz="0" w:space="0" w:color="auto"/>
        <w:right w:val="none" w:sz="0" w:space="0" w:color="auto"/>
      </w:divBdr>
    </w:div>
    <w:div w:id="1014696915">
      <w:bodyDiv w:val="1"/>
      <w:marLeft w:val="0"/>
      <w:marRight w:val="0"/>
      <w:marTop w:val="0"/>
      <w:marBottom w:val="0"/>
      <w:divBdr>
        <w:top w:val="none" w:sz="0" w:space="0" w:color="auto"/>
        <w:left w:val="none" w:sz="0" w:space="0" w:color="auto"/>
        <w:bottom w:val="none" w:sz="0" w:space="0" w:color="auto"/>
        <w:right w:val="none" w:sz="0" w:space="0" w:color="auto"/>
      </w:divBdr>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7462543">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44811637">
      <w:bodyDiv w:val="1"/>
      <w:marLeft w:val="0"/>
      <w:marRight w:val="0"/>
      <w:marTop w:val="0"/>
      <w:marBottom w:val="0"/>
      <w:divBdr>
        <w:top w:val="none" w:sz="0" w:space="0" w:color="auto"/>
        <w:left w:val="none" w:sz="0" w:space="0" w:color="auto"/>
        <w:bottom w:val="none" w:sz="0" w:space="0" w:color="auto"/>
        <w:right w:val="none" w:sz="0" w:space="0" w:color="auto"/>
      </w:divBdr>
    </w:div>
    <w:div w:id="1180048977">
      <w:bodyDiv w:val="1"/>
      <w:marLeft w:val="0"/>
      <w:marRight w:val="0"/>
      <w:marTop w:val="0"/>
      <w:marBottom w:val="0"/>
      <w:divBdr>
        <w:top w:val="none" w:sz="0" w:space="0" w:color="auto"/>
        <w:left w:val="none" w:sz="0" w:space="0" w:color="auto"/>
        <w:bottom w:val="none" w:sz="0" w:space="0" w:color="auto"/>
        <w:right w:val="none" w:sz="0" w:space="0" w:color="auto"/>
      </w:divBdr>
    </w:div>
    <w:div w:id="1180461856">
      <w:bodyDiv w:val="1"/>
      <w:marLeft w:val="0"/>
      <w:marRight w:val="0"/>
      <w:marTop w:val="0"/>
      <w:marBottom w:val="0"/>
      <w:divBdr>
        <w:top w:val="none" w:sz="0" w:space="0" w:color="auto"/>
        <w:left w:val="none" w:sz="0" w:space="0" w:color="auto"/>
        <w:bottom w:val="none" w:sz="0" w:space="0" w:color="auto"/>
        <w:right w:val="none" w:sz="0" w:space="0" w:color="auto"/>
      </w:divBdr>
      <w:divsChild>
        <w:div w:id="1432240451">
          <w:marLeft w:val="0"/>
          <w:marRight w:val="0"/>
          <w:marTop w:val="0"/>
          <w:marBottom w:val="0"/>
          <w:divBdr>
            <w:top w:val="none" w:sz="0" w:space="0" w:color="auto"/>
            <w:left w:val="none" w:sz="0" w:space="0" w:color="auto"/>
            <w:bottom w:val="none" w:sz="0" w:space="0" w:color="auto"/>
            <w:right w:val="none" w:sz="0" w:space="0" w:color="auto"/>
          </w:divBdr>
          <w:divsChild>
            <w:div w:id="757291847">
              <w:marLeft w:val="0"/>
              <w:marRight w:val="0"/>
              <w:marTop w:val="0"/>
              <w:marBottom w:val="0"/>
              <w:divBdr>
                <w:top w:val="none" w:sz="0" w:space="0" w:color="auto"/>
                <w:left w:val="none" w:sz="0" w:space="0" w:color="auto"/>
                <w:bottom w:val="none" w:sz="0" w:space="0" w:color="auto"/>
                <w:right w:val="none" w:sz="0" w:space="0" w:color="auto"/>
              </w:divBdr>
              <w:divsChild>
                <w:div w:id="1988129000">
                  <w:marLeft w:val="0"/>
                  <w:marRight w:val="0"/>
                  <w:marTop w:val="0"/>
                  <w:marBottom w:val="0"/>
                  <w:divBdr>
                    <w:top w:val="none" w:sz="0" w:space="0" w:color="auto"/>
                    <w:left w:val="none" w:sz="0" w:space="0" w:color="auto"/>
                    <w:bottom w:val="none" w:sz="0" w:space="0" w:color="auto"/>
                    <w:right w:val="none" w:sz="0" w:space="0" w:color="auto"/>
                  </w:divBdr>
                  <w:divsChild>
                    <w:div w:id="1430277792">
                      <w:marLeft w:val="0"/>
                      <w:marRight w:val="0"/>
                      <w:marTop w:val="0"/>
                      <w:marBottom w:val="0"/>
                      <w:divBdr>
                        <w:top w:val="none" w:sz="0" w:space="0" w:color="auto"/>
                        <w:left w:val="none" w:sz="0" w:space="0" w:color="auto"/>
                        <w:bottom w:val="none" w:sz="0" w:space="0" w:color="auto"/>
                        <w:right w:val="none" w:sz="0" w:space="0" w:color="auto"/>
                      </w:divBdr>
                      <w:divsChild>
                        <w:div w:id="2111536566">
                          <w:marLeft w:val="0"/>
                          <w:marRight w:val="0"/>
                          <w:marTop w:val="0"/>
                          <w:marBottom w:val="0"/>
                          <w:divBdr>
                            <w:top w:val="none" w:sz="0" w:space="0" w:color="auto"/>
                            <w:left w:val="none" w:sz="0" w:space="0" w:color="auto"/>
                            <w:bottom w:val="none" w:sz="0" w:space="0" w:color="auto"/>
                            <w:right w:val="none" w:sz="0" w:space="0" w:color="auto"/>
                          </w:divBdr>
                          <w:divsChild>
                            <w:div w:id="1619293689">
                              <w:marLeft w:val="0"/>
                              <w:marRight w:val="0"/>
                              <w:marTop w:val="0"/>
                              <w:marBottom w:val="0"/>
                              <w:divBdr>
                                <w:top w:val="none" w:sz="0" w:space="0" w:color="auto"/>
                                <w:left w:val="none" w:sz="0" w:space="0" w:color="auto"/>
                                <w:bottom w:val="none" w:sz="0" w:space="0" w:color="auto"/>
                                <w:right w:val="none" w:sz="0" w:space="0" w:color="auto"/>
                              </w:divBdr>
                              <w:divsChild>
                                <w:div w:id="1204248168">
                                  <w:marLeft w:val="0"/>
                                  <w:marRight w:val="0"/>
                                  <w:marTop w:val="0"/>
                                  <w:marBottom w:val="0"/>
                                  <w:divBdr>
                                    <w:top w:val="none" w:sz="0" w:space="0" w:color="auto"/>
                                    <w:left w:val="none" w:sz="0" w:space="0" w:color="auto"/>
                                    <w:bottom w:val="none" w:sz="0" w:space="0" w:color="auto"/>
                                    <w:right w:val="none" w:sz="0" w:space="0" w:color="auto"/>
                                  </w:divBdr>
                                  <w:divsChild>
                                    <w:div w:id="607392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13269095">
      <w:bodyDiv w:val="1"/>
      <w:marLeft w:val="0"/>
      <w:marRight w:val="0"/>
      <w:marTop w:val="0"/>
      <w:marBottom w:val="0"/>
      <w:divBdr>
        <w:top w:val="none" w:sz="0" w:space="0" w:color="auto"/>
        <w:left w:val="none" w:sz="0" w:space="0" w:color="auto"/>
        <w:bottom w:val="none" w:sz="0" w:space="0" w:color="auto"/>
        <w:right w:val="none" w:sz="0" w:space="0" w:color="auto"/>
      </w:divBdr>
    </w:div>
    <w:div w:id="1274051659">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591888310">
      <w:bodyDiv w:val="1"/>
      <w:marLeft w:val="0"/>
      <w:marRight w:val="0"/>
      <w:marTop w:val="0"/>
      <w:marBottom w:val="0"/>
      <w:divBdr>
        <w:top w:val="none" w:sz="0" w:space="0" w:color="auto"/>
        <w:left w:val="none" w:sz="0" w:space="0" w:color="auto"/>
        <w:bottom w:val="none" w:sz="0" w:space="0" w:color="auto"/>
        <w:right w:val="none" w:sz="0" w:space="0" w:color="auto"/>
      </w:divBdr>
    </w:div>
    <w:div w:id="1688749736">
      <w:bodyDiv w:val="1"/>
      <w:marLeft w:val="0"/>
      <w:marRight w:val="0"/>
      <w:marTop w:val="0"/>
      <w:marBottom w:val="0"/>
      <w:divBdr>
        <w:top w:val="none" w:sz="0" w:space="0" w:color="auto"/>
        <w:left w:val="none" w:sz="0" w:space="0" w:color="auto"/>
        <w:bottom w:val="none" w:sz="0" w:space="0" w:color="auto"/>
        <w:right w:val="none" w:sz="0" w:space="0" w:color="auto"/>
      </w:divBdr>
    </w:div>
    <w:div w:id="1691183277">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684552526">
          <w:marLeft w:val="0"/>
          <w:marRight w:val="0"/>
          <w:marTop w:val="0"/>
          <w:marBottom w:val="0"/>
          <w:divBdr>
            <w:top w:val="none" w:sz="0" w:space="0" w:color="auto"/>
            <w:left w:val="none" w:sz="0" w:space="0" w:color="auto"/>
            <w:bottom w:val="none" w:sz="0" w:space="0" w:color="auto"/>
            <w:right w:val="none" w:sz="0" w:space="0" w:color="auto"/>
          </w:divBdr>
        </w:div>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685255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 w:id="1778404324">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343633986">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1092429404">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200671882">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1439912845">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0660962">
      <w:bodyDiv w:val="1"/>
      <w:marLeft w:val="0"/>
      <w:marRight w:val="0"/>
      <w:marTop w:val="0"/>
      <w:marBottom w:val="0"/>
      <w:divBdr>
        <w:top w:val="none" w:sz="0" w:space="0" w:color="auto"/>
        <w:left w:val="none" w:sz="0" w:space="0" w:color="auto"/>
        <w:bottom w:val="none" w:sz="0" w:space="0" w:color="auto"/>
        <w:right w:val="none" w:sz="0" w:space="0" w:color="auto"/>
      </w:divBdr>
    </w:div>
    <w:div w:id="1703240682">
      <w:bodyDiv w:val="1"/>
      <w:marLeft w:val="0"/>
      <w:marRight w:val="0"/>
      <w:marTop w:val="0"/>
      <w:marBottom w:val="0"/>
      <w:divBdr>
        <w:top w:val="none" w:sz="0" w:space="0" w:color="auto"/>
        <w:left w:val="none" w:sz="0" w:space="0" w:color="auto"/>
        <w:bottom w:val="none" w:sz="0" w:space="0" w:color="auto"/>
        <w:right w:val="none" w:sz="0" w:space="0" w:color="auto"/>
      </w:divBdr>
    </w:div>
    <w:div w:id="1717967052">
      <w:bodyDiv w:val="1"/>
      <w:marLeft w:val="0"/>
      <w:marRight w:val="0"/>
      <w:marTop w:val="0"/>
      <w:marBottom w:val="0"/>
      <w:divBdr>
        <w:top w:val="none" w:sz="0" w:space="0" w:color="auto"/>
        <w:left w:val="none" w:sz="0" w:space="0" w:color="auto"/>
        <w:bottom w:val="none" w:sz="0" w:space="0" w:color="auto"/>
        <w:right w:val="none" w:sz="0" w:space="0" w:color="auto"/>
      </w:divBdr>
      <w:divsChild>
        <w:div w:id="93940229">
          <w:marLeft w:val="0"/>
          <w:marRight w:val="0"/>
          <w:marTop w:val="0"/>
          <w:marBottom w:val="0"/>
          <w:divBdr>
            <w:top w:val="none" w:sz="0" w:space="0" w:color="auto"/>
            <w:left w:val="none" w:sz="0" w:space="0" w:color="auto"/>
            <w:bottom w:val="none" w:sz="0" w:space="0" w:color="auto"/>
            <w:right w:val="none" w:sz="0" w:space="0" w:color="auto"/>
          </w:divBdr>
          <w:divsChild>
            <w:div w:id="1365131779">
              <w:marLeft w:val="0"/>
              <w:marRight w:val="0"/>
              <w:marTop w:val="0"/>
              <w:marBottom w:val="0"/>
              <w:divBdr>
                <w:top w:val="none" w:sz="0" w:space="0" w:color="auto"/>
                <w:left w:val="none" w:sz="0" w:space="0" w:color="auto"/>
                <w:bottom w:val="none" w:sz="0" w:space="0" w:color="auto"/>
                <w:right w:val="none" w:sz="0" w:space="0" w:color="auto"/>
              </w:divBdr>
              <w:divsChild>
                <w:div w:id="33234031">
                  <w:marLeft w:val="0"/>
                  <w:marRight w:val="0"/>
                  <w:marTop w:val="0"/>
                  <w:marBottom w:val="0"/>
                  <w:divBdr>
                    <w:top w:val="none" w:sz="0" w:space="0" w:color="auto"/>
                    <w:left w:val="none" w:sz="0" w:space="0" w:color="auto"/>
                    <w:bottom w:val="none" w:sz="0" w:space="0" w:color="auto"/>
                    <w:right w:val="none" w:sz="0" w:space="0" w:color="auto"/>
                  </w:divBdr>
                  <w:divsChild>
                    <w:div w:id="619141680">
                      <w:marLeft w:val="0"/>
                      <w:marRight w:val="0"/>
                      <w:marTop w:val="0"/>
                      <w:marBottom w:val="0"/>
                      <w:divBdr>
                        <w:top w:val="none" w:sz="0" w:space="0" w:color="auto"/>
                        <w:left w:val="none" w:sz="0" w:space="0" w:color="auto"/>
                        <w:bottom w:val="none" w:sz="0" w:space="0" w:color="auto"/>
                        <w:right w:val="none" w:sz="0" w:space="0" w:color="auto"/>
                      </w:divBdr>
                      <w:divsChild>
                        <w:div w:id="1180005585">
                          <w:marLeft w:val="0"/>
                          <w:marRight w:val="0"/>
                          <w:marTop w:val="0"/>
                          <w:marBottom w:val="0"/>
                          <w:divBdr>
                            <w:top w:val="none" w:sz="0" w:space="0" w:color="auto"/>
                            <w:left w:val="none" w:sz="0" w:space="0" w:color="auto"/>
                            <w:bottom w:val="none" w:sz="0" w:space="0" w:color="auto"/>
                            <w:right w:val="none" w:sz="0" w:space="0" w:color="auto"/>
                          </w:divBdr>
                          <w:divsChild>
                            <w:div w:id="1371759795">
                              <w:marLeft w:val="0"/>
                              <w:marRight w:val="0"/>
                              <w:marTop w:val="0"/>
                              <w:marBottom w:val="0"/>
                              <w:divBdr>
                                <w:top w:val="none" w:sz="0" w:space="0" w:color="auto"/>
                                <w:left w:val="none" w:sz="0" w:space="0" w:color="auto"/>
                                <w:bottom w:val="none" w:sz="0" w:space="0" w:color="auto"/>
                                <w:right w:val="none" w:sz="0" w:space="0" w:color="auto"/>
                              </w:divBdr>
                              <w:divsChild>
                                <w:div w:id="254899590">
                                  <w:marLeft w:val="0"/>
                                  <w:marRight w:val="0"/>
                                  <w:marTop w:val="0"/>
                                  <w:marBottom w:val="0"/>
                                  <w:divBdr>
                                    <w:top w:val="none" w:sz="0" w:space="0" w:color="auto"/>
                                    <w:left w:val="none" w:sz="0" w:space="0" w:color="auto"/>
                                    <w:bottom w:val="none" w:sz="0" w:space="0" w:color="auto"/>
                                    <w:right w:val="none" w:sz="0" w:space="0" w:color="auto"/>
                                  </w:divBdr>
                                  <w:divsChild>
                                    <w:div w:id="189219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45368691">
      <w:bodyDiv w:val="1"/>
      <w:marLeft w:val="0"/>
      <w:marRight w:val="0"/>
      <w:marTop w:val="0"/>
      <w:marBottom w:val="0"/>
      <w:divBdr>
        <w:top w:val="none" w:sz="0" w:space="0" w:color="auto"/>
        <w:left w:val="none" w:sz="0" w:space="0" w:color="auto"/>
        <w:bottom w:val="none" w:sz="0" w:space="0" w:color="auto"/>
        <w:right w:val="none" w:sz="0" w:space="0" w:color="auto"/>
      </w:divBdr>
    </w:div>
    <w:div w:id="1748842307">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83066054">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09277563">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294335617">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1694763073">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sChild>
    </w:div>
    <w:div w:id="1835950226">
      <w:bodyDiv w:val="1"/>
      <w:marLeft w:val="0"/>
      <w:marRight w:val="0"/>
      <w:marTop w:val="0"/>
      <w:marBottom w:val="0"/>
      <w:divBdr>
        <w:top w:val="none" w:sz="0" w:space="0" w:color="auto"/>
        <w:left w:val="none" w:sz="0" w:space="0" w:color="auto"/>
        <w:bottom w:val="none" w:sz="0" w:space="0" w:color="auto"/>
        <w:right w:val="none" w:sz="0" w:space="0" w:color="auto"/>
      </w:divBdr>
    </w:div>
    <w:div w:id="1882668448">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1965698652">
      <w:bodyDiv w:val="1"/>
      <w:marLeft w:val="0"/>
      <w:marRight w:val="0"/>
      <w:marTop w:val="0"/>
      <w:marBottom w:val="0"/>
      <w:divBdr>
        <w:top w:val="none" w:sz="0" w:space="0" w:color="auto"/>
        <w:left w:val="none" w:sz="0" w:space="0" w:color="auto"/>
        <w:bottom w:val="none" w:sz="0" w:space="0" w:color="auto"/>
        <w:right w:val="none" w:sz="0" w:space="0" w:color="auto"/>
      </w:divBdr>
    </w:div>
    <w:div w:id="2001421772">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 w:id="21149317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image" Target="media/image5.jpeg"/><Relationship Id="rId3" Type="http://schemas.openxmlformats.org/officeDocument/2006/relationships/customXml" Target="../customXml/item3.xml"/><Relationship Id="rId21" Type="http://schemas.openxmlformats.org/officeDocument/2006/relationships/hyperlink" Target="https://www.cps.gov.uk"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image" Target="media/image4.jpeg"/><Relationship Id="rId2" Type="http://schemas.openxmlformats.org/officeDocument/2006/relationships/customXml" Target="../customXml/item2.xml"/><Relationship Id="rId16" Type="http://schemas.openxmlformats.org/officeDocument/2006/relationships/image" Target="media/image3.jpeg"/><Relationship Id="rId20" Type="http://schemas.openxmlformats.org/officeDocument/2006/relationships/hyperlink" Target="https://www.nationalcrimeagency.gov.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6.jpe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jpe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4.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2063</TotalTime>
  <Pages>29</Pages>
  <Words>9030</Words>
  <Characters>52323</Characters>
  <Application>Microsoft Office Word</Application>
  <DocSecurity>0</DocSecurity>
  <Lines>436</Lines>
  <Paragraphs>122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61231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Flannigan,Hollie-Jane swp8428</cp:lastModifiedBy>
  <cp:revision>12</cp:revision>
  <cp:lastPrinted>2014-08-26T08:55:00Z</cp:lastPrinted>
  <dcterms:created xsi:type="dcterms:W3CDTF">2025-02-03T11:29:00Z</dcterms:created>
  <dcterms:modified xsi:type="dcterms:W3CDTF">2025-04-21T22:50:00Z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2025-02-03T11:29:33Z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f9f00c1a-191e-45c2-92f9-fc8b380f6b97</vt:lpwstr>
  </property>
  <property fmtid="{D5CDD505-2E9C-101B-9397-08002B2CF9AE}" pid="9" name="MSIP_Label_66cf8fe5-b7b7-4df7-b38d-1c61ac2f6639_ContentBits">
    <vt:lpwstr>0</vt:lpwstr>
  </property>
</Properties>
</file>