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eastAsia="Times New Roman" w:cs="Times New Roman"/>
          <w:b w:val="0"/>
          <w:bCs w:val="0"/>
          <w:color w:val="auto"/>
          <w:sz w:val="24"/>
          <w:szCs w:val="24"/>
          <w:lang w:eastAsia="zh-CN"/>
        </w:rPr>
        <w:id w:val="-507989356"/>
        <w:docPartObj>
          <w:docPartGallery w:val="Table of Contents"/>
          <w:docPartUnique/>
        </w:docPartObj>
      </w:sdtPr>
      <w:sdtEndPr>
        <w:rPr>
          <w:rFonts w:ascii="Times New Roman" w:hAnsi="Times New Roman" w:eastAsia="Times New Roman" w:cs="Times New Roman"/>
          <w:b w:val="0"/>
          <w:bCs w:val="0"/>
          <w:color w:val="auto"/>
          <w:sz w:val="24"/>
          <w:szCs w:val="24"/>
          <w:lang w:eastAsia="zh-CN"/>
        </w:rPr>
      </w:sdtEndPr>
      <w:sdtContent>
        <w:p>
          <w:pPr>
            <w:spacing w:before="0" w:beforeLines="0" w:after="0" w:afterLines="0" w:line="240" w:lineRule="auto"/>
            <w:ind w:left="0" w:leftChars="0" w:right="0" w:rightChars="0" w:firstLine="0" w:firstLineChars="0"/>
            <w:jc w:val="center"/>
            <w:rPr>
              <w:rFonts w:hint="eastAsia" w:eastAsia="宋体"/>
              <w:lang w:val="en-US" w:eastAsia="zh-CN"/>
            </w:rPr>
          </w:pPr>
          <w:r>
            <w:rPr>
              <w:rStyle w:val="25"/>
              <w:rFonts w:hint="default" w:ascii="Times New Roman" w:hAnsi="Times New Roman" w:cs="Times New Roman"/>
              <w:b/>
              <w:bCs/>
              <w:color w:val="auto"/>
              <w:sz w:val="30"/>
              <w:szCs w:val="30"/>
              <w:lang w:val="en-US" w:eastAsia="zh-CN"/>
            </w:rPr>
            <w:t>CONTENTS</w:t>
          </w:r>
        </w:p>
        <w:p>
          <w:pPr>
            <w:pStyle w:val="7"/>
            <w:tabs>
              <w:tab w:val="right" w:leader="dot" w:pos="9360"/>
            </w:tabs>
            <w:rPr>
              <w:sz w:val="24"/>
              <w:szCs w:val="24"/>
            </w:rPr>
          </w:pPr>
          <w:r>
            <w:fldChar w:fldCharType="begin"/>
          </w:r>
          <w:r>
            <w:instrText xml:space="preserve"> TOC \o "1-3" \h \z \u </w:instrText>
          </w:r>
          <w:r>
            <w:fldChar w:fldCharType="separate"/>
          </w:r>
          <w:r>
            <w:rPr>
              <w:sz w:val="24"/>
              <w:szCs w:val="24"/>
            </w:rPr>
            <w:fldChar w:fldCharType="begin"/>
          </w:r>
          <w:r>
            <w:rPr>
              <w:sz w:val="24"/>
              <w:szCs w:val="24"/>
            </w:rPr>
            <w:instrText xml:space="preserve"> HYPERLINK \l _Toc23994 </w:instrText>
          </w:r>
          <w:r>
            <w:rPr>
              <w:sz w:val="24"/>
              <w:szCs w:val="24"/>
            </w:rPr>
            <w:fldChar w:fldCharType="separate"/>
          </w:r>
          <w:r>
            <w:rPr>
              <w:rFonts w:cs="Times New Roman"/>
              <w:sz w:val="24"/>
              <w:szCs w:val="24"/>
            </w:rPr>
            <w:t>1. E</w:t>
          </w:r>
          <w:r>
            <w:rPr>
              <w:rFonts w:hint="eastAsia" w:eastAsia="宋体" w:cs="Times New Roman"/>
              <w:sz w:val="24"/>
              <w:szCs w:val="24"/>
              <w:lang w:val="en-US" w:eastAsia="zh-CN"/>
            </w:rPr>
            <w:t>XECUTIVE SUMMARY</w:t>
          </w:r>
          <w:r>
            <w:rPr>
              <w:sz w:val="24"/>
              <w:szCs w:val="24"/>
            </w:rPr>
            <w:tab/>
          </w:r>
          <w:r>
            <w:rPr>
              <w:sz w:val="24"/>
              <w:szCs w:val="24"/>
            </w:rPr>
            <w:fldChar w:fldCharType="begin"/>
          </w:r>
          <w:r>
            <w:rPr>
              <w:sz w:val="24"/>
              <w:szCs w:val="24"/>
            </w:rPr>
            <w:instrText xml:space="preserve"> PAGEREF _Toc23994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7"/>
            <w:tabs>
              <w:tab w:val="right" w:leader="dot" w:pos="9360"/>
            </w:tabs>
            <w:rPr>
              <w:sz w:val="24"/>
              <w:szCs w:val="24"/>
            </w:rPr>
          </w:pPr>
          <w:r>
            <w:rPr>
              <w:bCs/>
              <w:sz w:val="24"/>
              <w:szCs w:val="24"/>
            </w:rPr>
            <w:fldChar w:fldCharType="begin"/>
          </w:r>
          <w:r>
            <w:rPr>
              <w:bCs/>
              <w:sz w:val="24"/>
              <w:szCs w:val="24"/>
            </w:rPr>
            <w:instrText xml:space="preserve"> HYPERLINK \l _Toc19871 </w:instrText>
          </w:r>
          <w:r>
            <w:rPr>
              <w:bCs/>
              <w:sz w:val="24"/>
              <w:szCs w:val="24"/>
            </w:rPr>
            <w:fldChar w:fldCharType="separate"/>
          </w:r>
          <w:r>
            <w:rPr>
              <w:rFonts w:cs="Times New Roman"/>
              <w:sz w:val="24"/>
              <w:szCs w:val="24"/>
            </w:rPr>
            <w:t xml:space="preserve">2. </w:t>
          </w:r>
          <w:r>
            <w:rPr>
              <w:rFonts w:hint="eastAsia" w:eastAsia="宋体" w:cs="Times New Roman"/>
              <w:sz w:val="24"/>
              <w:szCs w:val="24"/>
              <w:lang w:val="en-US" w:eastAsia="zh-CN"/>
            </w:rPr>
            <w:t>INTRODUCTION</w:t>
          </w:r>
          <w:r>
            <w:rPr>
              <w:sz w:val="24"/>
              <w:szCs w:val="24"/>
            </w:rPr>
            <w:tab/>
          </w:r>
          <w:r>
            <w:rPr>
              <w:sz w:val="24"/>
              <w:szCs w:val="24"/>
            </w:rPr>
            <w:fldChar w:fldCharType="begin"/>
          </w:r>
          <w:r>
            <w:rPr>
              <w:sz w:val="24"/>
              <w:szCs w:val="24"/>
            </w:rPr>
            <w:instrText xml:space="preserve"> PAGEREF _Toc19871 </w:instrText>
          </w:r>
          <w:r>
            <w:rPr>
              <w:sz w:val="24"/>
              <w:szCs w:val="24"/>
            </w:rPr>
            <w:fldChar w:fldCharType="separate"/>
          </w:r>
          <w:r>
            <w:rPr>
              <w:sz w:val="24"/>
              <w:szCs w:val="24"/>
            </w:rPr>
            <w:t>3</w:t>
          </w:r>
          <w:r>
            <w:rPr>
              <w:sz w:val="24"/>
              <w:szCs w:val="24"/>
            </w:rPr>
            <w:fldChar w:fldCharType="end"/>
          </w:r>
          <w:r>
            <w:rPr>
              <w:bCs/>
              <w:sz w:val="24"/>
              <w:szCs w:val="24"/>
            </w:rPr>
            <w:fldChar w:fldCharType="end"/>
          </w:r>
        </w:p>
        <w:p>
          <w:pPr>
            <w:pStyle w:val="8"/>
            <w:tabs>
              <w:tab w:val="right" w:leader="dot" w:pos="9360"/>
            </w:tabs>
            <w:rPr>
              <w:sz w:val="24"/>
              <w:szCs w:val="24"/>
            </w:rPr>
          </w:pPr>
          <w:r>
            <w:rPr>
              <w:bCs/>
              <w:sz w:val="24"/>
              <w:szCs w:val="24"/>
            </w:rPr>
            <w:fldChar w:fldCharType="begin"/>
          </w:r>
          <w:r>
            <w:rPr>
              <w:bCs/>
              <w:sz w:val="24"/>
              <w:szCs w:val="24"/>
            </w:rPr>
            <w:instrText xml:space="preserve"> HYPERLINK \l _Toc12003 </w:instrText>
          </w:r>
          <w:r>
            <w:rPr>
              <w:bCs/>
              <w:sz w:val="24"/>
              <w:szCs w:val="24"/>
            </w:rPr>
            <w:fldChar w:fldCharType="separate"/>
          </w:r>
          <w:r>
            <w:rPr>
              <w:sz w:val="24"/>
              <w:szCs w:val="24"/>
            </w:rPr>
            <w:t>2.1 R</w:t>
          </w:r>
          <w:r>
            <w:rPr>
              <w:rFonts w:hint="eastAsia" w:eastAsia="宋体"/>
              <w:sz w:val="24"/>
              <w:szCs w:val="24"/>
              <w:lang w:val="en-US" w:eastAsia="zh-CN"/>
            </w:rPr>
            <w:t>EPORT REMIT</w:t>
          </w:r>
          <w:r>
            <w:rPr>
              <w:sz w:val="24"/>
              <w:szCs w:val="24"/>
            </w:rPr>
            <w:tab/>
          </w:r>
          <w:r>
            <w:rPr>
              <w:sz w:val="24"/>
              <w:szCs w:val="24"/>
            </w:rPr>
            <w:fldChar w:fldCharType="begin"/>
          </w:r>
          <w:r>
            <w:rPr>
              <w:sz w:val="24"/>
              <w:szCs w:val="24"/>
            </w:rPr>
            <w:instrText xml:space="preserve"> PAGEREF _Toc12003 </w:instrText>
          </w:r>
          <w:r>
            <w:rPr>
              <w:sz w:val="24"/>
              <w:szCs w:val="24"/>
            </w:rPr>
            <w:fldChar w:fldCharType="separate"/>
          </w:r>
          <w:r>
            <w:rPr>
              <w:sz w:val="24"/>
              <w:szCs w:val="24"/>
            </w:rPr>
            <w:t>3</w:t>
          </w:r>
          <w:r>
            <w:rPr>
              <w:sz w:val="24"/>
              <w:szCs w:val="24"/>
            </w:rPr>
            <w:fldChar w:fldCharType="end"/>
          </w:r>
          <w:r>
            <w:rPr>
              <w:bCs/>
              <w:sz w:val="24"/>
              <w:szCs w:val="24"/>
            </w:rPr>
            <w:fldChar w:fldCharType="end"/>
          </w:r>
        </w:p>
        <w:p>
          <w:pPr>
            <w:pStyle w:val="8"/>
            <w:tabs>
              <w:tab w:val="right" w:leader="dot" w:pos="9360"/>
            </w:tabs>
            <w:rPr>
              <w:sz w:val="24"/>
              <w:szCs w:val="24"/>
            </w:rPr>
          </w:pPr>
          <w:r>
            <w:rPr>
              <w:bCs/>
              <w:sz w:val="24"/>
              <w:szCs w:val="24"/>
            </w:rPr>
            <w:fldChar w:fldCharType="begin"/>
          </w:r>
          <w:r>
            <w:rPr>
              <w:bCs/>
              <w:sz w:val="24"/>
              <w:szCs w:val="24"/>
            </w:rPr>
            <w:instrText xml:space="preserve"> HYPERLINK \l _Toc11760 </w:instrText>
          </w:r>
          <w:r>
            <w:rPr>
              <w:bCs/>
              <w:sz w:val="24"/>
              <w:szCs w:val="24"/>
            </w:rPr>
            <w:fldChar w:fldCharType="separate"/>
          </w:r>
          <w:r>
            <w:rPr>
              <w:sz w:val="24"/>
              <w:szCs w:val="24"/>
            </w:rPr>
            <w:t>2.2 B</w:t>
          </w:r>
          <w:r>
            <w:rPr>
              <w:rFonts w:hint="eastAsia" w:eastAsia="宋体"/>
              <w:sz w:val="24"/>
              <w:szCs w:val="24"/>
              <w:lang w:val="en-US" w:eastAsia="zh-CN"/>
            </w:rPr>
            <w:t>ACKGROUND OF ADIDAS</w:t>
          </w:r>
          <w:r>
            <w:rPr>
              <w:sz w:val="24"/>
              <w:szCs w:val="24"/>
            </w:rPr>
            <w:tab/>
          </w:r>
          <w:r>
            <w:rPr>
              <w:sz w:val="24"/>
              <w:szCs w:val="24"/>
            </w:rPr>
            <w:fldChar w:fldCharType="begin"/>
          </w:r>
          <w:r>
            <w:rPr>
              <w:sz w:val="24"/>
              <w:szCs w:val="24"/>
            </w:rPr>
            <w:instrText xml:space="preserve"> PAGEREF _Toc11760 </w:instrText>
          </w:r>
          <w:r>
            <w:rPr>
              <w:sz w:val="24"/>
              <w:szCs w:val="24"/>
            </w:rPr>
            <w:fldChar w:fldCharType="separate"/>
          </w:r>
          <w:r>
            <w:rPr>
              <w:sz w:val="24"/>
              <w:szCs w:val="24"/>
            </w:rPr>
            <w:t>3</w:t>
          </w:r>
          <w:r>
            <w:rPr>
              <w:sz w:val="24"/>
              <w:szCs w:val="24"/>
            </w:rPr>
            <w:fldChar w:fldCharType="end"/>
          </w:r>
          <w:r>
            <w:rPr>
              <w:bCs/>
              <w:sz w:val="24"/>
              <w:szCs w:val="24"/>
            </w:rPr>
            <w:fldChar w:fldCharType="end"/>
          </w:r>
        </w:p>
        <w:p>
          <w:pPr>
            <w:pStyle w:val="8"/>
            <w:tabs>
              <w:tab w:val="right" w:leader="dot" w:pos="9360"/>
            </w:tabs>
            <w:rPr>
              <w:sz w:val="24"/>
              <w:szCs w:val="24"/>
            </w:rPr>
          </w:pPr>
          <w:r>
            <w:rPr>
              <w:bCs/>
              <w:sz w:val="24"/>
              <w:szCs w:val="24"/>
            </w:rPr>
            <w:fldChar w:fldCharType="begin"/>
          </w:r>
          <w:r>
            <w:rPr>
              <w:bCs/>
              <w:sz w:val="24"/>
              <w:szCs w:val="24"/>
            </w:rPr>
            <w:instrText xml:space="preserve"> HYPERLINK \l _Toc26408 </w:instrText>
          </w:r>
          <w:r>
            <w:rPr>
              <w:bCs/>
              <w:sz w:val="24"/>
              <w:szCs w:val="24"/>
            </w:rPr>
            <w:fldChar w:fldCharType="separate"/>
          </w:r>
          <w:r>
            <w:rPr>
              <w:sz w:val="24"/>
              <w:szCs w:val="24"/>
            </w:rPr>
            <w:t>2.3 D</w:t>
          </w:r>
          <w:r>
            <w:rPr>
              <w:rFonts w:hint="eastAsia" w:eastAsia="宋体"/>
              <w:sz w:val="24"/>
              <w:szCs w:val="24"/>
              <w:lang w:val="en-US" w:eastAsia="zh-CN"/>
            </w:rPr>
            <w:t>EFINITION OF MAJOR CONCEPTS</w:t>
          </w:r>
          <w:r>
            <w:rPr>
              <w:sz w:val="24"/>
              <w:szCs w:val="24"/>
            </w:rPr>
            <w:tab/>
          </w:r>
          <w:r>
            <w:rPr>
              <w:sz w:val="24"/>
              <w:szCs w:val="24"/>
            </w:rPr>
            <w:fldChar w:fldCharType="begin"/>
          </w:r>
          <w:r>
            <w:rPr>
              <w:sz w:val="24"/>
              <w:szCs w:val="24"/>
            </w:rPr>
            <w:instrText xml:space="preserve"> PAGEREF _Toc26408 </w:instrText>
          </w:r>
          <w:r>
            <w:rPr>
              <w:sz w:val="24"/>
              <w:szCs w:val="24"/>
            </w:rPr>
            <w:fldChar w:fldCharType="separate"/>
          </w:r>
          <w:r>
            <w:rPr>
              <w:sz w:val="24"/>
              <w:szCs w:val="24"/>
            </w:rPr>
            <w:t>4</w:t>
          </w:r>
          <w:r>
            <w:rPr>
              <w:sz w:val="24"/>
              <w:szCs w:val="24"/>
            </w:rPr>
            <w:fldChar w:fldCharType="end"/>
          </w:r>
          <w:r>
            <w:rPr>
              <w:bCs/>
              <w:sz w:val="24"/>
              <w:szCs w:val="24"/>
            </w:rPr>
            <w:fldChar w:fldCharType="end"/>
          </w:r>
        </w:p>
        <w:p>
          <w:pPr>
            <w:pStyle w:val="5"/>
            <w:tabs>
              <w:tab w:val="right" w:leader="dot" w:pos="9360"/>
            </w:tabs>
            <w:rPr>
              <w:sz w:val="24"/>
              <w:szCs w:val="24"/>
            </w:rPr>
          </w:pPr>
          <w:r>
            <w:rPr>
              <w:bCs/>
              <w:sz w:val="24"/>
              <w:szCs w:val="24"/>
            </w:rPr>
            <w:fldChar w:fldCharType="begin"/>
          </w:r>
          <w:r>
            <w:rPr>
              <w:bCs/>
              <w:sz w:val="24"/>
              <w:szCs w:val="24"/>
            </w:rPr>
            <w:instrText xml:space="preserve"> HYPERLINK \l _Toc31636 </w:instrText>
          </w:r>
          <w:r>
            <w:rPr>
              <w:bCs/>
              <w:sz w:val="24"/>
              <w:szCs w:val="24"/>
            </w:rPr>
            <w:fldChar w:fldCharType="separate"/>
          </w:r>
          <w:r>
            <w:rPr>
              <w:rFonts w:cs="Times New Roman"/>
              <w:sz w:val="24"/>
              <w:szCs w:val="24"/>
            </w:rPr>
            <w:t>2.3.1 S</w:t>
          </w:r>
          <w:r>
            <w:rPr>
              <w:rFonts w:hint="eastAsia" w:eastAsia="宋体" w:cs="Times New Roman"/>
              <w:sz w:val="24"/>
              <w:szCs w:val="24"/>
              <w:lang w:val="en-US" w:eastAsia="zh-CN"/>
            </w:rPr>
            <w:t>TRATEGY</w:t>
          </w:r>
          <w:r>
            <w:rPr>
              <w:sz w:val="24"/>
              <w:szCs w:val="24"/>
            </w:rPr>
            <w:tab/>
          </w:r>
          <w:r>
            <w:rPr>
              <w:sz w:val="24"/>
              <w:szCs w:val="24"/>
            </w:rPr>
            <w:fldChar w:fldCharType="begin"/>
          </w:r>
          <w:r>
            <w:rPr>
              <w:sz w:val="24"/>
              <w:szCs w:val="24"/>
            </w:rPr>
            <w:instrText xml:space="preserve"> PAGEREF _Toc31636 </w:instrText>
          </w:r>
          <w:r>
            <w:rPr>
              <w:sz w:val="24"/>
              <w:szCs w:val="24"/>
            </w:rPr>
            <w:fldChar w:fldCharType="separate"/>
          </w:r>
          <w:r>
            <w:rPr>
              <w:sz w:val="24"/>
              <w:szCs w:val="24"/>
            </w:rPr>
            <w:t>4</w:t>
          </w:r>
          <w:r>
            <w:rPr>
              <w:sz w:val="24"/>
              <w:szCs w:val="24"/>
            </w:rPr>
            <w:fldChar w:fldCharType="end"/>
          </w:r>
          <w:r>
            <w:rPr>
              <w:bCs/>
              <w:sz w:val="24"/>
              <w:szCs w:val="24"/>
            </w:rPr>
            <w:fldChar w:fldCharType="end"/>
          </w:r>
        </w:p>
        <w:p>
          <w:pPr>
            <w:pStyle w:val="5"/>
            <w:tabs>
              <w:tab w:val="right" w:leader="dot" w:pos="9360"/>
            </w:tabs>
            <w:rPr>
              <w:sz w:val="24"/>
              <w:szCs w:val="24"/>
            </w:rPr>
          </w:pPr>
          <w:r>
            <w:rPr>
              <w:bCs/>
              <w:sz w:val="24"/>
              <w:szCs w:val="24"/>
            </w:rPr>
            <w:fldChar w:fldCharType="begin"/>
          </w:r>
          <w:r>
            <w:rPr>
              <w:bCs/>
              <w:sz w:val="24"/>
              <w:szCs w:val="24"/>
            </w:rPr>
            <w:instrText xml:space="preserve"> HYPERLINK \l _Toc5257 </w:instrText>
          </w:r>
          <w:r>
            <w:rPr>
              <w:bCs/>
              <w:sz w:val="24"/>
              <w:szCs w:val="24"/>
            </w:rPr>
            <w:fldChar w:fldCharType="separate"/>
          </w:r>
          <w:r>
            <w:rPr>
              <w:rFonts w:cs="Times New Roman"/>
              <w:sz w:val="24"/>
              <w:szCs w:val="24"/>
            </w:rPr>
            <w:t>2.3.2 B</w:t>
          </w:r>
          <w:r>
            <w:rPr>
              <w:rFonts w:hint="eastAsia" w:eastAsia="宋体" w:cs="Times New Roman"/>
              <w:sz w:val="24"/>
              <w:szCs w:val="24"/>
              <w:lang w:val="en-US" w:eastAsia="zh-CN"/>
            </w:rPr>
            <w:t>USINESS LEVEL STRATEGY</w:t>
          </w:r>
          <w:r>
            <w:rPr>
              <w:sz w:val="24"/>
              <w:szCs w:val="24"/>
            </w:rPr>
            <w:tab/>
          </w:r>
          <w:r>
            <w:rPr>
              <w:sz w:val="24"/>
              <w:szCs w:val="24"/>
            </w:rPr>
            <w:fldChar w:fldCharType="begin"/>
          </w:r>
          <w:r>
            <w:rPr>
              <w:sz w:val="24"/>
              <w:szCs w:val="24"/>
            </w:rPr>
            <w:instrText xml:space="preserve"> PAGEREF _Toc5257 </w:instrText>
          </w:r>
          <w:r>
            <w:rPr>
              <w:sz w:val="24"/>
              <w:szCs w:val="24"/>
            </w:rPr>
            <w:fldChar w:fldCharType="separate"/>
          </w:r>
          <w:r>
            <w:rPr>
              <w:sz w:val="24"/>
              <w:szCs w:val="24"/>
            </w:rPr>
            <w:t>4</w:t>
          </w:r>
          <w:r>
            <w:rPr>
              <w:sz w:val="24"/>
              <w:szCs w:val="24"/>
            </w:rPr>
            <w:fldChar w:fldCharType="end"/>
          </w:r>
          <w:r>
            <w:rPr>
              <w:bCs/>
              <w:sz w:val="24"/>
              <w:szCs w:val="24"/>
            </w:rPr>
            <w:fldChar w:fldCharType="end"/>
          </w:r>
        </w:p>
        <w:p>
          <w:pPr>
            <w:pStyle w:val="5"/>
            <w:tabs>
              <w:tab w:val="right" w:leader="dot" w:pos="9360"/>
            </w:tabs>
            <w:rPr>
              <w:sz w:val="24"/>
              <w:szCs w:val="24"/>
            </w:rPr>
          </w:pPr>
          <w:r>
            <w:rPr>
              <w:bCs/>
              <w:sz w:val="24"/>
              <w:szCs w:val="24"/>
            </w:rPr>
            <w:fldChar w:fldCharType="begin"/>
          </w:r>
          <w:r>
            <w:rPr>
              <w:bCs/>
              <w:sz w:val="24"/>
              <w:szCs w:val="24"/>
            </w:rPr>
            <w:instrText xml:space="preserve"> HYPERLINK \l _Toc17331 </w:instrText>
          </w:r>
          <w:r>
            <w:rPr>
              <w:bCs/>
              <w:sz w:val="24"/>
              <w:szCs w:val="24"/>
            </w:rPr>
            <w:fldChar w:fldCharType="separate"/>
          </w:r>
          <w:r>
            <w:rPr>
              <w:rFonts w:cs="Times New Roman"/>
              <w:sz w:val="24"/>
              <w:szCs w:val="24"/>
            </w:rPr>
            <w:t>2.3.4 C</w:t>
          </w:r>
          <w:r>
            <w:rPr>
              <w:rFonts w:hint="eastAsia" w:eastAsia="宋体" w:cs="Times New Roman"/>
              <w:sz w:val="24"/>
              <w:szCs w:val="24"/>
              <w:lang w:val="en-US" w:eastAsia="zh-CN"/>
            </w:rPr>
            <w:t>OMPETITIVE ADVWANTAGE</w:t>
          </w:r>
          <w:r>
            <w:rPr>
              <w:sz w:val="24"/>
              <w:szCs w:val="24"/>
            </w:rPr>
            <w:tab/>
          </w:r>
          <w:r>
            <w:rPr>
              <w:sz w:val="24"/>
              <w:szCs w:val="24"/>
            </w:rPr>
            <w:fldChar w:fldCharType="begin"/>
          </w:r>
          <w:r>
            <w:rPr>
              <w:sz w:val="24"/>
              <w:szCs w:val="24"/>
            </w:rPr>
            <w:instrText xml:space="preserve"> PAGEREF _Toc17331 </w:instrText>
          </w:r>
          <w:r>
            <w:rPr>
              <w:sz w:val="24"/>
              <w:szCs w:val="24"/>
            </w:rPr>
            <w:fldChar w:fldCharType="separate"/>
          </w:r>
          <w:r>
            <w:rPr>
              <w:sz w:val="24"/>
              <w:szCs w:val="24"/>
            </w:rPr>
            <w:t>4</w:t>
          </w:r>
          <w:r>
            <w:rPr>
              <w:sz w:val="24"/>
              <w:szCs w:val="24"/>
            </w:rPr>
            <w:fldChar w:fldCharType="end"/>
          </w:r>
          <w:r>
            <w:rPr>
              <w:bCs/>
              <w:sz w:val="24"/>
              <w:szCs w:val="24"/>
            </w:rPr>
            <w:fldChar w:fldCharType="end"/>
          </w:r>
        </w:p>
        <w:p>
          <w:pPr>
            <w:pStyle w:val="7"/>
            <w:tabs>
              <w:tab w:val="right" w:leader="dot" w:pos="9360"/>
            </w:tabs>
            <w:rPr>
              <w:sz w:val="24"/>
              <w:szCs w:val="24"/>
            </w:rPr>
          </w:pPr>
          <w:r>
            <w:rPr>
              <w:bCs/>
              <w:sz w:val="24"/>
              <w:szCs w:val="24"/>
            </w:rPr>
            <w:fldChar w:fldCharType="begin"/>
          </w:r>
          <w:r>
            <w:rPr>
              <w:bCs/>
              <w:sz w:val="24"/>
              <w:szCs w:val="24"/>
            </w:rPr>
            <w:instrText xml:space="preserve"> HYPERLINK \l _Toc4615 </w:instrText>
          </w:r>
          <w:r>
            <w:rPr>
              <w:bCs/>
              <w:sz w:val="24"/>
              <w:szCs w:val="24"/>
            </w:rPr>
            <w:fldChar w:fldCharType="separate"/>
          </w:r>
          <w:r>
            <w:rPr>
              <w:rFonts w:cs="Times New Roman"/>
              <w:sz w:val="24"/>
              <w:szCs w:val="24"/>
            </w:rPr>
            <w:t xml:space="preserve">3. </w:t>
          </w:r>
          <w:r>
            <w:rPr>
              <w:rFonts w:hint="eastAsia" w:eastAsia="宋体" w:cs="Times New Roman"/>
              <w:sz w:val="24"/>
              <w:szCs w:val="24"/>
              <w:lang w:val="en-US" w:eastAsia="zh-CN"/>
            </w:rPr>
            <w:t>MAIN BODY</w:t>
          </w:r>
          <w:r>
            <w:rPr>
              <w:sz w:val="24"/>
              <w:szCs w:val="24"/>
            </w:rPr>
            <w:tab/>
          </w:r>
          <w:r>
            <w:rPr>
              <w:sz w:val="24"/>
              <w:szCs w:val="24"/>
            </w:rPr>
            <w:fldChar w:fldCharType="begin"/>
          </w:r>
          <w:r>
            <w:rPr>
              <w:sz w:val="24"/>
              <w:szCs w:val="24"/>
            </w:rPr>
            <w:instrText xml:space="preserve"> PAGEREF _Toc4615 </w:instrText>
          </w:r>
          <w:r>
            <w:rPr>
              <w:sz w:val="24"/>
              <w:szCs w:val="24"/>
            </w:rPr>
            <w:fldChar w:fldCharType="separate"/>
          </w:r>
          <w:r>
            <w:rPr>
              <w:sz w:val="24"/>
              <w:szCs w:val="24"/>
            </w:rPr>
            <w:t>5</w:t>
          </w:r>
          <w:r>
            <w:rPr>
              <w:sz w:val="24"/>
              <w:szCs w:val="24"/>
            </w:rPr>
            <w:fldChar w:fldCharType="end"/>
          </w:r>
          <w:r>
            <w:rPr>
              <w:bCs/>
              <w:sz w:val="24"/>
              <w:szCs w:val="24"/>
            </w:rPr>
            <w:fldChar w:fldCharType="end"/>
          </w:r>
        </w:p>
        <w:p>
          <w:pPr>
            <w:pStyle w:val="8"/>
            <w:tabs>
              <w:tab w:val="right" w:leader="dot" w:pos="9360"/>
            </w:tabs>
            <w:rPr>
              <w:sz w:val="24"/>
              <w:szCs w:val="24"/>
            </w:rPr>
          </w:pPr>
          <w:r>
            <w:rPr>
              <w:bCs/>
              <w:sz w:val="24"/>
              <w:szCs w:val="24"/>
            </w:rPr>
            <w:fldChar w:fldCharType="begin"/>
          </w:r>
          <w:r>
            <w:rPr>
              <w:bCs/>
              <w:sz w:val="24"/>
              <w:szCs w:val="24"/>
            </w:rPr>
            <w:instrText xml:space="preserve"> HYPERLINK \l _Toc30147 </w:instrText>
          </w:r>
          <w:r>
            <w:rPr>
              <w:bCs/>
              <w:sz w:val="24"/>
              <w:szCs w:val="24"/>
            </w:rPr>
            <w:fldChar w:fldCharType="separate"/>
          </w:r>
          <w:r>
            <w:rPr>
              <w:rFonts w:hint="eastAsia" w:eastAsia="宋体" w:cs="Times New Roman"/>
              <w:sz w:val="24"/>
              <w:szCs w:val="24"/>
              <w:lang w:val="en-US" w:eastAsia="zh-CN"/>
            </w:rPr>
            <w:t xml:space="preserve">3.1 </w:t>
          </w:r>
          <w:r>
            <w:rPr>
              <w:rFonts w:cs="Times New Roman"/>
              <w:sz w:val="24"/>
              <w:szCs w:val="24"/>
            </w:rPr>
            <w:t>S</w:t>
          </w:r>
          <w:r>
            <w:rPr>
              <w:rFonts w:hint="eastAsia" w:eastAsia="宋体" w:cs="Times New Roman"/>
              <w:sz w:val="24"/>
              <w:szCs w:val="24"/>
              <w:lang w:val="en-US" w:eastAsia="zh-CN"/>
            </w:rPr>
            <w:t>TRATEGY OF ADIDAS</w:t>
          </w:r>
          <w:r>
            <w:rPr>
              <w:sz w:val="24"/>
              <w:szCs w:val="24"/>
            </w:rPr>
            <w:tab/>
          </w:r>
          <w:r>
            <w:rPr>
              <w:sz w:val="24"/>
              <w:szCs w:val="24"/>
            </w:rPr>
            <w:fldChar w:fldCharType="begin"/>
          </w:r>
          <w:r>
            <w:rPr>
              <w:sz w:val="24"/>
              <w:szCs w:val="24"/>
            </w:rPr>
            <w:instrText xml:space="preserve"> PAGEREF _Toc30147 </w:instrText>
          </w:r>
          <w:r>
            <w:rPr>
              <w:sz w:val="24"/>
              <w:szCs w:val="24"/>
            </w:rPr>
            <w:fldChar w:fldCharType="separate"/>
          </w:r>
          <w:r>
            <w:rPr>
              <w:sz w:val="24"/>
              <w:szCs w:val="24"/>
            </w:rPr>
            <w:t>5</w:t>
          </w:r>
          <w:r>
            <w:rPr>
              <w:sz w:val="24"/>
              <w:szCs w:val="24"/>
            </w:rPr>
            <w:fldChar w:fldCharType="end"/>
          </w:r>
          <w:r>
            <w:rPr>
              <w:bCs/>
              <w:sz w:val="24"/>
              <w:szCs w:val="24"/>
            </w:rPr>
            <w:fldChar w:fldCharType="end"/>
          </w:r>
        </w:p>
        <w:p>
          <w:pPr>
            <w:pStyle w:val="8"/>
            <w:tabs>
              <w:tab w:val="right" w:leader="dot" w:pos="9360"/>
            </w:tabs>
            <w:rPr>
              <w:sz w:val="24"/>
              <w:szCs w:val="24"/>
            </w:rPr>
          </w:pPr>
          <w:r>
            <w:rPr>
              <w:bCs/>
              <w:sz w:val="24"/>
              <w:szCs w:val="24"/>
            </w:rPr>
            <w:fldChar w:fldCharType="begin"/>
          </w:r>
          <w:r>
            <w:rPr>
              <w:bCs/>
              <w:sz w:val="24"/>
              <w:szCs w:val="24"/>
            </w:rPr>
            <w:instrText xml:space="preserve"> HYPERLINK \l _Toc30679 </w:instrText>
          </w:r>
          <w:r>
            <w:rPr>
              <w:bCs/>
              <w:sz w:val="24"/>
              <w:szCs w:val="24"/>
            </w:rPr>
            <w:fldChar w:fldCharType="separate"/>
          </w:r>
          <w:r>
            <w:rPr>
              <w:sz w:val="24"/>
              <w:szCs w:val="24"/>
            </w:rPr>
            <w:t>3.</w:t>
          </w:r>
          <w:r>
            <w:rPr>
              <w:rFonts w:hint="eastAsia"/>
              <w:sz w:val="24"/>
              <w:szCs w:val="24"/>
              <w:lang w:val="en-US" w:eastAsia="zh-CN"/>
            </w:rPr>
            <w:t>2</w:t>
          </w:r>
          <w:r>
            <w:rPr>
              <w:sz w:val="24"/>
              <w:szCs w:val="24"/>
            </w:rPr>
            <w:t xml:space="preserve"> I</w:t>
          </w:r>
          <w:r>
            <w:rPr>
              <w:rFonts w:hint="eastAsia"/>
              <w:sz w:val="24"/>
              <w:szCs w:val="24"/>
              <w:lang w:val="en-US" w:eastAsia="zh-CN"/>
            </w:rPr>
            <w:t>MPLEMENTATION OF THE STRATEGY</w:t>
          </w:r>
          <w:r>
            <w:rPr>
              <w:sz w:val="24"/>
              <w:szCs w:val="24"/>
            </w:rPr>
            <w:tab/>
          </w:r>
          <w:r>
            <w:rPr>
              <w:sz w:val="24"/>
              <w:szCs w:val="24"/>
            </w:rPr>
            <w:fldChar w:fldCharType="begin"/>
          </w:r>
          <w:r>
            <w:rPr>
              <w:sz w:val="24"/>
              <w:szCs w:val="24"/>
            </w:rPr>
            <w:instrText xml:space="preserve"> PAGEREF _Toc30679 </w:instrText>
          </w:r>
          <w:r>
            <w:rPr>
              <w:sz w:val="24"/>
              <w:szCs w:val="24"/>
            </w:rPr>
            <w:fldChar w:fldCharType="separate"/>
          </w:r>
          <w:r>
            <w:rPr>
              <w:sz w:val="24"/>
              <w:szCs w:val="24"/>
            </w:rPr>
            <w:t>5</w:t>
          </w:r>
          <w:r>
            <w:rPr>
              <w:sz w:val="24"/>
              <w:szCs w:val="24"/>
            </w:rPr>
            <w:fldChar w:fldCharType="end"/>
          </w:r>
          <w:r>
            <w:rPr>
              <w:bCs/>
              <w:sz w:val="24"/>
              <w:szCs w:val="24"/>
            </w:rPr>
            <w:fldChar w:fldCharType="end"/>
          </w:r>
        </w:p>
        <w:p>
          <w:pPr>
            <w:pStyle w:val="5"/>
            <w:tabs>
              <w:tab w:val="right" w:leader="dot" w:pos="9360"/>
            </w:tabs>
            <w:rPr>
              <w:sz w:val="24"/>
              <w:szCs w:val="24"/>
            </w:rPr>
          </w:pPr>
          <w:r>
            <w:rPr>
              <w:bCs/>
              <w:sz w:val="24"/>
              <w:szCs w:val="24"/>
            </w:rPr>
            <w:fldChar w:fldCharType="begin"/>
          </w:r>
          <w:r>
            <w:rPr>
              <w:bCs/>
              <w:sz w:val="24"/>
              <w:szCs w:val="24"/>
            </w:rPr>
            <w:instrText xml:space="preserve"> HYPERLINK \l _Toc23921 </w:instrText>
          </w:r>
          <w:r>
            <w:rPr>
              <w:bCs/>
              <w:sz w:val="24"/>
              <w:szCs w:val="24"/>
            </w:rPr>
            <w:fldChar w:fldCharType="separate"/>
          </w:r>
          <w:r>
            <w:rPr>
              <w:rFonts w:cs="Times New Roman"/>
              <w:sz w:val="24"/>
              <w:szCs w:val="24"/>
            </w:rPr>
            <w:t>3.</w:t>
          </w:r>
          <w:r>
            <w:rPr>
              <w:rFonts w:hint="eastAsia" w:eastAsia="宋体" w:cs="Times New Roman"/>
              <w:sz w:val="24"/>
              <w:szCs w:val="24"/>
              <w:lang w:val="en-US" w:eastAsia="zh-CN"/>
            </w:rPr>
            <w:t>2</w:t>
          </w:r>
          <w:r>
            <w:rPr>
              <w:rFonts w:cs="Times New Roman"/>
              <w:sz w:val="24"/>
              <w:szCs w:val="24"/>
            </w:rPr>
            <w:t>.1 Technical Innovation</w:t>
          </w:r>
          <w:r>
            <w:rPr>
              <w:sz w:val="24"/>
              <w:szCs w:val="24"/>
            </w:rPr>
            <w:tab/>
          </w:r>
          <w:r>
            <w:rPr>
              <w:sz w:val="24"/>
              <w:szCs w:val="24"/>
            </w:rPr>
            <w:fldChar w:fldCharType="begin"/>
          </w:r>
          <w:r>
            <w:rPr>
              <w:sz w:val="24"/>
              <w:szCs w:val="24"/>
            </w:rPr>
            <w:instrText xml:space="preserve"> PAGEREF _Toc23921 </w:instrText>
          </w:r>
          <w:r>
            <w:rPr>
              <w:sz w:val="24"/>
              <w:szCs w:val="24"/>
            </w:rPr>
            <w:fldChar w:fldCharType="separate"/>
          </w:r>
          <w:r>
            <w:rPr>
              <w:sz w:val="24"/>
              <w:szCs w:val="24"/>
            </w:rPr>
            <w:t>5</w:t>
          </w:r>
          <w:r>
            <w:rPr>
              <w:sz w:val="24"/>
              <w:szCs w:val="24"/>
            </w:rPr>
            <w:fldChar w:fldCharType="end"/>
          </w:r>
          <w:r>
            <w:rPr>
              <w:bCs/>
              <w:sz w:val="24"/>
              <w:szCs w:val="24"/>
            </w:rPr>
            <w:fldChar w:fldCharType="end"/>
          </w:r>
        </w:p>
        <w:p>
          <w:pPr>
            <w:pStyle w:val="5"/>
            <w:tabs>
              <w:tab w:val="right" w:leader="dot" w:pos="9360"/>
            </w:tabs>
            <w:rPr>
              <w:sz w:val="24"/>
              <w:szCs w:val="24"/>
            </w:rPr>
          </w:pPr>
          <w:r>
            <w:rPr>
              <w:bCs/>
              <w:sz w:val="24"/>
              <w:szCs w:val="24"/>
            </w:rPr>
            <w:fldChar w:fldCharType="begin"/>
          </w:r>
          <w:r>
            <w:rPr>
              <w:bCs/>
              <w:sz w:val="24"/>
              <w:szCs w:val="24"/>
            </w:rPr>
            <w:instrText xml:space="preserve"> HYPERLINK \l _Toc19990 </w:instrText>
          </w:r>
          <w:r>
            <w:rPr>
              <w:bCs/>
              <w:sz w:val="24"/>
              <w:szCs w:val="24"/>
            </w:rPr>
            <w:fldChar w:fldCharType="separate"/>
          </w:r>
          <w:r>
            <w:rPr>
              <w:rFonts w:cs="Times New Roman"/>
              <w:sz w:val="24"/>
              <w:szCs w:val="24"/>
            </w:rPr>
            <w:t>3.</w:t>
          </w:r>
          <w:r>
            <w:rPr>
              <w:rFonts w:hint="eastAsia" w:eastAsia="宋体" w:cs="Times New Roman"/>
              <w:sz w:val="24"/>
              <w:szCs w:val="24"/>
              <w:lang w:val="en-US" w:eastAsia="zh-CN"/>
            </w:rPr>
            <w:t>2</w:t>
          </w:r>
          <w:r>
            <w:rPr>
              <w:rFonts w:cs="Times New Roman"/>
              <w:sz w:val="24"/>
              <w:szCs w:val="24"/>
            </w:rPr>
            <w:t>.2 Market Positioning</w:t>
          </w:r>
          <w:r>
            <w:rPr>
              <w:sz w:val="24"/>
              <w:szCs w:val="24"/>
            </w:rPr>
            <w:tab/>
          </w:r>
          <w:r>
            <w:rPr>
              <w:sz w:val="24"/>
              <w:szCs w:val="24"/>
            </w:rPr>
            <w:fldChar w:fldCharType="begin"/>
          </w:r>
          <w:r>
            <w:rPr>
              <w:sz w:val="24"/>
              <w:szCs w:val="24"/>
            </w:rPr>
            <w:instrText xml:space="preserve"> PAGEREF _Toc19990 </w:instrText>
          </w:r>
          <w:r>
            <w:rPr>
              <w:sz w:val="24"/>
              <w:szCs w:val="24"/>
            </w:rPr>
            <w:fldChar w:fldCharType="separate"/>
          </w:r>
          <w:r>
            <w:rPr>
              <w:sz w:val="24"/>
              <w:szCs w:val="24"/>
            </w:rPr>
            <w:t>6</w:t>
          </w:r>
          <w:r>
            <w:rPr>
              <w:sz w:val="24"/>
              <w:szCs w:val="24"/>
            </w:rPr>
            <w:fldChar w:fldCharType="end"/>
          </w:r>
          <w:r>
            <w:rPr>
              <w:bCs/>
              <w:sz w:val="24"/>
              <w:szCs w:val="24"/>
            </w:rPr>
            <w:fldChar w:fldCharType="end"/>
          </w:r>
        </w:p>
        <w:p>
          <w:pPr>
            <w:pStyle w:val="5"/>
            <w:tabs>
              <w:tab w:val="right" w:leader="dot" w:pos="9360"/>
            </w:tabs>
            <w:rPr>
              <w:sz w:val="24"/>
              <w:szCs w:val="24"/>
            </w:rPr>
          </w:pPr>
          <w:r>
            <w:rPr>
              <w:bCs/>
              <w:sz w:val="24"/>
              <w:szCs w:val="24"/>
            </w:rPr>
            <w:fldChar w:fldCharType="begin"/>
          </w:r>
          <w:r>
            <w:rPr>
              <w:bCs/>
              <w:sz w:val="24"/>
              <w:szCs w:val="24"/>
            </w:rPr>
            <w:instrText xml:space="preserve"> HYPERLINK \l _Toc10494 </w:instrText>
          </w:r>
          <w:r>
            <w:rPr>
              <w:bCs/>
              <w:sz w:val="24"/>
              <w:szCs w:val="24"/>
            </w:rPr>
            <w:fldChar w:fldCharType="separate"/>
          </w:r>
          <w:r>
            <w:rPr>
              <w:rFonts w:cs="Times New Roman"/>
              <w:sz w:val="24"/>
              <w:szCs w:val="24"/>
            </w:rPr>
            <w:t>3.</w:t>
          </w:r>
          <w:r>
            <w:rPr>
              <w:rFonts w:hint="eastAsia" w:eastAsia="宋体" w:cs="Times New Roman"/>
              <w:sz w:val="24"/>
              <w:szCs w:val="24"/>
              <w:lang w:val="en-US" w:eastAsia="zh-CN"/>
            </w:rPr>
            <w:t>2</w:t>
          </w:r>
          <w:r>
            <w:rPr>
              <w:rFonts w:cs="Times New Roman"/>
              <w:sz w:val="24"/>
              <w:szCs w:val="24"/>
            </w:rPr>
            <w:t>.3 The Acquisition of Reebok</w:t>
          </w:r>
          <w:r>
            <w:rPr>
              <w:sz w:val="24"/>
              <w:szCs w:val="24"/>
            </w:rPr>
            <w:tab/>
          </w:r>
          <w:r>
            <w:rPr>
              <w:sz w:val="24"/>
              <w:szCs w:val="24"/>
            </w:rPr>
            <w:fldChar w:fldCharType="begin"/>
          </w:r>
          <w:r>
            <w:rPr>
              <w:sz w:val="24"/>
              <w:szCs w:val="24"/>
            </w:rPr>
            <w:instrText xml:space="preserve"> PAGEREF _Toc10494 </w:instrText>
          </w:r>
          <w:r>
            <w:rPr>
              <w:sz w:val="24"/>
              <w:szCs w:val="24"/>
            </w:rPr>
            <w:fldChar w:fldCharType="separate"/>
          </w:r>
          <w:r>
            <w:rPr>
              <w:sz w:val="24"/>
              <w:szCs w:val="24"/>
            </w:rPr>
            <w:t>6</w:t>
          </w:r>
          <w:r>
            <w:rPr>
              <w:sz w:val="24"/>
              <w:szCs w:val="24"/>
            </w:rPr>
            <w:fldChar w:fldCharType="end"/>
          </w:r>
          <w:r>
            <w:rPr>
              <w:bCs/>
              <w:sz w:val="24"/>
              <w:szCs w:val="24"/>
            </w:rPr>
            <w:fldChar w:fldCharType="end"/>
          </w:r>
        </w:p>
        <w:p>
          <w:pPr>
            <w:pStyle w:val="8"/>
            <w:tabs>
              <w:tab w:val="right" w:leader="dot" w:pos="9360"/>
            </w:tabs>
            <w:rPr>
              <w:sz w:val="24"/>
              <w:szCs w:val="24"/>
            </w:rPr>
          </w:pPr>
          <w:r>
            <w:rPr>
              <w:bCs/>
              <w:sz w:val="24"/>
              <w:szCs w:val="24"/>
            </w:rPr>
            <w:fldChar w:fldCharType="begin"/>
          </w:r>
          <w:r>
            <w:rPr>
              <w:bCs/>
              <w:sz w:val="24"/>
              <w:szCs w:val="24"/>
            </w:rPr>
            <w:instrText xml:space="preserve"> HYPERLINK \l _Toc7724 </w:instrText>
          </w:r>
          <w:r>
            <w:rPr>
              <w:bCs/>
              <w:sz w:val="24"/>
              <w:szCs w:val="24"/>
            </w:rPr>
            <w:fldChar w:fldCharType="separate"/>
          </w:r>
          <w:r>
            <w:rPr>
              <w:sz w:val="24"/>
              <w:szCs w:val="24"/>
            </w:rPr>
            <w:t>3.</w:t>
          </w:r>
          <w:r>
            <w:rPr>
              <w:rFonts w:hint="eastAsia" w:eastAsia="宋体"/>
              <w:sz w:val="24"/>
              <w:szCs w:val="24"/>
              <w:lang w:val="en-US" w:eastAsia="zh-CN"/>
            </w:rPr>
            <w:t>3</w:t>
          </w:r>
          <w:r>
            <w:rPr>
              <w:sz w:val="24"/>
              <w:szCs w:val="24"/>
            </w:rPr>
            <w:t xml:space="preserve"> A</w:t>
          </w:r>
          <w:r>
            <w:rPr>
              <w:rFonts w:hint="eastAsia" w:eastAsia="宋体"/>
              <w:sz w:val="24"/>
              <w:szCs w:val="24"/>
              <w:lang w:val="en-US" w:eastAsia="zh-CN"/>
            </w:rPr>
            <w:t>DVANTAGES AND DISADVANTAGES OF THE STRATEGIES</w:t>
          </w:r>
          <w:r>
            <w:rPr>
              <w:sz w:val="24"/>
              <w:szCs w:val="24"/>
            </w:rPr>
            <w:tab/>
          </w:r>
          <w:r>
            <w:rPr>
              <w:sz w:val="24"/>
              <w:szCs w:val="24"/>
            </w:rPr>
            <w:fldChar w:fldCharType="begin"/>
          </w:r>
          <w:r>
            <w:rPr>
              <w:sz w:val="24"/>
              <w:szCs w:val="24"/>
            </w:rPr>
            <w:instrText xml:space="preserve"> PAGEREF _Toc7724 </w:instrText>
          </w:r>
          <w:r>
            <w:rPr>
              <w:sz w:val="24"/>
              <w:szCs w:val="24"/>
            </w:rPr>
            <w:fldChar w:fldCharType="separate"/>
          </w:r>
          <w:r>
            <w:rPr>
              <w:sz w:val="24"/>
              <w:szCs w:val="24"/>
            </w:rPr>
            <w:t>7</w:t>
          </w:r>
          <w:r>
            <w:rPr>
              <w:sz w:val="24"/>
              <w:szCs w:val="24"/>
            </w:rPr>
            <w:fldChar w:fldCharType="end"/>
          </w:r>
          <w:r>
            <w:rPr>
              <w:bCs/>
              <w:sz w:val="24"/>
              <w:szCs w:val="24"/>
            </w:rPr>
            <w:fldChar w:fldCharType="end"/>
          </w:r>
        </w:p>
        <w:p>
          <w:pPr>
            <w:pStyle w:val="5"/>
            <w:tabs>
              <w:tab w:val="right" w:leader="dot" w:pos="9360"/>
            </w:tabs>
            <w:rPr>
              <w:sz w:val="24"/>
              <w:szCs w:val="24"/>
            </w:rPr>
          </w:pPr>
          <w:r>
            <w:rPr>
              <w:bCs/>
              <w:sz w:val="24"/>
              <w:szCs w:val="24"/>
            </w:rPr>
            <w:fldChar w:fldCharType="begin"/>
          </w:r>
          <w:r>
            <w:rPr>
              <w:bCs/>
              <w:sz w:val="24"/>
              <w:szCs w:val="24"/>
            </w:rPr>
            <w:instrText xml:space="preserve"> HYPERLINK \l _Toc18335 </w:instrText>
          </w:r>
          <w:r>
            <w:rPr>
              <w:bCs/>
              <w:sz w:val="24"/>
              <w:szCs w:val="24"/>
            </w:rPr>
            <w:fldChar w:fldCharType="separate"/>
          </w:r>
          <w:r>
            <w:rPr>
              <w:rFonts w:cs="Times New Roman"/>
              <w:sz w:val="24"/>
              <w:szCs w:val="24"/>
            </w:rPr>
            <w:t>3.</w:t>
          </w:r>
          <w:r>
            <w:rPr>
              <w:rFonts w:hint="eastAsia" w:eastAsia="宋体" w:cs="Times New Roman"/>
              <w:sz w:val="24"/>
              <w:szCs w:val="24"/>
              <w:lang w:val="en-US" w:eastAsia="zh-CN"/>
            </w:rPr>
            <w:t>3</w:t>
          </w:r>
          <w:r>
            <w:rPr>
              <w:rFonts w:cs="Times New Roman"/>
              <w:sz w:val="24"/>
              <w:szCs w:val="24"/>
            </w:rPr>
            <w:t>.1 Decrease of Operational Risk</w:t>
          </w:r>
          <w:r>
            <w:rPr>
              <w:sz w:val="24"/>
              <w:szCs w:val="24"/>
            </w:rPr>
            <w:tab/>
          </w:r>
          <w:r>
            <w:rPr>
              <w:sz w:val="24"/>
              <w:szCs w:val="24"/>
            </w:rPr>
            <w:fldChar w:fldCharType="begin"/>
          </w:r>
          <w:r>
            <w:rPr>
              <w:sz w:val="24"/>
              <w:szCs w:val="24"/>
            </w:rPr>
            <w:instrText xml:space="preserve"> PAGEREF _Toc18335 </w:instrText>
          </w:r>
          <w:r>
            <w:rPr>
              <w:sz w:val="24"/>
              <w:szCs w:val="24"/>
            </w:rPr>
            <w:fldChar w:fldCharType="separate"/>
          </w:r>
          <w:r>
            <w:rPr>
              <w:sz w:val="24"/>
              <w:szCs w:val="24"/>
            </w:rPr>
            <w:t>7</w:t>
          </w:r>
          <w:r>
            <w:rPr>
              <w:sz w:val="24"/>
              <w:szCs w:val="24"/>
            </w:rPr>
            <w:fldChar w:fldCharType="end"/>
          </w:r>
          <w:r>
            <w:rPr>
              <w:bCs/>
              <w:sz w:val="24"/>
              <w:szCs w:val="24"/>
            </w:rPr>
            <w:fldChar w:fldCharType="end"/>
          </w:r>
        </w:p>
        <w:p>
          <w:pPr>
            <w:pStyle w:val="5"/>
            <w:tabs>
              <w:tab w:val="right" w:leader="dot" w:pos="9360"/>
            </w:tabs>
            <w:rPr>
              <w:sz w:val="24"/>
              <w:szCs w:val="24"/>
            </w:rPr>
          </w:pPr>
          <w:r>
            <w:rPr>
              <w:bCs/>
              <w:sz w:val="24"/>
              <w:szCs w:val="24"/>
            </w:rPr>
            <w:fldChar w:fldCharType="begin"/>
          </w:r>
          <w:r>
            <w:rPr>
              <w:bCs/>
              <w:sz w:val="24"/>
              <w:szCs w:val="24"/>
            </w:rPr>
            <w:instrText xml:space="preserve"> HYPERLINK \l _Toc8259 </w:instrText>
          </w:r>
          <w:r>
            <w:rPr>
              <w:bCs/>
              <w:sz w:val="24"/>
              <w:szCs w:val="24"/>
            </w:rPr>
            <w:fldChar w:fldCharType="separate"/>
          </w:r>
          <w:r>
            <w:rPr>
              <w:rFonts w:cs="Times New Roman"/>
              <w:sz w:val="24"/>
              <w:szCs w:val="24"/>
            </w:rPr>
            <w:t>3.</w:t>
          </w:r>
          <w:r>
            <w:rPr>
              <w:rFonts w:hint="eastAsia" w:eastAsia="宋体" w:cs="Times New Roman"/>
              <w:sz w:val="24"/>
              <w:szCs w:val="24"/>
              <w:lang w:val="en-US" w:eastAsia="zh-CN"/>
            </w:rPr>
            <w:t>3</w:t>
          </w:r>
          <w:r>
            <w:rPr>
              <w:rFonts w:cs="Times New Roman"/>
              <w:sz w:val="24"/>
              <w:szCs w:val="24"/>
            </w:rPr>
            <w:t>.2 Increase in Sales</w:t>
          </w:r>
          <w:r>
            <w:rPr>
              <w:sz w:val="24"/>
              <w:szCs w:val="24"/>
            </w:rPr>
            <w:tab/>
          </w:r>
          <w:r>
            <w:rPr>
              <w:sz w:val="24"/>
              <w:szCs w:val="24"/>
            </w:rPr>
            <w:fldChar w:fldCharType="begin"/>
          </w:r>
          <w:r>
            <w:rPr>
              <w:sz w:val="24"/>
              <w:szCs w:val="24"/>
            </w:rPr>
            <w:instrText xml:space="preserve"> PAGEREF _Toc8259 </w:instrText>
          </w:r>
          <w:r>
            <w:rPr>
              <w:sz w:val="24"/>
              <w:szCs w:val="24"/>
            </w:rPr>
            <w:fldChar w:fldCharType="separate"/>
          </w:r>
          <w:r>
            <w:rPr>
              <w:sz w:val="24"/>
              <w:szCs w:val="24"/>
            </w:rPr>
            <w:t>8</w:t>
          </w:r>
          <w:r>
            <w:rPr>
              <w:sz w:val="24"/>
              <w:szCs w:val="24"/>
            </w:rPr>
            <w:fldChar w:fldCharType="end"/>
          </w:r>
          <w:r>
            <w:rPr>
              <w:bCs/>
              <w:sz w:val="24"/>
              <w:szCs w:val="24"/>
            </w:rPr>
            <w:fldChar w:fldCharType="end"/>
          </w:r>
        </w:p>
        <w:p>
          <w:pPr>
            <w:pStyle w:val="5"/>
            <w:tabs>
              <w:tab w:val="right" w:leader="dot" w:pos="9360"/>
            </w:tabs>
            <w:rPr>
              <w:sz w:val="24"/>
              <w:szCs w:val="24"/>
            </w:rPr>
          </w:pPr>
          <w:r>
            <w:rPr>
              <w:bCs/>
              <w:sz w:val="24"/>
              <w:szCs w:val="24"/>
            </w:rPr>
            <w:fldChar w:fldCharType="begin"/>
          </w:r>
          <w:r>
            <w:rPr>
              <w:bCs/>
              <w:sz w:val="24"/>
              <w:szCs w:val="24"/>
            </w:rPr>
            <w:instrText xml:space="preserve"> HYPERLINK \l _Toc1934 </w:instrText>
          </w:r>
          <w:r>
            <w:rPr>
              <w:bCs/>
              <w:sz w:val="24"/>
              <w:szCs w:val="24"/>
            </w:rPr>
            <w:fldChar w:fldCharType="separate"/>
          </w:r>
          <w:r>
            <w:rPr>
              <w:rFonts w:cs="Times New Roman"/>
              <w:sz w:val="24"/>
              <w:szCs w:val="24"/>
            </w:rPr>
            <w:t>3.</w:t>
          </w:r>
          <w:r>
            <w:rPr>
              <w:rFonts w:hint="eastAsia" w:eastAsia="宋体" w:cs="Times New Roman"/>
              <w:sz w:val="24"/>
              <w:szCs w:val="24"/>
              <w:lang w:val="en-US" w:eastAsia="zh-CN"/>
            </w:rPr>
            <w:t>3</w:t>
          </w:r>
          <w:r>
            <w:rPr>
              <w:rFonts w:cs="Times New Roman"/>
              <w:sz w:val="24"/>
              <w:szCs w:val="24"/>
            </w:rPr>
            <w:t>.3 Lack of Loyalty</w:t>
          </w:r>
          <w:r>
            <w:rPr>
              <w:sz w:val="24"/>
              <w:szCs w:val="24"/>
            </w:rPr>
            <w:tab/>
          </w:r>
          <w:r>
            <w:rPr>
              <w:sz w:val="24"/>
              <w:szCs w:val="24"/>
            </w:rPr>
            <w:fldChar w:fldCharType="begin"/>
          </w:r>
          <w:r>
            <w:rPr>
              <w:sz w:val="24"/>
              <w:szCs w:val="24"/>
            </w:rPr>
            <w:instrText xml:space="preserve"> PAGEREF _Toc1934 </w:instrText>
          </w:r>
          <w:r>
            <w:rPr>
              <w:sz w:val="24"/>
              <w:szCs w:val="24"/>
            </w:rPr>
            <w:fldChar w:fldCharType="separate"/>
          </w:r>
          <w:r>
            <w:rPr>
              <w:sz w:val="24"/>
              <w:szCs w:val="24"/>
            </w:rPr>
            <w:t>8</w:t>
          </w:r>
          <w:r>
            <w:rPr>
              <w:sz w:val="24"/>
              <w:szCs w:val="24"/>
            </w:rPr>
            <w:fldChar w:fldCharType="end"/>
          </w:r>
          <w:r>
            <w:rPr>
              <w:bCs/>
              <w:sz w:val="24"/>
              <w:szCs w:val="24"/>
            </w:rPr>
            <w:fldChar w:fldCharType="end"/>
          </w:r>
        </w:p>
        <w:p>
          <w:pPr>
            <w:pStyle w:val="5"/>
            <w:tabs>
              <w:tab w:val="right" w:leader="dot" w:pos="9360"/>
            </w:tabs>
            <w:rPr>
              <w:sz w:val="24"/>
              <w:szCs w:val="24"/>
            </w:rPr>
          </w:pPr>
          <w:r>
            <w:rPr>
              <w:bCs/>
              <w:sz w:val="24"/>
              <w:szCs w:val="24"/>
            </w:rPr>
            <w:fldChar w:fldCharType="begin"/>
          </w:r>
          <w:r>
            <w:rPr>
              <w:bCs/>
              <w:sz w:val="24"/>
              <w:szCs w:val="24"/>
            </w:rPr>
            <w:instrText xml:space="preserve"> HYPERLINK \l _Toc28028 </w:instrText>
          </w:r>
          <w:r>
            <w:rPr>
              <w:bCs/>
              <w:sz w:val="24"/>
              <w:szCs w:val="24"/>
            </w:rPr>
            <w:fldChar w:fldCharType="separate"/>
          </w:r>
          <w:r>
            <w:rPr>
              <w:rFonts w:cs="Times New Roman"/>
              <w:sz w:val="24"/>
              <w:szCs w:val="24"/>
            </w:rPr>
            <w:t>3.</w:t>
          </w:r>
          <w:r>
            <w:rPr>
              <w:rFonts w:hint="eastAsia" w:eastAsia="宋体" w:cs="Times New Roman"/>
              <w:sz w:val="24"/>
              <w:szCs w:val="24"/>
              <w:lang w:val="en-US" w:eastAsia="zh-CN"/>
            </w:rPr>
            <w:t>3</w:t>
          </w:r>
          <w:r>
            <w:rPr>
              <w:rFonts w:cs="Times New Roman"/>
              <w:sz w:val="24"/>
              <w:szCs w:val="24"/>
            </w:rPr>
            <w:t>.4 High Marketing Cost</w:t>
          </w:r>
          <w:r>
            <w:rPr>
              <w:sz w:val="24"/>
              <w:szCs w:val="24"/>
            </w:rPr>
            <w:tab/>
          </w:r>
          <w:r>
            <w:rPr>
              <w:sz w:val="24"/>
              <w:szCs w:val="24"/>
            </w:rPr>
            <w:fldChar w:fldCharType="begin"/>
          </w:r>
          <w:r>
            <w:rPr>
              <w:sz w:val="24"/>
              <w:szCs w:val="24"/>
            </w:rPr>
            <w:instrText xml:space="preserve"> PAGEREF _Toc28028 </w:instrText>
          </w:r>
          <w:r>
            <w:rPr>
              <w:sz w:val="24"/>
              <w:szCs w:val="24"/>
            </w:rPr>
            <w:fldChar w:fldCharType="separate"/>
          </w:r>
          <w:r>
            <w:rPr>
              <w:sz w:val="24"/>
              <w:szCs w:val="24"/>
            </w:rPr>
            <w:t>9</w:t>
          </w:r>
          <w:r>
            <w:rPr>
              <w:sz w:val="24"/>
              <w:szCs w:val="24"/>
            </w:rPr>
            <w:fldChar w:fldCharType="end"/>
          </w:r>
          <w:r>
            <w:rPr>
              <w:bCs/>
              <w:sz w:val="24"/>
              <w:szCs w:val="24"/>
            </w:rPr>
            <w:fldChar w:fldCharType="end"/>
          </w:r>
        </w:p>
        <w:p>
          <w:pPr>
            <w:pStyle w:val="7"/>
            <w:tabs>
              <w:tab w:val="right" w:leader="dot" w:pos="9360"/>
            </w:tabs>
            <w:rPr>
              <w:sz w:val="24"/>
              <w:szCs w:val="24"/>
            </w:rPr>
          </w:pPr>
          <w:r>
            <w:rPr>
              <w:bCs/>
              <w:sz w:val="24"/>
              <w:szCs w:val="24"/>
            </w:rPr>
            <w:fldChar w:fldCharType="begin"/>
          </w:r>
          <w:r>
            <w:rPr>
              <w:bCs/>
              <w:sz w:val="24"/>
              <w:szCs w:val="24"/>
            </w:rPr>
            <w:instrText xml:space="preserve"> HYPERLINK \l _Toc23024 </w:instrText>
          </w:r>
          <w:r>
            <w:rPr>
              <w:bCs/>
              <w:sz w:val="24"/>
              <w:szCs w:val="24"/>
            </w:rPr>
            <w:fldChar w:fldCharType="separate"/>
          </w:r>
          <w:r>
            <w:rPr>
              <w:rFonts w:cs="Times New Roman"/>
              <w:sz w:val="24"/>
              <w:szCs w:val="24"/>
            </w:rPr>
            <w:t>4. R</w:t>
          </w:r>
          <w:r>
            <w:rPr>
              <w:rFonts w:hint="eastAsia" w:eastAsia="宋体" w:cs="Times New Roman"/>
              <w:sz w:val="24"/>
              <w:szCs w:val="24"/>
              <w:lang w:val="en-US" w:eastAsia="zh-CN"/>
            </w:rPr>
            <w:t>ECOMMENDATION</w:t>
          </w:r>
          <w:r>
            <w:rPr>
              <w:sz w:val="24"/>
              <w:szCs w:val="24"/>
            </w:rPr>
            <w:tab/>
          </w:r>
          <w:r>
            <w:rPr>
              <w:sz w:val="24"/>
              <w:szCs w:val="24"/>
            </w:rPr>
            <w:fldChar w:fldCharType="begin"/>
          </w:r>
          <w:r>
            <w:rPr>
              <w:sz w:val="24"/>
              <w:szCs w:val="24"/>
            </w:rPr>
            <w:instrText xml:space="preserve"> PAGEREF _Toc23024 </w:instrText>
          </w:r>
          <w:r>
            <w:rPr>
              <w:sz w:val="24"/>
              <w:szCs w:val="24"/>
            </w:rPr>
            <w:fldChar w:fldCharType="separate"/>
          </w:r>
          <w:r>
            <w:rPr>
              <w:sz w:val="24"/>
              <w:szCs w:val="24"/>
            </w:rPr>
            <w:t>9</w:t>
          </w:r>
          <w:r>
            <w:rPr>
              <w:sz w:val="24"/>
              <w:szCs w:val="24"/>
            </w:rPr>
            <w:fldChar w:fldCharType="end"/>
          </w:r>
          <w:r>
            <w:rPr>
              <w:bCs/>
              <w:sz w:val="24"/>
              <w:szCs w:val="24"/>
            </w:rPr>
            <w:fldChar w:fldCharType="end"/>
          </w:r>
        </w:p>
        <w:p>
          <w:pPr>
            <w:pStyle w:val="7"/>
            <w:tabs>
              <w:tab w:val="right" w:leader="dot" w:pos="9360"/>
            </w:tabs>
            <w:rPr>
              <w:sz w:val="24"/>
              <w:szCs w:val="24"/>
            </w:rPr>
          </w:pPr>
          <w:r>
            <w:rPr>
              <w:bCs/>
              <w:sz w:val="24"/>
              <w:szCs w:val="24"/>
            </w:rPr>
            <w:fldChar w:fldCharType="begin"/>
          </w:r>
          <w:r>
            <w:rPr>
              <w:bCs/>
              <w:sz w:val="24"/>
              <w:szCs w:val="24"/>
            </w:rPr>
            <w:instrText xml:space="preserve"> HYPERLINK \l _Toc9419 </w:instrText>
          </w:r>
          <w:r>
            <w:rPr>
              <w:bCs/>
              <w:sz w:val="24"/>
              <w:szCs w:val="24"/>
            </w:rPr>
            <w:fldChar w:fldCharType="separate"/>
          </w:r>
          <w:r>
            <w:rPr>
              <w:rFonts w:cs="Times New Roman"/>
              <w:sz w:val="24"/>
              <w:szCs w:val="24"/>
            </w:rPr>
            <w:t>5. C</w:t>
          </w:r>
          <w:r>
            <w:rPr>
              <w:rFonts w:hint="eastAsia" w:eastAsia="宋体" w:cs="Times New Roman"/>
              <w:sz w:val="24"/>
              <w:szCs w:val="24"/>
              <w:lang w:val="en-US" w:eastAsia="zh-CN"/>
            </w:rPr>
            <w:t>ONCLUSION</w:t>
          </w:r>
          <w:r>
            <w:rPr>
              <w:sz w:val="24"/>
              <w:szCs w:val="24"/>
            </w:rPr>
            <w:tab/>
          </w:r>
          <w:r>
            <w:rPr>
              <w:sz w:val="24"/>
              <w:szCs w:val="24"/>
            </w:rPr>
            <w:fldChar w:fldCharType="begin"/>
          </w:r>
          <w:r>
            <w:rPr>
              <w:sz w:val="24"/>
              <w:szCs w:val="24"/>
            </w:rPr>
            <w:instrText xml:space="preserve"> PAGEREF _Toc9419 </w:instrText>
          </w:r>
          <w:r>
            <w:rPr>
              <w:sz w:val="24"/>
              <w:szCs w:val="24"/>
            </w:rPr>
            <w:fldChar w:fldCharType="separate"/>
          </w:r>
          <w:r>
            <w:rPr>
              <w:sz w:val="24"/>
              <w:szCs w:val="24"/>
            </w:rPr>
            <w:t>10</w:t>
          </w:r>
          <w:r>
            <w:rPr>
              <w:sz w:val="24"/>
              <w:szCs w:val="24"/>
            </w:rPr>
            <w:fldChar w:fldCharType="end"/>
          </w:r>
          <w:r>
            <w:rPr>
              <w:bCs/>
              <w:sz w:val="24"/>
              <w:szCs w:val="24"/>
            </w:rPr>
            <w:fldChar w:fldCharType="end"/>
          </w:r>
        </w:p>
        <w:p>
          <w:pPr>
            <w:pStyle w:val="7"/>
            <w:tabs>
              <w:tab w:val="right" w:leader="dot" w:pos="9360"/>
            </w:tabs>
          </w:pPr>
          <w:r>
            <w:rPr>
              <w:bCs/>
              <w:sz w:val="24"/>
              <w:szCs w:val="24"/>
            </w:rPr>
            <w:fldChar w:fldCharType="begin"/>
          </w:r>
          <w:r>
            <w:rPr>
              <w:bCs/>
              <w:sz w:val="24"/>
              <w:szCs w:val="24"/>
            </w:rPr>
            <w:instrText xml:space="preserve"> HYPERLINK \l _Toc4807 </w:instrText>
          </w:r>
          <w:r>
            <w:rPr>
              <w:bCs/>
              <w:sz w:val="24"/>
              <w:szCs w:val="24"/>
            </w:rPr>
            <w:fldChar w:fldCharType="separate"/>
          </w:r>
          <w:r>
            <w:rPr>
              <w:rFonts w:cs="Times New Roman"/>
              <w:sz w:val="24"/>
              <w:szCs w:val="24"/>
            </w:rPr>
            <w:t>6. Reference</w:t>
          </w:r>
          <w:r>
            <w:rPr>
              <w:sz w:val="24"/>
              <w:szCs w:val="24"/>
            </w:rPr>
            <w:tab/>
          </w:r>
          <w:r>
            <w:rPr>
              <w:sz w:val="24"/>
              <w:szCs w:val="24"/>
            </w:rPr>
            <w:fldChar w:fldCharType="begin"/>
          </w:r>
          <w:r>
            <w:rPr>
              <w:sz w:val="24"/>
              <w:szCs w:val="24"/>
            </w:rPr>
            <w:instrText xml:space="preserve"> PAGEREF _Toc4807 </w:instrText>
          </w:r>
          <w:r>
            <w:rPr>
              <w:sz w:val="24"/>
              <w:szCs w:val="24"/>
            </w:rPr>
            <w:fldChar w:fldCharType="separate"/>
          </w:r>
          <w:r>
            <w:rPr>
              <w:sz w:val="24"/>
              <w:szCs w:val="24"/>
            </w:rPr>
            <w:t>11</w:t>
          </w:r>
          <w:r>
            <w:rPr>
              <w:sz w:val="24"/>
              <w:szCs w:val="24"/>
            </w:rPr>
            <w:fldChar w:fldCharType="end"/>
          </w:r>
          <w:r>
            <w:rPr>
              <w:bCs/>
              <w:sz w:val="24"/>
              <w:szCs w:val="24"/>
            </w:rPr>
            <w:fldChar w:fldCharType="end"/>
          </w:r>
        </w:p>
        <w:p>
          <w:pPr>
            <w:spacing w:line="360" w:lineRule="auto"/>
            <w:jc w:val="both"/>
          </w:pPr>
          <w:r>
            <w:rPr>
              <w:bCs/>
            </w:rPr>
            <w:fldChar w:fldCharType="end"/>
          </w:r>
        </w:p>
      </w:sdtContent>
    </w:sdt>
    <w:p>
      <w:pPr>
        <w:pStyle w:val="21"/>
        <w:jc w:val="both"/>
        <w:rPr>
          <w:rFonts w:cs="Times New Roman"/>
        </w:rPr>
      </w:pPr>
    </w:p>
    <w:p>
      <w:pPr>
        <w:spacing w:line="360" w:lineRule="auto"/>
        <w:jc w:val="both"/>
        <w:rPr>
          <w:b/>
          <w:bCs/>
          <w:sz w:val="44"/>
        </w:rPr>
      </w:pPr>
      <w:r>
        <w:br w:type="page"/>
      </w:r>
    </w:p>
    <w:p>
      <w:pPr>
        <w:pStyle w:val="21"/>
        <w:jc w:val="both"/>
        <w:rPr>
          <w:rFonts w:cs="Times New Roman"/>
        </w:rPr>
      </w:pPr>
      <w:bookmarkStart w:id="0" w:name="_Toc23994"/>
      <w:r>
        <w:rPr>
          <w:rFonts w:cs="Times New Roman"/>
        </w:rPr>
        <w:t>1. E</w:t>
      </w:r>
      <w:r>
        <w:rPr>
          <w:rFonts w:hint="eastAsia" w:eastAsia="宋体" w:cs="Times New Roman"/>
          <w:lang w:val="en-US" w:eastAsia="zh-CN"/>
        </w:rPr>
        <w:t>XECUTIVE SUMMARY</w:t>
      </w:r>
      <w:bookmarkEnd w:id="0"/>
    </w:p>
    <w:p>
      <w:pPr>
        <w:pStyle w:val="9"/>
        <w:shd w:val="clear" w:color="auto" w:fill="FFFFFF"/>
        <w:spacing w:line="360" w:lineRule="auto"/>
        <w:jc w:val="both"/>
        <w:rPr>
          <w:rFonts w:eastAsia="宋体"/>
        </w:rPr>
      </w:pPr>
      <w:r>
        <w:t xml:space="preserve">In this report, the definition of the overall strategy was introduced in the introduction part. </w:t>
      </w:r>
      <w:r>
        <w:rPr>
          <w:rFonts w:eastAsia="微软雅黑"/>
        </w:rPr>
        <w:t>It refers to the decision for basic developing direction, actions essential to realize the direction, also the target the company wants to reach after selec</w:t>
      </w:r>
      <w:bookmarkStart w:id="22" w:name="_GoBack"/>
      <w:bookmarkEnd w:id="22"/>
      <w:r>
        <w:rPr>
          <w:rFonts w:eastAsia="微软雅黑"/>
        </w:rPr>
        <w:t xml:space="preserve">ting the right direction, which makes one company identified with its competitors and brings this company sustainable advantage. And in the second part, Adidas was used as the example to </w:t>
      </w:r>
      <w:r>
        <w:t xml:space="preserve">analyze the specific strategy - differentiation strategy, which </w:t>
      </w:r>
      <w:r>
        <w:rPr>
          <w:rFonts w:eastAsia="Songti SC"/>
        </w:rPr>
        <w:t>refers to the unique products or services provided by a company and totally different among the whole industry and welcomed by the consumers,</w:t>
      </w:r>
      <w:r>
        <w:t xml:space="preserve"> that Adidas has been used. First, the history of Adidas was introduced, which was established in 1924 and has been developed till now </w:t>
      </w:r>
      <w:r>
        <w:rPr>
          <w:rFonts w:eastAsia="宋体"/>
        </w:rPr>
        <w:t>as a global public company with 46,000 employees and one of the world's largest sports brands, including more than 170 subsidiaries. In the first quarter of 2018, the group's revenue was 5,548 million euros. Three aspects of how Adidas implemented this strategy were illustrated below as technical innovation, market positioning and the acquisition of reebok. Then, Nike was taken as the comparison company to analyze the advantages and disadvantages of this differentiation strategy. In this report there are two advantages, which are decreasing operational cost and increasing sales, while two disadvantages are lack of loyalty and high marketing cost. Finally, it is the recommendation that I made. I suggested Adidas to develop a suitable strategy in reducing production costs and time to maintain the role of the leader in the sportswear market. Also, Adidas has to learn how to establish royalty with its customers to lock in sales and revenue. Moreover, Adidas should try to minimum its cost for implementing the differentiation strategy to maximize its profit.</w:t>
      </w:r>
    </w:p>
    <w:p>
      <w:pPr>
        <w:pStyle w:val="9"/>
        <w:spacing w:line="360" w:lineRule="auto"/>
        <w:jc w:val="both"/>
        <w:rPr>
          <w:rFonts w:eastAsia="宋体"/>
        </w:rPr>
      </w:pPr>
    </w:p>
    <w:p>
      <w:pPr>
        <w:spacing w:line="360" w:lineRule="auto"/>
        <w:jc w:val="both"/>
      </w:pPr>
    </w:p>
    <w:p>
      <w:pPr>
        <w:spacing w:line="360" w:lineRule="auto"/>
        <w:jc w:val="both"/>
        <w:rPr>
          <w:b/>
          <w:bCs/>
          <w:color w:val="000000" w:themeColor="text1"/>
          <w:sz w:val="44"/>
          <w:szCs w:val="32"/>
          <w14:textFill>
            <w14:solidFill>
              <w14:schemeClr w14:val="tx1"/>
            </w14:solidFill>
          </w14:textFill>
        </w:rPr>
      </w:pPr>
      <w:r>
        <w:br w:type="page"/>
      </w:r>
    </w:p>
    <w:p>
      <w:pPr>
        <w:pStyle w:val="21"/>
        <w:jc w:val="both"/>
        <w:rPr>
          <w:rFonts w:hint="eastAsia" w:eastAsia="宋体" w:cs="Times New Roman"/>
          <w:lang w:val="en-US" w:eastAsia="zh-CN"/>
        </w:rPr>
      </w:pPr>
      <w:bookmarkStart w:id="1" w:name="_Toc19871"/>
      <w:r>
        <w:rPr>
          <w:rFonts w:cs="Times New Roman"/>
        </w:rPr>
        <w:t xml:space="preserve">2. </w:t>
      </w:r>
      <w:r>
        <w:rPr>
          <w:rFonts w:hint="eastAsia" w:eastAsia="宋体" w:cs="Times New Roman"/>
          <w:lang w:val="en-US" w:eastAsia="zh-CN"/>
        </w:rPr>
        <w:t>INTRODUCTION</w:t>
      </w:r>
      <w:bookmarkEnd w:id="1"/>
    </w:p>
    <w:p>
      <w:pPr>
        <w:spacing w:line="360" w:lineRule="auto"/>
        <w:jc w:val="both"/>
        <w:rPr>
          <w:rFonts w:eastAsia="微软雅黑"/>
        </w:rPr>
      </w:pPr>
      <w:r>
        <w:rPr>
          <w:rFonts w:eastAsia="微软雅黑"/>
        </w:rPr>
        <w:t xml:space="preserve">One important topic that business leaders and theorists has always been critically thinking is strategy. Different business situations require unique strategies to lead the business team to have stronger competition. It refers to the decision for basic developing direction, actions essential to realize the direction, also the target the company wants to reach after selecting the right direction, which makes one company identified with its competitors and brings this company sustainable advantage </w:t>
      </w:r>
      <w:r>
        <w:rPr>
          <w:rFonts w:eastAsiaTheme="minorEastAsia"/>
        </w:rPr>
        <w:t>(Zhu, Chu &amp; Chen, 2003)</w:t>
      </w:r>
      <w:r>
        <w:t xml:space="preserve">. </w:t>
      </w:r>
      <w:r>
        <w:rPr>
          <w:rFonts w:eastAsia="微软雅黑"/>
        </w:rPr>
        <w:t xml:space="preserve">Therefore, not all the business decisions could be called strategic decisions. If a decision is easy for other peers to imitate, then it cannot be called a strategy. For example, the decision that put advertisement to increase popularity is not strategic because every peer can imitate its behavior. Also, such strategy can be convertible as the market situation changes. </w:t>
      </w:r>
    </w:p>
    <w:p>
      <w:pPr>
        <w:spacing w:line="360" w:lineRule="auto"/>
        <w:jc w:val="both"/>
        <w:rPr>
          <w:rFonts w:eastAsia="微软雅黑"/>
        </w:rPr>
      </w:pPr>
    </w:p>
    <w:p>
      <w:pPr>
        <w:pStyle w:val="22"/>
      </w:pPr>
      <w:bookmarkStart w:id="2" w:name="_Toc12003"/>
      <w:r>
        <w:t>2.1 R</w:t>
      </w:r>
      <w:r>
        <w:rPr>
          <w:rFonts w:hint="eastAsia" w:eastAsia="宋体"/>
          <w:lang w:val="en-US" w:eastAsia="zh-CN"/>
        </w:rPr>
        <w:t>EPORT REMIT</w:t>
      </w:r>
      <w:bookmarkEnd w:id="2"/>
    </w:p>
    <w:p>
      <w:pPr>
        <w:spacing w:line="360" w:lineRule="auto"/>
        <w:jc w:val="both"/>
        <w:rPr>
          <w:rFonts w:eastAsia="微软雅黑"/>
        </w:rPr>
      </w:pPr>
      <w:r>
        <w:rPr>
          <w:rFonts w:eastAsia="微软雅黑"/>
        </w:rPr>
        <w:t>The goal of writing this report is to analyze the strategy used by Adidas to earn its global market share from three aspects, they are technical innovation, market positioning and acquisition of reebok. Also, the advantages and disadvantages of those strategies are discussed in the following parts with comparison of Nike company. Finally, a recommendation for Adidas is provided to maintain its sports market leader role.</w:t>
      </w:r>
    </w:p>
    <w:p>
      <w:pPr>
        <w:spacing w:line="360" w:lineRule="auto"/>
        <w:jc w:val="both"/>
        <w:rPr>
          <w:rFonts w:eastAsia="微软雅黑"/>
        </w:rPr>
      </w:pPr>
    </w:p>
    <w:p>
      <w:pPr>
        <w:pStyle w:val="22"/>
      </w:pPr>
      <w:bookmarkStart w:id="3" w:name="_Toc11760"/>
      <w:r>
        <w:t>2.2 B</w:t>
      </w:r>
      <w:r>
        <w:rPr>
          <w:rFonts w:hint="eastAsia" w:eastAsia="宋体"/>
          <w:lang w:val="en-US" w:eastAsia="zh-CN"/>
        </w:rPr>
        <w:t>ACKGROUND OF ADIDAS</w:t>
      </w:r>
      <w:bookmarkEnd w:id="3"/>
    </w:p>
    <w:p>
      <w:pPr>
        <w:spacing w:line="360" w:lineRule="auto"/>
        <w:jc w:val="both"/>
      </w:pPr>
      <w:r>
        <w:rPr>
          <w:rFonts w:eastAsia="宋体"/>
        </w:rPr>
        <w:t xml:space="preserve">In 1924, Adidasler registered the trademark with Gebrüder Dassler Schuhfabrik and began producing sports equipment designed to be the best in the industry. Lina Radke in Amsterdam in 1928 and Jesse Owens in Berlin in 1936, the gold medals owners who both wore the sport shoes provided by Gebrüder Dassler Schuhfabrikmade, contributed to its first </w:t>
      </w:r>
      <w:r>
        <w:t>rewards and milestones</w:t>
      </w:r>
      <w:r>
        <w:rPr>
          <w:rFonts w:eastAsia="宋体"/>
        </w:rPr>
        <w:t xml:space="preserve">. On August 18, 1949, 49-year-old Adi Dassler re-registered Adi Dassler Adidas Sports chuhfabrik, based in Herzogenaurach, Germany. Today, Adidas has developed into a global public company with 46,000 employees and one of the world's largest sports brands, including more than 170 subsidiaries such as Reebok, TaylorMade-Adidas Golf, Rockport and CCM-Hockey </w:t>
      </w:r>
      <w:r>
        <w:rPr>
          <w:rFonts w:eastAsiaTheme="minorEastAsia"/>
        </w:rPr>
        <w:t xml:space="preserve"> (R McGuigan, 2014)</w:t>
      </w:r>
      <w:r>
        <w:t xml:space="preserve">. </w:t>
      </w:r>
      <w:r>
        <w:rPr>
          <w:rFonts w:eastAsia="宋体"/>
        </w:rPr>
        <w:t>Adidas has become a household name, and almost no one does not know its three-striped logo. The company's products range from sports shoes to sportswear, as well as socks, bags, watches and other sports-related products. In the first quarter of 2018, the group's revenue was 5,548 million euros.</w:t>
      </w:r>
    </w:p>
    <w:p>
      <w:pPr>
        <w:pStyle w:val="9"/>
        <w:spacing w:line="360" w:lineRule="auto"/>
        <w:jc w:val="both"/>
      </w:pPr>
    </w:p>
    <w:p>
      <w:pPr>
        <w:pStyle w:val="22"/>
      </w:pPr>
      <w:bookmarkStart w:id="4" w:name="_Toc26408"/>
      <w:r>
        <w:t>2.3 D</w:t>
      </w:r>
      <w:r>
        <w:rPr>
          <w:rFonts w:hint="eastAsia" w:eastAsia="宋体"/>
          <w:lang w:val="en-US" w:eastAsia="zh-CN"/>
        </w:rPr>
        <w:t>EFINITION OF MAJOR CONCEPTS</w:t>
      </w:r>
      <w:bookmarkEnd w:id="4"/>
    </w:p>
    <w:p>
      <w:pPr>
        <w:pStyle w:val="23"/>
        <w:rPr>
          <w:rFonts w:cs="Times New Roman"/>
        </w:rPr>
      </w:pPr>
      <w:bookmarkStart w:id="5" w:name="_Toc31636"/>
      <w:r>
        <w:rPr>
          <w:rFonts w:cs="Times New Roman"/>
        </w:rPr>
        <w:t>2.3.1 S</w:t>
      </w:r>
      <w:r>
        <w:rPr>
          <w:rFonts w:hint="eastAsia" w:eastAsia="宋体" w:cs="Times New Roman"/>
          <w:lang w:val="en-US" w:eastAsia="zh-CN"/>
        </w:rPr>
        <w:t>TRATEGY</w:t>
      </w:r>
      <w:bookmarkEnd w:id="5"/>
      <w:r>
        <w:rPr>
          <w:rFonts w:cs="Times New Roman"/>
        </w:rPr>
        <w:t xml:space="preserve"> </w:t>
      </w:r>
    </w:p>
    <w:p>
      <w:pPr>
        <w:spacing w:line="360" w:lineRule="auto"/>
        <w:jc w:val="both"/>
        <w:rPr>
          <w:rFonts w:eastAsia="宋体"/>
        </w:rPr>
      </w:pPr>
      <w:r>
        <w:rPr>
          <w:rFonts w:eastAsia="宋体"/>
        </w:rPr>
        <w:t>Strategy defines the product and service range that companies should focus on. Strategy is decided by top managers to achieve the company’s stability and sustainability and then build the core competitiveness and form a unique brand, which would make the consumers think of this brand instead of any other competitive peers when they want to buy certain goods or service.</w:t>
      </w:r>
    </w:p>
    <w:p>
      <w:pPr>
        <w:pStyle w:val="22"/>
      </w:pPr>
    </w:p>
    <w:p>
      <w:pPr>
        <w:pStyle w:val="23"/>
        <w:rPr>
          <w:rFonts w:cs="Times New Roman"/>
        </w:rPr>
      </w:pPr>
      <w:bookmarkStart w:id="6" w:name="_Toc5257"/>
      <w:r>
        <w:rPr>
          <w:rFonts w:cs="Times New Roman"/>
        </w:rPr>
        <w:t>2.3.2 B</w:t>
      </w:r>
      <w:r>
        <w:rPr>
          <w:rFonts w:hint="eastAsia" w:eastAsia="宋体" w:cs="Times New Roman"/>
          <w:lang w:val="en-US" w:eastAsia="zh-CN"/>
        </w:rPr>
        <w:t>USINESS LEVEL STRATEGY</w:t>
      </w:r>
      <w:bookmarkEnd w:id="6"/>
    </w:p>
    <w:p>
      <w:pPr>
        <w:spacing w:line="360" w:lineRule="auto"/>
        <w:jc w:val="both"/>
        <w:rPr>
          <w:rFonts w:eastAsia="宋体"/>
        </w:rPr>
      </w:pPr>
      <w:r>
        <w:rPr>
          <w:rFonts w:eastAsia="宋体"/>
        </w:rPr>
        <w:t>The differentiation strategy refers to the unique products or services provided by a company, which is totally different among the whole industry and welcomed by the consumers. When a company provides customers with a unique valuable product, not just a low price, it is differentiated from other competitors. The differentiation strategy can help the company get a premium. If the premium achieved exceeds the cost of developing of the product, the implementation of the differentiation strategy will bring higher efficiency.</w:t>
      </w:r>
    </w:p>
    <w:p>
      <w:pPr>
        <w:pStyle w:val="22"/>
        <w:rPr>
          <w:rFonts w:eastAsia="宋体"/>
          <w:b w:val="0"/>
          <w:bCs w:val="0"/>
          <w:color w:val="auto"/>
          <w:sz w:val="24"/>
          <w:szCs w:val="24"/>
        </w:rPr>
      </w:pPr>
    </w:p>
    <w:p>
      <w:pPr>
        <w:pStyle w:val="23"/>
        <w:rPr>
          <w:rFonts w:cs="Times New Roman"/>
        </w:rPr>
      </w:pPr>
      <w:bookmarkStart w:id="7" w:name="_Toc17331"/>
      <w:r>
        <w:rPr>
          <w:rFonts w:cs="Times New Roman"/>
        </w:rPr>
        <w:t>2.3.4 C</w:t>
      </w:r>
      <w:r>
        <w:rPr>
          <w:rFonts w:hint="eastAsia" w:eastAsia="宋体" w:cs="Times New Roman"/>
          <w:lang w:val="en-US" w:eastAsia="zh-CN"/>
        </w:rPr>
        <w:t>OMPETITIVE ADVWANTAGE</w:t>
      </w:r>
      <w:bookmarkEnd w:id="7"/>
    </w:p>
    <w:p>
      <w:pPr>
        <w:spacing w:line="360" w:lineRule="auto"/>
        <w:jc w:val="both"/>
        <w:rPr>
          <w:rFonts w:eastAsia="宋体"/>
          <w:bCs/>
        </w:rPr>
      </w:pPr>
      <w:r>
        <w:rPr>
          <w:rFonts w:eastAsia="宋体"/>
          <w:bCs/>
        </w:rPr>
        <w:t>The competitive advantage is the a</w:t>
      </w:r>
      <w:r>
        <w:rPr>
          <w:rFonts w:eastAsia="宋体"/>
        </w:rPr>
        <w:t>dvantageous resources, more advanced modes of operation, and products and services that better meet market needs</w:t>
      </w:r>
      <w:r>
        <w:rPr>
          <w:rFonts w:eastAsia="宋体"/>
          <w:bCs/>
        </w:rPr>
        <w:t xml:space="preserve"> obsessed by one company</w:t>
      </w:r>
      <w:r>
        <w:rPr>
          <w:rFonts w:eastAsia="宋体"/>
        </w:rPr>
        <w:t xml:space="preserve">. Through the above-mentioned one field or multiple fields to form a core competitiveness superior to the </w:t>
      </w:r>
      <w:r>
        <w:rPr>
          <w:rFonts w:eastAsia="宋体"/>
          <w:bCs/>
        </w:rPr>
        <w:t>competitors. They make customers more willing to choose its product or service as first choice, to help this company to be more competitive and earn more market share comparing with its rivals.</w:t>
      </w:r>
    </w:p>
    <w:p>
      <w:pPr>
        <w:spacing w:line="360" w:lineRule="auto"/>
        <w:jc w:val="both"/>
        <w:rPr>
          <w:rFonts w:eastAsia="宋体"/>
          <w:bCs/>
        </w:rPr>
      </w:pPr>
    </w:p>
    <w:p>
      <w:pPr>
        <w:pStyle w:val="21"/>
        <w:jc w:val="both"/>
        <w:rPr>
          <w:rFonts w:hint="eastAsia" w:eastAsia="宋体" w:cs="Times New Roman"/>
          <w:lang w:val="en-US" w:eastAsia="zh-CN"/>
        </w:rPr>
      </w:pPr>
      <w:bookmarkStart w:id="8" w:name="_Toc4615"/>
      <w:r>
        <w:rPr>
          <w:rFonts w:cs="Times New Roman"/>
        </w:rPr>
        <w:t xml:space="preserve">3. </w:t>
      </w:r>
      <w:r>
        <w:rPr>
          <w:rFonts w:hint="eastAsia" w:eastAsia="宋体" w:cs="Times New Roman"/>
          <w:lang w:val="en-US" w:eastAsia="zh-CN"/>
        </w:rPr>
        <w:t>MAIN BODY</w:t>
      </w:r>
      <w:bookmarkEnd w:id="8"/>
    </w:p>
    <w:p>
      <w:pPr>
        <w:pStyle w:val="22"/>
        <w:rPr>
          <w:rFonts w:cs="Times New Roman"/>
        </w:rPr>
      </w:pPr>
      <w:bookmarkStart w:id="9" w:name="_Toc30147"/>
      <w:r>
        <w:rPr>
          <w:rFonts w:hint="eastAsia" w:eastAsia="宋体" w:cs="Times New Roman"/>
          <w:lang w:val="en-US" w:eastAsia="zh-CN"/>
        </w:rPr>
        <w:t xml:space="preserve">3.1 </w:t>
      </w:r>
      <w:r>
        <w:rPr>
          <w:rFonts w:cs="Times New Roman"/>
        </w:rPr>
        <w:t>S</w:t>
      </w:r>
      <w:r>
        <w:rPr>
          <w:rFonts w:hint="eastAsia" w:eastAsia="宋体" w:cs="Times New Roman"/>
          <w:lang w:val="en-US" w:eastAsia="zh-CN"/>
        </w:rPr>
        <w:t>TRATEGY OF ADIDAS</w:t>
      </w:r>
      <w:bookmarkEnd w:id="9"/>
    </w:p>
    <w:p>
      <w:pPr>
        <w:pStyle w:val="9"/>
        <w:spacing w:line="360" w:lineRule="auto"/>
        <w:jc w:val="both"/>
        <w:rPr>
          <w:rFonts w:eastAsiaTheme="minorEastAsia"/>
        </w:rPr>
      </w:pPr>
      <w:r>
        <w:rPr>
          <w:rFonts w:eastAsia="宋体"/>
        </w:rPr>
        <w:t xml:space="preserve">Adidas implements a broad differentiation strategy to enhance brand competitiveness through innovating products and services. In 2014, Adidas established the centralized Sales Strategy &amp; Excellency team to develop and innovate the global market for multi-brand portfolios with significant competitive advantages, which creates a global sales function for business activities and global brand functions. The global marketing function is also divided into two departments, wholesale and retail, to cater to the multiple needs of these two departments. These functions and teams are established to support the company-level strategy for the long run by making their best efforts to increase the competitiveness of Adidas. The </w:t>
      </w:r>
      <w:r>
        <w:t>multi-brand strategy they implemented by having a diverse brand portfolio provided them the opportunity to satisfy their diversified consumers. This made them competitive with other sport brands which only cater to single consumers</w:t>
      </w:r>
      <w:r>
        <w:rPr>
          <w:rFonts w:eastAsiaTheme="minorEastAsia"/>
        </w:rPr>
        <w:t>.</w:t>
      </w:r>
    </w:p>
    <w:p>
      <w:pPr>
        <w:pStyle w:val="9"/>
        <w:spacing w:line="360" w:lineRule="auto"/>
        <w:jc w:val="both"/>
        <w:rPr>
          <w:rFonts w:eastAsia="宋体"/>
        </w:rPr>
      </w:pPr>
    </w:p>
    <w:p>
      <w:pPr>
        <w:pStyle w:val="22"/>
      </w:pPr>
      <w:bookmarkStart w:id="10" w:name="_Toc30679"/>
      <w:r>
        <w:t>3.</w:t>
      </w:r>
      <w:r>
        <w:rPr>
          <w:rFonts w:hint="eastAsia"/>
          <w:lang w:val="en-US" w:eastAsia="zh-CN"/>
        </w:rPr>
        <w:t>2</w:t>
      </w:r>
      <w:r>
        <w:t xml:space="preserve"> I</w:t>
      </w:r>
      <w:r>
        <w:rPr>
          <w:rFonts w:hint="eastAsia"/>
          <w:lang w:val="en-US" w:eastAsia="zh-CN"/>
        </w:rPr>
        <w:t>MPLEMENTATION OF THE STRATEGY</w:t>
      </w:r>
      <w:bookmarkEnd w:id="10"/>
    </w:p>
    <w:p>
      <w:pPr>
        <w:pStyle w:val="23"/>
        <w:rPr>
          <w:rFonts w:cs="Times New Roman"/>
        </w:rPr>
      </w:pPr>
      <w:bookmarkStart w:id="11" w:name="_Toc23921"/>
      <w:r>
        <w:rPr>
          <w:rFonts w:cs="Times New Roman"/>
        </w:rPr>
        <w:t>3.</w:t>
      </w:r>
      <w:r>
        <w:rPr>
          <w:rFonts w:hint="eastAsia" w:eastAsia="宋体" w:cs="Times New Roman"/>
          <w:lang w:val="en-US" w:eastAsia="zh-CN"/>
        </w:rPr>
        <w:t>2</w:t>
      </w:r>
      <w:r>
        <w:rPr>
          <w:rFonts w:cs="Times New Roman"/>
        </w:rPr>
        <w:t>.1 Technical Innovation</w:t>
      </w:r>
      <w:bookmarkEnd w:id="11"/>
      <w:r>
        <w:rPr>
          <w:rFonts w:cs="Times New Roman"/>
        </w:rPr>
        <w:t xml:space="preserve"> </w:t>
      </w:r>
    </w:p>
    <w:p>
      <w:pPr>
        <w:spacing w:line="360" w:lineRule="auto"/>
        <w:jc w:val="both"/>
      </w:pPr>
      <w:r>
        <w:rPr>
          <w:rFonts w:eastAsia="宋体"/>
        </w:rPr>
        <w:t xml:space="preserve">Adidas' business model is designed to personalize high-performance products tailored to the specific needs of athletes and consumers. Adidas focused on finding the best marketing and distribution channels worldwide through an assessment of consumer buying behavior in different countries. Adidas' supply chain is closely linked, which makes personalized products viable and therefore the brand becomes more popular. In addition, the corporate culture of the Adidas not only sets up the innovation department, but also requires all employees to be innovative, which makes the company's speed of innovation faster. In 2014, based on the latest technical assessments developed by Adidas, the newly designed products can significantly improve the performance of players, including football, tennis, basketball and other training shoes. Adidas updated the running shoes with a new ventilation system called ClimaCool, and A3, an energy management technology for guiding and driving athletes </w:t>
      </w:r>
      <w:r>
        <w:rPr>
          <w:rFonts w:eastAsiaTheme="minorEastAsia"/>
        </w:rPr>
        <w:t>(</w:t>
      </w:r>
      <w:r>
        <w:t xml:space="preserve">Ming &amp; Hu-Ke, 2014). </w:t>
      </w:r>
      <w:r>
        <w:rPr>
          <w:rFonts w:eastAsia="宋体"/>
        </w:rPr>
        <w:t>E-commerce is another marketing tool developed by Adidas to attract a wider range of customers with more convenient shopping methods.</w:t>
      </w:r>
      <w:r>
        <w:rPr>
          <w:rFonts w:eastAsiaTheme="minorEastAsia"/>
        </w:rPr>
        <w:t xml:space="preserve"> </w:t>
      </w:r>
      <w:r>
        <w:rPr>
          <w:rFonts w:eastAsia="宋体"/>
        </w:rPr>
        <w:t xml:space="preserve">In 2016, Adidas began to introduce personalized custom shoes online to the public globally. Customers can choose their favorite sneaker styles, color schemes and decorations on the Adidas website to create a pair of unique sneakers. This has led to a significant increase in sales of Adidas. Adidas knows how to use the consumer's personal preferences to promote their products and provide the best brand shopping experience. This strategy has made global investors very optimistic about the innovation speed model in the Adidas supply chain therefore to buy their stock shares. In the long run, the public ownership structure of each company's public ownership structure is an important part of sustained growth. </w:t>
      </w:r>
    </w:p>
    <w:p>
      <w:pPr>
        <w:spacing w:before="100" w:beforeAutospacing="1" w:after="90" w:line="360" w:lineRule="auto"/>
        <w:jc w:val="both"/>
        <w:rPr>
          <w:rFonts w:eastAsia="宋体"/>
        </w:rPr>
      </w:pPr>
    </w:p>
    <w:p>
      <w:pPr>
        <w:pStyle w:val="23"/>
        <w:rPr>
          <w:rFonts w:cs="Times New Roman"/>
        </w:rPr>
      </w:pPr>
      <w:bookmarkStart w:id="12" w:name="_Toc19990"/>
      <w:r>
        <w:rPr>
          <w:rFonts w:cs="Times New Roman"/>
        </w:rPr>
        <w:t>3.</w:t>
      </w:r>
      <w:r>
        <w:rPr>
          <w:rFonts w:hint="eastAsia" w:eastAsia="宋体" w:cs="Times New Roman"/>
          <w:lang w:val="en-US" w:eastAsia="zh-CN"/>
        </w:rPr>
        <w:t>2</w:t>
      </w:r>
      <w:r>
        <w:rPr>
          <w:rFonts w:cs="Times New Roman"/>
        </w:rPr>
        <w:t>.2 Market Positioning</w:t>
      </w:r>
      <w:bookmarkEnd w:id="12"/>
    </w:p>
    <w:p>
      <w:pPr>
        <w:autoSpaceDE w:val="0"/>
        <w:autoSpaceDN w:val="0"/>
        <w:adjustRightInd w:val="0"/>
        <w:spacing w:after="200" w:line="360" w:lineRule="auto"/>
        <w:jc w:val="both"/>
        <w:rPr>
          <w:rFonts w:eastAsiaTheme="minorEastAsia"/>
        </w:rPr>
      </w:pPr>
      <w:r>
        <w:rPr>
          <w:rFonts w:eastAsia="宋体"/>
        </w:rPr>
        <w:t xml:space="preserve">It is well known that the sporting goods market has a distinct age stratification. People of different ages have different needs for sporting goods. Therefore, determining the age level of marketing objectives is extremely important. In 1988, due to the uncertainty of Adidas' marketing objectives, its market share declined sharply. In order to recover the losses, Adidas quickly set up a special market analysis department, regularly collecting data to analyze the sports goods market environment, and propose appropriate strategies to correct its market positioning. The final strategy is to stop producing and selling at any age level in the past, but to target young people between the ages of 12 and 20 who are the largest potential consumer groups of sporting goods. At the same time, the street basketball games were promoted on the streets of various countries to attract young sports fans of this age to participate in the competition to purchase Adidas products </w:t>
      </w:r>
      <w:r>
        <w:rPr>
          <w:rFonts w:eastAsiaTheme="minorEastAsia"/>
        </w:rPr>
        <w:t xml:space="preserve"> </w:t>
      </w:r>
      <w:r>
        <w:t>(</w:t>
      </w:r>
      <w:r>
        <w:rPr>
          <w:rFonts w:eastAsiaTheme="minorEastAsia"/>
        </w:rPr>
        <w:t>Ciocchetti</w:t>
      </w:r>
      <w:r>
        <w:t>, 2013)</w:t>
      </w:r>
      <w:r>
        <w:rPr>
          <w:rFonts w:eastAsiaTheme="minorEastAsia"/>
        </w:rPr>
        <w:t xml:space="preserve">. </w:t>
      </w:r>
      <w:r>
        <w:rPr>
          <w:rFonts w:eastAsia="宋体"/>
        </w:rPr>
        <w:t>Clear marketing objectives have made Adidas' market share no longer falling, and gradually occupied a considerable portion of the market.</w:t>
      </w:r>
    </w:p>
    <w:p>
      <w:pPr>
        <w:pStyle w:val="9"/>
        <w:spacing w:line="360" w:lineRule="auto"/>
        <w:jc w:val="both"/>
        <w:rPr>
          <w:rFonts w:eastAsia="宋体"/>
        </w:rPr>
      </w:pPr>
    </w:p>
    <w:p>
      <w:pPr>
        <w:pStyle w:val="23"/>
        <w:rPr>
          <w:rFonts w:cs="Times New Roman"/>
        </w:rPr>
      </w:pPr>
      <w:bookmarkStart w:id="13" w:name="_Toc10494"/>
      <w:r>
        <w:rPr>
          <w:rFonts w:cs="Times New Roman"/>
        </w:rPr>
        <w:t>3.</w:t>
      </w:r>
      <w:r>
        <w:rPr>
          <w:rFonts w:hint="eastAsia" w:eastAsia="宋体" w:cs="Times New Roman"/>
          <w:lang w:val="en-US" w:eastAsia="zh-CN"/>
        </w:rPr>
        <w:t>2</w:t>
      </w:r>
      <w:r>
        <w:rPr>
          <w:rFonts w:cs="Times New Roman"/>
        </w:rPr>
        <w:t>.3 The Acquisition of Reebok</w:t>
      </w:r>
      <w:bookmarkEnd w:id="13"/>
    </w:p>
    <w:p>
      <w:pPr>
        <w:autoSpaceDE w:val="0"/>
        <w:autoSpaceDN w:val="0"/>
        <w:adjustRightInd w:val="0"/>
        <w:spacing w:after="200" w:line="360" w:lineRule="auto"/>
        <w:jc w:val="both"/>
        <w:rPr>
          <w:rFonts w:eastAsiaTheme="minorEastAsia"/>
        </w:rPr>
      </w:pPr>
      <w:r>
        <w:rPr>
          <w:rFonts w:eastAsia="宋体"/>
        </w:rPr>
        <w:t xml:space="preserve">In August 2005, Adidas successfully converted Reebok into its subsidiary for $3.8 billion. Reebok is the third largest sports brand manufacturer in the world after Adidas and Nike, and has a strong brand influence and market operation foundation on a global scale. This is a successful acquisition because the markets of Adidas and reebok do not coincide. Adidas, who are good at designing professional basketball shoes and soccer shoes, targets mainly to athletes. Reebok's products are primarily aimed at the masses who are pursuing fashionable trends. Although they are not as professional as Adidas, the sports shoes they produced are enough to meet the sports needs of the general consumers. Therefore, the combination of Adidas and Reebok strengthens the competition of Adidas. In addition, Reebok and basketball star Yao Ming signed a lifelong sponsorship contract in 2003 </w:t>
      </w:r>
      <w:r>
        <w:rPr>
          <w:rFonts w:eastAsiaTheme="minorEastAsia"/>
        </w:rPr>
        <w:t xml:space="preserve"> (Roulin &amp; Krings, 2016</w:t>
      </w:r>
      <w:r>
        <w:t>)</w:t>
      </w:r>
      <w:r>
        <w:rPr>
          <w:rFonts w:eastAsia="宋体"/>
        </w:rPr>
        <w:t>. As Adidas rarely cooperates with Chinese stars, this cooperation has greatly increased the brand publicity of Adidas, which originally lacked some affinity for Chinese consumers.</w:t>
      </w:r>
    </w:p>
    <w:p>
      <w:pPr>
        <w:pStyle w:val="9"/>
        <w:spacing w:line="360" w:lineRule="auto"/>
        <w:jc w:val="both"/>
        <w:rPr>
          <w:rFonts w:eastAsia="宋体"/>
        </w:rPr>
      </w:pPr>
    </w:p>
    <w:p>
      <w:pPr>
        <w:pStyle w:val="22"/>
        <w:rPr>
          <w:szCs w:val="32"/>
        </w:rPr>
      </w:pPr>
      <w:bookmarkStart w:id="14" w:name="_Toc7724"/>
      <w:r>
        <w:rPr>
          <w:szCs w:val="32"/>
        </w:rPr>
        <w:t>3.</w:t>
      </w:r>
      <w:r>
        <w:rPr>
          <w:rFonts w:hint="eastAsia" w:eastAsia="宋体"/>
          <w:szCs w:val="32"/>
          <w:lang w:val="en-US" w:eastAsia="zh-CN"/>
        </w:rPr>
        <w:t>3</w:t>
      </w:r>
      <w:r>
        <w:rPr>
          <w:szCs w:val="32"/>
        </w:rPr>
        <w:t xml:space="preserve"> A</w:t>
      </w:r>
      <w:r>
        <w:rPr>
          <w:rFonts w:hint="eastAsia" w:eastAsia="宋体"/>
          <w:szCs w:val="32"/>
          <w:lang w:val="en-US" w:eastAsia="zh-CN"/>
        </w:rPr>
        <w:t>DVANTAGES AND DISADVANTAGES OF THE STRATEGIES</w:t>
      </w:r>
      <w:bookmarkEnd w:id="14"/>
    </w:p>
    <w:p>
      <w:pPr>
        <w:spacing w:line="360" w:lineRule="auto"/>
        <w:jc w:val="both"/>
      </w:pPr>
      <w:r>
        <w:rPr>
          <w:rFonts w:eastAsia="宋体"/>
        </w:rPr>
        <w:t xml:space="preserve">Nike and Adidas are the world's largest sports brands. Adidas, second only to Nike, is the world's second-largest manufacturer of sporting goods, but there is no doubt that both brands are loved by consumers around the world. Adidas' target consumers are football and tennis players and enthusiasts, mainly in Europe, but also internationally. Adidas has taken a dominant position in the indoor football market. Nike is more popular than Adidas because of the star sponsorship of well-known basketball players. Although Nike's main market used to be in the United States, it has been developing in the global direction in recent years. And because football is considered to be world sports, Nike has recently tried to open up the field of football and has gained international recognition </w:t>
      </w:r>
      <w:r>
        <w:rPr>
          <w:rFonts w:eastAsiaTheme="minorEastAsia"/>
        </w:rPr>
        <w:t xml:space="preserve"> (Su &amp; Rao, 2010)</w:t>
      </w:r>
      <w:r>
        <w:rPr>
          <w:rFonts w:eastAsia="宋体"/>
        </w:rPr>
        <w:t>. Differentiation strategies can give Adidas a greater market share. But a successful differentiation strategy needs to make Adidas different. Customers often choose between Adidas and Nike sport shoes, so the differentiation strategy will make the shoes of the same price from those two brands different and choose the better pair.</w:t>
      </w:r>
    </w:p>
    <w:p>
      <w:pPr>
        <w:pStyle w:val="9"/>
        <w:spacing w:line="360" w:lineRule="auto"/>
        <w:jc w:val="both"/>
        <w:rPr>
          <w:rFonts w:eastAsiaTheme="minorEastAsia"/>
        </w:rPr>
      </w:pPr>
    </w:p>
    <w:p>
      <w:pPr>
        <w:pStyle w:val="23"/>
        <w:rPr>
          <w:rFonts w:cs="Times New Roman"/>
        </w:rPr>
      </w:pPr>
      <w:bookmarkStart w:id="15" w:name="_Toc18335"/>
      <w:r>
        <w:rPr>
          <w:rFonts w:cs="Times New Roman"/>
        </w:rPr>
        <w:t>3.</w:t>
      </w:r>
      <w:r>
        <w:rPr>
          <w:rFonts w:hint="eastAsia" w:eastAsia="宋体" w:cs="Times New Roman"/>
          <w:lang w:val="en-US" w:eastAsia="zh-CN"/>
        </w:rPr>
        <w:t>3</w:t>
      </w:r>
      <w:r>
        <w:rPr>
          <w:rFonts w:cs="Times New Roman"/>
        </w:rPr>
        <w:t>.1 Decrease of Operational Risk</w:t>
      </w:r>
      <w:bookmarkEnd w:id="15"/>
      <w:r>
        <w:rPr>
          <w:rFonts w:cs="Times New Roman"/>
        </w:rPr>
        <w:t xml:space="preserve"> </w:t>
      </w:r>
    </w:p>
    <w:p>
      <w:pPr>
        <w:spacing w:line="360" w:lineRule="auto"/>
        <w:jc w:val="both"/>
      </w:pPr>
      <w:r>
        <w:rPr>
          <w:rFonts w:eastAsia="微软雅黑"/>
        </w:rPr>
        <w:t xml:space="preserve">Nike also implemented a broad differentiation strategy. It divided its product line into three segments, men, women and children. Also, it manufactured not only sports shoes, but also bags, watches, glasses and so on </w:t>
      </w:r>
      <w:r>
        <w:rPr>
          <w:rFonts w:eastAsiaTheme="minorEastAsia"/>
        </w:rPr>
        <w:t>(Gao &amp; Hafsi, 2018)</w:t>
      </w:r>
      <w:r>
        <w:rPr>
          <w:rFonts w:eastAsia="微软雅黑"/>
        </w:rPr>
        <w:t>. This is the same as Adidas, which also owns not single manufacturing line under this strategy. Different needs of customers would be satisfied. And Nike and Adidas can utilize the potential for each submarket to maximize their market shares. Therefore, it can significantly reduce the operation risks. If they do not perform well in one submarket, they still have other to conquer</w:t>
      </w:r>
      <w:r>
        <w:rPr>
          <w:rFonts w:eastAsiaTheme="minorEastAsia"/>
        </w:rPr>
        <w:t xml:space="preserve"> (Grant, 2014)</w:t>
      </w:r>
      <w:r>
        <w:t xml:space="preserve">. </w:t>
      </w:r>
      <w:r>
        <w:rPr>
          <w:rFonts w:eastAsia="微软雅黑"/>
        </w:rPr>
        <w:t>However, for those small-size companies, if they cannot survive in the single market, then they might go bankruptcy.</w:t>
      </w:r>
    </w:p>
    <w:p>
      <w:pPr>
        <w:pStyle w:val="9"/>
        <w:spacing w:line="360" w:lineRule="auto"/>
        <w:jc w:val="both"/>
        <w:rPr>
          <w:rFonts w:eastAsiaTheme="minorEastAsia"/>
          <w:b/>
        </w:rPr>
      </w:pPr>
    </w:p>
    <w:p>
      <w:pPr>
        <w:pStyle w:val="23"/>
        <w:rPr>
          <w:rFonts w:cs="Times New Roman"/>
        </w:rPr>
      </w:pPr>
      <w:bookmarkStart w:id="16" w:name="_Toc8259"/>
      <w:r>
        <w:rPr>
          <w:rFonts w:cs="Times New Roman"/>
        </w:rPr>
        <w:t>3.</w:t>
      </w:r>
      <w:r>
        <w:rPr>
          <w:rFonts w:hint="eastAsia" w:eastAsia="宋体" w:cs="Times New Roman"/>
          <w:lang w:val="en-US" w:eastAsia="zh-CN"/>
        </w:rPr>
        <w:t>3</w:t>
      </w:r>
      <w:r>
        <w:rPr>
          <w:rFonts w:cs="Times New Roman"/>
        </w:rPr>
        <w:t>.2 Increase in Sales</w:t>
      </w:r>
      <w:bookmarkEnd w:id="16"/>
      <w:r>
        <w:rPr>
          <w:rFonts w:cs="Times New Roman"/>
        </w:rPr>
        <w:t xml:space="preserve"> </w:t>
      </w:r>
    </w:p>
    <w:p>
      <w:pPr>
        <w:spacing w:line="360" w:lineRule="auto"/>
        <w:jc w:val="both"/>
      </w:pPr>
      <w:r>
        <w:rPr>
          <w:rFonts w:eastAsia="宋体"/>
        </w:rPr>
        <w:t xml:space="preserve">The price leadership strategies that Nike used set the price of the product based on the value that consumers put on the particular products, which target to high-level consumers.  Whereas, the strategy Adidas used is to centralize most of its products and resources on places where there are customers worldwide. </w:t>
      </w:r>
      <w:r>
        <w:t xml:space="preserve">But one thing in common is that both Nike and Adidas implemented distribution strategies to explore new markets around the world and </w:t>
      </w:r>
      <w:r>
        <w:rPr>
          <w:rFonts w:eastAsia="宋体"/>
        </w:rPr>
        <w:t xml:space="preserve">opened numerous retail stores in different parts of the world </w:t>
      </w:r>
      <w:r>
        <w:rPr>
          <w:rFonts w:eastAsiaTheme="minorEastAsia"/>
        </w:rPr>
        <w:t>(Hadi, 2015)</w:t>
      </w:r>
      <w:r>
        <w:rPr>
          <w:rFonts w:eastAsia="宋体"/>
        </w:rPr>
        <w:t>. Also, as the introduction of online shopping, e-commerce and internet helped to increase the sales of products of Nike and Adidas online also decrease the cost of operating largely.</w:t>
      </w:r>
    </w:p>
    <w:p>
      <w:pPr>
        <w:pStyle w:val="9"/>
        <w:spacing w:line="360" w:lineRule="auto"/>
        <w:jc w:val="both"/>
        <w:rPr>
          <w:rFonts w:eastAsia="宋体"/>
        </w:rPr>
      </w:pPr>
    </w:p>
    <w:p>
      <w:pPr>
        <w:pStyle w:val="23"/>
        <w:rPr>
          <w:rFonts w:cs="Times New Roman"/>
        </w:rPr>
      </w:pPr>
      <w:bookmarkStart w:id="17" w:name="_Toc1934"/>
      <w:r>
        <w:rPr>
          <w:rFonts w:cs="Times New Roman"/>
        </w:rPr>
        <w:t>3.</w:t>
      </w:r>
      <w:r>
        <w:rPr>
          <w:rFonts w:hint="eastAsia" w:eastAsia="宋体" w:cs="Times New Roman"/>
          <w:lang w:val="en-US" w:eastAsia="zh-CN"/>
        </w:rPr>
        <w:t>3</w:t>
      </w:r>
      <w:r>
        <w:rPr>
          <w:rFonts w:cs="Times New Roman"/>
        </w:rPr>
        <w:t>.3 Lack of Loyalty</w:t>
      </w:r>
      <w:bookmarkEnd w:id="17"/>
    </w:p>
    <w:p>
      <w:pPr>
        <w:spacing w:line="360" w:lineRule="auto"/>
        <w:jc w:val="both"/>
      </w:pPr>
      <w:r>
        <w:rPr>
          <w:rFonts w:eastAsia="宋体"/>
        </w:rPr>
        <w:t xml:space="preserve">The premium pricing strategy of Nike can figure out customers who have the potential to increase loyalty to Nike. As the loyalty could be established between Nike and consumers, it’s beneficial for Nike to link those consumers with their prices. Therefore, Nike is sure that those consumers are willing to buy products with a Nike logo. However, as for Adidas, which did not implement this strategy to intentionally cultivate its costumers’ loyalty, it would be hard to lock in its consumers </w:t>
      </w:r>
      <w:r>
        <w:rPr>
          <w:rFonts w:eastAsiaTheme="minorEastAsia"/>
        </w:rPr>
        <w:t>(Ly &amp; Alliot, 2018)</w:t>
      </w:r>
      <w:r>
        <w:rPr>
          <w:rFonts w:eastAsia="宋体"/>
        </w:rPr>
        <w:t>. People may buy sport shoes designed by Adidas and then if there is a pair of new shoes launched by Nike, they will turn to Nike. While under the premium strategy of Nike, consumers focus on the products of Nike and would not choose Adidas.</w:t>
      </w:r>
    </w:p>
    <w:p>
      <w:pPr>
        <w:pStyle w:val="9"/>
        <w:spacing w:line="360" w:lineRule="auto"/>
        <w:jc w:val="both"/>
        <w:rPr>
          <w:rFonts w:eastAsia="宋体"/>
        </w:rPr>
      </w:pPr>
    </w:p>
    <w:p>
      <w:pPr>
        <w:pStyle w:val="23"/>
        <w:rPr>
          <w:rFonts w:cs="Times New Roman"/>
        </w:rPr>
      </w:pPr>
      <w:bookmarkStart w:id="18" w:name="_Toc28028"/>
      <w:r>
        <w:rPr>
          <w:rFonts w:cs="Times New Roman"/>
        </w:rPr>
        <w:t>3.</w:t>
      </w:r>
      <w:r>
        <w:rPr>
          <w:rFonts w:hint="eastAsia" w:eastAsia="宋体" w:cs="Times New Roman"/>
          <w:lang w:val="en-US" w:eastAsia="zh-CN"/>
        </w:rPr>
        <w:t>3</w:t>
      </w:r>
      <w:r>
        <w:rPr>
          <w:rFonts w:cs="Times New Roman"/>
        </w:rPr>
        <w:t>.4 High Marketing Cost</w:t>
      </w:r>
      <w:bookmarkEnd w:id="18"/>
      <w:r>
        <w:rPr>
          <w:rFonts w:cs="Times New Roman"/>
        </w:rPr>
        <w:t xml:space="preserve"> </w:t>
      </w:r>
    </w:p>
    <w:p>
      <w:pPr>
        <w:spacing w:line="360" w:lineRule="auto"/>
        <w:jc w:val="both"/>
      </w:pPr>
      <w:r>
        <w:rPr>
          <w:rFonts w:eastAsia="宋体"/>
        </w:rPr>
        <w:t xml:space="preserve">The financial statements of both Adidas and Nike shows that the profit declined right after they implemented the </w:t>
      </w:r>
      <w:r>
        <w:rPr>
          <w:rFonts w:eastAsia="微软雅黑"/>
        </w:rPr>
        <w:t xml:space="preserve">differentiation strategy. This is because the cost of marketing is too high, which makes the cost per unit increases. For example, when the sales decreased, Adidas used the differentiation strategy to recover the loss. But there is a huge amount of cost for Adidas to set up the </w:t>
      </w:r>
      <w:r>
        <w:rPr>
          <w:rFonts w:eastAsia="宋体"/>
        </w:rPr>
        <w:t xml:space="preserve">special market analysis department and collecting numerous data to analyze the sports goods market environment. So, even the total sales revenue increased again, the cost also increased. Therefore, that’s the reason why many companies can earn more market share after implementing the differentiation strategy but their profit declined </w:t>
      </w:r>
      <w:r>
        <w:rPr>
          <w:rFonts w:eastAsiaTheme="minorEastAsia"/>
        </w:rPr>
        <w:t>(LIU &amp; CHENG, 2012).</w:t>
      </w:r>
    </w:p>
    <w:p>
      <w:pPr>
        <w:pStyle w:val="9"/>
        <w:spacing w:line="360" w:lineRule="auto"/>
        <w:jc w:val="both"/>
        <w:rPr>
          <w:rFonts w:eastAsia="宋体"/>
        </w:rPr>
      </w:pPr>
    </w:p>
    <w:p>
      <w:pPr>
        <w:pStyle w:val="21"/>
        <w:jc w:val="both"/>
        <w:rPr>
          <w:rFonts w:cs="Times New Roman"/>
        </w:rPr>
      </w:pPr>
      <w:bookmarkStart w:id="19" w:name="_Toc23024"/>
      <w:r>
        <w:rPr>
          <w:rFonts w:cs="Times New Roman"/>
        </w:rPr>
        <w:t>4. R</w:t>
      </w:r>
      <w:r>
        <w:rPr>
          <w:rFonts w:hint="eastAsia" w:eastAsia="宋体" w:cs="Times New Roman"/>
          <w:lang w:val="en-US" w:eastAsia="zh-CN"/>
        </w:rPr>
        <w:t>ECOMMENDATION</w:t>
      </w:r>
      <w:bookmarkEnd w:id="19"/>
    </w:p>
    <w:p>
      <w:pPr>
        <w:spacing w:line="360" w:lineRule="auto"/>
        <w:jc w:val="both"/>
      </w:pPr>
      <w:r>
        <w:rPr>
          <w:rFonts w:eastAsia="宋体"/>
        </w:rPr>
        <w:t xml:space="preserve">Only by developing and implementing the right strategy can the company succeed and be sustainable. Strategy can help companies clearly understand their own shortcomings and correct them. A good strategy can simplify the business and make the company spend funds on the necessary places </w:t>
      </w:r>
      <w:r>
        <w:rPr>
          <w:rFonts w:eastAsiaTheme="minorEastAsia"/>
        </w:rPr>
        <w:t>(Lebron, 2010)</w:t>
      </w:r>
      <w:r>
        <w:rPr>
          <w:rFonts w:eastAsia="宋体"/>
        </w:rPr>
        <w:t>. In order to gain a foothold in today's increasingly fierce business environment, companies must develop innovation and differentiation strategies. As mentioned above, Adidas maintains its position in the market under the leadership of the differentiation strategy. But Adidas' strategy is biased towards design innovation and marketing innovation. In order for the brand to continue to develop in a sustainable direction, Adidas should develop a suitable strategy in reducing production costs and time to maintain the role of the leader in the sportswear market. Also, Adidas has to learn how to establish royalty with its customers to lock in sales and revenue. Moreover, Adidas should try to minimum its cost for implementing the differentiation strategy to maximize its profit.</w:t>
      </w:r>
    </w:p>
    <w:p>
      <w:pPr>
        <w:pStyle w:val="9"/>
        <w:spacing w:line="360" w:lineRule="auto"/>
        <w:jc w:val="both"/>
        <w:rPr>
          <w:rFonts w:eastAsia="宋体"/>
        </w:rPr>
      </w:pPr>
    </w:p>
    <w:p>
      <w:pPr>
        <w:pStyle w:val="21"/>
        <w:jc w:val="both"/>
        <w:rPr>
          <w:rFonts w:cs="Times New Roman"/>
        </w:rPr>
      </w:pPr>
      <w:bookmarkStart w:id="20" w:name="_Toc9419"/>
      <w:r>
        <w:rPr>
          <w:rFonts w:cs="Times New Roman"/>
        </w:rPr>
        <w:t>5. C</w:t>
      </w:r>
      <w:r>
        <w:rPr>
          <w:rFonts w:hint="eastAsia" w:eastAsia="宋体" w:cs="Times New Roman"/>
          <w:lang w:val="en-US" w:eastAsia="zh-CN"/>
        </w:rPr>
        <w:t>ONCLUSION</w:t>
      </w:r>
      <w:bookmarkEnd w:id="20"/>
    </w:p>
    <w:p>
      <w:pPr>
        <w:pStyle w:val="9"/>
        <w:spacing w:line="360" w:lineRule="auto"/>
        <w:jc w:val="both"/>
        <w:rPr>
          <w:b/>
        </w:rPr>
      </w:pPr>
      <w:r>
        <w:rPr>
          <w:rFonts w:eastAsia="微软雅黑"/>
          <w:color w:val="000000" w:themeColor="text1"/>
          <w:shd w:val="clear" w:color="auto" w:fill="FFFFFF"/>
          <w14:textFill>
            <w14:solidFill>
              <w14:schemeClr w14:val="tx1"/>
            </w14:solidFill>
          </w14:textFill>
        </w:rPr>
        <w:t>In general, the differentiation strategy will make customers more willing to buy sport goods produced by Adidas and increase its competitiveness. When it comes to top sports brands, people will definitely think of Adidas. This shows that the differentiation strategy has already benefited Adidas, which offers a wide range of sports products at an affordable price and continues to bring innovative products and services to the sports market. Whether long-distance running shoes for marathon runners or fashion sportswear for social events, Adidas is always very popular. Although Adidas produces sports products of good quality, the prices are normally lower than Nike. Many competitors try to imitate the successful model of Adidas, but it is clear that consumers will only be loyal to the original.</w:t>
      </w:r>
    </w:p>
    <w:p>
      <w:pPr>
        <w:spacing w:line="360" w:lineRule="auto"/>
        <w:jc w:val="both"/>
        <w:rPr>
          <w:rFonts w:eastAsiaTheme="minorEastAsia"/>
          <w:color w:val="000000" w:themeColor="text1"/>
          <w14:textFill>
            <w14:solidFill>
              <w14:schemeClr w14:val="tx1"/>
            </w14:solidFill>
          </w14:textFill>
        </w:rPr>
      </w:pPr>
    </w:p>
    <w:p>
      <w:pPr>
        <w:pStyle w:val="9"/>
        <w:spacing w:line="360" w:lineRule="auto"/>
        <w:jc w:val="both"/>
        <w:rPr>
          <w:b/>
        </w:rPr>
      </w:pPr>
    </w:p>
    <w:p>
      <w:pPr>
        <w:pStyle w:val="9"/>
        <w:spacing w:line="360" w:lineRule="auto"/>
        <w:jc w:val="both"/>
        <w:rPr>
          <w:b/>
        </w:rPr>
      </w:pPr>
    </w:p>
    <w:p>
      <w:pPr>
        <w:pStyle w:val="9"/>
        <w:spacing w:line="360" w:lineRule="auto"/>
        <w:jc w:val="both"/>
        <w:rPr>
          <w:b/>
        </w:rPr>
      </w:pPr>
    </w:p>
    <w:p>
      <w:pPr>
        <w:pStyle w:val="9"/>
        <w:spacing w:line="360" w:lineRule="auto"/>
        <w:jc w:val="both"/>
      </w:pPr>
    </w:p>
    <w:p>
      <w:pPr>
        <w:pStyle w:val="9"/>
        <w:spacing w:line="360" w:lineRule="auto"/>
        <w:jc w:val="both"/>
      </w:pPr>
    </w:p>
    <w:p>
      <w:pPr>
        <w:pStyle w:val="9"/>
        <w:shd w:val="clear" w:color="auto" w:fill="FFFFFF"/>
        <w:spacing w:line="360" w:lineRule="auto"/>
        <w:jc w:val="both"/>
        <w:rPr>
          <w:rFonts w:eastAsia="宋体"/>
        </w:rPr>
      </w:pPr>
    </w:p>
    <w:p>
      <w:pPr>
        <w:pStyle w:val="9"/>
        <w:shd w:val="clear" w:color="auto" w:fill="FFFFFF"/>
        <w:spacing w:line="360" w:lineRule="auto"/>
        <w:jc w:val="both"/>
        <w:rPr>
          <w:rFonts w:eastAsia="宋体"/>
        </w:rPr>
      </w:pPr>
    </w:p>
    <w:p>
      <w:pPr>
        <w:pStyle w:val="9"/>
        <w:shd w:val="clear" w:color="auto" w:fill="FFFFFF"/>
        <w:spacing w:line="360" w:lineRule="auto"/>
        <w:jc w:val="both"/>
        <w:rPr>
          <w:rFonts w:eastAsia="宋体"/>
        </w:rPr>
      </w:pPr>
    </w:p>
    <w:p>
      <w:pPr>
        <w:pStyle w:val="9"/>
        <w:shd w:val="clear" w:color="auto" w:fill="FFFFFF"/>
        <w:spacing w:line="360" w:lineRule="auto"/>
        <w:jc w:val="both"/>
        <w:rPr>
          <w:rFonts w:eastAsia="宋体"/>
        </w:rPr>
      </w:pPr>
    </w:p>
    <w:p>
      <w:pPr>
        <w:pStyle w:val="9"/>
        <w:shd w:val="clear" w:color="auto" w:fill="FFFFFF"/>
        <w:spacing w:line="360" w:lineRule="auto"/>
        <w:jc w:val="both"/>
        <w:rPr>
          <w:rFonts w:eastAsiaTheme="minorEastAsia"/>
        </w:rPr>
      </w:pPr>
    </w:p>
    <w:p>
      <w:pPr>
        <w:pStyle w:val="21"/>
        <w:numPr>
          <w:ilvl w:val="0"/>
          <w:numId w:val="1"/>
        </w:numPr>
        <w:jc w:val="both"/>
        <w:rPr>
          <w:rFonts w:cs="Times New Roman"/>
        </w:rPr>
      </w:pPr>
      <w:bookmarkStart w:id="21" w:name="_Toc4807"/>
      <w:r>
        <w:rPr>
          <w:rFonts w:cs="Times New Roman"/>
        </w:rPr>
        <w:t>Reference</w:t>
      </w:r>
      <w:bookmarkEnd w:id="21"/>
      <w:r>
        <w:rPr>
          <w:rFonts w:cs="Times New Roman"/>
        </w:rPr>
        <w:t xml:space="preserve"> </w:t>
      </w:r>
    </w:p>
    <w:p>
      <w:pPr>
        <w:autoSpaceDE w:val="0"/>
        <w:autoSpaceDN w:val="0"/>
        <w:adjustRightInd w:val="0"/>
        <w:spacing w:after="200" w:line="360" w:lineRule="auto"/>
        <w:jc w:val="both"/>
        <w:rPr>
          <w:rFonts w:eastAsiaTheme="minorEastAsia"/>
        </w:rPr>
      </w:pPr>
      <w:r>
        <w:rPr>
          <w:rFonts w:eastAsiaTheme="minorEastAsia"/>
          <w:i/>
          <w:iCs/>
        </w:rPr>
        <w:t>IIC - International Review of Intellectual Property and Competition Law</w:t>
      </w:r>
      <w:r>
        <w:rPr>
          <w:rFonts w:eastAsiaTheme="minorEastAsia"/>
        </w:rPr>
        <w:t>, [online] 44(8), pp.999-1000. Available at: http://dx.doi.org/10.1007/s40319-013-0137-z [Accessed 18 Nov. 2018].</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Ari, I. &amp; Sari, R. (2017). Differentiation of developed and developing countries for the Paris Agreement. </w:t>
      </w:r>
      <w:r>
        <w:rPr>
          <w:rFonts w:eastAsiaTheme="minorEastAsia"/>
          <w:i/>
          <w:iCs/>
        </w:rPr>
        <w:t>Energy Strategy Reviews</w:t>
      </w:r>
      <w:r>
        <w:rPr>
          <w:rFonts w:eastAsiaTheme="minorEastAsia"/>
        </w:rPr>
        <w:t xml:space="preserve">, [online] 18, pp.175-182. Available at: http://dx.doi.org/10.1016/j.esr.2017.09.016 [Accessed 18 Nov. 2018]. </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Bassi, M., Pagnozzi, M. &amp; Piccolo, S. (2015). Product Differentiation by Competing Vertical Hierarchies. </w:t>
      </w:r>
      <w:r>
        <w:rPr>
          <w:rFonts w:eastAsiaTheme="minorEastAsia"/>
          <w:i/>
          <w:iCs/>
        </w:rPr>
        <w:t>Journal of Economics &amp; Management Strategy</w:t>
      </w:r>
      <w:r>
        <w:rPr>
          <w:rFonts w:eastAsiaTheme="minorEastAsia"/>
        </w:rPr>
        <w:t>, [online] 24(4), pp.904-933. Available at: http://dx.doi.org/10.1111/jems.12115 [Accessed 18 Nov. 2018].</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Ciocchetti, C. (2013). Article III: Cases &amp; Controversies - Teaching the Already v. Nike Case. </w:t>
      </w:r>
      <w:r>
        <w:rPr>
          <w:rFonts w:eastAsiaTheme="minorEastAsia"/>
          <w:i/>
          <w:iCs/>
        </w:rPr>
        <w:t>SSRN Electronic Journal</w:t>
      </w:r>
      <w:r>
        <w:rPr>
          <w:rFonts w:eastAsiaTheme="minorEastAsia"/>
        </w:rPr>
        <w:t>. [online] Available at: http://dx.doi.org/10.2139/ssrn.2270905 [Accessed 18 Nov. 2018].</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D. Banker, R., Mashruwala, R. &amp; Tripathy, A. (2014). Does a differentiation strategy lead to more sustainable financial performance than a cost leadership strategy?. </w:t>
      </w:r>
      <w:r>
        <w:rPr>
          <w:rFonts w:eastAsiaTheme="minorEastAsia"/>
          <w:i/>
          <w:iCs/>
        </w:rPr>
        <w:t>Management Decision</w:t>
      </w:r>
      <w:r>
        <w:rPr>
          <w:rFonts w:eastAsiaTheme="minorEastAsia"/>
        </w:rPr>
        <w:t>, [online] 52(5), pp.872-896. Available at: http://dx.doi.org/10.1108/md-05-2013-0282 [Accessed 18 Nov. 2018].</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Dickson, M. &amp; Fuss, F. (2011). Effect of acceleration on optimization of Adidas Bounce shoes. </w:t>
      </w:r>
      <w:r>
        <w:rPr>
          <w:rFonts w:eastAsiaTheme="minorEastAsia"/>
          <w:i/>
          <w:iCs/>
        </w:rPr>
        <w:t>Procedia Engineering</w:t>
      </w:r>
      <w:r>
        <w:rPr>
          <w:rFonts w:eastAsiaTheme="minorEastAsia"/>
        </w:rPr>
        <w:t>, [online] 13, pp.107-112. Available at: http://dx.doi.org/10.1016/j.proeng.2011.05.059 [Accessed 18 Nov. 2018].</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Ehrenberg, K. &amp; Bueno, W. (2016). As marcas entram em campo nas mÃ­dias sociais: O embate entre Nike e Adidas na Copa do Mundo de 2014. </w:t>
      </w:r>
      <w:r>
        <w:rPr>
          <w:rFonts w:eastAsiaTheme="minorEastAsia"/>
          <w:i/>
          <w:iCs/>
        </w:rPr>
        <w:t>Logos</w:t>
      </w:r>
      <w:r>
        <w:rPr>
          <w:rFonts w:eastAsiaTheme="minorEastAsia"/>
        </w:rPr>
        <w:t>, [online] 23(1). Available at: http://dx.doi.org/10.12957/logos.2016.22305 [Accessed 18 Nov. 2018].</w:t>
      </w:r>
    </w:p>
    <w:p>
      <w:pPr>
        <w:autoSpaceDE w:val="0"/>
        <w:autoSpaceDN w:val="0"/>
        <w:adjustRightInd w:val="0"/>
        <w:spacing w:after="200" w:line="360" w:lineRule="auto"/>
        <w:jc w:val="both"/>
        <w:rPr>
          <w:rFonts w:eastAsiaTheme="minorEastAsia"/>
        </w:rPr>
      </w:pPr>
    </w:p>
    <w:p>
      <w:pPr>
        <w:spacing w:line="360" w:lineRule="auto"/>
        <w:jc w:val="both"/>
      </w:pPr>
      <w:r>
        <w:t>Fu, L. (2000). A differentiation focus strategy provoked by changing environments: the american life insurance industry approaching asian americans. </w:t>
      </w:r>
      <w:r>
        <w:rPr>
          <w:i/>
          <w:iCs/>
        </w:rPr>
        <w:t>Management Research News,</w:t>
      </w:r>
      <w:r>
        <w:t> </w:t>
      </w:r>
      <w:r>
        <w:rPr>
          <w:i/>
          <w:iCs/>
        </w:rPr>
        <w:t>24</w:t>
      </w:r>
      <w:r>
        <w:t>(1/2), 1-20.</w:t>
      </w:r>
    </w:p>
    <w:p>
      <w:pPr>
        <w:spacing w:line="360" w:lineRule="auto"/>
        <w:jc w:val="both"/>
      </w:pP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Gao, Y. &amp; Hafsi, T. (2018). Does charitable giving substitute or complement firm differentiation strategy? Evidence from Chinese private SMEs. </w:t>
      </w:r>
      <w:r>
        <w:rPr>
          <w:rFonts w:eastAsiaTheme="minorEastAsia"/>
          <w:i/>
          <w:iCs/>
        </w:rPr>
        <w:t>European Management Review</w:t>
      </w:r>
      <w:r>
        <w:rPr>
          <w:rFonts w:eastAsiaTheme="minorEastAsia"/>
        </w:rPr>
        <w:t>. [online] Available at: http://dx.doi.org/10.1111/emre.12180 [Accessed 18 Nov. 2018].</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Grant, A. (2014). Adonai/Adidas T-Shirt. </w:t>
      </w:r>
      <w:r>
        <w:rPr>
          <w:rFonts w:eastAsiaTheme="minorEastAsia"/>
          <w:i/>
          <w:iCs/>
        </w:rPr>
        <w:t>Conversations: An Online Journal of the Center for the Study of Material and Visual Cultures of Religion</w:t>
      </w:r>
      <w:r>
        <w:rPr>
          <w:rFonts w:eastAsiaTheme="minorEastAsia"/>
        </w:rPr>
        <w:t>. [online] Available at: http://dx.doi.org/10.22332/con.obj.2014.49 [Accessed 18 Nov. 2018].</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Hadi, W. (2015). The Relationship between CRM Strategies Stage on Competitive Advantage: An Analytical Perspective. International Journal of Business and Management, [online] 10(8). Available at: http://dx.doi.org/10.5539/ijbm.v10n8p245 [Accessed 18 Nov. 2018].</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He, B. (2009). Comparison on the domestic and foreign sporting goods enterprises value china taking nike,adidas and lining as example. Fujian Sports Science &amp; Technology.</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Lebron, W. (2010). The Best Fashionable Nike Shoes at Nike Air Rift. SSRN Electronic Journal. [online] Available at: http://dx.doi.org/10.2139/ssrn.1649842 [Accessed 18 Nov. 2018]. </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LIU, H. &amp; CHENG, L. (2012). Priority-based service differentiation and rate control strategy. Journal of Computer Applications, [online] 31(6), pp.1458-1460. Available at: http://dx.doi.org/10.3724/sp.j.1087.2011.01458 [Accessed 18 Nov. 2018].</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Ly, S. &amp; Alliot, C. (2018). Nike et AdidasÂ : les secrets du succÃ¨s. </w:t>
      </w:r>
      <w:r>
        <w:rPr>
          <w:rFonts w:eastAsiaTheme="minorEastAsia"/>
          <w:i/>
          <w:iCs/>
        </w:rPr>
        <w:t>Projet</w:t>
      </w:r>
      <w:r>
        <w:rPr>
          <w:rFonts w:eastAsiaTheme="minorEastAsia"/>
        </w:rPr>
        <w:t>, [online] 366(5), p.12. Available at: http://dx.doi.org/10.3917/pro.366.0012 [Accessed 18 Nov. 2018].</w:t>
      </w:r>
    </w:p>
    <w:p>
      <w:pPr>
        <w:autoSpaceDE w:val="0"/>
        <w:autoSpaceDN w:val="0"/>
        <w:adjustRightInd w:val="0"/>
        <w:spacing w:after="200" w:line="360" w:lineRule="auto"/>
        <w:jc w:val="both"/>
        <w:rPr>
          <w:rFonts w:eastAsiaTheme="minorEastAsia"/>
        </w:rPr>
      </w:pPr>
    </w:p>
    <w:p>
      <w:pPr>
        <w:spacing w:line="360" w:lineRule="auto"/>
        <w:jc w:val="both"/>
      </w:pPr>
      <w:r>
        <w:t>Porter, M. E. (1989). </w:t>
      </w:r>
      <w:r>
        <w:rPr>
          <w:i/>
          <w:iCs/>
        </w:rPr>
        <w:t>From Competitive Advantage to Corporate Strategy</w:t>
      </w:r>
      <w:r>
        <w:t>. </w:t>
      </w:r>
      <w:r>
        <w:rPr>
          <w:i/>
          <w:iCs/>
        </w:rPr>
        <w:t>Readings in Strategic Management</w:t>
      </w:r>
      <w:r>
        <w:t>. Macmillan Education UK.</w:t>
      </w:r>
    </w:p>
    <w:p>
      <w:pPr>
        <w:spacing w:line="360" w:lineRule="auto"/>
        <w:jc w:val="both"/>
      </w:pPr>
    </w:p>
    <w:p>
      <w:pPr>
        <w:spacing w:line="360" w:lineRule="auto"/>
        <w:jc w:val="both"/>
      </w:pPr>
    </w:p>
    <w:p>
      <w:pPr>
        <w:spacing w:line="360" w:lineRule="auto"/>
        <w:jc w:val="both"/>
      </w:pPr>
      <w:r>
        <w:t>Ming, Y., &amp; Hu-Ke, S. I. (2014). Competitive intelligence of adidas sports patent. </w:t>
      </w:r>
      <w:r>
        <w:rPr>
          <w:i/>
          <w:iCs/>
        </w:rPr>
        <w:t>Shandong Sports Science &amp; Technology</w:t>
      </w:r>
      <w:r>
        <w:t>.</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R McGuigan, M. (2014). The Relationship between Competitive Experience and Performance in Skeleton. </w:t>
      </w:r>
      <w:r>
        <w:rPr>
          <w:rFonts w:eastAsiaTheme="minorEastAsia"/>
          <w:i/>
          <w:iCs/>
        </w:rPr>
        <w:t>Journal of Athletic Enhancement</w:t>
      </w:r>
      <w:r>
        <w:rPr>
          <w:rFonts w:eastAsiaTheme="minorEastAsia"/>
        </w:rPr>
        <w:t>, [online] 03(03). Available at: http://dx.doi.org/10.4172/2324-9080.1000149 [Accessed 18 Nov. 2018].</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Roulin, N. &amp; Krings, F. (2016). When Winning is Everything: The Relationship between Competitive Worldviews and Job Applicant Faking. </w:t>
      </w:r>
      <w:r>
        <w:rPr>
          <w:rFonts w:eastAsiaTheme="minorEastAsia"/>
          <w:i/>
          <w:iCs/>
        </w:rPr>
        <w:t>Applied Psychology</w:t>
      </w:r>
      <w:r>
        <w:rPr>
          <w:rFonts w:eastAsiaTheme="minorEastAsia"/>
        </w:rPr>
        <w:t>, [online] 65(4), pp.643-670. Available at: http://dx.doi.org/10.1111/apps.12072 [Accessed 18 Nov. 2018].</w:t>
      </w:r>
    </w:p>
    <w:p>
      <w:pPr>
        <w:autoSpaceDE w:val="0"/>
        <w:autoSpaceDN w:val="0"/>
        <w:adjustRightInd w:val="0"/>
        <w:spacing w:after="200" w:line="360" w:lineRule="auto"/>
        <w:jc w:val="both"/>
        <w:rPr>
          <w:rFonts w:eastAsiaTheme="minorEastAsia"/>
        </w:rPr>
      </w:pPr>
    </w:p>
    <w:p>
      <w:pPr>
        <w:autoSpaceDE w:val="0"/>
        <w:autoSpaceDN w:val="0"/>
        <w:adjustRightInd w:val="0"/>
        <w:spacing w:after="200" w:line="360" w:lineRule="auto"/>
        <w:jc w:val="both"/>
        <w:rPr>
          <w:rFonts w:eastAsiaTheme="minorEastAsia"/>
        </w:rPr>
      </w:pPr>
      <w:r>
        <w:rPr>
          <w:rFonts w:eastAsiaTheme="minorEastAsia"/>
        </w:rPr>
        <w:t xml:space="preserve">Su, M. &amp; Rao, V. (2010). New Product Preannouncement as a Signaling Strategy: An Audience-Specific Review and Analysis*. </w:t>
      </w:r>
      <w:r>
        <w:rPr>
          <w:rFonts w:eastAsiaTheme="minorEastAsia"/>
          <w:i/>
          <w:iCs/>
        </w:rPr>
        <w:t>Journal of Product Innovation Management</w:t>
      </w:r>
      <w:r>
        <w:rPr>
          <w:rFonts w:eastAsiaTheme="minorEastAsia"/>
        </w:rPr>
        <w:t>, [online] 27(5), pp.658-672. Available at: http://dx.doi.org/10.1111/j.1540-5885.2010.00743.x [Accessed 18 Nov. 2018].</w:t>
      </w:r>
    </w:p>
    <w:p>
      <w:pPr>
        <w:autoSpaceDE w:val="0"/>
        <w:autoSpaceDN w:val="0"/>
        <w:adjustRightInd w:val="0"/>
        <w:spacing w:after="200" w:line="360" w:lineRule="auto"/>
        <w:jc w:val="both"/>
        <w:rPr>
          <w:rFonts w:eastAsiaTheme="minorEastAsia"/>
        </w:rPr>
      </w:pPr>
    </w:p>
    <w:p>
      <w:pPr>
        <w:spacing w:line="360" w:lineRule="auto"/>
        <w:jc w:val="both"/>
      </w:pPr>
      <w:r>
        <w:t>Zhu, Y., Chu, Z., &amp; Chen, L. (2003). Gaining competitive advantage for travel agencies with differentiation strategy. </w:t>
      </w:r>
      <w:r>
        <w:rPr>
          <w:i/>
          <w:iCs/>
        </w:rPr>
        <w:t>Industrial Economics Research</w:t>
      </w:r>
      <w:r>
        <w:t>.</w:t>
      </w:r>
    </w:p>
    <w:p>
      <w:pPr>
        <w:spacing w:line="360" w:lineRule="auto"/>
        <w:jc w:val="both"/>
      </w:pPr>
    </w:p>
    <w:p>
      <w:pPr>
        <w:spacing w:line="360" w:lineRule="auto"/>
        <w:jc w:val="both"/>
      </w:pPr>
    </w:p>
    <w:p>
      <w:pPr>
        <w:pStyle w:val="9"/>
        <w:shd w:val="clear" w:color="auto" w:fill="FFFFFF"/>
        <w:spacing w:line="360" w:lineRule="auto"/>
        <w:jc w:val="both"/>
      </w:pPr>
    </w:p>
    <w:p>
      <w:pPr>
        <w:pStyle w:val="9"/>
        <w:spacing w:line="360" w:lineRule="auto"/>
        <w:jc w:val="both"/>
      </w:pPr>
    </w:p>
    <w:p>
      <w:pPr>
        <w:pStyle w:val="9"/>
        <w:spacing w:line="360" w:lineRule="auto"/>
        <w:jc w:val="both"/>
        <w:rPr>
          <w:rFonts w:eastAsiaTheme="minorEastAsia"/>
          <w:b/>
        </w:rPr>
      </w:pPr>
    </w:p>
    <w:p>
      <w:pPr>
        <w:pStyle w:val="9"/>
        <w:spacing w:line="360" w:lineRule="auto"/>
        <w:jc w:val="both"/>
        <w:rPr>
          <w:rFonts w:eastAsiaTheme="minorEastAsia"/>
        </w:rPr>
      </w:pPr>
    </w:p>
    <w:p>
      <w:pPr>
        <w:pStyle w:val="9"/>
        <w:spacing w:line="360" w:lineRule="auto"/>
        <w:jc w:val="both"/>
      </w:pPr>
    </w:p>
    <w:p>
      <w:pPr>
        <w:spacing w:line="360" w:lineRule="auto"/>
        <w:jc w:val="both"/>
      </w:pP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等线">
    <w:altName w:val="宋体"/>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A00002EF" w:usb1="4000207B" w:usb2="00000000" w:usb3="00000000" w:csb0="2000019F" w:csb1="00000000"/>
  </w:font>
  <w:font w:name="等线 Light">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swiss"/>
    <w:pitch w:val="default"/>
    <w:sig w:usb0="A0000287" w:usb1="28CF3C52" w:usb2="00000016" w:usb3="00000000" w:csb0="0004001F" w:csb1="00000000"/>
  </w:font>
  <w:font w:name="Songti SC">
    <w:altName w:val="宋体"/>
    <w:panose1 w:val="02010600040101010101"/>
    <w:charset w:val="86"/>
    <w:family w:val="auto"/>
    <w:pitch w:val="default"/>
    <w:sig w:usb0="00000000" w:usb1="00000000" w:usb2="00000010" w:usb3="00000000" w:csb0="0004009F" w:csb1="00000000"/>
  </w:font>
  <w:font w:name="等线">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C32C1B5"/>
    <w:multiLevelType w:val="singleLevel"/>
    <w:tmpl w:val="6C32C1B5"/>
    <w:lvl w:ilvl="0" w:tentative="0">
      <w:start w:val="6"/>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5C90"/>
    <w:rsid w:val="000135FD"/>
    <w:rsid w:val="00030D8D"/>
    <w:rsid w:val="000318A6"/>
    <w:rsid w:val="00045EDE"/>
    <w:rsid w:val="00062D8C"/>
    <w:rsid w:val="000802F2"/>
    <w:rsid w:val="00097D32"/>
    <w:rsid w:val="000A7213"/>
    <w:rsid w:val="0013149C"/>
    <w:rsid w:val="001341EA"/>
    <w:rsid w:val="00147FCE"/>
    <w:rsid w:val="001822F8"/>
    <w:rsid w:val="001A4940"/>
    <w:rsid w:val="001B328D"/>
    <w:rsid w:val="001F058F"/>
    <w:rsid w:val="00204C15"/>
    <w:rsid w:val="00250369"/>
    <w:rsid w:val="002A6390"/>
    <w:rsid w:val="002D3F11"/>
    <w:rsid w:val="002E03D8"/>
    <w:rsid w:val="002F3537"/>
    <w:rsid w:val="00330126"/>
    <w:rsid w:val="00354ED6"/>
    <w:rsid w:val="003B763D"/>
    <w:rsid w:val="003E7B52"/>
    <w:rsid w:val="00403853"/>
    <w:rsid w:val="00417392"/>
    <w:rsid w:val="005715F2"/>
    <w:rsid w:val="00582720"/>
    <w:rsid w:val="00592A6E"/>
    <w:rsid w:val="005C5D92"/>
    <w:rsid w:val="005E3F0A"/>
    <w:rsid w:val="006126C7"/>
    <w:rsid w:val="00644A5C"/>
    <w:rsid w:val="006E3409"/>
    <w:rsid w:val="00752796"/>
    <w:rsid w:val="0076771B"/>
    <w:rsid w:val="007E6724"/>
    <w:rsid w:val="008239F5"/>
    <w:rsid w:val="00843120"/>
    <w:rsid w:val="00882616"/>
    <w:rsid w:val="008B28FB"/>
    <w:rsid w:val="008D7AD2"/>
    <w:rsid w:val="008F0004"/>
    <w:rsid w:val="00924AEE"/>
    <w:rsid w:val="0094439A"/>
    <w:rsid w:val="0097051C"/>
    <w:rsid w:val="009A1A0F"/>
    <w:rsid w:val="009D2CF8"/>
    <w:rsid w:val="009E4C57"/>
    <w:rsid w:val="00A06054"/>
    <w:rsid w:val="00A46B5A"/>
    <w:rsid w:val="00A50027"/>
    <w:rsid w:val="00A849C5"/>
    <w:rsid w:val="00A96E84"/>
    <w:rsid w:val="00AC13DD"/>
    <w:rsid w:val="00B04295"/>
    <w:rsid w:val="00B65C90"/>
    <w:rsid w:val="00B72B4A"/>
    <w:rsid w:val="00C853D8"/>
    <w:rsid w:val="00D75228"/>
    <w:rsid w:val="00D8311B"/>
    <w:rsid w:val="00D83BF9"/>
    <w:rsid w:val="00DB4E12"/>
    <w:rsid w:val="00DF5F42"/>
    <w:rsid w:val="00E25C3A"/>
    <w:rsid w:val="00E262D5"/>
    <w:rsid w:val="00EC2CF8"/>
    <w:rsid w:val="00F20AAA"/>
    <w:rsid w:val="00F241E3"/>
    <w:rsid w:val="00F84C15"/>
    <w:rsid w:val="00FA022C"/>
    <w:rsid w:val="00FB7873"/>
    <w:rsid w:val="13C93126"/>
    <w:rsid w:val="1A125793"/>
    <w:rsid w:val="68F56D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US" w:eastAsia="zh-CN" w:bidi="ar-SA"/>
    </w:rPr>
  </w:style>
  <w:style w:type="paragraph" w:styleId="2">
    <w:name w:val="heading 1"/>
    <w:basedOn w:val="1"/>
    <w:next w:val="1"/>
    <w:link w:val="20"/>
    <w:qFormat/>
    <w:uiPriority w:val="9"/>
    <w:pPr>
      <w:keepNext/>
      <w:keepLines/>
      <w:spacing w:before="24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5"/>
    <w:semiHidden/>
    <w:unhideWhenUsed/>
    <w:qFormat/>
    <w:uiPriority w:val="9"/>
    <w:pPr>
      <w:keepNext/>
      <w:keepLines/>
      <w:spacing w:before="4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26"/>
    <w:semiHidden/>
    <w:unhideWhenUsed/>
    <w:qFormat/>
    <w:uiPriority w:val="9"/>
    <w:pPr>
      <w:keepNext/>
      <w:keepLines/>
      <w:spacing w:before="40"/>
      <w:outlineLvl w:val="2"/>
    </w:pPr>
    <w:rPr>
      <w:rFonts w:asciiTheme="majorHAnsi" w:hAnsiTheme="majorHAnsi" w:eastAsiaTheme="majorEastAsia" w:cstheme="majorBidi"/>
      <w:color w:val="203864" w:themeColor="accent1" w:themeShade="80"/>
    </w:rPr>
  </w:style>
  <w:style w:type="character" w:default="1" w:styleId="10">
    <w:name w:val="Default Paragraph Font"/>
    <w:semiHidden/>
    <w:unhideWhenUsed/>
    <w:uiPriority w:val="1"/>
  </w:style>
  <w:style w:type="table" w:default="1" w:styleId="12">
    <w:name w:val="Normal Table"/>
    <w:semiHidden/>
    <w:unhideWhenUsed/>
    <w:uiPriority w:val="99"/>
    <w:tblPr>
      <w:tblLayout w:type="fixed"/>
      <w:tblCellMar>
        <w:top w:w="0" w:type="dxa"/>
        <w:left w:w="108" w:type="dxa"/>
        <w:bottom w:w="0" w:type="dxa"/>
        <w:right w:w="108" w:type="dxa"/>
      </w:tblCellMar>
    </w:tblPr>
  </w:style>
  <w:style w:type="paragraph" w:styleId="5">
    <w:name w:val="toc 3"/>
    <w:basedOn w:val="1"/>
    <w:next w:val="1"/>
    <w:unhideWhenUsed/>
    <w:uiPriority w:val="39"/>
    <w:pPr>
      <w:spacing w:after="100"/>
      <w:ind w:left="480"/>
    </w:pPr>
  </w:style>
  <w:style w:type="paragraph" w:styleId="6">
    <w:name w:val="Date"/>
    <w:basedOn w:val="1"/>
    <w:next w:val="1"/>
    <w:link w:val="15"/>
    <w:semiHidden/>
    <w:unhideWhenUsed/>
    <w:uiPriority w:val="99"/>
  </w:style>
  <w:style w:type="paragraph" w:styleId="7">
    <w:name w:val="toc 1"/>
    <w:basedOn w:val="1"/>
    <w:next w:val="1"/>
    <w:unhideWhenUsed/>
    <w:uiPriority w:val="39"/>
    <w:pPr>
      <w:spacing w:after="100"/>
    </w:pPr>
  </w:style>
  <w:style w:type="paragraph" w:styleId="8">
    <w:name w:val="toc 2"/>
    <w:basedOn w:val="1"/>
    <w:next w:val="1"/>
    <w:unhideWhenUsed/>
    <w:uiPriority w:val="39"/>
    <w:pPr>
      <w:spacing w:after="100"/>
      <w:ind w:left="240"/>
    </w:pPr>
  </w:style>
  <w:style w:type="paragraph" w:styleId="9">
    <w:name w:val="Normal (Web)"/>
    <w:basedOn w:val="1"/>
    <w:unhideWhenUsed/>
    <w:uiPriority w:val="99"/>
    <w:pPr>
      <w:spacing w:before="100" w:beforeAutospacing="1" w:after="100" w:afterAutospacing="1"/>
    </w:pPr>
  </w:style>
  <w:style w:type="character" w:styleId="11">
    <w:name w:val="Hyperlink"/>
    <w:basedOn w:val="10"/>
    <w:unhideWhenUsed/>
    <w:uiPriority w:val="99"/>
    <w:rPr>
      <w:color w:val="0563C1" w:themeColor="hyperlink"/>
      <w:u w:val="single"/>
      <w14:textFill>
        <w14:solidFill>
          <w14:schemeClr w14:val="hlink"/>
        </w14:solidFill>
      </w14:textFill>
    </w:rPr>
  </w:style>
  <w:style w:type="character" w:customStyle="1" w:styleId="13">
    <w:name w:val="Unresolved Mention"/>
    <w:basedOn w:val="10"/>
    <w:semiHidden/>
    <w:unhideWhenUsed/>
    <w:uiPriority w:val="99"/>
    <w:rPr>
      <w:color w:val="808080"/>
      <w:shd w:val="clear" w:color="auto" w:fill="E6E6E6"/>
    </w:rPr>
  </w:style>
  <w:style w:type="character" w:customStyle="1" w:styleId="14">
    <w:name w:val="def"/>
    <w:basedOn w:val="10"/>
    <w:qFormat/>
    <w:uiPriority w:val="0"/>
  </w:style>
  <w:style w:type="character" w:customStyle="1" w:styleId="15">
    <w:name w:val="Date Char"/>
    <w:basedOn w:val="10"/>
    <w:link w:val="6"/>
    <w:semiHidden/>
    <w:uiPriority w:val="99"/>
  </w:style>
  <w:style w:type="character" w:customStyle="1" w:styleId="16">
    <w:name w:val="ff1"/>
    <w:basedOn w:val="10"/>
    <w:uiPriority w:val="0"/>
  </w:style>
  <w:style w:type="character" w:customStyle="1" w:styleId="17">
    <w:name w:val="ffe"/>
    <w:basedOn w:val="10"/>
    <w:uiPriority w:val="0"/>
  </w:style>
  <w:style w:type="character" w:customStyle="1" w:styleId="18">
    <w:name w:val="fs1"/>
    <w:basedOn w:val="10"/>
    <w:uiPriority w:val="0"/>
  </w:style>
  <w:style w:type="character" w:customStyle="1" w:styleId="19">
    <w:name w:val="ls14"/>
    <w:basedOn w:val="10"/>
    <w:uiPriority w:val="0"/>
  </w:style>
  <w:style w:type="character" w:customStyle="1" w:styleId="20">
    <w:name w:val="Heading 1 Char"/>
    <w:basedOn w:val="10"/>
    <w:link w:val="2"/>
    <w:uiPriority w:val="9"/>
    <w:rPr>
      <w:rFonts w:asciiTheme="majorHAnsi" w:hAnsiTheme="majorHAnsi" w:eastAsiaTheme="majorEastAsia" w:cstheme="majorBidi"/>
      <w:color w:val="2F5597" w:themeColor="accent1" w:themeShade="BF"/>
      <w:sz w:val="32"/>
      <w:szCs w:val="32"/>
    </w:rPr>
  </w:style>
  <w:style w:type="paragraph" w:customStyle="1" w:styleId="21">
    <w:name w:val="一级标题"/>
    <w:basedOn w:val="2"/>
    <w:qFormat/>
    <w:uiPriority w:val="0"/>
    <w:pPr>
      <w:spacing w:line="360" w:lineRule="auto"/>
    </w:pPr>
    <w:rPr>
      <w:rFonts w:ascii="Times New Roman" w:hAnsi="Times New Roman" w:eastAsiaTheme="minorEastAsia"/>
      <w:b/>
      <w:bCs/>
      <w:color w:val="000000" w:themeColor="text1"/>
      <w:sz w:val="44"/>
      <w14:textFill>
        <w14:solidFill>
          <w14:schemeClr w14:val="tx1"/>
        </w14:solidFill>
      </w14:textFill>
    </w:rPr>
  </w:style>
  <w:style w:type="paragraph" w:customStyle="1" w:styleId="22">
    <w:name w:val="二级标题"/>
    <w:basedOn w:val="3"/>
    <w:qFormat/>
    <w:uiPriority w:val="0"/>
    <w:pPr>
      <w:spacing w:line="360" w:lineRule="auto"/>
      <w:jc w:val="both"/>
    </w:pPr>
    <w:rPr>
      <w:rFonts w:ascii="Times New Roman" w:hAnsi="Times New Roman" w:cs="Times New Roman" w:eastAsiaTheme="minorEastAsia"/>
      <w:b/>
      <w:bCs/>
      <w:color w:val="000000" w:themeColor="text1"/>
      <w:sz w:val="32"/>
      <w14:textFill>
        <w14:solidFill>
          <w14:schemeClr w14:val="tx1"/>
        </w14:solidFill>
      </w14:textFill>
    </w:rPr>
  </w:style>
  <w:style w:type="paragraph" w:customStyle="1" w:styleId="23">
    <w:name w:val="三级标题"/>
    <w:basedOn w:val="4"/>
    <w:qFormat/>
    <w:uiPriority w:val="0"/>
    <w:pPr>
      <w:spacing w:line="360" w:lineRule="auto"/>
      <w:jc w:val="both"/>
    </w:pPr>
    <w:rPr>
      <w:rFonts w:ascii="Times New Roman" w:hAnsi="Times New Roman" w:eastAsiaTheme="minorEastAsia"/>
      <w:b/>
      <w:bCs/>
      <w:color w:val="000000" w:themeColor="text1"/>
      <w14:textFill>
        <w14:solidFill>
          <w14:schemeClr w14:val="tx1"/>
        </w14:solidFill>
      </w14:textFill>
    </w:rPr>
  </w:style>
  <w:style w:type="paragraph" w:customStyle="1" w:styleId="24">
    <w:name w:val="TOC Heading"/>
    <w:basedOn w:val="2"/>
    <w:next w:val="1"/>
    <w:unhideWhenUsed/>
    <w:qFormat/>
    <w:uiPriority w:val="39"/>
    <w:pPr>
      <w:spacing w:before="480" w:line="276" w:lineRule="auto"/>
      <w:outlineLvl w:val="9"/>
    </w:pPr>
    <w:rPr>
      <w:b/>
      <w:bCs/>
      <w:sz w:val="28"/>
      <w:szCs w:val="28"/>
      <w:lang w:eastAsia="en-US"/>
    </w:rPr>
  </w:style>
  <w:style w:type="character" w:customStyle="1" w:styleId="25">
    <w:name w:val="Heading 2 Char"/>
    <w:basedOn w:val="10"/>
    <w:link w:val="3"/>
    <w:semiHidden/>
    <w:uiPriority w:val="9"/>
    <w:rPr>
      <w:rFonts w:asciiTheme="majorHAnsi" w:hAnsiTheme="majorHAnsi" w:eastAsiaTheme="majorEastAsia" w:cstheme="majorBidi"/>
      <w:color w:val="2F5597" w:themeColor="accent1" w:themeShade="BF"/>
      <w:sz w:val="26"/>
      <w:szCs w:val="26"/>
    </w:rPr>
  </w:style>
  <w:style w:type="character" w:customStyle="1" w:styleId="26">
    <w:name w:val="Heading 3 Char"/>
    <w:basedOn w:val="10"/>
    <w:link w:val="4"/>
    <w:semiHidden/>
    <w:uiPriority w:val="9"/>
    <w:rPr>
      <w:rFonts w:asciiTheme="majorHAnsi" w:hAnsiTheme="majorHAnsi" w:eastAsiaTheme="majorEastAsia" w:cstheme="majorBidi"/>
      <w:color w:val="203864" w:themeColor="accent1" w:themeShade="80"/>
    </w:rPr>
  </w:style>
  <w:style w:type="character" w:customStyle="1" w:styleId="27">
    <w:name w:val="apple-converted-space"/>
    <w:basedOn w:val="10"/>
    <w:uiPriority w:val="0"/>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2.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6594BF5-DAE4-3E44-9FB6-B8092FDE70E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3977</Words>
  <Characters>19810</Characters>
  <Lines>483</Lines>
  <Paragraphs>107</Paragraphs>
  <TotalTime>3</TotalTime>
  <ScaleCrop>false</ScaleCrop>
  <LinksUpToDate>false</LinksUpToDate>
  <CharactersWithSpaces>23680</CharactersWithSpaces>
  <Application>WPS Office_11.1.0.7983_F1E327BC-269C-435d-A152-05C5408002CA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2018-11-25T16:00:00Z</dcterms:created>
  <dc:creator>Luo, Jiaxin</dc:creator>
  <cp:lastModifiedBy>思琦</cp:lastModifiedBy>
  <dcterms:modified xsi:type="dcterms:W3CDTF">2018-11-26T22:35:17Z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2052-11.1.0.7983</vt:lpwstr>
  </property>
</Properties>
</file>