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13397FC9" w14:textId="77777777" w:rsidTr="007E6087">
        <w:trPr>
          <w:gridAfter w:val="1"/>
          <w:wAfter w:w="29" w:type="dxa"/>
        </w:trPr>
        <w:tc>
          <w:tcPr>
            <w:tcW w:w="9922"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7B439CF" w:rsidR="00DB116D" w:rsidRPr="00AB2B1A" w:rsidRDefault="00C73839" w:rsidP="00E51AAC">
            <w:pPr>
              <w:spacing w:before="120" w:after="120"/>
              <w:jc w:val="both"/>
              <w:rPr>
                <w:rFonts w:ascii="Arial" w:hAnsi="Arial" w:cs="Arial"/>
                <w:bCs/>
                <w:sz w:val="22"/>
                <w:szCs w:val="22"/>
              </w:rPr>
            </w:pPr>
            <w:r>
              <w:rPr>
                <w:rFonts w:ascii="Arial" w:hAnsi="Arial" w:cs="Arial"/>
                <w:bCs/>
                <w:sz w:val="22"/>
                <w:szCs w:val="22"/>
              </w:rPr>
              <w:t>BSc Professional Policing</w:t>
            </w:r>
          </w:p>
        </w:tc>
      </w:tr>
      <w:tr w:rsidR="008F1308" w:rsidRPr="00A406E5" w14:paraId="70A79578"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5255B3A" w:rsidR="008F1308" w:rsidRPr="00AB2B1A" w:rsidRDefault="00BD5D3B" w:rsidP="00E51AAC">
            <w:pPr>
              <w:spacing w:before="120" w:after="120"/>
              <w:jc w:val="both"/>
              <w:rPr>
                <w:rFonts w:ascii="Arial" w:hAnsi="Arial" w:cs="Arial"/>
                <w:bCs/>
                <w:sz w:val="22"/>
                <w:szCs w:val="22"/>
              </w:rPr>
            </w:pPr>
            <w:r w:rsidRPr="00BD5D3B">
              <w:rPr>
                <w:rFonts w:ascii="Arial" w:hAnsi="Arial" w:cs="Arial"/>
                <w:bCs/>
                <w:sz w:val="22"/>
                <w:szCs w:val="22"/>
              </w:rPr>
              <w:t>Community and Neighbourhood Policing</w:t>
            </w:r>
          </w:p>
        </w:tc>
      </w:tr>
      <w:tr w:rsidR="00BD5D3B" w:rsidRPr="00A406E5" w14:paraId="24056A8B"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681E21E4" w14:textId="77777777" w:rsidR="00BD5D3B" w:rsidRPr="00A406E5" w:rsidRDefault="00BD5D3B" w:rsidP="00BD5D3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45577ED" w:rsidR="00BD5D3B" w:rsidRPr="00AB2B1A" w:rsidRDefault="00BD5D3B" w:rsidP="0059646B">
            <w:pPr>
              <w:spacing w:before="120" w:after="120"/>
              <w:rPr>
                <w:rFonts w:ascii="Arial" w:hAnsi="Arial" w:cs="Arial"/>
                <w:bCs/>
                <w:sz w:val="22"/>
                <w:szCs w:val="22"/>
              </w:rPr>
            </w:pPr>
            <w:r w:rsidRPr="002E61FC">
              <w:rPr>
                <w:rFonts w:ascii="Arial" w:hAnsi="Arial" w:cs="Arial"/>
                <w:sz w:val="22"/>
                <w:szCs w:val="22"/>
              </w:rPr>
              <w:t>BMPL5013</w:t>
            </w:r>
          </w:p>
        </w:tc>
        <w:tc>
          <w:tcPr>
            <w:tcW w:w="2268" w:type="dxa"/>
            <w:shd w:val="clear" w:color="auto" w:fill="D9D9D9"/>
          </w:tcPr>
          <w:p w14:paraId="13A6C57C" w14:textId="77777777" w:rsidR="00BD5D3B" w:rsidRPr="004D5E9B" w:rsidRDefault="00BD5D3B" w:rsidP="00BD5D3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B53DEA2" w:rsidR="00BD5D3B" w:rsidRPr="00AB2B1A" w:rsidRDefault="0059646B" w:rsidP="0059646B">
            <w:pPr>
              <w:spacing w:before="120" w:after="120"/>
              <w:rPr>
                <w:rFonts w:ascii="Arial" w:hAnsi="Arial" w:cs="Arial"/>
                <w:bCs/>
                <w:sz w:val="22"/>
                <w:szCs w:val="22"/>
              </w:rPr>
            </w:pPr>
            <w:r>
              <w:rPr>
                <w:rFonts w:ascii="Arial" w:hAnsi="Arial" w:cs="Arial"/>
                <w:bCs/>
                <w:sz w:val="22"/>
                <w:szCs w:val="22"/>
              </w:rPr>
              <w:t>50%</w:t>
            </w:r>
          </w:p>
        </w:tc>
      </w:tr>
      <w:tr w:rsidR="00BD5D3B" w:rsidRPr="00A406E5" w14:paraId="22FB8E32"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7ED50ADE" w14:textId="77777777" w:rsidR="00BD5D3B" w:rsidRPr="00A406E5" w:rsidRDefault="00BD5D3B" w:rsidP="00BD5D3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A20BFB6" w:rsidR="00BD5D3B" w:rsidRPr="00AB2B1A" w:rsidRDefault="00BD5D3B" w:rsidP="0059646B">
            <w:pPr>
              <w:spacing w:before="120" w:after="120"/>
              <w:rPr>
                <w:rFonts w:ascii="Arial" w:hAnsi="Arial" w:cs="Arial"/>
                <w:bCs/>
                <w:sz w:val="22"/>
                <w:szCs w:val="22"/>
              </w:rPr>
            </w:pPr>
            <w:r>
              <w:rPr>
                <w:rFonts w:ascii="Arial" w:hAnsi="Arial" w:cs="Arial"/>
                <w:bCs/>
                <w:sz w:val="22"/>
                <w:szCs w:val="22"/>
              </w:rPr>
              <w:t>Mike Durke</w:t>
            </w:r>
          </w:p>
        </w:tc>
        <w:tc>
          <w:tcPr>
            <w:tcW w:w="2268" w:type="dxa"/>
            <w:shd w:val="clear" w:color="auto" w:fill="D9D9D9"/>
          </w:tcPr>
          <w:p w14:paraId="2C8A2D38" w14:textId="77777777" w:rsidR="00BD5D3B" w:rsidRPr="00A406E5" w:rsidRDefault="00BD5D3B" w:rsidP="00BD5D3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9FD96B0" w:rsidR="00BD5D3B" w:rsidRPr="00AB2B1A" w:rsidRDefault="00C73839" w:rsidP="0059646B">
            <w:pPr>
              <w:spacing w:before="120" w:after="120"/>
              <w:rPr>
                <w:rFonts w:ascii="Arial" w:hAnsi="Arial" w:cs="Arial"/>
                <w:bCs/>
                <w:sz w:val="22"/>
                <w:szCs w:val="22"/>
              </w:rPr>
            </w:pPr>
            <w:r>
              <w:rPr>
                <w:rFonts w:ascii="Arial" w:hAnsi="Arial" w:cs="Arial"/>
                <w:bCs/>
                <w:sz w:val="22"/>
                <w:szCs w:val="22"/>
              </w:rPr>
              <w:t>Sadie France</w:t>
            </w:r>
          </w:p>
        </w:tc>
      </w:tr>
      <w:tr w:rsidR="00BD5D3B" w:rsidRPr="00A406E5" w14:paraId="37EFFAE2"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78ACFCF" w14:textId="77777777" w:rsidR="00BD5D3B" w:rsidRPr="00A406E5" w:rsidRDefault="00BD5D3B" w:rsidP="00BD5D3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3889E5C" w:rsidR="00BD5D3B" w:rsidRPr="00AB2B1A" w:rsidRDefault="0059646B" w:rsidP="0059646B">
            <w:pPr>
              <w:spacing w:before="120" w:after="120"/>
              <w:rPr>
                <w:rFonts w:ascii="Arial" w:hAnsi="Arial" w:cs="Arial"/>
                <w:bCs/>
                <w:sz w:val="22"/>
                <w:szCs w:val="22"/>
              </w:rPr>
            </w:pPr>
            <w:r>
              <w:rPr>
                <w:rFonts w:ascii="Arial" w:hAnsi="Arial" w:cs="Arial"/>
                <w:bCs/>
                <w:sz w:val="22"/>
                <w:szCs w:val="22"/>
              </w:rPr>
              <w:t>2. Community Policing: Partnerships, Policing and People</w:t>
            </w:r>
          </w:p>
        </w:tc>
        <w:tc>
          <w:tcPr>
            <w:tcW w:w="2268" w:type="dxa"/>
            <w:shd w:val="pct15" w:color="auto" w:fill="auto"/>
          </w:tcPr>
          <w:p w14:paraId="728676B8" w14:textId="77777777" w:rsidR="00BD5D3B" w:rsidRPr="00A406E5" w:rsidRDefault="00BD5D3B" w:rsidP="00BD5D3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B8567E8" w14:textId="7CA37368" w:rsidR="00BD5D3B" w:rsidRPr="00AB2B1A" w:rsidRDefault="0059646B" w:rsidP="0059646B">
            <w:pPr>
              <w:spacing w:before="120" w:after="120"/>
              <w:rPr>
                <w:rFonts w:ascii="Arial" w:hAnsi="Arial" w:cs="Arial"/>
                <w:bCs/>
                <w:sz w:val="22"/>
                <w:szCs w:val="22"/>
              </w:rPr>
            </w:pPr>
            <w:r>
              <w:rPr>
                <w:rFonts w:ascii="Arial" w:hAnsi="Arial" w:cs="Arial"/>
                <w:bCs/>
                <w:sz w:val="22"/>
                <w:szCs w:val="22"/>
              </w:rPr>
              <w:t>2,000</w:t>
            </w:r>
          </w:p>
        </w:tc>
      </w:tr>
      <w:tr w:rsidR="00BD5D3B" w:rsidRPr="00A406E5" w14:paraId="4373828E"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0C789482" w14:textId="77777777" w:rsidR="00BD5D3B" w:rsidRPr="00A406E5" w:rsidRDefault="00BD5D3B" w:rsidP="00BD5D3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52CC14F5" w:rsidR="00BD5D3B" w:rsidRPr="00AB2B1A" w:rsidRDefault="0059646B" w:rsidP="0059646B">
            <w:pPr>
              <w:spacing w:before="120" w:after="120"/>
              <w:rPr>
                <w:rFonts w:ascii="Arial" w:hAnsi="Arial" w:cs="Arial"/>
                <w:bCs/>
                <w:sz w:val="22"/>
                <w:szCs w:val="22"/>
              </w:rPr>
            </w:pPr>
            <w:r>
              <w:rPr>
                <w:rFonts w:ascii="Arial" w:hAnsi="Arial" w:cs="Arial"/>
                <w:bCs/>
                <w:sz w:val="22"/>
                <w:szCs w:val="22"/>
              </w:rPr>
              <w:t>10</w:t>
            </w:r>
            <w:r w:rsidRPr="0059646B">
              <w:rPr>
                <w:rFonts w:ascii="Arial" w:hAnsi="Arial" w:cs="Arial"/>
                <w:bCs/>
                <w:sz w:val="22"/>
                <w:szCs w:val="22"/>
                <w:vertAlign w:val="superscript"/>
              </w:rPr>
              <w:t>th</w:t>
            </w:r>
            <w:r>
              <w:rPr>
                <w:rFonts w:ascii="Arial" w:hAnsi="Arial" w:cs="Arial"/>
                <w:bCs/>
                <w:sz w:val="22"/>
                <w:szCs w:val="22"/>
              </w:rPr>
              <w:t xml:space="preserve"> January 2025, 11.59pm</w:t>
            </w:r>
          </w:p>
        </w:tc>
        <w:tc>
          <w:tcPr>
            <w:tcW w:w="2268" w:type="dxa"/>
            <w:shd w:val="pct15" w:color="auto" w:fill="auto"/>
          </w:tcPr>
          <w:p w14:paraId="7AE71AAD" w14:textId="77777777" w:rsidR="00BD5D3B" w:rsidRPr="00A406E5" w:rsidRDefault="00BD5D3B" w:rsidP="00BD5D3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C1B7A1" w:rsidR="00BD5D3B" w:rsidRPr="00AB2B1A" w:rsidRDefault="0059646B" w:rsidP="0059646B">
            <w:pPr>
              <w:spacing w:before="120" w:after="120"/>
              <w:rPr>
                <w:rFonts w:ascii="Arial" w:hAnsi="Arial" w:cs="Arial"/>
                <w:bCs/>
                <w:sz w:val="22"/>
                <w:szCs w:val="22"/>
              </w:rPr>
            </w:pPr>
            <w:r>
              <w:rPr>
                <w:rFonts w:ascii="Arial" w:hAnsi="Arial" w:cs="Arial"/>
                <w:bCs/>
                <w:sz w:val="22"/>
                <w:szCs w:val="22"/>
              </w:rPr>
              <w:t>10</w:t>
            </w:r>
            <w:r w:rsidRPr="0059646B">
              <w:rPr>
                <w:rFonts w:ascii="Arial" w:hAnsi="Arial" w:cs="Arial"/>
                <w:bCs/>
                <w:sz w:val="22"/>
                <w:szCs w:val="22"/>
                <w:vertAlign w:val="superscript"/>
              </w:rPr>
              <w:t>th</w:t>
            </w:r>
            <w:r>
              <w:rPr>
                <w:rFonts w:ascii="Arial" w:hAnsi="Arial" w:cs="Arial"/>
                <w:bCs/>
                <w:sz w:val="22"/>
                <w:szCs w:val="22"/>
              </w:rPr>
              <w:t xml:space="preserve"> February 8.59am</w:t>
            </w:r>
          </w:p>
        </w:tc>
      </w:tr>
      <w:tr w:rsidR="00BD5D3B" w:rsidRPr="00A406E5" w14:paraId="6A71A95D"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41645ECC" w14:textId="77777777" w:rsidR="00BD5D3B" w:rsidRPr="00A406E5" w:rsidRDefault="00BD5D3B" w:rsidP="00BD5D3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BD5D3B" w:rsidRPr="007E6087" w:rsidRDefault="00BD5D3B" w:rsidP="00BD5D3B">
            <w:pPr>
              <w:rPr>
                <w:rFonts w:ascii="Arial" w:hAnsi="Arial" w:cs="Arial"/>
              </w:rPr>
            </w:pPr>
            <w:r w:rsidRPr="007E608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BD5D3B" w:rsidRPr="007E6087" w:rsidRDefault="00BD5D3B" w:rsidP="00BD5D3B">
            <w:pPr>
              <w:spacing w:before="120" w:after="120"/>
              <w:jc w:val="both"/>
              <w:rPr>
                <w:rFonts w:ascii="Arial" w:hAnsi="Arial" w:cs="Arial"/>
                <w:b/>
              </w:rPr>
            </w:pPr>
            <w:r w:rsidRPr="007E6087">
              <w:rPr>
                <w:rFonts w:ascii="Arial" w:hAnsi="Arial" w:cs="Arial"/>
                <w:b/>
              </w:rPr>
              <w:t xml:space="preserve">Alternative submission method (if applicable): </w:t>
            </w:r>
          </w:p>
          <w:p w14:paraId="33EB38B0" w14:textId="77777777" w:rsidR="00BD5D3B" w:rsidRPr="007E6087" w:rsidRDefault="00BD5D3B" w:rsidP="00BD5D3B">
            <w:pPr>
              <w:spacing w:before="120" w:after="120"/>
              <w:jc w:val="both"/>
              <w:rPr>
                <w:rFonts w:ascii="Arial" w:hAnsi="Arial" w:cs="Arial"/>
                <w:b/>
              </w:rPr>
            </w:pPr>
            <w:r w:rsidRPr="007E6087">
              <w:rPr>
                <w:rFonts w:ascii="Arial" w:hAnsi="Arial" w:cs="Arial"/>
                <w:b/>
              </w:rPr>
              <w:t>Late submission of the assessment will result in a late penalty mark:</w:t>
            </w:r>
          </w:p>
          <w:p w14:paraId="7B805826" w14:textId="77777777" w:rsidR="00BD5D3B" w:rsidRPr="007E6087" w:rsidRDefault="00BD5D3B" w:rsidP="00BD5D3B">
            <w:pPr>
              <w:spacing w:before="120" w:after="120"/>
              <w:jc w:val="both"/>
              <w:rPr>
                <w:rFonts w:ascii="Arial" w:hAnsi="Arial" w:cs="Arial"/>
              </w:rPr>
            </w:pPr>
            <w:r w:rsidRPr="007E6087">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BD5D3B" w:rsidRPr="007E6087" w:rsidRDefault="00BD5D3B" w:rsidP="00BD5D3B">
            <w:pPr>
              <w:spacing w:before="120" w:after="120"/>
              <w:jc w:val="both"/>
              <w:rPr>
                <w:rFonts w:ascii="Arial" w:hAnsi="Arial" w:cs="Arial"/>
                <w:b/>
              </w:rPr>
            </w:pPr>
            <w:r w:rsidRPr="007E6087">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BD5D3B" w:rsidRPr="00A406E5" w14:paraId="0FF00618" w14:textId="77777777" w:rsidTr="007E6087">
        <w:tblPrEx>
          <w:shd w:val="clear" w:color="auto" w:fill="auto"/>
          <w:tblLook w:val="0000" w:firstRow="0" w:lastRow="0" w:firstColumn="0" w:lastColumn="0" w:noHBand="0" w:noVBand="0"/>
        </w:tblPrEx>
        <w:trPr>
          <w:gridAfter w:val="1"/>
          <w:wAfter w:w="29" w:type="dxa"/>
        </w:trPr>
        <w:tc>
          <w:tcPr>
            <w:tcW w:w="2093" w:type="dxa"/>
            <w:shd w:val="pct15" w:color="auto" w:fill="auto"/>
          </w:tcPr>
          <w:p w14:paraId="257B4794" w14:textId="77777777" w:rsidR="00BD5D3B" w:rsidRPr="00A406E5" w:rsidRDefault="00BD5D3B" w:rsidP="00BD5D3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BD5D3B" w:rsidRPr="007E6087" w:rsidRDefault="00BD5D3B" w:rsidP="00BD5D3B">
            <w:pPr>
              <w:spacing w:before="120" w:after="120"/>
              <w:jc w:val="both"/>
              <w:rPr>
                <w:rFonts w:ascii="Arial" w:hAnsi="Arial" w:cs="Arial"/>
              </w:rPr>
            </w:pPr>
            <w:r w:rsidRPr="007E608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BD5D3B" w:rsidRPr="00A406E5" w14:paraId="38E1D52F" w14:textId="77777777" w:rsidTr="007E6087">
        <w:tblPrEx>
          <w:shd w:val="clear" w:color="auto" w:fill="auto"/>
          <w:tblLook w:val="0000" w:firstRow="0" w:lastRow="0" w:firstColumn="0" w:lastColumn="0" w:noHBand="0" w:noVBand="0"/>
        </w:tblPrEx>
        <w:tc>
          <w:tcPr>
            <w:tcW w:w="9951" w:type="dxa"/>
            <w:gridSpan w:val="5"/>
            <w:shd w:val="pct10" w:color="auto" w:fill="auto"/>
          </w:tcPr>
          <w:p w14:paraId="534A7720" w14:textId="77777777" w:rsidR="00BD5D3B" w:rsidRPr="00A406E5" w:rsidRDefault="00BD5D3B" w:rsidP="00BD5D3B">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BD5D3B" w:rsidRPr="00A406E5" w:rsidRDefault="00BD5D3B" w:rsidP="00BD5D3B">
            <w:pPr>
              <w:rPr>
                <w:rFonts w:ascii="Arial" w:hAnsi="Arial" w:cs="Arial"/>
                <w:sz w:val="22"/>
                <w:szCs w:val="22"/>
              </w:rPr>
            </w:pPr>
            <w:r w:rsidRPr="00A406E5">
              <w:rPr>
                <w:rFonts w:ascii="Arial" w:hAnsi="Arial" w:cs="Arial"/>
                <w:b/>
                <w:sz w:val="22"/>
                <w:szCs w:val="22"/>
              </w:rPr>
              <w:t>(from module syllabus)</w:t>
            </w:r>
          </w:p>
        </w:tc>
      </w:tr>
      <w:tr w:rsidR="00BD5D3B" w:rsidRPr="00A406E5" w14:paraId="1087B0D7" w14:textId="77777777" w:rsidTr="007E6087">
        <w:tblPrEx>
          <w:shd w:val="clear" w:color="auto" w:fill="auto"/>
          <w:tblLook w:val="0000" w:firstRow="0" w:lastRow="0" w:firstColumn="0" w:lastColumn="0" w:noHBand="0" w:noVBand="0"/>
        </w:tblPrEx>
        <w:tc>
          <w:tcPr>
            <w:tcW w:w="9951" w:type="dxa"/>
            <w:gridSpan w:val="5"/>
          </w:tcPr>
          <w:p w14:paraId="1243912B" w14:textId="77777777" w:rsidR="00BD5D3B" w:rsidRPr="00BD5D3B" w:rsidRDefault="00BD5D3B" w:rsidP="00BD5D3B">
            <w:pPr>
              <w:rPr>
                <w:rFonts w:ascii="Arial" w:hAnsi="Arial" w:cs="Arial"/>
                <w:sz w:val="22"/>
                <w:szCs w:val="22"/>
              </w:rPr>
            </w:pPr>
            <w:r w:rsidRPr="00BD5D3B">
              <w:rPr>
                <w:rFonts w:ascii="Arial" w:hAnsi="Arial" w:cs="Arial"/>
                <w:sz w:val="22"/>
                <w:szCs w:val="22"/>
              </w:rPr>
              <w:t>Upon the successful completion of this module, the student should be able to:</w:t>
            </w:r>
          </w:p>
          <w:p w14:paraId="4524D565" w14:textId="2F30E859" w:rsidR="00BD5D3B" w:rsidRPr="00BD5D3B" w:rsidRDefault="00BD5D3B" w:rsidP="00BD5D3B">
            <w:pPr>
              <w:pStyle w:val="ListParagraph"/>
              <w:numPr>
                <w:ilvl w:val="0"/>
                <w:numId w:val="17"/>
              </w:numPr>
              <w:rPr>
                <w:rFonts w:ascii="Arial" w:hAnsi="Arial" w:cs="Arial"/>
                <w:sz w:val="22"/>
                <w:szCs w:val="22"/>
              </w:rPr>
            </w:pPr>
            <w:r w:rsidRPr="00BD5D3B">
              <w:rPr>
                <w:rFonts w:ascii="Arial" w:hAnsi="Arial" w:cs="Arial"/>
                <w:sz w:val="22"/>
                <w:szCs w:val="22"/>
              </w:rPr>
              <w:t>demonstrate knowledge, and a critical understanding, of the main aims of community and neighbourhood policing.</w:t>
            </w:r>
          </w:p>
          <w:p w14:paraId="311B5511" w14:textId="1365AFB3" w:rsidR="00BD5D3B" w:rsidRPr="00BD5D3B" w:rsidRDefault="00BD5D3B" w:rsidP="00BD5D3B">
            <w:pPr>
              <w:pStyle w:val="ListParagraph"/>
              <w:numPr>
                <w:ilvl w:val="0"/>
                <w:numId w:val="17"/>
              </w:numPr>
              <w:rPr>
                <w:rFonts w:ascii="Arial" w:hAnsi="Arial" w:cs="Arial"/>
                <w:sz w:val="22"/>
                <w:szCs w:val="22"/>
              </w:rPr>
            </w:pPr>
            <w:r w:rsidRPr="00BD5D3B">
              <w:rPr>
                <w:rFonts w:ascii="Arial" w:hAnsi="Arial" w:cs="Arial"/>
                <w:sz w:val="22"/>
                <w:szCs w:val="22"/>
              </w:rPr>
              <w:t>critically evaluate how crime and anti-social behaviour affects local communities, and what constitutes effective and appropriate police actions.</w:t>
            </w:r>
          </w:p>
          <w:p w14:paraId="35656193" w14:textId="35BC8347" w:rsidR="00BD5D3B" w:rsidRPr="00BD5D3B" w:rsidRDefault="00BD5D3B" w:rsidP="00BD5D3B">
            <w:pPr>
              <w:pStyle w:val="ListParagraph"/>
              <w:numPr>
                <w:ilvl w:val="0"/>
                <w:numId w:val="17"/>
              </w:numPr>
              <w:rPr>
                <w:rFonts w:ascii="Arial" w:hAnsi="Arial" w:cs="Arial"/>
                <w:sz w:val="22"/>
                <w:szCs w:val="22"/>
              </w:rPr>
            </w:pPr>
            <w:r w:rsidRPr="00BD5D3B">
              <w:rPr>
                <w:rFonts w:ascii="Arial" w:hAnsi="Arial" w:cs="Arial"/>
                <w:sz w:val="22"/>
                <w:szCs w:val="22"/>
              </w:rPr>
              <w:t>analyse in-depth the purpose and value of community engagement and cohesion.</w:t>
            </w:r>
          </w:p>
          <w:p w14:paraId="57F91D8A" w14:textId="77777777" w:rsidR="00BD5D3B" w:rsidRPr="00A406E5" w:rsidRDefault="00BD5D3B" w:rsidP="00BD5D3B">
            <w:pPr>
              <w:rPr>
                <w:rFonts w:ascii="Arial" w:hAnsi="Arial" w:cs="Arial"/>
                <w:sz w:val="22"/>
                <w:szCs w:val="22"/>
              </w:rPr>
            </w:pPr>
          </w:p>
          <w:p w14:paraId="0AEF11BA" w14:textId="77777777" w:rsidR="00BD5D3B" w:rsidRPr="00A406E5" w:rsidRDefault="00BD5D3B" w:rsidP="00BD5D3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2305D240" w:rsidR="007E6087" w:rsidRDefault="007E6087">
      <w:pPr>
        <w:rPr>
          <w:rFonts w:ascii="Arial" w:hAnsi="Arial" w:cs="Arial"/>
          <w:b/>
        </w:rPr>
      </w:pPr>
      <w:r>
        <w:rPr>
          <w:rFonts w:ascii="Arial" w:hAnsi="Arial" w:cs="Arial"/>
          <w:b/>
        </w:rPr>
        <w:br w:type="page"/>
      </w:r>
    </w:p>
    <w:p w14:paraId="315F980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562"/>
        <w:gridCol w:w="9882"/>
      </w:tblGrid>
      <w:tr w:rsidR="007E6087" w14:paraId="0911DADF" w14:textId="77777777" w:rsidTr="007E6087">
        <w:tc>
          <w:tcPr>
            <w:tcW w:w="562" w:type="dxa"/>
          </w:tcPr>
          <w:p w14:paraId="39C7DA33" w14:textId="5D346410" w:rsidR="007E6087" w:rsidRPr="0059646B" w:rsidRDefault="007E6087">
            <w:pPr>
              <w:rPr>
                <w:rFonts w:ascii="Arial" w:hAnsi="Arial" w:cs="Arial"/>
                <w:sz w:val="24"/>
                <w:szCs w:val="24"/>
              </w:rPr>
            </w:pPr>
            <w:r w:rsidRPr="0059646B">
              <w:rPr>
                <w:rFonts w:ascii="Arial" w:hAnsi="Arial" w:cs="Arial"/>
                <w:sz w:val="24"/>
                <w:szCs w:val="24"/>
              </w:rPr>
              <w:t>1</w:t>
            </w:r>
          </w:p>
        </w:tc>
        <w:tc>
          <w:tcPr>
            <w:tcW w:w="9882" w:type="dxa"/>
          </w:tcPr>
          <w:p w14:paraId="7264730D" w14:textId="77777777" w:rsidR="0059646B" w:rsidRPr="0059646B" w:rsidRDefault="0059646B" w:rsidP="0059646B">
            <w:pPr>
              <w:rPr>
                <w:rFonts w:ascii="Arial" w:hAnsi="Arial" w:cs="Arial"/>
                <w:sz w:val="24"/>
                <w:szCs w:val="24"/>
              </w:rPr>
            </w:pPr>
            <w:r w:rsidRPr="0059646B">
              <w:rPr>
                <w:rFonts w:ascii="Arial" w:hAnsi="Arial" w:cs="Arial"/>
                <w:sz w:val="24"/>
                <w:szCs w:val="24"/>
              </w:rPr>
              <w:t>Students are required to write a report of 2,000 words, through which they demonstrate their understanding of the key concepts discussed in the module.</w:t>
            </w:r>
          </w:p>
          <w:p w14:paraId="129EBC53" w14:textId="77777777" w:rsidR="0059646B" w:rsidRPr="0059646B" w:rsidRDefault="0059646B" w:rsidP="0059646B">
            <w:pPr>
              <w:rPr>
                <w:rFonts w:ascii="Arial" w:hAnsi="Arial" w:cs="Arial"/>
                <w:sz w:val="24"/>
                <w:szCs w:val="24"/>
              </w:rPr>
            </w:pPr>
          </w:p>
          <w:p w14:paraId="6EAB86B4" w14:textId="77777777" w:rsidR="0059646B" w:rsidRPr="0059646B" w:rsidRDefault="0059646B" w:rsidP="0059646B">
            <w:pPr>
              <w:rPr>
                <w:rFonts w:ascii="Arial" w:hAnsi="Arial" w:cs="Arial"/>
                <w:sz w:val="24"/>
                <w:szCs w:val="24"/>
              </w:rPr>
            </w:pPr>
            <w:r w:rsidRPr="0059646B">
              <w:rPr>
                <w:rFonts w:ascii="Arial" w:hAnsi="Arial" w:cs="Arial"/>
                <w:sz w:val="24"/>
                <w:szCs w:val="24"/>
              </w:rPr>
              <w:t>Work should be presented well. Using Arial font size 12 and double spacing your work will mean that it is easier to proof-read prior to formal submission via Turnitin.</w:t>
            </w:r>
          </w:p>
          <w:p w14:paraId="430A9C10" w14:textId="02558E16" w:rsidR="0059646B" w:rsidRPr="0059646B" w:rsidRDefault="0059646B">
            <w:pPr>
              <w:rPr>
                <w:rFonts w:ascii="Arial" w:hAnsi="Arial" w:cs="Arial"/>
                <w:sz w:val="24"/>
                <w:szCs w:val="24"/>
              </w:rPr>
            </w:pPr>
          </w:p>
        </w:tc>
      </w:tr>
      <w:tr w:rsidR="007E6087" w14:paraId="2F802072" w14:textId="77777777" w:rsidTr="007E6087">
        <w:tc>
          <w:tcPr>
            <w:tcW w:w="562" w:type="dxa"/>
          </w:tcPr>
          <w:p w14:paraId="0D065450" w14:textId="3DEF8FFB" w:rsidR="007E6087" w:rsidRPr="0059646B" w:rsidRDefault="007E6087">
            <w:pPr>
              <w:rPr>
                <w:rFonts w:ascii="Arial" w:hAnsi="Arial" w:cs="Arial"/>
                <w:sz w:val="24"/>
                <w:szCs w:val="24"/>
              </w:rPr>
            </w:pPr>
            <w:r w:rsidRPr="0059646B">
              <w:rPr>
                <w:rFonts w:ascii="Arial" w:hAnsi="Arial" w:cs="Arial"/>
                <w:sz w:val="24"/>
                <w:szCs w:val="24"/>
              </w:rPr>
              <w:t>2</w:t>
            </w:r>
          </w:p>
        </w:tc>
        <w:tc>
          <w:tcPr>
            <w:tcW w:w="9882" w:type="dxa"/>
          </w:tcPr>
          <w:p w14:paraId="4A8A592C" w14:textId="77777777" w:rsidR="0059646B" w:rsidRPr="0059646B" w:rsidRDefault="0059646B" w:rsidP="0059646B">
            <w:pPr>
              <w:rPr>
                <w:rFonts w:ascii="Arial" w:hAnsi="Arial" w:cs="Arial"/>
                <w:sz w:val="24"/>
                <w:szCs w:val="24"/>
              </w:rPr>
            </w:pPr>
            <w:r w:rsidRPr="0059646B">
              <w:rPr>
                <w:rFonts w:ascii="Arial" w:hAnsi="Arial" w:cs="Arial"/>
                <w:sz w:val="24"/>
                <w:szCs w:val="24"/>
              </w:rPr>
              <w:t>The report should have a clear structure:</w:t>
            </w:r>
          </w:p>
          <w:p w14:paraId="388BD68F" w14:textId="77777777" w:rsidR="0059646B" w:rsidRPr="0059646B" w:rsidRDefault="0059646B" w:rsidP="0059646B">
            <w:pPr>
              <w:rPr>
                <w:rFonts w:ascii="Arial" w:hAnsi="Arial" w:cs="Arial"/>
                <w:sz w:val="24"/>
                <w:szCs w:val="24"/>
              </w:rPr>
            </w:pPr>
          </w:p>
          <w:p w14:paraId="67B3032A" w14:textId="405C83C1"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Cover Page: not included in the word count.</w:t>
            </w:r>
          </w:p>
          <w:p w14:paraId="598D4C94" w14:textId="40461F2F"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Abstract: included on the cover page.</w:t>
            </w:r>
          </w:p>
          <w:p w14:paraId="1CBFC04E" w14:textId="3EDD5417"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Contents Page: not included in the word count.</w:t>
            </w:r>
          </w:p>
          <w:p w14:paraId="03413174" w14:textId="4974C6F3"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Introduction: with relevant subheadings, representing 10-15% of the word count.</w:t>
            </w:r>
          </w:p>
          <w:p w14:paraId="7712DCB2" w14:textId="6854216C"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Main Body: with relevant subheadings, representing 70-80% of the word count.</w:t>
            </w:r>
          </w:p>
          <w:p w14:paraId="29A9834B" w14:textId="6D480B70" w:rsidR="0059646B"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Conclusion: with relevant subheadings, representing 10-15% of the word count.</w:t>
            </w:r>
          </w:p>
          <w:p w14:paraId="157B69FA" w14:textId="108068AF" w:rsidR="007E6087" w:rsidRPr="0059646B" w:rsidRDefault="0059646B" w:rsidP="0059646B">
            <w:pPr>
              <w:pStyle w:val="ListParagraph"/>
              <w:numPr>
                <w:ilvl w:val="0"/>
                <w:numId w:val="18"/>
              </w:numPr>
              <w:rPr>
                <w:rFonts w:ascii="Arial" w:hAnsi="Arial" w:cs="Arial"/>
                <w:sz w:val="24"/>
                <w:szCs w:val="24"/>
              </w:rPr>
            </w:pPr>
            <w:r w:rsidRPr="0059646B">
              <w:rPr>
                <w:rFonts w:ascii="Arial" w:hAnsi="Arial" w:cs="Arial"/>
                <w:sz w:val="24"/>
                <w:szCs w:val="24"/>
              </w:rPr>
              <w:t>References</w:t>
            </w:r>
          </w:p>
          <w:p w14:paraId="46DD367C" w14:textId="671E8A91" w:rsidR="0059646B" w:rsidRPr="0059646B" w:rsidRDefault="0059646B" w:rsidP="0059646B">
            <w:pPr>
              <w:rPr>
                <w:rFonts w:ascii="Arial" w:hAnsi="Arial" w:cs="Arial"/>
                <w:sz w:val="24"/>
                <w:szCs w:val="24"/>
              </w:rPr>
            </w:pPr>
          </w:p>
        </w:tc>
      </w:tr>
      <w:tr w:rsidR="007E6087" w14:paraId="6DA598F4" w14:textId="77777777" w:rsidTr="007E6087">
        <w:tc>
          <w:tcPr>
            <w:tcW w:w="562" w:type="dxa"/>
          </w:tcPr>
          <w:p w14:paraId="61697062" w14:textId="2A7365AE" w:rsidR="007E6087" w:rsidRPr="0059646B" w:rsidRDefault="007E6087">
            <w:pPr>
              <w:rPr>
                <w:rFonts w:ascii="Arial" w:hAnsi="Arial" w:cs="Arial"/>
                <w:sz w:val="24"/>
                <w:szCs w:val="24"/>
              </w:rPr>
            </w:pPr>
            <w:r w:rsidRPr="0059646B">
              <w:rPr>
                <w:rFonts w:ascii="Arial" w:hAnsi="Arial" w:cs="Arial"/>
                <w:sz w:val="24"/>
                <w:szCs w:val="24"/>
              </w:rPr>
              <w:t>3</w:t>
            </w:r>
          </w:p>
        </w:tc>
        <w:tc>
          <w:tcPr>
            <w:tcW w:w="9882" w:type="dxa"/>
          </w:tcPr>
          <w:p w14:paraId="46618301" w14:textId="77777777" w:rsidR="007E6087" w:rsidRPr="0059646B" w:rsidRDefault="0059646B">
            <w:pPr>
              <w:rPr>
                <w:rFonts w:ascii="Arial" w:hAnsi="Arial" w:cs="Arial"/>
                <w:sz w:val="24"/>
                <w:szCs w:val="24"/>
              </w:rPr>
            </w:pPr>
            <w:r w:rsidRPr="0059646B">
              <w:rPr>
                <w:rFonts w:ascii="Arial" w:hAnsi="Arial" w:cs="Arial"/>
                <w:sz w:val="24"/>
                <w:szCs w:val="24"/>
              </w:rPr>
              <w:t>Students are required to critically analyse the complex interplay of partnership working (in law and in practice), effective communication, impacts and challenges for modern policing, and the future role of community and neighbourhood policing.</w:t>
            </w:r>
          </w:p>
          <w:p w14:paraId="25093792" w14:textId="1DC351DC" w:rsidR="0059646B" w:rsidRPr="0059646B" w:rsidRDefault="0059646B">
            <w:pPr>
              <w:rPr>
                <w:rFonts w:ascii="Arial" w:hAnsi="Arial" w:cs="Arial"/>
                <w:sz w:val="24"/>
                <w:szCs w:val="24"/>
              </w:rPr>
            </w:pPr>
          </w:p>
        </w:tc>
      </w:tr>
      <w:tr w:rsidR="007E6087" w14:paraId="6BE3A2B9" w14:textId="77777777" w:rsidTr="007E6087">
        <w:tc>
          <w:tcPr>
            <w:tcW w:w="562" w:type="dxa"/>
          </w:tcPr>
          <w:p w14:paraId="04E9BC55" w14:textId="2810815B" w:rsidR="007E6087" w:rsidRPr="0059646B" w:rsidRDefault="007E6087">
            <w:pPr>
              <w:rPr>
                <w:rFonts w:ascii="Arial" w:hAnsi="Arial" w:cs="Arial"/>
                <w:sz w:val="24"/>
                <w:szCs w:val="24"/>
              </w:rPr>
            </w:pPr>
            <w:r w:rsidRPr="0059646B">
              <w:rPr>
                <w:rFonts w:ascii="Arial" w:hAnsi="Arial" w:cs="Arial"/>
                <w:sz w:val="24"/>
                <w:szCs w:val="24"/>
              </w:rPr>
              <w:t>4</w:t>
            </w:r>
          </w:p>
        </w:tc>
        <w:tc>
          <w:tcPr>
            <w:tcW w:w="9882" w:type="dxa"/>
          </w:tcPr>
          <w:p w14:paraId="1D994BC6" w14:textId="7D8D8B93" w:rsidR="0059646B" w:rsidRPr="0059646B" w:rsidRDefault="0059646B" w:rsidP="0059646B">
            <w:pPr>
              <w:rPr>
                <w:rStyle w:val="normaltextrun"/>
                <w:color w:val="000000"/>
                <w:sz w:val="24"/>
                <w:szCs w:val="24"/>
                <w:shd w:val="clear" w:color="auto" w:fill="FFFFFF"/>
              </w:rPr>
            </w:pPr>
            <w:r w:rsidRPr="0059646B">
              <w:rPr>
                <w:rStyle w:val="normaltextrun"/>
                <w:rFonts w:ascii="Arial" w:hAnsi="Arial" w:cs="Arial"/>
                <w:color w:val="000000"/>
                <w:sz w:val="24"/>
                <w:szCs w:val="24"/>
                <w:shd w:val="clear" w:color="auto" w:fill="FFFFFF"/>
              </w:rPr>
              <w:t>Students are encouraged to follow their interests and may concentrate on any relevant areas of this broad and varied area of study. The report will be a thorough examination of key issues.</w:t>
            </w:r>
            <w:r w:rsidRPr="0059646B">
              <w:rPr>
                <w:rStyle w:val="normaltextrun"/>
                <w:color w:val="000000"/>
                <w:sz w:val="24"/>
                <w:szCs w:val="24"/>
                <w:shd w:val="clear" w:color="auto" w:fill="FFFFFF"/>
              </w:rPr>
              <w:t xml:space="preserve"> </w:t>
            </w:r>
          </w:p>
          <w:p w14:paraId="2B439B50" w14:textId="77777777" w:rsidR="0059646B" w:rsidRPr="0059646B" w:rsidRDefault="0059646B" w:rsidP="0059646B">
            <w:pPr>
              <w:rPr>
                <w:rStyle w:val="normaltextrun"/>
                <w:color w:val="000000"/>
                <w:sz w:val="24"/>
                <w:szCs w:val="24"/>
                <w:shd w:val="clear" w:color="auto" w:fill="FFFFFF"/>
              </w:rPr>
            </w:pPr>
          </w:p>
          <w:p w14:paraId="27BC74C4" w14:textId="308AAFE9" w:rsidR="0059646B" w:rsidRPr="0059646B" w:rsidRDefault="0059646B" w:rsidP="0059646B">
            <w:pPr>
              <w:rPr>
                <w:rStyle w:val="normaltextrun"/>
                <w:color w:val="000000"/>
                <w:sz w:val="24"/>
                <w:szCs w:val="24"/>
                <w:shd w:val="clear" w:color="auto" w:fill="FFFFFF"/>
              </w:rPr>
            </w:pPr>
            <w:r w:rsidRPr="0059646B">
              <w:rPr>
                <w:rStyle w:val="normaltextrun"/>
                <w:rFonts w:ascii="Arial" w:hAnsi="Arial" w:cs="Arial"/>
                <w:color w:val="000000"/>
                <w:sz w:val="24"/>
                <w:szCs w:val="24"/>
                <w:shd w:val="clear" w:color="auto" w:fill="FFFFFF"/>
              </w:rPr>
              <w:t>These bullet points are offered to stimulate your thoughts, but students are encouraged to follow their own interests</w:t>
            </w:r>
            <w:r w:rsidR="00C73839">
              <w:rPr>
                <w:rStyle w:val="normaltextrun"/>
                <w:rFonts w:ascii="Arial" w:hAnsi="Arial" w:cs="Arial"/>
                <w:color w:val="000000"/>
                <w:sz w:val="24"/>
                <w:szCs w:val="24"/>
                <w:shd w:val="clear" w:color="auto" w:fill="FFFFFF"/>
              </w:rPr>
              <w:t>:</w:t>
            </w:r>
          </w:p>
          <w:p w14:paraId="2FF0857E" w14:textId="77777777" w:rsidR="0059646B" w:rsidRPr="0059646B" w:rsidRDefault="0059646B" w:rsidP="0059646B">
            <w:pPr>
              <w:rPr>
                <w:rStyle w:val="normaltextrun"/>
                <w:rFonts w:ascii="Arial" w:hAnsi="Arial" w:cs="Arial"/>
                <w:color w:val="000000"/>
                <w:sz w:val="24"/>
                <w:szCs w:val="24"/>
                <w:shd w:val="clear" w:color="auto" w:fill="FFFFFF"/>
              </w:rPr>
            </w:pPr>
          </w:p>
          <w:p w14:paraId="7977B321" w14:textId="2E07D561" w:rsidR="0059646B" w:rsidRPr="00346D74" w:rsidRDefault="0059646B" w:rsidP="0059646B">
            <w:pPr>
              <w:pStyle w:val="ListParagraph"/>
              <w:numPr>
                <w:ilvl w:val="0"/>
                <w:numId w:val="19"/>
              </w:numPr>
              <w:rPr>
                <w:rStyle w:val="normaltextrun"/>
                <w:rFonts w:ascii="Arial" w:hAnsi="Arial" w:cs="Arial"/>
                <w:color w:val="000000"/>
                <w:sz w:val="24"/>
                <w:szCs w:val="24"/>
                <w:shd w:val="clear" w:color="auto" w:fill="FFFFFF"/>
              </w:rPr>
            </w:pPr>
            <w:r w:rsidRPr="00346D74">
              <w:rPr>
                <w:rStyle w:val="normaltextrun"/>
                <w:rFonts w:ascii="Arial" w:hAnsi="Arial" w:cs="Arial"/>
                <w:color w:val="000000"/>
                <w:sz w:val="24"/>
                <w:szCs w:val="24"/>
                <w:shd w:val="clear" w:color="auto" w:fill="FFFFFF"/>
              </w:rPr>
              <w:t>Policing in England and Wales has been under intense pressure in recent years. Do the Barber (2022) and Casey (</w:t>
            </w:r>
            <w:r w:rsidR="00346D74">
              <w:rPr>
                <w:rStyle w:val="normaltextrun"/>
                <w:rFonts w:ascii="Arial" w:hAnsi="Arial" w:cs="Arial"/>
                <w:color w:val="000000"/>
                <w:sz w:val="24"/>
                <w:szCs w:val="24"/>
                <w:shd w:val="clear" w:color="auto" w:fill="FFFFFF"/>
              </w:rPr>
              <w:t xml:space="preserve">2016 and </w:t>
            </w:r>
            <w:r w:rsidRPr="00346D74">
              <w:rPr>
                <w:rStyle w:val="normaltextrun"/>
                <w:rFonts w:ascii="Arial" w:hAnsi="Arial" w:cs="Arial"/>
                <w:color w:val="000000"/>
                <w:sz w:val="24"/>
                <w:szCs w:val="24"/>
                <w:shd w:val="clear" w:color="auto" w:fill="FFFFFF"/>
              </w:rPr>
              <w:t>2023) reviews provide opportunities to rebuild a stronger model of community policing for the future?</w:t>
            </w:r>
          </w:p>
          <w:p w14:paraId="224FE7DD" w14:textId="77777777" w:rsidR="00346D74" w:rsidRPr="00346D74" w:rsidRDefault="00346D74" w:rsidP="00346D74">
            <w:pPr>
              <w:pStyle w:val="ListParagraph"/>
              <w:numPr>
                <w:ilvl w:val="0"/>
                <w:numId w:val="19"/>
              </w:numPr>
              <w:rPr>
                <w:rStyle w:val="normaltextrun"/>
                <w:rFonts w:ascii="Arial" w:hAnsi="Arial" w:cs="Arial"/>
                <w:color w:val="000000"/>
                <w:sz w:val="24"/>
                <w:szCs w:val="24"/>
                <w:shd w:val="clear" w:color="auto" w:fill="FFFFFF"/>
              </w:rPr>
            </w:pPr>
            <w:r w:rsidRPr="00346D74">
              <w:rPr>
                <w:rStyle w:val="normaltextrun"/>
                <w:rFonts w:ascii="Arial" w:hAnsi="Arial" w:cs="Arial"/>
                <w:color w:val="000000"/>
                <w:sz w:val="24"/>
                <w:szCs w:val="24"/>
                <w:shd w:val="clear" w:color="auto" w:fill="FFFFFF"/>
              </w:rPr>
              <w:t>Policing by consent: issues and options?</w:t>
            </w:r>
          </w:p>
          <w:p w14:paraId="0070BBE9" w14:textId="7FA33C69" w:rsidR="00346D74" w:rsidRDefault="00346D74" w:rsidP="00346D74">
            <w:pPr>
              <w:pStyle w:val="ListParagraph"/>
              <w:numPr>
                <w:ilvl w:val="0"/>
                <w:numId w:val="19"/>
              </w:numPr>
              <w:rPr>
                <w:rStyle w:val="normaltextrun"/>
                <w:rFonts w:ascii="Arial" w:hAnsi="Arial" w:cs="Arial"/>
                <w:color w:val="000000"/>
                <w:sz w:val="24"/>
                <w:szCs w:val="24"/>
                <w:shd w:val="clear" w:color="auto" w:fill="FFFFFF"/>
              </w:rPr>
            </w:pPr>
            <w:r w:rsidRPr="00346D74">
              <w:rPr>
                <w:rStyle w:val="normaltextrun"/>
                <w:rFonts w:ascii="Arial" w:hAnsi="Arial" w:cs="Arial"/>
                <w:color w:val="000000"/>
                <w:sz w:val="24"/>
                <w:szCs w:val="24"/>
                <w:shd w:val="clear" w:color="auto" w:fill="FFFFFF"/>
              </w:rPr>
              <w:t xml:space="preserve">Is </w:t>
            </w:r>
            <w:r>
              <w:rPr>
                <w:rStyle w:val="normaltextrun"/>
                <w:rFonts w:ascii="Arial" w:hAnsi="Arial" w:cs="Arial"/>
                <w:color w:val="000000"/>
                <w:sz w:val="24"/>
                <w:szCs w:val="24"/>
                <w:shd w:val="clear" w:color="auto" w:fill="FFFFFF"/>
              </w:rPr>
              <w:t>n</w:t>
            </w:r>
            <w:r w:rsidRPr="00346D74">
              <w:rPr>
                <w:rStyle w:val="normaltextrun"/>
                <w:rFonts w:ascii="Arial" w:hAnsi="Arial" w:cs="Arial"/>
                <w:color w:val="000000"/>
                <w:sz w:val="24"/>
                <w:szCs w:val="24"/>
                <w:shd w:val="clear" w:color="auto" w:fill="FFFFFF"/>
              </w:rPr>
              <w:t xml:space="preserve">eighbourhood </w:t>
            </w:r>
            <w:r>
              <w:rPr>
                <w:rStyle w:val="normaltextrun"/>
                <w:rFonts w:ascii="Arial" w:hAnsi="Arial" w:cs="Arial"/>
                <w:color w:val="000000"/>
                <w:sz w:val="24"/>
                <w:szCs w:val="24"/>
                <w:shd w:val="clear" w:color="auto" w:fill="FFFFFF"/>
              </w:rPr>
              <w:t>p</w:t>
            </w:r>
            <w:r w:rsidRPr="00346D74">
              <w:rPr>
                <w:rStyle w:val="normaltextrun"/>
                <w:rFonts w:ascii="Arial" w:hAnsi="Arial" w:cs="Arial"/>
                <w:color w:val="000000"/>
                <w:sz w:val="24"/>
                <w:szCs w:val="24"/>
                <w:shd w:val="clear" w:color="auto" w:fill="FFFFFF"/>
              </w:rPr>
              <w:t>olicing the answer, or simply a fashionable trend?</w:t>
            </w:r>
          </w:p>
          <w:p w14:paraId="37670A64" w14:textId="2F110571" w:rsidR="00346D74" w:rsidRDefault="00346D74" w:rsidP="00346D74">
            <w:pPr>
              <w:pStyle w:val="ListParagraph"/>
              <w:numPr>
                <w:ilvl w:val="0"/>
                <w:numId w:val="19"/>
              </w:numPr>
              <w:rPr>
                <w:rStyle w:val="normaltextrun"/>
                <w:rFonts w:ascii="Arial" w:hAnsi="Arial" w:cs="Arial"/>
                <w:color w:val="000000"/>
                <w:sz w:val="24"/>
                <w:szCs w:val="24"/>
                <w:shd w:val="clear" w:color="auto" w:fill="FFFFFF"/>
              </w:rPr>
            </w:pPr>
            <w:r>
              <w:rPr>
                <w:rStyle w:val="normaltextrun"/>
                <w:rFonts w:ascii="Arial" w:hAnsi="Arial" w:cs="Arial"/>
                <w:color w:val="000000"/>
                <w:sz w:val="24"/>
                <w:szCs w:val="24"/>
                <w:shd w:val="clear" w:color="auto" w:fill="FFFFFF"/>
              </w:rPr>
              <w:t xml:space="preserve">Are there issues with the claim that the police are ‘institutionally racist’? Is this label a help or a hindrance? </w:t>
            </w:r>
          </w:p>
          <w:p w14:paraId="2CA123F6" w14:textId="4A42C9FC" w:rsidR="00346D74" w:rsidRPr="00346D74" w:rsidRDefault="00346D74" w:rsidP="00346D74">
            <w:pPr>
              <w:pStyle w:val="ListParagraph"/>
              <w:numPr>
                <w:ilvl w:val="0"/>
                <w:numId w:val="19"/>
              </w:numPr>
              <w:rPr>
                <w:rStyle w:val="normaltextrun"/>
                <w:rFonts w:ascii="Arial" w:hAnsi="Arial" w:cs="Arial"/>
                <w:color w:val="000000"/>
                <w:sz w:val="24"/>
                <w:szCs w:val="24"/>
                <w:shd w:val="clear" w:color="auto" w:fill="FFFFFF"/>
              </w:rPr>
            </w:pPr>
            <w:r>
              <w:rPr>
                <w:rStyle w:val="normaltextrun"/>
                <w:rFonts w:ascii="Arial" w:hAnsi="Arial" w:cs="Arial"/>
                <w:color w:val="000000"/>
                <w:sz w:val="24"/>
                <w:szCs w:val="24"/>
                <w:shd w:val="clear" w:color="auto" w:fill="FFFFFF"/>
              </w:rPr>
              <w:t>Community engagement and multi-agency working offer solutions to the knottiest of challenges.</w:t>
            </w:r>
          </w:p>
          <w:p w14:paraId="15EACDBE" w14:textId="77777777" w:rsidR="007E6087" w:rsidRPr="0059646B" w:rsidRDefault="007E6087">
            <w:pPr>
              <w:rPr>
                <w:rFonts w:ascii="Arial" w:hAnsi="Arial" w:cs="Arial"/>
                <w:sz w:val="24"/>
                <w:szCs w:val="24"/>
              </w:rPr>
            </w:pPr>
          </w:p>
        </w:tc>
      </w:tr>
      <w:tr w:rsidR="007E6087" w14:paraId="3966BF78" w14:textId="77777777" w:rsidTr="007E6087">
        <w:tc>
          <w:tcPr>
            <w:tcW w:w="562" w:type="dxa"/>
          </w:tcPr>
          <w:p w14:paraId="16E695F6" w14:textId="1C3F3BEE" w:rsidR="007E6087" w:rsidRPr="0059646B" w:rsidRDefault="007E6087">
            <w:pPr>
              <w:rPr>
                <w:rFonts w:ascii="Arial" w:hAnsi="Arial" w:cs="Arial"/>
                <w:sz w:val="24"/>
                <w:szCs w:val="24"/>
              </w:rPr>
            </w:pPr>
            <w:r w:rsidRPr="0059646B">
              <w:rPr>
                <w:rFonts w:ascii="Arial" w:hAnsi="Arial" w:cs="Arial"/>
                <w:sz w:val="24"/>
                <w:szCs w:val="24"/>
              </w:rPr>
              <w:t>5</w:t>
            </w:r>
          </w:p>
        </w:tc>
        <w:tc>
          <w:tcPr>
            <w:tcW w:w="9882" w:type="dxa"/>
          </w:tcPr>
          <w:p w14:paraId="2A875CB8" w14:textId="77777777" w:rsidR="007E6087" w:rsidRDefault="00346D74">
            <w:pPr>
              <w:rPr>
                <w:rFonts w:ascii="Arial" w:hAnsi="Arial" w:cs="Arial"/>
                <w:sz w:val="24"/>
                <w:szCs w:val="24"/>
              </w:rPr>
            </w:pPr>
            <w:r w:rsidRPr="0059646B">
              <w:rPr>
                <w:rFonts w:ascii="Arial" w:hAnsi="Arial" w:cs="Arial"/>
                <w:sz w:val="24"/>
                <w:szCs w:val="24"/>
              </w:rPr>
              <w:t>The marking criteria for this assignment shows the total marks available are for Engagement with Literature Skills (30%), Knowledge and Understanding Skills (30%), Cognitive and Intellectual Skills (20%), Practical Skills (10%) and Transferable Skills for Life and Professional Practice (10%).</w:t>
            </w:r>
          </w:p>
          <w:p w14:paraId="2713B07F" w14:textId="107367DA" w:rsidR="00820C42" w:rsidRPr="0059646B" w:rsidRDefault="00820C42">
            <w:pPr>
              <w:rPr>
                <w:rFonts w:ascii="Arial" w:hAnsi="Arial" w:cs="Arial"/>
                <w:sz w:val="24"/>
                <w:szCs w:val="24"/>
              </w:rPr>
            </w:pPr>
          </w:p>
        </w:tc>
      </w:tr>
      <w:tr w:rsidR="007E6087" w14:paraId="63A74366" w14:textId="77777777" w:rsidTr="007E6087">
        <w:tc>
          <w:tcPr>
            <w:tcW w:w="562" w:type="dxa"/>
          </w:tcPr>
          <w:p w14:paraId="35CC3570" w14:textId="3663CFF7" w:rsidR="007E6087" w:rsidRPr="0059646B" w:rsidRDefault="007E6087">
            <w:pPr>
              <w:rPr>
                <w:rFonts w:ascii="Arial" w:hAnsi="Arial" w:cs="Arial"/>
                <w:sz w:val="24"/>
                <w:szCs w:val="24"/>
              </w:rPr>
            </w:pPr>
          </w:p>
        </w:tc>
        <w:tc>
          <w:tcPr>
            <w:tcW w:w="9882" w:type="dxa"/>
          </w:tcPr>
          <w:p w14:paraId="762AD12B" w14:textId="5C1E4615" w:rsidR="007E6087" w:rsidRPr="0059646B" w:rsidRDefault="007E6087">
            <w:pPr>
              <w:rPr>
                <w:rFonts w:ascii="Arial" w:hAnsi="Arial" w:cs="Arial"/>
                <w:sz w:val="24"/>
                <w:szCs w:val="24"/>
              </w:rPr>
            </w:pPr>
          </w:p>
        </w:tc>
      </w:tr>
    </w:tbl>
    <w:p w14:paraId="378DD81A" w14:textId="77777777" w:rsidR="007E6087" w:rsidRDefault="007E6087">
      <w:pPr>
        <w:rPr>
          <w:rFonts w:ascii="Arial" w:hAnsi="Arial" w:cs="Arial"/>
          <w:b/>
          <w:sz w:val="22"/>
          <w:szCs w:val="22"/>
        </w:rPr>
      </w:pPr>
      <w:r>
        <w:rPr>
          <w:rFonts w:ascii="Arial" w:hAnsi="Arial" w:cs="Arial"/>
          <w:sz w:val="22"/>
          <w:szCs w:val="22"/>
        </w:rPr>
        <w:br w:type="page"/>
      </w:r>
    </w:p>
    <w:p w14:paraId="76CA4A00" w14:textId="3B57EF8D"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587A53B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0579F5E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AB72CB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4DAACA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82AD9B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1688F8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ABFF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56D6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54049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E398C">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4488EFC2" w:rsidR="00C01A3F" w:rsidRPr="001C2CC5"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6D74">
        <w:rPr>
          <w:rFonts w:ascii="Arial" w:hAnsi="Arial" w:cs="Arial"/>
          <w:i/>
          <w:sz w:val="22"/>
          <w:szCs w:val="22"/>
        </w:rPr>
        <w:t>Students are expected</w:t>
      </w:r>
      <w:r w:rsidR="00346D74" w:rsidRPr="00752A29">
        <w:rPr>
          <w:rFonts w:ascii="Arial" w:hAnsi="Arial" w:cs="Arial"/>
          <w:bCs/>
          <w:i/>
          <w:sz w:val="22"/>
          <w:szCs w:val="22"/>
        </w:rPr>
        <w:t xml:space="preserve"> to demonstrate a broad range of reading across a range of sources (journals, books etc)</w:t>
      </w:r>
      <w:r w:rsidR="00346D74">
        <w:rPr>
          <w:rFonts w:ascii="Arial" w:hAnsi="Arial" w:cs="Arial"/>
          <w:bCs/>
          <w:i/>
          <w:sz w:val="22"/>
          <w:szCs w:val="22"/>
        </w:rPr>
        <w:t>, and to demonstrate ‘black belt’ level use of the Harvard referencing system.</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5462CDED" w:rsidR="00D22D9C" w:rsidRPr="001C2CC5"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6D74" w:rsidRPr="00346D74">
        <w:rPr>
          <w:rFonts w:ascii="Arial" w:hAnsi="Arial" w:cs="Arial"/>
          <w:i/>
          <w:sz w:val="22"/>
          <w:szCs w:val="22"/>
        </w:rPr>
        <w:t>A deep understanding of the topic should be demonstrated and students achieving higher marks will show a broad knowledge across the subject area.</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1D57F873" w14:textId="6D82DEE0" w:rsidR="00C01A3F" w:rsidRPr="001C2CC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6D74" w:rsidRPr="00346D74">
        <w:rPr>
          <w:rFonts w:ascii="Arial" w:hAnsi="Arial" w:cs="Arial"/>
          <w:i/>
          <w:sz w:val="22"/>
          <w:szCs w:val="22"/>
        </w:rPr>
        <w:t xml:space="preserve">A questioning approach will allow for deep and critical understanding and evaluation. Remember to question </w:t>
      </w:r>
      <w:r w:rsidR="00346D74">
        <w:rPr>
          <w:rFonts w:ascii="Arial" w:hAnsi="Arial" w:cs="Arial"/>
          <w:i/>
          <w:sz w:val="22"/>
          <w:szCs w:val="22"/>
        </w:rPr>
        <w:t xml:space="preserve">an </w:t>
      </w:r>
      <w:r w:rsidR="00346D74" w:rsidRPr="00346D74">
        <w:rPr>
          <w:rFonts w:ascii="Arial" w:hAnsi="Arial" w:cs="Arial"/>
          <w:i/>
          <w:sz w:val="22"/>
          <w:szCs w:val="22"/>
        </w:rPr>
        <w:t>area one must first gain a deep understanding of it. At this level students will be required to read sufficiently to provide a deep knowledge which includes critical thinking.</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50AD3926" w:rsidR="00C01A3F" w:rsidRPr="001C2CC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6D74" w:rsidRPr="00346D74">
        <w:rPr>
          <w:rFonts w:ascii="Arial" w:hAnsi="Arial" w:cs="Arial"/>
          <w:i/>
          <w:sz w:val="22"/>
          <w:szCs w:val="22"/>
        </w:rPr>
        <w:t>Structure and skilful academic writing are essential to achieve good marks.</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689FD4" w14:textId="207657B9"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C87D5B" w14:textId="77777777" w:rsidR="00D22D9C" w:rsidRPr="00A406E5" w:rsidRDefault="00D22D9C" w:rsidP="00D22D9C">
      <w:pPr>
        <w:jc w:val="both"/>
        <w:rPr>
          <w:rFonts w:ascii="Arial" w:hAnsi="Arial" w:cs="Arial"/>
          <w:sz w:val="22"/>
          <w:szCs w:val="22"/>
        </w:rPr>
      </w:pPr>
    </w:p>
    <w:p w14:paraId="507DD0EB" w14:textId="5CEA752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6D74">
        <w:rPr>
          <w:rFonts w:ascii="Arial" w:hAnsi="Arial" w:cs="Arial"/>
          <w:i/>
          <w:sz w:val="22"/>
          <w:szCs w:val="22"/>
        </w:rPr>
        <w:t xml:space="preserve">Writing well and clearly with good grammar, are essential skills for the police officer. Microsoft Office skills are key to the clear and transferable clarification of your thoughts.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095BFD8F" w:rsidR="00152E9D" w:rsidRPr="00A406E5" w:rsidRDefault="00346D7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102C0997" w:rsidR="00152E9D" w:rsidRPr="00A406E5" w:rsidRDefault="00346D7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1FB95969" w:rsidR="00152E9D" w:rsidRPr="00A406E5" w:rsidRDefault="00346D7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5400AFFE" w:rsidR="00152E9D" w:rsidRPr="00A406E5" w:rsidRDefault="00346D7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12E02983" w:rsidR="00152E9D" w:rsidRPr="00A406E5" w:rsidRDefault="00346D7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B40182"/>
    <w:multiLevelType w:val="hybridMultilevel"/>
    <w:tmpl w:val="0DA2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4B36D9"/>
    <w:multiLevelType w:val="hybridMultilevel"/>
    <w:tmpl w:val="9FAC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531C4B"/>
    <w:multiLevelType w:val="hybridMultilevel"/>
    <w:tmpl w:val="BD24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8"/>
  </w:num>
  <w:num w:numId="4" w16cid:durableId="1328249599">
    <w:abstractNumId w:val="12"/>
  </w:num>
  <w:num w:numId="5" w16cid:durableId="1629507774">
    <w:abstractNumId w:val="8"/>
  </w:num>
  <w:num w:numId="6" w16cid:durableId="815100522">
    <w:abstractNumId w:val="17"/>
  </w:num>
  <w:num w:numId="7" w16cid:durableId="1664971962">
    <w:abstractNumId w:val="3"/>
  </w:num>
  <w:num w:numId="8" w16cid:durableId="420836819">
    <w:abstractNumId w:val="16"/>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1030955018">
    <w:abstractNumId w:val="13"/>
  </w:num>
  <w:num w:numId="18" w16cid:durableId="876241836">
    <w:abstractNumId w:val="2"/>
  </w:num>
  <w:num w:numId="19" w16cid:durableId="2827352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19E7"/>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2CC5"/>
    <w:rsid w:val="001E1050"/>
    <w:rsid w:val="001E1E1F"/>
    <w:rsid w:val="001E2007"/>
    <w:rsid w:val="001E57C1"/>
    <w:rsid w:val="001F07EF"/>
    <w:rsid w:val="001F50B6"/>
    <w:rsid w:val="001F6D7A"/>
    <w:rsid w:val="0022746E"/>
    <w:rsid w:val="00235F71"/>
    <w:rsid w:val="002444CA"/>
    <w:rsid w:val="00256D62"/>
    <w:rsid w:val="00260DE6"/>
    <w:rsid w:val="00273FEE"/>
    <w:rsid w:val="0028204E"/>
    <w:rsid w:val="0028591B"/>
    <w:rsid w:val="002878BF"/>
    <w:rsid w:val="00291841"/>
    <w:rsid w:val="002C449B"/>
    <w:rsid w:val="002C6040"/>
    <w:rsid w:val="002D5B3F"/>
    <w:rsid w:val="002E272E"/>
    <w:rsid w:val="002F5778"/>
    <w:rsid w:val="003223E0"/>
    <w:rsid w:val="00346D7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5447"/>
    <w:rsid w:val="00561F00"/>
    <w:rsid w:val="00562C4E"/>
    <w:rsid w:val="00562DEC"/>
    <w:rsid w:val="00576AB4"/>
    <w:rsid w:val="00577917"/>
    <w:rsid w:val="00590667"/>
    <w:rsid w:val="0059646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398C"/>
    <w:rsid w:val="006F0F95"/>
    <w:rsid w:val="006F45BF"/>
    <w:rsid w:val="006F60E0"/>
    <w:rsid w:val="00702F71"/>
    <w:rsid w:val="007366DF"/>
    <w:rsid w:val="00757839"/>
    <w:rsid w:val="00770C81"/>
    <w:rsid w:val="00791024"/>
    <w:rsid w:val="00793F0A"/>
    <w:rsid w:val="007A2657"/>
    <w:rsid w:val="007C682C"/>
    <w:rsid w:val="007D2385"/>
    <w:rsid w:val="007E6087"/>
    <w:rsid w:val="007E7046"/>
    <w:rsid w:val="007F214F"/>
    <w:rsid w:val="00800069"/>
    <w:rsid w:val="008042F0"/>
    <w:rsid w:val="00820C42"/>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D0B"/>
    <w:rsid w:val="009871FF"/>
    <w:rsid w:val="00990799"/>
    <w:rsid w:val="00995D51"/>
    <w:rsid w:val="009A0631"/>
    <w:rsid w:val="009B10ED"/>
    <w:rsid w:val="009B3742"/>
    <w:rsid w:val="009D3EA4"/>
    <w:rsid w:val="009D649C"/>
    <w:rsid w:val="009E4BC1"/>
    <w:rsid w:val="009F5CB2"/>
    <w:rsid w:val="00A03BB8"/>
    <w:rsid w:val="00A16E98"/>
    <w:rsid w:val="00A3505D"/>
    <w:rsid w:val="00A4036F"/>
    <w:rsid w:val="00A406E5"/>
    <w:rsid w:val="00A4641C"/>
    <w:rsid w:val="00A55876"/>
    <w:rsid w:val="00A67FB1"/>
    <w:rsid w:val="00A7572F"/>
    <w:rsid w:val="00A85BFE"/>
    <w:rsid w:val="00A9063F"/>
    <w:rsid w:val="00AB2B1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D5D3B"/>
    <w:rsid w:val="00BE0B01"/>
    <w:rsid w:val="00BE79C7"/>
    <w:rsid w:val="00BF3CB5"/>
    <w:rsid w:val="00C01A3F"/>
    <w:rsid w:val="00C073F1"/>
    <w:rsid w:val="00C1285B"/>
    <w:rsid w:val="00C1361B"/>
    <w:rsid w:val="00C14E1F"/>
    <w:rsid w:val="00C315AF"/>
    <w:rsid w:val="00C36D9A"/>
    <w:rsid w:val="00C44A72"/>
    <w:rsid w:val="00C61FC2"/>
    <w:rsid w:val="00C705F9"/>
    <w:rsid w:val="00C70D40"/>
    <w:rsid w:val="00C73839"/>
    <w:rsid w:val="00C80F0F"/>
    <w:rsid w:val="00C8667A"/>
    <w:rsid w:val="00C93BCB"/>
    <w:rsid w:val="00CC241A"/>
    <w:rsid w:val="00CE4035"/>
    <w:rsid w:val="00CE65AB"/>
    <w:rsid w:val="00CF33F8"/>
    <w:rsid w:val="00CF4266"/>
    <w:rsid w:val="00D22D9C"/>
    <w:rsid w:val="00D241F1"/>
    <w:rsid w:val="00D275CB"/>
    <w:rsid w:val="00D30DFA"/>
    <w:rsid w:val="00D463A5"/>
    <w:rsid w:val="00D46727"/>
    <w:rsid w:val="00D4710D"/>
    <w:rsid w:val="00D47D25"/>
    <w:rsid w:val="00D62ACD"/>
    <w:rsid w:val="00DA36EE"/>
    <w:rsid w:val="00DB116D"/>
    <w:rsid w:val="00DD17CC"/>
    <w:rsid w:val="00DE1324"/>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601"/>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F9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596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10</Pages>
  <Words>3828</Words>
  <Characters>22972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Mike Durke</cp:lastModifiedBy>
  <cp:revision>21</cp:revision>
  <cp:lastPrinted>2014-10-10T07:42:00Z</cp:lastPrinted>
  <dcterms:created xsi:type="dcterms:W3CDTF">2018-07-09T16:02:00Z</dcterms:created>
  <dcterms:modified xsi:type="dcterms:W3CDTF">2024-09-20T09:11:00Z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