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10A1" w:rsidRDefault="003010A1" w:rsidP="003010A1">
      <w:pPr>
        <w:spacing w:line="360" w:lineRule="auto"/>
        <w:jc w:val="both"/>
        <w:rPr>
          <w:rFonts w:ascii="Arial" w:hAnsi="Arial" w:cs="Arial"/>
          <w:sz w:val="24"/>
          <w:szCs w:val="24"/>
        </w:rPr>
      </w:pPr>
      <w:r>
        <w:rPr>
          <w:rFonts w:ascii="Arial" w:hAnsi="Arial" w:cs="Arial"/>
          <w:sz w:val="24"/>
          <w:szCs w:val="24"/>
        </w:rPr>
        <w:t>This essay will c</w:t>
      </w:r>
      <w:r w:rsidRPr="003010A1">
        <w:rPr>
          <w:rFonts w:ascii="Arial" w:hAnsi="Arial" w:cs="Arial"/>
          <w:sz w:val="24"/>
          <w:szCs w:val="24"/>
        </w:rPr>
        <w:t>ritically analyse how key theories contribute to effective classroom management</w:t>
      </w:r>
      <w:bookmarkStart w:id="0" w:name="_Hlk8372765"/>
      <w:r>
        <w:rPr>
          <w:rFonts w:ascii="Arial" w:hAnsi="Arial" w:cs="Arial"/>
          <w:sz w:val="24"/>
          <w:szCs w:val="24"/>
        </w:rPr>
        <w:t xml:space="preserve">. Emmer and </w:t>
      </w:r>
      <w:proofErr w:type="spellStart"/>
      <w:r>
        <w:rPr>
          <w:rFonts w:ascii="Arial" w:hAnsi="Arial" w:cs="Arial"/>
          <w:sz w:val="24"/>
          <w:szCs w:val="24"/>
        </w:rPr>
        <w:t>Stough</w:t>
      </w:r>
      <w:proofErr w:type="spellEnd"/>
      <w:r>
        <w:rPr>
          <w:rFonts w:ascii="Arial" w:hAnsi="Arial" w:cs="Arial"/>
          <w:sz w:val="24"/>
          <w:szCs w:val="24"/>
        </w:rPr>
        <w:t xml:space="preserve"> (2001</w:t>
      </w:r>
      <w:r w:rsidR="00F01D48">
        <w:rPr>
          <w:rFonts w:ascii="Arial" w:hAnsi="Arial" w:cs="Arial"/>
          <w:sz w:val="24"/>
          <w:szCs w:val="24"/>
        </w:rPr>
        <w:t>, p.103</w:t>
      </w:r>
      <w:r>
        <w:rPr>
          <w:rFonts w:ascii="Arial" w:hAnsi="Arial" w:cs="Arial"/>
          <w:sz w:val="24"/>
          <w:szCs w:val="24"/>
        </w:rPr>
        <w:t>)</w:t>
      </w:r>
      <w:bookmarkEnd w:id="0"/>
      <w:r>
        <w:rPr>
          <w:rFonts w:ascii="Arial" w:hAnsi="Arial" w:cs="Arial"/>
          <w:sz w:val="24"/>
          <w:szCs w:val="24"/>
        </w:rPr>
        <w:t xml:space="preserve"> have defined classroom management as ‘</w:t>
      </w:r>
      <w:r w:rsidRPr="003010A1">
        <w:rPr>
          <w:rFonts w:ascii="Arial" w:hAnsi="Arial" w:cs="Arial"/>
          <w:sz w:val="24"/>
          <w:szCs w:val="24"/>
        </w:rPr>
        <w:t>actions taken by the teacher to establish order, engage</w:t>
      </w:r>
      <w:r w:rsidR="00F01D48">
        <w:rPr>
          <w:rFonts w:ascii="Arial" w:hAnsi="Arial" w:cs="Arial"/>
          <w:sz w:val="24"/>
          <w:szCs w:val="24"/>
        </w:rPr>
        <w:t xml:space="preserve"> </w:t>
      </w:r>
      <w:r w:rsidRPr="003010A1">
        <w:rPr>
          <w:rFonts w:ascii="Arial" w:hAnsi="Arial" w:cs="Arial"/>
          <w:sz w:val="24"/>
          <w:szCs w:val="24"/>
        </w:rPr>
        <w:t>students, or elicit their cooperation</w:t>
      </w:r>
      <w:r>
        <w:rPr>
          <w:rFonts w:ascii="Arial" w:hAnsi="Arial" w:cs="Arial"/>
          <w:sz w:val="24"/>
          <w:szCs w:val="24"/>
        </w:rPr>
        <w:t>’</w:t>
      </w:r>
      <w:r w:rsidR="00F01D48">
        <w:rPr>
          <w:rFonts w:ascii="Arial" w:hAnsi="Arial" w:cs="Arial"/>
          <w:sz w:val="24"/>
          <w:szCs w:val="24"/>
        </w:rPr>
        <w:t xml:space="preserve">, where this definition is focused on what the teacher does in order to get ‘pupils cooperation’ (Emmer and </w:t>
      </w:r>
      <w:proofErr w:type="spellStart"/>
      <w:r w:rsidR="00F01D48">
        <w:rPr>
          <w:rFonts w:ascii="Arial" w:hAnsi="Arial" w:cs="Arial"/>
          <w:sz w:val="24"/>
          <w:szCs w:val="24"/>
        </w:rPr>
        <w:t>Stough</w:t>
      </w:r>
      <w:proofErr w:type="spellEnd"/>
      <w:r w:rsidR="00F01D48">
        <w:rPr>
          <w:rFonts w:ascii="Arial" w:hAnsi="Arial" w:cs="Arial"/>
          <w:sz w:val="24"/>
          <w:szCs w:val="24"/>
        </w:rPr>
        <w:t>, 2001, p.103)</w:t>
      </w:r>
      <w:r w:rsidR="001420D8">
        <w:rPr>
          <w:rFonts w:ascii="Arial" w:hAnsi="Arial" w:cs="Arial"/>
          <w:sz w:val="24"/>
          <w:szCs w:val="24"/>
        </w:rPr>
        <w:t xml:space="preserve">. </w:t>
      </w:r>
      <w:r w:rsidR="00F01D48">
        <w:rPr>
          <w:rFonts w:ascii="Arial" w:hAnsi="Arial" w:cs="Arial"/>
          <w:sz w:val="24"/>
          <w:szCs w:val="24"/>
        </w:rPr>
        <w:t xml:space="preserve">Dodgson (no date) suggested that there is more than this to classroom management, Dodgson (no date) agrees that </w:t>
      </w:r>
      <w:r w:rsidR="001420D8">
        <w:rPr>
          <w:rFonts w:ascii="Arial" w:hAnsi="Arial" w:cs="Arial"/>
          <w:sz w:val="24"/>
          <w:szCs w:val="24"/>
        </w:rPr>
        <w:t>pupils and learners need to be motivated and engaged in order for them to learn and have effective classroom management. With this being said Dodgson (no date) explains that that classroom management is a combination of ‘</w:t>
      </w:r>
      <w:r w:rsidR="001420D8" w:rsidRPr="001420D8">
        <w:rPr>
          <w:rFonts w:ascii="Arial" w:hAnsi="Arial" w:cs="Arial"/>
          <w:sz w:val="24"/>
          <w:szCs w:val="24"/>
        </w:rPr>
        <w:t>giving instructions and transitioning from one lesson stage to the next</w:t>
      </w:r>
      <w:r w:rsidR="001420D8">
        <w:rPr>
          <w:rFonts w:ascii="Arial" w:hAnsi="Arial" w:cs="Arial"/>
          <w:sz w:val="24"/>
          <w:szCs w:val="24"/>
        </w:rPr>
        <w:t>’, ‘</w:t>
      </w:r>
      <w:r w:rsidR="001420D8" w:rsidRPr="001420D8">
        <w:rPr>
          <w:rFonts w:ascii="Arial" w:hAnsi="Arial" w:cs="Arial"/>
          <w:sz w:val="24"/>
          <w:szCs w:val="24"/>
        </w:rPr>
        <w:t>establishing class routines</w:t>
      </w:r>
      <w:r w:rsidR="001420D8">
        <w:rPr>
          <w:rFonts w:ascii="Arial" w:hAnsi="Arial" w:cs="Arial"/>
          <w:sz w:val="24"/>
          <w:szCs w:val="24"/>
        </w:rPr>
        <w:t>’ and having ‘discipline and class rules (Dodgson, no date).</w:t>
      </w:r>
    </w:p>
    <w:p w:rsidR="00636F96" w:rsidRDefault="00C667EA" w:rsidP="003010A1">
      <w:pPr>
        <w:spacing w:line="360" w:lineRule="auto"/>
        <w:jc w:val="both"/>
        <w:rPr>
          <w:rFonts w:ascii="Arial" w:hAnsi="Arial" w:cs="Arial"/>
          <w:sz w:val="24"/>
          <w:szCs w:val="24"/>
        </w:rPr>
      </w:pPr>
      <w:r>
        <w:rPr>
          <w:rFonts w:ascii="Arial" w:hAnsi="Arial" w:cs="Arial"/>
          <w:sz w:val="24"/>
          <w:szCs w:val="24"/>
        </w:rPr>
        <w:t>The Welsh Government has set out  ‘</w:t>
      </w:r>
      <w:r w:rsidRPr="00C667EA">
        <w:rPr>
          <w:rFonts w:ascii="Arial" w:hAnsi="Arial" w:cs="Arial"/>
          <w:sz w:val="24"/>
          <w:szCs w:val="24"/>
        </w:rPr>
        <w:t>A handbook for classroom teachers in primary schools</w:t>
      </w:r>
      <w:r>
        <w:rPr>
          <w:rFonts w:ascii="Arial" w:hAnsi="Arial" w:cs="Arial"/>
          <w:sz w:val="24"/>
          <w:szCs w:val="24"/>
        </w:rPr>
        <w:t>’ (</w:t>
      </w:r>
      <w:proofErr w:type="spellStart"/>
      <w:r>
        <w:rPr>
          <w:rFonts w:ascii="Arial" w:hAnsi="Arial" w:cs="Arial"/>
          <w:sz w:val="24"/>
          <w:szCs w:val="24"/>
        </w:rPr>
        <w:t>gov.wales</w:t>
      </w:r>
      <w:proofErr w:type="spellEnd"/>
      <w:r>
        <w:rPr>
          <w:rFonts w:ascii="Arial" w:hAnsi="Arial" w:cs="Arial"/>
          <w:sz w:val="24"/>
          <w:szCs w:val="24"/>
        </w:rPr>
        <w:t>, 2012), within this handbook the Welsh Government have explained what a ‘ well managed classroom’ would look like</w:t>
      </w:r>
      <w:r w:rsidR="00025776">
        <w:rPr>
          <w:rFonts w:ascii="Arial" w:hAnsi="Arial" w:cs="Arial"/>
          <w:sz w:val="24"/>
          <w:szCs w:val="24"/>
        </w:rPr>
        <w:t>(</w:t>
      </w:r>
      <w:proofErr w:type="spellStart"/>
      <w:r w:rsidR="00025776">
        <w:rPr>
          <w:rFonts w:ascii="Arial" w:hAnsi="Arial" w:cs="Arial"/>
          <w:sz w:val="24"/>
          <w:szCs w:val="24"/>
        </w:rPr>
        <w:t>gov.wales</w:t>
      </w:r>
      <w:proofErr w:type="spellEnd"/>
      <w:r w:rsidR="00025776">
        <w:rPr>
          <w:rFonts w:ascii="Arial" w:hAnsi="Arial" w:cs="Arial"/>
          <w:sz w:val="24"/>
          <w:szCs w:val="24"/>
        </w:rPr>
        <w:t>, 2012)</w:t>
      </w:r>
      <w:r>
        <w:rPr>
          <w:rFonts w:ascii="Arial" w:hAnsi="Arial" w:cs="Arial"/>
          <w:sz w:val="24"/>
          <w:szCs w:val="24"/>
        </w:rPr>
        <w:t xml:space="preserve">; </w:t>
      </w:r>
      <w:r w:rsidR="00025776">
        <w:rPr>
          <w:rFonts w:ascii="Arial" w:hAnsi="Arial" w:cs="Arial"/>
          <w:sz w:val="24"/>
          <w:szCs w:val="24"/>
        </w:rPr>
        <w:t xml:space="preserve">the first point made by </w:t>
      </w:r>
      <w:proofErr w:type="spellStart"/>
      <w:r w:rsidR="00025776">
        <w:rPr>
          <w:rFonts w:ascii="Arial" w:hAnsi="Arial" w:cs="Arial"/>
          <w:sz w:val="24"/>
          <w:szCs w:val="24"/>
        </w:rPr>
        <w:t>gov.wales</w:t>
      </w:r>
      <w:proofErr w:type="spellEnd"/>
      <w:r w:rsidR="00025776">
        <w:rPr>
          <w:rFonts w:ascii="Arial" w:hAnsi="Arial" w:cs="Arial"/>
          <w:sz w:val="24"/>
          <w:szCs w:val="24"/>
        </w:rPr>
        <w:t xml:space="preserve"> (2012, p.7) is that at the start of the year the teacher should set out a set of rules and routines that are understood by everyone. </w:t>
      </w:r>
      <w:proofErr w:type="spellStart"/>
      <w:r w:rsidR="009A7D0C">
        <w:rPr>
          <w:rFonts w:ascii="Arial" w:hAnsi="Arial" w:cs="Arial"/>
          <w:sz w:val="24"/>
          <w:szCs w:val="24"/>
        </w:rPr>
        <w:t>Cremin</w:t>
      </w:r>
      <w:proofErr w:type="spellEnd"/>
      <w:r w:rsidR="009A7D0C">
        <w:rPr>
          <w:rFonts w:ascii="Arial" w:hAnsi="Arial" w:cs="Arial"/>
          <w:sz w:val="24"/>
          <w:szCs w:val="24"/>
        </w:rPr>
        <w:t xml:space="preserve"> and Arthur (2014, p. 189) also explain that for rules and routines to have the most effect on a class of pupils they the rules and routines must be ‘Positively Worded’, the rules and routines must focus on what the pupils can do rather on what they can’t do (</w:t>
      </w:r>
      <w:proofErr w:type="spellStart"/>
      <w:r w:rsidR="009A7D0C">
        <w:rPr>
          <w:rFonts w:ascii="Arial" w:hAnsi="Arial" w:cs="Arial"/>
          <w:sz w:val="24"/>
          <w:szCs w:val="24"/>
        </w:rPr>
        <w:t>Cremin</w:t>
      </w:r>
      <w:proofErr w:type="spellEnd"/>
      <w:r w:rsidR="009A7D0C">
        <w:rPr>
          <w:rFonts w:ascii="Arial" w:hAnsi="Arial" w:cs="Arial"/>
          <w:sz w:val="24"/>
          <w:szCs w:val="24"/>
        </w:rPr>
        <w:t xml:space="preserve"> and Arthur, 2014, p. 189). The second way that rules and routines have a positive effect is if there are not many, according to </w:t>
      </w:r>
      <w:proofErr w:type="spellStart"/>
      <w:r w:rsidR="009A7D0C">
        <w:rPr>
          <w:rFonts w:ascii="Arial" w:hAnsi="Arial" w:cs="Arial"/>
          <w:sz w:val="24"/>
          <w:szCs w:val="24"/>
        </w:rPr>
        <w:t>Cremin</w:t>
      </w:r>
      <w:proofErr w:type="spellEnd"/>
      <w:r w:rsidR="009A7D0C">
        <w:rPr>
          <w:rFonts w:ascii="Arial" w:hAnsi="Arial" w:cs="Arial"/>
          <w:sz w:val="24"/>
          <w:szCs w:val="24"/>
        </w:rPr>
        <w:t xml:space="preserve"> and Arthur (2014, p 189) pupils and teachers will not be able to remember a long list of rules and therefor a lesser number of rules will be easier to remember. The next point that </w:t>
      </w:r>
      <w:proofErr w:type="spellStart"/>
      <w:r w:rsidR="009A7D0C">
        <w:rPr>
          <w:rFonts w:ascii="Arial" w:hAnsi="Arial" w:cs="Arial"/>
          <w:sz w:val="24"/>
          <w:szCs w:val="24"/>
        </w:rPr>
        <w:t>Cremin</w:t>
      </w:r>
      <w:proofErr w:type="spellEnd"/>
      <w:r w:rsidR="009A7D0C">
        <w:rPr>
          <w:rFonts w:ascii="Arial" w:hAnsi="Arial" w:cs="Arial"/>
          <w:sz w:val="24"/>
          <w:szCs w:val="24"/>
        </w:rPr>
        <w:t xml:space="preserve"> and Art</w:t>
      </w:r>
      <w:r w:rsidR="00890851">
        <w:rPr>
          <w:rFonts w:ascii="Arial" w:hAnsi="Arial" w:cs="Arial"/>
          <w:sz w:val="24"/>
          <w:szCs w:val="24"/>
        </w:rPr>
        <w:t>hurs (2014, p.190) also suggest rules and routines must be realistic as well as age appropriate, in addition to being realistic the rules and routines must be ‘focused on key issues’ and applied constantly this is to not confuse the pupils (</w:t>
      </w:r>
      <w:proofErr w:type="spellStart"/>
      <w:r w:rsidR="00890851">
        <w:rPr>
          <w:rFonts w:ascii="Arial" w:hAnsi="Arial" w:cs="Arial"/>
          <w:sz w:val="24"/>
          <w:szCs w:val="24"/>
        </w:rPr>
        <w:t>Cremin</w:t>
      </w:r>
      <w:proofErr w:type="spellEnd"/>
      <w:r w:rsidR="00890851">
        <w:rPr>
          <w:rFonts w:ascii="Arial" w:hAnsi="Arial" w:cs="Arial"/>
          <w:sz w:val="24"/>
          <w:szCs w:val="24"/>
        </w:rPr>
        <w:t xml:space="preserve"> and Arthur, 2014, p.190) if the rules are constantly applied then the pupils will understand what is acceptable and not.</w:t>
      </w:r>
    </w:p>
    <w:p w:rsidR="00890851" w:rsidRDefault="00890851" w:rsidP="003010A1">
      <w:pPr>
        <w:spacing w:line="360" w:lineRule="auto"/>
        <w:jc w:val="both"/>
        <w:rPr>
          <w:rFonts w:ascii="Arial" w:hAnsi="Arial" w:cs="Arial"/>
          <w:sz w:val="24"/>
          <w:szCs w:val="24"/>
        </w:rPr>
      </w:pPr>
      <w:r>
        <w:rPr>
          <w:rFonts w:ascii="Arial" w:hAnsi="Arial" w:cs="Arial"/>
          <w:sz w:val="24"/>
          <w:szCs w:val="24"/>
        </w:rPr>
        <w:t>The Welsh Government handbook also suggest that with the rules and routines that there are ‘set sanctions for misbehaviour’ and also ‘rewards and positive reinforcements’ for positive behaviour (</w:t>
      </w:r>
      <w:proofErr w:type="spellStart"/>
      <w:r>
        <w:rPr>
          <w:rFonts w:ascii="Arial" w:hAnsi="Arial" w:cs="Arial"/>
          <w:sz w:val="24"/>
          <w:szCs w:val="24"/>
        </w:rPr>
        <w:t>gov.wales</w:t>
      </w:r>
      <w:proofErr w:type="spellEnd"/>
      <w:r>
        <w:rPr>
          <w:rFonts w:ascii="Arial" w:hAnsi="Arial" w:cs="Arial"/>
          <w:sz w:val="24"/>
          <w:szCs w:val="24"/>
        </w:rPr>
        <w:t xml:space="preserve">, 2012, p. 7). </w:t>
      </w:r>
      <w:r w:rsidR="00854E00">
        <w:rPr>
          <w:rFonts w:ascii="Arial" w:hAnsi="Arial" w:cs="Arial"/>
          <w:sz w:val="24"/>
          <w:szCs w:val="24"/>
        </w:rPr>
        <w:t xml:space="preserve"> Along with these points to effective classroom management as suggested by the Welsh Government</w:t>
      </w:r>
      <w:r w:rsidR="005E2211">
        <w:rPr>
          <w:rFonts w:ascii="Arial" w:hAnsi="Arial" w:cs="Arial"/>
          <w:sz w:val="24"/>
          <w:szCs w:val="24"/>
        </w:rPr>
        <w:t xml:space="preserve">, there are also main focuses on ‘making use of physical space, have well planned lessons </w:t>
      </w:r>
      <w:r w:rsidR="005E2211">
        <w:rPr>
          <w:rFonts w:ascii="Arial" w:hAnsi="Arial" w:cs="Arial"/>
          <w:sz w:val="24"/>
          <w:szCs w:val="24"/>
        </w:rPr>
        <w:lastRenderedPageBreak/>
        <w:t xml:space="preserve">and </w:t>
      </w:r>
      <w:r w:rsidR="005E2211" w:rsidRPr="005E2211">
        <w:rPr>
          <w:rFonts w:ascii="Arial" w:hAnsi="Arial" w:cs="Arial"/>
          <w:sz w:val="24"/>
          <w:szCs w:val="24"/>
        </w:rPr>
        <w:t>encourage respect and develop positive relationships</w:t>
      </w:r>
      <w:r w:rsidR="005E2211">
        <w:rPr>
          <w:rFonts w:ascii="Arial" w:hAnsi="Arial" w:cs="Arial"/>
          <w:sz w:val="24"/>
          <w:szCs w:val="24"/>
        </w:rPr>
        <w:t>’ (</w:t>
      </w:r>
      <w:proofErr w:type="spellStart"/>
      <w:r w:rsidR="005E2211">
        <w:rPr>
          <w:rFonts w:ascii="Arial" w:hAnsi="Arial" w:cs="Arial"/>
          <w:sz w:val="24"/>
          <w:szCs w:val="24"/>
        </w:rPr>
        <w:t>gov.wales</w:t>
      </w:r>
      <w:proofErr w:type="spellEnd"/>
      <w:r w:rsidR="005E2211">
        <w:rPr>
          <w:rFonts w:ascii="Arial" w:hAnsi="Arial" w:cs="Arial"/>
          <w:sz w:val="24"/>
          <w:szCs w:val="24"/>
        </w:rPr>
        <w:t xml:space="preserve">, 2012, p.7). With these points aimed to be useful to teachers and practitioners within a classroom setting its vital to understand how to implement these strategies to gain the most out of the lesson, </w:t>
      </w:r>
      <w:proofErr w:type="spellStart"/>
      <w:r w:rsidR="005E2211">
        <w:rPr>
          <w:rFonts w:ascii="Arial" w:hAnsi="Arial" w:cs="Arial"/>
          <w:sz w:val="24"/>
          <w:szCs w:val="24"/>
        </w:rPr>
        <w:t>Cremin</w:t>
      </w:r>
      <w:proofErr w:type="spellEnd"/>
      <w:r w:rsidR="005E2211">
        <w:rPr>
          <w:rFonts w:ascii="Arial" w:hAnsi="Arial" w:cs="Arial"/>
          <w:sz w:val="24"/>
          <w:szCs w:val="24"/>
        </w:rPr>
        <w:t xml:space="preserve"> and Arthur (2014, p.184)</w:t>
      </w:r>
      <w:r w:rsidR="00854E00">
        <w:rPr>
          <w:rFonts w:ascii="Arial" w:hAnsi="Arial" w:cs="Arial"/>
          <w:sz w:val="24"/>
          <w:szCs w:val="24"/>
        </w:rPr>
        <w:t xml:space="preserve"> </w:t>
      </w:r>
      <w:r w:rsidR="005E2211">
        <w:rPr>
          <w:rFonts w:ascii="Arial" w:hAnsi="Arial" w:cs="Arial"/>
          <w:sz w:val="24"/>
          <w:szCs w:val="24"/>
        </w:rPr>
        <w:t xml:space="preserve">have advised that in order to have effective classroom management, a practitioner would need to be confident in what they do and say, also have self-belief in their own abilities and be able to show their status and authority as a teacher through both being verbal and also non-verbal. </w:t>
      </w:r>
      <w:proofErr w:type="spellStart"/>
      <w:r w:rsidR="00613159">
        <w:rPr>
          <w:rFonts w:ascii="Arial" w:hAnsi="Arial" w:cs="Arial"/>
          <w:sz w:val="24"/>
          <w:szCs w:val="24"/>
        </w:rPr>
        <w:t>Cremin</w:t>
      </w:r>
      <w:proofErr w:type="spellEnd"/>
      <w:r w:rsidR="00613159">
        <w:rPr>
          <w:rFonts w:ascii="Arial" w:hAnsi="Arial" w:cs="Arial"/>
          <w:sz w:val="24"/>
          <w:szCs w:val="24"/>
        </w:rPr>
        <w:t xml:space="preserve"> and Arthur (2014, p.184) also suggest that a practitioner needs to pay attention constantly to what they do/ say and how they say things and also that they need to always check that they are being understood.</w:t>
      </w:r>
    </w:p>
    <w:p w:rsidR="0066483B" w:rsidRDefault="0066483B" w:rsidP="003010A1">
      <w:pPr>
        <w:spacing w:line="360" w:lineRule="auto"/>
        <w:jc w:val="both"/>
        <w:rPr>
          <w:rFonts w:ascii="Arial" w:hAnsi="Arial" w:cs="Arial"/>
          <w:sz w:val="24"/>
          <w:szCs w:val="24"/>
        </w:rPr>
      </w:pPr>
      <w:r>
        <w:rPr>
          <w:rFonts w:ascii="Arial" w:hAnsi="Arial" w:cs="Arial"/>
          <w:sz w:val="24"/>
          <w:szCs w:val="24"/>
        </w:rPr>
        <w:t>Through understanding the definitions of Classroom Management and realising what kind of skills and characteristics are needed from the teacher or practitioners behalf for effective classroom management, the next part of this essay will critically analyse two main theories regarding classroom management, the first being</w:t>
      </w:r>
      <w:r w:rsidR="00926E1B">
        <w:rPr>
          <w:rFonts w:ascii="Arial" w:hAnsi="Arial" w:cs="Arial"/>
          <w:sz w:val="24"/>
          <w:szCs w:val="24"/>
        </w:rPr>
        <w:t xml:space="preserve"> Skinner’s </w:t>
      </w:r>
      <w:proofErr w:type="spellStart"/>
      <w:r w:rsidR="00926E1B">
        <w:rPr>
          <w:rFonts w:ascii="Arial" w:hAnsi="Arial" w:cs="Arial"/>
          <w:sz w:val="24"/>
          <w:szCs w:val="24"/>
        </w:rPr>
        <w:t>Operan</w:t>
      </w:r>
      <w:proofErr w:type="spellEnd"/>
      <w:r w:rsidR="00926E1B">
        <w:rPr>
          <w:rFonts w:ascii="Arial" w:hAnsi="Arial" w:cs="Arial"/>
          <w:sz w:val="24"/>
          <w:szCs w:val="24"/>
        </w:rPr>
        <w:t xml:space="preserve"> Conditioning</w:t>
      </w:r>
      <w:r>
        <w:rPr>
          <w:rFonts w:ascii="Arial" w:hAnsi="Arial" w:cs="Arial"/>
          <w:sz w:val="24"/>
          <w:szCs w:val="24"/>
        </w:rPr>
        <w:t xml:space="preserve"> Behaviour</w:t>
      </w:r>
      <w:r w:rsidR="00926E1B">
        <w:rPr>
          <w:rFonts w:ascii="Arial" w:hAnsi="Arial" w:cs="Arial"/>
          <w:sz w:val="24"/>
          <w:szCs w:val="24"/>
        </w:rPr>
        <w:t>al Theory</w:t>
      </w:r>
      <w:r w:rsidR="00926E1B" w:rsidRPr="00926E1B">
        <w:t xml:space="preserve"> </w:t>
      </w:r>
      <w:r w:rsidR="00926E1B">
        <w:t>(</w:t>
      </w:r>
      <w:r w:rsidR="00926E1B" w:rsidRPr="00926E1B">
        <w:rPr>
          <w:rFonts w:ascii="Arial" w:hAnsi="Arial" w:cs="Arial"/>
          <w:sz w:val="24"/>
          <w:szCs w:val="24"/>
        </w:rPr>
        <w:t>Keenan, Evans and Crowley</w:t>
      </w:r>
      <w:r w:rsidR="00926E1B">
        <w:rPr>
          <w:rFonts w:ascii="Arial" w:hAnsi="Arial" w:cs="Arial"/>
          <w:sz w:val="24"/>
          <w:szCs w:val="24"/>
        </w:rPr>
        <w:t>,</w:t>
      </w:r>
      <w:r w:rsidR="00926E1B" w:rsidRPr="00926E1B">
        <w:rPr>
          <w:rFonts w:ascii="Arial" w:hAnsi="Arial" w:cs="Arial"/>
          <w:sz w:val="24"/>
          <w:szCs w:val="24"/>
        </w:rPr>
        <w:t xml:space="preserve"> 2016, p.32)</w:t>
      </w:r>
      <w:r w:rsidR="00926E1B">
        <w:rPr>
          <w:rFonts w:ascii="Arial" w:hAnsi="Arial" w:cs="Arial"/>
          <w:sz w:val="24"/>
          <w:szCs w:val="24"/>
        </w:rPr>
        <w:t xml:space="preserve"> </w:t>
      </w:r>
      <w:r>
        <w:rPr>
          <w:rFonts w:ascii="Arial" w:hAnsi="Arial" w:cs="Arial"/>
          <w:sz w:val="24"/>
          <w:szCs w:val="24"/>
        </w:rPr>
        <w:t xml:space="preserve"> and second being</w:t>
      </w:r>
      <w:r w:rsidR="00926E1B">
        <w:rPr>
          <w:rFonts w:ascii="Arial" w:hAnsi="Arial" w:cs="Arial"/>
          <w:sz w:val="24"/>
          <w:szCs w:val="24"/>
        </w:rPr>
        <w:t xml:space="preserve"> understanding of</w:t>
      </w:r>
      <w:r>
        <w:rPr>
          <w:rFonts w:ascii="Arial" w:hAnsi="Arial" w:cs="Arial"/>
          <w:sz w:val="24"/>
          <w:szCs w:val="24"/>
        </w:rPr>
        <w:t xml:space="preserve"> </w:t>
      </w:r>
      <w:r w:rsidR="00926E1B">
        <w:rPr>
          <w:rFonts w:ascii="Arial" w:hAnsi="Arial" w:cs="Arial"/>
          <w:sz w:val="24"/>
          <w:szCs w:val="24"/>
        </w:rPr>
        <w:t>Attachment Theory within the classroom</w:t>
      </w:r>
      <w:r>
        <w:rPr>
          <w:rFonts w:ascii="Arial" w:hAnsi="Arial" w:cs="Arial"/>
          <w:sz w:val="24"/>
          <w:szCs w:val="24"/>
        </w:rPr>
        <w:t xml:space="preserve"> as a classroom management</w:t>
      </w:r>
      <w:r w:rsidR="00926E1B">
        <w:rPr>
          <w:rFonts w:ascii="Arial" w:hAnsi="Arial" w:cs="Arial"/>
          <w:sz w:val="24"/>
          <w:szCs w:val="24"/>
        </w:rPr>
        <w:t xml:space="preserve"> strategy. </w:t>
      </w:r>
    </w:p>
    <w:p w:rsidR="00791795" w:rsidRDefault="00791795" w:rsidP="003010A1">
      <w:pPr>
        <w:spacing w:line="360" w:lineRule="auto"/>
        <w:jc w:val="both"/>
        <w:rPr>
          <w:rFonts w:ascii="Arial" w:hAnsi="Arial" w:cs="Arial"/>
          <w:sz w:val="24"/>
          <w:szCs w:val="24"/>
        </w:rPr>
      </w:pPr>
      <w:r>
        <w:rPr>
          <w:rFonts w:ascii="Arial" w:hAnsi="Arial" w:cs="Arial"/>
          <w:sz w:val="24"/>
          <w:szCs w:val="24"/>
        </w:rPr>
        <w:t xml:space="preserve">One key theorist </w:t>
      </w:r>
      <w:r w:rsidR="00CB0C39">
        <w:rPr>
          <w:rFonts w:ascii="Arial" w:hAnsi="Arial" w:cs="Arial"/>
          <w:sz w:val="24"/>
          <w:szCs w:val="24"/>
        </w:rPr>
        <w:t xml:space="preserve">regarding behaviourism was B. F. Skinner according to </w:t>
      </w:r>
      <w:bookmarkStart w:id="1" w:name="_Hlk8317781"/>
      <w:bookmarkStart w:id="2" w:name="_Hlk8372918"/>
      <w:r w:rsidR="00CB0C39">
        <w:rPr>
          <w:rFonts w:ascii="Arial" w:hAnsi="Arial" w:cs="Arial"/>
          <w:sz w:val="24"/>
          <w:szCs w:val="24"/>
        </w:rPr>
        <w:t>Keenan, Evans and Crowley (2016, p.32)</w:t>
      </w:r>
      <w:bookmarkEnd w:id="1"/>
      <w:r w:rsidR="00CB0C39">
        <w:rPr>
          <w:rFonts w:ascii="Arial" w:hAnsi="Arial" w:cs="Arial"/>
          <w:sz w:val="24"/>
          <w:szCs w:val="24"/>
        </w:rPr>
        <w:t xml:space="preserve">, </w:t>
      </w:r>
      <w:bookmarkEnd w:id="2"/>
      <w:r w:rsidR="00CB0C39">
        <w:rPr>
          <w:rFonts w:ascii="Arial" w:hAnsi="Arial" w:cs="Arial"/>
          <w:sz w:val="24"/>
          <w:szCs w:val="24"/>
        </w:rPr>
        <w:t xml:space="preserve">who says that Skinners ‘Operant Conditioning’ theory was focused on a child’s behaviour and the child receiving a reward for good behaviour, Skinner called these ‘reinforcers’ (Keenan, Evans and Crowley, 2016, p.32). Skinner saw that these reinforcers would increase the likelihood of positive and good behaviour reoccurring if the child received positive feedback or a reward. Skinner’s theory of Operant Conditioning also saw that when there was negative behaviour seen then the child would be punished or have the withdrawal of certain privileges, and that this would have decrease the likelihood of the negative behaviour being seen again (Keenan, Evans and Crawley, 2016, p. 32). </w:t>
      </w:r>
      <w:r w:rsidR="00A566A0">
        <w:rPr>
          <w:rFonts w:ascii="Arial" w:hAnsi="Arial" w:cs="Arial"/>
          <w:sz w:val="24"/>
          <w:szCs w:val="24"/>
        </w:rPr>
        <w:t xml:space="preserve">Keenan, Evans and Crowley’s (2016, p32) understanding of Skinners Operant conditioning theory is also championed by </w:t>
      </w:r>
      <w:proofErr w:type="spellStart"/>
      <w:r w:rsidR="00A566A0">
        <w:rPr>
          <w:rFonts w:ascii="Arial" w:hAnsi="Arial" w:cs="Arial"/>
          <w:sz w:val="24"/>
          <w:szCs w:val="24"/>
        </w:rPr>
        <w:t>Cremin</w:t>
      </w:r>
      <w:proofErr w:type="spellEnd"/>
      <w:r w:rsidR="00A566A0">
        <w:rPr>
          <w:rFonts w:ascii="Arial" w:hAnsi="Arial" w:cs="Arial"/>
          <w:sz w:val="24"/>
          <w:szCs w:val="24"/>
        </w:rPr>
        <w:t xml:space="preserve"> and Arthur (2014, p. 71) who say that behaviourists such as Skinner ‘viewed knowledge as a repertoire of behaviours’ and that behaviour is a ‘set of passively, large mechanical responses to environmental stimuli’.</w:t>
      </w:r>
    </w:p>
    <w:p w:rsidR="00603DB1" w:rsidRDefault="00182E7F" w:rsidP="003010A1">
      <w:pPr>
        <w:spacing w:line="360" w:lineRule="auto"/>
        <w:jc w:val="both"/>
        <w:rPr>
          <w:rFonts w:ascii="Arial" w:hAnsi="Arial" w:cs="Arial"/>
          <w:sz w:val="24"/>
          <w:szCs w:val="24"/>
        </w:rPr>
      </w:pPr>
      <w:r>
        <w:rPr>
          <w:rFonts w:ascii="Arial" w:hAnsi="Arial" w:cs="Arial"/>
          <w:sz w:val="24"/>
          <w:szCs w:val="24"/>
        </w:rPr>
        <w:lastRenderedPageBreak/>
        <w:t>The behaviourism theories first gained traction from the work of a Russian physiologist by the name of Pavlov according to Bartlett and Burton (2016, p.211) they said that Pavlov ‘trained dogs to salivate through the association of external stimuli’ the external stimuli in this case was a ‘buzzer’ then the dogs receiving food, therefore the dogs would start salivating at the sound of the ‘buzzer’ Bartlett and Burton (2016, p.211)</w:t>
      </w:r>
      <w:r w:rsidR="00F1240F">
        <w:rPr>
          <w:rFonts w:ascii="Arial" w:hAnsi="Arial" w:cs="Arial"/>
          <w:sz w:val="24"/>
          <w:szCs w:val="24"/>
        </w:rPr>
        <w:t>.</w:t>
      </w:r>
      <w:r w:rsidR="00507DC0">
        <w:rPr>
          <w:rFonts w:ascii="Arial" w:hAnsi="Arial" w:cs="Arial"/>
          <w:sz w:val="24"/>
          <w:szCs w:val="24"/>
        </w:rPr>
        <w:t xml:space="preserve"> This is what Pavlov called ‘classical conditioning’ because even when food was not given to the dogs after the bell or buzzer sounded, they had been trained to salivate at the sound and that the salivating was a conditioned response (Cullen, 2011,p. 114). This whole process was called classical conditioning, Cullen (2011, p.114) explains that classical conditioning occurs when an organism reacts spontaneously to a physical condition, and this happens because of what the organism has learnt from association. Bartlett and Burton (2016, p.211) agree with this and </w:t>
      </w:r>
      <w:r>
        <w:rPr>
          <w:rFonts w:ascii="Arial" w:hAnsi="Arial" w:cs="Arial"/>
          <w:sz w:val="24"/>
          <w:szCs w:val="24"/>
        </w:rPr>
        <w:t>go on to explain that Skinners theory was developed from Pavlov’s work with the dogs, and that Skinner developed ‘laws of stimulus-response, conditioning and reinforcement’.</w:t>
      </w:r>
      <w:r w:rsidR="004567B2">
        <w:rPr>
          <w:rFonts w:ascii="Arial" w:hAnsi="Arial" w:cs="Arial"/>
          <w:sz w:val="24"/>
          <w:szCs w:val="24"/>
        </w:rPr>
        <w:t xml:space="preserve"> Skinner developed his operant conditioning behaviourism theory by doing experiments on animals in what would be known later as ‘Skinner Box’s’ (Grace, 2018). </w:t>
      </w:r>
    </w:p>
    <w:p w:rsidR="00182E7F" w:rsidRDefault="004567B2" w:rsidP="003010A1">
      <w:pPr>
        <w:spacing w:line="360" w:lineRule="auto"/>
        <w:jc w:val="both"/>
        <w:rPr>
          <w:rFonts w:ascii="Arial" w:hAnsi="Arial" w:cs="Arial"/>
          <w:sz w:val="24"/>
          <w:szCs w:val="24"/>
        </w:rPr>
      </w:pPr>
      <w:r>
        <w:rPr>
          <w:rFonts w:ascii="Arial" w:hAnsi="Arial" w:cs="Arial"/>
          <w:sz w:val="24"/>
          <w:szCs w:val="24"/>
        </w:rPr>
        <w:t>In this experiment an animal, mainly rats, were put into a box where they would receive food automatically at certain times of the day, the rat would then go to the food tray whenever it heard the automatic dispenser according to Grace (2018) researchers then put a small leaver in the box so that any time the leaver was touched the rat would receive food, after that they noticed that the rat knew that touching the leaver meant food</w:t>
      </w:r>
      <w:r w:rsidR="00603DB1">
        <w:rPr>
          <w:rFonts w:ascii="Arial" w:hAnsi="Arial" w:cs="Arial"/>
          <w:sz w:val="24"/>
          <w:szCs w:val="24"/>
        </w:rPr>
        <w:t>. Grace (2018) also said that negative reinforcement can be used to gain a desired behaviour. Rats were placed in boxes that had a wire flooring to them and Skinner would sent a small electrical current through the flooring of the box (Grace, 2018) the rat would move around the box and accidentally touch another leaver and the electric current would stop, after this Skinner noticed that whenever the electricity was flowing through the wire floor the rat would go over and touch the leaver to stop the electricity (Grace, 2018). Bartlett and Burton (2014, p.212) have explained that operant conditioning is often used in education settings, this happens because the teacher will reinforce the behaviour that they expect from the children by using rewards or punishments.</w:t>
      </w:r>
    </w:p>
    <w:p w:rsidR="00603DB1" w:rsidRDefault="00603DB1" w:rsidP="003010A1">
      <w:pPr>
        <w:spacing w:line="360" w:lineRule="auto"/>
        <w:jc w:val="both"/>
        <w:rPr>
          <w:rFonts w:ascii="Arial" w:hAnsi="Arial" w:cs="Arial"/>
          <w:sz w:val="24"/>
          <w:szCs w:val="24"/>
        </w:rPr>
      </w:pPr>
      <w:r>
        <w:rPr>
          <w:rFonts w:ascii="Arial" w:hAnsi="Arial" w:cs="Arial"/>
          <w:sz w:val="24"/>
          <w:szCs w:val="24"/>
        </w:rPr>
        <w:t xml:space="preserve">Within an educational setting Skinners operant conditioning behaviourism theory can be seen in many ways, </w:t>
      </w:r>
      <w:r w:rsidR="00091A65">
        <w:rPr>
          <w:rFonts w:ascii="Arial" w:hAnsi="Arial" w:cs="Arial"/>
          <w:sz w:val="24"/>
          <w:szCs w:val="24"/>
        </w:rPr>
        <w:t xml:space="preserve">Bartlett and Burton (2014, p.212) have identified that primary </w:t>
      </w:r>
      <w:r w:rsidR="00091A65">
        <w:rPr>
          <w:rFonts w:ascii="Arial" w:hAnsi="Arial" w:cs="Arial"/>
          <w:sz w:val="24"/>
          <w:szCs w:val="24"/>
        </w:rPr>
        <w:lastRenderedPageBreak/>
        <w:t>schools often use operant conditioning in the form of stickers, smiley faces and merit stars as a way of reinforcing the positive behaviour that is wanted by the teacher, teachers in a primary school setting are also taught to ignore the bad behaviour and reward the good behaviour to reinforce that the good behaviour will get attention and a reward and the negative or unwanted behaviour will receive nothing.</w:t>
      </w:r>
      <w:r w:rsidR="005D510A">
        <w:rPr>
          <w:rFonts w:ascii="Arial" w:hAnsi="Arial" w:cs="Arial"/>
          <w:sz w:val="24"/>
          <w:szCs w:val="24"/>
        </w:rPr>
        <w:t xml:space="preserve"> </w:t>
      </w:r>
      <w:r w:rsidR="0063363A">
        <w:rPr>
          <w:rFonts w:ascii="Arial" w:hAnsi="Arial" w:cs="Arial"/>
          <w:sz w:val="24"/>
          <w:szCs w:val="24"/>
        </w:rPr>
        <w:t>Another strategy seen in school</w:t>
      </w:r>
      <w:r w:rsidR="00CB011A">
        <w:rPr>
          <w:rFonts w:ascii="Arial" w:hAnsi="Arial" w:cs="Arial"/>
          <w:sz w:val="24"/>
          <w:szCs w:val="24"/>
        </w:rPr>
        <w:t>s</w:t>
      </w:r>
      <w:r w:rsidR="0063363A">
        <w:rPr>
          <w:rFonts w:ascii="Arial" w:hAnsi="Arial" w:cs="Arial"/>
          <w:sz w:val="24"/>
          <w:szCs w:val="24"/>
        </w:rPr>
        <w:t xml:space="preserve"> is the use of Class Dojo’s, these are specific rewards for positive behaviour within the class and at the end of the day students are able to review their daily behaviour score (</w:t>
      </w:r>
      <w:bookmarkStart w:id="3" w:name="_Hlk8313795"/>
      <w:r w:rsidR="0063363A">
        <w:rPr>
          <w:rFonts w:ascii="Arial" w:hAnsi="Arial" w:cs="Arial"/>
          <w:sz w:val="24"/>
          <w:szCs w:val="24"/>
        </w:rPr>
        <w:t xml:space="preserve">Maclean-Blevins and </w:t>
      </w:r>
      <w:proofErr w:type="spellStart"/>
      <w:r w:rsidR="0063363A">
        <w:rPr>
          <w:rFonts w:ascii="Arial" w:hAnsi="Arial" w:cs="Arial"/>
          <w:sz w:val="24"/>
          <w:szCs w:val="24"/>
        </w:rPr>
        <w:t>Muilenburg</w:t>
      </w:r>
      <w:proofErr w:type="spellEnd"/>
      <w:r w:rsidR="0063363A">
        <w:rPr>
          <w:rFonts w:ascii="Arial" w:hAnsi="Arial" w:cs="Arial"/>
          <w:sz w:val="24"/>
          <w:szCs w:val="24"/>
        </w:rPr>
        <w:t>, 2013, p.1684</w:t>
      </w:r>
      <w:bookmarkEnd w:id="3"/>
      <w:r w:rsidR="0063363A">
        <w:rPr>
          <w:rFonts w:ascii="Arial" w:hAnsi="Arial" w:cs="Arial"/>
          <w:sz w:val="24"/>
          <w:szCs w:val="24"/>
        </w:rPr>
        <w:t xml:space="preserve">).  It is understood by </w:t>
      </w:r>
      <w:r w:rsidR="0063363A" w:rsidRPr="0063363A">
        <w:rPr>
          <w:rFonts w:ascii="Arial" w:hAnsi="Arial" w:cs="Arial"/>
          <w:sz w:val="24"/>
          <w:szCs w:val="24"/>
        </w:rPr>
        <w:t xml:space="preserve">Maclean-Blevins and </w:t>
      </w:r>
      <w:proofErr w:type="spellStart"/>
      <w:r w:rsidR="0063363A" w:rsidRPr="0063363A">
        <w:rPr>
          <w:rFonts w:ascii="Arial" w:hAnsi="Arial" w:cs="Arial"/>
          <w:sz w:val="24"/>
          <w:szCs w:val="24"/>
        </w:rPr>
        <w:t>Muilenburg</w:t>
      </w:r>
      <w:proofErr w:type="spellEnd"/>
      <w:r w:rsidR="0063363A" w:rsidRPr="0063363A">
        <w:rPr>
          <w:rFonts w:ascii="Arial" w:hAnsi="Arial" w:cs="Arial"/>
          <w:sz w:val="24"/>
          <w:szCs w:val="24"/>
        </w:rPr>
        <w:t xml:space="preserve"> </w:t>
      </w:r>
      <w:r w:rsidR="0063363A">
        <w:rPr>
          <w:rFonts w:ascii="Arial" w:hAnsi="Arial" w:cs="Arial"/>
          <w:sz w:val="24"/>
          <w:szCs w:val="24"/>
        </w:rPr>
        <w:t>(</w:t>
      </w:r>
      <w:r w:rsidR="0063363A" w:rsidRPr="0063363A">
        <w:rPr>
          <w:rFonts w:ascii="Arial" w:hAnsi="Arial" w:cs="Arial"/>
          <w:sz w:val="24"/>
          <w:szCs w:val="24"/>
        </w:rPr>
        <w:t>2013, p.1684</w:t>
      </w:r>
      <w:r w:rsidR="0063363A">
        <w:rPr>
          <w:rFonts w:ascii="Arial" w:hAnsi="Arial" w:cs="Arial"/>
          <w:sz w:val="24"/>
          <w:szCs w:val="24"/>
        </w:rPr>
        <w:t>) that Skinners behaviour theory is based upon motivations, reinforcers and punishment, the use of Class Dojo’s</w:t>
      </w:r>
      <w:r w:rsidR="00CB011A">
        <w:rPr>
          <w:rFonts w:ascii="Arial" w:hAnsi="Arial" w:cs="Arial"/>
          <w:sz w:val="24"/>
          <w:szCs w:val="24"/>
        </w:rPr>
        <w:t xml:space="preserve"> therefore is a technology based reward and reinforcement system that monitors pupils behaviour in categories set by the teacher (</w:t>
      </w:r>
      <w:r w:rsidR="00CB011A" w:rsidRPr="00CB011A">
        <w:rPr>
          <w:rFonts w:ascii="Arial" w:hAnsi="Arial" w:cs="Arial"/>
          <w:sz w:val="24"/>
          <w:szCs w:val="24"/>
        </w:rPr>
        <w:t xml:space="preserve">Maclean-Blevins and </w:t>
      </w:r>
      <w:proofErr w:type="spellStart"/>
      <w:r w:rsidR="00CB011A" w:rsidRPr="00CB011A">
        <w:rPr>
          <w:rFonts w:ascii="Arial" w:hAnsi="Arial" w:cs="Arial"/>
          <w:sz w:val="24"/>
          <w:szCs w:val="24"/>
        </w:rPr>
        <w:t>Muilenburg</w:t>
      </w:r>
      <w:proofErr w:type="spellEnd"/>
      <w:r w:rsidR="00CB011A" w:rsidRPr="00CB011A">
        <w:rPr>
          <w:rFonts w:ascii="Arial" w:hAnsi="Arial" w:cs="Arial"/>
          <w:sz w:val="24"/>
          <w:szCs w:val="24"/>
        </w:rPr>
        <w:t>, 2013, p.168</w:t>
      </w:r>
      <w:r w:rsidR="00CB011A">
        <w:rPr>
          <w:rFonts w:ascii="Arial" w:hAnsi="Arial" w:cs="Arial"/>
          <w:sz w:val="24"/>
          <w:szCs w:val="24"/>
        </w:rPr>
        <w:t xml:space="preserve">5). </w:t>
      </w:r>
    </w:p>
    <w:p w:rsidR="00BC56D9" w:rsidRDefault="00CB011A" w:rsidP="003010A1">
      <w:pPr>
        <w:spacing w:line="360" w:lineRule="auto"/>
        <w:jc w:val="both"/>
        <w:rPr>
          <w:rFonts w:ascii="Arial" w:hAnsi="Arial" w:cs="Arial"/>
          <w:sz w:val="24"/>
          <w:szCs w:val="24"/>
        </w:rPr>
      </w:pPr>
      <w:bookmarkStart w:id="4" w:name="_Hlk8314512"/>
      <w:r w:rsidRPr="00CB011A">
        <w:rPr>
          <w:rFonts w:ascii="Arial" w:hAnsi="Arial" w:cs="Arial"/>
          <w:sz w:val="24"/>
          <w:szCs w:val="24"/>
        </w:rPr>
        <w:t xml:space="preserve">Maclean-Blevins and </w:t>
      </w:r>
      <w:proofErr w:type="spellStart"/>
      <w:r w:rsidRPr="00CB011A">
        <w:rPr>
          <w:rFonts w:ascii="Arial" w:hAnsi="Arial" w:cs="Arial"/>
          <w:sz w:val="24"/>
          <w:szCs w:val="24"/>
        </w:rPr>
        <w:t>Muilenburg</w:t>
      </w:r>
      <w:proofErr w:type="spellEnd"/>
      <w:r w:rsidRPr="00CB011A">
        <w:rPr>
          <w:rFonts w:ascii="Arial" w:hAnsi="Arial" w:cs="Arial"/>
          <w:sz w:val="24"/>
          <w:szCs w:val="24"/>
        </w:rPr>
        <w:t xml:space="preserve"> </w:t>
      </w:r>
      <w:r>
        <w:rPr>
          <w:rFonts w:ascii="Arial" w:hAnsi="Arial" w:cs="Arial"/>
          <w:sz w:val="24"/>
          <w:szCs w:val="24"/>
        </w:rPr>
        <w:t>(</w:t>
      </w:r>
      <w:r w:rsidRPr="00CB011A">
        <w:rPr>
          <w:rFonts w:ascii="Arial" w:hAnsi="Arial" w:cs="Arial"/>
          <w:sz w:val="24"/>
          <w:szCs w:val="24"/>
        </w:rPr>
        <w:t>2013, p.168</w:t>
      </w:r>
      <w:r>
        <w:rPr>
          <w:rFonts w:ascii="Arial" w:hAnsi="Arial" w:cs="Arial"/>
          <w:sz w:val="24"/>
          <w:szCs w:val="24"/>
        </w:rPr>
        <w:t xml:space="preserve">5) </w:t>
      </w:r>
      <w:bookmarkEnd w:id="4"/>
      <w:r>
        <w:rPr>
          <w:rFonts w:ascii="Arial" w:hAnsi="Arial" w:cs="Arial"/>
          <w:sz w:val="24"/>
          <w:szCs w:val="24"/>
        </w:rPr>
        <w:t>conducted a study to find out how effective Class Dojo’</w:t>
      </w:r>
      <w:r w:rsidR="009B40C8">
        <w:rPr>
          <w:rFonts w:ascii="Arial" w:hAnsi="Arial" w:cs="Arial"/>
          <w:sz w:val="24"/>
          <w:szCs w:val="24"/>
        </w:rPr>
        <w:t>s</w:t>
      </w:r>
      <w:r>
        <w:rPr>
          <w:rFonts w:ascii="Arial" w:hAnsi="Arial" w:cs="Arial"/>
          <w:sz w:val="24"/>
          <w:szCs w:val="24"/>
        </w:rPr>
        <w:t xml:space="preserve"> were at </w:t>
      </w:r>
      <w:r w:rsidRPr="00CB011A">
        <w:rPr>
          <w:rFonts w:ascii="Arial" w:hAnsi="Arial" w:cs="Arial"/>
          <w:sz w:val="24"/>
          <w:szCs w:val="24"/>
        </w:rPr>
        <w:t>monitor</w:t>
      </w:r>
      <w:r>
        <w:rPr>
          <w:rFonts w:ascii="Arial" w:hAnsi="Arial" w:cs="Arial"/>
          <w:sz w:val="24"/>
          <w:szCs w:val="24"/>
        </w:rPr>
        <w:t>ing</w:t>
      </w:r>
      <w:r w:rsidRPr="00CB011A">
        <w:rPr>
          <w:rFonts w:ascii="Arial" w:hAnsi="Arial" w:cs="Arial"/>
          <w:sz w:val="24"/>
          <w:szCs w:val="24"/>
        </w:rPr>
        <w:t xml:space="preserve"> students’ positive classroom behavio</w:t>
      </w:r>
      <w:r>
        <w:rPr>
          <w:rFonts w:ascii="Arial" w:hAnsi="Arial" w:cs="Arial"/>
          <w:sz w:val="24"/>
          <w:szCs w:val="24"/>
        </w:rPr>
        <w:t xml:space="preserve">urs and how students were able to self-regulate their own behaviour. The class teacher is able to store the daily information, class information ad students information on the web page until it is no longer needed according to </w:t>
      </w:r>
      <w:r w:rsidRPr="00CB011A">
        <w:rPr>
          <w:rFonts w:ascii="Arial" w:hAnsi="Arial" w:cs="Arial"/>
          <w:sz w:val="24"/>
          <w:szCs w:val="24"/>
        </w:rPr>
        <w:t xml:space="preserve">Maclean-Blevins and </w:t>
      </w:r>
      <w:proofErr w:type="spellStart"/>
      <w:r w:rsidRPr="00CB011A">
        <w:rPr>
          <w:rFonts w:ascii="Arial" w:hAnsi="Arial" w:cs="Arial"/>
          <w:sz w:val="24"/>
          <w:szCs w:val="24"/>
        </w:rPr>
        <w:t>Muilenburg</w:t>
      </w:r>
      <w:proofErr w:type="spellEnd"/>
      <w:r w:rsidRPr="00CB011A">
        <w:rPr>
          <w:rFonts w:ascii="Arial" w:hAnsi="Arial" w:cs="Arial"/>
          <w:sz w:val="24"/>
          <w:szCs w:val="24"/>
        </w:rPr>
        <w:t xml:space="preserve"> (2013, p.1685)</w:t>
      </w:r>
      <w:r>
        <w:rPr>
          <w:rFonts w:ascii="Arial" w:hAnsi="Arial" w:cs="Arial"/>
          <w:sz w:val="24"/>
          <w:szCs w:val="24"/>
        </w:rPr>
        <w:t xml:space="preserve">. The web page also enables students and parents to access the information by using their own individual username and password, this also helps teacher – parent relationships as the teacher is able to send </w:t>
      </w:r>
      <w:r w:rsidR="009B40C8">
        <w:rPr>
          <w:rFonts w:ascii="Arial" w:hAnsi="Arial" w:cs="Arial"/>
          <w:sz w:val="24"/>
          <w:szCs w:val="24"/>
        </w:rPr>
        <w:t>daily, weekly or even class specific behaviour of the student to the parents (</w:t>
      </w:r>
      <w:bookmarkStart w:id="5" w:name="_Hlk8316539"/>
      <w:r w:rsidR="009B40C8" w:rsidRPr="009B40C8">
        <w:rPr>
          <w:rFonts w:ascii="Arial" w:hAnsi="Arial" w:cs="Arial"/>
          <w:sz w:val="24"/>
          <w:szCs w:val="24"/>
        </w:rPr>
        <w:t xml:space="preserve">Maclean-Blevins and </w:t>
      </w:r>
      <w:proofErr w:type="spellStart"/>
      <w:r w:rsidR="009B40C8" w:rsidRPr="009B40C8">
        <w:rPr>
          <w:rFonts w:ascii="Arial" w:hAnsi="Arial" w:cs="Arial"/>
          <w:sz w:val="24"/>
          <w:szCs w:val="24"/>
        </w:rPr>
        <w:t>Muilenburg</w:t>
      </w:r>
      <w:proofErr w:type="spellEnd"/>
      <w:r w:rsidR="009B40C8" w:rsidRPr="009B40C8">
        <w:rPr>
          <w:rFonts w:ascii="Arial" w:hAnsi="Arial" w:cs="Arial"/>
          <w:sz w:val="24"/>
          <w:szCs w:val="24"/>
        </w:rPr>
        <w:t>, 2013, p.1685</w:t>
      </w:r>
      <w:bookmarkEnd w:id="5"/>
      <w:r w:rsidR="009B40C8" w:rsidRPr="009B40C8">
        <w:rPr>
          <w:rFonts w:ascii="Arial" w:hAnsi="Arial" w:cs="Arial"/>
          <w:sz w:val="24"/>
          <w:szCs w:val="24"/>
        </w:rPr>
        <w:t>)</w:t>
      </w:r>
      <w:r w:rsidR="009B40C8">
        <w:rPr>
          <w:rFonts w:ascii="Arial" w:hAnsi="Arial" w:cs="Arial"/>
          <w:sz w:val="24"/>
          <w:szCs w:val="24"/>
        </w:rPr>
        <w:t xml:space="preserve">. The results of this study found by </w:t>
      </w:r>
      <w:r w:rsidR="009B40C8" w:rsidRPr="009B40C8">
        <w:rPr>
          <w:rFonts w:ascii="Arial" w:hAnsi="Arial" w:cs="Arial"/>
          <w:sz w:val="24"/>
          <w:szCs w:val="24"/>
        </w:rPr>
        <w:t xml:space="preserve">Maclean-Blevins and </w:t>
      </w:r>
      <w:proofErr w:type="spellStart"/>
      <w:r w:rsidR="009B40C8" w:rsidRPr="009B40C8">
        <w:rPr>
          <w:rFonts w:ascii="Arial" w:hAnsi="Arial" w:cs="Arial"/>
          <w:sz w:val="24"/>
          <w:szCs w:val="24"/>
        </w:rPr>
        <w:t>Muilenburg</w:t>
      </w:r>
      <w:proofErr w:type="spellEnd"/>
      <w:r w:rsidR="009B40C8" w:rsidRPr="009B40C8">
        <w:rPr>
          <w:rFonts w:ascii="Arial" w:hAnsi="Arial" w:cs="Arial"/>
          <w:sz w:val="24"/>
          <w:szCs w:val="24"/>
        </w:rPr>
        <w:t>, (2013, p.168</w:t>
      </w:r>
      <w:r w:rsidR="009B40C8">
        <w:rPr>
          <w:rFonts w:ascii="Arial" w:hAnsi="Arial" w:cs="Arial"/>
          <w:sz w:val="24"/>
          <w:szCs w:val="24"/>
        </w:rPr>
        <w:t>8</w:t>
      </w:r>
      <w:r w:rsidR="009B40C8" w:rsidRPr="009B40C8">
        <w:rPr>
          <w:rFonts w:ascii="Arial" w:hAnsi="Arial" w:cs="Arial"/>
          <w:sz w:val="24"/>
          <w:szCs w:val="24"/>
        </w:rPr>
        <w:t>)</w:t>
      </w:r>
      <w:r w:rsidR="009B40C8">
        <w:rPr>
          <w:rFonts w:ascii="Arial" w:hAnsi="Arial" w:cs="Arial"/>
          <w:sz w:val="24"/>
          <w:szCs w:val="24"/>
        </w:rPr>
        <w:t xml:space="preserve"> were that overall pupils positive behaviours and self-regulation of behaviours had increased and that the negative and unwanted behaviours had decreased. Along with the positive behaviours increasing and the negative behaviours decreasing, </w:t>
      </w:r>
      <w:r w:rsidR="009B40C8" w:rsidRPr="009B40C8">
        <w:rPr>
          <w:rFonts w:ascii="Arial" w:hAnsi="Arial" w:cs="Arial"/>
          <w:sz w:val="24"/>
          <w:szCs w:val="24"/>
        </w:rPr>
        <w:t xml:space="preserve">Maclean-Blevins and </w:t>
      </w:r>
      <w:proofErr w:type="spellStart"/>
      <w:r w:rsidR="009B40C8" w:rsidRPr="009B40C8">
        <w:rPr>
          <w:rFonts w:ascii="Arial" w:hAnsi="Arial" w:cs="Arial"/>
          <w:sz w:val="24"/>
          <w:szCs w:val="24"/>
        </w:rPr>
        <w:t>Muilenburg</w:t>
      </w:r>
      <w:proofErr w:type="spellEnd"/>
      <w:r w:rsidR="009B40C8" w:rsidRPr="009B40C8">
        <w:rPr>
          <w:rFonts w:ascii="Arial" w:hAnsi="Arial" w:cs="Arial"/>
          <w:sz w:val="24"/>
          <w:szCs w:val="24"/>
        </w:rPr>
        <w:t>, (2013, p.168</w:t>
      </w:r>
      <w:r w:rsidR="009B40C8">
        <w:rPr>
          <w:rFonts w:ascii="Arial" w:hAnsi="Arial" w:cs="Arial"/>
          <w:sz w:val="24"/>
          <w:szCs w:val="24"/>
        </w:rPr>
        <w:t>8</w:t>
      </w:r>
      <w:r w:rsidR="009B40C8" w:rsidRPr="009B40C8">
        <w:rPr>
          <w:rFonts w:ascii="Arial" w:hAnsi="Arial" w:cs="Arial"/>
          <w:sz w:val="24"/>
          <w:szCs w:val="24"/>
        </w:rPr>
        <w:t>)</w:t>
      </w:r>
      <w:r w:rsidR="009B40C8">
        <w:rPr>
          <w:rFonts w:ascii="Arial" w:hAnsi="Arial" w:cs="Arial"/>
          <w:sz w:val="24"/>
          <w:szCs w:val="24"/>
        </w:rPr>
        <w:t xml:space="preserve"> saw that the pupils enjoyed the use of online and technology based strategies to keep track of positive and negative behaviour. Over all the use of Class Dojo’s seems to be an effective way of managing a classroom and effective way of obtaining the behaviour expected within the classroom.</w:t>
      </w:r>
    </w:p>
    <w:p w:rsidR="00173976" w:rsidRDefault="00173976" w:rsidP="003010A1">
      <w:pPr>
        <w:spacing w:line="360" w:lineRule="auto"/>
        <w:jc w:val="both"/>
        <w:rPr>
          <w:rFonts w:ascii="Arial" w:hAnsi="Arial" w:cs="Arial"/>
          <w:sz w:val="24"/>
          <w:szCs w:val="24"/>
        </w:rPr>
      </w:pPr>
    </w:p>
    <w:p w:rsidR="00603DB1" w:rsidRDefault="00BC56D9" w:rsidP="003010A1">
      <w:pPr>
        <w:spacing w:line="360" w:lineRule="auto"/>
        <w:jc w:val="both"/>
        <w:rPr>
          <w:rFonts w:ascii="Arial" w:hAnsi="Arial" w:cs="Arial"/>
          <w:sz w:val="24"/>
          <w:szCs w:val="24"/>
        </w:rPr>
      </w:pPr>
      <w:r>
        <w:rPr>
          <w:rFonts w:ascii="Arial" w:hAnsi="Arial" w:cs="Arial"/>
          <w:sz w:val="24"/>
          <w:szCs w:val="24"/>
        </w:rPr>
        <w:lastRenderedPageBreak/>
        <w:t>With many different strategies within the classroom displaying Skinners Behaviourism theory, its important to understand what schools are implementing it best and how they have changed behaviour within the school. Estyn (no date) identified one strategy that a certain school was using with some of their most challenging students, and noted how that strategy had a dramatic affect on the pupils behaviour. The school in question used a reward based system for their pupils to manage their own behaviour according to Estyn (no date). The system used in this school saw pupils gain points and levels for displaying ‘pro-social behaviour’ these are the types of behaviour are the behaviours expected to be seen in schools, colleges and workplaces (Estyn, no date), the behaviours included, arriving on time, completing the tasks that have been set for them and being respectful and safe to others (Estyn, no date).</w:t>
      </w:r>
      <w:r w:rsidR="00173976">
        <w:rPr>
          <w:rFonts w:ascii="Arial" w:hAnsi="Arial" w:cs="Arial"/>
          <w:sz w:val="24"/>
          <w:szCs w:val="24"/>
        </w:rPr>
        <w:t xml:space="preserve"> The points that the students accumulate then are able to be traded in for ‘back-up reinforcers’, these can be computer games, listening to music, reading magazines things that they find enjoyable (Estyn, no date). The more points are added up and correspond to levels, the more points the pupils earn the higher up in levels they’ll progress, the higher the level the more amount of time they get to spend on the ‘back-up reinforcers’ according to Estyn (no date). Estyn (no date) saw that this strategy had an extremely positive effect on the vast majority of students and saw that they were regulating their own behaviour very efficiently and also treating others respectfully and with dignity.</w:t>
      </w:r>
    </w:p>
    <w:p w:rsidR="002C49A7" w:rsidRDefault="00173976" w:rsidP="003010A1">
      <w:pPr>
        <w:spacing w:line="360" w:lineRule="auto"/>
        <w:jc w:val="both"/>
        <w:rPr>
          <w:rFonts w:ascii="Arial" w:hAnsi="Arial" w:cs="Arial"/>
          <w:sz w:val="24"/>
          <w:szCs w:val="24"/>
        </w:rPr>
      </w:pPr>
      <w:r>
        <w:rPr>
          <w:rFonts w:ascii="Arial" w:hAnsi="Arial" w:cs="Arial"/>
          <w:sz w:val="24"/>
          <w:szCs w:val="24"/>
        </w:rPr>
        <w:t xml:space="preserve">With every theory there comes criticism, some </w:t>
      </w:r>
      <w:r w:rsidR="002C49A7">
        <w:rPr>
          <w:rFonts w:ascii="Arial" w:hAnsi="Arial" w:cs="Arial"/>
          <w:sz w:val="24"/>
          <w:szCs w:val="24"/>
        </w:rPr>
        <w:t>criticisms</w:t>
      </w:r>
      <w:r>
        <w:rPr>
          <w:rFonts w:ascii="Arial" w:hAnsi="Arial" w:cs="Arial"/>
          <w:sz w:val="24"/>
          <w:szCs w:val="24"/>
        </w:rPr>
        <w:t xml:space="preserve"> of Skinners </w:t>
      </w:r>
      <w:r w:rsidR="002C49A7">
        <w:rPr>
          <w:rFonts w:ascii="Arial" w:hAnsi="Arial" w:cs="Arial"/>
          <w:sz w:val="24"/>
          <w:szCs w:val="24"/>
        </w:rPr>
        <w:t xml:space="preserve">Operant Conditioning theory as seen by </w:t>
      </w:r>
      <w:r w:rsidR="002C49A7" w:rsidRPr="002C49A7">
        <w:rPr>
          <w:rFonts w:ascii="Arial" w:hAnsi="Arial" w:cs="Arial"/>
          <w:sz w:val="24"/>
          <w:szCs w:val="24"/>
        </w:rPr>
        <w:t xml:space="preserve">Maclean-Blevins and </w:t>
      </w:r>
      <w:proofErr w:type="spellStart"/>
      <w:r w:rsidR="002C49A7" w:rsidRPr="002C49A7">
        <w:rPr>
          <w:rFonts w:ascii="Arial" w:hAnsi="Arial" w:cs="Arial"/>
          <w:sz w:val="24"/>
          <w:szCs w:val="24"/>
        </w:rPr>
        <w:t>Muilenburg</w:t>
      </w:r>
      <w:proofErr w:type="spellEnd"/>
      <w:r w:rsidR="002C49A7" w:rsidRPr="002C49A7">
        <w:rPr>
          <w:rFonts w:ascii="Arial" w:hAnsi="Arial" w:cs="Arial"/>
          <w:sz w:val="24"/>
          <w:szCs w:val="24"/>
        </w:rPr>
        <w:t xml:space="preserve"> </w:t>
      </w:r>
      <w:r w:rsidR="002C49A7">
        <w:rPr>
          <w:rFonts w:ascii="Arial" w:hAnsi="Arial" w:cs="Arial"/>
          <w:sz w:val="24"/>
          <w:szCs w:val="24"/>
        </w:rPr>
        <w:t>(</w:t>
      </w:r>
      <w:r w:rsidR="002C49A7" w:rsidRPr="002C49A7">
        <w:rPr>
          <w:rFonts w:ascii="Arial" w:hAnsi="Arial" w:cs="Arial"/>
          <w:sz w:val="24"/>
          <w:szCs w:val="24"/>
        </w:rPr>
        <w:t>2013, p.1685</w:t>
      </w:r>
      <w:r w:rsidR="002C49A7">
        <w:rPr>
          <w:rFonts w:ascii="Arial" w:hAnsi="Arial" w:cs="Arial"/>
          <w:sz w:val="24"/>
          <w:szCs w:val="24"/>
        </w:rPr>
        <w:t xml:space="preserve">) are that a reward system only benefits short term goals and behaviours, and that learners then fail to make long term learning goals because they are so focused on short term performances.  </w:t>
      </w:r>
      <w:r w:rsidR="002C49A7" w:rsidRPr="002C49A7">
        <w:rPr>
          <w:rFonts w:ascii="Arial" w:hAnsi="Arial" w:cs="Arial"/>
          <w:sz w:val="24"/>
          <w:szCs w:val="24"/>
        </w:rPr>
        <w:t xml:space="preserve">Maclean-Blevins and </w:t>
      </w:r>
      <w:proofErr w:type="spellStart"/>
      <w:r w:rsidR="002C49A7" w:rsidRPr="002C49A7">
        <w:rPr>
          <w:rFonts w:ascii="Arial" w:hAnsi="Arial" w:cs="Arial"/>
          <w:sz w:val="24"/>
          <w:szCs w:val="24"/>
        </w:rPr>
        <w:t>Muilenburg</w:t>
      </w:r>
      <w:proofErr w:type="spellEnd"/>
      <w:r w:rsidR="002C49A7" w:rsidRPr="002C49A7">
        <w:rPr>
          <w:rFonts w:ascii="Arial" w:hAnsi="Arial" w:cs="Arial"/>
          <w:sz w:val="24"/>
          <w:szCs w:val="24"/>
        </w:rPr>
        <w:t xml:space="preserve"> </w:t>
      </w:r>
      <w:r w:rsidR="002C49A7">
        <w:rPr>
          <w:rFonts w:ascii="Arial" w:hAnsi="Arial" w:cs="Arial"/>
          <w:sz w:val="24"/>
          <w:szCs w:val="24"/>
        </w:rPr>
        <w:t>(</w:t>
      </w:r>
      <w:r w:rsidR="002C49A7" w:rsidRPr="002C49A7">
        <w:rPr>
          <w:rFonts w:ascii="Arial" w:hAnsi="Arial" w:cs="Arial"/>
          <w:sz w:val="24"/>
          <w:szCs w:val="24"/>
        </w:rPr>
        <w:t>2013, p.1685</w:t>
      </w:r>
      <w:r w:rsidR="002C49A7">
        <w:rPr>
          <w:rFonts w:ascii="Arial" w:hAnsi="Arial" w:cs="Arial"/>
          <w:sz w:val="24"/>
          <w:szCs w:val="24"/>
        </w:rPr>
        <w:t>) also noted that some student could lose their internal motivation to learn because the students get demotivated by the external rewards.</w:t>
      </w:r>
      <w:r w:rsidR="0047751A">
        <w:rPr>
          <w:rFonts w:ascii="Arial" w:hAnsi="Arial" w:cs="Arial"/>
          <w:sz w:val="24"/>
          <w:szCs w:val="24"/>
        </w:rPr>
        <w:t xml:space="preserve"> Fredrickson and Cline (2015, p.440) also voice concerns over the use of behaviourism as a classroom management strategy, they say that behavioural approaches do not take into account the pupils thoughts and feelings and that they focus on specific behaviours </w:t>
      </w:r>
      <w:r w:rsidR="005A270D">
        <w:rPr>
          <w:rFonts w:ascii="Arial" w:hAnsi="Arial" w:cs="Arial"/>
          <w:sz w:val="24"/>
          <w:szCs w:val="24"/>
        </w:rPr>
        <w:t xml:space="preserve">that are deemed unwanted or undesirable behaviours (Fredrickson and Cline, 2015, p.440). Through understanding this Fredrickson and Cline (2015, p.440) are saying that there is no focus on the child themselves just the behaviours that are visible. </w:t>
      </w:r>
    </w:p>
    <w:p w:rsidR="005A270D" w:rsidRDefault="005A270D" w:rsidP="003010A1">
      <w:pPr>
        <w:spacing w:line="360" w:lineRule="auto"/>
        <w:jc w:val="both"/>
        <w:rPr>
          <w:rFonts w:ascii="Arial" w:hAnsi="Arial" w:cs="Arial"/>
          <w:sz w:val="24"/>
          <w:szCs w:val="24"/>
        </w:rPr>
      </w:pPr>
      <w:r>
        <w:rPr>
          <w:rFonts w:ascii="Arial" w:hAnsi="Arial" w:cs="Arial"/>
          <w:sz w:val="24"/>
          <w:szCs w:val="24"/>
        </w:rPr>
        <w:lastRenderedPageBreak/>
        <w:t xml:space="preserve">These </w:t>
      </w:r>
      <w:r w:rsidR="00926E1B">
        <w:rPr>
          <w:rFonts w:ascii="Arial" w:hAnsi="Arial" w:cs="Arial"/>
          <w:sz w:val="24"/>
          <w:szCs w:val="24"/>
        </w:rPr>
        <w:t>criticisms</w:t>
      </w:r>
      <w:r>
        <w:rPr>
          <w:rFonts w:ascii="Arial" w:hAnsi="Arial" w:cs="Arial"/>
          <w:sz w:val="24"/>
          <w:szCs w:val="24"/>
        </w:rPr>
        <w:t xml:space="preserve"> of the Operant Conditioning theory</w:t>
      </w:r>
      <w:r w:rsidR="00926E1B">
        <w:rPr>
          <w:rFonts w:ascii="Arial" w:hAnsi="Arial" w:cs="Arial"/>
          <w:sz w:val="24"/>
          <w:szCs w:val="24"/>
        </w:rPr>
        <w:t xml:space="preserve"> of not understanding the child and just focusing on the behaviour brings us onto the next theory which is Attachment Theory. </w:t>
      </w:r>
      <w:r w:rsidR="00E62080">
        <w:rPr>
          <w:rFonts w:ascii="Arial" w:hAnsi="Arial" w:cs="Arial"/>
          <w:sz w:val="24"/>
          <w:szCs w:val="24"/>
        </w:rPr>
        <w:t xml:space="preserve">John Bowlby’s </w:t>
      </w:r>
      <w:r w:rsidR="00984447">
        <w:rPr>
          <w:rFonts w:ascii="Arial" w:hAnsi="Arial" w:cs="Arial"/>
          <w:sz w:val="24"/>
          <w:szCs w:val="24"/>
        </w:rPr>
        <w:t xml:space="preserve">work on attachment theory comes from the work of Ainsworth, </w:t>
      </w:r>
      <w:proofErr w:type="spellStart"/>
      <w:r w:rsidR="00984447">
        <w:rPr>
          <w:rFonts w:ascii="Arial" w:hAnsi="Arial" w:cs="Arial"/>
          <w:sz w:val="24"/>
          <w:szCs w:val="24"/>
        </w:rPr>
        <w:t>Blehar</w:t>
      </w:r>
      <w:proofErr w:type="spellEnd"/>
      <w:r w:rsidR="00984447">
        <w:rPr>
          <w:rFonts w:ascii="Arial" w:hAnsi="Arial" w:cs="Arial"/>
          <w:sz w:val="24"/>
          <w:szCs w:val="24"/>
        </w:rPr>
        <w:t>, Walters and Wall according to Keenan, Evans and Crowley (2016, p.259) Bowlby developed his attachment theory on the relationship between caregiver and infant, he also focused on the process of bonding between the parents and children and what how the relationship and bond has an effect on the child’s psychological development (Keenan, Evans and Crowley, 2016, p.259).</w:t>
      </w:r>
      <w:r w:rsidR="002921BA">
        <w:rPr>
          <w:rFonts w:ascii="Arial" w:hAnsi="Arial" w:cs="Arial"/>
          <w:sz w:val="24"/>
          <w:szCs w:val="24"/>
        </w:rPr>
        <w:t xml:space="preserve"> According to Watson ( 2018, p.4) started a study on infants that were in hospital, these infants had been cared for physically but they had been deprived of the mothers presence, and it was from this study that Bowlby would go on to develop his attachment theory because of his fascination </w:t>
      </w:r>
      <w:r w:rsidR="00A64FC2">
        <w:rPr>
          <w:rFonts w:ascii="Arial" w:hAnsi="Arial" w:cs="Arial"/>
          <w:sz w:val="24"/>
          <w:szCs w:val="24"/>
        </w:rPr>
        <w:t>of the behaviours displayed by infants and children and the link between these behaviours and the relationship with parents or caregivers (Watson, 2018, p.4).</w:t>
      </w:r>
      <w:r w:rsidR="00772D1E">
        <w:rPr>
          <w:rFonts w:ascii="Arial" w:hAnsi="Arial" w:cs="Arial"/>
          <w:sz w:val="24"/>
          <w:szCs w:val="24"/>
        </w:rPr>
        <w:t xml:space="preserve"> According to Bowlby infants come with an innate set of behaviours that make babies and infants seek a level of proximity and physical space between them and their caregiver (Keenan, Evans and Crowley, 2016, p.260). It is also noted by Keenan, Evans and Crowley (2016) that Mary Ainsworth described parents and care givers as ‘safe  ha</w:t>
      </w:r>
      <w:r w:rsidR="00CD2243">
        <w:rPr>
          <w:rFonts w:ascii="Arial" w:hAnsi="Arial" w:cs="Arial"/>
          <w:sz w:val="24"/>
          <w:szCs w:val="24"/>
        </w:rPr>
        <w:t>ven’ and a ‘secure base’ for infants.</w:t>
      </w:r>
      <w:r w:rsidR="00772D1E">
        <w:rPr>
          <w:rFonts w:ascii="Arial" w:hAnsi="Arial" w:cs="Arial"/>
          <w:sz w:val="24"/>
          <w:szCs w:val="24"/>
        </w:rPr>
        <w:t xml:space="preserve"> </w:t>
      </w:r>
    </w:p>
    <w:p w:rsidR="00B57EF6" w:rsidRDefault="00B57EF6" w:rsidP="003010A1">
      <w:pPr>
        <w:spacing w:line="360" w:lineRule="auto"/>
        <w:jc w:val="both"/>
        <w:rPr>
          <w:rFonts w:ascii="Arial" w:hAnsi="Arial" w:cs="Arial"/>
          <w:sz w:val="24"/>
          <w:szCs w:val="24"/>
        </w:rPr>
      </w:pPr>
      <w:r>
        <w:rPr>
          <w:rFonts w:ascii="Arial" w:hAnsi="Arial" w:cs="Arial"/>
          <w:sz w:val="24"/>
          <w:szCs w:val="24"/>
        </w:rPr>
        <w:t>Bowlby’s attachment theory is focused around four main categories of attachment</w:t>
      </w:r>
      <w:r w:rsidR="00CD2243">
        <w:rPr>
          <w:rFonts w:ascii="Arial" w:hAnsi="Arial" w:cs="Arial"/>
          <w:sz w:val="24"/>
          <w:szCs w:val="24"/>
        </w:rPr>
        <w:t>, with these categories relating directly between the type of relationship and care that the infants had received from their parents or caregiver,</w:t>
      </w:r>
      <w:r>
        <w:rPr>
          <w:rFonts w:ascii="Arial" w:hAnsi="Arial" w:cs="Arial"/>
          <w:sz w:val="24"/>
          <w:szCs w:val="24"/>
        </w:rPr>
        <w:t xml:space="preserve"> according to Keenan, Evans and Crowley (2016, p.</w:t>
      </w:r>
      <w:r w:rsidR="00772D1E">
        <w:rPr>
          <w:rFonts w:ascii="Arial" w:hAnsi="Arial" w:cs="Arial"/>
          <w:sz w:val="24"/>
          <w:szCs w:val="24"/>
        </w:rPr>
        <w:t xml:space="preserve">262). The most common type of attachment seen in children is the </w:t>
      </w:r>
      <w:r w:rsidR="00CD2243">
        <w:rPr>
          <w:rFonts w:ascii="Arial" w:hAnsi="Arial" w:cs="Arial"/>
          <w:sz w:val="24"/>
          <w:szCs w:val="24"/>
        </w:rPr>
        <w:t>S</w:t>
      </w:r>
      <w:r w:rsidR="00772D1E">
        <w:rPr>
          <w:rFonts w:ascii="Arial" w:hAnsi="Arial" w:cs="Arial"/>
          <w:sz w:val="24"/>
          <w:szCs w:val="24"/>
        </w:rPr>
        <w:t xml:space="preserve">ecure </w:t>
      </w:r>
      <w:r w:rsidR="00CD2243">
        <w:rPr>
          <w:rFonts w:ascii="Arial" w:hAnsi="Arial" w:cs="Arial"/>
          <w:sz w:val="24"/>
          <w:szCs w:val="24"/>
        </w:rPr>
        <w:t>A</w:t>
      </w:r>
      <w:r w:rsidR="00772D1E">
        <w:rPr>
          <w:rFonts w:ascii="Arial" w:hAnsi="Arial" w:cs="Arial"/>
          <w:sz w:val="24"/>
          <w:szCs w:val="24"/>
        </w:rPr>
        <w:t>ttachment, this</w:t>
      </w:r>
      <w:r w:rsidR="00CD2243">
        <w:rPr>
          <w:rFonts w:ascii="Arial" w:hAnsi="Arial" w:cs="Arial"/>
          <w:sz w:val="24"/>
          <w:szCs w:val="24"/>
        </w:rPr>
        <w:t xml:space="preserve"> is seen when a caregiver or parent leaves the area where the child is, that the child is only slightly disturbed that they’ve left and shows signs of affection when the parent or caregiver returns. Watson (2018, p.7) also agrees and adds that a secure attachment sets the foundation for good psychological health and competence. The second type of attachment is Insecure Avoidant, </w:t>
      </w:r>
      <w:r w:rsidR="00794383">
        <w:rPr>
          <w:rFonts w:ascii="Arial" w:hAnsi="Arial" w:cs="Arial"/>
          <w:sz w:val="24"/>
          <w:szCs w:val="24"/>
        </w:rPr>
        <w:t xml:space="preserve">when a caregiver or parent leave the child an insecure avoidant child would show little distress of being left and actively avoid contact with the parent or caregiver when they return (Keenan, Evans and Crowley, 2016, p.262). </w:t>
      </w:r>
    </w:p>
    <w:p w:rsidR="00794383" w:rsidRDefault="00794383" w:rsidP="003010A1">
      <w:pPr>
        <w:spacing w:line="360" w:lineRule="auto"/>
        <w:jc w:val="both"/>
        <w:rPr>
          <w:rFonts w:ascii="Arial" w:hAnsi="Arial" w:cs="Arial"/>
          <w:sz w:val="24"/>
          <w:szCs w:val="24"/>
        </w:rPr>
      </w:pPr>
      <w:r>
        <w:rPr>
          <w:rFonts w:ascii="Arial" w:hAnsi="Arial" w:cs="Arial"/>
          <w:sz w:val="24"/>
          <w:szCs w:val="24"/>
        </w:rPr>
        <w:t xml:space="preserve">The next category of attachment is the Insecure Resistant/Ambivalent, in this scenario if a parent or caregiver leaves then the child becomes extremely distressed and showing high levels of </w:t>
      </w:r>
      <w:r w:rsidR="00937D3B">
        <w:rPr>
          <w:rFonts w:ascii="Arial" w:hAnsi="Arial" w:cs="Arial"/>
          <w:sz w:val="24"/>
          <w:szCs w:val="24"/>
        </w:rPr>
        <w:t xml:space="preserve">crying and being upset according to Watson (2018, p.6) the </w:t>
      </w:r>
      <w:r w:rsidR="00937D3B">
        <w:rPr>
          <w:rFonts w:ascii="Arial" w:hAnsi="Arial" w:cs="Arial"/>
          <w:sz w:val="24"/>
          <w:szCs w:val="24"/>
        </w:rPr>
        <w:lastRenderedPageBreak/>
        <w:t>child would then show different emotions when the caregiver returns by alternatively seeking attention from the caregiver and then resisting the attention and contact with the caregiver (Keenan, Evans and Crowley, 2016, p.263). The last type of attachment is Insecure Disorganised, a child who is insecure disorganised would show extremely random behaviours such as, standing still, rocking back and forth and other repetitive movements and be generally confused with the caregiver returns according to Keenan, Evans and Crowley, 2016, p. 263). Watson (2018, p.6) adds that children found to have had insecure disorganised attachment had mothers / caregivers that were frightening, abusive or helpless in general.</w:t>
      </w:r>
    </w:p>
    <w:p w:rsidR="00937D3B" w:rsidRDefault="00937D3B" w:rsidP="003010A1">
      <w:pPr>
        <w:spacing w:line="360" w:lineRule="auto"/>
        <w:jc w:val="both"/>
        <w:rPr>
          <w:rFonts w:ascii="Arial" w:hAnsi="Arial" w:cs="Arial"/>
          <w:sz w:val="24"/>
          <w:szCs w:val="24"/>
        </w:rPr>
      </w:pPr>
      <w:r>
        <w:rPr>
          <w:rFonts w:ascii="Arial" w:hAnsi="Arial" w:cs="Arial"/>
          <w:sz w:val="24"/>
          <w:szCs w:val="24"/>
        </w:rPr>
        <w:t xml:space="preserve">With this knowledge, it can be </w:t>
      </w:r>
      <w:r w:rsidR="00227BEC">
        <w:rPr>
          <w:rFonts w:ascii="Arial" w:hAnsi="Arial" w:cs="Arial"/>
          <w:sz w:val="24"/>
          <w:szCs w:val="24"/>
        </w:rPr>
        <w:t>very difficult for teacher and people in educational settings to understand the needs of children when the children are displaying some of these behaviours that can be quite challenging, Bergin and Bergin (2009, p.141) have said that children ‘socioemotional well being is critical to school success’. Bergin and Bergin (2009, p.141) also go on to explain that attachment has two main influences on school and educational success, the first influences school success ‘indirectly through attachment to parents, and directly through attachment with teachers and school’.</w:t>
      </w:r>
      <w:r w:rsidR="00405EA6">
        <w:rPr>
          <w:rFonts w:ascii="Arial" w:hAnsi="Arial" w:cs="Arial"/>
          <w:sz w:val="24"/>
          <w:szCs w:val="24"/>
        </w:rPr>
        <w:t xml:space="preserve"> With focus on classroom management, there are certain behaviours linked with the different types of attachment seen within the classroom, and that understanding the reason for the behaviour is key to effective classroom management. Bergin and Bergin (2009, p151) say that a securely attached child within the classroom would show behaviours such as, being happy to see the teacher at the start of the day, they would be ok with being comforted if they’re upset or hurt, also they would be ready to take on a challenge and ask for help if needed. Bergin and Bergin (2009, p.151) go on to explain that children with insecure avoidant types of attachment would be more interested in their surroundings and materials than in the task that has been set for them, also they would not ask the teacher for help or approach the teacher, and would avoid the teacher if they tried to comfort them when upset of hurt.</w:t>
      </w:r>
    </w:p>
    <w:p w:rsidR="00405EA6" w:rsidRDefault="00405EA6" w:rsidP="003010A1">
      <w:pPr>
        <w:spacing w:line="360" w:lineRule="auto"/>
        <w:jc w:val="both"/>
        <w:rPr>
          <w:rFonts w:ascii="Arial" w:hAnsi="Arial" w:cs="Arial"/>
          <w:sz w:val="24"/>
          <w:szCs w:val="24"/>
        </w:rPr>
      </w:pPr>
      <w:r>
        <w:rPr>
          <w:rFonts w:ascii="Arial" w:hAnsi="Arial" w:cs="Arial"/>
          <w:sz w:val="24"/>
          <w:szCs w:val="24"/>
        </w:rPr>
        <w:t xml:space="preserve">The next set of behaviours seen are linked to the insecure resistant type of attachment according to Bergin and Bergin (2009, p.151) said that children with this type of attachment would become easily frustrated with simple tasks, would become very distressed when the teacher would leave the room, also they would be very clingy to the teacher by following them around and always seeking approval and become demanding and impatient with the teacher if they didn’t have their full attention (Bergin </w:t>
      </w:r>
      <w:r>
        <w:rPr>
          <w:rFonts w:ascii="Arial" w:hAnsi="Arial" w:cs="Arial"/>
          <w:sz w:val="24"/>
          <w:szCs w:val="24"/>
        </w:rPr>
        <w:lastRenderedPageBreak/>
        <w:t>and Bergin, 2009, p.151). It is also suggested by understanding these behaviours that the children’s needs would be met from an earlier age, and Bergin and Bergin (2009, p.154) that early teacher-pupil relationships are vital because this also forms a foundation for creating new relationships later on in life.</w:t>
      </w:r>
    </w:p>
    <w:p w:rsidR="00405EA6" w:rsidRDefault="00405EA6" w:rsidP="003010A1">
      <w:pPr>
        <w:spacing w:line="360" w:lineRule="auto"/>
        <w:jc w:val="both"/>
        <w:rPr>
          <w:rFonts w:ascii="Arial" w:hAnsi="Arial" w:cs="Arial"/>
          <w:sz w:val="24"/>
          <w:szCs w:val="24"/>
        </w:rPr>
      </w:pPr>
      <w:r>
        <w:rPr>
          <w:rFonts w:ascii="Arial" w:hAnsi="Arial" w:cs="Arial"/>
          <w:sz w:val="24"/>
          <w:szCs w:val="24"/>
        </w:rPr>
        <w:t>Estyn (2018) noted that one primary school had developed a ‘nurturing and inclusive community for all’. The school have done this by identifying that a single nurture room was not effective because when the children went back to the classroom the pupils did not feel in a nurturing environment anymore. Therefore the whole school approach was adopted to making the school a ‘nurturing environment for all’, they did this by changing all aspects of the school to be more nurturing this included training all the staff in wellness and wellbeing (Estyn, 2018). Estyn (2018) also identified that the school provided opportunities for families to take part in their children’s school and emotional life, these were run by learning assistants that helped parents understand and support their child’s learning and well-being.</w:t>
      </w:r>
    </w:p>
    <w:p w:rsidR="00405EA6" w:rsidRDefault="00405EA6" w:rsidP="003010A1">
      <w:pPr>
        <w:spacing w:line="360" w:lineRule="auto"/>
        <w:jc w:val="both"/>
        <w:rPr>
          <w:rFonts w:ascii="Arial" w:hAnsi="Arial" w:cs="Arial"/>
          <w:sz w:val="24"/>
          <w:szCs w:val="24"/>
        </w:rPr>
      </w:pPr>
      <w:r>
        <w:rPr>
          <w:rFonts w:ascii="Arial" w:hAnsi="Arial" w:cs="Arial"/>
          <w:sz w:val="24"/>
          <w:szCs w:val="24"/>
        </w:rPr>
        <w:t xml:space="preserve">To conclude, classroom management is a combination of many skills and characteristics and strategies that are vital to learners development, </w:t>
      </w:r>
      <w:r w:rsidRPr="00405EA6">
        <w:rPr>
          <w:rFonts w:ascii="Arial" w:hAnsi="Arial" w:cs="Arial"/>
          <w:sz w:val="24"/>
          <w:szCs w:val="24"/>
        </w:rPr>
        <w:t xml:space="preserve">. Emmer and </w:t>
      </w:r>
      <w:proofErr w:type="spellStart"/>
      <w:r w:rsidRPr="00405EA6">
        <w:rPr>
          <w:rFonts w:ascii="Arial" w:hAnsi="Arial" w:cs="Arial"/>
          <w:sz w:val="24"/>
          <w:szCs w:val="24"/>
        </w:rPr>
        <w:t>Stough</w:t>
      </w:r>
      <w:proofErr w:type="spellEnd"/>
      <w:r w:rsidRPr="00405EA6">
        <w:rPr>
          <w:rFonts w:ascii="Arial" w:hAnsi="Arial" w:cs="Arial"/>
          <w:sz w:val="24"/>
          <w:szCs w:val="24"/>
        </w:rPr>
        <w:t xml:space="preserve"> (2001, p.103)</w:t>
      </w:r>
      <w:r>
        <w:rPr>
          <w:rFonts w:ascii="Arial" w:hAnsi="Arial" w:cs="Arial"/>
          <w:sz w:val="24"/>
          <w:szCs w:val="24"/>
        </w:rPr>
        <w:t xml:space="preserve"> said that the teacher needs to engage their students to elicit their cooperation.  The first strategy identified was the behaviour management theory developed by Skinner (</w:t>
      </w:r>
      <w:r w:rsidRPr="00405EA6">
        <w:rPr>
          <w:rFonts w:ascii="Arial" w:hAnsi="Arial" w:cs="Arial"/>
          <w:sz w:val="24"/>
          <w:szCs w:val="24"/>
        </w:rPr>
        <w:t>Keenan, Evans and Crowley</w:t>
      </w:r>
      <w:r>
        <w:rPr>
          <w:rFonts w:ascii="Arial" w:hAnsi="Arial" w:cs="Arial"/>
          <w:sz w:val="24"/>
          <w:szCs w:val="24"/>
        </w:rPr>
        <w:t xml:space="preserve">, </w:t>
      </w:r>
      <w:r w:rsidRPr="00405EA6">
        <w:rPr>
          <w:rFonts w:ascii="Arial" w:hAnsi="Arial" w:cs="Arial"/>
          <w:sz w:val="24"/>
          <w:szCs w:val="24"/>
        </w:rPr>
        <w:t>2016, p.32),</w:t>
      </w:r>
      <w:r>
        <w:rPr>
          <w:rFonts w:ascii="Arial" w:hAnsi="Arial" w:cs="Arial"/>
          <w:sz w:val="24"/>
          <w:szCs w:val="24"/>
        </w:rPr>
        <w:t xml:space="preserve"> who developed his theory based on ‘Operant Conditioning’ where pupils would receive rewards for positive behaviour and then also receive sanctions or punishments for negative and unwanted behaviour. The second theory that was looked into was the attachment theory by John Bowlby, according to Bergin and Bergin (2009, p.151) who said that children with certain types of attachment would show different behaviours within the class, the main types of attachment seen in Bowlby’s theory are, Secure Attachment, Insecure Avoidant, Insecure Resistant and Insecure Disorganised. </w:t>
      </w:r>
    </w:p>
    <w:p w:rsidR="00FD2B42" w:rsidRDefault="00FD2B42" w:rsidP="003010A1">
      <w:pPr>
        <w:spacing w:line="360" w:lineRule="auto"/>
        <w:jc w:val="both"/>
        <w:rPr>
          <w:rFonts w:ascii="Arial" w:hAnsi="Arial" w:cs="Arial"/>
          <w:sz w:val="24"/>
          <w:szCs w:val="24"/>
        </w:rPr>
      </w:pPr>
    </w:p>
    <w:p w:rsidR="00FD2B42" w:rsidRDefault="00FD2B42" w:rsidP="003010A1">
      <w:pPr>
        <w:spacing w:line="360" w:lineRule="auto"/>
        <w:jc w:val="both"/>
        <w:rPr>
          <w:rFonts w:ascii="Arial" w:hAnsi="Arial" w:cs="Arial"/>
          <w:sz w:val="24"/>
          <w:szCs w:val="24"/>
        </w:rPr>
      </w:pPr>
    </w:p>
    <w:p w:rsidR="00FD2B42" w:rsidRDefault="00FD2B42" w:rsidP="003010A1">
      <w:pPr>
        <w:spacing w:line="360" w:lineRule="auto"/>
        <w:jc w:val="both"/>
        <w:rPr>
          <w:rFonts w:ascii="Arial" w:hAnsi="Arial" w:cs="Arial"/>
          <w:sz w:val="24"/>
          <w:szCs w:val="24"/>
        </w:rPr>
      </w:pPr>
    </w:p>
    <w:p w:rsidR="00FD2B42" w:rsidRDefault="00FD2B42" w:rsidP="003010A1">
      <w:pPr>
        <w:spacing w:line="360" w:lineRule="auto"/>
        <w:jc w:val="both"/>
        <w:rPr>
          <w:rFonts w:ascii="Arial" w:hAnsi="Arial" w:cs="Arial"/>
          <w:sz w:val="24"/>
          <w:szCs w:val="24"/>
        </w:rPr>
      </w:pPr>
    </w:p>
    <w:p w:rsidR="00FD2B42" w:rsidRDefault="00FD2B42" w:rsidP="003010A1">
      <w:pPr>
        <w:spacing w:line="360" w:lineRule="auto"/>
        <w:jc w:val="both"/>
        <w:rPr>
          <w:rFonts w:ascii="Arial" w:hAnsi="Arial" w:cs="Arial"/>
          <w:sz w:val="24"/>
          <w:szCs w:val="24"/>
        </w:rPr>
      </w:pPr>
    </w:p>
    <w:p w:rsidR="00FD2B42" w:rsidRDefault="00FD2B42" w:rsidP="003010A1">
      <w:pPr>
        <w:spacing w:line="360" w:lineRule="auto"/>
        <w:jc w:val="both"/>
        <w:rPr>
          <w:rFonts w:ascii="Arial" w:hAnsi="Arial" w:cs="Arial"/>
          <w:sz w:val="24"/>
          <w:szCs w:val="24"/>
          <w:u w:val="single"/>
        </w:rPr>
      </w:pPr>
      <w:r w:rsidRPr="00FD2B42">
        <w:rPr>
          <w:rFonts w:ascii="Arial" w:hAnsi="Arial" w:cs="Arial"/>
          <w:sz w:val="24"/>
          <w:szCs w:val="24"/>
          <w:u w:val="single"/>
        </w:rPr>
        <w:lastRenderedPageBreak/>
        <w:t>Reference List.</w:t>
      </w:r>
    </w:p>
    <w:p w:rsidR="00FF602F" w:rsidRDefault="00FD2B42" w:rsidP="00FD2B42">
      <w:pPr>
        <w:spacing w:line="360" w:lineRule="auto"/>
        <w:rPr>
          <w:rFonts w:ascii="Arial" w:hAnsi="Arial" w:cs="Arial"/>
          <w:sz w:val="24"/>
          <w:szCs w:val="24"/>
        </w:rPr>
      </w:pPr>
      <w:r w:rsidRPr="00FD2B42">
        <w:rPr>
          <w:rFonts w:ascii="Arial" w:hAnsi="Arial" w:cs="Arial"/>
          <w:sz w:val="24"/>
          <w:szCs w:val="24"/>
        </w:rPr>
        <w:t xml:space="preserve">Bartlett, S &amp; Burton, D (2016) </w:t>
      </w:r>
      <w:r w:rsidRPr="00FD2B42">
        <w:rPr>
          <w:rFonts w:ascii="Arial" w:hAnsi="Arial" w:cs="Arial"/>
          <w:i/>
          <w:sz w:val="24"/>
          <w:szCs w:val="24"/>
        </w:rPr>
        <w:t>Introduction to Education Studies.</w:t>
      </w:r>
      <w:r w:rsidRPr="00FD2B42">
        <w:rPr>
          <w:rFonts w:ascii="Arial" w:hAnsi="Arial" w:cs="Arial"/>
          <w:sz w:val="24"/>
          <w:szCs w:val="24"/>
        </w:rPr>
        <w:t xml:space="preserve"> 4th </w:t>
      </w:r>
      <w:proofErr w:type="spellStart"/>
      <w:r w:rsidRPr="00FD2B42">
        <w:rPr>
          <w:rFonts w:ascii="Arial" w:hAnsi="Arial" w:cs="Arial"/>
          <w:sz w:val="24"/>
          <w:szCs w:val="24"/>
        </w:rPr>
        <w:t>Edt</w:t>
      </w:r>
      <w:proofErr w:type="spellEnd"/>
      <w:r w:rsidRPr="00FD2B42">
        <w:rPr>
          <w:rFonts w:ascii="Arial" w:hAnsi="Arial" w:cs="Arial"/>
          <w:sz w:val="24"/>
          <w:szCs w:val="24"/>
        </w:rPr>
        <w:t>. London: Sage Publications.</w:t>
      </w:r>
    </w:p>
    <w:p w:rsidR="00FF602F" w:rsidRDefault="00FD2B42" w:rsidP="00FD2B42">
      <w:pPr>
        <w:spacing w:line="360" w:lineRule="auto"/>
        <w:rPr>
          <w:rFonts w:ascii="Arial" w:hAnsi="Arial" w:cs="Arial"/>
          <w:sz w:val="24"/>
          <w:szCs w:val="24"/>
        </w:rPr>
      </w:pPr>
      <w:r>
        <w:rPr>
          <w:rFonts w:ascii="Arial" w:hAnsi="Arial" w:cs="Arial"/>
          <w:sz w:val="24"/>
          <w:szCs w:val="24"/>
        </w:rPr>
        <w:t xml:space="preserve">Bergin, C., and Bergin, D (2009) </w:t>
      </w:r>
      <w:r w:rsidRPr="00FD2B42">
        <w:rPr>
          <w:rFonts w:ascii="Arial" w:hAnsi="Arial" w:cs="Arial"/>
          <w:sz w:val="24"/>
          <w:szCs w:val="24"/>
        </w:rPr>
        <w:t>Attachment in the Classroom</w:t>
      </w:r>
      <w:r>
        <w:rPr>
          <w:rFonts w:ascii="Arial" w:hAnsi="Arial" w:cs="Arial"/>
          <w:sz w:val="24"/>
          <w:szCs w:val="24"/>
        </w:rPr>
        <w:t xml:space="preserve">. </w:t>
      </w:r>
      <w:r w:rsidRPr="00FD2B42">
        <w:rPr>
          <w:rFonts w:ascii="Arial" w:hAnsi="Arial" w:cs="Arial"/>
          <w:i/>
          <w:sz w:val="24"/>
          <w:szCs w:val="24"/>
        </w:rPr>
        <w:t>Educational Psychology Review</w:t>
      </w:r>
      <w:r>
        <w:rPr>
          <w:rFonts w:ascii="Arial" w:hAnsi="Arial" w:cs="Arial"/>
          <w:i/>
          <w:sz w:val="24"/>
          <w:szCs w:val="24"/>
        </w:rPr>
        <w:t xml:space="preserve">. </w:t>
      </w:r>
      <w:r>
        <w:rPr>
          <w:rFonts w:ascii="Arial" w:hAnsi="Arial" w:cs="Arial"/>
          <w:sz w:val="24"/>
          <w:szCs w:val="24"/>
        </w:rPr>
        <w:t xml:space="preserve">21 (2, June) p.141-170 [online] Available at: </w:t>
      </w:r>
      <w:hyperlink r:id="rId6" w:history="1">
        <w:r w:rsidRPr="00990B30">
          <w:rPr>
            <w:rStyle w:val="Hyperlink"/>
            <w:rFonts w:ascii="Arial" w:hAnsi="Arial" w:cs="Arial"/>
            <w:sz w:val="24"/>
            <w:szCs w:val="24"/>
          </w:rPr>
          <w:t>https://link.springer.com/article/10.1007/s10648-009-9104-0</w:t>
        </w:r>
      </w:hyperlink>
      <w:r>
        <w:rPr>
          <w:rFonts w:ascii="Arial" w:hAnsi="Arial" w:cs="Arial"/>
          <w:sz w:val="24"/>
          <w:szCs w:val="24"/>
        </w:rPr>
        <w:t>. (Accessed: 09/05/2019).</w:t>
      </w:r>
    </w:p>
    <w:p w:rsidR="00FD2B42" w:rsidRDefault="00FD2B42" w:rsidP="00FD2B42">
      <w:pPr>
        <w:spacing w:line="360" w:lineRule="auto"/>
        <w:rPr>
          <w:rFonts w:ascii="Arial" w:hAnsi="Arial" w:cs="Arial"/>
          <w:sz w:val="24"/>
          <w:szCs w:val="24"/>
        </w:rPr>
      </w:pPr>
      <w:proofErr w:type="spellStart"/>
      <w:r w:rsidRPr="00FD2B42">
        <w:rPr>
          <w:rFonts w:ascii="Arial" w:hAnsi="Arial" w:cs="Arial"/>
          <w:sz w:val="24"/>
          <w:szCs w:val="24"/>
        </w:rPr>
        <w:t>Cremin</w:t>
      </w:r>
      <w:proofErr w:type="spellEnd"/>
      <w:r w:rsidRPr="00FD2B42">
        <w:rPr>
          <w:rFonts w:ascii="Arial" w:hAnsi="Arial" w:cs="Arial"/>
          <w:sz w:val="24"/>
          <w:szCs w:val="24"/>
        </w:rPr>
        <w:t xml:space="preserve">, T &amp; Arthur, J. (2014) </w:t>
      </w:r>
      <w:r w:rsidRPr="00FD2B42">
        <w:rPr>
          <w:rFonts w:ascii="Arial" w:hAnsi="Arial" w:cs="Arial"/>
          <w:i/>
          <w:sz w:val="24"/>
          <w:szCs w:val="24"/>
        </w:rPr>
        <w:t>Learning to Teach in the  Primary School.</w:t>
      </w:r>
      <w:r w:rsidRPr="00FD2B42">
        <w:rPr>
          <w:rFonts w:ascii="Arial" w:hAnsi="Arial" w:cs="Arial"/>
          <w:sz w:val="24"/>
          <w:szCs w:val="24"/>
        </w:rPr>
        <w:t xml:space="preserve"> 3rd </w:t>
      </w:r>
      <w:proofErr w:type="spellStart"/>
      <w:r w:rsidRPr="00FD2B42">
        <w:rPr>
          <w:rFonts w:ascii="Arial" w:hAnsi="Arial" w:cs="Arial"/>
          <w:sz w:val="24"/>
          <w:szCs w:val="24"/>
        </w:rPr>
        <w:t>edt</w:t>
      </w:r>
      <w:proofErr w:type="spellEnd"/>
      <w:r w:rsidRPr="00FD2B42">
        <w:rPr>
          <w:rFonts w:ascii="Arial" w:hAnsi="Arial" w:cs="Arial"/>
          <w:sz w:val="24"/>
          <w:szCs w:val="24"/>
        </w:rPr>
        <w:t xml:space="preserve">. Oxon: </w:t>
      </w:r>
      <w:proofErr w:type="spellStart"/>
      <w:r w:rsidRPr="00FD2B42">
        <w:rPr>
          <w:rFonts w:ascii="Arial" w:hAnsi="Arial" w:cs="Arial"/>
          <w:sz w:val="24"/>
          <w:szCs w:val="24"/>
        </w:rPr>
        <w:t>Routladge</w:t>
      </w:r>
      <w:proofErr w:type="spellEnd"/>
      <w:r w:rsidRPr="00FD2B42">
        <w:rPr>
          <w:rFonts w:ascii="Arial" w:hAnsi="Arial" w:cs="Arial"/>
          <w:sz w:val="24"/>
          <w:szCs w:val="24"/>
        </w:rPr>
        <w:t>.</w:t>
      </w:r>
    </w:p>
    <w:p w:rsidR="00FD2B42" w:rsidRDefault="00FD2B42" w:rsidP="00FD2B42">
      <w:pPr>
        <w:spacing w:line="360" w:lineRule="auto"/>
        <w:rPr>
          <w:rFonts w:ascii="Arial" w:hAnsi="Arial" w:cs="Arial"/>
          <w:sz w:val="24"/>
          <w:szCs w:val="24"/>
        </w:rPr>
      </w:pPr>
      <w:r>
        <w:rPr>
          <w:rFonts w:ascii="Arial" w:hAnsi="Arial" w:cs="Arial"/>
          <w:sz w:val="24"/>
          <w:szCs w:val="24"/>
        </w:rPr>
        <w:t xml:space="preserve">Cullen, </w:t>
      </w:r>
      <w:proofErr w:type="spellStart"/>
      <w:r>
        <w:rPr>
          <w:rFonts w:ascii="Arial" w:hAnsi="Arial" w:cs="Arial"/>
          <w:sz w:val="24"/>
          <w:szCs w:val="24"/>
        </w:rPr>
        <w:t>Dr.</w:t>
      </w:r>
      <w:proofErr w:type="spellEnd"/>
      <w:r>
        <w:rPr>
          <w:rFonts w:ascii="Arial" w:hAnsi="Arial" w:cs="Arial"/>
          <w:sz w:val="24"/>
          <w:szCs w:val="24"/>
        </w:rPr>
        <w:t xml:space="preserve"> K (2011) </w:t>
      </w:r>
      <w:r w:rsidRPr="00FD2B42">
        <w:rPr>
          <w:rFonts w:ascii="Arial" w:hAnsi="Arial" w:cs="Arial"/>
          <w:i/>
          <w:sz w:val="24"/>
          <w:szCs w:val="24"/>
        </w:rPr>
        <w:t>Child Psychology: A Practical Guide</w:t>
      </w:r>
      <w:r>
        <w:rPr>
          <w:rFonts w:ascii="Arial" w:hAnsi="Arial" w:cs="Arial"/>
          <w:sz w:val="24"/>
          <w:szCs w:val="24"/>
        </w:rPr>
        <w:t>. London: Icon Books Ltd.</w:t>
      </w:r>
    </w:p>
    <w:p w:rsidR="00FD2B42" w:rsidRDefault="00FF602F" w:rsidP="00FD2B42">
      <w:pPr>
        <w:spacing w:line="360" w:lineRule="auto"/>
        <w:rPr>
          <w:rFonts w:ascii="Arial" w:hAnsi="Arial" w:cs="Arial"/>
          <w:sz w:val="24"/>
          <w:szCs w:val="24"/>
        </w:rPr>
      </w:pPr>
      <w:proofErr w:type="spellStart"/>
      <w:r w:rsidRPr="00FF602F">
        <w:rPr>
          <w:rFonts w:ascii="Arial" w:hAnsi="Arial" w:cs="Arial"/>
          <w:sz w:val="24"/>
          <w:szCs w:val="24"/>
        </w:rPr>
        <w:t>Dogson</w:t>
      </w:r>
      <w:proofErr w:type="spellEnd"/>
      <w:r w:rsidRPr="00FF602F">
        <w:rPr>
          <w:rFonts w:ascii="Arial" w:hAnsi="Arial" w:cs="Arial"/>
          <w:sz w:val="24"/>
          <w:szCs w:val="24"/>
        </w:rPr>
        <w:t xml:space="preserve">, D (no date)  </w:t>
      </w:r>
      <w:r w:rsidRPr="00FF602F">
        <w:rPr>
          <w:rFonts w:ascii="Arial" w:hAnsi="Arial" w:cs="Arial"/>
          <w:i/>
          <w:sz w:val="24"/>
          <w:szCs w:val="24"/>
        </w:rPr>
        <w:t>Defining Classroom Management</w:t>
      </w:r>
      <w:r w:rsidRPr="00FF602F">
        <w:rPr>
          <w:rFonts w:ascii="Arial" w:hAnsi="Arial" w:cs="Arial"/>
          <w:sz w:val="24"/>
          <w:szCs w:val="24"/>
        </w:rPr>
        <w:t xml:space="preserve">. Available at: </w:t>
      </w:r>
      <w:hyperlink r:id="rId7" w:history="1">
        <w:r w:rsidRPr="00990B30">
          <w:rPr>
            <w:rStyle w:val="Hyperlink"/>
            <w:rFonts w:ascii="Arial" w:hAnsi="Arial" w:cs="Arial"/>
            <w:sz w:val="24"/>
            <w:szCs w:val="24"/>
          </w:rPr>
          <w:t>https://www.teachingenglish.org.uk/blogs/davedodgson/defining-classroom-management</w:t>
        </w:r>
      </w:hyperlink>
      <w:r>
        <w:rPr>
          <w:rFonts w:ascii="Arial" w:hAnsi="Arial" w:cs="Arial"/>
          <w:sz w:val="24"/>
          <w:szCs w:val="24"/>
        </w:rPr>
        <w:t xml:space="preserve">. </w:t>
      </w:r>
      <w:r w:rsidRPr="00FF602F">
        <w:rPr>
          <w:rFonts w:ascii="Arial" w:hAnsi="Arial" w:cs="Arial"/>
          <w:sz w:val="24"/>
          <w:szCs w:val="24"/>
        </w:rPr>
        <w:t xml:space="preserve"> (Accessed: 07/05/2019).</w:t>
      </w:r>
      <w:r>
        <w:rPr>
          <w:rFonts w:ascii="Arial" w:hAnsi="Arial" w:cs="Arial"/>
          <w:sz w:val="24"/>
          <w:szCs w:val="24"/>
        </w:rPr>
        <w:t xml:space="preserve"> </w:t>
      </w:r>
    </w:p>
    <w:p w:rsidR="00FF602F" w:rsidRDefault="00FF602F" w:rsidP="00FD2B42">
      <w:pPr>
        <w:spacing w:line="360" w:lineRule="auto"/>
        <w:rPr>
          <w:rFonts w:ascii="Arial" w:hAnsi="Arial" w:cs="Arial"/>
          <w:sz w:val="24"/>
          <w:szCs w:val="24"/>
        </w:rPr>
      </w:pPr>
      <w:r w:rsidRPr="00FF602F">
        <w:rPr>
          <w:rFonts w:ascii="Arial" w:hAnsi="Arial" w:cs="Arial"/>
          <w:sz w:val="24"/>
          <w:szCs w:val="24"/>
        </w:rPr>
        <w:t xml:space="preserve">Emmer, T, E. and </w:t>
      </w:r>
      <w:proofErr w:type="spellStart"/>
      <w:r w:rsidRPr="00FF602F">
        <w:rPr>
          <w:rFonts w:ascii="Arial" w:hAnsi="Arial" w:cs="Arial"/>
          <w:sz w:val="24"/>
          <w:szCs w:val="24"/>
        </w:rPr>
        <w:t>Stough</w:t>
      </w:r>
      <w:proofErr w:type="spellEnd"/>
      <w:r w:rsidRPr="00FF602F">
        <w:rPr>
          <w:rFonts w:ascii="Arial" w:hAnsi="Arial" w:cs="Arial"/>
          <w:sz w:val="24"/>
          <w:szCs w:val="24"/>
        </w:rPr>
        <w:t xml:space="preserve">, L, M. (2001) Classroom Management: A Critical Part of Educational Psychology, </w:t>
      </w:r>
      <w:r w:rsidRPr="00FF602F">
        <w:rPr>
          <w:rFonts w:ascii="Arial" w:hAnsi="Arial" w:cs="Arial"/>
          <w:i/>
          <w:sz w:val="24"/>
          <w:szCs w:val="24"/>
        </w:rPr>
        <w:t>With Implications for Teacher Education, Education Psychology</w:t>
      </w:r>
      <w:r w:rsidRPr="00FF602F">
        <w:rPr>
          <w:rFonts w:ascii="Arial" w:hAnsi="Arial" w:cs="Arial"/>
          <w:sz w:val="24"/>
          <w:szCs w:val="24"/>
        </w:rPr>
        <w:t xml:space="preserve">, 36(2), p. 103–112 [Online] </w:t>
      </w:r>
      <w:hyperlink r:id="rId8" w:history="1">
        <w:r w:rsidRPr="00990B30">
          <w:rPr>
            <w:rStyle w:val="Hyperlink"/>
            <w:rFonts w:ascii="Arial" w:hAnsi="Arial" w:cs="Arial"/>
            <w:sz w:val="24"/>
            <w:szCs w:val="24"/>
          </w:rPr>
          <w:t>https://s3.amazonaws.com/academia.edu.documents/35533839/Classroom_management-A_critical_part_of_educational_psychology_and_teacher_education.pdf?AWSAccessKeyId=AKIAIWOWYYGZ2Y53UL3A&amp;Expires=1557337948&amp;Signature=pGqIcnAQbXLD9eseKc29EIUN1IE%3D&amp;response-content-disposition=inline%3B%20filename%3DClassroom_Management_A_Critical_Part_of.pdf</w:t>
        </w:r>
      </w:hyperlink>
      <w:r>
        <w:rPr>
          <w:rFonts w:ascii="Arial" w:hAnsi="Arial" w:cs="Arial"/>
          <w:sz w:val="24"/>
          <w:szCs w:val="24"/>
        </w:rPr>
        <w:t xml:space="preserve"> </w:t>
      </w:r>
      <w:r w:rsidRPr="00FF602F">
        <w:rPr>
          <w:rFonts w:ascii="Arial" w:hAnsi="Arial" w:cs="Arial"/>
          <w:sz w:val="24"/>
          <w:szCs w:val="24"/>
        </w:rPr>
        <w:t>(Accessed: 07/05/2019).</w:t>
      </w:r>
    </w:p>
    <w:p w:rsidR="00FF602F" w:rsidRDefault="00FF602F" w:rsidP="00FD2B42">
      <w:pPr>
        <w:spacing w:line="360" w:lineRule="auto"/>
        <w:rPr>
          <w:rFonts w:ascii="Arial" w:hAnsi="Arial" w:cs="Arial"/>
          <w:sz w:val="24"/>
          <w:szCs w:val="24"/>
        </w:rPr>
      </w:pPr>
      <w:r w:rsidRPr="00FF602F">
        <w:rPr>
          <w:rFonts w:ascii="Arial" w:hAnsi="Arial" w:cs="Arial"/>
          <w:sz w:val="24"/>
          <w:szCs w:val="24"/>
        </w:rPr>
        <w:t xml:space="preserve">Estyn.gov.uk (No date) </w:t>
      </w:r>
      <w:r w:rsidRPr="00FF602F">
        <w:rPr>
          <w:rFonts w:ascii="Arial" w:hAnsi="Arial" w:cs="Arial"/>
          <w:i/>
          <w:sz w:val="24"/>
          <w:szCs w:val="24"/>
        </w:rPr>
        <w:t>Successful behaviours through reward-based programme</w:t>
      </w:r>
      <w:r w:rsidRPr="00FF602F">
        <w:rPr>
          <w:rFonts w:ascii="Arial" w:hAnsi="Arial" w:cs="Arial"/>
          <w:sz w:val="24"/>
          <w:szCs w:val="24"/>
        </w:rPr>
        <w:t xml:space="preserve">. [online] </w:t>
      </w:r>
      <w:hyperlink r:id="rId9" w:history="1">
        <w:r w:rsidRPr="00990B30">
          <w:rPr>
            <w:rStyle w:val="Hyperlink"/>
            <w:rFonts w:ascii="Arial" w:hAnsi="Arial" w:cs="Arial"/>
            <w:sz w:val="24"/>
            <w:szCs w:val="24"/>
          </w:rPr>
          <w:t>https://www.estyn.gov.wales/effective-practice/successful-behaviours-through-reward-based-programme</w:t>
        </w:r>
      </w:hyperlink>
      <w:r>
        <w:rPr>
          <w:rFonts w:ascii="Arial" w:hAnsi="Arial" w:cs="Arial"/>
          <w:sz w:val="24"/>
          <w:szCs w:val="24"/>
        </w:rPr>
        <w:t xml:space="preserve">. </w:t>
      </w:r>
      <w:r w:rsidRPr="00FF602F">
        <w:rPr>
          <w:rFonts w:ascii="Arial" w:hAnsi="Arial" w:cs="Arial"/>
          <w:sz w:val="24"/>
          <w:szCs w:val="24"/>
        </w:rPr>
        <w:t xml:space="preserve"> (Accessed: 08/05/2019).</w:t>
      </w:r>
    </w:p>
    <w:p w:rsidR="00FF602F" w:rsidRDefault="00FF602F" w:rsidP="00FD2B42">
      <w:pPr>
        <w:spacing w:line="360" w:lineRule="auto"/>
        <w:rPr>
          <w:rFonts w:ascii="Arial" w:hAnsi="Arial" w:cs="Arial"/>
          <w:sz w:val="24"/>
          <w:szCs w:val="24"/>
        </w:rPr>
      </w:pPr>
      <w:r>
        <w:rPr>
          <w:rFonts w:ascii="Arial" w:hAnsi="Arial" w:cs="Arial"/>
          <w:sz w:val="24"/>
          <w:szCs w:val="24"/>
        </w:rPr>
        <w:t xml:space="preserve">Estyn.gov.uk (2018) </w:t>
      </w:r>
      <w:r w:rsidRPr="00FF602F">
        <w:rPr>
          <w:rFonts w:ascii="Arial" w:hAnsi="Arial" w:cs="Arial"/>
          <w:i/>
          <w:sz w:val="24"/>
          <w:szCs w:val="24"/>
        </w:rPr>
        <w:t>Creating a nurturing school through an inclusive approach to wellbeing</w:t>
      </w:r>
      <w:r>
        <w:rPr>
          <w:rFonts w:ascii="Arial" w:hAnsi="Arial" w:cs="Arial"/>
          <w:i/>
          <w:sz w:val="24"/>
          <w:szCs w:val="24"/>
        </w:rPr>
        <w:t>.</w:t>
      </w:r>
      <w:r>
        <w:rPr>
          <w:rFonts w:ascii="Arial" w:hAnsi="Arial" w:cs="Arial"/>
          <w:sz w:val="24"/>
          <w:szCs w:val="24"/>
        </w:rPr>
        <w:t xml:space="preserve"> [online] Available at: </w:t>
      </w:r>
      <w:hyperlink r:id="rId10" w:history="1">
        <w:r w:rsidRPr="00990B30">
          <w:rPr>
            <w:rStyle w:val="Hyperlink"/>
            <w:rFonts w:ascii="Arial" w:hAnsi="Arial" w:cs="Arial"/>
            <w:sz w:val="24"/>
            <w:szCs w:val="24"/>
          </w:rPr>
          <w:t>https://www.estyn.gov.wales/effective-practice/creating-nurturing-school-through-inclusive-approach-wellbeing</w:t>
        </w:r>
      </w:hyperlink>
      <w:r>
        <w:rPr>
          <w:rFonts w:ascii="Arial" w:hAnsi="Arial" w:cs="Arial"/>
          <w:sz w:val="24"/>
          <w:szCs w:val="24"/>
        </w:rPr>
        <w:t>. (Accessed:10/05/19).</w:t>
      </w:r>
    </w:p>
    <w:p w:rsidR="00FF602F" w:rsidRDefault="00FF602F" w:rsidP="00FD2B42">
      <w:pPr>
        <w:spacing w:line="360" w:lineRule="auto"/>
        <w:rPr>
          <w:rFonts w:ascii="Arial" w:hAnsi="Arial" w:cs="Arial"/>
          <w:sz w:val="24"/>
          <w:szCs w:val="24"/>
        </w:rPr>
      </w:pPr>
      <w:r>
        <w:rPr>
          <w:rFonts w:ascii="Arial" w:hAnsi="Arial" w:cs="Arial"/>
          <w:i/>
          <w:sz w:val="24"/>
          <w:szCs w:val="24"/>
        </w:rPr>
        <w:lastRenderedPageBreak/>
        <w:t xml:space="preserve"> </w:t>
      </w:r>
      <w:r>
        <w:rPr>
          <w:rFonts w:ascii="Arial" w:hAnsi="Arial" w:cs="Arial"/>
          <w:sz w:val="24"/>
          <w:szCs w:val="24"/>
        </w:rPr>
        <w:t xml:space="preserve">Grace, E (2018) </w:t>
      </w:r>
      <w:r w:rsidRPr="00AB001F">
        <w:rPr>
          <w:rFonts w:ascii="Arial" w:hAnsi="Arial" w:cs="Arial"/>
          <w:i/>
          <w:sz w:val="24"/>
          <w:szCs w:val="24"/>
        </w:rPr>
        <w:t>B.F. Skinner's Behavioural Theory</w:t>
      </w:r>
      <w:r w:rsidRPr="00AB001F">
        <w:rPr>
          <w:rFonts w:ascii="Arial" w:hAnsi="Arial" w:cs="Arial"/>
          <w:i/>
          <w:sz w:val="24"/>
          <w:szCs w:val="24"/>
        </w:rPr>
        <w:t>.</w:t>
      </w:r>
      <w:r>
        <w:rPr>
          <w:rFonts w:ascii="Arial" w:hAnsi="Arial" w:cs="Arial"/>
          <w:sz w:val="24"/>
          <w:szCs w:val="24"/>
        </w:rPr>
        <w:t xml:space="preserve"> [online] Available at: </w:t>
      </w:r>
      <w:hyperlink r:id="rId11" w:history="1">
        <w:r w:rsidRPr="00990B30">
          <w:rPr>
            <w:rStyle w:val="Hyperlink"/>
            <w:rFonts w:ascii="Arial" w:hAnsi="Arial" w:cs="Arial"/>
            <w:sz w:val="24"/>
            <w:szCs w:val="24"/>
          </w:rPr>
          <w:t>http://www.kidsdevelopment.co.uk/BFSkinnersBehaviouralTheory.html</w:t>
        </w:r>
      </w:hyperlink>
      <w:r>
        <w:rPr>
          <w:rFonts w:ascii="Arial" w:hAnsi="Arial" w:cs="Arial"/>
          <w:sz w:val="24"/>
          <w:szCs w:val="24"/>
        </w:rPr>
        <w:t>. (Accessed: 08/05/2019).</w:t>
      </w:r>
    </w:p>
    <w:p w:rsidR="00AB001F" w:rsidRDefault="00AB001F" w:rsidP="00FD2B42">
      <w:pPr>
        <w:spacing w:line="360" w:lineRule="auto"/>
        <w:rPr>
          <w:rFonts w:ascii="Arial" w:hAnsi="Arial" w:cs="Arial"/>
          <w:sz w:val="24"/>
          <w:szCs w:val="24"/>
        </w:rPr>
      </w:pPr>
      <w:r>
        <w:rPr>
          <w:rFonts w:ascii="Arial" w:hAnsi="Arial" w:cs="Arial"/>
          <w:sz w:val="24"/>
          <w:szCs w:val="24"/>
        </w:rPr>
        <w:t xml:space="preserve">Keenan, T., Evans, S. and Crowley, K (2016) </w:t>
      </w:r>
      <w:r w:rsidRPr="00AB001F">
        <w:rPr>
          <w:rFonts w:ascii="Arial" w:hAnsi="Arial" w:cs="Arial"/>
          <w:i/>
          <w:sz w:val="24"/>
          <w:szCs w:val="24"/>
        </w:rPr>
        <w:t>An Introduction to Child Development</w:t>
      </w:r>
      <w:r>
        <w:rPr>
          <w:rFonts w:ascii="Arial" w:hAnsi="Arial" w:cs="Arial"/>
          <w:sz w:val="24"/>
          <w:szCs w:val="24"/>
        </w:rPr>
        <w:t>. 3</w:t>
      </w:r>
      <w:r w:rsidRPr="00AB001F">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edt</w:t>
      </w:r>
      <w:proofErr w:type="spellEnd"/>
      <w:r>
        <w:rPr>
          <w:rFonts w:ascii="Arial" w:hAnsi="Arial" w:cs="Arial"/>
          <w:sz w:val="24"/>
          <w:szCs w:val="24"/>
        </w:rPr>
        <w:t>. London: SAGE Publications ltd.</w:t>
      </w:r>
    </w:p>
    <w:p w:rsidR="00AB001F" w:rsidRDefault="00AB001F" w:rsidP="00FD2B42">
      <w:pPr>
        <w:spacing w:line="360" w:lineRule="auto"/>
        <w:rPr>
          <w:rFonts w:ascii="Arial" w:hAnsi="Arial" w:cs="Arial"/>
          <w:sz w:val="24"/>
          <w:szCs w:val="24"/>
        </w:rPr>
      </w:pPr>
      <w:r w:rsidRPr="00AB001F">
        <w:rPr>
          <w:rFonts w:ascii="Arial" w:hAnsi="Arial" w:cs="Arial"/>
          <w:sz w:val="24"/>
          <w:szCs w:val="24"/>
        </w:rPr>
        <w:t xml:space="preserve">Maclean-Blevins, A. &amp; </w:t>
      </w:r>
      <w:proofErr w:type="spellStart"/>
      <w:r w:rsidRPr="00AB001F">
        <w:rPr>
          <w:rFonts w:ascii="Arial" w:hAnsi="Arial" w:cs="Arial"/>
          <w:sz w:val="24"/>
          <w:szCs w:val="24"/>
        </w:rPr>
        <w:t>Muilenburg</w:t>
      </w:r>
      <w:proofErr w:type="spellEnd"/>
      <w:r w:rsidRPr="00AB001F">
        <w:rPr>
          <w:rFonts w:ascii="Arial" w:hAnsi="Arial" w:cs="Arial"/>
          <w:sz w:val="24"/>
          <w:szCs w:val="24"/>
        </w:rPr>
        <w:t>, L. (2013). Using Class Dojo to Support Student Self-regulation</w:t>
      </w:r>
      <w:r w:rsidRPr="00AB001F">
        <w:rPr>
          <w:rFonts w:ascii="Arial" w:hAnsi="Arial" w:cs="Arial"/>
          <w:i/>
          <w:sz w:val="24"/>
          <w:szCs w:val="24"/>
        </w:rPr>
        <w:t xml:space="preserve">. Proceedings of </w:t>
      </w:r>
      <w:proofErr w:type="spellStart"/>
      <w:r w:rsidRPr="00AB001F">
        <w:rPr>
          <w:rFonts w:ascii="Arial" w:hAnsi="Arial" w:cs="Arial"/>
          <w:i/>
          <w:sz w:val="24"/>
          <w:szCs w:val="24"/>
        </w:rPr>
        <w:t>EdMedia</w:t>
      </w:r>
      <w:proofErr w:type="spellEnd"/>
      <w:r w:rsidRPr="00AB001F">
        <w:rPr>
          <w:rFonts w:ascii="Arial" w:hAnsi="Arial" w:cs="Arial"/>
          <w:i/>
          <w:sz w:val="24"/>
          <w:szCs w:val="24"/>
        </w:rPr>
        <w:t xml:space="preserve"> 2013--World Conference on Educational Media and Technology</w:t>
      </w:r>
      <w:r w:rsidRPr="00AB001F">
        <w:rPr>
          <w:rFonts w:ascii="Arial" w:hAnsi="Arial" w:cs="Arial"/>
          <w:sz w:val="24"/>
          <w:szCs w:val="24"/>
        </w:rPr>
        <w:t xml:space="preserve"> (pp. 1684-1689). [online] </w:t>
      </w:r>
      <w:hyperlink r:id="rId12" w:history="1">
        <w:r w:rsidRPr="00990B30">
          <w:rPr>
            <w:rStyle w:val="Hyperlink"/>
            <w:rFonts w:ascii="Arial" w:hAnsi="Arial" w:cs="Arial"/>
            <w:sz w:val="24"/>
            <w:szCs w:val="24"/>
          </w:rPr>
          <w:t>https://www.learntechlib.org/primary/p/112192/</w:t>
        </w:r>
      </w:hyperlink>
      <w:r>
        <w:rPr>
          <w:rFonts w:ascii="Arial" w:hAnsi="Arial" w:cs="Arial"/>
          <w:sz w:val="24"/>
          <w:szCs w:val="24"/>
        </w:rPr>
        <w:t xml:space="preserve">. </w:t>
      </w:r>
      <w:r w:rsidRPr="00AB001F">
        <w:rPr>
          <w:rFonts w:ascii="Arial" w:hAnsi="Arial" w:cs="Arial"/>
          <w:sz w:val="24"/>
          <w:szCs w:val="24"/>
        </w:rPr>
        <w:t xml:space="preserve">(Accessed: 08/05/2019). </w:t>
      </w:r>
    </w:p>
    <w:p w:rsidR="00AB001F" w:rsidRDefault="00AB001F" w:rsidP="00FD2B42">
      <w:pPr>
        <w:spacing w:line="360" w:lineRule="auto"/>
        <w:rPr>
          <w:rFonts w:ascii="Arial" w:hAnsi="Arial" w:cs="Arial"/>
          <w:sz w:val="24"/>
          <w:szCs w:val="24"/>
        </w:rPr>
      </w:pPr>
      <w:r w:rsidRPr="00AB001F">
        <w:rPr>
          <w:rFonts w:ascii="Arial" w:hAnsi="Arial" w:cs="Arial"/>
          <w:sz w:val="24"/>
          <w:szCs w:val="24"/>
        </w:rPr>
        <w:t xml:space="preserve">Wales: Welsh Government (2012) </w:t>
      </w:r>
      <w:r w:rsidRPr="00AB001F">
        <w:rPr>
          <w:rFonts w:ascii="Arial" w:hAnsi="Arial" w:cs="Arial"/>
          <w:i/>
          <w:sz w:val="24"/>
          <w:szCs w:val="24"/>
        </w:rPr>
        <w:t>Practical approaches to behaviour management in the classroom</w:t>
      </w:r>
      <w:r w:rsidRPr="00AB001F">
        <w:rPr>
          <w:rFonts w:ascii="Arial" w:hAnsi="Arial" w:cs="Arial"/>
          <w:sz w:val="24"/>
          <w:szCs w:val="24"/>
        </w:rPr>
        <w:t xml:space="preserve">. Available at: </w:t>
      </w:r>
      <w:hyperlink r:id="rId13" w:history="1">
        <w:r w:rsidRPr="00990B30">
          <w:rPr>
            <w:rStyle w:val="Hyperlink"/>
            <w:rFonts w:ascii="Arial" w:hAnsi="Arial" w:cs="Arial"/>
            <w:sz w:val="24"/>
            <w:szCs w:val="24"/>
          </w:rPr>
          <w:t>https://gov.wales/sites/default/files/publications/2018-12/practical-approaches-to-behaviour-management-in-the-classroom-a-handbook-for-classroom-teachers-in-primary-schools.pdf</w:t>
        </w:r>
      </w:hyperlink>
      <w:r>
        <w:rPr>
          <w:rFonts w:ascii="Arial" w:hAnsi="Arial" w:cs="Arial"/>
          <w:sz w:val="24"/>
          <w:szCs w:val="24"/>
        </w:rPr>
        <w:t xml:space="preserve">. </w:t>
      </w:r>
      <w:r w:rsidRPr="00AB001F">
        <w:rPr>
          <w:rFonts w:ascii="Arial" w:hAnsi="Arial" w:cs="Arial"/>
          <w:sz w:val="24"/>
          <w:szCs w:val="24"/>
        </w:rPr>
        <w:t xml:space="preserve"> (Accessed, 07/05/2019). </w:t>
      </w:r>
    </w:p>
    <w:p w:rsidR="000F73EC" w:rsidRPr="000F73EC" w:rsidRDefault="000F73EC" w:rsidP="00FD2B42">
      <w:pPr>
        <w:spacing w:line="360" w:lineRule="auto"/>
        <w:rPr>
          <w:rFonts w:ascii="Arial" w:hAnsi="Arial" w:cs="Arial"/>
          <w:i/>
          <w:sz w:val="24"/>
          <w:szCs w:val="24"/>
        </w:rPr>
      </w:pPr>
      <w:r>
        <w:rPr>
          <w:rFonts w:ascii="Arial" w:hAnsi="Arial" w:cs="Arial"/>
          <w:sz w:val="24"/>
          <w:szCs w:val="24"/>
        </w:rPr>
        <w:t xml:space="preserve">Watson, M (2018) </w:t>
      </w:r>
      <w:r w:rsidRPr="000F73EC">
        <w:rPr>
          <w:rFonts w:ascii="Arial" w:hAnsi="Arial" w:cs="Arial"/>
          <w:i/>
          <w:sz w:val="24"/>
          <w:szCs w:val="24"/>
        </w:rPr>
        <w:t>Learning to Trust: Attachment Theory and Classroom Management</w:t>
      </w:r>
      <w:r w:rsidRPr="000F73EC">
        <w:rPr>
          <w:rFonts w:ascii="Arial" w:hAnsi="Arial" w:cs="Arial"/>
          <w:i/>
          <w:sz w:val="24"/>
          <w:szCs w:val="24"/>
        </w:rPr>
        <w:t>.</w:t>
      </w:r>
      <w:r>
        <w:rPr>
          <w:rFonts w:ascii="Arial" w:hAnsi="Arial" w:cs="Arial"/>
          <w:sz w:val="24"/>
          <w:szCs w:val="24"/>
        </w:rPr>
        <w:t xml:space="preserve"> Oxford scholarship online [online] Available at:</w:t>
      </w:r>
      <w:r w:rsidRPr="000F73EC">
        <w:t xml:space="preserve"> </w:t>
      </w:r>
      <w:hyperlink r:id="rId14" w:history="1">
        <w:r w:rsidRPr="00990B30">
          <w:rPr>
            <w:rStyle w:val="Hyperlink"/>
            <w:rFonts w:ascii="Arial" w:hAnsi="Arial" w:cs="Arial"/>
            <w:sz w:val="24"/>
            <w:szCs w:val="24"/>
          </w:rPr>
          <w:t>https://www-oxfordscholarship-com.ezproxy.uwtsd.ac.uk/view/10.1093/oso/9780190867263.001.0001/oso-9780190867263-chapter-2</w:t>
        </w:r>
      </w:hyperlink>
      <w:r>
        <w:rPr>
          <w:rFonts w:ascii="Arial" w:hAnsi="Arial" w:cs="Arial"/>
          <w:sz w:val="24"/>
          <w:szCs w:val="24"/>
        </w:rPr>
        <w:t>. (Accessed: 09/05/2019).</w:t>
      </w:r>
      <w:bookmarkStart w:id="6" w:name="_GoBack"/>
      <w:bookmarkEnd w:id="6"/>
      <w:r>
        <w:rPr>
          <w:rFonts w:ascii="Arial" w:hAnsi="Arial" w:cs="Arial"/>
          <w:sz w:val="24"/>
          <w:szCs w:val="24"/>
        </w:rPr>
        <w:t xml:space="preserve"> </w:t>
      </w:r>
      <w:r>
        <w:rPr>
          <w:rFonts w:ascii="Arial" w:hAnsi="Arial" w:cs="Arial"/>
          <w:i/>
          <w:sz w:val="24"/>
          <w:szCs w:val="24"/>
        </w:rPr>
        <w:t xml:space="preserve"> </w:t>
      </w:r>
    </w:p>
    <w:p w:rsidR="00FF602F" w:rsidRPr="00FD2B42" w:rsidRDefault="00FF602F" w:rsidP="00FD2B42">
      <w:pPr>
        <w:spacing w:line="360" w:lineRule="auto"/>
        <w:rPr>
          <w:rFonts w:ascii="Arial" w:hAnsi="Arial" w:cs="Arial"/>
          <w:sz w:val="24"/>
          <w:szCs w:val="24"/>
        </w:rPr>
      </w:pPr>
    </w:p>
    <w:p w:rsidR="00405EA6" w:rsidRPr="003010A1" w:rsidRDefault="00405EA6" w:rsidP="003010A1">
      <w:pPr>
        <w:spacing w:line="360" w:lineRule="auto"/>
        <w:jc w:val="both"/>
        <w:rPr>
          <w:rFonts w:ascii="Arial" w:hAnsi="Arial" w:cs="Arial"/>
          <w:sz w:val="24"/>
          <w:szCs w:val="24"/>
        </w:rPr>
      </w:pPr>
    </w:p>
    <w:sectPr w:rsidR="00405EA6" w:rsidRPr="003010A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51B0" w:rsidRDefault="000851B0" w:rsidP="003010A1">
      <w:pPr>
        <w:spacing w:after="0" w:line="240" w:lineRule="auto"/>
      </w:pPr>
      <w:r>
        <w:separator/>
      </w:r>
    </w:p>
  </w:endnote>
  <w:endnote w:type="continuationSeparator" w:id="0">
    <w:p w:rsidR="000851B0" w:rsidRDefault="000851B0" w:rsidP="00301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0581757"/>
      <w:docPartObj>
        <w:docPartGallery w:val="Page Numbers (Bottom of Page)"/>
        <w:docPartUnique/>
      </w:docPartObj>
    </w:sdtPr>
    <w:sdtEndPr>
      <w:rPr>
        <w:noProof/>
      </w:rPr>
    </w:sdtEndPr>
    <w:sdtContent>
      <w:p w:rsidR="0047751A" w:rsidRDefault="004775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7751A" w:rsidRDefault="00477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51B0" w:rsidRDefault="000851B0" w:rsidP="003010A1">
      <w:pPr>
        <w:spacing w:after="0" w:line="240" w:lineRule="auto"/>
      </w:pPr>
      <w:r>
        <w:separator/>
      </w:r>
    </w:p>
  </w:footnote>
  <w:footnote w:type="continuationSeparator" w:id="0">
    <w:p w:rsidR="000851B0" w:rsidRDefault="000851B0" w:rsidP="00301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51A" w:rsidRDefault="0047751A">
    <w:pPr>
      <w:pStyle w:val="Header"/>
    </w:pPr>
    <w:r>
      <w:t xml:space="preserve">Tomos Griffiths </w:t>
    </w:r>
    <w:r>
      <w:tab/>
    </w:r>
    <w:r>
      <w:tab/>
      <w:t>1601284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0A1"/>
    <w:rsid w:val="00025776"/>
    <w:rsid w:val="000851B0"/>
    <w:rsid w:val="00091A65"/>
    <w:rsid w:val="000F73EC"/>
    <w:rsid w:val="001420D8"/>
    <w:rsid w:val="00173976"/>
    <w:rsid w:val="00182E7F"/>
    <w:rsid w:val="00227BEC"/>
    <w:rsid w:val="002921BA"/>
    <w:rsid w:val="002C49A7"/>
    <w:rsid w:val="003010A1"/>
    <w:rsid w:val="00405EA6"/>
    <w:rsid w:val="004567B2"/>
    <w:rsid w:val="0047751A"/>
    <w:rsid w:val="004A5651"/>
    <w:rsid w:val="00507DC0"/>
    <w:rsid w:val="005A270D"/>
    <w:rsid w:val="005D510A"/>
    <w:rsid w:val="005E2211"/>
    <w:rsid w:val="00603DB1"/>
    <w:rsid w:val="00613159"/>
    <w:rsid w:val="0063363A"/>
    <w:rsid w:val="00636F96"/>
    <w:rsid w:val="0066483B"/>
    <w:rsid w:val="006858E6"/>
    <w:rsid w:val="00772D1E"/>
    <w:rsid w:val="00791795"/>
    <w:rsid w:val="00794383"/>
    <w:rsid w:val="00854E00"/>
    <w:rsid w:val="00890851"/>
    <w:rsid w:val="00926E1B"/>
    <w:rsid w:val="00937D3B"/>
    <w:rsid w:val="00984447"/>
    <w:rsid w:val="009A7D0C"/>
    <w:rsid w:val="009B40C8"/>
    <w:rsid w:val="00A566A0"/>
    <w:rsid w:val="00A64FC2"/>
    <w:rsid w:val="00AB001F"/>
    <w:rsid w:val="00B57EF6"/>
    <w:rsid w:val="00B75616"/>
    <w:rsid w:val="00BC56D9"/>
    <w:rsid w:val="00C667EA"/>
    <w:rsid w:val="00CB011A"/>
    <w:rsid w:val="00CB0C39"/>
    <w:rsid w:val="00CD2243"/>
    <w:rsid w:val="00D17566"/>
    <w:rsid w:val="00E62080"/>
    <w:rsid w:val="00F01D48"/>
    <w:rsid w:val="00F1240F"/>
    <w:rsid w:val="00FD2B42"/>
    <w:rsid w:val="00FD652B"/>
    <w:rsid w:val="00FF6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69649"/>
  <w15:chartTrackingRefBased/>
  <w15:docId w15:val="{581DE17A-2B01-4853-8B68-D01105200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1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0A1"/>
  </w:style>
  <w:style w:type="paragraph" w:styleId="Footer">
    <w:name w:val="footer"/>
    <w:basedOn w:val="Normal"/>
    <w:link w:val="FooterChar"/>
    <w:uiPriority w:val="99"/>
    <w:unhideWhenUsed/>
    <w:rsid w:val="00301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0A1"/>
  </w:style>
  <w:style w:type="character" w:styleId="Hyperlink">
    <w:name w:val="Hyperlink"/>
    <w:basedOn w:val="DefaultParagraphFont"/>
    <w:uiPriority w:val="99"/>
    <w:unhideWhenUsed/>
    <w:rsid w:val="00FD2B42"/>
    <w:rPr>
      <w:color w:val="0563C1" w:themeColor="hyperlink"/>
      <w:u w:val="single"/>
    </w:rPr>
  </w:style>
  <w:style w:type="character" w:styleId="UnresolvedMention">
    <w:name w:val="Unresolved Mention"/>
    <w:basedOn w:val="DefaultParagraphFont"/>
    <w:uiPriority w:val="99"/>
    <w:semiHidden/>
    <w:unhideWhenUsed/>
    <w:rsid w:val="00FD2B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amazonaws.com/academia.edu.documents/35533839/Classroom_management-A_critical_part_of_educational_psychology_and_teacher_education.pdf?AWSAccessKeyId=AKIAIWOWYYGZ2Y53UL3A&amp;Expires=1557337948&amp;Signature=pGqIcnAQbXLD9eseKc29EIUN1IE%3D&amp;response-content-disposition=inline%3B%20filename%3DClassroom_Management_A_Critical_Part_of.pdf" TargetMode="External"/><Relationship Id="rId13" Type="http://schemas.openxmlformats.org/officeDocument/2006/relationships/hyperlink" Target="https://gov.wales/sites/default/files/publications/2018-12/practical-approaches-to-behaviour-management-in-the-classroom-a-handbook-for-classroom-teachers-in-primary-schools.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eachingenglish.org.uk/blogs/davedodgson/defining-classroom-management" TargetMode="External"/><Relationship Id="rId12" Type="http://schemas.openxmlformats.org/officeDocument/2006/relationships/hyperlink" Target="https://www.learntechlib.org/primary/p/11219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link.springer.com/article/10.1007/s10648-009-9104-0" TargetMode="External"/><Relationship Id="rId11" Type="http://schemas.openxmlformats.org/officeDocument/2006/relationships/hyperlink" Target="http://www.kidsdevelopment.co.uk/BFSkinnersBehaviouralTheory.html"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estyn.gov.wales/effective-practice/creating-nurturing-school-through-inclusive-approach-wellbeing" TargetMode="External"/><Relationship Id="rId4" Type="http://schemas.openxmlformats.org/officeDocument/2006/relationships/footnotes" Target="footnotes.xml"/><Relationship Id="rId9" Type="http://schemas.openxmlformats.org/officeDocument/2006/relationships/hyperlink" Target="https://www.estyn.gov.wales/effective-practice/successful-behaviours-through-reward-based-programme" TargetMode="External"/><Relationship Id="rId14" Type="http://schemas.openxmlformats.org/officeDocument/2006/relationships/hyperlink" Target="https://www-oxfordscholarship-com.ezproxy.uwtsd.ac.uk/view/10.1093/oso/9780190867263.001.0001/oso-9780190867263-chapter-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3661</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Griffiths</dc:creator>
  <cp:keywords/>
  <dc:description/>
  <cp:lastModifiedBy>Tomos Griffiths</cp:lastModifiedBy>
  <cp:revision>22</cp:revision>
  <dcterms:created xsi:type="dcterms:W3CDTF">2019-05-08T16:47:00Z</dcterms:created>
  <dcterms:modified xsi:type="dcterms:W3CDTF">2019-05-10T09:04:00Z</dcterms:modified>
</cp:coreProperties>
</file>