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B8B1B" w14:textId="2AA7481B" w:rsidR="00AC3616" w:rsidRDefault="00787E7B">
      <w:r>
        <w:t>Nathan Attwell, Assignment 2.</w:t>
      </w:r>
    </w:p>
    <w:p w14:paraId="6E8606D4" w14:textId="26C0D6BF" w:rsidR="00787E7B" w:rsidRDefault="00787E7B"/>
    <w:p w14:paraId="4EFB2E3C" w14:textId="2D5CDCDE" w:rsidR="00787E7B" w:rsidRDefault="00787E7B">
      <w:pPr>
        <w:rPr>
          <w:b/>
          <w:bCs/>
          <w:u w:val="single"/>
        </w:rPr>
      </w:pPr>
      <w:r w:rsidRPr="00787E7B">
        <w:rPr>
          <w:b/>
          <w:bCs/>
          <w:u w:val="single"/>
        </w:rPr>
        <w:t>Evaluate the effectiveness of policing models.</w:t>
      </w:r>
    </w:p>
    <w:p w14:paraId="231CBACF" w14:textId="70ED0C29" w:rsidR="00787E7B" w:rsidRDefault="00787E7B">
      <w:r>
        <w:t>Problem-oriented policing is a way in which Police will look at to try and improve the effectiveness of the police, other organisations may refer to this as “problem solving policing”.</w:t>
      </w:r>
      <w:r w:rsidR="00886411">
        <w:t xml:space="preserve">  When you are looking at problem solving policing the police are looking more to focus on the individual </w:t>
      </w:r>
      <w:r w:rsidR="00C50553">
        <w:t>incident rather than the problems.</w:t>
      </w:r>
      <w:r w:rsidR="00886411">
        <w:t xml:space="preserve">  (</w:t>
      </w:r>
      <w:r w:rsidR="00886411" w:rsidRPr="00886411">
        <w:t xml:space="preserve">Sidebottom, </w:t>
      </w:r>
      <w:r w:rsidR="00F30B01" w:rsidRPr="00886411">
        <w:t>Aiden;</w:t>
      </w:r>
      <w:r w:rsidR="00886411" w:rsidRPr="00886411">
        <w:t xml:space="preserve"> Bullock, Karen ; Armitage, Rachel et al</w:t>
      </w:r>
      <w:r w:rsidR="00886411">
        <w:t>, 2019).</w:t>
      </w:r>
    </w:p>
    <w:p w14:paraId="1C625ACC" w14:textId="6115D658" w:rsidR="00C50553" w:rsidRDefault="00C50553">
      <w:r>
        <w:t>Problem Oriented policing</w:t>
      </w:r>
      <w:r w:rsidR="00995399">
        <w:t xml:space="preserve"> (POP)</w:t>
      </w:r>
      <w:r>
        <w:t xml:space="preserve"> is also known as a POP plan</w:t>
      </w:r>
      <w:r w:rsidR="00995399">
        <w:t>, this can be applied to a crime or disorder reoccurring problem.  When looking at the POP plan there are four different areas in which the police look at this is, identify the specific problem, a thorough to understand the problem, development of a tailored response and then to assess the effects of that response.  The POP plan can also be connected and explained through the SARA model.  (College of Policing, 2017)</w:t>
      </w:r>
    </w:p>
    <w:p w14:paraId="1DCCDFDD" w14:textId="1F9B6A2B" w:rsidR="008F2D68" w:rsidRDefault="009371F4">
      <w:r>
        <w:t xml:space="preserve">The POP plan proves to be effective under your more acquisitive crimes such as Shop lifts and burglaries. </w:t>
      </w:r>
      <w:r w:rsidR="00284DDA">
        <w:t xml:space="preserve">The latest review of POP was carried out in 2020 and was undertaken by Hinkle and others. The review consisted of 34 primary studies with 28 case studies coming from the USA and five coming from the UK. </w:t>
      </w:r>
      <w:r w:rsidR="00F30B01">
        <w:t>Overall</w:t>
      </w:r>
      <w:r w:rsidR="00284DDA">
        <w:t xml:space="preserve"> a 33.8% reduction in crime and disorder was recorded. (College of Policing, 2020). The College of Policing details that as part of the analysis of the review the Home Office model that estimates the cost of crime was used to document the potential savings on each force included in the study. As a </w:t>
      </w:r>
      <w:r w:rsidR="00F30B01">
        <w:t>result,</w:t>
      </w:r>
      <w:r w:rsidR="00284DDA">
        <w:t xml:space="preserve"> it was viewed that </w:t>
      </w:r>
      <w:r w:rsidR="00F02AFA">
        <w:t xml:space="preserve">Durham Constabulary were able to save £3,640 in police related costs, whilst Lancashire Constabulary estimated that burglary related savings were approximately £31,160, </w:t>
      </w:r>
      <w:r w:rsidR="00D37935">
        <w:t xml:space="preserve">criminal damage savings were £36,340 and antisocial behaviour incident savings totalled £26,015. (College of Policing, 2020). The review concluded that POP can </w:t>
      </w:r>
      <w:r w:rsidR="00F30B01">
        <w:t>be</w:t>
      </w:r>
      <w:r w:rsidR="00D37935">
        <w:t xml:space="preserve"> used to reduce crime and prevent it from happening. This was especially true in ‘hot spots’ where the plans were tailored to the specific needs of the </w:t>
      </w:r>
      <w:r w:rsidR="00F73550">
        <w:t>offending.</w:t>
      </w:r>
      <w:r w:rsidR="00FA21A6">
        <w:t xml:space="preserve">  (College of policing, 2020)</w:t>
      </w:r>
    </w:p>
    <w:p w14:paraId="580AC38C" w14:textId="655E51C8" w:rsidR="00ED479E" w:rsidRDefault="00F73550">
      <w:r>
        <w:t>This is not to say that there are no issues in the POP metho</w:t>
      </w:r>
      <w:r w:rsidR="00ED479E">
        <w:t>d. The review found that POP is not effective when selected as a standalone method of intervention, rather it should be implemented as a method to help develop targeted interventions. The success of POP interventions relies heavily on the problem being understood by partner agencies and authorities. The Hinkle review concluded that in areas were POP was not an effective method of implementation there were ‘…implementation problems.</w:t>
      </w:r>
      <w:r w:rsidR="008C231C">
        <w:t xml:space="preserve"> (College of Policing, 2020).</w:t>
      </w:r>
      <w:r w:rsidR="00ED479E">
        <w:t xml:space="preserve"> Effective partnership working and sufficient available resources appeared to be important considerations when implementing a POP approach’.</w:t>
      </w:r>
      <w:r w:rsidR="003F125D">
        <w:t xml:space="preserve"> This issue is highlighted in specific area where confidence and trust in the police is often low as there will be no incentive for the community to help engage with the police.</w:t>
      </w:r>
      <w:r w:rsidR="00ED479E">
        <w:t xml:space="preserve"> One of the</w:t>
      </w:r>
      <w:r w:rsidR="003F125D">
        <w:t xml:space="preserve"> other</w:t>
      </w:r>
      <w:r w:rsidR="00ED479E">
        <w:t xml:space="preserve"> glaring </w:t>
      </w:r>
      <w:r w:rsidR="003F125D">
        <w:t xml:space="preserve">issues with POP is that there is not enough knowledge or understanding about problem-solving police work, and not enough time is able to be dedicated it. However, the type of crime that POP is useful in reducing, eg. Shoplifts, burglaries, are often </w:t>
      </w:r>
      <w:r w:rsidR="008C231C">
        <w:t>able to be managed by specific policing departments within the local police forces. Whether this is through specific crime departments or Neighbourhood teams.</w:t>
      </w:r>
      <w:r w:rsidR="00FA21A6">
        <w:t xml:space="preserve">  (</w:t>
      </w:r>
      <w:r w:rsidR="00F30B01">
        <w:t>College</w:t>
      </w:r>
      <w:r w:rsidR="00FA21A6">
        <w:t xml:space="preserve"> of Policing, 2020)</w:t>
      </w:r>
    </w:p>
    <w:p w14:paraId="1FA5A430" w14:textId="19CFD2CD" w:rsidR="00E672C2" w:rsidRDefault="006B6B0C">
      <w:r>
        <w:t xml:space="preserve">The SARA model </w:t>
      </w:r>
      <w:r w:rsidR="0087316C">
        <w:t xml:space="preserve">was first introduced by </w:t>
      </w:r>
      <w:r w:rsidR="00571B99">
        <w:t xml:space="preserve">Herman Goldstein in 1979 within his article </w:t>
      </w:r>
      <w:r w:rsidR="00DF4271">
        <w:t>“improving policing” and this also worked along with your POP policing.</w:t>
      </w:r>
      <w:r w:rsidR="00BE3029">
        <w:t xml:space="preserve">  These were put together to look </w:t>
      </w:r>
      <w:r w:rsidR="001022D6">
        <w:t>at addressing</w:t>
      </w:r>
      <w:r w:rsidR="00DC1376">
        <w:t xml:space="preserve"> more of your community policing and crimes and will look at the causes </w:t>
      </w:r>
      <w:r w:rsidR="00E672C2">
        <w:t>and to do this four steps are considered.</w:t>
      </w:r>
      <w:r w:rsidR="0033598E">
        <w:t xml:space="preserve">  (Glenn</w:t>
      </w:r>
      <w:r w:rsidR="00BD18A8">
        <w:t>, 2020)</w:t>
      </w:r>
    </w:p>
    <w:p w14:paraId="2C064904" w14:textId="170D09E2" w:rsidR="007D631D" w:rsidRDefault="007D631D">
      <w:r w:rsidRPr="007D631D">
        <w:rPr>
          <w:b/>
          <w:bCs/>
        </w:rPr>
        <w:t>Scanning</w:t>
      </w:r>
      <w:r w:rsidRPr="007D631D">
        <w:t xml:space="preserve"> – this identify and prioritise the problem.</w:t>
      </w:r>
    </w:p>
    <w:p w14:paraId="6A40F213" w14:textId="049513F6" w:rsidR="007D631D" w:rsidRDefault="007D631D">
      <w:r w:rsidRPr="007D631D">
        <w:rPr>
          <w:b/>
          <w:bCs/>
        </w:rPr>
        <w:lastRenderedPageBreak/>
        <w:t>Analysis</w:t>
      </w:r>
      <w:r w:rsidRPr="007D631D">
        <w:t xml:space="preserve"> – look at relevant data to find the cause of the problem.</w:t>
      </w:r>
    </w:p>
    <w:p w14:paraId="662B6DBA" w14:textId="559FF460" w:rsidR="007D631D" w:rsidRDefault="007D631D">
      <w:r w:rsidRPr="007D631D">
        <w:rPr>
          <w:b/>
          <w:bCs/>
        </w:rPr>
        <w:t>Response</w:t>
      </w:r>
      <w:r w:rsidRPr="007D631D">
        <w:t xml:space="preserve"> – this is to review everything and then build an action plan.</w:t>
      </w:r>
    </w:p>
    <w:p w14:paraId="4E55D9B7" w14:textId="4852D7AC" w:rsidR="00E672C2" w:rsidRDefault="00E672C2">
      <w:r w:rsidRPr="0052166A">
        <w:rPr>
          <w:b/>
          <w:bCs/>
        </w:rPr>
        <w:t>Assessment</w:t>
      </w:r>
      <w:r>
        <w:t xml:space="preserve"> </w:t>
      </w:r>
      <w:r w:rsidR="002F295B">
        <w:t>–</w:t>
      </w:r>
      <w:r>
        <w:t xml:space="preserve"> </w:t>
      </w:r>
      <w:r w:rsidR="002F295B">
        <w:t>this evaluates the effectiveness of the response.</w:t>
      </w:r>
    </w:p>
    <w:p w14:paraId="5796174A" w14:textId="06025A60" w:rsidR="009E03B7" w:rsidRDefault="00DC19D9" w:rsidP="009E03B7">
      <w:r>
        <w:t xml:space="preserve">The Scanning stage of the model </w:t>
      </w:r>
      <w:r w:rsidR="001302D8">
        <w:t>identifies</w:t>
      </w:r>
      <w:r>
        <w:t xml:space="preserve"> </w:t>
      </w:r>
      <w:r w:rsidR="001302D8">
        <w:t>the</w:t>
      </w:r>
      <w:r>
        <w:t xml:space="preserve"> persistent problems faced by the police. It is at the stage that a specific target is established, data on this topic is reviewed and all relevant material is interrogated </w:t>
      </w:r>
      <w:r w:rsidR="001302D8">
        <w:t>to</w:t>
      </w:r>
      <w:r>
        <w:t xml:space="preserve"> better understand the problem and to develop a suitable problem-solving solution. (College of Policing, 2022). A useful tool that is often used to determine if a problem is suitable for the police to engage with is the CHEERS Test. CHEERS is an acronym which stands for, community, harm, expect and </w:t>
      </w:r>
      <w:r w:rsidR="005C40F8">
        <w:t>events, recurring and similar. This means that any issue that effect the community or generates harm (directly or indirectly, eg. Fear in the community), any issues that the police are ‘expected’ to address, discrete and clearly defined events, eg. Stabbings, or any events that are recurring or similar (eg, repeat offenders or repeat victims). The College of Policing provides a Scanning checklist which is detailed as follo</w:t>
      </w:r>
      <w:r w:rsidR="009E03B7">
        <w:t>wed,</w:t>
      </w:r>
    </w:p>
    <w:p w14:paraId="037C181E" w14:textId="4AB5DC96" w:rsidR="009E03B7" w:rsidRDefault="009E03B7" w:rsidP="009E03B7"/>
    <w:p w14:paraId="3DDC4E58" w14:textId="3B927D60" w:rsidR="009E03B7" w:rsidRDefault="009E03B7" w:rsidP="009E03B7">
      <w:pPr>
        <w:pStyle w:val="ListParagraph"/>
        <w:numPr>
          <w:ilvl w:val="0"/>
          <w:numId w:val="2"/>
        </w:numPr>
      </w:pPr>
      <w:r>
        <w:t>Have you identified a specific crime problem?</w:t>
      </w:r>
    </w:p>
    <w:p w14:paraId="7DE0A2B7" w14:textId="1A0E4746" w:rsidR="009E03B7" w:rsidRDefault="009E03B7" w:rsidP="009E03B7">
      <w:pPr>
        <w:pStyle w:val="ListParagraph"/>
        <w:numPr>
          <w:ilvl w:val="0"/>
          <w:numId w:val="2"/>
        </w:numPr>
      </w:pPr>
      <w:r>
        <w:t>Does your identified problem meet the CHEERS criteria?</w:t>
      </w:r>
    </w:p>
    <w:p w14:paraId="30D11B14" w14:textId="72D3E8DF" w:rsidR="009E03B7" w:rsidRDefault="009E03B7" w:rsidP="009E03B7">
      <w:pPr>
        <w:pStyle w:val="ListParagraph"/>
        <w:numPr>
          <w:ilvl w:val="0"/>
          <w:numId w:val="2"/>
        </w:numPr>
      </w:pPr>
      <w:r>
        <w:t>Have you established the extent and trend of the identified problem?</w:t>
      </w:r>
    </w:p>
    <w:p w14:paraId="4699A919" w14:textId="1ADB98A5" w:rsidR="009E03B7" w:rsidRDefault="009E03B7" w:rsidP="009E03B7">
      <w:pPr>
        <w:pStyle w:val="ListParagraph"/>
        <w:numPr>
          <w:ilvl w:val="0"/>
          <w:numId w:val="2"/>
        </w:numPr>
      </w:pPr>
      <w:r>
        <w:t xml:space="preserve">Have you identified ways in which your selected crime problem is patterned – considered place, time, </w:t>
      </w:r>
      <w:r w:rsidR="00442922">
        <w:t>offenders,</w:t>
      </w:r>
      <w:r>
        <w:t xml:space="preserve"> and victims?</w:t>
      </w:r>
    </w:p>
    <w:p w14:paraId="6A835C6D" w14:textId="0F6932CF" w:rsidR="009E03B7" w:rsidRDefault="009E03B7" w:rsidP="009E03B7">
      <w:pPr>
        <w:pStyle w:val="ListParagraph"/>
        <w:numPr>
          <w:ilvl w:val="0"/>
          <w:numId w:val="2"/>
        </w:numPr>
      </w:pPr>
      <w:r>
        <w:t xml:space="preserve">Have you explored different data sources to better understand the extent, </w:t>
      </w:r>
      <w:r w:rsidR="00F30B01">
        <w:t>patterns,</w:t>
      </w:r>
      <w:r>
        <w:t xml:space="preserve"> and harms of the identified problem? (College of Policing, 2022****Problem Solving Policing)</w:t>
      </w:r>
    </w:p>
    <w:p w14:paraId="0475A255" w14:textId="4DFF9636" w:rsidR="00BF4C1A" w:rsidRDefault="005C40F8">
      <w:r>
        <w:t xml:space="preserve">The Analysis stage is where the initial data that is collected at the Scanning stage is </w:t>
      </w:r>
      <w:r w:rsidR="00BF4C1A">
        <w:t xml:space="preserve">reviewed in detail and the causes of the chosen problem are identified and why these specific causes allow for the problem to flourish. ‘Pinch points’ are established at this </w:t>
      </w:r>
      <w:r w:rsidR="00442922">
        <w:t>stage,</w:t>
      </w:r>
      <w:r w:rsidR="00BF4C1A">
        <w:t xml:space="preserve"> and these are the causes and conditions that:</w:t>
      </w:r>
    </w:p>
    <w:p w14:paraId="717290C7" w14:textId="150DD618" w:rsidR="00BF4C1A" w:rsidRDefault="00BF4C1A" w:rsidP="00BF4C1A">
      <w:pPr>
        <w:pStyle w:val="ListParagraph"/>
        <w:numPr>
          <w:ilvl w:val="0"/>
          <w:numId w:val="3"/>
        </w:numPr>
      </w:pPr>
      <w:r>
        <w:t xml:space="preserve">Contribute to a </w:t>
      </w:r>
      <w:r w:rsidR="00442922">
        <w:t>problem.</w:t>
      </w:r>
    </w:p>
    <w:p w14:paraId="6CF53DC6" w14:textId="3CBE5F45" w:rsidR="00BF4C1A" w:rsidRDefault="00BF4C1A" w:rsidP="00BF4C1A">
      <w:pPr>
        <w:pStyle w:val="ListParagraph"/>
        <w:numPr>
          <w:ilvl w:val="0"/>
          <w:numId w:val="3"/>
        </w:numPr>
      </w:pPr>
      <w:r>
        <w:t>Are open to preventive intervention by the police and partners</w:t>
      </w:r>
      <w:r w:rsidR="006E33E5">
        <w:t>.</w:t>
      </w:r>
    </w:p>
    <w:p w14:paraId="6E59AB83" w14:textId="36565B60" w:rsidR="006E33E5" w:rsidRDefault="006E33E5" w:rsidP="006E33E5">
      <w:r>
        <w:t xml:space="preserve">This creates a manageable way to pinpoint the areas that need to be improved upon. </w:t>
      </w:r>
      <w:r w:rsidR="00751C3F">
        <w:t>A coordinated response can they be implemented in a realistic time frame and in such a way that will have a lasting impact the on the problem.</w:t>
      </w:r>
    </w:p>
    <w:p w14:paraId="41E1EA0F" w14:textId="797B9E20" w:rsidR="00751C3F" w:rsidRDefault="00751C3F" w:rsidP="006E33E5">
      <w:r>
        <w:t>As with the Scanning stage the College of Policing outlines a similar checklist for forces to use before progressing onto the next stage, the checklist for the Analysis stage is outlined below:</w:t>
      </w:r>
    </w:p>
    <w:p w14:paraId="49BCDCEA" w14:textId="20DF6DB7" w:rsidR="00751C3F" w:rsidRDefault="00751C3F" w:rsidP="00751C3F">
      <w:pPr>
        <w:pStyle w:val="ListParagraph"/>
        <w:numPr>
          <w:ilvl w:val="0"/>
          <w:numId w:val="4"/>
        </w:numPr>
      </w:pPr>
      <w:r>
        <w:t>Have you checked the specific locations where crimes have been committed?</w:t>
      </w:r>
    </w:p>
    <w:p w14:paraId="3680DC19" w14:textId="50D07A68" w:rsidR="00751C3F" w:rsidRDefault="00751C3F" w:rsidP="00751C3F">
      <w:pPr>
        <w:pStyle w:val="ListParagraph"/>
        <w:numPr>
          <w:ilvl w:val="0"/>
          <w:numId w:val="4"/>
        </w:numPr>
      </w:pPr>
      <w:r>
        <w:t>Have you worked out what draws vulnerable victims and likely offenders to the locations where crimes are concentrated?</w:t>
      </w:r>
    </w:p>
    <w:p w14:paraId="68F4D852" w14:textId="1A4F0310" w:rsidR="00751C3F" w:rsidRDefault="00751C3F" w:rsidP="00751C3F">
      <w:pPr>
        <w:pStyle w:val="ListParagraph"/>
        <w:numPr>
          <w:ilvl w:val="0"/>
          <w:numId w:val="4"/>
        </w:numPr>
      </w:pPr>
      <w:r>
        <w:t>Have you worked out why offences tend to occur in specific locations at specific times?</w:t>
      </w:r>
    </w:p>
    <w:p w14:paraId="64354305" w14:textId="7277CDE1" w:rsidR="00751C3F" w:rsidRDefault="00751C3F" w:rsidP="00751C3F">
      <w:pPr>
        <w:pStyle w:val="ListParagraph"/>
        <w:numPr>
          <w:ilvl w:val="0"/>
          <w:numId w:val="4"/>
        </w:numPr>
      </w:pPr>
      <w:r>
        <w:t>Have you checked what led up to crimes being committed in the locations where they occur most often?</w:t>
      </w:r>
    </w:p>
    <w:p w14:paraId="792223AD" w14:textId="17D6983D" w:rsidR="00751C3F" w:rsidRDefault="00751C3F" w:rsidP="00751C3F">
      <w:pPr>
        <w:pStyle w:val="ListParagraph"/>
        <w:numPr>
          <w:ilvl w:val="0"/>
          <w:numId w:val="4"/>
        </w:numPr>
      </w:pPr>
      <w:r>
        <w:t>Have you worked out how any weapons are being obtained and why they are being carried in the local area? Have you checked how those using weapons leave the scene of the crime and dispose of the weapons they used?</w:t>
      </w:r>
    </w:p>
    <w:p w14:paraId="1E9B1B1A" w14:textId="254B2D15" w:rsidR="00751C3F" w:rsidRDefault="00751C3F" w:rsidP="00751C3F">
      <w:pPr>
        <w:pStyle w:val="ListParagraph"/>
        <w:numPr>
          <w:ilvl w:val="0"/>
          <w:numId w:val="4"/>
        </w:numPr>
      </w:pPr>
      <w:r>
        <w:lastRenderedPageBreak/>
        <w:t xml:space="preserve">Have you worked out what aspects of the situation enabling or provoking the commission of crimes are most open to preventive intervention – thinking about victims, offenders, locations, times, attractors, </w:t>
      </w:r>
      <w:r w:rsidR="00F30B01">
        <w:t>groups,</w:t>
      </w:r>
      <w:r>
        <w:t xml:space="preserve"> and enablers? Do you know which pinch points are the most promising for intervention? (College of Policing, 2022)</w:t>
      </w:r>
    </w:p>
    <w:p w14:paraId="4C1D43AC" w14:textId="508720EB" w:rsidR="00A715FB" w:rsidRDefault="0035121A" w:rsidP="00751C3F">
      <w:r>
        <w:t xml:space="preserve">The </w:t>
      </w:r>
      <w:r w:rsidR="00FD7CB1">
        <w:t>R</w:t>
      </w:r>
      <w:r>
        <w:t xml:space="preserve">esponse stage </w:t>
      </w:r>
      <w:r w:rsidR="00033307">
        <w:t>focuses</w:t>
      </w:r>
      <w:r>
        <w:t xml:space="preserve"> more on the what the crime </w:t>
      </w:r>
      <w:r w:rsidR="0079378D">
        <w:t>is</w:t>
      </w:r>
      <w:r w:rsidR="00420763">
        <w:t xml:space="preserve">, the scale of the problems and </w:t>
      </w:r>
      <w:r w:rsidR="00297217">
        <w:t>the issues with is a contributing factor towards this crime.</w:t>
      </w:r>
      <w:r w:rsidR="00BD26C3">
        <w:t xml:space="preserve">  There is a lot of challenges in the </w:t>
      </w:r>
      <w:r w:rsidR="002D4BA7">
        <w:t>response stage as this is the stage where the problem solving is done.</w:t>
      </w:r>
      <w:r w:rsidR="005A1ADC">
        <w:t xml:space="preserve">  Every </w:t>
      </w:r>
      <w:r w:rsidR="0082721B">
        <w:t xml:space="preserve">crime will have a different offence to it </w:t>
      </w:r>
      <w:r w:rsidR="00E70FA2">
        <w:t>which will always require a different response.  Every cri</w:t>
      </w:r>
      <w:r w:rsidR="00C1546E">
        <w:t xml:space="preserve">me </w:t>
      </w:r>
      <w:r w:rsidR="00234FAA">
        <w:t xml:space="preserve">will be different in every area and will be specific to that area for example times, </w:t>
      </w:r>
      <w:r w:rsidR="00512D66">
        <w:t xml:space="preserve">locations, </w:t>
      </w:r>
      <w:r w:rsidR="00F30B01">
        <w:t>victims,</w:t>
      </w:r>
      <w:r w:rsidR="00512D66">
        <w:t xml:space="preserve"> and offenders.</w:t>
      </w:r>
      <w:r w:rsidR="00415946">
        <w:t xml:space="preserve">  All this will come fro</w:t>
      </w:r>
      <w:r w:rsidR="00A718C3">
        <w:t xml:space="preserve">m the information that has been given at the scanning and analysis stages. </w:t>
      </w:r>
    </w:p>
    <w:p w14:paraId="6615E121" w14:textId="1AD78CBA" w:rsidR="005549FA" w:rsidRDefault="0007215D" w:rsidP="00751C3F">
      <w:r>
        <w:t>There are two things that need to be cons</w:t>
      </w:r>
      <w:r w:rsidR="00C93B54">
        <w:t xml:space="preserve">idered </w:t>
      </w:r>
      <w:r w:rsidR="00F82382">
        <w:t xml:space="preserve">is what has worked well </w:t>
      </w:r>
      <w:r w:rsidR="00F30B01">
        <w:t>previously</w:t>
      </w:r>
      <w:r w:rsidR="00F82382">
        <w:t xml:space="preserve"> to reduce crime </w:t>
      </w:r>
      <w:r w:rsidR="00F30B01">
        <w:t>and</w:t>
      </w:r>
      <w:r w:rsidR="002337F2">
        <w:t xml:space="preserve"> will a response work in addressing the local crime problem.</w:t>
      </w:r>
    </w:p>
    <w:p w14:paraId="54B8408D" w14:textId="3A33B2E3" w:rsidR="00EB55A9" w:rsidRDefault="00BF1FAB" w:rsidP="00751C3F">
      <w:r>
        <w:t>By completing the above areas this will then take you on to the final stage which is the assessment stage</w:t>
      </w:r>
      <w:r w:rsidR="001B0081">
        <w:t xml:space="preserve"> and by doing this you will determine at this stage whether the re</w:t>
      </w:r>
      <w:r w:rsidR="00D33FC6">
        <w:t xml:space="preserve">sponse has worked </w:t>
      </w:r>
      <w:r w:rsidR="00F30B01">
        <w:t>and</w:t>
      </w:r>
      <w:r w:rsidR="00D33FC6">
        <w:t xml:space="preserve"> the problem which was occurring has it been removed, reduced </w:t>
      </w:r>
      <w:r w:rsidR="00327FA5">
        <w:t>or made worse.</w:t>
      </w:r>
    </w:p>
    <w:p w14:paraId="7EBFEDE9" w14:textId="3268750B" w:rsidR="00751C3F" w:rsidRDefault="003E1F32" w:rsidP="00751C3F">
      <w:r>
        <w:t>If the problem did persist following the re</w:t>
      </w:r>
      <w:r w:rsidR="00A93FE9">
        <w:t xml:space="preserve">sponses it would then have to be decided whether </w:t>
      </w:r>
      <w:r w:rsidR="00B93B7F">
        <w:t xml:space="preserve">there would be any need for further ideas of how to address the problem and </w:t>
      </w:r>
      <w:r w:rsidR="00585EEF">
        <w:t xml:space="preserve">also learn from this and get an understanding </w:t>
      </w:r>
      <w:r w:rsidR="005157B8">
        <w:t>of what can be achieved for further work.</w:t>
      </w:r>
      <w:r w:rsidR="00FD7CB1">
        <w:t xml:space="preserve"> As with the stages outlined above there are another set of questions that must be answered with all yesses for the organisation to progress into the Assessment stage. </w:t>
      </w:r>
    </w:p>
    <w:p w14:paraId="5DC2B5B1" w14:textId="338B8364" w:rsidR="00B67E86" w:rsidRDefault="00BA1A19" w:rsidP="00751C3F">
      <w:r>
        <w:t xml:space="preserve">The final stage of the model is the Assessment phase. </w:t>
      </w:r>
      <w:r w:rsidR="008A4DC1">
        <w:t xml:space="preserve">This stage is in many ways self-explanatory, this is where the police evaluate the performance of the plan and reflect on any learning lessons that can be used in the future. For this to happen, crime data can be consulted to see if any reductions can be observed. The most important reflection is </w:t>
      </w:r>
      <w:r w:rsidR="0089590C">
        <w:t>whether</w:t>
      </w:r>
      <w:r w:rsidR="008A4DC1">
        <w:t xml:space="preserve"> the reduction in crime was directly linked to the actions undertaken by the actions implemented by the police, as well as any notable side effects. This data can be reviewed by neighbouring forces and similar strategies implemented when they are looking to tackle a similar problem. </w:t>
      </w:r>
      <w:r w:rsidR="00CC0708">
        <w:t xml:space="preserve">The College of Policing states that the reflection must be unbiased, writing that ‘if you find that numbers of knife-enabled robberies have declined and then look for the evidence that what you did was responsible for those falls, it risks producing biased </w:t>
      </w:r>
      <w:r w:rsidR="0089590C">
        <w:t>findings</w:t>
      </w:r>
      <w:r w:rsidR="00CC0708">
        <w:t>. (College of Policing, 2022). As we have seen, the College of Policing recommends an extensive questionnaire after each stage of the model. The Assessment phase is no different and all question</w:t>
      </w:r>
      <w:r w:rsidR="00B67E86">
        <w:t>s</w:t>
      </w:r>
      <w:r w:rsidR="00CC0708">
        <w:t xml:space="preserve"> must be answered with a ‘yes’ answer before findings can be written and published.</w:t>
      </w:r>
      <w:r w:rsidR="001E7982">
        <w:t xml:space="preserve"> </w:t>
      </w:r>
    </w:p>
    <w:p w14:paraId="46DA1201" w14:textId="5C10C269" w:rsidR="00B41CF8" w:rsidRDefault="00FC221A" w:rsidP="00751C3F">
      <w:r>
        <w:t xml:space="preserve">In 2021 </w:t>
      </w:r>
      <w:r w:rsidR="00B41CF8">
        <w:t xml:space="preserve">Dyfed Powys Police </w:t>
      </w:r>
      <w:r w:rsidR="00B560F4">
        <w:t xml:space="preserve">used the OSARA module </w:t>
      </w:r>
      <w:r w:rsidR="00C1430C">
        <w:t xml:space="preserve">for anti-social behaviour </w:t>
      </w:r>
      <w:r w:rsidR="0033529E">
        <w:t>against a female who had returned to one of their</w:t>
      </w:r>
      <w:r w:rsidR="00543FC8">
        <w:t xml:space="preserve"> areas after.</w:t>
      </w:r>
      <w:r w:rsidR="00260BAE">
        <w:t xml:space="preserve">  Alcohol was also a factor in this </w:t>
      </w:r>
      <w:r w:rsidR="00A65A95">
        <w:t>female’s</w:t>
      </w:r>
      <w:r w:rsidR="00260BAE">
        <w:t xml:space="preserve"> behaviour.</w:t>
      </w:r>
      <w:r w:rsidR="00974716">
        <w:t xml:space="preserve">  Dyfed Powys police wanted to put something in place and </w:t>
      </w:r>
      <w:r w:rsidR="00A65A95">
        <w:t>rectify the problem at its earliest convenience.</w:t>
      </w:r>
      <w:r w:rsidR="00E57122">
        <w:t xml:space="preserve">  </w:t>
      </w:r>
      <w:r w:rsidR="00891FB5">
        <w:t xml:space="preserve">When going through the OSARA module there were many things to consider this would be where the female was living as </w:t>
      </w:r>
      <w:r w:rsidR="00392EB6">
        <w:t xml:space="preserve">she was staying with her mother who was a vulnerable person </w:t>
      </w:r>
      <w:r w:rsidR="0089590C">
        <w:t>and</w:t>
      </w:r>
      <w:r w:rsidR="00EC2AAD">
        <w:t>,</w:t>
      </w:r>
      <w:r w:rsidR="00392EB6">
        <w:t xml:space="preserve"> she was victim of domestic abuse from the </w:t>
      </w:r>
      <w:r w:rsidR="00637282">
        <w:t xml:space="preserve">female, The female was a trans female </w:t>
      </w:r>
      <w:r w:rsidR="0089590C">
        <w:t>and</w:t>
      </w:r>
      <w:r w:rsidR="00637282">
        <w:t xml:space="preserve"> a registered sex offender she would also not engage with </w:t>
      </w:r>
      <w:r w:rsidR="00A64B9C">
        <w:t>any support or servi</w:t>
      </w:r>
      <w:r w:rsidR="00FB5B32">
        <w:t>ces.</w:t>
      </w:r>
      <w:r w:rsidR="00422A54">
        <w:t xml:space="preserve">  Throughout the process </w:t>
      </w:r>
      <w:r w:rsidR="00A15A8B">
        <w:t xml:space="preserve">they were looking at the OSARA module and deciding what </w:t>
      </w:r>
      <w:r w:rsidR="002E3CBC">
        <w:t>would be the best course of action to take for this female</w:t>
      </w:r>
      <w:r w:rsidR="00A974C5">
        <w:t xml:space="preserve"> whether this may be </w:t>
      </w:r>
      <w:r w:rsidR="00CC6A6E">
        <w:t>an ASB warning letter this would outline her behaviour was not acceptable and would need to change</w:t>
      </w:r>
      <w:r w:rsidR="00756529">
        <w:t xml:space="preserve">, a community protection warning (CPW) this is where a list of expectations is given to an individual </w:t>
      </w:r>
      <w:r w:rsidR="00112CCB">
        <w:t>to change their behaviour</w:t>
      </w:r>
      <w:r w:rsidR="00D33AA0">
        <w:t xml:space="preserve"> and encourage them to do this, community protection notice</w:t>
      </w:r>
      <w:r w:rsidR="009137DD">
        <w:t xml:space="preserve"> (CPN) this is similar to</w:t>
      </w:r>
      <w:r w:rsidR="00C660BD">
        <w:t xml:space="preserve"> the CPW but just made</w:t>
      </w:r>
      <w:r w:rsidR="0038437A">
        <w:t xml:space="preserve"> them aware and </w:t>
      </w:r>
      <w:r w:rsidR="0038437A">
        <w:lastRenderedPageBreak/>
        <w:t xml:space="preserve">reinforce the </w:t>
      </w:r>
      <w:r w:rsidR="0089590C">
        <w:t>expectations</w:t>
      </w:r>
      <w:r w:rsidR="0038437A">
        <w:t xml:space="preserve"> and you can get arrested for breaching this</w:t>
      </w:r>
      <w:r w:rsidR="00CD72C2">
        <w:t>.  Both the CP</w:t>
      </w:r>
      <w:r w:rsidR="009C2F40">
        <w:t>W and CPN are voluntary</w:t>
      </w:r>
      <w:r w:rsidR="003018A7">
        <w:t xml:space="preserve">.  If </w:t>
      </w:r>
      <w:r w:rsidR="00357AE6">
        <w:t xml:space="preserve">none of these are </w:t>
      </w:r>
      <w:r w:rsidR="0089590C">
        <w:t>achieved,</w:t>
      </w:r>
      <w:r w:rsidR="00357AE6">
        <w:t xml:space="preserve"> then this results in a community breach order</w:t>
      </w:r>
      <w:r w:rsidR="00E856E5">
        <w:t xml:space="preserve"> (CBO).  The CBO is more robust and </w:t>
      </w:r>
      <w:r w:rsidR="00EE6DAD">
        <w:t xml:space="preserve">gives a set of orders which must be adhered too and if </w:t>
      </w:r>
      <w:r w:rsidR="0089590C">
        <w:t>not,</w:t>
      </w:r>
      <w:r w:rsidR="00EE6DAD">
        <w:t xml:space="preserve"> this could end up in criminal action.</w:t>
      </w:r>
      <w:r w:rsidR="000D129F">
        <w:t xml:space="preserve">  Throughout the female did not adhere </w:t>
      </w:r>
      <w:r w:rsidR="00B35F89">
        <w:t>to any of the warnings or orders</w:t>
      </w:r>
      <w:r w:rsidR="001D0B98">
        <w:t xml:space="preserve"> by going through the OSARA module to achieve these things </w:t>
      </w:r>
      <w:r w:rsidR="00342E4A">
        <w:t xml:space="preserve">and whilst going through this </w:t>
      </w:r>
      <w:r w:rsidR="00D41017">
        <w:t xml:space="preserve">the female was receiving support throughout </w:t>
      </w:r>
      <w:r w:rsidR="009D73D8">
        <w:t>and</w:t>
      </w:r>
      <w:r w:rsidR="00D41017">
        <w:t xml:space="preserve"> her mother who was the vic</w:t>
      </w:r>
      <w:r w:rsidR="00531C27">
        <w:t>tim also received support and care from different agencies.</w:t>
      </w:r>
      <w:r w:rsidR="000B2E51">
        <w:t xml:space="preserve">  </w:t>
      </w:r>
      <w:r w:rsidR="009D73D8">
        <w:t>However, there were also some problems faced when doing this due to</w:t>
      </w:r>
      <w:r w:rsidR="009137DD">
        <w:t xml:space="preserve"> </w:t>
      </w:r>
      <w:r w:rsidR="00310FE5">
        <w:t xml:space="preserve">information being shared with other agencies and they found when trying to share information with </w:t>
      </w:r>
      <w:r w:rsidR="00EC4BCC">
        <w:t xml:space="preserve">property management this became a problem as it was only the police who was sharing this and not members of the community and also when </w:t>
      </w:r>
      <w:r w:rsidR="00C64ECB">
        <w:t xml:space="preserve">wording the CPW’s, CPN’s it could have been seen that they were setting the female up to fail </w:t>
      </w:r>
      <w:r w:rsidR="0042442B">
        <w:t xml:space="preserve">with the wording that was put in them for example the female was alcohol dependant and </w:t>
      </w:r>
      <w:r w:rsidR="00EF2658">
        <w:t xml:space="preserve">the wording used was “You must not be in a state of </w:t>
      </w:r>
      <w:r w:rsidR="004C172A">
        <w:t>drunkenness</w:t>
      </w:r>
      <w:r w:rsidR="00EF2658">
        <w:t xml:space="preserve"> in a public place”</w:t>
      </w:r>
      <w:r w:rsidR="00AD7AE4">
        <w:t xml:space="preserve"> this was going against the human rights of the female</w:t>
      </w:r>
      <w:r w:rsidR="003D31F8">
        <w:t>.  It felt because the female was alcohol dependant then she w</w:t>
      </w:r>
      <w:r w:rsidR="002C2AF9">
        <w:t xml:space="preserve">ill always be under the influence of alcohol so it was suggested that the wording </w:t>
      </w:r>
      <w:r w:rsidR="004C172A">
        <w:t>would need to be changed for this to work.</w:t>
      </w:r>
    </w:p>
    <w:p w14:paraId="46FE4AF4" w14:textId="248E540D" w:rsidR="001E7982" w:rsidRDefault="001E7982" w:rsidP="00751C3F"/>
    <w:p w14:paraId="755959BB" w14:textId="77777777" w:rsidR="0071169A" w:rsidRDefault="001E7982" w:rsidP="00751C3F">
      <w:r>
        <w:t xml:space="preserve">To conclude, it is clearly very possible for these policing models to be effective. Both POP plans and SARA models have been shown to help reduce certain aspects of crime in the community. However, one of the issues that the models have are that they only seem to reduce certain aspects of </w:t>
      </w:r>
      <w:r w:rsidR="005801B6">
        <w:t>community-based</w:t>
      </w:r>
      <w:r>
        <w:t xml:space="preserve"> crime, </w:t>
      </w:r>
      <w:r w:rsidR="004C172A">
        <w:t>Anti-</w:t>
      </w:r>
      <w:r>
        <w:t xml:space="preserve">Social Behaviour and Burglaries. </w:t>
      </w:r>
      <w:r w:rsidR="00083DB1">
        <w:t xml:space="preserve">The models also rely on other agencies and the support of the community. If this cannot be achieved, then the models may not work in practise, nor yield the desired results. </w:t>
      </w:r>
      <w:r w:rsidR="005801B6">
        <w:t xml:space="preserve">This does not necessarily disprove the effectiveness of the </w:t>
      </w:r>
      <w:r w:rsidR="004C172A">
        <w:t>models but</w:t>
      </w:r>
      <w:r w:rsidR="005801B6">
        <w:t xml:space="preserve"> does outline that there may in fact be limitations to what can be achieved. </w:t>
      </w:r>
    </w:p>
    <w:p w14:paraId="11AA949A" w14:textId="77777777" w:rsidR="0071169A" w:rsidRDefault="0071169A" w:rsidP="00751C3F"/>
    <w:p w14:paraId="0A01AE35" w14:textId="69A0BB1E" w:rsidR="00BA1A19" w:rsidRDefault="0071169A" w:rsidP="00751C3F">
      <w:r>
        <w:t>Word count</w:t>
      </w:r>
      <w:r w:rsidR="00406020">
        <w:t>: 2192</w:t>
      </w:r>
      <w:r w:rsidR="008A4DC1">
        <w:tab/>
      </w:r>
    </w:p>
    <w:p w14:paraId="4B6BBB20" w14:textId="77777777" w:rsidR="00751C3F" w:rsidRDefault="00751C3F" w:rsidP="006E33E5"/>
    <w:p w14:paraId="68CD09E0" w14:textId="77777777" w:rsidR="00DB51D8" w:rsidRDefault="00DB51D8"/>
    <w:p w14:paraId="33BBD86E" w14:textId="77777777" w:rsidR="0052166A" w:rsidRDefault="0052166A"/>
    <w:p w14:paraId="4061FF05" w14:textId="77777777" w:rsidR="00C50553" w:rsidRDefault="00C50553"/>
    <w:p w14:paraId="7DDD018C" w14:textId="77777777" w:rsidR="00886411" w:rsidRDefault="00886411"/>
    <w:p w14:paraId="2601FCD0" w14:textId="354C7395" w:rsidR="00886411" w:rsidRPr="00886411" w:rsidRDefault="00886411" w:rsidP="00886411"/>
    <w:p w14:paraId="50FAE190" w14:textId="43AC2143" w:rsidR="00886411" w:rsidRPr="00886411" w:rsidRDefault="00886411" w:rsidP="00886411"/>
    <w:p w14:paraId="3D84D9E9" w14:textId="2CA89FEE" w:rsidR="00886411" w:rsidRPr="00886411" w:rsidRDefault="00886411" w:rsidP="00886411"/>
    <w:p w14:paraId="5C0C3098" w14:textId="5AB12DD4" w:rsidR="00886411" w:rsidRPr="00886411" w:rsidRDefault="00886411" w:rsidP="00886411"/>
    <w:p w14:paraId="5A380C75" w14:textId="3342DAAB" w:rsidR="00886411" w:rsidRPr="00886411" w:rsidRDefault="00886411" w:rsidP="00886411"/>
    <w:p w14:paraId="26CB96C2" w14:textId="6B6352A3" w:rsidR="00886411" w:rsidRPr="00886411" w:rsidRDefault="00886411" w:rsidP="00886411"/>
    <w:p w14:paraId="5C661FF7" w14:textId="54E51E2C" w:rsidR="00886411" w:rsidRPr="00886411" w:rsidRDefault="00886411" w:rsidP="00886411"/>
    <w:p w14:paraId="74C356D9" w14:textId="04E7AD02" w:rsidR="00886411" w:rsidRPr="00886411" w:rsidRDefault="00886411" w:rsidP="00886411"/>
    <w:p w14:paraId="46E4E80A" w14:textId="56A697F4" w:rsidR="00886411" w:rsidRPr="00886411" w:rsidRDefault="00886411" w:rsidP="00886411"/>
    <w:p w14:paraId="0B9B6E10" w14:textId="77777777" w:rsidR="00506B5B" w:rsidRPr="004C17D6" w:rsidRDefault="00506B5B" w:rsidP="00506B5B">
      <w:pPr>
        <w:rPr>
          <w:b/>
          <w:bCs/>
        </w:rPr>
      </w:pPr>
      <w:r w:rsidRPr="004C17D6">
        <w:rPr>
          <w:b/>
          <w:bCs/>
        </w:rPr>
        <w:t xml:space="preserve">To what extent do the police have a role in fostering and maintaining community cohesion? You </w:t>
      </w:r>
    </w:p>
    <w:p w14:paraId="64DA0CE3" w14:textId="77777777" w:rsidR="00506B5B" w:rsidRPr="004C17D6" w:rsidRDefault="00506B5B" w:rsidP="00506B5B">
      <w:pPr>
        <w:rPr>
          <w:b/>
          <w:bCs/>
        </w:rPr>
      </w:pPr>
      <w:r w:rsidRPr="004C17D6">
        <w:rPr>
          <w:b/>
          <w:bCs/>
        </w:rPr>
        <w:t xml:space="preserve">should also consider why some groups might be less willing to engage with the police, and how </w:t>
      </w:r>
    </w:p>
    <w:p w14:paraId="1C2D5FB2" w14:textId="77777777" w:rsidR="00506B5B" w:rsidRPr="004C17D6" w:rsidRDefault="00506B5B" w:rsidP="00506B5B">
      <w:pPr>
        <w:rPr>
          <w:b/>
          <w:bCs/>
        </w:rPr>
      </w:pPr>
      <w:r w:rsidRPr="004C17D6">
        <w:rPr>
          <w:b/>
          <w:bCs/>
        </w:rPr>
        <w:t xml:space="preserve">this might be addressed. Your answer should be based on academic research, although you </w:t>
      </w:r>
    </w:p>
    <w:p w14:paraId="42837778" w14:textId="4C8924BA" w:rsidR="004C17D6" w:rsidRPr="004C17D6" w:rsidRDefault="00506B5B" w:rsidP="00506B5B">
      <w:pPr>
        <w:rPr>
          <w:b/>
          <w:bCs/>
        </w:rPr>
      </w:pPr>
      <w:r w:rsidRPr="004C17D6">
        <w:rPr>
          <w:b/>
          <w:bCs/>
        </w:rPr>
        <w:t>may make reference to relevant case studies.</w:t>
      </w:r>
    </w:p>
    <w:p w14:paraId="6C51EC9E" w14:textId="0EBFDEE1" w:rsidR="002172CF" w:rsidRDefault="00395014" w:rsidP="00886411">
      <w:r>
        <w:t>Communi</w:t>
      </w:r>
      <w:r w:rsidR="004D7662">
        <w:t xml:space="preserve">ty cohesion you will find happens in all different areas around the world </w:t>
      </w:r>
      <w:r w:rsidR="00C50633">
        <w:t xml:space="preserve">and is what must happen in all communities today to enable that all communities </w:t>
      </w:r>
      <w:r w:rsidR="000A7B16">
        <w:t>to</w:t>
      </w:r>
      <w:r w:rsidR="00C50633">
        <w:t xml:space="preserve"> </w:t>
      </w:r>
      <w:r w:rsidR="002F7A8D">
        <w:t>get</w:t>
      </w:r>
      <w:r w:rsidR="00C50633">
        <w:t xml:space="preserve"> on well together to achieve a better community</w:t>
      </w:r>
      <w:r w:rsidR="00D46AA9">
        <w:t xml:space="preserve">.  It is said that integration in all communities must happen to ensure that old and new residents </w:t>
      </w:r>
      <w:r w:rsidR="00BE6410">
        <w:t xml:space="preserve">are adjusting to different </w:t>
      </w:r>
      <w:r w:rsidR="00635228">
        <w:t>personal char</w:t>
      </w:r>
      <w:r w:rsidR="009750C6">
        <w:t xml:space="preserve">acteristics, knowing the rights and responsibilities </w:t>
      </w:r>
      <w:r w:rsidR="009D3EE1">
        <w:t xml:space="preserve">of </w:t>
      </w:r>
      <w:r w:rsidR="002F7A8D">
        <w:t>individuals,</w:t>
      </w:r>
      <w:r w:rsidR="009D3EE1">
        <w:t xml:space="preserve"> </w:t>
      </w:r>
      <w:r w:rsidR="001E77A1">
        <w:t>and</w:t>
      </w:r>
      <w:r w:rsidR="009D3EE1">
        <w:t xml:space="preserve"> trusting one an another to act fairly</w:t>
      </w:r>
      <w:r w:rsidR="00B91DA1">
        <w:t xml:space="preserve"> but doing this everyone will have a shared vision and sense of belonging</w:t>
      </w:r>
      <w:r w:rsidR="00B360F2">
        <w:t xml:space="preserve"> and strong and positive relationships will happen.</w:t>
      </w:r>
      <w:r w:rsidR="00C415FC">
        <w:t xml:space="preserve">  (NPIA, 2023)</w:t>
      </w:r>
      <w:r w:rsidR="005E005E">
        <w:t>.</w:t>
      </w:r>
    </w:p>
    <w:p w14:paraId="742D06BA" w14:textId="291CDB49" w:rsidR="00EC071A" w:rsidRDefault="000A7B16" w:rsidP="00886411">
      <w:r>
        <w:t xml:space="preserve">Community Cohesion is important because it allows for a society to exist in relative harmony. </w:t>
      </w:r>
      <w:r w:rsidR="002F7A8D">
        <w:t>For</w:t>
      </w:r>
      <w:r>
        <w:t xml:space="preserve"> this to happen there must be a valued sense of right and wrong and by extension a police force and community that can work closely together to uphold that law and the values of the society</w:t>
      </w:r>
      <w:r w:rsidR="00741622">
        <w:t xml:space="preserve"> this can include the prevention of crime</w:t>
      </w:r>
      <w:r w:rsidR="002B34CA">
        <w:t xml:space="preserve">, getting more </w:t>
      </w:r>
      <w:r w:rsidR="00B27204">
        <w:t>intelligence</w:t>
      </w:r>
      <w:r w:rsidR="002B34CA">
        <w:t xml:space="preserve"> sources and </w:t>
      </w:r>
      <w:r w:rsidR="00B27204">
        <w:t>the community policing themselves</w:t>
      </w:r>
      <w:r>
        <w:t xml:space="preserve">. Throughout history there have always been instances where this harmony is disrupted by certain events or police action that can causing a lasting distrust from the police. In recent times various police forces have sought to right these injustices and make recompense for past mistakes – in the hope that any past impacts on certain communities can be mended. This essay will explore why certain groups are reluctant to engage with police, and the ways in which police forces have addressed this. </w:t>
      </w:r>
    </w:p>
    <w:p w14:paraId="5D80A166" w14:textId="5F6703A9" w:rsidR="000A7B16" w:rsidRDefault="0014327B" w:rsidP="00886411">
      <w:r>
        <w:t>When The United Kingdom’s first professional Police force was establishe</w:t>
      </w:r>
      <w:r w:rsidR="00812563">
        <w:t>d in the 19</w:t>
      </w:r>
      <w:r w:rsidR="00812563" w:rsidRPr="00812563">
        <w:rPr>
          <w:vertAlign w:val="superscript"/>
        </w:rPr>
        <w:t>th</w:t>
      </w:r>
      <w:r w:rsidR="00812563">
        <w:t xml:space="preserve"> Century</w:t>
      </w:r>
      <w:r w:rsidR="00EC071A">
        <w:t xml:space="preserve">, the first Commissioners of Police of the Metropolis (Charles Rowan and Richard Mayne) developed the criteria of ‘Policing by Consent’ – often erroneously attributed to Robert Peel. (Home Office, 2012). Policing by consent is understood to mean that police forces are unable to operate effectively without the trust and confidence of the police. In 2023 the Home Secretary stated that ‘improving trust and confidence in policing’ was a key objective for the police, alongside tackling violence against women and girls (POST, 2023). This statement recognises that the idea of ‘policing by consent’ is especially relevant for modern policing than ever. A 2023 research briefing was written by Abbi Hobbs and </w:t>
      </w:r>
      <w:r w:rsidR="008D4147">
        <w:t>Richard Brown entitled, ‘</w:t>
      </w:r>
      <w:r w:rsidR="008D4147" w:rsidRPr="008D4147">
        <w:rPr>
          <w:i/>
          <w:iCs/>
        </w:rPr>
        <w:t>Trust in the Police’</w:t>
      </w:r>
      <w:r w:rsidR="008D4147">
        <w:rPr>
          <w:i/>
          <w:iCs/>
        </w:rPr>
        <w:t xml:space="preserve"> </w:t>
      </w:r>
      <w:r w:rsidR="008D4147">
        <w:t>and one of their key findings was echoed in the ‘Key Points’ conclusion at the close of the document, these were:</w:t>
      </w:r>
    </w:p>
    <w:p w14:paraId="0E045758" w14:textId="5797827D" w:rsidR="008D4147" w:rsidRDefault="008D4147" w:rsidP="00886411"/>
    <w:p w14:paraId="1CFBB5F6" w14:textId="77777777" w:rsidR="008D4147" w:rsidRPr="008D4147" w:rsidRDefault="008D4147" w:rsidP="008D4147">
      <w:pPr>
        <w:numPr>
          <w:ilvl w:val="0"/>
          <w:numId w:val="5"/>
        </w:numPr>
        <w:shd w:val="clear" w:color="auto" w:fill="FFFFFF"/>
        <w:spacing w:after="0" w:line="240" w:lineRule="auto"/>
        <w:rPr>
          <w:rFonts w:ascii="Calibri" w:eastAsia="Times New Roman" w:hAnsi="Calibri" w:cs="Calibri"/>
          <w:color w:val="393939"/>
          <w:lang w:eastAsia="en-GB"/>
        </w:rPr>
      </w:pPr>
      <w:r w:rsidRPr="008D4147">
        <w:rPr>
          <w:rFonts w:ascii="Calibri" w:eastAsia="Times New Roman" w:hAnsi="Calibri" w:cs="Calibri"/>
          <w:color w:val="393939"/>
          <w:lang w:eastAsia="en-GB"/>
        </w:rPr>
        <w:t>Evidence suggests that levels of trust and confidence in the police in England and Wales have declined in recent years and vary by ethnicity and gender. </w:t>
      </w:r>
    </w:p>
    <w:p w14:paraId="7F805C54" w14:textId="4DA01338" w:rsidR="008D4147" w:rsidRPr="008D4147" w:rsidRDefault="008D4147" w:rsidP="008D4147">
      <w:pPr>
        <w:numPr>
          <w:ilvl w:val="0"/>
          <w:numId w:val="5"/>
        </w:numPr>
        <w:shd w:val="clear" w:color="auto" w:fill="FFFFFF"/>
        <w:spacing w:before="120" w:after="0" w:line="240" w:lineRule="auto"/>
        <w:rPr>
          <w:rFonts w:ascii="Calibri" w:eastAsia="Times New Roman" w:hAnsi="Calibri" w:cs="Calibri"/>
          <w:color w:val="393939"/>
          <w:lang w:eastAsia="en-GB"/>
        </w:rPr>
      </w:pPr>
      <w:r w:rsidRPr="008D4147">
        <w:rPr>
          <w:rFonts w:ascii="Calibri" w:eastAsia="Times New Roman" w:hAnsi="Calibri" w:cs="Calibri"/>
          <w:color w:val="393939"/>
          <w:lang w:eastAsia="en-GB"/>
        </w:rPr>
        <w:t>Trust can be affected by individual and group experiences of the police, police conduct and performance, and</w:t>
      </w:r>
      <w:r w:rsidR="005A2616">
        <w:rPr>
          <w:rFonts w:ascii="Calibri" w:eastAsia="Times New Roman" w:hAnsi="Calibri" w:cs="Calibri"/>
          <w:color w:val="393939"/>
          <w:lang w:eastAsia="en-GB"/>
        </w:rPr>
        <w:t xml:space="preserve"> even</w:t>
      </w:r>
      <w:r w:rsidRPr="008D4147">
        <w:rPr>
          <w:rFonts w:ascii="Calibri" w:eastAsia="Times New Roman" w:hAnsi="Calibri" w:cs="Calibri"/>
          <w:color w:val="393939"/>
          <w:lang w:eastAsia="en-GB"/>
        </w:rPr>
        <w:t xml:space="preserve"> media coverage of the police. </w:t>
      </w:r>
    </w:p>
    <w:p w14:paraId="7A630B08" w14:textId="77777777" w:rsidR="008D4147" w:rsidRPr="008D4147" w:rsidRDefault="008D4147" w:rsidP="008D4147">
      <w:pPr>
        <w:numPr>
          <w:ilvl w:val="0"/>
          <w:numId w:val="5"/>
        </w:numPr>
        <w:shd w:val="clear" w:color="auto" w:fill="FFFFFF"/>
        <w:spacing w:before="120" w:after="0" w:line="240" w:lineRule="auto"/>
        <w:rPr>
          <w:rFonts w:ascii="Calibri" w:eastAsia="Times New Roman" w:hAnsi="Calibri" w:cs="Calibri"/>
          <w:color w:val="393939"/>
          <w:lang w:eastAsia="en-GB"/>
        </w:rPr>
      </w:pPr>
      <w:r w:rsidRPr="008D4147">
        <w:rPr>
          <w:rFonts w:ascii="Calibri" w:eastAsia="Times New Roman" w:hAnsi="Calibri" w:cs="Calibri"/>
          <w:color w:val="393939"/>
          <w:lang w:eastAsia="en-GB"/>
        </w:rPr>
        <w:t>Research suggests that trust in the police is more highly correlated with perceptions of police fairness than with perceptions of effectiveness in dealing with crime. </w:t>
      </w:r>
    </w:p>
    <w:p w14:paraId="44AB304F" w14:textId="6FE193CF" w:rsidR="008D4147" w:rsidRDefault="008D4147" w:rsidP="008D4147">
      <w:pPr>
        <w:numPr>
          <w:ilvl w:val="0"/>
          <w:numId w:val="5"/>
        </w:numPr>
        <w:shd w:val="clear" w:color="auto" w:fill="FFFFFF"/>
        <w:spacing w:before="120" w:after="0" w:line="240" w:lineRule="auto"/>
        <w:rPr>
          <w:rFonts w:ascii="Calibri" w:eastAsia="Times New Roman" w:hAnsi="Calibri" w:cs="Calibri"/>
          <w:color w:val="393939"/>
          <w:lang w:eastAsia="en-GB"/>
        </w:rPr>
      </w:pPr>
      <w:r w:rsidRPr="008D4147">
        <w:rPr>
          <w:rFonts w:ascii="Calibri" w:eastAsia="Times New Roman" w:hAnsi="Calibri" w:cs="Calibri"/>
          <w:color w:val="393939"/>
          <w:lang w:eastAsia="en-GB"/>
        </w:rPr>
        <w:t>Key factors that increase public trust in the police include improving the quality of interactions between officers and members of the public and increasing aspects of community policing that are focused on addressing local concerns.  </w:t>
      </w:r>
      <w:r>
        <w:rPr>
          <w:rFonts w:ascii="Calibri" w:eastAsia="Times New Roman" w:hAnsi="Calibri" w:cs="Calibri"/>
          <w:color w:val="393939"/>
          <w:lang w:eastAsia="en-GB"/>
        </w:rPr>
        <w:t>(Brown, Hobbs 2023)</w:t>
      </w:r>
    </w:p>
    <w:p w14:paraId="3BF05181" w14:textId="65A15B75" w:rsidR="00BC5899" w:rsidRDefault="00BC5899" w:rsidP="00BC5899">
      <w:pPr>
        <w:shd w:val="clear" w:color="auto" w:fill="FFFFFF"/>
        <w:spacing w:before="120" w:after="0" w:line="240" w:lineRule="auto"/>
        <w:rPr>
          <w:rFonts w:ascii="Calibri" w:eastAsia="Times New Roman" w:hAnsi="Calibri" w:cs="Calibri"/>
          <w:color w:val="393939"/>
          <w:lang w:eastAsia="en-GB"/>
        </w:rPr>
      </w:pPr>
    </w:p>
    <w:p w14:paraId="7A3E97C7" w14:textId="2D7B6D30" w:rsidR="00BC5899" w:rsidRDefault="00BC5899" w:rsidP="00BC5899">
      <w:pPr>
        <w:shd w:val="clear" w:color="auto" w:fill="FFFFFF"/>
        <w:spacing w:before="120" w:after="0" w:line="240" w:lineRule="auto"/>
        <w:rPr>
          <w:rFonts w:ascii="Calibri" w:eastAsia="Times New Roman" w:hAnsi="Calibri" w:cs="Calibri"/>
          <w:color w:val="393939"/>
          <w:lang w:eastAsia="en-GB"/>
        </w:rPr>
      </w:pPr>
      <w:r>
        <w:rPr>
          <w:rFonts w:ascii="Calibri" w:eastAsia="Times New Roman" w:hAnsi="Calibri" w:cs="Calibri"/>
          <w:color w:val="393939"/>
          <w:lang w:eastAsia="en-GB"/>
        </w:rPr>
        <w:t>The main takeaway from the above findings is that the trust and confidence in the police is declining, and one factor among many is the ethnicity of some parts of society.</w:t>
      </w:r>
      <w:r w:rsidR="00CB726C">
        <w:rPr>
          <w:rFonts w:ascii="Calibri" w:eastAsia="Times New Roman" w:hAnsi="Calibri" w:cs="Calibri"/>
          <w:color w:val="393939"/>
          <w:lang w:eastAsia="en-GB"/>
        </w:rPr>
        <w:t xml:space="preserve"> These findings are not </w:t>
      </w:r>
      <w:r w:rsidR="001E77A1">
        <w:rPr>
          <w:rFonts w:ascii="Calibri" w:eastAsia="Times New Roman" w:hAnsi="Calibri" w:cs="Calibri"/>
          <w:color w:val="393939"/>
          <w:lang w:eastAsia="en-GB"/>
        </w:rPr>
        <w:t>necessarily</w:t>
      </w:r>
      <w:r w:rsidR="00CB726C">
        <w:rPr>
          <w:rFonts w:ascii="Calibri" w:eastAsia="Times New Roman" w:hAnsi="Calibri" w:cs="Calibri"/>
          <w:color w:val="393939"/>
          <w:lang w:eastAsia="en-GB"/>
        </w:rPr>
        <w:t xml:space="preserve"> new, as can be seen when reviewing the Macpherson Report – first published twenty four years ago following the infamous murder of Stephen Lawrence and the inadequate police response. Judge Sir William Macpherson published a lengthy and thorough report on the incident that covered every detail from hospital visits and previous intelligence relating to the case. In one of the final chapters outlined by Macpherson entitled, ‘Recommendations’ he explained that a Ministerial Priority should be established for all Police Services, and that it should be, ‘to increase trust and confidence in policing amongst minority ethnic communities’</w:t>
      </w:r>
      <w:r w:rsidR="0018360B">
        <w:rPr>
          <w:rFonts w:ascii="Calibri" w:eastAsia="Times New Roman" w:hAnsi="Calibri" w:cs="Calibri"/>
          <w:color w:val="393939"/>
          <w:lang w:eastAsia="en-GB"/>
        </w:rPr>
        <w:t>, acknowledging that the response to Lawrence’s death had had a detrimental effect on the confidence that minority communities had in the police. (Macpherson, 1999) He also laid out Performance indicators to assess the Ministerial Priority, and as we will see further in the essay, these approaches are still the priority of UK police forces, and still effective strategies for gaining confidence without the minority groups. These Principles are:</w:t>
      </w:r>
    </w:p>
    <w:p w14:paraId="4474B1C9" w14:textId="4BD55658" w:rsidR="0018360B" w:rsidRDefault="0018360B" w:rsidP="00BC5899">
      <w:pPr>
        <w:shd w:val="clear" w:color="auto" w:fill="FFFFFF"/>
        <w:spacing w:before="120" w:after="0" w:line="240" w:lineRule="auto"/>
        <w:rPr>
          <w:rFonts w:ascii="Calibri" w:eastAsia="Times New Roman" w:hAnsi="Calibri" w:cs="Calibri"/>
          <w:color w:val="393939"/>
          <w:lang w:eastAsia="en-GB"/>
        </w:rPr>
      </w:pPr>
    </w:p>
    <w:p w14:paraId="58D03419" w14:textId="185FA622" w:rsidR="0018360B" w:rsidRDefault="0018360B" w:rsidP="0018360B">
      <w:pPr>
        <w:pStyle w:val="ListParagraph"/>
        <w:numPr>
          <w:ilvl w:val="0"/>
          <w:numId w:val="6"/>
        </w:numPr>
        <w:shd w:val="clear" w:color="auto" w:fill="FFFFFF"/>
        <w:spacing w:before="120" w:after="0" w:line="240" w:lineRule="auto"/>
      </w:pPr>
      <w:r>
        <w:t xml:space="preserve">the existence and application of strategies for the prevention, recording, investigation and prosecution of racist </w:t>
      </w:r>
      <w:r w:rsidR="001E77A1">
        <w:t>incidents.</w:t>
      </w:r>
      <w:r>
        <w:t xml:space="preserve"> </w:t>
      </w:r>
    </w:p>
    <w:p w14:paraId="6594AC4E" w14:textId="0DBBC833" w:rsidR="0018360B" w:rsidRPr="0018360B" w:rsidRDefault="0018360B" w:rsidP="0018360B">
      <w:pPr>
        <w:pStyle w:val="ListParagraph"/>
        <w:numPr>
          <w:ilvl w:val="0"/>
          <w:numId w:val="6"/>
        </w:numPr>
        <w:shd w:val="clear" w:color="auto" w:fill="FFFFFF"/>
        <w:spacing w:before="120" w:after="0" w:line="240" w:lineRule="auto"/>
        <w:rPr>
          <w:rFonts w:ascii="Calibri" w:eastAsia="Times New Roman" w:hAnsi="Calibri" w:cs="Calibri"/>
          <w:color w:val="393939"/>
          <w:lang w:eastAsia="en-GB"/>
        </w:rPr>
      </w:pPr>
      <w:r>
        <w:t xml:space="preserve"> measures to encourage reporting of racist </w:t>
      </w:r>
      <w:r w:rsidR="001E77A1">
        <w:t>incidents.</w:t>
      </w:r>
      <w:r>
        <w:t xml:space="preserve"> </w:t>
      </w:r>
    </w:p>
    <w:p w14:paraId="5C6F2522" w14:textId="76DE2B22" w:rsidR="0018360B" w:rsidRPr="0018360B" w:rsidRDefault="0018360B" w:rsidP="0018360B">
      <w:pPr>
        <w:pStyle w:val="ListParagraph"/>
        <w:numPr>
          <w:ilvl w:val="0"/>
          <w:numId w:val="6"/>
        </w:numPr>
        <w:shd w:val="clear" w:color="auto" w:fill="FFFFFF"/>
        <w:spacing w:before="120" w:after="0" w:line="240" w:lineRule="auto"/>
        <w:rPr>
          <w:rFonts w:ascii="Calibri" w:eastAsia="Times New Roman" w:hAnsi="Calibri" w:cs="Calibri"/>
          <w:color w:val="393939"/>
          <w:lang w:eastAsia="en-GB"/>
        </w:rPr>
      </w:pPr>
      <w:r>
        <w:t xml:space="preserve">the number of recorded racist incidents and related detection </w:t>
      </w:r>
      <w:r w:rsidR="001E77A1">
        <w:t>levels.</w:t>
      </w:r>
      <w:r>
        <w:t xml:space="preserve"> </w:t>
      </w:r>
    </w:p>
    <w:p w14:paraId="1D7D0B5C" w14:textId="5406AC97" w:rsidR="0018360B" w:rsidRPr="0018360B" w:rsidRDefault="0018360B" w:rsidP="0018360B">
      <w:pPr>
        <w:pStyle w:val="ListParagraph"/>
        <w:numPr>
          <w:ilvl w:val="0"/>
          <w:numId w:val="6"/>
        </w:numPr>
        <w:shd w:val="clear" w:color="auto" w:fill="FFFFFF"/>
        <w:spacing w:before="120" w:after="0" w:line="240" w:lineRule="auto"/>
        <w:rPr>
          <w:rFonts w:ascii="Calibri" w:eastAsia="Times New Roman" w:hAnsi="Calibri" w:cs="Calibri"/>
          <w:color w:val="393939"/>
          <w:lang w:eastAsia="en-GB"/>
        </w:rPr>
      </w:pPr>
      <w:r>
        <w:t xml:space="preserve">the degree of multi-agency co-operation and information </w:t>
      </w:r>
      <w:r w:rsidR="001E77A1">
        <w:t>exchange.</w:t>
      </w:r>
      <w:r>
        <w:t xml:space="preserve"> </w:t>
      </w:r>
    </w:p>
    <w:p w14:paraId="6AA53C8A" w14:textId="4482D683" w:rsidR="0018360B" w:rsidRPr="0018360B" w:rsidRDefault="0018360B" w:rsidP="0018360B">
      <w:pPr>
        <w:pStyle w:val="ListParagraph"/>
        <w:numPr>
          <w:ilvl w:val="0"/>
          <w:numId w:val="6"/>
        </w:numPr>
        <w:shd w:val="clear" w:color="auto" w:fill="FFFFFF"/>
        <w:spacing w:before="120" w:after="0" w:line="240" w:lineRule="auto"/>
        <w:rPr>
          <w:rFonts w:ascii="Calibri" w:eastAsia="Times New Roman" w:hAnsi="Calibri" w:cs="Calibri"/>
          <w:color w:val="393939"/>
          <w:lang w:eastAsia="en-GB"/>
        </w:rPr>
      </w:pPr>
      <w:r>
        <w:t xml:space="preserve">achieving equal satisfaction levels across all ethnic groups in public satisfaction </w:t>
      </w:r>
      <w:r w:rsidR="001E77A1">
        <w:t>surveys.</w:t>
      </w:r>
      <w:r>
        <w:t xml:space="preserve"> </w:t>
      </w:r>
    </w:p>
    <w:p w14:paraId="60838927" w14:textId="76FC3B21" w:rsidR="0018360B" w:rsidRPr="0018360B" w:rsidRDefault="0018360B" w:rsidP="0018360B">
      <w:pPr>
        <w:pStyle w:val="ListParagraph"/>
        <w:numPr>
          <w:ilvl w:val="0"/>
          <w:numId w:val="6"/>
        </w:numPr>
        <w:shd w:val="clear" w:color="auto" w:fill="FFFFFF"/>
        <w:spacing w:before="120" w:after="0" w:line="240" w:lineRule="auto"/>
        <w:rPr>
          <w:rFonts w:ascii="Calibri" w:eastAsia="Times New Roman" w:hAnsi="Calibri" w:cs="Calibri"/>
          <w:color w:val="393939"/>
          <w:lang w:eastAsia="en-GB"/>
        </w:rPr>
      </w:pPr>
      <w:r>
        <w:t xml:space="preserve">the adequacy of provision and training of family and witness/victim liaison </w:t>
      </w:r>
      <w:r w:rsidR="001E77A1">
        <w:t>officers.</w:t>
      </w:r>
      <w:r>
        <w:t xml:space="preserve"> </w:t>
      </w:r>
    </w:p>
    <w:p w14:paraId="5C1CE567" w14:textId="5599610D" w:rsidR="0018360B" w:rsidRPr="0018360B" w:rsidRDefault="0018360B" w:rsidP="0018360B">
      <w:pPr>
        <w:pStyle w:val="ListParagraph"/>
        <w:numPr>
          <w:ilvl w:val="0"/>
          <w:numId w:val="6"/>
        </w:numPr>
        <w:shd w:val="clear" w:color="auto" w:fill="FFFFFF"/>
        <w:spacing w:before="120" w:after="0" w:line="240" w:lineRule="auto"/>
        <w:rPr>
          <w:rFonts w:ascii="Calibri" w:eastAsia="Times New Roman" w:hAnsi="Calibri" w:cs="Calibri"/>
          <w:color w:val="393939"/>
          <w:lang w:eastAsia="en-GB"/>
        </w:rPr>
      </w:pPr>
      <w:r>
        <w:t xml:space="preserve">the nature, extent and achievement of racism awareness </w:t>
      </w:r>
      <w:r w:rsidR="001E77A1">
        <w:t>training.</w:t>
      </w:r>
      <w:r>
        <w:t xml:space="preserve"> </w:t>
      </w:r>
    </w:p>
    <w:p w14:paraId="12F94687" w14:textId="004F3A9C" w:rsidR="0018360B" w:rsidRPr="0018360B" w:rsidRDefault="0018360B" w:rsidP="0018360B">
      <w:pPr>
        <w:pStyle w:val="ListParagraph"/>
        <w:numPr>
          <w:ilvl w:val="0"/>
          <w:numId w:val="6"/>
        </w:numPr>
        <w:shd w:val="clear" w:color="auto" w:fill="FFFFFF"/>
        <w:spacing w:before="120" w:after="0" w:line="240" w:lineRule="auto"/>
        <w:rPr>
          <w:rFonts w:ascii="Calibri" w:eastAsia="Times New Roman" w:hAnsi="Calibri" w:cs="Calibri"/>
          <w:color w:val="393939"/>
          <w:lang w:eastAsia="en-GB"/>
        </w:rPr>
      </w:pPr>
      <w:r>
        <w:t xml:space="preserve">the policy directives governing stop and search procedures and their </w:t>
      </w:r>
      <w:r w:rsidR="001E77A1">
        <w:t>outcomes.</w:t>
      </w:r>
      <w:r>
        <w:t xml:space="preserve"> </w:t>
      </w:r>
    </w:p>
    <w:p w14:paraId="7AEB34A0" w14:textId="0BCC55A2" w:rsidR="0018360B" w:rsidRPr="0018360B" w:rsidRDefault="0018360B" w:rsidP="0018360B">
      <w:pPr>
        <w:pStyle w:val="ListParagraph"/>
        <w:numPr>
          <w:ilvl w:val="0"/>
          <w:numId w:val="6"/>
        </w:numPr>
        <w:shd w:val="clear" w:color="auto" w:fill="FFFFFF"/>
        <w:spacing w:before="120" w:after="0" w:line="240" w:lineRule="auto"/>
        <w:rPr>
          <w:rFonts w:ascii="Calibri" w:eastAsia="Times New Roman" w:hAnsi="Calibri" w:cs="Calibri"/>
          <w:color w:val="393939"/>
          <w:lang w:eastAsia="en-GB"/>
        </w:rPr>
      </w:pPr>
      <w:r>
        <w:t xml:space="preserve">levels of recruitment, </w:t>
      </w:r>
      <w:r w:rsidR="001E77A1">
        <w:t>retention,</w:t>
      </w:r>
      <w:r>
        <w:t xml:space="preserve"> and progression of minority ethnic recruits; and </w:t>
      </w:r>
    </w:p>
    <w:p w14:paraId="6488C0EF" w14:textId="77777777" w:rsidR="0018360B" w:rsidRPr="0018360B" w:rsidRDefault="0018360B" w:rsidP="0018360B">
      <w:pPr>
        <w:pStyle w:val="ListParagraph"/>
        <w:numPr>
          <w:ilvl w:val="0"/>
          <w:numId w:val="6"/>
        </w:numPr>
        <w:shd w:val="clear" w:color="auto" w:fill="FFFFFF"/>
        <w:spacing w:before="120" w:after="0" w:line="240" w:lineRule="auto"/>
        <w:rPr>
          <w:rFonts w:ascii="Calibri" w:eastAsia="Times New Roman" w:hAnsi="Calibri" w:cs="Calibri"/>
          <w:color w:val="393939"/>
          <w:lang w:eastAsia="en-GB"/>
        </w:rPr>
      </w:pPr>
      <w:r>
        <w:t xml:space="preserve">levels of complaint of racist behaviour or attitude and their outcomes. </w:t>
      </w:r>
    </w:p>
    <w:p w14:paraId="525E3E24" w14:textId="6DBF0E43" w:rsidR="0018360B" w:rsidRDefault="0018360B" w:rsidP="0018360B">
      <w:pPr>
        <w:pStyle w:val="ListParagraph"/>
        <w:shd w:val="clear" w:color="auto" w:fill="FFFFFF"/>
        <w:spacing w:before="120" w:after="0" w:line="240" w:lineRule="auto"/>
        <w:ind w:left="1080"/>
      </w:pPr>
      <w:r>
        <w:t>The overall aim being the elimination of racist prejudice and disadvantage and the demonstration of fairness in all aspects of policing. (Macpherson, 1999)</w:t>
      </w:r>
    </w:p>
    <w:p w14:paraId="4B74CA77" w14:textId="5A880754" w:rsidR="007F0F48" w:rsidRDefault="007F0F48" w:rsidP="0018360B">
      <w:pPr>
        <w:pStyle w:val="ListParagraph"/>
        <w:shd w:val="clear" w:color="auto" w:fill="FFFFFF"/>
        <w:spacing w:before="120" w:after="0" w:line="240" w:lineRule="auto"/>
        <w:ind w:left="1080"/>
      </w:pPr>
    </w:p>
    <w:p w14:paraId="2F8E0206" w14:textId="75F07838" w:rsidR="007F0F48" w:rsidRDefault="007F0F48" w:rsidP="0018360B">
      <w:pPr>
        <w:pStyle w:val="ListParagraph"/>
        <w:shd w:val="clear" w:color="auto" w:fill="FFFFFF"/>
        <w:spacing w:before="120" w:after="0" w:line="240" w:lineRule="auto"/>
        <w:ind w:left="1080"/>
      </w:pPr>
    </w:p>
    <w:p w14:paraId="0230C094" w14:textId="235892B5" w:rsidR="007F0F48" w:rsidRDefault="007F0F48" w:rsidP="0018360B">
      <w:pPr>
        <w:pStyle w:val="ListParagraph"/>
        <w:shd w:val="clear" w:color="auto" w:fill="FFFFFF"/>
        <w:spacing w:before="120" w:after="0" w:line="240" w:lineRule="auto"/>
        <w:ind w:left="1080"/>
      </w:pPr>
    </w:p>
    <w:p w14:paraId="1800F24A" w14:textId="5E89C9C0" w:rsidR="007F0F48" w:rsidRDefault="007F0F48" w:rsidP="007F0F48">
      <w:pPr>
        <w:shd w:val="clear" w:color="auto" w:fill="FFFFFF"/>
        <w:spacing w:before="120" w:after="0" w:line="240" w:lineRule="auto"/>
        <w:rPr>
          <w:rFonts w:ascii="Calibri" w:eastAsia="Times New Roman" w:hAnsi="Calibri" w:cs="Calibri"/>
          <w:color w:val="393939"/>
          <w:lang w:eastAsia="en-GB"/>
        </w:rPr>
      </w:pPr>
      <w:r>
        <w:rPr>
          <w:rFonts w:ascii="Calibri" w:eastAsia="Times New Roman" w:hAnsi="Calibri" w:cs="Calibri"/>
          <w:color w:val="393939"/>
          <w:lang w:eastAsia="en-GB"/>
        </w:rPr>
        <w:t xml:space="preserve">In recent times the police services across England and Wales have striven to be more inclusive and diverse in their recruitment policies in an attempt to more fully represent the communities that they serve. In 2020 Chief Inspector Tony Alogba of Greater Manchester Police penned an essay on the College of Policing website which detailed the recruitment steps that were being taken and why they had decided to implement such strategies. Alogba writes that ‘traditionally we have not fully represented the communities that we serve, </w:t>
      </w:r>
      <w:r w:rsidR="001E77A1">
        <w:rPr>
          <w:rFonts w:ascii="Calibri" w:eastAsia="Times New Roman" w:hAnsi="Calibri" w:cs="Calibri"/>
          <w:color w:val="393939"/>
          <w:lang w:eastAsia="en-GB"/>
        </w:rPr>
        <w:t>we</w:t>
      </w:r>
      <w:r>
        <w:rPr>
          <w:rFonts w:ascii="Calibri" w:eastAsia="Times New Roman" w:hAnsi="Calibri" w:cs="Calibri"/>
          <w:color w:val="393939"/>
          <w:lang w:eastAsia="en-GB"/>
        </w:rPr>
        <w:t xml:space="preserve"> have only had around one-third of the number of BAME officers we would need to be representative of our communities.’ Alogba details that </w:t>
      </w:r>
      <w:r w:rsidR="00FC58C5">
        <w:rPr>
          <w:rFonts w:ascii="Calibri" w:eastAsia="Times New Roman" w:hAnsi="Calibri" w:cs="Calibri"/>
          <w:color w:val="393939"/>
          <w:lang w:eastAsia="en-GB"/>
        </w:rPr>
        <w:t xml:space="preserve">with careful use of section 158 of the equality Act 2010 Greater </w:t>
      </w:r>
      <w:r w:rsidR="00B27204">
        <w:rPr>
          <w:rFonts w:ascii="Calibri" w:eastAsia="Times New Roman" w:hAnsi="Calibri" w:cs="Calibri"/>
          <w:color w:val="393939"/>
          <w:lang w:eastAsia="en-GB"/>
        </w:rPr>
        <w:t>Manchester</w:t>
      </w:r>
      <w:r w:rsidR="00FC58C5">
        <w:rPr>
          <w:rFonts w:ascii="Calibri" w:eastAsia="Times New Roman" w:hAnsi="Calibri" w:cs="Calibri"/>
          <w:color w:val="393939"/>
          <w:lang w:eastAsia="en-GB"/>
        </w:rPr>
        <w:t xml:space="preserve"> Police have been able to implement bold positive action legislation. This has led to the support of Black and Minority Ethnic (BAME) applicants through support events and ‘targeted community recruitment events’ when promoting vacancies. As a result of such targeted recruitment events Alogba concludes by stating that Greater Manchester Police now recruit approximately 20% of BAME staff, ‘exceeding the BAME proportion of our local population</w:t>
      </w:r>
      <w:r w:rsidR="001E77A1">
        <w:rPr>
          <w:rFonts w:ascii="Calibri" w:eastAsia="Times New Roman" w:hAnsi="Calibri" w:cs="Calibri"/>
          <w:color w:val="393939"/>
          <w:lang w:eastAsia="en-GB"/>
        </w:rPr>
        <w:t>…. recruiting</w:t>
      </w:r>
      <w:r w:rsidR="00FC58C5">
        <w:rPr>
          <w:rFonts w:ascii="Calibri" w:eastAsia="Times New Roman" w:hAnsi="Calibri" w:cs="Calibri"/>
          <w:color w:val="393939"/>
          <w:lang w:eastAsia="en-GB"/>
        </w:rPr>
        <w:t xml:space="preserve"> </w:t>
      </w:r>
      <w:r w:rsidR="00D6198C">
        <w:rPr>
          <w:rFonts w:ascii="Calibri" w:eastAsia="Times New Roman" w:hAnsi="Calibri" w:cs="Calibri"/>
          <w:color w:val="393939"/>
          <w:lang w:eastAsia="en-GB"/>
        </w:rPr>
        <w:t>346 BAME officers out of approximately 1,700 officers, and we have doubled the number of BAME female officers withing the last three years. Our most recent intakes have had the largest proportion of female officers that GMP has ever had.</w:t>
      </w:r>
      <w:r w:rsidR="00366A86">
        <w:rPr>
          <w:rFonts w:ascii="Calibri" w:eastAsia="Times New Roman" w:hAnsi="Calibri" w:cs="Calibri"/>
          <w:color w:val="393939"/>
          <w:lang w:eastAsia="en-GB"/>
        </w:rPr>
        <w:t xml:space="preserve"> (Alogba, 2020).</w:t>
      </w:r>
    </w:p>
    <w:p w14:paraId="22008BF6" w14:textId="0A0618D7" w:rsidR="005A13A0" w:rsidRDefault="005A13A0" w:rsidP="007F0F48">
      <w:pPr>
        <w:shd w:val="clear" w:color="auto" w:fill="FFFFFF"/>
        <w:spacing w:before="120" w:after="0" w:line="240" w:lineRule="auto"/>
        <w:rPr>
          <w:rFonts w:ascii="Calibri" w:eastAsia="Times New Roman" w:hAnsi="Calibri" w:cs="Calibri"/>
          <w:color w:val="393939"/>
          <w:lang w:eastAsia="en-GB"/>
        </w:rPr>
      </w:pPr>
    </w:p>
    <w:p w14:paraId="26F393A0" w14:textId="6DB72E1F" w:rsidR="005A13A0" w:rsidRDefault="005A13A0" w:rsidP="007F0F48">
      <w:pPr>
        <w:shd w:val="clear" w:color="auto" w:fill="FFFFFF"/>
        <w:spacing w:before="120" w:after="0" w:line="240" w:lineRule="auto"/>
        <w:rPr>
          <w:rFonts w:ascii="Calibri" w:eastAsia="Times New Roman" w:hAnsi="Calibri" w:cs="Calibri"/>
          <w:color w:val="393939"/>
          <w:lang w:eastAsia="en-GB"/>
        </w:rPr>
      </w:pPr>
      <w:r>
        <w:rPr>
          <w:rFonts w:ascii="Calibri" w:eastAsia="Times New Roman" w:hAnsi="Calibri" w:cs="Calibri"/>
          <w:color w:val="393939"/>
          <w:lang w:eastAsia="en-GB"/>
        </w:rPr>
        <w:lastRenderedPageBreak/>
        <w:t xml:space="preserve">These efforts being made by the UK Police Forces </w:t>
      </w:r>
      <w:r w:rsidR="00A33D96">
        <w:rPr>
          <w:rFonts w:ascii="Calibri" w:eastAsia="Times New Roman" w:hAnsi="Calibri" w:cs="Calibri"/>
          <w:color w:val="393939"/>
          <w:lang w:eastAsia="en-GB"/>
        </w:rPr>
        <w:t xml:space="preserve">to encourage trust and community cohesion have not only been grounded in practical studies but have drawn upon academic literature also to help improve their effectiveness and assess the impact of the initiatives. Research has been instrumental in shaping evidence-based approaches that can strengthen the relationship between UK Police Forces </w:t>
      </w:r>
      <w:r w:rsidR="003A0FC8">
        <w:rPr>
          <w:rFonts w:ascii="Calibri" w:eastAsia="Times New Roman" w:hAnsi="Calibri" w:cs="Calibri"/>
          <w:color w:val="393939"/>
          <w:lang w:eastAsia="en-GB"/>
        </w:rPr>
        <w:t xml:space="preserve">and the communities that they serve. One of the main areas of </w:t>
      </w:r>
      <w:r w:rsidR="00D711EC">
        <w:rPr>
          <w:rFonts w:ascii="Calibri" w:eastAsia="Times New Roman" w:hAnsi="Calibri" w:cs="Calibri"/>
          <w:color w:val="393939"/>
          <w:lang w:eastAsia="en-GB"/>
        </w:rPr>
        <w:t>academic</w:t>
      </w:r>
      <w:r w:rsidR="003A0FC8">
        <w:rPr>
          <w:rFonts w:ascii="Calibri" w:eastAsia="Times New Roman" w:hAnsi="Calibri" w:cs="Calibri"/>
          <w:color w:val="393939"/>
          <w:lang w:eastAsia="en-GB"/>
        </w:rPr>
        <w:t xml:space="preserve"> research has been around the effectiveness of ‘community policing’ and the impact that it can have on building trust within the specific community. Tyler and Fagan conducted a study in 2008 which concluded that a community policing approach, where police officers engaged with residents enhanced public cooperation and satisfaction (Tyler and Fagan, 2008). This research suggested that when the police </w:t>
      </w:r>
      <w:r w:rsidR="001E77A1">
        <w:rPr>
          <w:rFonts w:ascii="Calibri" w:eastAsia="Times New Roman" w:hAnsi="Calibri" w:cs="Calibri"/>
          <w:color w:val="393939"/>
          <w:lang w:eastAsia="en-GB"/>
        </w:rPr>
        <w:t>can</w:t>
      </w:r>
      <w:r w:rsidR="003A0FC8">
        <w:rPr>
          <w:rFonts w:ascii="Calibri" w:eastAsia="Times New Roman" w:hAnsi="Calibri" w:cs="Calibri"/>
          <w:color w:val="393939"/>
          <w:lang w:eastAsia="en-GB"/>
        </w:rPr>
        <w:t xml:space="preserve"> be perceived as fair, respectful and responsibility to their community then public confidence within that community will naturally increase. </w:t>
      </w:r>
      <w:r w:rsidR="00944BA2">
        <w:rPr>
          <w:rFonts w:ascii="Calibri" w:eastAsia="Times New Roman" w:hAnsi="Calibri" w:cs="Calibri"/>
          <w:color w:val="393939"/>
          <w:lang w:eastAsia="en-GB"/>
        </w:rPr>
        <w:t>When the police actively engage with their communities it is important that this responsibility is shared with other agencies so that collectively there is a shared responsibility for public safety. Such partnerships contribute to the development of social capital, fostering a sense of community cohesion (Weisburd, Telep and Lawton 2014)</w:t>
      </w:r>
    </w:p>
    <w:p w14:paraId="75F9BB89" w14:textId="089C7913" w:rsidR="003A0FC8" w:rsidRDefault="003A0FC8" w:rsidP="007F0F48">
      <w:pPr>
        <w:shd w:val="clear" w:color="auto" w:fill="FFFFFF"/>
        <w:spacing w:before="120" w:after="0" w:line="240" w:lineRule="auto"/>
        <w:rPr>
          <w:rFonts w:ascii="Calibri" w:eastAsia="Times New Roman" w:hAnsi="Calibri" w:cs="Calibri"/>
          <w:color w:val="393939"/>
          <w:lang w:eastAsia="en-GB"/>
        </w:rPr>
      </w:pPr>
    </w:p>
    <w:p w14:paraId="75DD7C94" w14:textId="3EC8D809" w:rsidR="003A0FC8" w:rsidRDefault="003A0FC8" w:rsidP="007F0F48">
      <w:pPr>
        <w:shd w:val="clear" w:color="auto" w:fill="FFFFFF"/>
        <w:spacing w:before="120" w:after="0" w:line="240" w:lineRule="auto"/>
        <w:rPr>
          <w:rFonts w:ascii="Calibri" w:eastAsia="Times New Roman" w:hAnsi="Calibri" w:cs="Calibri"/>
          <w:color w:val="393939"/>
          <w:lang w:eastAsia="en-GB"/>
        </w:rPr>
      </w:pPr>
      <w:r>
        <w:rPr>
          <w:rFonts w:ascii="Calibri" w:eastAsia="Times New Roman" w:hAnsi="Calibri" w:cs="Calibri"/>
          <w:color w:val="393939"/>
          <w:lang w:eastAsia="en-GB"/>
        </w:rPr>
        <w:t xml:space="preserve">A word that crops up in academic policing literature is ‘transparency’. This has been an especially important step taken by police forces to appear more open and communicative about their activities and their goals. Research has shown that when police forces are transparent and openly communicate with the public </w:t>
      </w:r>
      <w:r w:rsidR="00D711EC">
        <w:rPr>
          <w:rFonts w:ascii="Calibri" w:eastAsia="Times New Roman" w:hAnsi="Calibri" w:cs="Calibri"/>
          <w:color w:val="393939"/>
          <w:lang w:eastAsia="en-GB"/>
        </w:rPr>
        <w:t>about activities, policies or decision-making processes then this has a positive impact on the public’s trust (</w:t>
      </w:r>
      <w:bookmarkStart w:id="0" w:name="_Hlk151641576"/>
      <w:r w:rsidR="00D711EC">
        <w:rPr>
          <w:rFonts w:ascii="Calibri" w:eastAsia="Times New Roman" w:hAnsi="Calibri" w:cs="Calibri"/>
          <w:color w:val="393939"/>
          <w:lang w:eastAsia="en-GB"/>
        </w:rPr>
        <w:t>Bradford, Jackson, Stanko 2009</w:t>
      </w:r>
      <w:bookmarkEnd w:id="0"/>
      <w:r w:rsidR="00D711EC">
        <w:rPr>
          <w:rFonts w:ascii="Calibri" w:eastAsia="Times New Roman" w:hAnsi="Calibri" w:cs="Calibri"/>
          <w:color w:val="393939"/>
          <w:lang w:eastAsia="en-GB"/>
        </w:rPr>
        <w:t>). Many, if not all forces now have a social media desk and this is especially critical when aiming to be transparent and open to the public consciousness, it proves a vital facility for open communication between the police and the public and humanises the police force in the process. Transparency there, is able to dispel myths, reduce scepticism and helps to manifest a sense of accountability.</w:t>
      </w:r>
      <w:r w:rsidR="00944BA2">
        <w:rPr>
          <w:rFonts w:ascii="Calibri" w:eastAsia="Times New Roman" w:hAnsi="Calibri" w:cs="Calibri"/>
          <w:color w:val="393939"/>
          <w:lang w:eastAsia="en-GB"/>
        </w:rPr>
        <w:t xml:space="preserve"> Whilst on the topic of social media and having a recorded online presence it wouldn’t be remiss to mention the introduction of Body-Worn video. In relation to Body-Worn video a meta-analysis was conducted in 2016 which reviewed findings from various studies and concluded that the use of body-worn cameras can lead to a reduction in complaints against officers and instances of use of force. This would therefore suggest that these current technological advancements are able to enhance the police’s accountability and in return positively influence the community perceptions of police conduct (Ariel, Sutherland, Henstock, Young, Drover and Sykes, 2016)</w:t>
      </w:r>
    </w:p>
    <w:p w14:paraId="4789BA1C" w14:textId="7D0CA025" w:rsidR="003A0FC8" w:rsidRDefault="003A0FC8" w:rsidP="007F0F48">
      <w:pPr>
        <w:shd w:val="clear" w:color="auto" w:fill="FFFFFF"/>
        <w:spacing w:before="120" w:after="0" w:line="240" w:lineRule="auto"/>
        <w:rPr>
          <w:rFonts w:ascii="Calibri" w:eastAsia="Times New Roman" w:hAnsi="Calibri" w:cs="Calibri"/>
          <w:color w:val="393939"/>
          <w:lang w:eastAsia="en-GB"/>
        </w:rPr>
      </w:pPr>
    </w:p>
    <w:p w14:paraId="68689E14" w14:textId="102487FD" w:rsidR="00D711EC" w:rsidRDefault="00D711EC" w:rsidP="007F0F48">
      <w:pPr>
        <w:shd w:val="clear" w:color="auto" w:fill="FFFFFF"/>
        <w:spacing w:before="120" w:after="0" w:line="240" w:lineRule="auto"/>
        <w:rPr>
          <w:rFonts w:ascii="Calibri" w:eastAsia="Times New Roman" w:hAnsi="Calibri" w:cs="Calibri"/>
          <w:color w:val="393939"/>
          <w:lang w:eastAsia="en-GB"/>
        </w:rPr>
      </w:pPr>
      <w:r>
        <w:rPr>
          <w:rFonts w:ascii="Calibri" w:eastAsia="Times New Roman" w:hAnsi="Calibri" w:cs="Calibri"/>
          <w:color w:val="393939"/>
          <w:lang w:eastAsia="en-GB"/>
        </w:rPr>
        <w:t xml:space="preserve">To return to the topic of diversity; a paper published by Reisig and Parks in 2000 bore some valuable insights. As outlined previously police forces across England and Wales have attempt to strengthen the number of BAME applicants in the hope that the police forces can start to reflect the diversity of the communities that they serve. </w:t>
      </w:r>
      <w:r w:rsidR="00CF60C9">
        <w:rPr>
          <w:rFonts w:ascii="Calibri" w:eastAsia="Times New Roman" w:hAnsi="Calibri" w:cs="Calibri"/>
          <w:color w:val="393939"/>
          <w:lang w:eastAsia="en-GB"/>
        </w:rPr>
        <w:t>It was indicated in the paper mentioned above that having a diverse police force can positively influence community perceptions and that when a resident sees officers who reflect the diversity of their community it can lead to increased trust and confidence (Reisig, Parks 2000). This suggest that academic findings support the idea that diversity within the police departments is not just about representation but contributes to building bridges with various communities.</w:t>
      </w:r>
    </w:p>
    <w:p w14:paraId="7F89A5BA" w14:textId="77777777" w:rsidR="00366A86" w:rsidRPr="007F0F48" w:rsidRDefault="00366A86" w:rsidP="007F0F48">
      <w:pPr>
        <w:shd w:val="clear" w:color="auto" w:fill="FFFFFF"/>
        <w:spacing w:before="120" w:after="0" w:line="240" w:lineRule="auto"/>
        <w:rPr>
          <w:rFonts w:ascii="Calibri" w:eastAsia="Times New Roman" w:hAnsi="Calibri" w:cs="Calibri"/>
          <w:color w:val="393939"/>
          <w:lang w:eastAsia="en-GB"/>
        </w:rPr>
      </w:pPr>
    </w:p>
    <w:p w14:paraId="2C05A6ED" w14:textId="27D2F1EB" w:rsidR="00BC5899" w:rsidRPr="008D4147" w:rsidRDefault="001E77A1" w:rsidP="00BC5899">
      <w:pPr>
        <w:shd w:val="clear" w:color="auto" w:fill="FFFFFF"/>
        <w:spacing w:before="120" w:after="0" w:line="240" w:lineRule="auto"/>
        <w:rPr>
          <w:rFonts w:ascii="Calibri" w:eastAsia="Times New Roman" w:hAnsi="Calibri" w:cs="Calibri"/>
          <w:color w:val="393939"/>
          <w:lang w:eastAsia="en-GB"/>
        </w:rPr>
      </w:pPr>
      <w:r>
        <w:rPr>
          <w:rFonts w:ascii="Calibri" w:eastAsia="Times New Roman" w:hAnsi="Calibri" w:cs="Calibri"/>
          <w:color w:val="393939"/>
          <w:lang w:eastAsia="en-GB"/>
        </w:rPr>
        <w:t>Some</w:t>
      </w:r>
      <w:r w:rsidR="009412AD">
        <w:rPr>
          <w:rFonts w:ascii="Calibri" w:eastAsia="Times New Roman" w:hAnsi="Calibri" w:cs="Calibri"/>
          <w:color w:val="393939"/>
          <w:lang w:eastAsia="en-GB"/>
        </w:rPr>
        <w:t xml:space="preserve"> </w:t>
      </w:r>
      <w:r>
        <w:rPr>
          <w:rFonts w:ascii="Calibri" w:eastAsia="Times New Roman" w:hAnsi="Calibri" w:cs="Calibri"/>
          <w:color w:val="393939"/>
          <w:lang w:eastAsia="en-GB"/>
        </w:rPr>
        <w:t>twenty-four</w:t>
      </w:r>
      <w:r w:rsidR="009412AD">
        <w:rPr>
          <w:rFonts w:ascii="Calibri" w:eastAsia="Times New Roman" w:hAnsi="Calibri" w:cs="Calibri"/>
          <w:color w:val="393939"/>
          <w:lang w:eastAsia="en-GB"/>
        </w:rPr>
        <w:t xml:space="preserve"> years after the </w:t>
      </w:r>
      <w:r>
        <w:rPr>
          <w:rFonts w:ascii="Calibri" w:eastAsia="Times New Roman" w:hAnsi="Calibri" w:cs="Calibri"/>
          <w:color w:val="393939"/>
          <w:lang w:eastAsia="en-GB"/>
        </w:rPr>
        <w:t>MacPherson</w:t>
      </w:r>
      <w:r w:rsidR="009412AD">
        <w:rPr>
          <w:rFonts w:ascii="Calibri" w:eastAsia="Times New Roman" w:hAnsi="Calibri" w:cs="Calibri"/>
          <w:color w:val="393939"/>
          <w:lang w:eastAsia="en-GB"/>
        </w:rPr>
        <w:t xml:space="preserve"> Report </w:t>
      </w:r>
      <w:r w:rsidR="001C34BB">
        <w:rPr>
          <w:rFonts w:ascii="Calibri" w:eastAsia="Times New Roman" w:hAnsi="Calibri" w:cs="Calibri"/>
          <w:color w:val="393939"/>
          <w:lang w:eastAsia="en-GB"/>
        </w:rPr>
        <w:t>diversity</w:t>
      </w:r>
      <w:r w:rsidR="009412AD">
        <w:rPr>
          <w:rFonts w:ascii="Calibri" w:eastAsia="Times New Roman" w:hAnsi="Calibri" w:cs="Calibri"/>
          <w:color w:val="393939"/>
          <w:lang w:eastAsia="en-GB"/>
        </w:rPr>
        <w:t xml:space="preserve"> and inclusion within police forces has improved and only seeks to improve further in the future. With the main recruitment push of reflecting the community that they serve the police are striving in the right direction for a more representative workforce, which should – as the academia suggests – improve public confidence in the police in parts of the community where they may be less trustworthy of the police. In essence, as the police forces of England and Wales continue to integrate these principles into their operational frameworks, they embark on a journey that can only serve to build positive relationships beyond </w:t>
      </w:r>
      <w:r w:rsidR="009412AD">
        <w:rPr>
          <w:rFonts w:ascii="Calibri" w:eastAsia="Times New Roman" w:hAnsi="Calibri" w:cs="Calibri"/>
          <w:color w:val="393939"/>
          <w:lang w:eastAsia="en-GB"/>
        </w:rPr>
        <w:lastRenderedPageBreak/>
        <w:t xml:space="preserve">that of the police’s traditional role. This community-based approach, coupled with visible presence in the community, not only enhances public safety but also nurtures a sense of interconnectedness amongst police and residents. This collaboration is vital to allow for a resilient, and trustworthy society that </w:t>
      </w:r>
      <w:r>
        <w:rPr>
          <w:rFonts w:ascii="Calibri" w:eastAsia="Times New Roman" w:hAnsi="Calibri" w:cs="Calibri"/>
          <w:color w:val="393939"/>
          <w:lang w:eastAsia="en-GB"/>
        </w:rPr>
        <w:t>can</w:t>
      </w:r>
      <w:r w:rsidR="009412AD">
        <w:rPr>
          <w:rFonts w:ascii="Calibri" w:eastAsia="Times New Roman" w:hAnsi="Calibri" w:cs="Calibri"/>
          <w:color w:val="393939"/>
          <w:lang w:eastAsia="en-GB"/>
        </w:rPr>
        <w:t xml:space="preserve"> live in harmony with the morals and laws on the area, and in turn provide a safer and more cohesive society.</w:t>
      </w:r>
    </w:p>
    <w:p w14:paraId="6A75E61A" w14:textId="77777777" w:rsidR="008D4147" w:rsidRDefault="008D4147" w:rsidP="00886411"/>
    <w:p w14:paraId="6639C117" w14:textId="20E885E0" w:rsidR="00FD30E1" w:rsidRDefault="00FD30E1" w:rsidP="00886411">
      <w:r>
        <w:t>Word Count: 18</w:t>
      </w:r>
      <w:r w:rsidR="005D39FC">
        <w:t>17</w:t>
      </w:r>
    </w:p>
    <w:p w14:paraId="4D8D6234" w14:textId="77777777" w:rsidR="00165607" w:rsidRDefault="00165607" w:rsidP="00886411"/>
    <w:p w14:paraId="4E73AFA3" w14:textId="5F1541E2" w:rsidR="00886411" w:rsidRPr="00886411" w:rsidRDefault="00886411" w:rsidP="00886411">
      <w:pPr>
        <w:rPr>
          <w:b/>
          <w:bCs/>
          <w:u w:val="single"/>
        </w:rPr>
      </w:pPr>
      <w:r w:rsidRPr="00886411">
        <w:rPr>
          <w:b/>
          <w:bCs/>
          <w:u w:val="single"/>
        </w:rPr>
        <w:t>Bibliography</w:t>
      </w:r>
    </w:p>
    <w:p w14:paraId="787BACB1" w14:textId="77777777" w:rsidR="00D41762" w:rsidRDefault="00D41762" w:rsidP="00886411">
      <w:r w:rsidRPr="006E5207">
        <w:t>Ariel, Sutherland, Henstock, Young, Drover and Sykes. (2016). Wearing body cameras increases assaults against officers and does not reduce police use of force: Results from a global. [Online]. APA PsycNet. Last Updated: 2016. Available at: https://psycnet.apa.org/record/2016-54457-006 [Accessed 23 November 2023].</w:t>
      </w:r>
    </w:p>
    <w:p w14:paraId="3B9D0859" w14:textId="77777777" w:rsidR="00D41762" w:rsidRDefault="00D41762" w:rsidP="00886411">
      <w:r w:rsidRPr="0091555D">
        <w:t>Bradford, Jackson, Stanko. (2009). Contact and confidence: revisiting the impact of public encounters with the police. [Online]. Taylor and Francis online. Last Updated: 18 March 2009. Available at: https://www.tandfonline.com/doi/abs/10.1080/10439460802457594 [Accessed 23 November 2023].</w:t>
      </w:r>
      <w:r>
        <w:t>]</w:t>
      </w:r>
    </w:p>
    <w:p w14:paraId="12561687" w14:textId="77777777" w:rsidR="00D41762" w:rsidRDefault="00D41762" w:rsidP="00886411">
      <w:r w:rsidRPr="00DF102D">
        <w:t>Brown, Hobbs. (2023). Trust in the police. [Online]. UK Parliament. Last Updated: 25th April 2023. Available at: https://post.parliament.uk/research-briefings/post-pn-0693/ [Accessed 22 November 2023].</w:t>
      </w:r>
    </w:p>
    <w:p w14:paraId="0BAAE481" w14:textId="77777777" w:rsidR="00D41762" w:rsidRDefault="00D41762" w:rsidP="00886411">
      <w:r w:rsidRPr="00D92FD3">
        <w:t>College of Policing. (2017). Problem Oriented Policing. [Online]. College of Policing. Last Updated: 3rd December 2020. Available at: https://www.college.police.uk/research/crime-reduction-toolkit/problem-oriented-policing [Accessed 16 November 2023].</w:t>
      </w:r>
    </w:p>
    <w:p w14:paraId="360CE9D4" w14:textId="77777777" w:rsidR="00D41762" w:rsidRDefault="00D41762" w:rsidP="00886411">
      <w:r w:rsidRPr="00995399">
        <w:t>College of Policing. (2017). Problem-oriented policing. [Online]. College of Policing. Last Updated: 3 December 2020. Available at: https://www.college.police.uk/research/crime-reduction-toolkit/problem-oriented-policing [Accessed 17 October 2023].</w:t>
      </w:r>
    </w:p>
    <w:p w14:paraId="28733000" w14:textId="77777777" w:rsidR="00D41762" w:rsidRDefault="00D41762" w:rsidP="00886411">
      <w:r w:rsidRPr="00100E60">
        <w:t>College of Policing. (2022). Problem solving policing. [Online]. College of Policing. Last Updated: 19th October 2022. Available at: https://www.college.police.uk/guidance/problem-solving-policing [Accessed 16 November 2023].</w:t>
      </w:r>
    </w:p>
    <w:p w14:paraId="66053C80" w14:textId="77777777" w:rsidR="00D41762" w:rsidRDefault="00D41762" w:rsidP="00886411">
      <w:r w:rsidRPr="006A7D8F">
        <w:t>Dyfed Powys Police. (2021). Case Study. [Online]. ASB Help. Last Updated: 2021. Available at: https://asbhelp.co.uk/wp-content/uploads/2021/06/Case-Study-416-Criminal-Behaviour-Order.pdf [Accessed 16 November 2023].</w:t>
      </w:r>
    </w:p>
    <w:p w14:paraId="71EEE5CB" w14:textId="77777777" w:rsidR="00D41762" w:rsidRDefault="00D41762" w:rsidP="00886411">
      <w:r w:rsidRPr="00DF102D">
        <w:t>Gov.uk. (2012). Definition of policing by consent. [Online]. Gov.uk. Last Updated: 10 December 2012. Available at: https://www.gov.uk/government/publications/policing-by-consent/definition-of-policing-by-consent [Accessed 22 November 2023].</w:t>
      </w:r>
    </w:p>
    <w:p w14:paraId="74F2A124" w14:textId="77777777" w:rsidR="00D41762" w:rsidRDefault="00D41762" w:rsidP="00886411">
      <w:r w:rsidRPr="00475BE0">
        <w:t>K.M. Glenn. (2020). The S.A.R.A. Model. [Online]. Criminal Justice Know How. Last Updated: 2020. Available at: https://criminaljusticeknowhow.com/the-sara-model/ [Accessed 17 October 2023].</w:t>
      </w:r>
    </w:p>
    <w:p w14:paraId="7EA6BBDB" w14:textId="5E42C02E" w:rsidR="00165607" w:rsidRDefault="00165607" w:rsidP="00886411">
      <w:r w:rsidRPr="00165607">
        <w:t>National policing improvement agency. (2023). What is Community Cohesion. [Online]. National policing improvement agency. Last Updated: 2023. Available at: https://library.college.police.uk/docs/npia/CohesionGuide.pdf [Accessed 26 November 2023].</w:t>
      </w:r>
    </w:p>
    <w:p w14:paraId="1B1CE0C9" w14:textId="77777777" w:rsidR="00D41762" w:rsidRPr="00886411" w:rsidRDefault="00D41762" w:rsidP="00886411">
      <w:r w:rsidRPr="001E38CC">
        <w:lastRenderedPageBreak/>
        <w:t>Reisig, Parks. (April 2004). Can Community Policing Help the Truly Disadvantaged?. Sage Journals. 50(2). [Online]. Available at: https://journals.sagepub.com/doi/10.1177/0011128703253157 [Accessed 23 November 2023].</w:t>
      </w:r>
    </w:p>
    <w:p w14:paraId="3DE8387D" w14:textId="77777777" w:rsidR="00D41762" w:rsidRDefault="00D41762" w:rsidP="00886411">
      <w:r w:rsidRPr="00886411">
        <w:t>Sidebottom, A, Bullock, K, Armitage, R, Ashby, M, Clemmow , C, Kirby, S, Laycock , G &amp; Tilley, N 2020, Problem-Oriented Policing in England and Wales 2019. Problem Solving and Demand Reduction Programme. &lt;https://discovery.ucl.ac.uk/id/eprint/10094764/1/Problem-Oriented%20Policing%20in%20England%20and%20Wales.pdf</w:t>
      </w:r>
      <w:r>
        <w:t>)</w:t>
      </w:r>
    </w:p>
    <w:p w14:paraId="10CBF977" w14:textId="77777777" w:rsidR="00D41762" w:rsidRDefault="00D41762" w:rsidP="00886411">
      <w:r w:rsidRPr="00867035">
        <w:t>Sir William Macpherson. (1999). The Stephen Lawrence inquiry. [Online]. Gov.uk. Last Updated: 1999. Available at: https://assets.publishing.service.gov.uk/media/5a7c2af540f0b645ba3c7202/4262.pdf [Accessed 22 November 2023].</w:t>
      </w:r>
    </w:p>
    <w:p w14:paraId="7C2E0CD7" w14:textId="77777777" w:rsidR="00D41762" w:rsidRDefault="00D41762" w:rsidP="00886411">
      <w:r w:rsidRPr="00867035">
        <w:t>Tony Alogba. (2020). Recruiting for diversity. [Online]. College of Policing. Last Updated: 13th August 2020. Available at: https://www.college.police.uk/article/recruiting-diversity [Accessed 22 November 2023].</w:t>
      </w:r>
    </w:p>
    <w:p w14:paraId="0DAF804E" w14:textId="77777777" w:rsidR="00D41762" w:rsidRDefault="00D41762" w:rsidP="00886411">
      <w:r w:rsidRPr="00735D80">
        <w:t>Tyler, Fagan. (2008). Legitimacy and Cooperation: Why Do People Help the Police Fight Crime in Their Communities?. [Online]. Columbia Law School. Last Updated: 2008. Available at: https://scholarship.law.columbia.edu/faculty_scholarship/414/ [Accessed 23 November 2023].</w:t>
      </w:r>
    </w:p>
    <w:p w14:paraId="20D9EEE7" w14:textId="77777777" w:rsidR="00D41762" w:rsidRDefault="00D41762" w:rsidP="00886411">
      <w:r w:rsidRPr="00401CF5">
        <w:t>Weisburd, Telep. (12th March 2014). Hot Spots Policing: What We Know and What We Need to Know. Sage Journals. 30(2). [Online]. Available at: https://journals.sagepub.com/doi/abs/10.1177/1043986214525083 [Accessed 23 November 2023].</w:t>
      </w:r>
    </w:p>
    <w:sectPr w:rsidR="00D417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B4F32"/>
    <w:multiLevelType w:val="hybridMultilevel"/>
    <w:tmpl w:val="974264B8"/>
    <w:lvl w:ilvl="0" w:tplc="426456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4373BC"/>
    <w:multiLevelType w:val="hybridMultilevel"/>
    <w:tmpl w:val="14E61634"/>
    <w:lvl w:ilvl="0" w:tplc="7BECA63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F14189"/>
    <w:multiLevelType w:val="multilevel"/>
    <w:tmpl w:val="C9B83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D06503"/>
    <w:multiLevelType w:val="hybridMultilevel"/>
    <w:tmpl w:val="B31E32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C3359E"/>
    <w:multiLevelType w:val="hybridMultilevel"/>
    <w:tmpl w:val="AC048E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F73CB1"/>
    <w:multiLevelType w:val="multilevel"/>
    <w:tmpl w:val="0A466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0265571">
    <w:abstractNumId w:val="5"/>
  </w:num>
  <w:num w:numId="2" w16cid:durableId="1610313684">
    <w:abstractNumId w:val="3"/>
  </w:num>
  <w:num w:numId="3" w16cid:durableId="584536380">
    <w:abstractNumId w:val="1"/>
  </w:num>
  <w:num w:numId="4" w16cid:durableId="441728292">
    <w:abstractNumId w:val="4"/>
  </w:num>
  <w:num w:numId="5" w16cid:durableId="1004627543">
    <w:abstractNumId w:val="2"/>
  </w:num>
  <w:num w:numId="6" w16cid:durableId="670374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E7B"/>
    <w:rsid w:val="00033307"/>
    <w:rsid w:val="0007215D"/>
    <w:rsid w:val="00083DB1"/>
    <w:rsid w:val="000A7B16"/>
    <w:rsid w:val="000B2E51"/>
    <w:rsid w:val="000D129F"/>
    <w:rsid w:val="000E3EE4"/>
    <w:rsid w:val="000F207B"/>
    <w:rsid w:val="00100E60"/>
    <w:rsid w:val="001022D6"/>
    <w:rsid w:val="00112CCB"/>
    <w:rsid w:val="001302D8"/>
    <w:rsid w:val="0014327B"/>
    <w:rsid w:val="00165607"/>
    <w:rsid w:val="0018360B"/>
    <w:rsid w:val="001B0081"/>
    <w:rsid w:val="001C34BB"/>
    <w:rsid w:val="001D0B98"/>
    <w:rsid w:val="001E38CC"/>
    <w:rsid w:val="001E77A1"/>
    <w:rsid w:val="001E7982"/>
    <w:rsid w:val="002172CF"/>
    <w:rsid w:val="002337F2"/>
    <w:rsid w:val="00234FAA"/>
    <w:rsid w:val="00260BAE"/>
    <w:rsid w:val="00284DDA"/>
    <w:rsid w:val="00297217"/>
    <w:rsid w:val="002B34CA"/>
    <w:rsid w:val="002C2AF9"/>
    <w:rsid w:val="002D4BA7"/>
    <w:rsid w:val="002E3CBC"/>
    <w:rsid w:val="002F295B"/>
    <w:rsid w:val="002F7A8D"/>
    <w:rsid w:val="003018A7"/>
    <w:rsid w:val="00310FE5"/>
    <w:rsid w:val="00327FA5"/>
    <w:rsid w:val="0033529E"/>
    <w:rsid w:val="00335982"/>
    <w:rsid w:val="0033598E"/>
    <w:rsid w:val="00342E4A"/>
    <w:rsid w:val="0035121A"/>
    <w:rsid w:val="00357AE6"/>
    <w:rsid w:val="00366A86"/>
    <w:rsid w:val="0038437A"/>
    <w:rsid w:val="00392EB6"/>
    <w:rsid w:val="00395014"/>
    <w:rsid w:val="003A0FC8"/>
    <w:rsid w:val="003D31F8"/>
    <w:rsid w:val="003E1F32"/>
    <w:rsid w:val="003F125D"/>
    <w:rsid w:val="00401CF5"/>
    <w:rsid w:val="00406020"/>
    <w:rsid w:val="00415946"/>
    <w:rsid w:val="00420763"/>
    <w:rsid w:val="00422A54"/>
    <w:rsid w:val="0042442B"/>
    <w:rsid w:val="00442922"/>
    <w:rsid w:val="00475BE0"/>
    <w:rsid w:val="004974F8"/>
    <w:rsid w:val="004C172A"/>
    <w:rsid w:val="004C17D6"/>
    <w:rsid w:val="004D7662"/>
    <w:rsid w:val="00506B5B"/>
    <w:rsid w:val="00512D66"/>
    <w:rsid w:val="005157B8"/>
    <w:rsid w:val="0052166A"/>
    <w:rsid w:val="00531C27"/>
    <w:rsid w:val="00543FC8"/>
    <w:rsid w:val="005468A0"/>
    <w:rsid w:val="005549FA"/>
    <w:rsid w:val="00571B99"/>
    <w:rsid w:val="005801B6"/>
    <w:rsid w:val="00585EEF"/>
    <w:rsid w:val="005903A5"/>
    <w:rsid w:val="005A13A0"/>
    <w:rsid w:val="005A1ADC"/>
    <w:rsid w:val="005A2616"/>
    <w:rsid w:val="005C40F8"/>
    <w:rsid w:val="005D39FC"/>
    <w:rsid w:val="005E005E"/>
    <w:rsid w:val="00635228"/>
    <w:rsid w:val="00637282"/>
    <w:rsid w:val="006466E6"/>
    <w:rsid w:val="00671A17"/>
    <w:rsid w:val="006A7D8F"/>
    <w:rsid w:val="006B6B0C"/>
    <w:rsid w:val="006E33E5"/>
    <w:rsid w:val="006E5207"/>
    <w:rsid w:val="007056B2"/>
    <w:rsid w:val="0071169A"/>
    <w:rsid w:val="00735D80"/>
    <w:rsid w:val="00741622"/>
    <w:rsid w:val="00751C3F"/>
    <w:rsid w:val="00756529"/>
    <w:rsid w:val="00787E7B"/>
    <w:rsid w:val="0079378D"/>
    <w:rsid w:val="007D631D"/>
    <w:rsid w:val="007F0F48"/>
    <w:rsid w:val="007F17C0"/>
    <w:rsid w:val="00812563"/>
    <w:rsid w:val="0082721B"/>
    <w:rsid w:val="00862017"/>
    <w:rsid w:val="00867035"/>
    <w:rsid w:val="0087316C"/>
    <w:rsid w:val="00886411"/>
    <w:rsid w:val="00891FB5"/>
    <w:rsid w:val="0089590C"/>
    <w:rsid w:val="008A4DC1"/>
    <w:rsid w:val="008C231C"/>
    <w:rsid w:val="008D4147"/>
    <w:rsid w:val="008E3A13"/>
    <w:rsid w:val="008F2D68"/>
    <w:rsid w:val="009137DD"/>
    <w:rsid w:val="0091555D"/>
    <w:rsid w:val="00924927"/>
    <w:rsid w:val="009371F4"/>
    <w:rsid w:val="009412AD"/>
    <w:rsid w:val="00944BA2"/>
    <w:rsid w:val="00974716"/>
    <w:rsid w:val="009750C6"/>
    <w:rsid w:val="00982217"/>
    <w:rsid w:val="00995399"/>
    <w:rsid w:val="009C2F40"/>
    <w:rsid w:val="009D3EE1"/>
    <w:rsid w:val="009D73D8"/>
    <w:rsid w:val="009E03B7"/>
    <w:rsid w:val="00A15A8B"/>
    <w:rsid w:val="00A33D96"/>
    <w:rsid w:val="00A64B9C"/>
    <w:rsid w:val="00A65A95"/>
    <w:rsid w:val="00A715FB"/>
    <w:rsid w:val="00A718C3"/>
    <w:rsid w:val="00A85863"/>
    <w:rsid w:val="00A93FE9"/>
    <w:rsid w:val="00A974C5"/>
    <w:rsid w:val="00AC3616"/>
    <w:rsid w:val="00AD7AE4"/>
    <w:rsid w:val="00B27204"/>
    <w:rsid w:val="00B35F89"/>
    <w:rsid w:val="00B360F2"/>
    <w:rsid w:val="00B41CF8"/>
    <w:rsid w:val="00B560F4"/>
    <w:rsid w:val="00B67E86"/>
    <w:rsid w:val="00B83D8E"/>
    <w:rsid w:val="00B91DA1"/>
    <w:rsid w:val="00B93B7F"/>
    <w:rsid w:val="00B977C5"/>
    <w:rsid w:val="00BA1A19"/>
    <w:rsid w:val="00BC1BEF"/>
    <w:rsid w:val="00BC5899"/>
    <w:rsid w:val="00BD18A8"/>
    <w:rsid w:val="00BD26C3"/>
    <w:rsid w:val="00BE3029"/>
    <w:rsid w:val="00BE6410"/>
    <w:rsid w:val="00BF1FAB"/>
    <w:rsid w:val="00BF4C1A"/>
    <w:rsid w:val="00C1430C"/>
    <w:rsid w:val="00C1546E"/>
    <w:rsid w:val="00C415FC"/>
    <w:rsid w:val="00C50553"/>
    <w:rsid w:val="00C50633"/>
    <w:rsid w:val="00C64ECB"/>
    <w:rsid w:val="00C65AEA"/>
    <w:rsid w:val="00C660BD"/>
    <w:rsid w:val="00C93B54"/>
    <w:rsid w:val="00CB726C"/>
    <w:rsid w:val="00CC0708"/>
    <w:rsid w:val="00CC6A6E"/>
    <w:rsid w:val="00CD72C2"/>
    <w:rsid w:val="00CF60C9"/>
    <w:rsid w:val="00D33AA0"/>
    <w:rsid w:val="00D33FC6"/>
    <w:rsid w:val="00D37935"/>
    <w:rsid w:val="00D41017"/>
    <w:rsid w:val="00D41762"/>
    <w:rsid w:val="00D46AA9"/>
    <w:rsid w:val="00D6198C"/>
    <w:rsid w:val="00D711EC"/>
    <w:rsid w:val="00D92FD3"/>
    <w:rsid w:val="00DB51D8"/>
    <w:rsid w:val="00DC1376"/>
    <w:rsid w:val="00DC19D9"/>
    <w:rsid w:val="00DF102D"/>
    <w:rsid w:val="00DF4271"/>
    <w:rsid w:val="00E05B93"/>
    <w:rsid w:val="00E562E7"/>
    <w:rsid w:val="00E57122"/>
    <w:rsid w:val="00E636AE"/>
    <w:rsid w:val="00E672C2"/>
    <w:rsid w:val="00E70FA2"/>
    <w:rsid w:val="00E758DF"/>
    <w:rsid w:val="00E856E5"/>
    <w:rsid w:val="00EA0C54"/>
    <w:rsid w:val="00EB55A9"/>
    <w:rsid w:val="00EC071A"/>
    <w:rsid w:val="00EC15B9"/>
    <w:rsid w:val="00EC2AAD"/>
    <w:rsid w:val="00EC4BCC"/>
    <w:rsid w:val="00EC5405"/>
    <w:rsid w:val="00ED479E"/>
    <w:rsid w:val="00EE6DAD"/>
    <w:rsid w:val="00EF2658"/>
    <w:rsid w:val="00F02AFA"/>
    <w:rsid w:val="00F30B01"/>
    <w:rsid w:val="00F45E12"/>
    <w:rsid w:val="00F73550"/>
    <w:rsid w:val="00F82382"/>
    <w:rsid w:val="00F83A24"/>
    <w:rsid w:val="00FA21A6"/>
    <w:rsid w:val="00FB5B32"/>
    <w:rsid w:val="00FC221A"/>
    <w:rsid w:val="00FC254D"/>
    <w:rsid w:val="00FC58C5"/>
    <w:rsid w:val="00FD30E1"/>
    <w:rsid w:val="00FD7C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170A7"/>
  <w15:chartTrackingRefBased/>
  <w15:docId w15:val="{D4D58E0D-0BBF-40B5-9D32-3640C4EE5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03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8436354">
      <w:bodyDiv w:val="1"/>
      <w:marLeft w:val="0"/>
      <w:marRight w:val="0"/>
      <w:marTop w:val="0"/>
      <w:marBottom w:val="0"/>
      <w:divBdr>
        <w:top w:val="none" w:sz="0" w:space="0" w:color="auto"/>
        <w:left w:val="none" w:sz="0" w:space="0" w:color="auto"/>
        <w:bottom w:val="none" w:sz="0" w:space="0" w:color="auto"/>
        <w:right w:val="none" w:sz="0" w:space="0" w:color="auto"/>
      </w:divBdr>
    </w:div>
    <w:div w:id="212357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800</TotalTime>
  <Pages>9</Pages>
  <Words>4332</Words>
  <Characters>24699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28974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Attwell, Nathan</dc:creator>
  <cp:keywords/>
  <dc:description/>
  <cp:lastModifiedBy>Attwell, Nathan</cp:lastModifiedBy>
  <cp:revision>197</cp:revision>
  <dcterms:created xsi:type="dcterms:W3CDTF">2023-10-17T09:51:00Z</dcterms:created>
  <dcterms:modified xsi:type="dcterms:W3CDTF">2023-11-26T18:41:00Z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2023-10-17T10:33:15Z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f8c948d3-bb38-4d2b-883d-3e344f8cf207</vt:lpwstr>
  </property>
  <property fmtid="{D5CDD505-2E9C-101B-9397-08002B2CF9AE}" pid="8" name="MSIP_Label_f2acd28b-79a3-4a0f-b0ff-4b75658b1549_ContentBits">
    <vt:lpwstr>0</vt:lpwstr>
  </property>
</Properties>
</file>