
<file path=[Content_Types].xml><?xml version="1.0" encoding="utf-8"?>
<Types xmlns="http://schemas.openxmlformats.org/package/2006/content-types">
  <Default ContentType="image/jpeg" Extension="jpg"/>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0" w:line="360" w:lineRule="auto"/>
        <w:rPr>
          <w:b w:val="1"/>
          <w:bCs w:val="1"/>
          <w:sz w:val="30"/>
          <w:szCs w:val="30"/>
        </w:rPr>
      </w:pPr>
      <w:r w:rsidDel="00000000" w:rsidR="00000000" w:rsidRPr="00000000">
        <w:rPr>
          <w:rFonts w:ascii="Aptos" w:cs="Aptos" w:eastAsia="Aptos" w:hAnsi="Aptos"/>
          <w:sz w:val="24"/>
          <w:szCs w:val="24"/>
        </w:rPr>
        <w:drawing>
          <wp:inline distB="0" distT="0" distL="0" distR="0">
            <wp:extent cx="3345180" cy="1343660"/>
            <wp:effectExtent b="0" l="0" r="0" t="0"/>
            <wp:docPr descr="UWTSD logo | Discover Dylan Thomas" id="14" name="image8.jpg"/>
            <a:graphic>
              <a:graphicData uri="http://schemas.openxmlformats.org/drawingml/2006/picture">
                <pic:pic>
                  <pic:nvPicPr>
                    <pic:cNvPr descr="UWTSD logo | Discover Dylan Thomas" id="0" name="image8.jpg"/>
                    <pic:cNvPicPr preferRelativeResize="0"/>
                  </pic:nvPicPr>
                  <pic:blipFill>
                    <a:blip r:embed="rId7"/>
                    <a:srcRect b="0" l="0" r="0" t="0"/>
                    <a:stretch>
                      <a:fillRect/>
                    </a:stretch>
                  </pic:blipFill>
                  <pic:spPr>
                    <a:xfrm>
                      <a:off x="0" y="0"/>
                      <a:ext cx="3345180" cy="134366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360" w:lineRule="auto"/>
        <w:rPr>
          <w:b w:val="1"/>
          <w:bCs w:val="1"/>
          <w:sz w:val="26"/>
          <w:szCs w:val="26"/>
        </w:rPr>
      </w:pPr>
      <w:r w:rsidDel="00000000" w:rsidR="00000000" w:rsidRPr="00000000">
        <w:rPr>
          <w:b w:val="1"/>
          <w:bCs w:val="1"/>
          <w:sz w:val="26"/>
          <w:szCs w:val="26"/>
          <w:rtl w:val="0"/>
        </w:rPr>
        <w:t xml:space="preserve">Student name: Adriana Ilona Rana Ryng</w:t>
      </w:r>
    </w:p>
    <w:p w:rsidR="00000000" w:rsidDel="00000000" w:rsidP="00000000" w:rsidRDefault="00000000" w:rsidRPr="00000000" w14:paraId="00000003">
      <w:pPr>
        <w:spacing w:line="360" w:lineRule="auto"/>
        <w:rPr>
          <w:b w:val="1"/>
          <w:bCs w:val="1"/>
          <w:sz w:val="26"/>
          <w:szCs w:val="26"/>
        </w:rPr>
      </w:pPr>
      <w:r w:rsidDel="00000000" w:rsidR="00000000" w:rsidRPr="00000000">
        <w:rPr>
          <w:b w:val="1"/>
          <w:bCs w:val="1"/>
          <w:sz w:val="26"/>
          <w:szCs w:val="26"/>
          <w:rtl w:val="0"/>
        </w:rPr>
        <w:t xml:space="preserve">Student ID: 2430426</w:t>
      </w:r>
    </w:p>
    <w:p w:rsidR="00000000" w:rsidDel="00000000" w:rsidP="00000000" w:rsidRDefault="00000000" w:rsidRPr="00000000" w14:paraId="00000004">
      <w:pPr>
        <w:spacing w:line="360" w:lineRule="auto"/>
        <w:rPr>
          <w:b w:val="1"/>
          <w:bCs w:val="1"/>
          <w:sz w:val="26"/>
          <w:szCs w:val="26"/>
        </w:rPr>
      </w:pPr>
      <w:r w:rsidDel="00000000" w:rsidR="00000000" w:rsidRPr="00000000">
        <w:rPr>
          <w:b w:val="1"/>
          <w:bCs w:val="1"/>
          <w:sz w:val="26"/>
          <w:szCs w:val="26"/>
          <w:rtl w:val="0"/>
        </w:rPr>
        <w:t xml:space="preserve">Module name: Protecting and Supporting Families in Health and Care</w:t>
      </w:r>
    </w:p>
    <w:p w:rsidR="00000000" w:rsidDel="00000000" w:rsidP="00000000" w:rsidRDefault="00000000" w:rsidRPr="00000000" w14:paraId="00000005">
      <w:pPr>
        <w:spacing w:line="360" w:lineRule="auto"/>
        <w:rPr>
          <w:b w:val="1"/>
          <w:bCs w:val="1"/>
          <w:sz w:val="26"/>
          <w:szCs w:val="26"/>
        </w:rPr>
      </w:pPr>
      <w:r w:rsidDel="00000000" w:rsidR="00000000" w:rsidRPr="00000000">
        <w:rPr>
          <w:b w:val="1"/>
          <w:bCs w:val="1"/>
          <w:sz w:val="26"/>
          <w:szCs w:val="26"/>
          <w:rtl w:val="0"/>
        </w:rPr>
        <w:t xml:space="preserve">Module code: BMHP5021</w:t>
      </w:r>
    </w:p>
    <w:p w:rsidR="00000000" w:rsidDel="00000000" w:rsidP="00000000" w:rsidRDefault="00000000" w:rsidRPr="00000000" w14:paraId="00000006">
      <w:pPr>
        <w:spacing w:line="360" w:lineRule="auto"/>
        <w:rPr>
          <w:b w:val="1"/>
          <w:bCs w:val="1"/>
          <w:sz w:val="26"/>
          <w:szCs w:val="26"/>
        </w:rPr>
      </w:pPr>
      <w:r w:rsidDel="00000000" w:rsidR="00000000" w:rsidRPr="00000000">
        <w:rPr>
          <w:b w:val="1"/>
          <w:bCs w:val="1"/>
          <w:sz w:val="26"/>
          <w:szCs w:val="26"/>
          <w:rtl w:val="0"/>
        </w:rPr>
        <w:t xml:space="preserve">Module lecturer name: G1: Shaila Hussain</w:t>
      </w:r>
    </w:p>
    <w:p w:rsidR="00000000" w:rsidDel="00000000" w:rsidP="00000000" w:rsidRDefault="00000000" w:rsidRPr="00000000" w14:paraId="00000007">
      <w:pPr>
        <w:spacing w:line="360" w:lineRule="auto"/>
        <w:rPr>
          <w:b w:val="1"/>
          <w:bCs w:val="1"/>
          <w:sz w:val="26"/>
          <w:szCs w:val="26"/>
        </w:rPr>
      </w:pPr>
      <w:r w:rsidDel="00000000" w:rsidR="00000000" w:rsidRPr="00000000">
        <w:rPr>
          <w:b w:val="1"/>
          <w:bCs w:val="1"/>
          <w:sz w:val="26"/>
          <w:szCs w:val="26"/>
          <w:rtl w:val="0"/>
        </w:rPr>
        <w:t xml:space="preserve">Assessment (Word count: 2000 words (+/-10%):</w:t>
      </w:r>
    </w:p>
    <w:p w:rsidR="00000000" w:rsidDel="00000000" w:rsidP="00000000" w:rsidRDefault="00000000" w:rsidRPr="00000000" w14:paraId="00000008">
      <w:pPr>
        <w:spacing w:line="360" w:lineRule="auto"/>
        <w:rPr>
          <w:b w:val="1"/>
          <w:bCs w:val="1"/>
          <w:sz w:val="30"/>
          <w:szCs w:val="30"/>
        </w:rPr>
      </w:pPr>
      <w:r w:rsidDel="00000000" w:rsidR="00000000" w:rsidRPr="00000000">
        <w:rPr>
          <w:rtl w:val="0"/>
        </w:rPr>
      </w:r>
    </w:p>
    <w:p w:rsidR="00000000" w:rsidDel="00000000" w:rsidP="00000000" w:rsidRDefault="00000000" w:rsidRPr="00000000" w14:paraId="00000009">
      <w:pPr>
        <w:rPr>
          <w:b w:val="1"/>
          <w:bCs w:val="1"/>
          <w:sz w:val="30"/>
          <w:szCs w:val="30"/>
        </w:rPr>
      </w:pPr>
      <w:r w:rsidDel="00000000" w:rsidR="00000000" w:rsidRPr="00000000">
        <w:rPr>
          <w:rtl w:val="0"/>
        </w:rPr>
      </w:r>
    </w:p>
    <w:p w:rsidR="00000000" w:rsidDel="00000000" w:rsidP="00000000" w:rsidRDefault="00000000" w:rsidRPr="00000000" w14:paraId="0000000A">
      <w:pPr>
        <w:rPr>
          <w:b w:val="1"/>
          <w:bCs w:val="1"/>
          <w:sz w:val="30"/>
          <w:szCs w:val="30"/>
        </w:rPr>
      </w:pPr>
      <w:r w:rsidDel="00000000" w:rsidR="00000000" w:rsidRPr="00000000">
        <w:rPr>
          <w:rtl w:val="0"/>
        </w:rPr>
      </w:r>
    </w:p>
    <w:p w:rsidR="00000000" w:rsidDel="00000000" w:rsidP="00000000" w:rsidRDefault="00000000" w:rsidRPr="00000000" w14:paraId="0000000B">
      <w:pPr>
        <w:rPr>
          <w:b w:val="1"/>
          <w:bCs w:val="1"/>
          <w:sz w:val="30"/>
          <w:szCs w:val="30"/>
        </w:rPr>
      </w:pPr>
      <w:r w:rsidDel="00000000" w:rsidR="00000000" w:rsidRPr="00000000">
        <w:rPr>
          <w:rtl w:val="0"/>
        </w:rPr>
      </w:r>
    </w:p>
    <w:p w:rsidR="00000000" w:rsidDel="00000000" w:rsidP="00000000" w:rsidRDefault="00000000" w:rsidRPr="00000000" w14:paraId="0000000C">
      <w:pPr>
        <w:rPr>
          <w:b w:val="1"/>
          <w:bCs w:val="1"/>
          <w:sz w:val="30"/>
          <w:szCs w:val="30"/>
        </w:rPr>
      </w:pPr>
      <w:r w:rsidDel="00000000" w:rsidR="00000000" w:rsidRPr="00000000">
        <w:rPr>
          <w:rtl w:val="0"/>
        </w:rPr>
      </w:r>
    </w:p>
    <w:p w:rsidR="00000000" w:rsidDel="00000000" w:rsidP="00000000" w:rsidRDefault="00000000" w:rsidRPr="00000000" w14:paraId="0000000D">
      <w:pPr>
        <w:rPr>
          <w:b w:val="1"/>
          <w:bCs w:val="1"/>
          <w:sz w:val="34"/>
          <w:szCs w:val="34"/>
        </w:rPr>
      </w:pPr>
      <w:r w:rsidDel="00000000" w:rsidR="00000000" w:rsidRPr="00000000">
        <w:rPr>
          <w:rtl w:val="0"/>
        </w:rPr>
      </w:r>
    </w:p>
    <w:p w:rsidR="00000000" w:rsidDel="00000000" w:rsidP="00000000" w:rsidRDefault="00000000" w:rsidRPr="00000000" w14:paraId="0000000E">
      <w:pPr>
        <w:spacing w:line="360" w:lineRule="auto"/>
        <w:rPr>
          <w:b w:val="1"/>
          <w:bCs w:val="1"/>
          <w:sz w:val="34"/>
          <w:szCs w:val="34"/>
        </w:rPr>
      </w:pPr>
      <w:r w:rsidDel="00000000" w:rsidR="00000000" w:rsidRPr="00000000">
        <w:rPr>
          <w:b w:val="1"/>
          <w:bCs w:val="1"/>
          <w:sz w:val="34"/>
          <w:szCs w:val="34"/>
          <w:rtl w:val="0"/>
        </w:rPr>
        <w:t xml:space="preserve">Report: An Examination and Analysis of How the ‘Early Help’ System is Signposted to UK Families by Their Local Authority Websites.</w:t>
      </w:r>
    </w:p>
    <w:p w:rsidR="00000000" w:rsidDel="00000000" w:rsidP="00000000" w:rsidRDefault="00000000" w:rsidRPr="00000000" w14:paraId="0000000F">
      <w:pPr>
        <w:spacing w:line="360" w:lineRule="auto"/>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spacing w:line="360" w:lineRule="auto"/>
        <w:rPr>
          <w:b w:val="1"/>
          <w:bCs w:val="1"/>
          <w:sz w:val="24"/>
          <w:szCs w:val="24"/>
        </w:rPr>
      </w:pPr>
      <w:r w:rsidDel="00000000" w:rsidR="00000000" w:rsidRPr="00000000">
        <w:rPr>
          <w:rtl w:val="0"/>
        </w:rPr>
      </w:r>
    </w:p>
    <w:p w:rsidR="00000000" w:rsidDel="00000000" w:rsidP="00000000" w:rsidRDefault="00000000" w:rsidRPr="00000000" w14:paraId="00000021">
      <w:pPr>
        <w:rPr>
          <w:b w:val="1"/>
          <w:bCs w:val="1"/>
          <w:sz w:val="24"/>
          <w:szCs w:val="24"/>
        </w:rPr>
      </w:pPr>
      <w:r w:rsidDel="00000000" w:rsidR="00000000" w:rsidRPr="00000000">
        <w:rPr>
          <w:rtl w:val="0"/>
        </w:rPr>
      </w:r>
    </w:p>
    <w:p w:rsidR="00000000" w:rsidDel="00000000" w:rsidP="00000000" w:rsidRDefault="00000000" w:rsidRPr="00000000" w14:paraId="00000022">
      <w:pPr>
        <w:rPr>
          <w:b w:val="1"/>
          <w:bCs w:val="1"/>
          <w:sz w:val="24"/>
          <w:szCs w:val="24"/>
        </w:rPr>
      </w:pPr>
      <w:r w:rsidDel="00000000" w:rsidR="00000000" w:rsidRPr="00000000">
        <w:rPr>
          <w:rtl w:val="0"/>
        </w:rPr>
      </w:r>
    </w:p>
    <w:p w:rsidR="00000000" w:rsidDel="00000000" w:rsidP="00000000" w:rsidRDefault="00000000" w:rsidRPr="00000000" w14:paraId="00000023">
      <w:pPr>
        <w:rPr>
          <w:b w:val="1"/>
          <w:bCs w:val="1"/>
          <w:sz w:val="24"/>
          <w:szCs w:val="24"/>
        </w:rPr>
      </w:pPr>
      <w:r w:rsidDel="00000000" w:rsidR="00000000" w:rsidRPr="00000000">
        <w:rPr>
          <w:rtl w:val="0"/>
        </w:rPr>
      </w:r>
    </w:p>
    <w:p w:rsidR="00000000" w:rsidDel="00000000" w:rsidP="00000000" w:rsidRDefault="00000000" w:rsidRPr="00000000" w14:paraId="00000024">
      <w:pPr>
        <w:rPr>
          <w:b w:val="1"/>
          <w:bCs w:val="1"/>
          <w:sz w:val="24"/>
          <w:szCs w:val="24"/>
        </w:rPr>
      </w:pPr>
      <w:r w:rsidDel="00000000" w:rsidR="00000000" w:rsidRPr="00000000">
        <w:rPr>
          <w:rtl w:val="0"/>
        </w:rPr>
      </w:r>
    </w:p>
    <w:p w:rsidR="00000000" w:rsidDel="00000000" w:rsidP="00000000" w:rsidRDefault="00000000" w:rsidRPr="00000000" w14:paraId="00000025">
      <w:pPr>
        <w:rPr>
          <w:b w:val="1"/>
          <w:bCs w:val="1"/>
          <w:sz w:val="26"/>
          <w:szCs w:val="26"/>
        </w:rPr>
      </w:pPr>
      <w:r w:rsidDel="00000000" w:rsidR="00000000" w:rsidRPr="00000000">
        <w:rPr>
          <w:b w:val="1"/>
          <w:bCs w:val="1"/>
          <w:sz w:val="26"/>
          <w:szCs w:val="26"/>
          <w:rtl w:val="0"/>
        </w:rPr>
        <w:t xml:space="preserve">Table of content:   </w:t>
      </w:r>
    </w:p>
    <w:p w:rsidR="00000000" w:rsidDel="00000000" w:rsidP="00000000" w:rsidRDefault="00000000" w:rsidRPr="00000000" w14:paraId="00000026">
      <w:pPr>
        <w:rPr>
          <w:b w:val="1"/>
          <w:bCs w:val="1"/>
          <w:sz w:val="24"/>
          <w:szCs w:val="24"/>
        </w:rPr>
      </w:pPr>
      <w:r w:rsidDel="00000000" w:rsidR="00000000" w:rsidRPr="00000000">
        <w:rPr>
          <w:rtl w:val="0"/>
        </w:rPr>
      </w:r>
    </w:p>
    <w:p w:rsidR="00000000" w:rsidDel="00000000" w:rsidP="00000000" w:rsidRDefault="00000000" w:rsidRPr="00000000" w14:paraId="00000027">
      <w:pPr>
        <w:rPr>
          <w:b w:val="1"/>
          <w:bCs w:val="1"/>
          <w:sz w:val="24"/>
          <w:szCs w:val="24"/>
        </w:rPr>
      </w:pPr>
      <w:r w:rsidDel="00000000" w:rsidR="00000000" w:rsidRPr="00000000">
        <w:rPr>
          <w:b w:val="1"/>
          <w:bCs w:val="1"/>
          <w:sz w:val="24"/>
          <w:szCs w:val="24"/>
          <w:rtl w:val="0"/>
        </w:rPr>
        <w:t xml:space="preserve">1. Introduction.......................................................................................................... 2 </w:t>
      </w:r>
    </w:p>
    <w:p w:rsidR="00000000" w:rsidDel="00000000" w:rsidP="00000000" w:rsidRDefault="00000000" w:rsidRPr="00000000" w14:paraId="00000028">
      <w:pPr>
        <w:rPr>
          <w:b w:val="1"/>
          <w:bCs w:val="1"/>
          <w:sz w:val="24"/>
          <w:szCs w:val="24"/>
        </w:rPr>
      </w:pPr>
      <w:r w:rsidDel="00000000" w:rsidR="00000000" w:rsidRPr="00000000">
        <w:rPr>
          <w:b w:val="1"/>
          <w:bCs w:val="1"/>
          <w:sz w:val="24"/>
          <w:szCs w:val="24"/>
          <w:rtl w:val="0"/>
        </w:rPr>
        <w:t xml:space="preserve">2. Early Help System................................................................................................ 2 </w:t>
      </w:r>
    </w:p>
    <w:p w:rsidR="00000000" w:rsidDel="00000000" w:rsidP="00000000" w:rsidRDefault="00000000" w:rsidRPr="00000000" w14:paraId="00000029">
      <w:pPr>
        <w:rPr>
          <w:b w:val="1"/>
          <w:bCs w:val="1"/>
          <w:sz w:val="24"/>
          <w:szCs w:val="24"/>
        </w:rPr>
      </w:pPr>
      <w:r w:rsidDel="00000000" w:rsidR="00000000" w:rsidRPr="00000000">
        <w:rPr>
          <w:b w:val="1"/>
          <w:bCs w:val="1"/>
          <w:sz w:val="24"/>
          <w:szCs w:val="24"/>
          <w:rtl w:val="0"/>
        </w:rPr>
        <w:t xml:space="preserve">3. Multi-Agency Working.......................................................................................... 3</w:t>
      </w:r>
    </w:p>
    <w:p w:rsidR="00000000" w:rsidDel="00000000" w:rsidP="00000000" w:rsidRDefault="00000000" w:rsidRPr="00000000" w14:paraId="0000002A">
      <w:pPr>
        <w:rPr>
          <w:b w:val="1"/>
          <w:bCs w:val="1"/>
          <w:sz w:val="24"/>
          <w:szCs w:val="24"/>
        </w:rPr>
      </w:pPr>
      <w:r w:rsidDel="00000000" w:rsidR="00000000" w:rsidRPr="00000000">
        <w:rPr>
          <w:b w:val="1"/>
          <w:bCs w:val="1"/>
          <w:sz w:val="24"/>
          <w:szCs w:val="24"/>
          <w:rtl w:val="0"/>
        </w:rPr>
        <w:t xml:space="preserve">3.1 Key Principles of Multi-Agency Working ......................................................... 3 </w:t>
      </w:r>
    </w:p>
    <w:p w:rsidR="00000000" w:rsidDel="00000000" w:rsidP="00000000" w:rsidRDefault="00000000" w:rsidRPr="00000000" w14:paraId="0000002B">
      <w:pPr>
        <w:rPr>
          <w:b w:val="1"/>
          <w:bCs w:val="1"/>
          <w:sz w:val="24"/>
          <w:szCs w:val="24"/>
        </w:rPr>
      </w:pPr>
      <w:r w:rsidDel="00000000" w:rsidR="00000000" w:rsidRPr="00000000">
        <w:rPr>
          <w:b w:val="1"/>
          <w:bCs w:val="1"/>
          <w:sz w:val="24"/>
          <w:szCs w:val="24"/>
          <w:rtl w:val="0"/>
        </w:rPr>
        <w:t xml:space="preserve">3.2 Why is Multi-Agency Working Integral for Early Help?................................... 4</w:t>
      </w:r>
    </w:p>
    <w:p w:rsidR="00000000" w:rsidDel="00000000" w:rsidP="00000000" w:rsidRDefault="00000000" w:rsidRPr="00000000" w14:paraId="0000002C">
      <w:pPr>
        <w:rPr>
          <w:b w:val="1"/>
          <w:bCs w:val="1"/>
          <w:sz w:val="24"/>
          <w:szCs w:val="24"/>
        </w:rPr>
      </w:pPr>
      <w:r w:rsidDel="00000000" w:rsidR="00000000" w:rsidRPr="00000000">
        <w:rPr>
          <w:b w:val="1"/>
          <w:bCs w:val="1"/>
          <w:sz w:val="24"/>
          <w:szCs w:val="24"/>
          <w:rtl w:val="0"/>
        </w:rPr>
        <w:t xml:space="preserve">3.3 Critical Review of Multi-Agency Early Help Provision and Digital Navigation ………………………………………………………………………………………………...5 </w:t>
      </w:r>
    </w:p>
    <w:p w:rsidR="00000000" w:rsidDel="00000000" w:rsidP="00000000" w:rsidRDefault="00000000" w:rsidRPr="00000000" w14:paraId="0000002D">
      <w:pPr>
        <w:rPr>
          <w:b w:val="1"/>
          <w:bCs w:val="1"/>
          <w:sz w:val="24"/>
          <w:szCs w:val="24"/>
        </w:rPr>
      </w:pPr>
      <w:r w:rsidDel="00000000" w:rsidR="00000000" w:rsidRPr="00000000">
        <w:rPr>
          <w:b w:val="1"/>
          <w:bCs w:val="1"/>
          <w:sz w:val="24"/>
          <w:szCs w:val="24"/>
          <w:rtl w:val="0"/>
        </w:rPr>
        <w:t xml:space="preserve">4. Evaluation of Local Authority Websites ............................................................ 5</w:t>
      </w:r>
    </w:p>
    <w:p w:rsidR="00000000" w:rsidDel="00000000" w:rsidP="00000000" w:rsidRDefault="00000000" w:rsidRPr="00000000" w14:paraId="0000002E">
      <w:pPr>
        <w:rPr>
          <w:b w:val="1"/>
          <w:bCs w:val="1"/>
          <w:sz w:val="24"/>
          <w:szCs w:val="24"/>
        </w:rPr>
      </w:pPr>
      <w:r w:rsidDel="00000000" w:rsidR="00000000" w:rsidRPr="00000000">
        <w:rPr>
          <w:b w:val="1"/>
          <w:bCs w:val="1"/>
          <w:sz w:val="24"/>
          <w:szCs w:val="24"/>
          <w:rtl w:val="0"/>
        </w:rPr>
        <w:t xml:space="preserve">4.1 Leicestershire County Council ..........................................................................5 </w:t>
      </w:r>
    </w:p>
    <w:p w:rsidR="00000000" w:rsidDel="00000000" w:rsidP="00000000" w:rsidRDefault="00000000" w:rsidRPr="00000000" w14:paraId="0000002F">
      <w:pPr>
        <w:rPr>
          <w:b w:val="1"/>
          <w:bCs w:val="1"/>
          <w:sz w:val="24"/>
          <w:szCs w:val="24"/>
        </w:rPr>
      </w:pPr>
      <w:r w:rsidDel="00000000" w:rsidR="00000000" w:rsidRPr="00000000">
        <w:rPr>
          <w:b w:val="1"/>
          <w:bCs w:val="1"/>
          <w:sz w:val="24"/>
          <w:szCs w:val="24"/>
          <w:rtl w:val="0"/>
        </w:rPr>
        <w:t xml:space="preserve">4.2 Norfolk County Council ......................................................................................8 </w:t>
      </w:r>
    </w:p>
    <w:p w:rsidR="00000000" w:rsidDel="00000000" w:rsidP="00000000" w:rsidRDefault="00000000" w:rsidRPr="00000000" w14:paraId="00000030">
      <w:pPr>
        <w:rPr>
          <w:b w:val="1"/>
          <w:bCs w:val="1"/>
          <w:sz w:val="24"/>
          <w:szCs w:val="24"/>
        </w:rPr>
      </w:pPr>
      <w:r w:rsidDel="00000000" w:rsidR="00000000" w:rsidRPr="00000000">
        <w:rPr>
          <w:b w:val="1"/>
          <w:bCs w:val="1"/>
          <w:sz w:val="24"/>
          <w:szCs w:val="24"/>
          <w:rtl w:val="0"/>
        </w:rPr>
        <w:t xml:space="preserve">4.3 Tower Hamlets Council .......................................................................…........... 9 </w:t>
      </w:r>
    </w:p>
    <w:p w:rsidR="00000000" w:rsidDel="00000000" w:rsidP="00000000" w:rsidRDefault="00000000" w:rsidRPr="00000000" w14:paraId="00000031">
      <w:pPr>
        <w:rPr>
          <w:b w:val="1"/>
          <w:bCs w:val="1"/>
          <w:sz w:val="24"/>
          <w:szCs w:val="24"/>
        </w:rPr>
      </w:pPr>
      <w:r w:rsidDel="00000000" w:rsidR="00000000" w:rsidRPr="00000000">
        <w:rPr>
          <w:b w:val="1"/>
          <w:bCs w:val="1"/>
          <w:sz w:val="24"/>
          <w:szCs w:val="24"/>
          <w:rtl w:val="0"/>
        </w:rPr>
        <w:t xml:space="preserve">5. Comparative analysis .........................................................................................12</w:t>
      </w:r>
    </w:p>
    <w:p w:rsidR="00000000" w:rsidDel="00000000" w:rsidP="00000000" w:rsidRDefault="00000000" w:rsidRPr="00000000" w14:paraId="00000032">
      <w:pPr>
        <w:rPr>
          <w:b w:val="1"/>
          <w:bCs w:val="1"/>
          <w:sz w:val="24"/>
          <w:szCs w:val="24"/>
        </w:rPr>
      </w:pPr>
      <w:r w:rsidDel="00000000" w:rsidR="00000000" w:rsidRPr="00000000">
        <w:rPr>
          <w:b w:val="1"/>
          <w:bCs w:val="1"/>
          <w:sz w:val="24"/>
          <w:szCs w:val="24"/>
          <w:rtl w:val="0"/>
        </w:rPr>
        <w:t xml:space="preserve">6. Conclusion ................................................................................................…...... 12</w:t>
      </w:r>
    </w:p>
    <w:p w:rsidR="00000000" w:rsidDel="00000000" w:rsidP="00000000" w:rsidRDefault="00000000" w:rsidRPr="00000000" w14:paraId="00000033">
      <w:pPr>
        <w:rPr>
          <w:b w:val="1"/>
          <w:bCs w:val="1"/>
          <w:sz w:val="24"/>
          <w:szCs w:val="24"/>
        </w:rPr>
      </w:pPr>
      <w:r w:rsidDel="00000000" w:rsidR="00000000" w:rsidRPr="00000000">
        <w:rPr>
          <w:b w:val="1"/>
          <w:bCs w:val="1"/>
          <w:sz w:val="24"/>
          <w:szCs w:val="24"/>
          <w:rtl w:val="0"/>
        </w:rPr>
        <w:t xml:space="preserve">7. Recommendations ...................................................................................…...... 13</w:t>
      </w:r>
    </w:p>
    <w:p w:rsidR="00000000" w:rsidDel="00000000" w:rsidP="00000000" w:rsidRDefault="00000000" w:rsidRPr="00000000" w14:paraId="00000034">
      <w:pPr>
        <w:rPr>
          <w:b w:val="1"/>
          <w:bCs w:val="1"/>
          <w:sz w:val="24"/>
          <w:szCs w:val="24"/>
        </w:rPr>
      </w:pPr>
      <w:r w:rsidDel="00000000" w:rsidR="00000000" w:rsidRPr="00000000">
        <w:rPr>
          <w:b w:val="1"/>
          <w:bCs w:val="1"/>
          <w:sz w:val="24"/>
          <w:szCs w:val="24"/>
          <w:rtl w:val="0"/>
        </w:rPr>
        <w:t xml:space="preserve">8. References ..........................................................................................................14</w:t>
      </w:r>
    </w:p>
    <w:p w:rsidR="00000000" w:rsidDel="00000000" w:rsidP="00000000" w:rsidRDefault="00000000" w:rsidRPr="00000000" w14:paraId="00000035">
      <w:pPr>
        <w:rPr>
          <w:b w:val="1"/>
          <w:bCs w:val="1"/>
          <w:sz w:val="24"/>
          <w:szCs w:val="24"/>
        </w:rPr>
      </w:pPr>
      <w:r w:rsidDel="00000000" w:rsidR="00000000" w:rsidRPr="00000000">
        <w:rPr>
          <w:rtl w:val="0"/>
        </w:rPr>
      </w:r>
    </w:p>
    <w:p w:rsidR="00000000" w:rsidDel="00000000" w:rsidP="00000000" w:rsidRDefault="00000000" w:rsidRPr="00000000" w14:paraId="00000036">
      <w:pPr>
        <w:rPr>
          <w:b w:val="1"/>
          <w:bCs w:val="1"/>
          <w:sz w:val="24"/>
          <w:szCs w:val="24"/>
        </w:rPr>
      </w:pPr>
      <w:r w:rsidDel="00000000" w:rsidR="00000000" w:rsidRPr="00000000">
        <w:rPr>
          <w:rtl w:val="0"/>
        </w:rPr>
      </w:r>
    </w:p>
    <w:p w:rsidR="00000000" w:rsidDel="00000000" w:rsidP="00000000" w:rsidRDefault="00000000" w:rsidRPr="00000000" w14:paraId="00000037">
      <w:pPr>
        <w:rPr>
          <w:b w:val="1"/>
          <w:bCs w:val="1"/>
          <w:sz w:val="24"/>
          <w:szCs w:val="24"/>
        </w:rPr>
      </w:pPr>
      <w:r w:rsidDel="00000000" w:rsidR="00000000" w:rsidRPr="00000000">
        <w:rPr>
          <w:rtl w:val="0"/>
        </w:rPr>
      </w:r>
    </w:p>
    <w:p w:rsidR="00000000" w:rsidDel="00000000" w:rsidP="00000000" w:rsidRDefault="00000000" w:rsidRPr="00000000" w14:paraId="00000038">
      <w:pPr>
        <w:rPr>
          <w:b w:val="1"/>
          <w:bCs w:val="1"/>
          <w:sz w:val="24"/>
          <w:szCs w:val="24"/>
        </w:rPr>
      </w:pPr>
      <w:r w:rsidDel="00000000" w:rsidR="00000000" w:rsidRPr="00000000">
        <w:rPr>
          <w:rtl w:val="0"/>
        </w:rPr>
      </w:r>
    </w:p>
    <w:p w:rsidR="00000000" w:rsidDel="00000000" w:rsidP="00000000" w:rsidRDefault="00000000" w:rsidRPr="00000000" w14:paraId="00000039">
      <w:pPr>
        <w:rPr>
          <w:b w:val="1"/>
          <w:bCs w:val="1"/>
          <w:sz w:val="24"/>
          <w:szCs w:val="24"/>
        </w:rPr>
      </w:pPr>
      <w:r w:rsidDel="00000000" w:rsidR="00000000" w:rsidRPr="00000000">
        <w:rPr>
          <w:rtl w:val="0"/>
        </w:rPr>
      </w:r>
    </w:p>
    <w:p w:rsidR="00000000" w:rsidDel="00000000" w:rsidP="00000000" w:rsidRDefault="00000000" w:rsidRPr="00000000" w14:paraId="0000003A">
      <w:pPr>
        <w:rPr>
          <w:b w:val="1"/>
          <w:bCs w:val="1"/>
          <w:sz w:val="24"/>
          <w:szCs w:val="24"/>
        </w:rPr>
      </w:pPr>
      <w:r w:rsidDel="00000000" w:rsidR="00000000" w:rsidRPr="00000000">
        <w:rPr>
          <w:rtl w:val="0"/>
        </w:rPr>
      </w:r>
    </w:p>
    <w:p w:rsidR="00000000" w:rsidDel="00000000" w:rsidP="00000000" w:rsidRDefault="00000000" w:rsidRPr="00000000" w14:paraId="0000003B">
      <w:pPr>
        <w:rPr>
          <w:b w:val="1"/>
          <w:bCs w:val="1"/>
          <w:sz w:val="24"/>
          <w:szCs w:val="24"/>
        </w:rPr>
      </w:pPr>
      <w:r w:rsidDel="00000000" w:rsidR="00000000" w:rsidRPr="00000000">
        <w:rPr>
          <w:rtl w:val="0"/>
        </w:rPr>
      </w:r>
    </w:p>
    <w:p w:rsidR="00000000" w:rsidDel="00000000" w:rsidP="00000000" w:rsidRDefault="00000000" w:rsidRPr="00000000" w14:paraId="0000003C">
      <w:pPr>
        <w:rPr>
          <w:b w:val="1"/>
          <w:bCs w:val="1"/>
          <w:sz w:val="24"/>
          <w:szCs w:val="24"/>
        </w:rPr>
      </w:pPr>
      <w:r w:rsidDel="00000000" w:rsidR="00000000" w:rsidRPr="00000000">
        <w:rPr>
          <w:rtl w:val="0"/>
        </w:rPr>
      </w:r>
    </w:p>
    <w:p w:rsidR="00000000" w:rsidDel="00000000" w:rsidP="00000000" w:rsidRDefault="00000000" w:rsidRPr="00000000" w14:paraId="0000003D">
      <w:pPr>
        <w:rPr>
          <w:b w:val="1"/>
          <w:bCs w:val="1"/>
          <w:sz w:val="24"/>
          <w:szCs w:val="24"/>
        </w:rPr>
      </w:pPr>
      <w:r w:rsidDel="00000000" w:rsidR="00000000" w:rsidRPr="00000000">
        <w:rPr>
          <w:rtl w:val="0"/>
        </w:rPr>
      </w:r>
    </w:p>
    <w:p w:rsidR="00000000" w:rsidDel="00000000" w:rsidP="00000000" w:rsidRDefault="00000000" w:rsidRPr="00000000" w14:paraId="0000003E">
      <w:pPr>
        <w:rPr>
          <w:b w:val="1"/>
          <w:bCs w:val="1"/>
          <w:sz w:val="24"/>
          <w:szCs w:val="24"/>
        </w:rPr>
      </w:pPr>
      <w:r w:rsidDel="00000000" w:rsidR="00000000" w:rsidRPr="00000000">
        <w:rPr>
          <w:rtl w:val="0"/>
        </w:rPr>
      </w:r>
    </w:p>
    <w:p w:rsidR="00000000" w:rsidDel="00000000" w:rsidP="00000000" w:rsidRDefault="00000000" w:rsidRPr="00000000" w14:paraId="0000003F">
      <w:pPr>
        <w:rPr>
          <w:b w:val="1"/>
          <w:bCs w:val="1"/>
          <w:sz w:val="24"/>
          <w:szCs w:val="24"/>
        </w:rPr>
      </w:pPr>
      <w:r w:rsidDel="00000000" w:rsidR="00000000" w:rsidRPr="00000000">
        <w:rPr>
          <w:rtl w:val="0"/>
        </w:rPr>
      </w:r>
    </w:p>
    <w:p w:rsidR="00000000" w:rsidDel="00000000" w:rsidP="00000000" w:rsidRDefault="00000000" w:rsidRPr="00000000" w14:paraId="00000040">
      <w:pPr>
        <w:rPr>
          <w:b w:val="1"/>
          <w:bCs w:val="1"/>
          <w:sz w:val="24"/>
          <w:szCs w:val="24"/>
        </w:rPr>
      </w:pPr>
      <w:r w:rsidDel="00000000" w:rsidR="00000000" w:rsidRPr="00000000">
        <w:rPr>
          <w:rtl w:val="0"/>
        </w:rPr>
      </w:r>
    </w:p>
    <w:p w:rsidR="00000000" w:rsidDel="00000000" w:rsidP="00000000" w:rsidRDefault="00000000" w:rsidRPr="00000000" w14:paraId="00000041">
      <w:pPr>
        <w:rPr>
          <w:b w:val="1"/>
          <w:bCs w:val="1"/>
          <w:sz w:val="24"/>
          <w:szCs w:val="24"/>
        </w:rPr>
      </w:pPr>
      <w:r w:rsidDel="00000000" w:rsidR="00000000" w:rsidRPr="00000000">
        <w:rPr>
          <w:rtl w:val="0"/>
        </w:rPr>
      </w:r>
    </w:p>
    <w:p w:rsidR="00000000" w:rsidDel="00000000" w:rsidP="00000000" w:rsidRDefault="00000000" w:rsidRPr="00000000" w14:paraId="00000042">
      <w:pPr>
        <w:rPr>
          <w:b w:val="1"/>
          <w:bCs w:val="1"/>
          <w:sz w:val="24"/>
          <w:szCs w:val="24"/>
        </w:rPr>
      </w:pPr>
      <w:r w:rsidDel="00000000" w:rsidR="00000000" w:rsidRPr="00000000">
        <w:rPr>
          <w:rtl w:val="0"/>
        </w:rPr>
      </w:r>
    </w:p>
    <w:p w:rsidR="00000000" w:rsidDel="00000000" w:rsidP="00000000" w:rsidRDefault="00000000" w:rsidRPr="00000000" w14:paraId="00000043">
      <w:pPr>
        <w:rPr>
          <w:b w:val="1"/>
          <w:bCs w:val="1"/>
          <w:sz w:val="24"/>
          <w:szCs w:val="24"/>
        </w:rPr>
      </w:pPr>
      <w:r w:rsidDel="00000000" w:rsidR="00000000" w:rsidRPr="00000000">
        <w:rPr>
          <w:rtl w:val="0"/>
        </w:rPr>
      </w:r>
    </w:p>
    <w:p w:rsidR="00000000" w:rsidDel="00000000" w:rsidP="00000000" w:rsidRDefault="00000000" w:rsidRPr="00000000" w14:paraId="00000044">
      <w:pPr>
        <w:rPr>
          <w:b w:val="1"/>
          <w:bCs w:val="1"/>
          <w:sz w:val="24"/>
          <w:szCs w:val="24"/>
        </w:rPr>
      </w:pPr>
      <w:r w:rsidDel="00000000" w:rsidR="00000000" w:rsidRPr="00000000">
        <w:rPr>
          <w:rtl w:val="0"/>
        </w:rPr>
      </w:r>
    </w:p>
    <w:p w:rsidR="00000000" w:rsidDel="00000000" w:rsidP="00000000" w:rsidRDefault="00000000" w:rsidRPr="00000000" w14:paraId="00000045">
      <w:pPr>
        <w:rPr>
          <w:b w:val="1"/>
          <w:bCs w:val="1"/>
          <w:sz w:val="24"/>
          <w:szCs w:val="24"/>
        </w:rPr>
      </w:pPr>
      <w:r w:rsidDel="00000000" w:rsidR="00000000" w:rsidRPr="00000000">
        <w:rPr>
          <w:rtl w:val="0"/>
        </w:rPr>
      </w:r>
    </w:p>
    <w:p w:rsidR="00000000" w:rsidDel="00000000" w:rsidP="00000000" w:rsidRDefault="00000000" w:rsidRPr="00000000" w14:paraId="00000046">
      <w:pPr>
        <w:rPr>
          <w:b w:val="1"/>
          <w:bCs w:val="1"/>
          <w:sz w:val="24"/>
          <w:szCs w:val="24"/>
        </w:rPr>
      </w:pPr>
      <w:r w:rsidDel="00000000" w:rsidR="00000000" w:rsidRPr="00000000">
        <w:rPr>
          <w:rtl w:val="0"/>
        </w:rPr>
      </w:r>
    </w:p>
    <w:p w:rsidR="00000000" w:rsidDel="00000000" w:rsidP="00000000" w:rsidRDefault="00000000" w:rsidRPr="00000000" w14:paraId="00000047">
      <w:pPr>
        <w:rPr>
          <w:b w:val="1"/>
          <w:bCs w:val="1"/>
          <w:sz w:val="24"/>
          <w:szCs w:val="24"/>
        </w:rPr>
      </w:pPr>
      <w:r w:rsidDel="00000000" w:rsidR="00000000" w:rsidRPr="00000000">
        <w:rPr>
          <w:rtl w:val="0"/>
        </w:rPr>
      </w:r>
    </w:p>
    <w:p w:rsidR="00000000" w:rsidDel="00000000" w:rsidP="00000000" w:rsidRDefault="00000000" w:rsidRPr="00000000" w14:paraId="00000048">
      <w:pPr>
        <w:rPr>
          <w:b w:val="1"/>
          <w:bCs w:val="1"/>
          <w:sz w:val="24"/>
          <w:szCs w:val="24"/>
        </w:rPr>
      </w:pPr>
      <w:r w:rsidDel="00000000" w:rsidR="00000000" w:rsidRPr="00000000">
        <w:rPr>
          <w:rtl w:val="0"/>
        </w:rPr>
      </w:r>
    </w:p>
    <w:p w:rsidR="00000000" w:rsidDel="00000000" w:rsidP="00000000" w:rsidRDefault="00000000" w:rsidRPr="00000000" w14:paraId="00000049">
      <w:pPr>
        <w:rPr>
          <w:b w:val="1"/>
          <w:bCs w:val="1"/>
          <w:sz w:val="24"/>
          <w:szCs w:val="24"/>
        </w:rPr>
      </w:pPr>
      <w:r w:rsidDel="00000000" w:rsidR="00000000" w:rsidRPr="00000000">
        <w:rPr>
          <w:rtl w:val="0"/>
        </w:rPr>
      </w:r>
    </w:p>
    <w:p w:rsidR="00000000" w:rsidDel="00000000" w:rsidP="00000000" w:rsidRDefault="00000000" w:rsidRPr="00000000" w14:paraId="0000004A">
      <w:pPr>
        <w:rPr>
          <w:b w:val="1"/>
          <w:bCs w:val="1"/>
          <w:sz w:val="24"/>
          <w:szCs w:val="24"/>
        </w:rPr>
      </w:pPr>
      <w:r w:rsidDel="00000000" w:rsidR="00000000" w:rsidRPr="00000000">
        <w:rPr>
          <w:rtl w:val="0"/>
        </w:rPr>
      </w:r>
    </w:p>
    <w:p w:rsidR="00000000" w:rsidDel="00000000" w:rsidP="00000000" w:rsidRDefault="00000000" w:rsidRPr="00000000" w14:paraId="0000004B">
      <w:pPr>
        <w:spacing w:line="360" w:lineRule="auto"/>
        <w:rPr>
          <w:sz w:val="24"/>
          <w:szCs w:val="24"/>
        </w:rPr>
      </w:pPr>
      <w:r w:rsidDel="00000000" w:rsidR="00000000" w:rsidRPr="00000000">
        <w:rPr>
          <w:b w:val="1"/>
          <w:bCs w:val="1"/>
          <w:sz w:val="24"/>
          <w:szCs w:val="24"/>
          <w:rtl w:val="0"/>
        </w:rPr>
        <w:t xml:space="preserve">1 . Introduction   </w:t>
      </w:r>
      <w:r w:rsidDel="00000000" w:rsidR="00000000" w:rsidRPr="00000000">
        <w:rPr>
          <w:sz w:val="24"/>
          <w:szCs w:val="24"/>
          <w:rtl w:val="0"/>
        </w:rPr>
        <w:t xml:space="preserve">  </w:t>
      </w:r>
    </w:p>
    <w:p w:rsidR="00000000" w:rsidDel="00000000" w:rsidP="00000000" w:rsidRDefault="00000000" w:rsidRPr="00000000" w14:paraId="0000004C">
      <w:pPr>
        <w:spacing w:line="360" w:lineRule="auto"/>
        <w:rPr/>
      </w:pPr>
      <w:r w:rsidDel="00000000" w:rsidR="00000000" w:rsidRPr="00000000">
        <w:rPr>
          <w:rtl w:val="0"/>
        </w:rPr>
      </w:r>
    </w:p>
    <w:p w:rsidR="00000000" w:rsidDel="00000000" w:rsidP="00000000" w:rsidRDefault="00000000" w:rsidRPr="00000000" w14:paraId="0000004D">
      <w:pPr>
        <w:spacing w:line="360" w:lineRule="auto"/>
        <w:rPr/>
      </w:pPr>
      <w:r w:rsidDel="00000000" w:rsidR="00000000" w:rsidRPr="00000000">
        <w:rPr>
          <w:rtl w:val="0"/>
        </w:rPr>
        <w:t xml:space="preserve">Early Help is an essential part of children’s social services in England, which focuses on the needs of families and children at an early age. Early Help highlights the significance of meeting the needs of children, their parents, and entire households. The Early Help System Guide defines Early Help as a county-wide coordinated method that engages services and communities in improving children’s lives (Department for Education and Department for Levelling Up, Housing, and Communities, 2022). It is essential to signpost families towards Early Help services in an appropriate manner so that they clearly understand what help they are entitled to, how to contact the services, and what actions will be taken. Local area websites offer an informative link between families and social care services; however, merely providing information does not always guarantee its availability (Research in Practice, 2022).</w:t>
      </w:r>
    </w:p>
    <w:p w:rsidR="00000000" w:rsidDel="00000000" w:rsidP="00000000" w:rsidRDefault="00000000" w:rsidRPr="00000000" w14:paraId="0000004E">
      <w:pPr>
        <w:spacing w:line="360" w:lineRule="auto"/>
        <w:rPr/>
      </w:pPr>
      <w:r w:rsidDel="00000000" w:rsidR="00000000" w:rsidRPr="00000000">
        <w:rPr>
          <w:rtl w:val="0"/>
        </w:rPr>
        <w:t xml:space="preserve">Poorly developed web portals and portals with inadequate labelling can confuse users, failing to reach the exact point of service delivery. This essay will examine and compare the Early Help offerings of the Leicestershire County Council, Norfolk County Council, and Tower Hamlets Council. Each site is assessed in relation to visibility/signposting, clarity, accessibility, referrals, assessment, involvement of families, and the communication of multi-agency practice.</w:t>
      </w:r>
    </w:p>
    <w:p w:rsidR="00000000" w:rsidDel="00000000" w:rsidP="00000000" w:rsidRDefault="00000000" w:rsidRPr="00000000" w14:paraId="0000004F">
      <w:pPr>
        <w:spacing w:line="360" w:lineRule="auto"/>
        <w:rPr/>
      </w:pPr>
      <w:r w:rsidDel="00000000" w:rsidR="00000000" w:rsidRPr="00000000">
        <w:rPr>
          <w:rtl w:val="0"/>
        </w:rPr>
        <w:t xml:space="preserve">The analysis will be conducted using the guidance provided by the Early Help System Guide and Working Together to Safeguard Children 2026 along with legal, research, and Ofsted reports.</w:t>
      </w:r>
    </w:p>
    <w:p w:rsidR="00000000" w:rsidDel="00000000" w:rsidP="00000000" w:rsidRDefault="00000000" w:rsidRPr="00000000" w14:paraId="00000050">
      <w:pPr>
        <w:spacing w:line="360" w:lineRule="auto"/>
        <w:rPr/>
      </w:pPr>
      <w:r w:rsidDel="00000000" w:rsidR="00000000" w:rsidRPr="00000000">
        <w:rPr>
          <w:rtl w:val="0"/>
        </w:rPr>
      </w:r>
    </w:p>
    <w:p w:rsidR="00000000" w:rsidDel="00000000" w:rsidP="00000000" w:rsidRDefault="00000000" w:rsidRPr="00000000" w14:paraId="00000051">
      <w:pPr>
        <w:spacing w:line="360" w:lineRule="auto"/>
        <w:rPr>
          <w:b w:val="1"/>
          <w:bCs w:val="1"/>
          <w:sz w:val="24"/>
          <w:szCs w:val="24"/>
        </w:rPr>
      </w:pPr>
      <w:r w:rsidDel="00000000" w:rsidR="00000000" w:rsidRPr="00000000">
        <w:rPr>
          <w:b w:val="1"/>
          <w:bCs w:val="1"/>
          <w:sz w:val="24"/>
          <w:szCs w:val="24"/>
          <w:rtl w:val="0"/>
        </w:rPr>
        <w:t xml:space="preserve">2. The Early Help System</w:t>
      </w:r>
    </w:p>
    <w:p w:rsidR="00000000" w:rsidDel="00000000" w:rsidP="00000000" w:rsidRDefault="00000000" w:rsidRPr="00000000" w14:paraId="00000052">
      <w:pPr>
        <w:spacing w:line="360" w:lineRule="auto"/>
        <w:rPr/>
      </w:pPr>
      <w:r w:rsidDel="00000000" w:rsidR="00000000" w:rsidRPr="00000000">
        <w:rPr>
          <w:rtl w:val="0"/>
        </w:rPr>
      </w:r>
    </w:p>
    <w:p w:rsidR="00000000" w:rsidDel="00000000" w:rsidP="00000000" w:rsidRDefault="00000000" w:rsidRPr="00000000" w14:paraId="00000053">
      <w:pPr>
        <w:spacing w:line="360" w:lineRule="auto"/>
        <w:rPr/>
      </w:pPr>
      <w:r w:rsidDel="00000000" w:rsidR="00000000" w:rsidRPr="00000000">
        <w:rPr>
          <w:rtl w:val="0"/>
        </w:rPr>
        <w:t xml:space="preserve">Early Help is not a service but a system that coordinates services. </w:t>
      </w:r>
    </w:p>
    <w:p w:rsidR="00000000" w:rsidDel="00000000" w:rsidP="00000000" w:rsidRDefault="00000000" w:rsidRPr="00000000" w14:paraId="00000054">
      <w:pPr>
        <w:spacing w:line="360" w:lineRule="auto"/>
        <w:rPr/>
      </w:pPr>
      <w:r w:rsidDel="00000000" w:rsidR="00000000" w:rsidRPr="00000000">
        <w:rPr>
          <w:rtl w:val="0"/>
        </w:rPr>
        <w:t xml:space="preserve">The Early Help System Guide is a national-level strategy that provides guidance to local areas on how to build up their understanding of their own strengths and weaknesses in terms of the emerging needs and issues in their communities (Department for Education and Department for Levelling Up, Housing and Communities, 2022). As such, the strategy focuses on working with the family as a whole and is multi-agency in nature.</w:t>
      </w:r>
    </w:p>
    <w:p w:rsidR="00000000" w:rsidDel="00000000" w:rsidP="00000000" w:rsidRDefault="00000000" w:rsidRPr="00000000" w14:paraId="00000055">
      <w:pPr>
        <w:spacing w:line="360" w:lineRule="auto"/>
        <w:rPr/>
      </w:pPr>
      <w:r w:rsidDel="00000000" w:rsidR="00000000" w:rsidRPr="00000000">
        <w:rPr>
          <w:rtl w:val="0"/>
        </w:rPr>
        <w:t xml:space="preserve">Hence, families can access support in a range of areas, including, amongst others, family or parent-related issues, family or parent emotional needs, financial needs, the acute presentation of housing need, school absences, a disability, or other social needs (Department for Education and Department for Levelling Up, Housing and Communities, 2022). Early help recognises the importance of addressing emerging matters at an early stage as a way of preventing more serious issues in the future. In this regard, it is important to note that Early Help cannot replace statutory assessments, social work, and safeguarding procedures but rather complement them.</w:t>
      </w:r>
    </w:p>
    <w:p w:rsidR="00000000" w:rsidDel="00000000" w:rsidP="00000000" w:rsidRDefault="00000000" w:rsidRPr="00000000" w14:paraId="00000056">
      <w:pPr>
        <w:spacing w:line="360" w:lineRule="auto"/>
        <w:rPr/>
      </w:pPr>
      <w:r w:rsidDel="00000000" w:rsidR="00000000" w:rsidRPr="00000000">
        <w:rPr>
          <w:rtl w:val="0"/>
        </w:rPr>
        <w:t xml:space="preserve">Statutory guidance is the backbone of the Early Help system. In particular, Section 17(1) of the Children Act 1989 requires local authorities to take responsibility for the well-being of children in need (Children Act 1989). In turn, Section 10 of the Children Act 2004 promotes joint working between authorities and other agencies to undertake activities for the well-being of children (Children Act 2004). The statutory guidance was complemented by the Children and Families Act 2014 (Special Educational Needs and Disability) and the Children and Social Work Act 2017 (Multi-Agency Safeguarding Coordination). The latter two pieces of legislation enhanced the legal framework in relation to children’s social work, education, and local authority housing.</w:t>
      </w:r>
    </w:p>
    <w:p w:rsidR="00000000" w:rsidDel="00000000" w:rsidP="00000000" w:rsidRDefault="00000000" w:rsidRPr="00000000" w14:paraId="00000057">
      <w:pPr>
        <w:spacing w:line="360" w:lineRule="auto"/>
        <w:rPr/>
      </w:pPr>
      <w:r w:rsidDel="00000000" w:rsidR="00000000" w:rsidRPr="00000000">
        <w:rPr>
          <w:rtl w:val="0"/>
        </w:rPr>
        <w:t xml:space="preserve">The Carer’s Leave Act of 2024 reflects the government’s commitment to supporting families and carers in the community. The updated statutory guidance, Working Together to Safeguard Children 2026 (Department for Education, 2023), emphasises the role of early help in promoting the well-being of children, families, and communities by supporting local areas to strengthen their knowledge, skills, and capacity to deliver early help services effectively. In particular, the 2026 guidance highlights the role of local early help systems in fostering multi-agency working with children and families.</w:t>
      </w:r>
    </w:p>
    <w:p w:rsidR="00000000" w:rsidDel="00000000" w:rsidP="00000000" w:rsidRDefault="00000000" w:rsidRPr="00000000" w14:paraId="00000058">
      <w:pPr>
        <w:spacing w:line="360" w:lineRule="auto"/>
        <w:rPr/>
      </w:pPr>
      <w:r w:rsidDel="00000000" w:rsidR="00000000" w:rsidRPr="00000000">
        <w:rPr>
          <w:rtl w:val="0"/>
        </w:rPr>
        <w:t xml:space="preserve">Research in Practice’s Ofsted-commissioned scope study revealed that Early Help is a broad concept and that there are varying views and approaches to it across different agencies and local areas (Research in Practice, 2022). Therefore, local areas should ensure that the information on their websites is easy to find and understand. The language of Early Help is not always intuitive for families, who are often in a desperate situation and seek help immediately.</w:t>
      </w:r>
    </w:p>
    <w:p w:rsidR="00000000" w:rsidDel="00000000" w:rsidP="00000000" w:rsidRDefault="00000000" w:rsidRPr="00000000" w14:paraId="00000059">
      <w:pPr>
        <w:spacing w:line="360" w:lineRule="auto"/>
        <w:rPr/>
      </w:pPr>
      <w:r w:rsidDel="00000000" w:rsidR="00000000" w:rsidRPr="00000000">
        <w:rPr>
          <w:rtl w:val="0"/>
        </w:rPr>
      </w:r>
    </w:p>
    <w:p w:rsidR="00000000" w:rsidDel="00000000" w:rsidP="00000000" w:rsidRDefault="00000000" w:rsidRPr="00000000" w14:paraId="0000005A">
      <w:pPr>
        <w:spacing w:line="360" w:lineRule="auto"/>
        <w:rPr>
          <w:b w:val="1"/>
          <w:bCs w:val="1"/>
          <w:sz w:val="24"/>
          <w:szCs w:val="24"/>
        </w:rPr>
      </w:pPr>
      <w:r w:rsidDel="00000000" w:rsidR="00000000" w:rsidRPr="00000000">
        <w:rPr>
          <w:b w:val="1"/>
          <w:bCs w:val="1"/>
          <w:sz w:val="24"/>
          <w:szCs w:val="24"/>
          <w:rtl w:val="0"/>
        </w:rPr>
        <w:t xml:space="preserve">3. Multi-Agency Working</w:t>
      </w:r>
    </w:p>
    <w:p w:rsidR="00000000" w:rsidDel="00000000" w:rsidP="00000000" w:rsidRDefault="00000000" w:rsidRPr="00000000" w14:paraId="0000005B">
      <w:pPr>
        <w:spacing w:line="360" w:lineRule="auto"/>
        <w:rPr/>
      </w:pPr>
      <w:r w:rsidDel="00000000" w:rsidR="00000000" w:rsidRPr="00000000">
        <w:rPr>
          <w:rtl w:val="0"/>
        </w:rPr>
      </w:r>
    </w:p>
    <w:p w:rsidR="00000000" w:rsidDel="00000000" w:rsidP="00000000" w:rsidRDefault="00000000" w:rsidRPr="00000000" w14:paraId="0000005C">
      <w:pPr>
        <w:spacing w:line="360" w:lineRule="auto"/>
        <w:rPr/>
      </w:pPr>
      <w:r w:rsidDel="00000000" w:rsidR="00000000" w:rsidRPr="00000000">
        <w:rPr>
          <w:rtl w:val="0"/>
        </w:rPr>
        <w:t xml:space="preserve">Working across agencies is key to providing early help to children, young people and their families. Agencies need to work together for many reasons, but the main one is to ensure that children and families receive better support and services. It is important to point out that a number of agencies, including social work and housing departments, may be involved in supporting a child and his or her family (Atkinson, Doherty and Kinder, 2005).</w:t>
      </w:r>
    </w:p>
    <w:p w:rsidR="00000000" w:rsidDel="00000000" w:rsidP="00000000" w:rsidRDefault="00000000" w:rsidRPr="00000000" w14:paraId="0000005D">
      <w:pPr>
        <w:spacing w:line="360" w:lineRule="auto"/>
        <w:rPr/>
      </w:pPr>
      <w:r w:rsidDel="00000000" w:rsidR="00000000" w:rsidRPr="00000000">
        <w:rPr>
          <w:rtl w:val="0"/>
        </w:rPr>
      </w:r>
    </w:p>
    <w:p w:rsidR="00000000" w:rsidDel="00000000" w:rsidP="00000000" w:rsidRDefault="00000000" w:rsidRPr="00000000" w14:paraId="0000005E">
      <w:pPr>
        <w:spacing w:line="360" w:lineRule="auto"/>
        <w:rPr>
          <w:b w:val="1"/>
          <w:bCs w:val="1"/>
        </w:rPr>
      </w:pPr>
      <w:r w:rsidDel="00000000" w:rsidR="00000000" w:rsidRPr="00000000">
        <w:rPr>
          <w:b w:val="1"/>
          <w:bCs w:val="1"/>
          <w:rtl w:val="0"/>
        </w:rPr>
        <w:t xml:space="preserve">3.1 Basic Principles of Multi-Agency Working</w:t>
      </w:r>
    </w:p>
    <w:p w:rsidR="00000000" w:rsidDel="00000000" w:rsidP="00000000" w:rsidRDefault="00000000" w:rsidRPr="00000000" w14:paraId="0000005F">
      <w:pPr>
        <w:spacing w:line="360" w:lineRule="auto"/>
        <w:rPr/>
      </w:pPr>
      <w:r w:rsidDel="00000000" w:rsidR="00000000" w:rsidRPr="00000000">
        <w:rPr>
          <w:rtl w:val="0"/>
        </w:rPr>
      </w:r>
    </w:p>
    <w:p w:rsidR="00000000" w:rsidDel="00000000" w:rsidP="00000000" w:rsidRDefault="00000000" w:rsidRPr="00000000" w14:paraId="00000060">
      <w:pPr>
        <w:spacing w:line="360" w:lineRule="auto"/>
        <w:rPr/>
      </w:pPr>
      <w:r w:rsidDel="00000000" w:rsidR="00000000" w:rsidRPr="00000000">
        <w:rPr>
          <w:rtl w:val="0"/>
        </w:rPr>
        <w:t xml:space="preserve">Sharing goals, exchanging information appropriately, clarifying roles and responsibilities and engaging with families are key principles of multi-agency working (Department for Education, 2026a).</w:t>
      </w:r>
    </w:p>
    <w:p w:rsidR="00000000" w:rsidDel="00000000" w:rsidP="00000000" w:rsidRDefault="00000000" w:rsidRPr="00000000" w14:paraId="00000061">
      <w:pPr>
        <w:spacing w:line="360" w:lineRule="auto"/>
        <w:rPr/>
      </w:pPr>
      <w:r w:rsidDel="00000000" w:rsidR="00000000" w:rsidRPr="00000000">
        <w:rPr>
          <w:rtl w:val="0"/>
        </w:rPr>
        <w:t xml:space="preserve">Goals sharing: All relevant agencies must have the same vision and mission in relation to supporting the child and their family.</w:t>
      </w:r>
    </w:p>
    <w:p w:rsidR="00000000" w:rsidDel="00000000" w:rsidP="00000000" w:rsidRDefault="00000000" w:rsidRPr="00000000" w14:paraId="00000062">
      <w:pPr>
        <w:spacing w:line="360" w:lineRule="auto"/>
        <w:rPr/>
      </w:pPr>
      <w:r w:rsidDel="00000000" w:rsidR="00000000" w:rsidRPr="00000000">
        <w:rPr>
          <w:rtl w:val="0"/>
        </w:rPr>
        <w:t xml:space="preserve">Information sharing and appropriation: different agencies hold different pieces of information, and it is crucial that this information is shared between agencies in a timely and appropriate manner (Department for Education, 2026a).</w:t>
      </w:r>
    </w:p>
    <w:p w:rsidR="00000000" w:rsidDel="00000000" w:rsidP="00000000" w:rsidRDefault="00000000" w:rsidRPr="00000000" w14:paraId="00000063">
      <w:pPr>
        <w:spacing w:line="360" w:lineRule="auto"/>
        <w:rPr/>
      </w:pPr>
      <w:r w:rsidDel="00000000" w:rsidR="00000000" w:rsidRPr="00000000">
        <w:rPr>
          <w:rtl w:val="0"/>
        </w:rPr>
        <w:t xml:space="preserve">Definition roles and responsibilities: Agencies need to transparently define their responsibility and combine effectively their roles so they do not duplicate. Families, by navigating between service providers, get holistic support without confusion.</w:t>
      </w:r>
    </w:p>
    <w:p w:rsidR="00000000" w:rsidDel="00000000" w:rsidP="00000000" w:rsidRDefault="00000000" w:rsidRPr="00000000" w14:paraId="00000064">
      <w:pPr>
        <w:spacing w:line="360" w:lineRule="auto"/>
        <w:rPr/>
      </w:pPr>
      <w:r w:rsidDel="00000000" w:rsidR="00000000" w:rsidRPr="00000000">
        <w:rPr>
          <w:rtl w:val="0"/>
        </w:rPr>
      </w:r>
    </w:p>
    <w:p w:rsidR="00000000" w:rsidDel="00000000" w:rsidP="00000000" w:rsidRDefault="00000000" w:rsidRPr="00000000" w14:paraId="00000065">
      <w:pPr>
        <w:spacing w:line="360" w:lineRule="auto"/>
        <w:rPr/>
      </w:pPr>
      <w:r w:rsidDel="00000000" w:rsidR="00000000" w:rsidRPr="00000000">
        <w:rPr>
          <w:rtl w:val="0"/>
        </w:rPr>
        <w:t xml:space="preserve">The Early Help System Guide states that local authorities should have a joined-up system where all agencies work together to achieve outcomes for children and families (Department for Education and Department for Levelling Up, Housing and Communities 2022).</w:t>
      </w:r>
    </w:p>
    <w:p w:rsidR="00000000" w:rsidDel="00000000" w:rsidP="00000000" w:rsidRDefault="00000000" w:rsidRPr="00000000" w14:paraId="00000066">
      <w:pPr>
        <w:spacing w:line="360" w:lineRule="auto"/>
        <w:rPr/>
      </w:pPr>
      <w:r w:rsidDel="00000000" w:rsidR="00000000" w:rsidRPr="00000000">
        <w:rPr>
          <w:rtl w:val="0"/>
        </w:rPr>
        <w:t xml:space="preserve">Working with families Working with families: multi-agency working should not just be the sharing of information by professionals. Families need to be part of the decision-making process so that it is meaningful and so their voices are heard.”</w:t>
      </w:r>
    </w:p>
    <w:p w:rsidR="00000000" w:rsidDel="00000000" w:rsidP="00000000" w:rsidRDefault="00000000" w:rsidRPr="00000000" w14:paraId="00000067">
      <w:pPr>
        <w:spacing w:line="360" w:lineRule="auto"/>
        <w:rPr/>
      </w:pPr>
      <w:r w:rsidDel="00000000" w:rsidR="00000000" w:rsidRPr="00000000">
        <w:rPr>
          <w:rtl w:val="0"/>
        </w:rPr>
      </w:r>
    </w:p>
    <w:p w:rsidR="00000000" w:rsidDel="00000000" w:rsidP="00000000" w:rsidRDefault="00000000" w:rsidRPr="00000000" w14:paraId="00000068">
      <w:pPr>
        <w:spacing w:line="360" w:lineRule="auto"/>
        <w:rPr>
          <w:b w:val="1"/>
          <w:bCs w:val="1"/>
        </w:rPr>
      </w:pPr>
      <w:r w:rsidDel="00000000" w:rsidR="00000000" w:rsidRPr="00000000">
        <w:rPr>
          <w:b w:val="1"/>
          <w:bCs w:val="1"/>
          <w:rtl w:val="0"/>
        </w:rPr>
        <w:t xml:space="preserve">3.2 Why is Multi-Agency Working Integral for Early Help?</w:t>
      </w:r>
    </w:p>
    <w:p w:rsidR="00000000" w:rsidDel="00000000" w:rsidP="00000000" w:rsidRDefault="00000000" w:rsidRPr="00000000" w14:paraId="00000069">
      <w:pPr>
        <w:spacing w:line="360" w:lineRule="auto"/>
        <w:rPr>
          <w:b w:val="1"/>
          <w:bCs w:val="1"/>
        </w:rPr>
      </w:pPr>
      <w:r w:rsidDel="00000000" w:rsidR="00000000" w:rsidRPr="00000000">
        <w:rPr>
          <w:rtl w:val="0"/>
        </w:rPr>
      </w:r>
    </w:p>
    <w:p w:rsidR="00000000" w:rsidDel="00000000" w:rsidP="00000000" w:rsidRDefault="00000000" w:rsidRPr="00000000" w14:paraId="0000006A">
      <w:pPr>
        <w:spacing w:line="360" w:lineRule="auto"/>
        <w:rPr/>
      </w:pPr>
      <w:r w:rsidDel="00000000" w:rsidR="00000000" w:rsidRPr="00000000">
        <w:rPr>
          <w:rtl w:val="0"/>
        </w:rPr>
        <w:t xml:space="preserve">Families often deal with a range of issues, which is why they may need to engage with different agencies. For instance, severe housing needs affect a family’s emotional well-being, causing parental mental health problems, school absences, and financial strain. It is evident that one issue can trigger other challenges, which means that one agency cannot address all of a family’s needs. Coordinating the efforts of different agencies can help children and families receive better support. Ofsted, CQC, and HMICFRS (2023) report that children’s social care, health, schools, and police have a range of multi-agency practices, but their approaches to working together are inconsistent, with significant local variation.</w:t>
      </w:r>
    </w:p>
    <w:p w:rsidR="00000000" w:rsidDel="00000000" w:rsidP="00000000" w:rsidRDefault="00000000" w:rsidRPr="00000000" w14:paraId="0000006B">
      <w:pPr>
        <w:spacing w:line="360" w:lineRule="auto"/>
        <w:rPr/>
      </w:pPr>
      <w:r w:rsidDel="00000000" w:rsidR="00000000" w:rsidRPr="00000000">
        <w:rPr>
          <w:rtl w:val="0"/>
        </w:rPr>
        <w:t xml:space="preserve">The same principle applies to children’s social care and local authority housing departments, who need to develop joined-up practices in relation to supporting families. If families are to navigate the support process smoothly, they need to have a clear vision of who will deliver what service. Local authority website signposting can either facilitate or impede the process. Families with acute housing need will benefit from being redirected to the local authority’s Early Help or family hubs or housing department directly. Poorly developed websites, which fail to provide a straight answer, can challenge families unnecessarily, preventing them from obtaining early support.</w:t>
      </w:r>
    </w:p>
    <w:p w:rsidR="00000000" w:rsidDel="00000000" w:rsidP="00000000" w:rsidRDefault="00000000" w:rsidRPr="00000000" w14:paraId="0000006C">
      <w:pPr>
        <w:spacing w:line="360" w:lineRule="auto"/>
        <w:rPr/>
      </w:pPr>
      <w:r w:rsidDel="00000000" w:rsidR="00000000" w:rsidRPr="00000000">
        <w:rPr>
          <w:rtl w:val="0"/>
        </w:rPr>
      </w:r>
    </w:p>
    <w:p w:rsidR="00000000" w:rsidDel="00000000" w:rsidP="00000000" w:rsidRDefault="00000000" w:rsidRPr="00000000" w14:paraId="0000006D">
      <w:pPr>
        <w:spacing w:line="360" w:lineRule="auto"/>
        <w:rPr>
          <w:b w:val="1"/>
          <w:bCs w:val="1"/>
          <w:sz w:val="24"/>
          <w:szCs w:val="24"/>
        </w:rPr>
      </w:pPr>
      <w:r w:rsidDel="00000000" w:rsidR="00000000" w:rsidRPr="00000000">
        <w:rPr>
          <w:b w:val="1"/>
          <w:bCs w:val="1"/>
          <w:sz w:val="24"/>
          <w:szCs w:val="24"/>
          <w:rtl w:val="0"/>
        </w:rPr>
        <w:t xml:space="preserve">3.3 Critical Review of Multi-Agency Early Help Provision and Digital Navigation</w:t>
      </w:r>
    </w:p>
    <w:p w:rsidR="00000000" w:rsidDel="00000000" w:rsidP="00000000" w:rsidRDefault="00000000" w:rsidRPr="00000000" w14:paraId="0000006E">
      <w:pPr>
        <w:spacing w:line="360" w:lineRule="auto"/>
        <w:rPr/>
      </w:pPr>
      <w:r w:rsidDel="00000000" w:rsidR="00000000" w:rsidRPr="00000000">
        <w:rPr>
          <w:rtl w:val="0"/>
        </w:rPr>
      </w:r>
    </w:p>
    <w:p w:rsidR="00000000" w:rsidDel="00000000" w:rsidP="00000000" w:rsidRDefault="00000000" w:rsidRPr="00000000" w14:paraId="0000006F">
      <w:pPr>
        <w:spacing w:line="360" w:lineRule="auto"/>
        <w:rPr/>
      </w:pPr>
      <w:r w:rsidDel="00000000" w:rsidR="00000000" w:rsidRPr="00000000">
        <w:rPr>
          <w:rtl w:val="0"/>
        </w:rPr>
        <w:t xml:space="preserve">Critical social work literature problematises the concept of early help, arguing that early intervention can be counterproductive if it is driven by proceduralisation. In other words, early help should not be treated as a mechanism for reducing a family’s needs via ticking various boxes but rather as supportive and empowering help (Featherstone, White and Morris, 2014). Research in Practice’s Ofsted-commissioned-scope study highlights that vulnerable adult carers face significant challenges attributable to poor website navigation (Douglas and Fourie, 2021). In particular, the study notes that vague labels, inappropriate use of subpages and categories, and other design issues limit the capacity of carers to access the information they need promptly and accurately (Smith and Heys, 2026).</w:t>
      </w:r>
    </w:p>
    <w:p w:rsidR="00000000" w:rsidDel="00000000" w:rsidP="00000000" w:rsidRDefault="00000000" w:rsidRPr="00000000" w14:paraId="00000070">
      <w:pPr>
        <w:spacing w:line="360" w:lineRule="auto"/>
        <w:rPr/>
      </w:pPr>
      <w:r w:rsidDel="00000000" w:rsidR="00000000" w:rsidRPr="00000000">
        <w:rPr>
          <w:rtl w:val="0"/>
        </w:rPr>
        <w:t xml:space="preserve">The three local authority websites reviewed below demonstrate the strengths and weaknesses related to early help and multi-agency working.</w:t>
      </w:r>
    </w:p>
    <w:p w:rsidR="00000000" w:rsidDel="00000000" w:rsidP="00000000" w:rsidRDefault="00000000" w:rsidRPr="00000000" w14:paraId="00000071">
      <w:pPr>
        <w:spacing w:line="360" w:lineRule="auto"/>
        <w:rPr/>
      </w:pPr>
      <w:r w:rsidDel="00000000" w:rsidR="00000000" w:rsidRPr="00000000">
        <w:rPr>
          <w:rtl w:val="0"/>
        </w:rPr>
        <w:t xml:space="preserve">Norfolk County Council aims to provide comprehensive procedures related to assessments, thresholds, and multi-agency and multi-professional working (Norfolk County Council, 2026). This is probably the strength of the area, which covers a large rural county with a high degree of multi-agency coordination with various stakeholders. Yet, the information seems highly bureaucratic, full of legal terms, and hard to understand for regular families.</w:t>
      </w:r>
    </w:p>
    <w:p w:rsidR="00000000" w:rsidDel="00000000" w:rsidP="00000000" w:rsidRDefault="00000000" w:rsidRPr="00000000" w14:paraId="00000072">
      <w:pPr>
        <w:spacing w:line="360" w:lineRule="auto"/>
        <w:rPr/>
      </w:pPr>
      <w:r w:rsidDel="00000000" w:rsidR="00000000" w:rsidRPr="00000000">
        <w:rPr>
          <w:rtl w:val="0"/>
        </w:rPr>
        <w:t xml:space="preserve">In contrast, Tower Hamlets County Council appears to offer a more family-friendly perspective on the same topic. The website explains how MAST (Multi-Agency Support Team) coordinates housing, welfare, and family support services to deliver the best outcomes for the community (Tower Hamlets Council, 2026c).</w:t>
      </w:r>
    </w:p>
    <w:p w:rsidR="00000000" w:rsidDel="00000000" w:rsidP="00000000" w:rsidRDefault="00000000" w:rsidRPr="00000000" w14:paraId="00000073">
      <w:pPr>
        <w:spacing w:line="360" w:lineRule="auto"/>
        <w:rPr/>
      </w:pPr>
      <w:r w:rsidDel="00000000" w:rsidR="00000000" w:rsidRPr="00000000">
        <w:rPr>
          <w:rtl w:val="0"/>
        </w:rPr>
        <w:t xml:space="preserve">Leicestershire County Council highlights a wide range of practical support on offer (Leicestershire County Council, 2026a), though a two-tier authority structure prevents families from accessing the necessary services without going through a number of sub-pages.</w:t>
      </w:r>
    </w:p>
    <w:p w:rsidR="00000000" w:rsidDel="00000000" w:rsidP="00000000" w:rsidRDefault="00000000" w:rsidRPr="00000000" w14:paraId="00000074">
      <w:pPr>
        <w:spacing w:line="360" w:lineRule="auto"/>
        <w:rPr/>
      </w:pPr>
      <w:r w:rsidDel="00000000" w:rsidR="00000000" w:rsidRPr="00000000">
        <w:rPr>
          <w:rtl w:val="0"/>
        </w:rPr>
      </w:r>
    </w:p>
    <w:p w:rsidR="00000000" w:rsidDel="00000000" w:rsidP="00000000" w:rsidRDefault="00000000" w:rsidRPr="00000000" w14:paraId="00000075">
      <w:pPr>
        <w:spacing w:line="360" w:lineRule="auto"/>
        <w:rPr>
          <w:b w:val="1"/>
          <w:bCs w:val="1"/>
          <w:sz w:val="24"/>
          <w:szCs w:val="24"/>
        </w:rPr>
      </w:pPr>
      <w:r w:rsidDel="00000000" w:rsidR="00000000" w:rsidRPr="00000000">
        <w:rPr>
          <w:b w:val="1"/>
          <w:bCs w:val="1"/>
          <w:sz w:val="24"/>
          <w:szCs w:val="24"/>
          <w:rtl w:val="0"/>
        </w:rPr>
        <w:t xml:space="preserve">4. Evaluation of Local Authority Websites</w:t>
      </w:r>
    </w:p>
    <w:p w:rsidR="00000000" w:rsidDel="00000000" w:rsidP="00000000" w:rsidRDefault="00000000" w:rsidRPr="00000000" w14:paraId="00000076">
      <w:pPr>
        <w:spacing w:line="360" w:lineRule="auto"/>
        <w:rPr/>
      </w:pPr>
      <w:r w:rsidDel="00000000" w:rsidR="00000000" w:rsidRPr="00000000">
        <w:rPr>
          <w:rtl w:val="0"/>
        </w:rPr>
      </w:r>
    </w:p>
    <w:p w:rsidR="00000000" w:rsidDel="00000000" w:rsidP="00000000" w:rsidRDefault="00000000" w:rsidRPr="00000000" w14:paraId="00000077">
      <w:pPr>
        <w:spacing w:line="360" w:lineRule="auto"/>
        <w:rPr>
          <w:b w:val="1"/>
          <w:bCs w:val="1"/>
        </w:rPr>
      </w:pPr>
      <w:r w:rsidDel="00000000" w:rsidR="00000000" w:rsidRPr="00000000">
        <w:rPr>
          <w:b w:val="1"/>
          <w:bCs w:val="1"/>
          <w:rtl w:val="0"/>
        </w:rPr>
        <w:t xml:space="preserve">4.1 Leicestershire County Council</w:t>
      </w:r>
    </w:p>
    <w:p w:rsidR="00000000" w:rsidDel="00000000" w:rsidP="00000000" w:rsidRDefault="00000000" w:rsidRPr="00000000" w14:paraId="00000078">
      <w:pPr>
        <w:spacing w:line="360" w:lineRule="auto"/>
        <w:rPr>
          <w:b w:val="1"/>
          <w:bCs w:val="1"/>
        </w:rPr>
      </w:pPr>
      <w:r w:rsidDel="00000000" w:rsidR="00000000" w:rsidRPr="00000000">
        <w:rPr>
          <w:rtl w:val="0"/>
        </w:rPr>
      </w:r>
    </w:p>
    <w:p w:rsidR="00000000" w:rsidDel="00000000" w:rsidP="00000000" w:rsidRDefault="00000000" w:rsidRPr="00000000" w14:paraId="00000079">
      <w:pPr>
        <w:spacing w:line="360" w:lineRule="auto"/>
        <w:rPr/>
      </w:pPr>
      <w:r w:rsidDel="00000000" w:rsidR="00000000" w:rsidRPr="00000000">
        <w:rPr>
          <w:rtl w:val="0"/>
        </w:rPr>
      </w:r>
    </w:p>
    <w:p w:rsidR="00000000" w:rsidDel="00000000" w:rsidP="00000000" w:rsidRDefault="00000000" w:rsidRPr="00000000" w14:paraId="0000007A">
      <w:pPr>
        <w:spacing w:line="360" w:lineRule="auto"/>
        <w:rPr/>
      </w:pPr>
      <w:r w:rsidDel="00000000" w:rsidR="00000000" w:rsidRPr="00000000">
        <w:rPr>
          <w:rtl w:val="0"/>
        </w:rPr>
        <w:t xml:space="preserve">Leicestershire has a well-developed online presence with a separate help for children and families section. The website makes the target of family help clear as early help intervention aims to address those family needs beyond universal support (Leicestershire County Council, 2026). It is also important to note that other county councils, such as Leicester City Council (2026), have differing online presences when it comes to early help.</w:t>
      </w:r>
    </w:p>
    <w:p w:rsidR="00000000" w:rsidDel="00000000" w:rsidP="00000000" w:rsidRDefault="00000000" w:rsidRPr="00000000" w14:paraId="0000007B">
      <w:pPr>
        <w:spacing w:line="360" w:lineRule="auto"/>
        <w:rPr/>
      </w:pPr>
      <w:r w:rsidDel="00000000" w:rsidR="00000000" w:rsidRPr="00000000">
        <w:rPr>
          <w:rtl w:val="0"/>
        </w:rPr>
        <w:t xml:space="preserve">Strengths</w:t>
      </w:r>
    </w:p>
    <w:p w:rsidR="00000000" w:rsidDel="00000000" w:rsidP="00000000" w:rsidRDefault="00000000" w:rsidRPr="00000000" w14:paraId="0000007C">
      <w:pPr>
        <w:spacing w:line="360" w:lineRule="auto"/>
        <w:rPr/>
      </w:pPr>
      <w:r w:rsidDel="00000000" w:rsidR="00000000" w:rsidRPr="00000000">
        <w:rPr>
          <w:rtl w:val="0"/>
        </w:rPr>
        <w:t xml:space="preserve">The range of support areas on offer includes tackling domestic abuse and mental health issues, parent support (Leicestershire County Council, 2026b), youth hubs, and a family information directory.</w:t>
      </w:r>
    </w:p>
    <w:p w:rsidR="00000000" w:rsidDel="00000000" w:rsidP="00000000" w:rsidRDefault="00000000" w:rsidRPr="00000000" w14:paraId="0000007D">
      <w:pPr>
        <w:spacing w:line="360" w:lineRule="auto"/>
        <w:rPr>
          <w:b w:val="1"/>
          <w:bCs w:val="1"/>
          <w:sz w:val="26"/>
          <w:szCs w:val="26"/>
        </w:rPr>
      </w:pPr>
      <w:r w:rsidDel="00000000" w:rsidR="00000000" w:rsidRPr="00000000">
        <w:rPr>
          <w:rtl w:val="0"/>
        </w:rPr>
      </w:r>
    </w:p>
    <w:p w:rsidR="00000000" w:rsidDel="00000000" w:rsidP="00000000" w:rsidRDefault="00000000" w:rsidRPr="00000000" w14:paraId="0000007E">
      <w:pPr>
        <w:rPr>
          <w:b w:val="1"/>
          <w:bCs w:val="1"/>
          <w:sz w:val="26"/>
          <w:szCs w:val="26"/>
        </w:rPr>
      </w:pPr>
      <w:r w:rsidDel="00000000" w:rsidR="00000000" w:rsidRPr="00000000">
        <w:rPr/>
        <w:drawing>
          <wp:inline distB="114300" distT="114300" distL="114300" distR="114300">
            <wp:extent cx="5731200" cy="3429000"/>
            <wp:effectExtent b="0" l="0" r="0" t="0"/>
            <wp:docPr id="13" name="image4.jpg"/>
            <a:graphic>
              <a:graphicData uri="http://schemas.openxmlformats.org/drawingml/2006/picture">
                <pic:pic>
                  <pic:nvPicPr>
                    <pic:cNvPr id="0" name="image4.jpg"/>
                    <pic:cNvPicPr preferRelativeResize="0"/>
                  </pic:nvPicPr>
                  <pic:blipFill>
                    <a:blip r:embed="rId8"/>
                    <a:srcRect b="0" l="0" r="0" t="0"/>
                    <a:stretch>
                      <a:fillRect/>
                    </a:stretch>
                  </pic:blipFill>
                  <pic:spPr>
                    <a:xfrm>
                      <a:off x="0" y="0"/>
                      <a:ext cx="5731200" cy="3429000"/>
                    </a:xfrm>
                    <a:prstGeom prst="rect"/>
                    <a:ln/>
                  </pic:spPr>
                </pic:pic>
              </a:graphicData>
            </a:graphic>
          </wp:inline>
        </w:drawing>
      </w:r>
      <w:r w:rsidDel="00000000" w:rsidR="00000000" w:rsidRPr="00000000">
        <w:rPr>
          <w:rtl w:val="0"/>
        </w:rPr>
      </w:r>
    </w:p>
    <w:p w:rsidR="00000000" w:rsidDel="00000000" w:rsidP="00000000" w:rsidRDefault="00000000" w:rsidRPr="00000000" w14:paraId="0000007F">
      <w:pPr>
        <w:rPr/>
      </w:pPr>
      <w:r w:rsidDel="00000000" w:rsidR="00000000" w:rsidRPr="00000000">
        <w:rPr/>
        <w:drawing>
          <wp:inline distB="114300" distT="114300" distL="114300" distR="114300">
            <wp:extent cx="5731200" cy="3568700"/>
            <wp:effectExtent b="0" l="0" r="0" t="0"/>
            <wp:docPr id="19" name="image7.jpg"/>
            <a:graphic>
              <a:graphicData uri="http://schemas.openxmlformats.org/drawingml/2006/picture">
                <pic:pic>
                  <pic:nvPicPr>
                    <pic:cNvPr id="0" name="image7.jpg"/>
                    <pic:cNvPicPr preferRelativeResize="0"/>
                  </pic:nvPicPr>
                  <pic:blipFill>
                    <a:blip r:embed="rId9"/>
                    <a:srcRect b="0" l="0" r="0" t="0"/>
                    <a:stretch>
                      <a:fillRect/>
                    </a:stretch>
                  </pic:blipFill>
                  <pic:spPr>
                    <a:xfrm>
                      <a:off x="0" y="0"/>
                      <a:ext cx="5731200" cy="3568700"/>
                    </a:xfrm>
                    <a:prstGeom prst="rect"/>
                    <a:ln/>
                  </pic:spPr>
                </pic:pic>
              </a:graphicData>
            </a:graphic>
          </wp:inline>
        </w:drawing>
      </w:r>
      <w:r w:rsidDel="00000000" w:rsidR="00000000" w:rsidRPr="00000000">
        <w:rPr>
          <w:rtl w:val="0"/>
        </w:rPr>
      </w:r>
    </w:p>
    <w:p w:rsidR="00000000" w:rsidDel="00000000" w:rsidP="00000000" w:rsidRDefault="00000000" w:rsidRPr="00000000" w14:paraId="00000080">
      <w:pPr>
        <w:rPr/>
      </w:pPr>
      <w:r w:rsidDel="00000000" w:rsidR="00000000" w:rsidRPr="00000000">
        <w:rPr/>
        <w:drawing>
          <wp:inline distB="114300" distT="114300" distL="114300" distR="114300">
            <wp:extent cx="5734050" cy="3466095"/>
            <wp:effectExtent b="0" l="0" r="0" t="0"/>
            <wp:docPr id="12" name="image1.jpg"/>
            <a:graphic>
              <a:graphicData uri="http://schemas.openxmlformats.org/drawingml/2006/picture">
                <pic:pic>
                  <pic:nvPicPr>
                    <pic:cNvPr id="0" name="image1.jpg"/>
                    <pic:cNvPicPr preferRelativeResize="0"/>
                  </pic:nvPicPr>
                  <pic:blipFill>
                    <a:blip r:embed="rId10"/>
                    <a:srcRect b="0" l="0" r="0" t="0"/>
                    <a:stretch>
                      <a:fillRect/>
                    </a:stretch>
                  </pic:blipFill>
                  <pic:spPr>
                    <a:xfrm>
                      <a:off x="0" y="0"/>
                      <a:ext cx="5734050" cy="3466095"/>
                    </a:xfrm>
                    <a:prstGeom prst="rect"/>
                    <a:ln/>
                  </pic:spPr>
                </pic:pic>
              </a:graphicData>
            </a:graphic>
          </wp:inline>
        </w:drawing>
      </w:r>
      <w:r w:rsidDel="00000000" w:rsidR="00000000" w:rsidRPr="00000000">
        <w:rPr/>
        <w:drawing>
          <wp:inline distB="114300" distT="114300" distL="114300" distR="114300">
            <wp:extent cx="5731200" cy="4254500"/>
            <wp:effectExtent b="0" l="0" r="0" t="0"/>
            <wp:docPr id="15" name="image9.jpg"/>
            <a:graphic>
              <a:graphicData uri="http://schemas.openxmlformats.org/drawingml/2006/picture">
                <pic:pic>
                  <pic:nvPicPr>
                    <pic:cNvPr id="0" name="image9.jpg"/>
                    <pic:cNvPicPr preferRelativeResize="0"/>
                  </pic:nvPicPr>
                  <pic:blipFill>
                    <a:blip r:embed="rId11"/>
                    <a:srcRect b="0" l="0" r="0" t="0"/>
                    <a:stretch>
                      <a:fillRect/>
                    </a:stretch>
                  </pic:blipFill>
                  <pic:spPr>
                    <a:xfrm>
                      <a:off x="0" y="0"/>
                      <a:ext cx="5731200" cy="4254500"/>
                    </a:xfrm>
                    <a:prstGeom prst="rect"/>
                    <a:ln/>
                  </pic:spPr>
                </pic:pic>
              </a:graphicData>
            </a:graphic>
          </wp:inline>
        </w:drawing>
      </w:r>
      <w:r w:rsidDel="00000000" w:rsidR="00000000" w:rsidRPr="00000000">
        <w:rPr>
          <w:rtl w:val="0"/>
        </w:rPr>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t xml:space="preserve">Figure 1; 1.2; 1.3;1.4. </w:t>
      </w:r>
    </w:p>
    <w:p w:rsidR="00000000" w:rsidDel="00000000" w:rsidP="00000000" w:rsidRDefault="00000000" w:rsidRPr="00000000" w14:paraId="00000083">
      <w:pPr>
        <w:rPr/>
      </w:pPr>
      <w:r w:rsidDel="00000000" w:rsidR="00000000" w:rsidRPr="00000000">
        <w:rPr>
          <w:rtl w:val="0"/>
        </w:rPr>
        <w:t xml:space="preserve">Family help and referral information  on the Leicestershire County Council website, illustrating practical referral options alongside dispersed service signposting. </w:t>
      </w:r>
    </w:p>
    <w:p w:rsidR="00000000" w:rsidDel="00000000" w:rsidP="00000000" w:rsidRDefault="00000000" w:rsidRPr="00000000" w14:paraId="00000084">
      <w:pPr>
        <w:rPr/>
      </w:pPr>
      <w:r w:rsidDel="00000000" w:rsidR="00000000" w:rsidRPr="00000000">
        <w:rPr>
          <w:rtl w:val="0"/>
        </w:rPr>
        <w:t xml:space="preserve">Source: Leicestershire County Council (2026).</w:t>
      </w:r>
    </w:p>
    <w:p w:rsidR="00000000" w:rsidDel="00000000" w:rsidP="00000000" w:rsidRDefault="00000000" w:rsidRPr="00000000" w14:paraId="00000085">
      <w:pPr>
        <w:spacing w:line="360" w:lineRule="auto"/>
        <w:rPr/>
      </w:pPr>
      <w:r w:rsidDel="00000000" w:rsidR="00000000" w:rsidRPr="00000000">
        <w:rPr>
          <w:rtl w:val="0"/>
        </w:rPr>
        <w:t xml:space="preserve">Another strength of the Leicestershire early help website is the breadth of referral routes available, such as the Multi-Agency Referral Form and online request for a service with a specific note regarding consent to request it on someone else’s behalf (Leicestershire County Council, 2026a).</w:t>
      </w:r>
    </w:p>
    <w:p w:rsidR="00000000" w:rsidDel="00000000" w:rsidP="00000000" w:rsidRDefault="00000000" w:rsidRPr="00000000" w14:paraId="00000086">
      <w:pPr>
        <w:spacing w:line="360" w:lineRule="auto"/>
        <w:rPr/>
      </w:pPr>
      <w:r w:rsidDel="00000000" w:rsidR="00000000" w:rsidRPr="00000000">
        <w:rPr>
          <w:rtl w:val="0"/>
        </w:rPr>
        <w:t xml:space="preserve">Weaknesses of the websites are connected with the absence of a clear structure of early help and too many subpages. Where families need help with a range of issues, including family support and housing, they have to click through more than one page when one would do.</w:t>
      </w:r>
    </w:p>
    <w:p w:rsidR="00000000" w:rsidDel="00000000" w:rsidP="00000000" w:rsidRDefault="00000000" w:rsidRPr="00000000" w14:paraId="00000087">
      <w:pPr>
        <w:spacing w:line="360" w:lineRule="auto"/>
        <w:rPr/>
      </w:pPr>
      <w:r w:rsidDel="00000000" w:rsidR="00000000" w:rsidRPr="00000000">
        <w:rPr>
          <w:rtl w:val="0"/>
        </w:rPr>
      </w:r>
    </w:p>
    <w:p w:rsidR="00000000" w:rsidDel="00000000" w:rsidP="00000000" w:rsidRDefault="00000000" w:rsidRPr="00000000" w14:paraId="00000088">
      <w:pPr>
        <w:spacing w:line="360" w:lineRule="auto"/>
        <w:rPr>
          <w:b w:val="1"/>
          <w:bCs w:val="1"/>
        </w:rPr>
      </w:pPr>
      <w:r w:rsidDel="00000000" w:rsidR="00000000" w:rsidRPr="00000000">
        <w:rPr>
          <w:b w:val="1"/>
          <w:bCs w:val="1"/>
          <w:sz w:val="24"/>
          <w:szCs w:val="24"/>
          <w:rtl w:val="0"/>
        </w:rPr>
        <w:t xml:space="preserve">4.2 Norfolk County Council</w:t>
      </w:r>
      <w:r w:rsidDel="00000000" w:rsidR="00000000" w:rsidRPr="00000000">
        <w:rPr>
          <w:rtl w:val="0"/>
        </w:rPr>
      </w:r>
    </w:p>
    <w:p w:rsidR="00000000" w:rsidDel="00000000" w:rsidP="00000000" w:rsidRDefault="00000000" w:rsidRPr="00000000" w14:paraId="00000089">
      <w:pPr>
        <w:spacing w:line="360" w:lineRule="auto"/>
        <w:rPr/>
      </w:pPr>
      <w:r w:rsidDel="00000000" w:rsidR="00000000" w:rsidRPr="00000000">
        <w:rPr>
          <w:rtl w:val="0"/>
        </w:rPr>
      </w:r>
    </w:p>
    <w:p w:rsidR="00000000" w:rsidDel="00000000" w:rsidP="00000000" w:rsidRDefault="00000000" w:rsidRPr="00000000" w14:paraId="0000008A">
      <w:pPr>
        <w:spacing w:line="360" w:lineRule="auto"/>
        <w:rPr/>
      </w:pPr>
      <w:r w:rsidDel="00000000" w:rsidR="00000000" w:rsidRPr="00000000">
        <w:rPr>
          <w:rtl w:val="0"/>
        </w:rPr>
      </w:r>
    </w:p>
    <w:p w:rsidR="00000000" w:rsidDel="00000000" w:rsidP="00000000" w:rsidRDefault="00000000" w:rsidRPr="00000000" w14:paraId="0000008B">
      <w:pPr>
        <w:spacing w:line="360" w:lineRule="auto"/>
        <w:rPr/>
      </w:pPr>
      <w:r w:rsidDel="00000000" w:rsidR="00000000" w:rsidRPr="00000000">
        <w:rPr>
          <w:rtl w:val="0"/>
        </w:rPr>
        <w:t xml:space="preserve">In terms of prevention and early help, the Partnership Approach (Prevention and Early Help Strategy; Norfolk County Council, 2021) provides a number of areas to comment on in terms of the robust information.</w:t>
      </w:r>
    </w:p>
    <w:p w:rsidR="00000000" w:rsidDel="00000000" w:rsidP="00000000" w:rsidRDefault="00000000" w:rsidRPr="00000000" w14:paraId="0000008C">
      <w:pPr>
        <w:spacing w:line="360" w:lineRule="auto"/>
        <w:rPr/>
      </w:pPr>
      <w:r w:rsidDel="00000000" w:rsidR="00000000" w:rsidRPr="00000000">
        <w:rPr>
          <w:rtl w:val="0"/>
        </w:rPr>
        <w:t xml:space="preserve">Strengths: A wide variety of information on assessment, thresholds and targeted support which is over and above that available through universal services. The county highlights the range of support, including Team Around the Family (TAF) in relation to universal, targeted and statutory levels (Norfolk County Council, 2026).</w:t>
      </w:r>
    </w:p>
    <w:p w:rsidR="00000000" w:rsidDel="00000000" w:rsidP="00000000" w:rsidRDefault="00000000" w:rsidRPr="00000000" w14:paraId="0000008D">
      <w:pPr>
        <w:spacing w:line="360" w:lineRule="auto"/>
        <w:rPr>
          <w:sz w:val="24"/>
          <w:szCs w:val="24"/>
        </w:rPr>
      </w:pPr>
      <w:r w:rsidDel="00000000" w:rsidR="00000000" w:rsidRPr="00000000">
        <w:rPr>
          <w:sz w:val="24"/>
          <w:szCs w:val="24"/>
          <w:rtl w:val="0"/>
        </w:rPr>
        <w:t xml:space="preserve">The hub's family framework very well supports Norfolk County Council strategy for initiative (Norfolk County Council, 2024).</w:t>
      </w:r>
    </w:p>
    <w:p w:rsidR="00000000" w:rsidDel="00000000" w:rsidP="00000000" w:rsidRDefault="00000000" w:rsidRPr="00000000" w14:paraId="0000008E">
      <w:pPr>
        <w:rPr/>
      </w:pPr>
      <w:r w:rsidDel="00000000" w:rsidR="00000000" w:rsidRPr="00000000">
        <w:rPr/>
        <w:drawing>
          <wp:inline distB="114300" distT="114300" distL="114300" distR="114300">
            <wp:extent cx="5734050" cy="3626802"/>
            <wp:effectExtent b="0" l="0" r="0" t="0"/>
            <wp:docPr id="11" name="image2.jpg"/>
            <a:graphic>
              <a:graphicData uri="http://schemas.openxmlformats.org/drawingml/2006/picture">
                <pic:pic>
                  <pic:nvPicPr>
                    <pic:cNvPr id="0" name="image2.jpg"/>
                    <pic:cNvPicPr preferRelativeResize="0"/>
                  </pic:nvPicPr>
                  <pic:blipFill>
                    <a:blip r:embed="rId12"/>
                    <a:srcRect b="0" l="0" r="0" t="0"/>
                    <a:stretch>
                      <a:fillRect/>
                    </a:stretch>
                  </pic:blipFill>
                  <pic:spPr>
                    <a:xfrm>
                      <a:off x="0" y="0"/>
                      <a:ext cx="5734050" cy="3626802"/>
                    </a:xfrm>
                    <a:prstGeom prst="rect"/>
                    <a:ln/>
                  </pic:spPr>
                </pic:pic>
              </a:graphicData>
            </a:graphic>
          </wp:inline>
        </w:drawing>
      </w:r>
      <w:r w:rsidDel="00000000" w:rsidR="00000000" w:rsidRPr="00000000">
        <w:rPr>
          <w:rtl w:val="0"/>
        </w:rPr>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drawing>
          <wp:inline distB="114300" distT="114300" distL="114300" distR="114300">
            <wp:extent cx="5734050" cy="4392083"/>
            <wp:effectExtent b="0" l="0" r="0" t="0"/>
            <wp:docPr id="16" name="image10.jpg"/>
            <a:graphic>
              <a:graphicData uri="http://schemas.openxmlformats.org/drawingml/2006/picture">
                <pic:pic>
                  <pic:nvPicPr>
                    <pic:cNvPr id="0" name="image10.jpg"/>
                    <pic:cNvPicPr preferRelativeResize="0"/>
                  </pic:nvPicPr>
                  <pic:blipFill>
                    <a:blip r:embed="rId13"/>
                    <a:srcRect b="0" l="0" r="0" t="0"/>
                    <a:stretch>
                      <a:fillRect/>
                    </a:stretch>
                  </pic:blipFill>
                  <pic:spPr>
                    <a:xfrm>
                      <a:off x="0" y="0"/>
                      <a:ext cx="5734050" cy="4392083"/>
                    </a:xfrm>
                    <a:prstGeom prst="rect"/>
                    <a:ln/>
                  </pic:spPr>
                </pic:pic>
              </a:graphicData>
            </a:graphic>
          </wp:inline>
        </w:drawing>
      </w:r>
      <w:r w:rsidDel="00000000" w:rsidR="00000000" w:rsidRPr="00000000">
        <w:rPr>
          <w:rtl w:val="0"/>
        </w:rPr>
      </w:r>
    </w:p>
    <w:p w:rsidR="00000000" w:rsidDel="00000000" w:rsidP="00000000" w:rsidRDefault="00000000" w:rsidRPr="00000000" w14:paraId="00000092">
      <w:pPr>
        <w:rPr/>
      </w:pPr>
      <w:r w:rsidDel="00000000" w:rsidR="00000000" w:rsidRPr="00000000">
        <w:rPr/>
        <w:drawing>
          <wp:inline distB="114300" distT="114300" distL="114300" distR="114300">
            <wp:extent cx="5734050" cy="2681817"/>
            <wp:effectExtent b="0" l="0" r="0" t="0"/>
            <wp:docPr id="17" name="image5.jpg"/>
            <a:graphic>
              <a:graphicData uri="http://schemas.openxmlformats.org/drawingml/2006/picture">
                <pic:pic>
                  <pic:nvPicPr>
                    <pic:cNvPr id="0" name="image5.jpg"/>
                    <pic:cNvPicPr preferRelativeResize="0"/>
                  </pic:nvPicPr>
                  <pic:blipFill>
                    <a:blip r:embed="rId14"/>
                    <a:srcRect b="0" l="0" r="0" t="0"/>
                    <a:stretch>
                      <a:fillRect/>
                    </a:stretch>
                  </pic:blipFill>
                  <pic:spPr>
                    <a:xfrm>
                      <a:off x="0" y="0"/>
                      <a:ext cx="5734050" cy="2681817"/>
                    </a:xfrm>
                    <a:prstGeom prst="rect"/>
                    <a:ln/>
                  </pic:spPr>
                </pic:pic>
              </a:graphicData>
            </a:graphic>
          </wp:inline>
        </w:drawing>
      </w:r>
      <w:r w:rsidDel="00000000" w:rsidR="00000000" w:rsidRPr="00000000">
        <w:rPr>
          <w:rtl w:val="0"/>
        </w:rPr>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t xml:space="preserve">Figure 2; 2.1; 2.2; 2.3. </w:t>
      </w:r>
    </w:p>
    <w:p w:rsidR="00000000" w:rsidDel="00000000" w:rsidP="00000000" w:rsidRDefault="00000000" w:rsidRPr="00000000" w14:paraId="00000095">
      <w:pPr>
        <w:rPr/>
      </w:pPr>
      <w:r w:rsidDel="00000000" w:rsidR="00000000" w:rsidRPr="00000000">
        <w:rPr>
          <w:rtl w:val="0"/>
        </w:rPr>
        <w:t xml:space="preserve">Norfolk Council digital guidance showing Early Help, assessment threshold (s17 Vs s. 47), and multi agency process frameworks.</w:t>
      </w:r>
    </w:p>
    <w:p w:rsidR="00000000" w:rsidDel="00000000" w:rsidP="00000000" w:rsidRDefault="00000000" w:rsidRPr="00000000" w14:paraId="00000096">
      <w:pPr>
        <w:rPr/>
      </w:pPr>
      <w:r w:rsidDel="00000000" w:rsidR="00000000" w:rsidRPr="00000000">
        <w:rPr>
          <w:rtl w:val="0"/>
        </w:rPr>
        <w:t xml:space="preserve">Source: Norfolk County Council (2026).</w:t>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spacing w:line="360" w:lineRule="auto"/>
        <w:rPr/>
      </w:pPr>
      <w:r w:rsidDel="00000000" w:rsidR="00000000" w:rsidRPr="00000000">
        <w:rPr>
          <w:rtl w:val="0"/>
        </w:rPr>
        <w:t xml:space="preserve">This same strength is tied to the weakness of Norfolk’s website, in which families are faced with too much information, which can be difficult, especially for families who need immediate support.</w:t>
      </w:r>
    </w:p>
    <w:p w:rsidR="00000000" w:rsidDel="00000000" w:rsidP="00000000" w:rsidRDefault="00000000" w:rsidRPr="00000000" w14:paraId="00000099">
      <w:pPr>
        <w:spacing w:line="360" w:lineRule="auto"/>
        <w:rPr/>
      </w:pPr>
      <w:r w:rsidDel="00000000" w:rsidR="00000000" w:rsidRPr="00000000">
        <w:rPr>
          <w:rtl w:val="0"/>
        </w:rPr>
      </w:r>
    </w:p>
    <w:p w:rsidR="00000000" w:rsidDel="00000000" w:rsidP="00000000" w:rsidRDefault="00000000" w:rsidRPr="00000000" w14:paraId="0000009A">
      <w:pPr>
        <w:spacing w:line="360" w:lineRule="auto"/>
        <w:rPr/>
      </w:pPr>
      <w:r w:rsidDel="00000000" w:rsidR="00000000" w:rsidRPr="00000000">
        <w:rPr>
          <w:b w:val="1"/>
          <w:bCs w:val="1"/>
          <w:rtl w:val="0"/>
        </w:rPr>
        <w:t xml:space="preserve">4.3 Tower Hamlets Borough Council</w:t>
      </w:r>
      <w:r w:rsidDel="00000000" w:rsidR="00000000" w:rsidRPr="00000000">
        <w:rPr>
          <w:rtl w:val="0"/>
        </w:rPr>
      </w:r>
    </w:p>
    <w:p w:rsidR="00000000" w:rsidDel="00000000" w:rsidP="00000000" w:rsidRDefault="00000000" w:rsidRPr="00000000" w14:paraId="0000009B">
      <w:pPr>
        <w:spacing w:line="360" w:lineRule="auto"/>
        <w:rPr/>
      </w:pPr>
      <w:r w:rsidDel="00000000" w:rsidR="00000000" w:rsidRPr="00000000">
        <w:rPr>
          <w:rtl w:val="0"/>
        </w:rPr>
      </w:r>
    </w:p>
    <w:p w:rsidR="00000000" w:rsidDel="00000000" w:rsidP="00000000" w:rsidRDefault="00000000" w:rsidRPr="00000000" w14:paraId="0000009C">
      <w:pPr>
        <w:spacing w:line="360" w:lineRule="auto"/>
        <w:rPr/>
      </w:pPr>
      <w:r w:rsidDel="00000000" w:rsidR="00000000" w:rsidRPr="00000000">
        <w:rPr>
          <w:rtl w:val="0"/>
        </w:rPr>
        <w:t xml:space="preserve">Tower Hamlets County Council offers excellent guidance on early help, including general information (About Early Help; Tower Hamlets Council, 2026a), Early Help at the front door (Tower Hamlets Council, 2026b), and Multi-Agency Support Team (MAST) (Tower Hamlets Council, 2026c). Its strength is that it brings together social care, early help, health, housing, education and police to provide support.</w:t>
      </w:r>
    </w:p>
    <w:p w:rsidR="00000000" w:rsidDel="00000000" w:rsidP="00000000" w:rsidRDefault="00000000" w:rsidRPr="00000000" w14:paraId="0000009D">
      <w:pPr>
        <w:spacing w:line="360" w:lineRule="auto"/>
        <w:rPr/>
      </w:pPr>
      <w:r w:rsidDel="00000000" w:rsidR="00000000" w:rsidRPr="00000000">
        <w:rPr>
          <w:rtl w:val="0"/>
        </w:rPr>
        <w:t xml:space="preserve">The website emphasises the diversity of reasons for families coming to early help, such as the impact of acute housing needs on family well-being (Tower Hamlets Council, 2026b). It uses the appropriate terminology to guide families through the stages of request, triage and allocation.</w:t>
      </w:r>
      <w:r w:rsidDel="00000000" w:rsidR="00000000" w:rsidRPr="00000000">
        <w:rPr>
          <w:rtl w:val="0"/>
        </w:rPr>
      </w:r>
    </w:p>
    <w:p w:rsidR="00000000" w:rsidDel="00000000" w:rsidP="00000000" w:rsidRDefault="00000000" w:rsidRPr="00000000" w14:paraId="0000009E">
      <w:pPr>
        <w:spacing w:line="360" w:lineRule="auto"/>
        <w:rPr/>
      </w:pPr>
      <w:r w:rsidDel="00000000" w:rsidR="00000000" w:rsidRPr="00000000">
        <w:rPr>
          <w:rtl w:val="0"/>
        </w:rPr>
        <w:t xml:space="preserve">The website's only weakness was that families had to go through a number of pages to find the details of local Early Help Hubs.</w:t>
      </w:r>
    </w:p>
    <w:p w:rsidR="00000000" w:rsidDel="00000000" w:rsidP="00000000" w:rsidRDefault="00000000" w:rsidRPr="00000000" w14:paraId="0000009F">
      <w:pPr>
        <w:rPr/>
      </w:pPr>
      <w:r w:rsidDel="00000000" w:rsidR="00000000" w:rsidRPr="00000000">
        <w:rPr/>
        <w:drawing>
          <wp:inline distB="114300" distT="114300" distL="114300" distR="114300">
            <wp:extent cx="4269702" cy="4629150"/>
            <wp:effectExtent b="0" l="0" r="0" t="0"/>
            <wp:docPr id="20" name="image3.jpg"/>
            <a:graphic>
              <a:graphicData uri="http://schemas.openxmlformats.org/drawingml/2006/picture">
                <pic:pic>
                  <pic:nvPicPr>
                    <pic:cNvPr id="0" name="image3.jpg"/>
                    <pic:cNvPicPr preferRelativeResize="0"/>
                  </pic:nvPicPr>
                  <pic:blipFill>
                    <a:blip r:embed="rId15"/>
                    <a:srcRect b="0" l="0" r="0" t="0"/>
                    <a:stretch>
                      <a:fillRect/>
                    </a:stretch>
                  </pic:blipFill>
                  <pic:spPr>
                    <a:xfrm>
                      <a:off x="0" y="0"/>
                      <a:ext cx="4269702" cy="4629150"/>
                    </a:xfrm>
                    <a:prstGeom prst="rect"/>
                    <a:ln/>
                  </pic:spPr>
                </pic:pic>
              </a:graphicData>
            </a:graphic>
          </wp:inline>
        </w:drawing>
      </w:r>
      <w:r w:rsidDel="00000000" w:rsidR="00000000" w:rsidRPr="00000000">
        <w:rPr>
          <w:rtl w:val="0"/>
        </w:rPr>
      </w:r>
    </w:p>
    <w:p w:rsidR="00000000" w:rsidDel="00000000" w:rsidP="00000000" w:rsidRDefault="00000000" w:rsidRPr="00000000" w14:paraId="000000A0">
      <w:pPr>
        <w:rPr/>
      </w:pPr>
      <w:r w:rsidDel="00000000" w:rsidR="00000000" w:rsidRPr="00000000">
        <w:rPr/>
        <w:drawing>
          <wp:inline distB="114300" distT="114300" distL="114300" distR="114300">
            <wp:extent cx="5734050" cy="8880109"/>
            <wp:effectExtent b="0" l="0" r="0" t="0"/>
            <wp:docPr id="18" name="image6.jpg"/>
            <a:graphic>
              <a:graphicData uri="http://schemas.openxmlformats.org/drawingml/2006/picture">
                <pic:pic>
                  <pic:nvPicPr>
                    <pic:cNvPr id="0" name="image6.jpg"/>
                    <pic:cNvPicPr preferRelativeResize="0"/>
                  </pic:nvPicPr>
                  <pic:blipFill>
                    <a:blip r:embed="rId16"/>
                    <a:srcRect b="0" l="0" r="0" t="0"/>
                    <a:stretch>
                      <a:fillRect/>
                    </a:stretch>
                  </pic:blipFill>
                  <pic:spPr>
                    <a:xfrm>
                      <a:off x="0" y="0"/>
                      <a:ext cx="5734050" cy="8880109"/>
                    </a:xfrm>
                    <a:prstGeom prst="rect"/>
                    <a:ln/>
                  </pic:spPr>
                </pic:pic>
              </a:graphicData>
            </a:graphic>
          </wp:inline>
        </w:drawing>
      </w:r>
      <w:r w:rsidDel="00000000" w:rsidR="00000000" w:rsidRPr="00000000">
        <w:rPr>
          <w:rtl w:val="0"/>
        </w:rPr>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t xml:space="preserve">Figure 3; 3.1; 3.2. </w:t>
      </w:r>
    </w:p>
    <w:p w:rsidR="00000000" w:rsidDel="00000000" w:rsidP="00000000" w:rsidRDefault="00000000" w:rsidRPr="00000000" w14:paraId="000000A4">
      <w:pPr>
        <w:rPr/>
      </w:pPr>
      <w:r w:rsidDel="00000000" w:rsidR="00000000" w:rsidRPr="00000000">
        <w:rPr>
          <w:rtl w:val="0"/>
        </w:rPr>
        <w:t xml:space="preserve">Multi  agency support team (MAST) and Early Help referral interface on the Tower Hamlets Council website, demonstrating integrated housing and family front door signposting. Source: Tower Hamlets Council (2026c). </w:t>
      </w:r>
    </w:p>
    <w:p w:rsidR="00000000" w:rsidDel="00000000" w:rsidP="00000000" w:rsidRDefault="00000000" w:rsidRPr="00000000" w14:paraId="000000A5">
      <w:pPr>
        <w:rPr>
          <w:b w:val="1"/>
          <w:bCs w:val="1"/>
          <w:sz w:val="26"/>
          <w:szCs w:val="26"/>
        </w:rPr>
      </w:pPr>
      <w:r w:rsidDel="00000000" w:rsidR="00000000" w:rsidRPr="00000000">
        <w:rPr>
          <w:rtl w:val="0"/>
        </w:rPr>
      </w:r>
    </w:p>
    <w:p w:rsidR="00000000" w:rsidDel="00000000" w:rsidP="00000000" w:rsidRDefault="00000000" w:rsidRPr="00000000" w14:paraId="000000A6">
      <w:pPr>
        <w:spacing w:line="360" w:lineRule="auto"/>
        <w:rPr>
          <w:b w:val="1"/>
          <w:bCs w:val="1"/>
          <w:sz w:val="26"/>
          <w:szCs w:val="26"/>
        </w:rPr>
      </w:pPr>
      <w:r w:rsidDel="00000000" w:rsidR="00000000" w:rsidRPr="00000000">
        <w:rPr>
          <w:b w:val="1"/>
          <w:bCs w:val="1"/>
          <w:sz w:val="26"/>
          <w:szCs w:val="26"/>
          <w:rtl w:val="0"/>
        </w:rPr>
        <w:t xml:space="preserve">5. Comparative Analysis</w:t>
      </w:r>
    </w:p>
    <w:p w:rsidR="00000000" w:rsidDel="00000000" w:rsidP="00000000" w:rsidRDefault="00000000" w:rsidRPr="00000000" w14:paraId="000000A7">
      <w:pPr>
        <w:spacing w:line="360" w:lineRule="auto"/>
        <w:rPr/>
      </w:pPr>
      <w:r w:rsidDel="00000000" w:rsidR="00000000" w:rsidRPr="00000000">
        <w:rPr>
          <w:rtl w:val="0"/>
        </w:rPr>
      </w:r>
    </w:p>
    <w:p w:rsidR="00000000" w:rsidDel="00000000" w:rsidP="00000000" w:rsidRDefault="00000000" w:rsidRPr="00000000" w14:paraId="000000A8">
      <w:pPr>
        <w:spacing w:line="360" w:lineRule="auto"/>
        <w:rPr/>
      </w:pPr>
      <w:r w:rsidDel="00000000" w:rsidR="00000000" w:rsidRPr="00000000">
        <w:rPr>
          <w:rtl w:val="0"/>
        </w:rPr>
        <w:t xml:space="preserve">When comparing and contrasting the three local authority websites, it becomes apparent that each has its own strengths, which are related to the volume and quality of services, as well as the size of the authority and the target population. In particular, Leicestershire has strengths in terms of referral support, with a wide range of options from referral forms to online requests. Norfolk has a comprehensive set of procedural guidance, which may be used by families seeking early help in relation to a range of issues. In turn, Tower Hamlets is a leader in terms of presenting information in a family-friendly manner, providing an example of how to structure the early help page to facilitate user navigation.</w:t>
      </w:r>
    </w:p>
    <w:p w:rsidR="00000000" w:rsidDel="00000000" w:rsidP="00000000" w:rsidRDefault="00000000" w:rsidRPr="00000000" w14:paraId="000000A9">
      <w:pPr>
        <w:spacing w:line="360" w:lineRule="auto"/>
        <w:rPr/>
      </w:pPr>
      <w:r w:rsidDel="00000000" w:rsidR="00000000" w:rsidRPr="00000000">
        <w:rPr>
          <w:rtl w:val="0"/>
        </w:rPr>
        <w:t xml:space="preserve">Appendix 1.</w:t>
      </w:r>
    </w:p>
    <w:p w:rsidR="00000000" w:rsidDel="00000000" w:rsidP="00000000" w:rsidRDefault="00000000" w:rsidRPr="00000000" w14:paraId="000000AA">
      <w:pPr>
        <w:spacing w:line="360" w:lineRule="auto"/>
        <w:rPr/>
      </w:pPr>
      <w:r w:rsidDel="00000000" w:rsidR="00000000" w:rsidRPr="00000000">
        <w:rPr>
          <w:rtl w:val="0"/>
        </w:rPr>
      </w:r>
    </w:p>
    <w:p w:rsidR="00000000" w:rsidDel="00000000" w:rsidP="00000000" w:rsidRDefault="00000000" w:rsidRPr="00000000" w14:paraId="000000AB">
      <w:pPr>
        <w:spacing w:line="360" w:lineRule="auto"/>
        <w:rPr/>
      </w:pPr>
      <w:r w:rsidDel="00000000" w:rsidR="00000000" w:rsidRPr="00000000">
        <w:rPr>
          <w:rtl w:val="0"/>
        </w:rPr>
        <w:t xml:space="preserve">At the same time, the same strengths can be considered weaknesses due to the presence of subpages, which prevent families from finding the necessary information without spending too much time online. In particular, the presence of more than one page for early help is a challenge for all three local authorities, with Leicestershire being the weakest in that regard.</w:t>
      </w:r>
    </w:p>
    <w:p w:rsidR="00000000" w:rsidDel="00000000" w:rsidP="00000000" w:rsidRDefault="00000000" w:rsidRPr="00000000" w14:paraId="000000AC">
      <w:pPr>
        <w:spacing w:line="360" w:lineRule="auto"/>
        <w:rPr/>
      </w:pPr>
      <w:r w:rsidDel="00000000" w:rsidR="00000000" w:rsidRPr="00000000">
        <w:rPr>
          <w:rtl w:val="0"/>
        </w:rPr>
        <w:t xml:space="preserve">It is crucial to recognize the strengths and weaknesses of the early help websites in relation to the local contexts, which informs appropriate recommendations for improvement. In particular, the large rural county of Norfolk has a significantly different target population and organizational structure compared to a metropolitan borough of Tower Hamlets. Norfolk's emphasis on strict threshold documentation with defined Section 17 vs. Section 47 pathways, which address operation needs for providing standard workflow across partners. Tower Hamlets Council, the former’s procedural guidance, and the latter’s MAST front door are justified within their contexts, effective digital navigation for family easy access. </w:t>
      </w:r>
    </w:p>
    <w:p w:rsidR="00000000" w:rsidDel="00000000" w:rsidP="00000000" w:rsidRDefault="00000000" w:rsidRPr="00000000" w14:paraId="000000AD">
      <w:pPr>
        <w:spacing w:line="360" w:lineRule="auto"/>
        <w:rPr>
          <w:b w:val="1"/>
          <w:bCs w:val="1"/>
          <w:sz w:val="26"/>
          <w:szCs w:val="26"/>
        </w:rPr>
      </w:pPr>
      <w:r w:rsidDel="00000000" w:rsidR="00000000" w:rsidRPr="00000000">
        <w:rPr>
          <w:rtl w:val="0"/>
        </w:rPr>
      </w:r>
    </w:p>
    <w:p w:rsidR="00000000" w:rsidDel="00000000" w:rsidP="00000000" w:rsidRDefault="00000000" w:rsidRPr="00000000" w14:paraId="000000AE">
      <w:pPr>
        <w:spacing w:line="360" w:lineRule="auto"/>
        <w:rPr>
          <w:b w:val="1"/>
          <w:bCs w:val="1"/>
          <w:sz w:val="26"/>
          <w:szCs w:val="26"/>
        </w:rPr>
      </w:pPr>
      <w:r w:rsidDel="00000000" w:rsidR="00000000" w:rsidRPr="00000000">
        <w:rPr>
          <w:b w:val="1"/>
          <w:bCs w:val="1"/>
          <w:sz w:val="26"/>
          <w:szCs w:val="26"/>
          <w:rtl w:val="0"/>
        </w:rPr>
        <w:t xml:space="preserve">6. Conclusion</w:t>
      </w:r>
    </w:p>
    <w:p w:rsidR="00000000" w:rsidDel="00000000" w:rsidP="00000000" w:rsidRDefault="00000000" w:rsidRPr="00000000" w14:paraId="000000AF">
      <w:pPr>
        <w:spacing w:line="360" w:lineRule="auto"/>
        <w:rPr/>
      </w:pPr>
      <w:r w:rsidDel="00000000" w:rsidR="00000000" w:rsidRPr="00000000">
        <w:rPr>
          <w:rtl w:val="0"/>
        </w:rPr>
      </w:r>
    </w:p>
    <w:p w:rsidR="00000000" w:rsidDel="00000000" w:rsidP="00000000" w:rsidRDefault="00000000" w:rsidRPr="00000000" w14:paraId="000000B0">
      <w:pPr>
        <w:spacing w:line="360" w:lineRule="auto"/>
        <w:rPr/>
      </w:pPr>
      <w:r w:rsidDel="00000000" w:rsidR="00000000" w:rsidRPr="00000000">
        <w:rPr>
          <w:rtl w:val="0"/>
        </w:rPr>
        <w:t xml:space="preserve">This essay examined and compared how early help is signposted on the websites of Leicestershire County Council, Norfolk County Council and Tower Hamlets Council. The analysis identified a range of strengths and weaknesses related to the level of service provision, the presence of referral options, and navigational tools.All three authorities provide a significant amount of information on the available early help, though it is presented differently, with Leicester having the least amount of subpages and Norfolk providing too much procedural information. In terms of strengths, Tower Hamlets County Council uses appropriate terminology to guide families step-by-step through the process of requesting early help.</w:t>
      </w:r>
    </w:p>
    <w:p w:rsidR="00000000" w:rsidDel="00000000" w:rsidP="00000000" w:rsidRDefault="00000000" w:rsidRPr="00000000" w14:paraId="000000B1">
      <w:pPr>
        <w:spacing w:line="360" w:lineRule="auto"/>
        <w:rPr/>
      </w:pPr>
      <w:r w:rsidDel="00000000" w:rsidR="00000000" w:rsidRPr="00000000">
        <w:rPr>
          <w:rtl w:val="0"/>
        </w:rPr>
      </w:r>
    </w:p>
    <w:p w:rsidR="00000000" w:rsidDel="00000000" w:rsidP="00000000" w:rsidRDefault="00000000" w:rsidRPr="00000000" w14:paraId="000000B2">
      <w:pPr>
        <w:spacing w:line="360" w:lineRule="auto"/>
        <w:rPr>
          <w:b w:val="1"/>
          <w:bCs w:val="1"/>
          <w:sz w:val="26"/>
          <w:szCs w:val="26"/>
        </w:rPr>
      </w:pPr>
      <w:r w:rsidDel="00000000" w:rsidR="00000000" w:rsidRPr="00000000">
        <w:rPr>
          <w:rtl w:val="0"/>
        </w:rPr>
        <w:t xml:space="preserve"> </w:t>
      </w:r>
      <w:r w:rsidDel="00000000" w:rsidR="00000000" w:rsidRPr="00000000">
        <w:rPr>
          <w:b w:val="1"/>
          <w:bCs w:val="1"/>
          <w:sz w:val="26"/>
          <w:szCs w:val="26"/>
          <w:rtl w:val="0"/>
        </w:rPr>
        <w:t xml:space="preserve">7. Recommendations:</w:t>
      </w:r>
    </w:p>
    <w:p w:rsidR="00000000" w:rsidDel="00000000" w:rsidP="00000000" w:rsidRDefault="00000000" w:rsidRPr="00000000" w14:paraId="000000B3">
      <w:pPr>
        <w:spacing w:line="360" w:lineRule="auto"/>
        <w:rPr/>
      </w:pPr>
      <w:r w:rsidDel="00000000" w:rsidR="00000000" w:rsidRPr="00000000">
        <w:rPr>
          <w:rtl w:val="0"/>
        </w:rPr>
      </w:r>
    </w:p>
    <w:p w:rsidR="00000000" w:rsidDel="00000000" w:rsidP="00000000" w:rsidRDefault="00000000" w:rsidRPr="00000000" w14:paraId="000000B4">
      <w:pPr>
        <w:spacing w:line="360" w:lineRule="auto"/>
        <w:rPr/>
      </w:pPr>
      <w:r w:rsidDel="00000000" w:rsidR="00000000" w:rsidRPr="00000000">
        <w:rPr>
          <w:rtl w:val="0"/>
        </w:rPr>
        <w:t xml:space="preserve">1) A clearly defined early help pathway</w:t>
      </w:r>
    </w:p>
    <w:p w:rsidR="00000000" w:rsidDel="00000000" w:rsidP="00000000" w:rsidRDefault="00000000" w:rsidRPr="00000000" w14:paraId="000000B5">
      <w:pPr>
        <w:spacing w:line="360" w:lineRule="auto"/>
        <w:rPr/>
      </w:pPr>
      <w:r w:rsidDel="00000000" w:rsidR="00000000" w:rsidRPr="00000000">
        <w:rPr>
          <w:rtl w:val="0"/>
        </w:rPr>
        <w:t xml:space="preserve">It is important that local authorities produce a clear visual progression in relation to the process by which an initial request for support is received, assessed, and then addressed through the appropriate multi-agency support.</w:t>
      </w:r>
    </w:p>
    <w:p w:rsidR="00000000" w:rsidDel="00000000" w:rsidP="00000000" w:rsidRDefault="00000000" w:rsidRPr="00000000" w14:paraId="000000B6">
      <w:pPr>
        <w:spacing w:line="360" w:lineRule="auto"/>
        <w:rPr/>
      </w:pPr>
      <w:r w:rsidDel="00000000" w:rsidR="00000000" w:rsidRPr="00000000">
        <w:rPr>
          <w:rtl w:val="0"/>
        </w:rPr>
        <w:t xml:space="preserve">2) Make multi-agency working easier for families to understand.</w:t>
      </w:r>
    </w:p>
    <w:p w:rsidR="00000000" w:rsidDel="00000000" w:rsidP="00000000" w:rsidRDefault="00000000" w:rsidRPr="00000000" w14:paraId="000000B7">
      <w:pPr>
        <w:spacing w:line="360" w:lineRule="auto"/>
        <w:rPr/>
      </w:pPr>
      <w:r w:rsidDel="00000000" w:rsidR="00000000" w:rsidRPr="00000000">
        <w:rPr>
          <w:rtl w:val="0"/>
        </w:rPr>
        <w:t xml:space="preserve">Websites should make it clear what agencies are involved in delivering Early Help and outline their responsibilities using language understandable to families. Clearly identifying the range of partners, including housing, is an example of good practice, as illustrated by Tower Hamlets’ MAST.</w:t>
      </w:r>
    </w:p>
    <w:p w:rsidR="00000000" w:rsidDel="00000000" w:rsidP="00000000" w:rsidRDefault="00000000" w:rsidRPr="00000000" w14:paraId="000000B8">
      <w:pPr>
        <w:spacing w:line="360" w:lineRule="auto"/>
        <w:rPr/>
      </w:pPr>
      <w:r w:rsidDel="00000000" w:rsidR="00000000" w:rsidRPr="00000000">
        <w:rPr>
          <w:rtl w:val="0"/>
        </w:rPr>
        <w:t xml:space="preserve">3) Eliminate digital navigation barriers and fix bad page labeling</w:t>
      </w:r>
    </w:p>
    <w:p w:rsidR="00000000" w:rsidDel="00000000" w:rsidP="00000000" w:rsidRDefault="00000000" w:rsidRPr="00000000" w14:paraId="000000B9">
      <w:pPr>
        <w:spacing w:line="360" w:lineRule="auto"/>
        <w:rPr/>
      </w:pPr>
      <w:r w:rsidDel="00000000" w:rsidR="00000000" w:rsidRPr="00000000">
        <w:rPr>
          <w:rtl w:val="0"/>
        </w:rPr>
        <w:t xml:space="preserve">Local authorities should replace professional-sounding jargon with need-specific labels (“Housing and Money Distress,” “Parenting Support…” ) to ensure that families are not frustrated by the presence of irrelevant sub-pages.</w:t>
      </w:r>
    </w:p>
    <w:p w:rsidR="00000000" w:rsidDel="00000000" w:rsidP="00000000" w:rsidRDefault="00000000" w:rsidRPr="00000000" w14:paraId="000000BA">
      <w:pPr>
        <w:spacing w:line="360" w:lineRule="auto"/>
        <w:rPr/>
      </w:pPr>
      <w:r w:rsidDel="00000000" w:rsidR="00000000" w:rsidRPr="00000000">
        <w:rPr>
          <w:rtl w:val="0"/>
        </w:rPr>
        <w:t xml:space="preserve">4) Improve accessibility and inclusion</w:t>
      </w:r>
    </w:p>
    <w:p w:rsidR="00000000" w:rsidDel="00000000" w:rsidP="00000000" w:rsidRDefault="00000000" w:rsidRPr="00000000" w14:paraId="000000BB">
      <w:pPr>
        <w:spacing w:line="360" w:lineRule="auto"/>
        <w:rPr/>
      </w:pPr>
      <w:r w:rsidDel="00000000" w:rsidR="00000000" w:rsidRPr="00000000">
        <w:rPr>
          <w:rtl w:val="0"/>
        </w:rPr>
        <w:t xml:space="preserve">All local authority portals should offer easy-read versions of web pages for individuals with special needs.</w:t>
      </w:r>
    </w:p>
    <w:p w:rsidR="00000000" w:rsidDel="00000000" w:rsidP="00000000" w:rsidRDefault="00000000" w:rsidRPr="00000000" w14:paraId="000000BC">
      <w:pPr>
        <w:spacing w:line="360" w:lineRule="auto"/>
        <w:rPr/>
      </w:pPr>
      <w:r w:rsidDel="00000000" w:rsidR="00000000" w:rsidRPr="00000000">
        <w:rPr>
          <w:rtl w:val="0"/>
        </w:rPr>
        <w:t xml:space="preserve">5) Make referral, consent, and threshold information-sharing (s17/s47) and arrangements immediately visible.</w:t>
      </w:r>
    </w:p>
    <w:p w:rsidR="00000000" w:rsidDel="00000000" w:rsidP="00000000" w:rsidRDefault="00000000" w:rsidRPr="00000000" w14:paraId="000000BD">
      <w:pPr>
        <w:spacing w:line="360" w:lineRule="auto"/>
        <w:rPr/>
      </w:pPr>
      <w:r w:rsidDel="00000000" w:rsidR="00000000" w:rsidRPr="00000000">
        <w:rPr>
          <w:rtl w:val="0"/>
        </w:rPr>
        <w:t xml:space="preserve">Local authorities should make information on referral options, information-sharing with partners, and consent to access identifiable information visible on the Early Help landing page rather than in downloadable documents.</w:t>
      </w:r>
    </w:p>
    <w:p w:rsidR="00000000" w:rsidDel="00000000" w:rsidP="00000000" w:rsidRDefault="00000000" w:rsidRPr="00000000" w14:paraId="000000BE">
      <w:pPr>
        <w:spacing w:line="360" w:lineRule="auto"/>
        <w:rPr>
          <w:b w:val="1"/>
          <w:bCs w:val="1"/>
          <w:sz w:val="24"/>
          <w:szCs w:val="24"/>
        </w:rPr>
      </w:pPr>
      <w:r w:rsidDel="00000000" w:rsidR="00000000" w:rsidRPr="00000000">
        <w:rPr>
          <w:rtl w:val="0"/>
        </w:rPr>
      </w:r>
    </w:p>
    <w:p w:rsidR="00000000" w:rsidDel="00000000" w:rsidP="00000000" w:rsidRDefault="00000000" w:rsidRPr="00000000" w14:paraId="000000BF">
      <w:pPr>
        <w:spacing w:line="360" w:lineRule="auto"/>
        <w:rPr>
          <w:b w:val="1"/>
          <w:bCs w:val="1"/>
          <w:sz w:val="24"/>
          <w:szCs w:val="24"/>
        </w:rPr>
      </w:pPr>
      <w:r w:rsidDel="00000000" w:rsidR="00000000" w:rsidRPr="00000000">
        <w:rPr>
          <w:b w:val="1"/>
          <w:bCs w:val="1"/>
          <w:sz w:val="24"/>
          <w:szCs w:val="24"/>
          <w:rtl w:val="0"/>
        </w:rPr>
        <w:t xml:space="preserve">Overall</w:t>
      </w:r>
    </w:p>
    <w:p w:rsidR="00000000" w:rsidDel="00000000" w:rsidP="00000000" w:rsidRDefault="00000000" w:rsidRPr="00000000" w14:paraId="000000C0">
      <w:pPr>
        <w:spacing w:line="360" w:lineRule="auto"/>
        <w:rPr/>
      </w:pPr>
      <w:r w:rsidDel="00000000" w:rsidR="00000000" w:rsidRPr="00000000">
        <w:rPr>
          <w:rtl w:val="0"/>
        </w:rPr>
      </w:r>
    </w:p>
    <w:p w:rsidR="00000000" w:rsidDel="00000000" w:rsidP="00000000" w:rsidRDefault="00000000" w:rsidRPr="00000000" w14:paraId="000000C1">
      <w:pPr>
        <w:spacing w:line="360" w:lineRule="auto"/>
        <w:rPr/>
      </w:pPr>
      <w:r w:rsidDel="00000000" w:rsidR="00000000" w:rsidRPr="00000000">
        <w:rPr>
          <w:rtl w:val="0"/>
        </w:rPr>
        <w:t xml:space="preserve">Local authorities should consider adopting an integrated approach informed by the strengths of the three local authorities under review. In particular, the development of a family-friendly portal, which offers both procedural guidance and practical support options in terms of referrals, is recommended.</w:t>
      </w:r>
    </w:p>
    <w:p w:rsidR="00000000" w:rsidDel="00000000" w:rsidP="00000000" w:rsidRDefault="00000000" w:rsidRPr="00000000" w14:paraId="000000C2">
      <w:pPr>
        <w:spacing w:line="360" w:lineRule="auto"/>
        <w:rPr/>
      </w:pPr>
      <w:r w:rsidDel="00000000" w:rsidR="00000000" w:rsidRPr="00000000">
        <w:rPr>
          <w:rtl w:val="0"/>
        </w:rPr>
      </w:r>
    </w:p>
    <w:p w:rsidR="00000000" w:rsidDel="00000000" w:rsidP="00000000" w:rsidRDefault="00000000" w:rsidRPr="00000000" w14:paraId="000000C3">
      <w:pPr>
        <w:spacing w:after="240" w:before="240" w:line="360" w:lineRule="auto"/>
        <w:rPr/>
      </w:pPr>
      <w:r w:rsidDel="00000000" w:rsidR="00000000" w:rsidRPr="00000000">
        <w:rPr>
          <w:rtl w:val="0"/>
        </w:rPr>
        <w:t xml:space="preserve">References</w:t>
      </w:r>
    </w:p>
    <w:p w:rsidR="00000000" w:rsidDel="00000000" w:rsidP="00000000" w:rsidRDefault="00000000" w:rsidRPr="00000000" w14:paraId="000000C4">
      <w:pPr>
        <w:spacing w:after="240" w:before="240" w:line="360" w:lineRule="auto"/>
        <w:rPr/>
      </w:pPr>
      <w:r w:rsidDel="00000000" w:rsidR="00000000" w:rsidRPr="00000000">
        <w:rPr>
          <w:rtl w:val="0"/>
        </w:rPr>
        <w:t xml:space="preserve">Atkinson, M., Doherty, P., and Kinder, K. (2005). Multi-agency working: a review of practice. Slough: NFER.</w:t>
      </w:r>
    </w:p>
    <w:p w:rsidR="00000000" w:rsidDel="00000000" w:rsidP="00000000" w:rsidRDefault="00000000" w:rsidRPr="00000000" w14:paraId="000000C5">
      <w:pPr>
        <w:spacing w:after="240" w:before="240" w:line="360" w:lineRule="auto"/>
        <w:rPr/>
      </w:pPr>
      <w:r w:rsidDel="00000000" w:rsidR="00000000" w:rsidRPr="00000000">
        <w:rPr>
          <w:rtl w:val="0"/>
        </w:rPr>
        <w:t xml:space="preserve">Carer’s Leave Act 2024. c. 18. London: The Stationery Office.</w:t>
      </w:r>
    </w:p>
    <w:p w:rsidR="00000000" w:rsidDel="00000000" w:rsidP="00000000" w:rsidRDefault="00000000" w:rsidRPr="00000000" w14:paraId="000000C6">
      <w:pPr>
        <w:spacing w:after="240" w:before="240" w:line="360" w:lineRule="auto"/>
        <w:rPr/>
      </w:pPr>
      <w:r w:rsidDel="00000000" w:rsidR="00000000" w:rsidRPr="00000000">
        <w:rPr>
          <w:rtl w:val="0"/>
        </w:rPr>
        <w:t xml:space="preserve">Children Act 1989. c. 41. London: The Stationery Office.</w:t>
      </w:r>
    </w:p>
    <w:p w:rsidR="00000000" w:rsidDel="00000000" w:rsidP="00000000" w:rsidRDefault="00000000" w:rsidRPr="00000000" w14:paraId="000000C7">
      <w:pPr>
        <w:spacing w:after="240" w:before="240" w:line="360" w:lineRule="auto"/>
        <w:rPr/>
      </w:pPr>
      <w:r w:rsidDel="00000000" w:rsidR="00000000" w:rsidRPr="00000000">
        <w:rPr>
          <w:rtl w:val="0"/>
        </w:rPr>
        <w:t xml:space="preserve">Children Act 2004. c. 31. London: The Stationery Office.</w:t>
      </w:r>
    </w:p>
    <w:p w:rsidR="00000000" w:rsidDel="00000000" w:rsidP="00000000" w:rsidRDefault="00000000" w:rsidRPr="00000000" w14:paraId="000000C8">
      <w:pPr>
        <w:spacing w:after="240" w:before="240" w:line="360" w:lineRule="auto"/>
        <w:rPr/>
      </w:pPr>
      <w:r w:rsidDel="00000000" w:rsidR="00000000" w:rsidRPr="00000000">
        <w:rPr>
          <w:rtl w:val="0"/>
        </w:rPr>
        <w:t xml:space="preserve">Children and Families Act 2014. c. 6. London: The Stationery Office.</w:t>
      </w:r>
    </w:p>
    <w:p w:rsidR="00000000" w:rsidDel="00000000" w:rsidP="00000000" w:rsidRDefault="00000000" w:rsidRPr="00000000" w14:paraId="000000C9">
      <w:pPr>
        <w:spacing w:after="240" w:before="240" w:line="360" w:lineRule="auto"/>
        <w:rPr/>
      </w:pPr>
      <w:r w:rsidDel="00000000" w:rsidR="00000000" w:rsidRPr="00000000">
        <w:rPr>
          <w:rtl w:val="0"/>
        </w:rPr>
        <w:t xml:space="preserve">Children and Social Work Act 2017. c. 16. London: The Stationery Office.</w:t>
      </w:r>
    </w:p>
    <w:p w:rsidR="00000000" w:rsidDel="00000000" w:rsidP="00000000" w:rsidRDefault="00000000" w:rsidRPr="00000000" w14:paraId="000000CA">
      <w:pPr>
        <w:spacing w:after="240" w:before="240" w:line="360" w:lineRule="auto"/>
        <w:rPr/>
      </w:pPr>
      <w:r w:rsidDel="00000000" w:rsidR="00000000" w:rsidRPr="00000000">
        <w:rPr>
          <w:rtl w:val="0"/>
        </w:rPr>
        <w:t xml:space="preserve">Department for Education (2023) Working Together to Safeguard Children: A statutory guide to multi-agency working to help, protect, and promote the welfare of children. London: Department for Education.</w:t>
      </w:r>
    </w:p>
    <w:p w:rsidR="00000000" w:rsidDel="00000000" w:rsidP="00000000" w:rsidRDefault="00000000" w:rsidRPr="00000000" w14:paraId="000000CB">
      <w:pPr>
        <w:spacing w:after="240" w:before="240" w:line="360" w:lineRule="auto"/>
        <w:rPr/>
      </w:pPr>
      <w:r w:rsidDel="00000000" w:rsidR="00000000" w:rsidRPr="00000000">
        <w:rPr>
          <w:rtl w:val="0"/>
        </w:rPr>
        <w:t xml:space="preserve">Department for Education (2026a) Working Together to Safeguard Children: Updated Guidance. London: Department for Education.</w:t>
      </w:r>
    </w:p>
    <w:p w:rsidR="00000000" w:rsidDel="00000000" w:rsidP="00000000" w:rsidRDefault="00000000" w:rsidRPr="00000000" w14:paraId="000000CC">
      <w:pPr>
        <w:spacing w:after="240" w:before="240" w:line="360" w:lineRule="auto"/>
        <w:rPr/>
      </w:pPr>
      <w:r w:rsidDel="00000000" w:rsidR="00000000" w:rsidRPr="00000000">
        <w:rPr>
          <w:rtl w:val="0"/>
        </w:rPr>
        <w:t xml:space="preserve">Department for Education (2026b) Improving practice in early help and family support. London: Department for Education.</w:t>
      </w:r>
    </w:p>
    <w:p w:rsidR="00000000" w:rsidDel="00000000" w:rsidP="00000000" w:rsidRDefault="00000000" w:rsidRPr="00000000" w14:paraId="000000CD">
      <w:pPr>
        <w:spacing w:after="240" w:before="240" w:line="360" w:lineRule="auto"/>
        <w:rPr/>
      </w:pPr>
      <w:r w:rsidDel="00000000" w:rsidR="00000000" w:rsidRPr="00000000">
        <w:rPr>
          <w:rtl w:val="0"/>
        </w:rPr>
        <w:t xml:space="preserve">Department for Education and Department for Levelling Up, Housing and Communities (2022). The Early Help System Guide. London: HM Government.</w:t>
      </w:r>
    </w:p>
    <w:p w:rsidR="00000000" w:rsidDel="00000000" w:rsidP="00000000" w:rsidRDefault="00000000" w:rsidRPr="00000000" w14:paraId="000000CE">
      <w:pPr>
        <w:spacing w:after="240" w:before="240" w:line="360" w:lineRule="auto"/>
        <w:rPr/>
      </w:pPr>
      <w:r w:rsidDel="00000000" w:rsidR="00000000" w:rsidRPr="00000000">
        <w:rPr>
          <w:rtl w:val="0"/>
        </w:rPr>
        <w:t xml:space="preserve">Douglas, N. and Fourie, R. (2021) Parental experiences of early help and multi-agency pathways. London: Academic Press.</w:t>
      </w:r>
    </w:p>
    <w:p w:rsidR="00000000" w:rsidDel="00000000" w:rsidP="00000000" w:rsidRDefault="00000000" w:rsidRPr="00000000" w14:paraId="000000CF">
      <w:pPr>
        <w:spacing w:after="240" w:before="240" w:line="360" w:lineRule="auto"/>
        <w:rPr/>
      </w:pPr>
      <w:r w:rsidDel="00000000" w:rsidR="00000000" w:rsidRPr="00000000">
        <w:rPr>
          <w:rtl w:val="0"/>
        </w:rPr>
        <w:t xml:space="preserve">Featherstone, B., White, S., and Morris, K. (2014) Re-imagining Child Protection: Towards Humane Social Work with Families. Bristol: Policy Press.</w:t>
      </w:r>
    </w:p>
    <w:p w:rsidR="00000000" w:rsidDel="00000000" w:rsidP="00000000" w:rsidRDefault="00000000" w:rsidRPr="00000000" w14:paraId="000000D0">
      <w:pPr>
        <w:spacing w:after="240" w:before="240" w:line="360" w:lineRule="auto"/>
        <w:rPr/>
      </w:pPr>
      <w:r w:rsidDel="00000000" w:rsidR="00000000" w:rsidRPr="00000000">
        <w:rPr>
          <w:rtl w:val="0"/>
        </w:rPr>
        <w:t xml:space="preserve">Gallagher, S. (2026) Safeguarding in the Early Years. London: SAGE Publications.</w:t>
      </w:r>
    </w:p>
    <w:p w:rsidR="00000000" w:rsidDel="00000000" w:rsidP="00000000" w:rsidRDefault="00000000" w:rsidRPr="00000000" w14:paraId="000000D1">
      <w:pPr>
        <w:spacing w:after="240" w:before="240" w:line="360" w:lineRule="auto"/>
        <w:rPr/>
      </w:pPr>
      <w:r w:rsidDel="00000000" w:rsidR="00000000" w:rsidRPr="00000000">
        <w:rPr>
          <w:rtl w:val="0"/>
        </w:rPr>
        <w:t xml:space="preserve">Leicester City Council (2026) Early Help and Family Support Directory. Available at:</w:t>
      </w:r>
      <w:hyperlink r:id="rId17">
        <w:r w:rsidDel="00000000" w:rsidR="00000000" w:rsidRPr="00000000">
          <w:rPr>
            <w:rtl w:val="0"/>
          </w:rPr>
          <w:t xml:space="preserve"> </w:t>
        </w:r>
      </w:hyperlink>
      <w:hyperlink r:id="rId18">
        <w:r w:rsidDel="00000000" w:rsidR="00000000" w:rsidRPr="00000000">
          <w:rPr>
            <w:color w:val="1155cc"/>
            <w:u w:val="single"/>
            <w:rtl w:val="0"/>
          </w:rPr>
          <w:t xml:space="preserve">https://www.leicester.gov.uk</w:t>
        </w:r>
      </w:hyperlink>
      <w:r w:rsidDel="00000000" w:rsidR="00000000" w:rsidRPr="00000000">
        <w:rPr>
          <w:rtl w:val="0"/>
        </w:rPr>
        <w:t xml:space="preserve"> [Accessed: 13 August 2026].</w:t>
      </w:r>
    </w:p>
    <w:p w:rsidR="00000000" w:rsidDel="00000000" w:rsidP="00000000" w:rsidRDefault="00000000" w:rsidRPr="00000000" w14:paraId="000000D2">
      <w:pPr>
        <w:spacing w:after="240" w:before="240" w:line="360" w:lineRule="auto"/>
        <w:rPr/>
      </w:pPr>
      <w:r w:rsidDel="00000000" w:rsidR="00000000" w:rsidRPr="00000000">
        <w:rPr>
          <w:rtl w:val="0"/>
        </w:rPr>
        <w:t xml:space="preserve">Leicestershire County Council (2026a) Help for children and families. Available at:</w:t>
      </w:r>
      <w:hyperlink r:id="rId19">
        <w:r w:rsidDel="00000000" w:rsidR="00000000" w:rsidRPr="00000000">
          <w:rPr>
            <w:rtl w:val="0"/>
          </w:rPr>
          <w:t xml:space="preserve"> </w:t>
        </w:r>
      </w:hyperlink>
      <w:hyperlink r:id="rId20">
        <w:r w:rsidDel="00000000" w:rsidR="00000000" w:rsidRPr="00000000">
          <w:rPr>
            <w:color w:val="1155cc"/>
            <w:u w:val="single"/>
            <w:rtl w:val="0"/>
          </w:rPr>
          <w:t xml:space="preserve">https://www.leicestershire.gov.uk</w:t>
        </w:r>
      </w:hyperlink>
      <w:r w:rsidDel="00000000" w:rsidR="00000000" w:rsidRPr="00000000">
        <w:rPr>
          <w:rtl w:val="0"/>
        </w:rPr>
        <w:t xml:space="preserve"> [Accessed: 13 August 2026].</w:t>
      </w:r>
    </w:p>
    <w:p w:rsidR="00000000" w:rsidDel="00000000" w:rsidP="00000000" w:rsidRDefault="00000000" w:rsidRPr="00000000" w14:paraId="000000D3">
      <w:pPr>
        <w:spacing w:after="240" w:before="240" w:line="360" w:lineRule="auto"/>
        <w:rPr/>
      </w:pPr>
      <w:r w:rsidDel="00000000" w:rsidR="00000000" w:rsidRPr="00000000">
        <w:rPr>
          <w:rtl w:val="0"/>
        </w:rPr>
        <w:t xml:space="preserve">Leicestershire County Council (2026b) Parenting support from Family Help. Available at:</w:t>
      </w:r>
      <w:hyperlink r:id="rId21">
        <w:r w:rsidDel="00000000" w:rsidR="00000000" w:rsidRPr="00000000">
          <w:rPr>
            <w:rtl w:val="0"/>
          </w:rPr>
          <w:t xml:space="preserve"> </w:t>
        </w:r>
      </w:hyperlink>
      <w:hyperlink r:id="rId22">
        <w:r w:rsidDel="00000000" w:rsidR="00000000" w:rsidRPr="00000000">
          <w:rPr>
            <w:color w:val="1155cc"/>
            <w:u w:val="single"/>
            <w:rtl w:val="0"/>
          </w:rPr>
          <w:t xml:space="preserve">https://www.leicestershire.gov.uk</w:t>
        </w:r>
      </w:hyperlink>
      <w:r w:rsidDel="00000000" w:rsidR="00000000" w:rsidRPr="00000000">
        <w:rPr>
          <w:rtl w:val="0"/>
        </w:rPr>
        <w:t xml:space="preserve"> [Accessed: 13 August 2026].</w:t>
      </w:r>
    </w:p>
    <w:p w:rsidR="00000000" w:rsidDel="00000000" w:rsidP="00000000" w:rsidRDefault="00000000" w:rsidRPr="00000000" w14:paraId="000000D4">
      <w:pPr>
        <w:spacing w:after="240" w:before="240" w:line="360" w:lineRule="auto"/>
        <w:rPr/>
      </w:pPr>
      <w:r w:rsidDel="00000000" w:rsidR="00000000" w:rsidRPr="00000000">
        <w:rPr>
          <w:rtl w:val="0"/>
        </w:rPr>
        <w:t xml:space="preserve">Norfolk County Council (2021) Prevention and Early Help Strategy. Norwich: Norfolk County Council.</w:t>
      </w:r>
    </w:p>
    <w:p w:rsidR="00000000" w:rsidDel="00000000" w:rsidP="00000000" w:rsidRDefault="00000000" w:rsidRPr="00000000" w14:paraId="000000D5">
      <w:pPr>
        <w:spacing w:after="240" w:before="240" w:line="360" w:lineRule="auto"/>
        <w:rPr/>
      </w:pPr>
      <w:r w:rsidDel="00000000" w:rsidR="00000000" w:rsidRPr="00000000">
        <w:rPr>
          <w:rtl w:val="0"/>
        </w:rPr>
        <w:t xml:space="preserve">Norfolk County Council (2024) Family Hubs Approach. Norwich: Norfolk County Council.</w:t>
      </w:r>
    </w:p>
    <w:p w:rsidR="00000000" w:rsidDel="00000000" w:rsidP="00000000" w:rsidRDefault="00000000" w:rsidRPr="00000000" w14:paraId="000000D6">
      <w:pPr>
        <w:spacing w:after="240" w:before="240" w:line="360" w:lineRule="auto"/>
        <w:rPr/>
      </w:pPr>
      <w:r w:rsidDel="00000000" w:rsidR="00000000" w:rsidRPr="00000000">
        <w:rPr>
          <w:rtl w:val="0"/>
        </w:rPr>
        <w:t xml:space="preserve">Norfolk County Council (2026) Early Help, Assessment, and Threshold Guidance. Available at:</w:t>
      </w:r>
      <w:hyperlink r:id="rId23">
        <w:r w:rsidDel="00000000" w:rsidR="00000000" w:rsidRPr="00000000">
          <w:rPr>
            <w:rtl w:val="0"/>
          </w:rPr>
          <w:t xml:space="preserve"> </w:t>
        </w:r>
      </w:hyperlink>
      <w:hyperlink r:id="rId24">
        <w:r w:rsidDel="00000000" w:rsidR="00000000" w:rsidRPr="00000000">
          <w:rPr>
            <w:color w:val="1155cc"/>
            <w:u w:val="single"/>
            <w:rtl w:val="0"/>
          </w:rPr>
          <w:t xml:space="preserve">https://www.norfolk.gov.uk</w:t>
        </w:r>
      </w:hyperlink>
      <w:r w:rsidDel="00000000" w:rsidR="00000000" w:rsidRPr="00000000">
        <w:rPr>
          <w:rtl w:val="0"/>
        </w:rPr>
        <w:t xml:space="preserve"> [Accessed: 13 August 2026].</w:t>
      </w:r>
    </w:p>
    <w:p w:rsidR="00000000" w:rsidDel="00000000" w:rsidP="00000000" w:rsidRDefault="00000000" w:rsidRPr="00000000" w14:paraId="000000D7">
      <w:pPr>
        <w:spacing w:after="240" w:before="240" w:line="360" w:lineRule="auto"/>
        <w:rPr/>
      </w:pPr>
      <w:r w:rsidDel="00000000" w:rsidR="00000000" w:rsidRPr="00000000">
        <w:rPr>
          <w:rtl w:val="0"/>
        </w:rPr>
        <w:t xml:space="preserve">Ofsted, Care Quality Commission, and HMICFRS (2023) Joint targeted area inspection of local multi-agency arrangements. London: Ofsted.</w:t>
      </w:r>
    </w:p>
    <w:p w:rsidR="00000000" w:rsidDel="00000000" w:rsidP="00000000" w:rsidRDefault="00000000" w:rsidRPr="00000000" w14:paraId="000000D8">
      <w:pPr>
        <w:spacing w:after="240" w:before="240" w:line="360" w:lineRule="auto"/>
        <w:rPr/>
      </w:pPr>
      <w:r w:rsidDel="00000000" w:rsidR="00000000" w:rsidRPr="00000000">
        <w:rPr>
          <w:rtl w:val="0"/>
        </w:rPr>
        <w:t xml:space="preserve">Research in Practice (2022) Accessibility and communication of support. Dartington: Research in Practice.</w:t>
      </w:r>
    </w:p>
    <w:p w:rsidR="00000000" w:rsidDel="00000000" w:rsidP="00000000" w:rsidRDefault="00000000" w:rsidRPr="00000000" w14:paraId="000000D9">
      <w:pPr>
        <w:spacing w:after="240" w:before="240" w:line="360" w:lineRule="auto"/>
        <w:rPr/>
      </w:pPr>
      <w:r w:rsidDel="00000000" w:rsidR="00000000" w:rsidRPr="00000000">
        <w:rPr>
          <w:rtl w:val="0"/>
        </w:rPr>
        <w:t xml:space="preserve">Smith, R. and Heys, A. (2026) Multi-agency triage and threshold barriers in children's services. Oxford: Oxford University Press.</w:t>
      </w:r>
    </w:p>
    <w:p w:rsidR="00000000" w:rsidDel="00000000" w:rsidP="00000000" w:rsidRDefault="00000000" w:rsidRPr="00000000" w14:paraId="000000DA">
      <w:pPr>
        <w:spacing w:after="240" w:before="240" w:line="360" w:lineRule="auto"/>
        <w:rPr/>
      </w:pPr>
      <w:r w:rsidDel="00000000" w:rsidR="00000000" w:rsidRPr="00000000">
        <w:rPr>
          <w:rtl w:val="0"/>
        </w:rPr>
        <w:t xml:space="preserve">Tower Hamlets Council (2026a) About Early Help. Available at:</w:t>
      </w:r>
      <w:hyperlink r:id="rId25">
        <w:r w:rsidDel="00000000" w:rsidR="00000000" w:rsidRPr="00000000">
          <w:rPr>
            <w:rtl w:val="0"/>
          </w:rPr>
          <w:t xml:space="preserve"> </w:t>
        </w:r>
      </w:hyperlink>
      <w:hyperlink r:id="rId26">
        <w:r w:rsidDel="00000000" w:rsidR="00000000" w:rsidRPr="00000000">
          <w:rPr>
            <w:color w:val="1155cc"/>
            <w:u w:val="single"/>
            <w:rtl w:val="0"/>
          </w:rPr>
          <w:t xml:space="preserve">https://www.towerhamlets.gov.uk</w:t>
        </w:r>
      </w:hyperlink>
      <w:r w:rsidDel="00000000" w:rsidR="00000000" w:rsidRPr="00000000">
        <w:rPr>
          <w:rtl w:val="0"/>
        </w:rPr>
        <w:t xml:space="preserve"> [Accessed: 13 August 2026].</w:t>
      </w:r>
    </w:p>
    <w:p w:rsidR="00000000" w:rsidDel="00000000" w:rsidP="00000000" w:rsidRDefault="00000000" w:rsidRPr="00000000" w14:paraId="000000DB">
      <w:pPr>
        <w:spacing w:after="240" w:before="240" w:line="360" w:lineRule="auto"/>
        <w:rPr/>
      </w:pPr>
      <w:r w:rsidDel="00000000" w:rsidR="00000000" w:rsidRPr="00000000">
        <w:rPr>
          <w:rtl w:val="0"/>
        </w:rPr>
        <w:t xml:space="preserve">Tower Hamlets Council (2026b). Early Help at the front door. Available at:</w:t>
      </w:r>
      <w:hyperlink r:id="rId27">
        <w:r w:rsidDel="00000000" w:rsidR="00000000" w:rsidRPr="00000000">
          <w:rPr>
            <w:rtl w:val="0"/>
          </w:rPr>
          <w:t xml:space="preserve"> </w:t>
        </w:r>
      </w:hyperlink>
      <w:hyperlink r:id="rId28">
        <w:r w:rsidDel="00000000" w:rsidR="00000000" w:rsidRPr="00000000">
          <w:rPr>
            <w:color w:val="1155cc"/>
            <w:u w:val="single"/>
            <w:rtl w:val="0"/>
          </w:rPr>
          <w:t xml:space="preserve">https://www.towerhamlets.gov.uk</w:t>
        </w:r>
      </w:hyperlink>
      <w:r w:rsidDel="00000000" w:rsidR="00000000" w:rsidRPr="00000000">
        <w:rPr>
          <w:rtl w:val="0"/>
        </w:rPr>
        <w:t xml:space="preserve"> [Accessed: 13 August 2026].</w:t>
      </w:r>
    </w:p>
    <w:p w:rsidR="00000000" w:rsidDel="00000000" w:rsidP="00000000" w:rsidRDefault="00000000" w:rsidRPr="00000000" w14:paraId="000000DC">
      <w:pPr>
        <w:spacing w:after="240" w:before="240" w:line="360" w:lineRule="auto"/>
        <w:rPr/>
      </w:pPr>
      <w:r w:rsidDel="00000000" w:rsidR="00000000" w:rsidRPr="00000000">
        <w:rPr>
          <w:rtl w:val="0"/>
        </w:rPr>
        <w:t xml:space="preserve">Tower Hamlets Council (2026c) Multi-Agency Support Team (MAST). Available at: </w:t>
      </w:r>
      <w:hyperlink r:id="rId29">
        <w:r w:rsidDel="00000000" w:rsidR="00000000" w:rsidRPr="00000000">
          <w:rPr>
            <w:b w:val="1"/>
            <w:bCs w:val="1"/>
            <w:color w:val="1155cc"/>
            <w:u w:val="single"/>
            <w:rtl w:val="0"/>
          </w:rPr>
          <w:t xml:space="preserve">https://www.towerhamlets.gov.uk/lgnl/health__social_care/children_and_family_care/Multi-Agency-Support-Team-MAST.aspx</w:t>
        </w:r>
      </w:hyperlink>
      <w:r w:rsidDel="00000000" w:rsidR="00000000" w:rsidRPr="00000000">
        <w:rPr>
          <w:b w:val="1"/>
          <w:bCs w:val="1"/>
          <w:rtl w:val="0"/>
        </w:rPr>
        <w:t xml:space="preserve"> </w:t>
      </w:r>
      <w:r w:rsidDel="00000000" w:rsidR="00000000" w:rsidRPr="00000000">
        <w:rPr>
          <w:rtl w:val="0"/>
        </w:rPr>
        <w:t xml:space="preserve">[Accessed: 13 August 2026].</w:t>
      </w:r>
    </w:p>
    <w:p w:rsidR="00000000" w:rsidDel="00000000" w:rsidP="00000000" w:rsidRDefault="00000000" w:rsidRPr="00000000" w14:paraId="000000DD">
      <w:pPr>
        <w:pStyle w:val="Heading3"/>
        <w:keepNext w:val="0"/>
        <w:keepLines w:val="0"/>
        <w:spacing w:before="280" w:lineRule="auto"/>
        <w:rPr>
          <w:b w:val="1"/>
          <w:bCs w:val="1"/>
          <w:color w:val="000000"/>
          <w:sz w:val="24"/>
          <w:szCs w:val="24"/>
        </w:rPr>
      </w:pPr>
      <w:bookmarkStart w:colFirst="0" w:colLast="0" w:name="_heading=h.r3aw7lti8l1t" w:id="0"/>
      <w:bookmarkEnd w:id="0"/>
      <w:r w:rsidDel="00000000" w:rsidR="00000000" w:rsidRPr="00000000">
        <w:rPr>
          <w:rtl w:val="0"/>
        </w:rPr>
      </w:r>
    </w:p>
    <w:p w:rsidR="00000000" w:rsidDel="00000000" w:rsidP="00000000" w:rsidRDefault="00000000" w:rsidRPr="00000000" w14:paraId="000000DE">
      <w:pPr>
        <w:rPr/>
      </w:pPr>
      <w:r w:rsidDel="00000000" w:rsidR="00000000" w:rsidRPr="00000000">
        <w:rPr>
          <w:rtl w:val="0"/>
        </w:rPr>
      </w:r>
    </w:p>
    <w:p w:rsidR="00000000" w:rsidDel="00000000" w:rsidP="00000000" w:rsidRDefault="00000000" w:rsidRPr="00000000" w14:paraId="000000DF">
      <w:pPr>
        <w:rPr/>
      </w:pPr>
      <w:r w:rsidDel="00000000" w:rsidR="00000000" w:rsidRPr="00000000">
        <w:rPr>
          <w:rtl w:val="0"/>
        </w:rPr>
      </w:r>
    </w:p>
    <w:p w:rsidR="00000000" w:rsidDel="00000000" w:rsidP="00000000" w:rsidRDefault="00000000" w:rsidRPr="00000000" w14:paraId="000000E0">
      <w:pPr>
        <w:pStyle w:val="Heading3"/>
        <w:keepNext w:val="0"/>
        <w:keepLines w:val="0"/>
        <w:spacing w:before="280" w:lineRule="auto"/>
        <w:rPr>
          <w:b w:val="1"/>
          <w:bCs w:val="1"/>
          <w:color w:val="000000"/>
          <w:sz w:val="24"/>
          <w:szCs w:val="24"/>
        </w:rPr>
      </w:pPr>
      <w:bookmarkStart w:colFirst="0" w:colLast="0" w:name="_heading=h.cy2mtx2q6ckg" w:id="1"/>
      <w:bookmarkEnd w:id="1"/>
      <w:r w:rsidDel="00000000" w:rsidR="00000000" w:rsidRPr="00000000">
        <w:rPr>
          <w:rtl w:val="0"/>
        </w:rPr>
      </w:r>
    </w:p>
    <w:p w:rsidR="00000000" w:rsidDel="00000000" w:rsidP="00000000" w:rsidRDefault="00000000" w:rsidRPr="00000000" w14:paraId="000000E1">
      <w:pPr>
        <w:pStyle w:val="Heading3"/>
        <w:keepNext w:val="0"/>
        <w:keepLines w:val="0"/>
        <w:spacing w:before="280" w:lineRule="auto"/>
        <w:rPr>
          <w:b w:val="1"/>
          <w:bCs w:val="1"/>
          <w:color w:val="000000"/>
          <w:sz w:val="24"/>
          <w:szCs w:val="24"/>
        </w:rPr>
      </w:pPr>
      <w:bookmarkStart w:colFirst="0" w:colLast="0" w:name="_heading=h.a6q2q013e10t" w:id="2"/>
      <w:bookmarkEnd w:id="2"/>
      <w:r w:rsidDel="00000000" w:rsidR="00000000" w:rsidRPr="00000000">
        <w:rPr>
          <w:rtl w:val="0"/>
        </w:rPr>
      </w:r>
    </w:p>
    <w:p w:rsidR="00000000" w:rsidDel="00000000" w:rsidP="00000000" w:rsidRDefault="00000000" w:rsidRPr="00000000" w14:paraId="000000E2">
      <w:pPr>
        <w:pStyle w:val="Heading3"/>
        <w:keepNext w:val="0"/>
        <w:keepLines w:val="0"/>
        <w:spacing w:before="280" w:lineRule="auto"/>
        <w:rPr>
          <w:b w:val="1"/>
          <w:bCs w:val="1"/>
          <w:color w:val="000000"/>
          <w:sz w:val="24"/>
          <w:szCs w:val="24"/>
        </w:rPr>
      </w:pPr>
      <w:bookmarkStart w:colFirst="0" w:colLast="0" w:name="_heading=h.p3uwi3vkznnu" w:id="3"/>
      <w:bookmarkEnd w:id="3"/>
      <w:r w:rsidDel="00000000" w:rsidR="00000000" w:rsidRPr="00000000">
        <w:rPr>
          <w:rtl w:val="0"/>
        </w:rPr>
      </w:r>
    </w:p>
    <w:p w:rsidR="00000000" w:rsidDel="00000000" w:rsidP="00000000" w:rsidRDefault="00000000" w:rsidRPr="00000000" w14:paraId="000000E3">
      <w:pPr>
        <w:pStyle w:val="Heading3"/>
        <w:keepNext w:val="0"/>
        <w:keepLines w:val="0"/>
        <w:spacing w:before="280" w:lineRule="auto"/>
        <w:rPr>
          <w:b w:val="1"/>
          <w:bCs w:val="1"/>
          <w:color w:val="000000"/>
          <w:sz w:val="24"/>
          <w:szCs w:val="24"/>
        </w:rPr>
      </w:pPr>
      <w:bookmarkStart w:colFirst="0" w:colLast="0" w:name="_heading=h.d95943jcmimc" w:id="4"/>
      <w:bookmarkEnd w:id="4"/>
      <w:r w:rsidDel="00000000" w:rsidR="00000000" w:rsidRPr="00000000">
        <w:rPr>
          <w:b w:val="1"/>
          <w:bCs w:val="1"/>
          <w:color w:val="000000"/>
          <w:sz w:val="24"/>
          <w:szCs w:val="24"/>
          <w:rtl w:val="0"/>
        </w:rPr>
        <w:t xml:space="preserve">Appendix 1 – Comparative Analysis of Early Help Information</w:t>
      </w:r>
    </w:p>
    <w:p w:rsidR="00000000" w:rsidDel="00000000" w:rsidP="00000000" w:rsidRDefault="00000000" w:rsidRPr="00000000" w14:paraId="000000E4">
      <w:pPr>
        <w:rPr/>
      </w:pPr>
      <w:r w:rsidDel="00000000" w:rsidR="00000000" w:rsidRPr="00000000">
        <w:rPr>
          <w:rtl w:val="0"/>
        </w:rPr>
      </w:r>
    </w:p>
    <w:p w:rsidR="00000000" w:rsidDel="00000000" w:rsidP="00000000" w:rsidRDefault="00000000" w:rsidRPr="00000000" w14:paraId="000000E5">
      <w:pPr>
        <w:rPr/>
      </w:pPr>
      <w:r w:rsidDel="00000000" w:rsidR="00000000" w:rsidRPr="00000000">
        <w:rPr>
          <w:rtl w:val="0"/>
        </w:rPr>
      </w:r>
    </w:p>
    <w:tbl>
      <w:tblPr>
        <w:tblStyle w:val="Table1"/>
        <w:tblW w:w="9030.0"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600"/>
      </w:tblPr>
      <w:tblGrid>
        <w:gridCol w:w="2250"/>
        <w:gridCol w:w="2250"/>
        <w:gridCol w:w="2265"/>
        <w:gridCol w:w="2265"/>
        <w:tblGridChange w:id="0">
          <w:tblGrid>
            <w:gridCol w:w="2250"/>
            <w:gridCol w:w="2250"/>
            <w:gridCol w:w="2265"/>
            <w:gridCol w:w="2265"/>
          </w:tblGrid>
        </w:tblGridChange>
      </w:tblGrid>
      <w:tr>
        <w:trPr>
          <w:cantSplit w:val="0"/>
          <w:trHeight w:val="1010.92529296875" w:hRule="atLeast"/>
          <w:tblHeader w:val="0"/>
        </w:trPr>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top"/>
          </w:tcPr>
          <w:p w:rsidR="00000000" w:rsidDel="00000000" w:rsidP="00000000" w:rsidRDefault="00000000" w:rsidRPr="00000000" w14:paraId="000000E6">
            <w:pPr>
              <w:spacing w:after="240" w:before="240" w:lineRule="auto"/>
              <w:jc w:val="center"/>
              <w:rPr>
                <w:b w:val="1"/>
                <w:bCs w:val="1"/>
              </w:rPr>
            </w:pPr>
            <w:r w:rsidDel="00000000" w:rsidR="00000000" w:rsidRPr="00000000">
              <w:rPr>
                <w:b w:val="1"/>
                <w:bCs w:val="1"/>
                <w:rtl w:val="0"/>
              </w:rPr>
              <w:t xml:space="preserve">Criterion</w:t>
            </w:r>
          </w:p>
        </w:tc>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top"/>
          </w:tcPr>
          <w:p w:rsidR="00000000" w:rsidDel="00000000" w:rsidP="00000000" w:rsidRDefault="00000000" w:rsidRPr="00000000" w14:paraId="000000E7">
            <w:pPr>
              <w:spacing w:after="240" w:before="240" w:lineRule="auto"/>
              <w:jc w:val="center"/>
              <w:rPr>
                <w:b w:val="1"/>
                <w:bCs w:val="1"/>
              </w:rPr>
            </w:pPr>
            <w:r w:rsidDel="00000000" w:rsidR="00000000" w:rsidRPr="00000000">
              <w:rPr>
                <w:b w:val="1"/>
                <w:bCs w:val="1"/>
                <w:rtl w:val="0"/>
              </w:rPr>
              <w:t xml:space="preserve">Leicestershire</w:t>
            </w:r>
          </w:p>
        </w:tc>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top"/>
          </w:tcPr>
          <w:p w:rsidR="00000000" w:rsidDel="00000000" w:rsidP="00000000" w:rsidRDefault="00000000" w:rsidRPr="00000000" w14:paraId="000000E8">
            <w:pPr>
              <w:spacing w:after="240" w:before="240" w:lineRule="auto"/>
              <w:jc w:val="center"/>
              <w:rPr>
                <w:b w:val="1"/>
                <w:bCs w:val="1"/>
              </w:rPr>
            </w:pPr>
            <w:r w:rsidDel="00000000" w:rsidR="00000000" w:rsidRPr="00000000">
              <w:rPr>
                <w:b w:val="1"/>
                <w:bCs w:val="1"/>
                <w:rtl w:val="0"/>
              </w:rPr>
              <w:t xml:space="preserve">Norfolk</w:t>
            </w:r>
          </w:p>
        </w:tc>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top"/>
          </w:tcPr>
          <w:p w:rsidR="00000000" w:rsidDel="00000000" w:rsidP="00000000" w:rsidRDefault="00000000" w:rsidRPr="00000000" w14:paraId="000000E9">
            <w:pPr>
              <w:spacing w:after="240" w:before="240" w:lineRule="auto"/>
              <w:jc w:val="center"/>
              <w:rPr>
                <w:b w:val="1"/>
                <w:bCs w:val="1"/>
              </w:rPr>
            </w:pPr>
            <w:r w:rsidDel="00000000" w:rsidR="00000000" w:rsidRPr="00000000">
              <w:rPr>
                <w:b w:val="1"/>
                <w:bCs w:val="1"/>
                <w:rtl w:val="0"/>
              </w:rPr>
              <w:t xml:space="preserve">Tower Hamlets</w:t>
            </w:r>
          </w:p>
        </w:tc>
      </w:tr>
      <w:tr>
        <w:trPr>
          <w:cantSplit w:val="0"/>
          <w:trHeight w:val="1301.8505859375" w:hRule="atLeast"/>
          <w:tblHeader w:val="0"/>
        </w:trPr>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top"/>
          </w:tcPr>
          <w:p w:rsidR="00000000" w:rsidDel="00000000" w:rsidP="00000000" w:rsidRDefault="00000000" w:rsidRPr="00000000" w14:paraId="000000EA">
            <w:pPr>
              <w:spacing w:after="240" w:before="240" w:lineRule="auto"/>
              <w:rPr/>
            </w:pPr>
            <w:r w:rsidDel="00000000" w:rsidR="00000000" w:rsidRPr="00000000">
              <w:rPr>
                <w:rtl w:val="0"/>
              </w:rPr>
              <w:t xml:space="preserve">Visibility and signposting</w:t>
            </w:r>
          </w:p>
        </w:tc>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top"/>
          </w:tcPr>
          <w:p w:rsidR="00000000" w:rsidDel="00000000" w:rsidP="00000000" w:rsidRDefault="00000000" w:rsidRPr="00000000" w14:paraId="000000EB">
            <w:pPr>
              <w:spacing w:after="240" w:before="240" w:lineRule="auto"/>
              <w:rPr/>
            </w:pPr>
            <w:r w:rsidDel="00000000" w:rsidR="00000000" w:rsidRPr="00000000">
              <w:rPr>
                <w:rtl w:val="0"/>
              </w:rPr>
              <w:t xml:space="preserve">Very good</w:t>
            </w:r>
          </w:p>
        </w:tc>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top"/>
          </w:tcPr>
          <w:p w:rsidR="00000000" w:rsidDel="00000000" w:rsidP="00000000" w:rsidRDefault="00000000" w:rsidRPr="00000000" w14:paraId="000000EC">
            <w:pPr>
              <w:spacing w:after="240" w:before="240" w:lineRule="auto"/>
              <w:rPr/>
            </w:pPr>
            <w:r w:rsidDel="00000000" w:rsidR="00000000" w:rsidRPr="00000000">
              <w:rPr>
                <w:rtl w:val="0"/>
              </w:rPr>
              <w:t xml:space="preserve">Good</w:t>
            </w:r>
          </w:p>
        </w:tc>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top"/>
          </w:tcPr>
          <w:p w:rsidR="00000000" w:rsidDel="00000000" w:rsidP="00000000" w:rsidRDefault="00000000" w:rsidRPr="00000000" w14:paraId="000000ED">
            <w:pPr>
              <w:spacing w:after="240" w:before="240" w:lineRule="auto"/>
              <w:rPr/>
            </w:pPr>
            <w:r w:rsidDel="00000000" w:rsidR="00000000" w:rsidRPr="00000000">
              <w:rPr>
                <w:rtl w:val="0"/>
              </w:rPr>
              <w:t xml:space="preserve">Excellent</w:t>
            </w:r>
          </w:p>
        </w:tc>
      </w:tr>
      <w:tr>
        <w:trPr>
          <w:cantSplit w:val="0"/>
          <w:trHeight w:val="1301.8505859375" w:hRule="atLeast"/>
          <w:tblHeader w:val="0"/>
        </w:trPr>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top"/>
          </w:tcPr>
          <w:p w:rsidR="00000000" w:rsidDel="00000000" w:rsidP="00000000" w:rsidRDefault="00000000" w:rsidRPr="00000000" w14:paraId="000000EE">
            <w:pPr>
              <w:spacing w:after="240" w:before="240" w:lineRule="auto"/>
              <w:rPr/>
            </w:pPr>
            <w:r w:rsidDel="00000000" w:rsidR="00000000" w:rsidRPr="00000000">
              <w:rPr>
                <w:rtl w:val="0"/>
              </w:rPr>
              <w:t xml:space="preserve">Clarity and language</w:t>
            </w:r>
          </w:p>
        </w:tc>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top"/>
          </w:tcPr>
          <w:p w:rsidR="00000000" w:rsidDel="00000000" w:rsidP="00000000" w:rsidRDefault="00000000" w:rsidRPr="00000000" w14:paraId="000000EF">
            <w:pPr>
              <w:spacing w:after="240" w:before="240" w:lineRule="auto"/>
              <w:rPr/>
            </w:pPr>
            <w:r w:rsidDel="00000000" w:rsidR="00000000" w:rsidRPr="00000000">
              <w:rPr>
                <w:rtl w:val="0"/>
              </w:rPr>
              <w:t xml:space="preserve">Very good</w:t>
            </w:r>
          </w:p>
        </w:tc>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top"/>
          </w:tcPr>
          <w:p w:rsidR="00000000" w:rsidDel="00000000" w:rsidP="00000000" w:rsidRDefault="00000000" w:rsidRPr="00000000" w14:paraId="000000F0">
            <w:pPr>
              <w:spacing w:after="240" w:before="240" w:lineRule="auto"/>
              <w:rPr/>
            </w:pPr>
            <w:r w:rsidDel="00000000" w:rsidR="00000000" w:rsidRPr="00000000">
              <w:rPr>
                <w:rtl w:val="0"/>
              </w:rPr>
              <w:t xml:space="preserve">Very good</w:t>
            </w:r>
          </w:p>
        </w:tc>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top"/>
          </w:tcPr>
          <w:p w:rsidR="00000000" w:rsidDel="00000000" w:rsidP="00000000" w:rsidRDefault="00000000" w:rsidRPr="00000000" w14:paraId="000000F1">
            <w:pPr>
              <w:spacing w:after="240" w:before="240" w:lineRule="auto"/>
              <w:rPr/>
            </w:pPr>
            <w:r w:rsidDel="00000000" w:rsidR="00000000" w:rsidRPr="00000000">
              <w:rPr>
                <w:rtl w:val="0"/>
              </w:rPr>
              <w:t xml:space="preserve">Excellent</w:t>
            </w:r>
          </w:p>
        </w:tc>
      </w:tr>
      <w:tr>
        <w:trPr>
          <w:cantSplit w:val="0"/>
          <w:trHeight w:val="1301.8505859375" w:hRule="atLeast"/>
          <w:tblHeader w:val="0"/>
        </w:trPr>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top"/>
          </w:tcPr>
          <w:p w:rsidR="00000000" w:rsidDel="00000000" w:rsidP="00000000" w:rsidRDefault="00000000" w:rsidRPr="00000000" w14:paraId="000000F2">
            <w:pPr>
              <w:spacing w:after="240" w:before="240" w:lineRule="auto"/>
              <w:rPr/>
            </w:pPr>
            <w:r w:rsidDel="00000000" w:rsidR="00000000" w:rsidRPr="00000000">
              <w:rPr>
                <w:rtl w:val="0"/>
              </w:rPr>
              <w:t xml:space="preserve">Accessibility and digital navigation</w:t>
            </w:r>
          </w:p>
        </w:tc>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top"/>
          </w:tcPr>
          <w:p w:rsidR="00000000" w:rsidDel="00000000" w:rsidP="00000000" w:rsidRDefault="00000000" w:rsidRPr="00000000" w14:paraId="000000F3">
            <w:pPr>
              <w:spacing w:after="240" w:before="240" w:lineRule="auto"/>
              <w:rPr/>
            </w:pPr>
            <w:r w:rsidDel="00000000" w:rsidR="00000000" w:rsidRPr="00000000">
              <w:rPr>
                <w:rtl w:val="0"/>
              </w:rPr>
              <w:t xml:space="preserve">Good/Very good</w:t>
            </w:r>
          </w:p>
        </w:tc>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top"/>
          </w:tcPr>
          <w:p w:rsidR="00000000" w:rsidDel="00000000" w:rsidP="00000000" w:rsidRDefault="00000000" w:rsidRPr="00000000" w14:paraId="000000F4">
            <w:pPr>
              <w:spacing w:after="240" w:before="240" w:lineRule="auto"/>
              <w:rPr/>
            </w:pPr>
            <w:r w:rsidDel="00000000" w:rsidR="00000000" w:rsidRPr="00000000">
              <w:rPr>
                <w:rtl w:val="0"/>
              </w:rPr>
              <w:t xml:space="preserve">Good/Very good</w:t>
            </w:r>
          </w:p>
        </w:tc>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top"/>
          </w:tcPr>
          <w:p w:rsidR="00000000" w:rsidDel="00000000" w:rsidP="00000000" w:rsidRDefault="00000000" w:rsidRPr="00000000" w14:paraId="000000F5">
            <w:pPr>
              <w:spacing w:after="240" w:before="240" w:lineRule="auto"/>
              <w:rPr/>
            </w:pPr>
            <w:r w:rsidDel="00000000" w:rsidR="00000000" w:rsidRPr="00000000">
              <w:rPr>
                <w:rtl w:val="0"/>
              </w:rPr>
              <w:t xml:space="preserve">Excellent</w:t>
            </w:r>
          </w:p>
        </w:tc>
      </w:tr>
      <w:tr>
        <w:trPr>
          <w:cantSplit w:val="0"/>
          <w:trHeight w:val="1301.8505859375" w:hRule="atLeast"/>
          <w:tblHeader w:val="0"/>
        </w:trPr>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top"/>
          </w:tcPr>
          <w:p w:rsidR="00000000" w:rsidDel="00000000" w:rsidP="00000000" w:rsidRDefault="00000000" w:rsidRPr="00000000" w14:paraId="000000F6">
            <w:pPr>
              <w:spacing w:after="240" w:before="240" w:lineRule="auto"/>
              <w:rPr/>
            </w:pPr>
            <w:r w:rsidDel="00000000" w:rsidR="00000000" w:rsidRPr="00000000">
              <w:rPr>
                <w:rtl w:val="0"/>
              </w:rPr>
              <w:t xml:space="preserve">Family-friendly communication</w:t>
            </w:r>
          </w:p>
        </w:tc>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top"/>
          </w:tcPr>
          <w:p w:rsidR="00000000" w:rsidDel="00000000" w:rsidP="00000000" w:rsidRDefault="00000000" w:rsidRPr="00000000" w14:paraId="000000F7">
            <w:pPr>
              <w:spacing w:after="240" w:before="240" w:lineRule="auto"/>
              <w:rPr/>
            </w:pPr>
            <w:r w:rsidDel="00000000" w:rsidR="00000000" w:rsidRPr="00000000">
              <w:rPr>
                <w:rtl w:val="0"/>
              </w:rPr>
              <w:t xml:space="preserve">Very good</w:t>
            </w:r>
          </w:p>
        </w:tc>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top"/>
          </w:tcPr>
          <w:p w:rsidR="00000000" w:rsidDel="00000000" w:rsidP="00000000" w:rsidRDefault="00000000" w:rsidRPr="00000000" w14:paraId="000000F8">
            <w:pPr>
              <w:spacing w:after="240" w:before="240" w:lineRule="auto"/>
              <w:rPr/>
            </w:pPr>
            <w:r w:rsidDel="00000000" w:rsidR="00000000" w:rsidRPr="00000000">
              <w:rPr>
                <w:rtl w:val="0"/>
              </w:rPr>
              <w:t xml:space="preserve">Good</w:t>
            </w:r>
          </w:p>
        </w:tc>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top"/>
          </w:tcPr>
          <w:p w:rsidR="00000000" w:rsidDel="00000000" w:rsidP="00000000" w:rsidRDefault="00000000" w:rsidRPr="00000000" w14:paraId="000000F9">
            <w:pPr>
              <w:spacing w:after="240" w:before="240" w:lineRule="auto"/>
              <w:rPr/>
            </w:pPr>
            <w:r w:rsidDel="00000000" w:rsidR="00000000" w:rsidRPr="00000000">
              <w:rPr>
                <w:rtl w:val="0"/>
              </w:rPr>
              <w:t xml:space="preserve">Excellent</w:t>
            </w:r>
          </w:p>
        </w:tc>
      </w:tr>
      <w:tr>
        <w:trPr>
          <w:cantSplit w:val="0"/>
          <w:trHeight w:val="1592.77587890625" w:hRule="atLeast"/>
          <w:tblHeader w:val="0"/>
        </w:trPr>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top"/>
          </w:tcPr>
          <w:p w:rsidR="00000000" w:rsidDel="00000000" w:rsidP="00000000" w:rsidRDefault="00000000" w:rsidRPr="00000000" w14:paraId="000000FA">
            <w:pPr>
              <w:spacing w:after="240" w:before="240" w:lineRule="auto"/>
              <w:rPr/>
            </w:pPr>
            <w:r w:rsidDel="00000000" w:rsidR="00000000" w:rsidRPr="00000000">
              <w:rPr>
                <w:rtl w:val="0"/>
              </w:rPr>
              <w:t xml:space="preserve">Referral and consent information</w:t>
            </w:r>
          </w:p>
        </w:tc>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top"/>
          </w:tcPr>
          <w:p w:rsidR="00000000" w:rsidDel="00000000" w:rsidP="00000000" w:rsidRDefault="00000000" w:rsidRPr="00000000" w14:paraId="000000FB">
            <w:pPr>
              <w:spacing w:after="240" w:before="240" w:lineRule="auto"/>
              <w:rPr/>
            </w:pPr>
            <w:r w:rsidDel="00000000" w:rsidR="00000000" w:rsidRPr="00000000">
              <w:rPr>
                <w:rtl w:val="0"/>
              </w:rPr>
              <w:t xml:space="preserve">Excellent</w:t>
            </w:r>
          </w:p>
        </w:tc>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top"/>
          </w:tcPr>
          <w:p w:rsidR="00000000" w:rsidDel="00000000" w:rsidP="00000000" w:rsidRDefault="00000000" w:rsidRPr="00000000" w14:paraId="000000FC">
            <w:pPr>
              <w:spacing w:after="240" w:before="240" w:lineRule="auto"/>
              <w:rPr/>
            </w:pPr>
            <w:r w:rsidDel="00000000" w:rsidR="00000000" w:rsidRPr="00000000">
              <w:rPr>
                <w:rtl w:val="0"/>
              </w:rPr>
              <w:t xml:space="preserve">Very good</w:t>
            </w:r>
          </w:p>
        </w:tc>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top"/>
          </w:tcPr>
          <w:p w:rsidR="00000000" w:rsidDel="00000000" w:rsidP="00000000" w:rsidRDefault="00000000" w:rsidRPr="00000000" w14:paraId="000000FD">
            <w:pPr>
              <w:spacing w:after="240" w:before="240" w:lineRule="auto"/>
              <w:rPr/>
            </w:pPr>
            <w:r w:rsidDel="00000000" w:rsidR="00000000" w:rsidRPr="00000000">
              <w:rPr>
                <w:rtl w:val="0"/>
              </w:rPr>
              <w:t xml:space="preserve">Excellent</w:t>
            </w:r>
          </w:p>
        </w:tc>
      </w:tr>
      <w:tr>
        <w:trPr>
          <w:cantSplit w:val="0"/>
          <w:trHeight w:val="1592.77587890625" w:hRule="atLeast"/>
          <w:tblHeader w:val="0"/>
        </w:trPr>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top"/>
          </w:tcPr>
          <w:p w:rsidR="00000000" w:rsidDel="00000000" w:rsidP="00000000" w:rsidRDefault="00000000" w:rsidRPr="00000000" w14:paraId="000000FE">
            <w:pPr>
              <w:spacing w:after="240" w:before="240" w:lineRule="auto"/>
              <w:rPr/>
            </w:pPr>
            <w:r w:rsidDel="00000000" w:rsidR="00000000" w:rsidRPr="00000000">
              <w:rPr>
                <w:rtl w:val="0"/>
              </w:rPr>
              <w:t xml:space="preserve">Assessment and threshold information</w:t>
            </w:r>
          </w:p>
        </w:tc>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top"/>
          </w:tcPr>
          <w:p w:rsidR="00000000" w:rsidDel="00000000" w:rsidP="00000000" w:rsidRDefault="00000000" w:rsidRPr="00000000" w14:paraId="000000FF">
            <w:pPr>
              <w:spacing w:after="240" w:before="240" w:lineRule="auto"/>
              <w:rPr/>
            </w:pPr>
            <w:r w:rsidDel="00000000" w:rsidR="00000000" w:rsidRPr="00000000">
              <w:rPr>
                <w:rtl w:val="0"/>
              </w:rPr>
              <w:t xml:space="preserve">Very good</w:t>
            </w:r>
          </w:p>
        </w:tc>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top"/>
          </w:tcPr>
          <w:p w:rsidR="00000000" w:rsidDel="00000000" w:rsidP="00000000" w:rsidRDefault="00000000" w:rsidRPr="00000000" w14:paraId="00000100">
            <w:pPr>
              <w:spacing w:after="240" w:before="240" w:lineRule="auto"/>
              <w:rPr/>
            </w:pPr>
            <w:r w:rsidDel="00000000" w:rsidR="00000000" w:rsidRPr="00000000">
              <w:rPr>
                <w:rtl w:val="0"/>
              </w:rPr>
              <w:t xml:space="preserve">Excellent (s.17/s.47)</w:t>
            </w:r>
          </w:p>
        </w:tc>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top"/>
          </w:tcPr>
          <w:p w:rsidR="00000000" w:rsidDel="00000000" w:rsidP="00000000" w:rsidRDefault="00000000" w:rsidRPr="00000000" w14:paraId="00000101">
            <w:pPr>
              <w:spacing w:after="240" w:before="240" w:lineRule="auto"/>
              <w:rPr/>
            </w:pPr>
            <w:r w:rsidDel="00000000" w:rsidR="00000000" w:rsidRPr="00000000">
              <w:rPr>
                <w:rtl w:val="0"/>
              </w:rPr>
              <w:t xml:space="preserve">Excellent</w:t>
            </w:r>
          </w:p>
        </w:tc>
      </w:tr>
      <w:tr>
        <w:trPr>
          <w:cantSplit w:val="0"/>
          <w:trHeight w:val="1301.8505859375" w:hRule="atLeast"/>
          <w:tblHeader w:val="0"/>
        </w:trPr>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top"/>
          </w:tcPr>
          <w:p w:rsidR="00000000" w:rsidDel="00000000" w:rsidP="00000000" w:rsidRDefault="00000000" w:rsidRPr="00000000" w14:paraId="00000102">
            <w:pPr>
              <w:spacing w:after="240" w:before="240" w:lineRule="auto"/>
              <w:rPr/>
            </w:pPr>
            <w:r w:rsidDel="00000000" w:rsidR="00000000" w:rsidRPr="00000000">
              <w:rPr>
                <w:rtl w:val="0"/>
              </w:rPr>
              <w:t xml:space="preserve">Multi-agency integration </w:t>
            </w:r>
          </w:p>
        </w:tc>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top"/>
          </w:tcPr>
          <w:p w:rsidR="00000000" w:rsidDel="00000000" w:rsidP="00000000" w:rsidRDefault="00000000" w:rsidRPr="00000000" w14:paraId="00000103">
            <w:pPr>
              <w:spacing w:after="240" w:before="240" w:lineRule="auto"/>
              <w:rPr/>
            </w:pPr>
            <w:r w:rsidDel="00000000" w:rsidR="00000000" w:rsidRPr="00000000">
              <w:rPr>
                <w:rtl w:val="0"/>
              </w:rPr>
              <w:t xml:space="preserve">Very good</w:t>
            </w:r>
          </w:p>
        </w:tc>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top"/>
          </w:tcPr>
          <w:p w:rsidR="00000000" w:rsidDel="00000000" w:rsidP="00000000" w:rsidRDefault="00000000" w:rsidRPr="00000000" w14:paraId="00000104">
            <w:pPr>
              <w:spacing w:after="240" w:before="240" w:lineRule="auto"/>
              <w:rPr/>
            </w:pPr>
            <w:r w:rsidDel="00000000" w:rsidR="00000000" w:rsidRPr="00000000">
              <w:rPr>
                <w:rtl w:val="0"/>
              </w:rPr>
              <w:t xml:space="preserve">Excellent</w:t>
            </w:r>
          </w:p>
        </w:tc>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top"/>
          </w:tcPr>
          <w:p w:rsidR="00000000" w:rsidDel="00000000" w:rsidP="00000000" w:rsidRDefault="00000000" w:rsidRPr="00000000" w14:paraId="00000105">
            <w:pPr>
              <w:spacing w:after="240" w:before="240" w:lineRule="auto"/>
              <w:rPr/>
            </w:pPr>
            <w:r w:rsidDel="00000000" w:rsidR="00000000" w:rsidRPr="00000000">
              <w:rPr>
                <w:rtl w:val="0"/>
              </w:rPr>
              <w:t xml:space="preserve">Excellent</w:t>
            </w:r>
          </w:p>
        </w:tc>
      </w:tr>
      <w:tr>
        <w:trPr>
          <w:cantSplit w:val="0"/>
          <w:trHeight w:val="1301.8505859375" w:hRule="atLeast"/>
          <w:tblHeader w:val="0"/>
        </w:trPr>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top"/>
          </w:tcPr>
          <w:p w:rsidR="00000000" w:rsidDel="00000000" w:rsidP="00000000" w:rsidRDefault="00000000" w:rsidRPr="00000000" w14:paraId="00000106">
            <w:pPr>
              <w:spacing w:after="240" w:before="240" w:lineRule="auto"/>
              <w:rPr/>
            </w:pPr>
            <w:r w:rsidDel="00000000" w:rsidR="00000000" w:rsidRPr="00000000">
              <w:rPr>
                <w:rtl w:val="0"/>
              </w:rPr>
              <w:t xml:space="preserve">Overall effectiveness</w:t>
            </w:r>
          </w:p>
        </w:tc>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top"/>
          </w:tcPr>
          <w:p w:rsidR="00000000" w:rsidDel="00000000" w:rsidP="00000000" w:rsidRDefault="00000000" w:rsidRPr="00000000" w14:paraId="00000107">
            <w:pPr>
              <w:spacing w:after="240" w:before="240" w:lineRule="auto"/>
              <w:rPr/>
            </w:pPr>
            <w:r w:rsidDel="00000000" w:rsidR="00000000" w:rsidRPr="00000000">
              <w:rPr>
                <w:rtl w:val="0"/>
              </w:rPr>
              <w:t xml:space="preserve">Very good</w:t>
            </w:r>
          </w:p>
        </w:tc>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top"/>
          </w:tcPr>
          <w:p w:rsidR="00000000" w:rsidDel="00000000" w:rsidP="00000000" w:rsidRDefault="00000000" w:rsidRPr="00000000" w14:paraId="00000108">
            <w:pPr>
              <w:spacing w:after="240" w:before="240" w:lineRule="auto"/>
              <w:rPr/>
            </w:pPr>
            <w:r w:rsidDel="00000000" w:rsidR="00000000" w:rsidRPr="00000000">
              <w:rPr>
                <w:rtl w:val="0"/>
              </w:rPr>
              <w:t xml:space="preserve">Excellent</w:t>
            </w:r>
          </w:p>
        </w:tc>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top"/>
          </w:tcPr>
          <w:p w:rsidR="00000000" w:rsidDel="00000000" w:rsidP="00000000" w:rsidRDefault="00000000" w:rsidRPr="00000000" w14:paraId="00000109">
            <w:pPr>
              <w:spacing w:after="240" w:before="240" w:lineRule="auto"/>
              <w:rPr/>
            </w:pPr>
            <w:r w:rsidDel="00000000" w:rsidR="00000000" w:rsidRPr="00000000">
              <w:rPr>
                <w:rtl w:val="0"/>
              </w:rPr>
              <w:t xml:space="preserve">Excellent</w:t>
            </w:r>
          </w:p>
        </w:tc>
      </w:tr>
    </w:tbl>
    <w:p w:rsidR="00000000" w:rsidDel="00000000" w:rsidP="00000000" w:rsidRDefault="00000000" w:rsidRPr="00000000" w14:paraId="0000010A">
      <w:pPr>
        <w:spacing w:after="240" w:before="240" w:lineRule="auto"/>
        <w:rPr>
          <w:b w:val="1"/>
          <w:bCs w:val="1"/>
          <w:sz w:val="24"/>
          <w:szCs w:val="24"/>
        </w:rPr>
      </w:pPr>
      <w:r w:rsidDel="00000000" w:rsidR="00000000" w:rsidRPr="00000000">
        <w:rPr>
          <w:rtl w:val="0"/>
        </w:rPr>
      </w:r>
    </w:p>
    <w:p w:rsidR="00000000" w:rsidDel="00000000" w:rsidP="00000000" w:rsidRDefault="00000000" w:rsidRPr="00000000" w14:paraId="0000010B">
      <w:pPr>
        <w:spacing w:after="240" w:before="240" w:line="360" w:lineRule="auto"/>
        <w:rPr>
          <w:b w:val="1"/>
          <w:bCs w:val="1"/>
          <w:sz w:val="24"/>
          <w:szCs w:val="24"/>
        </w:rPr>
      </w:pPr>
      <w:r w:rsidDel="00000000" w:rsidR="00000000" w:rsidRPr="00000000">
        <w:rPr>
          <w:b w:val="1"/>
          <w:bCs w:val="1"/>
          <w:sz w:val="24"/>
          <w:szCs w:val="24"/>
          <w:rtl w:val="0"/>
        </w:rPr>
        <w:t xml:space="preserve">Source: Author’s comparative analysis of Leicestershire County Council (2026), Norfolk County Council (2021, 2024, and 2026), and Tower Hamlets Council (2026).</w:t>
      </w:r>
    </w:p>
    <w:p w:rsidR="00000000" w:rsidDel="00000000" w:rsidP="00000000" w:rsidRDefault="00000000" w:rsidRPr="00000000" w14:paraId="0000010C">
      <w:pPr>
        <w:rPr/>
      </w:pPr>
      <w:r w:rsidDel="00000000" w:rsidR="00000000" w:rsidRPr="00000000">
        <w:rPr>
          <w:rtl w:val="0"/>
        </w:rPr>
      </w:r>
    </w:p>
    <w:p w:rsidR="00000000" w:rsidDel="00000000" w:rsidP="00000000" w:rsidRDefault="00000000" w:rsidRPr="00000000" w14:paraId="0000010D">
      <w:pPr>
        <w:rPr/>
      </w:pPr>
      <w:r w:rsidDel="00000000" w:rsidR="00000000" w:rsidRPr="00000000">
        <w:rPr>
          <w:rtl w:val="0"/>
        </w:rPr>
      </w:r>
    </w:p>
    <w:p w:rsidR="00000000" w:rsidDel="00000000" w:rsidP="00000000" w:rsidRDefault="00000000" w:rsidRPr="00000000" w14:paraId="0000010E">
      <w:pPr>
        <w:rPr/>
      </w:pPr>
      <w:r w:rsidDel="00000000" w:rsidR="00000000" w:rsidRPr="00000000">
        <w:rPr>
          <w:rtl w:val="0"/>
        </w:rPr>
      </w:r>
    </w:p>
    <w:sectPr>
      <w:headerReference r:id="rId30" w:type="default"/>
      <w:footerReference r:id="rId31" w:type="default"/>
      <w:footerReference r:id="rId32" w:type="first"/>
      <w:pgSz w:h="16834" w:w="11909"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10">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11">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0F">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pl"/>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table" w:styleId="Table1">
    <w:basedOn w:val="TableNormal"/>
    <w:tblPr>
      <w:tblStyleRowBandSize w:val="1"/>
      <w:tblStyleColBandSize w:val="1"/>
      <w:tblCellMar/>
    </w:tbl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leicestershire.gov.uk" TargetMode="External"/><Relationship Id="rId22" Type="http://schemas.openxmlformats.org/officeDocument/2006/relationships/hyperlink" Target="https://www.leicestershire.gov.uk" TargetMode="External"/><Relationship Id="rId21" Type="http://schemas.openxmlformats.org/officeDocument/2006/relationships/hyperlink" Target="https://www.leicestershire.gov.uk" TargetMode="External"/><Relationship Id="rId24" Type="http://schemas.openxmlformats.org/officeDocument/2006/relationships/hyperlink" Target="https://www.norfolk.gov.uk" TargetMode="External"/><Relationship Id="rId23" Type="http://schemas.openxmlformats.org/officeDocument/2006/relationships/hyperlink" Target="https://www.norfolk.gov.u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7.jpg"/><Relationship Id="rId26" Type="http://schemas.openxmlformats.org/officeDocument/2006/relationships/hyperlink" Target="https://www.towerhamlets.gov.uk" TargetMode="External"/><Relationship Id="rId25" Type="http://schemas.openxmlformats.org/officeDocument/2006/relationships/hyperlink" Target="https://www.towerhamlets.gov.uk" TargetMode="External"/><Relationship Id="rId28" Type="http://schemas.openxmlformats.org/officeDocument/2006/relationships/hyperlink" Target="https://www.towerhamlets.gov.uk" TargetMode="External"/><Relationship Id="rId27" Type="http://schemas.openxmlformats.org/officeDocument/2006/relationships/hyperlink" Target="https://www.towerhamlets.gov.uk" TargetMode="External"/><Relationship Id="rId5" Type="http://schemas.openxmlformats.org/officeDocument/2006/relationships/styles" Target="styles.xml"/><Relationship Id="rId6" Type="http://schemas.openxmlformats.org/officeDocument/2006/relationships/customXml" Target="../customXML/item1.xml"/><Relationship Id="rId29" Type="http://schemas.openxmlformats.org/officeDocument/2006/relationships/hyperlink" Target="https://www.towerhamlets.gov.uk/lgnl/health__social_care/children_and_family_care/Multi-Agency-Support-Team-MAST.aspx" TargetMode="External"/><Relationship Id="rId7" Type="http://schemas.openxmlformats.org/officeDocument/2006/relationships/image" Target="media/image8.jpg"/><Relationship Id="rId8" Type="http://schemas.openxmlformats.org/officeDocument/2006/relationships/image" Target="media/image4.jpg"/><Relationship Id="rId31" Type="http://schemas.openxmlformats.org/officeDocument/2006/relationships/footer" Target="footer1.xml"/><Relationship Id="rId30" Type="http://schemas.openxmlformats.org/officeDocument/2006/relationships/header" Target="header1.xml"/><Relationship Id="rId11" Type="http://schemas.openxmlformats.org/officeDocument/2006/relationships/image" Target="media/image9.jpg"/><Relationship Id="rId10" Type="http://schemas.openxmlformats.org/officeDocument/2006/relationships/image" Target="media/image1.jpg"/><Relationship Id="rId32" Type="http://schemas.openxmlformats.org/officeDocument/2006/relationships/footer" Target="footer2.xml"/><Relationship Id="rId13" Type="http://schemas.openxmlformats.org/officeDocument/2006/relationships/image" Target="media/image10.jpg"/><Relationship Id="rId12" Type="http://schemas.openxmlformats.org/officeDocument/2006/relationships/image" Target="media/image2.jpg"/><Relationship Id="rId15" Type="http://schemas.openxmlformats.org/officeDocument/2006/relationships/image" Target="media/image3.jpg"/><Relationship Id="rId14" Type="http://schemas.openxmlformats.org/officeDocument/2006/relationships/image" Target="media/image5.jpg"/><Relationship Id="rId17" Type="http://schemas.openxmlformats.org/officeDocument/2006/relationships/hyperlink" Target="https://www.leicester.gov.uk" TargetMode="External"/><Relationship Id="rId16" Type="http://schemas.openxmlformats.org/officeDocument/2006/relationships/image" Target="media/image6.jpg"/><Relationship Id="rId19" Type="http://schemas.openxmlformats.org/officeDocument/2006/relationships/hyperlink" Target="https://www.leicestershire.gov.uk" TargetMode="External"/><Relationship Id="rId18" Type="http://schemas.openxmlformats.org/officeDocument/2006/relationships/hyperlink" Target="https://www.leicester.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fh92HFCrf/JuneqwyQbdFt4yrQ==">CgMxLjAyDmgucjNhdzdsdGk4bDF0Mg5oLmN5Mm10eDJxNmNrZzIOaC5hNnEycTAxM2UxMHQyDmgucDN1d2kzdmt6bm51Mg5oLmQ5NTk0M2pjbWltYzgAciExT0FOcnFPX1hYeUs2T2dMbEdZZjRoOG1hRmw1RHUzeFo=</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