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726A" w:rsidRDefault="003E726A"/>
    <w:p w:rsidR="0015641D" w:rsidRPr="008A3C54" w:rsidRDefault="0015641D" w:rsidP="0015641D">
      <w:pPr>
        <w:ind w:left="360"/>
        <w:jc w:val="both"/>
        <w:rPr>
          <w:rFonts w:ascii="Arial" w:hAnsi="Arial" w:cs="Arial"/>
          <w:bCs/>
          <w:sz w:val="28"/>
          <w:szCs w:val="28"/>
        </w:rPr>
      </w:pPr>
      <w:r w:rsidRPr="008A3C54">
        <w:rPr>
          <w:rFonts w:ascii="Arial" w:hAnsi="Arial" w:cs="Arial"/>
          <w:bCs/>
          <w:sz w:val="28"/>
          <w:szCs w:val="28"/>
        </w:rPr>
        <w:t xml:space="preserve">Law and legal practice </w:t>
      </w:r>
    </w:p>
    <w:p w:rsidR="0015641D" w:rsidRPr="008A3C54" w:rsidRDefault="0015641D" w:rsidP="0015641D">
      <w:pPr>
        <w:ind w:left="360"/>
        <w:jc w:val="both"/>
        <w:rPr>
          <w:rFonts w:ascii="Arial" w:hAnsi="Arial" w:cs="Arial"/>
          <w:bCs/>
          <w:sz w:val="28"/>
          <w:szCs w:val="28"/>
        </w:rPr>
      </w:pPr>
      <w:r w:rsidRPr="008A3C54">
        <w:rPr>
          <w:rFonts w:ascii="Arial" w:hAnsi="Arial" w:cs="Arial"/>
          <w:bCs/>
          <w:sz w:val="28"/>
          <w:szCs w:val="28"/>
        </w:rPr>
        <w:t xml:space="preserve">Business Law </w:t>
      </w:r>
    </w:p>
    <w:p w:rsidR="0015641D" w:rsidRPr="008A3C54" w:rsidRDefault="0015641D" w:rsidP="0015641D">
      <w:pPr>
        <w:ind w:left="360"/>
        <w:jc w:val="both"/>
        <w:rPr>
          <w:rFonts w:ascii="Arial" w:hAnsi="Arial" w:cs="Arial"/>
          <w:bCs/>
          <w:sz w:val="28"/>
          <w:szCs w:val="28"/>
        </w:rPr>
      </w:pPr>
      <w:r w:rsidRPr="008A3C54">
        <w:rPr>
          <w:rFonts w:ascii="Arial" w:hAnsi="Arial" w:cs="Arial"/>
          <w:bCs/>
          <w:sz w:val="28"/>
          <w:szCs w:val="28"/>
        </w:rPr>
        <w:t xml:space="preserve">Assignment 1 Part 1 </w:t>
      </w:r>
    </w:p>
    <w:p w:rsidR="0015641D" w:rsidRPr="008A3C54" w:rsidRDefault="0015641D" w:rsidP="0015641D">
      <w:pPr>
        <w:ind w:left="360"/>
        <w:jc w:val="both"/>
        <w:rPr>
          <w:rFonts w:ascii="Arial" w:hAnsi="Arial" w:cs="Arial"/>
          <w:sz w:val="28"/>
          <w:szCs w:val="28"/>
        </w:rPr>
      </w:pPr>
      <w:r w:rsidRPr="008A3C54">
        <w:rPr>
          <w:rFonts w:ascii="Arial" w:hAnsi="Arial" w:cs="Arial"/>
          <w:bCs/>
          <w:sz w:val="28"/>
          <w:szCs w:val="28"/>
        </w:rPr>
        <w:t>Consider the implications of John and Debra Fleet conducting the business through the medium of a sole trader, a partnership or a private limited company. You should consider the following areas in your answer:</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Legal personality</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Personal liability of the participants</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Creation - formalities, speed and cost</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The name of the business</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Ongoing formalities / regulations and privacy</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Management - flexibility to transact business and bind the business</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Finance</w:t>
      </w:r>
    </w:p>
    <w:p w:rsidR="0015641D" w:rsidRPr="008A3C54" w:rsidRDefault="0015641D" w:rsidP="0015641D">
      <w:pPr>
        <w:numPr>
          <w:ilvl w:val="0"/>
          <w:numId w:val="1"/>
        </w:numPr>
        <w:tabs>
          <w:tab w:val="clear" w:pos="644"/>
          <w:tab w:val="num" w:pos="1004"/>
        </w:tabs>
        <w:spacing w:after="0" w:line="240" w:lineRule="auto"/>
        <w:ind w:left="1004"/>
        <w:jc w:val="both"/>
        <w:rPr>
          <w:rFonts w:ascii="Arial" w:hAnsi="Arial" w:cs="Arial"/>
          <w:bCs/>
          <w:sz w:val="28"/>
          <w:szCs w:val="28"/>
        </w:rPr>
      </w:pPr>
      <w:r w:rsidRPr="008A3C54">
        <w:rPr>
          <w:rFonts w:ascii="Arial" w:hAnsi="Arial" w:cs="Arial"/>
          <w:bCs/>
          <w:sz w:val="28"/>
          <w:szCs w:val="28"/>
        </w:rPr>
        <w:t>Transfer of interest, if participants want to ‘sell out’</w:t>
      </w:r>
    </w:p>
    <w:p w:rsidR="0015641D" w:rsidRPr="008A3C54" w:rsidRDefault="0015641D" w:rsidP="0015641D">
      <w:pPr>
        <w:tabs>
          <w:tab w:val="num" w:pos="1004"/>
        </w:tabs>
        <w:spacing w:after="0" w:line="240" w:lineRule="auto"/>
        <w:jc w:val="both"/>
        <w:rPr>
          <w:rFonts w:ascii="Arial" w:hAnsi="Arial" w:cs="Arial"/>
          <w:bCs/>
          <w:sz w:val="28"/>
          <w:szCs w:val="28"/>
        </w:rPr>
      </w:pPr>
    </w:p>
    <w:p w:rsidR="0015641D" w:rsidRPr="008A3C54" w:rsidRDefault="0015641D" w:rsidP="0015641D">
      <w:pPr>
        <w:tabs>
          <w:tab w:val="num" w:pos="1004"/>
        </w:tabs>
        <w:spacing w:after="0" w:line="240" w:lineRule="auto"/>
        <w:jc w:val="both"/>
        <w:rPr>
          <w:rFonts w:ascii="Arial" w:hAnsi="Arial" w:cs="Arial"/>
          <w:bCs/>
          <w:sz w:val="28"/>
          <w:szCs w:val="28"/>
        </w:rPr>
      </w:pPr>
    </w:p>
    <w:p w:rsidR="0015641D" w:rsidRPr="008A3C54" w:rsidRDefault="0015641D" w:rsidP="0015641D">
      <w:pPr>
        <w:tabs>
          <w:tab w:val="num" w:pos="1004"/>
        </w:tabs>
        <w:spacing w:after="0" w:line="240" w:lineRule="auto"/>
        <w:jc w:val="both"/>
        <w:rPr>
          <w:rFonts w:ascii="Arial" w:hAnsi="Arial" w:cs="Arial"/>
          <w:bCs/>
          <w:sz w:val="28"/>
          <w:szCs w:val="28"/>
        </w:rPr>
      </w:pPr>
    </w:p>
    <w:p w:rsidR="0015641D" w:rsidRPr="008A3C54" w:rsidRDefault="0015641D" w:rsidP="0015641D">
      <w:pPr>
        <w:tabs>
          <w:tab w:val="num" w:pos="1004"/>
        </w:tabs>
        <w:spacing w:after="0" w:line="240" w:lineRule="auto"/>
        <w:jc w:val="both"/>
        <w:rPr>
          <w:rFonts w:ascii="Arial" w:hAnsi="Arial" w:cs="Arial"/>
          <w:bCs/>
          <w:sz w:val="28"/>
          <w:szCs w:val="28"/>
        </w:rPr>
      </w:pPr>
      <w:r w:rsidRPr="008A3C54">
        <w:rPr>
          <w:rFonts w:ascii="Arial" w:hAnsi="Arial" w:cs="Arial"/>
          <w:bCs/>
          <w:sz w:val="28"/>
          <w:szCs w:val="28"/>
        </w:rPr>
        <w:t xml:space="preserve">Dear Milly Roberts, </w:t>
      </w:r>
    </w:p>
    <w:p w:rsidR="0015641D" w:rsidRPr="008A3C54" w:rsidRDefault="0015641D" w:rsidP="0015641D">
      <w:pPr>
        <w:tabs>
          <w:tab w:val="num" w:pos="1004"/>
        </w:tabs>
        <w:spacing w:after="0" w:line="240" w:lineRule="auto"/>
        <w:jc w:val="both"/>
        <w:rPr>
          <w:rFonts w:ascii="Arial" w:hAnsi="Arial" w:cs="Arial"/>
          <w:bCs/>
          <w:sz w:val="28"/>
          <w:szCs w:val="28"/>
        </w:rPr>
      </w:pPr>
    </w:p>
    <w:p w:rsidR="009577DD" w:rsidRPr="008A3C54" w:rsidRDefault="0015641D" w:rsidP="0015641D">
      <w:pPr>
        <w:tabs>
          <w:tab w:val="num" w:pos="1004"/>
        </w:tabs>
        <w:spacing w:after="0" w:line="240" w:lineRule="auto"/>
        <w:jc w:val="both"/>
        <w:rPr>
          <w:rFonts w:ascii="Arial" w:hAnsi="Arial" w:cs="Arial"/>
          <w:bCs/>
          <w:sz w:val="28"/>
          <w:szCs w:val="28"/>
        </w:rPr>
      </w:pPr>
      <w:r w:rsidRPr="008A3C54">
        <w:rPr>
          <w:rFonts w:ascii="Arial" w:hAnsi="Arial" w:cs="Arial"/>
          <w:bCs/>
          <w:sz w:val="28"/>
          <w:szCs w:val="28"/>
        </w:rPr>
        <w:t xml:space="preserve">Please find below the implication of starting the business for John and Debra considering their wishes, the advantages and disadvantages of each medium, </w:t>
      </w:r>
      <w:proofErr w:type="gramStart"/>
      <w:r w:rsidRPr="008A3C54">
        <w:rPr>
          <w:rFonts w:ascii="Arial" w:hAnsi="Arial" w:cs="Arial"/>
          <w:bCs/>
          <w:sz w:val="28"/>
          <w:szCs w:val="28"/>
        </w:rPr>
        <w:t>and  recommendations</w:t>
      </w:r>
      <w:proofErr w:type="gramEnd"/>
      <w:r w:rsidRPr="008A3C54">
        <w:rPr>
          <w:rFonts w:ascii="Arial" w:hAnsi="Arial" w:cs="Arial"/>
          <w:bCs/>
          <w:sz w:val="28"/>
          <w:szCs w:val="28"/>
        </w:rPr>
        <w:t xml:space="preserve"> for them to establish the business</w:t>
      </w:r>
      <w:r w:rsidR="009577DD" w:rsidRPr="008A3C54">
        <w:rPr>
          <w:rFonts w:ascii="Arial" w:hAnsi="Arial" w:cs="Arial"/>
          <w:bCs/>
          <w:sz w:val="28"/>
          <w:szCs w:val="28"/>
        </w:rPr>
        <w:t>.</w:t>
      </w:r>
    </w:p>
    <w:p w:rsidR="009577DD" w:rsidRPr="008A3C54" w:rsidRDefault="009577DD" w:rsidP="0015641D">
      <w:pPr>
        <w:tabs>
          <w:tab w:val="num" w:pos="1004"/>
        </w:tabs>
        <w:spacing w:after="0" w:line="240" w:lineRule="auto"/>
        <w:jc w:val="both"/>
        <w:rPr>
          <w:rFonts w:ascii="Arial" w:hAnsi="Arial" w:cs="Arial"/>
          <w:bCs/>
          <w:sz w:val="28"/>
          <w:szCs w:val="28"/>
        </w:rPr>
      </w:pPr>
    </w:p>
    <w:p w:rsidR="009577DD" w:rsidRPr="008A3C54" w:rsidRDefault="009577DD" w:rsidP="0015641D">
      <w:pPr>
        <w:tabs>
          <w:tab w:val="num" w:pos="1004"/>
        </w:tabs>
        <w:spacing w:after="0" w:line="240" w:lineRule="auto"/>
        <w:jc w:val="both"/>
        <w:rPr>
          <w:rFonts w:ascii="Arial" w:hAnsi="Arial" w:cs="Arial"/>
          <w:b/>
          <w:bCs/>
          <w:sz w:val="28"/>
          <w:szCs w:val="28"/>
        </w:rPr>
      </w:pPr>
      <w:r w:rsidRPr="008A3C54">
        <w:rPr>
          <w:rFonts w:ascii="Arial" w:hAnsi="Arial" w:cs="Arial"/>
          <w:b/>
          <w:bCs/>
          <w:sz w:val="28"/>
          <w:szCs w:val="28"/>
        </w:rPr>
        <w:t xml:space="preserve">Sole trader </w:t>
      </w:r>
    </w:p>
    <w:p w:rsidR="009577DD" w:rsidRPr="008A3C54" w:rsidRDefault="009577DD"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In this case the contract will be in the persons own name, which means that the assets and liability are personal and there is an unlimited liability</w:t>
      </w:r>
    </w:p>
    <w:p w:rsidR="00BD1624" w:rsidRPr="008A3C54" w:rsidRDefault="009577DD"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 xml:space="preserve">There will be fewer financial limitations which will give more flexibility in transactions </w:t>
      </w:r>
      <w:r w:rsidR="00BD1624" w:rsidRPr="008A3C54">
        <w:rPr>
          <w:rFonts w:ascii="Arial" w:hAnsi="Arial" w:cs="Arial"/>
          <w:bCs/>
          <w:sz w:val="28"/>
          <w:szCs w:val="28"/>
        </w:rPr>
        <w:t>and without tax effect.</w:t>
      </w:r>
    </w:p>
    <w:p w:rsidR="00BD1624" w:rsidRPr="008A3C54" w:rsidRDefault="00BD1624"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There will also be no legal requirements, requiring VAT compliance, and must inform the HMRC that the clients are intending to start trading as a sole trader under the chosen name (Push Pet Beds)</w:t>
      </w:r>
    </w:p>
    <w:p w:rsidR="00BD1624" w:rsidRPr="008A3C54" w:rsidRDefault="009577DD"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 xml:space="preserve"> </w:t>
      </w:r>
      <w:r w:rsidR="00BD1624" w:rsidRPr="008A3C54">
        <w:rPr>
          <w:rFonts w:ascii="Arial" w:hAnsi="Arial" w:cs="Arial"/>
          <w:bCs/>
          <w:sz w:val="28"/>
          <w:szCs w:val="28"/>
        </w:rPr>
        <w:t>The business will be very easy to establish and run, there will be no need for formal structure.</w:t>
      </w:r>
    </w:p>
    <w:p w:rsidR="009577DD" w:rsidRPr="008A3C54" w:rsidRDefault="00BD1624"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 xml:space="preserve">The business will be very private, and the client is not required to provide any details about their business, this will also cut the cost of filling annual accounts. </w:t>
      </w:r>
    </w:p>
    <w:p w:rsidR="00BD1624" w:rsidRPr="008A3C54" w:rsidRDefault="00BD1624"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lastRenderedPageBreak/>
        <w:t xml:space="preserve">As a sole trader you </w:t>
      </w:r>
      <w:r w:rsidR="00490D37" w:rsidRPr="008A3C54">
        <w:rPr>
          <w:rFonts w:ascii="Arial" w:hAnsi="Arial" w:cs="Arial"/>
          <w:bCs/>
          <w:sz w:val="28"/>
          <w:szCs w:val="28"/>
        </w:rPr>
        <w:t xml:space="preserve">will have to pay (tax on business profits) after deducting the expenses, sole traders are now required to pay (Class 2 and 4 National Insurance) and (Income tax) on their taxable profits. </w:t>
      </w:r>
    </w:p>
    <w:p w:rsidR="00490D37" w:rsidRPr="008A3C54" w:rsidRDefault="00490D37"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Sole traders can claim tax relief if they have a separate personal account from their business account.</w:t>
      </w:r>
    </w:p>
    <w:p w:rsidR="00490D37" w:rsidRPr="008A3C54" w:rsidRDefault="000A620C"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A sloe trader business is easy to close down if there are no debts that the owner cannot repay, when the sole trader decides to (sell the business or the assets) then all the financial profit is taxable.</w:t>
      </w:r>
    </w:p>
    <w:p w:rsidR="000A620C" w:rsidRPr="008A3C54" w:rsidRDefault="000A620C" w:rsidP="009577DD">
      <w:pPr>
        <w:pStyle w:val="ListParagraph"/>
        <w:numPr>
          <w:ilvl w:val="0"/>
          <w:numId w:val="3"/>
        </w:numPr>
        <w:tabs>
          <w:tab w:val="num" w:pos="1004"/>
        </w:tabs>
        <w:jc w:val="both"/>
        <w:rPr>
          <w:rFonts w:ascii="Arial" w:hAnsi="Arial" w:cs="Arial"/>
          <w:bCs/>
          <w:sz w:val="28"/>
          <w:szCs w:val="28"/>
        </w:rPr>
      </w:pPr>
      <w:r w:rsidRPr="008A3C54">
        <w:rPr>
          <w:rFonts w:ascii="Arial" w:hAnsi="Arial" w:cs="Arial"/>
          <w:bCs/>
          <w:sz w:val="28"/>
          <w:szCs w:val="28"/>
        </w:rPr>
        <w:t>There is no distinction between owners and managers in the sole trade business</w:t>
      </w:r>
    </w:p>
    <w:p w:rsidR="000A620C" w:rsidRPr="008A3C54" w:rsidRDefault="000A620C" w:rsidP="009577DD">
      <w:pPr>
        <w:pStyle w:val="ListParagraph"/>
        <w:numPr>
          <w:ilvl w:val="0"/>
          <w:numId w:val="3"/>
        </w:numPr>
        <w:tabs>
          <w:tab w:val="num" w:pos="1004"/>
        </w:tabs>
        <w:jc w:val="both"/>
        <w:rPr>
          <w:rStyle w:val="Hyperlink"/>
          <w:rFonts w:ascii="Arial" w:hAnsi="Arial" w:cs="Arial"/>
          <w:bCs/>
          <w:color w:val="auto"/>
          <w:sz w:val="28"/>
          <w:szCs w:val="28"/>
          <w:u w:val="none"/>
        </w:rPr>
      </w:pPr>
      <w:r w:rsidRPr="008A3C54">
        <w:rPr>
          <w:rFonts w:ascii="Arial" w:hAnsi="Arial" w:cs="Arial"/>
          <w:bCs/>
          <w:sz w:val="28"/>
          <w:szCs w:val="28"/>
        </w:rPr>
        <w:t>Tax relief is given to sole traders for (Expenses incurred wholly and exclusively</w:t>
      </w:r>
      <w:r w:rsidR="00DF4A04" w:rsidRPr="008A3C54">
        <w:rPr>
          <w:rFonts w:ascii="Arial" w:hAnsi="Arial" w:cs="Arial"/>
          <w:bCs/>
          <w:sz w:val="28"/>
          <w:szCs w:val="28"/>
        </w:rPr>
        <w:t xml:space="preserve">) for the Business. </w:t>
      </w:r>
      <w:hyperlink r:id="rId7" w:history="1">
        <w:r w:rsidR="00DF4A04" w:rsidRPr="008A3C54">
          <w:rPr>
            <w:rStyle w:val="Hyperlink"/>
            <w:rFonts w:ascii="Arial" w:hAnsi="Arial" w:cs="Arial"/>
            <w:sz w:val="28"/>
            <w:szCs w:val="28"/>
          </w:rPr>
          <w:t>https://smallbusiness.co.uk/should-i-go-sole-trader-partnership-or-limited-company-2452737/</w:t>
        </w:r>
      </w:hyperlink>
      <w:r w:rsidR="00DF4A04" w:rsidRPr="008A3C54">
        <w:rPr>
          <w:rStyle w:val="Hyperlink"/>
          <w:rFonts w:ascii="Arial" w:hAnsi="Arial" w:cs="Arial"/>
          <w:sz w:val="28"/>
          <w:szCs w:val="28"/>
        </w:rPr>
        <w:t>.</w:t>
      </w:r>
    </w:p>
    <w:p w:rsidR="00DF4A04" w:rsidRPr="008A3C54" w:rsidRDefault="00DF4A04" w:rsidP="00DF4A04">
      <w:pPr>
        <w:pStyle w:val="ListParagraph"/>
        <w:jc w:val="both"/>
        <w:rPr>
          <w:rStyle w:val="Hyperlink"/>
          <w:rFonts w:ascii="Arial" w:hAnsi="Arial" w:cs="Arial"/>
          <w:bCs/>
          <w:color w:val="auto"/>
          <w:sz w:val="28"/>
          <w:szCs w:val="28"/>
          <w:u w:val="none"/>
        </w:rPr>
      </w:pPr>
    </w:p>
    <w:p w:rsidR="00DF4A04" w:rsidRPr="008A3C54" w:rsidRDefault="00DF4A04" w:rsidP="00DF4A04">
      <w:pPr>
        <w:jc w:val="both"/>
        <w:rPr>
          <w:rStyle w:val="Hyperlink"/>
          <w:rFonts w:ascii="Arial" w:hAnsi="Arial" w:cs="Arial"/>
          <w:b/>
          <w:bCs/>
          <w:color w:val="auto"/>
          <w:sz w:val="28"/>
          <w:szCs w:val="28"/>
          <w:u w:val="none"/>
        </w:rPr>
      </w:pPr>
      <w:r w:rsidRPr="008A3C54">
        <w:rPr>
          <w:rStyle w:val="Hyperlink"/>
          <w:rFonts w:ascii="Arial" w:hAnsi="Arial" w:cs="Arial"/>
          <w:b/>
          <w:bCs/>
          <w:color w:val="auto"/>
          <w:sz w:val="28"/>
          <w:szCs w:val="28"/>
          <w:u w:val="none"/>
        </w:rPr>
        <w:t>Partnership</w:t>
      </w:r>
    </w:p>
    <w:p w:rsidR="00DF4A04" w:rsidRPr="008A3C54" w:rsidRDefault="00DF4A04" w:rsidP="00DF4A04">
      <w:pPr>
        <w:pStyle w:val="ListParagraph"/>
        <w:numPr>
          <w:ilvl w:val="0"/>
          <w:numId w:val="3"/>
        </w:numPr>
        <w:jc w:val="both"/>
        <w:rPr>
          <w:rStyle w:val="Hyperlink"/>
          <w:rFonts w:ascii="Arial" w:hAnsi="Arial" w:cs="Arial"/>
          <w:bCs/>
          <w:color w:val="auto"/>
          <w:sz w:val="28"/>
          <w:szCs w:val="28"/>
          <w:u w:val="none"/>
        </w:rPr>
      </w:pPr>
      <w:r w:rsidRPr="008A3C54">
        <w:rPr>
          <w:rStyle w:val="Hyperlink"/>
          <w:rFonts w:ascii="Arial" w:hAnsi="Arial" w:cs="Arial"/>
          <w:bCs/>
          <w:color w:val="auto"/>
          <w:sz w:val="28"/>
          <w:szCs w:val="28"/>
          <w:u w:val="none"/>
        </w:rPr>
        <w:t xml:space="preserve">Since 2000 partnerships can be formed of a minimum of two partners and unlimited maximum number. </w:t>
      </w:r>
    </w:p>
    <w:p w:rsidR="00DF4A04" w:rsidRPr="008A3C54" w:rsidRDefault="00DF4A04" w:rsidP="00DF4A04">
      <w:pPr>
        <w:pStyle w:val="ListParagraph"/>
        <w:numPr>
          <w:ilvl w:val="0"/>
          <w:numId w:val="3"/>
        </w:numPr>
        <w:jc w:val="both"/>
        <w:rPr>
          <w:rStyle w:val="Hyperlink"/>
          <w:rFonts w:ascii="Arial" w:hAnsi="Arial" w:cs="Arial"/>
          <w:bCs/>
          <w:color w:val="auto"/>
          <w:sz w:val="28"/>
          <w:szCs w:val="28"/>
          <w:u w:val="none"/>
        </w:rPr>
      </w:pPr>
      <w:r w:rsidRPr="008A3C54">
        <w:rPr>
          <w:rStyle w:val="Hyperlink"/>
          <w:rFonts w:ascii="Arial" w:hAnsi="Arial" w:cs="Arial"/>
          <w:bCs/>
          <w:color w:val="auto"/>
          <w:sz w:val="28"/>
          <w:szCs w:val="28"/>
          <w:u w:val="none"/>
        </w:rPr>
        <w:t>The definition of s1 in the Partnership act 19</w:t>
      </w:r>
      <w:r w:rsidR="00AB5E19" w:rsidRPr="008A3C54">
        <w:rPr>
          <w:rStyle w:val="Hyperlink"/>
          <w:rFonts w:ascii="Arial" w:hAnsi="Arial" w:cs="Arial"/>
          <w:bCs/>
          <w:color w:val="auto"/>
          <w:sz w:val="28"/>
          <w:szCs w:val="28"/>
          <w:u w:val="none"/>
        </w:rPr>
        <w:t xml:space="preserve">80 </w:t>
      </w:r>
      <w:r w:rsidRPr="008A3C54">
        <w:rPr>
          <w:rStyle w:val="Hyperlink"/>
          <w:rFonts w:ascii="Arial" w:hAnsi="Arial" w:cs="Arial"/>
          <w:bCs/>
          <w:color w:val="auto"/>
          <w:sz w:val="28"/>
          <w:szCs w:val="28"/>
          <w:u w:val="none"/>
        </w:rPr>
        <w:t>is</w:t>
      </w:r>
      <w:proofErr w:type="gramStart"/>
      <w:r w:rsidRPr="008A3C54">
        <w:rPr>
          <w:rStyle w:val="Hyperlink"/>
          <w:rFonts w:ascii="Arial" w:hAnsi="Arial" w:cs="Arial"/>
          <w:bCs/>
          <w:color w:val="auto"/>
          <w:sz w:val="28"/>
          <w:szCs w:val="28"/>
          <w:u w:val="none"/>
        </w:rPr>
        <w:t>” .</w:t>
      </w:r>
      <w:proofErr w:type="gramEnd"/>
      <w:r w:rsidRPr="008A3C54">
        <w:rPr>
          <w:rStyle w:val="Hyperlink"/>
          <w:rFonts w:ascii="Arial" w:hAnsi="Arial" w:cs="Arial"/>
          <w:bCs/>
          <w:color w:val="auto"/>
          <w:sz w:val="28"/>
          <w:szCs w:val="28"/>
          <w:u w:val="none"/>
        </w:rPr>
        <w:t xml:space="preserve"> the relationship which subsists between persons carrying on business in common with a view of profit”.</w:t>
      </w:r>
    </w:p>
    <w:p w:rsidR="00DF4A04" w:rsidRPr="008A3C54" w:rsidRDefault="00DF4A04" w:rsidP="00DF4A04">
      <w:pPr>
        <w:pStyle w:val="ListParagraph"/>
        <w:numPr>
          <w:ilvl w:val="0"/>
          <w:numId w:val="3"/>
        </w:numPr>
        <w:jc w:val="both"/>
        <w:rPr>
          <w:rStyle w:val="Hyperlink"/>
          <w:rFonts w:ascii="Arial" w:hAnsi="Arial" w:cs="Arial"/>
          <w:bCs/>
          <w:color w:val="auto"/>
          <w:sz w:val="28"/>
          <w:szCs w:val="28"/>
          <w:u w:val="none"/>
        </w:rPr>
      </w:pPr>
      <w:r w:rsidRPr="008A3C54">
        <w:rPr>
          <w:rStyle w:val="Hyperlink"/>
          <w:rFonts w:ascii="Arial" w:hAnsi="Arial" w:cs="Arial"/>
          <w:bCs/>
          <w:color w:val="auto"/>
          <w:sz w:val="28"/>
          <w:szCs w:val="28"/>
          <w:u w:val="none"/>
        </w:rPr>
        <w:t xml:space="preserve"> There is no need for a formal structure or registration</w:t>
      </w:r>
      <w:r w:rsidR="00AB5E19" w:rsidRPr="008A3C54">
        <w:rPr>
          <w:rStyle w:val="Hyperlink"/>
          <w:rFonts w:ascii="Arial" w:hAnsi="Arial" w:cs="Arial"/>
          <w:bCs/>
          <w:color w:val="auto"/>
          <w:sz w:val="28"/>
          <w:szCs w:val="28"/>
          <w:u w:val="none"/>
        </w:rPr>
        <w:t>, neither is there a need for partnership agreement, but it is a good practice to have some form of an agreement when the dealings are between human beings as we are all different, the agreement will avoid uncertainty, adhere to default rules and to avoid any potential disputes and disagreements that are not contained in the partnership act to resolve the issues.</w:t>
      </w:r>
    </w:p>
    <w:p w:rsidR="005C288D" w:rsidRPr="008A3C54" w:rsidRDefault="005C288D" w:rsidP="00DF4A04">
      <w:pPr>
        <w:pStyle w:val="ListParagraph"/>
        <w:numPr>
          <w:ilvl w:val="0"/>
          <w:numId w:val="3"/>
        </w:numPr>
        <w:jc w:val="both"/>
        <w:rPr>
          <w:rStyle w:val="Hyperlink"/>
          <w:rFonts w:ascii="Arial" w:hAnsi="Arial" w:cs="Arial"/>
          <w:bCs/>
          <w:color w:val="auto"/>
          <w:sz w:val="28"/>
          <w:szCs w:val="28"/>
          <w:u w:val="none"/>
        </w:rPr>
      </w:pPr>
      <w:r w:rsidRPr="008A3C54">
        <w:rPr>
          <w:rStyle w:val="Hyperlink"/>
          <w:rFonts w:ascii="Arial" w:hAnsi="Arial" w:cs="Arial"/>
          <w:bCs/>
          <w:color w:val="auto"/>
          <w:sz w:val="28"/>
          <w:szCs w:val="28"/>
          <w:u w:val="none"/>
        </w:rPr>
        <w:t>Duration: Express fixed team is agreed or partnership ‘at will s26: “where no fixed term agreed…any partner may determine the partnership at any time on giving notice so to do to all other partners.</w:t>
      </w:r>
    </w:p>
    <w:p w:rsidR="0015641D" w:rsidRPr="008A3C54" w:rsidRDefault="005C288D" w:rsidP="00B32321">
      <w:pPr>
        <w:pStyle w:val="ListParagraph"/>
        <w:numPr>
          <w:ilvl w:val="0"/>
          <w:numId w:val="3"/>
        </w:numPr>
        <w:jc w:val="both"/>
        <w:rPr>
          <w:rStyle w:val="Hyperlink"/>
          <w:rFonts w:ascii="Arial" w:hAnsi="Arial" w:cs="Arial"/>
          <w:bCs/>
          <w:color w:val="auto"/>
          <w:sz w:val="28"/>
          <w:szCs w:val="28"/>
          <w:u w:val="none"/>
        </w:rPr>
      </w:pPr>
      <w:r w:rsidRPr="008A3C54">
        <w:rPr>
          <w:rStyle w:val="Hyperlink"/>
          <w:rFonts w:ascii="Arial" w:hAnsi="Arial" w:cs="Arial"/>
          <w:bCs/>
          <w:color w:val="auto"/>
          <w:sz w:val="28"/>
          <w:szCs w:val="28"/>
          <w:u w:val="none"/>
        </w:rPr>
        <w:t xml:space="preserve">Shared responsibility between the partners, so that is a potential large risk, but the risk shared by all partners. Partners are also share decision making, but the big question is </w:t>
      </w:r>
      <w:r w:rsidR="00B32321" w:rsidRPr="008A3C54">
        <w:rPr>
          <w:rStyle w:val="Hyperlink"/>
          <w:rFonts w:ascii="Arial" w:hAnsi="Arial" w:cs="Arial"/>
          <w:bCs/>
          <w:color w:val="auto"/>
          <w:sz w:val="28"/>
          <w:szCs w:val="28"/>
          <w:u w:val="none"/>
        </w:rPr>
        <w:t>who is the apparent partner who has got the authority to make the final decision?</w:t>
      </w:r>
    </w:p>
    <w:p w:rsidR="00B32321" w:rsidRPr="008A3C54" w:rsidRDefault="00B32321" w:rsidP="00B32321">
      <w:pPr>
        <w:pStyle w:val="ListParagraph"/>
        <w:numPr>
          <w:ilvl w:val="0"/>
          <w:numId w:val="3"/>
        </w:numPr>
        <w:jc w:val="both"/>
        <w:rPr>
          <w:rFonts w:ascii="Arial" w:hAnsi="Arial" w:cs="Arial"/>
          <w:bCs/>
          <w:sz w:val="28"/>
          <w:szCs w:val="28"/>
        </w:rPr>
      </w:pPr>
      <w:r w:rsidRPr="008A3C54">
        <w:rPr>
          <w:rFonts w:ascii="Arial" w:hAnsi="Arial" w:cs="Arial"/>
          <w:bCs/>
          <w:sz w:val="28"/>
          <w:szCs w:val="28"/>
        </w:rPr>
        <w:t>An advantage is that the structure is flexible and can be amended when needed according to the expertise of each partner.</w:t>
      </w:r>
    </w:p>
    <w:p w:rsidR="00974AF3" w:rsidRPr="008A3C54" w:rsidRDefault="006B3159" w:rsidP="00B32321">
      <w:pPr>
        <w:pStyle w:val="ListParagraph"/>
        <w:numPr>
          <w:ilvl w:val="0"/>
          <w:numId w:val="3"/>
        </w:numPr>
        <w:jc w:val="both"/>
        <w:rPr>
          <w:rFonts w:ascii="Arial" w:hAnsi="Arial" w:cs="Arial"/>
          <w:bCs/>
          <w:sz w:val="28"/>
          <w:szCs w:val="28"/>
        </w:rPr>
      </w:pPr>
      <w:r w:rsidRPr="008A3C54">
        <w:rPr>
          <w:rFonts w:ascii="Arial" w:hAnsi="Arial" w:cs="Arial"/>
          <w:bCs/>
          <w:sz w:val="28"/>
          <w:szCs w:val="28"/>
        </w:rPr>
        <w:t xml:space="preserve">In a </w:t>
      </w:r>
      <w:r w:rsidR="00974AF3" w:rsidRPr="008A3C54">
        <w:rPr>
          <w:rFonts w:ascii="Arial" w:hAnsi="Arial" w:cs="Arial"/>
          <w:bCs/>
          <w:sz w:val="28"/>
          <w:szCs w:val="28"/>
        </w:rPr>
        <w:t>partnership, asset</w:t>
      </w:r>
      <w:r w:rsidR="00E05B4C">
        <w:rPr>
          <w:rFonts w:ascii="Arial" w:hAnsi="Arial" w:cs="Arial"/>
          <w:bCs/>
          <w:sz w:val="28"/>
          <w:szCs w:val="28"/>
        </w:rPr>
        <w:t>s</w:t>
      </w:r>
      <w:r w:rsidR="00974AF3" w:rsidRPr="008A3C54">
        <w:rPr>
          <w:rFonts w:ascii="Arial" w:hAnsi="Arial" w:cs="Arial"/>
          <w:bCs/>
          <w:sz w:val="28"/>
          <w:szCs w:val="28"/>
        </w:rPr>
        <w:t xml:space="preserve"> are owned directly by the partners, the issue with that, is that all partners are equally liable for any debts against the partnership, that constitutes a massive personal liability.</w:t>
      </w:r>
    </w:p>
    <w:p w:rsidR="00045A1E" w:rsidRPr="008A3C54" w:rsidRDefault="00974AF3" w:rsidP="00B32321">
      <w:pPr>
        <w:pStyle w:val="ListParagraph"/>
        <w:numPr>
          <w:ilvl w:val="0"/>
          <w:numId w:val="3"/>
        </w:numPr>
        <w:jc w:val="both"/>
        <w:rPr>
          <w:rFonts w:ascii="Arial" w:hAnsi="Arial" w:cs="Arial"/>
          <w:bCs/>
          <w:sz w:val="28"/>
          <w:szCs w:val="28"/>
        </w:rPr>
      </w:pPr>
      <w:r w:rsidRPr="008A3C54">
        <w:rPr>
          <w:rFonts w:ascii="Arial" w:hAnsi="Arial" w:cs="Arial"/>
          <w:bCs/>
          <w:sz w:val="28"/>
          <w:szCs w:val="28"/>
        </w:rPr>
        <w:t xml:space="preserve"> Business name: s..1200 (2) (B) companies act a “business name” means a name other than … in the case of a partnership (</w:t>
      </w:r>
      <w:proofErr w:type="spellStart"/>
      <w:r w:rsidRPr="008A3C54">
        <w:rPr>
          <w:rFonts w:ascii="Arial" w:hAnsi="Arial" w:cs="Arial"/>
          <w:bCs/>
          <w:sz w:val="28"/>
          <w:szCs w:val="28"/>
        </w:rPr>
        <w:t>i</w:t>
      </w:r>
      <w:proofErr w:type="spellEnd"/>
      <w:r w:rsidRPr="008A3C54">
        <w:rPr>
          <w:rFonts w:ascii="Arial" w:hAnsi="Arial" w:cs="Arial"/>
          <w:bCs/>
          <w:sz w:val="28"/>
          <w:szCs w:val="28"/>
        </w:rPr>
        <w:t xml:space="preserve">) the </w:t>
      </w:r>
      <w:r w:rsidRPr="008A3C54">
        <w:rPr>
          <w:rFonts w:ascii="Arial" w:hAnsi="Arial" w:cs="Arial"/>
          <w:bCs/>
          <w:sz w:val="28"/>
          <w:szCs w:val="28"/>
        </w:rPr>
        <w:lastRenderedPageBreak/>
        <w:t xml:space="preserve">surnames of all partners who are individuals and (ii) the corporate names of all companies who are partners without any additions other than a permitted addition. “can trade under their </w:t>
      </w:r>
      <w:r w:rsidR="00045A1E" w:rsidRPr="008A3C54">
        <w:rPr>
          <w:rFonts w:ascii="Arial" w:hAnsi="Arial" w:cs="Arial"/>
          <w:bCs/>
          <w:sz w:val="28"/>
          <w:szCs w:val="28"/>
        </w:rPr>
        <w:t>own names, but able to use ‘Plush Pet Beds’, as this is not offensive. There is no need for it to be registered.</w:t>
      </w:r>
    </w:p>
    <w:p w:rsidR="00B32321" w:rsidRPr="008A3C54" w:rsidRDefault="00045A1E" w:rsidP="00B32321">
      <w:pPr>
        <w:pStyle w:val="ListParagraph"/>
        <w:numPr>
          <w:ilvl w:val="0"/>
          <w:numId w:val="3"/>
        </w:numPr>
        <w:jc w:val="both"/>
        <w:rPr>
          <w:rFonts w:ascii="Arial" w:hAnsi="Arial" w:cs="Arial"/>
          <w:bCs/>
          <w:sz w:val="28"/>
          <w:szCs w:val="28"/>
        </w:rPr>
      </w:pPr>
      <w:r w:rsidRPr="008A3C54">
        <w:rPr>
          <w:rFonts w:ascii="Arial" w:hAnsi="Arial" w:cs="Arial"/>
          <w:bCs/>
          <w:sz w:val="28"/>
          <w:szCs w:val="28"/>
        </w:rPr>
        <w:t>However: partners names must be included on all official paperwork and every business letter s1200 and A notice at the premises s1204.</w:t>
      </w:r>
    </w:p>
    <w:p w:rsidR="00045A1E" w:rsidRPr="008A3C54" w:rsidRDefault="00045A1E" w:rsidP="00B32321">
      <w:pPr>
        <w:pStyle w:val="ListParagraph"/>
        <w:numPr>
          <w:ilvl w:val="0"/>
          <w:numId w:val="3"/>
        </w:numPr>
        <w:jc w:val="both"/>
        <w:rPr>
          <w:rFonts w:ascii="Arial" w:hAnsi="Arial" w:cs="Arial"/>
          <w:bCs/>
          <w:sz w:val="28"/>
          <w:szCs w:val="28"/>
        </w:rPr>
      </w:pPr>
      <w:r w:rsidRPr="008A3C54">
        <w:rPr>
          <w:rFonts w:ascii="Arial" w:hAnsi="Arial" w:cs="Arial"/>
          <w:bCs/>
          <w:sz w:val="28"/>
          <w:szCs w:val="28"/>
        </w:rPr>
        <w:t xml:space="preserve">In this case John and Debra’s legal rights will depend on what they agree between them, the agreement </w:t>
      </w:r>
      <w:r w:rsidR="00DB79A8" w:rsidRPr="008A3C54">
        <w:rPr>
          <w:rFonts w:ascii="Arial" w:hAnsi="Arial" w:cs="Arial"/>
          <w:bCs/>
          <w:sz w:val="28"/>
          <w:szCs w:val="28"/>
        </w:rPr>
        <w:t>could be express, oral or implied by a course of conduct, given that John wishes to inject £50.000 and Deborah will Inject £20.00 to the business, they may agree to have differing stakes (and subsequent differing responsibilities) within the partnership. This should be outlined in binding partnership agreement (to avoid any disputes).</w:t>
      </w:r>
    </w:p>
    <w:p w:rsidR="009577DD" w:rsidRPr="008A3C54" w:rsidRDefault="00DB79A8" w:rsidP="00262BC9">
      <w:pPr>
        <w:pStyle w:val="ListParagraph"/>
        <w:numPr>
          <w:ilvl w:val="0"/>
          <w:numId w:val="3"/>
        </w:numPr>
        <w:jc w:val="both"/>
        <w:rPr>
          <w:rFonts w:ascii="Arial" w:hAnsi="Arial" w:cs="Arial"/>
          <w:sz w:val="28"/>
          <w:szCs w:val="28"/>
        </w:rPr>
      </w:pPr>
      <w:r w:rsidRPr="008A3C54">
        <w:rPr>
          <w:rFonts w:ascii="Arial" w:hAnsi="Arial" w:cs="Arial"/>
          <w:bCs/>
          <w:sz w:val="28"/>
          <w:szCs w:val="28"/>
        </w:rPr>
        <w:t xml:space="preserve">If partners have not agreed on a particular matter then s24 Partnership Act 1890 states that default terms </w:t>
      </w:r>
      <w:r w:rsidR="00262BC9" w:rsidRPr="008A3C54">
        <w:rPr>
          <w:rFonts w:ascii="Arial" w:hAnsi="Arial" w:cs="Arial"/>
          <w:bCs/>
          <w:sz w:val="28"/>
          <w:szCs w:val="28"/>
        </w:rPr>
        <w:t>apply...</w:t>
      </w:r>
      <w:r w:rsidRPr="008A3C54">
        <w:rPr>
          <w:rFonts w:ascii="Arial" w:hAnsi="Arial" w:cs="Arial"/>
          <w:bCs/>
          <w:sz w:val="28"/>
          <w:szCs w:val="28"/>
        </w:rPr>
        <w:t xml:space="preserve">’ subject to any agreement express or implied between the </w:t>
      </w:r>
      <w:r w:rsidR="00262BC9" w:rsidRPr="008A3C54">
        <w:rPr>
          <w:rFonts w:ascii="Arial" w:hAnsi="Arial" w:cs="Arial"/>
          <w:bCs/>
          <w:sz w:val="28"/>
          <w:szCs w:val="28"/>
        </w:rPr>
        <w:t>partners...</w:t>
      </w:r>
      <w:r w:rsidRPr="008A3C54">
        <w:rPr>
          <w:rFonts w:ascii="Arial" w:hAnsi="Arial" w:cs="Arial"/>
          <w:bCs/>
          <w:sz w:val="28"/>
          <w:szCs w:val="28"/>
        </w:rPr>
        <w:t xml:space="preserve">’ </w:t>
      </w:r>
      <w:r w:rsidR="00262BC9" w:rsidRPr="008A3C54">
        <w:rPr>
          <w:rFonts w:ascii="Arial" w:hAnsi="Arial" w:cs="Arial"/>
          <w:bCs/>
          <w:sz w:val="28"/>
          <w:szCs w:val="28"/>
        </w:rPr>
        <w:t>equal shares in capital upon dissolution s24(1). Courts will readily imply agreement to contrary if unequal capital contribution – equal share of profit and losses s23(1) Profits in s24(1) includes income and capital profits.</w:t>
      </w:r>
    </w:p>
    <w:p w:rsidR="009577DD" w:rsidRPr="008A3C54" w:rsidRDefault="00262BC9" w:rsidP="006278CB">
      <w:pPr>
        <w:pStyle w:val="ListParagraph"/>
        <w:numPr>
          <w:ilvl w:val="0"/>
          <w:numId w:val="3"/>
        </w:numPr>
        <w:jc w:val="both"/>
        <w:rPr>
          <w:rFonts w:ascii="Arial" w:hAnsi="Arial" w:cs="Arial"/>
          <w:sz w:val="28"/>
          <w:szCs w:val="28"/>
        </w:rPr>
      </w:pPr>
      <w:r w:rsidRPr="008A3C54">
        <w:rPr>
          <w:rFonts w:ascii="Arial" w:hAnsi="Arial" w:cs="Arial"/>
          <w:sz w:val="28"/>
          <w:szCs w:val="28"/>
        </w:rPr>
        <w:t>Finance: no interest on capital- s24(4), 5% interest on loans- s24(3), f</w:t>
      </w:r>
      <w:r w:rsidR="006278CB" w:rsidRPr="008A3C54">
        <w:rPr>
          <w:rFonts w:ascii="Arial" w:hAnsi="Arial" w:cs="Arial"/>
          <w:sz w:val="28"/>
          <w:szCs w:val="28"/>
        </w:rPr>
        <w:t>ull</w:t>
      </w:r>
      <w:r w:rsidRPr="008A3C54">
        <w:rPr>
          <w:rFonts w:ascii="Arial" w:hAnsi="Arial" w:cs="Arial"/>
          <w:sz w:val="28"/>
          <w:szCs w:val="28"/>
        </w:rPr>
        <w:t xml:space="preserve"> entitle</w:t>
      </w:r>
      <w:r w:rsidR="006278CB" w:rsidRPr="008A3C54">
        <w:rPr>
          <w:rFonts w:ascii="Arial" w:hAnsi="Arial" w:cs="Arial"/>
          <w:sz w:val="28"/>
          <w:szCs w:val="28"/>
        </w:rPr>
        <w:t>ment to participate in management- s24(5), no entitlement to a salary- s24(6), right to inspect and copy partnership books- s24(9), duty of good faith under S28, 29and 30 P</w:t>
      </w:r>
      <w:r w:rsidR="006533C2" w:rsidRPr="008A3C54">
        <w:rPr>
          <w:rFonts w:ascii="Arial" w:hAnsi="Arial" w:cs="Arial"/>
          <w:sz w:val="28"/>
          <w:szCs w:val="28"/>
        </w:rPr>
        <w:t xml:space="preserve">artnership </w:t>
      </w:r>
      <w:r w:rsidR="006278CB" w:rsidRPr="008A3C54">
        <w:rPr>
          <w:rFonts w:ascii="Arial" w:hAnsi="Arial" w:cs="Arial"/>
          <w:sz w:val="28"/>
          <w:szCs w:val="28"/>
        </w:rPr>
        <w:t>A</w:t>
      </w:r>
      <w:r w:rsidR="006533C2" w:rsidRPr="008A3C54">
        <w:rPr>
          <w:rFonts w:ascii="Arial" w:hAnsi="Arial" w:cs="Arial"/>
          <w:sz w:val="28"/>
          <w:szCs w:val="28"/>
        </w:rPr>
        <w:t>ct 1890</w:t>
      </w:r>
      <w:r w:rsidR="006278CB" w:rsidRPr="008A3C54">
        <w:rPr>
          <w:rFonts w:ascii="Arial" w:hAnsi="Arial" w:cs="Arial"/>
          <w:sz w:val="28"/>
          <w:szCs w:val="28"/>
        </w:rPr>
        <w:t>.</w:t>
      </w:r>
    </w:p>
    <w:p w:rsidR="006278CB" w:rsidRPr="008A3C54" w:rsidRDefault="00056EC4" w:rsidP="006278CB">
      <w:pPr>
        <w:pStyle w:val="ListParagraph"/>
        <w:numPr>
          <w:ilvl w:val="0"/>
          <w:numId w:val="3"/>
        </w:numPr>
        <w:jc w:val="both"/>
        <w:rPr>
          <w:rFonts w:ascii="Arial" w:hAnsi="Arial" w:cs="Arial"/>
          <w:sz w:val="28"/>
          <w:szCs w:val="28"/>
        </w:rPr>
      </w:pPr>
      <w:r w:rsidRPr="008A3C54">
        <w:rPr>
          <w:rFonts w:ascii="Arial" w:hAnsi="Arial" w:cs="Arial"/>
          <w:sz w:val="28"/>
          <w:szCs w:val="28"/>
        </w:rPr>
        <w:t>It should be clear which property belongs individually to Deborah and John in case of a dispute S20 Partnership Act.</w:t>
      </w:r>
    </w:p>
    <w:p w:rsidR="00056EC4" w:rsidRPr="008A3C54" w:rsidRDefault="00056EC4" w:rsidP="006278CB">
      <w:pPr>
        <w:pStyle w:val="ListParagraph"/>
        <w:numPr>
          <w:ilvl w:val="0"/>
          <w:numId w:val="3"/>
        </w:numPr>
        <w:jc w:val="both"/>
        <w:rPr>
          <w:rFonts w:ascii="Arial" w:hAnsi="Arial" w:cs="Arial"/>
          <w:sz w:val="28"/>
          <w:szCs w:val="28"/>
        </w:rPr>
      </w:pPr>
      <w:r w:rsidRPr="008A3C54">
        <w:rPr>
          <w:rFonts w:ascii="Arial" w:hAnsi="Arial" w:cs="Arial"/>
          <w:sz w:val="28"/>
          <w:szCs w:val="28"/>
        </w:rPr>
        <w:t>Partnership can be dissolved by notice, express agreement, automatically or by the court.</w:t>
      </w:r>
    </w:p>
    <w:p w:rsidR="00056EC4" w:rsidRPr="008A3C54" w:rsidRDefault="00056EC4" w:rsidP="006278CB">
      <w:pPr>
        <w:pStyle w:val="ListParagraph"/>
        <w:numPr>
          <w:ilvl w:val="0"/>
          <w:numId w:val="3"/>
        </w:numPr>
        <w:jc w:val="both"/>
        <w:rPr>
          <w:rFonts w:ascii="Arial" w:hAnsi="Arial" w:cs="Arial"/>
          <w:sz w:val="28"/>
          <w:szCs w:val="28"/>
        </w:rPr>
      </w:pPr>
      <w:r w:rsidRPr="008A3C54">
        <w:rPr>
          <w:rFonts w:ascii="Arial" w:hAnsi="Arial" w:cs="Arial"/>
          <w:sz w:val="28"/>
          <w:szCs w:val="28"/>
        </w:rPr>
        <w:t xml:space="preserve">Tax is not payable by the partnership itself (each partner is treated as self employed by HMRC). Each partner’s share of the partnership income is added to his / her other taxable income. The partner pays tax on the total of his / her earnings, including their share </w:t>
      </w:r>
      <w:r w:rsidR="008E6AB9" w:rsidRPr="008A3C54">
        <w:rPr>
          <w:rFonts w:ascii="Arial" w:hAnsi="Arial" w:cs="Arial"/>
          <w:sz w:val="28"/>
          <w:szCs w:val="28"/>
        </w:rPr>
        <w:t xml:space="preserve">of the partnership profits. </w:t>
      </w:r>
      <w:hyperlink r:id="rId8" w:history="1">
        <w:r w:rsidR="008E6AB9" w:rsidRPr="008A3C54">
          <w:rPr>
            <w:rStyle w:val="Hyperlink"/>
            <w:rFonts w:ascii="Arial" w:hAnsi="Arial" w:cs="Arial"/>
            <w:sz w:val="28"/>
            <w:szCs w:val="28"/>
          </w:rPr>
          <w:t>www.plumer-parsons.co.uk</w:t>
        </w:r>
      </w:hyperlink>
    </w:p>
    <w:p w:rsidR="008E6AB9" w:rsidRPr="008A3C54" w:rsidRDefault="008E6AB9" w:rsidP="008A3C54">
      <w:pPr>
        <w:ind w:left="360"/>
        <w:jc w:val="both"/>
        <w:rPr>
          <w:rFonts w:ascii="Arial" w:hAnsi="Arial" w:cs="Arial"/>
          <w:sz w:val="28"/>
          <w:szCs w:val="28"/>
        </w:rPr>
      </w:pPr>
    </w:p>
    <w:p w:rsidR="008A3C54" w:rsidRPr="008A3C54" w:rsidRDefault="008A3C54" w:rsidP="008A3C54">
      <w:pPr>
        <w:jc w:val="both"/>
        <w:rPr>
          <w:rFonts w:ascii="Arial" w:hAnsi="Arial" w:cs="Arial"/>
          <w:sz w:val="28"/>
          <w:szCs w:val="28"/>
        </w:rPr>
      </w:pPr>
      <w:r w:rsidRPr="008A3C54">
        <w:rPr>
          <w:rFonts w:ascii="Arial" w:hAnsi="Arial" w:cs="Arial"/>
          <w:sz w:val="28"/>
          <w:szCs w:val="28"/>
        </w:rPr>
        <w:t xml:space="preserve">Private limited company </w:t>
      </w:r>
    </w:p>
    <w:p w:rsidR="008A3C54" w:rsidRPr="008A3C54" w:rsidRDefault="008A3C54" w:rsidP="008A3C54">
      <w:pPr>
        <w:pStyle w:val="ListParagraph"/>
        <w:numPr>
          <w:ilvl w:val="0"/>
          <w:numId w:val="3"/>
        </w:numPr>
        <w:jc w:val="both"/>
        <w:rPr>
          <w:rFonts w:ascii="Arial" w:hAnsi="Arial" w:cs="Arial"/>
          <w:sz w:val="28"/>
          <w:szCs w:val="28"/>
        </w:rPr>
      </w:pPr>
      <w:r w:rsidRPr="008A3C54">
        <w:rPr>
          <w:rFonts w:ascii="Arial" w:hAnsi="Arial" w:cs="Arial"/>
          <w:sz w:val="28"/>
          <w:szCs w:val="28"/>
        </w:rPr>
        <w:t>There is no personal liability as businesses’ is separate from the owner’s personal liability (that reduces the risk).</w:t>
      </w:r>
    </w:p>
    <w:p w:rsidR="008A3C54" w:rsidRDefault="008A3C54" w:rsidP="008A3C54">
      <w:pPr>
        <w:pStyle w:val="ListParagraph"/>
        <w:numPr>
          <w:ilvl w:val="0"/>
          <w:numId w:val="3"/>
        </w:numPr>
        <w:jc w:val="both"/>
        <w:rPr>
          <w:rFonts w:ascii="Arial" w:hAnsi="Arial" w:cs="Arial"/>
          <w:sz w:val="28"/>
          <w:szCs w:val="28"/>
        </w:rPr>
      </w:pPr>
      <w:r w:rsidRPr="008A3C54">
        <w:rPr>
          <w:rFonts w:ascii="Arial" w:hAnsi="Arial" w:cs="Arial"/>
          <w:sz w:val="28"/>
          <w:szCs w:val="28"/>
        </w:rPr>
        <w:t xml:space="preserve">The cost of </w:t>
      </w:r>
      <w:r w:rsidR="00F7160F">
        <w:rPr>
          <w:rFonts w:ascii="Arial" w:hAnsi="Arial" w:cs="Arial"/>
          <w:sz w:val="28"/>
          <w:szCs w:val="28"/>
        </w:rPr>
        <w:t xml:space="preserve">registering the company with the Companies house is only £12.00 when registering online and £40.00 when registering by </w:t>
      </w:r>
      <w:r w:rsidR="00F7160F">
        <w:rPr>
          <w:rFonts w:ascii="Arial" w:hAnsi="Arial" w:cs="Arial"/>
          <w:sz w:val="28"/>
          <w:szCs w:val="28"/>
        </w:rPr>
        <w:lastRenderedPageBreak/>
        <w:t>post, they should pay and register with the corporation tax within three months of establishing the business.</w:t>
      </w:r>
    </w:p>
    <w:p w:rsidR="006533C2" w:rsidRPr="00E6210A" w:rsidRDefault="00F7160F" w:rsidP="00DD6CEE">
      <w:pPr>
        <w:pStyle w:val="ListParagraph"/>
        <w:numPr>
          <w:ilvl w:val="0"/>
          <w:numId w:val="3"/>
        </w:numPr>
        <w:jc w:val="both"/>
      </w:pPr>
      <w:r>
        <w:rPr>
          <w:rFonts w:ascii="Arial" w:hAnsi="Arial" w:cs="Arial"/>
          <w:sz w:val="28"/>
          <w:szCs w:val="28"/>
        </w:rPr>
        <w:t xml:space="preserve">A limited company it is ‘limited by shares’ </w:t>
      </w:r>
      <w:r w:rsidR="00DD6CEE">
        <w:rPr>
          <w:rFonts w:ascii="Arial" w:hAnsi="Arial" w:cs="Arial"/>
          <w:sz w:val="28"/>
          <w:szCs w:val="28"/>
        </w:rPr>
        <w:t>which are usually businesses that makes profit, which also means that the company is legally separate from the people who runs it, and has separate finances from the personal ones. The company has shares and shareholders, and can keep any profits it makes after paying tax.</w:t>
      </w:r>
    </w:p>
    <w:p w:rsidR="00E6210A" w:rsidRDefault="00E6210A" w:rsidP="00DD6CEE">
      <w:pPr>
        <w:pStyle w:val="ListParagraph"/>
        <w:numPr>
          <w:ilvl w:val="0"/>
          <w:numId w:val="3"/>
        </w:numPr>
        <w:jc w:val="both"/>
        <w:rPr>
          <w:rFonts w:ascii="Arial" w:hAnsi="Arial" w:cs="Arial"/>
          <w:sz w:val="28"/>
          <w:szCs w:val="28"/>
        </w:rPr>
      </w:pPr>
      <w:r w:rsidRPr="00E6210A">
        <w:rPr>
          <w:rFonts w:ascii="Arial" w:hAnsi="Arial" w:cs="Arial"/>
          <w:sz w:val="28"/>
          <w:szCs w:val="28"/>
        </w:rPr>
        <w:t>Li</w:t>
      </w:r>
      <w:r>
        <w:rPr>
          <w:rFonts w:ascii="Arial" w:hAnsi="Arial" w:cs="Arial"/>
          <w:sz w:val="28"/>
          <w:szCs w:val="28"/>
        </w:rPr>
        <w:t>mited by guarantee companies are usually ‘not for profit’. That means: the company is legally separate from the people who runs it (directors), and that it has separate finance from the personal ones, has guarantors and a ‘guaranteed amount’, invests profit it makes back into the company.</w:t>
      </w:r>
      <w:bookmarkStart w:id="0" w:name="_Hlk86708777"/>
      <w:r>
        <w:rPr>
          <w:rFonts w:ascii="Arial" w:hAnsi="Arial" w:cs="Arial"/>
          <w:sz w:val="28"/>
          <w:szCs w:val="28"/>
        </w:rPr>
        <w:t xml:space="preserve"> </w:t>
      </w:r>
      <w:hyperlink r:id="rId9" w:history="1">
        <w:r w:rsidRPr="008600F2">
          <w:rPr>
            <w:rStyle w:val="Hyperlink"/>
            <w:rFonts w:ascii="Arial" w:hAnsi="Arial" w:cs="Arial"/>
            <w:sz w:val="28"/>
            <w:szCs w:val="28"/>
          </w:rPr>
          <w:t>www.gov.uk</w:t>
        </w:r>
      </w:hyperlink>
      <w:bookmarkEnd w:id="0"/>
      <w:r>
        <w:rPr>
          <w:rFonts w:ascii="Arial" w:hAnsi="Arial" w:cs="Arial"/>
          <w:sz w:val="28"/>
          <w:szCs w:val="28"/>
        </w:rPr>
        <w:t xml:space="preserve"> </w:t>
      </w:r>
    </w:p>
    <w:p w:rsidR="00F667DB" w:rsidRDefault="00F667DB" w:rsidP="00DD6CEE">
      <w:pPr>
        <w:pStyle w:val="ListParagraph"/>
        <w:numPr>
          <w:ilvl w:val="0"/>
          <w:numId w:val="3"/>
        </w:numPr>
        <w:jc w:val="both"/>
        <w:rPr>
          <w:rFonts w:ascii="Arial" w:hAnsi="Arial" w:cs="Arial"/>
          <w:sz w:val="28"/>
          <w:szCs w:val="28"/>
        </w:rPr>
      </w:pPr>
      <w:r>
        <w:rPr>
          <w:rFonts w:ascii="Arial" w:hAnsi="Arial" w:cs="Arial"/>
          <w:sz w:val="28"/>
          <w:szCs w:val="28"/>
        </w:rPr>
        <w:t>Here</w:t>
      </w:r>
      <w:r w:rsidR="009814D9">
        <w:rPr>
          <w:rFonts w:ascii="Arial" w:hAnsi="Arial" w:cs="Arial"/>
          <w:sz w:val="28"/>
          <w:szCs w:val="28"/>
        </w:rPr>
        <w:t>, it would be a company limited by shares, because Deborah and John seek to make profit.</w:t>
      </w:r>
    </w:p>
    <w:p w:rsidR="00E6210A" w:rsidRDefault="00F667DB" w:rsidP="00DD6CEE">
      <w:pPr>
        <w:pStyle w:val="ListParagraph"/>
        <w:numPr>
          <w:ilvl w:val="0"/>
          <w:numId w:val="3"/>
        </w:numPr>
        <w:jc w:val="both"/>
        <w:rPr>
          <w:rFonts w:ascii="Arial" w:hAnsi="Arial" w:cs="Arial"/>
          <w:sz w:val="28"/>
          <w:szCs w:val="28"/>
        </w:rPr>
      </w:pPr>
      <w:r>
        <w:rPr>
          <w:rFonts w:ascii="Arial" w:hAnsi="Arial" w:cs="Arial"/>
          <w:sz w:val="28"/>
          <w:szCs w:val="28"/>
        </w:rPr>
        <w:t>Limited by guarantee companies can be private or public. Unlike a publicly limited company, where shares are traded on the stock exchange, a private limited company does not publicly trade shares and is limited to a maximum of 50 shareholders (as will be the case here)</w:t>
      </w:r>
      <w:r w:rsidR="009814D9">
        <w:rPr>
          <w:rFonts w:ascii="Arial" w:hAnsi="Arial" w:cs="Arial"/>
          <w:sz w:val="28"/>
          <w:szCs w:val="28"/>
        </w:rPr>
        <w:t>.</w:t>
      </w:r>
      <w:r w:rsidR="009814D9" w:rsidRPr="009814D9">
        <w:rPr>
          <w:rFonts w:ascii="Arial" w:hAnsi="Arial" w:cs="Arial"/>
          <w:sz w:val="28"/>
          <w:szCs w:val="28"/>
        </w:rPr>
        <w:t xml:space="preserve"> </w:t>
      </w:r>
      <w:hyperlink r:id="rId10" w:history="1">
        <w:r w:rsidR="009814D9" w:rsidRPr="008600F2">
          <w:rPr>
            <w:rStyle w:val="Hyperlink"/>
            <w:rFonts w:ascii="Arial" w:hAnsi="Arial" w:cs="Arial"/>
            <w:sz w:val="28"/>
            <w:szCs w:val="28"/>
          </w:rPr>
          <w:t>www.startuploans.uk</w:t>
        </w:r>
      </w:hyperlink>
      <w:r w:rsidR="009814D9">
        <w:rPr>
          <w:rFonts w:ascii="Arial" w:hAnsi="Arial" w:cs="Arial"/>
          <w:sz w:val="28"/>
          <w:szCs w:val="28"/>
        </w:rPr>
        <w:t>.</w:t>
      </w:r>
    </w:p>
    <w:p w:rsidR="009814D9" w:rsidRDefault="009814D9" w:rsidP="00DD6CEE">
      <w:pPr>
        <w:pStyle w:val="ListParagraph"/>
        <w:numPr>
          <w:ilvl w:val="0"/>
          <w:numId w:val="3"/>
        </w:numPr>
        <w:jc w:val="both"/>
        <w:rPr>
          <w:rFonts w:ascii="Arial" w:hAnsi="Arial" w:cs="Arial"/>
          <w:sz w:val="28"/>
          <w:szCs w:val="28"/>
        </w:rPr>
      </w:pPr>
      <w:r>
        <w:rPr>
          <w:rFonts w:ascii="Arial" w:hAnsi="Arial" w:cs="Arial"/>
          <w:sz w:val="28"/>
          <w:szCs w:val="28"/>
        </w:rPr>
        <w:t xml:space="preserve">Business name must usually end in either ‘limited’ or ‘ltd’ and should not be offensive. </w:t>
      </w:r>
      <w:hyperlink r:id="rId11" w:history="1">
        <w:r w:rsidRPr="008600F2">
          <w:rPr>
            <w:rStyle w:val="Hyperlink"/>
            <w:rFonts w:ascii="Arial" w:hAnsi="Arial" w:cs="Arial"/>
            <w:sz w:val="28"/>
            <w:szCs w:val="28"/>
          </w:rPr>
          <w:t>www.gov.uk</w:t>
        </w:r>
      </w:hyperlink>
    </w:p>
    <w:p w:rsidR="009814D9" w:rsidRDefault="009814D9" w:rsidP="00DD6CEE">
      <w:pPr>
        <w:pStyle w:val="ListParagraph"/>
        <w:numPr>
          <w:ilvl w:val="0"/>
          <w:numId w:val="3"/>
        </w:numPr>
        <w:jc w:val="both"/>
        <w:rPr>
          <w:rFonts w:ascii="Arial" w:hAnsi="Arial" w:cs="Arial"/>
          <w:sz w:val="28"/>
          <w:szCs w:val="28"/>
        </w:rPr>
      </w:pPr>
      <w:r>
        <w:rPr>
          <w:rFonts w:ascii="Arial" w:hAnsi="Arial" w:cs="Arial"/>
          <w:sz w:val="28"/>
          <w:szCs w:val="28"/>
        </w:rPr>
        <w:t>The company will be owned and controlled by those who own its shares and shares can be allocated to</w:t>
      </w:r>
      <w:r w:rsidR="000F1A81">
        <w:rPr>
          <w:rFonts w:ascii="Arial" w:hAnsi="Arial" w:cs="Arial"/>
          <w:sz w:val="28"/>
          <w:szCs w:val="28"/>
        </w:rPr>
        <w:t xml:space="preserve"> any number of people when the company is incorporated. Debra could keep all the shares for himself, allocate some to his spouse, or sell them as equity to raise funds. </w:t>
      </w:r>
    </w:p>
    <w:p w:rsidR="000F1A81" w:rsidRDefault="000F1A81" w:rsidP="00DD6CEE">
      <w:pPr>
        <w:pStyle w:val="ListParagraph"/>
        <w:numPr>
          <w:ilvl w:val="0"/>
          <w:numId w:val="3"/>
        </w:numPr>
        <w:jc w:val="both"/>
        <w:rPr>
          <w:rFonts w:ascii="Arial" w:hAnsi="Arial" w:cs="Arial"/>
          <w:sz w:val="28"/>
          <w:szCs w:val="28"/>
        </w:rPr>
      </w:pPr>
      <w:r>
        <w:rPr>
          <w:rFonts w:ascii="Arial" w:hAnsi="Arial" w:cs="Arial"/>
          <w:sz w:val="28"/>
          <w:szCs w:val="28"/>
        </w:rPr>
        <w:t xml:space="preserve">Much more </w:t>
      </w:r>
      <w:r w:rsidR="00EE1863">
        <w:rPr>
          <w:rFonts w:ascii="Arial" w:hAnsi="Arial" w:cs="Arial"/>
          <w:sz w:val="28"/>
          <w:szCs w:val="28"/>
        </w:rPr>
        <w:t>administration is involved in this model, but there is flexibility if money needs to be raised.</w:t>
      </w:r>
    </w:p>
    <w:p w:rsidR="00D23D9E" w:rsidRDefault="00D23D9E" w:rsidP="00DD6CEE">
      <w:pPr>
        <w:pStyle w:val="ListParagraph"/>
        <w:numPr>
          <w:ilvl w:val="0"/>
          <w:numId w:val="3"/>
        </w:numPr>
        <w:jc w:val="both"/>
        <w:rPr>
          <w:rFonts w:ascii="Arial" w:hAnsi="Arial" w:cs="Arial"/>
          <w:sz w:val="28"/>
          <w:szCs w:val="28"/>
        </w:rPr>
      </w:pPr>
      <w:r>
        <w:rPr>
          <w:rFonts w:ascii="Arial" w:hAnsi="Arial" w:cs="Arial"/>
          <w:sz w:val="28"/>
          <w:szCs w:val="28"/>
        </w:rPr>
        <w:t>A director must be selected, but it is optional to appoint a company secretary. The director must follow the company’s rules, as stated in the memorandum</w:t>
      </w:r>
      <w:r w:rsidR="00D2439B">
        <w:rPr>
          <w:rFonts w:ascii="Arial" w:hAnsi="Arial" w:cs="Arial"/>
          <w:sz w:val="28"/>
          <w:szCs w:val="28"/>
        </w:rPr>
        <w:t xml:space="preserve"> (a legal statement signed by all initial shareholders or guarantors agreeing to form the company)</w:t>
      </w:r>
      <w:r>
        <w:rPr>
          <w:rFonts w:ascii="Arial" w:hAnsi="Arial" w:cs="Arial"/>
          <w:sz w:val="28"/>
          <w:szCs w:val="28"/>
        </w:rPr>
        <w:t xml:space="preserve"> and articles of association </w:t>
      </w:r>
      <w:r w:rsidR="00D2439B">
        <w:rPr>
          <w:rFonts w:ascii="Arial" w:hAnsi="Arial" w:cs="Arial"/>
          <w:sz w:val="28"/>
          <w:szCs w:val="28"/>
        </w:rPr>
        <w:t xml:space="preserve">(the written rules that runs the company and agreed by the shareholders or guarantors, directors and the company secretory), also required to keep all company records and report changes to the structure of the company and its sources, file all accounts </w:t>
      </w:r>
      <w:r w:rsidR="00416B8D">
        <w:rPr>
          <w:rFonts w:ascii="Arial" w:hAnsi="Arial" w:cs="Arial"/>
          <w:sz w:val="28"/>
          <w:szCs w:val="28"/>
        </w:rPr>
        <w:t xml:space="preserve">and tax returns, pay corporation tax, advise other shareholders if you might personally benefit from a transaction the company makes (conflict of interest) </w:t>
      </w:r>
      <w:hyperlink r:id="rId12" w:history="1">
        <w:r w:rsidR="00416B8D" w:rsidRPr="008600F2">
          <w:rPr>
            <w:rStyle w:val="Hyperlink"/>
            <w:rFonts w:ascii="Arial" w:hAnsi="Arial" w:cs="Arial"/>
            <w:sz w:val="28"/>
            <w:szCs w:val="28"/>
          </w:rPr>
          <w:t>www.gov.uk</w:t>
        </w:r>
      </w:hyperlink>
    </w:p>
    <w:p w:rsidR="00416B8D" w:rsidRDefault="00416B8D" w:rsidP="00DD6CEE">
      <w:pPr>
        <w:pStyle w:val="ListParagraph"/>
        <w:numPr>
          <w:ilvl w:val="0"/>
          <w:numId w:val="3"/>
        </w:numPr>
        <w:jc w:val="both"/>
        <w:rPr>
          <w:rFonts w:ascii="Arial" w:hAnsi="Arial" w:cs="Arial"/>
          <w:sz w:val="28"/>
          <w:szCs w:val="28"/>
        </w:rPr>
      </w:pPr>
      <w:r>
        <w:rPr>
          <w:rFonts w:ascii="Arial" w:hAnsi="Arial" w:cs="Arial"/>
          <w:sz w:val="28"/>
          <w:szCs w:val="28"/>
        </w:rPr>
        <w:t xml:space="preserve">If the plan is to take money, salary, expenses or benefit the company should be registered as an employer, also the company must </w:t>
      </w:r>
      <w:r w:rsidR="00D62242">
        <w:rPr>
          <w:rFonts w:ascii="Arial" w:hAnsi="Arial" w:cs="Arial"/>
          <w:sz w:val="28"/>
          <w:szCs w:val="28"/>
        </w:rPr>
        <w:t xml:space="preserve">deduct income tax and national insurance contribution from this salary and </w:t>
      </w:r>
      <w:r w:rsidR="00D62242">
        <w:rPr>
          <w:rFonts w:ascii="Arial" w:hAnsi="Arial" w:cs="Arial"/>
          <w:sz w:val="28"/>
          <w:szCs w:val="28"/>
        </w:rPr>
        <w:lastRenderedPageBreak/>
        <w:t>pay it to the (HMRC) along with employer’s national insurance contribution. If the company make a profit, then dividends are payable to shareholders.  (www.gov.uk-runing -a-limited-company)</w:t>
      </w:r>
    </w:p>
    <w:p w:rsidR="00D62242" w:rsidRDefault="00D62242" w:rsidP="00DD6CEE">
      <w:pPr>
        <w:pStyle w:val="ListParagraph"/>
        <w:numPr>
          <w:ilvl w:val="0"/>
          <w:numId w:val="3"/>
        </w:numPr>
        <w:jc w:val="both"/>
        <w:rPr>
          <w:rFonts w:ascii="Arial" w:hAnsi="Arial" w:cs="Arial"/>
          <w:sz w:val="28"/>
          <w:szCs w:val="28"/>
        </w:rPr>
      </w:pPr>
      <w:r>
        <w:rPr>
          <w:rFonts w:ascii="Arial" w:hAnsi="Arial" w:cs="Arial"/>
          <w:sz w:val="28"/>
          <w:szCs w:val="28"/>
        </w:rPr>
        <w:t>You must usually pay dividends to all shareholders</w:t>
      </w:r>
      <w:r w:rsidR="009E3AF3">
        <w:rPr>
          <w:rFonts w:ascii="Arial" w:hAnsi="Arial" w:cs="Arial"/>
          <w:sz w:val="28"/>
          <w:szCs w:val="28"/>
        </w:rPr>
        <w:t>. To pay dividends, you must hold a director’s meeting to declare the dividend and keep minutes of the meeting, even if you are the only director.</w:t>
      </w:r>
    </w:p>
    <w:p w:rsidR="009E3AF3" w:rsidRDefault="009E3AF3" w:rsidP="00DD6CEE">
      <w:pPr>
        <w:pStyle w:val="ListParagraph"/>
        <w:numPr>
          <w:ilvl w:val="0"/>
          <w:numId w:val="3"/>
        </w:numPr>
        <w:jc w:val="both"/>
        <w:rPr>
          <w:rFonts w:ascii="Arial" w:hAnsi="Arial" w:cs="Arial"/>
          <w:sz w:val="28"/>
          <w:szCs w:val="28"/>
        </w:rPr>
      </w:pPr>
      <w:r>
        <w:rPr>
          <w:rFonts w:ascii="Arial" w:hAnsi="Arial" w:cs="Arial"/>
          <w:sz w:val="28"/>
          <w:szCs w:val="28"/>
        </w:rPr>
        <w:t>A limited company must pay corporation tax on all its taxable profits.</w:t>
      </w:r>
    </w:p>
    <w:p w:rsidR="009E3AF3" w:rsidRDefault="009E3AF3" w:rsidP="00DD6CEE">
      <w:pPr>
        <w:pStyle w:val="ListParagraph"/>
        <w:numPr>
          <w:ilvl w:val="0"/>
          <w:numId w:val="3"/>
        </w:numPr>
        <w:jc w:val="both"/>
        <w:rPr>
          <w:rFonts w:ascii="Arial" w:hAnsi="Arial" w:cs="Arial"/>
          <w:sz w:val="28"/>
          <w:szCs w:val="28"/>
        </w:rPr>
      </w:pPr>
      <w:r>
        <w:rPr>
          <w:rFonts w:ascii="Arial" w:hAnsi="Arial" w:cs="Arial"/>
          <w:sz w:val="28"/>
          <w:szCs w:val="28"/>
        </w:rPr>
        <w:t>Directors of a limited company are taxed on earnings via PAYE, and are also required to complete tax returns, limited company shareholders must pay income tax on dividends and certain types of distribution made by the company.</w:t>
      </w:r>
    </w:p>
    <w:p w:rsidR="009E3AF3" w:rsidRDefault="009E3AF3" w:rsidP="00DD6CEE">
      <w:pPr>
        <w:pStyle w:val="ListParagraph"/>
        <w:numPr>
          <w:ilvl w:val="0"/>
          <w:numId w:val="3"/>
        </w:numPr>
        <w:jc w:val="both"/>
        <w:rPr>
          <w:rFonts w:ascii="Arial" w:hAnsi="Arial" w:cs="Arial"/>
          <w:sz w:val="28"/>
          <w:szCs w:val="28"/>
        </w:rPr>
      </w:pPr>
      <w:r>
        <w:rPr>
          <w:rFonts w:ascii="Arial" w:hAnsi="Arial" w:cs="Arial"/>
          <w:sz w:val="28"/>
          <w:szCs w:val="28"/>
        </w:rPr>
        <w:t xml:space="preserve">Income withdrawn from the limited </w:t>
      </w:r>
      <w:r w:rsidR="00D333E7">
        <w:rPr>
          <w:rFonts w:ascii="Arial" w:hAnsi="Arial" w:cs="Arial"/>
          <w:sz w:val="28"/>
          <w:szCs w:val="28"/>
        </w:rPr>
        <w:t>company is taxed as dividends if it is a distribution. If a limited company sells the business or any assets, shareholders are subject to a double tax charge, while the company must pay corporation tax on any profits.</w:t>
      </w:r>
    </w:p>
    <w:p w:rsidR="00CE73DB" w:rsidRDefault="00C4664B" w:rsidP="00DD6CEE">
      <w:pPr>
        <w:pStyle w:val="ListParagraph"/>
        <w:numPr>
          <w:ilvl w:val="0"/>
          <w:numId w:val="3"/>
        </w:numPr>
        <w:jc w:val="both"/>
        <w:rPr>
          <w:rFonts w:ascii="Arial" w:hAnsi="Arial" w:cs="Arial"/>
          <w:sz w:val="28"/>
          <w:szCs w:val="28"/>
        </w:rPr>
      </w:pPr>
      <w:r>
        <w:rPr>
          <w:rFonts w:ascii="Arial" w:hAnsi="Arial" w:cs="Arial"/>
          <w:sz w:val="28"/>
          <w:szCs w:val="28"/>
        </w:rPr>
        <w:t>Tax relief is given to limited companies for expenses incurred wholly and exclusively for the business.</w:t>
      </w:r>
    </w:p>
    <w:p w:rsidR="00C4664B" w:rsidRDefault="00C4664B" w:rsidP="00DD6CEE">
      <w:pPr>
        <w:pStyle w:val="ListParagraph"/>
        <w:numPr>
          <w:ilvl w:val="0"/>
          <w:numId w:val="3"/>
        </w:numPr>
        <w:jc w:val="both"/>
        <w:rPr>
          <w:rFonts w:ascii="Arial" w:hAnsi="Arial" w:cs="Arial"/>
          <w:sz w:val="28"/>
          <w:szCs w:val="28"/>
        </w:rPr>
      </w:pPr>
      <w:r>
        <w:rPr>
          <w:rFonts w:ascii="Arial" w:hAnsi="Arial" w:cs="Arial"/>
          <w:sz w:val="28"/>
          <w:szCs w:val="28"/>
        </w:rPr>
        <w:t xml:space="preserve">Private expenses may be treated as earnings if incurred by directors or as distributions if incurred by a shareholder. www.highspeed training.co.uk. </w:t>
      </w:r>
    </w:p>
    <w:p w:rsidR="00C4664B" w:rsidRDefault="00C4664B" w:rsidP="00DD6CEE">
      <w:pPr>
        <w:pStyle w:val="ListParagraph"/>
        <w:numPr>
          <w:ilvl w:val="0"/>
          <w:numId w:val="3"/>
        </w:numPr>
        <w:jc w:val="both"/>
        <w:rPr>
          <w:rFonts w:ascii="Arial" w:hAnsi="Arial" w:cs="Arial"/>
          <w:sz w:val="28"/>
          <w:szCs w:val="28"/>
        </w:rPr>
      </w:pPr>
      <w:r>
        <w:rPr>
          <w:rFonts w:ascii="Arial" w:hAnsi="Arial" w:cs="Arial"/>
          <w:sz w:val="28"/>
          <w:szCs w:val="28"/>
        </w:rPr>
        <w:t xml:space="preserve">Shareholder voting: when you are working out whether you have a majority, count the number of shares that give </w:t>
      </w:r>
      <w:r w:rsidR="00F34329">
        <w:rPr>
          <w:rFonts w:ascii="Arial" w:hAnsi="Arial" w:cs="Arial"/>
          <w:sz w:val="28"/>
          <w:szCs w:val="28"/>
        </w:rPr>
        <w:t xml:space="preserve">the owner the right to vote, rather than the number of shareholders. </w:t>
      </w:r>
    </w:p>
    <w:p w:rsidR="00F34329" w:rsidRDefault="00F34329" w:rsidP="00F34329">
      <w:pPr>
        <w:jc w:val="both"/>
        <w:rPr>
          <w:rFonts w:ascii="Arial" w:hAnsi="Arial" w:cs="Arial"/>
          <w:sz w:val="28"/>
          <w:szCs w:val="28"/>
        </w:rPr>
      </w:pPr>
    </w:p>
    <w:p w:rsidR="00F34329" w:rsidRDefault="00F34329" w:rsidP="00F34329">
      <w:pPr>
        <w:jc w:val="both"/>
        <w:rPr>
          <w:rFonts w:ascii="Arial" w:hAnsi="Arial" w:cs="Arial"/>
          <w:sz w:val="28"/>
          <w:szCs w:val="28"/>
        </w:rPr>
      </w:pPr>
      <w:r>
        <w:rPr>
          <w:rFonts w:ascii="Arial" w:hAnsi="Arial" w:cs="Arial"/>
          <w:sz w:val="28"/>
          <w:szCs w:val="28"/>
        </w:rPr>
        <w:t xml:space="preserve">According to the above </w:t>
      </w:r>
      <w:r w:rsidR="006E0F75">
        <w:rPr>
          <w:rFonts w:ascii="Arial" w:hAnsi="Arial" w:cs="Arial"/>
          <w:sz w:val="28"/>
          <w:szCs w:val="28"/>
        </w:rPr>
        <w:t>the clients should have a clear understanding of the medium they wish to choose after studying their options and the specifications and benefits of each of them. They will now be in a position to make an informed decision.</w:t>
      </w:r>
    </w:p>
    <w:p w:rsidR="006E0F75" w:rsidRDefault="006E0F75" w:rsidP="00F34329">
      <w:pPr>
        <w:jc w:val="both"/>
        <w:rPr>
          <w:rFonts w:ascii="Arial" w:hAnsi="Arial" w:cs="Arial"/>
          <w:sz w:val="28"/>
          <w:szCs w:val="28"/>
        </w:rPr>
      </w:pPr>
    </w:p>
    <w:p w:rsidR="006E0F75" w:rsidRDefault="006E0F75" w:rsidP="00F34329">
      <w:pPr>
        <w:jc w:val="both"/>
        <w:rPr>
          <w:rFonts w:ascii="Arial" w:hAnsi="Arial" w:cs="Arial"/>
          <w:sz w:val="28"/>
          <w:szCs w:val="28"/>
        </w:rPr>
      </w:pPr>
      <w:r>
        <w:rPr>
          <w:rFonts w:ascii="Arial" w:hAnsi="Arial" w:cs="Arial"/>
          <w:sz w:val="28"/>
          <w:szCs w:val="28"/>
        </w:rPr>
        <w:t xml:space="preserve">Thank you. </w:t>
      </w: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bookmarkStart w:id="1" w:name="_GoBack"/>
      <w:bookmarkEnd w:id="1"/>
    </w:p>
    <w:p w:rsidR="00A3211F" w:rsidRDefault="00A3211F" w:rsidP="00F34329">
      <w:pPr>
        <w:jc w:val="both"/>
        <w:rPr>
          <w:rFonts w:ascii="Arial" w:hAnsi="Arial" w:cs="Arial"/>
          <w:sz w:val="28"/>
          <w:szCs w:val="28"/>
        </w:rPr>
      </w:pPr>
      <w:r w:rsidRPr="004E1AD0">
        <w:rPr>
          <w:rFonts w:ascii="Arial" w:hAnsi="Arial" w:cs="Arial"/>
          <w:sz w:val="28"/>
          <w:szCs w:val="28"/>
          <w:u w:val="single"/>
        </w:rPr>
        <w:lastRenderedPageBreak/>
        <w:t>References</w:t>
      </w:r>
      <w:r>
        <w:rPr>
          <w:rFonts w:ascii="Arial" w:hAnsi="Arial" w:cs="Arial"/>
          <w:sz w:val="28"/>
          <w:szCs w:val="28"/>
        </w:rPr>
        <w:t xml:space="preserve">: </w:t>
      </w:r>
    </w:p>
    <w:bookmarkStart w:id="2" w:name="_Hlk87039531"/>
    <w:p w:rsidR="004E1AD0" w:rsidRPr="004E1AD0" w:rsidRDefault="004E1AD0" w:rsidP="004E1AD0">
      <w:pPr>
        <w:rPr>
          <w:color w:val="000000"/>
          <w:sz w:val="27"/>
          <w:szCs w:val="27"/>
        </w:rPr>
      </w:pPr>
      <w:r w:rsidRPr="004E1AD0">
        <w:rPr>
          <w:color w:val="000000"/>
          <w:sz w:val="27"/>
          <w:szCs w:val="27"/>
        </w:rPr>
        <w:fldChar w:fldCharType="begin"/>
      </w:r>
      <w:r w:rsidRPr="004E1AD0">
        <w:rPr>
          <w:color w:val="000000"/>
          <w:sz w:val="27"/>
          <w:szCs w:val="27"/>
        </w:rPr>
        <w:instrText xml:space="preserve"> HYPERLINK "https://www.gov.uk/limited-company-formation" </w:instrText>
      </w:r>
      <w:r w:rsidRPr="004E1AD0">
        <w:rPr>
          <w:color w:val="000000"/>
          <w:sz w:val="27"/>
          <w:szCs w:val="27"/>
        </w:rPr>
        <w:fldChar w:fldCharType="separate"/>
      </w:r>
      <w:r w:rsidRPr="004E1AD0">
        <w:rPr>
          <w:color w:val="0563C1" w:themeColor="hyperlink"/>
          <w:sz w:val="27"/>
          <w:szCs w:val="27"/>
          <w:u w:val="single"/>
        </w:rPr>
        <w:t>https://www.gov.uk/limited-company-formation</w:t>
      </w:r>
      <w:r w:rsidRPr="004E1AD0">
        <w:rPr>
          <w:color w:val="000000"/>
          <w:sz w:val="27"/>
          <w:szCs w:val="27"/>
        </w:rPr>
        <w:fldChar w:fldCharType="end"/>
      </w:r>
    </w:p>
    <w:p w:rsidR="004E1AD0" w:rsidRPr="004E1AD0" w:rsidRDefault="004E1AD0" w:rsidP="004E1AD0">
      <w:pPr>
        <w:rPr>
          <w:color w:val="000000"/>
          <w:sz w:val="27"/>
          <w:szCs w:val="27"/>
        </w:rPr>
      </w:pPr>
      <w:r w:rsidRPr="004E1AD0">
        <w:rPr>
          <w:color w:val="000000"/>
          <w:sz w:val="27"/>
          <w:szCs w:val="27"/>
        </w:rPr>
        <w:t xml:space="preserve">  </w:t>
      </w:r>
      <w:hyperlink r:id="rId13" w:history="1">
        <w:r w:rsidRPr="004E1AD0">
          <w:rPr>
            <w:color w:val="0563C1" w:themeColor="hyperlink"/>
            <w:sz w:val="27"/>
            <w:szCs w:val="27"/>
            <w:u w:val="single"/>
          </w:rPr>
          <w:t>https://www.gov.uk/limited-company-formation/choose-company-name?step-by-step-nav=37e4c035-b25c-4289-b85c-c6d36d11a763</w:t>
        </w:r>
      </w:hyperlink>
    </w:p>
    <w:p w:rsidR="004E1AD0" w:rsidRPr="004E1AD0" w:rsidRDefault="004E1AD0" w:rsidP="004E1AD0">
      <w:pPr>
        <w:rPr>
          <w:color w:val="000000"/>
          <w:sz w:val="27"/>
          <w:szCs w:val="27"/>
        </w:rPr>
      </w:pPr>
      <w:r w:rsidRPr="004E1AD0">
        <w:rPr>
          <w:color w:val="000000"/>
          <w:sz w:val="27"/>
          <w:szCs w:val="27"/>
        </w:rPr>
        <w:t xml:space="preserve">  </w:t>
      </w:r>
      <w:hyperlink r:id="rId14" w:history="1">
        <w:r w:rsidRPr="004E1AD0">
          <w:rPr>
            <w:color w:val="0563C1" w:themeColor="hyperlink"/>
            <w:sz w:val="27"/>
            <w:szCs w:val="27"/>
            <w:u w:val="single"/>
          </w:rPr>
          <w:t>https://www.gov.uk/limited-company-formation/memorandum-and-articles-of-association</w:t>
        </w:r>
      </w:hyperlink>
    </w:p>
    <w:p w:rsidR="004E1AD0" w:rsidRPr="004E1AD0" w:rsidRDefault="004E1AD0" w:rsidP="004E1AD0">
      <w:pPr>
        <w:rPr>
          <w:color w:val="000000"/>
          <w:sz w:val="27"/>
          <w:szCs w:val="27"/>
        </w:rPr>
      </w:pPr>
      <w:r w:rsidRPr="004E1AD0">
        <w:rPr>
          <w:color w:val="000000"/>
          <w:sz w:val="27"/>
          <w:szCs w:val="27"/>
        </w:rPr>
        <w:t xml:space="preserve"> </w:t>
      </w:r>
      <w:hyperlink r:id="rId15" w:history="1">
        <w:r w:rsidRPr="004E1AD0">
          <w:rPr>
            <w:color w:val="0563C1" w:themeColor="hyperlink"/>
            <w:sz w:val="27"/>
            <w:szCs w:val="27"/>
            <w:u w:val="single"/>
          </w:rPr>
          <w:t>https://www.gov.uk/running-a-limited-company/taking-money-out-of-a-limited-company</w:t>
        </w:r>
      </w:hyperlink>
    </w:p>
    <w:p w:rsidR="004E1AD0" w:rsidRPr="004E1AD0" w:rsidRDefault="004E1AD0" w:rsidP="004E1AD0">
      <w:pPr>
        <w:rPr>
          <w:color w:val="000000"/>
          <w:sz w:val="27"/>
          <w:szCs w:val="27"/>
        </w:rPr>
      </w:pPr>
      <w:r w:rsidRPr="004E1AD0">
        <w:rPr>
          <w:color w:val="000000"/>
          <w:sz w:val="27"/>
          <w:szCs w:val="27"/>
        </w:rPr>
        <w:t xml:space="preserve"> </w:t>
      </w:r>
      <w:hyperlink r:id="rId16" w:history="1">
        <w:r w:rsidRPr="004E1AD0">
          <w:rPr>
            <w:color w:val="0563C1" w:themeColor="hyperlink"/>
            <w:sz w:val="27"/>
            <w:szCs w:val="27"/>
            <w:u w:val="single"/>
          </w:rPr>
          <w:t>https://smallbusiness.co.uk/should-i-go-sole-trader-partnership-or-limited-company-2452737/</w:t>
        </w:r>
      </w:hyperlink>
    </w:p>
    <w:p w:rsidR="004E1AD0" w:rsidRPr="004E1AD0" w:rsidRDefault="004E1AD0" w:rsidP="004E1AD0">
      <w:pPr>
        <w:rPr>
          <w:color w:val="000000"/>
          <w:sz w:val="27"/>
          <w:szCs w:val="27"/>
        </w:rPr>
      </w:pPr>
      <w:hyperlink r:id="rId17" w:history="1">
        <w:r w:rsidRPr="004E1AD0">
          <w:rPr>
            <w:color w:val="0563C1" w:themeColor="hyperlink"/>
            <w:sz w:val="27"/>
            <w:szCs w:val="27"/>
            <w:u w:val="single"/>
          </w:rPr>
          <w:t>https://www.startuploans.co.uk/business-advice/what-is-private-limited-company/</w:t>
        </w:r>
      </w:hyperlink>
    </w:p>
    <w:p w:rsidR="00A3211F" w:rsidRDefault="004E1AD0" w:rsidP="004E1AD0">
      <w:pPr>
        <w:jc w:val="both"/>
        <w:rPr>
          <w:rFonts w:ascii="Arial" w:hAnsi="Arial" w:cs="Arial"/>
          <w:sz w:val="28"/>
          <w:szCs w:val="28"/>
        </w:rPr>
      </w:pPr>
      <w:hyperlink r:id="rId18" w:history="1">
        <w:r w:rsidRPr="004E1AD0">
          <w:rPr>
            <w:color w:val="0563C1" w:themeColor="hyperlink"/>
            <w:sz w:val="27"/>
            <w:szCs w:val="27"/>
            <w:u w:val="single"/>
          </w:rPr>
          <w:t>https://www.plummer-parsons.co.uk/taxation-services/business-tax/self-assessment-businesses/tax-system-partnerships#:~:text=For%20all%20types%20of%20partnership,share%20of%20the%20partnership%20profits</w:t>
        </w:r>
      </w:hyperlink>
      <w:bookmarkEnd w:id="2"/>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p>
    <w:p w:rsidR="00A3211F" w:rsidRDefault="00A3211F" w:rsidP="00F34329">
      <w:pPr>
        <w:jc w:val="both"/>
        <w:rPr>
          <w:rFonts w:ascii="Arial" w:hAnsi="Arial" w:cs="Arial"/>
          <w:sz w:val="28"/>
          <w:szCs w:val="28"/>
        </w:rPr>
      </w:pPr>
      <w:r>
        <w:rPr>
          <w:rFonts w:ascii="Arial" w:hAnsi="Arial" w:cs="Arial"/>
          <w:sz w:val="28"/>
          <w:szCs w:val="28"/>
        </w:rPr>
        <w:lastRenderedPageBreak/>
        <w:t xml:space="preserve">Question 2 </w:t>
      </w:r>
    </w:p>
    <w:p w:rsidR="00A3211F" w:rsidRDefault="00A3211F" w:rsidP="00F34329">
      <w:pPr>
        <w:jc w:val="both"/>
        <w:rPr>
          <w:rFonts w:ascii="Arial" w:hAnsi="Arial" w:cs="Arial"/>
          <w:sz w:val="28"/>
          <w:szCs w:val="28"/>
        </w:rPr>
      </w:pPr>
    </w:p>
    <w:p w:rsidR="00950BD5" w:rsidRDefault="00950BD5" w:rsidP="00F34329">
      <w:pPr>
        <w:jc w:val="both"/>
        <w:rPr>
          <w:rFonts w:ascii="Arial" w:hAnsi="Arial" w:cs="Arial"/>
          <w:sz w:val="28"/>
          <w:szCs w:val="28"/>
        </w:rPr>
      </w:pPr>
      <w:r>
        <w:rPr>
          <w:rFonts w:ascii="Arial" w:hAnsi="Arial" w:cs="Arial"/>
          <w:sz w:val="28"/>
          <w:szCs w:val="28"/>
        </w:rPr>
        <w:t>Dear Milly</w:t>
      </w:r>
    </w:p>
    <w:p w:rsidR="00950BD5" w:rsidRDefault="00950BD5" w:rsidP="00F34329">
      <w:pPr>
        <w:jc w:val="both"/>
        <w:rPr>
          <w:rFonts w:ascii="Arial" w:hAnsi="Arial" w:cs="Arial"/>
          <w:sz w:val="28"/>
          <w:szCs w:val="28"/>
        </w:rPr>
      </w:pPr>
      <w:r>
        <w:rPr>
          <w:rFonts w:ascii="Arial" w:hAnsi="Arial" w:cs="Arial"/>
          <w:sz w:val="28"/>
          <w:szCs w:val="28"/>
        </w:rPr>
        <w:t xml:space="preserve">Further to your instructions and after studying the file notes, below are the information required, some </w:t>
      </w:r>
    </w:p>
    <w:p w:rsidR="00C84790" w:rsidRDefault="00C84790" w:rsidP="00C84790">
      <w:pPr>
        <w:pStyle w:val="ListParagraph"/>
        <w:numPr>
          <w:ilvl w:val="0"/>
          <w:numId w:val="11"/>
        </w:numPr>
        <w:jc w:val="both"/>
        <w:rPr>
          <w:rFonts w:ascii="Arial" w:hAnsi="Arial" w:cs="Arial"/>
          <w:sz w:val="28"/>
          <w:szCs w:val="28"/>
        </w:rPr>
      </w:pPr>
      <w:r>
        <w:rPr>
          <w:rFonts w:ascii="Arial" w:hAnsi="Arial" w:cs="Arial"/>
          <w:sz w:val="28"/>
          <w:szCs w:val="28"/>
        </w:rPr>
        <w:t xml:space="preserve">Emmanuel Latif will inject a cash sum of £50.000 as capital. </w:t>
      </w:r>
    </w:p>
    <w:p w:rsidR="00F86526" w:rsidRDefault="00F86526" w:rsidP="00F86526">
      <w:pPr>
        <w:ind w:left="360"/>
        <w:jc w:val="both"/>
        <w:rPr>
          <w:rFonts w:ascii="Arial" w:hAnsi="Arial" w:cs="Arial"/>
          <w:sz w:val="28"/>
          <w:szCs w:val="28"/>
        </w:rPr>
      </w:pPr>
    </w:p>
    <w:p w:rsidR="00D62242" w:rsidRDefault="00C84790" w:rsidP="00F86526">
      <w:pPr>
        <w:ind w:left="360"/>
        <w:jc w:val="both"/>
        <w:rPr>
          <w:rFonts w:ascii="Arial" w:hAnsi="Arial" w:cs="Arial"/>
          <w:sz w:val="28"/>
          <w:szCs w:val="28"/>
        </w:rPr>
      </w:pPr>
      <w:r>
        <w:rPr>
          <w:rFonts w:ascii="Arial" w:hAnsi="Arial" w:cs="Arial"/>
          <w:sz w:val="28"/>
          <w:szCs w:val="28"/>
        </w:rPr>
        <w:t xml:space="preserve">Partnership act does not specify how much capital should be invested, but s24 does assume equality of capital </w:t>
      </w:r>
      <w:r w:rsidR="00F86526">
        <w:rPr>
          <w:rFonts w:ascii="Arial" w:hAnsi="Arial" w:cs="Arial"/>
          <w:sz w:val="28"/>
          <w:szCs w:val="28"/>
        </w:rPr>
        <w:t>contributions and sharing of profits and losses.</w:t>
      </w:r>
      <w:r>
        <w:rPr>
          <w:rFonts w:ascii="Arial" w:hAnsi="Arial" w:cs="Arial"/>
          <w:sz w:val="28"/>
          <w:szCs w:val="28"/>
        </w:rPr>
        <w:t xml:space="preserve"> </w:t>
      </w:r>
    </w:p>
    <w:p w:rsidR="00F86526" w:rsidRDefault="00F86526" w:rsidP="00F86526">
      <w:pPr>
        <w:pStyle w:val="ListParagraph"/>
        <w:numPr>
          <w:ilvl w:val="0"/>
          <w:numId w:val="11"/>
        </w:numPr>
        <w:jc w:val="both"/>
        <w:rPr>
          <w:rFonts w:ascii="Arial" w:hAnsi="Arial" w:cs="Arial"/>
          <w:sz w:val="28"/>
          <w:szCs w:val="28"/>
        </w:rPr>
      </w:pPr>
      <w:r>
        <w:rPr>
          <w:rFonts w:ascii="Arial" w:hAnsi="Arial" w:cs="Arial"/>
          <w:sz w:val="28"/>
          <w:szCs w:val="28"/>
        </w:rPr>
        <w:t xml:space="preserve">Abigail </w:t>
      </w:r>
      <w:proofErr w:type="spellStart"/>
      <w:r>
        <w:rPr>
          <w:rFonts w:ascii="Arial" w:hAnsi="Arial" w:cs="Arial"/>
          <w:sz w:val="28"/>
          <w:szCs w:val="28"/>
        </w:rPr>
        <w:t>Folland</w:t>
      </w:r>
      <w:proofErr w:type="spellEnd"/>
      <w:r>
        <w:rPr>
          <w:rFonts w:ascii="Arial" w:hAnsi="Arial" w:cs="Arial"/>
          <w:sz w:val="28"/>
          <w:szCs w:val="28"/>
        </w:rPr>
        <w:t xml:space="preserve"> will inject a cash sum of £20.000 as capital, Abigail will also advance a further sum of £30.000 as a </w:t>
      </w:r>
      <w:proofErr w:type="gramStart"/>
      <w:r>
        <w:rPr>
          <w:rFonts w:ascii="Arial" w:hAnsi="Arial" w:cs="Arial"/>
          <w:sz w:val="28"/>
          <w:szCs w:val="28"/>
        </w:rPr>
        <w:t>7 year</w:t>
      </w:r>
      <w:proofErr w:type="gramEnd"/>
      <w:r>
        <w:rPr>
          <w:rFonts w:ascii="Arial" w:hAnsi="Arial" w:cs="Arial"/>
          <w:sz w:val="28"/>
          <w:szCs w:val="28"/>
        </w:rPr>
        <w:t xml:space="preserve"> loan at an annual interest rate of 1% above the base rate of Barclays Bank PLC.</w:t>
      </w:r>
    </w:p>
    <w:p w:rsidR="00F86526" w:rsidRDefault="00DC3C29" w:rsidP="00F86526">
      <w:pPr>
        <w:ind w:left="360"/>
        <w:jc w:val="both"/>
        <w:rPr>
          <w:rFonts w:ascii="Arial" w:hAnsi="Arial" w:cs="Arial"/>
          <w:sz w:val="28"/>
          <w:szCs w:val="28"/>
        </w:rPr>
      </w:pPr>
      <w:r>
        <w:rPr>
          <w:rFonts w:ascii="Arial" w:hAnsi="Arial" w:cs="Arial"/>
          <w:sz w:val="28"/>
          <w:szCs w:val="28"/>
        </w:rPr>
        <w:t>Again,</w:t>
      </w:r>
      <w:r w:rsidR="00F86526">
        <w:rPr>
          <w:rFonts w:ascii="Arial" w:hAnsi="Arial" w:cs="Arial"/>
          <w:sz w:val="28"/>
          <w:szCs w:val="28"/>
        </w:rPr>
        <w:t xml:space="preserve"> the same applies here as s24 of the Partnership act does only assume the equality of capital contributions and sharing profits and losses.</w:t>
      </w:r>
    </w:p>
    <w:p w:rsidR="00F86526" w:rsidRDefault="00DC3C29" w:rsidP="00DC3C29">
      <w:pPr>
        <w:pStyle w:val="ListParagraph"/>
        <w:numPr>
          <w:ilvl w:val="0"/>
          <w:numId w:val="11"/>
        </w:numPr>
        <w:jc w:val="both"/>
        <w:rPr>
          <w:rFonts w:ascii="Arial" w:hAnsi="Arial" w:cs="Arial"/>
          <w:sz w:val="28"/>
          <w:szCs w:val="28"/>
        </w:rPr>
      </w:pPr>
      <w:r>
        <w:rPr>
          <w:rFonts w:ascii="Arial" w:hAnsi="Arial" w:cs="Arial"/>
          <w:sz w:val="28"/>
          <w:szCs w:val="28"/>
        </w:rPr>
        <w:t xml:space="preserve">Ray Singh will inject a cash sum of </w:t>
      </w:r>
      <w:r w:rsidRPr="00DC3C29">
        <w:rPr>
          <w:rFonts w:ascii="Arial" w:hAnsi="Arial" w:cs="Arial"/>
          <w:sz w:val="28"/>
          <w:szCs w:val="28"/>
        </w:rPr>
        <w:t>£30.000</w:t>
      </w:r>
      <w:r>
        <w:rPr>
          <w:rFonts w:ascii="Arial" w:hAnsi="Arial" w:cs="Arial"/>
          <w:sz w:val="28"/>
          <w:szCs w:val="28"/>
        </w:rPr>
        <w:t>.</w:t>
      </w:r>
    </w:p>
    <w:p w:rsidR="00DC3C29" w:rsidRDefault="00DC3C29" w:rsidP="00DC3C29">
      <w:pPr>
        <w:ind w:left="360"/>
        <w:jc w:val="both"/>
        <w:rPr>
          <w:rFonts w:ascii="Arial" w:hAnsi="Arial" w:cs="Arial"/>
          <w:sz w:val="28"/>
          <w:szCs w:val="28"/>
        </w:rPr>
      </w:pPr>
      <w:r>
        <w:rPr>
          <w:rFonts w:ascii="Arial" w:hAnsi="Arial" w:cs="Arial"/>
          <w:sz w:val="28"/>
          <w:szCs w:val="28"/>
        </w:rPr>
        <w:t xml:space="preserve">The same applies to Ray as with Emmanuel and Abigail, with the same section and the default assumption. </w:t>
      </w:r>
    </w:p>
    <w:p w:rsidR="00DC3C29" w:rsidRDefault="00DC3C29" w:rsidP="00DC3C29">
      <w:pPr>
        <w:pStyle w:val="ListParagraph"/>
        <w:numPr>
          <w:ilvl w:val="0"/>
          <w:numId w:val="11"/>
        </w:numPr>
        <w:jc w:val="both"/>
        <w:rPr>
          <w:rFonts w:ascii="Arial" w:hAnsi="Arial" w:cs="Arial"/>
          <w:sz w:val="28"/>
          <w:szCs w:val="28"/>
        </w:rPr>
      </w:pPr>
      <w:r>
        <w:rPr>
          <w:rFonts w:ascii="Arial" w:hAnsi="Arial" w:cs="Arial"/>
          <w:sz w:val="28"/>
          <w:szCs w:val="28"/>
        </w:rPr>
        <w:t>Interest to be paid on all capital contributions at 5% per annum.</w:t>
      </w:r>
    </w:p>
    <w:p w:rsidR="00DC3C29" w:rsidRDefault="00DC3C29" w:rsidP="00DC3C29">
      <w:pPr>
        <w:ind w:left="360"/>
        <w:jc w:val="both"/>
        <w:rPr>
          <w:rFonts w:ascii="Arial" w:hAnsi="Arial" w:cs="Arial"/>
          <w:sz w:val="28"/>
          <w:szCs w:val="28"/>
        </w:rPr>
      </w:pPr>
      <w:r>
        <w:rPr>
          <w:rFonts w:ascii="Arial" w:hAnsi="Arial" w:cs="Arial"/>
          <w:sz w:val="28"/>
          <w:szCs w:val="28"/>
        </w:rPr>
        <w:t xml:space="preserve">Default position </w:t>
      </w:r>
      <w:r w:rsidR="00C82307">
        <w:rPr>
          <w:rFonts w:ascii="Arial" w:hAnsi="Arial" w:cs="Arial"/>
          <w:sz w:val="28"/>
          <w:szCs w:val="28"/>
        </w:rPr>
        <w:t>is the same as s24(3) A partner making for the purpose of the partnership, any actual payment or advance beyond the amount of capital which he has agreed to subscribe, is entitled to interest at the rate of five per-cent per annum from the date of the payment or advance. S24(4) A partner is not entitled, before the ascertainment of profits, to interest on the capital subscribed by him.</w:t>
      </w:r>
    </w:p>
    <w:p w:rsidR="00C82307" w:rsidRDefault="00C82307" w:rsidP="00C82307">
      <w:pPr>
        <w:pStyle w:val="ListParagraph"/>
        <w:numPr>
          <w:ilvl w:val="0"/>
          <w:numId w:val="11"/>
        </w:numPr>
        <w:jc w:val="both"/>
        <w:rPr>
          <w:rFonts w:ascii="Arial" w:hAnsi="Arial" w:cs="Arial"/>
          <w:sz w:val="28"/>
          <w:szCs w:val="28"/>
        </w:rPr>
      </w:pPr>
      <w:r>
        <w:rPr>
          <w:rFonts w:ascii="Arial" w:hAnsi="Arial" w:cs="Arial"/>
          <w:sz w:val="28"/>
          <w:szCs w:val="28"/>
        </w:rPr>
        <w:t xml:space="preserve">Emmanuel Latif will be paid </w:t>
      </w:r>
      <w:r w:rsidR="00D942A7">
        <w:rPr>
          <w:rFonts w:ascii="Arial" w:hAnsi="Arial" w:cs="Arial"/>
          <w:sz w:val="28"/>
          <w:szCs w:val="28"/>
        </w:rPr>
        <w:t xml:space="preserve">a salary of £10.000 per annum and Abigail </w:t>
      </w:r>
      <w:proofErr w:type="spellStart"/>
      <w:r w:rsidR="00D942A7">
        <w:rPr>
          <w:rFonts w:ascii="Arial" w:hAnsi="Arial" w:cs="Arial"/>
          <w:sz w:val="28"/>
          <w:szCs w:val="28"/>
        </w:rPr>
        <w:t>Folland</w:t>
      </w:r>
      <w:proofErr w:type="spellEnd"/>
      <w:r w:rsidR="00D942A7">
        <w:rPr>
          <w:rFonts w:ascii="Arial" w:hAnsi="Arial" w:cs="Arial"/>
          <w:sz w:val="28"/>
          <w:szCs w:val="28"/>
        </w:rPr>
        <w:t xml:space="preserve"> a salary of £7.000, to reflect the fact they will work </w:t>
      </w:r>
      <w:proofErr w:type="spellStart"/>
      <w:r w:rsidR="00D942A7">
        <w:rPr>
          <w:rFonts w:ascii="Arial" w:hAnsi="Arial" w:cs="Arial"/>
          <w:sz w:val="28"/>
          <w:szCs w:val="28"/>
        </w:rPr>
        <w:t>fulof</w:t>
      </w:r>
      <w:proofErr w:type="spellEnd"/>
      <w:r w:rsidR="00D942A7">
        <w:rPr>
          <w:rFonts w:ascii="Arial" w:hAnsi="Arial" w:cs="Arial"/>
          <w:sz w:val="28"/>
          <w:szCs w:val="28"/>
        </w:rPr>
        <w:t xml:space="preserve"> the business. l time. </w:t>
      </w:r>
    </w:p>
    <w:p w:rsidR="00D942A7" w:rsidRDefault="00D942A7" w:rsidP="00D942A7">
      <w:pPr>
        <w:pStyle w:val="ListParagraph"/>
        <w:jc w:val="both"/>
        <w:rPr>
          <w:rFonts w:ascii="Arial" w:hAnsi="Arial" w:cs="Arial"/>
          <w:sz w:val="28"/>
          <w:szCs w:val="28"/>
        </w:rPr>
      </w:pPr>
      <w:r>
        <w:rPr>
          <w:rFonts w:ascii="Arial" w:hAnsi="Arial" w:cs="Arial"/>
          <w:sz w:val="28"/>
          <w:szCs w:val="28"/>
        </w:rPr>
        <w:t>The Partnership act provides that every partner may take part in the management. The Act makes no provision for the different levels of authority delegated to partners holding such roles.</w:t>
      </w:r>
    </w:p>
    <w:p w:rsidR="00F86526" w:rsidRDefault="00D942A7" w:rsidP="00E952D7">
      <w:pPr>
        <w:pStyle w:val="ListParagraph"/>
        <w:numPr>
          <w:ilvl w:val="0"/>
          <w:numId w:val="11"/>
        </w:numPr>
        <w:jc w:val="both"/>
        <w:rPr>
          <w:rFonts w:ascii="Arial" w:hAnsi="Arial" w:cs="Arial"/>
          <w:sz w:val="28"/>
          <w:szCs w:val="28"/>
        </w:rPr>
      </w:pPr>
      <w:r>
        <w:rPr>
          <w:rFonts w:ascii="Arial" w:hAnsi="Arial" w:cs="Arial"/>
          <w:sz w:val="28"/>
          <w:szCs w:val="28"/>
        </w:rPr>
        <w:t>Ray Singh will work only 16 hours per week in the business</w:t>
      </w:r>
      <w:r w:rsidR="00E952D7">
        <w:rPr>
          <w:rFonts w:ascii="Arial" w:hAnsi="Arial" w:cs="Arial"/>
          <w:sz w:val="28"/>
          <w:szCs w:val="28"/>
        </w:rPr>
        <w:t xml:space="preserve"> as he is employed as an IT consultant.</w:t>
      </w:r>
    </w:p>
    <w:p w:rsidR="00E952D7" w:rsidRDefault="00E952D7" w:rsidP="00E952D7">
      <w:pPr>
        <w:ind w:left="720"/>
        <w:jc w:val="both"/>
        <w:rPr>
          <w:rFonts w:ascii="Arial" w:hAnsi="Arial" w:cs="Arial"/>
          <w:sz w:val="28"/>
          <w:szCs w:val="28"/>
        </w:rPr>
      </w:pPr>
      <w:r>
        <w:rPr>
          <w:rFonts w:ascii="Arial" w:hAnsi="Arial" w:cs="Arial"/>
          <w:sz w:val="28"/>
          <w:szCs w:val="28"/>
        </w:rPr>
        <w:t>Partnership act does not distinguish between full time and part time workers.</w:t>
      </w:r>
    </w:p>
    <w:p w:rsidR="00B41973" w:rsidRDefault="00B41973" w:rsidP="00B41973">
      <w:pPr>
        <w:pStyle w:val="ListParagraph"/>
        <w:numPr>
          <w:ilvl w:val="0"/>
          <w:numId w:val="11"/>
        </w:numPr>
        <w:jc w:val="both"/>
        <w:rPr>
          <w:rFonts w:ascii="Arial" w:hAnsi="Arial" w:cs="Arial"/>
          <w:sz w:val="28"/>
          <w:szCs w:val="28"/>
        </w:rPr>
      </w:pPr>
      <w:r>
        <w:rPr>
          <w:rFonts w:ascii="Arial" w:hAnsi="Arial" w:cs="Arial"/>
          <w:sz w:val="28"/>
          <w:szCs w:val="28"/>
        </w:rPr>
        <w:lastRenderedPageBreak/>
        <w:t>Income and capital profits and losses to be split as follows:</w:t>
      </w:r>
    </w:p>
    <w:p w:rsidR="00B41973" w:rsidRDefault="00B41973" w:rsidP="00B41973">
      <w:pPr>
        <w:ind w:left="360"/>
        <w:jc w:val="both"/>
        <w:rPr>
          <w:rFonts w:ascii="Arial" w:hAnsi="Arial" w:cs="Arial"/>
          <w:sz w:val="28"/>
          <w:szCs w:val="28"/>
        </w:rPr>
      </w:pPr>
      <w:r>
        <w:rPr>
          <w:rFonts w:ascii="Arial" w:hAnsi="Arial" w:cs="Arial"/>
          <w:sz w:val="28"/>
          <w:szCs w:val="28"/>
        </w:rPr>
        <w:t>Emmanuel Latif 50%</w:t>
      </w:r>
    </w:p>
    <w:p w:rsidR="00B41973" w:rsidRDefault="00B41973" w:rsidP="00B41973">
      <w:pPr>
        <w:ind w:left="360"/>
        <w:jc w:val="both"/>
        <w:rPr>
          <w:rFonts w:ascii="Arial" w:hAnsi="Arial" w:cs="Arial"/>
          <w:sz w:val="28"/>
          <w:szCs w:val="28"/>
        </w:rPr>
      </w:pPr>
      <w:r>
        <w:rPr>
          <w:rFonts w:ascii="Arial" w:hAnsi="Arial" w:cs="Arial"/>
          <w:sz w:val="28"/>
          <w:szCs w:val="28"/>
        </w:rPr>
        <w:t xml:space="preserve">Abigail </w:t>
      </w:r>
      <w:proofErr w:type="spellStart"/>
      <w:r>
        <w:rPr>
          <w:rFonts w:ascii="Arial" w:hAnsi="Arial" w:cs="Arial"/>
          <w:sz w:val="28"/>
          <w:szCs w:val="28"/>
        </w:rPr>
        <w:t>Folland</w:t>
      </w:r>
      <w:proofErr w:type="spellEnd"/>
      <w:r>
        <w:rPr>
          <w:rFonts w:ascii="Arial" w:hAnsi="Arial" w:cs="Arial"/>
          <w:sz w:val="28"/>
          <w:szCs w:val="28"/>
        </w:rPr>
        <w:t xml:space="preserve"> 30%</w:t>
      </w:r>
    </w:p>
    <w:p w:rsidR="00B41973" w:rsidRDefault="00B41973" w:rsidP="00B41973">
      <w:pPr>
        <w:ind w:left="360"/>
        <w:jc w:val="both"/>
        <w:rPr>
          <w:rFonts w:ascii="Arial" w:hAnsi="Arial" w:cs="Arial"/>
          <w:sz w:val="28"/>
          <w:szCs w:val="28"/>
        </w:rPr>
      </w:pPr>
      <w:r>
        <w:rPr>
          <w:rFonts w:ascii="Arial" w:hAnsi="Arial" w:cs="Arial"/>
          <w:sz w:val="28"/>
          <w:szCs w:val="28"/>
        </w:rPr>
        <w:t>Ray Singh 20%</w:t>
      </w:r>
    </w:p>
    <w:p w:rsidR="00B41973" w:rsidRDefault="00B41973" w:rsidP="00B41973">
      <w:pPr>
        <w:ind w:left="360"/>
        <w:jc w:val="both"/>
        <w:rPr>
          <w:rFonts w:ascii="Arial" w:hAnsi="Arial" w:cs="Arial"/>
          <w:sz w:val="28"/>
          <w:szCs w:val="28"/>
        </w:rPr>
      </w:pPr>
      <w:r>
        <w:rPr>
          <w:rFonts w:ascii="Arial" w:hAnsi="Arial" w:cs="Arial"/>
          <w:sz w:val="28"/>
          <w:szCs w:val="28"/>
        </w:rPr>
        <w:t>As stated in s24 of the Partnership act “All the partners are entitled to share equality in the capital and profits of the business, and must contribute equally towards the losses whether of capital or otherwise sustained by the firm</w:t>
      </w:r>
      <w:r w:rsidR="00FC1BED">
        <w:rPr>
          <w:rFonts w:ascii="Arial" w:hAnsi="Arial" w:cs="Arial"/>
          <w:sz w:val="28"/>
          <w:szCs w:val="28"/>
        </w:rPr>
        <w:t xml:space="preserve">”. Partnerships at will do not account for circumstances where individual partners hold unequal shares in capital. The act only provides for an equal split of the profit and losses. </w:t>
      </w:r>
      <w:hyperlink r:id="rId19" w:history="1">
        <w:r w:rsidR="00FC1BED" w:rsidRPr="008600F2">
          <w:rPr>
            <w:rStyle w:val="Hyperlink"/>
            <w:rFonts w:ascii="Arial" w:hAnsi="Arial" w:cs="Arial"/>
            <w:sz w:val="28"/>
            <w:szCs w:val="28"/>
          </w:rPr>
          <w:t>www.bmalaw.co.uk</w:t>
        </w:r>
      </w:hyperlink>
      <w:r w:rsidR="00FC1BED">
        <w:rPr>
          <w:rFonts w:ascii="Arial" w:hAnsi="Arial" w:cs="Arial"/>
          <w:sz w:val="28"/>
          <w:szCs w:val="28"/>
        </w:rPr>
        <w:t xml:space="preserve">. In this case it will not be fair on the partners who have injected more cash into the business, and also the fact that there are partners who are working fulltime and others who are in part time employment. </w:t>
      </w:r>
    </w:p>
    <w:p w:rsidR="00FC1BED" w:rsidRPr="00FC1BED" w:rsidRDefault="00FC1BED" w:rsidP="00FC1BED">
      <w:pPr>
        <w:pStyle w:val="ListParagraph"/>
        <w:numPr>
          <w:ilvl w:val="0"/>
          <w:numId w:val="11"/>
        </w:numPr>
        <w:jc w:val="both"/>
        <w:rPr>
          <w:rFonts w:ascii="Arial" w:hAnsi="Arial" w:cs="Arial"/>
          <w:sz w:val="28"/>
          <w:szCs w:val="28"/>
        </w:rPr>
      </w:pPr>
      <w:r>
        <w:rPr>
          <w:rFonts w:ascii="Arial" w:hAnsi="Arial" w:cs="Arial"/>
          <w:sz w:val="28"/>
          <w:szCs w:val="28"/>
        </w:rPr>
        <w:t xml:space="preserve">When any partner retires or leave the partnership then their </w:t>
      </w:r>
      <w:r w:rsidR="003E32D0">
        <w:rPr>
          <w:rFonts w:ascii="Arial" w:hAnsi="Arial" w:cs="Arial"/>
          <w:sz w:val="28"/>
          <w:szCs w:val="28"/>
        </w:rPr>
        <w:t>“</w:t>
      </w:r>
      <w:r>
        <w:rPr>
          <w:rFonts w:ascii="Arial" w:hAnsi="Arial" w:cs="Arial"/>
          <w:sz w:val="28"/>
          <w:szCs w:val="28"/>
        </w:rPr>
        <w:t>share in the capital, work in progress</w:t>
      </w:r>
      <w:r w:rsidR="003E32D0">
        <w:rPr>
          <w:rFonts w:ascii="Arial" w:hAnsi="Arial" w:cs="Arial"/>
          <w:sz w:val="28"/>
          <w:szCs w:val="28"/>
        </w:rPr>
        <w:t xml:space="preserve"> and goodwill to be valued and the other partners to have the option to purchase their share in the partnership by monthly instalment over a period </w:t>
      </w:r>
      <w:r w:rsidR="000C1A21">
        <w:rPr>
          <w:rFonts w:ascii="Arial" w:hAnsi="Arial" w:cs="Arial"/>
          <w:sz w:val="28"/>
          <w:szCs w:val="28"/>
        </w:rPr>
        <w:t xml:space="preserve">of two years together with interest at 5% per annum. </w:t>
      </w:r>
      <w:r>
        <w:rPr>
          <w:rFonts w:ascii="Arial" w:hAnsi="Arial" w:cs="Arial"/>
          <w:sz w:val="28"/>
          <w:szCs w:val="28"/>
        </w:rPr>
        <w:t xml:space="preserve"> </w:t>
      </w:r>
    </w:p>
    <w:p w:rsidR="00B41973" w:rsidRDefault="000C1A21" w:rsidP="000C1A21">
      <w:pPr>
        <w:ind w:left="360"/>
        <w:jc w:val="both"/>
        <w:rPr>
          <w:rFonts w:ascii="Arial" w:hAnsi="Arial" w:cs="Arial"/>
          <w:sz w:val="28"/>
          <w:szCs w:val="28"/>
        </w:rPr>
      </w:pPr>
      <w:r>
        <w:rPr>
          <w:rFonts w:ascii="Arial" w:hAnsi="Arial" w:cs="Arial"/>
          <w:sz w:val="28"/>
          <w:szCs w:val="28"/>
        </w:rPr>
        <w:t>According to s42 of the Partnership act</w:t>
      </w:r>
      <w:r w:rsidR="0087315F">
        <w:rPr>
          <w:rFonts w:ascii="Arial" w:hAnsi="Arial" w:cs="Arial"/>
          <w:sz w:val="28"/>
          <w:szCs w:val="28"/>
        </w:rPr>
        <w:t>’s default position, right of outgoing partner in certain cases to share profits made after dissolution states that “the outgoing partner or his estate is entitled at the option of himself or his representative to such share of the profit made since the dissolution as the court may find to be attributable to the use of his share of the partnership assets, or to interest at the rate of 5% per annum on the amount of his share of the partnership assets”.</w:t>
      </w:r>
    </w:p>
    <w:p w:rsidR="0087315F" w:rsidRPr="0087315F" w:rsidRDefault="0087315F" w:rsidP="0087315F">
      <w:pPr>
        <w:pStyle w:val="ListParagraph"/>
        <w:numPr>
          <w:ilvl w:val="0"/>
          <w:numId w:val="11"/>
        </w:numPr>
        <w:jc w:val="both"/>
        <w:rPr>
          <w:rFonts w:ascii="Arial" w:hAnsi="Arial" w:cs="Arial"/>
          <w:sz w:val="28"/>
          <w:szCs w:val="28"/>
        </w:rPr>
      </w:pPr>
      <w:r>
        <w:rPr>
          <w:rFonts w:ascii="Arial" w:hAnsi="Arial" w:cs="Arial"/>
          <w:sz w:val="28"/>
          <w:szCs w:val="28"/>
        </w:rPr>
        <w:t xml:space="preserve">Emmanuel is concerned that Abigail has suffered from chronic fatigue syndrome in the past. Two year </w:t>
      </w:r>
      <w:r w:rsidR="00BB3DCC">
        <w:rPr>
          <w:rFonts w:ascii="Arial" w:hAnsi="Arial" w:cs="Arial"/>
          <w:sz w:val="28"/>
          <w:szCs w:val="28"/>
        </w:rPr>
        <w:t>ago,</w:t>
      </w:r>
      <w:r>
        <w:rPr>
          <w:rFonts w:ascii="Arial" w:hAnsi="Arial" w:cs="Arial"/>
          <w:sz w:val="28"/>
          <w:szCs w:val="28"/>
        </w:rPr>
        <w:t xml:space="preserve"> she was unable to work for six </w:t>
      </w:r>
      <w:proofErr w:type="gramStart"/>
      <w:r>
        <w:rPr>
          <w:rFonts w:ascii="Arial" w:hAnsi="Arial" w:cs="Arial"/>
          <w:sz w:val="28"/>
          <w:szCs w:val="28"/>
        </w:rPr>
        <w:t>month</w:t>
      </w:r>
      <w:proofErr w:type="gramEnd"/>
      <w:r>
        <w:rPr>
          <w:rFonts w:ascii="Arial" w:hAnsi="Arial" w:cs="Arial"/>
          <w:sz w:val="28"/>
          <w:szCs w:val="28"/>
        </w:rPr>
        <w:t xml:space="preserve">. Although </w:t>
      </w:r>
      <w:r w:rsidR="00BB3DCC">
        <w:rPr>
          <w:rFonts w:ascii="Arial" w:hAnsi="Arial" w:cs="Arial"/>
          <w:sz w:val="28"/>
          <w:szCs w:val="28"/>
        </w:rPr>
        <w:t xml:space="preserve">Abigail is telling everyone that she has made a complete recovery from her illness, Emmanuel has his concerns and he would not wish Abigail to remain in the partnership if she is unable to work for more than three </w:t>
      </w:r>
      <w:proofErr w:type="gramStart"/>
      <w:r w:rsidR="00BB3DCC">
        <w:rPr>
          <w:rFonts w:ascii="Arial" w:hAnsi="Arial" w:cs="Arial"/>
          <w:sz w:val="28"/>
          <w:szCs w:val="28"/>
        </w:rPr>
        <w:t>month</w:t>
      </w:r>
      <w:proofErr w:type="gramEnd"/>
      <w:r w:rsidR="00BB3DCC">
        <w:rPr>
          <w:rFonts w:ascii="Arial" w:hAnsi="Arial" w:cs="Arial"/>
          <w:sz w:val="28"/>
          <w:szCs w:val="28"/>
        </w:rPr>
        <w:t xml:space="preserve"> in any year. </w:t>
      </w:r>
    </w:p>
    <w:p w:rsidR="0087315F" w:rsidRDefault="00BB3DCC" w:rsidP="00BB3DCC">
      <w:pPr>
        <w:ind w:left="360"/>
        <w:jc w:val="both"/>
        <w:rPr>
          <w:rFonts w:ascii="Arial" w:hAnsi="Arial" w:cs="Arial"/>
          <w:sz w:val="28"/>
          <w:szCs w:val="28"/>
        </w:rPr>
      </w:pPr>
      <w:r>
        <w:rPr>
          <w:rFonts w:ascii="Arial" w:hAnsi="Arial" w:cs="Arial"/>
          <w:sz w:val="28"/>
          <w:szCs w:val="28"/>
        </w:rPr>
        <w:t xml:space="preserve">According to s25 of the partnership act “no majority of the partners can expel any partner unless a power to do so has been conferred by express agreement between the partners”. Under the default, the only option will be </w:t>
      </w:r>
      <w:r w:rsidR="00B26B73">
        <w:rPr>
          <w:rFonts w:ascii="Arial" w:hAnsi="Arial" w:cs="Arial"/>
          <w:sz w:val="28"/>
          <w:szCs w:val="28"/>
        </w:rPr>
        <w:t xml:space="preserve">to completely end the partnership. Considering that the partnership automatically dissolves if any partner dies, and any partner can bring the entire partnership to an end by merely providing notice. </w:t>
      </w:r>
      <w:r>
        <w:rPr>
          <w:rFonts w:ascii="Arial" w:hAnsi="Arial" w:cs="Arial"/>
          <w:sz w:val="28"/>
          <w:szCs w:val="28"/>
        </w:rPr>
        <w:t xml:space="preserve"> </w:t>
      </w:r>
    </w:p>
    <w:p w:rsidR="0087315F" w:rsidRDefault="00BB3DCC" w:rsidP="00E952D7">
      <w:pPr>
        <w:ind w:left="720"/>
        <w:jc w:val="both"/>
        <w:rPr>
          <w:rFonts w:ascii="Arial" w:hAnsi="Arial" w:cs="Arial"/>
          <w:sz w:val="28"/>
          <w:szCs w:val="28"/>
        </w:rPr>
      </w:pPr>
      <w:r>
        <w:rPr>
          <w:rFonts w:ascii="Arial" w:hAnsi="Arial" w:cs="Arial"/>
          <w:sz w:val="28"/>
          <w:szCs w:val="28"/>
        </w:rPr>
        <w:lastRenderedPageBreak/>
        <w:t xml:space="preserve"> </w:t>
      </w:r>
      <w:r w:rsidR="00627352">
        <w:rPr>
          <w:rFonts w:ascii="Arial" w:hAnsi="Arial" w:cs="Arial"/>
          <w:sz w:val="28"/>
          <w:szCs w:val="28"/>
        </w:rPr>
        <w:t xml:space="preserve">In </w:t>
      </w:r>
      <w:r w:rsidR="00816CCF">
        <w:rPr>
          <w:rFonts w:ascii="Arial" w:hAnsi="Arial" w:cs="Arial"/>
          <w:sz w:val="28"/>
          <w:szCs w:val="28"/>
        </w:rPr>
        <w:t>light of the above and for the best interest of the client Emmanuel Latif it is highly recommended that an Express Agreement should be in place for the following:</w:t>
      </w:r>
    </w:p>
    <w:p w:rsidR="00816CCF" w:rsidRDefault="00816CCF" w:rsidP="00816CCF">
      <w:pPr>
        <w:pStyle w:val="ListParagraph"/>
        <w:numPr>
          <w:ilvl w:val="0"/>
          <w:numId w:val="3"/>
        </w:numPr>
        <w:jc w:val="both"/>
        <w:rPr>
          <w:rFonts w:ascii="Arial" w:hAnsi="Arial" w:cs="Arial"/>
          <w:sz w:val="28"/>
          <w:szCs w:val="28"/>
        </w:rPr>
      </w:pPr>
      <w:r>
        <w:rPr>
          <w:rFonts w:ascii="Arial" w:hAnsi="Arial" w:cs="Arial"/>
          <w:sz w:val="28"/>
          <w:szCs w:val="28"/>
        </w:rPr>
        <w:t xml:space="preserve">The default position in s24 does not specify how much capital should be invested and then assumes that there is an equal contribution of capital, and sharing of profit and losses, this will put Emmanuel in an equal position with the other partners who are </w:t>
      </w:r>
      <w:r w:rsidR="006E3CA5">
        <w:rPr>
          <w:rFonts w:ascii="Arial" w:hAnsi="Arial" w:cs="Arial"/>
          <w:sz w:val="28"/>
          <w:szCs w:val="28"/>
        </w:rPr>
        <w:t>(</w:t>
      </w:r>
      <w:r>
        <w:rPr>
          <w:rFonts w:ascii="Arial" w:hAnsi="Arial" w:cs="Arial"/>
          <w:sz w:val="28"/>
          <w:szCs w:val="28"/>
        </w:rPr>
        <w:t>now</w:t>
      </w:r>
      <w:r w:rsidR="006E3CA5">
        <w:rPr>
          <w:rFonts w:ascii="Arial" w:hAnsi="Arial" w:cs="Arial"/>
          <w:sz w:val="28"/>
          <w:szCs w:val="28"/>
        </w:rPr>
        <w:t>)</w:t>
      </w:r>
      <w:r>
        <w:rPr>
          <w:rFonts w:ascii="Arial" w:hAnsi="Arial" w:cs="Arial"/>
          <w:sz w:val="28"/>
          <w:szCs w:val="28"/>
        </w:rPr>
        <w:t xml:space="preserve"> both contributing an equal amount capital as Emmanuel who is contributing 50% while Abigail is contributing 30% </w:t>
      </w:r>
      <w:r w:rsidR="006E3CA5">
        <w:rPr>
          <w:rFonts w:ascii="Arial" w:hAnsi="Arial" w:cs="Arial"/>
          <w:sz w:val="28"/>
          <w:szCs w:val="28"/>
        </w:rPr>
        <w:t xml:space="preserve">and Ray is contributing 20%. There is also a danger as stated in s25 of the Partnership act that any partner can bring the entire partnership to an end, that means by default all partners will then be equal when distributing the assets and the capital. </w:t>
      </w:r>
    </w:p>
    <w:p w:rsidR="006E3CA5" w:rsidRDefault="008A1982" w:rsidP="00B26B73">
      <w:pPr>
        <w:pStyle w:val="ListParagraph"/>
        <w:numPr>
          <w:ilvl w:val="0"/>
          <w:numId w:val="3"/>
        </w:numPr>
        <w:ind w:left="567" w:hanging="567"/>
        <w:jc w:val="both"/>
        <w:rPr>
          <w:rFonts w:ascii="Arial" w:hAnsi="Arial" w:cs="Arial"/>
          <w:sz w:val="28"/>
          <w:szCs w:val="28"/>
        </w:rPr>
      </w:pPr>
      <w:r w:rsidRPr="009907F2">
        <w:rPr>
          <w:rFonts w:ascii="Arial" w:hAnsi="Arial" w:cs="Arial"/>
          <w:sz w:val="28"/>
          <w:szCs w:val="28"/>
        </w:rPr>
        <w:t>In s</w:t>
      </w:r>
      <w:r w:rsidR="009907F2" w:rsidRPr="009907F2">
        <w:rPr>
          <w:rFonts w:ascii="Arial" w:hAnsi="Arial" w:cs="Arial"/>
          <w:sz w:val="28"/>
          <w:szCs w:val="28"/>
        </w:rPr>
        <w:t>24 (5) is also stated that every partner may take part in the management, this needs to be specified and every partner should be assigned a task and not just be left for the default position, as e</w:t>
      </w:r>
      <w:r w:rsidR="009907F2">
        <w:rPr>
          <w:rFonts w:ascii="Arial" w:hAnsi="Arial" w:cs="Arial"/>
          <w:sz w:val="28"/>
          <w:szCs w:val="28"/>
        </w:rPr>
        <w:t xml:space="preserve">ach need to know what their role is. </w:t>
      </w:r>
    </w:p>
    <w:p w:rsidR="009907F2" w:rsidRDefault="009907F2" w:rsidP="009907F2">
      <w:pPr>
        <w:pStyle w:val="ListParagraph"/>
        <w:ind w:left="567"/>
        <w:jc w:val="both"/>
        <w:rPr>
          <w:rFonts w:ascii="Arial" w:hAnsi="Arial" w:cs="Arial"/>
          <w:sz w:val="28"/>
          <w:szCs w:val="28"/>
        </w:rPr>
      </w:pPr>
      <w:r>
        <w:rPr>
          <w:rFonts w:ascii="Arial" w:hAnsi="Arial" w:cs="Arial"/>
          <w:sz w:val="28"/>
          <w:szCs w:val="28"/>
        </w:rPr>
        <w:t>As a conclusion it is advised that Emmanuel should stress on having an express agreement to keep his rights.</w:t>
      </w:r>
    </w:p>
    <w:p w:rsidR="009907F2" w:rsidRDefault="009907F2" w:rsidP="009907F2">
      <w:pPr>
        <w:pStyle w:val="ListParagraph"/>
        <w:ind w:left="567"/>
        <w:jc w:val="both"/>
        <w:rPr>
          <w:rFonts w:ascii="Arial" w:hAnsi="Arial" w:cs="Arial"/>
          <w:sz w:val="28"/>
          <w:szCs w:val="28"/>
        </w:rPr>
      </w:pPr>
    </w:p>
    <w:p w:rsidR="009907F2" w:rsidRDefault="009907F2" w:rsidP="009907F2">
      <w:pPr>
        <w:pStyle w:val="ListParagraph"/>
        <w:ind w:left="567"/>
        <w:jc w:val="both"/>
        <w:rPr>
          <w:rFonts w:ascii="Arial" w:hAnsi="Arial" w:cs="Arial"/>
          <w:sz w:val="28"/>
          <w:szCs w:val="28"/>
        </w:rPr>
      </w:pPr>
    </w:p>
    <w:p w:rsidR="009907F2" w:rsidRDefault="009907F2" w:rsidP="009907F2">
      <w:pPr>
        <w:pStyle w:val="ListParagraph"/>
        <w:ind w:left="567"/>
        <w:jc w:val="both"/>
        <w:rPr>
          <w:rFonts w:ascii="Arial" w:hAnsi="Arial" w:cs="Arial"/>
          <w:sz w:val="28"/>
          <w:szCs w:val="28"/>
        </w:rPr>
      </w:pPr>
      <w:r>
        <w:rPr>
          <w:rFonts w:ascii="Arial" w:hAnsi="Arial" w:cs="Arial"/>
          <w:sz w:val="28"/>
          <w:szCs w:val="28"/>
        </w:rPr>
        <w:t>Thank you</w:t>
      </w:r>
    </w:p>
    <w:p w:rsidR="009907F2" w:rsidRDefault="009907F2"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4E1AD0">
      <w:pPr>
        <w:jc w:val="both"/>
        <w:rPr>
          <w:rFonts w:ascii="Arial" w:eastAsia="Times New Roman" w:hAnsi="Arial" w:cs="Arial"/>
          <w:sz w:val="28"/>
          <w:szCs w:val="28"/>
          <w:lang w:eastAsia="en-GB"/>
        </w:rPr>
      </w:pPr>
    </w:p>
    <w:p w:rsidR="004E1AD0" w:rsidRPr="004E1AD0" w:rsidRDefault="004E1AD0" w:rsidP="004E1AD0">
      <w:pPr>
        <w:jc w:val="both"/>
        <w:rPr>
          <w:rFonts w:ascii="Arial" w:hAnsi="Arial" w:cs="Arial"/>
          <w:sz w:val="28"/>
          <w:szCs w:val="28"/>
          <w:u w:val="single"/>
        </w:rPr>
      </w:pPr>
      <w:r w:rsidRPr="004E1AD0">
        <w:rPr>
          <w:rFonts w:ascii="Arial" w:hAnsi="Arial" w:cs="Arial"/>
          <w:sz w:val="28"/>
          <w:szCs w:val="28"/>
          <w:u w:val="single"/>
        </w:rPr>
        <w:lastRenderedPageBreak/>
        <w:t xml:space="preserve">References </w:t>
      </w:r>
    </w:p>
    <w:p w:rsidR="004E1AD0" w:rsidRDefault="004E1AD0" w:rsidP="004E1AD0">
      <w:pPr>
        <w:jc w:val="both"/>
        <w:rPr>
          <w:rFonts w:ascii="Arial" w:hAnsi="Arial" w:cs="Arial"/>
          <w:sz w:val="28"/>
          <w:szCs w:val="28"/>
        </w:rPr>
      </w:pPr>
    </w:p>
    <w:p w:rsidR="004E1AD0" w:rsidRPr="004E1AD0" w:rsidRDefault="004E1AD0" w:rsidP="004E1AD0">
      <w:pPr>
        <w:spacing w:line="235" w:lineRule="atLeast"/>
        <w:jc w:val="both"/>
        <w:rPr>
          <w:rFonts w:ascii="Arial" w:eastAsia="Times New Roman" w:hAnsi="Arial" w:cs="Arial"/>
          <w:color w:val="000000"/>
          <w:sz w:val="24"/>
          <w:szCs w:val="24"/>
          <w:lang w:eastAsia="en-GB"/>
        </w:rPr>
      </w:pPr>
      <w:r w:rsidRPr="004E1AD0">
        <w:rPr>
          <w:rFonts w:ascii="Arial" w:eastAsia="Times New Roman" w:hAnsi="Arial" w:cs="Arial"/>
          <w:b/>
          <w:bCs/>
          <w:color w:val="000000"/>
          <w:sz w:val="24"/>
          <w:szCs w:val="24"/>
          <w:lang w:eastAsia="en-GB"/>
        </w:rPr>
        <w:t>List of Statutes  </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4E1AD0" w:rsidRPr="004E1AD0" w:rsidTr="00D0142C">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Companies Act 2006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r w:rsidR="004E1AD0" w:rsidRPr="004E1AD0" w:rsidTr="00D0142C">
        <w:tc>
          <w:tcPr>
            <w:tcW w:w="9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Corporation Tax Act 2009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r w:rsidR="004E1AD0" w:rsidRPr="004E1AD0" w:rsidTr="00D0142C">
        <w:tc>
          <w:tcPr>
            <w:tcW w:w="9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Insolvency Act 1986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r w:rsidR="004E1AD0" w:rsidRPr="004E1AD0" w:rsidTr="00D0142C">
        <w:tc>
          <w:tcPr>
            <w:tcW w:w="9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Partnership</w:t>
            </w:r>
            <w:r>
              <w:rPr>
                <w:rFonts w:ascii="Arial" w:eastAsia="Times New Roman" w:hAnsi="Arial" w:cs="Arial"/>
                <w:sz w:val="24"/>
                <w:szCs w:val="24"/>
                <w:lang w:eastAsia="en-GB"/>
              </w:rPr>
              <w:t xml:space="preserve"> </w:t>
            </w:r>
            <w:r w:rsidRPr="004E1AD0">
              <w:rPr>
                <w:rFonts w:ascii="Arial" w:eastAsia="Times New Roman" w:hAnsi="Arial" w:cs="Arial"/>
                <w:sz w:val="24"/>
                <w:szCs w:val="24"/>
                <w:lang w:eastAsia="en-GB"/>
              </w:rPr>
              <w:t>Act 1890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r w:rsidR="004E1AD0" w:rsidRPr="004E1AD0" w:rsidTr="00D0142C">
        <w:tc>
          <w:tcPr>
            <w:tcW w:w="9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Value Added Tax Act 1983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bl>
    <w:p w:rsidR="004E1AD0" w:rsidRPr="004E1AD0" w:rsidRDefault="004E1AD0" w:rsidP="004E1AD0">
      <w:pPr>
        <w:spacing w:line="235" w:lineRule="atLeast"/>
        <w:jc w:val="both"/>
        <w:rPr>
          <w:rFonts w:ascii="Arial" w:eastAsia="Times New Roman" w:hAnsi="Arial" w:cs="Arial"/>
          <w:color w:val="000000"/>
          <w:sz w:val="24"/>
          <w:szCs w:val="24"/>
          <w:lang w:eastAsia="en-GB"/>
        </w:rPr>
      </w:pPr>
      <w:r w:rsidRPr="004E1AD0">
        <w:rPr>
          <w:rFonts w:ascii="Arial" w:eastAsia="Times New Roman" w:hAnsi="Arial" w:cs="Arial"/>
          <w:b/>
          <w:bCs/>
          <w:color w:val="000000"/>
          <w:sz w:val="24"/>
          <w:szCs w:val="24"/>
          <w:lang w:eastAsia="en-GB"/>
        </w:rPr>
        <w:t> </w:t>
      </w:r>
    </w:p>
    <w:p w:rsidR="004E1AD0" w:rsidRPr="004E1AD0" w:rsidRDefault="004E1AD0" w:rsidP="004E1AD0">
      <w:pPr>
        <w:spacing w:line="235" w:lineRule="atLeast"/>
        <w:jc w:val="both"/>
        <w:rPr>
          <w:rFonts w:ascii="Arial" w:eastAsia="Times New Roman" w:hAnsi="Arial" w:cs="Arial"/>
          <w:color w:val="000000"/>
          <w:sz w:val="24"/>
          <w:szCs w:val="24"/>
          <w:lang w:eastAsia="en-GB"/>
        </w:rPr>
      </w:pPr>
      <w:r w:rsidRPr="004E1AD0">
        <w:rPr>
          <w:rFonts w:ascii="Arial" w:eastAsia="Times New Roman" w:hAnsi="Arial" w:cs="Arial"/>
          <w:b/>
          <w:bCs/>
          <w:color w:val="000000"/>
          <w:sz w:val="24"/>
          <w:szCs w:val="24"/>
          <w:lang w:eastAsia="en-GB"/>
        </w:rPr>
        <w:t> </w:t>
      </w:r>
    </w:p>
    <w:p w:rsidR="004E1AD0" w:rsidRPr="004E1AD0" w:rsidRDefault="004E1AD0" w:rsidP="004E1AD0">
      <w:pPr>
        <w:spacing w:line="235" w:lineRule="atLeast"/>
        <w:jc w:val="both"/>
        <w:rPr>
          <w:rFonts w:ascii="Arial" w:eastAsia="Times New Roman" w:hAnsi="Arial" w:cs="Arial"/>
          <w:color w:val="000000"/>
          <w:sz w:val="24"/>
          <w:szCs w:val="24"/>
          <w:lang w:eastAsia="en-GB"/>
        </w:rPr>
      </w:pPr>
      <w:r w:rsidRPr="004E1AD0">
        <w:rPr>
          <w:rFonts w:ascii="Arial" w:eastAsia="Times New Roman" w:hAnsi="Arial" w:cs="Arial"/>
          <w:b/>
          <w:bCs/>
          <w:color w:val="000000"/>
          <w:sz w:val="24"/>
          <w:szCs w:val="24"/>
          <w:lang w:eastAsia="en-GB"/>
        </w:rPr>
        <w:t> </w:t>
      </w:r>
    </w:p>
    <w:p w:rsidR="004E1AD0" w:rsidRPr="004E1AD0" w:rsidRDefault="004E1AD0" w:rsidP="004E1AD0">
      <w:pPr>
        <w:spacing w:line="235" w:lineRule="atLeast"/>
        <w:jc w:val="both"/>
        <w:rPr>
          <w:rFonts w:ascii="Arial" w:eastAsia="Times New Roman" w:hAnsi="Arial" w:cs="Arial"/>
          <w:color w:val="000000"/>
          <w:sz w:val="24"/>
          <w:szCs w:val="24"/>
          <w:lang w:eastAsia="en-GB"/>
        </w:rPr>
      </w:pPr>
      <w:r w:rsidRPr="004E1AD0">
        <w:rPr>
          <w:rFonts w:ascii="Arial" w:eastAsia="Times New Roman" w:hAnsi="Arial" w:cs="Arial"/>
          <w:b/>
          <w:bCs/>
          <w:color w:val="000000"/>
          <w:sz w:val="24"/>
          <w:szCs w:val="24"/>
          <w:lang w:eastAsia="en-GB"/>
        </w:rPr>
        <w:t>List of Secondary Legislation </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4E1AD0" w:rsidRPr="004E1AD0" w:rsidTr="00D0142C">
        <w:tc>
          <w:tcPr>
            <w:tcW w:w="90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Companies (Model Articles) Regulations 2008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r w:rsidR="004E1AD0" w:rsidRPr="004E1AD0" w:rsidTr="00D0142C">
        <w:tc>
          <w:tcPr>
            <w:tcW w:w="9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Companies (Shareholders’ Rights) Regulations 2009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r w:rsidR="004E1AD0" w:rsidRPr="004E1AD0" w:rsidTr="00D0142C">
        <w:tc>
          <w:tcPr>
            <w:tcW w:w="90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Company and Business Names (Miscellaneous Provisions) Regulations 2009 </w:t>
            </w:r>
          </w:p>
          <w:p w:rsidR="004E1AD0" w:rsidRPr="004E1AD0" w:rsidRDefault="004E1AD0" w:rsidP="004E1AD0">
            <w:pPr>
              <w:spacing w:after="0" w:line="240" w:lineRule="auto"/>
              <w:jc w:val="both"/>
              <w:rPr>
                <w:rFonts w:ascii="Arial" w:eastAsia="Times New Roman" w:hAnsi="Arial" w:cs="Arial"/>
                <w:sz w:val="24"/>
                <w:szCs w:val="24"/>
                <w:lang w:eastAsia="en-GB"/>
              </w:rPr>
            </w:pPr>
            <w:r w:rsidRPr="004E1AD0">
              <w:rPr>
                <w:rFonts w:ascii="Arial" w:eastAsia="Times New Roman" w:hAnsi="Arial" w:cs="Arial"/>
                <w:sz w:val="24"/>
                <w:szCs w:val="24"/>
                <w:lang w:eastAsia="en-GB"/>
              </w:rPr>
              <w:t> </w:t>
            </w:r>
          </w:p>
        </w:tc>
      </w:tr>
    </w:tbl>
    <w:p w:rsidR="004E1AD0" w:rsidRPr="004E1AD0" w:rsidRDefault="004E1AD0" w:rsidP="004E1AD0">
      <w:pPr>
        <w:jc w:val="both"/>
        <w:rPr>
          <w:rFonts w:ascii="Arial" w:hAnsi="Arial" w:cs="Arial"/>
          <w:sz w:val="24"/>
          <w:szCs w:val="24"/>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Default="004E1AD0" w:rsidP="009907F2">
      <w:pPr>
        <w:pStyle w:val="ListParagraph"/>
        <w:ind w:left="567"/>
        <w:jc w:val="both"/>
        <w:rPr>
          <w:rFonts w:ascii="Arial" w:hAnsi="Arial" w:cs="Arial"/>
          <w:sz w:val="28"/>
          <w:szCs w:val="28"/>
        </w:rPr>
      </w:pPr>
    </w:p>
    <w:p w:rsidR="004E1AD0" w:rsidRPr="00816CCF" w:rsidRDefault="004E1AD0" w:rsidP="009907F2">
      <w:pPr>
        <w:pStyle w:val="ListParagraph"/>
        <w:ind w:left="567"/>
        <w:jc w:val="both"/>
        <w:rPr>
          <w:rFonts w:ascii="Arial" w:hAnsi="Arial" w:cs="Arial"/>
          <w:sz w:val="28"/>
          <w:szCs w:val="28"/>
        </w:rPr>
      </w:pPr>
    </w:p>
    <w:sectPr w:rsidR="004E1AD0" w:rsidRPr="00816C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183" w:rsidRDefault="00694183" w:rsidP="00490D37">
      <w:pPr>
        <w:spacing w:after="0" w:line="240" w:lineRule="auto"/>
      </w:pPr>
      <w:r>
        <w:separator/>
      </w:r>
    </w:p>
  </w:endnote>
  <w:endnote w:type="continuationSeparator" w:id="0">
    <w:p w:rsidR="00694183" w:rsidRDefault="00694183" w:rsidP="00490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183" w:rsidRDefault="00694183" w:rsidP="00490D37">
      <w:pPr>
        <w:spacing w:after="0" w:line="240" w:lineRule="auto"/>
      </w:pPr>
      <w:r>
        <w:separator/>
      </w:r>
    </w:p>
  </w:footnote>
  <w:footnote w:type="continuationSeparator" w:id="0">
    <w:p w:rsidR="00694183" w:rsidRDefault="00694183" w:rsidP="00490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D6BD8"/>
    <w:multiLevelType w:val="hybridMultilevel"/>
    <w:tmpl w:val="963C067C"/>
    <w:lvl w:ilvl="0" w:tplc="3D72C1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62D10"/>
    <w:multiLevelType w:val="hybridMultilevel"/>
    <w:tmpl w:val="D78475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DF2CEF"/>
    <w:multiLevelType w:val="hybridMultilevel"/>
    <w:tmpl w:val="29563E8E"/>
    <w:lvl w:ilvl="0" w:tplc="9C06FC3C">
      <w:start w:val="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F0FB0"/>
    <w:multiLevelType w:val="hybridMultilevel"/>
    <w:tmpl w:val="FA3C8574"/>
    <w:lvl w:ilvl="0" w:tplc="27EABE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42E2179D"/>
    <w:multiLevelType w:val="hybridMultilevel"/>
    <w:tmpl w:val="9ED85B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3636A51"/>
    <w:multiLevelType w:val="hybridMultilevel"/>
    <w:tmpl w:val="091011FE"/>
    <w:lvl w:ilvl="0" w:tplc="FDA2B242">
      <w:start w:val="2"/>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566B5F"/>
    <w:multiLevelType w:val="hybridMultilevel"/>
    <w:tmpl w:val="EC5C3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F40CB8"/>
    <w:multiLevelType w:val="hybridMultilevel"/>
    <w:tmpl w:val="43CC6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4C27CA7"/>
    <w:multiLevelType w:val="hybridMultilevel"/>
    <w:tmpl w:val="3AB214DE"/>
    <w:lvl w:ilvl="0" w:tplc="625E056C">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E35E8B"/>
    <w:multiLevelType w:val="hybridMultilevel"/>
    <w:tmpl w:val="9AFC3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FC510A"/>
    <w:multiLevelType w:val="hybridMultilevel"/>
    <w:tmpl w:val="4FFE28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5"/>
  </w:num>
  <w:num w:numId="5">
    <w:abstractNumId w:val="8"/>
  </w:num>
  <w:num w:numId="6">
    <w:abstractNumId w:val="7"/>
  </w:num>
  <w:num w:numId="7">
    <w:abstractNumId w:val="10"/>
  </w:num>
  <w:num w:numId="8">
    <w:abstractNumId w:val="11"/>
  </w:num>
  <w:num w:numId="9">
    <w:abstractNumId w:val="9"/>
  </w:num>
  <w:num w:numId="10">
    <w:abstractNumId w:val="3"/>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41D"/>
    <w:rsid w:val="00045A1E"/>
    <w:rsid w:val="00056EC4"/>
    <w:rsid w:val="000A620C"/>
    <w:rsid w:val="000C1A21"/>
    <w:rsid w:val="000F1A81"/>
    <w:rsid w:val="00135F78"/>
    <w:rsid w:val="0015641D"/>
    <w:rsid w:val="00231249"/>
    <w:rsid w:val="00262BC9"/>
    <w:rsid w:val="002B3A06"/>
    <w:rsid w:val="003E32D0"/>
    <w:rsid w:val="003E726A"/>
    <w:rsid w:val="00416B8D"/>
    <w:rsid w:val="00490D37"/>
    <w:rsid w:val="004E1AD0"/>
    <w:rsid w:val="005C288D"/>
    <w:rsid w:val="005C7EBC"/>
    <w:rsid w:val="005D74DD"/>
    <w:rsid w:val="00627352"/>
    <w:rsid w:val="006278CB"/>
    <w:rsid w:val="006533C2"/>
    <w:rsid w:val="00694183"/>
    <w:rsid w:val="006B3159"/>
    <w:rsid w:val="006D3243"/>
    <w:rsid w:val="006E0F75"/>
    <w:rsid w:val="006E3CA5"/>
    <w:rsid w:val="0077397E"/>
    <w:rsid w:val="0079311C"/>
    <w:rsid w:val="007F5C3C"/>
    <w:rsid w:val="00816CCF"/>
    <w:rsid w:val="0087315F"/>
    <w:rsid w:val="008A1982"/>
    <w:rsid w:val="008A3C54"/>
    <w:rsid w:val="008E6AB9"/>
    <w:rsid w:val="00950BD5"/>
    <w:rsid w:val="009577DD"/>
    <w:rsid w:val="00974AF3"/>
    <w:rsid w:val="009814D9"/>
    <w:rsid w:val="009907F2"/>
    <w:rsid w:val="009E3AF3"/>
    <w:rsid w:val="00A3211F"/>
    <w:rsid w:val="00AB5E19"/>
    <w:rsid w:val="00B26B73"/>
    <w:rsid w:val="00B32321"/>
    <w:rsid w:val="00B41973"/>
    <w:rsid w:val="00B54279"/>
    <w:rsid w:val="00BB3DCC"/>
    <w:rsid w:val="00BD1624"/>
    <w:rsid w:val="00C4664B"/>
    <w:rsid w:val="00C82307"/>
    <w:rsid w:val="00C84790"/>
    <w:rsid w:val="00C86869"/>
    <w:rsid w:val="00CE73DB"/>
    <w:rsid w:val="00D23D9E"/>
    <w:rsid w:val="00D2439B"/>
    <w:rsid w:val="00D333E7"/>
    <w:rsid w:val="00D62242"/>
    <w:rsid w:val="00D942A7"/>
    <w:rsid w:val="00DB79A8"/>
    <w:rsid w:val="00DC3C29"/>
    <w:rsid w:val="00DD6CEE"/>
    <w:rsid w:val="00DF4A04"/>
    <w:rsid w:val="00E05B4C"/>
    <w:rsid w:val="00E6210A"/>
    <w:rsid w:val="00E952D7"/>
    <w:rsid w:val="00EE1863"/>
    <w:rsid w:val="00F34329"/>
    <w:rsid w:val="00F667DB"/>
    <w:rsid w:val="00F7160F"/>
    <w:rsid w:val="00F86526"/>
    <w:rsid w:val="00FC1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F5C2B"/>
  <w15:chartTrackingRefBased/>
  <w15:docId w15:val="{C1D98F9C-106A-4BC4-8BA0-80D9E8D7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7DD"/>
    <w:pPr>
      <w:spacing w:after="0" w:line="240" w:lineRule="auto"/>
      <w:ind w:left="720"/>
      <w:contextualSpacing/>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90D37"/>
    <w:rPr>
      <w:b/>
      <w:bCs/>
    </w:rPr>
  </w:style>
  <w:style w:type="character" w:styleId="Hyperlink">
    <w:name w:val="Hyperlink"/>
    <w:basedOn w:val="DefaultParagraphFont"/>
    <w:uiPriority w:val="99"/>
    <w:unhideWhenUsed/>
    <w:rsid w:val="00490D37"/>
    <w:rPr>
      <w:color w:val="0000FF"/>
      <w:u w:val="single"/>
    </w:rPr>
  </w:style>
  <w:style w:type="paragraph" w:styleId="FootnoteText">
    <w:name w:val="footnote text"/>
    <w:basedOn w:val="Normal"/>
    <w:link w:val="FootnoteTextChar"/>
    <w:uiPriority w:val="99"/>
    <w:semiHidden/>
    <w:unhideWhenUsed/>
    <w:rsid w:val="00490D37"/>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490D3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90D37"/>
    <w:rPr>
      <w:vertAlign w:val="superscript"/>
    </w:rPr>
  </w:style>
  <w:style w:type="character" w:styleId="UnresolvedMention">
    <w:name w:val="Unresolved Mention"/>
    <w:basedOn w:val="DefaultParagraphFont"/>
    <w:uiPriority w:val="99"/>
    <w:semiHidden/>
    <w:unhideWhenUsed/>
    <w:rsid w:val="008E6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umer-parsons.co.uk" TargetMode="External"/><Relationship Id="rId13" Type="http://schemas.openxmlformats.org/officeDocument/2006/relationships/hyperlink" Target="https://www.gov.uk/limited-company-formation/choose-company-name?step-by-step-nav=37e4c035-b25c-4289-b85c-c6d36d11a763" TargetMode="External"/><Relationship Id="rId18" Type="http://schemas.openxmlformats.org/officeDocument/2006/relationships/hyperlink" Target="https://www.plummer-parsons.co.uk/taxation-services/business-tax/self-assessment-businesses/tax-system-partnerships#:~:text=For%20all%20types%20of%20partnership,share%20of%20the%20partnership%20profit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smallbusiness.co.uk/should-i-go-sole-trader-partnership-or-limited-company-2452737/" TargetMode="External"/><Relationship Id="rId12" Type="http://schemas.openxmlformats.org/officeDocument/2006/relationships/hyperlink" Target="http://www.gov.uk" TargetMode="External"/><Relationship Id="rId17" Type="http://schemas.openxmlformats.org/officeDocument/2006/relationships/hyperlink" Target="https://www.startuploans.co.uk/business-advice/what-is-private-limited-company/" TargetMode="External"/><Relationship Id="rId2" Type="http://schemas.openxmlformats.org/officeDocument/2006/relationships/styles" Target="styles.xml"/><Relationship Id="rId16" Type="http://schemas.openxmlformats.org/officeDocument/2006/relationships/hyperlink" Target="https://smallbusiness.co.uk/should-i-go-sole-trader-partnership-or-limited-company-245273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 TargetMode="External"/><Relationship Id="rId5" Type="http://schemas.openxmlformats.org/officeDocument/2006/relationships/footnotes" Target="footnotes.xml"/><Relationship Id="rId15" Type="http://schemas.openxmlformats.org/officeDocument/2006/relationships/hyperlink" Target="https://www.gov.uk/running-a-limited-company/taking-money-out-of-a-limited-company" TargetMode="External"/><Relationship Id="rId10" Type="http://schemas.openxmlformats.org/officeDocument/2006/relationships/hyperlink" Target="http://www.startuploans.uk" TargetMode="External"/><Relationship Id="rId19" Type="http://schemas.openxmlformats.org/officeDocument/2006/relationships/hyperlink" Target="http://www.bmalaw.co.uk" TargetMode="External"/><Relationship Id="rId4" Type="http://schemas.openxmlformats.org/officeDocument/2006/relationships/webSettings" Target="webSettings.xml"/><Relationship Id="rId9" Type="http://schemas.openxmlformats.org/officeDocument/2006/relationships/hyperlink" Target="http://www.gov.uk" TargetMode="External"/><Relationship Id="rId14" Type="http://schemas.openxmlformats.org/officeDocument/2006/relationships/hyperlink" Target="https://www.gov.uk/limited-company-formation/memorandum-and-articles-of-assoc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2352</TotalTime>
  <Pages>10</Pages>
  <Words>2721</Words>
  <Characters>15515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7</cp:revision>
  <dcterms:created xsi:type="dcterms:W3CDTF">2021-10-31T20:57:00Z</dcterms:created>
  <dcterms:modified xsi:type="dcterms:W3CDTF">2021-11-05T21:30:00Z</dcterms:modified>
</cp:coreProperties>
</file>