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52423" w14:textId="77777777" w:rsidR="00F14810" w:rsidRDefault="00F14810"/>
    <w:p w14:paraId="65D45868" w14:textId="38427596" w:rsidR="068FCAF0" w:rsidRPr="00F86C72" w:rsidRDefault="00F86C72" w:rsidP="00F86C72">
      <w:pPr>
        <w:jc w:val="center"/>
        <w:rPr>
          <w:b/>
          <w:bCs/>
          <w:u w:val="single"/>
        </w:rPr>
      </w:pPr>
      <w:r w:rsidRPr="00F86C72">
        <w:rPr>
          <w:b/>
          <w:bCs/>
          <w:u w:val="single"/>
        </w:rPr>
        <w:t>Sample Answer</w:t>
      </w:r>
    </w:p>
    <w:p w14:paraId="4BDB7C46" w14:textId="2042FCE4" w:rsidR="068FCAF0" w:rsidRDefault="068FCAF0"/>
    <w:p w14:paraId="1FF9DADF" w14:textId="77777777" w:rsidR="00F14810" w:rsidRPr="00F14810" w:rsidRDefault="00F14810" w:rsidP="00F14810">
      <w:pPr>
        <w:rPr>
          <w:b/>
          <w:bCs/>
        </w:rPr>
      </w:pPr>
      <w:r w:rsidRPr="00F14810">
        <w:rPr>
          <w:b/>
          <w:bCs/>
        </w:rPr>
        <w:t>Scenario 4: Performance Measurement and Control Systems</w:t>
      </w:r>
    </w:p>
    <w:p w14:paraId="4F4E573B" w14:textId="77777777" w:rsidR="00F14810" w:rsidRPr="00F14810" w:rsidRDefault="00F14810" w:rsidP="00F14810">
      <w:r w:rsidRPr="00F14810">
        <w:rPr>
          <w:i/>
          <w:iCs/>
        </w:rPr>
        <w:t>Role: Department Manager (e.g., Higher Education Lecturer managing a teaching/research unit)</w:t>
      </w:r>
    </w:p>
    <w:p w14:paraId="0B755172" w14:textId="77777777" w:rsidR="00F14810" w:rsidRPr="00F14810" w:rsidRDefault="00000000" w:rsidP="00F14810">
      <w:r>
        <w:pict w14:anchorId="6441CD89">
          <v:rect id="_x0000_i1025" style="width:0;height:1.5pt" o:hralign="center" o:hrstd="t" o:hr="t" fillcolor="#a0a0a0" stroked="f"/>
        </w:pict>
      </w:r>
    </w:p>
    <w:p w14:paraId="2EC2422E" w14:textId="77777777" w:rsidR="00F14810" w:rsidRPr="00F14810" w:rsidRDefault="00F14810" w:rsidP="00F14810">
      <w:pPr>
        <w:rPr>
          <w:b/>
          <w:bCs/>
        </w:rPr>
      </w:pPr>
      <w:r w:rsidRPr="00F14810">
        <w:rPr>
          <w:b/>
          <w:bCs/>
        </w:rPr>
        <w:t>1. Evaluation of Control Mechanisms for Monitoring Individual Performance</w:t>
      </w:r>
    </w:p>
    <w:p w14:paraId="6D71A84A" w14:textId="77777777" w:rsidR="00F14810" w:rsidRPr="00F14810" w:rsidRDefault="00F14810" w:rsidP="00F14810">
      <w:r w:rsidRPr="00F14810">
        <w:t>As a departmental manager, effective monitoring of individual performance requires a combination of quantitative and qualitative control systems to ensure alignment with organisational objectives while maintaining fairness and motivation.</w:t>
      </w:r>
    </w:p>
    <w:p w14:paraId="3C5206F5" w14:textId="77777777" w:rsidR="00F14810" w:rsidRPr="00F14810" w:rsidRDefault="00F14810" w:rsidP="00F14810">
      <w:r w:rsidRPr="00F14810">
        <w:rPr>
          <w:b/>
          <w:bCs/>
        </w:rPr>
        <w:t>Key Performance Indicators (KPIs)</w:t>
      </w:r>
      <w:r w:rsidRPr="00F14810">
        <w:br/>
        <w:t xml:space="preserve">KPIs are widely used to track measurable outputs such as teaching hours delivered, student satisfaction scores, research publications, and administrative contributions. Their strength lies in </w:t>
      </w:r>
      <w:r w:rsidRPr="00F14810">
        <w:rPr>
          <w:b/>
          <w:bCs/>
        </w:rPr>
        <w:t>clarity and measurability</w:t>
      </w:r>
      <w:r w:rsidRPr="00F14810">
        <w:t xml:space="preserve">, aligning performance expectations with institutional goals (Kaplan &amp; Norton, 1996). However, an over-reliance on KPIs can encourage </w:t>
      </w:r>
      <w:r w:rsidRPr="00F14810">
        <w:rPr>
          <w:i/>
          <w:iCs/>
        </w:rPr>
        <w:t>target fixation</w:t>
      </w:r>
      <w:r w:rsidRPr="00F14810">
        <w:t>, where individuals prioritise measurable outputs at the expense of broader quality (e.g., focusing on quantity of publications over impact).</w:t>
      </w:r>
    </w:p>
    <w:p w14:paraId="31E1CA62" w14:textId="77777777" w:rsidR="00F14810" w:rsidRPr="00F14810" w:rsidRDefault="00F14810" w:rsidP="00F14810">
      <w:r w:rsidRPr="00F14810">
        <w:rPr>
          <w:b/>
          <w:bCs/>
        </w:rPr>
        <w:t>Balanced Scorecard (BSC)</w:t>
      </w:r>
      <w:r w:rsidRPr="00F14810">
        <w:br/>
        <w:t xml:space="preserve">The balanced scorecard extends beyond financial or output metrics by incorporating four perspectives: financial, customer (student experience), internal processes, and learning and growth. In an academic context, this ensures a </w:t>
      </w:r>
      <w:r w:rsidRPr="00F14810">
        <w:rPr>
          <w:b/>
          <w:bCs/>
        </w:rPr>
        <w:t>holistic evaluation</w:t>
      </w:r>
      <w:r w:rsidRPr="00F14810">
        <w:t>, integrating teaching quality, research contribution, professional development, and stakeholder satisfaction. The BSC is particularly useful in mitigating KPI limitations by embedding both leading and lagging indicators.</w:t>
      </w:r>
    </w:p>
    <w:p w14:paraId="3E1DE23A" w14:textId="77777777" w:rsidR="00F14810" w:rsidRPr="00F14810" w:rsidRDefault="00F14810" w:rsidP="00F14810">
      <w:r w:rsidRPr="00F14810">
        <w:rPr>
          <w:b/>
          <w:bCs/>
        </w:rPr>
        <w:t>Analytics Dashboards</w:t>
      </w:r>
      <w:r w:rsidRPr="00F14810">
        <w:br/>
      </w:r>
      <w:proofErr w:type="spellStart"/>
      <w:r w:rsidRPr="00F14810">
        <w:t>Dashboards</w:t>
      </w:r>
      <w:proofErr w:type="spellEnd"/>
      <w:r w:rsidRPr="00F14810">
        <w:t xml:space="preserve"> provide real-time monitoring of performance using data visualisation tools (e.g., student engagement analytics, grading patterns, publication outputs). These systems enhance transparency and enable </w:t>
      </w:r>
      <w:r w:rsidRPr="00F14810">
        <w:rPr>
          <w:b/>
          <w:bCs/>
        </w:rPr>
        <w:t>proactive interventions</w:t>
      </w:r>
      <w:r w:rsidRPr="00F14810">
        <w:t>, such as identifying declining student engagement early. However, they rely heavily on data accuracy and may oversimplify complex human performance.</w:t>
      </w:r>
    </w:p>
    <w:p w14:paraId="1B7C8FA2" w14:textId="77777777" w:rsidR="00F14810" w:rsidRPr="00F14810" w:rsidRDefault="00F14810" w:rsidP="00F14810">
      <w:r w:rsidRPr="00F14810">
        <w:rPr>
          <w:b/>
          <w:bCs/>
        </w:rPr>
        <w:t>Critical Evaluation</w:t>
      </w:r>
      <w:r w:rsidRPr="00F14810">
        <w:br/>
        <w:t xml:space="preserve">A combination of these mechanisms is most effective. KPIs provide clarity, BSC ensures strategic alignment, and dashboards offer real-time insights. Individually, each system has limitations, but collectively they enhance </w:t>
      </w:r>
      <w:r w:rsidRPr="00F14810">
        <w:rPr>
          <w:i/>
          <w:iCs/>
        </w:rPr>
        <w:t>control robustness</w:t>
      </w:r>
      <w:r w:rsidRPr="00F14810">
        <w:t xml:space="preserve"> through triangulation.</w:t>
      </w:r>
    </w:p>
    <w:p w14:paraId="149EF50C" w14:textId="77777777" w:rsidR="00F14810" w:rsidRPr="00F14810" w:rsidRDefault="00000000" w:rsidP="00F14810">
      <w:r>
        <w:lastRenderedPageBreak/>
        <w:pict w14:anchorId="4B76F4AF">
          <v:rect id="_x0000_i1026" style="width:0;height:1.5pt" o:hralign="center" o:hrstd="t" o:hr="t" fillcolor="#a0a0a0" stroked="f"/>
        </w:pict>
      </w:r>
    </w:p>
    <w:p w14:paraId="312B93DE" w14:textId="77777777" w:rsidR="00F14810" w:rsidRPr="00F14810" w:rsidRDefault="00F14810" w:rsidP="00F14810">
      <w:pPr>
        <w:rPr>
          <w:b/>
          <w:bCs/>
        </w:rPr>
      </w:pPr>
      <w:r w:rsidRPr="00F14810">
        <w:rPr>
          <w:b/>
          <w:bCs/>
        </w:rPr>
        <w:t>2. Critical Assessment of Measuring Team and Organisational Effectiveness</w:t>
      </w:r>
    </w:p>
    <w:p w14:paraId="6FD48290" w14:textId="77777777" w:rsidR="00F14810" w:rsidRPr="00F14810" w:rsidRDefault="00F14810" w:rsidP="00F14810">
      <w:r w:rsidRPr="00F14810">
        <w:rPr>
          <w:b/>
          <w:bCs/>
        </w:rPr>
        <w:t>Team-Level Measurement</w:t>
      </w:r>
      <w:r w:rsidRPr="00F14810">
        <w:br/>
        <w:t>Team effectiveness can be assessed using:</w:t>
      </w:r>
    </w:p>
    <w:p w14:paraId="46A1C320" w14:textId="77777777" w:rsidR="00F14810" w:rsidRPr="00F14810" w:rsidRDefault="00F14810" w:rsidP="00F14810">
      <w:pPr>
        <w:numPr>
          <w:ilvl w:val="0"/>
          <w:numId w:val="1"/>
        </w:numPr>
      </w:pPr>
      <w:r w:rsidRPr="00F14810">
        <w:rPr>
          <w:b/>
          <w:bCs/>
        </w:rPr>
        <w:t>Collective outputs</w:t>
      </w:r>
      <w:r w:rsidRPr="00F14810">
        <w:t xml:space="preserve"> (e.g., programme completion rates, research grants secured)</w:t>
      </w:r>
    </w:p>
    <w:p w14:paraId="46C7835B" w14:textId="77777777" w:rsidR="00F14810" w:rsidRPr="00F14810" w:rsidRDefault="00F14810" w:rsidP="00F14810">
      <w:pPr>
        <w:numPr>
          <w:ilvl w:val="0"/>
          <w:numId w:val="1"/>
        </w:numPr>
      </w:pPr>
      <w:r w:rsidRPr="00F14810">
        <w:rPr>
          <w:b/>
          <w:bCs/>
        </w:rPr>
        <w:t>Collaboration metrics</w:t>
      </w:r>
      <w:r w:rsidRPr="00F14810">
        <w:t xml:space="preserve"> (interdisciplinary projects, co-authored publications)</w:t>
      </w:r>
    </w:p>
    <w:p w14:paraId="6F072700" w14:textId="77777777" w:rsidR="00F14810" w:rsidRPr="00F14810" w:rsidRDefault="00F14810" w:rsidP="00F14810">
      <w:pPr>
        <w:numPr>
          <w:ilvl w:val="0"/>
          <w:numId w:val="1"/>
        </w:numPr>
      </w:pPr>
      <w:r w:rsidRPr="00F14810">
        <w:rPr>
          <w:b/>
          <w:bCs/>
        </w:rPr>
        <w:t>Team climate surveys</w:t>
      </w:r>
      <w:r w:rsidRPr="00F14810">
        <w:t xml:space="preserve"> (trust, communication, engagement)</w:t>
      </w:r>
    </w:p>
    <w:p w14:paraId="00702F41" w14:textId="77777777" w:rsidR="00F14810" w:rsidRPr="00F14810" w:rsidRDefault="00F14810" w:rsidP="00F14810">
      <w:r w:rsidRPr="00F14810">
        <w:t xml:space="preserve">While output-based metrics are objective, they may not capture underlying dynamics such as knowledge sharing or conflict management. Hackman’s (1987) model emphasises that effective teams require not only performance outcomes but also </w:t>
      </w:r>
      <w:r w:rsidRPr="00F14810">
        <w:rPr>
          <w:b/>
          <w:bCs/>
        </w:rPr>
        <w:t>cohesion and long-term viability</w:t>
      </w:r>
      <w:r w:rsidRPr="00F14810">
        <w:t>, highlighting the limitation of purely quantitative approaches.</w:t>
      </w:r>
    </w:p>
    <w:p w14:paraId="6AD174A7" w14:textId="77777777" w:rsidR="00F14810" w:rsidRPr="00F14810" w:rsidRDefault="00F14810" w:rsidP="00F14810">
      <w:r w:rsidRPr="00F14810">
        <w:rPr>
          <w:b/>
          <w:bCs/>
        </w:rPr>
        <w:t>Organisational Effectiveness</w:t>
      </w:r>
      <w:r w:rsidRPr="00F14810">
        <w:br/>
        <w:t>At the organisational level, effectiveness is often measured through:</w:t>
      </w:r>
    </w:p>
    <w:p w14:paraId="007512AC" w14:textId="77777777" w:rsidR="00F14810" w:rsidRPr="00F14810" w:rsidRDefault="00F14810" w:rsidP="00F14810">
      <w:pPr>
        <w:numPr>
          <w:ilvl w:val="0"/>
          <w:numId w:val="2"/>
        </w:numPr>
      </w:pPr>
      <w:r w:rsidRPr="00F14810">
        <w:t>Financial sustainability</w:t>
      </w:r>
    </w:p>
    <w:p w14:paraId="265A13FF" w14:textId="77777777" w:rsidR="00F14810" w:rsidRPr="00F14810" w:rsidRDefault="00F14810" w:rsidP="00F14810">
      <w:pPr>
        <w:numPr>
          <w:ilvl w:val="0"/>
          <w:numId w:val="2"/>
        </w:numPr>
      </w:pPr>
      <w:r w:rsidRPr="00F14810">
        <w:t>Student satisfaction and retention</w:t>
      </w:r>
    </w:p>
    <w:p w14:paraId="68BDEA5D" w14:textId="77777777" w:rsidR="00F14810" w:rsidRPr="00F14810" w:rsidRDefault="00F14810" w:rsidP="00F14810">
      <w:pPr>
        <w:numPr>
          <w:ilvl w:val="0"/>
          <w:numId w:val="2"/>
        </w:numPr>
      </w:pPr>
      <w:r w:rsidRPr="00F14810">
        <w:t>League table rankings</w:t>
      </w:r>
    </w:p>
    <w:p w14:paraId="58D4D720" w14:textId="77777777" w:rsidR="00F14810" w:rsidRPr="00F14810" w:rsidRDefault="00F14810" w:rsidP="00F14810">
      <w:pPr>
        <w:numPr>
          <w:ilvl w:val="0"/>
          <w:numId w:val="2"/>
        </w:numPr>
      </w:pPr>
      <w:r w:rsidRPr="00F14810">
        <w:t>Research impact and funding</w:t>
      </w:r>
    </w:p>
    <w:p w14:paraId="784DC6FB" w14:textId="77777777" w:rsidR="00F14810" w:rsidRPr="00F14810" w:rsidRDefault="00F14810" w:rsidP="00F14810">
      <w:r w:rsidRPr="00F14810">
        <w:t xml:space="preserve">Cameron’s (1986) framework suggests multiple models of effectiveness: goal-based, systems-based, and stakeholder-based. This implies that no single metric adequately captures performance. For instance, improving rankings may conflict with staff wellbeing, illustrating the need for </w:t>
      </w:r>
      <w:r w:rsidRPr="00F14810">
        <w:rPr>
          <w:b/>
          <w:bCs/>
        </w:rPr>
        <w:t>multi-dimensional evaluation frameworks</w:t>
      </w:r>
      <w:r w:rsidRPr="00F14810">
        <w:t>.</w:t>
      </w:r>
    </w:p>
    <w:p w14:paraId="5AD77BA6" w14:textId="77777777" w:rsidR="00F14810" w:rsidRPr="00F14810" w:rsidRDefault="00F14810" w:rsidP="00F14810">
      <w:r w:rsidRPr="00F14810">
        <w:rPr>
          <w:b/>
          <w:bCs/>
        </w:rPr>
        <w:t>Critical Insight</w:t>
      </w:r>
      <w:r w:rsidRPr="00F14810">
        <w:br/>
        <w:t xml:space="preserve">A key challenge is balancing </w:t>
      </w:r>
      <w:r w:rsidRPr="00F14810">
        <w:rPr>
          <w:i/>
          <w:iCs/>
        </w:rPr>
        <w:t>short-term performance metrics</w:t>
      </w:r>
      <w:r w:rsidRPr="00F14810">
        <w:t xml:space="preserve"> with </w:t>
      </w:r>
      <w:r w:rsidRPr="00F14810">
        <w:rPr>
          <w:i/>
          <w:iCs/>
        </w:rPr>
        <w:t>long-term strategic outcomes</w:t>
      </w:r>
      <w:r w:rsidRPr="00F14810">
        <w:t>. Over-measurement can lead to bureaucracy, while under-measurement reduces accountability.</w:t>
      </w:r>
    </w:p>
    <w:p w14:paraId="17AF81DF" w14:textId="77777777" w:rsidR="00F14810" w:rsidRPr="00F14810" w:rsidRDefault="00000000" w:rsidP="00F14810">
      <w:r>
        <w:pict w14:anchorId="2D95B757">
          <v:rect id="_x0000_i1027" style="width:0;height:1.5pt" o:hralign="center" o:hrstd="t" o:hr="t" fillcolor="#a0a0a0" stroked="f"/>
        </w:pict>
      </w:r>
    </w:p>
    <w:p w14:paraId="43161770" w14:textId="77777777" w:rsidR="00F14810" w:rsidRPr="00F14810" w:rsidRDefault="00F14810" w:rsidP="00F14810">
      <w:pPr>
        <w:rPr>
          <w:b/>
          <w:bCs/>
        </w:rPr>
      </w:pPr>
      <w:r w:rsidRPr="00F14810">
        <w:rPr>
          <w:b/>
          <w:bCs/>
        </w:rPr>
        <w:t>3. Justification of Performance Indicators Using Theory</w:t>
      </w:r>
    </w:p>
    <w:p w14:paraId="418DEBD8" w14:textId="77777777" w:rsidR="00F14810" w:rsidRPr="00F14810" w:rsidRDefault="00F14810" w:rsidP="00F14810">
      <w:r w:rsidRPr="00F14810">
        <w:t>The selection of performance indicators and control systems should be grounded in management and analytics theory:</w:t>
      </w:r>
    </w:p>
    <w:p w14:paraId="7C9D943B" w14:textId="77777777" w:rsidR="00F14810" w:rsidRPr="00F14810" w:rsidRDefault="00F14810" w:rsidP="00F14810">
      <w:pPr>
        <w:numPr>
          <w:ilvl w:val="0"/>
          <w:numId w:val="3"/>
        </w:numPr>
      </w:pPr>
      <w:r w:rsidRPr="00F14810">
        <w:rPr>
          <w:b/>
          <w:bCs/>
        </w:rPr>
        <w:t>Agency Theory</w:t>
      </w:r>
      <w:r w:rsidRPr="00F14810">
        <w:t>: Suggests that performance metrics are needed to align employee behaviour with organisational goals. KPIs serve as monitoring tools to reduce information asymmetry between managers and staff.</w:t>
      </w:r>
    </w:p>
    <w:p w14:paraId="444CA8AC" w14:textId="77777777" w:rsidR="00F14810" w:rsidRPr="00F14810" w:rsidRDefault="00F14810" w:rsidP="00F14810">
      <w:pPr>
        <w:numPr>
          <w:ilvl w:val="0"/>
          <w:numId w:val="3"/>
        </w:numPr>
      </w:pPr>
      <w:r w:rsidRPr="00F14810">
        <w:rPr>
          <w:b/>
          <w:bCs/>
        </w:rPr>
        <w:lastRenderedPageBreak/>
        <w:t>Goal-Setting Theory (Locke &amp; Latham)</w:t>
      </w:r>
      <w:r w:rsidRPr="00F14810">
        <w:t>: Clear, specific, and challenging goals (e.g., KPI targets) improve performance. However, overly rigid targets may reduce intrinsic motivation.</w:t>
      </w:r>
    </w:p>
    <w:p w14:paraId="4BEFB775" w14:textId="77777777" w:rsidR="00F14810" w:rsidRPr="00F14810" w:rsidRDefault="00F14810" w:rsidP="00F14810">
      <w:pPr>
        <w:numPr>
          <w:ilvl w:val="0"/>
          <w:numId w:val="3"/>
        </w:numPr>
      </w:pPr>
      <w:r w:rsidRPr="00F14810">
        <w:rPr>
          <w:b/>
          <w:bCs/>
        </w:rPr>
        <w:t>Balanced Scorecard Theory (Kaplan &amp; Norton)</w:t>
      </w:r>
      <w:r w:rsidRPr="00F14810">
        <w:t>: Advocates for integrating financial and non-financial measures, ensuring strategic alignment and long-term value creation.</w:t>
      </w:r>
    </w:p>
    <w:p w14:paraId="465DEFB3" w14:textId="77777777" w:rsidR="00F14810" w:rsidRPr="00F14810" w:rsidRDefault="00F14810" w:rsidP="00F14810">
      <w:pPr>
        <w:numPr>
          <w:ilvl w:val="0"/>
          <w:numId w:val="3"/>
        </w:numPr>
      </w:pPr>
      <w:r w:rsidRPr="00F14810">
        <w:rPr>
          <w:b/>
          <w:bCs/>
        </w:rPr>
        <w:t>Cybernetic Control Theory</w:t>
      </w:r>
      <w:r w:rsidRPr="00F14810">
        <w:t>: Emphasises feedback loops (e.g., dashboards) where performance is continuously monitored, compared against standards, and corrected.</w:t>
      </w:r>
    </w:p>
    <w:p w14:paraId="1CC18AF5" w14:textId="77777777" w:rsidR="00F14810" w:rsidRPr="00F14810" w:rsidRDefault="00F14810" w:rsidP="00F14810">
      <w:pPr>
        <w:numPr>
          <w:ilvl w:val="0"/>
          <w:numId w:val="3"/>
        </w:numPr>
      </w:pPr>
      <w:r w:rsidRPr="00F14810">
        <w:rPr>
          <w:b/>
          <w:bCs/>
        </w:rPr>
        <w:t>Data Analytics Theory</w:t>
      </w:r>
      <w:r w:rsidRPr="00F14810">
        <w:t>: Highlights the role of predictive and prescriptive analytics in improving decision-making and performance optimisation.</w:t>
      </w:r>
    </w:p>
    <w:p w14:paraId="47FCA62E" w14:textId="77777777" w:rsidR="00F14810" w:rsidRPr="00F14810" w:rsidRDefault="00F14810" w:rsidP="00F14810">
      <w:r w:rsidRPr="00F14810">
        <w:t xml:space="preserve">Using these theories justifies a </w:t>
      </w:r>
      <w:r w:rsidRPr="00F14810">
        <w:rPr>
          <w:i/>
          <w:iCs/>
        </w:rPr>
        <w:t>blended control system</w:t>
      </w:r>
      <w:r w:rsidRPr="00F14810">
        <w:t>, where quantitative metrics are balanced with qualitative insights and continuous feedback mechanisms.</w:t>
      </w:r>
    </w:p>
    <w:p w14:paraId="42800FFF" w14:textId="77777777" w:rsidR="00F14810" w:rsidRPr="00F14810" w:rsidRDefault="00000000" w:rsidP="00F14810">
      <w:r>
        <w:pict w14:anchorId="63A74F4F">
          <v:rect id="_x0000_i1028" style="width:0;height:1.5pt" o:hralign="center" o:hrstd="t" o:hr="t" fillcolor="#a0a0a0" stroked="f"/>
        </w:pict>
      </w:r>
    </w:p>
    <w:p w14:paraId="45F288F2" w14:textId="77777777" w:rsidR="00F14810" w:rsidRPr="00F14810" w:rsidRDefault="00F14810" w:rsidP="00F14810">
      <w:pPr>
        <w:rPr>
          <w:b/>
          <w:bCs/>
        </w:rPr>
      </w:pPr>
      <w:r w:rsidRPr="00F14810">
        <w:rPr>
          <w:b/>
          <w:bCs/>
        </w:rPr>
        <w:t>4. Role of Data-Driven Decision-Making</w:t>
      </w:r>
    </w:p>
    <w:p w14:paraId="047C878E" w14:textId="77777777" w:rsidR="00F14810" w:rsidRPr="00F14810" w:rsidRDefault="00F14810" w:rsidP="00F14810">
      <w:r w:rsidRPr="00F14810">
        <w:t>Data-driven decision-making is central to modern performance management systems. By leveraging analytics, managers can:</w:t>
      </w:r>
    </w:p>
    <w:p w14:paraId="38690BAF" w14:textId="77777777" w:rsidR="00F14810" w:rsidRPr="00F14810" w:rsidRDefault="00F14810" w:rsidP="00F14810">
      <w:pPr>
        <w:numPr>
          <w:ilvl w:val="0"/>
          <w:numId w:val="4"/>
        </w:numPr>
      </w:pPr>
      <w:r w:rsidRPr="00F14810">
        <w:t>Identify trends (e.g., declining student engagement)</w:t>
      </w:r>
    </w:p>
    <w:p w14:paraId="30F1FBC9" w14:textId="77777777" w:rsidR="00F14810" w:rsidRPr="00F14810" w:rsidRDefault="00F14810" w:rsidP="00F14810">
      <w:pPr>
        <w:numPr>
          <w:ilvl w:val="0"/>
          <w:numId w:val="4"/>
        </w:numPr>
      </w:pPr>
      <w:r w:rsidRPr="00F14810">
        <w:t>Predict outcomes (e.g., risk of student dropout)</w:t>
      </w:r>
    </w:p>
    <w:p w14:paraId="4E55253C" w14:textId="77777777" w:rsidR="00F14810" w:rsidRPr="00F14810" w:rsidRDefault="00F14810" w:rsidP="00F14810">
      <w:pPr>
        <w:numPr>
          <w:ilvl w:val="0"/>
          <w:numId w:val="4"/>
        </w:numPr>
      </w:pPr>
      <w:r w:rsidRPr="00F14810">
        <w:t>Optimise resource allocation (e.g., workload distribution)</w:t>
      </w:r>
    </w:p>
    <w:p w14:paraId="3382591F" w14:textId="77777777" w:rsidR="00F14810" w:rsidRPr="00F14810" w:rsidRDefault="00F14810" w:rsidP="00F14810">
      <w:r w:rsidRPr="00F14810">
        <w:t xml:space="preserve">Advanced analytics (AI and machine learning) further enhance decision-making by providing predictive insights, allowing managers to shift from reactive to </w:t>
      </w:r>
      <w:r w:rsidRPr="00F14810">
        <w:rPr>
          <w:i/>
          <w:iCs/>
        </w:rPr>
        <w:t>proactive control</w:t>
      </w:r>
      <w:r w:rsidRPr="00F14810">
        <w:t>.</w:t>
      </w:r>
    </w:p>
    <w:p w14:paraId="2AA1CA70" w14:textId="77777777" w:rsidR="00F14810" w:rsidRPr="00F14810" w:rsidRDefault="00F14810" w:rsidP="00F14810">
      <w:r w:rsidRPr="00F14810">
        <w:t xml:space="preserve">However, data-driven approaches should be complemented with </w:t>
      </w:r>
      <w:r w:rsidRPr="00F14810">
        <w:rPr>
          <w:b/>
          <w:bCs/>
        </w:rPr>
        <w:t>managerial judgement</w:t>
      </w:r>
      <w:r w:rsidRPr="00F14810">
        <w:t>, as not all aspects of performance are quantifiable. Over-reliance on data can lead to “analysis paralysis” or misinterpretation of context.</w:t>
      </w:r>
    </w:p>
    <w:p w14:paraId="1BDFEBCD" w14:textId="77777777" w:rsidR="00F14810" w:rsidRPr="00F14810" w:rsidRDefault="00000000" w:rsidP="00F14810">
      <w:r>
        <w:pict w14:anchorId="249A6736">
          <v:rect id="_x0000_i1029" style="width:0;height:1.5pt" o:hralign="center" o:hrstd="t" o:hr="t" fillcolor="#a0a0a0" stroked="f"/>
        </w:pict>
      </w:r>
    </w:p>
    <w:p w14:paraId="7865EB64" w14:textId="77777777" w:rsidR="00F14810" w:rsidRPr="00F14810" w:rsidRDefault="00F14810" w:rsidP="00F14810">
      <w:pPr>
        <w:rPr>
          <w:b/>
          <w:bCs/>
        </w:rPr>
      </w:pPr>
      <w:r w:rsidRPr="00F14810">
        <w:rPr>
          <w:b/>
          <w:bCs/>
        </w:rPr>
        <w:t>5. Limitations, Unintended Consequences, and Ethical Implications</w:t>
      </w:r>
    </w:p>
    <w:p w14:paraId="790445F3" w14:textId="77777777" w:rsidR="00F14810" w:rsidRPr="00F14810" w:rsidRDefault="00F14810" w:rsidP="00F14810">
      <w:r w:rsidRPr="00F14810">
        <w:rPr>
          <w:b/>
          <w:bCs/>
        </w:rPr>
        <w:t>Limitations</w:t>
      </w:r>
    </w:p>
    <w:p w14:paraId="33FC6766" w14:textId="77777777" w:rsidR="00F14810" w:rsidRPr="00F14810" w:rsidRDefault="00F14810" w:rsidP="00F14810">
      <w:pPr>
        <w:numPr>
          <w:ilvl w:val="0"/>
          <w:numId w:val="5"/>
        </w:numPr>
      </w:pPr>
      <w:r w:rsidRPr="00F14810">
        <w:t>Difficulty in measuring qualitative aspects (e.g., teaching quality, creativity)</w:t>
      </w:r>
    </w:p>
    <w:p w14:paraId="75179216" w14:textId="77777777" w:rsidR="00F14810" w:rsidRPr="00F14810" w:rsidRDefault="00F14810" w:rsidP="00F14810">
      <w:pPr>
        <w:numPr>
          <w:ilvl w:val="0"/>
          <w:numId w:val="5"/>
        </w:numPr>
      </w:pPr>
      <w:r w:rsidRPr="00F14810">
        <w:t>Data inaccuracies or incomplete datasets</w:t>
      </w:r>
    </w:p>
    <w:p w14:paraId="244C549F" w14:textId="77777777" w:rsidR="00F14810" w:rsidRPr="00F14810" w:rsidRDefault="00F14810" w:rsidP="00F14810">
      <w:pPr>
        <w:numPr>
          <w:ilvl w:val="0"/>
          <w:numId w:val="5"/>
        </w:numPr>
      </w:pPr>
      <w:r w:rsidRPr="00F14810">
        <w:t>Misalignment between metrics and actual organisational goals</w:t>
      </w:r>
    </w:p>
    <w:p w14:paraId="1F5730B4" w14:textId="77777777" w:rsidR="00F14810" w:rsidRPr="00F14810" w:rsidRDefault="00F14810" w:rsidP="00F14810">
      <w:r w:rsidRPr="00F14810">
        <w:rPr>
          <w:b/>
          <w:bCs/>
        </w:rPr>
        <w:lastRenderedPageBreak/>
        <w:t>Unintended Consequences</w:t>
      </w:r>
    </w:p>
    <w:p w14:paraId="6EF4342B" w14:textId="77777777" w:rsidR="00F14810" w:rsidRPr="00F14810" w:rsidRDefault="00F14810" w:rsidP="00F14810">
      <w:pPr>
        <w:numPr>
          <w:ilvl w:val="0"/>
          <w:numId w:val="6"/>
        </w:numPr>
      </w:pPr>
      <w:r w:rsidRPr="00F14810">
        <w:rPr>
          <w:b/>
          <w:bCs/>
        </w:rPr>
        <w:t>Gaming the system</w:t>
      </w:r>
      <w:r w:rsidRPr="00F14810">
        <w:t>: Employees may manipulate metrics (e.g., inflating grades to improve satisfaction scores)</w:t>
      </w:r>
    </w:p>
    <w:p w14:paraId="29823A1A" w14:textId="77777777" w:rsidR="00F14810" w:rsidRPr="00F14810" w:rsidRDefault="00F14810" w:rsidP="00F14810">
      <w:pPr>
        <w:numPr>
          <w:ilvl w:val="0"/>
          <w:numId w:val="6"/>
        </w:numPr>
      </w:pPr>
      <w:r w:rsidRPr="00F14810">
        <w:rPr>
          <w:b/>
          <w:bCs/>
        </w:rPr>
        <w:t>Short-termism</w:t>
      </w:r>
      <w:r w:rsidRPr="00F14810">
        <w:t>: Focus on immediate targets at the expense of long-term development</w:t>
      </w:r>
    </w:p>
    <w:p w14:paraId="03FBC141" w14:textId="77777777" w:rsidR="00F14810" w:rsidRPr="00F14810" w:rsidRDefault="00F14810" w:rsidP="00F14810">
      <w:pPr>
        <w:numPr>
          <w:ilvl w:val="0"/>
          <w:numId w:val="6"/>
        </w:numPr>
      </w:pPr>
      <w:r w:rsidRPr="00F14810">
        <w:rPr>
          <w:b/>
          <w:bCs/>
        </w:rPr>
        <w:t>Reduced intrinsic motivation</w:t>
      </w:r>
      <w:r w:rsidRPr="00F14810">
        <w:t>: Excessive monitoring may undermine autonomy (Deci &amp; Ryan, Self-Determination Theory)</w:t>
      </w:r>
    </w:p>
    <w:p w14:paraId="6C318ADD" w14:textId="77777777" w:rsidR="00F14810" w:rsidRPr="00F14810" w:rsidRDefault="00F14810" w:rsidP="00F14810">
      <w:r w:rsidRPr="00F14810">
        <w:rPr>
          <w:b/>
          <w:bCs/>
        </w:rPr>
        <w:t>Ethical Implications</w:t>
      </w:r>
    </w:p>
    <w:p w14:paraId="43A93F97" w14:textId="77777777" w:rsidR="00F14810" w:rsidRPr="00F14810" w:rsidRDefault="00F14810" w:rsidP="00F14810">
      <w:pPr>
        <w:numPr>
          <w:ilvl w:val="0"/>
          <w:numId w:val="7"/>
        </w:numPr>
      </w:pPr>
      <w:r w:rsidRPr="00F14810">
        <w:rPr>
          <w:b/>
          <w:bCs/>
        </w:rPr>
        <w:t>Data privacy concerns</w:t>
      </w:r>
      <w:r w:rsidRPr="00F14810">
        <w:t>: Use of analytics dashboards may involve sensitive employee or student data</w:t>
      </w:r>
    </w:p>
    <w:p w14:paraId="4EF94EB5" w14:textId="77777777" w:rsidR="00F14810" w:rsidRPr="00F14810" w:rsidRDefault="00F14810" w:rsidP="00F14810">
      <w:pPr>
        <w:numPr>
          <w:ilvl w:val="0"/>
          <w:numId w:val="7"/>
        </w:numPr>
      </w:pPr>
      <w:r w:rsidRPr="00F14810">
        <w:rPr>
          <w:b/>
          <w:bCs/>
        </w:rPr>
        <w:t>Bias in algorithms</w:t>
      </w:r>
      <w:r w:rsidRPr="00F14810">
        <w:t>: Data-driven systems may reinforce existing inequalities</w:t>
      </w:r>
    </w:p>
    <w:p w14:paraId="4D4D6133" w14:textId="77777777" w:rsidR="00F14810" w:rsidRPr="00F14810" w:rsidRDefault="00F14810" w:rsidP="00F14810">
      <w:pPr>
        <w:numPr>
          <w:ilvl w:val="0"/>
          <w:numId w:val="7"/>
        </w:numPr>
      </w:pPr>
      <w:r w:rsidRPr="00F14810">
        <w:rPr>
          <w:b/>
          <w:bCs/>
        </w:rPr>
        <w:t>Surveillance culture</w:t>
      </w:r>
      <w:r w:rsidRPr="00F14810">
        <w:t>: Excessive monitoring can create mistrust and stress</w:t>
      </w:r>
    </w:p>
    <w:p w14:paraId="2C96CD80" w14:textId="77777777" w:rsidR="00F14810" w:rsidRPr="00F14810" w:rsidRDefault="00F14810" w:rsidP="00F14810">
      <w:r w:rsidRPr="00F14810">
        <w:t xml:space="preserve">To address these issues, organisations must implement </w:t>
      </w:r>
      <w:r w:rsidRPr="00F14810">
        <w:rPr>
          <w:b/>
          <w:bCs/>
        </w:rPr>
        <w:t>ethical governance frameworks</w:t>
      </w:r>
      <w:r w:rsidRPr="00F14810">
        <w:t>, ensure transparency in data use, and adopt a balanced approach combining quantitative metrics with professional judgement.</w:t>
      </w:r>
    </w:p>
    <w:p w14:paraId="30567786" w14:textId="77777777" w:rsidR="00F14810" w:rsidRPr="00F14810" w:rsidRDefault="00000000" w:rsidP="00F14810">
      <w:r>
        <w:pict w14:anchorId="52765078">
          <v:rect id="_x0000_i1030" style="width:0;height:1.5pt" o:hralign="center" o:hrstd="t" o:hr="t" fillcolor="#a0a0a0" stroked="f"/>
        </w:pict>
      </w:r>
    </w:p>
    <w:p w14:paraId="00342939" w14:textId="77777777" w:rsidR="00F14810" w:rsidRPr="00F14810" w:rsidRDefault="00F14810" w:rsidP="00F14810">
      <w:pPr>
        <w:rPr>
          <w:b/>
          <w:bCs/>
        </w:rPr>
      </w:pPr>
      <w:r w:rsidRPr="00F14810">
        <w:rPr>
          <w:b/>
          <w:bCs/>
        </w:rPr>
        <w:t>Conclusion</w:t>
      </w:r>
    </w:p>
    <w:p w14:paraId="6C1E2581" w14:textId="77777777" w:rsidR="00F14810" w:rsidRPr="00F14810" w:rsidRDefault="00F14810" w:rsidP="00F14810">
      <w:r w:rsidRPr="00F14810">
        <w:t>An effective performance measurement and control system requires an integrated approach that combines KPIs, balanced scorecards, and analytics dashboards. While these tools enhance monitoring and accountability, their effectiveness depends on thoughtful design grounded in management theory and supported by ethical considerations. A data-driven approach can significantly improve decision-making, but it must be balanced with human insight to avoid unintended consequences and ensure sustainable organisational performance.</w:t>
      </w:r>
    </w:p>
    <w:p w14:paraId="5D1C44F6" w14:textId="77777777" w:rsidR="00F14810" w:rsidRDefault="00F14810"/>
    <w:sectPr w:rsidR="00F148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3514A"/>
    <w:multiLevelType w:val="multilevel"/>
    <w:tmpl w:val="867E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42944"/>
    <w:multiLevelType w:val="multilevel"/>
    <w:tmpl w:val="8E8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003CC"/>
    <w:multiLevelType w:val="multilevel"/>
    <w:tmpl w:val="CEE0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84DA7"/>
    <w:multiLevelType w:val="multilevel"/>
    <w:tmpl w:val="6C8C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7F06E8"/>
    <w:multiLevelType w:val="multilevel"/>
    <w:tmpl w:val="40A0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645A51"/>
    <w:multiLevelType w:val="multilevel"/>
    <w:tmpl w:val="223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FC22CE"/>
    <w:multiLevelType w:val="multilevel"/>
    <w:tmpl w:val="D07A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613167">
    <w:abstractNumId w:val="0"/>
  </w:num>
  <w:num w:numId="2" w16cid:durableId="504907883">
    <w:abstractNumId w:val="3"/>
  </w:num>
  <w:num w:numId="3" w16cid:durableId="1495805759">
    <w:abstractNumId w:val="6"/>
  </w:num>
  <w:num w:numId="4" w16cid:durableId="295961170">
    <w:abstractNumId w:val="2"/>
  </w:num>
  <w:num w:numId="5" w16cid:durableId="1920170291">
    <w:abstractNumId w:val="1"/>
  </w:num>
  <w:num w:numId="6" w16cid:durableId="935136478">
    <w:abstractNumId w:val="5"/>
  </w:num>
  <w:num w:numId="7" w16cid:durableId="1173454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810"/>
    <w:rsid w:val="003E10C1"/>
    <w:rsid w:val="00AF0F72"/>
    <w:rsid w:val="00C04047"/>
    <w:rsid w:val="00E316C9"/>
    <w:rsid w:val="00F14810"/>
    <w:rsid w:val="00F86C72"/>
    <w:rsid w:val="068FCAF0"/>
    <w:rsid w:val="0FB0A3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85A0"/>
  <w15:chartTrackingRefBased/>
  <w15:docId w15:val="{D0790CC1-01B2-45D9-9E12-1D3C644E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810"/>
    <w:rPr>
      <w:rFonts w:eastAsiaTheme="majorEastAsia" w:cstheme="majorBidi"/>
      <w:color w:val="272727" w:themeColor="text1" w:themeTint="D8"/>
    </w:rPr>
  </w:style>
  <w:style w:type="paragraph" w:styleId="Title">
    <w:name w:val="Title"/>
    <w:basedOn w:val="Normal"/>
    <w:next w:val="Normal"/>
    <w:link w:val="TitleChar"/>
    <w:uiPriority w:val="10"/>
    <w:qFormat/>
    <w:rsid w:val="00F14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810"/>
    <w:pPr>
      <w:spacing w:before="160"/>
      <w:jc w:val="center"/>
    </w:pPr>
    <w:rPr>
      <w:i/>
      <w:iCs/>
      <w:color w:val="404040" w:themeColor="text1" w:themeTint="BF"/>
    </w:rPr>
  </w:style>
  <w:style w:type="character" w:customStyle="1" w:styleId="QuoteChar">
    <w:name w:val="Quote Char"/>
    <w:basedOn w:val="DefaultParagraphFont"/>
    <w:link w:val="Quote"/>
    <w:uiPriority w:val="29"/>
    <w:rsid w:val="00F14810"/>
    <w:rPr>
      <w:i/>
      <w:iCs/>
      <w:color w:val="404040" w:themeColor="text1" w:themeTint="BF"/>
    </w:rPr>
  </w:style>
  <w:style w:type="paragraph" w:styleId="ListParagraph">
    <w:name w:val="List Paragraph"/>
    <w:basedOn w:val="Normal"/>
    <w:uiPriority w:val="34"/>
    <w:qFormat/>
    <w:rsid w:val="00F14810"/>
    <w:pPr>
      <w:ind w:left="720"/>
      <w:contextualSpacing/>
    </w:pPr>
  </w:style>
  <w:style w:type="character" w:styleId="IntenseEmphasis">
    <w:name w:val="Intense Emphasis"/>
    <w:basedOn w:val="DefaultParagraphFont"/>
    <w:uiPriority w:val="21"/>
    <w:qFormat/>
    <w:rsid w:val="00F14810"/>
    <w:rPr>
      <w:i/>
      <w:iCs/>
      <w:color w:val="0F4761" w:themeColor="accent1" w:themeShade="BF"/>
    </w:rPr>
  </w:style>
  <w:style w:type="paragraph" w:styleId="IntenseQuote">
    <w:name w:val="Intense Quote"/>
    <w:basedOn w:val="Normal"/>
    <w:next w:val="Normal"/>
    <w:link w:val="IntenseQuoteChar"/>
    <w:uiPriority w:val="30"/>
    <w:qFormat/>
    <w:rsid w:val="00F14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810"/>
    <w:rPr>
      <w:i/>
      <w:iCs/>
      <w:color w:val="0F4761" w:themeColor="accent1" w:themeShade="BF"/>
    </w:rPr>
  </w:style>
  <w:style w:type="character" w:styleId="IntenseReference">
    <w:name w:val="Intense Reference"/>
    <w:basedOn w:val="DefaultParagraphFont"/>
    <w:uiPriority w:val="32"/>
    <w:qFormat/>
    <w:rsid w:val="00F148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1065</Words>
  <Characters>6073</Characters>
  <Application>Microsoft Office Word</Application>
  <DocSecurity>0</DocSecurity>
  <Lines>50</Lines>
  <Paragraphs>14</Paragraphs>
  <ScaleCrop>false</ScaleCrop>
  <Company>University of Wales Trinity Saint David</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3</cp:revision>
  <dcterms:created xsi:type="dcterms:W3CDTF">2026-05-07T10:21:00Z</dcterms:created>
  <dcterms:modified xsi:type="dcterms:W3CDTF">2026-05-07T18:31:00Z</dcterms:modified>
</cp:coreProperties>
</file>