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FCFFDA6" w14:textId="325A7CDE" w:rsidR="004F3072" w:rsidRDefault="00E801BD">
      <w:r>
        <w:rPr>
          <w:noProof/>
        </w:rPr>
        <w:drawing>
          <wp:inline distT="0" distB="0" distL="0" distR="0" wp14:anchorId="28E7C8D5" wp14:editId="05FC1266">
            <wp:extent cx="2981325" cy="1188720"/>
            <wp:effectExtent l="0" t="0" r="9525" b="0"/>
            <wp:docPr id="40794074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2981325" cy="1188720"/>
                    </a:xfrm>
                    <a:prstGeom prst="rect">
                      <a:avLst/>
                    </a:prstGeom>
                    <a:noFill/>
                  </pic:spPr>
                </pic:pic>
              </a:graphicData>
            </a:graphic>
          </wp:inline>
        </w:drawing>
      </w:r>
    </w:p>
    <w:p w14:paraId="5F63B5AB" w14:textId="77777777" w:rsidR="00E801BD" w:rsidRDefault="00E801BD"/>
    <w:p w14:paraId="0A0002D3" w14:textId="77777777" w:rsidR="00E801BD" w:rsidRPr="00ED5295" w:rsidRDefault="00E801BD" w:rsidP="00E801BD">
      <w:pPr>
        <w:spacing w:before="212" w:after="160" w:line="278" w:lineRule="auto"/>
        <w:jc w:val="left"/>
        <w:rPr>
          <w:rFonts w:ascii="Arial" w:eastAsia="DengXian" w:hAnsi="Arial" w:cs="Arial"/>
          <w:color w:val="auto"/>
          <w:kern w:val="2"/>
          <w:szCs w:val="24"/>
          <w:lang w:val="en-GB" w:eastAsia="zh-CN"/>
          <w14:ligatures w14:val="standardContextual"/>
        </w:rPr>
      </w:pPr>
      <w:bookmarkStart w:id="0" w:name="_Hlk214356479"/>
      <w:r w:rsidRPr="00ED5295">
        <w:rPr>
          <w:rFonts w:ascii="Arial" w:eastAsia="DengXian" w:hAnsi="Arial" w:cs="Arial"/>
          <w:b/>
          <w:bCs/>
          <w:color w:val="auto"/>
          <w:kern w:val="2"/>
          <w:szCs w:val="24"/>
          <w:lang w:val="en-GB" w:eastAsia="zh-CN"/>
          <w14:ligatures w14:val="standardContextual"/>
        </w:rPr>
        <w:t xml:space="preserve">Module Name: </w:t>
      </w:r>
      <w:r w:rsidRPr="00ED5295">
        <w:rPr>
          <w:rFonts w:ascii="Arial" w:eastAsia="DengXian" w:hAnsi="Arial" w:cs="Arial"/>
          <w:color w:val="auto"/>
          <w:kern w:val="2"/>
          <w:szCs w:val="24"/>
          <w:lang w:val="en-GB" w:eastAsia="zh-CN"/>
          <w14:ligatures w14:val="standardContextual"/>
        </w:rPr>
        <w:t>Academic Skills in the Digital Era</w:t>
      </w:r>
    </w:p>
    <w:p w14:paraId="3D7904A3" w14:textId="77777777" w:rsidR="00E801BD" w:rsidRPr="00ED5295" w:rsidRDefault="00E801BD" w:rsidP="00E801BD">
      <w:pPr>
        <w:spacing w:before="212" w:after="160" w:line="278" w:lineRule="auto"/>
        <w:jc w:val="left"/>
        <w:rPr>
          <w:rFonts w:ascii="Arial" w:eastAsia="DengXian" w:hAnsi="Arial" w:cs="Arial"/>
          <w:b/>
          <w:bCs/>
          <w:color w:val="auto"/>
          <w:kern w:val="2"/>
          <w:szCs w:val="24"/>
          <w:lang w:val="en-GB" w:eastAsia="zh-CN"/>
          <w14:ligatures w14:val="standardContextual"/>
        </w:rPr>
      </w:pPr>
      <w:r w:rsidRPr="00ED5295">
        <w:rPr>
          <w:rFonts w:ascii="Arial" w:eastAsia="DengXian" w:hAnsi="Arial" w:cs="Arial"/>
          <w:b/>
          <w:bCs/>
          <w:color w:val="auto"/>
          <w:kern w:val="2"/>
          <w:szCs w:val="24"/>
          <w:lang w:val="en-GB" w:eastAsia="zh-CN"/>
          <w14:ligatures w14:val="standardContextual"/>
        </w:rPr>
        <w:t xml:space="preserve">Module Code:  </w:t>
      </w:r>
      <w:r w:rsidRPr="00ED5295">
        <w:rPr>
          <w:rFonts w:ascii="Arial" w:eastAsia="DengXian" w:hAnsi="Arial" w:cs="Arial"/>
          <w:color w:val="auto"/>
          <w:kern w:val="2"/>
          <w:szCs w:val="24"/>
          <w:lang w:val="en-GB" w:eastAsia="zh-CN"/>
          <w14:ligatures w14:val="standardContextual"/>
        </w:rPr>
        <w:t>BMSW4013</w:t>
      </w:r>
    </w:p>
    <w:p w14:paraId="66B3AC97" w14:textId="77777777" w:rsidR="00E801BD" w:rsidRPr="00ED5295" w:rsidRDefault="00E801BD" w:rsidP="00E801BD">
      <w:pPr>
        <w:spacing w:before="212" w:after="160" w:line="278" w:lineRule="auto"/>
        <w:jc w:val="left"/>
        <w:rPr>
          <w:rFonts w:ascii="Arial" w:eastAsia="DengXian" w:hAnsi="Arial" w:cs="Arial"/>
          <w:color w:val="auto"/>
          <w:kern w:val="2"/>
          <w:szCs w:val="24"/>
          <w:lang w:val="en-GB" w:eastAsia="zh-CN"/>
          <w14:ligatures w14:val="standardContextual"/>
        </w:rPr>
      </w:pPr>
      <w:r w:rsidRPr="00ED5295">
        <w:rPr>
          <w:rFonts w:ascii="Arial" w:eastAsia="DengXian" w:hAnsi="Arial" w:cs="Arial"/>
          <w:b/>
          <w:bCs/>
          <w:color w:val="auto"/>
          <w:kern w:val="2"/>
          <w:szCs w:val="24"/>
          <w:lang w:val="en-GB" w:eastAsia="zh-CN"/>
          <w14:ligatures w14:val="standardContextual"/>
        </w:rPr>
        <w:t xml:space="preserve">Assessment 1: </w:t>
      </w:r>
      <w:r w:rsidRPr="00ED5295">
        <w:rPr>
          <w:rFonts w:ascii="Arial" w:eastAsia="DengXian" w:hAnsi="Arial" w:cs="Arial"/>
          <w:color w:val="auto"/>
          <w:kern w:val="2"/>
          <w:szCs w:val="24"/>
          <w:lang w:val="en-GB" w:eastAsia="zh-CN"/>
          <w14:ligatures w14:val="standardContextual"/>
        </w:rPr>
        <w:t>E-Portfolio</w:t>
      </w:r>
    </w:p>
    <w:p w14:paraId="15F112B8" w14:textId="77777777" w:rsidR="00E801BD" w:rsidRPr="00ED5295" w:rsidRDefault="00E801BD" w:rsidP="00E801BD">
      <w:pPr>
        <w:spacing w:before="3" w:after="160" w:line="278" w:lineRule="auto"/>
        <w:jc w:val="left"/>
        <w:rPr>
          <w:rFonts w:ascii="Arial" w:eastAsia="DengXian" w:hAnsi="Arial" w:cs="Arial"/>
          <w:b/>
          <w:color w:val="auto"/>
          <w:kern w:val="2"/>
          <w:szCs w:val="24"/>
          <w:lang w:val="en-GB" w:eastAsia="zh-CN"/>
          <w14:ligatures w14:val="standardContextual"/>
        </w:rPr>
      </w:pPr>
      <w:r w:rsidRPr="00ED5295">
        <w:rPr>
          <w:rFonts w:ascii="Arial" w:eastAsia="DengXian" w:hAnsi="Arial" w:cs="Arial"/>
          <w:b/>
          <w:color w:val="auto"/>
          <w:kern w:val="2"/>
          <w:szCs w:val="24"/>
          <w:lang w:val="en-GB" w:eastAsia="zh-CN"/>
          <w14:ligatures w14:val="standardContextual"/>
        </w:rPr>
        <w:t xml:space="preserve">Student Name: </w:t>
      </w:r>
      <w:r w:rsidRPr="00ED5295">
        <w:rPr>
          <w:rFonts w:ascii="Arial" w:eastAsia="DengXian" w:hAnsi="Arial" w:cs="Arial"/>
          <w:color w:val="auto"/>
          <w:kern w:val="2"/>
          <w:szCs w:val="24"/>
          <w:lang w:val="en-GB" w:eastAsia="zh-CN"/>
          <w14:ligatures w14:val="standardContextual"/>
        </w:rPr>
        <w:t>Ali Ahmed Suliman</w:t>
      </w:r>
    </w:p>
    <w:p w14:paraId="5C67EBF7" w14:textId="77777777" w:rsidR="00E801BD" w:rsidRPr="00ED5295" w:rsidRDefault="00E801BD" w:rsidP="00E801BD">
      <w:pPr>
        <w:spacing w:before="3" w:after="160" w:line="278" w:lineRule="auto"/>
        <w:jc w:val="left"/>
        <w:rPr>
          <w:rFonts w:ascii="Arial" w:eastAsia="DengXian" w:hAnsi="Arial" w:cs="Arial"/>
          <w:b/>
          <w:color w:val="auto"/>
          <w:kern w:val="2"/>
          <w:szCs w:val="24"/>
          <w:lang w:val="en-GB" w:eastAsia="zh-CN"/>
          <w14:ligatures w14:val="standardContextual"/>
        </w:rPr>
      </w:pPr>
      <w:r w:rsidRPr="00ED5295">
        <w:rPr>
          <w:rFonts w:ascii="Arial" w:eastAsia="DengXian" w:hAnsi="Arial" w:cs="Arial"/>
          <w:b/>
          <w:color w:val="auto"/>
          <w:kern w:val="2"/>
          <w:szCs w:val="24"/>
          <w:lang w:val="en-GB" w:eastAsia="zh-CN"/>
          <w14:ligatures w14:val="standardContextual"/>
        </w:rPr>
        <w:t>Student Number:</w:t>
      </w:r>
      <w:r w:rsidRPr="00ED5295">
        <w:rPr>
          <w:rFonts w:ascii="Arial" w:eastAsia="DengXian" w:hAnsi="Arial" w:cs="Arial"/>
          <w:color w:val="auto"/>
          <w:kern w:val="2"/>
          <w:szCs w:val="24"/>
          <w:lang w:val="en-GB" w:eastAsia="zh-CN"/>
          <w14:ligatures w14:val="standardContextual"/>
        </w:rPr>
        <w:t>2326008</w:t>
      </w:r>
    </w:p>
    <w:p w14:paraId="19D45BBE" w14:textId="77777777" w:rsidR="00E801BD" w:rsidRDefault="00E801BD" w:rsidP="00E801BD">
      <w:pPr>
        <w:spacing w:after="160" w:line="278" w:lineRule="auto"/>
        <w:jc w:val="left"/>
        <w:rPr>
          <w:rFonts w:ascii="Arial" w:eastAsia="DengXian" w:hAnsi="Arial" w:cs="Arial"/>
          <w:bCs/>
          <w:color w:val="auto"/>
          <w:kern w:val="2"/>
          <w:szCs w:val="24"/>
          <w:lang w:val="en-GB" w:eastAsia="zh-CN"/>
          <w14:ligatures w14:val="standardContextual"/>
        </w:rPr>
      </w:pPr>
      <w:r w:rsidRPr="00ED5295">
        <w:rPr>
          <w:rFonts w:ascii="Arial" w:eastAsia="DengXian" w:hAnsi="Arial" w:cs="Arial"/>
          <w:b/>
          <w:color w:val="auto"/>
          <w:kern w:val="2"/>
          <w:szCs w:val="24"/>
          <w:lang w:val="en-GB" w:eastAsia="zh-CN"/>
          <w14:ligatures w14:val="standardContextual"/>
        </w:rPr>
        <w:t xml:space="preserve">Lecturer: </w:t>
      </w:r>
      <w:r w:rsidRPr="00ED5295">
        <w:rPr>
          <w:rFonts w:ascii="Arial" w:eastAsia="DengXian" w:hAnsi="Arial" w:cs="Arial"/>
          <w:b/>
          <w:bCs/>
          <w:color w:val="auto"/>
          <w:kern w:val="2"/>
          <w:szCs w:val="24"/>
          <w:lang w:val="en-GB" w:eastAsia="zh-CN"/>
          <w14:ligatures w14:val="standardContextual"/>
        </w:rPr>
        <w:t> </w:t>
      </w:r>
      <w:r w:rsidRPr="00ED5295">
        <w:rPr>
          <w:rFonts w:ascii="Arial" w:eastAsia="DengXian" w:hAnsi="Arial" w:cs="Arial"/>
          <w:color w:val="auto"/>
          <w:kern w:val="2"/>
          <w:szCs w:val="24"/>
          <w:lang w:val="en-GB" w:eastAsia="zh-CN"/>
          <w14:ligatures w14:val="standardContextual"/>
        </w:rPr>
        <w:t>Jaliya de Silva</w:t>
      </w:r>
      <w:r w:rsidRPr="00ED5295">
        <w:rPr>
          <w:rFonts w:ascii="Arial" w:eastAsia="DengXian" w:hAnsi="Arial" w:cs="Arial"/>
          <w:b/>
          <w:color w:val="auto"/>
          <w:kern w:val="2"/>
          <w:szCs w:val="24"/>
          <w:lang w:val="en-GB" w:eastAsia="zh-CN"/>
          <w14:ligatures w14:val="standardContextual"/>
        </w:rPr>
        <w:br/>
        <w:t xml:space="preserve">Deadline: </w:t>
      </w:r>
      <w:r w:rsidRPr="00ED5295">
        <w:rPr>
          <w:rFonts w:ascii="Arial" w:eastAsia="DengXian" w:hAnsi="Arial" w:cs="Arial"/>
          <w:bCs/>
          <w:color w:val="auto"/>
          <w:kern w:val="2"/>
          <w:szCs w:val="24"/>
          <w:lang w:val="en-GB" w:eastAsia="zh-CN"/>
          <w14:ligatures w14:val="standardContextual"/>
        </w:rPr>
        <w:t>Friday 21</w:t>
      </w:r>
      <w:r w:rsidRPr="00ED5295">
        <w:rPr>
          <w:rFonts w:ascii="Arial" w:eastAsia="DengXian" w:hAnsi="Arial" w:cs="Arial"/>
          <w:bCs/>
          <w:color w:val="auto"/>
          <w:kern w:val="2"/>
          <w:szCs w:val="24"/>
          <w:vertAlign w:val="superscript"/>
          <w:lang w:val="en-GB" w:eastAsia="zh-CN"/>
          <w14:ligatures w14:val="standardContextual"/>
        </w:rPr>
        <w:t>st</w:t>
      </w:r>
      <w:r w:rsidRPr="00ED5295">
        <w:rPr>
          <w:rFonts w:ascii="Arial" w:eastAsia="DengXian" w:hAnsi="Arial" w:cs="Arial"/>
          <w:bCs/>
          <w:color w:val="auto"/>
          <w:kern w:val="2"/>
          <w:szCs w:val="24"/>
          <w:lang w:val="en-GB" w:eastAsia="zh-CN"/>
          <w14:ligatures w14:val="standardContextual"/>
        </w:rPr>
        <w:t xml:space="preserve"> November 23:59PM</w:t>
      </w:r>
    </w:p>
    <w:p w14:paraId="661929BF" w14:textId="77777777" w:rsidR="00E801BD" w:rsidRDefault="00E801BD" w:rsidP="00E801BD">
      <w:pPr>
        <w:spacing w:after="160" w:line="278" w:lineRule="auto"/>
        <w:jc w:val="left"/>
        <w:rPr>
          <w:rFonts w:ascii="Arial" w:eastAsia="DengXian" w:hAnsi="Arial" w:cs="Arial"/>
          <w:bCs/>
          <w:color w:val="auto"/>
          <w:kern w:val="2"/>
          <w:szCs w:val="24"/>
          <w:lang w:val="en-GB" w:eastAsia="zh-CN"/>
          <w14:ligatures w14:val="standardContextual"/>
        </w:rPr>
      </w:pPr>
    </w:p>
    <w:p w14:paraId="54DBA3E5" w14:textId="77777777" w:rsidR="00E801BD" w:rsidRPr="00222D6B" w:rsidRDefault="00E801BD" w:rsidP="00E801BD">
      <w:pPr>
        <w:spacing w:after="160" w:line="276" w:lineRule="auto"/>
        <w:jc w:val="left"/>
        <w:rPr>
          <w:rFonts w:asciiTheme="minorBidi" w:eastAsia="Times New Roman" w:hAnsiTheme="minorBidi"/>
          <w:lang w:val="en-GB"/>
        </w:rPr>
      </w:pPr>
      <w:r w:rsidRPr="00222D6B">
        <w:rPr>
          <w:rFonts w:asciiTheme="minorBidi" w:eastAsia="Times New Roman" w:hAnsiTheme="minorBidi"/>
          <w:lang w:val="en-GB"/>
        </w:rPr>
        <w:t>AI Statement:</w:t>
      </w:r>
    </w:p>
    <w:p w14:paraId="092B6C4D" w14:textId="77777777" w:rsidR="00E801BD" w:rsidRPr="00222D6B" w:rsidRDefault="00E801BD" w:rsidP="00E801BD">
      <w:pPr>
        <w:spacing w:after="160" w:line="276" w:lineRule="auto"/>
        <w:jc w:val="left"/>
        <w:rPr>
          <w:rFonts w:asciiTheme="minorBidi" w:eastAsia="Times New Roman" w:hAnsiTheme="minorBidi"/>
          <w:lang w:val="en-GB"/>
        </w:rPr>
      </w:pPr>
    </w:p>
    <w:p w14:paraId="61E66CDC" w14:textId="77777777" w:rsidR="00E801BD" w:rsidRPr="00ED5295" w:rsidRDefault="00E801BD" w:rsidP="00E801BD">
      <w:pPr>
        <w:spacing w:before="212" w:after="160" w:line="278" w:lineRule="auto"/>
        <w:jc w:val="left"/>
        <w:rPr>
          <w:rFonts w:ascii="Arial" w:eastAsia="DengXian" w:hAnsi="Arial" w:cs="Arial"/>
          <w:color w:val="auto"/>
          <w:kern w:val="2"/>
          <w:szCs w:val="24"/>
          <w:lang w:val="en-GB" w:eastAsia="zh-CN"/>
          <w14:ligatures w14:val="standardContextual"/>
        </w:rPr>
      </w:pPr>
      <w:r w:rsidRPr="00ED5295">
        <w:rPr>
          <w:rFonts w:ascii="Arial" w:eastAsia="DengXian" w:hAnsi="Arial" w:cs="Arial"/>
          <w:b/>
          <w:bCs/>
          <w:color w:val="auto"/>
          <w:kern w:val="2"/>
          <w:szCs w:val="24"/>
          <w:lang w:val="en-GB" w:eastAsia="zh-CN"/>
          <w14:ligatures w14:val="standardContextual"/>
        </w:rPr>
        <w:t xml:space="preserve">Module Name: </w:t>
      </w:r>
      <w:r w:rsidRPr="00ED5295">
        <w:rPr>
          <w:rFonts w:ascii="Arial" w:eastAsia="DengXian" w:hAnsi="Arial" w:cs="Arial"/>
          <w:color w:val="auto"/>
          <w:kern w:val="2"/>
          <w:szCs w:val="24"/>
          <w:lang w:val="en-GB" w:eastAsia="zh-CN"/>
          <w14:ligatures w14:val="standardContextual"/>
        </w:rPr>
        <w:t>Academic Skills in the Digital Era</w:t>
      </w:r>
    </w:p>
    <w:p w14:paraId="5FEB182D" w14:textId="77777777" w:rsidR="00E801BD" w:rsidRPr="00ED5295" w:rsidRDefault="00E801BD" w:rsidP="00E801BD">
      <w:pPr>
        <w:spacing w:before="212" w:after="160" w:line="278" w:lineRule="auto"/>
        <w:jc w:val="left"/>
        <w:rPr>
          <w:rFonts w:ascii="Arial" w:eastAsia="DengXian" w:hAnsi="Arial" w:cs="Arial"/>
          <w:b/>
          <w:bCs/>
          <w:color w:val="auto"/>
          <w:kern w:val="2"/>
          <w:szCs w:val="24"/>
          <w:lang w:val="en-GB" w:eastAsia="zh-CN"/>
          <w14:ligatures w14:val="standardContextual"/>
        </w:rPr>
      </w:pPr>
      <w:r w:rsidRPr="00ED5295">
        <w:rPr>
          <w:rFonts w:ascii="Arial" w:eastAsia="DengXian" w:hAnsi="Arial" w:cs="Arial"/>
          <w:b/>
          <w:bCs/>
          <w:color w:val="auto"/>
          <w:kern w:val="2"/>
          <w:szCs w:val="24"/>
          <w:lang w:val="en-GB" w:eastAsia="zh-CN"/>
          <w14:ligatures w14:val="standardContextual"/>
        </w:rPr>
        <w:t xml:space="preserve">Module Code:  </w:t>
      </w:r>
      <w:r w:rsidRPr="00ED5295">
        <w:rPr>
          <w:rFonts w:ascii="Arial" w:eastAsia="DengXian" w:hAnsi="Arial" w:cs="Arial"/>
          <w:color w:val="auto"/>
          <w:kern w:val="2"/>
          <w:szCs w:val="24"/>
          <w:lang w:val="en-GB" w:eastAsia="zh-CN"/>
          <w14:ligatures w14:val="standardContextual"/>
        </w:rPr>
        <w:t>BMSW4013</w:t>
      </w:r>
    </w:p>
    <w:p w14:paraId="590B5189" w14:textId="77777777" w:rsidR="00E801BD" w:rsidRPr="00ED5295" w:rsidRDefault="00E801BD" w:rsidP="00E801BD">
      <w:pPr>
        <w:spacing w:before="212" w:after="160" w:line="278" w:lineRule="auto"/>
        <w:jc w:val="left"/>
        <w:rPr>
          <w:rFonts w:ascii="Arial" w:eastAsia="DengXian" w:hAnsi="Arial" w:cs="Arial"/>
          <w:color w:val="auto"/>
          <w:kern w:val="2"/>
          <w:szCs w:val="24"/>
          <w:lang w:val="en-GB" w:eastAsia="zh-CN"/>
          <w14:ligatures w14:val="standardContextual"/>
        </w:rPr>
      </w:pPr>
      <w:r w:rsidRPr="00ED5295">
        <w:rPr>
          <w:rFonts w:ascii="Arial" w:eastAsia="DengXian" w:hAnsi="Arial" w:cs="Arial"/>
          <w:b/>
          <w:bCs/>
          <w:color w:val="auto"/>
          <w:kern w:val="2"/>
          <w:szCs w:val="24"/>
          <w:lang w:val="en-GB" w:eastAsia="zh-CN"/>
          <w14:ligatures w14:val="standardContextual"/>
        </w:rPr>
        <w:t xml:space="preserve">Assessment 1: </w:t>
      </w:r>
      <w:r w:rsidRPr="00ED5295">
        <w:rPr>
          <w:rFonts w:ascii="Arial" w:eastAsia="DengXian" w:hAnsi="Arial" w:cs="Arial"/>
          <w:color w:val="auto"/>
          <w:kern w:val="2"/>
          <w:szCs w:val="24"/>
          <w:lang w:val="en-GB" w:eastAsia="zh-CN"/>
          <w14:ligatures w14:val="standardContextual"/>
        </w:rPr>
        <w:t>E-Portfolio</w:t>
      </w:r>
    </w:p>
    <w:p w14:paraId="2243D0C9" w14:textId="77777777" w:rsidR="00E801BD" w:rsidRPr="00ED5295" w:rsidRDefault="00E801BD" w:rsidP="00E801BD">
      <w:pPr>
        <w:spacing w:before="3" w:after="160" w:line="278" w:lineRule="auto"/>
        <w:jc w:val="left"/>
        <w:rPr>
          <w:rFonts w:ascii="Arial" w:eastAsia="DengXian" w:hAnsi="Arial" w:cs="Arial"/>
          <w:b/>
          <w:color w:val="auto"/>
          <w:kern w:val="2"/>
          <w:szCs w:val="24"/>
          <w:lang w:val="en-GB" w:eastAsia="zh-CN"/>
          <w14:ligatures w14:val="standardContextual"/>
        </w:rPr>
      </w:pPr>
      <w:r w:rsidRPr="00ED5295">
        <w:rPr>
          <w:rFonts w:ascii="Arial" w:eastAsia="DengXian" w:hAnsi="Arial" w:cs="Arial"/>
          <w:b/>
          <w:color w:val="auto"/>
          <w:kern w:val="2"/>
          <w:szCs w:val="24"/>
          <w:lang w:val="en-GB" w:eastAsia="zh-CN"/>
          <w14:ligatures w14:val="standardContextual"/>
        </w:rPr>
        <w:t xml:space="preserve">Student Name: </w:t>
      </w:r>
      <w:r w:rsidRPr="00ED5295">
        <w:rPr>
          <w:rFonts w:ascii="Arial" w:eastAsia="DengXian" w:hAnsi="Arial" w:cs="Arial"/>
          <w:color w:val="auto"/>
          <w:kern w:val="2"/>
          <w:szCs w:val="24"/>
          <w:lang w:val="en-GB" w:eastAsia="zh-CN"/>
          <w14:ligatures w14:val="standardContextual"/>
        </w:rPr>
        <w:t>Ali Ahmed Suliman</w:t>
      </w:r>
    </w:p>
    <w:p w14:paraId="1EAD6498" w14:textId="77777777" w:rsidR="00E801BD" w:rsidRPr="00ED5295" w:rsidRDefault="00E801BD" w:rsidP="00E801BD">
      <w:pPr>
        <w:spacing w:before="3" w:after="160" w:line="278" w:lineRule="auto"/>
        <w:jc w:val="left"/>
        <w:rPr>
          <w:rFonts w:ascii="Arial" w:eastAsia="DengXian" w:hAnsi="Arial" w:cs="Arial"/>
          <w:b/>
          <w:color w:val="auto"/>
          <w:kern w:val="2"/>
          <w:szCs w:val="24"/>
          <w:lang w:val="en-GB" w:eastAsia="zh-CN"/>
          <w14:ligatures w14:val="standardContextual"/>
        </w:rPr>
      </w:pPr>
      <w:r w:rsidRPr="00ED5295">
        <w:rPr>
          <w:rFonts w:ascii="Arial" w:eastAsia="DengXian" w:hAnsi="Arial" w:cs="Arial"/>
          <w:b/>
          <w:color w:val="auto"/>
          <w:kern w:val="2"/>
          <w:szCs w:val="24"/>
          <w:lang w:val="en-GB" w:eastAsia="zh-CN"/>
          <w14:ligatures w14:val="standardContextual"/>
        </w:rPr>
        <w:t>Student Number:</w:t>
      </w:r>
      <w:r w:rsidRPr="00ED5295">
        <w:rPr>
          <w:rFonts w:ascii="Arial" w:eastAsia="DengXian" w:hAnsi="Arial" w:cs="Arial"/>
          <w:color w:val="auto"/>
          <w:kern w:val="2"/>
          <w:szCs w:val="24"/>
          <w:lang w:val="en-GB" w:eastAsia="zh-CN"/>
          <w14:ligatures w14:val="standardContextual"/>
        </w:rPr>
        <w:t>2326008</w:t>
      </w:r>
    </w:p>
    <w:p w14:paraId="7CF8F02F" w14:textId="77777777" w:rsidR="00E801BD" w:rsidRPr="00ED5295" w:rsidRDefault="00E801BD" w:rsidP="00E801BD">
      <w:pPr>
        <w:spacing w:after="160" w:line="278" w:lineRule="auto"/>
        <w:jc w:val="left"/>
        <w:rPr>
          <w:rFonts w:ascii="Arial" w:eastAsia="DengXian" w:hAnsi="Arial" w:cs="Arial"/>
          <w:b/>
          <w:color w:val="auto"/>
          <w:kern w:val="2"/>
          <w:szCs w:val="24"/>
          <w:lang w:val="en-GB" w:eastAsia="zh-CN"/>
          <w14:ligatures w14:val="standardContextual"/>
        </w:rPr>
      </w:pPr>
      <w:r w:rsidRPr="00ED5295">
        <w:rPr>
          <w:rFonts w:ascii="Arial" w:eastAsia="DengXian" w:hAnsi="Arial" w:cs="Arial"/>
          <w:b/>
          <w:color w:val="auto"/>
          <w:kern w:val="2"/>
          <w:szCs w:val="24"/>
          <w:lang w:val="en-GB" w:eastAsia="zh-CN"/>
          <w14:ligatures w14:val="standardContextual"/>
        </w:rPr>
        <w:t xml:space="preserve">Lecturer: </w:t>
      </w:r>
      <w:r w:rsidRPr="00ED5295">
        <w:rPr>
          <w:rFonts w:ascii="Arial" w:eastAsia="DengXian" w:hAnsi="Arial" w:cs="Arial"/>
          <w:b/>
          <w:bCs/>
          <w:color w:val="auto"/>
          <w:kern w:val="2"/>
          <w:szCs w:val="24"/>
          <w:lang w:val="en-GB" w:eastAsia="zh-CN"/>
          <w14:ligatures w14:val="standardContextual"/>
        </w:rPr>
        <w:t> </w:t>
      </w:r>
      <w:r w:rsidRPr="00ED5295">
        <w:rPr>
          <w:rFonts w:ascii="Arial" w:eastAsia="DengXian" w:hAnsi="Arial" w:cs="Arial"/>
          <w:color w:val="auto"/>
          <w:kern w:val="2"/>
          <w:szCs w:val="24"/>
          <w:lang w:val="en-GB" w:eastAsia="zh-CN"/>
          <w14:ligatures w14:val="standardContextual"/>
        </w:rPr>
        <w:t>Jaliya de Silva</w:t>
      </w:r>
      <w:r w:rsidRPr="00ED5295">
        <w:rPr>
          <w:rFonts w:ascii="Arial" w:eastAsia="DengXian" w:hAnsi="Arial" w:cs="Arial"/>
          <w:b/>
          <w:color w:val="auto"/>
          <w:kern w:val="2"/>
          <w:szCs w:val="24"/>
          <w:lang w:val="en-GB" w:eastAsia="zh-CN"/>
          <w14:ligatures w14:val="standardContextual"/>
        </w:rPr>
        <w:br/>
        <w:t xml:space="preserve">Deadline: </w:t>
      </w:r>
      <w:r w:rsidRPr="00ED5295">
        <w:rPr>
          <w:rFonts w:ascii="Arial" w:eastAsia="DengXian" w:hAnsi="Arial" w:cs="Arial"/>
          <w:bCs/>
          <w:color w:val="auto"/>
          <w:kern w:val="2"/>
          <w:szCs w:val="24"/>
          <w:lang w:val="en-GB" w:eastAsia="zh-CN"/>
          <w14:ligatures w14:val="standardContextual"/>
        </w:rPr>
        <w:t>Friday 21</w:t>
      </w:r>
      <w:r w:rsidRPr="00ED5295">
        <w:rPr>
          <w:rFonts w:ascii="Arial" w:eastAsia="DengXian" w:hAnsi="Arial" w:cs="Arial"/>
          <w:bCs/>
          <w:color w:val="auto"/>
          <w:kern w:val="2"/>
          <w:szCs w:val="24"/>
          <w:vertAlign w:val="superscript"/>
          <w:lang w:val="en-GB" w:eastAsia="zh-CN"/>
          <w14:ligatures w14:val="standardContextual"/>
        </w:rPr>
        <w:t>st</w:t>
      </w:r>
      <w:r w:rsidRPr="00ED5295">
        <w:rPr>
          <w:rFonts w:ascii="Arial" w:eastAsia="DengXian" w:hAnsi="Arial" w:cs="Arial"/>
          <w:bCs/>
          <w:color w:val="auto"/>
          <w:kern w:val="2"/>
          <w:szCs w:val="24"/>
          <w:lang w:val="en-GB" w:eastAsia="zh-CN"/>
          <w14:ligatures w14:val="standardContextual"/>
        </w:rPr>
        <w:t xml:space="preserve"> November 23:59PM</w:t>
      </w:r>
    </w:p>
    <w:p w14:paraId="75233A86" w14:textId="77777777" w:rsidR="00E801BD" w:rsidRPr="00222D6B" w:rsidRDefault="00E801BD" w:rsidP="00E801BD">
      <w:pPr>
        <w:spacing w:after="160" w:line="276" w:lineRule="auto"/>
        <w:jc w:val="left"/>
        <w:rPr>
          <w:rFonts w:asciiTheme="minorBidi" w:eastAsia="Times New Roman" w:hAnsiTheme="minorBidi"/>
          <w:lang w:val="en-GB"/>
        </w:rPr>
      </w:pPr>
      <w:r w:rsidRPr="00222D6B">
        <w:rPr>
          <w:rFonts w:asciiTheme="minorBidi" w:eastAsia="Times New Roman" w:hAnsiTheme="minorBidi"/>
          <w:lang w:val="en-GB"/>
        </w:rPr>
        <w:t>Wordcount: 1</w:t>
      </w:r>
      <w:r>
        <w:rPr>
          <w:rFonts w:asciiTheme="minorBidi" w:eastAsia="Times New Roman" w:hAnsiTheme="minorBidi"/>
          <w:lang w:val="en-GB"/>
        </w:rPr>
        <w:t>466</w:t>
      </w:r>
      <w:r w:rsidRPr="00222D6B">
        <w:rPr>
          <w:rFonts w:asciiTheme="minorBidi" w:eastAsia="Times New Roman" w:hAnsiTheme="minorBidi"/>
          <w:lang w:val="en-GB"/>
        </w:rPr>
        <w:t xml:space="preserve"> words</w:t>
      </w:r>
    </w:p>
    <w:p w14:paraId="638925D5" w14:textId="77777777" w:rsidR="00E801BD" w:rsidRPr="00222D6B" w:rsidRDefault="00E801BD" w:rsidP="00E801BD">
      <w:pPr>
        <w:spacing w:after="160" w:line="276" w:lineRule="auto"/>
        <w:jc w:val="left"/>
        <w:rPr>
          <w:rFonts w:asciiTheme="minorBidi" w:eastAsia="Times New Roman" w:hAnsiTheme="minorBidi"/>
          <w:lang w:val="en-GB"/>
        </w:rPr>
      </w:pPr>
      <w:r w:rsidRPr="00222D6B">
        <w:rPr>
          <w:rFonts w:asciiTheme="minorBidi" w:eastAsia="Times New Roman" w:hAnsiTheme="minorBidi"/>
          <w:lang w:val="en-GB"/>
        </w:rPr>
        <w:t xml:space="preserve">AI Acknowledgement  </w:t>
      </w:r>
    </w:p>
    <w:p w14:paraId="1F7D3FA9" w14:textId="77777777" w:rsidR="00E801BD" w:rsidRPr="00222D6B" w:rsidRDefault="00E801BD" w:rsidP="00E801BD">
      <w:pPr>
        <w:spacing w:after="160" w:line="276" w:lineRule="auto"/>
        <w:jc w:val="left"/>
        <w:rPr>
          <w:rFonts w:asciiTheme="minorBidi" w:eastAsia="Times New Roman" w:hAnsiTheme="minorBidi"/>
          <w:lang w:val="en-GB"/>
        </w:rPr>
      </w:pPr>
      <w:r w:rsidRPr="00222D6B">
        <w:rPr>
          <w:rFonts w:asciiTheme="minorBidi" w:eastAsia="Times New Roman" w:hAnsiTheme="minorBidi"/>
          <w:lang w:val="en-GB"/>
        </w:rPr>
        <w:t xml:space="preserve">I confirm that I have not presented any AI generated materials as my own work. </w:t>
      </w:r>
    </w:p>
    <w:p w14:paraId="230003B9" w14:textId="77777777" w:rsidR="00E801BD" w:rsidRPr="00222D6B" w:rsidRDefault="00E801BD" w:rsidP="00E801BD">
      <w:pPr>
        <w:spacing w:after="160" w:line="276" w:lineRule="auto"/>
        <w:jc w:val="left"/>
        <w:rPr>
          <w:rFonts w:asciiTheme="minorBidi" w:eastAsia="Times New Roman" w:hAnsiTheme="minorBidi"/>
          <w:lang w:val="en-GB"/>
        </w:rPr>
      </w:pPr>
      <w:r w:rsidRPr="00222D6B">
        <w:rPr>
          <w:rFonts w:asciiTheme="minorBidi" w:eastAsia="Times New Roman" w:hAnsiTheme="minorBidi"/>
          <w:lang w:val="en-GB"/>
        </w:rPr>
        <w:t>I confirm that I have copies of my drafts, notes, and other resources I used, which I may be asked to provide in evidence.</w:t>
      </w:r>
    </w:p>
    <w:p w14:paraId="6B24E6C4" w14:textId="529B9511" w:rsidR="00E801BD" w:rsidRPr="00ED5295" w:rsidRDefault="00E801BD" w:rsidP="00E801BD">
      <w:pPr>
        <w:spacing w:after="160" w:line="278" w:lineRule="auto"/>
        <w:jc w:val="left"/>
        <w:rPr>
          <w:rFonts w:ascii="Arial" w:eastAsia="DengXian" w:hAnsi="Arial" w:cs="Arial"/>
          <w:b/>
          <w:color w:val="auto"/>
          <w:kern w:val="2"/>
          <w:szCs w:val="24"/>
          <w:lang w:val="en-GB" w:eastAsia="zh-CN"/>
          <w14:ligatures w14:val="standardContextual"/>
        </w:rPr>
      </w:pPr>
      <w:r w:rsidRPr="00222D6B">
        <w:rPr>
          <w:rFonts w:asciiTheme="minorBidi" w:eastAsia="Times New Roman" w:hAnsiTheme="minorBidi"/>
          <w:lang w:val="en-GB"/>
        </w:rPr>
        <w:t>I confirm that I have use a tool like Microsoft Editor, Bing Chat or specific elements of Grammarly, to check for grammar, spelling and readability.</w:t>
      </w:r>
    </w:p>
    <w:bookmarkEnd w:id="0"/>
    <w:p w14:paraId="3B2B5F9E" w14:textId="77777777" w:rsidR="00E801BD" w:rsidRDefault="00E801BD">
      <w:pPr>
        <w:rPr>
          <w:lang w:val="en-GB"/>
        </w:rPr>
      </w:pPr>
    </w:p>
    <w:p w14:paraId="63A86095" w14:textId="77777777" w:rsidR="00E801BD" w:rsidRDefault="00E801BD">
      <w:pPr>
        <w:rPr>
          <w:lang w:val="en-GB"/>
        </w:rPr>
      </w:pPr>
    </w:p>
    <w:p w14:paraId="3A5FDAC3" w14:textId="77777777" w:rsidR="00E801BD" w:rsidRDefault="00E801BD">
      <w:pPr>
        <w:rPr>
          <w:lang w:val="en-GB"/>
        </w:rPr>
      </w:pPr>
    </w:p>
    <w:sdt>
      <w:sdtPr>
        <w:rPr>
          <w:rFonts w:eastAsia="Times New Roman" w:cs="Times New Roman"/>
          <w:lang w:val="en-GB"/>
        </w:rPr>
        <w:id w:val="-1263377714"/>
        <w:docPartObj>
          <w:docPartGallery w:val="Table of Contents"/>
          <w:docPartUnique/>
        </w:docPartObj>
      </w:sdtPr>
      <w:sdtContent>
        <w:p w14:paraId="366EB656" w14:textId="77777777" w:rsidR="00E801BD" w:rsidRPr="007F2352" w:rsidRDefault="00E801BD" w:rsidP="00E801BD">
          <w:pPr>
            <w:spacing w:after="160" w:line="276" w:lineRule="auto"/>
            <w:jc w:val="left"/>
            <w:rPr>
              <w:rFonts w:eastAsia="Times New Roman" w:cs="Times New Roman"/>
              <w:b/>
              <w:bCs/>
              <w:color w:val="auto"/>
              <w:sz w:val="32"/>
              <w:szCs w:val="32"/>
              <w:lang w:val="en-GB"/>
            </w:rPr>
          </w:pPr>
          <w:r w:rsidRPr="007F2352">
            <w:rPr>
              <w:rFonts w:eastAsia="Times New Roman" w:cs="Times New Roman"/>
              <w:b/>
              <w:bCs/>
              <w:color w:val="auto"/>
              <w:sz w:val="32"/>
              <w:szCs w:val="32"/>
              <w:lang w:val="en-GB"/>
            </w:rPr>
            <w:t>Table of Contents</w:t>
          </w:r>
        </w:p>
        <w:p w14:paraId="5055C281" w14:textId="77777777" w:rsidR="00E801BD" w:rsidRDefault="00E801BD" w:rsidP="00E801BD">
          <w:pPr>
            <w:pStyle w:val="TOC1"/>
            <w:tabs>
              <w:tab w:val="right" w:leader="dot" w:pos="9016"/>
            </w:tabs>
            <w:rPr>
              <w:rFonts w:asciiTheme="minorHAnsi" w:hAnsiTheme="minorHAnsi"/>
              <w:noProof/>
              <w:color w:val="auto"/>
              <w:kern w:val="2"/>
              <w:szCs w:val="24"/>
              <w:lang w:val="en-IN" w:eastAsia="en-IN"/>
              <w14:ligatures w14:val="standardContextual"/>
            </w:rPr>
          </w:pPr>
          <w:r w:rsidRPr="007F2352">
            <w:rPr>
              <w:rFonts w:eastAsia="Times New Roman" w:cs="Times New Roman"/>
              <w:lang w:val="en-GB"/>
            </w:rPr>
            <w:fldChar w:fldCharType="begin"/>
          </w:r>
          <w:r w:rsidRPr="007F2352">
            <w:rPr>
              <w:rFonts w:eastAsia="Times New Roman" w:cs="Times New Roman"/>
              <w:lang w:val="en-GB"/>
            </w:rPr>
            <w:instrText xml:space="preserve"> TOC \o "1-3" \h \z \u </w:instrText>
          </w:r>
          <w:r w:rsidRPr="007F2352">
            <w:rPr>
              <w:rFonts w:eastAsia="Times New Roman" w:cs="Times New Roman"/>
              <w:lang w:val="en-GB"/>
            </w:rPr>
            <w:fldChar w:fldCharType="separate"/>
          </w:r>
          <w:hyperlink w:anchor="_Toc214296969" w:history="1">
            <w:r w:rsidRPr="00B3423D">
              <w:rPr>
                <w:rStyle w:val="Hyperlink"/>
                <w:rFonts w:eastAsia="Times New Roman"/>
                <w:noProof/>
                <w:lang w:val="en-GB"/>
              </w:rPr>
              <w:t>COMPONENT 1</w:t>
            </w:r>
            <w:r>
              <w:rPr>
                <w:noProof/>
                <w:webHidden/>
              </w:rPr>
              <w:tab/>
            </w:r>
            <w:r>
              <w:rPr>
                <w:noProof/>
                <w:webHidden/>
              </w:rPr>
              <w:fldChar w:fldCharType="begin"/>
            </w:r>
            <w:r>
              <w:rPr>
                <w:noProof/>
                <w:webHidden/>
              </w:rPr>
              <w:instrText xml:space="preserve"> PAGEREF _Toc214296969 \h </w:instrText>
            </w:r>
            <w:r>
              <w:rPr>
                <w:noProof/>
                <w:webHidden/>
              </w:rPr>
            </w:r>
            <w:r>
              <w:rPr>
                <w:noProof/>
                <w:webHidden/>
              </w:rPr>
              <w:fldChar w:fldCharType="separate"/>
            </w:r>
            <w:r>
              <w:rPr>
                <w:noProof/>
                <w:webHidden/>
              </w:rPr>
              <w:t>2</w:t>
            </w:r>
            <w:r>
              <w:rPr>
                <w:noProof/>
                <w:webHidden/>
              </w:rPr>
              <w:fldChar w:fldCharType="end"/>
            </w:r>
          </w:hyperlink>
        </w:p>
        <w:p w14:paraId="0513B0B9" w14:textId="77777777" w:rsidR="00E801BD" w:rsidRDefault="00E801BD" w:rsidP="00E801BD">
          <w:pPr>
            <w:pStyle w:val="TOC2"/>
            <w:tabs>
              <w:tab w:val="right" w:leader="dot" w:pos="9016"/>
            </w:tabs>
            <w:rPr>
              <w:rFonts w:asciiTheme="minorHAnsi" w:hAnsiTheme="minorHAnsi"/>
              <w:noProof/>
              <w:color w:val="auto"/>
              <w:kern w:val="2"/>
              <w:szCs w:val="24"/>
              <w:lang w:val="en-IN" w:eastAsia="en-IN"/>
              <w14:ligatures w14:val="standardContextual"/>
            </w:rPr>
          </w:pPr>
          <w:hyperlink w:anchor="_Toc214296970" w:history="1">
            <w:r w:rsidRPr="00B3423D">
              <w:rPr>
                <w:rStyle w:val="Hyperlink"/>
                <w:rFonts w:eastAsia="Times New Roman"/>
                <w:noProof/>
              </w:rPr>
              <w:t>Research &amp; Planning</w:t>
            </w:r>
            <w:r>
              <w:rPr>
                <w:noProof/>
                <w:webHidden/>
              </w:rPr>
              <w:tab/>
            </w:r>
            <w:r>
              <w:rPr>
                <w:noProof/>
                <w:webHidden/>
              </w:rPr>
              <w:fldChar w:fldCharType="begin"/>
            </w:r>
            <w:r>
              <w:rPr>
                <w:noProof/>
                <w:webHidden/>
              </w:rPr>
              <w:instrText xml:space="preserve"> PAGEREF _Toc214296970 \h </w:instrText>
            </w:r>
            <w:r>
              <w:rPr>
                <w:noProof/>
                <w:webHidden/>
              </w:rPr>
            </w:r>
            <w:r>
              <w:rPr>
                <w:noProof/>
                <w:webHidden/>
              </w:rPr>
              <w:fldChar w:fldCharType="separate"/>
            </w:r>
            <w:r>
              <w:rPr>
                <w:noProof/>
                <w:webHidden/>
              </w:rPr>
              <w:t>2</w:t>
            </w:r>
            <w:r>
              <w:rPr>
                <w:noProof/>
                <w:webHidden/>
              </w:rPr>
              <w:fldChar w:fldCharType="end"/>
            </w:r>
          </w:hyperlink>
        </w:p>
        <w:p w14:paraId="5F6F6539" w14:textId="77777777" w:rsidR="00E801BD" w:rsidRDefault="00E801BD" w:rsidP="00E801BD">
          <w:pPr>
            <w:pStyle w:val="TOC3"/>
            <w:tabs>
              <w:tab w:val="right" w:leader="dot" w:pos="9016"/>
            </w:tabs>
            <w:rPr>
              <w:rFonts w:asciiTheme="minorHAnsi" w:hAnsiTheme="minorHAnsi"/>
              <w:noProof/>
              <w:color w:val="auto"/>
              <w:kern w:val="2"/>
              <w:szCs w:val="24"/>
              <w:lang w:val="en-IN" w:eastAsia="en-IN"/>
              <w14:ligatures w14:val="standardContextual"/>
            </w:rPr>
          </w:pPr>
          <w:hyperlink w:anchor="_Toc214296971" w:history="1">
            <w:r w:rsidRPr="00B3423D">
              <w:rPr>
                <w:rStyle w:val="Hyperlink"/>
                <w:rFonts w:eastAsia="Times New Roman"/>
                <w:noProof/>
                <w:lang w:val="en-GB"/>
              </w:rPr>
              <w:t>Source Exploration</w:t>
            </w:r>
            <w:r>
              <w:rPr>
                <w:noProof/>
                <w:webHidden/>
              </w:rPr>
              <w:tab/>
            </w:r>
            <w:r>
              <w:rPr>
                <w:noProof/>
                <w:webHidden/>
              </w:rPr>
              <w:fldChar w:fldCharType="begin"/>
            </w:r>
            <w:r>
              <w:rPr>
                <w:noProof/>
                <w:webHidden/>
              </w:rPr>
              <w:instrText xml:space="preserve"> PAGEREF _Toc214296971 \h </w:instrText>
            </w:r>
            <w:r>
              <w:rPr>
                <w:noProof/>
                <w:webHidden/>
              </w:rPr>
            </w:r>
            <w:r>
              <w:rPr>
                <w:noProof/>
                <w:webHidden/>
              </w:rPr>
              <w:fldChar w:fldCharType="separate"/>
            </w:r>
            <w:r>
              <w:rPr>
                <w:noProof/>
                <w:webHidden/>
              </w:rPr>
              <w:t>2</w:t>
            </w:r>
            <w:r>
              <w:rPr>
                <w:noProof/>
                <w:webHidden/>
              </w:rPr>
              <w:fldChar w:fldCharType="end"/>
            </w:r>
          </w:hyperlink>
        </w:p>
        <w:p w14:paraId="4F8B2881" w14:textId="77777777" w:rsidR="00E801BD" w:rsidRDefault="00E801BD" w:rsidP="00E801BD">
          <w:pPr>
            <w:pStyle w:val="TOC3"/>
            <w:tabs>
              <w:tab w:val="right" w:leader="dot" w:pos="9016"/>
            </w:tabs>
            <w:rPr>
              <w:rFonts w:asciiTheme="minorHAnsi" w:hAnsiTheme="minorHAnsi"/>
              <w:noProof/>
              <w:color w:val="auto"/>
              <w:kern w:val="2"/>
              <w:szCs w:val="24"/>
              <w:lang w:val="en-IN" w:eastAsia="en-IN"/>
              <w14:ligatures w14:val="standardContextual"/>
            </w:rPr>
          </w:pPr>
          <w:hyperlink w:anchor="_Toc214296972" w:history="1">
            <w:r w:rsidRPr="00B3423D">
              <w:rPr>
                <w:rStyle w:val="Hyperlink"/>
                <w:rFonts w:eastAsia="Times New Roman"/>
                <w:noProof/>
                <w:lang w:val="en-GB"/>
              </w:rPr>
              <w:t>Student Challenge</w:t>
            </w:r>
            <w:r>
              <w:rPr>
                <w:noProof/>
                <w:webHidden/>
              </w:rPr>
              <w:tab/>
            </w:r>
            <w:r>
              <w:rPr>
                <w:noProof/>
                <w:webHidden/>
              </w:rPr>
              <w:fldChar w:fldCharType="begin"/>
            </w:r>
            <w:r>
              <w:rPr>
                <w:noProof/>
                <w:webHidden/>
              </w:rPr>
              <w:instrText xml:space="preserve"> PAGEREF _Toc214296972 \h </w:instrText>
            </w:r>
            <w:r>
              <w:rPr>
                <w:noProof/>
                <w:webHidden/>
              </w:rPr>
            </w:r>
            <w:r>
              <w:rPr>
                <w:noProof/>
                <w:webHidden/>
              </w:rPr>
              <w:fldChar w:fldCharType="separate"/>
            </w:r>
            <w:r>
              <w:rPr>
                <w:noProof/>
                <w:webHidden/>
              </w:rPr>
              <w:t>2</w:t>
            </w:r>
            <w:r>
              <w:rPr>
                <w:noProof/>
                <w:webHidden/>
              </w:rPr>
              <w:fldChar w:fldCharType="end"/>
            </w:r>
          </w:hyperlink>
        </w:p>
        <w:p w14:paraId="289DACD0" w14:textId="77777777" w:rsidR="00E801BD" w:rsidRDefault="00E801BD" w:rsidP="00E801BD">
          <w:pPr>
            <w:pStyle w:val="TOC2"/>
            <w:tabs>
              <w:tab w:val="right" w:leader="dot" w:pos="9016"/>
            </w:tabs>
            <w:rPr>
              <w:rFonts w:asciiTheme="minorHAnsi" w:hAnsiTheme="minorHAnsi"/>
              <w:noProof/>
              <w:color w:val="auto"/>
              <w:kern w:val="2"/>
              <w:szCs w:val="24"/>
              <w:lang w:val="en-IN" w:eastAsia="en-IN"/>
              <w14:ligatures w14:val="standardContextual"/>
            </w:rPr>
          </w:pPr>
          <w:hyperlink w:anchor="_Toc214296973" w:history="1">
            <w:r w:rsidRPr="00B3423D">
              <w:rPr>
                <w:rStyle w:val="Hyperlink"/>
                <w:rFonts w:eastAsia="Times New Roman"/>
                <w:noProof/>
              </w:rPr>
              <w:t>Important Opportunity for Students</w:t>
            </w:r>
            <w:r>
              <w:rPr>
                <w:noProof/>
                <w:webHidden/>
              </w:rPr>
              <w:tab/>
            </w:r>
            <w:r>
              <w:rPr>
                <w:noProof/>
                <w:webHidden/>
              </w:rPr>
              <w:fldChar w:fldCharType="begin"/>
            </w:r>
            <w:r>
              <w:rPr>
                <w:noProof/>
                <w:webHidden/>
              </w:rPr>
              <w:instrText xml:space="preserve"> PAGEREF _Toc214296973 \h </w:instrText>
            </w:r>
            <w:r>
              <w:rPr>
                <w:noProof/>
                <w:webHidden/>
              </w:rPr>
            </w:r>
            <w:r>
              <w:rPr>
                <w:noProof/>
                <w:webHidden/>
              </w:rPr>
              <w:fldChar w:fldCharType="separate"/>
            </w:r>
            <w:r>
              <w:rPr>
                <w:noProof/>
                <w:webHidden/>
              </w:rPr>
              <w:t>3</w:t>
            </w:r>
            <w:r>
              <w:rPr>
                <w:noProof/>
                <w:webHidden/>
              </w:rPr>
              <w:fldChar w:fldCharType="end"/>
            </w:r>
          </w:hyperlink>
        </w:p>
        <w:p w14:paraId="43FB7A22" w14:textId="77777777" w:rsidR="00E801BD" w:rsidRDefault="00E801BD" w:rsidP="00E801BD">
          <w:pPr>
            <w:pStyle w:val="TOC2"/>
            <w:tabs>
              <w:tab w:val="right" w:leader="dot" w:pos="9016"/>
            </w:tabs>
            <w:rPr>
              <w:rFonts w:asciiTheme="minorHAnsi" w:hAnsiTheme="minorHAnsi"/>
              <w:noProof/>
              <w:color w:val="auto"/>
              <w:kern w:val="2"/>
              <w:szCs w:val="24"/>
              <w:lang w:val="en-IN" w:eastAsia="en-IN"/>
              <w14:ligatures w14:val="standardContextual"/>
            </w:rPr>
          </w:pPr>
          <w:hyperlink w:anchor="_Toc214296974" w:history="1">
            <w:r w:rsidRPr="00B3423D">
              <w:rPr>
                <w:rStyle w:val="Hyperlink"/>
                <w:rFonts w:eastAsia="Times New Roman"/>
                <w:noProof/>
              </w:rPr>
              <w:t>Arranging your Report</w:t>
            </w:r>
            <w:r>
              <w:rPr>
                <w:noProof/>
                <w:webHidden/>
              </w:rPr>
              <w:tab/>
            </w:r>
            <w:r>
              <w:rPr>
                <w:noProof/>
                <w:webHidden/>
              </w:rPr>
              <w:fldChar w:fldCharType="begin"/>
            </w:r>
            <w:r>
              <w:rPr>
                <w:noProof/>
                <w:webHidden/>
              </w:rPr>
              <w:instrText xml:space="preserve"> PAGEREF _Toc214296974 \h </w:instrText>
            </w:r>
            <w:r>
              <w:rPr>
                <w:noProof/>
                <w:webHidden/>
              </w:rPr>
            </w:r>
            <w:r>
              <w:rPr>
                <w:noProof/>
                <w:webHidden/>
              </w:rPr>
              <w:fldChar w:fldCharType="separate"/>
            </w:r>
            <w:r>
              <w:rPr>
                <w:noProof/>
                <w:webHidden/>
              </w:rPr>
              <w:t>3</w:t>
            </w:r>
            <w:r>
              <w:rPr>
                <w:noProof/>
                <w:webHidden/>
              </w:rPr>
              <w:fldChar w:fldCharType="end"/>
            </w:r>
          </w:hyperlink>
        </w:p>
        <w:p w14:paraId="21894AA3" w14:textId="77777777" w:rsidR="00E801BD" w:rsidRDefault="00E801BD" w:rsidP="00E801BD">
          <w:pPr>
            <w:pStyle w:val="TOC1"/>
            <w:tabs>
              <w:tab w:val="right" w:leader="dot" w:pos="9016"/>
            </w:tabs>
            <w:rPr>
              <w:rFonts w:asciiTheme="minorHAnsi" w:hAnsiTheme="minorHAnsi"/>
              <w:noProof/>
              <w:color w:val="auto"/>
              <w:kern w:val="2"/>
              <w:szCs w:val="24"/>
              <w:lang w:val="en-IN" w:eastAsia="en-IN"/>
              <w14:ligatures w14:val="standardContextual"/>
            </w:rPr>
          </w:pPr>
          <w:hyperlink w:anchor="_Toc214296975" w:history="1">
            <w:r w:rsidRPr="00B3423D">
              <w:rPr>
                <w:rStyle w:val="Hyperlink"/>
                <w:rFonts w:eastAsia="Times New Roman"/>
                <w:noProof/>
                <w:lang w:val="en-GB"/>
              </w:rPr>
              <w:t>COMPONENT 2</w:t>
            </w:r>
            <w:r>
              <w:rPr>
                <w:noProof/>
                <w:webHidden/>
              </w:rPr>
              <w:tab/>
            </w:r>
            <w:r>
              <w:rPr>
                <w:noProof/>
                <w:webHidden/>
              </w:rPr>
              <w:fldChar w:fldCharType="begin"/>
            </w:r>
            <w:r>
              <w:rPr>
                <w:noProof/>
                <w:webHidden/>
              </w:rPr>
              <w:instrText xml:space="preserve"> PAGEREF _Toc214296975 \h </w:instrText>
            </w:r>
            <w:r>
              <w:rPr>
                <w:noProof/>
                <w:webHidden/>
              </w:rPr>
            </w:r>
            <w:r>
              <w:rPr>
                <w:noProof/>
                <w:webHidden/>
              </w:rPr>
              <w:fldChar w:fldCharType="separate"/>
            </w:r>
            <w:r>
              <w:rPr>
                <w:noProof/>
                <w:webHidden/>
              </w:rPr>
              <w:t>4</w:t>
            </w:r>
            <w:r>
              <w:rPr>
                <w:noProof/>
                <w:webHidden/>
              </w:rPr>
              <w:fldChar w:fldCharType="end"/>
            </w:r>
          </w:hyperlink>
        </w:p>
        <w:p w14:paraId="2B01125A" w14:textId="77777777" w:rsidR="00E801BD" w:rsidRDefault="00E801BD" w:rsidP="00E801BD">
          <w:pPr>
            <w:pStyle w:val="TOC2"/>
            <w:tabs>
              <w:tab w:val="right" w:leader="dot" w:pos="9016"/>
            </w:tabs>
            <w:rPr>
              <w:rFonts w:asciiTheme="minorHAnsi" w:hAnsiTheme="minorHAnsi"/>
              <w:noProof/>
              <w:color w:val="auto"/>
              <w:kern w:val="2"/>
              <w:szCs w:val="24"/>
              <w:lang w:val="en-IN" w:eastAsia="en-IN"/>
              <w14:ligatures w14:val="standardContextual"/>
            </w:rPr>
          </w:pPr>
          <w:hyperlink w:anchor="_Toc214296976" w:history="1">
            <w:r w:rsidRPr="00B3423D">
              <w:rPr>
                <w:rStyle w:val="Hyperlink"/>
                <w:rFonts w:eastAsia="Times New Roman"/>
                <w:noProof/>
              </w:rPr>
              <w:t>Introduction</w:t>
            </w:r>
            <w:r>
              <w:rPr>
                <w:noProof/>
                <w:webHidden/>
              </w:rPr>
              <w:tab/>
            </w:r>
            <w:r>
              <w:rPr>
                <w:noProof/>
                <w:webHidden/>
              </w:rPr>
              <w:fldChar w:fldCharType="begin"/>
            </w:r>
            <w:r>
              <w:rPr>
                <w:noProof/>
                <w:webHidden/>
              </w:rPr>
              <w:instrText xml:space="preserve"> PAGEREF _Toc214296976 \h </w:instrText>
            </w:r>
            <w:r>
              <w:rPr>
                <w:noProof/>
                <w:webHidden/>
              </w:rPr>
            </w:r>
            <w:r>
              <w:rPr>
                <w:noProof/>
                <w:webHidden/>
              </w:rPr>
              <w:fldChar w:fldCharType="separate"/>
            </w:r>
            <w:r>
              <w:rPr>
                <w:noProof/>
                <w:webHidden/>
              </w:rPr>
              <w:t>4</w:t>
            </w:r>
            <w:r>
              <w:rPr>
                <w:noProof/>
                <w:webHidden/>
              </w:rPr>
              <w:fldChar w:fldCharType="end"/>
            </w:r>
          </w:hyperlink>
        </w:p>
        <w:p w14:paraId="6329D6F1" w14:textId="77777777" w:rsidR="00E801BD" w:rsidRDefault="00E801BD" w:rsidP="00E801BD">
          <w:pPr>
            <w:pStyle w:val="TOC2"/>
            <w:tabs>
              <w:tab w:val="right" w:leader="dot" w:pos="9016"/>
            </w:tabs>
            <w:rPr>
              <w:rFonts w:asciiTheme="minorHAnsi" w:hAnsiTheme="minorHAnsi"/>
              <w:noProof/>
              <w:color w:val="auto"/>
              <w:kern w:val="2"/>
              <w:szCs w:val="24"/>
              <w:lang w:val="en-IN" w:eastAsia="en-IN"/>
              <w14:ligatures w14:val="standardContextual"/>
            </w:rPr>
          </w:pPr>
          <w:hyperlink w:anchor="_Toc214296977" w:history="1">
            <w:r w:rsidRPr="00B3423D">
              <w:rPr>
                <w:rStyle w:val="Hyperlink"/>
                <w:rFonts w:eastAsia="Times New Roman"/>
                <w:noProof/>
              </w:rPr>
              <w:t>Challenges Students Face</w:t>
            </w:r>
            <w:r>
              <w:rPr>
                <w:noProof/>
                <w:webHidden/>
              </w:rPr>
              <w:tab/>
            </w:r>
            <w:r>
              <w:rPr>
                <w:noProof/>
                <w:webHidden/>
              </w:rPr>
              <w:fldChar w:fldCharType="begin"/>
            </w:r>
            <w:r>
              <w:rPr>
                <w:noProof/>
                <w:webHidden/>
              </w:rPr>
              <w:instrText xml:space="preserve"> PAGEREF _Toc214296977 \h </w:instrText>
            </w:r>
            <w:r>
              <w:rPr>
                <w:noProof/>
                <w:webHidden/>
              </w:rPr>
            </w:r>
            <w:r>
              <w:rPr>
                <w:noProof/>
                <w:webHidden/>
              </w:rPr>
              <w:fldChar w:fldCharType="separate"/>
            </w:r>
            <w:r>
              <w:rPr>
                <w:noProof/>
                <w:webHidden/>
              </w:rPr>
              <w:t>4</w:t>
            </w:r>
            <w:r>
              <w:rPr>
                <w:noProof/>
                <w:webHidden/>
              </w:rPr>
              <w:fldChar w:fldCharType="end"/>
            </w:r>
          </w:hyperlink>
        </w:p>
        <w:p w14:paraId="5727C9FE" w14:textId="77777777" w:rsidR="00E801BD" w:rsidRDefault="00E801BD" w:rsidP="00E801BD">
          <w:pPr>
            <w:pStyle w:val="TOC2"/>
            <w:tabs>
              <w:tab w:val="right" w:leader="dot" w:pos="9016"/>
            </w:tabs>
            <w:rPr>
              <w:rFonts w:asciiTheme="minorHAnsi" w:hAnsiTheme="minorHAnsi"/>
              <w:noProof/>
              <w:color w:val="auto"/>
              <w:kern w:val="2"/>
              <w:szCs w:val="24"/>
              <w:lang w:val="en-IN" w:eastAsia="en-IN"/>
              <w14:ligatures w14:val="standardContextual"/>
            </w:rPr>
          </w:pPr>
          <w:hyperlink w:anchor="_Toc214296978" w:history="1">
            <w:r w:rsidRPr="00B3423D">
              <w:rPr>
                <w:rStyle w:val="Hyperlink"/>
                <w:rFonts w:eastAsia="Times New Roman"/>
                <w:noProof/>
              </w:rPr>
              <w:t>Opportunities that Digital Tools Present</w:t>
            </w:r>
            <w:r>
              <w:rPr>
                <w:noProof/>
                <w:webHidden/>
              </w:rPr>
              <w:tab/>
            </w:r>
            <w:r>
              <w:rPr>
                <w:noProof/>
                <w:webHidden/>
              </w:rPr>
              <w:fldChar w:fldCharType="begin"/>
            </w:r>
            <w:r>
              <w:rPr>
                <w:noProof/>
                <w:webHidden/>
              </w:rPr>
              <w:instrText xml:space="preserve"> PAGEREF _Toc214296978 \h </w:instrText>
            </w:r>
            <w:r>
              <w:rPr>
                <w:noProof/>
                <w:webHidden/>
              </w:rPr>
            </w:r>
            <w:r>
              <w:rPr>
                <w:noProof/>
                <w:webHidden/>
              </w:rPr>
              <w:fldChar w:fldCharType="separate"/>
            </w:r>
            <w:r>
              <w:rPr>
                <w:noProof/>
                <w:webHidden/>
              </w:rPr>
              <w:t>4</w:t>
            </w:r>
            <w:r>
              <w:rPr>
                <w:noProof/>
                <w:webHidden/>
              </w:rPr>
              <w:fldChar w:fldCharType="end"/>
            </w:r>
          </w:hyperlink>
        </w:p>
        <w:p w14:paraId="2C7D0B70" w14:textId="77777777" w:rsidR="00E801BD" w:rsidRDefault="00E801BD" w:rsidP="00E801BD">
          <w:pPr>
            <w:pStyle w:val="TOC2"/>
            <w:tabs>
              <w:tab w:val="right" w:leader="dot" w:pos="9016"/>
            </w:tabs>
            <w:rPr>
              <w:rFonts w:asciiTheme="minorHAnsi" w:hAnsiTheme="minorHAnsi"/>
              <w:noProof/>
              <w:color w:val="auto"/>
              <w:kern w:val="2"/>
              <w:szCs w:val="24"/>
              <w:lang w:val="en-IN" w:eastAsia="en-IN"/>
              <w14:ligatures w14:val="standardContextual"/>
            </w:rPr>
          </w:pPr>
          <w:hyperlink w:anchor="_Toc214296979" w:history="1">
            <w:r w:rsidRPr="00B3423D">
              <w:rPr>
                <w:rStyle w:val="Hyperlink"/>
                <w:rFonts w:eastAsia="Times New Roman"/>
                <w:noProof/>
              </w:rPr>
              <w:t>How Students Can Adapt</w:t>
            </w:r>
            <w:r>
              <w:rPr>
                <w:noProof/>
                <w:webHidden/>
              </w:rPr>
              <w:tab/>
            </w:r>
            <w:r>
              <w:rPr>
                <w:noProof/>
                <w:webHidden/>
              </w:rPr>
              <w:fldChar w:fldCharType="begin"/>
            </w:r>
            <w:r>
              <w:rPr>
                <w:noProof/>
                <w:webHidden/>
              </w:rPr>
              <w:instrText xml:space="preserve"> PAGEREF _Toc214296979 \h </w:instrText>
            </w:r>
            <w:r>
              <w:rPr>
                <w:noProof/>
                <w:webHidden/>
              </w:rPr>
            </w:r>
            <w:r>
              <w:rPr>
                <w:noProof/>
                <w:webHidden/>
              </w:rPr>
              <w:fldChar w:fldCharType="separate"/>
            </w:r>
            <w:r>
              <w:rPr>
                <w:noProof/>
                <w:webHidden/>
              </w:rPr>
              <w:t>5</w:t>
            </w:r>
            <w:r>
              <w:rPr>
                <w:noProof/>
                <w:webHidden/>
              </w:rPr>
              <w:fldChar w:fldCharType="end"/>
            </w:r>
          </w:hyperlink>
        </w:p>
        <w:p w14:paraId="542C8C52" w14:textId="77777777" w:rsidR="00E801BD" w:rsidRDefault="00E801BD" w:rsidP="00E801BD">
          <w:pPr>
            <w:pStyle w:val="TOC2"/>
            <w:tabs>
              <w:tab w:val="right" w:leader="dot" w:pos="9016"/>
            </w:tabs>
            <w:rPr>
              <w:rFonts w:asciiTheme="minorHAnsi" w:hAnsiTheme="minorHAnsi"/>
              <w:noProof/>
              <w:color w:val="auto"/>
              <w:kern w:val="2"/>
              <w:szCs w:val="24"/>
              <w:lang w:val="en-IN" w:eastAsia="en-IN"/>
              <w14:ligatures w14:val="standardContextual"/>
            </w:rPr>
          </w:pPr>
          <w:hyperlink w:anchor="_Toc214296980" w:history="1">
            <w:r w:rsidRPr="00B3423D">
              <w:rPr>
                <w:rStyle w:val="Hyperlink"/>
                <w:rFonts w:eastAsia="Times New Roman"/>
                <w:noProof/>
              </w:rPr>
              <w:t>Conclusion</w:t>
            </w:r>
            <w:r>
              <w:rPr>
                <w:noProof/>
                <w:webHidden/>
              </w:rPr>
              <w:tab/>
            </w:r>
            <w:r>
              <w:rPr>
                <w:noProof/>
                <w:webHidden/>
              </w:rPr>
              <w:fldChar w:fldCharType="begin"/>
            </w:r>
            <w:r>
              <w:rPr>
                <w:noProof/>
                <w:webHidden/>
              </w:rPr>
              <w:instrText xml:space="preserve"> PAGEREF _Toc214296980 \h </w:instrText>
            </w:r>
            <w:r>
              <w:rPr>
                <w:noProof/>
                <w:webHidden/>
              </w:rPr>
            </w:r>
            <w:r>
              <w:rPr>
                <w:noProof/>
                <w:webHidden/>
              </w:rPr>
              <w:fldChar w:fldCharType="separate"/>
            </w:r>
            <w:r>
              <w:rPr>
                <w:noProof/>
                <w:webHidden/>
              </w:rPr>
              <w:t>6</w:t>
            </w:r>
            <w:r>
              <w:rPr>
                <w:noProof/>
                <w:webHidden/>
              </w:rPr>
              <w:fldChar w:fldCharType="end"/>
            </w:r>
          </w:hyperlink>
        </w:p>
        <w:p w14:paraId="4C100E50" w14:textId="77777777" w:rsidR="00E801BD" w:rsidRDefault="00E801BD" w:rsidP="00E801BD">
          <w:pPr>
            <w:pStyle w:val="TOC1"/>
            <w:tabs>
              <w:tab w:val="right" w:leader="dot" w:pos="9016"/>
            </w:tabs>
            <w:rPr>
              <w:rFonts w:asciiTheme="minorHAnsi" w:hAnsiTheme="minorHAnsi"/>
              <w:noProof/>
              <w:color w:val="auto"/>
              <w:kern w:val="2"/>
              <w:szCs w:val="24"/>
              <w:lang w:val="en-IN" w:eastAsia="en-IN"/>
              <w14:ligatures w14:val="standardContextual"/>
            </w:rPr>
          </w:pPr>
          <w:hyperlink w:anchor="_Toc214296981" w:history="1">
            <w:r w:rsidRPr="00B3423D">
              <w:rPr>
                <w:rStyle w:val="Hyperlink"/>
                <w:rFonts w:eastAsia="Times New Roman"/>
                <w:noProof/>
                <w:lang w:val="en-GB"/>
              </w:rPr>
              <w:t>Reference</w:t>
            </w:r>
            <w:r>
              <w:rPr>
                <w:noProof/>
                <w:webHidden/>
              </w:rPr>
              <w:tab/>
            </w:r>
            <w:r>
              <w:rPr>
                <w:noProof/>
                <w:webHidden/>
              </w:rPr>
              <w:fldChar w:fldCharType="begin"/>
            </w:r>
            <w:r>
              <w:rPr>
                <w:noProof/>
                <w:webHidden/>
              </w:rPr>
              <w:instrText xml:space="preserve"> PAGEREF _Toc214296981 \h </w:instrText>
            </w:r>
            <w:r>
              <w:rPr>
                <w:noProof/>
                <w:webHidden/>
              </w:rPr>
            </w:r>
            <w:r>
              <w:rPr>
                <w:noProof/>
                <w:webHidden/>
              </w:rPr>
              <w:fldChar w:fldCharType="separate"/>
            </w:r>
            <w:r>
              <w:rPr>
                <w:noProof/>
                <w:webHidden/>
              </w:rPr>
              <w:t>7</w:t>
            </w:r>
            <w:r>
              <w:rPr>
                <w:noProof/>
                <w:webHidden/>
              </w:rPr>
              <w:fldChar w:fldCharType="end"/>
            </w:r>
          </w:hyperlink>
        </w:p>
        <w:p w14:paraId="1F01FBD1" w14:textId="77777777" w:rsidR="00E801BD" w:rsidRPr="007F2352" w:rsidRDefault="00E801BD" w:rsidP="00E801BD">
          <w:pPr>
            <w:rPr>
              <w:rFonts w:eastAsia="Times New Roman" w:cs="Times New Roman"/>
              <w:lang w:val="en-GB"/>
            </w:rPr>
          </w:pPr>
          <w:r w:rsidRPr="007F2352">
            <w:rPr>
              <w:rFonts w:eastAsia="Times New Roman" w:cs="Times New Roman"/>
              <w:lang w:val="en-GB"/>
            </w:rPr>
            <w:fldChar w:fldCharType="end"/>
          </w:r>
        </w:p>
      </w:sdtContent>
    </w:sdt>
    <w:p w14:paraId="2A2631DB" w14:textId="77777777" w:rsidR="00E801BD" w:rsidRPr="007F2352" w:rsidRDefault="00E801BD" w:rsidP="00E801BD">
      <w:pPr>
        <w:rPr>
          <w:rFonts w:eastAsia="Times New Roman" w:cs="Times New Roman"/>
          <w:lang w:val="en-GB"/>
        </w:rPr>
      </w:pPr>
      <w:r w:rsidRPr="007F2352">
        <w:rPr>
          <w:rFonts w:eastAsia="Times New Roman" w:cs="Times New Roman"/>
          <w:lang w:val="en-GB"/>
        </w:rPr>
        <w:br w:type="page"/>
      </w:r>
    </w:p>
    <w:p w14:paraId="360B1350" w14:textId="77777777" w:rsidR="00E801BD" w:rsidRPr="007F2352" w:rsidRDefault="00E801BD" w:rsidP="00E801BD">
      <w:pPr>
        <w:pStyle w:val="Heading1"/>
        <w:rPr>
          <w:rFonts w:eastAsia="Times New Roman"/>
          <w:lang w:val="en-GB"/>
        </w:rPr>
      </w:pPr>
      <w:bookmarkStart w:id="1" w:name="_Toc214296969"/>
      <w:r w:rsidRPr="007F2352">
        <w:rPr>
          <w:rFonts w:eastAsia="Times New Roman"/>
          <w:lang w:val="en-GB"/>
        </w:rPr>
        <w:lastRenderedPageBreak/>
        <w:t>COMPONENT 1</w:t>
      </w:r>
      <w:bookmarkEnd w:id="1"/>
    </w:p>
    <w:p w14:paraId="61F0B9DB" w14:textId="77777777" w:rsidR="00E801BD" w:rsidRPr="007F2352" w:rsidRDefault="00E801BD" w:rsidP="00E801BD">
      <w:pPr>
        <w:pStyle w:val="Heading2"/>
        <w:rPr>
          <w:rFonts w:eastAsia="Times New Roman"/>
        </w:rPr>
      </w:pPr>
      <w:bookmarkStart w:id="2" w:name="_Toc214096247"/>
      <w:bookmarkStart w:id="3" w:name="_Toc214296970"/>
      <w:r w:rsidRPr="007F2352">
        <w:rPr>
          <w:rFonts w:eastAsia="Times New Roman"/>
        </w:rPr>
        <w:t>Research &amp; Planning</w:t>
      </w:r>
      <w:bookmarkStart w:id="4" w:name="_Toc214096248"/>
      <w:bookmarkEnd w:id="2"/>
      <w:bookmarkEnd w:id="3"/>
    </w:p>
    <w:p w14:paraId="6B16DF92" w14:textId="77777777" w:rsidR="00E801BD" w:rsidRPr="007F2352" w:rsidRDefault="00E801BD" w:rsidP="00E801BD">
      <w:pPr>
        <w:pStyle w:val="Heading3"/>
        <w:rPr>
          <w:rFonts w:eastAsia="Times New Roman"/>
          <w:lang w:val="en-GB"/>
        </w:rPr>
      </w:pPr>
      <w:bookmarkStart w:id="5" w:name="_Toc214296971"/>
      <w:r w:rsidRPr="007F2352">
        <w:rPr>
          <w:rFonts w:eastAsia="Times New Roman"/>
          <w:lang w:val="en-GB"/>
        </w:rPr>
        <w:t>Source Exploration</w:t>
      </w:r>
      <w:bookmarkEnd w:id="4"/>
      <w:bookmarkEnd w:id="5"/>
      <w:r w:rsidRPr="007F2352">
        <w:rPr>
          <w:rFonts w:eastAsia="Times New Roman"/>
          <w:lang w:val="en-GB"/>
        </w:rPr>
        <w:t xml:space="preserve"> </w:t>
      </w:r>
    </w:p>
    <w:p w14:paraId="678BDC26" w14:textId="77777777" w:rsidR="00E801BD" w:rsidRPr="00ED5295" w:rsidRDefault="00E801BD" w:rsidP="00E801BD">
      <w:pPr>
        <w:rPr>
          <w:rFonts w:asciiTheme="minorBidi" w:eastAsia="Times New Roman" w:hAnsiTheme="minorBidi"/>
          <w:lang w:val="en-GB"/>
        </w:rPr>
      </w:pPr>
      <w:r w:rsidRPr="00ED5295">
        <w:rPr>
          <w:rFonts w:asciiTheme="minorBidi" w:eastAsia="Times New Roman" w:hAnsiTheme="minorBidi"/>
          <w:lang w:val="en-GB"/>
        </w:rPr>
        <w:t>A Panoramic View and published in the Journal of Educational Technology Systems, was regarded as one of the credible sources that discusses the impact of digital tools on student learning (Maity, Sahu and Sen, 2021). As a research study in the academic field of digital education, during the period the world transitioned to online learning in the face of COVID-19, this piece is exceptionally timely because it analyses the various opportunities as well as challenges that students undergo when they learn using technology. The primary conclusion of the article is that digital tools increase the level of access, flexibility, and personalised learning, but also create problems of digital fatigue, loss of self-control, and technological inequalities.</w:t>
      </w:r>
    </w:p>
    <w:p w14:paraId="7B897E3C" w14:textId="77777777" w:rsidR="00E801BD" w:rsidRPr="00ED5295" w:rsidRDefault="00E801BD" w:rsidP="00E801BD">
      <w:pPr>
        <w:rPr>
          <w:rFonts w:asciiTheme="minorBidi" w:eastAsia="Times New Roman" w:hAnsiTheme="minorBidi"/>
          <w:lang w:val="en-GB"/>
        </w:rPr>
      </w:pPr>
      <w:r w:rsidRPr="00ED5295">
        <w:rPr>
          <w:rFonts w:asciiTheme="minorBidi" w:eastAsia="Times New Roman" w:hAnsiTheme="minorBidi"/>
          <w:lang w:val="en-GB"/>
        </w:rPr>
        <w:t>This source has been chosen due to the balanced point of view, which is necessary to address the question given in the assignment. It can also pass the CRAAP test: it is up to date, pertinent to learning in the digital era, authored by an authoritative source, underpinned with solid research-grounded investigation, and has a definite aim to accomplish its goals to assess digital education. This source will reinforce my report since it will assist me in proving both aspects of the argument. As an illustration, I will use it to make arguments concerning digital flexibility and distraction, and overload issues. Generally, this source could be useful as it has a direct proportional relationship to the student experience in contemporary higher education.</w:t>
      </w:r>
    </w:p>
    <w:p w14:paraId="64BCBB3B" w14:textId="77777777" w:rsidR="00E801BD" w:rsidRPr="007F2352" w:rsidRDefault="00E801BD" w:rsidP="00E801BD">
      <w:pPr>
        <w:pStyle w:val="Heading3"/>
        <w:rPr>
          <w:rFonts w:eastAsia="Times New Roman"/>
          <w:lang w:val="en-GB"/>
        </w:rPr>
      </w:pPr>
      <w:bookmarkStart w:id="6" w:name="_Toc214096249"/>
      <w:bookmarkStart w:id="7" w:name="_Toc214296972"/>
      <w:r w:rsidRPr="007F2352">
        <w:rPr>
          <w:rFonts w:eastAsia="Times New Roman"/>
          <w:lang w:val="en-GB"/>
        </w:rPr>
        <w:t>Student Challenge</w:t>
      </w:r>
      <w:bookmarkEnd w:id="6"/>
      <w:bookmarkEnd w:id="7"/>
      <w:r w:rsidRPr="007F2352">
        <w:rPr>
          <w:rFonts w:eastAsia="Times New Roman"/>
          <w:lang w:val="en-GB"/>
        </w:rPr>
        <w:t xml:space="preserve"> </w:t>
      </w:r>
    </w:p>
    <w:p w14:paraId="3767B4F4" w14:textId="77777777" w:rsidR="00E801BD" w:rsidRPr="00ED5295" w:rsidRDefault="00E801BD" w:rsidP="00E801BD">
      <w:pPr>
        <w:rPr>
          <w:rFonts w:asciiTheme="minorBidi" w:eastAsia="Times New Roman" w:hAnsiTheme="minorBidi"/>
          <w:lang w:val="en-GB"/>
        </w:rPr>
      </w:pPr>
      <w:r w:rsidRPr="00ED5295">
        <w:rPr>
          <w:rFonts w:asciiTheme="minorBidi" w:eastAsia="Times New Roman" w:hAnsiTheme="minorBidi"/>
          <w:lang w:val="en-GB"/>
        </w:rPr>
        <w:t xml:space="preserve">One of the biggest problems students encounter with the gift of digital tools is the entanglement in distraction and loss of focus. The students usually find it difficult to focus during online education or self-studying as they have unlimited access to social media, notifications, and chances to multitask. Students who are learning online are more likely to be distracted, and their learning style tends to favour simultaneous academic work and other unrelated online tasks, which decreases the overall effectiveness of learning. In my personal experience, I have felt that working with a </w:t>
      </w:r>
      <w:r w:rsidRPr="00ED5295">
        <w:rPr>
          <w:rFonts w:asciiTheme="minorBidi" w:eastAsia="Times New Roman" w:hAnsiTheme="minorBidi"/>
          <w:lang w:val="en-GB"/>
        </w:rPr>
        <w:lastRenderedPageBreak/>
        <w:t>laptop is hard to focus on sometimes, as there are other entertainment sites and apps at a button.</w:t>
      </w:r>
    </w:p>
    <w:p w14:paraId="2095CB69" w14:textId="77777777" w:rsidR="00E801BD" w:rsidRPr="00ED5295" w:rsidRDefault="00E801BD" w:rsidP="00E801BD">
      <w:pPr>
        <w:rPr>
          <w:rFonts w:asciiTheme="minorBidi" w:eastAsia="Times New Roman" w:hAnsiTheme="minorBidi"/>
          <w:lang w:val="en-GB"/>
        </w:rPr>
      </w:pPr>
      <w:r w:rsidRPr="00ED5295">
        <w:rPr>
          <w:rFonts w:asciiTheme="minorBidi" w:eastAsia="Times New Roman" w:hAnsiTheme="minorBidi"/>
          <w:lang w:val="en-GB"/>
        </w:rPr>
        <w:t>This is a challenging issue since focus is key in learning; students may be misunderstood, they may lag, or they may also require more time to complete tasks without sustained attention. This interpretation of distracting being one of the most essential problems can make a step toward the enhancement of online discipline and enhanced time management skills.</w:t>
      </w:r>
    </w:p>
    <w:p w14:paraId="2DA93BA9" w14:textId="77777777" w:rsidR="00E801BD" w:rsidRPr="007F2352" w:rsidRDefault="00E801BD" w:rsidP="00E801BD">
      <w:pPr>
        <w:pStyle w:val="Heading2"/>
        <w:rPr>
          <w:rFonts w:eastAsia="Times New Roman"/>
        </w:rPr>
      </w:pPr>
      <w:bookmarkStart w:id="8" w:name="_Toc214096250"/>
      <w:bookmarkStart w:id="9" w:name="_Toc214296973"/>
      <w:r w:rsidRPr="007F2352">
        <w:rPr>
          <w:rFonts w:eastAsia="Times New Roman"/>
        </w:rPr>
        <w:t>Important Opportunity for Students</w:t>
      </w:r>
      <w:bookmarkEnd w:id="8"/>
      <w:bookmarkEnd w:id="9"/>
      <w:r w:rsidRPr="007F2352">
        <w:rPr>
          <w:rFonts w:eastAsia="Times New Roman"/>
        </w:rPr>
        <w:t xml:space="preserve"> </w:t>
      </w:r>
    </w:p>
    <w:p w14:paraId="506284EE" w14:textId="77777777" w:rsidR="00E801BD" w:rsidRPr="006C6CB7" w:rsidRDefault="00E801BD" w:rsidP="00E801BD">
      <w:pPr>
        <w:rPr>
          <w:rFonts w:asciiTheme="minorBidi" w:eastAsia="Times New Roman" w:hAnsiTheme="minorBidi"/>
          <w:lang w:val="en-GB"/>
        </w:rPr>
      </w:pPr>
      <w:r w:rsidRPr="006C6CB7">
        <w:rPr>
          <w:rFonts w:asciiTheme="minorBidi" w:eastAsia="Times New Roman" w:hAnsiTheme="minorBidi"/>
          <w:lang w:val="en-GB"/>
        </w:rPr>
        <w:t>One of the opportunities that digital tools provide is that it is possible to get access to information and learning resources immediately (</w:t>
      </w:r>
      <w:proofErr w:type="spellStart"/>
      <w:r w:rsidRPr="006C6CB7">
        <w:rPr>
          <w:rFonts w:asciiTheme="minorBidi" w:eastAsia="Times New Roman" w:hAnsiTheme="minorBidi"/>
          <w:lang w:val="en-GB"/>
        </w:rPr>
        <w:t>Alenezi</w:t>
      </w:r>
      <w:proofErr w:type="spellEnd"/>
      <w:r w:rsidRPr="006C6CB7">
        <w:rPr>
          <w:rFonts w:asciiTheme="minorBidi" w:eastAsia="Times New Roman" w:hAnsiTheme="minorBidi"/>
          <w:lang w:val="en-GB"/>
        </w:rPr>
        <w:t xml:space="preserve">, Wardat and </w:t>
      </w:r>
      <w:proofErr w:type="spellStart"/>
      <w:r w:rsidRPr="006C6CB7">
        <w:rPr>
          <w:rFonts w:asciiTheme="minorBidi" w:eastAsia="Times New Roman" w:hAnsiTheme="minorBidi"/>
          <w:lang w:val="en-GB"/>
        </w:rPr>
        <w:t>Akour</w:t>
      </w:r>
      <w:proofErr w:type="spellEnd"/>
      <w:r w:rsidRPr="006C6CB7">
        <w:rPr>
          <w:rFonts w:asciiTheme="minorBidi" w:eastAsia="Times New Roman" w:hAnsiTheme="minorBidi"/>
          <w:lang w:val="en-GB"/>
        </w:rPr>
        <w:t>, 2023). Online libraries, recorded lectures, video and educational videos, and AI-guided study aids provide the student with greater control over the location and time of learning. It states that digital technology makes learning flexible and personalised, and this means that students can revisit lessons, explore concepts at their own pace, and access knowledge across the globe.</w:t>
      </w:r>
    </w:p>
    <w:p w14:paraId="6E9283B0" w14:textId="77777777" w:rsidR="00E801BD" w:rsidRPr="006C6CB7" w:rsidRDefault="00E801BD" w:rsidP="00E801BD">
      <w:pPr>
        <w:rPr>
          <w:rFonts w:asciiTheme="minorBidi" w:eastAsia="Times New Roman" w:hAnsiTheme="minorBidi"/>
          <w:lang w:val="en-GB"/>
        </w:rPr>
      </w:pPr>
      <w:r w:rsidRPr="006C6CB7">
        <w:rPr>
          <w:rFonts w:asciiTheme="minorBidi" w:eastAsia="Times New Roman" w:hAnsiTheme="minorBidi"/>
          <w:lang w:val="en-GB"/>
        </w:rPr>
        <w:t>I see this opportunity as useful since it enhances greater independence and promotes more profound learning. To use the example, I can find explanations or tutorials fast or read scholarly articles when I have issues with a concept. This eliminates numerous obstacles that are posed by the traditional learning setting. All in all, immediate access to information can also assist students in being more active and self-directed (Jeong, 2022).</w:t>
      </w:r>
    </w:p>
    <w:p w14:paraId="05D2DFFE" w14:textId="77777777" w:rsidR="00E801BD" w:rsidRPr="007F2352" w:rsidRDefault="00E801BD" w:rsidP="00E801BD">
      <w:pPr>
        <w:pStyle w:val="Heading2"/>
        <w:rPr>
          <w:rFonts w:eastAsia="Times New Roman"/>
        </w:rPr>
      </w:pPr>
      <w:bookmarkStart w:id="10" w:name="_Toc214096251"/>
      <w:bookmarkStart w:id="11" w:name="_Toc214296974"/>
      <w:r w:rsidRPr="007F2352">
        <w:rPr>
          <w:rFonts w:eastAsia="Times New Roman"/>
        </w:rPr>
        <w:t>Arranging your Report</w:t>
      </w:r>
      <w:bookmarkEnd w:id="10"/>
      <w:bookmarkEnd w:id="11"/>
      <w:r w:rsidRPr="007F2352">
        <w:rPr>
          <w:rFonts w:eastAsia="Times New Roman"/>
        </w:rPr>
        <w:t xml:space="preserve"> </w:t>
      </w:r>
    </w:p>
    <w:p w14:paraId="05E7B9DE" w14:textId="77777777" w:rsidR="00E801BD" w:rsidRPr="006C6CB7" w:rsidRDefault="00E801BD" w:rsidP="00E801BD">
      <w:pPr>
        <w:rPr>
          <w:rFonts w:asciiTheme="minorBidi" w:eastAsia="Times New Roman" w:hAnsiTheme="minorBidi"/>
          <w:lang w:val="en-GB"/>
        </w:rPr>
      </w:pPr>
      <w:r w:rsidRPr="006C6CB7">
        <w:rPr>
          <w:rFonts w:asciiTheme="minorBidi" w:eastAsia="Times New Roman" w:hAnsiTheme="minorBidi"/>
          <w:lang w:val="en-GB"/>
        </w:rPr>
        <w:t>In the case of the report, I will consider the issues and the opportunities equally, as these are vital elements to analyse how students can fit in the digital age. I have already considered using examples of online libraries, AI tools, distractions in digital form, and time-management applications.</w:t>
      </w:r>
    </w:p>
    <w:p w14:paraId="25D21BAB" w14:textId="77777777" w:rsidR="00E801BD" w:rsidRPr="006C6CB7" w:rsidRDefault="00E801BD" w:rsidP="00E801BD">
      <w:pPr>
        <w:rPr>
          <w:rFonts w:asciiTheme="minorBidi" w:eastAsia="Times New Roman" w:hAnsiTheme="minorBidi"/>
          <w:lang w:val="en-GB"/>
        </w:rPr>
      </w:pPr>
      <w:r w:rsidRPr="006C6CB7">
        <w:rPr>
          <w:rFonts w:asciiTheme="minorBidi" w:eastAsia="Times New Roman" w:hAnsiTheme="minorBidi"/>
          <w:lang w:val="en-GB"/>
        </w:rPr>
        <w:t>I will have the following structure: Introduction - Challenges - Opportunities - Adaptation Strategies - Conclusion.</w:t>
      </w:r>
    </w:p>
    <w:p w14:paraId="087C346F" w14:textId="77777777" w:rsidR="00E801BD" w:rsidRPr="007F2352" w:rsidRDefault="00E801BD" w:rsidP="00E801BD">
      <w:pPr>
        <w:rPr>
          <w:rFonts w:eastAsia="Times New Roman" w:cs="Times New Roman"/>
          <w:lang w:val="en-GB"/>
        </w:rPr>
      </w:pPr>
      <w:r w:rsidRPr="007F2352">
        <w:rPr>
          <w:rFonts w:eastAsia="Times New Roman" w:cs="Times New Roman"/>
          <w:lang w:val="en-GB"/>
        </w:rPr>
        <w:br w:type="page"/>
      </w:r>
    </w:p>
    <w:p w14:paraId="1FF43A7A" w14:textId="77777777" w:rsidR="00E801BD" w:rsidRPr="007F2352" w:rsidRDefault="00E801BD" w:rsidP="00E801BD">
      <w:pPr>
        <w:pStyle w:val="Heading1"/>
        <w:rPr>
          <w:rFonts w:eastAsia="Times New Roman"/>
          <w:lang w:val="en-GB"/>
        </w:rPr>
      </w:pPr>
      <w:bookmarkStart w:id="12" w:name="_Toc214096252"/>
      <w:bookmarkStart w:id="13" w:name="_Toc214296975"/>
      <w:r w:rsidRPr="007F2352">
        <w:rPr>
          <w:rFonts w:eastAsia="Times New Roman"/>
          <w:lang w:val="en-GB"/>
        </w:rPr>
        <w:lastRenderedPageBreak/>
        <w:t>COMPONENT 2</w:t>
      </w:r>
      <w:bookmarkEnd w:id="12"/>
      <w:bookmarkEnd w:id="13"/>
      <w:r w:rsidRPr="007F2352">
        <w:rPr>
          <w:rFonts w:eastAsia="Times New Roman"/>
          <w:lang w:val="en-GB"/>
        </w:rPr>
        <w:t xml:space="preserve"> </w:t>
      </w:r>
    </w:p>
    <w:p w14:paraId="77741DFA" w14:textId="77777777" w:rsidR="00E801BD" w:rsidRPr="007F2352" w:rsidRDefault="00E801BD" w:rsidP="00E801BD">
      <w:pPr>
        <w:pStyle w:val="Heading2"/>
        <w:rPr>
          <w:rFonts w:eastAsia="Times New Roman"/>
        </w:rPr>
      </w:pPr>
      <w:bookmarkStart w:id="14" w:name="_Toc214096253"/>
      <w:bookmarkStart w:id="15" w:name="_Toc214296976"/>
      <w:r w:rsidRPr="007F2352">
        <w:rPr>
          <w:rFonts w:eastAsia="Times New Roman"/>
        </w:rPr>
        <w:t>Introduction</w:t>
      </w:r>
      <w:bookmarkEnd w:id="14"/>
      <w:bookmarkEnd w:id="15"/>
      <w:r w:rsidRPr="007F2352">
        <w:rPr>
          <w:rFonts w:eastAsia="Times New Roman"/>
        </w:rPr>
        <w:t xml:space="preserve"> </w:t>
      </w:r>
    </w:p>
    <w:p w14:paraId="3CAF00D9" w14:textId="77777777" w:rsidR="00E801BD" w:rsidRPr="006C6CB7" w:rsidRDefault="00E801BD" w:rsidP="00E801BD">
      <w:pPr>
        <w:rPr>
          <w:rFonts w:asciiTheme="minorBidi" w:eastAsia="Times New Roman" w:hAnsiTheme="minorBidi"/>
          <w:lang w:val="en-GB"/>
        </w:rPr>
      </w:pPr>
      <w:r w:rsidRPr="006C6CB7">
        <w:rPr>
          <w:rFonts w:asciiTheme="minorBidi" w:eastAsia="Times New Roman" w:hAnsiTheme="minorBidi"/>
          <w:lang w:val="en-GB"/>
        </w:rPr>
        <w:t>The age of the digital era has changed the way students learn, communicate, and get information. The modern learning process depends on an extensive variety of digital tools, online libraries, LMS, collaborative tools, and AI applications (Kadam et al., 2025). Though these tools provide new possibilities to be flexible, more accessible, and to learn individually, certain issues also arise and put pressure on the academic performance of students in a negative way. There is growing digital distraction, information overload, as well as a deficiency of digital discipline.</w:t>
      </w:r>
    </w:p>
    <w:p w14:paraId="20C05695" w14:textId="77777777" w:rsidR="00E801BD" w:rsidRPr="006C6CB7" w:rsidRDefault="00E801BD" w:rsidP="00E801BD">
      <w:pPr>
        <w:rPr>
          <w:rFonts w:asciiTheme="minorBidi" w:eastAsia="Times New Roman" w:hAnsiTheme="minorBidi"/>
          <w:lang w:val="en-GB"/>
        </w:rPr>
      </w:pPr>
      <w:r w:rsidRPr="006C6CB7">
        <w:rPr>
          <w:rFonts w:asciiTheme="minorBidi" w:eastAsia="Times New Roman" w:hAnsiTheme="minorBidi"/>
          <w:lang w:val="en-GB"/>
        </w:rPr>
        <w:t>Students must be aware of the advantages as well as the obstacles of digital learning to succeed (</w:t>
      </w:r>
      <w:proofErr w:type="spellStart"/>
      <w:r w:rsidRPr="006C6CB7">
        <w:rPr>
          <w:rFonts w:asciiTheme="minorBidi" w:eastAsia="Times New Roman" w:hAnsiTheme="minorBidi"/>
          <w:lang w:val="en-GB"/>
        </w:rPr>
        <w:t>Curelaru</w:t>
      </w:r>
      <w:proofErr w:type="spellEnd"/>
      <w:r w:rsidRPr="006C6CB7">
        <w:rPr>
          <w:rFonts w:asciiTheme="minorBidi" w:eastAsia="Times New Roman" w:hAnsiTheme="minorBidi"/>
          <w:lang w:val="en-GB"/>
        </w:rPr>
        <w:t xml:space="preserve">, </w:t>
      </w:r>
      <w:proofErr w:type="spellStart"/>
      <w:r w:rsidRPr="006C6CB7">
        <w:rPr>
          <w:rFonts w:asciiTheme="minorBidi" w:eastAsia="Times New Roman" w:hAnsiTheme="minorBidi"/>
          <w:lang w:val="en-GB"/>
        </w:rPr>
        <w:t>Curelaru</w:t>
      </w:r>
      <w:proofErr w:type="spellEnd"/>
      <w:r w:rsidRPr="006C6CB7">
        <w:rPr>
          <w:rFonts w:asciiTheme="minorBidi" w:eastAsia="Times New Roman" w:hAnsiTheme="minorBidi"/>
          <w:lang w:val="en-GB"/>
        </w:rPr>
        <w:t xml:space="preserve"> and Cristea, 2022). This report examines these two big challenges and two great opportunities, then gives practical advice on how to help the students fit and be successful in a technology-driven academic world.</w:t>
      </w:r>
    </w:p>
    <w:p w14:paraId="0DC64C20" w14:textId="77777777" w:rsidR="00E801BD" w:rsidRPr="007F2352" w:rsidRDefault="00E801BD" w:rsidP="00E801BD">
      <w:pPr>
        <w:pStyle w:val="Heading2"/>
        <w:rPr>
          <w:rFonts w:eastAsia="Times New Roman"/>
        </w:rPr>
      </w:pPr>
      <w:bookmarkStart w:id="16" w:name="_Toc214096254"/>
      <w:bookmarkStart w:id="17" w:name="_Toc214296977"/>
      <w:r w:rsidRPr="007F2352">
        <w:rPr>
          <w:rFonts w:eastAsia="Times New Roman"/>
        </w:rPr>
        <w:t>Challenges Students Face</w:t>
      </w:r>
      <w:bookmarkEnd w:id="16"/>
      <w:bookmarkEnd w:id="17"/>
      <w:r w:rsidRPr="007F2352">
        <w:rPr>
          <w:rFonts w:eastAsia="Times New Roman"/>
        </w:rPr>
        <w:t xml:space="preserve"> </w:t>
      </w:r>
    </w:p>
    <w:p w14:paraId="0B6331BC" w14:textId="77777777" w:rsidR="00E801BD" w:rsidRPr="006C6CB7" w:rsidRDefault="00E801BD" w:rsidP="00E801BD">
      <w:pPr>
        <w:rPr>
          <w:rFonts w:asciiTheme="minorBidi" w:eastAsia="Times New Roman" w:hAnsiTheme="minorBidi"/>
          <w:lang w:val="en-GB"/>
        </w:rPr>
      </w:pPr>
      <w:r w:rsidRPr="006C6CB7">
        <w:rPr>
          <w:rFonts w:asciiTheme="minorBidi" w:eastAsia="Times New Roman" w:hAnsiTheme="minorBidi"/>
          <w:lang w:val="en-GB"/>
        </w:rPr>
        <w:t>An important problem with the digital age is distraction. Students constantly receive notifications about it, social media, and entertainment websites, and it is often hard to stay focused when learning on online platforms that do not promote concentration of attention, as students tend to return and divert between educational activities and irrelevant tasks on the Internet. This makes them less productive, and they study more and less comprehensively. Experience shows that it is easy to get distracted when using a laptop to study and find it attractive to switch on an application or even open some non-academic material.</w:t>
      </w:r>
    </w:p>
    <w:p w14:paraId="77779F0F" w14:textId="77777777" w:rsidR="00E801BD" w:rsidRPr="006C6CB7" w:rsidRDefault="00E801BD" w:rsidP="00E801BD">
      <w:pPr>
        <w:rPr>
          <w:rFonts w:asciiTheme="minorBidi" w:eastAsia="Times New Roman" w:hAnsiTheme="minorBidi"/>
          <w:lang w:val="en-GB"/>
        </w:rPr>
      </w:pPr>
      <w:r w:rsidRPr="006C6CB7">
        <w:rPr>
          <w:rFonts w:asciiTheme="minorBidi" w:eastAsia="Times New Roman" w:hAnsiTheme="minorBidi"/>
          <w:lang w:val="en-GB"/>
        </w:rPr>
        <w:t>The other troublesome issue is digital fatigue (Krishna and Rajan, 2025). The stress due to the excessive screen time, lack of concentration and eye strain could be caused by online classes, online reading and recorded lectures. According to recent studies, prolonged digital interaction may have an impact on mental health and might decrease motivation. The challenges are important since they affect the quality of learning, as well as academic success (Mulaudzi, 2023).</w:t>
      </w:r>
    </w:p>
    <w:p w14:paraId="431DF145" w14:textId="77777777" w:rsidR="00E801BD" w:rsidRPr="007F2352" w:rsidRDefault="00E801BD" w:rsidP="00E801BD">
      <w:pPr>
        <w:pStyle w:val="Heading2"/>
        <w:rPr>
          <w:rFonts w:eastAsia="Times New Roman"/>
        </w:rPr>
      </w:pPr>
      <w:bookmarkStart w:id="18" w:name="_Toc214096255"/>
      <w:bookmarkStart w:id="19" w:name="_Toc214296978"/>
      <w:r w:rsidRPr="007F2352">
        <w:rPr>
          <w:rFonts w:eastAsia="Times New Roman"/>
        </w:rPr>
        <w:lastRenderedPageBreak/>
        <w:t>Opportunities that Digital Tools Present</w:t>
      </w:r>
      <w:bookmarkEnd w:id="18"/>
      <w:bookmarkEnd w:id="19"/>
      <w:r w:rsidRPr="007F2352">
        <w:rPr>
          <w:rFonts w:eastAsia="Times New Roman"/>
        </w:rPr>
        <w:t xml:space="preserve"> </w:t>
      </w:r>
    </w:p>
    <w:p w14:paraId="6EBDB06A" w14:textId="77777777" w:rsidR="00E801BD" w:rsidRPr="006C6CB7" w:rsidRDefault="00E801BD" w:rsidP="00E801BD">
      <w:pPr>
        <w:rPr>
          <w:rFonts w:asciiTheme="minorBidi" w:eastAsia="Times New Roman" w:hAnsiTheme="minorBidi"/>
          <w:lang w:val="en-GB"/>
        </w:rPr>
      </w:pPr>
      <w:r w:rsidRPr="006C6CB7">
        <w:rPr>
          <w:rFonts w:asciiTheme="minorBidi" w:eastAsia="Times New Roman" w:hAnsiTheme="minorBidi"/>
          <w:lang w:val="en-GB"/>
        </w:rPr>
        <w:t>Nevertheless, students also have great opportunities with the help of digital tools despite these challenges. The availability of real-time information is one of the opportunities. Students can research more than ever before using online libraries, academic databases, and digital articles, which enables them to do research more efficiently (</w:t>
      </w:r>
      <w:proofErr w:type="spellStart"/>
      <w:r w:rsidRPr="006C6CB7">
        <w:rPr>
          <w:rFonts w:asciiTheme="minorBidi" w:eastAsia="Times New Roman" w:hAnsiTheme="minorBidi"/>
          <w:lang w:val="en-GB"/>
        </w:rPr>
        <w:t>Adenariwo</w:t>
      </w:r>
      <w:proofErr w:type="spellEnd"/>
      <w:r w:rsidRPr="006C6CB7">
        <w:rPr>
          <w:rFonts w:asciiTheme="minorBidi" w:eastAsia="Times New Roman" w:hAnsiTheme="minorBidi"/>
          <w:lang w:val="en-GB"/>
        </w:rPr>
        <w:t xml:space="preserve"> and </w:t>
      </w:r>
      <w:proofErr w:type="spellStart"/>
      <w:r w:rsidRPr="006C6CB7">
        <w:rPr>
          <w:rFonts w:asciiTheme="minorBidi" w:eastAsia="Times New Roman" w:hAnsiTheme="minorBidi"/>
          <w:lang w:val="en-GB"/>
        </w:rPr>
        <w:t>Sulyman</w:t>
      </w:r>
      <w:proofErr w:type="spellEnd"/>
      <w:r w:rsidRPr="006C6CB7">
        <w:rPr>
          <w:rFonts w:asciiTheme="minorBidi" w:eastAsia="Times New Roman" w:hAnsiTheme="minorBidi"/>
          <w:lang w:val="en-GB"/>
        </w:rPr>
        <w:t>, 2022). Tools enable learning to be flexible so that students can study at any time and review what they have covered when they find it necessary. This contributes to in-depth learning and enables the students to study at their own pace.</w:t>
      </w:r>
    </w:p>
    <w:p w14:paraId="7E25D63A" w14:textId="77777777" w:rsidR="00E801BD" w:rsidRPr="006C6CB7" w:rsidRDefault="00E801BD" w:rsidP="00E801BD">
      <w:pPr>
        <w:rPr>
          <w:rFonts w:asciiTheme="minorBidi" w:eastAsia="Times New Roman" w:hAnsiTheme="minorBidi"/>
          <w:lang w:val="en-GB"/>
        </w:rPr>
      </w:pPr>
      <w:r w:rsidRPr="006C6CB7">
        <w:rPr>
          <w:rFonts w:asciiTheme="minorBidi" w:eastAsia="Times New Roman" w:hAnsiTheme="minorBidi"/>
          <w:lang w:val="en-GB"/>
        </w:rPr>
        <w:t>The other opportunity is the presence of interactive and personalised learning devices. As an example, educational videos, AI stylists, and online quizzes can assist students in revising, practising, and getting feedback in a short time (Sajja et al., 2024). The tools facilitate various forms of learning and simplify difficult subjects. Overall, digital tools ensure more convenient, flexible, and entertaining learning.</w:t>
      </w:r>
    </w:p>
    <w:p w14:paraId="0C987BDD" w14:textId="77777777" w:rsidR="00E801BD" w:rsidRPr="007F2352" w:rsidRDefault="00E801BD" w:rsidP="00E801BD">
      <w:pPr>
        <w:pStyle w:val="Heading2"/>
        <w:rPr>
          <w:rFonts w:eastAsia="Times New Roman"/>
        </w:rPr>
      </w:pPr>
      <w:bookmarkStart w:id="20" w:name="_Toc214096256"/>
      <w:bookmarkStart w:id="21" w:name="_Toc214296979"/>
      <w:r w:rsidRPr="007F2352">
        <w:rPr>
          <w:rFonts w:eastAsia="Times New Roman"/>
        </w:rPr>
        <w:t>How Students Can Adapt</w:t>
      </w:r>
      <w:bookmarkEnd w:id="20"/>
      <w:bookmarkEnd w:id="21"/>
      <w:r w:rsidRPr="007F2352">
        <w:rPr>
          <w:rFonts w:eastAsia="Times New Roman"/>
        </w:rPr>
        <w:t xml:space="preserve"> </w:t>
      </w:r>
    </w:p>
    <w:p w14:paraId="50D48C73" w14:textId="77777777" w:rsidR="00E801BD" w:rsidRPr="006C6CB7" w:rsidRDefault="00E801BD" w:rsidP="00E801BD">
      <w:pPr>
        <w:rPr>
          <w:rFonts w:asciiTheme="minorBidi" w:eastAsia="Times New Roman" w:hAnsiTheme="minorBidi"/>
          <w:lang w:val="en-GB"/>
        </w:rPr>
      </w:pPr>
      <w:r w:rsidRPr="006C6CB7">
        <w:rPr>
          <w:rFonts w:asciiTheme="minorBidi" w:eastAsia="Times New Roman" w:hAnsiTheme="minorBidi"/>
          <w:lang w:val="en-GB"/>
        </w:rPr>
        <w:t>To be successful in the digital era, students should have tactical approaches that can ensure they utilise technology as a way of doing things and not be overwhelmed by its potential successes.</w:t>
      </w:r>
    </w:p>
    <w:p w14:paraId="051CF657" w14:textId="77777777" w:rsidR="00E801BD" w:rsidRPr="007F2352" w:rsidRDefault="00E801BD" w:rsidP="00E801BD">
      <w:pPr>
        <w:numPr>
          <w:ilvl w:val="0"/>
          <w:numId w:val="1"/>
        </w:numPr>
        <w:contextualSpacing/>
        <w:rPr>
          <w:rFonts w:eastAsia="Times New Roman" w:cs="Times New Roman"/>
          <w:lang w:val="en-GB"/>
        </w:rPr>
      </w:pPr>
      <w:r w:rsidRPr="007F2352">
        <w:rPr>
          <w:rFonts w:eastAsia="Times New Roman" w:cs="Times New Roman"/>
          <w:b/>
          <w:bCs/>
          <w:lang w:val="en-GB"/>
        </w:rPr>
        <w:t>Strategies in time management:</w:t>
      </w:r>
      <w:r w:rsidRPr="007F2352">
        <w:rPr>
          <w:rFonts w:eastAsia="Times New Roman" w:cs="Times New Roman"/>
          <w:lang w:val="en-GB"/>
        </w:rPr>
        <w:t xml:space="preserve"> </w:t>
      </w:r>
      <w:r w:rsidRPr="006C6CB7">
        <w:rPr>
          <w:rFonts w:asciiTheme="minorBidi" w:eastAsia="Times New Roman" w:hAnsiTheme="minorBidi"/>
          <w:lang w:val="en-GB"/>
        </w:rPr>
        <w:t>Students can manage the amount of time spent studying and minimise distractions with the help of digital planners, Pomodoro apps, or schedulers (Kind, 2024). Focusing strategies such as the Pomodoro method enhance a better work pattern that is divided into small, manageable parts. Empirical evidence indicates that routine activities minimise procrastination and make people more focused (Magalhães et al., 2021)</w:t>
      </w:r>
      <w:r w:rsidRPr="007F2352">
        <w:rPr>
          <w:rFonts w:eastAsia="Times New Roman" w:cs="Times New Roman"/>
          <w:lang w:val="en-GB"/>
        </w:rPr>
        <w:t xml:space="preserve"> </w:t>
      </w:r>
    </w:p>
    <w:p w14:paraId="432323EC" w14:textId="77777777" w:rsidR="00E801BD" w:rsidRPr="007F2352" w:rsidRDefault="00E801BD" w:rsidP="00E801BD">
      <w:pPr>
        <w:numPr>
          <w:ilvl w:val="0"/>
          <w:numId w:val="1"/>
        </w:numPr>
        <w:contextualSpacing/>
        <w:rPr>
          <w:rFonts w:eastAsia="Times New Roman" w:cs="Times New Roman"/>
          <w:lang w:val="en-GB"/>
        </w:rPr>
      </w:pPr>
      <w:r w:rsidRPr="007F2352">
        <w:rPr>
          <w:rFonts w:eastAsia="Times New Roman" w:cs="Times New Roman"/>
          <w:b/>
          <w:bCs/>
          <w:lang w:val="en-GB"/>
        </w:rPr>
        <w:t>Blind and responsible application of AI resources:</w:t>
      </w:r>
      <w:r w:rsidRPr="007F2352">
        <w:rPr>
          <w:rFonts w:eastAsia="Times New Roman" w:cs="Times New Roman"/>
          <w:lang w:val="en-GB"/>
        </w:rPr>
        <w:t xml:space="preserve"> </w:t>
      </w:r>
      <w:r w:rsidRPr="006C6CB7">
        <w:rPr>
          <w:rFonts w:asciiTheme="minorBidi" w:eastAsia="Times New Roman" w:hAnsiTheme="minorBidi"/>
          <w:lang w:val="en-GB"/>
        </w:rPr>
        <w:t>It is possible to have students summarise some hard-to-read materials, create some practice questions, or even revise some grammar with AI. Nevertheless, they should not reproduce the elements created by AI, but it is possible to use these tools to facilitate cognition. Digitally literate students can assess reliable sources of information and prevent cases of academic misconduct (Johnson, Davies and Reddy, 2022).</w:t>
      </w:r>
    </w:p>
    <w:p w14:paraId="3625F70B" w14:textId="77777777" w:rsidR="00E801BD" w:rsidRPr="006C6CB7" w:rsidRDefault="00E801BD" w:rsidP="00E801BD">
      <w:pPr>
        <w:numPr>
          <w:ilvl w:val="0"/>
          <w:numId w:val="1"/>
        </w:numPr>
        <w:contextualSpacing/>
        <w:rPr>
          <w:rFonts w:asciiTheme="minorBidi" w:eastAsia="Times New Roman" w:hAnsiTheme="minorBidi"/>
          <w:lang w:val="en-GB"/>
        </w:rPr>
      </w:pPr>
      <w:r w:rsidRPr="007F2352">
        <w:rPr>
          <w:rFonts w:eastAsia="Times New Roman" w:cs="Times New Roman"/>
          <w:b/>
          <w:bCs/>
          <w:lang w:val="en-GB"/>
        </w:rPr>
        <w:lastRenderedPageBreak/>
        <w:t>Seeking support services:</w:t>
      </w:r>
      <w:r w:rsidRPr="007F2352">
        <w:rPr>
          <w:rFonts w:eastAsia="Times New Roman" w:cs="Times New Roman"/>
          <w:lang w:val="en-GB"/>
        </w:rPr>
        <w:t xml:space="preserve"> </w:t>
      </w:r>
      <w:r w:rsidRPr="006C6CB7">
        <w:rPr>
          <w:rFonts w:asciiTheme="minorBidi" w:eastAsia="Times New Roman" w:hAnsiTheme="minorBidi"/>
          <w:lang w:val="en-GB"/>
        </w:rPr>
        <w:t xml:space="preserve">Support services such as digital skills training and library training </w:t>
      </w:r>
      <w:proofErr w:type="gramStart"/>
      <w:r w:rsidRPr="006C6CB7">
        <w:rPr>
          <w:rFonts w:asciiTheme="minorBidi" w:eastAsia="Times New Roman" w:hAnsiTheme="minorBidi"/>
          <w:lang w:val="en-GB"/>
        </w:rPr>
        <w:t>workshops, and</w:t>
      </w:r>
      <w:proofErr w:type="gramEnd"/>
      <w:r w:rsidRPr="006C6CB7">
        <w:rPr>
          <w:rFonts w:asciiTheme="minorBidi" w:eastAsia="Times New Roman" w:hAnsiTheme="minorBidi"/>
          <w:lang w:val="en-GB"/>
        </w:rPr>
        <w:t xml:space="preserve"> studying assistance services are usually available in many universities (Yadav, 2022). With the assistance of these services, students can get to know how to assess sources, reference them, and use academic tools, becoming more confident. Academic performance is reinforced by support systems, which assist the students to remain organised (Singh, Steele and Singh,2021).</w:t>
      </w:r>
    </w:p>
    <w:p w14:paraId="69832075" w14:textId="77777777" w:rsidR="00E801BD" w:rsidRPr="006C6CB7" w:rsidRDefault="00E801BD" w:rsidP="00E801BD">
      <w:pPr>
        <w:numPr>
          <w:ilvl w:val="0"/>
          <w:numId w:val="1"/>
        </w:numPr>
        <w:contextualSpacing/>
        <w:rPr>
          <w:rFonts w:asciiTheme="minorBidi" w:eastAsia="Times New Roman" w:hAnsiTheme="minorBidi"/>
          <w:lang w:val="en-GB"/>
        </w:rPr>
      </w:pPr>
      <w:r w:rsidRPr="006C6CB7">
        <w:rPr>
          <w:rFonts w:asciiTheme="minorBidi" w:eastAsia="Times New Roman" w:hAnsiTheme="minorBidi"/>
          <w:lang w:val="en-GB"/>
        </w:rPr>
        <w:t>These plans enable the students to cope with the obstacles, utilise the opportunities of the digital world, and develop the ability to operate in the digital academic environment.</w:t>
      </w:r>
    </w:p>
    <w:p w14:paraId="668122EF" w14:textId="77777777" w:rsidR="00E801BD" w:rsidRPr="007F2352" w:rsidRDefault="00E801BD" w:rsidP="00E801BD">
      <w:pPr>
        <w:pStyle w:val="Heading2"/>
        <w:rPr>
          <w:rFonts w:eastAsia="Times New Roman"/>
        </w:rPr>
      </w:pPr>
      <w:bookmarkStart w:id="22" w:name="_Toc214096257"/>
      <w:bookmarkStart w:id="23" w:name="_Toc214296980"/>
      <w:r w:rsidRPr="007F2352">
        <w:rPr>
          <w:rFonts w:eastAsia="Times New Roman"/>
        </w:rPr>
        <w:t>Conclusion</w:t>
      </w:r>
      <w:bookmarkEnd w:id="22"/>
      <w:bookmarkEnd w:id="23"/>
      <w:r w:rsidRPr="007F2352">
        <w:rPr>
          <w:rFonts w:eastAsia="Times New Roman"/>
        </w:rPr>
        <w:t xml:space="preserve"> </w:t>
      </w:r>
    </w:p>
    <w:p w14:paraId="03262363" w14:textId="77777777" w:rsidR="00E801BD" w:rsidRPr="006C6CB7" w:rsidRDefault="00E801BD" w:rsidP="00E801BD">
      <w:pPr>
        <w:rPr>
          <w:rFonts w:asciiTheme="minorBidi" w:eastAsia="Times New Roman" w:hAnsiTheme="minorBidi"/>
          <w:lang w:val="en-GB"/>
        </w:rPr>
      </w:pPr>
      <w:r w:rsidRPr="006C6CB7">
        <w:rPr>
          <w:rFonts w:asciiTheme="minorBidi" w:eastAsia="Times New Roman" w:hAnsiTheme="minorBidi"/>
          <w:lang w:val="en-GB"/>
        </w:rPr>
        <w:t>The online age has its advantages and disadvantages for students. Disruptions and information overload may harm concentration and productivity, whereas more opportunities, created by greater access to information and custom learning solutions, provide more comprehensive and more flexible learning. Among other challenges that students can address through gaining good time-management skills, making good use of AI tools, and using the academic support services, digital learning will be most advantageous. Finally, in the digital age, the key to being successful lies in striking a balance between technology and self-control, consciousness, and proper studying skills.</w:t>
      </w:r>
    </w:p>
    <w:p w14:paraId="69284A67" w14:textId="77777777" w:rsidR="00E801BD" w:rsidRPr="007F2352" w:rsidRDefault="00E801BD" w:rsidP="00E801BD">
      <w:pPr>
        <w:rPr>
          <w:rFonts w:eastAsia="Times New Roman" w:cs="Times New Roman"/>
          <w:lang w:val="en-GB"/>
        </w:rPr>
      </w:pPr>
      <w:r w:rsidRPr="007F2352">
        <w:rPr>
          <w:rFonts w:eastAsia="Times New Roman" w:cs="Times New Roman"/>
          <w:lang w:val="en-GB"/>
        </w:rPr>
        <w:br w:type="page"/>
      </w:r>
    </w:p>
    <w:p w14:paraId="49BB4F86" w14:textId="77777777" w:rsidR="00E801BD" w:rsidRPr="007F2352" w:rsidRDefault="00E801BD" w:rsidP="00E801BD">
      <w:pPr>
        <w:pStyle w:val="Heading1"/>
        <w:rPr>
          <w:rFonts w:eastAsia="Times New Roman"/>
          <w:lang w:val="en-GB"/>
        </w:rPr>
      </w:pPr>
      <w:bookmarkStart w:id="24" w:name="_Toc214296981"/>
      <w:r w:rsidRPr="007F2352">
        <w:rPr>
          <w:rFonts w:eastAsia="Times New Roman"/>
          <w:lang w:val="en-GB"/>
        </w:rPr>
        <w:lastRenderedPageBreak/>
        <w:t>Reference</w:t>
      </w:r>
      <w:bookmarkEnd w:id="24"/>
    </w:p>
    <w:p w14:paraId="31E6AD0F" w14:textId="77777777" w:rsidR="00E801BD" w:rsidRPr="007F2352" w:rsidRDefault="00E801BD" w:rsidP="00E801BD">
      <w:pPr>
        <w:jc w:val="left"/>
        <w:rPr>
          <w:rFonts w:eastAsia="Times New Roman" w:cs="Times New Roman"/>
          <w:szCs w:val="24"/>
          <w:lang w:val="en-GB"/>
        </w:rPr>
      </w:pPr>
      <w:proofErr w:type="spellStart"/>
      <w:r w:rsidRPr="007F2352">
        <w:rPr>
          <w:rFonts w:eastAsia="Times New Roman" w:cs="Times New Roman"/>
          <w:szCs w:val="24"/>
          <w:lang w:val="en-GB"/>
        </w:rPr>
        <w:t>Adenariwo</w:t>
      </w:r>
      <w:proofErr w:type="spellEnd"/>
      <w:r w:rsidRPr="007F2352">
        <w:rPr>
          <w:rFonts w:eastAsia="Times New Roman" w:cs="Times New Roman"/>
          <w:szCs w:val="24"/>
          <w:lang w:val="en-GB"/>
        </w:rPr>
        <w:t xml:space="preserve">, F.K. and </w:t>
      </w:r>
      <w:proofErr w:type="spellStart"/>
      <w:r w:rsidRPr="007F2352">
        <w:rPr>
          <w:rFonts w:eastAsia="Times New Roman" w:cs="Times New Roman"/>
          <w:szCs w:val="24"/>
          <w:lang w:val="en-GB"/>
        </w:rPr>
        <w:t>Sulyman</w:t>
      </w:r>
      <w:proofErr w:type="spellEnd"/>
      <w:r w:rsidRPr="007F2352">
        <w:rPr>
          <w:rFonts w:eastAsia="Times New Roman" w:cs="Times New Roman"/>
          <w:szCs w:val="24"/>
          <w:lang w:val="en-GB"/>
        </w:rPr>
        <w:t xml:space="preserve">, A.S. (2022) 'Availability and accessibility of electronic information resources in academic libraries as predictors of academic performance of students', Library Philosophy and Practice, pp.1-10. Available at: </w:t>
      </w:r>
      <w:hyperlink r:id="rId6" w:tgtFrame="_blank" w:history="1">
        <w:r w:rsidRPr="007F2352">
          <w:rPr>
            <w:rFonts w:eastAsia="Times New Roman" w:cs="Times New Roman"/>
            <w:color w:val="467886" w:themeColor="hyperlink"/>
            <w:szCs w:val="24"/>
            <w:u w:val="single"/>
            <w:lang w:val="en-GB"/>
          </w:rPr>
          <w:t>https://digitalcommons.unl.edu/context/libphilprac/article/13991/viewcontent/EIRs.pdf</w:t>
        </w:r>
      </w:hyperlink>
      <w:r w:rsidRPr="007F2352">
        <w:rPr>
          <w:rFonts w:eastAsia="Times New Roman" w:cs="Times New Roman"/>
          <w:szCs w:val="24"/>
          <w:lang w:val="en-GB"/>
        </w:rPr>
        <w:t>.</w:t>
      </w:r>
    </w:p>
    <w:p w14:paraId="7989E912" w14:textId="77777777" w:rsidR="00E801BD" w:rsidRPr="007F2352" w:rsidRDefault="00E801BD" w:rsidP="00E801BD">
      <w:pPr>
        <w:jc w:val="left"/>
        <w:rPr>
          <w:rFonts w:eastAsia="Times New Roman" w:cs="Times New Roman"/>
          <w:szCs w:val="24"/>
          <w:lang w:val="en-GB"/>
        </w:rPr>
      </w:pPr>
      <w:proofErr w:type="spellStart"/>
      <w:r w:rsidRPr="007F2352">
        <w:rPr>
          <w:rFonts w:eastAsia="Times New Roman" w:cs="Times New Roman"/>
          <w:szCs w:val="24"/>
          <w:lang w:val="en-GB"/>
        </w:rPr>
        <w:t>Alenezi</w:t>
      </w:r>
      <w:proofErr w:type="spellEnd"/>
      <w:r w:rsidRPr="007F2352">
        <w:rPr>
          <w:rFonts w:eastAsia="Times New Roman" w:cs="Times New Roman"/>
          <w:szCs w:val="24"/>
          <w:lang w:val="en-GB"/>
        </w:rPr>
        <w:t xml:space="preserve">, M., Wardat, S. and </w:t>
      </w:r>
      <w:proofErr w:type="spellStart"/>
      <w:r w:rsidRPr="007F2352">
        <w:rPr>
          <w:rFonts w:eastAsia="Times New Roman" w:cs="Times New Roman"/>
          <w:szCs w:val="24"/>
          <w:lang w:val="en-GB"/>
        </w:rPr>
        <w:t>Akour</w:t>
      </w:r>
      <w:proofErr w:type="spellEnd"/>
      <w:r w:rsidRPr="007F2352">
        <w:rPr>
          <w:rFonts w:eastAsia="Times New Roman" w:cs="Times New Roman"/>
          <w:szCs w:val="24"/>
          <w:lang w:val="en-GB"/>
        </w:rPr>
        <w:t xml:space="preserve">, M. (2023) 'The need of integrating digital education in higher education: Challenges and opportunities', Sustainability, 15(6), p.4782. Available at: </w:t>
      </w:r>
      <w:hyperlink r:id="rId7" w:tgtFrame="_blank" w:history="1">
        <w:r w:rsidRPr="007F2352">
          <w:rPr>
            <w:rFonts w:eastAsia="Times New Roman" w:cs="Times New Roman"/>
            <w:color w:val="467886" w:themeColor="hyperlink"/>
            <w:szCs w:val="24"/>
            <w:u w:val="single"/>
            <w:lang w:val="en-GB"/>
          </w:rPr>
          <w:t>https://www.mdpi.com/2071-1050/15/6/4782</w:t>
        </w:r>
      </w:hyperlink>
      <w:r w:rsidRPr="007F2352">
        <w:rPr>
          <w:rFonts w:eastAsia="Times New Roman" w:cs="Times New Roman"/>
          <w:szCs w:val="24"/>
          <w:lang w:val="en-GB"/>
        </w:rPr>
        <w:t>.</w:t>
      </w:r>
    </w:p>
    <w:p w14:paraId="3ABF4276" w14:textId="77777777" w:rsidR="00E801BD" w:rsidRPr="007F2352" w:rsidRDefault="00E801BD" w:rsidP="00E801BD">
      <w:pPr>
        <w:jc w:val="left"/>
        <w:rPr>
          <w:rFonts w:eastAsia="Times New Roman" w:cs="Times New Roman"/>
          <w:szCs w:val="24"/>
          <w:lang w:val="en-GB"/>
        </w:rPr>
      </w:pPr>
      <w:proofErr w:type="spellStart"/>
      <w:r w:rsidRPr="007F2352">
        <w:rPr>
          <w:rFonts w:eastAsia="Times New Roman" w:cs="Times New Roman"/>
          <w:szCs w:val="24"/>
          <w:lang w:val="en-GB"/>
        </w:rPr>
        <w:t>Curelaru</w:t>
      </w:r>
      <w:proofErr w:type="spellEnd"/>
      <w:r w:rsidRPr="007F2352">
        <w:rPr>
          <w:rFonts w:eastAsia="Times New Roman" w:cs="Times New Roman"/>
          <w:szCs w:val="24"/>
          <w:lang w:val="en-GB"/>
        </w:rPr>
        <w:t xml:space="preserve">, M., </w:t>
      </w:r>
      <w:proofErr w:type="spellStart"/>
      <w:r w:rsidRPr="007F2352">
        <w:rPr>
          <w:rFonts w:eastAsia="Times New Roman" w:cs="Times New Roman"/>
          <w:szCs w:val="24"/>
          <w:lang w:val="en-GB"/>
        </w:rPr>
        <w:t>Curelaru</w:t>
      </w:r>
      <w:proofErr w:type="spellEnd"/>
      <w:r w:rsidRPr="007F2352">
        <w:rPr>
          <w:rFonts w:eastAsia="Times New Roman" w:cs="Times New Roman"/>
          <w:szCs w:val="24"/>
          <w:lang w:val="en-GB"/>
        </w:rPr>
        <w:t xml:space="preserve">, V. and Cristea, M. (2022) 'Students’ perceptions of online learning during the COVID-19 pandemic: A qualitative approach', Sustainability, 14(13), p.8138. Available at: </w:t>
      </w:r>
      <w:hyperlink r:id="rId8" w:tgtFrame="_blank" w:history="1">
        <w:r w:rsidRPr="007F2352">
          <w:rPr>
            <w:rFonts w:eastAsia="Times New Roman" w:cs="Times New Roman"/>
            <w:color w:val="467886" w:themeColor="hyperlink"/>
            <w:szCs w:val="24"/>
            <w:u w:val="single"/>
            <w:lang w:val="en-GB"/>
          </w:rPr>
          <w:t>https://www.mdpi.com/2071-1050/14/13/8138</w:t>
        </w:r>
      </w:hyperlink>
      <w:r w:rsidRPr="007F2352">
        <w:rPr>
          <w:rFonts w:eastAsia="Times New Roman" w:cs="Times New Roman"/>
          <w:szCs w:val="24"/>
          <w:lang w:val="en-GB"/>
        </w:rPr>
        <w:t>.</w:t>
      </w:r>
    </w:p>
    <w:p w14:paraId="56658A7F" w14:textId="77777777" w:rsidR="00E801BD" w:rsidRPr="007F2352" w:rsidRDefault="00E801BD" w:rsidP="00E801BD">
      <w:pPr>
        <w:jc w:val="left"/>
        <w:rPr>
          <w:rFonts w:eastAsia="Times New Roman" w:cs="Times New Roman"/>
          <w:szCs w:val="24"/>
          <w:lang w:val="en-GB"/>
        </w:rPr>
      </w:pPr>
      <w:r w:rsidRPr="007F2352">
        <w:rPr>
          <w:rFonts w:eastAsia="Times New Roman" w:cs="Times New Roman"/>
          <w:szCs w:val="24"/>
          <w:lang w:val="en-GB"/>
        </w:rPr>
        <w:t xml:space="preserve">Jeong, K.O. (2022) 'Facilitating sustainable self-directed learning experience with the use of mobile-assisted language learning', Sustainability, 14(5), p.2894. Available at: </w:t>
      </w:r>
      <w:hyperlink r:id="rId9" w:tgtFrame="_blank" w:history="1">
        <w:r w:rsidRPr="007F2352">
          <w:rPr>
            <w:rFonts w:eastAsia="Times New Roman" w:cs="Times New Roman"/>
            <w:color w:val="467886" w:themeColor="hyperlink"/>
            <w:szCs w:val="24"/>
            <w:u w:val="single"/>
            <w:lang w:val="en-GB"/>
          </w:rPr>
          <w:t>https://www.mdpi.com/2071-1050/14/5/2894</w:t>
        </w:r>
      </w:hyperlink>
      <w:r w:rsidRPr="007F2352">
        <w:rPr>
          <w:rFonts w:eastAsia="Times New Roman" w:cs="Times New Roman"/>
          <w:szCs w:val="24"/>
          <w:lang w:val="en-GB"/>
        </w:rPr>
        <w:t>.</w:t>
      </w:r>
    </w:p>
    <w:p w14:paraId="107F1DFB" w14:textId="77777777" w:rsidR="00E801BD" w:rsidRPr="007F2352" w:rsidRDefault="00E801BD" w:rsidP="00E801BD">
      <w:pPr>
        <w:jc w:val="left"/>
        <w:rPr>
          <w:rFonts w:eastAsia="Times New Roman" w:cs="Times New Roman"/>
          <w:szCs w:val="24"/>
          <w:lang w:val="en-GB"/>
        </w:rPr>
      </w:pPr>
      <w:r w:rsidRPr="007F2352">
        <w:rPr>
          <w:rFonts w:eastAsia="Times New Roman" w:cs="Times New Roman"/>
          <w:szCs w:val="24"/>
          <w:lang w:val="en-GB"/>
        </w:rPr>
        <w:t xml:space="preserve">Johnson, C., Davies, R. and Reddy, M. (2022) 'Using digital forensics in higher education to detect academic misconduct', International Journal for Educational Integrity, 18(1), p.12. Available at: </w:t>
      </w:r>
      <w:hyperlink r:id="rId10" w:tgtFrame="_blank" w:history="1">
        <w:r w:rsidRPr="007F2352">
          <w:rPr>
            <w:rFonts w:eastAsia="Times New Roman" w:cs="Times New Roman"/>
            <w:color w:val="467886" w:themeColor="hyperlink"/>
            <w:szCs w:val="24"/>
            <w:u w:val="single"/>
            <w:lang w:val="en-GB"/>
          </w:rPr>
          <w:t>https://link.springer.com/content/pdf/10.1007/s40979-022-00104-1.pdf</w:t>
        </w:r>
      </w:hyperlink>
      <w:r w:rsidRPr="007F2352">
        <w:rPr>
          <w:rFonts w:eastAsia="Times New Roman" w:cs="Times New Roman"/>
          <w:szCs w:val="24"/>
          <w:lang w:val="en-GB"/>
        </w:rPr>
        <w:t>.</w:t>
      </w:r>
    </w:p>
    <w:p w14:paraId="77ADD29D" w14:textId="77777777" w:rsidR="00E801BD" w:rsidRPr="007F2352" w:rsidRDefault="00E801BD" w:rsidP="00E801BD">
      <w:pPr>
        <w:jc w:val="left"/>
        <w:rPr>
          <w:rFonts w:eastAsia="Times New Roman" w:cs="Times New Roman"/>
          <w:szCs w:val="24"/>
          <w:lang w:val="en-GB"/>
        </w:rPr>
      </w:pPr>
      <w:r w:rsidRPr="007F2352">
        <w:rPr>
          <w:rFonts w:eastAsia="Times New Roman" w:cs="Times New Roman"/>
          <w:szCs w:val="24"/>
          <w:lang w:val="en-GB"/>
        </w:rPr>
        <w:t xml:space="preserve">Kadam, U.R., Deshmukh, R.K., </w:t>
      </w:r>
      <w:proofErr w:type="spellStart"/>
      <w:r w:rsidRPr="007F2352">
        <w:rPr>
          <w:rFonts w:eastAsia="Times New Roman" w:cs="Times New Roman"/>
          <w:szCs w:val="24"/>
          <w:lang w:val="en-GB"/>
        </w:rPr>
        <w:t>Mahavidalaya</w:t>
      </w:r>
      <w:proofErr w:type="spellEnd"/>
      <w:r w:rsidRPr="007F2352">
        <w:rPr>
          <w:rFonts w:eastAsia="Times New Roman" w:cs="Times New Roman"/>
          <w:szCs w:val="24"/>
          <w:lang w:val="en-GB"/>
        </w:rPr>
        <w:t xml:space="preserve">, S.S., </w:t>
      </w:r>
      <w:proofErr w:type="spellStart"/>
      <w:r w:rsidRPr="007F2352">
        <w:rPr>
          <w:rFonts w:eastAsia="Times New Roman" w:cs="Times New Roman"/>
          <w:szCs w:val="24"/>
          <w:lang w:val="en-GB"/>
        </w:rPr>
        <w:t>Paranda</w:t>
      </w:r>
      <w:proofErr w:type="spellEnd"/>
      <w:r w:rsidRPr="007F2352">
        <w:rPr>
          <w:rFonts w:eastAsia="Times New Roman" w:cs="Times New Roman"/>
          <w:szCs w:val="24"/>
          <w:lang w:val="en-GB"/>
        </w:rPr>
        <w:t xml:space="preserve">, D. and Nagar, C.S. (2025) 'Digital Tools and Techniques for Modern Library Services'. In: Envisioning the Future: AI Tools for Libraries. India, pp.130-136. Available at: </w:t>
      </w:r>
      <w:hyperlink r:id="rId11" w:tgtFrame="_blank" w:history="1">
        <w:r w:rsidRPr="007F2352">
          <w:rPr>
            <w:rFonts w:eastAsia="Times New Roman" w:cs="Times New Roman"/>
            <w:color w:val="467886" w:themeColor="hyperlink"/>
            <w:szCs w:val="24"/>
            <w:u w:val="single"/>
            <w:lang w:val="en-GB"/>
          </w:rPr>
          <w:t>https://www.researchgate.net/profile/Rahul-Deshmukh-6/publication/389362078_Digital_Tools_and_Techniques_for_Modern_Library_Services/links/67c01295645ef274a495ddef/Digital-Tools-and-Techniques-for-Modern-Library-Services.pdf</w:t>
        </w:r>
      </w:hyperlink>
      <w:r w:rsidRPr="007F2352">
        <w:rPr>
          <w:rFonts w:eastAsia="Times New Roman" w:cs="Times New Roman"/>
          <w:szCs w:val="24"/>
          <w:lang w:val="en-GB"/>
        </w:rPr>
        <w:t>.</w:t>
      </w:r>
    </w:p>
    <w:p w14:paraId="6275C639" w14:textId="77777777" w:rsidR="00E801BD" w:rsidRPr="007F2352" w:rsidRDefault="00E801BD" w:rsidP="00E801BD">
      <w:pPr>
        <w:jc w:val="left"/>
        <w:rPr>
          <w:rFonts w:eastAsia="Times New Roman" w:cs="Times New Roman"/>
          <w:szCs w:val="24"/>
          <w:lang w:val="en-GB"/>
        </w:rPr>
      </w:pPr>
      <w:r w:rsidRPr="007F2352">
        <w:rPr>
          <w:rFonts w:eastAsia="Times New Roman" w:cs="Times New Roman"/>
          <w:szCs w:val="24"/>
          <w:lang w:val="en-GB"/>
        </w:rPr>
        <w:t xml:space="preserve">Kind, T. (2024) '“I have a five-minute break, I pick up the phone, and then 40 minutes have passed”: A study on time management apps, systematic breaks, and mobile phone use while studying'. Available at: </w:t>
      </w:r>
      <w:hyperlink r:id="rId12" w:tgtFrame="_blank" w:history="1">
        <w:r w:rsidRPr="007F2352">
          <w:rPr>
            <w:rFonts w:eastAsia="Times New Roman" w:cs="Times New Roman"/>
            <w:color w:val="467886" w:themeColor="hyperlink"/>
            <w:szCs w:val="24"/>
            <w:u w:val="single"/>
            <w:lang w:val="en-GB"/>
          </w:rPr>
          <w:t>https://www.diva-portal.org/smash/get/diva2:1878112/FULLTEXT01.pdf</w:t>
        </w:r>
      </w:hyperlink>
      <w:r w:rsidRPr="007F2352">
        <w:rPr>
          <w:rFonts w:eastAsia="Times New Roman" w:cs="Times New Roman"/>
          <w:szCs w:val="24"/>
          <w:lang w:val="en-GB"/>
        </w:rPr>
        <w:t>.</w:t>
      </w:r>
    </w:p>
    <w:p w14:paraId="5B4255D7" w14:textId="77777777" w:rsidR="00E801BD" w:rsidRPr="007F2352" w:rsidRDefault="00E801BD" w:rsidP="00E801BD">
      <w:pPr>
        <w:jc w:val="left"/>
        <w:rPr>
          <w:rFonts w:eastAsia="Times New Roman" w:cs="Times New Roman"/>
          <w:szCs w:val="24"/>
          <w:lang w:val="en-GB"/>
        </w:rPr>
      </w:pPr>
      <w:r w:rsidRPr="007F2352">
        <w:rPr>
          <w:rFonts w:eastAsia="Times New Roman" w:cs="Times New Roman"/>
          <w:szCs w:val="24"/>
          <w:lang w:val="en-GB"/>
        </w:rPr>
        <w:lastRenderedPageBreak/>
        <w:t xml:space="preserve">Krishna, M.S. and Rajan, G. (2025) 'VIRTUAL FATIGUE, REAL SOLUTIONS: ADDRESSING DIGITAL FATIGUE AND RECLAIMING WELL-BEING IN THE ERA OF ONLINE LEARNING FOR COLLEGE STUDENTS'. In: DIGITAL PEDAGOGY, p.7. Available at: </w:t>
      </w:r>
      <w:hyperlink r:id="rId13" w:tgtFrame="_blank" w:history="1">
        <w:r w:rsidRPr="007F2352">
          <w:rPr>
            <w:rFonts w:eastAsia="Times New Roman" w:cs="Times New Roman"/>
            <w:color w:val="467886" w:themeColor="hyperlink"/>
            <w:szCs w:val="24"/>
            <w:u w:val="single"/>
            <w:lang w:val="en-GB"/>
          </w:rPr>
          <w:t>https://www.researchgate.net/profile/Garima-Rajan/publication/390185959_THE_POWER_OF_PLAY_PSYCHOLOGICAL_BENEFITS_OF_INTEGRATING_GAMIFICATION_IN_EDUCATION/links/67ed2d8a03b8d7280e1bf239/THE-POWER-OF-PLAY_PSYCHOLOGICAL_BENEFITS_OF_INTEGRATING_GAMIFICATION_IN_EDUCATION.pdf#page=11</w:t>
        </w:r>
      </w:hyperlink>
      <w:r w:rsidRPr="007F2352">
        <w:rPr>
          <w:rFonts w:eastAsia="Times New Roman" w:cs="Times New Roman"/>
          <w:szCs w:val="24"/>
          <w:lang w:val="en-GB"/>
        </w:rPr>
        <w:t>.</w:t>
      </w:r>
    </w:p>
    <w:p w14:paraId="1AE410D8" w14:textId="77777777" w:rsidR="00E801BD" w:rsidRPr="007F2352" w:rsidRDefault="00E801BD" w:rsidP="00E801BD">
      <w:pPr>
        <w:jc w:val="left"/>
        <w:rPr>
          <w:rFonts w:eastAsia="Times New Roman" w:cs="Times New Roman"/>
          <w:szCs w:val="24"/>
          <w:lang w:val="en-GB"/>
        </w:rPr>
      </w:pPr>
      <w:r w:rsidRPr="007F2352">
        <w:rPr>
          <w:rFonts w:eastAsia="Times New Roman" w:cs="Times New Roman"/>
          <w:szCs w:val="24"/>
          <w:lang w:val="en-GB"/>
        </w:rPr>
        <w:t xml:space="preserve">Magalhães, P., Pereira, B., Oliveira, A., Santos, D., Núñez, J.C. and Rosário, P. (2021) 'The mediator role of routines on the relationship between general procrastination, academic procrastination and perceived importance of sleep and bedtime procrastination', International Journal of Environmental Research and Public Health, 18(15), p.7796. Available at: </w:t>
      </w:r>
      <w:hyperlink r:id="rId14" w:tgtFrame="_blank" w:history="1">
        <w:r w:rsidRPr="007F2352">
          <w:rPr>
            <w:rFonts w:eastAsia="Times New Roman" w:cs="Times New Roman"/>
            <w:color w:val="467886" w:themeColor="hyperlink"/>
            <w:szCs w:val="24"/>
            <w:u w:val="single"/>
            <w:lang w:val="en-GB"/>
          </w:rPr>
          <w:t>https://www.mdpi.com/1660-4601/18/15/7796</w:t>
        </w:r>
      </w:hyperlink>
      <w:r w:rsidRPr="007F2352">
        <w:rPr>
          <w:rFonts w:eastAsia="Times New Roman" w:cs="Times New Roman"/>
          <w:szCs w:val="24"/>
          <w:lang w:val="en-GB"/>
        </w:rPr>
        <w:t>.</w:t>
      </w:r>
    </w:p>
    <w:p w14:paraId="3A66EBFC" w14:textId="77777777" w:rsidR="00E801BD" w:rsidRPr="007F2352" w:rsidRDefault="00E801BD" w:rsidP="00E801BD">
      <w:pPr>
        <w:jc w:val="left"/>
        <w:rPr>
          <w:rFonts w:eastAsia="Times New Roman" w:cs="Times New Roman"/>
          <w:szCs w:val="24"/>
          <w:lang w:val="en-GB"/>
        </w:rPr>
      </w:pPr>
      <w:r w:rsidRPr="007F2352">
        <w:rPr>
          <w:rFonts w:eastAsia="Times New Roman" w:cs="Times New Roman"/>
          <w:szCs w:val="24"/>
          <w:lang w:val="en-GB"/>
        </w:rPr>
        <w:t xml:space="preserve">Maity, S., Sahu, T.N. and Sen, N. (2021) 'Panoramic view of digital education in COVID‐19: A new explored avenue', Review of Education, 9(2), pp.405-423. Available at: </w:t>
      </w:r>
      <w:hyperlink r:id="rId15" w:tgtFrame="_blank" w:history="1">
        <w:r w:rsidRPr="007F2352">
          <w:rPr>
            <w:rFonts w:eastAsia="Times New Roman" w:cs="Times New Roman"/>
            <w:color w:val="467886" w:themeColor="hyperlink"/>
            <w:szCs w:val="24"/>
            <w:u w:val="single"/>
            <w:lang w:val="en-GB"/>
          </w:rPr>
          <w:t>https://www.researchgate.net/profile/Nabanita-Sen-2/publication/344787076_Panoramic_view_of_digital_education_in_COVID-19_A_new_explored_avenue/links/61058d8e1e95fe241a9e56d3/Panoramic-view-of-digital-education-in-COVID-19-A-new-explored-avenue.pdf</w:t>
        </w:r>
      </w:hyperlink>
      <w:r w:rsidRPr="007F2352">
        <w:rPr>
          <w:rFonts w:eastAsia="Times New Roman" w:cs="Times New Roman"/>
          <w:szCs w:val="24"/>
          <w:lang w:val="en-GB"/>
        </w:rPr>
        <w:t>.</w:t>
      </w:r>
    </w:p>
    <w:p w14:paraId="19780142" w14:textId="77777777" w:rsidR="00E801BD" w:rsidRPr="007F2352" w:rsidRDefault="00E801BD" w:rsidP="00E801BD">
      <w:pPr>
        <w:jc w:val="left"/>
        <w:rPr>
          <w:rFonts w:eastAsia="Times New Roman" w:cs="Times New Roman"/>
          <w:szCs w:val="24"/>
          <w:lang w:val="en-GB"/>
        </w:rPr>
      </w:pPr>
      <w:r w:rsidRPr="007F2352">
        <w:rPr>
          <w:rFonts w:eastAsia="Times New Roman" w:cs="Times New Roman"/>
          <w:szCs w:val="24"/>
          <w:lang w:val="en-GB"/>
        </w:rPr>
        <w:t xml:space="preserve">Mulaudzi, I.C. (2023) 'Factors affecting students’ academic performance: a case study of the university context', Journal of Social Science for Policy Implications, 11(1), pp.18-26. Available at: </w:t>
      </w:r>
      <w:hyperlink r:id="rId16" w:tgtFrame="_blank" w:history="1">
        <w:r w:rsidRPr="007F2352">
          <w:rPr>
            <w:rFonts w:eastAsia="Times New Roman" w:cs="Times New Roman"/>
            <w:color w:val="467886" w:themeColor="hyperlink"/>
            <w:szCs w:val="24"/>
            <w:u w:val="single"/>
            <w:lang w:val="en-GB"/>
          </w:rPr>
          <w:t>https://www.researchgate.net/profile/Israel-Mulaudzi/publication/378709144_Factors_Affecting_Students'_Academic_Performance_A_Case_Study_of_the_University_Context/links/65e64297adf2362b6377dbd8/Factors-Affecting-Students-Academic-Performance-A-Case-Study-of-the-University-Context.pdf</w:t>
        </w:r>
      </w:hyperlink>
      <w:r w:rsidRPr="007F2352">
        <w:rPr>
          <w:rFonts w:eastAsia="Times New Roman" w:cs="Times New Roman"/>
          <w:szCs w:val="24"/>
          <w:lang w:val="en-GB"/>
        </w:rPr>
        <w:t>.</w:t>
      </w:r>
    </w:p>
    <w:p w14:paraId="2BD50B3B" w14:textId="77777777" w:rsidR="00E801BD" w:rsidRPr="007F2352" w:rsidRDefault="00E801BD" w:rsidP="00E801BD">
      <w:pPr>
        <w:jc w:val="left"/>
        <w:rPr>
          <w:rFonts w:eastAsia="Times New Roman" w:cs="Times New Roman"/>
          <w:szCs w:val="24"/>
          <w:lang w:val="en-GB"/>
        </w:rPr>
      </w:pPr>
      <w:r w:rsidRPr="007F2352">
        <w:rPr>
          <w:rFonts w:eastAsia="Times New Roman" w:cs="Times New Roman"/>
          <w:szCs w:val="24"/>
          <w:lang w:val="en-GB"/>
        </w:rPr>
        <w:t xml:space="preserve">Sajja, R., </w:t>
      </w:r>
      <w:proofErr w:type="spellStart"/>
      <w:r w:rsidRPr="007F2352">
        <w:rPr>
          <w:rFonts w:eastAsia="Times New Roman" w:cs="Times New Roman"/>
          <w:szCs w:val="24"/>
          <w:lang w:val="en-GB"/>
        </w:rPr>
        <w:t>Sermet</w:t>
      </w:r>
      <w:proofErr w:type="spellEnd"/>
      <w:r w:rsidRPr="007F2352">
        <w:rPr>
          <w:rFonts w:eastAsia="Times New Roman" w:cs="Times New Roman"/>
          <w:szCs w:val="24"/>
          <w:lang w:val="en-GB"/>
        </w:rPr>
        <w:t xml:space="preserve">, Y., </w:t>
      </w:r>
      <w:proofErr w:type="spellStart"/>
      <w:r w:rsidRPr="007F2352">
        <w:rPr>
          <w:rFonts w:eastAsia="Times New Roman" w:cs="Times New Roman"/>
          <w:szCs w:val="24"/>
          <w:lang w:val="en-GB"/>
        </w:rPr>
        <w:t>Cikmaz</w:t>
      </w:r>
      <w:proofErr w:type="spellEnd"/>
      <w:r w:rsidRPr="007F2352">
        <w:rPr>
          <w:rFonts w:eastAsia="Times New Roman" w:cs="Times New Roman"/>
          <w:szCs w:val="24"/>
          <w:lang w:val="en-GB"/>
        </w:rPr>
        <w:t xml:space="preserve">, M., </w:t>
      </w:r>
      <w:proofErr w:type="spellStart"/>
      <w:r w:rsidRPr="007F2352">
        <w:rPr>
          <w:rFonts w:eastAsia="Times New Roman" w:cs="Times New Roman"/>
          <w:szCs w:val="24"/>
          <w:lang w:val="en-GB"/>
        </w:rPr>
        <w:t>Cwiertny</w:t>
      </w:r>
      <w:proofErr w:type="spellEnd"/>
      <w:r w:rsidRPr="007F2352">
        <w:rPr>
          <w:rFonts w:eastAsia="Times New Roman" w:cs="Times New Roman"/>
          <w:szCs w:val="24"/>
          <w:lang w:val="en-GB"/>
        </w:rPr>
        <w:t xml:space="preserve">, D. and Demir, I. (2024) 'Artificial intelligence-enabled intelligent assistant for personalised and adaptive learning in higher education', Information, 15(10), p.596. Available at: </w:t>
      </w:r>
      <w:hyperlink r:id="rId17" w:tgtFrame="_blank" w:history="1">
        <w:r w:rsidRPr="007F2352">
          <w:rPr>
            <w:rFonts w:eastAsia="Times New Roman" w:cs="Times New Roman"/>
            <w:color w:val="467886" w:themeColor="hyperlink"/>
            <w:szCs w:val="24"/>
            <w:u w:val="single"/>
            <w:lang w:val="en-GB"/>
          </w:rPr>
          <w:t>https://www.mdpi.com/2078-2489/15/10/596</w:t>
        </w:r>
      </w:hyperlink>
      <w:r w:rsidRPr="007F2352">
        <w:rPr>
          <w:rFonts w:eastAsia="Times New Roman" w:cs="Times New Roman"/>
          <w:szCs w:val="24"/>
          <w:lang w:val="en-GB"/>
        </w:rPr>
        <w:t>.</w:t>
      </w:r>
    </w:p>
    <w:p w14:paraId="271CB080" w14:textId="77777777" w:rsidR="00E801BD" w:rsidRPr="007F2352" w:rsidRDefault="00E801BD" w:rsidP="00E801BD">
      <w:pPr>
        <w:jc w:val="left"/>
        <w:rPr>
          <w:rFonts w:eastAsia="Times New Roman" w:cs="Times New Roman"/>
          <w:szCs w:val="24"/>
          <w:lang w:val="en-GB"/>
        </w:rPr>
      </w:pPr>
      <w:r w:rsidRPr="007F2352">
        <w:rPr>
          <w:rFonts w:eastAsia="Times New Roman" w:cs="Times New Roman"/>
          <w:szCs w:val="24"/>
          <w:lang w:val="en-GB"/>
        </w:rPr>
        <w:t>Singh, J., Steele, K. and Singh, L. (2021) 'Combining the best of online and face-to-face learning: Hybrid and blended learning approach for COVID-19, post vaccine, &amp; post-</w:t>
      </w:r>
      <w:r w:rsidRPr="007F2352">
        <w:rPr>
          <w:rFonts w:eastAsia="Times New Roman" w:cs="Times New Roman"/>
          <w:szCs w:val="24"/>
          <w:lang w:val="en-GB"/>
        </w:rPr>
        <w:lastRenderedPageBreak/>
        <w:t xml:space="preserve">pandemic world', Journal of Educational Technology Systems, 50(2), pp.140-171. Available at: </w:t>
      </w:r>
      <w:hyperlink r:id="rId18" w:tgtFrame="_blank" w:history="1">
        <w:r w:rsidRPr="007F2352">
          <w:rPr>
            <w:rFonts w:eastAsia="Times New Roman" w:cs="Times New Roman"/>
            <w:color w:val="467886" w:themeColor="hyperlink"/>
            <w:szCs w:val="24"/>
            <w:u w:val="single"/>
            <w:lang w:val="en-GB"/>
          </w:rPr>
          <w:t>https://journals.sagepub.com/doi/pdf/10.1177/00472395211047865</w:t>
        </w:r>
      </w:hyperlink>
      <w:r w:rsidRPr="007F2352">
        <w:rPr>
          <w:rFonts w:eastAsia="Times New Roman" w:cs="Times New Roman"/>
          <w:szCs w:val="24"/>
          <w:lang w:val="en-GB"/>
        </w:rPr>
        <w:t>.</w:t>
      </w:r>
    </w:p>
    <w:p w14:paraId="12ABDEB7" w14:textId="77777777" w:rsidR="00E801BD" w:rsidRPr="00151046" w:rsidRDefault="00E801BD" w:rsidP="00E801BD">
      <w:pPr>
        <w:jc w:val="left"/>
      </w:pPr>
      <w:r w:rsidRPr="007F2352">
        <w:rPr>
          <w:rFonts w:eastAsia="Times New Roman" w:cs="Times New Roman"/>
          <w:szCs w:val="24"/>
          <w:lang w:val="en-GB"/>
        </w:rPr>
        <w:t xml:space="preserve">Yadav, A.K. (2022) 'The essential skills and competencies of LIS professionals in the digital age: Alumni perspectives survey', Global Knowledge, Memory and Communication, 71(8/9), pp.837-856. Available at: </w:t>
      </w:r>
      <w:hyperlink r:id="rId19" w:tgtFrame="_blank" w:history="1">
        <w:r w:rsidRPr="007F2352">
          <w:rPr>
            <w:rFonts w:eastAsia="Times New Roman" w:cs="Times New Roman"/>
            <w:color w:val="467886" w:themeColor="hyperlink"/>
            <w:szCs w:val="24"/>
            <w:u w:val="single"/>
            <w:lang w:val="en-GB"/>
          </w:rPr>
          <w:t>https://www.researchgate.net/profile/Akhilesh-Yadav-2/publication/353933815_The_essential_skills_and_competencies_of_LIS_professionals_in_the_digital_age_alumni_perspectives_survey/links/662ba66c35243041534ede7c/The-essential-skills-and-competencies-of-LIS-professionals-in-the-digital-age_alumni_perspectives_survey.pdf</w:t>
        </w:r>
      </w:hyperlink>
    </w:p>
    <w:p w14:paraId="759AAC8A" w14:textId="77777777" w:rsidR="00E801BD" w:rsidRPr="00E801BD" w:rsidRDefault="00E801BD"/>
    <w:p w14:paraId="4DA8E441" w14:textId="77777777" w:rsidR="00E801BD" w:rsidRDefault="00E801BD">
      <w:pPr>
        <w:rPr>
          <w:lang w:val="en-GB"/>
        </w:rPr>
      </w:pPr>
    </w:p>
    <w:p w14:paraId="11560235" w14:textId="77777777" w:rsidR="00E801BD" w:rsidRDefault="00E801BD">
      <w:pPr>
        <w:rPr>
          <w:lang w:val="en-GB"/>
        </w:rPr>
      </w:pPr>
    </w:p>
    <w:p w14:paraId="1AB1ACBD" w14:textId="77777777" w:rsidR="00E801BD" w:rsidRDefault="00E801BD">
      <w:pPr>
        <w:rPr>
          <w:lang w:val="en-GB"/>
        </w:rPr>
      </w:pPr>
    </w:p>
    <w:p w14:paraId="088C8588" w14:textId="77777777" w:rsidR="00E801BD" w:rsidRDefault="00E801BD">
      <w:pPr>
        <w:rPr>
          <w:lang w:val="en-GB"/>
        </w:rPr>
      </w:pPr>
    </w:p>
    <w:p w14:paraId="10D56813" w14:textId="77777777" w:rsidR="00E801BD" w:rsidRDefault="00E801BD">
      <w:pPr>
        <w:rPr>
          <w:lang w:val="en-GB"/>
        </w:rPr>
      </w:pPr>
    </w:p>
    <w:p w14:paraId="1E949FBF" w14:textId="77777777" w:rsidR="00E801BD" w:rsidRDefault="00E801BD">
      <w:pPr>
        <w:rPr>
          <w:lang w:val="en-GB"/>
        </w:rPr>
      </w:pPr>
    </w:p>
    <w:p w14:paraId="79032A5C" w14:textId="77777777" w:rsidR="00E801BD" w:rsidRDefault="00E801BD">
      <w:pPr>
        <w:rPr>
          <w:lang w:val="en-GB"/>
        </w:rPr>
      </w:pPr>
    </w:p>
    <w:p w14:paraId="1A624B43" w14:textId="77777777" w:rsidR="00E801BD" w:rsidRDefault="00E801BD">
      <w:pPr>
        <w:rPr>
          <w:lang w:val="en-GB"/>
        </w:rPr>
      </w:pPr>
    </w:p>
    <w:p w14:paraId="0FC0D2D6" w14:textId="77777777" w:rsidR="00E801BD" w:rsidRDefault="00E801BD">
      <w:pPr>
        <w:rPr>
          <w:lang w:val="en-GB"/>
        </w:rPr>
      </w:pPr>
    </w:p>
    <w:p w14:paraId="05259E9E" w14:textId="77777777" w:rsidR="00E801BD" w:rsidRDefault="00E801BD">
      <w:pPr>
        <w:rPr>
          <w:lang w:val="en-GB"/>
        </w:rPr>
      </w:pPr>
    </w:p>
    <w:p w14:paraId="0F6CD5B5" w14:textId="77777777" w:rsidR="00E801BD" w:rsidRDefault="00E801BD">
      <w:pPr>
        <w:rPr>
          <w:lang w:val="en-GB"/>
        </w:rPr>
      </w:pPr>
    </w:p>
    <w:p w14:paraId="41BED6AD" w14:textId="77777777" w:rsidR="00E801BD" w:rsidRPr="00E801BD" w:rsidRDefault="00E801BD">
      <w:pPr>
        <w:rPr>
          <w:lang w:val="en-GB"/>
        </w:rPr>
      </w:pPr>
    </w:p>
    <w:sectPr w:rsidR="00E801BD" w:rsidRPr="00E801BD">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DengXian">
    <w:altName w:val="等线"/>
    <w:panose1 w:val="02010600030101010101"/>
    <w:charset w:val="86"/>
    <w:family w:val="auto"/>
    <w:pitch w:val="variable"/>
    <w:sig w:usb0="A00002BF" w:usb1="38CF7CFA" w:usb2="00000016" w:usb3="00000000" w:csb0="0004000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7C052434"/>
    <w:multiLevelType w:val="hybridMultilevel"/>
    <w:tmpl w:val="418E60B4"/>
    <w:lvl w:ilvl="0" w:tplc="40090001">
      <w:start w:val="1"/>
      <w:numFmt w:val="bullet"/>
      <w:lvlText w:val=""/>
      <w:lvlJc w:val="left"/>
      <w:pPr>
        <w:ind w:left="360" w:hanging="360"/>
      </w:pPr>
      <w:rPr>
        <w:rFonts w:ascii="Symbol" w:hAnsi="Symbol" w:hint="default"/>
      </w:rPr>
    </w:lvl>
    <w:lvl w:ilvl="1" w:tplc="40090003">
      <w:start w:val="1"/>
      <w:numFmt w:val="bullet"/>
      <w:lvlText w:val="o"/>
      <w:lvlJc w:val="left"/>
      <w:pPr>
        <w:ind w:left="1080" w:hanging="360"/>
      </w:pPr>
      <w:rPr>
        <w:rFonts w:ascii="Courier New" w:hAnsi="Courier New" w:cs="Courier New" w:hint="default"/>
      </w:rPr>
    </w:lvl>
    <w:lvl w:ilvl="2" w:tplc="40090005">
      <w:start w:val="1"/>
      <w:numFmt w:val="bullet"/>
      <w:lvlText w:val=""/>
      <w:lvlJc w:val="left"/>
      <w:pPr>
        <w:ind w:left="1800" w:hanging="360"/>
      </w:pPr>
      <w:rPr>
        <w:rFonts w:ascii="Wingdings" w:hAnsi="Wingdings" w:hint="default"/>
      </w:rPr>
    </w:lvl>
    <w:lvl w:ilvl="3" w:tplc="40090001">
      <w:start w:val="1"/>
      <w:numFmt w:val="bullet"/>
      <w:lvlText w:val=""/>
      <w:lvlJc w:val="left"/>
      <w:pPr>
        <w:ind w:left="2520" w:hanging="360"/>
      </w:pPr>
      <w:rPr>
        <w:rFonts w:ascii="Symbol" w:hAnsi="Symbol" w:hint="default"/>
      </w:rPr>
    </w:lvl>
    <w:lvl w:ilvl="4" w:tplc="40090003">
      <w:start w:val="1"/>
      <w:numFmt w:val="bullet"/>
      <w:lvlText w:val="o"/>
      <w:lvlJc w:val="left"/>
      <w:pPr>
        <w:ind w:left="3240" w:hanging="360"/>
      </w:pPr>
      <w:rPr>
        <w:rFonts w:ascii="Courier New" w:hAnsi="Courier New" w:cs="Courier New" w:hint="default"/>
      </w:rPr>
    </w:lvl>
    <w:lvl w:ilvl="5" w:tplc="40090005">
      <w:start w:val="1"/>
      <w:numFmt w:val="bullet"/>
      <w:lvlText w:val=""/>
      <w:lvlJc w:val="left"/>
      <w:pPr>
        <w:ind w:left="3960" w:hanging="360"/>
      </w:pPr>
      <w:rPr>
        <w:rFonts w:ascii="Wingdings" w:hAnsi="Wingdings" w:hint="default"/>
      </w:rPr>
    </w:lvl>
    <w:lvl w:ilvl="6" w:tplc="40090001">
      <w:start w:val="1"/>
      <w:numFmt w:val="bullet"/>
      <w:lvlText w:val=""/>
      <w:lvlJc w:val="left"/>
      <w:pPr>
        <w:ind w:left="4680" w:hanging="360"/>
      </w:pPr>
      <w:rPr>
        <w:rFonts w:ascii="Symbol" w:hAnsi="Symbol" w:hint="default"/>
      </w:rPr>
    </w:lvl>
    <w:lvl w:ilvl="7" w:tplc="40090003">
      <w:start w:val="1"/>
      <w:numFmt w:val="bullet"/>
      <w:lvlText w:val="o"/>
      <w:lvlJc w:val="left"/>
      <w:pPr>
        <w:ind w:left="5400" w:hanging="360"/>
      </w:pPr>
      <w:rPr>
        <w:rFonts w:ascii="Courier New" w:hAnsi="Courier New" w:cs="Courier New" w:hint="default"/>
      </w:rPr>
    </w:lvl>
    <w:lvl w:ilvl="8" w:tplc="40090005">
      <w:start w:val="1"/>
      <w:numFmt w:val="bullet"/>
      <w:lvlText w:val=""/>
      <w:lvlJc w:val="left"/>
      <w:pPr>
        <w:ind w:left="6120" w:hanging="360"/>
      </w:pPr>
      <w:rPr>
        <w:rFonts w:ascii="Wingdings" w:hAnsi="Wingdings" w:hint="default"/>
      </w:rPr>
    </w:lvl>
  </w:abstractNum>
  <w:num w:numId="1" w16cid:durableId="798378936">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801BD"/>
    <w:rsid w:val="004F3072"/>
    <w:rsid w:val="00557384"/>
    <w:rsid w:val="005A097D"/>
    <w:rsid w:val="00E801BD"/>
  </w:rsids>
  <m:mathPr>
    <m:mathFont m:val="Cambria Math"/>
    <m:brkBin m:val="before"/>
    <m:brkBinSub m:val="--"/>
    <m:smallFrac m:val="0"/>
    <m:dispDef/>
    <m:lMargin m:val="0"/>
    <m:rMargin m:val="0"/>
    <m:defJc m:val="centerGroup"/>
    <m:wrapIndent m:val="1440"/>
    <m:intLim m:val="subSup"/>
    <m:naryLim m:val="undOvr"/>
  </m:mathPr>
  <w:themeFontLang w:val="en-GB"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E331EF7"/>
  <w15:chartTrackingRefBased/>
  <w15:docId w15:val="{F01D8DC4-A3A0-4FD9-9631-8DD41D01C10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801BD"/>
    <w:pPr>
      <w:spacing w:after="200" w:line="360" w:lineRule="auto"/>
      <w:jc w:val="both"/>
    </w:pPr>
    <w:rPr>
      <w:rFonts w:ascii="Times New Roman" w:eastAsiaTheme="minorEastAsia" w:hAnsi="Times New Roman"/>
      <w:color w:val="000000" w:themeColor="text1"/>
      <w:kern w:val="0"/>
      <w:szCs w:val="22"/>
      <w:lang w:val="en-US"/>
      <w14:ligatures w14:val="none"/>
    </w:rPr>
  </w:style>
  <w:style w:type="paragraph" w:styleId="Heading1">
    <w:name w:val="heading 1"/>
    <w:basedOn w:val="Normal"/>
    <w:next w:val="Normal"/>
    <w:link w:val="Heading1Char"/>
    <w:uiPriority w:val="9"/>
    <w:qFormat/>
    <w:rsid w:val="00E801BD"/>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E801BD"/>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E801BD"/>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E801BD"/>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E801BD"/>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E801BD"/>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E801BD"/>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E801BD"/>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E801BD"/>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E801BD"/>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E801BD"/>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E801BD"/>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E801BD"/>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E801BD"/>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E801BD"/>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E801BD"/>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E801BD"/>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E801BD"/>
    <w:rPr>
      <w:rFonts w:eastAsiaTheme="majorEastAsia" w:cstheme="majorBidi"/>
      <w:color w:val="272727" w:themeColor="text1" w:themeTint="D8"/>
    </w:rPr>
  </w:style>
  <w:style w:type="paragraph" w:styleId="Title">
    <w:name w:val="Title"/>
    <w:basedOn w:val="Normal"/>
    <w:next w:val="Normal"/>
    <w:link w:val="TitleChar"/>
    <w:uiPriority w:val="10"/>
    <w:qFormat/>
    <w:rsid w:val="00E801BD"/>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E801BD"/>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E801BD"/>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E801BD"/>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E801BD"/>
    <w:pPr>
      <w:spacing w:before="160"/>
      <w:jc w:val="center"/>
    </w:pPr>
    <w:rPr>
      <w:i/>
      <w:iCs/>
      <w:color w:val="404040" w:themeColor="text1" w:themeTint="BF"/>
    </w:rPr>
  </w:style>
  <w:style w:type="character" w:customStyle="1" w:styleId="QuoteChar">
    <w:name w:val="Quote Char"/>
    <w:basedOn w:val="DefaultParagraphFont"/>
    <w:link w:val="Quote"/>
    <w:uiPriority w:val="29"/>
    <w:rsid w:val="00E801BD"/>
    <w:rPr>
      <w:i/>
      <w:iCs/>
      <w:color w:val="404040" w:themeColor="text1" w:themeTint="BF"/>
    </w:rPr>
  </w:style>
  <w:style w:type="paragraph" w:styleId="ListParagraph">
    <w:name w:val="List Paragraph"/>
    <w:basedOn w:val="Normal"/>
    <w:uiPriority w:val="34"/>
    <w:qFormat/>
    <w:rsid w:val="00E801BD"/>
    <w:pPr>
      <w:ind w:left="720"/>
      <w:contextualSpacing/>
    </w:pPr>
  </w:style>
  <w:style w:type="character" w:styleId="IntenseEmphasis">
    <w:name w:val="Intense Emphasis"/>
    <w:basedOn w:val="DefaultParagraphFont"/>
    <w:uiPriority w:val="21"/>
    <w:qFormat/>
    <w:rsid w:val="00E801BD"/>
    <w:rPr>
      <w:i/>
      <w:iCs/>
      <w:color w:val="0F4761" w:themeColor="accent1" w:themeShade="BF"/>
    </w:rPr>
  </w:style>
  <w:style w:type="paragraph" w:styleId="IntenseQuote">
    <w:name w:val="Intense Quote"/>
    <w:basedOn w:val="Normal"/>
    <w:next w:val="Normal"/>
    <w:link w:val="IntenseQuoteChar"/>
    <w:uiPriority w:val="30"/>
    <w:qFormat/>
    <w:rsid w:val="00E801BD"/>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E801BD"/>
    <w:rPr>
      <w:i/>
      <w:iCs/>
      <w:color w:val="0F4761" w:themeColor="accent1" w:themeShade="BF"/>
    </w:rPr>
  </w:style>
  <w:style w:type="character" w:styleId="IntenseReference">
    <w:name w:val="Intense Reference"/>
    <w:basedOn w:val="DefaultParagraphFont"/>
    <w:uiPriority w:val="32"/>
    <w:qFormat/>
    <w:rsid w:val="00E801BD"/>
    <w:rPr>
      <w:b/>
      <w:bCs/>
      <w:smallCaps/>
      <w:color w:val="0F4761" w:themeColor="accent1" w:themeShade="BF"/>
      <w:spacing w:val="5"/>
    </w:rPr>
  </w:style>
  <w:style w:type="character" w:styleId="Hyperlink">
    <w:name w:val="Hyperlink"/>
    <w:basedOn w:val="DefaultParagraphFont"/>
    <w:uiPriority w:val="99"/>
    <w:unhideWhenUsed/>
    <w:rsid w:val="00E801BD"/>
    <w:rPr>
      <w:color w:val="467886" w:themeColor="hyperlink"/>
      <w:u w:val="single"/>
    </w:rPr>
  </w:style>
  <w:style w:type="paragraph" w:styleId="TOC1">
    <w:name w:val="toc 1"/>
    <w:basedOn w:val="Normal"/>
    <w:next w:val="Normal"/>
    <w:autoRedefine/>
    <w:uiPriority w:val="39"/>
    <w:unhideWhenUsed/>
    <w:rsid w:val="00E801BD"/>
    <w:pPr>
      <w:spacing w:after="100"/>
    </w:pPr>
  </w:style>
  <w:style w:type="paragraph" w:styleId="TOC2">
    <w:name w:val="toc 2"/>
    <w:basedOn w:val="Normal"/>
    <w:next w:val="Normal"/>
    <w:autoRedefine/>
    <w:uiPriority w:val="39"/>
    <w:unhideWhenUsed/>
    <w:rsid w:val="00E801BD"/>
    <w:pPr>
      <w:spacing w:after="100"/>
      <w:ind w:left="240"/>
    </w:pPr>
  </w:style>
  <w:style w:type="paragraph" w:styleId="TOC3">
    <w:name w:val="toc 3"/>
    <w:basedOn w:val="Normal"/>
    <w:next w:val="Normal"/>
    <w:autoRedefine/>
    <w:uiPriority w:val="39"/>
    <w:unhideWhenUsed/>
    <w:rsid w:val="00E801BD"/>
    <w:pPr>
      <w:spacing w:after="100"/>
      <w:ind w:left="48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mdpi.com/2071-1050/14/13/8138" TargetMode="External"/><Relationship Id="rId13" Type="http://schemas.openxmlformats.org/officeDocument/2006/relationships/hyperlink" Target="https://www.google.com/search?q=https://www.researchgate.net/profile/Garima-Rajan/publication/390185959_THE_POWER_OF_PLAY_PSYCHOLOGICAL_BENEFITS_OF_INTEGRATING_GAMIFICATION_IN_EDUCATION/links/67ed2d8a03b8d7280e1bf239/THE-POWER-OF-PLAY_PSYCHOLOGICAL_BENEFITS_OF_INTEGRATING_GAMIFICATION_IN_EDUCATION.pdf%23page%3D11" TargetMode="External"/><Relationship Id="rId18" Type="http://schemas.openxmlformats.org/officeDocument/2006/relationships/hyperlink" Target="https://journals.sagepub.com/doi/pdf/10.1177/00472395211047865" TargetMode="External"/><Relationship Id="rId3" Type="http://schemas.openxmlformats.org/officeDocument/2006/relationships/settings" Target="settings.xml"/><Relationship Id="rId21" Type="http://schemas.openxmlformats.org/officeDocument/2006/relationships/theme" Target="theme/theme1.xml"/><Relationship Id="rId7" Type="http://schemas.openxmlformats.org/officeDocument/2006/relationships/hyperlink" Target="https://www.mdpi.com/2071-1050/15/6/4782" TargetMode="External"/><Relationship Id="rId12" Type="http://schemas.openxmlformats.org/officeDocument/2006/relationships/hyperlink" Target="https://www.diva-portal.org/smash/get/diva2:1878112/FULLTEXT01.pdf" TargetMode="External"/><Relationship Id="rId17" Type="http://schemas.openxmlformats.org/officeDocument/2006/relationships/hyperlink" Target="https://www.mdpi.com/2078-2489/15/10/596" TargetMode="External"/><Relationship Id="rId2" Type="http://schemas.openxmlformats.org/officeDocument/2006/relationships/styles" Target="styles.xml"/><Relationship Id="rId16" Type="http://schemas.openxmlformats.org/officeDocument/2006/relationships/hyperlink" Target="https://www.researchgate.net/profile/Israel-Mulaudzi/publication/378709144_Factors_Affecting_Students'_Academic_Performance_A_Case_Study_of_the_University_Context/links/65e64297adf2362b6377dbd8/Factors-Affecting-Students-Academic-Performance-A-Case-Study-of-the-University-Context.pdf" TargetMode="External"/><Relationship Id="rId20" Type="http://schemas.openxmlformats.org/officeDocument/2006/relationships/fontTable" Target="fontTable.xml"/><Relationship Id="rId1" Type="http://schemas.openxmlformats.org/officeDocument/2006/relationships/numbering" Target="numbering.xml"/><Relationship Id="rId6" Type="http://schemas.openxmlformats.org/officeDocument/2006/relationships/hyperlink" Target="https://digitalcommons.unl.edu/context/libphilprac/article/13991/viewcontent/EIRs.pdf" TargetMode="External"/><Relationship Id="rId11" Type="http://schemas.openxmlformats.org/officeDocument/2006/relationships/hyperlink" Target="https://www.researchgate.net/profile/Rahul-Deshmukh-6/publication/389362078_Digital_Tools_and_Techniques_for_Modern_Library_Services/links/67c01295645ef274a495ddef/Digital-Tools-and-Techniques-for-Modern-Library-Services.pdf" TargetMode="External"/><Relationship Id="rId5" Type="http://schemas.openxmlformats.org/officeDocument/2006/relationships/image" Target="media/image1.png"/><Relationship Id="rId15" Type="http://schemas.openxmlformats.org/officeDocument/2006/relationships/hyperlink" Target="https://www.researchgate.net/profile/Nabanita-Sen-2/publication/344787076_Panoramic_view_of_digital_education_in_COVID-19_A_new_explored_avenue/links/61058d8e1e95fe241a9e56d3/Panoramic-view-of-digital-education-in-COVID-19-A-new-explored-avenue.pdf" TargetMode="External"/><Relationship Id="rId10" Type="http://schemas.openxmlformats.org/officeDocument/2006/relationships/hyperlink" Target="https://link.springer.com/content/pdf/10.1007/s40979-022-00104-1.pdf" TargetMode="External"/><Relationship Id="rId19" Type="http://schemas.openxmlformats.org/officeDocument/2006/relationships/hyperlink" Target="https://www.google.com/search?q=https://www.researchgate.net/profile/Akhilesh-Yadav-2/publication/353933815_The_essential_skills_and_competencies_of_LIS_professionals_in_the_digital_age_alumni_perspectives_survey/links/662ba66c35243041534ede7c/The-essential-skills-and-competencies-of-LIS-professionals-in-the-digital-age_alumni_perspectives_survey.pdf" TargetMode="External"/><Relationship Id="rId4" Type="http://schemas.openxmlformats.org/officeDocument/2006/relationships/webSettings" Target="webSettings.xml"/><Relationship Id="rId9" Type="http://schemas.openxmlformats.org/officeDocument/2006/relationships/hyperlink" Target="https://www.mdpi.com/2071-1050/14/5/2894" TargetMode="External"/><Relationship Id="rId14" Type="http://schemas.openxmlformats.org/officeDocument/2006/relationships/hyperlink" Target="https://www.mdpi.com/1660-4601/18/15/7796"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5</TotalTime>
  <Pages>10</Pages>
  <Words>2629</Words>
  <Characters>16327</Characters>
  <Application>Microsoft Office Word</Application>
  <DocSecurity>0</DocSecurity>
  <Lines>371</Lines>
  <Paragraphs>189</Paragraphs>
  <ScaleCrop>false</ScaleCrop>
  <Company/>
  <LinksUpToDate>false</LinksUpToDate>
  <CharactersWithSpaces>18767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Faisal Hashi</dc:creator>
  <cp:keywords/>
  <dc:description/>
  <cp:lastModifiedBy>Faisal Hashi</cp:lastModifiedBy>
  <cp:revision>1</cp:revision>
  <dcterms:created xsi:type="dcterms:W3CDTF">2025-11-20T11:00:00Z</dcterms:created>
  <dcterms:modified xsi:type="dcterms:W3CDTF">2025-11-20T11:05:00Z</dcterms:modified>
</cp:coreProperties>
</file>