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2AD711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32"/>
          <w:szCs w:val="32"/>
        </w:rPr>
      </w:pPr>
      <w:r>
        <w:rPr>
          <w:rFonts w:ascii="Palatino" w:hAnsi="Palatino" w:cs="Palatino"/>
          <w:sz w:val="32"/>
          <w:szCs w:val="32"/>
        </w:rPr>
        <w:t>HPR4011 A Light in the Dark Ages: The Life and Thought of Saint Thomas Aquinas</w:t>
      </w:r>
    </w:p>
    <w:p w14:paraId="77896942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32"/>
          <w:szCs w:val="32"/>
        </w:rPr>
      </w:pPr>
    </w:p>
    <w:p w14:paraId="6D98111E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  <w:r>
        <w:rPr>
          <w:rFonts w:ascii="Palatino" w:hAnsi="Palatino" w:cs="Palatino"/>
        </w:rPr>
        <w:t>Lecture 7 — Understanding the Nature of Things</w:t>
      </w:r>
    </w:p>
    <w:p w14:paraId="7DD5ADBF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</w:p>
    <w:p w14:paraId="0977705A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461DD8D4" w14:textId="237DE408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Introduction</w:t>
      </w:r>
    </w:p>
    <w:p w14:paraId="2FA1CF23" w14:textId="6D944F73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DB8D188" w14:textId="664B37D4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EA9AFBB" w14:textId="7EC792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94AD10C" w14:textId="56428FE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29762E4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2141656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7A98222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I.</w:t>
      </w:r>
      <w:r>
        <w:rPr>
          <w:rFonts w:ascii="Palatino" w:hAnsi="Palatino" w:cs="Palatino"/>
        </w:rPr>
        <w:tab/>
        <w:t>Epistemology &amp; Metaphysics</w:t>
      </w:r>
    </w:p>
    <w:p w14:paraId="1CF24898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5D7AB77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DD9A935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23D19D6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D1520CD" w14:textId="14B993BB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E652AAD" w14:textId="7A22FC18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B2E2F56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E982E45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F33BFB8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II.</w:t>
      </w:r>
      <w:r>
        <w:rPr>
          <w:rFonts w:ascii="Palatino" w:hAnsi="Palatino" w:cs="Palatino"/>
        </w:rPr>
        <w:tab/>
        <w:t>Thomas’s Epistemology</w:t>
      </w:r>
    </w:p>
    <w:p w14:paraId="0F4EC798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C4BCC36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</w:p>
    <w:p w14:paraId="62E62415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2032C1F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EC069B8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6A4841E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06D6FA8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1614425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III.</w:t>
      </w:r>
      <w:r>
        <w:rPr>
          <w:rFonts w:ascii="Palatino" w:hAnsi="Palatino" w:cs="Palatino"/>
        </w:rPr>
        <w:tab/>
        <w:t>Metaphysical Basics</w:t>
      </w:r>
    </w:p>
    <w:p w14:paraId="2B7FF731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73ACBAB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5A45A27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D236DC0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III.1</w:t>
      </w:r>
      <w:r>
        <w:rPr>
          <w:rFonts w:ascii="Palatino" w:hAnsi="Palatino" w:cs="Palatino"/>
        </w:rPr>
        <w:tab/>
        <w:t>Aristotle’s 4 Causes</w:t>
      </w:r>
    </w:p>
    <w:p w14:paraId="73362195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EB3523A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0667A13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666003F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2244675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4AFBA9D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496F726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E943CAD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7E8AAD1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III.2</w:t>
      </w:r>
      <w:r>
        <w:rPr>
          <w:rFonts w:ascii="Palatino" w:hAnsi="Palatino" w:cs="Palatino"/>
        </w:rPr>
        <w:tab/>
        <w:t>Substance &amp; Quality</w:t>
      </w:r>
    </w:p>
    <w:p w14:paraId="23EDD1F8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59CD9DA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D5E7A55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C87C55A" w14:textId="2456DCF5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3677846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FAAE990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ACEE0F4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D98A77D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45E3EC0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III.3</w:t>
      </w:r>
      <w:r>
        <w:rPr>
          <w:rFonts w:ascii="Palatino" w:hAnsi="Palatino" w:cs="Palatino"/>
        </w:rPr>
        <w:tab/>
        <w:t>Hylomorphism</w:t>
      </w:r>
    </w:p>
    <w:p w14:paraId="6E9A2B81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B83F950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10038E0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0928F71" w14:textId="2DC1AA6E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9B3F69B" w14:textId="08087E71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8E75857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bookmarkStart w:id="0" w:name="_GoBack"/>
      <w:bookmarkEnd w:id="0"/>
    </w:p>
    <w:p w14:paraId="1195A005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428A71C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69FACB6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6B1818C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III.4</w:t>
      </w:r>
      <w:r>
        <w:rPr>
          <w:rFonts w:ascii="Palatino" w:hAnsi="Palatino" w:cs="Palatino"/>
        </w:rPr>
        <w:tab/>
        <w:t>Essence &amp; Accident</w:t>
      </w:r>
    </w:p>
    <w:p w14:paraId="62C39543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44212C8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5D73FF2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DBD1715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A2B5752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BC1C4B3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3A3CDAF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E16976D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548F811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III.5</w:t>
      </w:r>
      <w:r>
        <w:rPr>
          <w:rFonts w:ascii="Palatino" w:hAnsi="Palatino" w:cs="Palatino"/>
        </w:rPr>
        <w:tab/>
        <w:t>Being &amp; Essence</w:t>
      </w:r>
    </w:p>
    <w:p w14:paraId="05013E94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FD33C97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0556071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6747FBB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F6C2B30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5D10CF0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1A55A44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2B4ECFF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594CA2A" w14:textId="77777777" w:rsid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5649985" w14:textId="681CA3B8" w:rsidR="00084C7F" w:rsidRPr="000009D4" w:rsidRDefault="000009D4" w:rsidP="000009D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>III.6</w:t>
      </w:r>
      <w:r>
        <w:rPr>
          <w:rFonts w:ascii="Palatino" w:hAnsi="Palatino" w:cs="Palatino"/>
        </w:rPr>
        <w:tab/>
        <w:t>God &amp; Being</w:t>
      </w:r>
    </w:p>
    <w:sectPr w:rsidR="00084C7F" w:rsidRPr="000009D4" w:rsidSect="000009D4">
      <w:pgSz w:w="11900" w:h="1682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">
    <w:panose1 w:val="00000000000000000000"/>
    <w:charset w:val="4D"/>
    <w:family w:val="auto"/>
    <w:pitch w:val="variable"/>
    <w:sig w:usb0="A00002FF" w:usb1="7800205A" w:usb2="14600000" w:usb3="00000000" w:csb0="000001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9D4"/>
    <w:rsid w:val="000009D4"/>
    <w:rsid w:val="00091AED"/>
    <w:rsid w:val="000F4034"/>
    <w:rsid w:val="00147CA5"/>
    <w:rsid w:val="001C2EFA"/>
    <w:rsid w:val="002729BB"/>
    <w:rsid w:val="00292C4C"/>
    <w:rsid w:val="006D6A14"/>
    <w:rsid w:val="00A40462"/>
    <w:rsid w:val="00AD433B"/>
    <w:rsid w:val="00B036F8"/>
    <w:rsid w:val="00B43D05"/>
    <w:rsid w:val="00D9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F3835D"/>
  <w15:chartTrackingRefBased/>
  <w15:docId w15:val="{CDA88B12-B1A2-2344-B410-E29D913DA2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64</Words>
  <Characters>369</Characters>
  <Application>Microsoft Office Word</Application>
  <DocSecurity>0</DocSecurity>
  <Lines>3</Lines>
  <Paragraphs>1</Paragraphs>
  <ScaleCrop>false</ScaleCrop>
  <Company/>
  <LinksUpToDate>false</LinksUpToDate>
  <CharactersWithSpaces>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Baylor</dc:creator>
  <cp:keywords/>
  <dc:description/>
  <cp:lastModifiedBy>Timothy Baylor</cp:lastModifiedBy>
  <cp:revision>1</cp:revision>
  <dcterms:created xsi:type="dcterms:W3CDTF">2020-02-24T14:05:00Z</dcterms:created>
  <dcterms:modified xsi:type="dcterms:W3CDTF">2020-02-24T14:06:00Z</dcterms:modified>
</cp:coreProperties>
</file>