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44D30503" w:rsidR="00451726" w:rsidRPr="00E023C5" w:rsidRDefault="00E4117E" w:rsidP="00E023C5">
      <w:pPr>
        <w:spacing w:line="360" w:lineRule="auto"/>
        <w:rPr>
          <w:b/>
          <w:sz w:val="20"/>
          <w:szCs w:val="20"/>
          <w:highlight w:val="cyan"/>
        </w:rPr>
      </w:pPr>
      <w:r w:rsidRPr="00E023C5">
        <w:rPr>
          <w:b/>
          <w:sz w:val="24"/>
          <w:szCs w:val="24"/>
          <w:u w:val="single"/>
        </w:rPr>
        <w:t>The Effect Poverty has on Human Growth and Development</w:t>
      </w:r>
      <w:r w:rsidRPr="00E023C5">
        <w:rPr>
          <w:b/>
          <w:sz w:val="24"/>
          <w:szCs w:val="24"/>
        </w:rPr>
        <w:br/>
      </w:r>
      <w:r w:rsidRPr="00E023C5">
        <w:rPr>
          <w:sz w:val="24"/>
          <w:szCs w:val="24"/>
        </w:rPr>
        <w:br/>
      </w:r>
      <w:r w:rsidRPr="00E023C5">
        <w:rPr>
          <w:sz w:val="24"/>
          <w:szCs w:val="24"/>
        </w:rPr>
        <w:t xml:space="preserve">This essay will be examining aspects of poverty and the effect they have on human growth and development, whilst </w:t>
      </w:r>
      <w:proofErr w:type="gramStart"/>
      <w:r w:rsidRPr="00E023C5">
        <w:rPr>
          <w:sz w:val="24"/>
          <w:szCs w:val="24"/>
        </w:rPr>
        <w:t>making reference</w:t>
      </w:r>
      <w:proofErr w:type="gramEnd"/>
      <w:r w:rsidRPr="00E023C5">
        <w:rPr>
          <w:sz w:val="24"/>
          <w:szCs w:val="24"/>
        </w:rPr>
        <w:t xml:space="preserve"> to Maslow’s hierarchy of needs theory. The essay will start by explaining why the chosen topics were picked. The essay will th</w:t>
      </w:r>
      <w:r w:rsidRPr="00E023C5">
        <w:rPr>
          <w:sz w:val="24"/>
          <w:szCs w:val="24"/>
        </w:rPr>
        <w:t xml:space="preserve">en research what poverty, deprivation and health inequalities are, before going on to the historical content of previous and recent findings and statistics of poverty in Wales and the United Kingdom. Following on from this, the essay will </w:t>
      </w:r>
      <w:proofErr w:type="spellStart"/>
      <w:r w:rsidRPr="00E023C5">
        <w:rPr>
          <w:sz w:val="24"/>
          <w:szCs w:val="24"/>
        </w:rPr>
        <w:t>analyse</w:t>
      </w:r>
      <w:proofErr w:type="spellEnd"/>
      <w:r w:rsidRPr="00E023C5">
        <w:rPr>
          <w:sz w:val="24"/>
          <w:szCs w:val="24"/>
        </w:rPr>
        <w:t xml:space="preserve"> how circu</w:t>
      </w:r>
      <w:r w:rsidRPr="00E023C5">
        <w:rPr>
          <w:sz w:val="24"/>
          <w:szCs w:val="24"/>
        </w:rPr>
        <w:t xml:space="preserve">mstances such as poverty, deprivation and health inequalities impacts an individual and the type of effect it has on one’s development and growth in life. The essay will finally then examine Maslow’s theory and how this theory </w:t>
      </w:r>
      <w:proofErr w:type="gramStart"/>
      <w:r w:rsidRPr="00E023C5">
        <w:rPr>
          <w:sz w:val="24"/>
          <w:szCs w:val="24"/>
        </w:rPr>
        <w:t>in particular links</w:t>
      </w:r>
      <w:proofErr w:type="gramEnd"/>
      <w:r w:rsidRPr="00E023C5">
        <w:rPr>
          <w:sz w:val="24"/>
          <w:szCs w:val="24"/>
        </w:rPr>
        <w:t xml:space="preserve"> to the ch</w:t>
      </w:r>
      <w:r w:rsidRPr="00E023C5">
        <w:rPr>
          <w:sz w:val="24"/>
          <w:szCs w:val="24"/>
        </w:rPr>
        <w:t xml:space="preserve">osen topic.  </w:t>
      </w:r>
      <w:r w:rsidRPr="00E023C5">
        <w:rPr>
          <w:sz w:val="24"/>
          <w:szCs w:val="24"/>
        </w:rPr>
        <w:br/>
      </w:r>
      <w:r w:rsidRPr="00E023C5">
        <w:rPr>
          <w:sz w:val="24"/>
          <w:szCs w:val="24"/>
        </w:rPr>
        <w:br/>
        <w:t>The topic of the effect poverty has on human growth and development was chosen on the basis that despite poverty rates within Wales falling in the last 20 years, the percentage is still greater than England, Scotland and Ireland (</w:t>
      </w:r>
      <w:r w:rsidRPr="00E023C5">
        <w:rPr>
          <w:sz w:val="24"/>
          <w:szCs w:val="24"/>
        </w:rPr>
        <w:t>Barnard, 20</w:t>
      </w:r>
      <w:r w:rsidRPr="00E023C5">
        <w:rPr>
          <w:sz w:val="24"/>
          <w:szCs w:val="24"/>
        </w:rPr>
        <w:t>18</w:t>
      </w:r>
      <w:r w:rsidRPr="00E023C5">
        <w:rPr>
          <w:sz w:val="24"/>
          <w:szCs w:val="24"/>
        </w:rPr>
        <w:t>). Poverty, health inequalities and deprivation are factors which can pose a great risk to one’s physical and mental health, causing possible future development to be damaged (</w:t>
      </w:r>
      <w:r w:rsidRPr="00E023C5">
        <w:rPr>
          <w:sz w:val="24"/>
          <w:szCs w:val="24"/>
        </w:rPr>
        <w:t>Woodhead, Dornan, and Murray, 2012)</w:t>
      </w:r>
      <w:r w:rsidRPr="00E023C5">
        <w:rPr>
          <w:sz w:val="24"/>
          <w:szCs w:val="24"/>
        </w:rPr>
        <w:t xml:space="preserve">. According to </w:t>
      </w:r>
      <w:r w:rsidRPr="00E023C5">
        <w:rPr>
          <w:sz w:val="24"/>
          <w:szCs w:val="24"/>
        </w:rPr>
        <w:t>Barnard (2018</w:t>
      </w:r>
      <w:r w:rsidRPr="00E023C5">
        <w:rPr>
          <w:sz w:val="24"/>
          <w:szCs w:val="24"/>
        </w:rPr>
        <w:t>), poverty is w</w:t>
      </w:r>
      <w:r w:rsidRPr="00E023C5">
        <w:rPr>
          <w:sz w:val="24"/>
          <w:szCs w:val="24"/>
        </w:rPr>
        <w:t xml:space="preserve">hen an individual’s resources are below their minimum needs to survive and develop healthily, otherwise described as the concept of relative deprivation by </w:t>
      </w:r>
      <w:r w:rsidRPr="00E023C5">
        <w:rPr>
          <w:sz w:val="24"/>
          <w:szCs w:val="24"/>
        </w:rPr>
        <w:t>Townsend (1979</w:t>
      </w:r>
      <w:r w:rsidRPr="00E023C5">
        <w:rPr>
          <w:sz w:val="24"/>
          <w:szCs w:val="24"/>
        </w:rPr>
        <w:t xml:space="preserve">). </w:t>
      </w:r>
      <w:r w:rsidRPr="00E023C5">
        <w:rPr>
          <w:sz w:val="24"/>
          <w:szCs w:val="24"/>
        </w:rPr>
        <w:t>Barnard (2018</w:t>
      </w:r>
      <w:r w:rsidRPr="00E023C5">
        <w:rPr>
          <w:sz w:val="24"/>
          <w:szCs w:val="24"/>
        </w:rPr>
        <w:t>) does however highlight the difficulty in accurately measuring povert</w:t>
      </w:r>
      <w:r w:rsidRPr="00E023C5">
        <w:rPr>
          <w:sz w:val="24"/>
          <w:szCs w:val="24"/>
        </w:rPr>
        <w:t xml:space="preserve">y levels. Health inequalities on the other hand are defined by </w:t>
      </w:r>
      <w:r w:rsidRPr="00E023C5">
        <w:rPr>
          <w:sz w:val="24"/>
          <w:szCs w:val="24"/>
        </w:rPr>
        <w:t>NHS Health Scotland (2019</w:t>
      </w:r>
      <w:r w:rsidRPr="00E023C5">
        <w:rPr>
          <w:sz w:val="24"/>
          <w:szCs w:val="24"/>
        </w:rPr>
        <w:t>) as unavoidable health differences among population groups where social factors such as discrimination, poverty and power can affect the overall wellbeing and life exp</w:t>
      </w:r>
      <w:r w:rsidRPr="00E023C5">
        <w:rPr>
          <w:sz w:val="24"/>
          <w:szCs w:val="24"/>
        </w:rPr>
        <w:t xml:space="preserve">ectancy of the individuals in </w:t>
      </w:r>
      <w:r w:rsidR="00E023C5" w:rsidRPr="00E023C5">
        <w:rPr>
          <w:sz w:val="24"/>
          <w:szCs w:val="24"/>
        </w:rPr>
        <w:t>question. The</w:t>
      </w:r>
      <w:r w:rsidRPr="00E023C5">
        <w:rPr>
          <w:sz w:val="24"/>
          <w:szCs w:val="24"/>
        </w:rPr>
        <w:t xml:space="preserve"> </w:t>
      </w:r>
      <w:r w:rsidRPr="00E023C5">
        <w:rPr>
          <w:sz w:val="24"/>
          <w:szCs w:val="24"/>
        </w:rPr>
        <w:t xml:space="preserve">World Health </w:t>
      </w:r>
      <w:proofErr w:type="spellStart"/>
      <w:r w:rsidRPr="00E023C5">
        <w:rPr>
          <w:sz w:val="24"/>
          <w:szCs w:val="24"/>
        </w:rPr>
        <w:t>Organisations</w:t>
      </w:r>
      <w:proofErr w:type="spellEnd"/>
      <w:r w:rsidRPr="00E023C5">
        <w:rPr>
          <w:sz w:val="24"/>
          <w:szCs w:val="24"/>
        </w:rPr>
        <w:t xml:space="preserve"> (2019a</w:t>
      </w:r>
      <w:r w:rsidRPr="00E023C5">
        <w:rPr>
          <w:sz w:val="24"/>
          <w:szCs w:val="24"/>
        </w:rPr>
        <w:t>) also provided a similar definition by stating that health inequalities are the difference in health status, which is attributable to biological variations and external environmen</w:t>
      </w:r>
      <w:r w:rsidRPr="00E023C5">
        <w:rPr>
          <w:sz w:val="24"/>
          <w:szCs w:val="24"/>
        </w:rPr>
        <w:t>ts and conditions, those of which are mainly out of the control of the individual. Deprivation is defined as the lack of material benefits, otherwise known as basic necessities needed in society such as sleeping or eating (</w:t>
      </w:r>
      <w:r w:rsidRPr="00E023C5">
        <w:rPr>
          <w:sz w:val="24"/>
          <w:szCs w:val="24"/>
        </w:rPr>
        <w:t xml:space="preserve">Oxford University Press, </w:t>
      </w:r>
      <w:r w:rsidRPr="00E023C5">
        <w:rPr>
          <w:sz w:val="24"/>
          <w:szCs w:val="24"/>
        </w:rPr>
        <w:lastRenderedPageBreak/>
        <w:t>2019</w:t>
      </w:r>
      <w:r w:rsidRPr="00E023C5">
        <w:rPr>
          <w:sz w:val="24"/>
          <w:szCs w:val="24"/>
        </w:rPr>
        <w:t>).</w:t>
      </w:r>
      <w:r w:rsidRPr="00E023C5">
        <w:rPr>
          <w:sz w:val="24"/>
          <w:szCs w:val="24"/>
        </w:rPr>
        <w:br/>
      </w:r>
      <w:r w:rsidRPr="00E023C5">
        <w:rPr>
          <w:sz w:val="24"/>
          <w:szCs w:val="24"/>
        </w:rPr>
        <w:br/>
      </w:r>
      <w:r w:rsidRPr="00E023C5">
        <w:rPr>
          <w:sz w:val="24"/>
          <w:szCs w:val="24"/>
        </w:rPr>
        <w:t xml:space="preserve">When comparing previous rates to more recent findings, </w:t>
      </w:r>
      <w:r w:rsidRPr="00E023C5">
        <w:rPr>
          <w:sz w:val="24"/>
          <w:szCs w:val="24"/>
        </w:rPr>
        <w:t>Barnard (2018</w:t>
      </w:r>
      <w:r w:rsidRPr="00E023C5">
        <w:rPr>
          <w:sz w:val="24"/>
          <w:szCs w:val="24"/>
        </w:rPr>
        <w:t xml:space="preserve">) report found that in 1994 the percentage of individuals living in poverty in Wales was at 27%, with it dropping to 23% in 2018. According to </w:t>
      </w:r>
      <w:r w:rsidRPr="00E023C5">
        <w:rPr>
          <w:sz w:val="24"/>
          <w:szCs w:val="24"/>
        </w:rPr>
        <w:t>Barnard (2018</w:t>
      </w:r>
      <w:r w:rsidRPr="00E023C5">
        <w:rPr>
          <w:sz w:val="24"/>
          <w:szCs w:val="24"/>
        </w:rPr>
        <w:t xml:space="preserve">) the </w:t>
      </w:r>
      <w:r w:rsidR="00E023C5">
        <w:rPr>
          <w:sz w:val="24"/>
          <w:szCs w:val="24"/>
        </w:rPr>
        <w:t>decrease</w:t>
      </w:r>
      <w:r w:rsidRPr="00E023C5">
        <w:rPr>
          <w:sz w:val="24"/>
          <w:szCs w:val="24"/>
        </w:rPr>
        <w:t xml:space="preserve"> in percentage from 19</w:t>
      </w:r>
      <w:r w:rsidRPr="00E023C5">
        <w:rPr>
          <w:sz w:val="24"/>
          <w:szCs w:val="24"/>
        </w:rPr>
        <w:t xml:space="preserve">94 to 2018 is primarily among lone parents and pensioners. </w:t>
      </w:r>
      <w:r w:rsidR="00E023C5" w:rsidRPr="00E023C5">
        <w:rPr>
          <w:sz w:val="24"/>
          <w:szCs w:val="24"/>
        </w:rPr>
        <w:t>However,</w:t>
      </w:r>
      <w:r w:rsidRPr="00E023C5">
        <w:rPr>
          <w:sz w:val="24"/>
          <w:szCs w:val="24"/>
        </w:rPr>
        <w:t xml:space="preserve"> </w:t>
      </w:r>
      <w:r w:rsidRPr="00E023C5">
        <w:rPr>
          <w:sz w:val="24"/>
          <w:szCs w:val="24"/>
        </w:rPr>
        <w:t>Barnard (2018</w:t>
      </w:r>
      <w:r w:rsidRPr="00E023C5">
        <w:rPr>
          <w:sz w:val="24"/>
          <w:szCs w:val="24"/>
        </w:rPr>
        <w:t xml:space="preserve">) does highlight that despite the decreased percentage, it </w:t>
      </w:r>
      <w:proofErr w:type="gramStart"/>
      <w:r w:rsidRPr="00E023C5">
        <w:rPr>
          <w:sz w:val="24"/>
          <w:szCs w:val="24"/>
        </w:rPr>
        <w:t>still remains</w:t>
      </w:r>
      <w:proofErr w:type="gramEnd"/>
      <w:r w:rsidRPr="00E023C5">
        <w:rPr>
          <w:sz w:val="24"/>
          <w:szCs w:val="24"/>
        </w:rPr>
        <w:t xml:space="preserve"> higher than in England, Northern Ireland and Scotland, meaning that out of the four, Wales has the high</w:t>
      </w:r>
      <w:r w:rsidRPr="00E023C5">
        <w:rPr>
          <w:sz w:val="24"/>
          <w:szCs w:val="24"/>
        </w:rPr>
        <w:t xml:space="preserve">est poverty rate. </w:t>
      </w:r>
      <w:proofErr w:type="gramStart"/>
      <w:r w:rsidRPr="00E023C5">
        <w:rPr>
          <w:sz w:val="24"/>
          <w:szCs w:val="24"/>
        </w:rPr>
        <w:t>As a whole the</w:t>
      </w:r>
      <w:proofErr w:type="gramEnd"/>
      <w:r w:rsidRPr="00E023C5">
        <w:rPr>
          <w:sz w:val="24"/>
          <w:szCs w:val="24"/>
        </w:rPr>
        <w:t xml:space="preserve"> percentage of the population in poverty within the United Kingdom has decreased from 25% to 22% in the past 20 years according to </w:t>
      </w:r>
      <w:r w:rsidRPr="00E023C5">
        <w:rPr>
          <w:sz w:val="24"/>
          <w:szCs w:val="24"/>
        </w:rPr>
        <w:t>Joseph Rowntree Foundation (2018</w:t>
      </w:r>
      <w:r w:rsidRPr="00E023C5">
        <w:rPr>
          <w:sz w:val="24"/>
          <w:szCs w:val="24"/>
        </w:rPr>
        <w:t xml:space="preserve">). </w:t>
      </w:r>
      <w:r w:rsidRPr="00E023C5">
        <w:rPr>
          <w:sz w:val="24"/>
          <w:szCs w:val="24"/>
        </w:rPr>
        <w:t>Barnard (2018</w:t>
      </w:r>
      <w:r w:rsidRPr="00E023C5">
        <w:rPr>
          <w:sz w:val="24"/>
          <w:szCs w:val="24"/>
        </w:rPr>
        <w:t>) then further expands by highlighting that i</w:t>
      </w:r>
      <w:r w:rsidRPr="00E023C5">
        <w:rPr>
          <w:sz w:val="24"/>
          <w:szCs w:val="24"/>
        </w:rPr>
        <w:t xml:space="preserve">n Wales there is a higher percentage of disabled individuals living in poverty, compared to those who are not </w:t>
      </w:r>
      <w:proofErr w:type="spellStart"/>
      <w:r w:rsidRPr="00E023C5">
        <w:rPr>
          <w:sz w:val="24"/>
          <w:szCs w:val="24"/>
        </w:rPr>
        <w:t>not</w:t>
      </w:r>
      <w:proofErr w:type="spellEnd"/>
      <w:r w:rsidRPr="00E023C5">
        <w:rPr>
          <w:sz w:val="24"/>
          <w:szCs w:val="24"/>
        </w:rPr>
        <w:t xml:space="preserve"> disabled living in poverty, with there being almost a double in ratings of 39% of those disabled compared to 22% of those who are not. </w:t>
      </w:r>
      <w:r w:rsidR="00E023C5">
        <w:rPr>
          <w:sz w:val="24"/>
          <w:szCs w:val="24"/>
        </w:rPr>
        <w:br/>
      </w:r>
      <w:r w:rsidRPr="00E023C5">
        <w:rPr>
          <w:sz w:val="24"/>
          <w:szCs w:val="24"/>
        </w:rPr>
        <w:br/>
        <w:t xml:space="preserve">Child </w:t>
      </w:r>
      <w:r w:rsidRPr="00E023C5">
        <w:rPr>
          <w:sz w:val="24"/>
          <w:szCs w:val="24"/>
        </w:rPr>
        <w:t>poverty on the other hand have barely decreased in the last 20 years with it currently being at 30% in 2018 in comparison to 33% in 1994 (</w:t>
      </w:r>
      <w:r w:rsidRPr="00E023C5">
        <w:rPr>
          <w:sz w:val="24"/>
          <w:szCs w:val="24"/>
        </w:rPr>
        <w:t>Joseph Rowntree Foundation, 2018</w:t>
      </w:r>
      <w:r w:rsidRPr="00E023C5">
        <w:rPr>
          <w:sz w:val="24"/>
          <w:szCs w:val="24"/>
        </w:rPr>
        <w:t xml:space="preserve">). According to </w:t>
      </w:r>
      <w:r w:rsidRPr="00E023C5">
        <w:rPr>
          <w:sz w:val="24"/>
          <w:szCs w:val="24"/>
        </w:rPr>
        <w:t>Waller and Davis (2014</w:t>
      </w:r>
      <w:r w:rsidRPr="00E023C5">
        <w:rPr>
          <w:sz w:val="24"/>
          <w:szCs w:val="24"/>
        </w:rPr>
        <w:t>) one in four children who live in the United Ki</w:t>
      </w:r>
      <w:r w:rsidRPr="00E023C5">
        <w:rPr>
          <w:sz w:val="24"/>
          <w:szCs w:val="24"/>
        </w:rPr>
        <w:t xml:space="preserve">ngdom live in poverty, which is a high rate when compared to other European countries. Iceland for example has the fewest children living in poverty as research have found that one in ten children </w:t>
      </w:r>
      <w:proofErr w:type="gramStart"/>
      <w:r w:rsidRPr="00E023C5">
        <w:rPr>
          <w:sz w:val="24"/>
          <w:szCs w:val="24"/>
        </w:rPr>
        <w:t>live in low income</w:t>
      </w:r>
      <w:proofErr w:type="gramEnd"/>
      <w:r w:rsidRPr="00E023C5">
        <w:rPr>
          <w:sz w:val="24"/>
          <w:szCs w:val="24"/>
        </w:rPr>
        <w:t xml:space="preserve"> environments (</w:t>
      </w:r>
      <w:r w:rsidRPr="00E023C5">
        <w:rPr>
          <w:sz w:val="24"/>
          <w:szCs w:val="24"/>
        </w:rPr>
        <w:t>Waller and Davis, 2014</w:t>
      </w:r>
      <w:r w:rsidRPr="00E023C5">
        <w:rPr>
          <w:sz w:val="24"/>
          <w:szCs w:val="24"/>
        </w:rPr>
        <w:t xml:space="preserve">).  </w:t>
      </w:r>
      <w:r w:rsidRPr="00E023C5">
        <w:rPr>
          <w:sz w:val="24"/>
          <w:szCs w:val="24"/>
        </w:rPr>
        <w:t>Waller and Davis (2014</w:t>
      </w:r>
      <w:r w:rsidRPr="00E023C5">
        <w:rPr>
          <w:sz w:val="24"/>
          <w:szCs w:val="24"/>
        </w:rPr>
        <w:t xml:space="preserve">) followed on from this statement proclaiming that Iceland’s statistics are closely followed by countries such as Cypress, Sweden, Denmark, Norway and Finland. </w:t>
      </w:r>
      <w:r w:rsidRPr="00E023C5">
        <w:rPr>
          <w:sz w:val="24"/>
          <w:szCs w:val="24"/>
        </w:rPr>
        <w:t>It is also highlighted that despite children from lower income background</w:t>
      </w:r>
      <w:r w:rsidRPr="00E023C5">
        <w:rPr>
          <w:sz w:val="24"/>
          <w:szCs w:val="24"/>
        </w:rPr>
        <w:t>s</w:t>
      </w:r>
      <w:r w:rsidRPr="00E023C5">
        <w:rPr>
          <w:sz w:val="24"/>
          <w:szCs w:val="24"/>
        </w:rPr>
        <w:t xml:space="preserve"> “catching up”, as such, with those from more </w:t>
      </w:r>
      <w:proofErr w:type="spellStart"/>
      <w:r w:rsidRPr="00E023C5">
        <w:rPr>
          <w:sz w:val="24"/>
          <w:szCs w:val="24"/>
        </w:rPr>
        <w:t>favourable</w:t>
      </w:r>
      <w:proofErr w:type="spellEnd"/>
      <w:r w:rsidRPr="00E023C5">
        <w:rPr>
          <w:sz w:val="24"/>
          <w:szCs w:val="24"/>
        </w:rPr>
        <w:t xml:space="preserve"> backgrounds on an educational attainment, they </w:t>
      </w:r>
      <w:proofErr w:type="gramStart"/>
      <w:r w:rsidRPr="00E023C5">
        <w:rPr>
          <w:sz w:val="24"/>
          <w:szCs w:val="24"/>
        </w:rPr>
        <w:t>still remain</w:t>
      </w:r>
      <w:proofErr w:type="gramEnd"/>
      <w:r w:rsidRPr="00E023C5">
        <w:rPr>
          <w:sz w:val="24"/>
          <w:szCs w:val="24"/>
        </w:rPr>
        <w:t xml:space="preserve"> much less likely to leave school with good qualifications (</w:t>
      </w:r>
      <w:r w:rsidRPr="00E023C5">
        <w:rPr>
          <w:sz w:val="24"/>
          <w:szCs w:val="24"/>
        </w:rPr>
        <w:t>Barnard, 2018</w:t>
      </w:r>
      <w:r w:rsidRPr="00E023C5">
        <w:rPr>
          <w:sz w:val="24"/>
          <w:szCs w:val="24"/>
        </w:rPr>
        <w:t xml:space="preserve">). </w:t>
      </w:r>
      <w:r w:rsidRPr="00E023C5">
        <w:rPr>
          <w:sz w:val="24"/>
          <w:szCs w:val="24"/>
        </w:rPr>
        <w:br/>
      </w:r>
      <w:r w:rsidRPr="00E023C5">
        <w:rPr>
          <w:sz w:val="24"/>
          <w:szCs w:val="24"/>
        </w:rPr>
        <w:br/>
        <w:t>Individuals living in poverty are said to be lacking resourc</w:t>
      </w:r>
      <w:r w:rsidRPr="00E023C5">
        <w:rPr>
          <w:sz w:val="24"/>
          <w:szCs w:val="24"/>
        </w:rPr>
        <w:t xml:space="preserve">es to obtain the appropriate living conditions and a certain type of diet to which is approved or widely encouraged </w:t>
      </w:r>
      <w:r w:rsidRPr="00E023C5">
        <w:rPr>
          <w:sz w:val="24"/>
          <w:szCs w:val="24"/>
        </w:rPr>
        <w:lastRenderedPageBreak/>
        <w:t>within society to which they live in (</w:t>
      </w:r>
      <w:r w:rsidRPr="00E023C5">
        <w:rPr>
          <w:sz w:val="24"/>
          <w:szCs w:val="24"/>
        </w:rPr>
        <w:t>Townsend, 1979</w:t>
      </w:r>
      <w:r w:rsidRPr="00E023C5">
        <w:rPr>
          <w:sz w:val="24"/>
          <w:szCs w:val="24"/>
        </w:rPr>
        <w:t xml:space="preserve">). </w:t>
      </w:r>
      <w:r w:rsidRPr="00E023C5">
        <w:rPr>
          <w:sz w:val="24"/>
          <w:szCs w:val="24"/>
        </w:rPr>
        <w:t>Townsend (1979)</w:t>
      </w:r>
      <w:r w:rsidRPr="00E023C5">
        <w:rPr>
          <w:sz w:val="24"/>
          <w:szCs w:val="24"/>
        </w:rPr>
        <w:t xml:space="preserve"> furthers this comment by suggesting individuals living in such enviro</w:t>
      </w:r>
      <w:r w:rsidRPr="00E023C5">
        <w:rPr>
          <w:sz w:val="24"/>
          <w:szCs w:val="24"/>
        </w:rPr>
        <w:t xml:space="preserve">nment are therefore excluded from ordinary living circumstances and activities. </w:t>
      </w:r>
      <w:r w:rsidRPr="00E023C5">
        <w:rPr>
          <w:sz w:val="24"/>
          <w:szCs w:val="24"/>
        </w:rPr>
        <w:t>Public Health Wales (2012</w:t>
      </w:r>
      <w:r w:rsidRPr="00E023C5">
        <w:rPr>
          <w:sz w:val="24"/>
          <w:szCs w:val="24"/>
        </w:rPr>
        <w:t>) proclaims that those who live in poverty are at a higher risk of stressful social and economic circumstances resulting in psychological and physiolog</w:t>
      </w:r>
      <w:r w:rsidRPr="00E023C5">
        <w:rPr>
          <w:sz w:val="24"/>
          <w:szCs w:val="24"/>
        </w:rPr>
        <w:t>ical damage. This is because individuals who live in poverty are more likely to have poor housing standards, insecure employment and a lower paid job, resulting in difficulty raising healthy and happy families (</w:t>
      </w:r>
      <w:r w:rsidRPr="00E023C5">
        <w:rPr>
          <w:sz w:val="24"/>
          <w:szCs w:val="24"/>
        </w:rPr>
        <w:t>Public Health Wales, 2012</w:t>
      </w:r>
      <w:r w:rsidRPr="00E023C5">
        <w:rPr>
          <w:sz w:val="24"/>
          <w:szCs w:val="24"/>
        </w:rPr>
        <w:t xml:space="preserve">). </w:t>
      </w:r>
      <w:r w:rsidRPr="00E023C5">
        <w:rPr>
          <w:sz w:val="24"/>
          <w:szCs w:val="24"/>
        </w:rPr>
        <w:t>Public Health Wal</w:t>
      </w:r>
      <w:r w:rsidRPr="00E023C5">
        <w:rPr>
          <w:sz w:val="24"/>
          <w:szCs w:val="24"/>
        </w:rPr>
        <w:t>es (2012</w:t>
      </w:r>
      <w:r w:rsidRPr="00E023C5">
        <w:rPr>
          <w:sz w:val="24"/>
          <w:szCs w:val="24"/>
        </w:rPr>
        <w:t>) highlights that wealthier families are able to “buy their way out” of unhealthy living environments, such as better housing, better health care and better education.</w:t>
      </w:r>
      <w:r w:rsidRPr="00E023C5">
        <w:rPr>
          <w:sz w:val="24"/>
          <w:szCs w:val="24"/>
        </w:rPr>
        <w:br/>
      </w:r>
      <w:r w:rsidRPr="00E023C5">
        <w:rPr>
          <w:sz w:val="24"/>
          <w:szCs w:val="24"/>
        </w:rPr>
        <w:br/>
        <w:t xml:space="preserve">Following on from </w:t>
      </w:r>
      <w:r w:rsidRPr="00E023C5">
        <w:rPr>
          <w:sz w:val="24"/>
          <w:szCs w:val="24"/>
        </w:rPr>
        <w:t>Public Health Wales (2012</w:t>
      </w:r>
      <w:r w:rsidRPr="00E023C5">
        <w:rPr>
          <w:sz w:val="24"/>
          <w:szCs w:val="24"/>
        </w:rPr>
        <w:t xml:space="preserve">) comments, </w:t>
      </w:r>
      <w:r w:rsidRPr="00E023C5">
        <w:rPr>
          <w:sz w:val="24"/>
          <w:szCs w:val="24"/>
        </w:rPr>
        <w:t>Townsend (1979</w:t>
      </w:r>
      <w:r w:rsidRPr="00E023C5">
        <w:rPr>
          <w:sz w:val="24"/>
          <w:szCs w:val="24"/>
        </w:rPr>
        <w:t>) states t</w:t>
      </w:r>
      <w:r w:rsidRPr="00E023C5">
        <w:rPr>
          <w:sz w:val="24"/>
          <w:szCs w:val="24"/>
        </w:rPr>
        <w:t>hat families living in poverty do not have sufficient funds or skills to buy and prepare food for an adequate diet. This means that quality is often left out of question and only what is necessary is bought with little or no luxuries (</w:t>
      </w:r>
      <w:r w:rsidRPr="00E023C5">
        <w:rPr>
          <w:sz w:val="24"/>
          <w:szCs w:val="24"/>
        </w:rPr>
        <w:t>Townsend, 1979</w:t>
      </w:r>
      <w:r w:rsidRPr="00E023C5">
        <w:rPr>
          <w:sz w:val="24"/>
          <w:szCs w:val="24"/>
        </w:rPr>
        <w:t>). Acco</w:t>
      </w:r>
      <w:r w:rsidRPr="00E023C5">
        <w:rPr>
          <w:sz w:val="24"/>
          <w:szCs w:val="24"/>
        </w:rPr>
        <w:t xml:space="preserve">rding to </w:t>
      </w:r>
      <w:r w:rsidRPr="00E023C5">
        <w:rPr>
          <w:sz w:val="24"/>
          <w:szCs w:val="24"/>
        </w:rPr>
        <w:t>Lawson (2018</w:t>
      </w:r>
      <w:r w:rsidRPr="00E023C5">
        <w:rPr>
          <w:sz w:val="24"/>
          <w:szCs w:val="24"/>
        </w:rPr>
        <w:t>) healthy produce are approximately three times more expensive compared to unhealthy foods, therefore making healthy diets unattainable for those on a budget in low income areas.</w:t>
      </w:r>
      <w:r w:rsidRPr="00E023C5">
        <w:rPr>
          <w:sz w:val="24"/>
          <w:szCs w:val="24"/>
        </w:rPr>
        <w:t xml:space="preserve"> Butler (2018</w:t>
      </w:r>
      <w:r w:rsidRPr="00E023C5">
        <w:rPr>
          <w:sz w:val="24"/>
          <w:szCs w:val="24"/>
        </w:rPr>
        <w:t xml:space="preserve">) findings would support </w:t>
      </w:r>
      <w:r w:rsidRPr="00E023C5">
        <w:rPr>
          <w:sz w:val="24"/>
          <w:szCs w:val="24"/>
        </w:rPr>
        <w:t>Lawson (2018</w:t>
      </w:r>
      <w:r w:rsidRPr="00E023C5">
        <w:rPr>
          <w:sz w:val="24"/>
          <w:szCs w:val="24"/>
        </w:rPr>
        <w:t>) comme</w:t>
      </w:r>
      <w:r w:rsidRPr="00E023C5">
        <w:rPr>
          <w:sz w:val="24"/>
          <w:szCs w:val="24"/>
        </w:rPr>
        <w:t>nts as approximately four million homes struggle to buy healthy food options such as fruit and vegetables, meaning that their children are unable to meet the official nutrition guidelines. Poor nutrition in the short term can contribute to one feeling tire</w:t>
      </w:r>
      <w:r w:rsidRPr="00E023C5">
        <w:rPr>
          <w:sz w:val="24"/>
          <w:szCs w:val="24"/>
        </w:rPr>
        <w:t>d and stressed, with a lower capacity to work (</w:t>
      </w:r>
      <w:r w:rsidRPr="00E023C5">
        <w:rPr>
          <w:sz w:val="24"/>
          <w:szCs w:val="24"/>
        </w:rPr>
        <w:t>South Australia Health, 2019</w:t>
      </w:r>
      <w:r w:rsidRPr="00E023C5">
        <w:rPr>
          <w:sz w:val="24"/>
          <w:szCs w:val="24"/>
        </w:rPr>
        <w:t>). In the long term however, poor nutrition can result in health problems such an obesity, high blood pressure, tooth decay and risk of developing illnesses (</w:t>
      </w:r>
      <w:r w:rsidRPr="00E023C5">
        <w:rPr>
          <w:sz w:val="24"/>
          <w:szCs w:val="24"/>
        </w:rPr>
        <w:t>South Australia Health,</w:t>
      </w:r>
      <w:r w:rsidRPr="00E023C5">
        <w:rPr>
          <w:sz w:val="24"/>
          <w:szCs w:val="24"/>
        </w:rPr>
        <w:t xml:space="preserve"> 2019</w:t>
      </w:r>
      <w:r w:rsidRPr="00E023C5">
        <w:rPr>
          <w:sz w:val="24"/>
          <w:szCs w:val="24"/>
        </w:rPr>
        <w:t xml:space="preserve">). According to </w:t>
      </w:r>
      <w:proofErr w:type="spellStart"/>
      <w:r w:rsidRPr="00E023C5">
        <w:rPr>
          <w:sz w:val="24"/>
          <w:szCs w:val="24"/>
        </w:rPr>
        <w:t>Goisis</w:t>
      </w:r>
      <w:proofErr w:type="spellEnd"/>
      <w:r w:rsidRPr="00E023C5">
        <w:rPr>
          <w:sz w:val="24"/>
          <w:szCs w:val="24"/>
        </w:rPr>
        <w:t>, Sacker, and Kelly (2016</w:t>
      </w:r>
      <w:r w:rsidRPr="00E023C5">
        <w:rPr>
          <w:sz w:val="24"/>
          <w:szCs w:val="24"/>
        </w:rPr>
        <w:t xml:space="preserve">) findings state that the prevalence of obese and overweight children is considerably higher among those from poorer backgrounds and lifestyles. This is because it is more common that parents from </w:t>
      </w:r>
      <w:r w:rsidR="00304957" w:rsidRPr="00E023C5">
        <w:rPr>
          <w:sz w:val="24"/>
          <w:szCs w:val="24"/>
        </w:rPr>
        <w:t>poverty-stricken</w:t>
      </w:r>
      <w:r w:rsidRPr="00E023C5">
        <w:rPr>
          <w:sz w:val="24"/>
          <w:szCs w:val="24"/>
        </w:rPr>
        <w:t xml:space="preserve"> areas tend to </w:t>
      </w:r>
      <w:proofErr w:type="spellStart"/>
      <w:r w:rsidRPr="00E023C5">
        <w:rPr>
          <w:sz w:val="24"/>
          <w:szCs w:val="24"/>
        </w:rPr>
        <w:t>practise</w:t>
      </w:r>
      <w:proofErr w:type="spellEnd"/>
      <w:r w:rsidRPr="00E023C5">
        <w:rPr>
          <w:sz w:val="24"/>
          <w:szCs w:val="24"/>
        </w:rPr>
        <w:t xml:space="preserve"> more unhealthy lifestyles and </w:t>
      </w:r>
      <w:proofErr w:type="spellStart"/>
      <w:r w:rsidRPr="00E023C5">
        <w:rPr>
          <w:sz w:val="24"/>
          <w:szCs w:val="24"/>
        </w:rPr>
        <w:t>behaviours</w:t>
      </w:r>
      <w:proofErr w:type="spellEnd"/>
      <w:r w:rsidRPr="00E023C5">
        <w:rPr>
          <w:sz w:val="24"/>
          <w:szCs w:val="24"/>
        </w:rPr>
        <w:t xml:space="preserve"> (</w:t>
      </w:r>
      <w:proofErr w:type="spellStart"/>
      <w:r w:rsidRPr="00E023C5">
        <w:rPr>
          <w:sz w:val="24"/>
          <w:szCs w:val="24"/>
        </w:rPr>
        <w:t>Goisis</w:t>
      </w:r>
      <w:proofErr w:type="spellEnd"/>
      <w:r w:rsidRPr="00E023C5">
        <w:rPr>
          <w:sz w:val="24"/>
          <w:szCs w:val="24"/>
        </w:rPr>
        <w:t>, Sacker, and Kelly, 2016</w:t>
      </w:r>
      <w:r w:rsidRPr="00E023C5">
        <w:rPr>
          <w:sz w:val="24"/>
          <w:szCs w:val="24"/>
        </w:rPr>
        <w:t>).</w:t>
      </w:r>
      <w:r w:rsidRPr="00E023C5">
        <w:rPr>
          <w:sz w:val="24"/>
          <w:szCs w:val="24"/>
        </w:rPr>
        <w:t xml:space="preserve"> </w:t>
      </w:r>
      <w:proofErr w:type="spellStart"/>
      <w:r w:rsidRPr="00E023C5">
        <w:rPr>
          <w:sz w:val="24"/>
          <w:szCs w:val="24"/>
        </w:rPr>
        <w:t>Goisis</w:t>
      </w:r>
      <w:proofErr w:type="spellEnd"/>
      <w:r w:rsidRPr="00E023C5">
        <w:rPr>
          <w:sz w:val="24"/>
          <w:szCs w:val="24"/>
        </w:rPr>
        <w:t>, Sacker, and Kelly (2016)</w:t>
      </w:r>
      <w:r w:rsidRPr="00E023C5">
        <w:rPr>
          <w:sz w:val="24"/>
          <w:szCs w:val="24"/>
        </w:rPr>
        <w:t xml:space="preserve"> also highlight that children who become overweight at a young age are at a higher risk of obesity throughout their</w:t>
      </w:r>
      <w:r w:rsidRPr="00E023C5">
        <w:rPr>
          <w:sz w:val="24"/>
          <w:szCs w:val="24"/>
        </w:rPr>
        <w:t xml:space="preserve"> lives.</w:t>
      </w:r>
      <w:r w:rsidRPr="00E023C5">
        <w:rPr>
          <w:sz w:val="24"/>
          <w:szCs w:val="24"/>
        </w:rPr>
        <w:br/>
      </w:r>
      <w:r w:rsidR="00E023C5">
        <w:rPr>
          <w:sz w:val="24"/>
          <w:szCs w:val="24"/>
        </w:rPr>
        <w:lastRenderedPageBreak/>
        <w:br/>
      </w:r>
      <w:r w:rsidRPr="00E023C5">
        <w:rPr>
          <w:sz w:val="24"/>
          <w:szCs w:val="24"/>
        </w:rPr>
        <w:t xml:space="preserve">Not only do parents from lower income quintiles tend to </w:t>
      </w:r>
      <w:proofErr w:type="spellStart"/>
      <w:r w:rsidRPr="00E023C5">
        <w:rPr>
          <w:sz w:val="24"/>
          <w:szCs w:val="24"/>
        </w:rPr>
        <w:t>practise</w:t>
      </w:r>
      <w:proofErr w:type="spellEnd"/>
      <w:r w:rsidRPr="00E023C5">
        <w:rPr>
          <w:sz w:val="24"/>
          <w:szCs w:val="24"/>
        </w:rPr>
        <w:t xml:space="preserve"> unhealthy living such as poor diets, but also when it comes to smoking as </w:t>
      </w:r>
      <w:proofErr w:type="spellStart"/>
      <w:r w:rsidRPr="00E023C5">
        <w:rPr>
          <w:sz w:val="24"/>
          <w:szCs w:val="24"/>
        </w:rPr>
        <w:t>Goisis</w:t>
      </w:r>
      <w:proofErr w:type="spellEnd"/>
      <w:r w:rsidRPr="00E023C5">
        <w:rPr>
          <w:sz w:val="24"/>
          <w:szCs w:val="24"/>
        </w:rPr>
        <w:t>, Sacker, and Kelly (2016)</w:t>
      </w:r>
      <w:r w:rsidRPr="00E023C5">
        <w:rPr>
          <w:sz w:val="24"/>
          <w:szCs w:val="24"/>
        </w:rPr>
        <w:t xml:space="preserve"> study found that mothers from poorer backgrounds tended to smoke during pre</w:t>
      </w:r>
      <w:r w:rsidRPr="00E023C5">
        <w:rPr>
          <w:sz w:val="24"/>
          <w:szCs w:val="24"/>
        </w:rPr>
        <w:t xml:space="preserve">gnancy. </w:t>
      </w:r>
      <w:r w:rsidRPr="00E023C5">
        <w:rPr>
          <w:sz w:val="24"/>
          <w:szCs w:val="24"/>
        </w:rPr>
        <w:br/>
        <w:t xml:space="preserve">According to the </w:t>
      </w:r>
      <w:r w:rsidRPr="00E023C5">
        <w:rPr>
          <w:sz w:val="24"/>
          <w:szCs w:val="24"/>
        </w:rPr>
        <w:t xml:space="preserve">World Health </w:t>
      </w:r>
      <w:proofErr w:type="spellStart"/>
      <w:r w:rsidRPr="00E023C5">
        <w:rPr>
          <w:sz w:val="24"/>
          <w:szCs w:val="24"/>
        </w:rPr>
        <w:t>Organisation</w:t>
      </w:r>
      <w:proofErr w:type="spellEnd"/>
      <w:r w:rsidRPr="00E023C5">
        <w:rPr>
          <w:sz w:val="24"/>
          <w:szCs w:val="24"/>
        </w:rPr>
        <w:t xml:space="preserve"> (2019b</w:t>
      </w:r>
      <w:r w:rsidRPr="00E023C5">
        <w:rPr>
          <w:sz w:val="24"/>
          <w:szCs w:val="24"/>
        </w:rPr>
        <w:t>) poverty and tobacco use are “inextricably” linked as studies have shown households living in poverty often spend 10% of total household expenditure on tobacco products resulting in less income for</w:t>
      </w:r>
      <w:r w:rsidRPr="00E023C5">
        <w:rPr>
          <w:sz w:val="24"/>
          <w:szCs w:val="24"/>
        </w:rPr>
        <w:t xml:space="preserve"> necessities such as healthcare, food and education. In addition to this, the </w:t>
      </w:r>
      <w:r w:rsidRPr="00E023C5">
        <w:rPr>
          <w:sz w:val="24"/>
          <w:szCs w:val="24"/>
        </w:rPr>
        <w:t xml:space="preserve">World Health </w:t>
      </w:r>
      <w:proofErr w:type="spellStart"/>
      <w:r w:rsidRPr="00E023C5">
        <w:rPr>
          <w:sz w:val="24"/>
          <w:szCs w:val="24"/>
        </w:rPr>
        <w:t>Organisation</w:t>
      </w:r>
      <w:proofErr w:type="spellEnd"/>
      <w:r w:rsidRPr="00E023C5">
        <w:rPr>
          <w:sz w:val="24"/>
          <w:szCs w:val="24"/>
        </w:rPr>
        <w:t xml:space="preserve"> (2019b</w:t>
      </w:r>
      <w:r w:rsidRPr="00E023C5">
        <w:rPr>
          <w:sz w:val="24"/>
          <w:szCs w:val="24"/>
        </w:rPr>
        <w:t xml:space="preserve">) highlights how smoking can lead to malnutrition and premature death. </w:t>
      </w:r>
      <w:proofErr w:type="spellStart"/>
      <w:r w:rsidRPr="00E023C5">
        <w:rPr>
          <w:sz w:val="24"/>
          <w:szCs w:val="24"/>
        </w:rPr>
        <w:t>Vuolo</w:t>
      </w:r>
      <w:proofErr w:type="spellEnd"/>
      <w:r w:rsidRPr="00E023C5">
        <w:rPr>
          <w:sz w:val="24"/>
          <w:szCs w:val="24"/>
        </w:rPr>
        <w:t xml:space="preserve"> and Staff (2013</w:t>
      </w:r>
      <w:r w:rsidRPr="00E023C5">
        <w:rPr>
          <w:sz w:val="24"/>
          <w:szCs w:val="24"/>
        </w:rPr>
        <w:t xml:space="preserve">) longitudinal study also shows that smoking does not </w:t>
      </w:r>
      <w:r w:rsidRPr="00E023C5">
        <w:rPr>
          <w:sz w:val="24"/>
          <w:szCs w:val="24"/>
        </w:rPr>
        <w:t>only impact the parents within the family, but also the adolescents in the home as they found that children of current and former smokers face an elevated risk of smoking in their  future which could result in them being faced with serious health and devel</w:t>
      </w:r>
      <w:r w:rsidRPr="00E023C5">
        <w:rPr>
          <w:sz w:val="24"/>
          <w:szCs w:val="24"/>
        </w:rPr>
        <w:t>opment problems .</w:t>
      </w:r>
      <w:r w:rsidR="00E023C5">
        <w:rPr>
          <w:sz w:val="24"/>
          <w:szCs w:val="24"/>
        </w:rPr>
        <w:br/>
      </w:r>
      <w:r w:rsidRPr="00E023C5">
        <w:rPr>
          <w:sz w:val="24"/>
          <w:szCs w:val="24"/>
        </w:rPr>
        <w:br/>
      </w:r>
      <w:proofErr w:type="spellStart"/>
      <w:r w:rsidRPr="00E023C5">
        <w:rPr>
          <w:sz w:val="24"/>
          <w:szCs w:val="24"/>
        </w:rPr>
        <w:t>Goisis</w:t>
      </w:r>
      <w:proofErr w:type="spellEnd"/>
      <w:r w:rsidRPr="00E023C5">
        <w:rPr>
          <w:sz w:val="24"/>
          <w:szCs w:val="24"/>
        </w:rPr>
        <w:t>, Sacker, and Kelly (2016</w:t>
      </w:r>
      <w:r w:rsidRPr="00E023C5">
        <w:rPr>
          <w:sz w:val="24"/>
          <w:szCs w:val="24"/>
        </w:rPr>
        <w:t xml:space="preserve">) study also found that lifestyle choices of parents who live in poverty are not only those they choose for themselves, but the decisions they make for their children. </w:t>
      </w:r>
      <w:proofErr w:type="spellStart"/>
      <w:r w:rsidRPr="00E023C5">
        <w:rPr>
          <w:sz w:val="24"/>
          <w:szCs w:val="24"/>
        </w:rPr>
        <w:t>Goisis</w:t>
      </w:r>
      <w:proofErr w:type="spellEnd"/>
      <w:r w:rsidRPr="00E023C5">
        <w:rPr>
          <w:sz w:val="24"/>
          <w:szCs w:val="24"/>
        </w:rPr>
        <w:t>, Sacker, and Kelly (2016</w:t>
      </w:r>
      <w:r w:rsidRPr="00E023C5">
        <w:rPr>
          <w:sz w:val="24"/>
          <w:szCs w:val="24"/>
        </w:rPr>
        <w:t>) furthered this point by explaining that mothers from poorer backgrounds tended to not breastfeed or breastfe</w:t>
      </w:r>
      <w:r w:rsidR="00304957">
        <w:rPr>
          <w:sz w:val="24"/>
          <w:szCs w:val="24"/>
        </w:rPr>
        <w:t>d</w:t>
      </w:r>
      <w:r w:rsidRPr="00E023C5">
        <w:rPr>
          <w:sz w:val="24"/>
          <w:szCs w:val="24"/>
        </w:rPr>
        <w:t xml:space="preserve"> for a short duration and introduced children to solid foods </w:t>
      </w:r>
      <w:r w:rsidRPr="00304957">
        <w:rPr>
          <w:sz w:val="24"/>
          <w:szCs w:val="24"/>
        </w:rPr>
        <w:t>earlier.</w:t>
      </w:r>
      <w:r w:rsidR="00304957">
        <w:rPr>
          <w:sz w:val="24"/>
          <w:szCs w:val="24"/>
        </w:rPr>
        <w:t xml:space="preserve"> </w:t>
      </w:r>
      <w:r w:rsidRPr="00304957">
        <w:rPr>
          <w:sz w:val="24"/>
          <w:szCs w:val="24"/>
        </w:rPr>
        <w:t xml:space="preserve">According to </w:t>
      </w:r>
      <w:r w:rsidRPr="00304957">
        <w:rPr>
          <w:sz w:val="24"/>
          <w:szCs w:val="24"/>
        </w:rPr>
        <w:t>Experts (2018</w:t>
      </w:r>
      <w:r w:rsidRPr="00304957">
        <w:rPr>
          <w:sz w:val="24"/>
          <w:szCs w:val="24"/>
        </w:rPr>
        <w:t xml:space="preserve">), </w:t>
      </w:r>
      <w:proofErr w:type="gramStart"/>
      <w:r w:rsidRPr="00304957">
        <w:rPr>
          <w:sz w:val="24"/>
          <w:szCs w:val="24"/>
        </w:rPr>
        <w:t>a number of</w:t>
      </w:r>
      <w:proofErr w:type="gramEnd"/>
      <w:r w:rsidRPr="00304957">
        <w:rPr>
          <w:sz w:val="24"/>
          <w:szCs w:val="24"/>
        </w:rPr>
        <w:t xml:space="preserve"> parenting techniques impacts a </w:t>
      </w:r>
      <w:r w:rsidRPr="00304957">
        <w:rPr>
          <w:sz w:val="24"/>
          <w:szCs w:val="24"/>
        </w:rPr>
        <w:t>child’s emotional</w:t>
      </w:r>
      <w:r w:rsidRPr="00E023C5">
        <w:rPr>
          <w:sz w:val="24"/>
          <w:szCs w:val="24"/>
        </w:rPr>
        <w:t xml:space="preserve"> </w:t>
      </w:r>
      <w:r w:rsidRPr="00E023C5">
        <w:rPr>
          <w:sz w:val="24"/>
          <w:szCs w:val="24"/>
        </w:rPr>
        <w:t xml:space="preserve">development as they proclaim children who had a close bond with their parents in the early years tend to feel more secure within themselves compared to children who did not have a close bond. </w:t>
      </w:r>
      <w:r w:rsidRPr="00E023C5">
        <w:rPr>
          <w:sz w:val="24"/>
          <w:szCs w:val="24"/>
        </w:rPr>
        <w:t>Experts (2018</w:t>
      </w:r>
      <w:r w:rsidRPr="00E023C5">
        <w:rPr>
          <w:sz w:val="24"/>
          <w:szCs w:val="24"/>
        </w:rPr>
        <w:t>) continues this statement by sug</w:t>
      </w:r>
      <w:r w:rsidRPr="00E023C5">
        <w:rPr>
          <w:sz w:val="24"/>
          <w:szCs w:val="24"/>
        </w:rPr>
        <w:t>gesting such bonds could be formed by day to day interactions in the early stages such as skin contact, talks, feeding, playing, bathing, and eye to eye contact.</w:t>
      </w:r>
      <w:r w:rsidRPr="00E023C5">
        <w:rPr>
          <w:sz w:val="24"/>
          <w:szCs w:val="24"/>
        </w:rPr>
        <w:br/>
      </w:r>
      <w:r w:rsidRPr="00E023C5">
        <w:rPr>
          <w:sz w:val="24"/>
          <w:szCs w:val="24"/>
        </w:rPr>
        <w:br/>
        <w:t>As well as smoking, parents from this type of lifestyle are found to be less active with thei</w:t>
      </w:r>
      <w:r w:rsidRPr="00E023C5">
        <w:rPr>
          <w:sz w:val="24"/>
          <w:szCs w:val="24"/>
        </w:rPr>
        <w:t>r children, such as taking them to the park and playing, and letting them spend more time watching tv and using a computer (</w:t>
      </w:r>
      <w:proofErr w:type="spellStart"/>
      <w:r w:rsidRPr="00E023C5">
        <w:rPr>
          <w:sz w:val="24"/>
          <w:szCs w:val="24"/>
        </w:rPr>
        <w:t>Goisis</w:t>
      </w:r>
      <w:proofErr w:type="spellEnd"/>
      <w:r w:rsidRPr="00E023C5">
        <w:rPr>
          <w:sz w:val="24"/>
          <w:szCs w:val="24"/>
        </w:rPr>
        <w:t>, Sacker, and Kelly, 2016)</w:t>
      </w:r>
      <w:r w:rsidRPr="00E023C5">
        <w:rPr>
          <w:sz w:val="24"/>
          <w:szCs w:val="24"/>
        </w:rPr>
        <w:t xml:space="preserve">. </w:t>
      </w:r>
      <w:r w:rsidR="00304957" w:rsidRPr="00E023C5">
        <w:rPr>
          <w:sz w:val="24"/>
          <w:szCs w:val="24"/>
        </w:rPr>
        <w:t>However,</w:t>
      </w:r>
      <w:r w:rsidRPr="00E023C5">
        <w:rPr>
          <w:sz w:val="24"/>
          <w:szCs w:val="24"/>
        </w:rPr>
        <w:t xml:space="preserve"> this</w:t>
      </w:r>
      <w:r w:rsidR="00304957">
        <w:rPr>
          <w:sz w:val="24"/>
          <w:szCs w:val="24"/>
        </w:rPr>
        <w:t xml:space="preserve"> information by </w:t>
      </w:r>
      <w:proofErr w:type="spellStart"/>
      <w:r w:rsidR="00304957" w:rsidRPr="00E023C5">
        <w:rPr>
          <w:sz w:val="24"/>
          <w:szCs w:val="24"/>
        </w:rPr>
        <w:t>Goisis</w:t>
      </w:r>
      <w:proofErr w:type="spellEnd"/>
      <w:r w:rsidR="00304957" w:rsidRPr="00E023C5">
        <w:rPr>
          <w:sz w:val="24"/>
          <w:szCs w:val="24"/>
        </w:rPr>
        <w:t xml:space="preserve">, Sacker, and Kelly </w:t>
      </w:r>
      <w:r w:rsidR="00304957">
        <w:rPr>
          <w:sz w:val="24"/>
          <w:szCs w:val="24"/>
        </w:rPr>
        <w:t>(</w:t>
      </w:r>
      <w:r w:rsidR="00304957" w:rsidRPr="00E023C5">
        <w:rPr>
          <w:sz w:val="24"/>
          <w:szCs w:val="24"/>
        </w:rPr>
        <w:t>2016)</w:t>
      </w:r>
      <w:r w:rsidRPr="00E023C5">
        <w:rPr>
          <w:sz w:val="24"/>
          <w:szCs w:val="24"/>
        </w:rPr>
        <w:t xml:space="preserve"> could be justified as </w:t>
      </w:r>
      <w:r w:rsidRPr="00E023C5">
        <w:rPr>
          <w:sz w:val="24"/>
          <w:szCs w:val="24"/>
        </w:rPr>
        <w:t>Tovey (2007</w:t>
      </w:r>
      <w:r w:rsidRPr="00E023C5">
        <w:rPr>
          <w:sz w:val="24"/>
          <w:szCs w:val="24"/>
        </w:rPr>
        <w:t xml:space="preserve">) </w:t>
      </w:r>
      <w:r w:rsidRPr="00E023C5">
        <w:rPr>
          <w:sz w:val="24"/>
          <w:szCs w:val="24"/>
        </w:rPr>
        <w:lastRenderedPageBreak/>
        <w:t xml:space="preserve">explains that there is an increase in parents who </w:t>
      </w:r>
      <w:r w:rsidRPr="00E023C5">
        <w:rPr>
          <w:sz w:val="24"/>
          <w:szCs w:val="24"/>
        </w:rPr>
        <w:t xml:space="preserve">are concerned for children’s safety outside of the home environment, as well as an increase of </w:t>
      </w:r>
      <w:proofErr w:type="spellStart"/>
      <w:r w:rsidRPr="00E023C5">
        <w:rPr>
          <w:sz w:val="24"/>
          <w:szCs w:val="24"/>
        </w:rPr>
        <w:t>organised</w:t>
      </w:r>
      <w:proofErr w:type="spellEnd"/>
      <w:r w:rsidRPr="00E023C5">
        <w:rPr>
          <w:sz w:val="24"/>
          <w:szCs w:val="24"/>
        </w:rPr>
        <w:t xml:space="preserve"> clubs for youths which provides a safer environment. In a study by </w:t>
      </w:r>
      <w:r w:rsidRPr="00E023C5">
        <w:rPr>
          <w:sz w:val="24"/>
          <w:szCs w:val="24"/>
          <w:highlight w:val="white"/>
        </w:rPr>
        <w:t>Kimbro and Schachter (2011</w:t>
      </w:r>
      <w:r w:rsidRPr="00E023C5">
        <w:rPr>
          <w:sz w:val="24"/>
          <w:szCs w:val="24"/>
          <w:highlight w:val="white"/>
        </w:rPr>
        <w:t xml:space="preserve">), findings suggested that </w:t>
      </w:r>
      <w:proofErr w:type="gramStart"/>
      <w:r w:rsidRPr="00E023C5">
        <w:rPr>
          <w:sz w:val="24"/>
          <w:szCs w:val="24"/>
          <w:highlight w:val="white"/>
        </w:rPr>
        <w:t>the majority of</w:t>
      </w:r>
      <w:proofErr w:type="gramEnd"/>
      <w:r w:rsidRPr="00E023C5">
        <w:rPr>
          <w:sz w:val="24"/>
          <w:szCs w:val="24"/>
          <w:highlight w:val="white"/>
        </w:rPr>
        <w:t xml:space="preserve"> mothers have a </w:t>
      </w:r>
      <w:r w:rsidRPr="00E023C5">
        <w:rPr>
          <w:sz w:val="24"/>
          <w:szCs w:val="24"/>
          <w:highlight w:val="white"/>
        </w:rPr>
        <w:t>growing of safety for their children playing outside the family home, however the concern is more prevalent among mothers who live in areas impacted by poverty. The reasoning behind the concern was due to the fear of violence and crime (</w:t>
      </w:r>
      <w:r w:rsidRPr="00E023C5">
        <w:rPr>
          <w:sz w:val="24"/>
          <w:szCs w:val="24"/>
          <w:highlight w:val="white"/>
        </w:rPr>
        <w:t>Kimbro and Schachte</w:t>
      </w:r>
      <w:r w:rsidRPr="00E023C5">
        <w:rPr>
          <w:sz w:val="24"/>
          <w:szCs w:val="24"/>
          <w:highlight w:val="white"/>
        </w:rPr>
        <w:t>r, 2011</w:t>
      </w:r>
      <w:r w:rsidRPr="00E023C5">
        <w:rPr>
          <w:sz w:val="24"/>
          <w:szCs w:val="24"/>
          <w:highlight w:val="white"/>
        </w:rPr>
        <w:t>).</w:t>
      </w:r>
      <w:r w:rsidRPr="00E023C5">
        <w:rPr>
          <w:sz w:val="20"/>
          <w:szCs w:val="20"/>
        </w:rPr>
        <w:t xml:space="preserve"> </w:t>
      </w:r>
      <w:r w:rsidRPr="00E023C5">
        <w:rPr>
          <w:sz w:val="24"/>
          <w:szCs w:val="24"/>
        </w:rPr>
        <w:t>Bento and Dias (2017</w:t>
      </w:r>
      <w:r w:rsidRPr="00E023C5">
        <w:rPr>
          <w:sz w:val="24"/>
          <w:szCs w:val="24"/>
        </w:rPr>
        <w:t xml:space="preserve">) argues however that is </w:t>
      </w:r>
      <w:proofErr w:type="spellStart"/>
      <w:r w:rsidRPr="00E023C5">
        <w:rPr>
          <w:sz w:val="24"/>
          <w:szCs w:val="24"/>
        </w:rPr>
        <w:t>is</w:t>
      </w:r>
      <w:proofErr w:type="spellEnd"/>
      <w:r w:rsidRPr="00E023C5">
        <w:rPr>
          <w:sz w:val="24"/>
          <w:szCs w:val="24"/>
        </w:rPr>
        <w:t xml:space="preserve"> essential that children engage in outdoor play as it promotes social, cognitive, emotional, physical and wellbeing development. </w:t>
      </w:r>
      <w:r w:rsidRPr="00E023C5">
        <w:rPr>
          <w:sz w:val="24"/>
          <w:szCs w:val="24"/>
        </w:rPr>
        <w:t>Tovey and Waller (2014</w:t>
      </w:r>
      <w:r w:rsidRPr="00E023C5">
        <w:rPr>
          <w:sz w:val="24"/>
          <w:szCs w:val="24"/>
        </w:rPr>
        <w:t>) provide similar comments as they suggest outdo</w:t>
      </w:r>
      <w:r w:rsidRPr="00E023C5">
        <w:rPr>
          <w:sz w:val="24"/>
          <w:szCs w:val="24"/>
        </w:rPr>
        <w:t>or play can benefits a child’s development and health as it has positive benefits on children’s bone and muscle strength, motor development, cardiovascular fitness and mental health. This information would therefore suggest that if parents do not engage wi</w:t>
      </w:r>
      <w:r w:rsidRPr="00E023C5">
        <w:rPr>
          <w:sz w:val="24"/>
          <w:szCs w:val="24"/>
        </w:rPr>
        <w:t>th their children via outdoor play the child is being deprived from growing and developing at the expected pace.</w:t>
      </w:r>
      <w:r w:rsidRPr="00E023C5">
        <w:rPr>
          <w:sz w:val="24"/>
          <w:szCs w:val="24"/>
        </w:rPr>
        <w:br/>
      </w:r>
      <w:r w:rsidRPr="00E023C5">
        <w:rPr>
          <w:sz w:val="24"/>
          <w:szCs w:val="24"/>
        </w:rPr>
        <w:br/>
        <w:t>Taking into account the type of impact poverty, deprivation and health inequalities has on individuals development and growth leads to questio</w:t>
      </w:r>
      <w:r w:rsidRPr="00E023C5">
        <w:rPr>
          <w:sz w:val="24"/>
          <w:szCs w:val="24"/>
        </w:rPr>
        <w:t>n the Maslow’s hierarchy of needs theory, which is a pyramid structured design (</w:t>
      </w:r>
      <w:r w:rsidRPr="00E023C5">
        <w:rPr>
          <w:sz w:val="24"/>
          <w:szCs w:val="24"/>
        </w:rPr>
        <w:t>McGuire, 2012</w:t>
      </w:r>
      <w:r w:rsidRPr="00E023C5">
        <w:rPr>
          <w:sz w:val="24"/>
          <w:szCs w:val="24"/>
        </w:rPr>
        <w:t>). The theory is based on human motivation (</w:t>
      </w:r>
      <w:r w:rsidRPr="00E023C5">
        <w:rPr>
          <w:sz w:val="24"/>
          <w:szCs w:val="24"/>
        </w:rPr>
        <w:t>Maslow, 2012</w:t>
      </w:r>
      <w:r w:rsidRPr="00E023C5">
        <w:rPr>
          <w:sz w:val="24"/>
          <w:szCs w:val="24"/>
        </w:rPr>
        <w:t>) and personal development (</w:t>
      </w:r>
      <w:r w:rsidRPr="00E023C5">
        <w:rPr>
          <w:sz w:val="24"/>
          <w:szCs w:val="24"/>
        </w:rPr>
        <w:t>McGuire, 2012</w:t>
      </w:r>
      <w:r w:rsidRPr="00E023C5">
        <w:rPr>
          <w:sz w:val="24"/>
          <w:szCs w:val="24"/>
        </w:rPr>
        <w:t xml:space="preserve">). According to </w:t>
      </w:r>
      <w:proofErr w:type="spellStart"/>
      <w:r w:rsidRPr="00E023C5">
        <w:rPr>
          <w:sz w:val="24"/>
          <w:szCs w:val="24"/>
        </w:rPr>
        <w:t>Pichère</w:t>
      </w:r>
      <w:proofErr w:type="spellEnd"/>
      <w:r w:rsidRPr="00E023C5">
        <w:rPr>
          <w:sz w:val="24"/>
          <w:szCs w:val="24"/>
        </w:rPr>
        <w:t xml:space="preserve"> (2015</w:t>
      </w:r>
      <w:r w:rsidRPr="00E023C5">
        <w:rPr>
          <w:sz w:val="24"/>
          <w:szCs w:val="24"/>
        </w:rPr>
        <w:t>) Maslow’s pyramid design covers both</w:t>
      </w:r>
      <w:r w:rsidRPr="00E023C5">
        <w:rPr>
          <w:sz w:val="24"/>
          <w:szCs w:val="24"/>
        </w:rPr>
        <w:t xml:space="preserve"> spiritual and physical aspects, with the design consisting of 5 different levels of needs, those being physiological, love, safety, esteem and self-</w:t>
      </w:r>
      <w:proofErr w:type="spellStart"/>
      <w:r w:rsidRPr="00E023C5">
        <w:rPr>
          <w:sz w:val="24"/>
          <w:szCs w:val="24"/>
        </w:rPr>
        <w:t>actualisation</w:t>
      </w:r>
      <w:proofErr w:type="spellEnd"/>
      <w:r w:rsidRPr="00E023C5">
        <w:rPr>
          <w:sz w:val="24"/>
          <w:szCs w:val="24"/>
        </w:rPr>
        <w:t xml:space="preserve"> (</w:t>
      </w:r>
      <w:r w:rsidRPr="00E023C5">
        <w:rPr>
          <w:sz w:val="24"/>
          <w:szCs w:val="24"/>
        </w:rPr>
        <w:t>OVED, 2017</w:t>
      </w:r>
      <w:r w:rsidRPr="00E023C5">
        <w:rPr>
          <w:sz w:val="24"/>
          <w:szCs w:val="24"/>
        </w:rPr>
        <w:t xml:space="preserve">). </w:t>
      </w:r>
      <w:r w:rsidRPr="00E023C5">
        <w:rPr>
          <w:sz w:val="24"/>
          <w:szCs w:val="24"/>
        </w:rPr>
        <w:t>OVED (2017</w:t>
      </w:r>
      <w:r w:rsidRPr="00E023C5">
        <w:rPr>
          <w:sz w:val="24"/>
          <w:szCs w:val="24"/>
        </w:rPr>
        <w:t>) explains how the physiological level consists of basic needs such a</w:t>
      </w:r>
      <w:r w:rsidRPr="00E023C5">
        <w:rPr>
          <w:sz w:val="24"/>
          <w:szCs w:val="24"/>
        </w:rPr>
        <w:t xml:space="preserve">s sleep, food, water and warmth, </w:t>
      </w:r>
      <w:r w:rsidR="00304957" w:rsidRPr="00E023C5">
        <w:rPr>
          <w:sz w:val="24"/>
          <w:szCs w:val="24"/>
        </w:rPr>
        <w:t>whereas</w:t>
      </w:r>
      <w:r w:rsidRPr="00E023C5">
        <w:rPr>
          <w:sz w:val="24"/>
          <w:szCs w:val="24"/>
        </w:rPr>
        <w:t xml:space="preserve"> the love level consists of the need of intimate relationships and friends. The safety level is then one’s need for security and safety, with the esteem level consisting on the need of accomplishment (</w:t>
      </w:r>
      <w:r w:rsidRPr="00E023C5">
        <w:rPr>
          <w:sz w:val="24"/>
          <w:szCs w:val="24"/>
        </w:rPr>
        <w:t>OVED, 2017</w:t>
      </w:r>
      <w:r w:rsidRPr="00E023C5">
        <w:rPr>
          <w:sz w:val="24"/>
          <w:szCs w:val="24"/>
        </w:rPr>
        <w:t xml:space="preserve">). </w:t>
      </w:r>
      <w:r w:rsidR="00304957" w:rsidRPr="00E023C5">
        <w:rPr>
          <w:sz w:val="24"/>
          <w:szCs w:val="24"/>
        </w:rPr>
        <w:t>Finally,</w:t>
      </w:r>
      <w:r w:rsidRPr="00E023C5">
        <w:rPr>
          <w:sz w:val="24"/>
          <w:szCs w:val="24"/>
        </w:rPr>
        <w:t xml:space="preserve"> the last level is the highest and most complex need of self-</w:t>
      </w:r>
      <w:proofErr w:type="spellStart"/>
      <w:r w:rsidRPr="00E023C5">
        <w:rPr>
          <w:sz w:val="24"/>
          <w:szCs w:val="24"/>
        </w:rPr>
        <w:t>actualisation</w:t>
      </w:r>
      <w:proofErr w:type="spellEnd"/>
      <w:r w:rsidRPr="00E023C5">
        <w:rPr>
          <w:sz w:val="24"/>
          <w:szCs w:val="24"/>
        </w:rPr>
        <w:t>, which is the need to fulfill one’s personal potential (</w:t>
      </w:r>
      <w:r w:rsidRPr="00E023C5">
        <w:rPr>
          <w:sz w:val="24"/>
          <w:szCs w:val="24"/>
        </w:rPr>
        <w:t>OVED, 2017</w:t>
      </w:r>
      <w:r w:rsidRPr="00E023C5">
        <w:rPr>
          <w:sz w:val="24"/>
          <w:szCs w:val="24"/>
        </w:rPr>
        <w:t xml:space="preserve">). The </w:t>
      </w:r>
      <w:r w:rsidRPr="00E023C5">
        <w:rPr>
          <w:sz w:val="24"/>
          <w:szCs w:val="24"/>
        </w:rPr>
        <w:t>Training and Development Agency (2009</w:t>
      </w:r>
      <w:r w:rsidRPr="00E023C5">
        <w:rPr>
          <w:sz w:val="24"/>
          <w:szCs w:val="24"/>
        </w:rPr>
        <w:t>) highlights how individuals can move up and down this pyramid st</w:t>
      </w:r>
      <w:r w:rsidRPr="00E023C5">
        <w:rPr>
          <w:sz w:val="24"/>
          <w:szCs w:val="24"/>
        </w:rPr>
        <w:t xml:space="preserve">ructure at a different pace to others, </w:t>
      </w:r>
      <w:proofErr w:type="spellStart"/>
      <w:r w:rsidRPr="00E023C5">
        <w:rPr>
          <w:sz w:val="24"/>
          <w:szCs w:val="24"/>
        </w:rPr>
        <w:t>emphasising</w:t>
      </w:r>
      <w:proofErr w:type="spellEnd"/>
      <w:r w:rsidRPr="00E023C5">
        <w:rPr>
          <w:sz w:val="24"/>
          <w:szCs w:val="24"/>
        </w:rPr>
        <w:t xml:space="preserve"> that not everyone moves at the same pace.</w:t>
      </w:r>
      <w:r w:rsidRPr="00E023C5">
        <w:rPr>
          <w:sz w:val="24"/>
          <w:szCs w:val="24"/>
          <w:highlight w:val="white"/>
        </w:rPr>
        <w:t xml:space="preserve"> </w:t>
      </w:r>
      <w:r w:rsidRPr="00E023C5">
        <w:rPr>
          <w:sz w:val="24"/>
          <w:szCs w:val="24"/>
        </w:rPr>
        <w:t xml:space="preserve">The </w:t>
      </w:r>
      <w:r w:rsidRPr="00E023C5">
        <w:rPr>
          <w:sz w:val="24"/>
          <w:szCs w:val="24"/>
        </w:rPr>
        <w:t>Training and Development Agency (2009</w:t>
      </w:r>
      <w:r w:rsidRPr="00E023C5">
        <w:rPr>
          <w:sz w:val="24"/>
          <w:szCs w:val="24"/>
        </w:rPr>
        <w:t xml:space="preserve">) also highlights that </w:t>
      </w:r>
      <w:proofErr w:type="gramStart"/>
      <w:r w:rsidRPr="00E023C5">
        <w:rPr>
          <w:sz w:val="24"/>
          <w:szCs w:val="24"/>
        </w:rPr>
        <w:t>in order for</w:t>
      </w:r>
      <w:proofErr w:type="gramEnd"/>
      <w:r w:rsidRPr="00E023C5">
        <w:rPr>
          <w:sz w:val="24"/>
          <w:szCs w:val="24"/>
        </w:rPr>
        <w:t xml:space="preserve"> individuals to move up </w:t>
      </w:r>
      <w:r w:rsidRPr="00E023C5">
        <w:rPr>
          <w:sz w:val="24"/>
          <w:szCs w:val="24"/>
        </w:rPr>
        <w:lastRenderedPageBreak/>
        <w:t>through the levels, the previous needs, those of which are at t</w:t>
      </w:r>
      <w:r w:rsidRPr="00E023C5">
        <w:rPr>
          <w:sz w:val="24"/>
          <w:szCs w:val="24"/>
        </w:rPr>
        <w:t>he bottom of the pyramid, need to be met first.</w:t>
      </w:r>
      <w:r w:rsidR="00E023C5">
        <w:rPr>
          <w:sz w:val="24"/>
          <w:szCs w:val="24"/>
        </w:rPr>
        <w:t xml:space="preserve"> </w:t>
      </w:r>
      <w:r w:rsidRPr="00E023C5">
        <w:rPr>
          <w:sz w:val="24"/>
          <w:szCs w:val="24"/>
        </w:rPr>
        <w:t xml:space="preserve">The </w:t>
      </w:r>
      <w:r w:rsidRPr="00E023C5">
        <w:rPr>
          <w:sz w:val="24"/>
          <w:szCs w:val="24"/>
        </w:rPr>
        <w:t>Training and Development Agency (2009</w:t>
      </w:r>
      <w:r w:rsidRPr="00E023C5">
        <w:rPr>
          <w:sz w:val="24"/>
          <w:szCs w:val="24"/>
        </w:rPr>
        <w:t>) provides an example of how a child who attends school tired, cold, hungry or thirsty will be much less likely to learn compared to children who feel more comfortabl</w:t>
      </w:r>
      <w:r w:rsidRPr="00E023C5">
        <w:rPr>
          <w:sz w:val="24"/>
          <w:szCs w:val="24"/>
        </w:rPr>
        <w:t xml:space="preserve">e within the environment as those children have had their basic needs met. The </w:t>
      </w:r>
      <w:r w:rsidRPr="00E023C5">
        <w:rPr>
          <w:sz w:val="24"/>
          <w:szCs w:val="24"/>
        </w:rPr>
        <w:t>Training and Development Agency (2009</w:t>
      </w:r>
      <w:r w:rsidRPr="00E023C5">
        <w:rPr>
          <w:sz w:val="24"/>
          <w:szCs w:val="24"/>
        </w:rPr>
        <w:t xml:space="preserve">) continues this example by stating if a child is worried about a parent due to circumstances going on at home, this can affect their sense </w:t>
      </w:r>
      <w:r w:rsidRPr="00E023C5">
        <w:rPr>
          <w:sz w:val="24"/>
          <w:szCs w:val="24"/>
        </w:rPr>
        <w:t>of security making them feel vulnerable, therefore resulting in their future learning and development being impacted as they will be less inclined to learn. As a result children are being deprived of their education, that of which is a term closely related</w:t>
      </w:r>
      <w:r w:rsidRPr="00E023C5">
        <w:rPr>
          <w:sz w:val="24"/>
          <w:szCs w:val="24"/>
        </w:rPr>
        <w:t xml:space="preserve"> to poverty (</w:t>
      </w:r>
      <w:r w:rsidRPr="00E023C5">
        <w:rPr>
          <w:sz w:val="24"/>
          <w:szCs w:val="24"/>
        </w:rPr>
        <w:t>Townsend, 1979</w:t>
      </w:r>
      <w:r w:rsidRPr="00E023C5">
        <w:rPr>
          <w:sz w:val="24"/>
          <w:szCs w:val="24"/>
        </w:rPr>
        <w:t>).</w:t>
      </w:r>
      <w:r w:rsidRPr="00E023C5">
        <w:rPr>
          <w:sz w:val="24"/>
          <w:szCs w:val="24"/>
        </w:rPr>
        <w:br/>
      </w:r>
      <w:r w:rsidRPr="00E023C5">
        <w:rPr>
          <w:sz w:val="24"/>
          <w:szCs w:val="24"/>
        </w:rPr>
        <w:br/>
        <w:t>This essay discussed a specific area of interest, prominent within health and social care in today’s day and age, that being poverty, deprivation and health inequalities. It began by exploring the basic definitions of the ke</w:t>
      </w:r>
      <w:r w:rsidRPr="00E023C5">
        <w:rPr>
          <w:sz w:val="24"/>
          <w:szCs w:val="24"/>
        </w:rPr>
        <w:t>ywords used throughout this essay to give contextual depth of the issues in question. It then went on to discuss the historical context of poverty within the United Kingdom before discussing the impact poverty has on individuals who live in such standards.</w:t>
      </w:r>
      <w:r w:rsidRPr="00E023C5">
        <w:rPr>
          <w:sz w:val="24"/>
          <w:szCs w:val="24"/>
        </w:rPr>
        <w:t xml:space="preserve"> It then considered the fundamental impact that poverty has on individuals development before exploring Maslow’s hierarchy of needs and considering the link between them.</w:t>
      </w:r>
      <w:r w:rsidRPr="00E023C5">
        <w:rPr>
          <w:sz w:val="24"/>
          <w:szCs w:val="24"/>
        </w:rPr>
        <w:br/>
      </w:r>
      <w:r w:rsidR="00E023C5">
        <w:rPr>
          <w:sz w:val="24"/>
          <w:szCs w:val="24"/>
        </w:rPr>
        <w:br/>
      </w:r>
      <w:r w:rsidRPr="00E023C5">
        <w:rPr>
          <w:sz w:val="24"/>
          <w:szCs w:val="24"/>
        </w:rPr>
        <w:t>After examining the appropriate research, the essay demonstrated the principle of pov</w:t>
      </w:r>
      <w:r w:rsidRPr="00E023C5">
        <w:rPr>
          <w:sz w:val="24"/>
          <w:szCs w:val="24"/>
        </w:rPr>
        <w:t>erty and its correlation to development issues due to individuals being deprived of the appropriate living standards. The essay showed a clear decrease in percentage of citizens within Wales living in such conditions, however poverty still exists within th</w:t>
      </w:r>
      <w:r w:rsidRPr="00E023C5">
        <w:rPr>
          <w:sz w:val="24"/>
          <w:szCs w:val="24"/>
        </w:rPr>
        <w:t xml:space="preserve">e country meaning that individuals are still being affected. </w:t>
      </w:r>
      <w:proofErr w:type="gramStart"/>
      <w:r w:rsidRPr="00E023C5">
        <w:rPr>
          <w:sz w:val="24"/>
          <w:szCs w:val="24"/>
        </w:rPr>
        <w:t>It is clear that it</w:t>
      </w:r>
      <w:proofErr w:type="gramEnd"/>
      <w:r w:rsidRPr="00E023C5">
        <w:rPr>
          <w:sz w:val="24"/>
          <w:szCs w:val="24"/>
        </w:rPr>
        <w:t xml:space="preserve"> will cause most impact on future generations and their development could possibly be delayed in their most important years of learning.</w:t>
      </w:r>
      <w:r w:rsidRPr="00E023C5">
        <w:rPr>
          <w:sz w:val="24"/>
          <w:szCs w:val="24"/>
        </w:rPr>
        <w:br/>
      </w:r>
    </w:p>
    <w:p w14:paraId="00000002" w14:textId="0B905F80" w:rsidR="00451726" w:rsidRPr="00E023C5" w:rsidRDefault="00E023C5" w:rsidP="00E023C5">
      <w:pPr>
        <w:spacing w:line="360" w:lineRule="auto"/>
        <w:rPr>
          <w:b/>
          <w:sz w:val="24"/>
          <w:szCs w:val="24"/>
        </w:rPr>
      </w:pPr>
      <w:r>
        <w:rPr>
          <w:sz w:val="24"/>
          <w:szCs w:val="24"/>
        </w:rPr>
        <w:t>This essay</w:t>
      </w:r>
      <w:r w:rsidR="00E4117E" w:rsidRPr="00E023C5">
        <w:rPr>
          <w:sz w:val="24"/>
          <w:szCs w:val="24"/>
        </w:rPr>
        <w:t xml:space="preserve"> has investigated the possib</w:t>
      </w:r>
      <w:r w:rsidR="00E4117E" w:rsidRPr="00E023C5">
        <w:rPr>
          <w:sz w:val="24"/>
          <w:szCs w:val="24"/>
        </w:rPr>
        <w:t>le effects of poverty on one’s growth and development while considering factual sources and studies.</w:t>
      </w:r>
      <w:r>
        <w:rPr>
          <w:sz w:val="24"/>
          <w:szCs w:val="24"/>
        </w:rPr>
        <w:t xml:space="preserve"> To conclude,</w:t>
      </w:r>
      <w:r w:rsidR="00E4117E" w:rsidRPr="00E023C5">
        <w:rPr>
          <w:sz w:val="24"/>
          <w:szCs w:val="24"/>
        </w:rPr>
        <w:t xml:space="preserve"> Individuals </w:t>
      </w:r>
      <w:r w:rsidR="00E4117E" w:rsidRPr="00E023C5">
        <w:rPr>
          <w:sz w:val="24"/>
          <w:szCs w:val="24"/>
        </w:rPr>
        <w:lastRenderedPageBreak/>
        <w:t>living in poverty are being impacted by their living standard, that of which is taking its toll on the younger generations which will have a st</w:t>
      </w:r>
      <w:r w:rsidR="00E4117E" w:rsidRPr="00E023C5">
        <w:rPr>
          <w:sz w:val="24"/>
          <w:szCs w:val="24"/>
        </w:rPr>
        <w:t>rain on their future development. That being said</w:t>
      </w:r>
      <w:r>
        <w:rPr>
          <w:sz w:val="24"/>
          <w:szCs w:val="24"/>
        </w:rPr>
        <w:t>,</w:t>
      </w:r>
      <w:r w:rsidR="00E4117E" w:rsidRPr="00E023C5">
        <w:rPr>
          <w:sz w:val="24"/>
          <w:szCs w:val="24"/>
        </w:rPr>
        <w:t xml:space="preserve"> there is a need for a Government proposal on how to eliminate poverty within the country to help struggling families and help younger generations develop accordingly.</w:t>
      </w:r>
      <w:r w:rsidR="00E4117E" w:rsidRPr="00E023C5">
        <w:rPr>
          <w:sz w:val="24"/>
          <w:szCs w:val="24"/>
        </w:rPr>
        <w:br/>
      </w:r>
      <w:r w:rsidR="00E4117E" w:rsidRPr="00E023C5">
        <w:rPr>
          <w:sz w:val="24"/>
          <w:szCs w:val="24"/>
        </w:rPr>
        <w:br/>
      </w:r>
      <w:r w:rsidR="00E4117E" w:rsidRPr="00E023C5">
        <w:rPr>
          <w:sz w:val="24"/>
          <w:szCs w:val="24"/>
        </w:rPr>
        <w:br/>
      </w:r>
      <w:r w:rsidR="00E4117E" w:rsidRPr="00E023C5">
        <w:rPr>
          <w:sz w:val="24"/>
          <w:szCs w:val="24"/>
        </w:rPr>
        <w:br/>
      </w:r>
      <w:r w:rsidR="00E4117E" w:rsidRPr="00E023C5">
        <w:rPr>
          <w:sz w:val="24"/>
          <w:szCs w:val="24"/>
        </w:rPr>
        <w:br/>
      </w:r>
      <w:r w:rsidR="00E4117E" w:rsidRPr="00E023C5">
        <w:rPr>
          <w:sz w:val="24"/>
          <w:szCs w:val="24"/>
        </w:rPr>
        <w:br/>
      </w:r>
      <w:r w:rsidR="00E4117E" w:rsidRPr="00E023C5">
        <w:rPr>
          <w:sz w:val="24"/>
          <w:szCs w:val="24"/>
        </w:rPr>
        <w:br/>
      </w:r>
      <w:r w:rsidR="00E4117E" w:rsidRPr="00E023C5">
        <w:rPr>
          <w:sz w:val="24"/>
          <w:szCs w:val="24"/>
        </w:rPr>
        <w:br/>
      </w:r>
      <w:r w:rsidR="00E4117E" w:rsidRPr="00E023C5">
        <w:rPr>
          <w:sz w:val="24"/>
          <w:szCs w:val="24"/>
        </w:rPr>
        <w:br/>
      </w:r>
      <w:r w:rsidR="00E4117E" w:rsidRPr="00E023C5">
        <w:rPr>
          <w:sz w:val="24"/>
          <w:szCs w:val="24"/>
        </w:rPr>
        <w:br/>
      </w:r>
      <w:r w:rsidR="00E4117E" w:rsidRPr="00E023C5">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bookmarkStart w:id="0" w:name="_GoBack"/>
      <w:bookmarkEnd w:id="0"/>
      <w:r w:rsidR="00E4117E" w:rsidRPr="00E023C5">
        <w:rPr>
          <w:sz w:val="24"/>
          <w:szCs w:val="24"/>
        </w:rPr>
        <w:lastRenderedPageBreak/>
        <w:br/>
      </w:r>
      <w:r w:rsidR="00E4117E" w:rsidRPr="00E023C5">
        <w:rPr>
          <w:b/>
          <w:sz w:val="24"/>
          <w:szCs w:val="24"/>
        </w:rPr>
        <w:t>References</w:t>
      </w:r>
      <w:r w:rsidR="00E4117E" w:rsidRPr="00E023C5">
        <w:rPr>
          <w:sz w:val="24"/>
          <w:szCs w:val="24"/>
        </w:rPr>
        <w:br/>
      </w:r>
      <w:r w:rsidR="00E4117E" w:rsidRPr="00E023C5">
        <w:rPr>
          <w:sz w:val="24"/>
          <w:szCs w:val="24"/>
        </w:rPr>
        <w:br/>
        <w:t>Barnard, H. (201</w:t>
      </w:r>
      <w:r w:rsidR="00E4117E" w:rsidRPr="00E023C5">
        <w:rPr>
          <w:sz w:val="24"/>
          <w:szCs w:val="24"/>
        </w:rPr>
        <w:t xml:space="preserve">8). </w:t>
      </w:r>
      <w:r w:rsidR="00E4117E" w:rsidRPr="00E023C5">
        <w:rPr>
          <w:i/>
          <w:sz w:val="24"/>
          <w:szCs w:val="24"/>
        </w:rPr>
        <w:t>Poverty in Wales 2018</w:t>
      </w:r>
      <w:r w:rsidR="00E4117E" w:rsidRPr="00E023C5">
        <w:rPr>
          <w:sz w:val="24"/>
          <w:szCs w:val="24"/>
        </w:rPr>
        <w:t>. Annual report available online at https://www.jrf.org.uk/report/poverty-wales-2018 [Accessed on 24/04/19]</w:t>
      </w:r>
      <w:r w:rsidR="00E4117E" w:rsidRPr="00E023C5">
        <w:rPr>
          <w:sz w:val="24"/>
          <w:szCs w:val="24"/>
        </w:rPr>
        <w:br/>
      </w:r>
      <w:r w:rsidR="00E4117E" w:rsidRPr="00E023C5">
        <w:rPr>
          <w:sz w:val="24"/>
          <w:szCs w:val="24"/>
        </w:rPr>
        <w:br/>
        <w:t xml:space="preserve">Bento, G., and Dias, G. (2017). The Importance of Outdoor Play for Young Children’s Healthy Development. </w:t>
      </w:r>
      <w:r w:rsidR="00E4117E" w:rsidRPr="00E023C5">
        <w:rPr>
          <w:i/>
          <w:sz w:val="24"/>
          <w:szCs w:val="24"/>
        </w:rPr>
        <w:t xml:space="preserve">Porto Biomedical </w:t>
      </w:r>
      <w:r w:rsidR="00E4117E" w:rsidRPr="00E023C5">
        <w:rPr>
          <w:i/>
          <w:sz w:val="24"/>
          <w:szCs w:val="24"/>
        </w:rPr>
        <w:t>Journal</w:t>
      </w:r>
      <w:r w:rsidR="00E4117E" w:rsidRPr="00E023C5">
        <w:rPr>
          <w:sz w:val="24"/>
          <w:szCs w:val="24"/>
        </w:rPr>
        <w:t xml:space="preserve">, 2(5). </w:t>
      </w:r>
      <w:proofErr w:type="spellStart"/>
      <w:r w:rsidR="00E4117E" w:rsidRPr="00E023C5">
        <w:rPr>
          <w:sz w:val="24"/>
          <w:szCs w:val="24"/>
        </w:rPr>
        <w:t>Pg</w:t>
      </w:r>
      <w:proofErr w:type="spellEnd"/>
      <w:r w:rsidR="00E4117E" w:rsidRPr="00E023C5">
        <w:rPr>
          <w:sz w:val="24"/>
          <w:szCs w:val="24"/>
        </w:rPr>
        <w:t xml:space="preserve"> 157-160.</w:t>
      </w:r>
      <w:r w:rsidR="00E4117E" w:rsidRPr="00E023C5">
        <w:rPr>
          <w:sz w:val="24"/>
          <w:szCs w:val="24"/>
        </w:rPr>
        <w:br/>
      </w:r>
      <w:r w:rsidR="00E4117E" w:rsidRPr="00E023C5">
        <w:rPr>
          <w:sz w:val="24"/>
          <w:szCs w:val="24"/>
        </w:rPr>
        <w:br/>
        <w:t xml:space="preserve">Butler, P. (2018). </w:t>
      </w:r>
      <w:r w:rsidR="00E4117E" w:rsidRPr="00E023C5">
        <w:rPr>
          <w:sz w:val="24"/>
          <w:szCs w:val="24"/>
        </w:rPr>
        <w:t xml:space="preserve">Four million UK children too poor to have a healthy diet, study finds. </w:t>
      </w:r>
      <w:r w:rsidR="00E4117E" w:rsidRPr="00E023C5">
        <w:rPr>
          <w:i/>
          <w:sz w:val="24"/>
          <w:szCs w:val="24"/>
        </w:rPr>
        <w:t>The Guardian</w:t>
      </w:r>
      <w:r w:rsidR="00E4117E" w:rsidRPr="00E023C5">
        <w:rPr>
          <w:sz w:val="24"/>
          <w:szCs w:val="24"/>
        </w:rPr>
        <w:t xml:space="preserve">. 5th September. Available online at </w:t>
      </w:r>
      <w:r w:rsidR="00E4117E" w:rsidRPr="00E023C5">
        <w:rPr>
          <w:sz w:val="24"/>
          <w:szCs w:val="24"/>
        </w:rPr>
        <w:t>https://www.theguardian.com/society/2018/sep/05/four-million-uk-children-too-poor-to-have-a-healthy-diet-study-finds [Accessed on 18/04/19]</w:t>
      </w:r>
      <w:r w:rsidR="00E4117E" w:rsidRPr="00E023C5">
        <w:rPr>
          <w:sz w:val="24"/>
          <w:szCs w:val="24"/>
        </w:rPr>
        <w:br/>
      </w:r>
      <w:r w:rsidR="00E4117E" w:rsidRPr="00E023C5">
        <w:rPr>
          <w:sz w:val="24"/>
          <w:szCs w:val="24"/>
        </w:rPr>
        <w:br/>
        <w:t xml:space="preserve">Experts, D. (2018). </w:t>
      </w:r>
      <w:r w:rsidR="00E4117E" w:rsidRPr="00E023C5">
        <w:rPr>
          <w:i/>
          <w:sz w:val="24"/>
          <w:szCs w:val="24"/>
        </w:rPr>
        <w:t>Study Guide for CTET Paper 2 (Class 6 - 8 Teachers) Social Studies/ Social Science</w:t>
      </w:r>
      <w:r w:rsidR="00E4117E" w:rsidRPr="00E023C5">
        <w:rPr>
          <w:sz w:val="24"/>
          <w:szCs w:val="24"/>
        </w:rPr>
        <w:t>. 4th Ed. New</w:t>
      </w:r>
      <w:r w:rsidR="00E4117E" w:rsidRPr="00E023C5">
        <w:rPr>
          <w:sz w:val="24"/>
          <w:szCs w:val="24"/>
        </w:rPr>
        <w:t xml:space="preserve"> Delhi, Disha Publications.</w:t>
      </w:r>
      <w:r w:rsidR="00E4117E" w:rsidRPr="00E023C5">
        <w:rPr>
          <w:sz w:val="24"/>
          <w:szCs w:val="24"/>
        </w:rPr>
        <w:br/>
      </w:r>
      <w:r w:rsidR="00E4117E" w:rsidRPr="00E023C5">
        <w:rPr>
          <w:sz w:val="24"/>
          <w:szCs w:val="24"/>
          <w:highlight w:val="white"/>
        </w:rPr>
        <w:br/>
      </w:r>
      <w:proofErr w:type="spellStart"/>
      <w:r w:rsidR="00E4117E" w:rsidRPr="00E023C5">
        <w:rPr>
          <w:sz w:val="24"/>
          <w:szCs w:val="24"/>
          <w:highlight w:val="white"/>
        </w:rPr>
        <w:t>Goisis</w:t>
      </w:r>
      <w:proofErr w:type="spellEnd"/>
      <w:r w:rsidR="00E4117E" w:rsidRPr="00E023C5">
        <w:rPr>
          <w:sz w:val="24"/>
          <w:szCs w:val="24"/>
          <w:highlight w:val="white"/>
        </w:rPr>
        <w:t xml:space="preserve">, A., Sacker, A. and Kelly, Y. (2016). Why are poorer children at higher risk of obesity and </w:t>
      </w:r>
      <w:proofErr w:type="gramStart"/>
      <w:r w:rsidR="00E4117E" w:rsidRPr="00E023C5">
        <w:rPr>
          <w:sz w:val="24"/>
          <w:szCs w:val="24"/>
          <w:highlight w:val="white"/>
        </w:rPr>
        <w:t>overweight.</w:t>
      </w:r>
      <w:proofErr w:type="gramEnd"/>
      <w:r w:rsidR="00E4117E" w:rsidRPr="00E023C5">
        <w:rPr>
          <w:sz w:val="24"/>
          <w:szCs w:val="24"/>
          <w:highlight w:val="white"/>
        </w:rPr>
        <w:t xml:space="preserve"> </w:t>
      </w:r>
      <w:r w:rsidR="00E4117E" w:rsidRPr="00E023C5">
        <w:rPr>
          <w:i/>
          <w:sz w:val="24"/>
          <w:szCs w:val="24"/>
          <w:highlight w:val="white"/>
        </w:rPr>
        <w:t>European Journal of Public Health</w:t>
      </w:r>
      <w:r w:rsidR="00E4117E" w:rsidRPr="00E023C5">
        <w:rPr>
          <w:sz w:val="24"/>
          <w:szCs w:val="24"/>
          <w:highlight w:val="white"/>
        </w:rPr>
        <w:t>. 26(1). Pages 7–13, https://doi.org/10.1093/eurpub/ckv219</w:t>
      </w:r>
      <w:r w:rsidR="00E4117E" w:rsidRPr="00E023C5">
        <w:rPr>
          <w:sz w:val="24"/>
          <w:szCs w:val="24"/>
        </w:rPr>
        <w:br/>
      </w:r>
      <w:r w:rsidR="00E4117E" w:rsidRPr="00E023C5">
        <w:rPr>
          <w:sz w:val="24"/>
          <w:szCs w:val="24"/>
        </w:rPr>
        <w:br/>
        <w:t>Joseph Rowntree Foundat</w:t>
      </w:r>
      <w:r w:rsidR="00E4117E" w:rsidRPr="00E023C5">
        <w:rPr>
          <w:sz w:val="24"/>
          <w:szCs w:val="24"/>
        </w:rPr>
        <w:t xml:space="preserve">ion. (2018). </w:t>
      </w:r>
      <w:r w:rsidR="00E4117E" w:rsidRPr="00E023C5">
        <w:rPr>
          <w:i/>
          <w:sz w:val="24"/>
          <w:szCs w:val="24"/>
        </w:rPr>
        <w:t>UK Poverty Statistics</w:t>
      </w:r>
      <w:r w:rsidR="00E4117E" w:rsidRPr="00E023C5">
        <w:rPr>
          <w:sz w:val="24"/>
          <w:szCs w:val="24"/>
        </w:rPr>
        <w:t>. Available online at https://www.jrf.org.uk/data [Accessed on 22/04/19]</w:t>
      </w:r>
      <w:r w:rsidR="00E4117E" w:rsidRPr="00E023C5">
        <w:rPr>
          <w:sz w:val="24"/>
          <w:szCs w:val="24"/>
        </w:rPr>
        <w:br/>
      </w:r>
      <w:r w:rsidR="00E4117E" w:rsidRPr="00E023C5">
        <w:rPr>
          <w:sz w:val="24"/>
          <w:szCs w:val="24"/>
        </w:rPr>
        <w:br/>
      </w:r>
      <w:r w:rsidR="00E4117E" w:rsidRPr="00E023C5">
        <w:rPr>
          <w:sz w:val="24"/>
          <w:szCs w:val="24"/>
          <w:highlight w:val="white"/>
        </w:rPr>
        <w:t xml:space="preserve">Kimbro, R. T., and Schachter, A. (2011). Neighborhood Poverty and Maternal Fears of Children's Outdoor Play. </w:t>
      </w:r>
      <w:r w:rsidR="00E4117E" w:rsidRPr="00E023C5">
        <w:rPr>
          <w:i/>
          <w:sz w:val="24"/>
          <w:szCs w:val="24"/>
          <w:highlight w:val="white"/>
        </w:rPr>
        <w:t>Family relations</w:t>
      </w:r>
      <w:r w:rsidR="00E4117E" w:rsidRPr="00E023C5">
        <w:rPr>
          <w:sz w:val="24"/>
          <w:szCs w:val="24"/>
          <w:highlight w:val="white"/>
        </w:rPr>
        <w:t xml:space="preserve">, </w:t>
      </w:r>
      <w:r w:rsidR="00E4117E" w:rsidRPr="00E023C5">
        <w:rPr>
          <w:i/>
          <w:sz w:val="24"/>
          <w:szCs w:val="24"/>
          <w:highlight w:val="white"/>
        </w:rPr>
        <w:t>60</w:t>
      </w:r>
      <w:r w:rsidR="00E4117E" w:rsidRPr="00E023C5">
        <w:rPr>
          <w:sz w:val="24"/>
          <w:szCs w:val="24"/>
          <w:highlight w:val="white"/>
        </w:rPr>
        <w:t xml:space="preserve">(4). </w:t>
      </w:r>
      <w:proofErr w:type="spellStart"/>
      <w:r w:rsidR="00E4117E" w:rsidRPr="00E023C5">
        <w:rPr>
          <w:sz w:val="24"/>
          <w:szCs w:val="24"/>
          <w:highlight w:val="white"/>
        </w:rPr>
        <w:t>Pg</w:t>
      </w:r>
      <w:proofErr w:type="spellEnd"/>
      <w:r w:rsidR="00E4117E" w:rsidRPr="00E023C5">
        <w:rPr>
          <w:sz w:val="24"/>
          <w:szCs w:val="24"/>
          <w:highlight w:val="white"/>
        </w:rPr>
        <w:t xml:space="preserve"> 461–475. do</w:t>
      </w:r>
      <w:r w:rsidR="00E4117E" w:rsidRPr="00E023C5">
        <w:rPr>
          <w:sz w:val="24"/>
          <w:szCs w:val="24"/>
          <w:highlight w:val="white"/>
        </w:rPr>
        <w:t>i:10.1111/j.1741-3729.</w:t>
      </w:r>
      <w:proofErr w:type="gramStart"/>
      <w:r w:rsidR="00E4117E" w:rsidRPr="00E023C5">
        <w:rPr>
          <w:sz w:val="24"/>
          <w:szCs w:val="24"/>
          <w:highlight w:val="white"/>
        </w:rPr>
        <w:t>2011.00660.x</w:t>
      </w:r>
      <w:proofErr w:type="gramEnd"/>
      <w:r w:rsidR="00E4117E" w:rsidRPr="00E023C5">
        <w:rPr>
          <w:sz w:val="24"/>
          <w:szCs w:val="24"/>
          <w:highlight w:val="white"/>
        </w:rPr>
        <w:br/>
      </w:r>
      <w:r w:rsidR="00E4117E" w:rsidRPr="00E023C5">
        <w:rPr>
          <w:sz w:val="24"/>
          <w:szCs w:val="24"/>
        </w:rPr>
        <w:br/>
        <w:t xml:space="preserve">Lawson, S. (2018). </w:t>
      </w:r>
      <w:r w:rsidR="00E4117E" w:rsidRPr="00E023C5">
        <w:rPr>
          <w:i/>
          <w:sz w:val="24"/>
          <w:szCs w:val="24"/>
        </w:rPr>
        <w:t>Poverty and Health</w:t>
      </w:r>
      <w:r w:rsidR="00E4117E" w:rsidRPr="00E023C5">
        <w:rPr>
          <w:sz w:val="24"/>
          <w:szCs w:val="24"/>
        </w:rPr>
        <w:t>. Available online at https://www.health.org.uk/infographic/poverty-and-health [Accessed on 18/04/19]</w:t>
      </w:r>
      <w:r w:rsidR="00E4117E" w:rsidRPr="00E023C5">
        <w:rPr>
          <w:sz w:val="24"/>
          <w:szCs w:val="24"/>
        </w:rPr>
        <w:br/>
      </w:r>
      <w:r w:rsidR="00E4117E" w:rsidRPr="00E023C5">
        <w:rPr>
          <w:sz w:val="24"/>
          <w:szCs w:val="24"/>
        </w:rPr>
        <w:br/>
      </w:r>
      <w:r w:rsidR="00E4117E" w:rsidRPr="00E023C5">
        <w:rPr>
          <w:sz w:val="24"/>
          <w:szCs w:val="24"/>
        </w:rPr>
        <w:lastRenderedPageBreak/>
        <w:t xml:space="preserve">Maslow, A. (2012). </w:t>
      </w:r>
      <w:r w:rsidR="00E4117E" w:rsidRPr="00E023C5">
        <w:rPr>
          <w:i/>
          <w:sz w:val="24"/>
          <w:szCs w:val="24"/>
        </w:rPr>
        <w:t>A Theory of Human Motivation</w:t>
      </w:r>
      <w:r w:rsidR="00E4117E" w:rsidRPr="00E023C5">
        <w:rPr>
          <w:sz w:val="24"/>
          <w:szCs w:val="24"/>
        </w:rPr>
        <w:t>. United States of America, Start</w:t>
      </w:r>
      <w:r w:rsidR="00E4117E" w:rsidRPr="00E023C5">
        <w:rPr>
          <w:sz w:val="24"/>
          <w:szCs w:val="24"/>
        </w:rPr>
        <w:t xml:space="preserve"> Publishing LLC.</w:t>
      </w:r>
      <w:r w:rsidR="00E4117E" w:rsidRPr="00E023C5">
        <w:rPr>
          <w:sz w:val="24"/>
          <w:szCs w:val="24"/>
        </w:rPr>
        <w:br/>
      </w:r>
      <w:r w:rsidR="00E4117E" w:rsidRPr="00E023C5">
        <w:rPr>
          <w:sz w:val="24"/>
          <w:szCs w:val="24"/>
        </w:rPr>
        <w:br/>
        <w:t xml:space="preserve">McGuire, K.J. (2012). </w:t>
      </w:r>
      <w:r w:rsidR="00E4117E" w:rsidRPr="00E023C5">
        <w:rPr>
          <w:i/>
          <w:sz w:val="24"/>
          <w:szCs w:val="24"/>
        </w:rPr>
        <w:t>Maslow’s Hierarchy of Needs Theory</w:t>
      </w:r>
      <w:r w:rsidR="00E4117E" w:rsidRPr="00E023C5">
        <w:rPr>
          <w:sz w:val="24"/>
          <w:szCs w:val="24"/>
        </w:rPr>
        <w:t>. Munich, GRIN Verlag Publishing.</w:t>
      </w:r>
      <w:r w:rsidR="00E4117E" w:rsidRPr="00E023C5">
        <w:rPr>
          <w:sz w:val="24"/>
          <w:szCs w:val="24"/>
        </w:rPr>
        <w:br/>
      </w:r>
      <w:r w:rsidR="00E4117E" w:rsidRPr="00E023C5">
        <w:rPr>
          <w:sz w:val="24"/>
          <w:szCs w:val="24"/>
        </w:rPr>
        <w:br/>
        <w:t xml:space="preserve">NHS Health Scotland. (2019). </w:t>
      </w:r>
      <w:r w:rsidR="00E4117E" w:rsidRPr="00E023C5">
        <w:rPr>
          <w:i/>
          <w:sz w:val="24"/>
          <w:szCs w:val="24"/>
        </w:rPr>
        <w:t>What are health inequalities</w:t>
      </w:r>
      <w:r w:rsidR="00E4117E" w:rsidRPr="00E023C5">
        <w:rPr>
          <w:sz w:val="24"/>
          <w:szCs w:val="24"/>
        </w:rPr>
        <w:t>. Available online at http://www.healthscotland.scot/health-inequalities/what-are-health-i</w:t>
      </w:r>
      <w:r w:rsidR="00E4117E" w:rsidRPr="00E023C5">
        <w:rPr>
          <w:sz w:val="24"/>
          <w:szCs w:val="24"/>
        </w:rPr>
        <w:t>nequalities [Accessed on 15/04/19]</w:t>
      </w:r>
      <w:r w:rsidR="00E4117E" w:rsidRPr="00E023C5">
        <w:rPr>
          <w:sz w:val="24"/>
          <w:szCs w:val="24"/>
        </w:rPr>
        <w:br/>
      </w:r>
      <w:r w:rsidR="00E4117E" w:rsidRPr="00E023C5">
        <w:rPr>
          <w:sz w:val="24"/>
          <w:szCs w:val="24"/>
        </w:rPr>
        <w:br/>
        <w:t xml:space="preserve">Oxford University Press. (2019). </w:t>
      </w:r>
      <w:r w:rsidR="00E4117E" w:rsidRPr="00E023C5">
        <w:rPr>
          <w:i/>
          <w:sz w:val="24"/>
          <w:szCs w:val="24"/>
        </w:rPr>
        <w:t>Deprivation</w:t>
      </w:r>
      <w:r w:rsidR="00E4117E" w:rsidRPr="00E023C5">
        <w:rPr>
          <w:sz w:val="24"/>
          <w:szCs w:val="24"/>
        </w:rPr>
        <w:t>. Available online at https://en.oxforddictionaries.com/definition/deprivation [Accessed on 15/04/19]</w:t>
      </w:r>
      <w:r w:rsidR="00E4117E" w:rsidRPr="00E023C5">
        <w:rPr>
          <w:sz w:val="24"/>
          <w:szCs w:val="24"/>
        </w:rPr>
        <w:br/>
      </w:r>
      <w:r w:rsidR="00E4117E" w:rsidRPr="00E023C5">
        <w:rPr>
          <w:sz w:val="24"/>
          <w:szCs w:val="24"/>
          <w:highlight w:val="white"/>
        </w:rPr>
        <w:br/>
        <w:t>OVED, O. (2017). Rethinking the Place of Love Needs in Maslow’s Hierarchy</w:t>
      </w:r>
      <w:r w:rsidR="00E4117E" w:rsidRPr="00E023C5">
        <w:rPr>
          <w:sz w:val="24"/>
          <w:szCs w:val="24"/>
          <w:highlight w:val="white"/>
        </w:rPr>
        <w:t xml:space="preserve"> of Needs. </w:t>
      </w:r>
      <w:r w:rsidR="00E4117E" w:rsidRPr="00E023C5">
        <w:rPr>
          <w:i/>
          <w:sz w:val="24"/>
          <w:szCs w:val="24"/>
          <w:highlight w:val="white"/>
        </w:rPr>
        <w:t xml:space="preserve">Society, </w:t>
      </w:r>
      <w:r w:rsidR="00E4117E" w:rsidRPr="00E023C5">
        <w:rPr>
          <w:sz w:val="24"/>
          <w:szCs w:val="24"/>
          <w:highlight w:val="white"/>
        </w:rPr>
        <w:t xml:space="preserve">54(6). </w:t>
      </w:r>
      <w:proofErr w:type="spellStart"/>
      <w:r w:rsidR="00E4117E" w:rsidRPr="00E023C5">
        <w:rPr>
          <w:sz w:val="24"/>
          <w:szCs w:val="24"/>
          <w:highlight w:val="white"/>
        </w:rPr>
        <w:t>Pg</w:t>
      </w:r>
      <w:proofErr w:type="spellEnd"/>
      <w:r w:rsidR="00E4117E" w:rsidRPr="00E023C5">
        <w:rPr>
          <w:sz w:val="24"/>
          <w:szCs w:val="24"/>
          <w:highlight w:val="white"/>
        </w:rPr>
        <w:t xml:space="preserve"> 537-538.</w:t>
      </w:r>
      <w:r w:rsidR="00E4117E" w:rsidRPr="00E023C5">
        <w:rPr>
          <w:sz w:val="24"/>
          <w:szCs w:val="24"/>
          <w:highlight w:val="white"/>
        </w:rPr>
        <w:br/>
      </w:r>
      <w:r w:rsidR="00E4117E" w:rsidRPr="00E023C5">
        <w:rPr>
          <w:sz w:val="24"/>
          <w:szCs w:val="24"/>
        </w:rPr>
        <w:br/>
      </w:r>
      <w:proofErr w:type="spellStart"/>
      <w:r w:rsidR="00E4117E" w:rsidRPr="00E023C5">
        <w:rPr>
          <w:sz w:val="24"/>
          <w:szCs w:val="24"/>
        </w:rPr>
        <w:t>Pichère</w:t>
      </w:r>
      <w:proofErr w:type="spellEnd"/>
      <w:r w:rsidR="00E4117E" w:rsidRPr="00E023C5">
        <w:rPr>
          <w:sz w:val="24"/>
          <w:szCs w:val="24"/>
        </w:rPr>
        <w:t xml:space="preserve">, P. (2015). </w:t>
      </w:r>
      <w:r w:rsidR="00E4117E" w:rsidRPr="00E023C5">
        <w:rPr>
          <w:i/>
          <w:sz w:val="24"/>
          <w:szCs w:val="24"/>
        </w:rPr>
        <w:t>Maslow’s Hierarchy of Needs</w:t>
      </w:r>
      <w:r w:rsidR="00E4117E" w:rsidRPr="00E023C5">
        <w:rPr>
          <w:sz w:val="24"/>
          <w:szCs w:val="24"/>
        </w:rPr>
        <w:t>. Namur, Lemaitre Publishing.</w:t>
      </w:r>
      <w:r w:rsidR="00E4117E" w:rsidRPr="00E023C5">
        <w:rPr>
          <w:sz w:val="24"/>
          <w:szCs w:val="24"/>
        </w:rPr>
        <w:br/>
      </w:r>
      <w:r w:rsidR="00E4117E" w:rsidRPr="00E023C5">
        <w:rPr>
          <w:sz w:val="24"/>
          <w:szCs w:val="24"/>
        </w:rPr>
        <w:br/>
        <w:t xml:space="preserve">Public Health Wales. (2012). </w:t>
      </w:r>
      <w:r w:rsidR="00E4117E" w:rsidRPr="00E023C5">
        <w:rPr>
          <w:i/>
          <w:sz w:val="24"/>
          <w:szCs w:val="24"/>
        </w:rPr>
        <w:t>Deprivation and Inequalities</w:t>
      </w:r>
      <w:r w:rsidR="00E4117E" w:rsidRPr="00E023C5">
        <w:rPr>
          <w:sz w:val="24"/>
          <w:szCs w:val="24"/>
        </w:rPr>
        <w:t xml:space="preserve">. Available online at http://www.wales.nhs.uk/sitesplus/888/page/43764 [Accessed </w:t>
      </w:r>
      <w:r w:rsidR="00E4117E" w:rsidRPr="00E023C5">
        <w:rPr>
          <w:sz w:val="24"/>
          <w:szCs w:val="24"/>
        </w:rPr>
        <w:t>on 14/04/19]</w:t>
      </w:r>
      <w:r w:rsidR="00E4117E" w:rsidRPr="00E023C5">
        <w:rPr>
          <w:sz w:val="24"/>
          <w:szCs w:val="24"/>
        </w:rPr>
        <w:br/>
      </w:r>
      <w:r w:rsidR="00E4117E" w:rsidRPr="00E023C5">
        <w:rPr>
          <w:sz w:val="24"/>
          <w:szCs w:val="24"/>
        </w:rPr>
        <w:br/>
        <w:t xml:space="preserve">South Australia Health. (2019). </w:t>
      </w:r>
      <w:r w:rsidR="00E4117E" w:rsidRPr="00E023C5">
        <w:rPr>
          <w:i/>
          <w:sz w:val="24"/>
          <w:szCs w:val="24"/>
        </w:rPr>
        <w:t>The Risks of Poor Nutrition</w:t>
      </w:r>
      <w:r w:rsidR="00E4117E" w:rsidRPr="00E023C5">
        <w:rPr>
          <w:sz w:val="24"/>
          <w:szCs w:val="24"/>
        </w:rPr>
        <w:t>. Available online at https://www.sahealth.sa.gov.au/wps/wcm/connect/public+content/sa+health+internet/healthy+living/is+your+health+at+risk/the+risks+of+poor+nutrition [Accessed on 1</w:t>
      </w:r>
      <w:r w:rsidR="00E4117E" w:rsidRPr="00E023C5">
        <w:rPr>
          <w:sz w:val="24"/>
          <w:szCs w:val="24"/>
        </w:rPr>
        <w:t>8/04/19]</w:t>
      </w:r>
      <w:r w:rsidR="00E4117E" w:rsidRPr="00E023C5">
        <w:rPr>
          <w:sz w:val="24"/>
          <w:szCs w:val="24"/>
        </w:rPr>
        <w:br/>
      </w:r>
      <w:r w:rsidR="00E4117E" w:rsidRPr="00E023C5">
        <w:rPr>
          <w:sz w:val="24"/>
          <w:szCs w:val="24"/>
        </w:rPr>
        <w:br/>
        <w:t xml:space="preserve">Tovey, H. (2007). </w:t>
      </w:r>
      <w:r w:rsidR="00E4117E" w:rsidRPr="00E023C5">
        <w:rPr>
          <w:i/>
          <w:sz w:val="24"/>
          <w:szCs w:val="24"/>
        </w:rPr>
        <w:t>Playing Outdoors, Space and Places, Risk and Challenge</w:t>
      </w:r>
      <w:r w:rsidR="00E4117E" w:rsidRPr="00E023C5">
        <w:rPr>
          <w:sz w:val="24"/>
          <w:szCs w:val="24"/>
        </w:rPr>
        <w:t>. Maidenhead, Open University Press.</w:t>
      </w:r>
      <w:r w:rsidR="00E4117E" w:rsidRPr="00E023C5">
        <w:rPr>
          <w:sz w:val="24"/>
          <w:szCs w:val="24"/>
          <w:highlight w:val="green"/>
        </w:rPr>
        <w:br/>
      </w:r>
      <w:r w:rsidR="00E4117E" w:rsidRPr="00E023C5">
        <w:rPr>
          <w:sz w:val="24"/>
          <w:szCs w:val="24"/>
        </w:rPr>
        <w:br/>
        <w:t xml:space="preserve">Tovey, H., and Waller, T. (2014). Outdoor Play and Learning. In Waller, T., and Davis, G. </w:t>
      </w:r>
      <w:r w:rsidR="00E4117E" w:rsidRPr="00E023C5">
        <w:rPr>
          <w:i/>
          <w:sz w:val="24"/>
          <w:szCs w:val="24"/>
        </w:rPr>
        <w:t>An Introduction to Early Childhood</w:t>
      </w:r>
      <w:r w:rsidR="00E4117E" w:rsidRPr="00E023C5">
        <w:rPr>
          <w:sz w:val="24"/>
          <w:szCs w:val="24"/>
        </w:rPr>
        <w:t>. 3rd Editio</w:t>
      </w:r>
      <w:r w:rsidR="00E4117E" w:rsidRPr="00E023C5">
        <w:rPr>
          <w:sz w:val="24"/>
          <w:szCs w:val="24"/>
        </w:rPr>
        <w:t>n. London, SAGE Publications.</w:t>
      </w:r>
      <w:r w:rsidR="00E4117E" w:rsidRPr="00E023C5">
        <w:rPr>
          <w:sz w:val="24"/>
          <w:szCs w:val="24"/>
        </w:rPr>
        <w:br/>
      </w:r>
      <w:r w:rsidR="00E4117E" w:rsidRPr="00E023C5">
        <w:rPr>
          <w:sz w:val="24"/>
          <w:szCs w:val="24"/>
        </w:rPr>
        <w:br/>
      </w:r>
      <w:r w:rsidR="00E4117E" w:rsidRPr="00E023C5">
        <w:rPr>
          <w:sz w:val="24"/>
          <w:szCs w:val="24"/>
        </w:rPr>
        <w:lastRenderedPageBreak/>
        <w:t>Townsend, P. (1979).</w:t>
      </w:r>
      <w:r w:rsidR="00E4117E" w:rsidRPr="00E023C5">
        <w:rPr>
          <w:i/>
          <w:sz w:val="24"/>
          <w:szCs w:val="24"/>
        </w:rPr>
        <w:t xml:space="preserve"> Poverty in the United Kingdom</w:t>
      </w:r>
      <w:r w:rsidR="00E4117E" w:rsidRPr="00E023C5">
        <w:rPr>
          <w:sz w:val="24"/>
          <w:szCs w:val="24"/>
        </w:rPr>
        <w:t>. Berkeley, University of California Press.</w:t>
      </w:r>
      <w:r w:rsidR="00E4117E" w:rsidRPr="00E023C5">
        <w:rPr>
          <w:sz w:val="24"/>
          <w:szCs w:val="24"/>
        </w:rPr>
        <w:br/>
      </w:r>
      <w:r w:rsidR="00E4117E" w:rsidRPr="00E023C5">
        <w:rPr>
          <w:sz w:val="24"/>
          <w:szCs w:val="24"/>
        </w:rPr>
        <w:br/>
        <w:t xml:space="preserve">Training and Development Agency. (2009). </w:t>
      </w:r>
      <w:r w:rsidR="00E4117E" w:rsidRPr="00E023C5">
        <w:rPr>
          <w:i/>
          <w:sz w:val="24"/>
          <w:szCs w:val="24"/>
        </w:rPr>
        <w:t>Children’s Needs and Development</w:t>
      </w:r>
      <w:r w:rsidR="00E4117E" w:rsidRPr="00E023C5">
        <w:rPr>
          <w:sz w:val="24"/>
          <w:szCs w:val="24"/>
        </w:rPr>
        <w:t xml:space="preserve">. Available online </w:t>
      </w:r>
      <w:proofErr w:type="gramStart"/>
      <w:r w:rsidR="00E4117E" w:rsidRPr="00E023C5">
        <w:rPr>
          <w:sz w:val="24"/>
          <w:szCs w:val="24"/>
        </w:rPr>
        <w:t>at  https://dera.ioe.ac.uk/13767/1/tas</w:t>
      </w:r>
      <w:r w:rsidR="00E4117E" w:rsidRPr="00E023C5">
        <w:rPr>
          <w:sz w:val="24"/>
          <w:szCs w:val="24"/>
        </w:rPr>
        <w:t>k4.pdf</w:t>
      </w:r>
      <w:proofErr w:type="gramEnd"/>
      <w:r w:rsidR="00E4117E" w:rsidRPr="00E023C5">
        <w:rPr>
          <w:sz w:val="24"/>
          <w:szCs w:val="24"/>
        </w:rPr>
        <w:t xml:space="preserve"> [Accessed on 24/04/19]</w:t>
      </w:r>
      <w:r w:rsidR="00E4117E" w:rsidRPr="00E023C5">
        <w:rPr>
          <w:sz w:val="24"/>
          <w:szCs w:val="24"/>
        </w:rPr>
        <w:br/>
      </w:r>
      <w:r w:rsidR="00E4117E" w:rsidRPr="00E023C5">
        <w:rPr>
          <w:sz w:val="24"/>
          <w:szCs w:val="24"/>
        </w:rPr>
        <w:br/>
      </w:r>
      <w:proofErr w:type="spellStart"/>
      <w:r w:rsidR="00E4117E" w:rsidRPr="00E023C5">
        <w:rPr>
          <w:sz w:val="24"/>
          <w:szCs w:val="24"/>
        </w:rPr>
        <w:t>Vuolo</w:t>
      </w:r>
      <w:proofErr w:type="spellEnd"/>
      <w:r w:rsidR="00E4117E" w:rsidRPr="00E023C5">
        <w:rPr>
          <w:sz w:val="24"/>
          <w:szCs w:val="24"/>
        </w:rPr>
        <w:t xml:space="preserve">, M., and Staff, J. (2013). Parent and child cigarette use: a longitudinal, multigenerational study. </w:t>
      </w:r>
      <w:r w:rsidR="00E4117E" w:rsidRPr="00E023C5">
        <w:rPr>
          <w:i/>
          <w:sz w:val="24"/>
          <w:szCs w:val="24"/>
        </w:rPr>
        <w:t>Pediatrics</w:t>
      </w:r>
      <w:r w:rsidR="00E4117E" w:rsidRPr="00E023C5">
        <w:rPr>
          <w:sz w:val="24"/>
          <w:szCs w:val="24"/>
        </w:rPr>
        <w:t xml:space="preserve">, </w:t>
      </w:r>
      <w:r w:rsidR="00E4117E" w:rsidRPr="00E023C5">
        <w:rPr>
          <w:i/>
          <w:sz w:val="24"/>
          <w:szCs w:val="24"/>
        </w:rPr>
        <w:t>132</w:t>
      </w:r>
      <w:r w:rsidR="00E4117E" w:rsidRPr="00E023C5">
        <w:rPr>
          <w:sz w:val="24"/>
          <w:szCs w:val="24"/>
        </w:rPr>
        <w:t>(3), p568–577. doi:10.1542/peds.2013-0067</w:t>
      </w:r>
      <w:r w:rsidR="00E4117E" w:rsidRPr="00E023C5">
        <w:rPr>
          <w:sz w:val="24"/>
          <w:szCs w:val="24"/>
        </w:rPr>
        <w:br/>
      </w:r>
      <w:r w:rsidR="00E4117E" w:rsidRPr="00E023C5">
        <w:rPr>
          <w:sz w:val="24"/>
          <w:szCs w:val="24"/>
        </w:rPr>
        <w:br/>
      </w:r>
      <w:r w:rsidR="00E4117E" w:rsidRPr="00E023C5">
        <w:rPr>
          <w:sz w:val="24"/>
          <w:szCs w:val="24"/>
        </w:rPr>
        <w:t xml:space="preserve">Waller, T. and Davis, G. (2014). </w:t>
      </w:r>
      <w:r w:rsidR="00E4117E" w:rsidRPr="00E023C5">
        <w:rPr>
          <w:i/>
          <w:sz w:val="24"/>
          <w:szCs w:val="24"/>
        </w:rPr>
        <w:t>An Introduction to Early Childhood</w:t>
      </w:r>
      <w:r w:rsidR="00E4117E" w:rsidRPr="00E023C5">
        <w:rPr>
          <w:sz w:val="24"/>
          <w:szCs w:val="24"/>
        </w:rPr>
        <w:t>. 3rd Ed. London, SAGE Publications.</w:t>
      </w:r>
      <w:r w:rsidR="00E4117E" w:rsidRPr="00E023C5">
        <w:rPr>
          <w:sz w:val="24"/>
          <w:szCs w:val="24"/>
        </w:rPr>
        <w:br/>
      </w:r>
      <w:r w:rsidR="00E4117E" w:rsidRPr="00E023C5">
        <w:rPr>
          <w:sz w:val="24"/>
          <w:szCs w:val="24"/>
        </w:rPr>
        <w:br/>
        <w:t xml:space="preserve">Woodhead, M. Dornan, P. and Murray, H. (2012). </w:t>
      </w:r>
      <w:r w:rsidR="00E4117E" w:rsidRPr="00E023C5">
        <w:rPr>
          <w:i/>
          <w:sz w:val="24"/>
          <w:szCs w:val="24"/>
        </w:rPr>
        <w:t>What inequality means for children: evidence from young lives</w:t>
      </w:r>
      <w:r w:rsidR="00E4117E" w:rsidRPr="00E023C5">
        <w:rPr>
          <w:sz w:val="24"/>
          <w:szCs w:val="24"/>
        </w:rPr>
        <w:t xml:space="preserve">. Background paper for the Global Thematic </w:t>
      </w:r>
      <w:r w:rsidR="00E4117E" w:rsidRPr="00E023C5">
        <w:rPr>
          <w:sz w:val="24"/>
          <w:szCs w:val="24"/>
        </w:rPr>
        <w:t>Consultation “Addressing Inequalities” in the post-2015 Development Agenda. UNICEF &amp; UN Women, New York.</w:t>
      </w:r>
      <w:r w:rsidR="00E4117E" w:rsidRPr="00E023C5">
        <w:rPr>
          <w:sz w:val="24"/>
          <w:szCs w:val="24"/>
        </w:rPr>
        <w:br/>
      </w:r>
      <w:r w:rsidR="00E4117E" w:rsidRPr="00E023C5">
        <w:rPr>
          <w:sz w:val="24"/>
          <w:szCs w:val="24"/>
        </w:rPr>
        <w:br/>
        <w:t xml:space="preserve">World Health </w:t>
      </w:r>
      <w:proofErr w:type="spellStart"/>
      <w:r w:rsidR="00E4117E" w:rsidRPr="00E023C5">
        <w:rPr>
          <w:sz w:val="24"/>
          <w:szCs w:val="24"/>
        </w:rPr>
        <w:t>Organisation</w:t>
      </w:r>
      <w:proofErr w:type="spellEnd"/>
      <w:r w:rsidR="00E4117E" w:rsidRPr="00E023C5">
        <w:rPr>
          <w:sz w:val="24"/>
          <w:szCs w:val="24"/>
        </w:rPr>
        <w:t xml:space="preserve">. (2019a). </w:t>
      </w:r>
      <w:r w:rsidR="00E4117E" w:rsidRPr="00E023C5">
        <w:rPr>
          <w:i/>
          <w:sz w:val="24"/>
          <w:szCs w:val="24"/>
        </w:rPr>
        <w:t>Glossary of words used</w:t>
      </w:r>
      <w:r w:rsidR="00E4117E" w:rsidRPr="00E023C5">
        <w:rPr>
          <w:sz w:val="24"/>
          <w:szCs w:val="24"/>
        </w:rPr>
        <w:t>. Available online at https://www.who.int/hia/about/glos/en/index1.html [Accessed on 15/04/1</w:t>
      </w:r>
      <w:r w:rsidR="00E4117E" w:rsidRPr="00E023C5">
        <w:rPr>
          <w:sz w:val="24"/>
          <w:szCs w:val="24"/>
        </w:rPr>
        <w:t>9]</w:t>
      </w:r>
      <w:r w:rsidR="00E4117E" w:rsidRPr="00E023C5">
        <w:rPr>
          <w:sz w:val="24"/>
          <w:szCs w:val="24"/>
        </w:rPr>
        <w:br/>
      </w:r>
      <w:r w:rsidR="00E4117E" w:rsidRPr="00E023C5">
        <w:rPr>
          <w:sz w:val="24"/>
          <w:szCs w:val="24"/>
        </w:rPr>
        <w:br/>
        <w:t xml:space="preserve">World Health </w:t>
      </w:r>
      <w:proofErr w:type="spellStart"/>
      <w:r w:rsidR="00E4117E" w:rsidRPr="00E023C5">
        <w:rPr>
          <w:sz w:val="24"/>
          <w:szCs w:val="24"/>
        </w:rPr>
        <w:t>Organisation</w:t>
      </w:r>
      <w:proofErr w:type="spellEnd"/>
      <w:r w:rsidR="00E4117E" w:rsidRPr="00E023C5">
        <w:rPr>
          <w:sz w:val="24"/>
          <w:szCs w:val="24"/>
        </w:rPr>
        <w:t xml:space="preserve">. (2019b). </w:t>
      </w:r>
      <w:r w:rsidR="00E4117E" w:rsidRPr="00E023C5">
        <w:rPr>
          <w:i/>
          <w:sz w:val="24"/>
          <w:szCs w:val="24"/>
        </w:rPr>
        <w:t>Tobacco Free Initiative (TFI)</w:t>
      </w:r>
      <w:r w:rsidR="00E4117E" w:rsidRPr="00E023C5">
        <w:rPr>
          <w:sz w:val="24"/>
          <w:szCs w:val="24"/>
        </w:rPr>
        <w:t>. Available online at https://www.who.int/tobacco/research/economics/rationale/poverty/en/ [Accessed on 24/04/19]</w:t>
      </w:r>
    </w:p>
    <w:sectPr w:rsidR="00451726" w:rsidRPr="00E023C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726"/>
    <w:rsid w:val="00304957"/>
    <w:rsid w:val="00451726"/>
    <w:rsid w:val="00E023C5"/>
    <w:rsid w:val="00E41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D87F7"/>
  <w15:docId w15:val="{00E148AA-4872-4599-9493-1FD67A754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2737</Words>
  <Characters>15601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Zoé Thomas Kift</dc:creator>
  <cp:lastModifiedBy>Zoé Thomas Kift</cp:lastModifiedBy>
  <cp:revision>2</cp:revision>
  <dcterms:created xsi:type="dcterms:W3CDTF">2019-05-03T12:20:00Z</dcterms:created>
  <dcterms:modified xsi:type="dcterms:W3CDTF">2019-05-03T12:20:00Z</dcterms:modified>
</cp:coreProperties>
</file>