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DF9001" w14:textId="28966136" w:rsidR="000A406A" w:rsidRDefault="000A406A">
      <w:pPr>
        <w:jc w:val="center"/>
        <w:rPr>
          <w:b/>
          <w:bCs/>
        </w:rPr>
      </w:pPr>
    </w:p>
    <w:p w14:paraId="2C1C2CBC" w14:textId="4FECF326" w:rsidR="005D25B6" w:rsidRDefault="005D25B6">
      <w:pPr>
        <w:jc w:val="center"/>
        <w:rPr>
          <w:b/>
          <w:bCs/>
        </w:rPr>
      </w:pPr>
    </w:p>
    <w:p w14:paraId="5038E440" w14:textId="4C0EB7C2" w:rsidR="005D25B6" w:rsidRDefault="005D25B6">
      <w:pPr>
        <w:jc w:val="center"/>
        <w:rPr>
          <w:b/>
          <w:bCs/>
        </w:rPr>
      </w:pPr>
      <w:r>
        <w:rPr>
          <w:b/>
          <w:bCs/>
          <w:noProof/>
        </w:rPr>
        <w:drawing>
          <wp:inline distT="0" distB="0" distL="0" distR="0" wp14:anchorId="3F403FF3" wp14:editId="3F8AD4B3">
            <wp:extent cx="5718810" cy="1896110"/>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8810" cy="1896110"/>
                    </a:xfrm>
                    <a:prstGeom prst="rect">
                      <a:avLst/>
                    </a:prstGeom>
                    <a:noFill/>
                  </pic:spPr>
                </pic:pic>
              </a:graphicData>
            </a:graphic>
          </wp:inline>
        </w:drawing>
      </w:r>
    </w:p>
    <w:p w14:paraId="62B3F5BB" w14:textId="2CE6E079" w:rsidR="005D25B6" w:rsidRDefault="005D25B6">
      <w:pPr>
        <w:jc w:val="center"/>
        <w:rPr>
          <w:b/>
          <w:bCs/>
        </w:rPr>
      </w:pPr>
    </w:p>
    <w:p w14:paraId="303E5E1F" w14:textId="63AD8EC5" w:rsidR="005D25B6" w:rsidRDefault="005D25B6" w:rsidP="00B00712">
      <w:pPr>
        <w:jc w:val="center"/>
        <w:rPr>
          <w:b/>
          <w:bCs/>
        </w:rPr>
      </w:pPr>
    </w:p>
    <w:p w14:paraId="144B0EA9" w14:textId="1E7E1CDF" w:rsidR="005D25B6" w:rsidRDefault="005D25B6" w:rsidP="00B00712">
      <w:pPr>
        <w:jc w:val="center"/>
        <w:rPr>
          <w:b/>
          <w:bCs/>
        </w:rPr>
      </w:pPr>
    </w:p>
    <w:p w14:paraId="23A49AA0" w14:textId="77777777" w:rsidR="005D25B6" w:rsidRPr="005D25B6" w:rsidRDefault="005D25B6" w:rsidP="00B00712">
      <w:pPr>
        <w:pStyle w:val="Heading1"/>
        <w:jc w:val="center"/>
      </w:pPr>
    </w:p>
    <w:p w14:paraId="7CCCC0B7" w14:textId="015E70C9" w:rsidR="005D25B6" w:rsidRPr="005D25B6" w:rsidRDefault="005D25B6" w:rsidP="00B00712">
      <w:pPr>
        <w:pStyle w:val="Heading1"/>
        <w:jc w:val="center"/>
      </w:pPr>
      <w:r w:rsidRPr="005D25B6">
        <w:t>BA (Hons) Leadership and Management</w:t>
      </w:r>
    </w:p>
    <w:p w14:paraId="560A2F74" w14:textId="77777777" w:rsidR="005D25B6" w:rsidRPr="005D25B6" w:rsidRDefault="005D25B6" w:rsidP="00B00712">
      <w:pPr>
        <w:jc w:val="center"/>
        <w:rPr>
          <w:b/>
          <w:bCs/>
        </w:rPr>
      </w:pPr>
    </w:p>
    <w:p w14:paraId="5FCB6276" w14:textId="77777777" w:rsidR="005D25B6" w:rsidRPr="005D25B6" w:rsidRDefault="005D25B6" w:rsidP="00B00712">
      <w:pPr>
        <w:jc w:val="center"/>
        <w:rPr>
          <w:b/>
          <w:bCs/>
        </w:rPr>
      </w:pPr>
      <w:r w:rsidRPr="005D25B6">
        <w:rPr>
          <w:b/>
          <w:bCs/>
        </w:rPr>
        <w:t>Student Name: ROBERT LUBEGA</w:t>
      </w:r>
    </w:p>
    <w:p w14:paraId="188D233C" w14:textId="15F1766D" w:rsidR="005D25B6" w:rsidRDefault="005D25B6" w:rsidP="00B00712">
      <w:pPr>
        <w:jc w:val="center"/>
        <w:rPr>
          <w:b/>
          <w:bCs/>
        </w:rPr>
      </w:pPr>
      <w:r w:rsidRPr="005D25B6">
        <w:rPr>
          <w:b/>
          <w:bCs/>
        </w:rPr>
        <w:t>Student Number:2244143</w:t>
      </w:r>
    </w:p>
    <w:p w14:paraId="6B58E13A" w14:textId="012065AC" w:rsidR="00B00712" w:rsidRPr="005D25B6" w:rsidRDefault="00B00712" w:rsidP="00B00712">
      <w:pPr>
        <w:jc w:val="center"/>
        <w:rPr>
          <w:b/>
          <w:bCs/>
        </w:rPr>
      </w:pPr>
      <w:r>
        <w:rPr>
          <w:b/>
          <w:bCs/>
        </w:rPr>
        <w:t>Module  code: LCL 5005</w:t>
      </w:r>
    </w:p>
    <w:p w14:paraId="798D6A84" w14:textId="6F465A94" w:rsidR="005D25B6" w:rsidRPr="005D25B6" w:rsidRDefault="00B00712" w:rsidP="00B00712">
      <w:pPr>
        <w:jc w:val="center"/>
        <w:rPr>
          <w:b/>
          <w:bCs/>
        </w:rPr>
      </w:pPr>
      <w:r w:rsidRPr="005D25B6">
        <w:rPr>
          <w:b/>
          <w:bCs/>
        </w:rPr>
        <w:t>Assignment</w:t>
      </w:r>
      <w:r w:rsidR="005D25B6" w:rsidRPr="005D25B6">
        <w:rPr>
          <w:b/>
          <w:bCs/>
        </w:rPr>
        <w:t xml:space="preserve">  Title: Component </w:t>
      </w:r>
      <w:r w:rsidR="005D25B6">
        <w:rPr>
          <w:b/>
          <w:bCs/>
        </w:rPr>
        <w:t>1</w:t>
      </w:r>
      <w:r>
        <w:rPr>
          <w:b/>
          <w:bCs/>
        </w:rPr>
        <w:t xml:space="preserve"> Individual  Report</w:t>
      </w:r>
    </w:p>
    <w:p w14:paraId="413C5339" w14:textId="69D36C10" w:rsidR="005D25B6" w:rsidRPr="005D25B6" w:rsidRDefault="005D25B6" w:rsidP="00B00712">
      <w:pPr>
        <w:jc w:val="center"/>
        <w:rPr>
          <w:b/>
          <w:bCs/>
        </w:rPr>
      </w:pPr>
      <w:r w:rsidRPr="005D25B6">
        <w:rPr>
          <w:b/>
          <w:bCs/>
        </w:rPr>
        <w:t xml:space="preserve">Course </w:t>
      </w:r>
      <w:r w:rsidR="00B00712" w:rsidRPr="005D25B6">
        <w:rPr>
          <w:b/>
          <w:bCs/>
        </w:rPr>
        <w:t>Name:</w:t>
      </w:r>
      <w:r w:rsidR="00B00712">
        <w:rPr>
          <w:b/>
          <w:bCs/>
        </w:rPr>
        <w:t xml:space="preserve"> Organisational Culture.</w:t>
      </w:r>
    </w:p>
    <w:p w14:paraId="4251828E" w14:textId="7AD04132" w:rsidR="005D25B6" w:rsidRPr="005D25B6" w:rsidRDefault="005D25B6" w:rsidP="00B00712">
      <w:pPr>
        <w:jc w:val="center"/>
        <w:rPr>
          <w:b/>
          <w:bCs/>
        </w:rPr>
      </w:pPr>
      <w:r w:rsidRPr="005D25B6">
        <w:rPr>
          <w:b/>
          <w:bCs/>
        </w:rPr>
        <w:t xml:space="preserve">Lecturer Name: </w:t>
      </w:r>
      <w:r>
        <w:rPr>
          <w:b/>
          <w:bCs/>
        </w:rPr>
        <w:t>Dr Amir</w:t>
      </w:r>
    </w:p>
    <w:p w14:paraId="672668AE" w14:textId="7FBA466F" w:rsidR="005D25B6" w:rsidRDefault="005D25B6" w:rsidP="00B00712">
      <w:pPr>
        <w:jc w:val="center"/>
        <w:rPr>
          <w:b/>
          <w:bCs/>
        </w:rPr>
      </w:pPr>
      <w:r w:rsidRPr="005D25B6">
        <w:rPr>
          <w:b/>
          <w:bCs/>
        </w:rPr>
        <w:t xml:space="preserve">Session: </w:t>
      </w:r>
      <w:r>
        <w:rPr>
          <w:b/>
          <w:bCs/>
        </w:rPr>
        <w:t>Feb</w:t>
      </w:r>
      <w:r w:rsidRPr="005D25B6">
        <w:rPr>
          <w:b/>
          <w:bCs/>
        </w:rPr>
        <w:t xml:space="preserve"> 2025 Term</w:t>
      </w:r>
    </w:p>
    <w:p w14:paraId="34FF03F5" w14:textId="364799C2" w:rsidR="005D25B6" w:rsidRDefault="005D25B6">
      <w:pPr>
        <w:jc w:val="center"/>
        <w:rPr>
          <w:b/>
          <w:bCs/>
        </w:rPr>
      </w:pPr>
    </w:p>
    <w:p w14:paraId="73E27373" w14:textId="51740A06" w:rsidR="005D25B6" w:rsidRDefault="005D25B6">
      <w:pPr>
        <w:jc w:val="center"/>
        <w:rPr>
          <w:b/>
          <w:bCs/>
        </w:rPr>
      </w:pPr>
    </w:p>
    <w:p w14:paraId="6BB15CC5" w14:textId="0E40F48B" w:rsidR="005D25B6" w:rsidRDefault="005D25B6">
      <w:pPr>
        <w:jc w:val="center"/>
        <w:rPr>
          <w:b/>
          <w:bCs/>
        </w:rPr>
      </w:pPr>
    </w:p>
    <w:p w14:paraId="6CF23F73" w14:textId="24791F82" w:rsidR="005D25B6" w:rsidRDefault="005D25B6">
      <w:pPr>
        <w:jc w:val="center"/>
        <w:rPr>
          <w:b/>
          <w:bCs/>
        </w:rPr>
      </w:pPr>
    </w:p>
    <w:p w14:paraId="55BA7419" w14:textId="77777777" w:rsidR="005D25B6" w:rsidRDefault="005D25B6">
      <w:pPr>
        <w:jc w:val="center"/>
        <w:rPr>
          <w:b/>
          <w:bCs/>
        </w:rPr>
      </w:pPr>
    </w:p>
    <w:p w14:paraId="3897CFBD" w14:textId="77777777" w:rsidR="000A406A" w:rsidRDefault="000A406A">
      <w:pPr>
        <w:jc w:val="center"/>
        <w:rPr>
          <w:b/>
          <w:bCs/>
        </w:rPr>
      </w:pPr>
    </w:p>
    <w:p w14:paraId="4E4A2F54" w14:textId="0DDB4358" w:rsidR="009B4B53" w:rsidRDefault="009B4B53" w:rsidP="00B00712">
      <w:pPr>
        <w:rPr>
          <w:b/>
          <w:bCs/>
        </w:rPr>
      </w:pPr>
    </w:p>
    <w:p w14:paraId="63F13F8F" w14:textId="77777777" w:rsidR="000A406A" w:rsidRDefault="000A406A">
      <w:pPr>
        <w:jc w:val="center"/>
        <w:rPr>
          <w:b/>
          <w:bCs/>
        </w:rPr>
      </w:pPr>
    </w:p>
    <w:p w14:paraId="0F06902C" w14:textId="31C8D9F6" w:rsidR="009B4B53" w:rsidRDefault="009B4B53">
      <w:pPr>
        <w:jc w:val="center"/>
        <w:rPr>
          <w:b/>
          <w:bCs/>
        </w:rPr>
      </w:pPr>
    </w:p>
    <w:p w14:paraId="09D5959F" w14:textId="49598F84" w:rsidR="009B4B53" w:rsidRDefault="009B4B53">
      <w:pPr>
        <w:jc w:val="center"/>
        <w:rPr>
          <w:b/>
          <w:bCs/>
        </w:rPr>
      </w:pPr>
    </w:p>
    <w:p w14:paraId="61D999A0" w14:textId="77777777" w:rsidR="009B4B53" w:rsidRDefault="009B4B53">
      <w:pPr>
        <w:jc w:val="center"/>
        <w:rPr>
          <w:b/>
          <w:bCs/>
        </w:rPr>
      </w:pPr>
    </w:p>
    <w:p w14:paraId="73E7770C" w14:textId="0449FA7C" w:rsidR="009B4B53" w:rsidRDefault="009B4B53">
      <w:pPr>
        <w:rPr>
          <w:b/>
          <w:bCs/>
        </w:rPr>
      </w:pPr>
    </w:p>
    <w:p w14:paraId="11CF0518" w14:textId="605C0AC3" w:rsidR="009B4B53" w:rsidRDefault="001432FA" w:rsidP="005E66E4">
      <w:pPr>
        <w:pStyle w:val="Heading1"/>
      </w:pPr>
      <w:r>
        <w:t>Table of Contents</w:t>
      </w:r>
    </w:p>
    <w:p w14:paraId="4615BFD8" w14:textId="22225231" w:rsidR="005D25B6" w:rsidRDefault="00E26749" w:rsidP="005E66E4">
      <w:pPr>
        <w:pStyle w:val="Heading1"/>
      </w:pPr>
      <w:r>
        <w:t xml:space="preserve">            Abstract</w:t>
      </w:r>
    </w:p>
    <w:p w14:paraId="608013BF" w14:textId="666739C6" w:rsidR="00E26749" w:rsidRPr="00133D1B" w:rsidRDefault="00E26749" w:rsidP="00743B61">
      <w:pPr>
        <w:spacing w:before="100" w:beforeAutospacing="1"/>
      </w:pPr>
      <w:r w:rsidRPr="00133D1B">
        <w:t xml:space="preserve">            </w:t>
      </w:r>
      <w:r w:rsidR="00C31021" w:rsidRPr="00133D1B">
        <w:t>Organizational culture serves as a foundational set of beliefs  shaped by the members of an organisation  through external  adaptation or internal  integration ( Schein,1992)</w:t>
      </w:r>
      <w:r w:rsidR="00534693" w:rsidRPr="00133D1B">
        <w:t xml:space="preserve"> this report is going to focus  on Toyota motors corporation </w:t>
      </w:r>
      <w:r w:rsidR="00133D1B">
        <w:t xml:space="preserve"> </w:t>
      </w:r>
      <w:proofErr w:type="gramStart"/>
      <w:r w:rsidR="00133D1B">
        <w:t>And</w:t>
      </w:r>
      <w:proofErr w:type="gramEnd"/>
      <w:r w:rsidR="00133D1B">
        <w:t xml:space="preserve">  the way  its culture has helped  to shape its  way for success. </w:t>
      </w:r>
      <w:r w:rsidR="00534693" w:rsidRPr="00133D1B">
        <w:t xml:space="preserve">A company that started as a Kiichiro Toyoda and evolved from a humble textile </w:t>
      </w:r>
      <w:r w:rsidR="00C879D1" w:rsidRPr="00133D1B">
        <w:t xml:space="preserve">machinery </w:t>
      </w:r>
      <w:r w:rsidR="00CE272A" w:rsidRPr="00133D1B">
        <w:t>manufacturer into</w:t>
      </w:r>
      <w:r w:rsidR="00C879D1" w:rsidRPr="00133D1B">
        <w:t xml:space="preserve"> one of the </w:t>
      </w:r>
      <w:r w:rsidR="00CE272A" w:rsidRPr="00133D1B">
        <w:t>largest and</w:t>
      </w:r>
      <w:r w:rsidR="00C879D1" w:rsidRPr="00133D1B">
        <w:t xml:space="preserve"> most influential </w:t>
      </w:r>
      <w:r w:rsidR="00743B61" w:rsidRPr="00133D1B">
        <w:t>automotive</w:t>
      </w:r>
      <w:r w:rsidR="00C879D1" w:rsidRPr="00133D1B">
        <w:t xml:space="preserve"> </w:t>
      </w:r>
      <w:r w:rsidR="00CE272A" w:rsidRPr="00133D1B">
        <w:t>companies driven</w:t>
      </w:r>
      <w:r w:rsidR="00C879D1" w:rsidRPr="00133D1B">
        <w:t xml:space="preserve"> b</w:t>
      </w:r>
      <w:r w:rsidR="001432FA" w:rsidRPr="00133D1B">
        <w:t>y</w:t>
      </w:r>
      <w:r w:rsidR="00C879D1" w:rsidRPr="00133D1B">
        <w:t xml:space="preserve"> the philosophies of the </w:t>
      </w:r>
      <w:r w:rsidR="00CE272A" w:rsidRPr="00133D1B">
        <w:t>founder Sakich</w:t>
      </w:r>
      <w:r w:rsidR="00C879D1" w:rsidRPr="00133D1B">
        <w:t xml:space="preserve"> Toyoda- to </w:t>
      </w:r>
      <w:r w:rsidR="00CE272A" w:rsidRPr="00133D1B">
        <w:t xml:space="preserve">improve </w:t>
      </w:r>
      <w:r w:rsidR="006F7E40" w:rsidRPr="00133D1B">
        <w:t>people’s</w:t>
      </w:r>
      <w:r w:rsidR="00C879D1" w:rsidRPr="00133D1B">
        <w:t xml:space="preserve"> lives through innovation, the </w:t>
      </w:r>
      <w:r w:rsidR="00CE272A" w:rsidRPr="00133D1B">
        <w:t>Toyota</w:t>
      </w:r>
      <w:r w:rsidR="00C879D1" w:rsidRPr="00133D1B">
        <w:t xml:space="preserve"> has built a </w:t>
      </w:r>
      <w:r w:rsidR="00CE272A" w:rsidRPr="00133D1B">
        <w:t>reputation for</w:t>
      </w:r>
      <w:r w:rsidR="00C879D1" w:rsidRPr="00133D1B">
        <w:t xml:space="preserve"> high </w:t>
      </w:r>
      <w:r w:rsidR="00CE272A" w:rsidRPr="00133D1B">
        <w:t>quality, durable</w:t>
      </w:r>
      <w:r w:rsidR="00C879D1" w:rsidRPr="00133D1B">
        <w:t xml:space="preserve"> </w:t>
      </w:r>
      <w:r w:rsidR="00CE272A" w:rsidRPr="00133D1B">
        <w:t>vehicles.</w:t>
      </w:r>
      <w:r w:rsidR="00C879D1" w:rsidRPr="00133D1B">
        <w:t xml:space="preserve"> its </w:t>
      </w:r>
      <w:r w:rsidR="00CE272A" w:rsidRPr="00133D1B">
        <w:t>organisation culture</w:t>
      </w:r>
      <w:r w:rsidR="00C879D1" w:rsidRPr="00133D1B">
        <w:t xml:space="preserve"> is </w:t>
      </w:r>
      <w:r w:rsidR="00CE272A" w:rsidRPr="00133D1B">
        <w:t>unique being</w:t>
      </w:r>
      <w:r w:rsidR="00C879D1" w:rsidRPr="00133D1B">
        <w:t xml:space="preserve"> shaped by the </w:t>
      </w:r>
      <w:r w:rsidR="00CE272A" w:rsidRPr="00133D1B">
        <w:t>Toyota</w:t>
      </w:r>
      <w:r w:rsidR="00C879D1" w:rsidRPr="00133D1B">
        <w:t xml:space="preserve"> way, a </w:t>
      </w:r>
      <w:r w:rsidR="00CE272A" w:rsidRPr="00133D1B">
        <w:t>2001 formalization</w:t>
      </w:r>
      <w:r w:rsidR="00C879D1" w:rsidRPr="00133D1B">
        <w:t xml:space="preserve"> of principles </w:t>
      </w:r>
      <w:r w:rsidR="00CE272A" w:rsidRPr="00133D1B">
        <w:t>focusing on improvement</w:t>
      </w:r>
      <w:r w:rsidR="00C879D1" w:rsidRPr="00133D1B">
        <w:t xml:space="preserve"> (kaizen) and respect for </w:t>
      </w:r>
      <w:r w:rsidR="00CE272A" w:rsidRPr="00133D1B">
        <w:t>people. This</w:t>
      </w:r>
      <w:r w:rsidR="00743B61" w:rsidRPr="00133D1B">
        <w:t xml:space="preserve"> report will analyse a lot about its culture and how it has managed to help to Toyota succe</w:t>
      </w:r>
      <w:r w:rsidR="0061557E" w:rsidRPr="00133D1B">
        <w:t>ss</w:t>
      </w:r>
      <w:r w:rsidR="00743B61" w:rsidRPr="00133D1B">
        <w:t xml:space="preserve"> </w:t>
      </w:r>
      <w:r w:rsidR="0061557E" w:rsidRPr="00133D1B">
        <w:t>over the years.</w:t>
      </w:r>
    </w:p>
    <w:p w14:paraId="46118133" w14:textId="77777777" w:rsidR="005D25B6" w:rsidRDefault="005D25B6">
      <w:pPr>
        <w:rPr>
          <w:b/>
          <w:bCs/>
        </w:rPr>
      </w:pPr>
    </w:p>
    <w:p w14:paraId="4E031567" w14:textId="54EADAB7" w:rsidR="009B4B53" w:rsidRDefault="001432FA" w:rsidP="00133D1B">
      <w:pPr>
        <w:pStyle w:val="Heading1"/>
        <w:rPr>
          <w:i/>
          <w:iCs/>
        </w:rPr>
      </w:pPr>
      <w:r w:rsidRPr="00780C9C">
        <w:t xml:space="preserve">Introduction </w:t>
      </w:r>
    </w:p>
    <w:p w14:paraId="22F33ECD" w14:textId="2890BAC4" w:rsidR="001C605F" w:rsidRDefault="001C605F" w:rsidP="001C605F">
      <w:pPr>
        <w:pStyle w:val="ListParagraph"/>
        <w:rPr>
          <w:b/>
          <w:bCs/>
        </w:rPr>
      </w:pPr>
    </w:p>
    <w:p w14:paraId="5359C546" w14:textId="25625783" w:rsidR="001C605F" w:rsidRDefault="00336727" w:rsidP="001C605F">
      <w:pPr>
        <w:pStyle w:val="ListParagraph"/>
        <w:rPr>
          <w:b/>
          <w:bCs/>
        </w:rPr>
      </w:pPr>
      <w:r>
        <w:rPr>
          <w:b/>
          <w:bCs/>
        </w:rPr>
        <w:tab/>
      </w:r>
      <w:r>
        <w:rPr>
          <w:b/>
          <w:bCs/>
        </w:rPr>
        <w:tab/>
      </w:r>
    </w:p>
    <w:p w14:paraId="48C40B57" w14:textId="0421C753" w:rsidR="00190E16" w:rsidRPr="00E25DF2" w:rsidRDefault="00190E16" w:rsidP="001C605F">
      <w:pPr>
        <w:pStyle w:val="ListParagraph"/>
      </w:pPr>
    </w:p>
    <w:p w14:paraId="2F12900C" w14:textId="3AD15906" w:rsidR="00BE0EE6" w:rsidRPr="00E25DF2" w:rsidRDefault="00946EF6" w:rsidP="001C605F">
      <w:pPr>
        <w:pStyle w:val="ListParagraph"/>
      </w:pPr>
      <w:r w:rsidRPr="00E25DF2">
        <w:t xml:space="preserve">Toyota motor company is a </w:t>
      </w:r>
      <w:r w:rsidR="00E26749" w:rsidRPr="00E25DF2">
        <w:t>well-known</w:t>
      </w:r>
      <w:r w:rsidRPr="00E25DF2">
        <w:t xml:space="preserve">  global Japanese  car manufacturer</w:t>
      </w:r>
      <w:r w:rsidR="008D6CF8" w:rsidRPr="00E25DF2">
        <w:t xml:space="preserve"> and </w:t>
      </w:r>
      <w:r w:rsidR="00E26749" w:rsidRPr="00E25DF2">
        <w:t xml:space="preserve">seller </w:t>
      </w:r>
      <w:r w:rsidR="003F03B0">
        <w:t>of</w:t>
      </w:r>
      <w:r w:rsidR="00E26749" w:rsidRPr="00E25DF2">
        <w:t xml:space="preserve"> cars  </w:t>
      </w:r>
      <w:r w:rsidR="008D6CF8" w:rsidRPr="00E25DF2">
        <w:t xml:space="preserve"> in more than 170  markets  around the world. </w:t>
      </w:r>
      <w:r w:rsidR="009900E1">
        <w:t xml:space="preserve">I have chosen this  Toyota  motor corporation uk because of its market  share of </w:t>
      </w:r>
      <w:r w:rsidR="003F03B0">
        <w:t>c</w:t>
      </w:r>
      <w:r w:rsidR="009900E1">
        <w:t xml:space="preserve">ars selling and popularity among car buyers  </w:t>
      </w:r>
      <w:r w:rsidR="00CA786C">
        <w:t>generally.</w:t>
      </w:r>
      <w:r w:rsidR="00CA786C" w:rsidRPr="00E25DF2">
        <w:t xml:space="preserve"> The</w:t>
      </w:r>
      <w:r w:rsidR="00F3102F" w:rsidRPr="00E25DF2">
        <w:t xml:space="preserve"> company is also </w:t>
      </w:r>
      <w:r w:rsidR="003F03B0">
        <w:t xml:space="preserve"> well known for production</w:t>
      </w:r>
      <w:r w:rsidR="00F3102F" w:rsidRPr="00E25DF2">
        <w:t xml:space="preserve"> </w:t>
      </w:r>
      <w:r w:rsidR="003F03B0">
        <w:t xml:space="preserve">of </w:t>
      </w:r>
      <w:r w:rsidR="00F3102F" w:rsidRPr="00E25DF2">
        <w:t xml:space="preserve"> its </w:t>
      </w:r>
      <w:r w:rsidR="00CA786C" w:rsidRPr="00E25DF2">
        <w:t>high-quality</w:t>
      </w:r>
      <w:r w:rsidR="00F3102F" w:rsidRPr="00E25DF2">
        <w:t xml:space="preserve">  vehicles  and innovative  technologies       (Winfield 1994 ) </w:t>
      </w:r>
      <w:r w:rsidR="008D6CF8" w:rsidRPr="00E25DF2">
        <w:t xml:space="preserve">Worldwide production of Toyota cars  was around 9.528 million for Toyota  and Lexus  brand vehicles </w:t>
      </w:r>
      <w:r w:rsidR="00357DAD" w:rsidRPr="00E25DF2">
        <w:t xml:space="preserve"> in 2020. </w:t>
      </w:r>
    </w:p>
    <w:p w14:paraId="76E80560" w14:textId="0E2FA65A" w:rsidR="00946EF6" w:rsidRPr="00CA786C" w:rsidRDefault="00357DAD" w:rsidP="00C40FAC">
      <w:r w:rsidRPr="00E25DF2">
        <w:t xml:space="preserve"> </w:t>
      </w:r>
      <w:r w:rsidR="00946EF6" w:rsidRPr="00E25DF2">
        <w:t xml:space="preserve">  </w:t>
      </w:r>
      <w:r w:rsidRPr="00E25DF2">
        <w:t xml:space="preserve">Toyota </w:t>
      </w:r>
      <w:r w:rsidR="00946EF6" w:rsidRPr="00E25DF2">
        <w:t xml:space="preserve"> has its head office in  Japan .  in the year 1933  this company  Toyota was founded  by  Kiichiro Toyoda and by 1934 they had started manufacturing  they are first car which was called Type A engine  and Toyota first car AA  which came to be introduced  in 1936. </w:t>
      </w:r>
      <w:r w:rsidR="00E26749" w:rsidRPr="00E25DF2">
        <w:t xml:space="preserve">By recent times  they </w:t>
      </w:r>
      <w:r w:rsidR="00BE0EE6" w:rsidRPr="00E25DF2">
        <w:t>are</w:t>
      </w:r>
      <w:r w:rsidR="00E26749" w:rsidRPr="00E25DF2">
        <w:t xml:space="preserve"> producing  hybrid</w:t>
      </w:r>
      <w:r w:rsidR="00BE0EE6" w:rsidRPr="00E25DF2">
        <w:t xml:space="preserve"> cars</w:t>
      </w:r>
      <w:r w:rsidR="00E26749" w:rsidRPr="00E25DF2">
        <w:t xml:space="preserve"> </w:t>
      </w:r>
      <w:r w:rsidR="00BE0EE6" w:rsidRPr="00E25DF2">
        <w:t>, Rav-4</w:t>
      </w:r>
      <w:r w:rsidR="00E26749" w:rsidRPr="00E25DF2">
        <w:t>.</w:t>
      </w:r>
      <w:r w:rsidR="00946EF6" w:rsidRPr="00E25DF2">
        <w:t xml:space="preserve"> </w:t>
      </w:r>
      <w:r w:rsidR="00BE0EE6" w:rsidRPr="00E25DF2">
        <w:t xml:space="preserve"> And others. </w:t>
      </w:r>
      <w:r w:rsidR="00946EF6" w:rsidRPr="00E25DF2">
        <w:t xml:space="preserve"> Toyota also </w:t>
      </w:r>
      <w:r w:rsidR="00C40FAC" w:rsidRPr="00E25DF2">
        <w:t xml:space="preserve">have </w:t>
      </w:r>
      <w:r w:rsidR="00946EF6" w:rsidRPr="00E25DF2">
        <w:t xml:space="preserve">  acquired  shares in different companies like fuji </w:t>
      </w:r>
      <w:r w:rsidR="001F3CE3" w:rsidRPr="00E25DF2">
        <w:t xml:space="preserve">heavy industries , </w:t>
      </w:r>
      <w:r w:rsidR="00E26749" w:rsidRPr="00E25DF2">
        <w:t>Yamaha, Isuzu</w:t>
      </w:r>
      <w:r w:rsidR="001F3CE3" w:rsidRPr="00E25DF2">
        <w:t xml:space="preserve"> and </w:t>
      </w:r>
      <w:r w:rsidR="00E26749" w:rsidRPr="00E25DF2">
        <w:t>Mitsubishi</w:t>
      </w:r>
      <w:r w:rsidR="001F3CE3" w:rsidRPr="00E25DF2">
        <w:t xml:space="preserve">  aircraft company . </w:t>
      </w:r>
    </w:p>
    <w:p w14:paraId="7AA82EB6" w14:textId="3ACDA23B" w:rsidR="00357DAD" w:rsidRPr="00CA786C" w:rsidRDefault="00357DAD" w:rsidP="001C605F">
      <w:pPr>
        <w:pStyle w:val="ListParagraph"/>
      </w:pPr>
      <w:r w:rsidRPr="00CA786C">
        <w:t xml:space="preserve"> </w:t>
      </w:r>
    </w:p>
    <w:p w14:paraId="2DA43CE4" w14:textId="1EA006FB" w:rsidR="00357DAD" w:rsidRPr="00CA786C" w:rsidRDefault="00357DAD" w:rsidP="001C605F">
      <w:pPr>
        <w:pStyle w:val="ListParagraph"/>
      </w:pPr>
      <w:r w:rsidRPr="00CA786C">
        <w:t xml:space="preserve">    In the UK,  Toyota has  local manufacturing plants  in  </w:t>
      </w:r>
      <w:r w:rsidR="00E26749" w:rsidRPr="00CA786C">
        <w:t>Burniston</w:t>
      </w:r>
      <w:r w:rsidRPr="00CA786C">
        <w:t xml:space="preserve">, Derbyshire and engine  factory in Deeside, North </w:t>
      </w:r>
      <w:r w:rsidR="00743B61" w:rsidRPr="00CA786C">
        <w:t>Wales</w:t>
      </w:r>
      <w:r w:rsidRPr="00CA786C">
        <w:t xml:space="preserve">.   The level of Toyota production in the UK  is </w:t>
      </w:r>
      <w:r w:rsidRPr="00CA786C">
        <w:lastRenderedPageBreak/>
        <w:t xml:space="preserve">increased </w:t>
      </w:r>
      <w:r w:rsidR="00743B61" w:rsidRPr="00CA786C">
        <w:t>significantly</w:t>
      </w:r>
      <w:r w:rsidRPr="00CA786C">
        <w:t xml:space="preserve"> that   has made </w:t>
      </w:r>
      <w:r w:rsidR="00372307" w:rsidRPr="00CA786C">
        <w:t xml:space="preserve">export trade  boost, with most overseas  uk output  being shipped to  Europe  especially  for Toyota corolla and engines for Toyota corolla. For the headquarters in UK , Its at Great Burgh, a modern  </w:t>
      </w:r>
      <w:r w:rsidR="00CA786C" w:rsidRPr="00CA786C">
        <w:t>purpose-built</w:t>
      </w:r>
      <w:r w:rsidR="00372307" w:rsidRPr="00CA786C">
        <w:t xml:space="preserve">  building  near Epsom.</w:t>
      </w:r>
    </w:p>
    <w:p w14:paraId="4F9700D7" w14:textId="6D215BBC" w:rsidR="00C32D17" w:rsidRPr="00133D1B" w:rsidRDefault="003734E3" w:rsidP="00133D1B">
      <w:pPr>
        <w:pStyle w:val="Heading1"/>
      </w:pPr>
      <w:r>
        <w:t xml:space="preserve"> Toyota Organizational  culture. </w:t>
      </w:r>
    </w:p>
    <w:p w14:paraId="6AAA2611" w14:textId="77777777" w:rsidR="003F03B0" w:rsidRPr="00CA786C" w:rsidRDefault="003F03B0" w:rsidP="003F03B0">
      <w:pPr>
        <w:pStyle w:val="ListParagraph"/>
      </w:pPr>
    </w:p>
    <w:p w14:paraId="4833AD3C" w14:textId="4173D033" w:rsidR="00466CCA" w:rsidRPr="00CA786C" w:rsidRDefault="00466CCA" w:rsidP="00466CCA">
      <w:pPr>
        <w:pStyle w:val="ListParagraph"/>
      </w:pPr>
      <w:r w:rsidRPr="00CA786C">
        <w:t xml:space="preserve">  </w:t>
      </w:r>
      <w:r w:rsidR="005E66E4">
        <w:t xml:space="preserve"> </w:t>
      </w:r>
      <w:r w:rsidRPr="00CA786C">
        <w:t xml:space="preserve"> </w:t>
      </w:r>
      <w:r w:rsidR="00296B47" w:rsidRPr="00CA786C">
        <w:t>This  part of the report  analyses  the internal and external  opportunites  and the threats   and Toyota</w:t>
      </w:r>
      <w:r w:rsidR="00A61101" w:rsidRPr="00CA786C">
        <w:t>’s</w:t>
      </w:r>
      <w:r w:rsidR="00296B47" w:rsidRPr="00CA786C">
        <w:t xml:space="preserve"> current  </w:t>
      </w:r>
      <w:r w:rsidR="00CA786C" w:rsidRPr="00CA786C">
        <w:t>strategic</w:t>
      </w:r>
      <w:r w:rsidR="00296B47" w:rsidRPr="00CA786C">
        <w:t xml:space="preserve"> position. One of the  Toyota  key </w:t>
      </w:r>
      <w:r w:rsidR="00CA786C" w:rsidRPr="00CA786C">
        <w:t>strengths</w:t>
      </w:r>
      <w:r w:rsidR="00296B47" w:rsidRPr="00CA786C">
        <w:t xml:space="preserve">  is </w:t>
      </w:r>
      <w:r w:rsidR="003F03B0" w:rsidRPr="00CA786C">
        <w:t>,</w:t>
      </w:r>
      <w:r w:rsidR="00296B47" w:rsidRPr="00CA786C">
        <w:t>its</w:t>
      </w:r>
      <w:r w:rsidR="003F03B0" w:rsidRPr="00CA786C">
        <w:t xml:space="preserve"> service</w:t>
      </w:r>
      <w:r w:rsidR="00296B47" w:rsidRPr="00CA786C">
        <w:t xml:space="preserve"> reputation in customer  loyalty, reliability</w:t>
      </w:r>
      <w:r w:rsidRPr="00CA786C">
        <w:t xml:space="preserve"> </w:t>
      </w:r>
      <w:r w:rsidR="00A61101" w:rsidRPr="00CA786C">
        <w:t xml:space="preserve"> which has  ended up with a strong  resale  value  rising to </w:t>
      </w:r>
      <w:r w:rsidR="00CA786C" w:rsidRPr="00CA786C">
        <w:t>Toyota’s</w:t>
      </w:r>
      <w:r w:rsidR="00A61101" w:rsidRPr="00CA786C">
        <w:t xml:space="preserve"> competitive advantage  in global market</w:t>
      </w:r>
      <w:r w:rsidR="005E66E4">
        <w:t xml:space="preserve"> sales </w:t>
      </w:r>
      <w:r w:rsidR="00A61101" w:rsidRPr="00CA786C">
        <w:t>(</w:t>
      </w:r>
      <w:r w:rsidR="00751BB7" w:rsidRPr="00CA786C">
        <w:t>s</w:t>
      </w:r>
      <w:r w:rsidR="00A61101" w:rsidRPr="00CA786C">
        <w:t>wot analysis,2026)</w:t>
      </w:r>
      <w:r w:rsidR="005E66E4">
        <w:t>.</w:t>
      </w:r>
    </w:p>
    <w:p w14:paraId="039302C1" w14:textId="3CD48EB7" w:rsidR="00A61101" w:rsidRPr="00CA786C" w:rsidRDefault="005E66E4" w:rsidP="00466CCA">
      <w:pPr>
        <w:pStyle w:val="ListParagraph"/>
      </w:pPr>
      <w:r>
        <w:t xml:space="preserve">    </w:t>
      </w:r>
      <w:r w:rsidR="00A61101" w:rsidRPr="00CA786C">
        <w:t xml:space="preserve">Another  major </w:t>
      </w:r>
      <w:r w:rsidR="00CA786C" w:rsidRPr="00CA786C">
        <w:t>strength</w:t>
      </w:r>
      <w:r w:rsidR="00A61101" w:rsidRPr="00CA786C">
        <w:t xml:space="preserve"> is </w:t>
      </w:r>
      <w:r w:rsidR="00CA786C" w:rsidRPr="00CA786C">
        <w:t>Toyota’s</w:t>
      </w:r>
      <w:r w:rsidR="00A61101" w:rsidRPr="00CA786C">
        <w:t xml:space="preserve">  excellence in manufacturing excellent cars which is driven its Toyota production system that, carefully  and expertly  minimises waste and  emphases efficiency  and continuous production (kaizen) thereby allowing  </w:t>
      </w:r>
      <w:r w:rsidR="00CA786C" w:rsidRPr="00CA786C">
        <w:t>Toyota’s</w:t>
      </w:r>
      <w:r w:rsidR="00A61101" w:rsidRPr="00CA786C">
        <w:t xml:space="preserve"> cars </w:t>
      </w:r>
      <w:r w:rsidR="00751BB7" w:rsidRPr="00CA786C">
        <w:t xml:space="preserve">to maintain high production at a </w:t>
      </w:r>
      <w:r w:rsidR="00CA786C" w:rsidRPr="00CA786C">
        <w:t>cost-efficient</w:t>
      </w:r>
      <w:r w:rsidR="00751BB7" w:rsidRPr="00CA786C">
        <w:t xml:space="preserve">  rate  across the global operations ( swot analysis, 2025).</w:t>
      </w:r>
    </w:p>
    <w:p w14:paraId="3C5A2DFA" w14:textId="0389882F" w:rsidR="00751BB7" w:rsidRPr="00CA786C" w:rsidRDefault="00751BB7" w:rsidP="00466CCA">
      <w:pPr>
        <w:pStyle w:val="ListParagraph"/>
      </w:pPr>
      <w:r w:rsidRPr="00CA786C">
        <w:t xml:space="preserve"> </w:t>
      </w:r>
      <w:r w:rsidR="005E66E4">
        <w:t xml:space="preserve">  </w:t>
      </w:r>
      <w:r w:rsidRPr="00CA786C">
        <w:t xml:space="preserve"> </w:t>
      </w:r>
      <w:r w:rsidR="006F7E40" w:rsidRPr="00CA786C">
        <w:t>Another strength</w:t>
      </w:r>
      <w:r w:rsidRPr="00CA786C">
        <w:t xml:space="preserve"> is </w:t>
      </w:r>
      <w:r w:rsidR="00CA786C" w:rsidRPr="00CA786C">
        <w:t>Toyota’s</w:t>
      </w:r>
      <w:r w:rsidRPr="00CA786C">
        <w:t xml:space="preserve"> large scale global operations, the company produces  11 million vehicles a year, which gives a high </w:t>
      </w:r>
      <w:r w:rsidR="00CA786C" w:rsidRPr="00CA786C">
        <w:t>bargain</w:t>
      </w:r>
      <w:r w:rsidRPr="00CA786C">
        <w:t xml:space="preserve"> power  with the car market.</w:t>
      </w:r>
    </w:p>
    <w:p w14:paraId="570DF04A" w14:textId="2A45AEB6" w:rsidR="00751BB7" w:rsidRPr="00CA786C" w:rsidRDefault="00751BB7" w:rsidP="00466CCA">
      <w:pPr>
        <w:pStyle w:val="ListParagraph"/>
      </w:pPr>
      <w:r w:rsidRPr="00CA786C">
        <w:t xml:space="preserve">  Another  </w:t>
      </w:r>
      <w:r w:rsidR="00CA786C" w:rsidRPr="00CA786C">
        <w:t>Toyota’s</w:t>
      </w:r>
      <w:r w:rsidRPr="00CA786C">
        <w:t xml:space="preserve"> main strengths, is its heavy investment in technology like  collaboration with artificial intelligence , autonomous driving  and vehicle </w:t>
      </w:r>
      <w:r w:rsidR="00CA786C" w:rsidRPr="00CA786C">
        <w:t>ecosystems</w:t>
      </w:r>
      <w:r w:rsidRPr="00CA786C">
        <w:t>. a</w:t>
      </w:r>
      <w:r w:rsidR="00C31E98" w:rsidRPr="00CA786C">
        <w:t>l</w:t>
      </w:r>
      <w:r w:rsidRPr="00CA786C">
        <w:t xml:space="preserve">so, software </w:t>
      </w:r>
      <w:r w:rsidR="00C31E98" w:rsidRPr="00CA786C">
        <w:t xml:space="preserve"> defined  cars mobility car sharing  and other transport systems.</w:t>
      </w:r>
    </w:p>
    <w:p w14:paraId="230923C7" w14:textId="305C0635" w:rsidR="00C31E98" w:rsidRPr="00CA786C" w:rsidRDefault="00C31E98" w:rsidP="00466CCA">
      <w:pPr>
        <w:pStyle w:val="ListParagraph"/>
      </w:pPr>
      <w:r w:rsidRPr="00CA786C">
        <w:t xml:space="preserve"> </w:t>
      </w:r>
      <w:r w:rsidR="005E66E4">
        <w:t xml:space="preserve">  </w:t>
      </w:r>
      <w:r w:rsidRPr="00CA786C">
        <w:t xml:space="preserve">  Despite </w:t>
      </w:r>
      <w:r w:rsidR="00CE272A" w:rsidRPr="00CA786C">
        <w:t>all Toyota’s</w:t>
      </w:r>
      <w:r w:rsidRPr="00CA786C">
        <w:t xml:space="preserve"> success, they have </w:t>
      </w:r>
      <w:proofErr w:type="gramStart"/>
      <w:r w:rsidRPr="00CA786C">
        <w:t>threats</w:t>
      </w:r>
      <w:proofErr w:type="gramEnd"/>
      <w:r w:rsidRPr="00CA786C">
        <w:t xml:space="preserve"> and these </w:t>
      </w:r>
      <w:r w:rsidR="006F7E40" w:rsidRPr="00CA786C">
        <w:t>include</w:t>
      </w:r>
      <w:r w:rsidRPr="00CA786C">
        <w:t xml:space="preserve"> high competition especially from other electric car producers for instance, tesla, </w:t>
      </w:r>
      <w:r w:rsidR="00CE272A" w:rsidRPr="00CA786C">
        <w:t>mitsubishi</w:t>
      </w:r>
      <w:r w:rsidRPr="00CA786C">
        <w:t xml:space="preserve">, </w:t>
      </w:r>
      <w:r w:rsidR="00CE272A" w:rsidRPr="00CA786C">
        <w:t>BMWs</w:t>
      </w:r>
      <w:r w:rsidRPr="00CA786C">
        <w:t xml:space="preserve"> etc. environmental regulation is yet another threat to Toyota, although there is </w:t>
      </w:r>
      <w:proofErr w:type="spellStart"/>
      <w:r w:rsidRPr="00CA786C">
        <w:t>is</w:t>
      </w:r>
      <w:proofErr w:type="spellEnd"/>
      <w:r w:rsidRPr="00CA786C">
        <w:t xml:space="preserve"> demand for </w:t>
      </w:r>
      <w:r w:rsidR="00CE272A" w:rsidRPr="00CA786C">
        <w:t>this cleaner car,</w:t>
      </w:r>
      <w:r w:rsidRPr="00CA786C">
        <w:t xml:space="preserve"> the fees for </w:t>
      </w:r>
      <w:r w:rsidR="00CE272A" w:rsidRPr="00CA786C">
        <w:t>compliance and</w:t>
      </w:r>
      <w:r w:rsidRPr="00CA786C">
        <w:t xml:space="preserve"> pressure </w:t>
      </w:r>
      <w:r w:rsidR="00CE272A" w:rsidRPr="00CA786C">
        <w:t xml:space="preserve">manufacturing </w:t>
      </w:r>
      <w:r w:rsidR="001E3D40">
        <w:t xml:space="preserve">systems </w:t>
      </w:r>
      <w:r w:rsidRPr="00CA786C">
        <w:t xml:space="preserve"> and innova</w:t>
      </w:r>
      <w:r w:rsidR="001E3D40">
        <w:t>tion</w:t>
      </w:r>
      <w:r w:rsidRPr="00CA786C">
        <w:t xml:space="preserve"> is rapidly changing.</w:t>
      </w:r>
    </w:p>
    <w:p w14:paraId="153404B5" w14:textId="5964EB29" w:rsidR="0047137D" w:rsidRPr="00C32D17" w:rsidRDefault="0047137D" w:rsidP="00C32D17">
      <w:pPr>
        <w:rPr>
          <w:b/>
          <w:bCs/>
        </w:rPr>
      </w:pPr>
      <w:r>
        <w:rPr>
          <w:b/>
          <w:bCs/>
        </w:rPr>
        <w:t xml:space="preserve">      </w:t>
      </w:r>
    </w:p>
    <w:p w14:paraId="04DDB3C8" w14:textId="6B4A4101" w:rsidR="00AF5787" w:rsidRPr="00E25DF2" w:rsidRDefault="00AF5787" w:rsidP="001C605F">
      <w:pPr>
        <w:pStyle w:val="ListParagraph"/>
      </w:pPr>
      <w:r w:rsidRPr="00E25DF2">
        <w:t xml:space="preserve">  </w:t>
      </w:r>
      <w:r w:rsidR="005E66E4">
        <w:t xml:space="preserve">  </w:t>
      </w:r>
      <w:r w:rsidR="00CA786C">
        <w:t xml:space="preserve"> </w:t>
      </w:r>
      <w:r w:rsidR="001F3CE3" w:rsidRPr="00E25DF2">
        <w:t xml:space="preserve"> In this report a lot will be investigat</w:t>
      </w:r>
      <w:r w:rsidR="00296B47">
        <w:t>ed</w:t>
      </w:r>
      <w:r w:rsidR="001432FA" w:rsidRPr="00E25DF2">
        <w:t xml:space="preserve"> </w:t>
      </w:r>
      <w:r w:rsidR="001F3CE3" w:rsidRPr="00E25DF2">
        <w:t xml:space="preserve">  and analys</w:t>
      </w:r>
      <w:r w:rsidR="00296B47">
        <w:t>ed</w:t>
      </w:r>
      <w:r w:rsidR="001432FA" w:rsidRPr="00E25DF2">
        <w:t xml:space="preserve"> </w:t>
      </w:r>
      <w:r w:rsidR="001F3CE3" w:rsidRPr="00E25DF2">
        <w:t xml:space="preserve"> along the lines of its organisation culture  identification of its strengths , weakness </w:t>
      </w:r>
      <w:r w:rsidR="00743B61" w:rsidRPr="00E25DF2">
        <w:t>organisation, legal</w:t>
      </w:r>
      <w:r w:rsidR="001F3CE3" w:rsidRPr="00E25DF2">
        <w:t xml:space="preserve"> as well as technological and </w:t>
      </w:r>
      <w:r w:rsidR="008D6CF8" w:rsidRPr="00E25DF2">
        <w:t>otherwise.</w:t>
      </w:r>
    </w:p>
    <w:p w14:paraId="3FFB56AA" w14:textId="0D53B977" w:rsidR="00A669CB" w:rsidRPr="00E25DF2" w:rsidRDefault="00A669CB" w:rsidP="001C605F">
      <w:pPr>
        <w:pStyle w:val="ListParagraph"/>
      </w:pPr>
      <w:r w:rsidRPr="00E25DF2">
        <w:t xml:space="preserve">  </w:t>
      </w:r>
    </w:p>
    <w:p w14:paraId="5FFECA84" w14:textId="53DE243E" w:rsidR="00A669CB" w:rsidRDefault="00CA786C" w:rsidP="001C605F">
      <w:pPr>
        <w:pStyle w:val="ListParagraph"/>
      </w:pPr>
      <w:r>
        <w:t xml:space="preserve">  </w:t>
      </w:r>
      <w:r w:rsidR="005E66E4">
        <w:t xml:space="preserve">   </w:t>
      </w:r>
      <w:r>
        <w:t xml:space="preserve"> </w:t>
      </w:r>
      <w:r w:rsidR="00A669CB" w:rsidRPr="00E25DF2">
        <w:t xml:space="preserve">The Toyota motor corporation’s organization culture defines  the responses of employees  to business challenges . as  a global leader in the automobile  market , Toyota uses its work culture  to  increase  human resource  capabilities in innovation . </w:t>
      </w:r>
    </w:p>
    <w:p w14:paraId="209A734F" w14:textId="77777777" w:rsidR="003E324D" w:rsidRPr="00E25DF2" w:rsidRDefault="003E324D" w:rsidP="001C605F">
      <w:pPr>
        <w:pStyle w:val="ListParagraph"/>
        <w:rPr>
          <w:i/>
          <w:iCs/>
        </w:rPr>
      </w:pPr>
    </w:p>
    <w:p w14:paraId="6758E649" w14:textId="4AAC30B3" w:rsidR="009B4B53" w:rsidRPr="002B18AD" w:rsidRDefault="004725A9" w:rsidP="00133D1B">
      <w:pPr>
        <w:pStyle w:val="Heading1"/>
        <w:rPr>
          <w:iCs/>
        </w:rPr>
      </w:pPr>
      <w:r>
        <w:rPr>
          <w:b/>
        </w:rPr>
        <w:t xml:space="preserve">Toyota </w:t>
      </w:r>
      <w:r w:rsidR="00CA786C">
        <w:rPr>
          <w:b/>
        </w:rPr>
        <w:t xml:space="preserve"> and</w:t>
      </w:r>
      <w:r w:rsidR="003734E3">
        <w:rPr>
          <w:b/>
        </w:rPr>
        <w:t xml:space="preserve"> its relevant </w:t>
      </w:r>
      <w:r w:rsidR="00CA786C">
        <w:rPr>
          <w:b/>
        </w:rPr>
        <w:t xml:space="preserve">  cultural  theories </w:t>
      </w:r>
      <w:r w:rsidR="00F716B6" w:rsidRPr="00F716B6">
        <w:rPr>
          <w:b/>
        </w:rPr>
        <w:t xml:space="preserve"> </w:t>
      </w:r>
      <w:r w:rsidR="003734E3">
        <w:rPr>
          <w:b/>
        </w:rPr>
        <w:t>and models.</w:t>
      </w:r>
      <w:r w:rsidR="00F716B6" w:rsidRPr="00F716B6">
        <w:rPr>
          <w:b/>
        </w:rPr>
        <w:t xml:space="preserve"> </w:t>
      </w:r>
    </w:p>
    <w:p w14:paraId="5817F468" w14:textId="2FBDCEB6" w:rsidR="002B18AD" w:rsidRPr="00F716B6" w:rsidRDefault="002B18AD" w:rsidP="002B18AD">
      <w:pPr>
        <w:pStyle w:val="ListParagraph"/>
        <w:rPr>
          <w:i/>
          <w:iCs/>
        </w:rPr>
      </w:pPr>
    </w:p>
    <w:p w14:paraId="6067406F" w14:textId="3DA1D6E6" w:rsidR="005630C5" w:rsidRDefault="00F716B6">
      <w:pPr>
        <w:rPr>
          <w:i/>
          <w:iCs/>
        </w:rPr>
      </w:pPr>
      <w:r>
        <w:rPr>
          <w:i/>
          <w:iCs/>
        </w:rPr>
        <w:lastRenderedPageBreak/>
        <w:t xml:space="preserve"> </w:t>
      </w:r>
      <w:r w:rsidR="005E66E4">
        <w:rPr>
          <w:i/>
          <w:iCs/>
        </w:rPr>
        <w:t xml:space="preserve">     </w:t>
      </w:r>
      <w:r>
        <w:rPr>
          <w:i/>
          <w:iCs/>
        </w:rPr>
        <w:t xml:space="preserve"> There </w:t>
      </w:r>
      <w:r w:rsidR="00CE272A">
        <w:rPr>
          <w:i/>
          <w:iCs/>
        </w:rPr>
        <w:t>are some</w:t>
      </w:r>
      <w:r w:rsidR="00E71C42">
        <w:rPr>
          <w:i/>
          <w:iCs/>
        </w:rPr>
        <w:t xml:space="preserve"> </w:t>
      </w:r>
      <w:r w:rsidR="00CE272A">
        <w:rPr>
          <w:i/>
          <w:iCs/>
        </w:rPr>
        <w:t>different definitions</w:t>
      </w:r>
      <w:r>
        <w:rPr>
          <w:i/>
          <w:iCs/>
        </w:rPr>
        <w:t xml:space="preserve"> of organizational </w:t>
      </w:r>
      <w:r w:rsidR="00CE272A">
        <w:rPr>
          <w:i/>
          <w:iCs/>
        </w:rPr>
        <w:t>culture. Schein</w:t>
      </w:r>
      <w:r>
        <w:rPr>
          <w:i/>
          <w:iCs/>
        </w:rPr>
        <w:t xml:space="preserve"> </w:t>
      </w:r>
      <w:r w:rsidR="00CE272A">
        <w:rPr>
          <w:i/>
          <w:iCs/>
        </w:rPr>
        <w:t>(2004</w:t>
      </w:r>
      <w:r>
        <w:rPr>
          <w:i/>
          <w:iCs/>
        </w:rPr>
        <w:t xml:space="preserve">,17) states that organizational </w:t>
      </w:r>
      <w:r w:rsidR="00CE272A">
        <w:rPr>
          <w:i/>
          <w:iCs/>
        </w:rPr>
        <w:t>culture is</w:t>
      </w:r>
      <w:r>
        <w:rPr>
          <w:i/>
          <w:iCs/>
        </w:rPr>
        <w:t xml:space="preserve"> a structure of </w:t>
      </w:r>
      <w:r w:rsidR="00CE272A">
        <w:rPr>
          <w:i/>
          <w:iCs/>
        </w:rPr>
        <w:t>common assumption that</w:t>
      </w:r>
      <w:r>
        <w:rPr>
          <w:i/>
          <w:iCs/>
        </w:rPr>
        <w:t xml:space="preserve"> are </w:t>
      </w:r>
      <w:r w:rsidR="00CE272A">
        <w:rPr>
          <w:i/>
          <w:iCs/>
        </w:rPr>
        <w:t>circulated among</w:t>
      </w:r>
      <w:r>
        <w:rPr>
          <w:i/>
          <w:iCs/>
        </w:rPr>
        <w:t xml:space="preserve"> all </w:t>
      </w:r>
      <w:r w:rsidR="00CE272A">
        <w:rPr>
          <w:i/>
          <w:iCs/>
        </w:rPr>
        <w:t>members of</w:t>
      </w:r>
      <w:r>
        <w:rPr>
          <w:i/>
          <w:iCs/>
        </w:rPr>
        <w:t xml:space="preserve"> the </w:t>
      </w:r>
      <w:r w:rsidR="00CE272A">
        <w:rPr>
          <w:i/>
          <w:iCs/>
        </w:rPr>
        <w:t>group to</w:t>
      </w:r>
      <w:r>
        <w:rPr>
          <w:i/>
          <w:iCs/>
        </w:rPr>
        <w:t xml:space="preserve"> </w:t>
      </w:r>
      <w:r w:rsidR="00CE272A">
        <w:rPr>
          <w:i/>
          <w:iCs/>
        </w:rPr>
        <w:t>sort both</w:t>
      </w:r>
      <w:r>
        <w:rPr>
          <w:i/>
          <w:iCs/>
        </w:rPr>
        <w:t xml:space="preserve"> internal and external problems </w:t>
      </w:r>
      <w:r w:rsidR="005D4BAF">
        <w:rPr>
          <w:i/>
          <w:iCs/>
        </w:rPr>
        <w:t xml:space="preserve">of </w:t>
      </w:r>
      <w:r w:rsidR="001A0DE5">
        <w:rPr>
          <w:i/>
          <w:iCs/>
        </w:rPr>
        <w:t xml:space="preserve">organization </w:t>
      </w:r>
      <w:r w:rsidR="005D4BAF">
        <w:rPr>
          <w:i/>
          <w:iCs/>
        </w:rPr>
        <w:t xml:space="preserve">  and to </w:t>
      </w:r>
      <w:r w:rsidR="00CE272A">
        <w:rPr>
          <w:i/>
          <w:iCs/>
        </w:rPr>
        <w:t>share their</w:t>
      </w:r>
      <w:r w:rsidR="005D4BAF">
        <w:rPr>
          <w:i/>
          <w:iCs/>
        </w:rPr>
        <w:t xml:space="preserve"> </w:t>
      </w:r>
      <w:r w:rsidR="00CE272A">
        <w:rPr>
          <w:i/>
          <w:iCs/>
        </w:rPr>
        <w:t>knowledge with</w:t>
      </w:r>
      <w:r w:rsidR="005D4BAF">
        <w:rPr>
          <w:i/>
          <w:iCs/>
        </w:rPr>
        <w:t xml:space="preserve"> new </w:t>
      </w:r>
      <w:r w:rsidR="00CE272A">
        <w:rPr>
          <w:i/>
          <w:iCs/>
        </w:rPr>
        <w:t>members.</w:t>
      </w:r>
      <w:r w:rsidR="005D4BAF">
        <w:rPr>
          <w:i/>
          <w:iCs/>
        </w:rPr>
        <w:t xml:space="preserve"> organizational </w:t>
      </w:r>
      <w:r w:rsidR="00CE272A">
        <w:rPr>
          <w:i/>
          <w:iCs/>
        </w:rPr>
        <w:t>culture is</w:t>
      </w:r>
      <w:r w:rsidR="005D4BAF">
        <w:rPr>
          <w:i/>
          <w:iCs/>
        </w:rPr>
        <w:t xml:space="preserve"> mainly </w:t>
      </w:r>
      <w:r w:rsidR="00CE272A">
        <w:rPr>
          <w:i/>
          <w:iCs/>
        </w:rPr>
        <w:t>connected to</w:t>
      </w:r>
      <w:r w:rsidR="005D4BAF">
        <w:rPr>
          <w:i/>
          <w:iCs/>
        </w:rPr>
        <w:t xml:space="preserve"> the system of </w:t>
      </w:r>
      <w:r w:rsidR="00CE272A">
        <w:rPr>
          <w:i/>
          <w:iCs/>
        </w:rPr>
        <w:t>“shared</w:t>
      </w:r>
      <w:r w:rsidR="005D4BAF">
        <w:rPr>
          <w:i/>
          <w:iCs/>
        </w:rPr>
        <w:t xml:space="preserve"> meaning </w:t>
      </w:r>
      <w:r w:rsidR="001A0DE5">
        <w:rPr>
          <w:i/>
          <w:iCs/>
        </w:rPr>
        <w:t>“(</w:t>
      </w:r>
      <w:r w:rsidR="00CE272A">
        <w:rPr>
          <w:i/>
          <w:iCs/>
        </w:rPr>
        <w:t>robins 1990</w:t>
      </w:r>
      <w:r w:rsidR="001A0DE5">
        <w:rPr>
          <w:i/>
          <w:iCs/>
        </w:rPr>
        <w:t xml:space="preserve">).  Any new </w:t>
      </w:r>
      <w:r w:rsidR="00CE272A">
        <w:rPr>
          <w:i/>
          <w:iCs/>
        </w:rPr>
        <w:t>members of</w:t>
      </w:r>
      <w:r w:rsidR="001A0DE5">
        <w:rPr>
          <w:i/>
          <w:iCs/>
        </w:rPr>
        <w:t xml:space="preserve"> a department or organization usually </w:t>
      </w:r>
      <w:r w:rsidR="00CE272A">
        <w:rPr>
          <w:i/>
          <w:iCs/>
        </w:rPr>
        <w:t>faces its</w:t>
      </w:r>
      <w:r w:rsidR="001A0DE5">
        <w:rPr>
          <w:i/>
          <w:iCs/>
        </w:rPr>
        <w:t xml:space="preserve"> different cultural elements such as </w:t>
      </w:r>
      <w:r w:rsidR="00CE272A">
        <w:rPr>
          <w:i/>
          <w:iCs/>
        </w:rPr>
        <w:t>beliefs, rituals,</w:t>
      </w:r>
      <w:r w:rsidR="001A0DE5">
        <w:rPr>
          <w:i/>
          <w:iCs/>
        </w:rPr>
        <w:t xml:space="preserve"> </w:t>
      </w:r>
      <w:r w:rsidR="00CE272A">
        <w:rPr>
          <w:i/>
          <w:iCs/>
        </w:rPr>
        <w:t>myths and</w:t>
      </w:r>
      <w:r w:rsidR="001A0DE5">
        <w:rPr>
          <w:i/>
          <w:iCs/>
        </w:rPr>
        <w:t xml:space="preserve"> </w:t>
      </w:r>
      <w:r w:rsidR="00CE272A">
        <w:rPr>
          <w:i/>
          <w:iCs/>
        </w:rPr>
        <w:t>practises; accordingly,</w:t>
      </w:r>
      <w:r w:rsidR="001A0DE5">
        <w:rPr>
          <w:i/>
          <w:iCs/>
        </w:rPr>
        <w:t xml:space="preserve"> all these elements support the members </w:t>
      </w:r>
      <w:r w:rsidR="00793C48">
        <w:rPr>
          <w:i/>
          <w:iCs/>
        </w:rPr>
        <w:t xml:space="preserve">of an </w:t>
      </w:r>
      <w:r w:rsidR="00CE272A">
        <w:rPr>
          <w:i/>
          <w:iCs/>
        </w:rPr>
        <w:t>organization e</w:t>
      </w:r>
      <w:r w:rsidR="00CA786C">
        <w:rPr>
          <w:i/>
          <w:iCs/>
        </w:rPr>
        <w:t>asily</w:t>
      </w:r>
      <w:r w:rsidR="00793C48">
        <w:rPr>
          <w:i/>
          <w:iCs/>
        </w:rPr>
        <w:t xml:space="preserve"> </w:t>
      </w:r>
      <w:r w:rsidR="00CE272A">
        <w:rPr>
          <w:i/>
          <w:iCs/>
        </w:rPr>
        <w:t>understand each</w:t>
      </w:r>
      <w:r w:rsidR="00793C48">
        <w:rPr>
          <w:i/>
          <w:iCs/>
        </w:rPr>
        <w:t xml:space="preserve"> other at work and know how they behave </w:t>
      </w:r>
      <w:r w:rsidR="00CE272A">
        <w:rPr>
          <w:i/>
          <w:iCs/>
        </w:rPr>
        <w:t>(Robbins</w:t>
      </w:r>
      <w:r w:rsidR="00793C48">
        <w:rPr>
          <w:i/>
          <w:iCs/>
        </w:rPr>
        <w:t xml:space="preserve"> 1990)   </w:t>
      </w:r>
      <w:r w:rsidR="00CE272A">
        <w:rPr>
          <w:i/>
          <w:iCs/>
        </w:rPr>
        <w:t>Figure showing how</w:t>
      </w:r>
      <w:r w:rsidR="00793C48">
        <w:rPr>
          <w:i/>
          <w:iCs/>
        </w:rPr>
        <w:t xml:space="preserve"> culture evolves inside the organization </w:t>
      </w:r>
    </w:p>
    <w:p w14:paraId="564CE297" w14:textId="5E9DAFD1" w:rsidR="00B55E87" w:rsidRDefault="00B55E87">
      <w:pPr>
        <w:rPr>
          <w:i/>
          <w:iCs/>
        </w:rPr>
      </w:pPr>
    </w:p>
    <w:p w14:paraId="626ED385" w14:textId="42ECBEB4" w:rsidR="00B55E87" w:rsidRDefault="00E71C42">
      <w:pPr>
        <w:rPr>
          <w:i/>
          <w:iCs/>
        </w:rPr>
      </w:pPr>
      <w:r>
        <w:rPr>
          <w:i/>
          <w:iCs/>
        </w:rPr>
        <w:t>Fig.1 shows how culture changes inside an organization…</w:t>
      </w:r>
    </w:p>
    <w:p w14:paraId="60E8594D" w14:textId="4CB6C373" w:rsidR="00E71C42" w:rsidRDefault="00E71C42">
      <w:pPr>
        <w:rPr>
          <w:i/>
          <w:iCs/>
        </w:rPr>
      </w:pPr>
    </w:p>
    <w:p w14:paraId="1A7502DF" w14:textId="5634E1D5" w:rsidR="00E71C42" w:rsidRDefault="00E71C42">
      <w:pPr>
        <w:rPr>
          <w:i/>
          <w:iCs/>
        </w:rPr>
      </w:pPr>
      <w:r>
        <w:rPr>
          <w:i/>
          <w:iCs/>
          <w:noProof/>
        </w:rPr>
        <w:drawing>
          <wp:inline distT="0" distB="0" distL="0" distR="0" wp14:anchorId="45C88D75" wp14:editId="541C4869">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7DE5D474" w14:textId="751456E8" w:rsidR="00E71C42" w:rsidRDefault="00E71C42">
      <w:pPr>
        <w:rPr>
          <w:i/>
          <w:iCs/>
        </w:rPr>
      </w:pPr>
    </w:p>
    <w:p w14:paraId="2856EA5C" w14:textId="29698A70" w:rsidR="00E71C42" w:rsidRDefault="00E71C42">
      <w:pPr>
        <w:rPr>
          <w:i/>
          <w:iCs/>
        </w:rPr>
      </w:pPr>
    </w:p>
    <w:p w14:paraId="50F0BB4F" w14:textId="77777777" w:rsidR="00E71C42" w:rsidRDefault="00E71C42">
      <w:pPr>
        <w:rPr>
          <w:i/>
          <w:iCs/>
        </w:rPr>
      </w:pPr>
    </w:p>
    <w:p w14:paraId="5C0B9C7A" w14:textId="5C0E7A35" w:rsidR="00B55E87" w:rsidRDefault="00B55E87">
      <w:pPr>
        <w:rPr>
          <w:i/>
          <w:iCs/>
        </w:rPr>
      </w:pPr>
    </w:p>
    <w:p w14:paraId="5207F1ED" w14:textId="3AB098C9" w:rsidR="00B55E87" w:rsidRDefault="00B55E87">
      <w:pPr>
        <w:rPr>
          <w:i/>
          <w:iCs/>
        </w:rPr>
      </w:pPr>
    </w:p>
    <w:p w14:paraId="3A20CA28" w14:textId="52232783" w:rsidR="00B55E87" w:rsidRDefault="00B55E87" w:rsidP="00080370">
      <w:pPr>
        <w:rPr>
          <w:i/>
          <w:iCs/>
        </w:rPr>
      </w:pPr>
      <w:r>
        <w:rPr>
          <w:i/>
          <w:iCs/>
        </w:rPr>
        <w:t xml:space="preserve"> </w:t>
      </w:r>
    </w:p>
    <w:p w14:paraId="483DEA37" w14:textId="07D4E4B9" w:rsidR="00B55E87" w:rsidRDefault="005E66E4">
      <w:pPr>
        <w:rPr>
          <w:i/>
          <w:iCs/>
        </w:rPr>
      </w:pPr>
      <w:r>
        <w:rPr>
          <w:i/>
          <w:iCs/>
        </w:rPr>
        <w:t xml:space="preserve">  </w:t>
      </w:r>
    </w:p>
    <w:p w14:paraId="443911BE" w14:textId="33C98783" w:rsidR="002F10C8" w:rsidRDefault="00EF128B">
      <w:pPr>
        <w:rPr>
          <w:i/>
          <w:iCs/>
        </w:rPr>
      </w:pPr>
      <w:r>
        <w:rPr>
          <w:i/>
          <w:iCs/>
        </w:rPr>
        <w:t xml:space="preserve">Toyota’s  organizational culture is defined by the Toyota way </w:t>
      </w:r>
      <w:r w:rsidR="00E71C42">
        <w:rPr>
          <w:i/>
          <w:iCs/>
        </w:rPr>
        <w:t>principles, a</w:t>
      </w:r>
      <w:r w:rsidR="00C070F2">
        <w:rPr>
          <w:i/>
          <w:iCs/>
        </w:rPr>
        <w:t xml:space="preserve"> management  philosophy  that emphasises </w:t>
      </w:r>
      <w:r w:rsidR="00E71C42">
        <w:rPr>
          <w:i/>
          <w:iCs/>
        </w:rPr>
        <w:t>long-term</w:t>
      </w:r>
      <w:r w:rsidR="00C070F2">
        <w:rPr>
          <w:i/>
          <w:iCs/>
        </w:rPr>
        <w:t xml:space="preserve">  thinking  and the integration of social  and technical  systems. First started in 2001 and then updated in 2020</w:t>
      </w:r>
      <w:r>
        <w:rPr>
          <w:i/>
          <w:iCs/>
        </w:rPr>
        <w:t xml:space="preserve"> the company has some </w:t>
      </w:r>
      <w:r w:rsidR="00CE272A">
        <w:rPr>
          <w:i/>
          <w:iCs/>
        </w:rPr>
        <w:t>guiding primary</w:t>
      </w:r>
      <w:r>
        <w:rPr>
          <w:i/>
          <w:iCs/>
        </w:rPr>
        <w:t xml:space="preserve"> pillars according </w:t>
      </w:r>
      <w:r w:rsidR="00CE272A">
        <w:rPr>
          <w:i/>
          <w:iCs/>
        </w:rPr>
        <w:t>to</w:t>
      </w:r>
      <w:r>
        <w:rPr>
          <w:i/>
          <w:iCs/>
        </w:rPr>
        <w:t xml:space="preserve"> its founders. </w:t>
      </w:r>
      <w:r w:rsidR="00CE272A">
        <w:rPr>
          <w:i/>
          <w:iCs/>
        </w:rPr>
        <w:t>They</w:t>
      </w:r>
      <w:r>
        <w:rPr>
          <w:i/>
          <w:iCs/>
        </w:rPr>
        <w:t xml:space="preserve"> are </w:t>
      </w:r>
      <w:r w:rsidR="00CE272A">
        <w:rPr>
          <w:i/>
          <w:iCs/>
        </w:rPr>
        <w:t>two:</w:t>
      </w:r>
      <w:r>
        <w:rPr>
          <w:i/>
          <w:iCs/>
        </w:rPr>
        <w:t xml:space="preserve"> continuous improvement </w:t>
      </w:r>
      <w:r w:rsidR="00CE272A">
        <w:rPr>
          <w:i/>
          <w:iCs/>
        </w:rPr>
        <w:t>(Kaizen</w:t>
      </w:r>
      <w:r>
        <w:rPr>
          <w:i/>
          <w:iCs/>
        </w:rPr>
        <w:t>) and respect for people.</w:t>
      </w:r>
    </w:p>
    <w:p w14:paraId="0CEA1860" w14:textId="3E2C1ED8" w:rsidR="00EF128B" w:rsidRDefault="00EF128B">
      <w:pPr>
        <w:rPr>
          <w:i/>
          <w:iCs/>
        </w:rPr>
      </w:pPr>
      <w:r>
        <w:rPr>
          <w:i/>
          <w:iCs/>
        </w:rPr>
        <w:lastRenderedPageBreak/>
        <w:t xml:space="preserve">In 2020, Toyota updated </w:t>
      </w:r>
      <w:r w:rsidR="00CE272A">
        <w:rPr>
          <w:i/>
          <w:iCs/>
        </w:rPr>
        <w:t>these two frameworks</w:t>
      </w:r>
      <w:r>
        <w:rPr>
          <w:i/>
          <w:iCs/>
        </w:rPr>
        <w:t xml:space="preserve"> </w:t>
      </w:r>
      <w:r w:rsidR="00CE272A">
        <w:rPr>
          <w:i/>
          <w:iCs/>
        </w:rPr>
        <w:t>(Toyota</w:t>
      </w:r>
      <w:r>
        <w:rPr>
          <w:i/>
          <w:iCs/>
        </w:rPr>
        <w:t xml:space="preserve"> way 2020 to </w:t>
      </w:r>
      <w:r w:rsidR="00CE272A">
        <w:rPr>
          <w:i/>
          <w:iCs/>
        </w:rPr>
        <w:t>reflect its</w:t>
      </w:r>
      <w:r>
        <w:rPr>
          <w:i/>
          <w:iCs/>
        </w:rPr>
        <w:t xml:space="preserve"> change from vehicle   production </w:t>
      </w:r>
      <w:r w:rsidR="00CE272A">
        <w:rPr>
          <w:i/>
          <w:iCs/>
        </w:rPr>
        <w:t>“mobility company</w:t>
      </w:r>
      <w:r w:rsidR="001E195E">
        <w:rPr>
          <w:i/>
          <w:iCs/>
        </w:rPr>
        <w:t xml:space="preserve"> </w:t>
      </w:r>
      <w:r w:rsidR="00CE272A">
        <w:rPr>
          <w:i/>
          <w:iCs/>
        </w:rPr>
        <w:t>“which</w:t>
      </w:r>
      <w:r w:rsidR="001E195E">
        <w:rPr>
          <w:i/>
          <w:iCs/>
        </w:rPr>
        <w:t xml:space="preserve"> more focuses </w:t>
      </w:r>
      <w:r w:rsidR="00CE272A">
        <w:rPr>
          <w:i/>
          <w:iCs/>
        </w:rPr>
        <w:t>on innovation</w:t>
      </w:r>
      <w:r w:rsidR="001E195E">
        <w:rPr>
          <w:i/>
          <w:iCs/>
        </w:rPr>
        <w:t xml:space="preserve"> and agility.</w:t>
      </w:r>
    </w:p>
    <w:p w14:paraId="6131D8C1" w14:textId="697661F1" w:rsidR="00877FCA" w:rsidRDefault="001E195E">
      <w:pPr>
        <w:rPr>
          <w:i/>
          <w:iCs/>
        </w:rPr>
      </w:pPr>
      <w:r>
        <w:rPr>
          <w:i/>
          <w:iCs/>
        </w:rPr>
        <w:t xml:space="preserve">First of all, the two principles of Toyota way, the culture </w:t>
      </w:r>
      <w:r w:rsidR="00CE272A">
        <w:rPr>
          <w:i/>
          <w:iCs/>
        </w:rPr>
        <w:t>is designed</w:t>
      </w:r>
      <w:r>
        <w:rPr>
          <w:i/>
          <w:iCs/>
        </w:rPr>
        <w:t xml:space="preserve"> to </w:t>
      </w:r>
      <w:r w:rsidR="00E71C42">
        <w:rPr>
          <w:i/>
          <w:iCs/>
        </w:rPr>
        <w:t>Forster</w:t>
      </w:r>
      <w:r>
        <w:rPr>
          <w:i/>
          <w:iCs/>
        </w:rPr>
        <w:t xml:space="preserve"> a </w:t>
      </w:r>
      <w:r w:rsidR="00CE272A">
        <w:rPr>
          <w:i/>
          <w:iCs/>
        </w:rPr>
        <w:t>“a</w:t>
      </w:r>
      <w:r>
        <w:rPr>
          <w:i/>
          <w:iCs/>
        </w:rPr>
        <w:t xml:space="preserve"> learning organization </w:t>
      </w:r>
      <w:r w:rsidR="00CE272A">
        <w:rPr>
          <w:i/>
          <w:iCs/>
        </w:rPr>
        <w:t>“where problems</w:t>
      </w:r>
      <w:r>
        <w:rPr>
          <w:i/>
          <w:iCs/>
        </w:rPr>
        <w:t xml:space="preserve"> are viewed as opportunities as opportu</w:t>
      </w:r>
      <w:r w:rsidR="00E728E2">
        <w:rPr>
          <w:i/>
          <w:iCs/>
        </w:rPr>
        <w:t>nities.</w:t>
      </w:r>
    </w:p>
    <w:p w14:paraId="380A166B" w14:textId="2E318A65" w:rsidR="00E728E2" w:rsidRDefault="005E66E4">
      <w:pPr>
        <w:rPr>
          <w:i/>
          <w:iCs/>
        </w:rPr>
      </w:pPr>
      <w:r>
        <w:rPr>
          <w:i/>
          <w:iCs/>
        </w:rPr>
        <w:t xml:space="preserve">   </w:t>
      </w:r>
      <w:r w:rsidR="00E728E2">
        <w:rPr>
          <w:i/>
          <w:iCs/>
        </w:rPr>
        <w:t xml:space="preserve">There are 2 two pillars  at Toyota. There is one called </w:t>
      </w:r>
      <w:r w:rsidR="00CE272A">
        <w:rPr>
          <w:i/>
          <w:iCs/>
        </w:rPr>
        <w:t>the continuous improvement</w:t>
      </w:r>
      <w:r w:rsidR="00E728E2">
        <w:rPr>
          <w:i/>
          <w:iCs/>
        </w:rPr>
        <w:t xml:space="preserve"> </w:t>
      </w:r>
      <w:r w:rsidR="00CE272A">
        <w:rPr>
          <w:i/>
          <w:iCs/>
        </w:rPr>
        <w:t>(kaizen</w:t>
      </w:r>
      <w:r w:rsidR="00E728E2">
        <w:rPr>
          <w:i/>
          <w:iCs/>
        </w:rPr>
        <w:t xml:space="preserve">) which includes </w:t>
      </w:r>
      <w:r w:rsidR="00E71C42">
        <w:rPr>
          <w:i/>
          <w:iCs/>
        </w:rPr>
        <w:t>pursuit</w:t>
      </w:r>
      <w:r w:rsidR="00E728E2">
        <w:rPr>
          <w:i/>
          <w:iCs/>
        </w:rPr>
        <w:t xml:space="preserve"> of </w:t>
      </w:r>
      <w:r w:rsidR="00CE272A">
        <w:rPr>
          <w:i/>
          <w:iCs/>
        </w:rPr>
        <w:t>better solutions,</w:t>
      </w:r>
      <w:r w:rsidR="00E728E2">
        <w:rPr>
          <w:i/>
          <w:iCs/>
        </w:rPr>
        <w:t xml:space="preserve"> elimination of </w:t>
      </w:r>
      <w:r w:rsidR="00CE272A">
        <w:rPr>
          <w:i/>
          <w:iCs/>
        </w:rPr>
        <w:t>waste and</w:t>
      </w:r>
      <w:r w:rsidR="00E728E2">
        <w:rPr>
          <w:i/>
          <w:iCs/>
        </w:rPr>
        <w:t xml:space="preserve"> the standardisation </w:t>
      </w:r>
      <w:r w:rsidR="00CE272A">
        <w:rPr>
          <w:i/>
          <w:iCs/>
        </w:rPr>
        <w:t>of tasks</w:t>
      </w:r>
      <w:r w:rsidR="00E728E2">
        <w:rPr>
          <w:i/>
          <w:iCs/>
        </w:rPr>
        <w:t xml:space="preserve"> so as to </w:t>
      </w:r>
      <w:r w:rsidR="00CE272A">
        <w:rPr>
          <w:i/>
          <w:iCs/>
        </w:rPr>
        <w:t>provide an</w:t>
      </w:r>
      <w:r w:rsidR="00E728E2">
        <w:rPr>
          <w:i/>
          <w:iCs/>
        </w:rPr>
        <w:t xml:space="preserve"> improvement </w:t>
      </w:r>
      <w:r w:rsidR="00CE272A">
        <w:rPr>
          <w:i/>
          <w:iCs/>
        </w:rPr>
        <w:t>foundation and</w:t>
      </w:r>
      <w:r w:rsidR="00E728E2">
        <w:rPr>
          <w:i/>
          <w:iCs/>
        </w:rPr>
        <w:t xml:space="preserve"> hence </w:t>
      </w:r>
      <w:r w:rsidR="00CE272A">
        <w:rPr>
          <w:i/>
          <w:iCs/>
        </w:rPr>
        <w:t>encourage a</w:t>
      </w:r>
      <w:r w:rsidR="00E728E2">
        <w:rPr>
          <w:i/>
          <w:iCs/>
        </w:rPr>
        <w:t xml:space="preserve"> stop and </w:t>
      </w:r>
      <w:r w:rsidR="00CE272A">
        <w:rPr>
          <w:i/>
          <w:iCs/>
        </w:rPr>
        <w:t>fix problems</w:t>
      </w:r>
      <w:r w:rsidR="00E728E2">
        <w:rPr>
          <w:i/>
          <w:iCs/>
        </w:rPr>
        <w:t xml:space="preserve"> by ensuring that issues of quality are fulfilled at the start.</w:t>
      </w:r>
    </w:p>
    <w:p w14:paraId="433B7B2F" w14:textId="7ADEFCFD" w:rsidR="00E728E2" w:rsidRDefault="00E728E2">
      <w:pPr>
        <w:rPr>
          <w:i/>
          <w:iCs/>
        </w:rPr>
      </w:pPr>
      <w:r>
        <w:rPr>
          <w:i/>
          <w:iCs/>
        </w:rPr>
        <w:t xml:space="preserve">Another pillar is </w:t>
      </w:r>
      <w:r w:rsidR="00CE272A">
        <w:rPr>
          <w:i/>
          <w:iCs/>
        </w:rPr>
        <w:t>the,</w:t>
      </w:r>
      <w:r>
        <w:rPr>
          <w:i/>
          <w:iCs/>
        </w:rPr>
        <w:t xml:space="preserve"> respect for </w:t>
      </w:r>
      <w:r w:rsidR="00CE272A">
        <w:rPr>
          <w:i/>
          <w:iCs/>
        </w:rPr>
        <w:t>people:</w:t>
      </w:r>
      <w:r>
        <w:rPr>
          <w:i/>
          <w:iCs/>
        </w:rPr>
        <w:t xml:space="preserve"> </w:t>
      </w:r>
      <w:r w:rsidR="00485268">
        <w:rPr>
          <w:i/>
          <w:iCs/>
        </w:rPr>
        <w:t xml:space="preserve">Toyota   values its </w:t>
      </w:r>
      <w:r w:rsidR="00CE272A">
        <w:rPr>
          <w:i/>
          <w:iCs/>
        </w:rPr>
        <w:t>employees as</w:t>
      </w:r>
      <w:r w:rsidR="00485268">
        <w:rPr>
          <w:i/>
          <w:iCs/>
        </w:rPr>
        <w:t xml:space="preserve"> its most important </w:t>
      </w:r>
      <w:r w:rsidR="00CE272A">
        <w:rPr>
          <w:i/>
          <w:iCs/>
        </w:rPr>
        <w:t>assets.</w:t>
      </w:r>
      <w:r w:rsidR="00485268">
        <w:rPr>
          <w:i/>
          <w:iCs/>
        </w:rPr>
        <w:t xml:space="preserve"> this  is shown  through its employment  security , active  participation  in job improvement , and the </w:t>
      </w:r>
      <w:r w:rsidR="00E71C42">
        <w:rPr>
          <w:i/>
          <w:iCs/>
        </w:rPr>
        <w:t>cultivation</w:t>
      </w:r>
      <w:r w:rsidR="00485268">
        <w:rPr>
          <w:i/>
          <w:iCs/>
        </w:rPr>
        <w:t xml:space="preserve"> of mutual trust between manage</w:t>
      </w:r>
      <w:r w:rsidR="00142873">
        <w:rPr>
          <w:i/>
          <w:iCs/>
        </w:rPr>
        <w:t>ment  and staff.</w:t>
      </w:r>
    </w:p>
    <w:p w14:paraId="1A509205" w14:textId="34E14626" w:rsidR="00142873" w:rsidRDefault="005E66E4">
      <w:pPr>
        <w:rPr>
          <w:i/>
          <w:iCs/>
        </w:rPr>
      </w:pPr>
      <w:r>
        <w:rPr>
          <w:i/>
          <w:iCs/>
        </w:rPr>
        <w:t xml:space="preserve">   </w:t>
      </w:r>
      <w:r w:rsidR="00142873">
        <w:rPr>
          <w:i/>
          <w:iCs/>
        </w:rPr>
        <w:t xml:space="preserve">The cultural characteristics at </w:t>
      </w:r>
      <w:r w:rsidR="00CE272A">
        <w:rPr>
          <w:i/>
          <w:iCs/>
        </w:rPr>
        <w:t>Toyota include</w:t>
      </w:r>
      <w:r w:rsidR="00142873">
        <w:rPr>
          <w:i/>
          <w:iCs/>
        </w:rPr>
        <w:t xml:space="preserve">: the </w:t>
      </w:r>
      <w:r w:rsidR="00CE272A">
        <w:rPr>
          <w:i/>
          <w:iCs/>
        </w:rPr>
        <w:t>long-term</w:t>
      </w:r>
      <w:r w:rsidR="00142873">
        <w:rPr>
          <w:i/>
          <w:iCs/>
        </w:rPr>
        <w:t xml:space="preserve"> </w:t>
      </w:r>
      <w:r w:rsidR="00CE272A">
        <w:rPr>
          <w:i/>
          <w:iCs/>
        </w:rPr>
        <w:t>philosophy,</w:t>
      </w:r>
      <w:r w:rsidR="00142873">
        <w:rPr>
          <w:i/>
          <w:iCs/>
        </w:rPr>
        <w:t xml:space="preserve"> where the decisions are driven by long term </w:t>
      </w:r>
      <w:r w:rsidR="00CE272A">
        <w:rPr>
          <w:i/>
          <w:iCs/>
        </w:rPr>
        <w:t>goals even</w:t>
      </w:r>
      <w:r w:rsidR="00142873">
        <w:rPr>
          <w:i/>
          <w:iCs/>
        </w:rPr>
        <w:t xml:space="preserve"> though they </w:t>
      </w:r>
      <w:r w:rsidR="00CE272A">
        <w:rPr>
          <w:i/>
          <w:iCs/>
        </w:rPr>
        <w:t>conflict with</w:t>
      </w:r>
      <w:r w:rsidR="00142873">
        <w:rPr>
          <w:i/>
          <w:iCs/>
        </w:rPr>
        <w:t xml:space="preserve"> short </w:t>
      </w:r>
      <w:r w:rsidR="00CE272A">
        <w:rPr>
          <w:i/>
          <w:iCs/>
        </w:rPr>
        <w:t>term financial objectives</w:t>
      </w:r>
      <w:r w:rsidR="00345B3C">
        <w:rPr>
          <w:i/>
          <w:iCs/>
        </w:rPr>
        <w:t xml:space="preserve">. </w:t>
      </w:r>
      <w:r w:rsidR="00CE272A">
        <w:rPr>
          <w:i/>
          <w:iCs/>
        </w:rPr>
        <w:t>Another key</w:t>
      </w:r>
      <w:r w:rsidR="00345B3C">
        <w:rPr>
          <w:i/>
          <w:iCs/>
        </w:rPr>
        <w:t xml:space="preserve"> element is the team </w:t>
      </w:r>
      <w:r w:rsidR="00CE272A">
        <w:rPr>
          <w:i/>
          <w:iCs/>
        </w:rPr>
        <w:t>work and</w:t>
      </w:r>
      <w:r w:rsidR="00345B3C">
        <w:rPr>
          <w:i/>
          <w:iCs/>
        </w:rPr>
        <w:t xml:space="preserve"> </w:t>
      </w:r>
      <w:r w:rsidR="00CE272A">
        <w:rPr>
          <w:i/>
          <w:iCs/>
        </w:rPr>
        <w:t>individual creativity</w:t>
      </w:r>
      <w:r w:rsidR="00345B3C">
        <w:rPr>
          <w:i/>
          <w:iCs/>
        </w:rPr>
        <w:t xml:space="preserve"> </w:t>
      </w:r>
      <w:r w:rsidR="00CE272A">
        <w:rPr>
          <w:i/>
          <w:iCs/>
        </w:rPr>
        <w:t>whereby the</w:t>
      </w:r>
      <w:r w:rsidR="00345B3C">
        <w:rPr>
          <w:i/>
          <w:iCs/>
        </w:rPr>
        <w:t xml:space="preserve"> </w:t>
      </w:r>
      <w:r w:rsidR="00CE272A">
        <w:rPr>
          <w:i/>
          <w:iCs/>
        </w:rPr>
        <w:t>culture balances individual creativity</w:t>
      </w:r>
      <w:r w:rsidR="00345B3C">
        <w:rPr>
          <w:i/>
          <w:iCs/>
        </w:rPr>
        <w:t xml:space="preserve"> to </w:t>
      </w:r>
      <w:r w:rsidR="00CE272A">
        <w:rPr>
          <w:i/>
          <w:iCs/>
        </w:rPr>
        <w:t>drive innovation.</w:t>
      </w:r>
      <w:r w:rsidR="00345B3C">
        <w:rPr>
          <w:i/>
          <w:iCs/>
        </w:rPr>
        <w:t xml:space="preserve">  with the collective  value  of teamwork and can .</w:t>
      </w:r>
    </w:p>
    <w:p w14:paraId="1E8F5309" w14:textId="680A57C9" w:rsidR="00345B3C" w:rsidRDefault="005E66E4">
      <w:pPr>
        <w:rPr>
          <w:i/>
          <w:iCs/>
        </w:rPr>
      </w:pPr>
      <w:r>
        <w:rPr>
          <w:i/>
          <w:iCs/>
        </w:rPr>
        <w:t xml:space="preserve">     </w:t>
      </w:r>
      <w:r w:rsidR="00345B3C">
        <w:rPr>
          <w:i/>
          <w:iCs/>
        </w:rPr>
        <w:t xml:space="preserve">Leadership </w:t>
      </w:r>
      <w:r w:rsidR="00CE272A">
        <w:rPr>
          <w:i/>
          <w:iCs/>
        </w:rPr>
        <w:t>development is</w:t>
      </w:r>
      <w:r w:rsidR="00345B3C">
        <w:rPr>
          <w:i/>
          <w:iCs/>
        </w:rPr>
        <w:t xml:space="preserve"> yet another key </w:t>
      </w:r>
      <w:r w:rsidR="00CE272A">
        <w:rPr>
          <w:i/>
          <w:iCs/>
        </w:rPr>
        <w:t>characteristic at</w:t>
      </w:r>
      <w:r w:rsidR="00345B3C">
        <w:rPr>
          <w:i/>
          <w:iCs/>
        </w:rPr>
        <w:t xml:space="preserve"> Toyota. This focuses  on developing leaders  from within  who live  the </w:t>
      </w:r>
      <w:r w:rsidR="00E71C42">
        <w:rPr>
          <w:i/>
          <w:iCs/>
        </w:rPr>
        <w:t>philosophy</w:t>
      </w:r>
      <w:r w:rsidR="00345B3C">
        <w:rPr>
          <w:i/>
          <w:iCs/>
        </w:rPr>
        <w:t xml:space="preserve"> and one  can teach  it to others. Another  key element  of culture </w:t>
      </w:r>
      <w:r w:rsidR="004D2BFA">
        <w:rPr>
          <w:i/>
          <w:iCs/>
        </w:rPr>
        <w:t xml:space="preserve">at Toyota </w:t>
      </w:r>
      <w:r w:rsidR="00345B3C">
        <w:rPr>
          <w:i/>
          <w:iCs/>
        </w:rPr>
        <w:t xml:space="preserve"> is </w:t>
      </w:r>
      <w:r w:rsidR="004D2BFA">
        <w:rPr>
          <w:i/>
          <w:iCs/>
        </w:rPr>
        <w:t xml:space="preserve">the  shared values. The culture is united by </w:t>
      </w:r>
      <w:r w:rsidR="00CE272A">
        <w:rPr>
          <w:i/>
          <w:iCs/>
        </w:rPr>
        <w:t>values like</w:t>
      </w:r>
      <w:r w:rsidR="004D2BFA">
        <w:rPr>
          <w:i/>
          <w:iCs/>
        </w:rPr>
        <w:t xml:space="preserve"> </w:t>
      </w:r>
      <w:r w:rsidR="00CE272A">
        <w:rPr>
          <w:i/>
          <w:iCs/>
        </w:rPr>
        <w:t>integrity,</w:t>
      </w:r>
      <w:r w:rsidR="004D2BFA">
        <w:rPr>
          <w:i/>
          <w:iCs/>
        </w:rPr>
        <w:t xml:space="preserve"> </w:t>
      </w:r>
      <w:r w:rsidR="00E71C42">
        <w:rPr>
          <w:i/>
          <w:iCs/>
        </w:rPr>
        <w:t>curiosity</w:t>
      </w:r>
      <w:r w:rsidR="004D2BFA">
        <w:rPr>
          <w:i/>
          <w:iCs/>
        </w:rPr>
        <w:t xml:space="preserve"> and ownership.</w:t>
      </w:r>
    </w:p>
    <w:p w14:paraId="1670CE0C" w14:textId="75477035" w:rsidR="004D2BFA" w:rsidRDefault="005E66E4">
      <w:pPr>
        <w:rPr>
          <w:i/>
          <w:iCs/>
        </w:rPr>
      </w:pPr>
      <w:r>
        <w:rPr>
          <w:i/>
          <w:iCs/>
        </w:rPr>
        <w:t xml:space="preserve">       </w:t>
      </w:r>
      <w:r w:rsidR="009B10E5">
        <w:rPr>
          <w:i/>
          <w:iCs/>
        </w:rPr>
        <w:t>I</w:t>
      </w:r>
      <w:r w:rsidR="004D2BFA">
        <w:rPr>
          <w:i/>
          <w:iCs/>
        </w:rPr>
        <w:t xml:space="preserve">n summary, Toyota  promotes empowerment , its structure  has historically been described as a rigid  </w:t>
      </w:r>
      <w:r w:rsidR="00E71C42">
        <w:rPr>
          <w:i/>
          <w:iCs/>
        </w:rPr>
        <w:t>hierarchy</w:t>
      </w:r>
      <w:r w:rsidR="004D2BFA">
        <w:rPr>
          <w:i/>
          <w:iCs/>
        </w:rPr>
        <w:t xml:space="preserve">  with a centralized  po</w:t>
      </w:r>
      <w:r w:rsidR="003B4EFE">
        <w:rPr>
          <w:i/>
          <w:iCs/>
        </w:rPr>
        <w:t>wer</w:t>
      </w:r>
      <w:r w:rsidR="004D2BFA">
        <w:rPr>
          <w:i/>
          <w:iCs/>
        </w:rPr>
        <w:t xml:space="preserve">base  in Japan . however , it also </w:t>
      </w:r>
      <w:r w:rsidR="00E71C42">
        <w:rPr>
          <w:i/>
          <w:iCs/>
        </w:rPr>
        <w:t>utilizes</w:t>
      </w:r>
      <w:r w:rsidR="004D2BFA">
        <w:rPr>
          <w:i/>
          <w:iCs/>
        </w:rPr>
        <w:t xml:space="preserve">   a m</w:t>
      </w:r>
      <w:r w:rsidR="003B4EFE">
        <w:rPr>
          <w:i/>
          <w:iCs/>
        </w:rPr>
        <w:t>a</w:t>
      </w:r>
      <w:r w:rsidR="004D2BFA">
        <w:rPr>
          <w:i/>
          <w:iCs/>
        </w:rPr>
        <w:t xml:space="preserve">trix organisational  structure  that combines  functional </w:t>
      </w:r>
      <w:r w:rsidR="00E71C42">
        <w:rPr>
          <w:i/>
          <w:iCs/>
        </w:rPr>
        <w:t>hierarchies</w:t>
      </w:r>
      <w:r w:rsidR="004D2BFA">
        <w:rPr>
          <w:i/>
          <w:iCs/>
        </w:rPr>
        <w:t xml:space="preserve">  with regional division</w:t>
      </w:r>
      <w:r w:rsidR="009B10E5">
        <w:rPr>
          <w:i/>
          <w:iCs/>
        </w:rPr>
        <w:t xml:space="preserve">. </w:t>
      </w:r>
      <w:r w:rsidR="00CE272A">
        <w:rPr>
          <w:i/>
          <w:iCs/>
        </w:rPr>
        <w:t>Toyota’s organizational key</w:t>
      </w:r>
      <w:r w:rsidR="009B10E5">
        <w:rPr>
          <w:i/>
          <w:iCs/>
        </w:rPr>
        <w:t xml:space="preserve"> features include: term work, continuous improvement through </w:t>
      </w:r>
      <w:r w:rsidR="00CE272A">
        <w:rPr>
          <w:i/>
          <w:iCs/>
        </w:rPr>
        <w:t>learning,</w:t>
      </w:r>
      <w:r w:rsidR="009B10E5">
        <w:rPr>
          <w:i/>
          <w:iCs/>
        </w:rPr>
        <w:t xml:space="preserve"> quality and secrecy.</w:t>
      </w:r>
    </w:p>
    <w:p w14:paraId="7DBE789F" w14:textId="77777777" w:rsidR="00142873" w:rsidRDefault="00142873">
      <w:pPr>
        <w:rPr>
          <w:i/>
          <w:iCs/>
        </w:rPr>
      </w:pPr>
    </w:p>
    <w:p w14:paraId="2F6E58BC" w14:textId="24E193EE" w:rsidR="00EC79AB" w:rsidRDefault="00EC79AB">
      <w:pPr>
        <w:rPr>
          <w:i/>
          <w:iCs/>
        </w:rPr>
      </w:pPr>
    </w:p>
    <w:p w14:paraId="7CF4D006" w14:textId="77777777" w:rsidR="003734E3" w:rsidRDefault="003734E3">
      <w:pPr>
        <w:rPr>
          <w:i/>
          <w:iCs/>
        </w:rPr>
      </w:pPr>
    </w:p>
    <w:p w14:paraId="63C64718" w14:textId="67F46E51" w:rsidR="001432FA" w:rsidRDefault="00E70D38">
      <w:pPr>
        <w:rPr>
          <w:i/>
          <w:iCs/>
        </w:rPr>
      </w:pPr>
      <w:r>
        <w:rPr>
          <w:i/>
          <w:iCs/>
        </w:rPr>
        <w:t xml:space="preserve"> The stages of cultural formation ( source : Boddy 2008,86).</w:t>
      </w:r>
    </w:p>
    <w:p w14:paraId="13120945" w14:textId="77777777" w:rsidR="001432FA" w:rsidRDefault="001432FA">
      <w:pPr>
        <w:rPr>
          <w:i/>
          <w:iCs/>
        </w:rPr>
      </w:pPr>
    </w:p>
    <w:p w14:paraId="1AC9EB94" w14:textId="79DBF124" w:rsidR="000A406A" w:rsidRDefault="000A406A" w:rsidP="00133D1B">
      <w:pPr>
        <w:pStyle w:val="Heading1"/>
      </w:pPr>
    </w:p>
    <w:p w14:paraId="5E595FDF" w14:textId="25F30C49" w:rsidR="000A406A" w:rsidRDefault="00CA786C" w:rsidP="00133D1B">
      <w:pPr>
        <w:pStyle w:val="Heading1"/>
        <w:rPr>
          <w:b/>
          <w:bCs/>
          <w:sz w:val="28"/>
          <w:szCs w:val="28"/>
        </w:rPr>
      </w:pPr>
      <w:r>
        <w:rPr>
          <w:b/>
          <w:bCs/>
          <w:sz w:val="28"/>
          <w:szCs w:val="28"/>
        </w:rPr>
        <w:t xml:space="preserve">       </w:t>
      </w:r>
      <w:r w:rsidR="003734E3">
        <w:rPr>
          <w:b/>
          <w:bCs/>
          <w:sz w:val="28"/>
          <w:szCs w:val="28"/>
        </w:rPr>
        <w:t>Toyota culture  and  its adaptation to the external environment.</w:t>
      </w:r>
    </w:p>
    <w:p w14:paraId="4BACCBC4" w14:textId="320E2E4A" w:rsidR="001C75A7" w:rsidRDefault="001C75A7" w:rsidP="001C75A7">
      <w:r>
        <w:t xml:space="preserve">     Toyota  leverages its organisation structure  first is through  Toyota way and  cultural mechanisms  for adaptations. By transforming  external environmental   issues  merging them to opportunities  so as to   </w:t>
      </w:r>
      <w:r w:rsidR="003734E3">
        <w:t xml:space="preserve"> help their </w:t>
      </w:r>
      <w:r w:rsidR="0031165E">
        <w:t>technological</w:t>
      </w:r>
      <w:r>
        <w:t xml:space="preserve">  new innovations via kaizen  and </w:t>
      </w:r>
      <w:proofErr w:type="gramStart"/>
      <w:r>
        <w:t>long term</w:t>
      </w:r>
      <w:proofErr w:type="gramEnd"/>
      <w:r>
        <w:t xml:space="preserve"> thinking ways  so as to maintain global market </w:t>
      </w:r>
      <w:r w:rsidR="0031165E">
        <w:t>stability</w:t>
      </w:r>
      <w:r>
        <w:t xml:space="preserve"> though the market is not </w:t>
      </w:r>
      <w:r w:rsidR="0031165E">
        <w:t>stable</w:t>
      </w:r>
      <w:r>
        <w:t>.</w:t>
      </w:r>
    </w:p>
    <w:p w14:paraId="5B2ED3A5" w14:textId="17FDA0E6" w:rsidR="0031165E" w:rsidRDefault="0031165E" w:rsidP="001C75A7">
      <w:r>
        <w:t xml:space="preserve"> Another  reason , the </w:t>
      </w:r>
      <w:r w:rsidR="008A0995">
        <w:t>long-term</w:t>
      </w:r>
      <w:r>
        <w:t xml:space="preserve">  philosophy  which emphasis  small period gains like priorities  which include  sustainability and society contribution  over a </w:t>
      </w:r>
      <w:proofErr w:type="gramStart"/>
      <w:r>
        <w:t>quarterly profits</w:t>
      </w:r>
      <w:proofErr w:type="gramEnd"/>
      <w:r>
        <w:t xml:space="preserve">  such as “ north star”.</w:t>
      </w:r>
    </w:p>
    <w:p w14:paraId="58514F68" w14:textId="77777777" w:rsidR="0023726E" w:rsidRDefault="0023726E" w:rsidP="001C75A7">
      <w:r>
        <w:t xml:space="preserve"> The  mechanism of using challenge mindset, whereby employees  encouraging to  move beyond  their  usual comfort zone </w:t>
      </w:r>
      <w:proofErr w:type="gramStart"/>
      <w:r>
        <w:t>so as to</w:t>
      </w:r>
      <w:proofErr w:type="gramEnd"/>
      <w:r>
        <w:t xml:space="preserve"> meet external threats at Toyota. Also, Toyota sees </w:t>
      </w:r>
    </w:p>
    <w:p w14:paraId="13122CBE" w14:textId="676F067F" w:rsidR="003734E3" w:rsidRDefault="0023726E" w:rsidP="001C75A7">
      <w:r>
        <w:t xml:space="preserve">disruptions such as Covid -19  or semi-conductor problems as a </w:t>
      </w:r>
      <w:proofErr w:type="spellStart"/>
      <w:r>
        <w:t>self reflection</w:t>
      </w:r>
      <w:proofErr w:type="spellEnd"/>
      <w:r>
        <w:t xml:space="preserve">  mindset  to solve  ( Toyota  motor corporation, 2020).</w:t>
      </w:r>
    </w:p>
    <w:p w14:paraId="29591D9D" w14:textId="01D14010" w:rsidR="00540AD6" w:rsidRDefault="00540AD6" w:rsidP="001C75A7">
      <w:r>
        <w:t xml:space="preserve">    There is also, adaptation by value, where  instead  of reducing staff  during financial  or market crisis. Toyota would  retrain their staff   with  other skills thereby ensuring  the company is stronger  when situation normalises  ( Hino, 2006).</w:t>
      </w:r>
    </w:p>
    <w:p w14:paraId="0FAFB856" w14:textId="5D3B41D9" w:rsidR="00540AD6" w:rsidRDefault="00540AD6" w:rsidP="001C75A7">
      <w:r>
        <w:t xml:space="preserve"> There  is also,  the use of education through  </w:t>
      </w:r>
      <w:proofErr w:type="spellStart"/>
      <w:r>
        <w:t>jidoka</w:t>
      </w:r>
      <w:proofErr w:type="spellEnd"/>
      <w:r>
        <w:t xml:space="preserve"> which implies  using human  touch thus ensuring high quality output.</w:t>
      </w:r>
    </w:p>
    <w:p w14:paraId="4559FA79" w14:textId="6F61DD07" w:rsidR="00540AD6" w:rsidRPr="001C75A7" w:rsidRDefault="00540AD6" w:rsidP="001C75A7">
      <w:r>
        <w:t xml:space="preserve">   Global competition  through shared  team working groups  and shared problem solving </w:t>
      </w:r>
      <w:r w:rsidR="008A0995">
        <w:t xml:space="preserve">  leading to success.</w:t>
      </w:r>
    </w:p>
    <w:p w14:paraId="06329128" w14:textId="46410350" w:rsidR="00F3102F" w:rsidRPr="00171A7F" w:rsidRDefault="00ED6281">
      <w:pPr>
        <w:rPr>
          <w:i/>
          <w:iCs/>
        </w:rPr>
      </w:pPr>
      <w:r>
        <w:rPr>
          <w:i/>
          <w:iCs/>
        </w:rPr>
        <w:t xml:space="preserve">     </w:t>
      </w:r>
      <w:r w:rsidR="00F3102F" w:rsidRPr="00171A7F">
        <w:rPr>
          <w:i/>
          <w:iCs/>
        </w:rPr>
        <w:t>There are generally  two models that characterise</w:t>
      </w:r>
      <w:r w:rsidR="008503AB" w:rsidRPr="00171A7F">
        <w:rPr>
          <w:i/>
          <w:iCs/>
        </w:rPr>
        <w:t xml:space="preserve"> Toyota culture. </w:t>
      </w:r>
      <w:proofErr w:type="gramStart"/>
      <w:r w:rsidR="008503AB" w:rsidRPr="00171A7F">
        <w:rPr>
          <w:i/>
          <w:iCs/>
        </w:rPr>
        <w:t>First of all</w:t>
      </w:r>
      <w:proofErr w:type="gramEnd"/>
      <w:r w:rsidR="008503AB" w:rsidRPr="00171A7F">
        <w:rPr>
          <w:i/>
          <w:iCs/>
        </w:rPr>
        <w:t xml:space="preserve">, is the internal training </w:t>
      </w:r>
      <w:r w:rsidR="00CE272A" w:rsidRPr="00171A7F">
        <w:rPr>
          <w:i/>
          <w:iCs/>
        </w:rPr>
        <w:t>documents called</w:t>
      </w:r>
      <w:r w:rsidR="008503AB" w:rsidRPr="00171A7F">
        <w:rPr>
          <w:i/>
          <w:iCs/>
        </w:rPr>
        <w:t xml:space="preserve"> </w:t>
      </w:r>
      <w:r w:rsidR="00CE272A" w:rsidRPr="00171A7F">
        <w:rPr>
          <w:i/>
          <w:iCs/>
        </w:rPr>
        <w:t>“the</w:t>
      </w:r>
      <w:r w:rsidR="008503AB" w:rsidRPr="00171A7F">
        <w:rPr>
          <w:i/>
          <w:iCs/>
        </w:rPr>
        <w:t xml:space="preserve"> Toyota way 2001</w:t>
      </w:r>
      <w:r w:rsidR="00CE272A" w:rsidRPr="00171A7F">
        <w:rPr>
          <w:i/>
          <w:iCs/>
        </w:rPr>
        <w:t>”, which was</w:t>
      </w:r>
      <w:r w:rsidR="008503AB" w:rsidRPr="00171A7F">
        <w:rPr>
          <w:i/>
          <w:iCs/>
        </w:rPr>
        <w:t xml:space="preserve"> </w:t>
      </w:r>
      <w:r w:rsidR="00CE272A" w:rsidRPr="00171A7F">
        <w:rPr>
          <w:i/>
          <w:iCs/>
        </w:rPr>
        <w:t>published for</w:t>
      </w:r>
      <w:r w:rsidR="008503AB" w:rsidRPr="00171A7F">
        <w:rPr>
          <w:i/>
          <w:iCs/>
        </w:rPr>
        <w:t xml:space="preserve"> the </w:t>
      </w:r>
      <w:r w:rsidR="00CE272A" w:rsidRPr="00171A7F">
        <w:rPr>
          <w:i/>
          <w:iCs/>
        </w:rPr>
        <w:t>workers to</w:t>
      </w:r>
      <w:r w:rsidR="008503AB" w:rsidRPr="00171A7F">
        <w:rPr>
          <w:i/>
          <w:iCs/>
        </w:rPr>
        <w:t xml:space="preserve"> introduce the main </w:t>
      </w:r>
      <w:r w:rsidR="00CE272A" w:rsidRPr="00171A7F">
        <w:rPr>
          <w:i/>
          <w:iCs/>
        </w:rPr>
        <w:t>ideas and</w:t>
      </w:r>
      <w:r w:rsidR="008503AB" w:rsidRPr="00171A7F">
        <w:rPr>
          <w:i/>
          <w:iCs/>
        </w:rPr>
        <w:t xml:space="preserve"> values of the </w:t>
      </w:r>
      <w:r w:rsidR="00CE272A" w:rsidRPr="00171A7F">
        <w:rPr>
          <w:i/>
          <w:iCs/>
        </w:rPr>
        <w:t>company management</w:t>
      </w:r>
      <w:r w:rsidR="008503AB" w:rsidRPr="00171A7F">
        <w:rPr>
          <w:i/>
          <w:iCs/>
        </w:rPr>
        <w:t xml:space="preserve"> style (</w:t>
      </w:r>
      <w:r w:rsidR="001C75A7" w:rsidRPr="00171A7F">
        <w:rPr>
          <w:i/>
          <w:iCs/>
        </w:rPr>
        <w:t>Hose us</w:t>
      </w:r>
      <w:r w:rsidR="008503AB" w:rsidRPr="00171A7F">
        <w:rPr>
          <w:i/>
          <w:iCs/>
        </w:rPr>
        <w:t xml:space="preserve"> and liker 2008)</w:t>
      </w:r>
      <w:r w:rsidR="00E76B06" w:rsidRPr="00171A7F">
        <w:rPr>
          <w:i/>
          <w:iCs/>
        </w:rPr>
        <w:t>. The model is shown looking  like a house  depicting , where the culture  of Toyota stands on   two pillars namely: continuous  improvement and respect for people. And continuous improvement has three   subcategories which are at the bottom of the house( Hoseus and Liker 2008).</w:t>
      </w:r>
    </w:p>
    <w:p w14:paraId="5557A1B0" w14:textId="1E3F40D3" w:rsidR="00E76B06" w:rsidRPr="00171A7F" w:rsidRDefault="00CE272A" w:rsidP="00E76B06">
      <w:pPr>
        <w:pStyle w:val="ListParagraph"/>
        <w:numPr>
          <w:ilvl w:val="0"/>
          <w:numId w:val="9"/>
        </w:numPr>
      </w:pPr>
      <w:r w:rsidRPr="00171A7F">
        <w:lastRenderedPageBreak/>
        <w:t>Challenge:</w:t>
      </w:r>
      <w:r w:rsidR="00E76B06" w:rsidRPr="00171A7F">
        <w:t xml:space="preserve"> the </w:t>
      </w:r>
      <w:r w:rsidRPr="00171A7F">
        <w:t>long-term thinking,</w:t>
      </w:r>
      <w:r w:rsidR="00E76B06" w:rsidRPr="00171A7F">
        <w:t xml:space="preserve"> various encountering problems</w:t>
      </w:r>
      <w:r w:rsidR="00910E18" w:rsidRPr="00171A7F">
        <w:t xml:space="preserve"> and risks, </w:t>
      </w:r>
      <w:r w:rsidRPr="00171A7F">
        <w:t>making new</w:t>
      </w:r>
      <w:r w:rsidR="00910E18" w:rsidRPr="00171A7F">
        <w:t xml:space="preserve"> ideas </w:t>
      </w:r>
      <w:r w:rsidRPr="00171A7F">
        <w:t>and making</w:t>
      </w:r>
      <w:r w:rsidR="00910E18" w:rsidRPr="00171A7F">
        <w:t xml:space="preserve"> and looking for solutions.</w:t>
      </w:r>
    </w:p>
    <w:p w14:paraId="652D5633" w14:textId="52705588" w:rsidR="00910E18" w:rsidRPr="00171A7F" w:rsidRDefault="00CE272A" w:rsidP="00E76B06">
      <w:pPr>
        <w:pStyle w:val="ListParagraph"/>
        <w:numPr>
          <w:ilvl w:val="0"/>
          <w:numId w:val="9"/>
        </w:numPr>
      </w:pPr>
      <w:r w:rsidRPr="00171A7F">
        <w:t>Kaizen: the</w:t>
      </w:r>
      <w:r w:rsidR="00910E18" w:rsidRPr="00171A7F">
        <w:t xml:space="preserve"> permanent </w:t>
      </w:r>
      <w:r w:rsidRPr="00171A7F">
        <w:t>evolution thereby</w:t>
      </w:r>
      <w:r w:rsidR="00910E18" w:rsidRPr="00171A7F">
        <w:t xml:space="preserve"> making innovations, </w:t>
      </w:r>
      <w:r w:rsidRPr="00171A7F">
        <w:t>continuous new</w:t>
      </w:r>
      <w:r w:rsidR="00910E18" w:rsidRPr="00171A7F">
        <w:t xml:space="preserve"> ideas and </w:t>
      </w:r>
      <w:r w:rsidRPr="00171A7F">
        <w:t>improvements of</w:t>
      </w:r>
      <w:r w:rsidR="00910E18" w:rsidRPr="00171A7F">
        <w:t xml:space="preserve"> all aspects in Toyota </w:t>
      </w:r>
      <w:r w:rsidRPr="00171A7F">
        <w:t>manufacturing.</w:t>
      </w:r>
    </w:p>
    <w:p w14:paraId="75B45C97" w14:textId="07557745" w:rsidR="00910E18" w:rsidRPr="00171A7F" w:rsidRDefault="00CE272A" w:rsidP="00E76B06">
      <w:pPr>
        <w:pStyle w:val="ListParagraph"/>
        <w:numPr>
          <w:ilvl w:val="0"/>
          <w:numId w:val="9"/>
        </w:numPr>
      </w:pPr>
      <w:r w:rsidRPr="00171A7F">
        <w:t>Genichi</w:t>
      </w:r>
      <w:r w:rsidR="00910E18" w:rsidRPr="00171A7F">
        <w:t xml:space="preserve"> </w:t>
      </w:r>
      <w:r w:rsidRPr="00171A7F">
        <w:t>gambits</w:t>
      </w:r>
      <w:r w:rsidR="00910E18" w:rsidRPr="00171A7F">
        <w:t xml:space="preserve">: seeking for ways and ideas to </w:t>
      </w:r>
      <w:r w:rsidRPr="00171A7F">
        <w:t>make right</w:t>
      </w:r>
      <w:r w:rsidR="00910E18" w:rsidRPr="00171A7F">
        <w:t xml:space="preserve"> </w:t>
      </w:r>
      <w:r w:rsidRPr="00171A7F">
        <w:t>decisions,</w:t>
      </w:r>
      <w:r w:rsidR="00910E18" w:rsidRPr="00171A7F">
        <w:t xml:space="preserve"> agreements and doing the best to </w:t>
      </w:r>
      <w:r w:rsidRPr="00171A7F">
        <w:t>achieve Toyota</w:t>
      </w:r>
      <w:r w:rsidR="00910E18" w:rsidRPr="00171A7F">
        <w:t xml:space="preserve"> ‘s organisation purposes.</w:t>
      </w:r>
    </w:p>
    <w:p w14:paraId="08052F2D" w14:textId="1A380B04" w:rsidR="00F3102F" w:rsidRDefault="00F3102F">
      <w:pPr>
        <w:rPr>
          <w:i/>
          <w:iCs/>
        </w:rPr>
      </w:pPr>
    </w:p>
    <w:p w14:paraId="730B58D0" w14:textId="155B24E4" w:rsidR="00E71C42" w:rsidRDefault="00E71C42">
      <w:pPr>
        <w:rPr>
          <w:i/>
          <w:iCs/>
        </w:rPr>
      </w:pPr>
    </w:p>
    <w:p w14:paraId="64A30615" w14:textId="5D2D49DD" w:rsidR="00E71C42" w:rsidRDefault="00E71C42">
      <w:pPr>
        <w:rPr>
          <w:i/>
          <w:iCs/>
        </w:rPr>
      </w:pPr>
    </w:p>
    <w:p w14:paraId="2D779541" w14:textId="5FA59CA7" w:rsidR="00E71C42" w:rsidRDefault="00E71C42">
      <w:pPr>
        <w:rPr>
          <w:i/>
          <w:iCs/>
        </w:rPr>
      </w:pPr>
    </w:p>
    <w:p w14:paraId="6F779BCA" w14:textId="5AA08E84" w:rsidR="00E71C42" w:rsidRDefault="00E71C42">
      <w:pPr>
        <w:rPr>
          <w:i/>
          <w:iCs/>
        </w:rPr>
      </w:pPr>
    </w:p>
    <w:p w14:paraId="5C883ACA" w14:textId="7144333E" w:rsidR="00E71C42" w:rsidRDefault="00E71C42">
      <w:pPr>
        <w:rPr>
          <w:i/>
          <w:iCs/>
        </w:rPr>
      </w:pPr>
    </w:p>
    <w:p w14:paraId="606EC5E3" w14:textId="58805DEE" w:rsidR="00E71C42" w:rsidRDefault="00E71C42">
      <w:pPr>
        <w:rPr>
          <w:i/>
          <w:iCs/>
        </w:rPr>
      </w:pPr>
    </w:p>
    <w:p w14:paraId="4FA05491" w14:textId="54D92819" w:rsidR="0031165E" w:rsidRDefault="0031165E">
      <w:pPr>
        <w:rPr>
          <w:i/>
          <w:iCs/>
        </w:rPr>
      </w:pPr>
    </w:p>
    <w:p w14:paraId="29E436BA" w14:textId="331449C6" w:rsidR="0031165E" w:rsidRDefault="0031165E">
      <w:pPr>
        <w:rPr>
          <w:i/>
          <w:iCs/>
        </w:rPr>
      </w:pPr>
    </w:p>
    <w:p w14:paraId="2C5F005B" w14:textId="539D6B37" w:rsidR="0031165E" w:rsidRDefault="0031165E">
      <w:pPr>
        <w:rPr>
          <w:i/>
          <w:iCs/>
        </w:rPr>
      </w:pPr>
    </w:p>
    <w:p w14:paraId="5926F3BF" w14:textId="4661CD43" w:rsidR="0031165E" w:rsidRDefault="0031165E">
      <w:pPr>
        <w:rPr>
          <w:i/>
          <w:iCs/>
        </w:rPr>
      </w:pPr>
    </w:p>
    <w:p w14:paraId="310C6C3E" w14:textId="44A14563" w:rsidR="0031165E" w:rsidRDefault="0031165E">
      <w:pPr>
        <w:rPr>
          <w:i/>
          <w:iCs/>
        </w:rPr>
      </w:pPr>
    </w:p>
    <w:p w14:paraId="79EFD003" w14:textId="000BF642" w:rsidR="0031165E" w:rsidRDefault="0031165E">
      <w:pPr>
        <w:rPr>
          <w:i/>
          <w:iCs/>
        </w:rPr>
      </w:pPr>
    </w:p>
    <w:p w14:paraId="65F2FC7E" w14:textId="35CD68A8" w:rsidR="0031165E" w:rsidRDefault="0031165E">
      <w:pPr>
        <w:rPr>
          <w:i/>
          <w:iCs/>
        </w:rPr>
      </w:pPr>
    </w:p>
    <w:p w14:paraId="2434D850" w14:textId="1A5B4264" w:rsidR="0031165E" w:rsidRDefault="0031165E">
      <w:pPr>
        <w:rPr>
          <w:i/>
          <w:iCs/>
        </w:rPr>
      </w:pPr>
    </w:p>
    <w:p w14:paraId="3A0EBB30" w14:textId="622FF781" w:rsidR="0031165E" w:rsidRDefault="0031165E">
      <w:pPr>
        <w:rPr>
          <w:i/>
          <w:iCs/>
        </w:rPr>
      </w:pPr>
    </w:p>
    <w:p w14:paraId="6536EC3F" w14:textId="77777777" w:rsidR="0031165E" w:rsidRDefault="0031165E">
      <w:pPr>
        <w:rPr>
          <w:i/>
          <w:iCs/>
        </w:rPr>
      </w:pPr>
    </w:p>
    <w:p w14:paraId="6A010F0E" w14:textId="1166BF28" w:rsidR="00E71C42" w:rsidRDefault="00E71C42">
      <w:pPr>
        <w:rPr>
          <w:i/>
          <w:iCs/>
        </w:rPr>
      </w:pPr>
      <w:r>
        <w:rPr>
          <w:i/>
          <w:iCs/>
        </w:rPr>
        <w:t xml:space="preserve">The fig.2 showing the  Toyota </w:t>
      </w:r>
      <w:r w:rsidR="00ED4CEF">
        <w:rPr>
          <w:i/>
          <w:iCs/>
        </w:rPr>
        <w:t xml:space="preserve"> way.</w:t>
      </w:r>
    </w:p>
    <w:p w14:paraId="2DC02245" w14:textId="77777777" w:rsidR="00ED4CEF" w:rsidRPr="00171A7F" w:rsidRDefault="00ED4CEF" w:rsidP="00133D1B">
      <w:pPr>
        <w:pStyle w:val="Heading1"/>
      </w:pPr>
    </w:p>
    <w:p w14:paraId="7736410C" w14:textId="1F33755B" w:rsidR="00910E18" w:rsidRDefault="00FA1CB3" w:rsidP="00133D1B">
      <w:pPr>
        <w:pStyle w:val="Heading1"/>
      </w:pPr>
      <w:r>
        <w:t>TOYOTA MOTOR CORPORATION: ORGANIZATION CULTURE</w:t>
      </w:r>
      <w:r w:rsidR="0031165E">
        <w:t>. SHOWING THE “TOYOTA WAY PRINCIPLES”</w:t>
      </w:r>
    </w:p>
    <w:tbl>
      <w:tblPr>
        <w:tblStyle w:val="TableGrid"/>
        <w:tblW w:w="9510" w:type="dxa"/>
        <w:tblLook w:val="04A0" w:firstRow="1" w:lastRow="0" w:firstColumn="1" w:lastColumn="0" w:noHBand="0" w:noVBand="1"/>
      </w:tblPr>
      <w:tblGrid>
        <w:gridCol w:w="488"/>
        <w:gridCol w:w="1381"/>
        <w:gridCol w:w="1298"/>
        <w:gridCol w:w="1731"/>
        <w:gridCol w:w="2019"/>
        <w:gridCol w:w="2104"/>
        <w:gridCol w:w="77"/>
        <w:gridCol w:w="412"/>
      </w:tblGrid>
      <w:tr w:rsidR="00FA1CB3" w14:paraId="71F27ED4" w14:textId="77777777" w:rsidTr="007847C3">
        <w:trPr>
          <w:trHeight w:val="315"/>
        </w:trPr>
        <w:tc>
          <w:tcPr>
            <w:tcW w:w="9509" w:type="dxa"/>
            <w:gridSpan w:val="8"/>
            <w:tcBorders>
              <w:bottom w:val="single" w:sz="4" w:space="0" w:color="auto"/>
            </w:tcBorders>
          </w:tcPr>
          <w:p w14:paraId="51F0DC67" w14:textId="77777777" w:rsidR="00FA1CB3" w:rsidRDefault="00FA1CB3" w:rsidP="00FA1CB3">
            <w:pPr>
              <w:rPr>
                <w:i/>
                <w:iCs/>
              </w:rPr>
            </w:pPr>
          </w:p>
          <w:p w14:paraId="7C26A770" w14:textId="68B08C40" w:rsidR="00FA1CB3" w:rsidRDefault="00FA1CB3" w:rsidP="00FA1CB3">
            <w:pPr>
              <w:rPr>
                <w:i/>
                <w:iCs/>
              </w:rPr>
            </w:pPr>
            <w:r>
              <w:rPr>
                <w:i/>
                <w:iCs/>
              </w:rPr>
              <w:t xml:space="preserve">                          THE     TOYOTA WAY 2001</w:t>
            </w:r>
          </w:p>
        </w:tc>
      </w:tr>
      <w:tr w:rsidR="00FA1CB3" w14:paraId="7508FE1B" w14:textId="7337D4AA" w:rsidTr="007847C3">
        <w:trPr>
          <w:trHeight w:val="3760"/>
        </w:trPr>
        <w:tc>
          <w:tcPr>
            <w:tcW w:w="488" w:type="dxa"/>
            <w:tcBorders>
              <w:top w:val="single" w:sz="4" w:space="0" w:color="auto"/>
              <w:bottom w:val="single" w:sz="4" w:space="0" w:color="auto"/>
              <w:right w:val="single" w:sz="4" w:space="0" w:color="auto"/>
            </w:tcBorders>
          </w:tcPr>
          <w:p w14:paraId="1B570935" w14:textId="77777777" w:rsidR="00FA1CB3" w:rsidRDefault="00FA1CB3" w:rsidP="00FA1CB3">
            <w:pPr>
              <w:rPr>
                <w:i/>
                <w:iCs/>
              </w:rPr>
            </w:pPr>
          </w:p>
        </w:tc>
        <w:tc>
          <w:tcPr>
            <w:tcW w:w="8533" w:type="dxa"/>
            <w:gridSpan w:val="5"/>
            <w:tcBorders>
              <w:top w:val="single" w:sz="4" w:space="0" w:color="auto"/>
              <w:left w:val="single" w:sz="4" w:space="0" w:color="auto"/>
              <w:bottom w:val="single" w:sz="4" w:space="0" w:color="auto"/>
              <w:right w:val="single" w:sz="4" w:space="0" w:color="auto"/>
            </w:tcBorders>
          </w:tcPr>
          <w:p w14:paraId="4A581F14" w14:textId="77777777" w:rsidR="00FA1CB3" w:rsidRDefault="00FA1CB3" w:rsidP="00FA1CB3">
            <w:pPr>
              <w:rPr>
                <w:i/>
                <w:iCs/>
              </w:rPr>
            </w:pPr>
          </w:p>
          <w:p w14:paraId="5C2CC62C" w14:textId="77777777" w:rsidR="00FA1CB3" w:rsidRDefault="00FA1CB3" w:rsidP="00FA1CB3">
            <w:pPr>
              <w:rPr>
                <w:i/>
                <w:iCs/>
              </w:rPr>
            </w:pPr>
          </w:p>
          <w:p w14:paraId="7F26677B" w14:textId="77777777" w:rsidR="00FA1CB3" w:rsidRDefault="00FA1CB3" w:rsidP="00FA1CB3">
            <w:pPr>
              <w:rPr>
                <w:i/>
                <w:iCs/>
              </w:rPr>
            </w:pPr>
          </w:p>
          <w:p w14:paraId="25AA2776" w14:textId="77777777" w:rsidR="00FA1CB3" w:rsidRDefault="00FA1CB3" w:rsidP="00FA1CB3">
            <w:pPr>
              <w:rPr>
                <w:i/>
                <w:iCs/>
              </w:rPr>
            </w:pPr>
          </w:p>
          <w:p w14:paraId="36DD25B0" w14:textId="402C7849" w:rsidR="00FA1CB3" w:rsidRDefault="00FA1CB3" w:rsidP="00FA1CB3">
            <w:pPr>
              <w:rPr>
                <w:i/>
                <w:iCs/>
              </w:rPr>
            </w:pPr>
            <w:r>
              <w:rPr>
                <w:i/>
                <w:iCs/>
              </w:rPr>
              <w:t>Continuous</w:t>
            </w:r>
          </w:p>
          <w:p w14:paraId="3B9A0F80" w14:textId="04F72346" w:rsidR="00FA1CB3" w:rsidRDefault="00FA1CB3" w:rsidP="00FA1CB3">
            <w:pPr>
              <w:rPr>
                <w:i/>
                <w:iCs/>
              </w:rPr>
            </w:pPr>
            <w:r>
              <w:rPr>
                <w:i/>
                <w:iCs/>
              </w:rPr>
              <w:t>Improvement                                                                               respect for people</w:t>
            </w:r>
          </w:p>
        </w:tc>
        <w:tc>
          <w:tcPr>
            <w:tcW w:w="488" w:type="dxa"/>
            <w:gridSpan w:val="2"/>
            <w:vMerge w:val="restart"/>
            <w:tcBorders>
              <w:top w:val="single" w:sz="4" w:space="0" w:color="auto"/>
              <w:left w:val="single" w:sz="4" w:space="0" w:color="auto"/>
            </w:tcBorders>
          </w:tcPr>
          <w:p w14:paraId="3FE6817B" w14:textId="77777777" w:rsidR="00FA1CB3" w:rsidRDefault="00FA1CB3" w:rsidP="00FA1CB3">
            <w:pPr>
              <w:rPr>
                <w:i/>
                <w:iCs/>
              </w:rPr>
            </w:pPr>
          </w:p>
        </w:tc>
      </w:tr>
      <w:tr w:rsidR="00FA1CB3" w14:paraId="57C1AC47" w14:textId="77777777" w:rsidTr="007847C3">
        <w:trPr>
          <w:trHeight w:val="782"/>
        </w:trPr>
        <w:tc>
          <w:tcPr>
            <w:tcW w:w="488" w:type="dxa"/>
            <w:tcBorders>
              <w:top w:val="single" w:sz="4" w:space="0" w:color="auto"/>
              <w:right w:val="single" w:sz="4" w:space="0" w:color="auto"/>
            </w:tcBorders>
          </w:tcPr>
          <w:p w14:paraId="100F4949" w14:textId="77777777" w:rsidR="00FA1CB3" w:rsidRDefault="00FA1CB3" w:rsidP="00FA1CB3">
            <w:pPr>
              <w:rPr>
                <w:i/>
                <w:iCs/>
              </w:rPr>
            </w:pPr>
          </w:p>
        </w:tc>
        <w:tc>
          <w:tcPr>
            <w:tcW w:w="1381" w:type="dxa"/>
            <w:tcBorders>
              <w:top w:val="single" w:sz="4" w:space="0" w:color="auto"/>
              <w:left w:val="single" w:sz="4" w:space="0" w:color="auto"/>
              <w:right w:val="single" w:sz="4" w:space="0" w:color="auto"/>
            </w:tcBorders>
          </w:tcPr>
          <w:p w14:paraId="357B3117" w14:textId="3C28CA04" w:rsidR="00FA1CB3" w:rsidRDefault="00FA1CB3" w:rsidP="00FA1CB3">
            <w:pPr>
              <w:rPr>
                <w:i/>
                <w:iCs/>
              </w:rPr>
            </w:pPr>
            <w:r>
              <w:rPr>
                <w:i/>
                <w:iCs/>
              </w:rPr>
              <w:t>challenge</w:t>
            </w:r>
          </w:p>
        </w:tc>
        <w:tc>
          <w:tcPr>
            <w:tcW w:w="1298" w:type="dxa"/>
            <w:tcBorders>
              <w:top w:val="single" w:sz="4" w:space="0" w:color="auto"/>
              <w:left w:val="single" w:sz="4" w:space="0" w:color="auto"/>
              <w:right w:val="single" w:sz="4" w:space="0" w:color="auto"/>
            </w:tcBorders>
          </w:tcPr>
          <w:p w14:paraId="2E9905D6" w14:textId="4FCEBC38" w:rsidR="00FA1CB3" w:rsidRDefault="00FA1CB3" w:rsidP="00FA1CB3">
            <w:pPr>
              <w:rPr>
                <w:i/>
                <w:iCs/>
              </w:rPr>
            </w:pPr>
            <w:r>
              <w:rPr>
                <w:i/>
                <w:iCs/>
              </w:rPr>
              <w:t>Kaizen</w:t>
            </w:r>
          </w:p>
        </w:tc>
        <w:tc>
          <w:tcPr>
            <w:tcW w:w="1731" w:type="dxa"/>
            <w:tcBorders>
              <w:top w:val="single" w:sz="4" w:space="0" w:color="auto"/>
              <w:left w:val="single" w:sz="4" w:space="0" w:color="auto"/>
              <w:right w:val="single" w:sz="4" w:space="0" w:color="auto"/>
            </w:tcBorders>
          </w:tcPr>
          <w:p w14:paraId="5B7D3807" w14:textId="56585258" w:rsidR="00FA1CB3" w:rsidRDefault="00FA1CB3" w:rsidP="00FA1CB3">
            <w:pPr>
              <w:rPr>
                <w:i/>
                <w:iCs/>
              </w:rPr>
            </w:pPr>
            <w:r>
              <w:rPr>
                <w:i/>
                <w:iCs/>
              </w:rPr>
              <w:t>Genchi genbutsu</w:t>
            </w:r>
          </w:p>
        </w:tc>
        <w:tc>
          <w:tcPr>
            <w:tcW w:w="2019" w:type="dxa"/>
            <w:tcBorders>
              <w:top w:val="single" w:sz="4" w:space="0" w:color="auto"/>
              <w:left w:val="single" w:sz="4" w:space="0" w:color="auto"/>
              <w:right w:val="single" w:sz="4" w:space="0" w:color="auto"/>
            </w:tcBorders>
          </w:tcPr>
          <w:p w14:paraId="0B2C8839" w14:textId="77777777" w:rsidR="00FA1CB3" w:rsidRDefault="00FA1CB3" w:rsidP="00FA1CB3">
            <w:pPr>
              <w:rPr>
                <w:i/>
                <w:iCs/>
              </w:rPr>
            </w:pPr>
          </w:p>
          <w:p w14:paraId="392A160E" w14:textId="12899C6E" w:rsidR="00FA1CB3" w:rsidRDefault="00FA1CB3" w:rsidP="00FA1CB3">
            <w:pPr>
              <w:rPr>
                <w:i/>
                <w:iCs/>
              </w:rPr>
            </w:pPr>
            <w:r>
              <w:rPr>
                <w:i/>
                <w:iCs/>
              </w:rPr>
              <w:t>respect</w:t>
            </w:r>
          </w:p>
          <w:p w14:paraId="04AE52F7" w14:textId="77777777" w:rsidR="00FA1CB3" w:rsidRDefault="00FA1CB3" w:rsidP="00FA1CB3">
            <w:pPr>
              <w:rPr>
                <w:i/>
                <w:iCs/>
              </w:rPr>
            </w:pPr>
          </w:p>
          <w:p w14:paraId="2DAB1168" w14:textId="1E9CE949" w:rsidR="00FA1CB3" w:rsidRDefault="00FA1CB3" w:rsidP="00FA1CB3">
            <w:pPr>
              <w:rPr>
                <w:i/>
                <w:iCs/>
              </w:rPr>
            </w:pPr>
          </w:p>
        </w:tc>
        <w:tc>
          <w:tcPr>
            <w:tcW w:w="2102" w:type="dxa"/>
            <w:tcBorders>
              <w:top w:val="single" w:sz="4" w:space="0" w:color="auto"/>
              <w:left w:val="single" w:sz="4" w:space="0" w:color="auto"/>
              <w:right w:val="single" w:sz="4" w:space="0" w:color="auto"/>
            </w:tcBorders>
          </w:tcPr>
          <w:p w14:paraId="43B9FD14" w14:textId="631928AB" w:rsidR="00FA1CB3" w:rsidRDefault="00FA1CB3" w:rsidP="00FA1CB3">
            <w:pPr>
              <w:rPr>
                <w:i/>
                <w:iCs/>
              </w:rPr>
            </w:pPr>
            <w:r>
              <w:rPr>
                <w:i/>
                <w:iCs/>
              </w:rPr>
              <w:t>teamwork</w:t>
            </w:r>
          </w:p>
        </w:tc>
        <w:tc>
          <w:tcPr>
            <w:tcW w:w="488" w:type="dxa"/>
            <w:gridSpan w:val="2"/>
            <w:vMerge/>
            <w:tcBorders>
              <w:left w:val="single" w:sz="4" w:space="0" w:color="auto"/>
            </w:tcBorders>
          </w:tcPr>
          <w:p w14:paraId="52170257" w14:textId="52EC0649" w:rsidR="00FA1CB3" w:rsidRDefault="00FA1CB3" w:rsidP="00FA1CB3">
            <w:pPr>
              <w:rPr>
                <w:i/>
                <w:iCs/>
              </w:rPr>
            </w:pPr>
          </w:p>
        </w:tc>
      </w:tr>
      <w:tr w:rsidR="00FA1CB3" w14:paraId="3EC2422C" w14:textId="77777777" w:rsidTr="007847C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Ex>
        <w:trPr>
          <w:gridBefore w:val="7"/>
          <w:wBefore w:w="9098" w:type="dxa"/>
          <w:trHeight w:val="30"/>
        </w:trPr>
        <w:tc>
          <w:tcPr>
            <w:tcW w:w="412" w:type="dxa"/>
          </w:tcPr>
          <w:p w14:paraId="6D5DB3A9" w14:textId="77777777" w:rsidR="00FA1CB3" w:rsidRDefault="00FA1CB3" w:rsidP="00FA1CB3">
            <w:pPr>
              <w:rPr>
                <w:i/>
                <w:iCs/>
              </w:rPr>
            </w:pPr>
          </w:p>
        </w:tc>
      </w:tr>
    </w:tbl>
    <w:p w14:paraId="4746D7BC" w14:textId="07122BAB" w:rsidR="00910E18" w:rsidRDefault="00FA1CB3">
      <w:pPr>
        <w:rPr>
          <w:i/>
          <w:iCs/>
        </w:rPr>
      </w:pPr>
      <w:r>
        <w:rPr>
          <w:i/>
          <w:iCs/>
        </w:rPr>
        <w:t>The fig</w:t>
      </w:r>
      <w:r w:rsidR="00171A7F">
        <w:rPr>
          <w:i/>
          <w:iCs/>
        </w:rPr>
        <w:t>ure</w:t>
      </w:r>
      <w:r w:rsidR="0031165E">
        <w:rPr>
          <w:i/>
          <w:iCs/>
        </w:rPr>
        <w:t>2</w:t>
      </w:r>
      <w:r w:rsidR="00171A7F">
        <w:rPr>
          <w:i/>
          <w:iCs/>
        </w:rPr>
        <w:t>:</w:t>
      </w:r>
      <w:r>
        <w:rPr>
          <w:i/>
          <w:iCs/>
        </w:rPr>
        <w:t xml:space="preserve"> the </w:t>
      </w:r>
      <w:r w:rsidR="00171A7F">
        <w:rPr>
          <w:i/>
          <w:iCs/>
        </w:rPr>
        <w:t>Toyota</w:t>
      </w:r>
      <w:r>
        <w:rPr>
          <w:i/>
          <w:iCs/>
        </w:rPr>
        <w:t xml:space="preserve"> </w:t>
      </w:r>
      <w:r w:rsidR="008A5719">
        <w:rPr>
          <w:i/>
          <w:iCs/>
        </w:rPr>
        <w:t>way 2001( source: Hoseus and Liker 2008, 40).</w:t>
      </w:r>
    </w:p>
    <w:p w14:paraId="55179B2A" w14:textId="77777777" w:rsidR="0031165E" w:rsidRDefault="0031165E">
      <w:pPr>
        <w:rPr>
          <w:i/>
          <w:iCs/>
        </w:rPr>
      </w:pPr>
    </w:p>
    <w:p w14:paraId="47B2C837" w14:textId="1DA356D6" w:rsidR="008A5719" w:rsidRDefault="00CE272A">
      <w:pPr>
        <w:rPr>
          <w:i/>
          <w:iCs/>
        </w:rPr>
      </w:pPr>
      <w:r>
        <w:rPr>
          <w:i/>
          <w:iCs/>
        </w:rPr>
        <w:t>The second</w:t>
      </w:r>
      <w:r w:rsidR="008A5719">
        <w:rPr>
          <w:i/>
          <w:iCs/>
        </w:rPr>
        <w:t xml:space="preserve"> pillar is known as respect for people that stand </w:t>
      </w:r>
      <w:r>
        <w:rPr>
          <w:i/>
          <w:iCs/>
        </w:rPr>
        <w:t>for on</w:t>
      </w:r>
      <w:r w:rsidR="008A5719">
        <w:rPr>
          <w:i/>
          <w:iCs/>
        </w:rPr>
        <w:t xml:space="preserve"> the foundation </w:t>
      </w:r>
      <w:r>
        <w:rPr>
          <w:i/>
          <w:iCs/>
        </w:rPr>
        <w:t>where two</w:t>
      </w:r>
      <w:r w:rsidR="008A5719">
        <w:rPr>
          <w:i/>
          <w:iCs/>
        </w:rPr>
        <w:t xml:space="preserve"> sub categories are: </w:t>
      </w:r>
    </w:p>
    <w:p w14:paraId="73CA4F29" w14:textId="13C84E9A" w:rsidR="008A5719" w:rsidRDefault="008A5719" w:rsidP="008A5719">
      <w:pPr>
        <w:pStyle w:val="ListParagraph"/>
        <w:numPr>
          <w:ilvl w:val="0"/>
          <w:numId w:val="10"/>
        </w:numPr>
        <w:rPr>
          <w:i/>
          <w:iCs/>
        </w:rPr>
      </w:pPr>
      <w:r>
        <w:rPr>
          <w:i/>
          <w:iCs/>
        </w:rPr>
        <w:t>Respect for all people  who surround you , try to avoid  any misunderstanding s , accept  responsibilities  and form mutual trust.</w:t>
      </w:r>
    </w:p>
    <w:p w14:paraId="067C18B4" w14:textId="72392D71" w:rsidR="008A5719" w:rsidRDefault="008A5719" w:rsidP="008A5719">
      <w:pPr>
        <w:pStyle w:val="ListParagraph"/>
        <w:numPr>
          <w:ilvl w:val="0"/>
          <w:numId w:val="10"/>
        </w:numPr>
        <w:rPr>
          <w:i/>
          <w:iCs/>
        </w:rPr>
      </w:pPr>
      <w:r>
        <w:rPr>
          <w:i/>
          <w:iCs/>
        </w:rPr>
        <w:t xml:space="preserve">Team </w:t>
      </w:r>
      <w:r w:rsidR="00CE272A">
        <w:rPr>
          <w:i/>
          <w:iCs/>
        </w:rPr>
        <w:t>work:</w:t>
      </w:r>
      <w:r>
        <w:rPr>
          <w:i/>
          <w:iCs/>
        </w:rPr>
        <w:t xml:space="preserve"> </w:t>
      </w:r>
      <w:r w:rsidR="00171A7F">
        <w:rPr>
          <w:i/>
          <w:iCs/>
        </w:rPr>
        <w:t xml:space="preserve">motivating personnel and improving and </w:t>
      </w:r>
      <w:r w:rsidR="00CE272A">
        <w:rPr>
          <w:i/>
          <w:iCs/>
        </w:rPr>
        <w:t>development,</w:t>
      </w:r>
      <w:r w:rsidR="00171A7F">
        <w:rPr>
          <w:i/>
          <w:iCs/>
        </w:rPr>
        <w:t xml:space="preserve"> as a </w:t>
      </w:r>
      <w:r w:rsidR="00CE272A">
        <w:rPr>
          <w:i/>
          <w:iCs/>
        </w:rPr>
        <w:t>team.</w:t>
      </w:r>
      <w:r w:rsidR="00171A7F">
        <w:rPr>
          <w:i/>
          <w:iCs/>
        </w:rPr>
        <w:t xml:space="preserve"> Liker </w:t>
      </w:r>
      <w:r w:rsidR="00CE272A">
        <w:rPr>
          <w:i/>
          <w:iCs/>
        </w:rPr>
        <w:t>(2003</w:t>
      </w:r>
      <w:r w:rsidR="00171A7F">
        <w:rPr>
          <w:i/>
          <w:iCs/>
        </w:rPr>
        <w:t xml:space="preserve">) suggested 4p </w:t>
      </w:r>
      <w:r w:rsidR="00CE272A">
        <w:rPr>
          <w:i/>
          <w:iCs/>
        </w:rPr>
        <w:t>model,</w:t>
      </w:r>
      <w:r w:rsidR="00171A7F">
        <w:rPr>
          <w:i/>
          <w:iCs/>
        </w:rPr>
        <w:t xml:space="preserve"> which is </w:t>
      </w:r>
      <w:r w:rsidR="00CE272A">
        <w:rPr>
          <w:i/>
          <w:iCs/>
        </w:rPr>
        <w:t>depicted on</w:t>
      </w:r>
      <w:r w:rsidR="00171A7F">
        <w:rPr>
          <w:i/>
          <w:iCs/>
        </w:rPr>
        <w:t xml:space="preserve"> figure as a pyramid</w:t>
      </w:r>
      <w:r w:rsidR="00716229">
        <w:rPr>
          <w:i/>
          <w:iCs/>
        </w:rPr>
        <w:t xml:space="preserve"> with four </w:t>
      </w:r>
      <w:r w:rsidR="002957C9">
        <w:rPr>
          <w:i/>
          <w:iCs/>
        </w:rPr>
        <w:t>levels;</w:t>
      </w:r>
    </w:p>
    <w:p w14:paraId="53B040D5" w14:textId="1435A8BB" w:rsidR="002957C9" w:rsidRDefault="002957C9" w:rsidP="008A5719">
      <w:pPr>
        <w:pStyle w:val="ListParagraph"/>
        <w:numPr>
          <w:ilvl w:val="0"/>
          <w:numId w:val="10"/>
        </w:numPr>
        <w:rPr>
          <w:i/>
          <w:iCs/>
        </w:rPr>
      </w:pPr>
      <w:r>
        <w:rPr>
          <w:i/>
          <w:iCs/>
        </w:rPr>
        <w:t>P</w:t>
      </w:r>
      <w:r w:rsidR="00CD2431">
        <w:rPr>
          <w:i/>
          <w:iCs/>
        </w:rPr>
        <w:t>hilosophy : the foundation of the pyramid  is a long thinking philosophy</w:t>
      </w:r>
      <w:r w:rsidR="007D00C5">
        <w:rPr>
          <w:i/>
          <w:iCs/>
        </w:rPr>
        <w:t xml:space="preserve"> that concentrates  on exceeding  the needs and expectations of the buyers.</w:t>
      </w:r>
    </w:p>
    <w:p w14:paraId="7C7D2E41" w14:textId="2F998D2D" w:rsidR="002957C9" w:rsidRDefault="00CE272A" w:rsidP="008A5719">
      <w:pPr>
        <w:pStyle w:val="ListParagraph"/>
        <w:numPr>
          <w:ilvl w:val="0"/>
          <w:numId w:val="10"/>
        </w:numPr>
        <w:rPr>
          <w:i/>
          <w:iCs/>
        </w:rPr>
      </w:pPr>
      <w:r>
        <w:rPr>
          <w:i/>
          <w:iCs/>
        </w:rPr>
        <w:t>Process:</w:t>
      </w:r>
      <w:r w:rsidR="007D00C5">
        <w:rPr>
          <w:i/>
          <w:iCs/>
        </w:rPr>
        <w:t xml:space="preserve"> </w:t>
      </w:r>
      <w:r>
        <w:rPr>
          <w:i/>
          <w:iCs/>
        </w:rPr>
        <w:t>based on</w:t>
      </w:r>
      <w:r w:rsidR="007D00C5">
        <w:rPr>
          <w:i/>
          <w:iCs/>
        </w:rPr>
        <w:t xml:space="preserve"> the fact </w:t>
      </w:r>
      <w:r>
        <w:rPr>
          <w:i/>
          <w:iCs/>
        </w:rPr>
        <w:t>that Toyota investments</w:t>
      </w:r>
      <w:r w:rsidR="007D00C5">
        <w:rPr>
          <w:i/>
          <w:iCs/>
        </w:rPr>
        <w:t xml:space="preserve"> are directed in research and </w:t>
      </w:r>
      <w:r>
        <w:rPr>
          <w:i/>
          <w:iCs/>
        </w:rPr>
        <w:t>development sphere,</w:t>
      </w:r>
      <w:r w:rsidR="007D00C5">
        <w:rPr>
          <w:i/>
          <w:iCs/>
        </w:rPr>
        <w:t xml:space="preserve"> then </w:t>
      </w:r>
      <w:r>
        <w:rPr>
          <w:i/>
          <w:iCs/>
        </w:rPr>
        <w:t>Toyota create</w:t>
      </w:r>
      <w:r w:rsidR="007D00C5">
        <w:rPr>
          <w:i/>
          <w:iCs/>
        </w:rPr>
        <w:t xml:space="preserve"> and </w:t>
      </w:r>
      <w:r>
        <w:rPr>
          <w:i/>
          <w:iCs/>
        </w:rPr>
        <w:t>produce more</w:t>
      </w:r>
      <w:r w:rsidR="007D00C5">
        <w:rPr>
          <w:i/>
          <w:iCs/>
        </w:rPr>
        <w:t xml:space="preserve"> productive processes;</w:t>
      </w:r>
    </w:p>
    <w:p w14:paraId="0DA3FEF8" w14:textId="04F05FE0" w:rsidR="007D00C5" w:rsidRDefault="007D00C5" w:rsidP="008A5719">
      <w:pPr>
        <w:pStyle w:val="ListParagraph"/>
        <w:numPr>
          <w:ilvl w:val="0"/>
          <w:numId w:val="10"/>
        </w:numPr>
        <w:rPr>
          <w:i/>
          <w:iCs/>
        </w:rPr>
      </w:pPr>
      <w:r>
        <w:rPr>
          <w:i/>
          <w:iCs/>
        </w:rPr>
        <w:t xml:space="preserve">People and partners: efficiency is made by people who operate  the company </w:t>
      </w:r>
    </w:p>
    <w:p w14:paraId="149AB9FE" w14:textId="4221AB48" w:rsidR="00903608" w:rsidRDefault="00903608" w:rsidP="008A5719">
      <w:pPr>
        <w:pStyle w:val="ListParagraph"/>
        <w:numPr>
          <w:ilvl w:val="0"/>
          <w:numId w:val="10"/>
        </w:numPr>
        <w:rPr>
          <w:i/>
          <w:iCs/>
        </w:rPr>
      </w:pPr>
      <w:r>
        <w:rPr>
          <w:i/>
          <w:iCs/>
        </w:rPr>
        <w:t xml:space="preserve">, where </w:t>
      </w:r>
      <w:r w:rsidR="00963353">
        <w:rPr>
          <w:i/>
          <w:iCs/>
        </w:rPr>
        <w:t xml:space="preserve"> company’s culture  teaches people to work  in a team  for a common gain.</w:t>
      </w:r>
    </w:p>
    <w:p w14:paraId="20B4B67C" w14:textId="0CF1EFEF" w:rsidR="00963353" w:rsidRPr="008A5719" w:rsidRDefault="00963353" w:rsidP="008A5719">
      <w:pPr>
        <w:pStyle w:val="ListParagraph"/>
        <w:numPr>
          <w:ilvl w:val="0"/>
          <w:numId w:val="10"/>
        </w:numPr>
        <w:rPr>
          <w:i/>
          <w:iCs/>
        </w:rPr>
      </w:pPr>
      <w:r>
        <w:rPr>
          <w:i/>
          <w:iCs/>
        </w:rPr>
        <w:t>Problem-</w:t>
      </w:r>
      <w:r w:rsidR="00CE272A">
        <w:rPr>
          <w:i/>
          <w:iCs/>
        </w:rPr>
        <w:t>solving;</w:t>
      </w:r>
      <w:r>
        <w:rPr>
          <w:i/>
          <w:iCs/>
        </w:rPr>
        <w:t xml:space="preserve"> employees always looking to </w:t>
      </w:r>
      <w:r w:rsidR="00CE272A">
        <w:rPr>
          <w:i/>
          <w:iCs/>
        </w:rPr>
        <w:t>solve different</w:t>
      </w:r>
      <w:r>
        <w:rPr>
          <w:i/>
          <w:iCs/>
        </w:rPr>
        <w:t xml:space="preserve"> problems which implies </w:t>
      </w:r>
      <w:r w:rsidR="00CE272A">
        <w:rPr>
          <w:i/>
          <w:iCs/>
        </w:rPr>
        <w:t>constant self-learning</w:t>
      </w:r>
      <w:r>
        <w:rPr>
          <w:i/>
          <w:iCs/>
        </w:rPr>
        <w:t xml:space="preserve"> and improvement.</w:t>
      </w:r>
    </w:p>
    <w:p w14:paraId="33B1B254" w14:textId="1A98E6E3" w:rsidR="00F3102F" w:rsidRDefault="00963353">
      <w:pPr>
        <w:rPr>
          <w:i/>
          <w:iCs/>
        </w:rPr>
      </w:pPr>
      <w:r>
        <w:rPr>
          <w:i/>
          <w:iCs/>
        </w:rPr>
        <w:t xml:space="preserve"> </w:t>
      </w:r>
    </w:p>
    <w:tbl>
      <w:tblPr>
        <w:tblpPr w:leftFromText="180" w:rightFromText="180" w:vertAnchor="text" w:tblpX="196" w:tblpY="724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24"/>
      </w:tblGrid>
      <w:tr w:rsidR="008D6471" w14:paraId="29EA910E" w14:textId="77777777" w:rsidTr="00ED4CEF">
        <w:trPr>
          <w:trHeight w:val="70"/>
        </w:trPr>
        <w:tc>
          <w:tcPr>
            <w:tcW w:w="324" w:type="dxa"/>
          </w:tcPr>
          <w:p w14:paraId="62D89575" w14:textId="77777777" w:rsidR="008D6471" w:rsidRDefault="008D6471" w:rsidP="008D6471">
            <w:pPr>
              <w:rPr>
                <w:i/>
                <w:iCs/>
                <w:noProof/>
              </w:rPr>
            </w:pPr>
          </w:p>
        </w:tc>
      </w:tr>
    </w:tbl>
    <w:p w14:paraId="6CB39E0B" w14:textId="2A28E0A0" w:rsidR="00F3102F" w:rsidRDefault="00963353">
      <w:pPr>
        <w:rPr>
          <w:i/>
          <w:iCs/>
        </w:rPr>
      </w:pPr>
      <w:r>
        <w:rPr>
          <w:i/>
          <w:iCs/>
          <w:noProof/>
        </w:rPr>
        <w:drawing>
          <wp:anchor distT="0" distB="0" distL="114300" distR="114300" simplePos="0" relativeHeight="251658240" behindDoc="1" locked="0" layoutInCell="1" allowOverlap="1" wp14:anchorId="4EC46022" wp14:editId="08DA56D3">
            <wp:simplePos x="0" y="0"/>
            <wp:positionH relativeFrom="column">
              <wp:posOffset>447040</wp:posOffset>
            </wp:positionH>
            <wp:positionV relativeFrom="paragraph">
              <wp:posOffset>635</wp:posOffset>
            </wp:positionV>
            <wp:extent cx="5486400" cy="5876925"/>
            <wp:effectExtent l="0" t="0" r="19050" b="0"/>
            <wp:wrapTopAndBottom/>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anchor>
        </w:drawing>
      </w:r>
    </w:p>
    <w:p w14:paraId="7061ED2C" w14:textId="18BDCED7" w:rsidR="00F3102F" w:rsidRDefault="00F3102F">
      <w:pPr>
        <w:rPr>
          <w:i/>
          <w:iCs/>
        </w:rPr>
      </w:pPr>
    </w:p>
    <w:p w14:paraId="7CF6EBDD" w14:textId="3762E6A4" w:rsidR="00963353" w:rsidRDefault="00963353">
      <w:pPr>
        <w:rPr>
          <w:i/>
          <w:iCs/>
        </w:rPr>
      </w:pPr>
    </w:p>
    <w:p w14:paraId="0EDAB6F4" w14:textId="341A81B0" w:rsidR="00963353" w:rsidRDefault="008D6471">
      <w:pPr>
        <w:rPr>
          <w:i/>
          <w:iCs/>
        </w:rPr>
      </w:pPr>
      <w:r>
        <w:rPr>
          <w:i/>
          <w:iCs/>
        </w:rPr>
        <w:t xml:space="preserve">figure: </w:t>
      </w:r>
      <w:r w:rsidR="00ED4CEF">
        <w:rPr>
          <w:i/>
          <w:iCs/>
        </w:rPr>
        <w:t xml:space="preserve">3 </w:t>
      </w:r>
      <w:r>
        <w:rPr>
          <w:i/>
          <w:iCs/>
        </w:rPr>
        <w:t xml:space="preserve"> model of the Toyota wa</w:t>
      </w:r>
      <w:r w:rsidR="00ED4CEF">
        <w:rPr>
          <w:i/>
          <w:iCs/>
        </w:rPr>
        <w:t>y</w:t>
      </w:r>
      <w:r>
        <w:rPr>
          <w:i/>
          <w:iCs/>
        </w:rPr>
        <w:t xml:space="preserve"> ( </w:t>
      </w:r>
      <w:r w:rsidR="00ED4CEF">
        <w:rPr>
          <w:i/>
          <w:iCs/>
        </w:rPr>
        <w:t>source: Liker</w:t>
      </w:r>
      <w:r>
        <w:rPr>
          <w:i/>
          <w:iCs/>
        </w:rPr>
        <w:t xml:space="preserve"> 2003,13).</w:t>
      </w:r>
    </w:p>
    <w:p w14:paraId="32D29076" w14:textId="52FCDC9A" w:rsidR="00F3102F" w:rsidRDefault="00F3102F">
      <w:pPr>
        <w:rPr>
          <w:i/>
          <w:iCs/>
        </w:rPr>
      </w:pPr>
    </w:p>
    <w:p w14:paraId="49A7E2B3" w14:textId="48B0D64D" w:rsidR="00F3102F" w:rsidRDefault="00F3102F">
      <w:pPr>
        <w:rPr>
          <w:i/>
          <w:iCs/>
        </w:rPr>
      </w:pPr>
    </w:p>
    <w:p w14:paraId="431A29AE" w14:textId="5DBDCCA7" w:rsidR="00F3102F" w:rsidRDefault="00F3102F">
      <w:pPr>
        <w:rPr>
          <w:i/>
          <w:iCs/>
        </w:rPr>
      </w:pPr>
    </w:p>
    <w:p w14:paraId="556117B4" w14:textId="08D749F5" w:rsidR="00F3102F" w:rsidRDefault="00F3102F">
      <w:pPr>
        <w:rPr>
          <w:i/>
          <w:iCs/>
        </w:rPr>
      </w:pPr>
    </w:p>
    <w:p w14:paraId="463CEF41" w14:textId="2AB373BF" w:rsidR="00F3102F" w:rsidRDefault="00F3102F">
      <w:pPr>
        <w:rPr>
          <w:i/>
          <w:iCs/>
        </w:rPr>
      </w:pPr>
    </w:p>
    <w:p w14:paraId="416C25C7" w14:textId="6CF21064" w:rsidR="00F3102F" w:rsidRDefault="00F3102F">
      <w:pPr>
        <w:rPr>
          <w:i/>
          <w:iCs/>
        </w:rPr>
      </w:pPr>
    </w:p>
    <w:p w14:paraId="1D6BC903" w14:textId="77777777" w:rsidR="00F3102F" w:rsidRDefault="00F3102F">
      <w:pPr>
        <w:rPr>
          <w:i/>
          <w:iCs/>
        </w:rPr>
      </w:pPr>
    </w:p>
    <w:p w14:paraId="4FD25FAC" w14:textId="4F64EC6D" w:rsidR="00F80801" w:rsidRDefault="00BD4090">
      <w:pPr>
        <w:rPr>
          <w:i/>
          <w:iCs/>
        </w:rPr>
      </w:pPr>
      <w:r>
        <w:rPr>
          <w:i/>
          <w:iCs/>
        </w:rPr>
        <w:t xml:space="preserve"> Toyota ‘s organizational culture, is deeply enshrined  in its principles  for instance  the continuous improvement  and respect for people,  this two have  generally helped to shape  Toyota company structure and decision -making  processes. This culture   emphasizes  the </w:t>
      </w:r>
      <w:r w:rsidR="002957C9">
        <w:rPr>
          <w:i/>
          <w:iCs/>
        </w:rPr>
        <w:t>empowering</w:t>
      </w:r>
      <w:r>
        <w:rPr>
          <w:i/>
          <w:iCs/>
        </w:rPr>
        <w:t xml:space="preserve">  of workers, </w:t>
      </w:r>
      <w:r w:rsidR="00AD4E11">
        <w:rPr>
          <w:i/>
          <w:iCs/>
        </w:rPr>
        <w:t>fostering</w:t>
      </w:r>
      <w:r>
        <w:rPr>
          <w:i/>
          <w:iCs/>
        </w:rPr>
        <w:t xml:space="preserve">  the collaboration  and grounding  decisions in real world observations  that leads to a decentralized  and more responsive organization design.</w:t>
      </w:r>
    </w:p>
    <w:p w14:paraId="660E1291" w14:textId="164223C6" w:rsidR="00BD4090" w:rsidRDefault="0036648A">
      <w:pPr>
        <w:rPr>
          <w:i/>
          <w:iCs/>
        </w:rPr>
      </w:pPr>
      <w:r>
        <w:rPr>
          <w:i/>
          <w:iCs/>
        </w:rPr>
        <w:t>The  Toyota way and its usefulness,  the role of Toyota core principles  enshrined  in this guide  known as ‘</w:t>
      </w:r>
      <w:r w:rsidR="00AD4E11">
        <w:rPr>
          <w:i/>
          <w:iCs/>
        </w:rPr>
        <w:t>Toyota</w:t>
      </w:r>
      <w:r>
        <w:rPr>
          <w:i/>
          <w:iCs/>
        </w:rPr>
        <w:t xml:space="preserve"> way’,  which is a set of principles  that help to guide  its operations . this </w:t>
      </w:r>
      <w:r w:rsidR="00CE272A">
        <w:rPr>
          <w:i/>
          <w:iCs/>
        </w:rPr>
        <w:t>guide encourages each</w:t>
      </w:r>
      <w:r>
        <w:rPr>
          <w:i/>
          <w:iCs/>
        </w:rPr>
        <w:t xml:space="preserve"> and every </w:t>
      </w:r>
      <w:r w:rsidR="00CE272A">
        <w:rPr>
          <w:i/>
          <w:iCs/>
        </w:rPr>
        <w:t>Invidia</w:t>
      </w:r>
      <w:r>
        <w:rPr>
          <w:i/>
          <w:iCs/>
        </w:rPr>
        <w:t xml:space="preserve"> employee, regardless of </w:t>
      </w:r>
      <w:r w:rsidR="00CE272A">
        <w:rPr>
          <w:i/>
          <w:iCs/>
        </w:rPr>
        <w:t>level,</w:t>
      </w:r>
      <w:r>
        <w:rPr>
          <w:i/>
          <w:iCs/>
        </w:rPr>
        <w:t xml:space="preserve"> to try and </w:t>
      </w:r>
      <w:r w:rsidR="00CE272A">
        <w:rPr>
          <w:i/>
          <w:iCs/>
        </w:rPr>
        <w:t>seek ways</w:t>
      </w:r>
      <w:r>
        <w:rPr>
          <w:i/>
          <w:iCs/>
        </w:rPr>
        <w:t xml:space="preserve"> </w:t>
      </w:r>
      <w:r w:rsidR="00CE272A">
        <w:rPr>
          <w:i/>
          <w:iCs/>
        </w:rPr>
        <w:t>to enhance processes</w:t>
      </w:r>
      <w:r>
        <w:rPr>
          <w:i/>
          <w:iCs/>
        </w:rPr>
        <w:t xml:space="preserve"> and </w:t>
      </w:r>
      <w:r w:rsidR="00CE272A">
        <w:rPr>
          <w:i/>
          <w:iCs/>
        </w:rPr>
        <w:t>Forster an</w:t>
      </w:r>
      <w:r>
        <w:rPr>
          <w:i/>
          <w:iCs/>
        </w:rPr>
        <w:t xml:space="preserve"> </w:t>
      </w:r>
      <w:r w:rsidR="00CE272A">
        <w:rPr>
          <w:i/>
          <w:iCs/>
        </w:rPr>
        <w:t>environment of</w:t>
      </w:r>
      <w:r>
        <w:rPr>
          <w:i/>
          <w:iCs/>
        </w:rPr>
        <w:t xml:space="preserve"> </w:t>
      </w:r>
      <w:r w:rsidR="00CE272A">
        <w:rPr>
          <w:i/>
          <w:iCs/>
        </w:rPr>
        <w:t>constant learning and</w:t>
      </w:r>
      <w:r>
        <w:rPr>
          <w:i/>
          <w:iCs/>
        </w:rPr>
        <w:t xml:space="preserve"> </w:t>
      </w:r>
      <w:r w:rsidR="00CE272A">
        <w:rPr>
          <w:i/>
          <w:iCs/>
        </w:rPr>
        <w:t>refinement.</w:t>
      </w:r>
      <w:r>
        <w:rPr>
          <w:i/>
          <w:iCs/>
        </w:rPr>
        <w:t xml:space="preserve"> the respect for people  closest to the work </w:t>
      </w:r>
      <w:r w:rsidR="00AD3654">
        <w:rPr>
          <w:i/>
          <w:iCs/>
        </w:rPr>
        <w:t xml:space="preserve"> rather  than being </w:t>
      </w:r>
      <w:r w:rsidR="00AD4E11">
        <w:rPr>
          <w:i/>
          <w:iCs/>
        </w:rPr>
        <w:t>solely</w:t>
      </w:r>
      <w:r w:rsidR="00AD3654">
        <w:rPr>
          <w:i/>
          <w:iCs/>
        </w:rPr>
        <w:t xml:space="preserve">  top-down  directives.</w:t>
      </w:r>
    </w:p>
    <w:p w14:paraId="2EC99758" w14:textId="089178C7" w:rsidR="00AD3654" w:rsidRDefault="00AD3654">
      <w:pPr>
        <w:rPr>
          <w:i/>
          <w:iCs/>
        </w:rPr>
      </w:pPr>
      <w:r>
        <w:rPr>
          <w:i/>
          <w:iCs/>
        </w:rPr>
        <w:t xml:space="preserve">Historically, </w:t>
      </w:r>
      <w:r w:rsidR="00CE272A">
        <w:rPr>
          <w:i/>
          <w:iCs/>
        </w:rPr>
        <w:t>Toyota culture</w:t>
      </w:r>
      <w:r>
        <w:rPr>
          <w:i/>
          <w:iCs/>
        </w:rPr>
        <w:t xml:space="preserve"> is faced by a strong sense of hierarchy </w:t>
      </w:r>
      <w:r w:rsidR="00CE272A">
        <w:rPr>
          <w:i/>
          <w:iCs/>
        </w:rPr>
        <w:t>and a</w:t>
      </w:r>
      <w:r>
        <w:rPr>
          <w:i/>
          <w:iCs/>
        </w:rPr>
        <w:t xml:space="preserve"> degree of </w:t>
      </w:r>
      <w:r w:rsidR="00CE272A">
        <w:rPr>
          <w:i/>
          <w:iCs/>
        </w:rPr>
        <w:t>secrecy, which decisions sometimes originating from</w:t>
      </w:r>
      <w:r w:rsidR="0061557E">
        <w:rPr>
          <w:i/>
          <w:iCs/>
        </w:rPr>
        <w:t xml:space="preserve"> its</w:t>
      </w:r>
      <w:r>
        <w:rPr>
          <w:i/>
          <w:iCs/>
        </w:rPr>
        <w:t xml:space="preserve"> </w:t>
      </w:r>
      <w:r w:rsidR="00CE272A">
        <w:rPr>
          <w:i/>
          <w:iCs/>
        </w:rPr>
        <w:t>headquarters based</w:t>
      </w:r>
      <w:r>
        <w:rPr>
          <w:i/>
          <w:iCs/>
        </w:rPr>
        <w:t xml:space="preserve"> in Japan. In order for </w:t>
      </w:r>
      <w:r w:rsidR="00CE272A">
        <w:rPr>
          <w:i/>
          <w:iCs/>
        </w:rPr>
        <w:t>Toyota motors</w:t>
      </w:r>
      <w:r>
        <w:rPr>
          <w:i/>
          <w:iCs/>
        </w:rPr>
        <w:t xml:space="preserve"> to    improve </w:t>
      </w:r>
      <w:r w:rsidR="00CE272A">
        <w:rPr>
          <w:i/>
          <w:iCs/>
        </w:rPr>
        <w:t>and address</w:t>
      </w:r>
      <w:r>
        <w:rPr>
          <w:i/>
          <w:iCs/>
        </w:rPr>
        <w:t xml:space="preserve"> global  </w:t>
      </w:r>
      <w:r w:rsidR="00E55E98">
        <w:rPr>
          <w:i/>
          <w:iCs/>
        </w:rPr>
        <w:t xml:space="preserve"> b challenges and </w:t>
      </w:r>
      <w:r w:rsidR="00CE272A">
        <w:rPr>
          <w:i/>
          <w:iCs/>
        </w:rPr>
        <w:t>business innovation</w:t>
      </w:r>
      <w:r w:rsidR="00E55E98">
        <w:rPr>
          <w:i/>
          <w:iCs/>
        </w:rPr>
        <w:t xml:space="preserve"> and the company has moved towards </w:t>
      </w:r>
      <w:r w:rsidR="00CE272A">
        <w:rPr>
          <w:i/>
          <w:iCs/>
        </w:rPr>
        <w:t>decentralizing.</w:t>
      </w:r>
      <w:r w:rsidR="00E55E98">
        <w:rPr>
          <w:i/>
          <w:iCs/>
        </w:rPr>
        <w:t xml:space="preserve"> this </w:t>
      </w:r>
      <w:r w:rsidR="00CE272A">
        <w:rPr>
          <w:i/>
          <w:iCs/>
        </w:rPr>
        <w:t>move has</w:t>
      </w:r>
      <w:r w:rsidR="00E55E98">
        <w:rPr>
          <w:i/>
          <w:iCs/>
        </w:rPr>
        <w:t xml:space="preserve"> </w:t>
      </w:r>
      <w:r w:rsidR="00CE272A">
        <w:rPr>
          <w:i/>
          <w:iCs/>
        </w:rPr>
        <w:t>increased the</w:t>
      </w:r>
      <w:r w:rsidR="00E55E98">
        <w:rPr>
          <w:i/>
          <w:iCs/>
        </w:rPr>
        <w:t xml:space="preserve"> </w:t>
      </w:r>
      <w:r w:rsidR="00CE272A">
        <w:rPr>
          <w:i/>
          <w:iCs/>
        </w:rPr>
        <w:t>decision-making authority</w:t>
      </w:r>
      <w:r w:rsidR="00E55E98">
        <w:rPr>
          <w:i/>
          <w:iCs/>
        </w:rPr>
        <w:t xml:space="preserve"> of </w:t>
      </w:r>
      <w:r w:rsidR="00CE272A">
        <w:rPr>
          <w:i/>
          <w:iCs/>
        </w:rPr>
        <w:t>regional and</w:t>
      </w:r>
      <w:r w:rsidR="00E55E98">
        <w:rPr>
          <w:i/>
          <w:iCs/>
        </w:rPr>
        <w:t xml:space="preserve"> business unit heads which has helped </w:t>
      </w:r>
      <w:r w:rsidR="00CE272A">
        <w:rPr>
          <w:i/>
          <w:iCs/>
        </w:rPr>
        <w:t>to move</w:t>
      </w:r>
      <w:r w:rsidR="00E55E98">
        <w:rPr>
          <w:i/>
          <w:iCs/>
        </w:rPr>
        <w:t xml:space="preserve"> </w:t>
      </w:r>
      <w:r w:rsidR="00AD4E11">
        <w:rPr>
          <w:i/>
          <w:iCs/>
        </w:rPr>
        <w:t>quicker</w:t>
      </w:r>
      <w:r w:rsidR="00E55E98">
        <w:rPr>
          <w:i/>
          <w:iCs/>
        </w:rPr>
        <w:t xml:space="preserve"> with </w:t>
      </w:r>
      <w:r w:rsidR="00CE272A">
        <w:rPr>
          <w:i/>
          <w:iCs/>
        </w:rPr>
        <w:t>decisions and</w:t>
      </w:r>
      <w:r w:rsidR="00E55E98">
        <w:rPr>
          <w:i/>
          <w:iCs/>
        </w:rPr>
        <w:t xml:space="preserve"> </w:t>
      </w:r>
      <w:r w:rsidR="00AD4E11">
        <w:rPr>
          <w:i/>
          <w:iCs/>
        </w:rPr>
        <w:t>Reponses</w:t>
      </w:r>
      <w:r w:rsidR="00E55E98">
        <w:rPr>
          <w:i/>
          <w:iCs/>
        </w:rPr>
        <w:t xml:space="preserve"> to local </w:t>
      </w:r>
      <w:r w:rsidR="00CE272A">
        <w:rPr>
          <w:i/>
          <w:iCs/>
        </w:rPr>
        <w:t>market conditions</w:t>
      </w:r>
      <w:r w:rsidR="00E55E98">
        <w:rPr>
          <w:i/>
          <w:iCs/>
        </w:rPr>
        <w:t xml:space="preserve"> and </w:t>
      </w:r>
      <w:r w:rsidR="00CE272A">
        <w:rPr>
          <w:i/>
          <w:iCs/>
        </w:rPr>
        <w:t>issues. this</w:t>
      </w:r>
      <w:r w:rsidR="00E55E98">
        <w:rPr>
          <w:i/>
          <w:iCs/>
        </w:rPr>
        <w:t xml:space="preserve"> </w:t>
      </w:r>
      <w:r w:rsidR="00CE272A">
        <w:rPr>
          <w:i/>
          <w:iCs/>
        </w:rPr>
        <w:t>Toyota structure complements the</w:t>
      </w:r>
      <w:r w:rsidR="00E55E98">
        <w:rPr>
          <w:i/>
          <w:iCs/>
        </w:rPr>
        <w:t xml:space="preserve"> </w:t>
      </w:r>
      <w:r w:rsidR="00CE272A">
        <w:rPr>
          <w:i/>
          <w:iCs/>
        </w:rPr>
        <w:t>core values by</w:t>
      </w:r>
      <w:r w:rsidR="00E55E98">
        <w:rPr>
          <w:i/>
          <w:iCs/>
        </w:rPr>
        <w:t xml:space="preserve"> allowing  </w:t>
      </w:r>
      <w:r w:rsidR="00BC78C1">
        <w:rPr>
          <w:i/>
          <w:iCs/>
        </w:rPr>
        <w:t xml:space="preserve"> they are to an agile operations and problem -solving.</w:t>
      </w:r>
    </w:p>
    <w:p w14:paraId="237649EB" w14:textId="77777777" w:rsidR="00F80801" w:rsidRDefault="00F80801">
      <w:pPr>
        <w:rPr>
          <w:i/>
          <w:iCs/>
        </w:rPr>
      </w:pPr>
    </w:p>
    <w:p w14:paraId="4968879C" w14:textId="4A273CD2" w:rsidR="000A406A" w:rsidRDefault="000A406A" w:rsidP="00133D1B">
      <w:pPr>
        <w:pStyle w:val="Heading1"/>
      </w:pPr>
    </w:p>
    <w:p w14:paraId="5E551343" w14:textId="0B799864" w:rsidR="000A406A" w:rsidRPr="008D6471" w:rsidRDefault="008D6471" w:rsidP="00133D1B">
      <w:pPr>
        <w:pStyle w:val="Heading1"/>
        <w:rPr>
          <w:b/>
          <w:sz w:val="28"/>
          <w:szCs w:val="28"/>
        </w:rPr>
      </w:pPr>
      <w:r w:rsidRPr="008D6471">
        <w:rPr>
          <w:b/>
          <w:sz w:val="28"/>
          <w:szCs w:val="28"/>
        </w:rPr>
        <w:t>Schein cultural theory</w:t>
      </w:r>
      <w:r w:rsidR="00C32D17">
        <w:rPr>
          <w:b/>
          <w:sz w:val="28"/>
          <w:szCs w:val="28"/>
        </w:rPr>
        <w:t xml:space="preserve"> and  Toyota </w:t>
      </w:r>
    </w:p>
    <w:p w14:paraId="67A497A3" w14:textId="058E5901" w:rsidR="000A406A" w:rsidRDefault="001432FA">
      <w:pPr>
        <w:rPr>
          <w:i/>
          <w:iCs/>
        </w:rPr>
      </w:pPr>
      <w:r>
        <w:rPr>
          <w:i/>
          <w:iCs/>
        </w:rPr>
        <w:t xml:space="preserve"> </w:t>
      </w:r>
    </w:p>
    <w:p w14:paraId="0E773D9A" w14:textId="70D2D8A9" w:rsidR="000A406A" w:rsidRDefault="00E72571" w:rsidP="00E72571">
      <w:pPr>
        <w:tabs>
          <w:tab w:val="left" w:pos="1632"/>
        </w:tabs>
        <w:rPr>
          <w:i/>
          <w:iCs/>
        </w:rPr>
      </w:pPr>
      <w:r>
        <w:rPr>
          <w:i/>
          <w:iCs/>
        </w:rPr>
        <w:tab/>
      </w:r>
    </w:p>
    <w:p w14:paraId="459C1C31" w14:textId="259E3FF1" w:rsidR="00823E9B" w:rsidRDefault="009B7395" w:rsidP="009B7395">
      <w:pPr>
        <w:pStyle w:val="ListParagraph"/>
        <w:numPr>
          <w:ilvl w:val="0"/>
          <w:numId w:val="5"/>
        </w:numPr>
        <w:tabs>
          <w:tab w:val="left" w:pos="1632"/>
        </w:tabs>
        <w:rPr>
          <w:i/>
          <w:iCs/>
        </w:rPr>
      </w:pPr>
      <w:r>
        <w:rPr>
          <w:i/>
          <w:iCs/>
        </w:rPr>
        <w:t xml:space="preserve">Identifying culture through </w:t>
      </w:r>
      <w:r w:rsidR="00704F56">
        <w:rPr>
          <w:i/>
          <w:iCs/>
        </w:rPr>
        <w:t>Schein’s</w:t>
      </w:r>
      <w:r>
        <w:rPr>
          <w:i/>
          <w:iCs/>
        </w:rPr>
        <w:t xml:space="preserve"> three levels. </w:t>
      </w:r>
      <w:r w:rsidR="008410ED">
        <w:rPr>
          <w:i/>
          <w:iCs/>
        </w:rPr>
        <w:t xml:space="preserve">Edgar Henry </w:t>
      </w:r>
      <w:r w:rsidR="00CE272A">
        <w:rPr>
          <w:i/>
          <w:iCs/>
        </w:rPr>
        <w:t>Schein (march 5</w:t>
      </w:r>
      <w:r w:rsidR="00823E9B" w:rsidRPr="00823E9B">
        <w:rPr>
          <w:i/>
          <w:iCs/>
          <w:vertAlign w:val="superscript"/>
        </w:rPr>
        <w:t>th</w:t>
      </w:r>
      <w:r w:rsidR="00823E9B">
        <w:rPr>
          <w:i/>
          <w:iCs/>
        </w:rPr>
        <w:t xml:space="preserve"> ,1928 was a </w:t>
      </w:r>
      <w:r w:rsidR="00704F56">
        <w:rPr>
          <w:i/>
          <w:iCs/>
        </w:rPr>
        <w:t>Swiss</w:t>
      </w:r>
      <w:r w:rsidR="00823E9B">
        <w:rPr>
          <w:i/>
          <w:iCs/>
        </w:rPr>
        <w:t xml:space="preserve"> born American business theorist and </w:t>
      </w:r>
      <w:r w:rsidR="00CE272A">
        <w:rPr>
          <w:i/>
          <w:iCs/>
        </w:rPr>
        <w:t>psychist who</w:t>
      </w:r>
      <w:r w:rsidR="00823E9B">
        <w:rPr>
          <w:i/>
          <w:iCs/>
        </w:rPr>
        <w:t xml:space="preserve"> came up with this theory of organisation culture model and </w:t>
      </w:r>
      <w:r w:rsidR="00CE272A">
        <w:rPr>
          <w:i/>
          <w:iCs/>
        </w:rPr>
        <w:t>he indicated</w:t>
      </w:r>
      <w:r w:rsidR="00823E9B">
        <w:rPr>
          <w:i/>
          <w:iCs/>
        </w:rPr>
        <w:t xml:space="preserve"> that, </w:t>
      </w:r>
      <w:r w:rsidR="00A826E2">
        <w:rPr>
          <w:i/>
          <w:iCs/>
        </w:rPr>
        <w:t xml:space="preserve">they are three steps that need to be followed to bring about change, </w:t>
      </w:r>
      <w:r w:rsidR="00704F56">
        <w:rPr>
          <w:i/>
          <w:iCs/>
        </w:rPr>
        <w:t>also, that</w:t>
      </w:r>
      <w:r w:rsidR="00A826E2">
        <w:rPr>
          <w:i/>
          <w:iCs/>
        </w:rPr>
        <w:t xml:space="preserve"> they are direct and </w:t>
      </w:r>
      <w:r w:rsidR="00CE272A">
        <w:rPr>
          <w:i/>
          <w:iCs/>
        </w:rPr>
        <w:t>indirect mechanism</w:t>
      </w:r>
      <w:r w:rsidR="00A826E2">
        <w:rPr>
          <w:i/>
          <w:iCs/>
        </w:rPr>
        <w:t xml:space="preserve"> with an </w:t>
      </w:r>
      <w:r w:rsidR="00704F56">
        <w:rPr>
          <w:i/>
          <w:iCs/>
        </w:rPr>
        <w:t>organisation. Indirect</w:t>
      </w:r>
      <w:r w:rsidR="00A826E2">
        <w:rPr>
          <w:i/>
          <w:iCs/>
        </w:rPr>
        <w:t xml:space="preserve"> mechanisms do not influence the </w:t>
      </w:r>
      <w:r w:rsidR="00CE272A">
        <w:rPr>
          <w:i/>
          <w:iCs/>
        </w:rPr>
        <w:t>organisation while</w:t>
      </w:r>
      <w:r w:rsidR="00A826E2">
        <w:rPr>
          <w:i/>
          <w:iCs/>
        </w:rPr>
        <w:t xml:space="preserve"> they determinant his includes mission statement and vision of a company, </w:t>
      </w:r>
      <w:r w:rsidR="00CE272A">
        <w:rPr>
          <w:i/>
          <w:iCs/>
        </w:rPr>
        <w:t>formal guidelines,</w:t>
      </w:r>
      <w:r w:rsidR="00A826E2">
        <w:rPr>
          <w:i/>
          <w:iCs/>
        </w:rPr>
        <w:t xml:space="preserve"> corporate </w:t>
      </w:r>
      <w:r w:rsidR="00704F56">
        <w:rPr>
          <w:i/>
          <w:iCs/>
        </w:rPr>
        <w:t>identity, rituals</w:t>
      </w:r>
      <w:r w:rsidR="00A826E2">
        <w:rPr>
          <w:i/>
          <w:iCs/>
        </w:rPr>
        <w:t xml:space="preserve"> and design.</w:t>
      </w:r>
    </w:p>
    <w:p w14:paraId="04A3BF2B" w14:textId="46078B0D" w:rsidR="00B33BB8" w:rsidRDefault="00B33BB8" w:rsidP="00B33BB8">
      <w:pPr>
        <w:tabs>
          <w:tab w:val="left" w:pos="1632"/>
        </w:tabs>
        <w:rPr>
          <w:i/>
          <w:iCs/>
        </w:rPr>
      </w:pPr>
    </w:p>
    <w:p w14:paraId="2A6E5CE0" w14:textId="65736867" w:rsidR="00B33BB8" w:rsidRDefault="00B33BB8" w:rsidP="00B33BB8">
      <w:pPr>
        <w:tabs>
          <w:tab w:val="left" w:pos="1632"/>
        </w:tabs>
        <w:rPr>
          <w:i/>
          <w:iCs/>
        </w:rPr>
      </w:pPr>
      <w:r>
        <w:rPr>
          <w:i/>
          <w:iCs/>
        </w:rPr>
        <w:t xml:space="preserve">                                                            </w:t>
      </w:r>
    </w:p>
    <w:p w14:paraId="4E6D73BF" w14:textId="57FE4EFC" w:rsidR="00B33BB8" w:rsidRDefault="00B33BB8" w:rsidP="00B33BB8">
      <w:pPr>
        <w:tabs>
          <w:tab w:val="left" w:pos="1632"/>
        </w:tabs>
        <w:rPr>
          <w:i/>
          <w:iCs/>
        </w:rPr>
      </w:pPr>
    </w:p>
    <w:p w14:paraId="52290944" w14:textId="0B5548E1" w:rsidR="00B33BB8" w:rsidRDefault="00B33BB8" w:rsidP="00B33BB8">
      <w:pPr>
        <w:tabs>
          <w:tab w:val="left" w:pos="1632"/>
        </w:tabs>
        <w:rPr>
          <w:i/>
          <w:iCs/>
        </w:rPr>
      </w:pPr>
    </w:p>
    <w:p w14:paraId="61D984AD" w14:textId="77777777" w:rsidR="00B33BB8" w:rsidRPr="00B33BB8" w:rsidRDefault="00B33BB8" w:rsidP="00B33BB8">
      <w:pPr>
        <w:tabs>
          <w:tab w:val="left" w:pos="1632"/>
        </w:tabs>
        <w:rPr>
          <w:i/>
          <w:iCs/>
        </w:rPr>
      </w:pPr>
    </w:p>
    <w:p w14:paraId="52BB9A95" w14:textId="01B25882" w:rsidR="00A826E2" w:rsidRDefault="00A826E2" w:rsidP="00A826E2">
      <w:pPr>
        <w:pStyle w:val="ListParagraph"/>
        <w:tabs>
          <w:tab w:val="left" w:pos="1632"/>
        </w:tabs>
        <w:ind w:left="1080"/>
        <w:rPr>
          <w:i/>
          <w:iCs/>
        </w:rPr>
      </w:pPr>
    </w:p>
    <w:p w14:paraId="31FA135F" w14:textId="26F1B55A" w:rsidR="00A826E2" w:rsidRDefault="00A826E2" w:rsidP="00A826E2">
      <w:pPr>
        <w:pStyle w:val="ListParagraph"/>
        <w:tabs>
          <w:tab w:val="left" w:pos="1632"/>
        </w:tabs>
        <w:ind w:left="1080"/>
        <w:rPr>
          <w:i/>
          <w:iCs/>
        </w:rPr>
      </w:pPr>
    </w:p>
    <w:p w14:paraId="21C708B3" w14:textId="77777777" w:rsidR="00B33BB8" w:rsidRDefault="00B33BB8" w:rsidP="00A826E2">
      <w:pPr>
        <w:pStyle w:val="ListParagraph"/>
        <w:tabs>
          <w:tab w:val="left" w:pos="1632"/>
        </w:tabs>
        <w:ind w:left="1080"/>
        <w:rPr>
          <w:i/>
          <w:iCs/>
        </w:rPr>
      </w:pPr>
    </w:p>
    <w:p w14:paraId="3A6F1F49" w14:textId="1473CEE5" w:rsidR="00A826E2" w:rsidRDefault="00A826E2" w:rsidP="00A826E2">
      <w:pPr>
        <w:pStyle w:val="ListParagraph"/>
        <w:tabs>
          <w:tab w:val="left" w:pos="1632"/>
        </w:tabs>
        <w:ind w:left="1080"/>
        <w:rPr>
          <w:i/>
          <w:iCs/>
        </w:rPr>
      </w:pPr>
    </w:p>
    <w:p w14:paraId="39D4DAAB" w14:textId="572FE75A" w:rsidR="006C7E32" w:rsidRDefault="006C7E32" w:rsidP="00A826E2">
      <w:pPr>
        <w:pStyle w:val="ListParagraph"/>
        <w:tabs>
          <w:tab w:val="left" w:pos="1632"/>
        </w:tabs>
        <w:ind w:left="1080"/>
        <w:rPr>
          <w:i/>
          <w:iCs/>
        </w:rPr>
      </w:pPr>
      <w:r>
        <w:rPr>
          <w:i/>
          <w:iCs/>
        </w:rPr>
        <w:t>The three layers are:</w:t>
      </w:r>
    </w:p>
    <w:p w14:paraId="5FF97C22" w14:textId="14CD0191" w:rsidR="006C7E32" w:rsidRDefault="00AD4E11" w:rsidP="006C7E32">
      <w:pPr>
        <w:pStyle w:val="ListParagraph"/>
        <w:numPr>
          <w:ilvl w:val="0"/>
          <w:numId w:val="6"/>
        </w:numPr>
        <w:tabs>
          <w:tab w:val="left" w:pos="1632"/>
        </w:tabs>
        <w:rPr>
          <w:i/>
          <w:iCs/>
        </w:rPr>
      </w:pPr>
      <w:r>
        <w:rPr>
          <w:i/>
          <w:iCs/>
        </w:rPr>
        <w:t>Artefacts’</w:t>
      </w:r>
      <w:r w:rsidR="006C7E32">
        <w:rPr>
          <w:i/>
          <w:iCs/>
        </w:rPr>
        <w:t xml:space="preserve"> </w:t>
      </w:r>
      <w:r>
        <w:rPr>
          <w:i/>
          <w:iCs/>
        </w:rPr>
        <w:t>visible, tangible</w:t>
      </w:r>
      <w:r w:rsidR="006C7E32">
        <w:rPr>
          <w:i/>
          <w:iCs/>
        </w:rPr>
        <w:t xml:space="preserve"> elements that is </w:t>
      </w:r>
      <w:r w:rsidR="00CE272A">
        <w:rPr>
          <w:i/>
          <w:iCs/>
        </w:rPr>
        <w:t>how the</w:t>
      </w:r>
      <w:r w:rsidR="006C7E32">
        <w:rPr>
          <w:i/>
          <w:iCs/>
        </w:rPr>
        <w:t xml:space="preserve"> office looks, the language and </w:t>
      </w:r>
      <w:r w:rsidR="00CE272A">
        <w:rPr>
          <w:i/>
          <w:iCs/>
        </w:rPr>
        <w:t>jargon, rituals</w:t>
      </w:r>
      <w:r w:rsidR="006C7E32">
        <w:rPr>
          <w:i/>
          <w:iCs/>
        </w:rPr>
        <w:t xml:space="preserve"> and </w:t>
      </w:r>
      <w:r>
        <w:rPr>
          <w:i/>
          <w:iCs/>
        </w:rPr>
        <w:t>stories, symbols</w:t>
      </w:r>
      <w:r w:rsidR="006C7E32">
        <w:rPr>
          <w:i/>
          <w:iCs/>
        </w:rPr>
        <w:t xml:space="preserve"> and observable </w:t>
      </w:r>
      <w:r>
        <w:rPr>
          <w:i/>
          <w:iCs/>
        </w:rPr>
        <w:t>behaviours</w:t>
      </w:r>
      <w:r w:rsidR="006C7E32">
        <w:rPr>
          <w:i/>
          <w:iCs/>
        </w:rPr>
        <w:t>.</w:t>
      </w:r>
    </w:p>
    <w:p w14:paraId="5C15B4A5" w14:textId="7E979CFD" w:rsidR="006C7E32" w:rsidRDefault="006C7E32" w:rsidP="006C7E32">
      <w:pPr>
        <w:pStyle w:val="ListParagraph"/>
        <w:numPr>
          <w:ilvl w:val="0"/>
          <w:numId w:val="6"/>
        </w:numPr>
        <w:tabs>
          <w:tab w:val="left" w:pos="1632"/>
        </w:tabs>
        <w:rPr>
          <w:i/>
          <w:iCs/>
        </w:rPr>
      </w:pPr>
      <w:r>
        <w:rPr>
          <w:i/>
          <w:iCs/>
        </w:rPr>
        <w:t xml:space="preserve">Espoused </w:t>
      </w:r>
      <w:r w:rsidR="00AD4E11">
        <w:rPr>
          <w:i/>
          <w:iCs/>
        </w:rPr>
        <w:t>values: the</w:t>
      </w:r>
      <w:r>
        <w:rPr>
          <w:i/>
          <w:iCs/>
        </w:rPr>
        <w:t xml:space="preserve"> stated </w:t>
      </w:r>
      <w:r w:rsidR="00AD4E11">
        <w:rPr>
          <w:i/>
          <w:iCs/>
        </w:rPr>
        <w:t>strategies</w:t>
      </w:r>
      <w:r>
        <w:rPr>
          <w:i/>
          <w:iCs/>
        </w:rPr>
        <w:t xml:space="preserve"> ,goals , mission  and values-the “what we say we believe”</w:t>
      </w:r>
    </w:p>
    <w:p w14:paraId="6BB6A420" w14:textId="729ED1A9" w:rsidR="006C7E32" w:rsidRDefault="006C7E32" w:rsidP="006C7E32">
      <w:pPr>
        <w:pStyle w:val="ListParagraph"/>
        <w:numPr>
          <w:ilvl w:val="0"/>
          <w:numId w:val="6"/>
        </w:numPr>
        <w:tabs>
          <w:tab w:val="left" w:pos="1632"/>
        </w:tabs>
        <w:rPr>
          <w:i/>
          <w:iCs/>
        </w:rPr>
      </w:pPr>
      <w:r>
        <w:rPr>
          <w:i/>
          <w:iCs/>
        </w:rPr>
        <w:t>Basic underlying assumptions: the unco</w:t>
      </w:r>
      <w:r w:rsidR="002E0212">
        <w:rPr>
          <w:i/>
          <w:iCs/>
        </w:rPr>
        <w:t xml:space="preserve">nscious, taken -for -granted beliefs  that truly drive behaviour . like about truth, </w:t>
      </w:r>
      <w:r w:rsidR="00AD4E11">
        <w:rPr>
          <w:i/>
          <w:iCs/>
        </w:rPr>
        <w:t>time, risk</w:t>
      </w:r>
      <w:r w:rsidR="002E0212">
        <w:rPr>
          <w:i/>
          <w:iCs/>
        </w:rPr>
        <w:t xml:space="preserve">, </w:t>
      </w:r>
      <w:r w:rsidR="00AD4E11">
        <w:rPr>
          <w:i/>
          <w:iCs/>
        </w:rPr>
        <w:t>people, performance</w:t>
      </w:r>
      <w:r w:rsidR="002E0212">
        <w:rPr>
          <w:i/>
          <w:iCs/>
        </w:rPr>
        <w:t>.</w:t>
      </w:r>
    </w:p>
    <w:p w14:paraId="63CEB8B7" w14:textId="42CF729D" w:rsidR="00E72571" w:rsidRDefault="009B7395" w:rsidP="00823E9B">
      <w:pPr>
        <w:pStyle w:val="ListParagraph"/>
        <w:tabs>
          <w:tab w:val="left" w:pos="1632"/>
        </w:tabs>
        <w:ind w:left="1080"/>
        <w:rPr>
          <w:i/>
          <w:iCs/>
        </w:rPr>
      </w:pPr>
      <w:r>
        <w:rPr>
          <w:i/>
          <w:iCs/>
        </w:rPr>
        <w:t>Schein’ model is the most effective way to see</w:t>
      </w:r>
      <w:r w:rsidR="00697B77">
        <w:rPr>
          <w:i/>
          <w:iCs/>
        </w:rPr>
        <w:t xml:space="preserve"> Toyota’s culture  by moving  from surface  observations  to  deep  seated beliefs. Artifacts you can identify Toyota’s  culture  through the </w:t>
      </w:r>
      <w:r w:rsidR="00C32D17">
        <w:rPr>
          <w:i/>
          <w:iCs/>
        </w:rPr>
        <w:t>Andon</w:t>
      </w:r>
      <w:r w:rsidR="00697B77">
        <w:rPr>
          <w:i/>
          <w:iCs/>
        </w:rPr>
        <w:t xml:space="preserve"> cord and visual </w:t>
      </w:r>
      <w:r w:rsidR="00C32D17">
        <w:rPr>
          <w:i/>
          <w:iCs/>
        </w:rPr>
        <w:t>strategy</w:t>
      </w:r>
      <w:r w:rsidR="00697B77">
        <w:rPr>
          <w:i/>
          <w:iCs/>
        </w:rPr>
        <w:t xml:space="preserve"> hubs .  these physical artifacts  signal a culture of transparency  and immediate problem-solving. </w:t>
      </w:r>
    </w:p>
    <w:p w14:paraId="142307D1" w14:textId="37946DE6" w:rsidR="00DC28B0" w:rsidRDefault="00DC28B0" w:rsidP="00DC28B0">
      <w:pPr>
        <w:pStyle w:val="ListParagraph"/>
        <w:tabs>
          <w:tab w:val="left" w:pos="1632"/>
        </w:tabs>
        <w:ind w:left="1080"/>
        <w:rPr>
          <w:i/>
          <w:iCs/>
        </w:rPr>
      </w:pPr>
      <w:r>
        <w:rPr>
          <w:i/>
          <w:iCs/>
        </w:rPr>
        <w:t>Espoused values( the stated) Toyota  identifies  its culture  through “the Toyota way 2001”, which promotes kaizen and Genchi Genbutsu.</w:t>
      </w:r>
    </w:p>
    <w:p w14:paraId="6345D996" w14:textId="0C18EE4C" w:rsidR="00E72571" w:rsidRDefault="00DC28B0" w:rsidP="002E0212">
      <w:pPr>
        <w:pStyle w:val="ListParagraph"/>
        <w:tabs>
          <w:tab w:val="left" w:pos="1632"/>
        </w:tabs>
        <w:ind w:left="1080"/>
        <w:rPr>
          <w:i/>
          <w:iCs/>
        </w:rPr>
      </w:pPr>
      <w:r>
        <w:rPr>
          <w:i/>
          <w:iCs/>
        </w:rPr>
        <w:t>Basic underlying assumption</w:t>
      </w:r>
      <w:r w:rsidR="00ED4CEF">
        <w:rPr>
          <w:i/>
          <w:iCs/>
        </w:rPr>
        <w:t>s.</w:t>
      </w:r>
    </w:p>
    <w:p w14:paraId="337A9015" w14:textId="471234F0" w:rsidR="00ED4CEF" w:rsidRDefault="00704F56" w:rsidP="002E0212">
      <w:pPr>
        <w:pStyle w:val="ListParagraph"/>
        <w:tabs>
          <w:tab w:val="left" w:pos="1632"/>
        </w:tabs>
        <w:ind w:left="1080"/>
        <w:rPr>
          <w:i/>
          <w:iCs/>
        </w:rPr>
      </w:pPr>
      <w:r>
        <w:rPr>
          <w:i/>
          <w:iCs/>
        </w:rPr>
        <w:t xml:space="preserve">In reality,  researchers  use </w:t>
      </w:r>
      <w:r w:rsidR="00C32D17">
        <w:rPr>
          <w:i/>
          <w:iCs/>
        </w:rPr>
        <w:t>Schein</w:t>
      </w:r>
      <w:r>
        <w:rPr>
          <w:i/>
          <w:iCs/>
        </w:rPr>
        <w:t>’ three levels of culture  to explain  how  Toyota’s  visible  processes  that are driven by deep -seated beliefs.</w:t>
      </w:r>
    </w:p>
    <w:p w14:paraId="25FCBD3F" w14:textId="08453E53" w:rsidR="002E0212" w:rsidRDefault="001406C0" w:rsidP="001406C0">
      <w:pPr>
        <w:tabs>
          <w:tab w:val="left" w:pos="1632"/>
        </w:tabs>
        <w:rPr>
          <w:i/>
          <w:iCs/>
        </w:rPr>
      </w:pPr>
      <w:r>
        <w:rPr>
          <w:i/>
          <w:iCs/>
        </w:rPr>
        <w:t xml:space="preserve"> Hofstede’s cultural dimension theory is yet another point. It’s a framework  which is about cross-cultural </w:t>
      </w:r>
      <w:r w:rsidR="00157E29">
        <w:rPr>
          <w:i/>
          <w:iCs/>
        </w:rPr>
        <w:t xml:space="preserve"> </w:t>
      </w:r>
      <w:r w:rsidR="00704F56">
        <w:rPr>
          <w:i/>
          <w:iCs/>
        </w:rPr>
        <w:t>oriental communication</w:t>
      </w:r>
      <w:r>
        <w:rPr>
          <w:i/>
          <w:iCs/>
        </w:rPr>
        <w:t xml:space="preserve">  developed by Geert Hofstede which analyses how national culture influences  values and workplace behavio</w:t>
      </w:r>
      <w:r w:rsidR="00157E29">
        <w:rPr>
          <w:i/>
          <w:iCs/>
        </w:rPr>
        <w:t>ur. It  goes on to identify  six  important  dimensions which include: power distance, individualism</w:t>
      </w:r>
      <w:r w:rsidR="00C32D17">
        <w:rPr>
          <w:i/>
          <w:iCs/>
        </w:rPr>
        <w:t xml:space="preserve"> </w:t>
      </w:r>
      <w:r w:rsidR="00157E29">
        <w:rPr>
          <w:i/>
          <w:iCs/>
        </w:rPr>
        <w:t>,masculinity</w:t>
      </w:r>
      <w:r w:rsidR="00C32D17">
        <w:rPr>
          <w:i/>
          <w:iCs/>
        </w:rPr>
        <w:t xml:space="preserve"> </w:t>
      </w:r>
      <w:r w:rsidR="00157E29">
        <w:rPr>
          <w:i/>
          <w:iCs/>
        </w:rPr>
        <w:t xml:space="preserve">,uncertainty avoidance, long-term orientation  and indulgence.-used to compare cultural  </w:t>
      </w:r>
      <w:r w:rsidR="00682B99">
        <w:rPr>
          <w:i/>
          <w:iCs/>
        </w:rPr>
        <w:t>nuisances</w:t>
      </w:r>
      <w:r w:rsidR="00157E29">
        <w:rPr>
          <w:i/>
          <w:iCs/>
        </w:rPr>
        <w:t xml:space="preserve"> and guide  international management.</w:t>
      </w:r>
    </w:p>
    <w:p w14:paraId="585AB751" w14:textId="2B3794D0" w:rsidR="00157E29" w:rsidRDefault="00157E29" w:rsidP="001406C0">
      <w:pPr>
        <w:tabs>
          <w:tab w:val="left" w:pos="1632"/>
        </w:tabs>
        <w:rPr>
          <w:i/>
          <w:iCs/>
        </w:rPr>
      </w:pPr>
    </w:p>
    <w:p w14:paraId="0E54C91B" w14:textId="20088F30" w:rsidR="00157E29" w:rsidRDefault="00C32D17" w:rsidP="001406C0">
      <w:pPr>
        <w:tabs>
          <w:tab w:val="left" w:pos="1632"/>
        </w:tabs>
        <w:rPr>
          <w:i/>
          <w:iCs/>
        </w:rPr>
      </w:pPr>
      <w:r>
        <w:rPr>
          <w:i/>
          <w:iCs/>
        </w:rPr>
        <w:t>Figure.4</w:t>
      </w:r>
    </w:p>
    <w:p w14:paraId="3CD7122F" w14:textId="583262C9" w:rsidR="00157E29" w:rsidRDefault="00FF000C" w:rsidP="001406C0">
      <w:pPr>
        <w:tabs>
          <w:tab w:val="left" w:pos="1632"/>
        </w:tabs>
        <w:rPr>
          <w:i/>
          <w:iCs/>
        </w:rPr>
      </w:pPr>
      <w:r>
        <w:rPr>
          <w:i/>
          <w:iCs/>
          <w:noProof/>
        </w:rPr>
        <w:drawing>
          <wp:inline distT="0" distB="0" distL="0" distR="0" wp14:anchorId="19E41416" wp14:editId="6F80EC1E">
            <wp:extent cx="5486400" cy="3200400"/>
            <wp:effectExtent l="0" t="0" r="0" b="1905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r w:rsidR="00157E29">
        <w:rPr>
          <w:i/>
          <w:iCs/>
        </w:rPr>
        <w:t xml:space="preserve">   </w:t>
      </w:r>
      <w:r w:rsidR="00682B99">
        <w:rPr>
          <w:i/>
          <w:iCs/>
        </w:rPr>
        <w:t xml:space="preserve"> </w:t>
      </w:r>
      <w:r w:rsidR="00157E29">
        <w:rPr>
          <w:i/>
          <w:iCs/>
        </w:rPr>
        <w:t xml:space="preserve">                     </w:t>
      </w:r>
    </w:p>
    <w:p w14:paraId="5E71CF4F" w14:textId="030195A1" w:rsidR="00157E29" w:rsidRDefault="003408D0" w:rsidP="001406C0">
      <w:pPr>
        <w:tabs>
          <w:tab w:val="left" w:pos="1632"/>
        </w:tabs>
        <w:rPr>
          <w:i/>
          <w:iCs/>
        </w:rPr>
      </w:pPr>
      <w:r>
        <w:rPr>
          <w:i/>
          <w:iCs/>
        </w:rPr>
        <w:t xml:space="preserve">  Source.https://geerhofstede.com/cultural-</w:t>
      </w:r>
      <w:r w:rsidR="0027694F">
        <w:rPr>
          <w:i/>
          <w:iCs/>
        </w:rPr>
        <w:t>geert-gert-jan-hofsted.retrieved on 20/march/2026.</w:t>
      </w:r>
    </w:p>
    <w:p w14:paraId="507C870F" w14:textId="071824F7" w:rsidR="00E2262F" w:rsidRDefault="00CE272A">
      <w:pPr>
        <w:rPr>
          <w:i/>
          <w:iCs/>
        </w:rPr>
      </w:pPr>
      <w:r>
        <w:rPr>
          <w:i/>
          <w:iCs/>
        </w:rPr>
        <w:t>Hofstede and</w:t>
      </w:r>
      <w:r w:rsidR="00E2262F">
        <w:rPr>
          <w:i/>
          <w:iCs/>
        </w:rPr>
        <w:t xml:space="preserve"> Hofstede </w:t>
      </w:r>
      <w:r>
        <w:rPr>
          <w:i/>
          <w:iCs/>
        </w:rPr>
        <w:t>(2004</w:t>
      </w:r>
      <w:r w:rsidR="00E2262F">
        <w:rPr>
          <w:i/>
          <w:iCs/>
        </w:rPr>
        <w:t xml:space="preserve">) </w:t>
      </w:r>
      <w:r w:rsidR="008C378D">
        <w:rPr>
          <w:i/>
          <w:iCs/>
        </w:rPr>
        <w:t>define</w:t>
      </w:r>
      <w:r w:rsidR="00E2262F">
        <w:rPr>
          <w:i/>
          <w:iCs/>
        </w:rPr>
        <w:t xml:space="preserve"> the </w:t>
      </w:r>
      <w:r>
        <w:rPr>
          <w:i/>
          <w:iCs/>
        </w:rPr>
        <w:t>organizational culture</w:t>
      </w:r>
      <w:r w:rsidR="00E2262F">
        <w:rPr>
          <w:i/>
          <w:iCs/>
        </w:rPr>
        <w:t xml:space="preserve">   </w:t>
      </w:r>
      <w:r w:rsidR="00ED6281">
        <w:rPr>
          <w:i/>
          <w:iCs/>
        </w:rPr>
        <w:t>as</w:t>
      </w:r>
      <w:r w:rsidR="00E2262F">
        <w:rPr>
          <w:i/>
          <w:iCs/>
        </w:rPr>
        <w:t xml:space="preserve">   aggregate </w:t>
      </w:r>
      <w:r>
        <w:rPr>
          <w:i/>
          <w:iCs/>
        </w:rPr>
        <w:t>programming of</w:t>
      </w:r>
      <w:r w:rsidR="00E2262F">
        <w:rPr>
          <w:i/>
          <w:iCs/>
        </w:rPr>
        <w:t xml:space="preserve"> </w:t>
      </w:r>
      <w:r>
        <w:rPr>
          <w:i/>
          <w:iCs/>
        </w:rPr>
        <w:t>people’s</w:t>
      </w:r>
      <w:r w:rsidR="00E2262F">
        <w:rPr>
          <w:i/>
          <w:iCs/>
        </w:rPr>
        <w:t xml:space="preserve"> </w:t>
      </w:r>
      <w:r>
        <w:rPr>
          <w:i/>
          <w:iCs/>
        </w:rPr>
        <w:t>minds that</w:t>
      </w:r>
      <w:r w:rsidR="00E2262F">
        <w:rPr>
          <w:i/>
          <w:iCs/>
        </w:rPr>
        <w:t xml:space="preserve"> has an </w:t>
      </w:r>
      <w:r>
        <w:rPr>
          <w:i/>
          <w:iCs/>
        </w:rPr>
        <w:t>important influence</w:t>
      </w:r>
      <w:r w:rsidR="00E2262F">
        <w:rPr>
          <w:i/>
          <w:iCs/>
        </w:rPr>
        <w:t xml:space="preserve"> on the way they react to different </w:t>
      </w:r>
      <w:r>
        <w:rPr>
          <w:i/>
          <w:iCs/>
        </w:rPr>
        <w:t>aspects and</w:t>
      </w:r>
      <w:r w:rsidR="00E2262F">
        <w:rPr>
          <w:i/>
          <w:iCs/>
        </w:rPr>
        <w:t xml:space="preserve"> </w:t>
      </w:r>
      <w:r>
        <w:rPr>
          <w:i/>
          <w:iCs/>
        </w:rPr>
        <w:t>outcomes in</w:t>
      </w:r>
      <w:r w:rsidR="00E2262F">
        <w:rPr>
          <w:i/>
          <w:iCs/>
        </w:rPr>
        <w:t xml:space="preserve"> </w:t>
      </w:r>
      <w:proofErr w:type="gramStart"/>
      <w:r w:rsidR="00E2262F">
        <w:rPr>
          <w:i/>
          <w:iCs/>
        </w:rPr>
        <w:t xml:space="preserve">work </w:t>
      </w:r>
      <w:r>
        <w:rPr>
          <w:i/>
          <w:iCs/>
        </w:rPr>
        <w:t>places</w:t>
      </w:r>
      <w:proofErr w:type="gramEnd"/>
      <w:r>
        <w:rPr>
          <w:i/>
          <w:iCs/>
        </w:rPr>
        <w:t>.</w:t>
      </w:r>
      <w:r w:rsidR="00E2262F">
        <w:rPr>
          <w:i/>
          <w:iCs/>
        </w:rPr>
        <w:t xml:space="preserve"> he continues to add that, they have done  research  on national cultural differences and created a  model  which analyses five  </w:t>
      </w:r>
      <w:r w:rsidR="00AD4E11">
        <w:rPr>
          <w:i/>
          <w:iCs/>
        </w:rPr>
        <w:t>fundamental</w:t>
      </w:r>
      <w:r w:rsidR="00E2262F">
        <w:rPr>
          <w:i/>
          <w:iCs/>
        </w:rPr>
        <w:t xml:space="preserve"> dimensions of culture ( Hofstede and Hofstede 2004).</w:t>
      </w:r>
    </w:p>
    <w:p w14:paraId="26E72C00" w14:textId="77777777" w:rsidR="00E2262F" w:rsidRDefault="00E2262F">
      <w:pPr>
        <w:rPr>
          <w:i/>
          <w:iCs/>
        </w:rPr>
      </w:pPr>
      <w:r>
        <w:rPr>
          <w:i/>
          <w:iCs/>
        </w:rPr>
        <w:t>These include:</w:t>
      </w:r>
    </w:p>
    <w:p w14:paraId="5ECCB027" w14:textId="77777777" w:rsidR="00E2262F" w:rsidRDefault="00E2262F">
      <w:pPr>
        <w:rPr>
          <w:i/>
          <w:iCs/>
        </w:rPr>
      </w:pPr>
    </w:p>
    <w:p w14:paraId="2122A027" w14:textId="30A8B5C1" w:rsidR="00E72571" w:rsidRDefault="00E2262F" w:rsidP="00E2262F">
      <w:pPr>
        <w:pStyle w:val="ListParagraph"/>
        <w:numPr>
          <w:ilvl w:val="0"/>
          <w:numId w:val="11"/>
        </w:numPr>
        <w:rPr>
          <w:i/>
          <w:iCs/>
        </w:rPr>
      </w:pPr>
      <w:r>
        <w:rPr>
          <w:i/>
          <w:iCs/>
        </w:rPr>
        <w:t>Power distance  which focuses</w:t>
      </w:r>
      <w:r w:rsidR="009E09D0">
        <w:rPr>
          <w:i/>
          <w:iCs/>
        </w:rPr>
        <w:t xml:space="preserve"> on the </w:t>
      </w:r>
      <w:r>
        <w:rPr>
          <w:i/>
          <w:iCs/>
        </w:rPr>
        <w:t xml:space="preserve"> </w:t>
      </w:r>
      <w:r w:rsidR="009E09D0">
        <w:rPr>
          <w:i/>
          <w:iCs/>
        </w:rPr>
        <w:t xml:space="preserve">issue of equality  and inequality  in workplace. </w:t>
      </w:r>
      <w:r w:rsidR="00CE272A">
        <w:rPr>
          <w:i/>
          <w:iCs/>
        </w:rPr>
        <w:t>Ahigh level</w:t>
      </w:r>
      <w:r w:rsidR="009E09D0">
        <w:rPr>
          <w:i/>
          <w:iCs/>
        </w:rPr>
        <w:t xml:space="preserve"> of this </w:t>
      </w:r>
      <w:r w:rsidR="00CE272A">
        <w:rPr>
          <w:i/>
          <w:iCs/>
        </w:rPr>
        <w:t>index means that</w:t>
      </w:r>
      <w:r w:rsidR="009E09D0">
        <w:rPr>
          <w:i/>
          <w:iCs/>
        </w:rPr>
        <w:t xml:space="preserve"> </w:t>
      </w:r>
      <w:r w:rsidR="00CE272A">
        <w:rPr>
          <w:i/>
          <w:iCs/>
        </w:rPr>
        <w:t>people accept</w:t>
      </w:r>
      <w:r w:rsidR="009E09D0">
        <w:rPr>
          <w:i/>
          <w:iCs/>
        </w:rPr>
        <w:t xml:space="preserve"> inequality in </w:t>
      </w:r>
      <w:r w:rsidR="00CE272A">
        <w:rPr>
          <w:i/>
          <w:iCs/>
        </w:rPr>
        <w:t>power and</w:t>
      </w:r>
      <w:r w:rsidR="009E09D0">
        <w:rPr>
          <w:i/>
          <w:iCs/>
        </w:rPr>
        <w:t xml:space="preserve"> </w:t>
      </w:r>
      <w:r w:rsidR="00CE272A">
        <w:rPr>
          <w:i/>
          <w:iCs/>
        </w:rPr>
        <w:t>wealth,</w:t>
      </w:r>
      <w:r w:rsidR="009E09D0">
        <w:rPr>
          <w:i/>
          <w:iCs/>
        </w:rPr>
        <w:t xml:space="preserve"> a </w:t>
      </w:r>
      <w:r w:rsidR="00CE272A">
        <w:rPr>
          <w:i/>
          <w:iCs/>
        </w:rPr>
        <w:t>low-level</w:t>
      </w:r>
      <w:r w:rsidR="009E09D0">
        <w:rPr>
          <w:i/>
          <w:iCs/>
        </w:rPr>
        <w:t xml:space="preserve"> index means they don’t accept it.</w:t>
      </w:r>
    </w:p>
    <w:p w14:paraId="2B6F91E9" w14:textId="0F36D232" w:rsidR="009E09D0" w:rsidRDefault="009E09D0" w:rsidP="00E2262F">
      <w:pPr>
        <w:pStyle w:val="ListParagraph"/>
        <w:numPr>
          <w:ilvl w:val="0"/>
          <w:numId w:val="11"/>
        </w:numPr>
        <w:rPr>
          <w:i/>
          <w:iCs/>
        </w:rPr>
      </w:pPr>
      <w:r>
        <w:rPr>
          <w:i/>
          <w:iCs/>
        </w:rPr>
        <w:t xml:space="preserve">Individualism  and collectivism. This focuses on what  extent are  individuals integrated into . while individualistic people are interested in themselves or after themselves  while, </w:t>
      </w:r>
      <w:r w:rsidR="00DE05E4">
        <w:rPr>
          <w:i/>
          <w:iCs/>
        </w:rPr>
        <w:t xml:space="preserve">collectivistic individuals  belong to </w:t>
      </w:r>
      <w:r w:rsidR="00AD4E11">
        <w:rPr>
          <w:i/>
          <w:iCs/>
        </w:rPr>
        <w:t>cohesive</w:t>
      </w:r>
      <w:r w:rsidR="00DE05E4">
        <w:rPr>
          <w:i/>
          <w:iCs/>
        </w:rPr>
        <w:t xml:space="preserve">  groups are mainly responsible  for looking after each other and care for each other as </w:t>
      </w:r>
      <w:r w:rsidR="00AD4E11">
        <w:rPr>
          <w:i/>
          <w:iCs/>
        </w:rPr>
        <w:t>a group</w:t>
      </w:r>
    </w:p>
    <w:p w14:paraId="660AC74F" w14:textId="2FF5A696" w:rsidR="00DE05E4" w:rsidRDefault="00DE05E4" w:rsidP="00E2262F">
      <w:pPr>
        <w:pStyle w:val="ListParagraph"/>
        <w:numPr>
          <w:ilvl w:val="0"/>
          <w:numId w:val="11"/>
        </w:numPr>
        <w:rPr>
          <w:i/>
          <w:iCs/>
        </w:rPr>
      </w:pPr>
      <w:r>
        <w:rPr>
          <w:i/>
          <w:iCs/>
        </w:rPr>
        <w:t xml:space="preserve">Masculinity  and </w:t>
      </w:r>
      <w:r w:rsidR="00AD4E11">
        <w:rPr>
          <w:i/>
          <w:iCs/>
        </w:rPr>
        <w:t>feminist</w:t>
      </w:r>
      <w:r>
        <w:rPr>
          <w:i/>
          <w:iCs/>
        </w:rPr>
        <w:t xml:space="preserve">  which focuses on gender and discrimination . a high level of this index will mean male </w:t>
      </w:r>
      <w:r w:rsidR="00AD4E11">
        <w:rPr>
          <w:i/>
          <w:iCs/>
        </w:rPr>
        <w:t>domination in</w:t>
      </w:r>
      <w:r>
        <w:rPr>
          <w:i/>
          <w:iCs/>
        </w:rPr>
        <w:t xml:space="preserve"> society  while with low level of this index would mean ,  the society has low level gender  differentiation and discrimination </w:t>
      </w:r>
      <w:r w:rsidR="005405E1">
        <w:rPr>
          <w:i/>
          <w:iCs/>
        </w:rPr>
        <w:t xml:space="preserve"> where this countries people are treated the same  in all aspects.</w:t>
      </w:r>
    </w:p>
    <w:p w14:paraId="56DD84C4" w14:textId="7DD90FC4" w:rsidR="005405E1" w:rsidRDefault="005405E1" w:rsidP="00E2262F">
      <w:pPr>
        <w:pStyle w:val="ListParagraph"/>
        <w:numPr>
          <w:ilvl w:val="0"/>
          <w:numId w:val="11"/>
        </w:numPr>
        <w:rPr>
          <w:i/>
          <w:iCs/>
        </w:rPr>
      </w:pPr>
      <w:r>
        <w:rPr>
          <w:i/>
          <w:iCs/>
        </w:rPr>
        <w:t xml:space="preserve">Uncertainty  and avoidance . this index  focuses </w:t>
      </w:r>
      <w:r w:rsidR="00E47BB4">
        <w:rPr>
          <w:i/>
          <w:iCs/>
        </w:rPr>
        <w:t xml:space="preserve"> on , laws control and other </w:t>
      </w:r>
      <w:r w:rsidR="00AD4E11">
        <w:rPr>
          <w:i/>
          <w:iCs/>
        </w:rPr>
        <w:t>regulations</w:t>
      </w:r>
      <w:r w:rsidR="00E47BB4">
        <w:rPr>
          <w:i/>
          <w:iCs/>
        </w:rPr>
        <w:t xml:space="preserve">  to reduce the uncertainty , a </w:t>
      </w:r>
      <w:r>
        <w:rPr>
          <w:i/>
          <w:iCs/>
        </w:rPr>
        <w:t xml:space="preserve">society tolerance  for ambiquity and uncertainty . a high level of this index  means the society  prefers accurate rules </w:t>
      </w:r>
      <w:r w:rsidR="00E47BB4">
        <w:rPr>
          <w:i/>
          <w:iCs/>
        </w:rPr>
        <w:t xml:space="preserve"> while, low level index means society is  sociry is less anxious about uncertainty and more tolerable for different changes , options and it takes different risks.</w:t>
      </w:r>
    </w:p>
    <w:p w14:paraId="4F9B8039" w14:textId="59EC2567" w:rsidR="005405E1" w:rsidRDefault="00E47BB4" w:rsidP="00E2262F">
      <w:pPr>
        <w:pStyle w:val="ListParagraph"/>
        <w:numPr>
          <w:ilvl w:val="0"/>
          <w:numId w:val="11"/>
        </w:numPr>
        <w:rPr>
          <w:i/>
          <w:iCs/>
        </w:rPr>
      </w:pPr>
      <w:r>
        <w:rPr>
          <w:i/>
          <w:iCs/>
        </w:rPr>
        <w:t xml:space="preserve">Time orientation . with high level of this </w:t>
      </w:r>
      <w:r w:rsidR="00CE272A">
        <w:rPr>
          <w:i/>
          <w:iCs/>
        </w:rPr>
        <w:t>index then</w:t>
      </w:r>
      <w:r>
        <w:rPr>
          <w:i/>
          <w:iCs/>
        </w:rPr>
        <w:t xml:space="preserve">, </w:t>
      </w:r>
      <w:r w:rsidR="00CE272A">
        <w:rPr>
          <w:i/>
          <w:iCs/>
        </w:rPr>
        <w:t>society tends</w:t>
      </w:r>
      <w:r>
        <w:rPr>
          <w:i/>
          <w:iCs/>
        </w:rPr>
        <w:t xml:space="preserve"> to be more </w:t>
      </w:r>
      <w:r w:rsidR="00CE272A">
        <w:rPr>
          <w:i/>
          <w:iCs/>
        </w:rPr>
        <w:t>long-term</w:t>
      </w:r>
      <w:r>
        <w:rPr>
          <w:i/>
          <w:iCs/>
        </w:rPr>
        <w:t xml:space="preserve"> </w:t>
      </w:r>
      <w:r w:rsidR="00CE272A">
        <w:rPr>
          <w:i/>
          <w:iCs/>
        </w:rPr>
        <w:t>thinking,</w:t>
      </w:r>
      <w:r>
        <w:rPr>
          <w:i/>
          <w:iCs/>
        </w:rPr>
        <w:t xml:space="preserve"> a low level of this </w:t>
      </w:r>
      <w:r w:rsidR="00CE272A">
        <w:rPr>
          <w:i/>
          <w:iCs/>
        </w:rPr>
        <w:t>index means</w:t>
      </w:r>
      <w:r>
        <w:rPr>
          <w:i/>
          <w:iCs/>
        </w:rPr>
        <w:t xml:space="preserve"> that </w:t>
      </w:r>
      <w:r w:rsidR="00CE272A">
        <w:rPr>
          <w:i/>
          <w:iCs/>
        </w:rPr>
        <w:t>society tends</w:t>
      </w:r>
      <w:r>
        <w:rPr>
          <w:i/>
          <w:iCs/>
        </w:rPr>
        <w:t xml:space="preserve"> </w:t>
      </w:r>
      <w:r w:rsidR="00CE272A">
        <w:rPr>
          <w:i/>
          <w:iCs/>
        </w:rPr>
        <w:t>to be</w:t>
      </w:r>
      <w:r>
        <w:rPr>
          <w:i/>
          <w:iCs/>
        </w:rPr>
        <w:t xml:space="preserve"> </w:t>
      </w:r>
      <w:r w:rsidR="00CE272A">
        <w:rPr>
          <w:i/>
          <w:iCs/>
        </w:rPr>
        <w:t>short-term</w:t>
      </w:r>
      <w:r>
        <w:rPr>
          <w:i/>
          <w:iCs/>
        </w:rPr>
        <w:t xml:space="preserve"> thinking where changes may occur </w:t>
      </w:r>
      <w:r w:rsidR="00CE272A">
        <w:rPr>
          <w:i/>
          <w:iCs/>
        </w:rPr>
        <w:t>faster</w:t>
      </w:r>
      <w:r w:rsidR="000B0FDE">
        <w:rPr>
          <w:i/>
          <w:iCs/>
        </w:rPr>
        <w:t>.</w:t>
      </w:r>
    </w:p>
    <w:p w14:paraId="1691942A" w14:textId="5FF09C22" w:rsidR="000B0FDE" w:rsidRDefault="000B0FDE" w:rsidP="000B0FDE">
      <w:pPr>
        <w:pStyle w:val="ListParagraph"/>
        <w:ind w:left="780"/>
        <w:rPr>
          <w:i/>
          <w:iCs/>
        </w:rPr>
      </w:pPr>
      <w:r>
        <w:rPr>
          <w:i/>
          <w:iCs/>
        </w:rPr>
        <w:t xml:space="preserve">   On figure., Hofstede suggests  the analysis of Japanese culture  on the basis of five dimensions ( itim international 2009). So, </w:t>
      </w:r>
      <w:r w:rsidR="00CE272A">
        <w:rPr>
          <w:i/>
          <w:iCs/>
        </w:rPr>
        <w:t>Japanese culture</w:t>
      </w:r>
      <w:r>
        <w:rPr>
          <w:i/>
          <w:iCs/>
        </w:rPr>
        <w:t xml:space="preserve"> is </w:t>
      </w:r>
      <w:r w:rsidR="00CE272A">
        <w:rPr>
          <w:i/>
          <w:iCs/>
        </w:rPr>
        <w:t>charactered by</w:t>
      </w:r>
      <w:r>
        <w:rPr>
          <w:i/>
          <w:iCs/>
        </w:rPr>
        <w:t xml:space="preserve"> the following ways; </w:t>
      </w:r>
    </w:p>
    <w:p w14:paraId="3CD89C66" w14:textId="003B40D1" w:rsidR="000B0FDE" w:rsidRDefault="000B0FDE" w:rsidP="000B0FDE">
      <w:pPr>
        <w:pStyle w:val="ListParagraph"/>
        <w:numPr>
          <w:ilvl w:val="0"/>
          <w:numId w:val="11"/>
        </w:numPr>
        <w:rPr>
          <w:i/>
          <w:iCs/>
        </w:rPr>
      </w:pPr>
      <w:r>
        <w:rPr>
          <w:i/>
          <w:iCs/>
        </w:rPr>
        <w:t xml:space="preserve">People accept </w:t>
      </w:r>
      <w:r w:rsidR="00AD4E11">
        <w:rPr>
          <w:i/>
          <w:iCs/>
        </w:rPr>
        <w:t>inequality</w:t>
      </w:r>
      <w:r>
        <w:rPr>
          <w:i/>
          <w:iCs/>
        </w:rPr>
        <w:t xml:space="preserve"> in power and wealth to a certain degree.</w:t>
      </w:r>
    </w:p>
    <w:p w14:paraId="5D6F286B" w14:textId="09BF3738" w:rsidR="000B0FDE" w:rsidRDefault="000B0FDE" w:rsidP="000B0FDE">
      <w:pPr>
        <w:pStyle w:val="ListParagraph"/>
        <w:numPr>
          <w:ilvl w:val="0"/>
          <w:numId w:val="11"/>
        </w:numPr>
        <w:rPr>
          <w:i/>
          <w:iCs/>
        </w:rPr>
      </w:pPr>
      <w:r>
        <w:rPr>
          <w:i/>
          <w:iCs/>
        </w:rPr>
        <w:t xml:space="preserve">Collectiveness society </w:t>
      </w:r>
    </w:p>
    <w:p w14:paraId="07B616DF" w14:textId="49D51606" w:rsidR="000B0FDE" w:rsidRDefault="000B0FDE" w:rsidP="000B0FDE">
      <w:pPr>
        <w:pStyle w:val="ListParagraph"/>
        <w:numPr>
          <w:ilvl w:val="0"/>
          <w:numId w:val="11"/>
        </w:numPr>
        <w:rPr>
          <w:i/>
          <w:iCs/>
        </w:rPr>
      </w:pPr>
      <w:r>
        <w:rPr>
          <w:i/>
          <w:iCs/>
        </w:rPr>
        <w:t>Male domination</w:t>
      </w:r>
    </w:p>
    <w:p w14:paraId="0EBAB435" w14:textId="7B1932F6" w:rsidR="000B0FDE" w:rsidRDefault="000B0FDE" w:rsidP="000B0FDE">
      <w:pPr>
        <w:pStyle w:val="ListParagraph"/>
        <w:numPr>
          <w:ilvl w:val="0"/>
          <w:numId w:val="11"/>
        </w:numPr>
        <w:rPr>
          <w:i/>
          <w:iCs/>
        </w:rPr>
      </w:pPr>
      <w:r>
        <w:rPr>
          <w:i/>
          <w:iCs/>
        </w:rPr>
        <w:t>Precise structure of standard work, strict rules</w:t>
      </w:r>
      <w:r w:rsidR="00CE272A">
        <w:rPr>
          <w:i/>
          <w:iCs/>
        </w:rPr>
        <w:t>-, laws</w:t>
      </w:r>
      <w:r>
        <w:rPr>
          <w:i/>
          <w:iCs/>
        </w:rPr>
        <w:t>, control and other regulations.</w:t>
      </w:r>
    </w:p>
    <w:p w14:paraId="6B3EC7FE" w14:textId="0930D705" w:rsidR="000B0FDE" w:rsidRPr="00E2262F" w:rsidRDefault="000B0FDE" w:rsidP="000B0FDE">
      <w:pPr>
        <w:pStyle w:val="ListParagraph"/>
        <w:numPr>
          <w:ilvl w:val="0"/>
          <w:numId w:val="11"/>
        </w:numPr>
        <w:rPr>
          <w:i/>
          <w:iCs/>
        </w:rPr>
      </w:pPr>
      <w:r>
        <w:rPr>
          <w:i/>
          <w:iCs/>
        </w:rPr>
        <w:t>Long term orientation.</w:t>
      </w:r>
    </w:p>
    <w:p w14:paraId="05FB4696" w14:textId="13CFA7BC" w:rsidR="00FF000C" w:rsidRDefault="00FF000C">
      <w:pPr>
        <w:rPr>
          <w:i/>
          <w:iCs/>
        </w:rPr>
      </w:pPr>
    </w:p>
    <w:p w14:paraId="20629677" w14:textId="31B59304" w:rsidR="00FF000C" w:rsidRDefault="00FF000C">
      <w:pPr>
        <w:rPr>
          <w:i/>
          <w:iCs/>
        </w:rPr>
      </w:pPr>
    </w:p>
    <w:p w14:paraId="1DD5BCC6" w14:textId="47A22574" w:rsidR="000B0FDE" w:rsidRDefault="000B0FDE">
      <w:pPr>
        <w:rPr>
          <w:i/>
          <w:iCs/>
        </w:rPr>
      </w:pPr>
      <w:r>
        <w:rPr>
          <w:i/>
          <w:iCs/>
        </w:rPr>
        <w:t>Diagram illustrating  Hofstede  cultural model.</w:t>
      </w:r>
      <w:r w:rsidR="003D6285">
        <w:rPr>
          <w:i/>
          <w:iCs/>
        </w:rPr>
        <w:t xml:space="preserve"> Japan.</w:t>
      </w:r>
    </w:p>
    <w:p w14:paraId="417C57D7" w14:textId="5A42A72C" w:rsidR="000B0FDE" w:rsidRDefault="000B0FDE">
      <w:pPr>
        <w:rPr>
          <w:i/>
          <w:iCs/>
        </w:rPr>
      </w:pPr>
    </w:p>
    <w:tbl>
      <w:tblPr>
        <w:tblpPr w:leftFromText="180" w:rightFromText="180" w:vertAnchor="text" w:tblpX="796" w:tblpY="4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933"/>
      </w:tblGrid>
      <w:tr w:rsidR="00244C33" w14:paraId="2A5AD34D" w14:textId="77777777" w:rsidTr="00C92000">
        <w:trPr>
          <w:trHeight w:val="5093"/>
        </w:trPr>
        <w:tc>
          <w:tcPr>
            <w:tcW w:w="7933" w:type="dxa"/>
            <w:tcBorders>
              <w:bottom w:val="single" w:sz="4" w:space="0" w:color="auto"/>
            </w:tcBorders>
          </w:tcPr>
          <w:tbl>
            <w:tblPr>
              <w:tblpPr w:leftFromText="180" w:rightFromText="180" w:vertAnchor="text" w:horzAnchor="page" w:tblpX="406" w:tblpY="106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10"/>
            </w:tblGrid>
            <w:tr w:rsidR="00892D6B" w14:paraId="751DDD58" w14:textId="77777777" w:rsidTr="00892D6B">
              <w:trPr>
                <w:trHeight w:val="4020"/>
              </w:trPr>
              <w:tc>
                <w:tcPr>
                  <w:tcW w:w="510" w:type="dxa"/>
                </w:tcPr>
                <w:p w14:paraId="5D1E793C" w14:textId="77777777" w:rsidR="00892D6B" w:rsidRDefault="00892D6B" w:rsidP="00244C33">
                  <w:pPr>
                    <w:rPr>
                      <w:i/>
                      <w:iCs/>
                    </w:rPr>
                  </w:pPr>
                </w:p>
              </w:tc>
            </w:tr>
          </w:tbl>
          <w:p w14:paraId="3641CD8C" w14:textId="77777777" w:rsidR="00244C33" w:rsidRDefault="00244C33" w:rsidP="00244C33">
            <w:pPr>
              <w:rPr>
                <w:i/>
                <w:iCs/>
              </w:rPr>
            </w:pPr>
          </w:p>
          <w:tbl>
            <w:tblPr>
              <w:tblpPr w:leftFromText="180" w:rightFromText="180" w:vertAnchor="text" w:horzAnchor="page" w:tblpX="3136" w:tblpY="28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95"/>
            </w:tblGrid>
            <w:tr w:rsidR="00892D6B" w14:paraId="1DB3EBD5" w14:textId="77777777" w:rsidTr="00892D6B">
              <w:trPr>
                <w:trHeight w:val="4320"/>
              </w:trPr>
              <w:tc>
                <w:tcPr>
                  <w:tcW w:w="495" w:type="dxa"/>
                </w:tcPr>
                <w:p w14:paraId="0DF2264C" w14:textId="77777777" w:rsidR="00892D6B" w:rsidRDefault="00892D6B" w:rsidP="00892D6B"/>
              </w:tc>
            </w:tr>
          </w:tbl>
          <w:p w14:paraId="1D3FF9F4" w14:textId="77777777" w:rsidR="00892D6B" w:rsidRPr="00892D6B" w:rsidRDefault="00892D6B" w:rsidP="00892D6B"/>
          <w:tbl>
            <w:tblPr>
              <w:tblpPr w:leftFromText="180" w:rightFromText="180" w:vertAnchor="text" w:horzAnchor="page" w:tblpX="2086" w:tblpY="45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30"/>
            </w:tblGrid>
            <w:tr w:rsidR="00892D6B" w14:paraId="3632E9EB" w14:textId="77777777" w:rsidTr="00892D6B">
              <w:trPr>
                <w:trHeight w:val="3630"/>
              </w:trPr>
              <w:tc>
                <w:tcPr>
                  <w:tcW w:w="330" w:type="dxa"/>
                </w:tcPr>
                <w:p w14:paraId="26556C92" w14:textId="77777777" w:rsidR="00892D6B" w:rsidRDefault="00892D6B" w:rsidP="00892D6B"/>
              </w:tc>
            </w:tr>
          </w:tbl>
          <w:p w14:paraId="4463ADFA" w14:textId="77777777" w:rsidR="00892D6B" w:rsidRPr="00892D6B" w:rsidRDefault="00892D6B" w:rsidP="00892D6B"/>
          <w:p w14:paraId="501DEC01" w14:textId="77777777" w:rsidR="00892D6B" w:rsidRPr="00892D6B" w:rsidRDefault="00892D6B" w:rsidP="00892D6B"/>
          <w:p w14:paraId="72FA60DB" w14:textId="77777777" w:rsidR="00892D6B" w:rsidRPr="00892D6B" w:rsidRDefault="00892D6B" w:rsidP="00892D6B"/>
          <w:p w14:paraId="0758B6DE" w14:textId="77777777" w:rsidR="00892D6B" w:rsidRPr="00892D6B" w:rsidRDefault="00892D6B" w:rsidP="00892D6B"/>
          <w:p w14:paraId="5D319D6C" w14:textId="77777777" w:rsidR="00892D6B" w:rsidRPr="00892D6B" w:rsidRDefault="00892D6B" w:rsidP="00892D6B"/>
          <w:p w14:paraId="34D1E8F0" w14:textId="77777777" w:rsidR="00892D6B" w:rsidRPr="00892D6B" w:rsidRDefault="00892D6B" w:rsidP="00892D6B"/>
          <w:p w14:paraId="5F49B969" w14:textId="73E1FEF3" w:rsidR="00892D6B" w:rsidRPr="00892D6B" w:rsidRDefault="00892D6B" w:rsidP="00892D6B">
            <w:pPr>
              <w:tabs>
                <w:tab w:val="left" w:pos="1350"/>
              </w:tabs>
            </w:pPr>
            <w:r>
              <w:tab/>
            </w:r>
          </w:p>
        </w:tc>
      </w:tr>
    </w:tbl>
    <w:p w14:paraId="490EDFC3" w14:textId="5C2CB816" w:rsidR="007847C3" w:rsidRDefault="00244C33">
      <w:pPr>
        <w:rPr>
          <w:i/>
          <w:iCs/>
        </w:rPr>
      </w:pPr>
      <w:r>
        <w:rPr>
          <w:i/>
          <w:iCs/>
        </w:rPr>
        <w:t>100</w:t>
      </w:r>
    </w:p>
    <w:p w14:paraId="711ADDFE" w14:textId="27117AA3" w:rsidR="007847C3" w:rsidRDefault="00244C33">
      <w:pPr>
        <w:rPr>
          <w:i/>
          <w:iCs/>
        </w:rPr>
      </w:pPr>
      <w:r>
        <w:rPr>
          <w:i/>
          <w:iCs/>
        </w:rPr>
        <w:t>90</w:t>
      </w:r>
    </w:p>
    <w:p w14:paraId="649A9801" w14:textId="7393C277" w:rsidR="00244C33" w:rsidRDefault="00244C33">
      <w:pPr>
        <w:rPr>
          <w:i/>
          <w:iCs/>
        </w:rPr>
      </w:pPr>
      <w:r>
        <w:rPr>
          <w:i/>
          <w:iCs/>
        </w:rPr>
        <w:t>80</w:t>
      </w:r>
    </w:p>
    <w:p w14:paraId="06984C37" w14:textId="13E1080D" w:rsidR="00244C33" w:rsidRDefault="00244C33">
      <w:pPr>
        <w:rPr>
          <w:i/>
          <w:iCs/>
        </w:rPr>
      </w:pPr>
      <w:r>
        <w:rPr>
          <w:i/>
          <w:iCs/>
        </w:rPr>
        <w:t>70</w:t>
      </w:r>
    </w:p>
    <w:p w14:paraId="3AFEA474" w14:textId="47CFE6D1" w:rsidR="00244C33" w:rsidRDefault="00244C33">
      <w:pPr>
        <w:rPr>
          <w:i/>
          <w:iCs/>
        </w:rPr>
      </w:pPr>
      <w:r>
        <w:rPr>
          <w:i/>
          <w:iCs/>
        </w:rPr>
        <w:t>60</w:t>
      </w:r>
    </w:p>
    <w:p w14:paraId="0DD6C7EE" w14:textId="186332C1" w:rsidR="00244C33" w:rsidRDefault="00244C33">
      <w:pPr>
        <w:rPr>
          <w:i/>
          <w:iCs/>
        </w:rPr>
      </w:pPr>
      <w:r>
        <w:rPr>
          <w:i/>
          <w:iCs/>
        </w:rPr>
        <w:t>50</w:t>
      </w:r>
    </w:p>
    <w:p w14:paraId="309ED474" w14:textId="707390F3" w:rsidR="00244C33" w:rsidRDefault="00244C33">
      <w:pPr>
        <w:rPr>
          <w:i/>
          <w:iCs/>
        </w:rPr>
      </w:pPr>
      <w:r>
        <w:rPr>
          <w:i/>
          <w:iCs/>
        </w:rPr>
        <w:t>40</w:t>
      </w:r>
    </w:p>
    <w:p w14:paraId="1C8CA07B" w14:textId="558D41A4" w:rsidR="00244C33" w:rsidRDefault="00244C33">
      <w:pPr>
        <w:rPr>
          <w:i/>
          <w:iCs/>
        </w:rPr>
      </w:pPr>
      <w:r>
        <w:rPr>
          <w:i/>
          <w:iCs/>
        </w:rPr>
        <w:t>30</w:t>
      </w:r>
    </w:p>
    <w:p w14:paraId="271C1D13" w14:textId="51480A54" w:rsidR="00244C33" w:rsidRDefault="00244C33">
      <w:pPr>
        <w:rPr>
          <w:i/>
          <w:iCs/>
        </w:rPr>
      </w:pPr>
      <w:r>
        <w:rPr>
          <w:i/>
          <w:iCs/>
        </w:rPr>
        <w:t>20</w:t>
      </w:r>
    </w:p>
    <w:p w14:paraId="53C117AC" w14:textId="1E74EDC7" w:rsidR="00244C33" w:rsidRDefault="00244C33">
      <w:pPr>
        <w:rPr>
          <w:i/>
          <w:iCs/>
        </w:rPr>
      </w:pPr>
      <w:r>
        <w:rPr>
          <w:i/>
          <w:iCs/>
        </w:rPr>
        <w:t>10</w:t>
      </w:r>
    </w:p>
    <w:p w14:paraId="06D2A331" w14:textId="59CB559B" w:rsidR="00244C33" w:rsidRDefault="00244C33">
      <w:pPr>
        <w:rPr>
          <w:i/>
          <w:iCs/>
        </w:rPr>
      </w:pPr>
      <w:r>
        <w:rPr>
          <w:i/>
          <w:iCs/>
        </w:rPr>
        <w:t>0</w:t>
      </w:r>
    </w:p>
    <w:p w14:paraId="140DB485" w14:textId="59434382" w:rsidR="007847C3" w:rsidRDefault="00244C33">
      <w:pPr>
        <w:rPr>
          <w:i/>
          <w:iCs/>
        </w:rPr>
      </w:pPr>
      <w:r>
        <w:rPr>
          <w:i/>
          <w:iCs/>
        </w:rPr>
        <w:t xml:space="preserve">                Power</w:t>
      </w:r>
      <w:r w:rsidR="0001175C">
        <w:rPr>
          <w:i/>
          <w:iCs/>
        </w:rPr>
        <w:t xml:space="preserve">             individuality    masculinity</w:t>
      </w:r>
    </w:p>
    <w:p w14:paraId="410DC9ED" w14:textId="0E907889" w:rsidR="0001175C" w:rsidRDefault="0001175C">
      <w:pPr>
        <w:rPr>
          <w:i/>
          <w:iCs/>
        </w:rPr>
      </w:pPr>
      <w:r>
        <w:rPr>
          <w:i/>
          <w:iCs/>
        </w:rPr>
        <w:t xml:space="preserve">                  distance                       </w:t>
      </w:r>
    </w:p>
    <w:p w14:paraId="45D44D74" w14:textId="253F0CF9" w:rsidR="0047137D" w:rsidRDefault="00C92000" w:rsidP="00C92000">
      <w:pPr>
        <w:tabs>
          <w:tab w:val="left" w:pos="1230"/>
        </w:tabs>
        <w:rPr>
          <w:i/>
          <w:iCs/>
        </w:rPr>
      </w:pPr>
      <w:r>
        <w:rPr>
          <w:i/>
          <w:iCs/>
        </w:rPr>
        <w:t xml:space="preserve">   Fig.5. </w:t>
      </w:r>
      <w:r w:rsidR="009F526A">
        <w:rPr>
          <w:i/>
          <w:iCs/>
        </w:rPr>
        <w:t>Hofstede</w:t>
      </w:r>
      <w:r>
        <w:rPr>
          <w:i/>
          <w:iCs/>
        </w:rPr>
        <w:t xml:space="preserve"> ‘s analysis of Japanese  culture( source  Itim international  2009). It can be explained </w:t>
      </w:r>
      <w:r w:rsidR="00CE272A">
        <w:rPr>
          <w:i/>
          <w:iCs/>
        </w:rPr>
        <w:t>that, organisations</w:t>
      </w:r>
      <w:r>
        <w:rPr>
          <w:i/>
          <w:iCs/>
        </w:rPr>
        <w:t xml:space="preserve"> in </w:t>
      </w:r>
      <w:r w:rsidR="009F526A">
        <w:rPr>
          <w:i/>
          <w:iCs/>
        </w:rPr>
        <w:t>Japan</w:t>
      </w:r>
      <w:r>
        <w:rPr>
          <w:i/>
          <w:iCs/>
        </w:rPr>
        <w:t xml:space="preserve"> tend to </w:t>
      </w:r>
      <w:r w:rsidR="00CE272A">
        <w:rPr>
          <w:i/>
          <w:iCs/>
        </w:rPr>
        <w:t>mix two</w:t>
      </w:r>
      <w:r>
        <w:rPr>
          <w:i/>
          <w:iCs/>
        </w:rPr>
        <w:t xml:space="preserve"> cultures that is; </w:t>
      </w:r>
      <w:r w:rsidR="00CE272A">
        <w:rPr>
          <w:i/>
          <w:iCs/>
        </w:rPr>
        <w:t>collectivism which</w:t>
      </w:r>
      <w:r>
        <w:rPr>
          <w:i/>
          <w:iCs/>
        </w:rPr>
        <w:t xml:space="preserve"> </w:t>
      </w:r>
      <w:r w:rsidR="00CE272A">
        <w:rPr>
          <w:i/>
          <w:iCs/>
        </w:rPr>
        <w:t>started from</w:t>
      </w:r>
      <w:r>
        <w:rPr>
          <w:i/>
          <w:iCs/>
        </w:rPr>
        <w:t xml:space="preserve"> the rice growing culture and the” </w:t>
      </w:r>
      <w:r w:rsidR="00CE272A">
        <w:rPr>
          <w:i/>
          <w:iCs/>
        </w:rPr>
        <w:t>spirit</w:t>
      </w:r>
      <w:r>
        <w:rPr>
          <w:i/>
          <w:iCs/>
        </w:rPr>
        <w:t xml:space="preserve"> of samurai” </w:t>
      </w:r>
      <w:r w:rsidR="00CE272A">
        <w:rPr>
          <w:i/>
          <w:iCs/>
        </w:rPr>
        <w:t>(Morgan</w:t>
      </w:r>
      <w:r>
        <w:rPr>
          <w:i/>
          <w:iCs/>
        </w:rPr>
        <w:t xml:space="preserve"> 2006, 118)</w:t>
      </w:r>
      <w:r w:rsidR="008405AC">
        <w:rPr>
          <w:i/>
          <w:iCs/>
        </w:rPr>
        <w:t xml:space="preserve"> </w:t>
      </w:r>
      <w:r w:rsidR="00CE272A">
        <w:rPr>
          <w:i/>
          <w:iCs/>
        </w:rPr>
        <w:t>and second</w:t>
      </w:r>
      <w:r w:rsidR="008405AC">
        <w:rPr>
          <w:i/>
          <w:iCs/>
        </w:rPr>
        <w:t xml:space="preserve"> one is, the “service </w:t>
      </w:r>
      <w:r w:rsidR="00CE272A">
        <w:rPr>
          <w:i/>
          <w:iCs/>
        </w:rPr>
        <w:t>of samurai</w:t>
      </w:r>
      <w:r w:rsidR="008405AC">
        <w:rPr>
          <w:i/>
          <w:iCs/>
        </w:rPr>
        <w:t xml:space="preserve">” which </w:t>
      </w:r>
      <w:r w:rsidR="00CE272A">
        <w:rPr>
          <w:i/>
          <w:iCs/>
        </w:rPr>
        <w:t>appeared when</w:t>
      </w:r>
      <w:r w:rsidR="008405AC">
        <w:rPr>
          <w:i/>
          <w:iCs/>
        </w:rPr>
        <w:t xml:space="preserve"> they </w:t>
      </w:r>
      <w:r w:rsidR="00CE272A">
        <w:rPr>
          <w:i/>
          <w:iCs/>
        </w:rPr>
        <w:t>were</w:t>
      </w:r>
      <w:r w:rsidR="008405AC">
        <w:rPr>
          <w:i/>
          <w:iCs/>
        </w:rPr>
        <w:t xml:space="preserve"> people who appeared to look after rice farmer many </w:t>
      </w:r>
      <w:r w:rsidR="00CE272A">
        <w:rPr>
          <w:i/>
          <w:iCs/>
        </w:rPr>
        <w:t>years ago</w:t>
      </w:r>
      <w:r w:rsidR="008405AC">
        <w:rPr>
          <w:i/>
          <w:iCs/>
        </w:rPr>
        <w:t xml:space="preserve">. Hierchy in Japan </w:t>
      </w:r>
    </w:p>
    <w:p w14:paraId="738DC8F8" w14:textId="2163B9B9" w:rsidR="0047137D" w:rsidRDefault="0047137D">
      <w:pPr>
        <w:rPr>
          <w:i/>
          <w:iCs/>
        </w:rPr>
      </w:pPr>
    </w:p>
    <w:p w14:paraId="09D8A9C7" w14:textId="57F5FA47" w:rsidR="0047137D" w:rsidRDefault="0047137D">
      <w:pPr>
        <w:rPr>
          <w:i/>
          <w:iCs/>
        </w:rPr>
      </w:pPr>
    </w:p>
    <w:p w14:paraId="06051305" w14:textId="63CBCFB0" w:rsidR="0047137D" w:rsidRDefault="00133D1B" w:rsidP="00133D1B">
      <w:pPr>
        <w:pStyle w:val="Heading1"/>
      </w:pPr>
      <w:r>
        <w:t xml:space="preserve"> T</w:t>
      </w:r>
      <w:r w:rsidR="008A0995">
        <w:t>oyota organization  culture and  its effective  functioning.</w:t>
      </w:r>
    </w:p>
    <w:p w14:paraId="1CEB76F8" w14:textId="48E8FEB5" w:rsidR="008A0995" w:rsidRDefault="00005564" w:rsidP="008A0995">
      <w:r>
        <w:t xml:space="preserve">    Toyota ‘s organisational culture  is so important in its  success and plays a crucial role  in its global  car  production  and selling success . the use of  “ Toyota  way” acts as a </w:t>
      </w:r>
      <w:proofErr w:type="gramStart"/>
      <w:r>
        <w:t>great tools</w:t>
      </w:r>
      <w:proofErr w:type="gramEnd"/>
      <w:r>
        <w:t xml:space="preserve"> to </w:t>
      </w:r>
      <w:r w:rsidR="00031676">
        <w:t>stabilise</w:t>
      </w:r>
      <w:r>
        <w:t xml:space="preserve">  by </w:t>
      </w:r>
      <w:r w:rsidR="00031676">
        <w:t>encouraging</w:t>
      </w:r>
      <w:r>
        <w:t xml:space="preserve"> to learn  how operations health  work so competitors  will struggle to do the same or to replicate the same ( Liker, 2021)</w:t>
      </w:r>
    </w:p>
    <w:p w14:paraId="4F136484" w14:textId="2FE3838F" w:rsidR="00005564" w:rsidRDefault="00005564" w:rsidP="008A0995">
      <w:r>
        <w:t xml:space="preserve">The idea of   the “ Andon system” </w:t>
      </w:r>
      <w:r w:rsidR="00693178">
        <w:t xml:space="preserve"> psychological safety </w:t>
      </w:r>
      <w:r>
        <w:t xml:space="preserve">which allows any worker to stop  the line </w:t>
      </w:r>
      <w:r w:rsidR="00693178">
        <w:t xml:space="preserve">if things are not going well .this </w:t>
      </w:r>
      <w:r>
        <w:t xml:space="preserve"> will ensure </w:t>
      </w:r>
      <w:r w:rsidR="00693178">
        <w:t>staff are empowered.</w:t>
      </w:r>
    </w:p>
    <w:p w14:paraId="463ADA25" w14:textId="53D15295" w:rsidR="00693178" w:rsidRDefault="00693178" w:rsidP="008A0995">
      <w:r>
        <w:t xml:space="preserve"> The  strategy of using long term plans  will help Toyota  to survive during periods of  financial crisis or </w:t>
      </w:r>
      <w:r w:rsidR="00031676">
        <w:t>markets</w:t>
      </w:r>
      <w:r>
        <w:t xml:space="preserve"> because it gives priority to sustainable  growth  over  short term  stock  price  increases ( Hino, 2006).</w:t>
      </w:r>
    </w:p>
    <w:p w14:paraId="2A232682" w14:textId="00C41E11" w:rsidR="00693178" w:rsidRPr="008A0995" w:rsidRDefault="00693178" w:rsidP="008A0995">
      <w:r>
        <w:t xml:space="preserve">The </w:t>
      </w:r>
      <w:r w:rsidR="00031676">
        <w:t>Genichi</w:t>
      </w:r>
      <w:r>
        <w:t xml:space="preserve">  Gebutsu ( Go and see)  cultural philosophy at Toyota, has helped to ensure that  the products are  produced at a high standard and real  durable  products.</w:t>
      </w:r>
    </w:p>
    <w:p w14:paraId="0EDA3264" w14:textId="77777777" w:rsidR="008A0995" w:rsidRPr="008A0995" w:rsidRDefault="008A0995" w:rsidP="008A0995"/>
    <w:p w14:paraId="01D3DACD" w14:textId="77777777" w:rsidR="00133D1B" w:rsidRDefault="00133D1B">
      <w:pPr>
        <w:rPr>
          <w:i/>
          <w:iCs/>
        </w:rPr>
      </w:pPr>
    </w:p>
    <w:p w14:paraId="03E86A6C" w14:textId="7EBB6185" w:rsidR="00133D1B" w:rsidRDefault="008A0995" w:rsidP="00133D1B">
      <w:pPr>
        <w:pStyle w:val="Heading1"/>
      </w:pPr>
      <w:r>
        <w:t>Evaluation  of the  impact of Toyota culture  over  the organizational performance and recommendations.</w:t>
      </w:r>
    </w:p>
    <w:p w14:paraId="75992BAA" w14:textId="102D1ECF" w:rsidR="00693178" w:rsidRDefault="00693178" w:rsidP="00693178"/>
    <w:p w14:paraId="2E039D07" w14:textId="6F5CB721" w:rsidR="00693178" w:rsidRDefault="00930FB2" w:rsidP="00693178">
      <w:r>
        <w:t xml:space="preserve">   The use of  fast </w:t>
      </w:r>
      <w:r w:rsidR="00031676">
        <w:t>tracking</w:t>
      </w:r>
      <w:r>
        <w:t xml:space="preserve">  on Toyota software  consensus that preserves  hardware safety  but will adopt  good decision  making  for software because software  research  suggests </w:t>
      </w:r>
      <w:proofErr w:type="gramStart"/>
      <w:r>
        <w:t>that,</w:t>
      </w:r>
      <w:proofErr w:type="gramEnd"/>
      <w:r>
        <w:t xml:space="preserve"> digital  transformation  require  culture that balance  between  the two with flexibility ( </w:t>
      </w:r>
      <w:r w:rsidR="00031676">
        <w:t>O’Reilly</w:t>
      </w:r>
      <w:r>
        <w:t xml:space="preserve">  and Tushman,2016)</w:t>
      </w:r>
    </w:p>
    <w:p w14:paraId="7F7E6C03" w14:textId="3A6D487F" w:rsidR="00930FB2" w:rsidRDefault="00930FB2" w:rsidP="00693178">
      <w:r>
        <w:t xml:space="preserve">    The upskilling of staff  using  data science  and ai </w:t>
      </w:r>
      <w:proofErr w:type="gramStart"/>
      <w:r>
        <w:t>so as to</w:t>
      </w:r>
      <w:proofErr w:type="gramEnd"/>
      <w:r>
        <w:t xml:space="preserve"> implement  “ that is making people  updated  to include </w:t>
      </w:r>
      <w:proofErr w:type="spellStart"/>
      <w:r>
        <w:t>Hitozukuri</w:t>
      </w:r>
      <w:proofErr w:type="spellEnd"/>
      <w:r>
        <w:t xml:space="preserve">” and massive  internal  learning  in data science include ai because  future cars will depend on new </w:t>
      </w:r>
      <w:r w:rsidR="00031676">
        <w:t xml:space="preserve">technology and ai, they can implement  </w:t>
      </w:r>
      <w:proofErr w:type="spellStart"/>
      <w:r w:rsidR="00031676">
        <w:t>digita</w:t>
      </w:r>
      <w:proofErr w:type="spellEnd"/>
      <w:r w:rsidR="00031676">
        <w:t xml:space="preserve"> schools to learn new ideas in software  engineering  and software literate  role professions.</w:t>
      </w:r>
    </w:p>
    <w:p w14:paraId="0D8314B2" w14:textId="46699D09" w:rsidR="00031676" w:rsidRPr="00693178" w:rsidRDefault="00031676" w:rsidP="00693178">
      <w:r>
        <w:t xml:space="preserve">  The a3 thinking at Toyota  which encourage the use of one page reporting when an  action for work, for instance  all major decisions , the background , current situation , root cause of  plus. This affect or limits information for decision making.</w:t>
      </w:r>
    </w:p>
    <w:p w14:paraId="0A29F259" w14:textId="06430771" w:rsidR="001C75A7" w:rsidRDefault="001C75A7" w:rsidP="001C75A7"/>
    <w:p w14:paraId="54813BFD" w14:textId="77777777" w:rsidR="001C75A7" w:rsidRPr="001C75A7" w:rsidRDefault="001C75A7" w:rsidP="001C75A7"/>
    <w:p w14:paraId="77DCEC5D" w14:textId="77777777" w:rsidR="00133D1B" w:rsidRPr="00133D1B" w:rsidRDefault="00133D1B" w:rsidP="00133D1B"/>
    <w:p w14:paraId="15BEED86" w14:textId="58AADC5C" w:rsidR="0047137D" w:rsidRDefault="0047137D">
      <w:pPr>
        <w:rPr>
          <w:i/>
          <w:iCs/>
        </w:rPr>
      </w:pPr>
    </w:p>
    <w:p w14:paraId="2DD4957B" w14:textId="4F776447" w:rsidR="0047137D" w:rsidRDefault="0047137D">
      <w:pPr>
        <w:rPr>
          <w:i/>
          <w:iCs/>
        </w:rPr>
      </w:pPr>
    </w:p>
    <w:p w14:paraId="324ED468" w14:textId="153760BE" w:rsidR="0047137D" w:rsidRDefault="0047137D">
      <w:pPr>
        <w:rPr>
          <w:i/>
          <w:iCs/>
        </w:rPr>
      </w:pPr>
    </w:p>
    <w:p w14:paraId="08870D07" w14:textId="400B7B44" w:rsidR="0047137D" w:rsidRDefault="0047137D">
      <w:pPr>
        <w:rPr>
          <w:i/>
          <w:iCs/>
        </w:rPr>
      </w:pPr>
    </w:p>
    <w:p w14:paraId="1384C29D" w14:textId="77777777" w:rsidR="0047137D" w:rsidRDefault="0047137D">
      <w:pPr>
        <w:rPr>
          <w:i/>
          <w:iCs/>
        </w:rPr>
      </w:pPr>
    </w:p>
    <w:p w14:paraId="66EF0BE4" w14:textId="77777777" w:rsidR="00FF000C" w:rsidRDefault="00FF000C">
      <w:pPr>
        <w:rPr>
          <w:i/>
          <w:iCs/>
        </w:rPr>
      </w:pPr>
    </w:p>
    <w:p w14:paraId="2ADB70AD" w14:textId="77777777" w:rsidR="00E72571" w:rsidRDefault="00E72571">
      <w:pPr>
        <w:rPr>
          <w:i/>
          <w:iCs/>
        </w:rPr>
      </w:pPr>
    </w:p>
    <w:p w14:paraId="5C41487D" w14:textId="0ADCF65E" w:rsidR="009B4B53" w:rsidRDefault="009B4B53">
      <w:pPr>
        <w:rPr>
          <w:bCs/>
          <w:i/>
        </w:rPr>
      </w:pPr>
    </w:p>
    <w:p w14:paraId="21F349BD" w14:textId="4C988C19" w:rsidR="0034115D" w:rsidRDefault="0034115D">
      <w:pPr>
        <w:rPr>
          <w:i/>
          <w:iCs/>
        </w:rPr>
      </w:pPr>
    </w:p>
    <w:p w14:paraId="4C92A634" w14:textId="30FF0098" w:rsidR="0034115D" w:rsidRDefault="0034115D">
      <w:pPr>
        <w:rPr>
          <w:i/>
          <w:iCs/>
        </w:rPr>
      </w:pPr>
    </w:p>
    <w:p w14:paraId="41C689AE" w14:textId="77777777" w:rsidR="0034115D" w:rsidRDefault="0034115D">
      <w:pPr>
        <w:rPr>
          <w:i/>
          <w:iCs/>
        </w:rPr>
      </w:pPr>
    </w:p>
    <w:p w14:paraId="2F173C58" w14:textId="2972D24A" w:rsidR="000A406A" w:rsidRDefault="000A406A">
      <w:pPr>
        <w:rPr>
          <w:i/>
          <w:iCs/>
        </w:rPr>
      </w:pPr>
    </w:p>
    <w:p w14:paraId="34FA1DF3" w14:textId="77777777" w:rsidR="000A406A" w:rsidRDefault="000A406A">
      <w:pPr>
        <w:rPr>
          <w:bCs/>
          <w:i/>
        </w:rPr>
      </w:pPr>
    </w:p>
    <w:p w14:paraId="001F8607" w14:textId="1DD33BD9" w:rsidR="009B4B53" w:rsidRDefault="009B4B53">
      <w:pPr>
        <w:rPr>
          <w:i/>
          <w:iCs/>
        </w:rPr>
      </w:pPr>
    </w:p>
    <w:p w14:paraId="2F0F671D" w14:textId="7CF39B6C" w:rsidR="000A406A" w:rsidRDefault="000A406A">
      <w:pPr>
        <w:rPr>
          <w:i/>
          <w:iCs/>
        </w:rPr>
      </w:pPr>
    </w:p>
    <w:p w14:paraId="289E80E9" w14:textId="77777777" w:rsidR="000A406A" w:rsidRDefault="000A406A">
      <w:pPr>
        <w:rPr>
          <w:bCs/>
          <w:i/>
        </w:rPr>
      </w:pPr>
    </w:p>
    <w:p w14:paraId="54657210" w14:textId="388B401B" w:rsidR="009B4B53" w:rsidRDefault="009B4B53">
      <w:pPr>
        <w:rPr>
          <w:i/>
          <w:iCs/>
        </w:rPr>
      </w:pPr>
    </w:p>
    <w:p w14:paraId="2F1106C4" w14:textId="3B3D59B5" w:rsidR="0034115D" w:rsidRDefault="0034115D">
      <w:pPr>
        <w:rPr>
          <w:i/>
          <w:iCs/>
        </w:rPr>
      </w:pPr>
    </w:p>
    <w:p w14:paraId="3BA739B0" w14:textId="77777777" w:rsidR="0034115D" w:rsidRDefault="0034115D">
      <w:pPr>
        <w:rPr>
          <w:i/>
          <w:iCs/>
        </w:rPr>
      </w:pPr>
    </w:p>
    <w:p w14:paraId="262B902C" w14:textId="77777777" w:rsidR="000A406A" w:rsidRDefault="000A406A">
      <w:pPr>
        <w:rPr>
          <w:i/>
          <w:iCs/>
        </w:rPr>
      </w:pPr>
    </w:p>
    <w:p w14:paraId="7A422933" w14:textId="57338A7A" w:rsidR="000A406A" w:rsidRDefault="000A406A">
      <w:pPr>
        <w:rPr>
          <w:i/>
          <w:iCs/>
        </w:rPr>
      </w:pPr>
    </w:p>
    <w:p w14:paraId="6F545B62" w14:textId="77777777" w:rsidR="000A406A" w:rsidRDefault="000A406A">
      <w:pPr>
        <w:rPr>
          <w:bCs/>
          <w:i/>
        </w:rPr>
      </w:pPr>
    </w:p>
    <w:p w14:paraId="52D5C081" w14:textId="1C0D8D8B" w:rsidR="009B4B53" w:rsidRDefault="001432FA" w:rsidP="00133D1B">
      <w:pPr>
        <w:pStyle w:val="Heading1"/>
        <w:rPr>
          <w:i/>
          <w:iCs/>
        </w:rPr>
      </w:pPr>
      <w:r>
        <w:t>Conclusion</w:t>
      </w:r>
      <w:r>
        <w:rPr>
          <w:i/>
          <w:iCs/>
        </w:rPr>
        <w:t xml:space="preserve"> </w:t>
      </w:r>
    </w:p>
    <w:p w14:paraId="4EFBCBE9" w14:textId="2CCA8F40" w:rsidR="008E12C8" w:rsidRDefault="008E12C8">
      <w:pPr>
        <w:rPr>
          <w:i/>
          <w:iCs/>
        </w:rPr>
      </w:pPr>
    </w:p>
    <w:p w14:paraId="71E64969" w14:textId="1D6F60D8" w:rsidR="008E12C8" w:rsidRDefault="008E12C8">
      <w:pPr>
        <w:rPr>
          <w:i/>
          <w:iCs/>
        </w:rPr>
      </w:pPr>
      <w:r>
        <w:rPr>
          <w:i/>
          <w:iCs/>
        </w:rPr>
        <w:t>The foundation of Toyota’ s principles of management is based on the three levels of culture of Schein ‘s pyramid  which  include : artefacts and behaviour, norms and values  and underlying assumptions ( Hoseus and Liker 2008).</w:t>
      </w:r>
      <w:r w:rsidR="006946DB">
        <w:rPr>
          <w:i/>
          <w:iCs/>
        </w:rPr>
        <w:t xml:space="preserve"> Trompenaars and Hampden-</w:t>
      </w:r>
      <w:r w:rsidR="00CE272A">
        <w:rPr>
          <w:i/>
          <w:iCs/>
        </w:rPr>
        <w:t>Turner (1997</w:t>
      </w:r>
      <w:r w:rsidR="006946DB">
        <w:rPr>
          <w:i/>
          <w:iCs/>
        </w:rPr>
        <w:t xml:space="preserve">) </w:t>
      </w:r>
      <w:r w:rsidR="00CE272A">
        <w:rPr>
          <w:i/>
          <w:iCs/>
        </w:rPr>
        <w:t>characterize Japanese</w:t>
      </w:r>
      <w:r w:rsidR="006946DB">
        <w:rPr>
          <w:i/>
          <w:iCs/>
        </w:rPr>
        <w:t xml:space="preserve"> culture as the family culture </w:t>
      </w:r>
      <w:r w:rsidR="00CE272A">
        <w:rPr>
          <w:i/>
          <w:iCs/>
        </w:rPr>
        <w:t>type and</w:t>
      </w:r>
      <w:r w:rsidR="006946DB">
        <w:rPr>
          <w:i/>
          <w:iCs/>
        </w:rPr>
        <w:t xml:space="preserve"> Hofstede cultural </w:t>
      </w:r>
      <w:r w:rsidR="00CE272A">
        <w:rPr>
          <w:i/>
          <w:iCs/>
        </w:rPr>
        <w:t>model (</w:t>
      </w:r>
      <w:r w:rsidR="005E66E4">
        <w:rPr>
          <w:i/>
          <w:iCs/>
        </w:rPr>
        <w:t>Atim</w:t>
      </w:r>
      <w:r w:rsidR="00271F5C">
        <w:rPr>
          <w:i/>
          <w:iCs/>
        </w:rPr>
        <w:t xml:space="preserve"> international 2009) states that Japanese culture is a collective society with male domination, strict rules and laws at </w:t>
      </w:r>
      <w:r w:rsidR="00CE272A">
        <w:rPr>
          <w:i/>
          <w:iCs/>
        </w:rPr>
        <w:t>work and</w:t>
      </w:r>
      <w:r w:rsidR="00271F5C">
        <w:rPr>
          <w:i/>
          <w:iCs/>
        </w:rPr>
        <w:t xml:space="preserve"> </w:t>
      </w:r>
      <w:r w:rsidR="00CE272A">
        <w:rPr>
          <w:i/>
          <w:iCs/>
        </w:rPr>
        <w:t>long-term</w:t>
      </w:r>
      <w:r w:rsidR="00271F5C">
        <w:rPr>
          <w:i/>
          <w:iCs/>
        </w:rPr>
        <w:t xml:space="preserve"> orientation</w:t>
      </w:r>
      <w:r w:rsidR="00C100DD">
        <w:rPr>
          <w:i/>
          <w:iCs/>
        </w:rPr>
        <w:t xml:space="preserve">, more so, </w:t>
      </w:r>
      <w:r w:rsidR="00CE272A">
        <w:rPr>
          <w:i/>
          <w:iCs/>
        </w:rPr>
        <w:t>Toyota culture</w:t>
      </w:r>
      <w:r w:rsidR="00C100DD">
        <w:rPr>
          <w:i/>
          <w:iCs/>
        </w:rPr>
        <w:t xml:space="preserve"> seems to be a </w:t>
      </w:r>
      <w:r w:rsidR="00CE272A">
        <w:rPr>
          <w:i/>
          <w:iCs/>
        </w:rPr>
        <w:t>perfect reflection</w:t>
      </w:r>
      <w:r w:rsidR="00C100DD">
        <w:rPr>
          <w:i/>
          <w:iCs/>
        </w:rPr>
        <w:t xml:space="preserve"> of the Japanese culture </w:t>
      </w:r>
      <w:r w:rsidR="00CE272A">
        <w:rPr>
          <w:i/>
          <w:iCs/>
        </w:rPr>
        <w:t>(</w:t>
      </w:r>
      <w:r w:rsidR="005E66E4">
        <w:rPr>
          <w:i/>
          <w:iCs/>
        </w:rPr>
        <w:t>Hose us</w:t>
      </w:r>
      <w:r w:rsidR="00C100DD">
        <w:rPr>
          <w:i/>
          <w:iCs/>
        </w:rPr>
        <w:t xml:space="preserve"> and Liker 2008).  Toyota way is based on ( Elsey and Fujiwara 2000). The continuous </w:t>
      </w:r>
      <w:r w:rsidR="00CE272A">
        <w:rPr>
          <w:i/>
          <w:iCs/>
        </w:rPr>
        <w:t>improvement and</w:t>
      </w:r>
      <w:r w:rsidR="00C100DD">
        <w:rPr>
          <w:i/>
          <w:iCs/>
        </w:rPr>
        <w:t xml:space="preserve"> </w:t>
      </w:r>
      <w:r w:rsidR="00CE272A">
        <w:rPr>
          <w:i/>
          <w:iCs/>
        </w:rPr>
        <w:t>learning, respect</w:t>
      </w:r>
      <w:r w:rsidR="00C100DD">
        <w:rPr>
          <w:i/>
          <w:iCs/>
        </w:rPr>
        <w:t xml:space="preserve"> for people and mutual trust, teamwork and </w:t>
      </w:r>
      <w:r w:rsidR="00CE272A">
        <w:rPr>
          <w:i/>
          <w:iCs/>
        </w:rPr>
        <w:t>long-term</w:t>
      </w:r>
      <w:r w:rsidR="00C100DD">
        <w:rPr>
          <w:i/>
          <w:iCs/>
        </w:rPr>
        <w:t xml:space="preserve"> </w:t>
      </w:r>
      <w:r w:rsidR="00CE272A">
        <w:rPr>
          <w:i/>
          <w:iCs/>
        </w:rPr>
        <w:t>thinking.</w:t>
      </w:r>
      <w:r w:rsidR="00C100DD">
        <w:rPr>
          <w:i/>
          <w:iCs/>
        </w:rPr>
        <w:t xml:space="preserve"> </w:t>
      </w:r>
      <w:r w:rsidR="00CE272A">
        <w:rPr>
          <w:i/>
          <w:iCs/>
        </w:rPr>
        <w:t>these principles</w:t>
      </w:r>
      <w:r w:rsidR="00C100DD">
        <w:rPr>
          <w:i/>
          <w:iCs/>
        </w:rPr>
        <w:t xml:space="preserve"> do help to </w:t>
      </w:r>
      <w:r w:rsidR="000C3946">
        <w:rPr>
          <w:i/>
          <w:iCs/>
        </w:rPr>
        <w:t xml:space="preserve">the strategic development of Toyota motor corporation, which is helping in </w:t>
      </w:r>
      <w:r w:rsidR="00CE272A">
        <w:rPr>
          <w:i/>
          <w:iCs/>
        </w:rPr>
        <w:t>penetrating different world</w:t>
      </w:r>
      <w:r w:rsidR="000C3946">
        <w:rPr>
          <w:i/>
          <w:iCs/>
        </w:rPr>
        <w:t xml:space="preserve"> car markets and the producing of </w:t>
      </w:r>
      <w:r w:rsidR="00CE272A">
        <w:rPr>
          <w:i/>
          <w:iCs/>
        </w:rPr>
        <w:t>high-quality</w:t>
      </w:r>
      <w:r w:rsidR="000C3946">
        <w:rPr>
          <w:i/>
          <w:iCs/>
        </w:rPr>
        <w:t xml:space="preserve"> </w:t>
      </w:r>
      <w:r w:rsidR="00CE272A">
        <w:rPr>
          <w:i/>
          <w:iCs/>
        </w:rPr>
        <w:t>cars at</w:t>
      </w:r>
      <w:r w:rsidR="000C3946">
        <w:rPr>
          <w:i/>
          <w:iCs/>
        </w:rPr>
        <w:t xml:space="preserve"> competitive low </w:t>
      </w:r>
      <w:r w:rsidR="00CE272A">
        <w:rPr>
          <w:i/>
          <w:iCs/>
        </w:rPr>
        <w:t>costs (direction</w:t>
      </w:r>
      <w:r w:rsidR="000C3946">
        <w:rPr>
          <w:i/>
          <w:iCs/>
        </w:rPr>
        <w:t>, 2008</w:t>
      </w:r>
      <w:r w:rsidR="00CE272A">
        <w:rPr>
          <w:i/>
          <w:iCs/>
        </w:rPr>
        <w:t>).</w:t>
      </w:r>
      <w:r w:rsidR="000C3946">
        <w:rPr>
          <w:i/>
          <w:iCs/>
        </w:rPr>
        <w:t xml:space="preserve"> most people have worked  for more thatn 10 years and enjoy what they do  and are proud of it. </w:t>
      </w:r>
      <w:r w:rsidR="00CE272A">
        <w:rPr>
          <w:i/>
          <w:iCs/>
        </w:rPr>
        <w:t>Finally,</w:t>
      </w:r>
      <w:r w:rsidR="000C3946">
        <w:rPr>
          <w:i/>
          <w:iCs/>
        </w:rPr>
        <w:t xml:space="preserve"> they </w:t>
      </w:r>
      <w:r w:rsidR="00CE272A">
        <w:rPr>
          <w:i/>
          <w:iCs/>
        </w:rPr>
        <w:t>are two</w:t>
      </w:r>
      <w:r w:rsidR="000C3946">
        <w:rPr>
          <w:i/>
          <w:iCs/>
        </w:rPr>
        <w:t xml:space="preserve"> </w:t>
      </w:r>
      <w:r w:rsidR="00CE272A">
        <w:rPr>
          <w:i/>
          <w:iCs/>
        </w:rPr>
        <w:t>reasons that</w:t>
      </w:r>
      <w:r w:rsidR="000C3946">
        <w:rPr>
          <w:i/>
          <w:iCs/>
        </w:rPr>
        <w:t xml:space="preserve"> helped and </w:t>
      </w:r>
      <w:r w:rsidR="00CE272A">
        <w:rPr>
          <w:i/>
          <w:iCs/>
        </w:rPr>
        <w:t>compelled the</w:t>
      </w:r>
      <w:r w:rsidR="000C3946">
        <w:rPr>
          <w:i/>
          <w:iCs/>
        </w:rPr>
        <w:t xml:space="preserve"> Toyota to success namely; technological innovation and </w:t>
      </w:r>
      <w:r w:rsidR="00CE272A">
        <w:rPr>
          <w:i/>
          <w:iCs/>
        </w:rPr>
        <w:t>qualified resources</w:t>
      </w:r>
      <w:r w:rsidR="000C3946">
        <w:rPr>
          <w:i/>
          <w:iCs/>
        </w:rPr>
        <w:t xml:space="preserve"> </w:t>
      </w:r>
      <w:r w:rsidR="00CE272A">
        <w:rPr>
          <w:i/>
          <w:iCs/>
        </w:rPr>
        <w:t>(Elsey</w:t>
      </w:r>
      <w:r w:rsidR="000C3946">
        <w:rPr>
          <w:i/>
          <w:iCs/>
        </w:rPr>
        <w:t xml:space="preserve"> and Fujiwara 200</w:t>
      </w:r>
      <w:r w:rsidR="000D6834">
        <w:rPr>
          <w:i/>
          <w:iCs/>
        </w:rPr>
        <w:t>0).</w:t>
      </w:r>
    </w:p>
    <w:p w14:paraId="0AD7F535" w14:textId="19E6B491" w:rsidR="000A406A" w:rsidRDefault="000A406A">
      <w:pPr>
        <w:rPr>
          <w:i/>
          <w:iCs/>
        </w:rPr>
      </w:pPr>
    </w:p>
    <w:p w14:paraId="42A9EF00" w14:textId="0C42A20E" w:rsidR="000A406A" w:rsidRDefault="000A406A">
      <w:pPr>
        <w:rPr>
          <w:i/>
          <w:iCs/>
        </w:rPr>
      </w:pPr>
    </w:p>
    <w:p w14:paraId="734F9866" w14:textId="77777777" w:rsidR="000A406A" w:rsidRDefault="000A406A"/>
    <w:p w14:paraId="6D470447" w14:textId="4695E655" w:rsidR="009B4B53" w:rsidRDefault="001432FA">
      <w:pPr>
        <w:rPr>
          <w:i/>
          <w:iCs/>
        </w:rPr>
      </w:pPr>
      <w:r>
        <w:rPr>
          <w:b/>
          <w:bCs/>
        </w:rPr>
        <w:t>References</w:t>
      </w:r>
    </w:p>
    <w:p w14:paraId="7784319A" w14:textId="0891F0ED" w:rsidR="001039D6" w:rsidRDefault="00C26BE9" w:rsidP="006B5E0A">
      <w:pPr>
        <w:pStyle w:val="ListParagraph"/>
        <w:numPr>
          <w:ilvl w:val="0"/>
          <w:numId w:val="3"/>
        </w:numPr>
        <w:rPr>
          <w:i/>
          <w:iCs/>
        </w:rPr>
      </w:pPr>
      <w:r w:rsidRPr="006B5E0A">
        <w:rPr>
          <w:i/>
          <w:iCs/>
        </w:rPr>
        <w:t>Hofstede</w:t>
      </w:r>
      <w:r w:rsidR="001039D6" w:rsidRPr="006B5E0A">
        <w:rPr>
          <w:i/>
          <w:iCs/>
        </w:rPr>
        <w:t>, G.(2001).culture  consequences : comparing values , behaviours, institutions  and organisations  across  nations .sage  publications.</w:t>
      </w:r>
    </w:p>
    <w:p w14:paraId="61D472D0" w14:textId="77777777" w:rsidR="0034115D" w:rsidRDefault="0034115D" w:rsidP="0034115D">
      <w:pPr>
        <w:pStyle w:val="ListParagraph"/>
        <w:rPr>
          <w:i/>
          <w:iCs/>
        </w:rPr>
      </w:pPr>
    </w:p>
    <w:p w14:paraId="2FB6E5A7" w14:textId="00405DD0" w:rsidR="006B5E0A" w:rsidRDefault="006B5E0A" w:rsidP="006B5E0A">
      <w:pPr>
        <w:pStyle w:val="ListParagraph"/>
        <w:numPr>
          <w:ilvl w:val="0"/>
          <w:numId w:val="3"/>
        </w:numPr>
        <w:rPr>
          <w:i/>
          <w:iCs/>
        </w:rPr>
      </w:pPr>
      <w:r>
        <w:rPr>
          <w:i/>
          <w:iCs/>
        </w:rPr>
        <w:t>Liker , J.k.( 2004) the Toyota way : 14 management principles  from the world ‘s greatest manufacturer.</w:t>
      </w:r>
    </w:p>
    <w:p w14:paraId="405B98FA" w14:textId="2471FC8E" w:rsidR="006B5E0A" w:rsidRDefault="009F526A" w:rsidP="006B5E0A">
      <w:pPr>
        <w:pStyle w:val="ListParagraph"/>
        <w:numPr>
          <w:ilvl w:val="0"/>
          <w:numId w:val="3"/>
        </w:numPr>
        <w:rPr>
          <w:i/>
          <w:iCs/>
        </w:rPr>
      </w:pPr>
      <w:r>
        <w:rPr>
          <w:i/>
          <w:iCs/>
        </w:rPr>
        <w:t>Elsey, Barry</w:t>
      </w:r>
      <w:r w:rsidR="00FB7441">
        <w:rPr>
          <w:i/>
          <w:iCs/>
        </w:rPr>
        <w:t xml:space="preserve">  and  Asahi Fujiwara.” Kaizen and technology  transfer  instructors as work -based learning facilitators  in overseas transplants:  A case study .” </w:t>
      </w:r>
      <w:r w:rsidR="00A464E3">
        <w:rPr>
          <w:i/>
          <w:iCs/>
        </w:rPr>
        <w:t>journal of workplace learning  12.8( 2000): 333-42.</w:t>
      </w:r>
    </w:p>
    <w:p w14:paraId="5A87340F" w14:textId="77777777" w:rsidR="0034115D" w:rsidRDefault="0034115D" w:rsidP="0034115D">
      <w:pPr>
        <w:pStyle w:val="ListParagraph"/>
        <w:rPr>
          <w:i/>
          <w:iCs/>
        </w:rPr>
      </w:pPr>
    </w:p>
    <w:p w14:paraId="40FFC7AE" w14:textId="4ADAFAFC" w:rsidR="006B5E0A" w:rsidRDefault="00FC47DD" w:rsidP="006B5E0A">
      <w:pPr>
        <w:pStyle w:val="ListParagraph"/>
        <w:numPr>
          <w:ilvl w:val="0"/>
          <w:numId w:val="3"/>
        </w:numPr>
        <w:rPr>
          <w:i/>
          <w:iCs/>
        </w:rPr>
      </w:pPr>
      <w:r>
        <w:rPr>
          <w:i/>
          <w:iCs/>
        </w:rPr>
        <w:t>Trompenaars,Fons and peter Woolliams.</w:t>
      </w:r>
      <w:r w:rsidR="00B03196">
        <w:rPr>
          <w:i/>
          <w:iCs/>
        </w:rPr>
        <w:t xml:space="preserve"> Business across</w:t>
      </w:r>
      <w:r w:rsidR="00FB7441">
        <w:rPr>
          <w:i/>
          <w:iCs/>
        </w:rPr>
        <w:t xml:space="preserve"> cultures . west </w:t>
      </w:r>
      <w:r w:rsidR="009F526A">
        <w:rPr>
          <w:i/>
          <w:iCs/>
        </w:rPr>
        <w:t>Sussex</w:t>
      </w:r>
      <w:r w:rsidR="00FB7441">
        <w:rPr>
          <w:i/>
          <w:iCs/>
        </w:rPr>
        <w:t>: John Wiley &amp; sons , 2004.</w:t>
      </w:r>
    </w:p>
    <w:p w14:paraId="3C025BEE" w14:textId="77777777" w:rsidR="0034115D" w:rsidRPr="0034115D" w:rsidRDefault="0034115D" w:rsidP="0034115D">
      <w:pPr>
        <w:pStyle w:val="ListParagraph"/>
        <w:rPr>
          <w:i/>
          <w:iCs/>
        </w:rPr>
      </w:pPr>
    </w:p>
    <w:p w14:paraId="5F402CC5" w14:textId="77777777" w:rsidR="0034115D" w:rsidRPr="00E72571" w:rsidRDefault="0034115D" w:rsidP="0034115D">
      <w:pPr>
        <w:pStyle w:val="ListParagraph"/>
        <w:rPr>
          <w:i/>
          <w:iCs/>
        </w:rPr>
      </w:pPr>
    </w:p>
    <w:p w14:paraId="355414B7" w14:textId="1B322060" w:rsidR="00214984" w:rsidRDefault="00214984" w:rsidP="006B5E0A">
      <w:pPr>
        <w:pStyle w:val="ListParagraph"/>
        <w:numPr>
          <w:ilvl w:val="0"/>
          <w:numId w:val="3"/>
        </w:numPr>
        <w:rPr>
          <w:i/>
          <w:iCs/>
        </w:rPr>
      </w:pPr>
      <w:r>
        <w:rPr>
          <w:i/>
          <w:iCs/>
        </w:rPr>
        <w:t xml:space="preserve">Schein , E.H.( 2010) organizational culture  and leadership . Jossey-Bass. This book presents  Schein ‘ s  model </w:t>
      </w:r>
    </w:p>
    <w:p w14:paraId="6D10CF99" w14:textId="77777777" w:rsidR="0034115D" w:rsidRDefault="0034115D" w:rsidP="0034115D">
      <w:pPr>
        <w:pStyle w:val="ListParagraph"/>
        <w:rPr>
          <w:i/>
          <w:iCs/>
        </w:rPr>
      </w:pPr>
    </w:p>
    <w:p w14:paraId="20909BCA" w14:textId="4C56C926" w:rsidR="00782757" w:rsidRDefault="00782757" w:rsidP="006B5E0A">
      <w:pPr>
        <w:pStyle w:val="ListParagraph"/>
        <w:numPr>
          <w:ilvl w:val="0"/>
          <w:numId w:val="3"/>
        </w:numPr>
        <w:rPr>
          <w:i/>
          <w:iCs/>
        </w:rPr>
      </w:pPr>
      <w:r>
        <w:rPr>
          <w:i/>
          <w:iCs/>
        </w:rPr>
        <w:t xml:space="preserve">Nonaka, I.,&amp; Takeuchi, H.( 1995). The knowledge -creating  </w:t>
      </w:r>
      <w:r w:rsidR="009D47AD">
        <w:rPr>
          <w:i/>
          <w:iCs/>
        </w:rPr>
        <w:t xml:space="preserve">company. How Japanese </w:t>
      </w:r>
      <w:r w:rsidR="009F526A">
        <w:rPr>
          <w:i/>
          <w:iCs/>
        </w:rPr>
        <w:t>companies</w:t>
      </w:r>
      <w:r w:rsidR="009D47AD">
        <w:rPr>
          <w:i/>
          <w:iCs/>
        </w:rPr>
        <w:t xml:space="preserve"> create the Dynamics of innovation . oxford university press.  This book  explores  how </w:t>
      </w:r>
      <w:r w:rsidR="009F526A">
        <w:rPr>
          <w:i/>
          <w:iCs/>
        </w:rPr>
        <w:t>Japanese</w:t>
      </w:r>
      <w:r w:rsidR="009D47AD">
        <w:rPr>
          <w:i/>
          <w:iCs/>
        </w:rPr>
        <w:t xml:space="preserve">  companies , including Toyota, leverage their organizational  culture  to </w:t>
      </w:r>
      <w:r w:rsidR="009F526A">
        <w:rPr>
          <w:i/>
          <w:iCs/>
        </w:rPr>
        <w:t>Forster</w:t>
      </w:r>
      <w:r w:rsidR="009D47AD">
        <w:rPr>
          <w:i/>
          <w:iCs/>
        </w:rPr>
        <w:t xml:space="preserve">  innovation  and knowledge  creation.</w:t>
      </w:r>
    </w:p>
    <w:p w14:paraId="619D8F8F" w14:textId="77777777" w:rsidR="0034115D" w:rsidRPr="0034115D" w:rsidRDefault="0034115D" w:rsidP="0034115D">
      <w:pPr>
        <w:pStyle w:val="ListParagraph"/>
        <w:rPr>
          <w:i/>
          <w:iCs/>
        </w:rPr>
      </w:pPr>
    </w:p>
    <w:p w14:paraId="486B90C4" w14:textId="77777777" w:rsidR="0034115D" w:rsidRDefault="0034115D" w:rsidP="0034115D">
      <w:pPr>
        <w:pStyle w:val="ListParagraph"/>
        <w:rPr>
          <w:i/>
          <w:iCs/>
        </w:rPr>
      </w:pPr>
    </w:p>
    <w:p w14:paraId="17D411A2" w14:textId="5A7F650D" w:rsidR="009D47AD" w:rsidRDefault="009D47AD" w:rsidP="006B5E0A">
      <w:pPr>
        <w:pStyle w:val="ListParagraph"/>
        <w:numPr>
          <w:ilvl w:val="0"/>
          <w:numId w:val="3"/>
        </w:numPr>
        <w:rPr>
          <w:i/>
          <w:iCs/>
        </w:rPr>
      </w:pPr>
      <w:r>
        <w:rPr>
          <w:i/>
          <w:iCs/>
        </w:rPr>
        <w:t xml:space="preserve">Handy . c.  ( 1999). Understanding  organizations. Oxford  university press . this book </w:t>
      </w:r>
      <w:r w:rsidR="00CE272A">
        <w:rPr>
          <w:i/>
          <w:iCs/>
        </w:rPr>
        <w:t>examines Handy</w:t>
      </w:r>
      <w:r>
        <w:rPr>
          <w:i/>
          <w:iCs/>
        </w:rPr>
        <w:t xml:space="preserve"> ‘</w:t>
      </w:r>
      <w:r w:rsidR="00CE272A">
        <w:rPr>
          <w:i/>
          <w:iCs/>
        </w:rPr>
        <w:t>s culture types framework,</w:t>
      </w:r>
      <w:r w:rsidR="005630C5">
        <w:rPr>
          <w:i/>
          <w:iCs/>
        </w:rPr>
        <w:t xml:space="preserve"> </w:t>
      </w:r>
      <w:r w:rsidR="00CE272A">
        <w:rPr>
          <w:i/>
          <w:iCs/>
        </w:rPr>
        <w:t>which can</w:t>
      </w:r>
      <w:r w:rsidR="005630C5">
        <w:rPr>
          <w:i/>
          <w:iCs/>
        </w:rPr>
        <w:t xml:space="preserve"> be used to classify Toyota ‘</w:t>
      </w:r>
      <w:r w:rsidR="00CE272A">
        <w:rPr>
          <w:i/>
          <w:iCs/>
        </w:rPr>
        <w:t>s culture as</w:t>
      </w:r>
      <w:r w:rsidR="005630C5">
        <w:rPr>
          <w:i/>
          <w:iCs/>
        </w:rPr>
        <w:t xml:space="preserve"> a blend of </w:t>
      </w:r>
      <w:r w:rsidR="00CE272A">
        <w:rPr>
          <w:i/>
          <w:iCs/>
        </w:rPr>
        <w:t>role culture and</w:t>
      </w:r>
      <w:r w:rsidR="005630C5">
        <w:rPr>
          <w:i/>
          <w:iCs/>
        </w:rPr>
        <w:t xml:space="preserve"> </w:t>
      </w:r>
      <w:r w:rsidR="00CE272A">
        <w:rPr>
          <w:i/>
          <w:iCs/>
        </w:rPr>
        <w:t>task culture</w:t>
      </w:r>
      <w:r w:rsidR="005630C5">
        <w:rPr>
          <w:i/>
          <w:iCs/>
        </w:rPr>
        <w:t>.</w:t>
      </w:r>
    </w:p>
    <w:p w14:paraId="43FA949E" w14:textId="77777777" w:rsidR="0034115D" w:rsidRDefault="0034115D" w:rsidP="0034115D">
      <w:pPr>
        <w:pStyle w:val="ListParagraph"/>
        <w:rPr>
          <w:i/>
          <w:iCs/>
        </w:rPr>
      </w:pPr>
    </w:p>
    <w:p w14:paraId="0AFD6929" w14:textId="561FBF43" w:rsidR="0034115D" w:rsidRDefault="009B10E5" w:rsidP="006B5E0A">
      <w:pPr>
        <w:pStyle w:val="ListParagraph"/>
        <w:numPr>
          <w:ilvl w:val="0"/>
          <w:numId w:val="3"/>
        </w:numPr>
        <w:rPr>
          <w:i/>
          <w:iCs/>
        </w:rPr>
      </w:pPr>
      <w:r w:rsidRPr="0034115D">
        <w:rPr>
          <w:i/>
          <w:iCs/>
        </w:rPr>
        <w:t xml:space="preserve">Adamik, A.., &amp; </w:t>
      </w:r>
      <w:r w:rsidR="009F526A" w:rsidRPr="0034115D">
        <w:rPr>
          <w:i/>
          <w:iCs/>
        </w:rPr>
        <w:t>Laskowski</w:t>
      </w:r>
      <w:r w:rsidRPr="0034115D">
        <w:rPr>
          <w:i/>
          <w:iCs/>
        </w:rPr>
        <w:t xml:space="preserve">, B.( 2025). Competitive advantage  based </w:t>
      </w:r>
      <w:r w:rsidR="005C27EE" w:rsidRPr="0034115D">
        <w:rPr>
          <w:i/>
          <w:iCs/>
        </w:rPr>
        <w:t>on technology in times of technological  breakthroughs and global crisis :</w:t>
      </w:r>
      <w:r w:rsidR="009F526A" w:rsidRPr="0034115D">
        <w:rPr>
          <w:i/>
          <w:iCs/>
        </w:rPr>
        <w:t>BMW</w:t>
      </w:r>
      <w:r w:rsidR="005C27EE" w:rsidRPr="0034115D">
        <w:rPr>
          <w:i/>
          <w:iCs/>
        </w:rPr>
        <w:t xml:space="preserve">  and Toyota  motor corporation .in </w:t>
      </w:r>
      <w:r w:rsidR="009F526A" w:rsidRPr="0034115D">
        <w:rPr>
          <w:i/>
          <w:iCs/>
        </w:rPr>
        <w:t>strategic</w:t>
      </w:r>
      <w:r w:rsidR="005C27EE" w:rsidRPr="0034115D">
        <w:rPr>
          <w:i/>
          <w:iCs/>
        </w:rPr>
        <w:t xml:space="preserve">  response  to turbulence(pp.167-191).Edward Elgar publishing.</w:t>
      </w:r>
    </w:p>
    <w:p w14:paraId="36B7F547" w14:textId="77777777" w:rsidR="0034115D" w:rsidRPr="0034115D" w:rsidRDefault="0034115D" w:rsidP="0034115D">
      <w:pPr>
        <w:pStyle w:val="ListParagraph"/>
        <w:rPr>
          <w:i/>
          <w:iCs/>
        </w:rPr>
      </w:pPr>
    </w:p>
    <w:p w14:paraId="3ECCF66E" w14:textId="6CFB21F3" w:rsidR="005C27EE" w:rsidRDefault="005C27EE" w:rsidP="006B5E0A">
      <w:pPr>
        <w:pStyle w:val="ListParagraph"/>
        <w:numPr>
          <w:ilvl w:val="0"/>
          <w:numId w:val="3"/>
        </w:numPr>
        <w:rPr>
          <w:i/>
          <w:iCs/>
        </w:rPr>
      </w:pPr>
      <w:r w:rsidRPr="0034115D">
        <w:rPr>
          <w:i/>
          <w:iCs/>
        </w:rPr>
        <w:t xml:space="preserve">Twaissi,N.M.,AL Zoubi, M.O.,Zoubi, J.Z.A.,&amp;Alhelalat, J.A.(2025). The mediating </w:t>
      </w:r>
      <w:r w:rsidR="00E72571" w:rsidRPr="0034115D">
        <w:rPr>
          <w:i/>
          <w:iCs/>
        </w:rPr>
        <w:t>role of TQM interventions  and benchmarking in the impact of organizational culture on organizational performance. Journal of industrial engineering  and management , 18(1), 10-32.</w:t>
      </w:r>
    </w:p>
    <w:p w14:paraId="687E3542" w14:textId="77777777" w:rsidR="0034115D" w:rsidRPr="0034115D" w:rsidRDefault="0034115D" w:rsidP="0034115D">
      <w:pPr>
        <w:pStyle w:val="ListParagraph"/>
        <w:rPr>
          <w:i/>
          <w:iCs/>
        </w:rPr>
      </w:pPr>
    </w:p>
    <w:p w14:paraId="795261C8" w14:textId="77777777" w:rsidR="0034115D" w:rsidRPr="0034115D" w:rsidRDefault="0034115D" w:rsidP="0034115D">
      <w:pPr>
        <w:pStyle w:val="ListParagraph"/>
        <w:rPr>
          <w:i/>
          <w:iCs/>
        </w:rPr>
      </w:pPr>
    </w:p>
    <w:p w14:paraId="072BC5D4" w14:textId="1DDD49BB" w:rsidR="00E72571" w:rsidRPr="006B5E0A" w:rsidRDefault="00FC47DD" w:rsidP="006B5E0A">
      <w:pPr>
        <w:pStyle w:val="ListParagraph"/>
        <w:numPr>
          <w:ilvl w:val="0"/>
          <w:numId w:val="3"/>
        </w:numPr>
        <w:rPr>
          <w:i/>
          <w:iCs/>
        </w:rPr>
      </w:pPr>
      <w:r>
        <w:rPr>
          <w:i/>
          <w:iCs/>
        </w:rPr>
        <w:t xml:space="preserve">Liker,Jeffrey. The </w:t>
      </w:r>
      <w:r w:rsidR="00CE272A">
        <w:rPr>
          <w:i/>
          <w:iCs/>
        </w:rPr>
        <w:t>Toyota way:</w:t>
      </w:r>
      <w:r>
        <w:rPr>
          <w:i/>
          <w:iCs/>
        </w:rPr>
        <w:t xml:space="preserve"> 14 management principles from the world ‘s greatest </w:t>
      </w:r>
      <w:r w:rsidR="00CE272A">
        <w:rPr>
          <w:i/>
          <w:iCs/>
        </w:rPr>
        <w:t>manufacturer: New</w:t>
      </w:r>
      <w:r w:rsidR="009F526A">
        <w:rPr>
          <w:i/>
          <w:iCs/>
        </w:rPr>
        <w:t xml:space="preserve"> York</w:t>
      </w:r>
      <w:r>
        <w:rPr>
          <w:i/>
          <w:iCs/>
        </w:rPr>
        <w:t xml:space="preserve"> &gt;</w:t>
      </w:r>
      <w:r w:rsidR="00CE272A">
        <w:rPr>
          <w:i/>
          <w:iCs/>
        </w:rPr>
        <w:t>McGraw</w:t>
      </w:r>
      <w:r>
        <w:rPr>
          <w:i/>
          <w:iCs/>
        </w:rPr>
        <w:t xml:space="preserve"> hill </w:t>
      </w:r>
      <w:r w:rsidR="00CE272A">
        <w:rPr>
          <w:i/>
          <w:iCs/>
        </w:rPr>
        <w:t>professional,</w:t>
      </w:r>
      <w:r>
        <w:rPr>
          <w:i/>
          <w:iCs/>
        </w:rPr>
        <w:t xml:space="preserve"> 2003.</w:t>
      </w:r>
    </w:p>
    <w:p w14:paraId="4737568B" w14:textId="7FB22098" w:rsidR="001039D6" w:rsidRDefault="001039D6">
      <w:pPr>
        <w:rPr>
          <w:i/>
          <w:iCs/>
        </w:rPr>
      </w:pPr>
    </w:p>
    <w:p w14:paraId="6F995FA0" w14:textId="1F8CC053" w:rsidR="00FC47DD" w:rsidRDefault="00FC47DD">
      <w:pPr>
        <w:rPr>
          <w:i/>
          <w:iCs/>
        </w:rPr>
      </w:pPr>
      <w:r>
        <w:rPr>
          <w:i/>
          <w:iCs/>
        </w:rPr>
        <w:t xml:space="preserve">       </w:t>
      </w:r>
    </w:p>
    <w:p w14:paraId="53F7677F" w14:textId="64A1F5AD" w:rsidR="0034115D" w:rsidRPr="0034115D" w:rsidRDefault="0034115D" w:rsidP="0034115D">
      <w:pPr>
        <w:rPr>
          <w:i/>
          <w:iCs/>
        </w:rPr>
      </w:pPr>
    </w:p>
    <w:p w14:paraId="1E80841B" w14:textId="4CDE955E" w:rsidR="0034115D" w:rsidRDefault="00CE272A" w:rsidP="0034115D">
      <w:pPr>
        <w:pStyle w:val="ListParagraph"/>
        <w:numPr>
          <w:ilvl w:val="0"/>
          <w:numId w:val="8"/>
        </w:numPr>
        <w:rPr>
          <w:i/>
          <w:iCs/>
        </w:rPr>
      </w:pPr>
      <w:r w:rsidRPr="0034115D">
        <w:rPr>
          <w:i/>
          <w:iCs/>
        </w:rPr>
        <w:t>Minco</w:t>
      </w:r>
      <w:r w:rsidR="0034115D" w:rsidRPr="0034115D">
        <w:rPr>
          <w:i/>
          <w:iCs/>
        </w:rPr>
        <w:t>, M., &amp; Kaasa, A. (2022). Do dimensions of culture exist objectively? A validation of the revised Minkov-Hofstede model of culture with World Values Survey items and scores for 102 countries. Journal of International Management, 28(4), 100971.</w:t>
      </w:r>
    </w:p>
    <w:p w14:paraId="390071E4" w14:textId="77777777" w:rsidR="0034115D" w:rsidRPr="0034115D" w:rsidRDefault="0034115D" w:rsidP="0034115D">
      <w:pPr>
        <w:pStyle w:val="ListParagraph"/>
        <w:ind w:left="900"/>
        <w:rPr>
          <w:i/>
          <w:iCs/>
        </w:rPr>
      </w:pPr>
    </w:p>
    <w:p w14:paraId="4358CCD6" w14:textId="0FF4C189" w:rsidR="0034115D" w:rsidRDefault="0034115D" w:rsidP="0034115D">
      <w:pPr>
        <w:pStyle w:val="ListParagraph"/>
        <w:numPr>
          <w:ilvl w:val="0"/>
          <w:numId w:val="8"/>
        </w:numPr>
        <w:rPr>
          <w:i/>
          <w:iCs/>
        </w:rPr>
      </w:pPr>
      <w:r w:rsidRPr="0034115D">
        <w:rPr>
          <w:i/>
          <w:iCs/>
        </w:rPr>
        <w:t>Cultures and Organizations, Software of the Mind (2010). Scores of the Arabic States are based on Almutairi, S., Heller, M., &amp; Yen, D. (2020). Reclaiming the heterogeneity of the Arab states. Cross Cultural &amp; Strategic Management.</w:t>
      </w:r>
    </w:p>
    <w:p w14:paraId="3BB16595" w14:textId="77777777" w:rsidR="0034115D" w:rsidRPr="0034115D" w:rsidRDefault="0034115D" w:rsidP="0034115D">
      <w:pPr>
        <w:pStyle w:val="ListParagraph"/>
        <w:ind w:left="900"/>
        <w:rPr>
          <w:i/>
          <w:iCs/>
        </w:rPr>
      </w:pPr>
    </w:p>
    <w:p w14:paraId="40B6FD17" w14:textId="1F92E38A" w:rsidR="0034115D" w:rsidRDefault="0034115D" w:rsidP="0034115D">
      <w:pPr>
        <w:pStyle w:val="ListParagraph"/>
        <w:numPr>
          <w:ilvl w:val="0"/>
          <w:numId w:val="8"/>
        </w:numPr>
        <w:rPr>
          <w:i/>
          <w:iCs/>
        </w:rPr>
      </w:pPr>
      <w:r w:rsidRPr="0034115D">
        <w:rPr>
          <w:i/>
          <w:iCs/>
        </w:rPr>
        <w:t>Hofstede, Geert. 1991, Cultures and Organizations: Software of the Mind: Intercultural Cooperation and Its Importance for Survival, McGraw-Hill Publishing Co.</w:t>
      </w:r>
    </w:p>
    <w:p w14:paraId="612FF9E0" w14:textId="77777777" w:rsidR="0034115D" w:rsidRPr="0034115D" w:rsidRDefault="0034115D" w:rsidP="0034115D">
      <w:pPr>
        <w:pStyle w:val="ListParagraph"/>
        <w:ind w:left="900"/>
        <w:rPr>
          <w:i/>
          <w:iCs/>
        </w:rPr>
      </w:pPr>
    </w:p>
    <w:p w14:paraId="1DE212BA" w14:textId="471842E8" w:rsidR="0034115D" w:rsidRPr="0034115D" w:rsidRDefault="0034115D" w:rsidP="0034115D">
      <w:pPr>
        <w:pStyle w:val="ListParagraph"/>
        <w:numPr>
          <w:ilvl w:val="0"/>
          <w:numId w:val="8"/>
        </w:numPr>
        <w:rPr>
          <w:i/>
          <w:iCs/>
        </w:rPr>
      </w:pPr>
      <w:r w:rsidRPr="0034115D">
        <w:rPr>
          <w:i/>
          <w:iCs/>
        </w:rPr>
        <w:t>Hofstede, Geert. 1984, Culture`s Consequences, Sage Publications.</w:t>
      </w:r>
    </w:p>
    <w:p w14:paraId="0F1ACFF4" w14:textId="23405EDE" w:rsidR="00C26BE9" w:rsidRDefault="001039D6">
      <w:pPr>
        <w:rPr>
          <w:i/>
          <w:iCs/>
        </w:rPr>
      </w:pPr>
      <w:r>
        <w:rPr>
          <w:i/>
          <w:iCs/>
        </w:rPr>
        <w:t xml:space="preserve"> </w:t>
      </w:r>
    </w:p>
    <w:p w14:paraId="059FCF42" w14:textId="77777777" w:rsidR="001039D6" w:rsidRDefault="001039D6"/>
    <w:p w14:paraId="587C1BD1" w14:textId="77777777" w:rsidR="009B4B53" w:rsidRDefault="009B4B53"/>
    <w:sectPr w:rsidR="009B4B53">
      <w:pgSz w:w="11906" w:h="16838"/>
      <w:pgMar w:top="1134" w:right="850" w:bottom="1134" w:left="1701" w:header="709" w:footer="709"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1F3621" w14:textId="77777777" w:rsidR="00A36BDA" w:rsidRDefault="00A36BDA">
      <w:pPr>
        <w:spacing w:after="0" w:line="240" w:lineRule="auto"/>
      </w:pPr>
      <w:r>
        <w:separator/>
      </w:r>
    </w:p>
  </w:endnote>
  <w:endnote w:type="continuationSeparator" w:id="0">
    <w:p w14:paraId="6692FBD5" w14:textId="77777777" w:rsidR="00A36BDA" w:rsidRDefault="00A36B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3C963C" w14:textId="77777777" w:rsidR="00A36BDA" w:rsidRDefault="00A36BDA">
      <w:pPr>
        <w:spacing w:after="0" w:line="240" w:lineRule="auto"/>
      </w:pPr>
      <w:r>
        <w:separator/>
      </w:r>
    </w:p>
  </w:footnote>
  <w:footnote w:type="continuationSeparator" w:id="0">
    <w:p w14:paraId="56507D3A" w14:textId="77777777" w:rsidR="00A36BDA" w:rsidRDefault="00A36B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842070"/>
    <w:multiLevelType w:val="hybridMultilevel"/>
    <w:tmpl w:val="51B63A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3F2BF6"/>
    <w:multiLevelType w:val="multilevel"/>
    <w:tmpl w:val="4A2E4142"/>
    <w:lvl w:ilvl="0">
      <w:start w:val="1"/>
      <w:numFmt w:val="bullet"/>
      <w:lvlText w:val="·"/>
      <w:lvlJc w:val="left"/>
      <w:pPr>
        <w:ind w:left="709" w:hanging="360"/>
      </w:pPr>
      <w:rPr>
        <w:rFonts w:ascii="Symbol" w:eastAsia="Symbol" w:hAnsi="Symbol" w:cs="Symbol" w:hint="default"/>
      </w:rPr>
    </w:lvl>
    <w:lvl w:ilvl="1">
      <w:start w:val="1"/>
      <w:numFmt w:val="bullet"/>
      <w:lvlText w:val="o"/>
      <w:lvlJc w:val="left"/>
      <w:pPr>
        <w:ind w:left="1429" w:hanging="360"/>
      </w:pPr>
      <w:rPr>
        <w:rFonts w:ascii="Courier New" w:eastAsia="Courier New" w:hAnsi="Courier New" w:cs="Courier New" w:hint="default"/>
      </w:rPr>
    </w:lvl>
    <w:lvl w:ilvl="2">
      <w:start w:val="1"/>
      <w:numFmt w:val="bullet"/>
      <w:lvlText w:val="§"/>
      <w:lvlJc w:val="left"/>
      <w:pPr>
        <w:ind w:left="2149" w:hanging="360"/>
      </w:pPr>
      <w:rPr>
        <w:rFonts w:ascii="Wingdings" w:eastAsia="Wingdings" w:hAnsi="Wingdings" w:cs="Wingdings" w:hint="default"/>
      </w:rPr>
    </w:lvl>
    <w:lvl w:ilvl="3">
      <w:start w:val="1"/>
      <w:numFmt w:val="bullet"/>
      <w:lvlText w:val="·"/>
      <w:lvlJc w:val="left"/>
      <w:pPr>
        <w:ind w:left="2869" w:hanging="360"/>
      </w:pPr>
      <w:rPr>
        <w:rFonts w:ascii="Symbol" w:eastAsia="Symbol" w:hAnsi="Symbol" w:cs="Symbol" w:hint="default"/>
      </w:rPr>
    </w:lvl>
    <w:lvl w:ilvl="4">
      <w:start w:val="1"/>
      <w:numFmt w:val="bullet"/>
      <w:lvlText w:val="o"/>
      <w:lvlJc w:val="left"/>
      <w:pPr>
        <w:ind w:left="3589" w:hanging="360"/>
      </w:pPr>
      <w:rPr>
        <w:rFonts w:ascii="Courier New" w:eastAsia="Courier New" w:hAnsi="Courier New" w:cs="Courier New" w:hint="default"/>
      </w:rPr>
    </w:lvl>
    <w:lvl w:ilvl="5">
      <w:start w:val="1"/>
      <w:numFmt w:val="bullet"/>
      <w:lvlText w:val="§"/>
      <w:lvlJc w:val="left"/>
      <w:pPr>
        <w:ind w:left="4309" w:hanging="360"/>
      </w:pPr>
      <w:rPr>
        <w:rFonts w:ascii="Wingdings" w:eastAsia="Wingdings" w:hAnsi="Wingdings" w:cs="Wingdings" w:hint="default"/>
      </w:rPr>
    </w:lvl>
    <w:lvl w:ilvl="6">
      <w:start w:val="1"/>
      <w:numFmt w:val="bullet"/>
      <w:lvlText w:val="·"/>
      <w:lvlJc w:val="left"/>
      <w:pPr>
        <w:ind w:left="5029" w:hanging="360"/>
      </w:pPr>
      <w:rPr>
        <w:rFonts w:ascii="Symbol" w:eastAsia="Symbol" w:hAnsi="Symbol" w:cs="Symbol" w:hint="default"/>
      </w:rPr>
    </w:lvl>
    <w:lvl w:ilvl="7">
      <w:start w:val="1"/>
      <w:numFmt w:val="bullet"/>
      <w:lvlText w:val="o"/>
      <w:lvlJc w:val="left"/>
      <w:pPr>
        <w:ind w:left="5749" w:hanging="360"/>
      </w:pPr>
      <w:rPr>
        <w:rFonts w:ascii="Courier New" w:eastAsia="Courier New" w:hAnsi="Courier New" w:cs="Courier New" w:hint="default"/>
      </w:rPr>
    </w:lvl>
    <w:lvl w:ilvl="8">
      <w:start w:val="1"/>
      <w:numFmt w:val="bullet"/>
      <w:lvlText w:val="§"/>
      <w:lvlJc w:val="left"/>
      <w:pPr>
        <w:ind w:left="6469" w:hanging="360"/>
      </w:pPr>
      <w:rPr>
        <w:rFonts w:ascii="Wingdings" w:eastAsia="Wingdings" w:hAnsi="Wingdings" w:cs="Wingdings" w:hint="default"/>
      </w:rPr>
    </w:lvl>
  </w:abstractNum>
  <w:abstractNum w:abstractNumId="2" w15:restartNumberingAfterBreak="0">
    <w:nsid w:val="15355406"/>
    <w:multiLevelType w:val="hybridMultilevel"/>
    <w:tmpl w:val="6114D4FC"/>
    <w:lvl w:ilvl="0" w:tplc="CE52DB8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B05390E"/>
    <w:multiLevelType w:val="hybridMultilevel"/>
    <w:tmpl w:val="4D9A7988"/>
    <w:lvl w:ilvl="0" w:tplc="1660A090">
      <w:start w:val="1"/>
      <w:numFmt w:val="decimal"/>
      <w:lvlText w:val="%1."/>
      <w:lvlJc w:val="left"/>
      <w:pPr>
        <w:ind w:left="720" w:hanging="360"/>
      </w:pPr>
      <w:rPr>
        <w:rFonts w:hint="default"/>
        <w:b/>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AB85C81"/>
    <w:multiLevelType w:val="hybridMultilevel"/>
    <w:tmpl w:val="5E3A510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3C78012F"/>
    <w:multiLevelType w:val="hybridMultilevel"/>
    <w:tmpl w:val="51D021A4"/>
    <w:lvl w:ilvl="0" w:tplc="08090005">
      <w:start w:val="1"/>
      <w:numFmt w:val="bullet"/>
      <w:lvlText w:val=""/>
      <w:lvlJc w:val="left"/>
      <w:pPr>
        <w:ind w:left="1919" w:hanging="360"/>
      </w:pPr>
      <w:rPr>
        <w:rFonts w:ascii="Wingdings" w:hAnsi="Wingdings" w:hint="default"/>
      </w:rPr>
    </w:lvl>
    <w:lvl w:ilvl="1" w:tplc="08090003" w:tentative="1">
      <w:start w:val="1"/>
      <w:numFmt w:val="bullet"/>
      <w:lvlText w:val="o"/>
      <w:lvlJc w:val="left"/>
      <w:pPr>
        <w:ind w:left="2639" w:hanging="360"/>
      </w:pPr>
      <w:rPr>
        <w:rFonts w:ascii="Courier New" w:hAnsi="Courier New" w:cs="Courier New" w:hint="default"/>
      </w:rPr>
    </w:lvl>
    <w:lvl w:ilvl="2" w:tplc="08090005" w:tentative="1">
      <w:start w:val="1"/>
      <w:numFmt w:val="bullet"/>
      <w:lvlText w:val=""/>
      <w:lvlJc w:val="left"/>
      <w:pPr>
        <w:ind w:left="3359" w:hanging="360"/>
      </w:pPr>
      <w:rPr>
        <w:rFonts w:ascii="Wingdings" w:hAnsi="Wingdings" w:hint="default"/>
      </w:rPr>
    </w:lvl>
    <w:lvl w:ilvl="3" w:tplc="08090001" w:tentative="1">
      <w:start w:val="1"/>
      <w:numFmt w:val="bullet"/>
      <w:lvlText w:val=""/>
      <w:lvlJc w:val="left"/>
      <w:pPr>
        <w:ind w:left="4079" w:hanging="360"/>
      </w:pPr>
      <w:rPr>
        <w:rFonts w:ascii="Symbol" w:hAnsi="Symbol" w:hint="default"/>
      </w:rPr>
    </w:lvl>
    <w:lvl w:ilvl="4" w:tplc="08090003" w:tentative="1">
      <w:start w:val="1"/>
      <w:numFmt w:val="bullet"/>
      <w:lvlText w:val="o"/>
      <w:lvlJc w:val="left"/>
      <w:pPr>
        <w:ind w:left="4799" w:hanging="360"/>
      </w:pPr>
      <w:rPr>
        <w:rFonts w:ascii="Courier New" w:hAnsi="Courier New" w:cs="Courier New" w:hint="default"/>
      </w:rPr>
    </w:lvl>
    <w:lvl w:ilvl="5" w:tplc="08090005" w:tentative="1">
      <w:start w:val="1"/>
      <w:numFmt w:val="bullet"/>
      <w:lvlText w:val=""/>
      <w:lvlJc w:val="left"/>
      <w:pPr>
        <w:ind w:left="5519" w:hanging="360"/>
      </w:pPr>
      <w:rPr>
        <w:rFonts w:ascii="Wingdings" w:hAnsi="Wingdings" w:hint="default"/>
      </w:rPr>
    </w:lvl>
    <w:lvl w:ilvl="6" w:tplc="08090001" w:tentative="1">
      <w:start w:val="1"/>
      <w:numFmt w:val="bullet"/>
      <w:lvlText w:val=""/>
      <w:lvlJc w:val="left"/>
      <w:pPr>
        <w:ind w:left="6239" w:hanging="360"/>
      </w:pPr>
      <w:rPr>
        <w:rFonts w:ascii="Symbol" w:hAnsi="Symbol" w:hint="default"/>
      </w:rPr>
    </w:lvl>
    <w:lvl w:ilvl="7" w:tplc="08090003" w:tentative="1">
      <w:start w:val="1"/>
      <w:numFmt w:val="bullet"/>
      <w:lvlText w:val="o"/>
      <w:lvlJc w:val="left"/>
      <w:pPr>
        <w:ind w:left="6959" w:hanging="360"/>
      </w:pPr>
      <w:rPr>
        <w:rFonts w:ascii="Courier New" w:hAnsi="Courier New" w:cs="Courier New" w:hint="default"/>
      </w:rPr>
    </w:lvl>
    <w:lvl w:ilvl="8" w:tplc="08090005" w:tentative="1">
      <w:start w:val="1"/>
      <w:numFmt w:val="bullet"/>
      <w:lvlText w:val=""/>
      <w:lvlJc w:val="left"/>
      <w:pPr>
        <w:ind w:left="7679" w:hanging="360"/>
      </w:pPr>
      <w:rPr>
        <w:rFonts w:ascii="Wingdings" w:hAnsi="Wingdings" w:hint="default"/>
      </w:rPr>
    </w:lvl>
  </w:abstractNum>
  <w:abstractNum w:abstractNumId="6" w15:restartNumberingAfterBreak="0">
    <w:nsid w:val="3CF13626"/>
    <w:multiLevelType w:val="hybridMultilevel"/>
    <w:tmpl w:val="3974A1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0D04A8"/>
    <w:multiLevelType w:val="hybridMultilevel"/>
    <w:tmpl w:val="89BC92E6"/>
    <w:lvl w:ilvl="0" w:tplc="0809000F">
      <w:start w:val="1"/>
      <w:numFmt w:val="decimal"/>
      <w:lvlText w:val="%1."/>
      <w:lvlJc w:val="left"/>
      <w:pPr>
        <w:ind w:left="900" w:hanging="360"/>
      </w:pPr>
    </w:lvl>
    <w:lvl w:ilvl="1" w:tplc="08090019" w:tentative="1">
      <w:start w:val="1"/>
      <w:numFmt w:val="lowerLetter"/>
      <w:lvlText w:val="%2."/>
      <w:lvlJc w:val="left"/>
      <w:pPr>
        <w:ind w:left="1620" w:hanging="360"/>
      </w:pPr>
    </w:lvl>
    <w:lvl w:ilvl="2" w:tplc="0809001B" w:tentative="1">
      <w:start w:val="1"/>
      <w:numFmt w:val="lowerRoman"/>
      <w:lvlText w:val="%3."/>
      <w:lvlJc w:val="right"/>
      <w:pPr>
        <w:ind w:left="2340" w:hanging="180"/>
      </w:pPr>
    </w:lvl>
    <w:lvl w:ilvl="3" w:tplc="0809000F" w:tentative="1">
      <w:start w:val="1"/>
      <w:numFmt w:val="decimal"/>
      <w:lvlText w:val="%4."/>
      <w:lvlJc w:val="left"/>
      <w:pPr>
        <w:ind w:left="3060" w:hanging="360"/>
      </w:pPr>
    </w:lvl>
    <w:lvl w:ilvl="4" w:tplc="08090019" w:tentative="1">
      <w:start w:val="1"/>
      <w:numFmt w:val="lowerLetter"/>
      <w:lvlText w:val="%5."/>
      <w:lvlJc w:val="left"/>
      <w:pPr>
        <w:ind w:left="3780" w:hanging="360"/>
      </w:pPr>
    </w:lvl>
    <w:lvl w:ilvl="5" w:tplc="0809001B" w:tentative="1">
      <w:start w:val="1"/>
      <w:numFmt w:val="lowerRoman"/>
      <w:lvlText w:val="%6."/>
      <w:lvlJc w:val="right"/>
      <w:pPr>
        <w:ind w:left="4500" w:hanging="180"/>
      </w:pPr>
    </w:lvl>
    <w:lvl w:ilvl="6" w:tplc="0809000F" w:tentative="1">
      <w:start w:val="1"/>
      <w:numFmt w:val="decimal"/>
      <w:lvlText w:val="%7."/>
      <w:lvlJc w:val="left"/>
      <w:pPr>
        <w:ind w:left="5220" w:hanging="360"/>
      </w:pPr>
    </w:lvl>
    <w:lvl w:ilvl="7" w:tplc="08090019" w:tentative="1">
      <w:start w:val="1"/>
      <w:numFmt w:val="lowerLetter"/>
      <w:lvlText w:val="%8."/>
      <w:lvlJc w:val="left"/>
      <w:pPr>
        <w:ind w:left="5940" w:hanging="360"/>
      </w:pPr>
    </w:lvl>
    <w:lvl w:ilvl="8" w:tplc="0809001B" w:tentative="1">
      <w:start w:val="1"/>
      <w:numFmt w:val="lowerRoman"/>
      <w:lvlText w:val="%9."/>
      <w:lvlJc w:val="right"/>
      <w:pPr>
        <w:ind w:left="6660" w:hanging="180"/>
      </w:pPr>
    </w:lvl>
  </w:abstractNum>
  <w:abstractNum w:abstractNumId="8" w15:restartNumberingAfterBreak="0">
    <w:nsid w:val="6D385EFE"/>
    <w:multiLevelType w:val="hybridMultilevel"/>
    <w:tmpl w:val="032E4728"/>
    <w:lvl w:ilvl="0" w:tplc="08090001">
      <w:start w:val="1"/>
      <w:numFmt w:val="bullet"/>
      <w:lvlText w:val=""/>
      <w:lvlJc w:val="left"/>
      <w:pPr>
        <w:ind w:left="900" w:hanging="360"/>
      </w:pPr>
      <w:rPr>
        <w:rFonts w:ascii="Symbol" w:hAnsi="Symbol" w:hint="default"/>
      </w:rPr>
    </w:lvl>
    <w:lvl w:ilvl="1" w:tplc="08090003" w:tentative="1">
      <w:start w:val="1"/>
      <w:numFmt w:val="bullet"/>
      <w:lvlText w:val="o"/>
      <w:lvlJc w:val="left"/>
      <w:pPr>
        <w:ind w:left="1620" w:hanging="360"/>
      </w:pPr>
      <w:rPr>
        <w:rFonts w:ascii="Courier New" w:hAnsi="Courier New" w:cs="Courier New" w:hint="default"/>
      </w:rPr>
    </w:lvl>
    <w:lvl w:ilvl="2" w:tplc="08090005" w:tentative="1">
      <w:start w:val="1"/>
      <w:numFmt w:val="bullet"/>
      <w:lvlText w:val=""/>
      <w:lvlJc w:val="left"/>
      <w:pPr>
        <w:ind w:left="2340" w:hanging="360"/>
      </w:pPr>
      <w:rPr>
        <w:rFonts w:ascii="Wingdings" w:hAnsi="Wingdings" w:hint="default"/>
      </w:rPr>
    </w:lvl>
    <w:lvl w:ilvl="3" w:tplc="08090001" w:tentative="1">
      <w:start w:val="1"/>
      <w:numFmt w:val="bullet"/>
      <w:lvlText w:val=""/>
      <w:lvlJc w:val="left"/>
      <w:pPr>
        <w:ind w:left="3060" w:hanging="360"/>
      </w:pPr>
      <w:rPr>
        <w:rFonts w:ascii="Symbol" w:hAnsi="Symbol" w:hint="default"/>
      </w:rPr>
    </w:lvl>
    <w:lvl w:ilvl="4" w:tplc="08090003" w:tentative="1">
      <w:start w:val="1"/>
      <w:numFmt w:val="bullet"/>
      <w:lvlText w:val="o"/>
      <w:lvlJc w:val="left"/>
      <w:pPr>
        <w:ind w:left="3780" w:hanging="360"/>
      </w:pPr>
      <w:rPr>
        <w:rFonts w:ascii="Courier New" w:hAnsi="Courier New" w:cs="Courier New" w:hint="default"/>
      </w:rPr>
    </w:lvl>
    <w:lvl w:ilvl="5" w:tplc="08090005" w:tentative="1">
      <w:start w:val="1"/>
      <w:numFmt w:val="bullet"/>
      <w:lvlText w:val=""/>
      <w:lvlJc w:val="left"/>
      <w:pPr>
        <w:ind w:left="4500" w:hanging="360"/>
      </w:pPr>
      <w:rPr>
        <w:rFonts w:ascii="Wingdings" w:hAnsi="Wingdings" w:hint="default"/>
      </w:rPr>
    </w:lvl>
    <w:lvl w:ilvl="6" w:tplc="08090001" w:tentative="1">
      <w:start w:val="1"/>
      <w:numFmt w:val="bullet"/>
      <w:lvlText w:val=""/>
      <w:lvlJc w:val="left"/>
      <w:pPr>
        <w:ind w:left="5220" w:hanging="360"/>
      </w:pPr>
      <w:rPr>
        <w:rFonts w:ascii="Symbol" w:hAnsi="Symbol" w:hint="default"/>
      </w:rPr>
    </w:lvl>
    <w:lvl w:ilvl="7" w:tplc="08090003" w:tentative="1">
      <w:start w:val="1"/>
      <w:numFmt w:val="bullet"/>
      <w:lvlText w:val="o"/>
      <w:lvlJc w:val="left"/>
      <w:pPr>
        <w:ind w:left="5940" w:hanging="360"/>
      </w:pPr>
      <w:rPr>
        <w:rFonts w:ascii="Courier New" w:hAnsi="Courier New" w:cs="Courier New" w:hint="default"/>
      </w:rPr>
    </w:lvl>
    <w:lvl w:ilvl="8" w:tplc="08090005" w:tentative="1">
      <w:start w:val="1"/>
      <w:numFmt w:val="bullet"/>
      <w:lvlText w:val=""/>
      <w:lvlJc w:val="left"/>
      <w:pPr>
        <w:ind w:left="6660" w:hanging="360"/>
      </w:pPr>
      <w:rPr>
        <w:rFonts w:ascii="Wingdings" w:hAnsi="Wingdings" w:hint="default"/>
      </w:rPr>
    </w:lvl>
  </w:abstractNum>
  <w:abstractNum w:abstractNumId="9" w15:restartNumberingAfterBreak="0">
    <w:nsid w:val="79D37967"/>
    <w:multiLevelType w:val="hybridMultilevel"/>
    <w:tmpl w:val="5AF62BD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69410B"/>
    <w:multiLevelType w:val="hybridMultilevel"/>
    <w:tmpl w:val="85B04C38"/>
    <w:lvl w:ilvl="0" w:tplc="0332D13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01119806">
    <w:abstractNumId w:val="1"/>
  </w:num>
  <w:num w:numId="2" w16cid:durableId="516624761">
    <w:abstractNumId w:val="3"/>
  </w:num>
  <w:num w:numId="3" w16cid:durableId="677580987">
    <w:abstractNumId w:val="9"/>
  </w:num>
  <w:num w:numId="4" w16cid:durableId="1705980560">
    <w:abstractNumId w:val="10"/>
  </w:num>
  <w:num w:numId="5" w16cid:durableId="1012881863">
    <w:abstractNumId w:val="2"/>
  </w:num>
  <w:num w:numId="6" w16cid:durableId="1549024714">
    <w:abstractNumId w:val="5"/>
  </w:num>
  <w:num w:numId="7" w16cid:durableId="55015830">
    <w:abstractNumId w:val="7"/>
  </w:num>
  <w:num w:numId="8" w16cid:durableId="1322999336">
    <w:abstractNumId w:val="8"/>
  </w:num>
  <w:num w:numId="9" w16cid:durableId="444471404">
    <w:abstractNumId w:val="0"/>
  </w:num>
  <w:num w:numId="10" w16cid:durableId="687439848">
    <w:abstractNumId w:val="6"/>
  </w:num>
  <w:num w:numId="11" w16cid:durableId="48182236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4B53"/>
    <w:rsid w:val="00005564"/>
    <w:rsid w:val="0001175C"/>
    <w:rsid w:val="00016665"/>
    <w:rsid w:val="00016A04"/>
    <w:rsid w:val="00031676"/>
    <w:rsid w:val="00080370"/>
    <w:rsid w:val="000A406A"/>
    <w:rsid w:val="000B0FDE"/>
    <w:rsid w:val="000C3946"/>
    <w:rsid w:val="000D6834"/>
    <w:rsid w:val="001039D6"/>
    <w:rsid w:val="00133D1B"/>
    <w:rsid w:val="001406C0"/>
    <w:rsid w:val="00142873"/>
    <w:rsid w:val="001432FA"/>
    <w:rsid w:val="00157E29"/>
    <w:rsid w:val="00171A7F"/>
    <w:rsid w:val="00190E16"/>
    <w:rsid w:val="001A0DE5"/>
    <w:rsid w:val="001C605F"/>
    <w:rsid w:val="001C75A7"/>
    <w:rsid w:val="001E195E"/>
    <w:rsid w:val="001E3D40"/>
    <w:rsid w:val="001F3CE3"/>
    <w:rsid w:val="00202B13"/>
    <w:rsid w:val="00214984"/>
    <w:rsid w:val="002177FC"/>
    <w:rsid w:val="0023726E"/>
    <w:rsid w:val="00244C33"/>
    <w:rsid w:val="00271F5C"/>
    <w:rsid w:val="0027694F"/>
    <w:rsid w:val="002957C9"/>
    <w:rsid w:val="00296B47"/>
    <w:rsid w:val="002B18AD"/>
    <w:rsid w:val="002E0212"/>
    <w:rsid w:val="002F10C8"/>
    <w:rsid w:val="0031165E"/>
    <w:rsid w:val="00336727"/>
    <w:rsid w:val="003408D0"/>
    <w:rsid w:val="0034115D"/>
    <w:rsid w:val="00345B3C"/>
    <w:rsid w:val="00357DAD"/>
    <w:rsid w:val="0036648A"/>
    <w:rsid w:val="00372307"/>
    <w:rsid w:val="003734E3"/>
    <w:rsid w:val="003B4EFE"/>
    <w:rsid w:val="003D6285"/>
    <w:rsid w:val="003E324D"/>
    <w:rsid w:val="003F03B0"/>
    <w:rsid w:val="00466CCA"/>
    <w:rsid w:val="0047137D"/>
    <w:rsid w:val="004725A9"/>
    <w:rsid w:val="00485268"/>
    <w:rsid w:val="004D2BFA"/>
    <w:rsid w:val="004D75DB"/>
    <w:rsid w:val="00521014"/>
    <w:rsid w:val="00534693"/>
    <w:rsid w:val="005405E1"/>
    <w:rsid w:val="00540AD6"/>
    <w:rsid w:val="005630C5"/>
    <w:rsid w:val="005C27EE"/>
    <w:rsid w:val="005D25B6"/>
    <w:rsid w:val="005D4BAF"/>
    <w:rsid w:val="005E66E4"/>
    <w:rsid w:val="0061557E"/>
    <w:rsid w:val="00682B99"/>
    <w:rsid w:val="00693178"/>
    <w:rsid w:val="006946DB"/>
    <w:rsid w:val="00695DBE"/>
    <w:rsid w:val="00697B77"/>
    <w:rsid w:val="006B5E0A"/>
    <w:rsid w:val="006C7E32"/>
    <w:rsid w:val="006F7E40"/>
    <w:rsid w:val="00704F56"/>
    <w:rsid w:val="00716229"/>
    <w:rsid w:val="00743B61"/>
    <w:rsid w:val="00751BB7"/>
    <w:rsid w:val="00780C9C"/>
    <w:rsid w:val="00782757"/>
    <w:rsid w:val="007847C3"/>
    <w:rsid w:val="00793C48"/>
    <w:rsid w:val="007D00C5"/>
    <w:rsid w:val="007E17B7"/>
    <w:rsid w:val="0080027A"/>
    <w:rsid w:val="00823E9B"/>
    <w:rsid w:val="008405AC"/>
    <w:rsid w:val="008410ED"/>
    <w:rsid w:val="008503AB"/>
    <w:rsid w:val="00877FCA"/>
    <w:rsid w:val="00892D6B"/>
    <w:rsid w:val="008A0995"/>
    <w:rsid w:val="008A5719"/>
    <w:rsid w:val="008C378D"/>
    <w:rsid w:val="008D6471"/>
    <w:rsid w:val="008D6CF8"/>
    <w:rsid w:val="008E12C8"/>
    <w:rsid w:val="00903608"/>
    <w:rsid w:val="00910E18"/>
    <w:rsid w:val="009121AF"/>
    <w:rsid w:val="00930FB2"/>
    <w:rsid w:val="00935430"/>
    <w:rsid w:val="00946EF6"/>
    <w:rsid w:val="00963353"/>
    <w:rsid w:val="009900E1"/>
    <w:rsid w:val="009B10E5"/>
    <w:rsid w:val="009B4B53"/>
    <w:rsid w:val="009B7395"/>
    <w:rsid w:val="009D47AD"/>
    <w:rsid w:val="009E09D0"/>
    <w:rsid w:val="009F526A"/>
    <w:rsid w:val="00A36BDA"/>
    <w:rsid w:val="00A4022C"/>
    <w:rsid w:val="00A464E3"/>
    <w:rsid w:val="00A61101"/>
    <w:rsid w:val="00A669CB"/>
    <w:rsid w:val="00A826E2"/>
    <w:rsid w:val="00AD3654"/>
    <w:rsid w:val="00AD4E11"/>
    <w:rsid w:val="00AE6D85"/>
    <w:rsid w:val="00AF5787"/>
    <w:rsid w:val="00B00712"/>
    <w:rsid w:val="00B03196"/>
    <w:rsid w:val="00B33BB8"/>
    <w:rsid w:val="00B55E87"/>
    <w:rsid w:val="00B66504"/>
    <w:rsid w:val="00BC78C1"/>
    <w:rsid w:val="00BD4090"/>
    <w:rsid w:val="00BE0EE6"/>
    <w:rsid w:val="00C070F2"/>
    <w:rsid w:val="00C100DD"/>
    <w:rsid w:val="00C26BE9"/>
    <w:rsid w:val="00C31021"/>
    <w:rsid w:val="00C31E98"/>
    <w:rsid w:val="00C32D17"/>
    <w:rsid w:val="00C347F1"/>
    <w:rsid w:val="00C40FAC"/>
    <w:rsid w:val="00C5793F"/>
    <w:rsid w:val="00C6556F"/>
    <w:rsid w:val="00C70C88"/>
    <w:rsid w:val="00C879D1"/>
    <w:rsid w:val="00C92000"/>
    <w:rsid w:val="00CA786C"/>
    <w:rsid w:val="00CD2431"/>
    <w:rsid w:val="00CE272A"/>
    <w:rsid w:val="00D5257D"/>
    <w:rsid w:val="00DC28B0"/>
    <w:rsid w:val="00DE05E4"/>
    <w:rsid w:val="00E2262F"/>
    <w:rsid w:val="00E25DF2"/>
    <w:rsid w:val="00E26749"/>
    <w:rsid w:val="00E35A91"/>
    <w:rsid w:val="00E47BB4"/>
    <w:rsid w:val="00E55E98"/>
    <w:rsid w:val="00E70D38"/>
    <w:rsid w:val="00E71C42"/>
    <w:rsid w:val="00E72571"/>
    <w:rsid w:val="00E728E2"/>
    <w:rsid w:val="00E76B06"/>
    <w:rsid w:val="00E919D5"/>
    <w:rsid w:val="00EC79AB"/>
    <w:rsid w:val="00ED4CEF"/>
    <w:rsid w:val="00ED6281"/>
    <w:rsid w:val="00EF128B"/>
    <w:rsid w:val="00F3102F"/>
    <w:rsid w:val="00F34E80"/>
    <w:rsid w:val="00F716B6"/>
    <w:rsid w:val="00F80801"/>
    <w:rsid w:val="00FA1CB3"/>
    <w:rsid w:val="00FB7441"/>
    <w:rsid w:val="00FC47DD"/>
    <w:rsid w:val="00FF000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CF7C02"/>
  <w15:docId w15:val="{A9D86E72-AF99-4822-B158-1AEBD43566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Arial" w:eastAsia="Arial" w:hAnsi="Arial" w:cs="Arial"/>
      <w:color w:val="2E74B5"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Arial" w:eastAsia="Arial" w:hAnsi="Arial" w:cs="Arial"/>
      <w:color w:val="2E74B5"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ascii="Arial" w:eastAsia="Arial" w:hAnsi="Arial" w:cs="Arial"/>
      <w:color w:val="2E74B5"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ascii="Arial" w:eastAsia="Arial" w:hAnsi="Arial" w:cs="Arial"/>
      <w:i/>
      <w:iCs/>
      <w:color w:val="2E74B5"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ascii="Arial" w:eastAsia="Arial" w:hAnsi="Arial" w:cs="Arial"/>
      <w:color w:val="2E74B5"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ascii="Arial" w:eastAsia="Arial" w:hAnsi="Arial" w:cs="Arial"/>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ascii="Arial" w:eastAsia="Arial" w:hAnsi="Arial" w:cs="Arial"/>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ascii="Arial" w:eastAsia="Arial" w:hAnsi="Arial" w:cs="Arial"/>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ascii="Arial" w:eastAsia="Arial" w:hAnsi="Arial" w:cs="Arial"/>
      <w:i/>
      <w:iCs/>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pPr>
      <w:spacing w:after="0" w:line="240" w:lineRule="auto"/>
    </w:p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styleId="TableGridLight">
    <w:name w:val="Grid Table Light"/>
    <w:basedOn w:val="TableNormal"/>
    <w:uiPriority w:val="59"/>
    <w:pPr>
      <w:spacing w:after="0" w:line="240" w:lineRule="auto"/>
    </w:pPr>
    <w:tblPr>
      <w:tblBorders>
        <w:top w:val="single" w:sz="4" w:space="0" w:color="AFAFAF" w:themeColor="text1" w:themeTint="50"/>
        <w:left w:val="single" w:sz="4" w:space="0" w:color="AFAFAF" w:themeColor="text1" w:themeTint="50"/>
        <w:bottom w:val="single" w:sz="4" w:space="0" w:color="AFAFAF" w:themeColor="text1" w:themeTint="50"/>
        <w:right w:val="single" w:sz="4" w:space="0" w:color="AFAFAF" w:themeColor="text1" w:themeTint="50"/>
        <w:insideH w:val="single" w:sz="4" w:space="0" w:color="AFAFAF" w:themeColor="text1" w:themeTint="50"/>
        <w:insideV w:val="single" w:sz="4" w:space="0" w:color="AFAFAF" w:themeColor="text1" w:themeTint="50"/>
      </w:tblBorders>
    </w:tblPr>
  </w:style>
  <w:style w:type="table" w:styleId="PlainTable1">
    <w:name w:val="Plain Table 1"/>
    <w:basedOn w:val="TableNormal"/>
    <w:uiPriority w:val="59"/>
    <w:pPr>
      <w:spacing w:after="0" w:line="240" w:lineRule="auto"/>
    </w:pPr>
    <w:tblPr>
      <w:tblBorders>
        <w:top w:val="single" w:sz="4" w:space="0" w:color="AFAFAF" w:themeColor="text1" w:themeTint="50"/>
        <w:left w:val="single" w:sz="4" w:space="0" w:color="AFAFAF" w:themeColor="text1" w:themeTint="50"/>
        <w:bottom w:val="single" w:sz="4" w:space="0" w:color="AFAFAF" w:themeColor="text1" w:themeTint="50"/>
        <w:right w:val="single" w:sz="4" w:space="0" w:color="AFAFAF" w:themeColor="text1" w:themeTint="50"/>
        <w:insideH w:val="single" w:sz="4" w:space="0" w:color="AFAFAF" w:themeColor="text1" w:themeTint="50"/>
        <w:insideV w:val="single" w:sz="4" w:space="0" w:color="AFAFAF" w:themeColor="text1" w:themeTint="50"/>
      </w:tblBorders>
    </w:tblPr>
    <w:tblStylePr w:type="firstRow">
      <w:rPr>
        <w:rFonts w:ascii="Arial" w:hAnsi="Arial"/>
        <w:b/>
        <w:color w:val="404040"/>
        <w:sz w:val="22"/>
      </w:r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shd w:val="clear" w:color="F2F2F2" w:themeColor="text1" w:themeTint="0D" w:fill="F2F2F2" w:themeFill="text1" w:themeFillTint="0D"/>
      </w:tcPr>
    </w:tblStylePr>
    <w:tblStylePr w:type="band1Horz">
      <w:tblPr/>
      <w:tcPr>
        <w:shd w:val="clear" w:color="F2F2F2" w:themeColor="text1" w:themeTint="0D" w:fill="F2F2F2" w:themeFill="text1" w:themeFillTint="0D"/>
      </w:tcPr>
    </w:tblStylePr>
  </w:style>
  <w:style w:type="table" w:styleId="PlainTable2">
    <w:name w:val="Plain Table 2"/>
    <w:basedOn w:val="TableNormal"/>
    <w:uiPriority w:val="59"/>
    <w:pPr>
      <w:spacing w:after="0" w:line="240" w:lineRule="auto"/>
    </w:pPr>
    <w:tblPr>
      <w:tblBorders>
        <w:top w:val="single" w:sz="4" w:space="0" w:color="000000" w:themeColor="text1"/>
        <w:left w:val="none" w:sz="4" w:space="0" w:color="000000" w:themeColor="text1"/>
        <w:bottom w:val="single" w:sz="4" w:space="0" w:color="000000" w:themeColor="text1"/>
        <w:right w:val="none" w:sz="4" w:space="0" w:color="000000" w:themeColor="text1"/>
      </w:tblBorders>
    </w:tblPr>
    <w:tblStylePr w:type="firstRow">
      <w:rPr>
        <w:rFonts w:ascii="Arial" w:hAnsi="Arial"/>
        <w:b/>
        <w:color w:val="404040"/>
        <w:sz w:val="22"/>
      </w:rPr>
      <w:tblPr/>
      <w:tcPr>
        <w:tcBorders>
          <w:top w:val="single" w:sz="4" w:space="0" w:color="000000" w:themeColor="text1"/>
          <w:bottom w:val="single" w:sz="4" w:space="0" w:color="000000" w:themeColor="text1"/>
        </w:tcBorders>
      </w:tc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tcBorders>
          <w:left w:val="single" w:sz="4" w:space="0" w:color="000000" w:themeColor="text1"/>
          <w:right w:val="single" w:sz="4" w:space="0" w:color="000000" w:themeColor="text1"/>
        </w:tcBorders>
      </w:tcPr>
    </w:tblStylePr>
    <w:tblStylePr w:type="band2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tcBorders>
      </w:tcPr>
    </w:tblStylePr>
  </w:style>
  <w:style w:type="table" w:styleId="PlainTable3">
    <w:name w:val="Plain Table 3"/>
    <w:basedOn w:val="TableNormal"/>
    <w:uiPriority w:val="99"/>
    <w:pPr>
      <w:spacing w:after="0" w:line="240" w:lineRule="auto"/>
    </w:pPr>
    <w:tblPr>
      <w:tblStyleRowBandSize w:val="1"/>
      <w:tblStyleColBandSize w:val="1"/>
    </w:tblPr>
    <w:tblStylePr w:type="firstRow">
      <w:rPr>
        <w:b/>
        <w:caps/>
        <w:color w:val="404040"/>
      </w:rPr>
      <w:tblPr/>
      <w:tcPr>
        <w:tcBorders>
          <w:top w:val="none" w:sz="4" w:space="0" w:color="000000"/>
          <w:left w:val="none" w:sz="4" w:space="0" w:color="000000"/>
          <w:bottom w:val="single" w:sz="4" w:space="0" w:color="404040"/>
          <w:right w:val="none" w:sz="4" w:space="0" w:color="000000"/>
        </w:tcBorders>
      </w:tcPr>
    </w:tblStylePr>
    <w:tblStylePr w:type="lastRow">
      <w:rPr>
        <w:b/>
        <w:caps/>
        <w:color w:val="404040"/>
      </w:rPr>
    </w:tblStylePr>
    <w:tblStylePr w:type="firstCol">
      <w:rPr>
        <w:b/>
        <w:caps/>
        <w:color w:val="404040"/>
      </w:rPr>
      <w:tblPr/>
      <w:tcPr>
        <w:tcBorders>
          <w:top w:val="none" w:sz="4" w:space="0" w:color="000000"/>
          <w:left w:val="none" w:sz="4" w:space="0" w:color="000000"/>
          <w:bottom w:val="none" w:sz="4" w:space="0" w:color="000000"/>
          <w:right w:val="single" w:sz="4" w:space="0" w:color="404040"/>
        </w:tcBorders>
      </w:tcPr>
    </w:tblStylePr>
    <w:tblStylePr w:type="lastCol">
      <w:rPr>
        <w:b/>
        <w:caps/>
        <w:color w:val="404040"/>
      </w:r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PlainTable4">
    <w:name w:val="Plain Table 4"/>
    <w:basedOn w:val="TableNormal"/>
    <w:uiPriority w:val="99"/>
    <w:pPr>
      <w:spacing w:after="0" w:line="240" w:lineRule="auto"/>
    </w:pPr>
    <w:tblPr>
      <w:tblStyleRowBandSize w:val="1"/>
      <w:tblStyleColBandSize w:val="1"/>
    </w:tblPr>
    <w:tblStylePr w:type="firstRow">
      <w:rPr>
        <w:b/>
        <w:color w:val="404040"/>
      </w:r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PlainTable5">
    <w:name w:val="Plain Table 5"/>
    <w:basedOn w:val="TableNormal"/>
    <w:uiPriority w:val="99"/>
    <w:pPr>
      <w:spacing w:after="0" w:line="240" w:lineRule="auto"/>
    </w:pPr>
    <w:tblPr>
      <w:tblStyleRowBandSize w:val="1"/>
      <w:tblStyleColBandSize w:val="1"/>
    </w:tblPr>
    <w:tblStylePr w:type="firstRow">
      <w:rPr>
        <w:i/>
        <w:color w:val="404040"/>
      </w:rPr>
      <w:tblPr/>
      <w:tcPr>
        <w:tcBorders>
          <w:left w:val="none" w:sz="4" w:space="0" w:color="000000"/>
          <w:bottom w:val="single" w:sz="4" w:space="0" w:color="404040"/>
          <w:right w:val="none" w:sz="4" w:space="0" w:color="000000"/>
        </w:tcBorders>
        <w:shd w:val="clear" w:color="FFFFFF" w:fill="auto"/>
      </w:tcPr>
    </w:tblStylePr>
    <w:tblStylePr w:type="lastRow">
      <w:rPr>
        <w:i/>
        <w:color w:val="404040"/>
      </w:rPr>
      <w:tblPr/>
      <w:tcPr>
        <w:tcBorders>
          <w:top w:val="single" w:sz="4" w:space="0" w:color="404040"/>
          <w:left w:val="none" w:sz="4" w:space="0" w:color="000000"/>
          <w:right w:val="none" w:sz="4" w:space="0" w:color="000000"/>
        </w:tcBorders>
        <w:shd w:val="clear" w:color="FFFFFF" w:fill="auto"/>
      </w:tcPr>
    </w:tblStylePr>
    <w:tblStylePr w:type="firstCol">
      <w:pPr>
        <w:jc w:val="right"/>
      </w:pPr>
      <w:rPr>
        <w:i/>
        <w:color w:val="404040"/>
      </w:rPr>
      <w:tblPr/>
      <w:tcPr>
        <w:tcBorders>
          <w:right w:val="single" w:sz="4" w:space="0" w:color="404040"/>
        </w:tcBorders>
        <w:shd w:val="clear" w:color="FFFFFF" w:fill="auto"/>
      </w:tcPr>
    </w:tblStylePr>
    <w:tblStylePr w:type="lastCol">
      <w:rPr>
        <w:i/>
        <w:color w:val="404040"/>
      </w:rPr>
      <w:tblPr/>
      <w:tcPr>
        <w:tcBorders>
          <w:left w:val="single" w:sz="4" w:space="0" w:color="404040"/>
        </w:tcBorders>
        <w:shd w:val="clear" w:color="FFFFFF" w:fill="auto"/>
      </w:tc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GridTable1Light">
    <w:name w:val="Grid Table 1 Light"/>
    <w:basedOn w:val="TableNormal"/>
    <w:uiPriority w:val="99"/>
    <w:pPr>
      <w:spacing w:after="0" w:line="240" w:lineRule="auto"/>
    </w:pPr>
    <w:tblPr>
      <w:tblStyleRowBandSize w:val="1"/>
      <w:tblStyleColBandSize w:val="1"/>
      <w:tblBorders>
        <w:top w:val="single" w:sz="4" w:space="0" w:color="989898" w:themeColor="text1" w:themeTint="67"/>
        <w:left w:val="single" w:sz="4" w:space="0" w:color="989898" w:themeColor="text1" w:themeTint="67"/>
        <w:bottom w:val="single" w:sz="4" w:space="0" w:color="989898" w:themeColor="text1" w:themeTint="67"/>
        <w:right w:val="single" w:sz="4" w:space="0" w:color="989898" w:themeColor="text1" w:themeTint="67"/>
        <w:insideH w:val="single" w:sz="4" w:space="0" w:color="989898" w:themeColor="text1" w:themeTint="67"/>
        <w:insideV w:val="single" w:sz="4" w:space="0" w:color="989898" w:themeColor="text1" w:themeTint="67"/>
      </w:tblBorders>
    </w:tblPr>
    <w:tblStylePr w:type="firstRow">
      <w:rPr>
        <w:b/>
        <w:color w:val="404040"/>
      </w:rPr>
      <w:tblPr/>
      <w:tcPr>
        <w:tcBorders>
          <w:bottom w:val="single" w:sz="12" w:space="0" w:color="6A6A6A" w:themeColor="text1"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989898" w:themeColor="text1" w:themeTint="67"/>
          <w:left w:val="single" w:sz="4" w:space="0" w:color="989898" w:themeColor="text1" w:themeTint="67"/>
          <w:bottom w:val="single" w:sz="4" w:space="0" w:color="989898" w:themeColor="text1" w:themeTint="67"/>
          <w:right w:val="single" w:sz="4" w:space="0" w:color="989898" w:themeColor="text1" w:themeTint="67"/>
        </w:tcBorders>
      </w:tcPr>
    </w:tblStylePr>
  </w:style>
  <w:style w:type="table" w:styleId="GridTable1Light-Accent1">
    <w:name w:val="Grid Table 1 Light Accent 1"/>
    <w:basedOn w:val="TableNormal"/>
    <w:uiPriority w:val="99"/>
    <w:pPr>
      <w:spacing w:after="0" w:line="240" w:lineRule="auto"/>
    </w:pPr>
    <w:tblPr>
      <w:tblStyleRowBandSize w:val="1"/>
      <w:tblStyleColBandSize w:val="1"/>
      <w:tblBorders>
        <w:top w:val="single" w:sz="4" w:space="0" w:color="BCD6EE" w:themeColor="accent1" w:themeTint="67"/>
        <w:left w:val="single" w:sz="4" w:space="0" w:color="BCD6EE" w:themeColor="accent1" w:themeTint="67"/>
        <w:bottom w:val="single" w:sz="4" w:space="0" w:color="BCD6EE" w:themeColor="accent1" w:themeTint="67"/>
        <w:right w:val="single" w:sz="4" w:space="0" w:color="BCD6EE" w:themeColor="accent1" w:themeTint="67"/>
        <w:insideH w:val="single" w:sz="4" w:space="0" w:color="BCD6EE" w:themeColor="accent1" w:themeTint="67"/>
        <w:insideV w:val="single" w:sz="4" w:space="0" w:color="BCD6EE" w:themeColor="accent1" w:themeTint="67"/>
      </w:tblBorders>
    </w:tblPr>
    <w:tblStylePr w:type="firstRow">
      <w:rPr>
        <w:b/>
        <w:color w:val="404040"/>
      </w:rPr>
      <w:tblPr/>
      <w:tcPr>
        <w:tcBorders>
          <w:bottom w:val="single" w:sz="12" w:space="0" w:color="9EC4E6" w:themeColor="accent1"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BCD6EE" w:themeColor="accent1" w:themeTint="67"/>
          <w:left w:val="single" w:sz="4" w:space="0" w:color="BCD6EE" w:themeColor="accent1" w:themeTint="67"/>
          <w:bottom w:val="single" w:sz="4" w:space="0" w:color="BCD6EE" w:themeColor="accent1" w:themeTint="67"/>
          <w:right w:val="single" w:sz="4" w:space="0" w:color="BCD6EE" w:themeColor="accent1" w:themeTint="67"/>
        </w:tcBorders>
      </w:tcPr>
    </w:tblStylePr>
  </w:style>
  <w:style w:type="table" w:styleId="GridTable1Light-Accent2">
    <w:name w:val="Grid Table 1 Light Accent 2"/>
    <w:basedOn w:val="TableNormal"/>
    <w:uiPriority w:val="99"/>
    <w:pPr>
      <w:spacing w:after="0" w:line="240" w:lineRule="auto"/>
    </w:pPr>
    <w:tblPr>
      <w:tblStyleRowBandSize w:val="1"/>
      <w:tblStyleColBandSize w:val="1"/>
      <w:tblBorders>
        <w:top w:val="single" w:sz="4" w:space="0" w:color="F7CAAB" w:themeColor="accent2" w:themeTint="67"/>
        <w:left w:val="single" w:sz="4" w:space="0" w:color="F7CAAB" w:themeColor="accent2" w:themeTint="67"/>
        <w:bottom w:val="single" w:sz="4" w:space="0" w:color="F7CAAB" w:themeColor="accent2" w:themeTint="67"/>
        <w:right w:val="single" w:sz="4" w:space="0" w:color="F7CAAB" w:themeColor="accent2" w:themeTint="67"/>
        <w:insideH w:val="single" w:sz="4" w:space="0" w:color="F7CAAB" w:themeColor="accent2" w:themeTint="67"/>
        <w:insideV w:val="single" w:sz="4" w:space="0" w:color="F7CAAB" w:themeColor="accent2" w:themeTint="67"/>
      </w:tblBorders>
    </w:tblPr>
    <w:tblStylePr w:type="firstRow">
      <w:rPr>
        <w:b/>
        <w:color w:val="404040"/>
      </w:rPr>
      <w:tblPr/>
      <w:tcPr>
        <w:tcBorders>
          <w:bottom w:val="single" w:sz="12" w:space="0" w:color="F4B286" w:themeColor="accent2"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F7CAAB" w:themeColor="accent2" w:themeTint="67"/>
          <w:left w:val="single" w:sz="4" w:space="0" w:color="F7CAAB" w:themeColor="accent2" w:themeTint="67"/>
          <w:bottom w:val="single" w:sz="4" w:space="0" w:color="F7CAAB" w:themeColor="accent2" w:themeTint="67"/>
          <w:right w:val="single" w:sz="4" w:space="0" w:color="F7CAAB" w:themeColor="accent2" w:themeTint="67"/>
        </w:tcBorders>
      </w:tcPr>
    </w:tblStylePr>
  </w:style>
  <w:style w:type="table" w:styleId="GridTable1Light-Accent3">
    <w:name w:val="Grid Table 1 Light Accent 3"/>
    <w:basedOn w:val="TableNormal"/>
    <w:uiPriority w:val="99"/>
    <w:pPr>
      <w:spacing w:after="0" w:line="240" w:lineRule="auto"/>
    </w:pPr>
    <w:tblPr>
      <w:tblStyleRowBandSize w:val="1"/>
      <w:tblStyleColBandSize w:val="1"/>
      <w:tblBorders>
        <w:top w:val="single" w:sz="4" w:space="0" w:color="DADADA" w:themeColor="accent3" w:themeTint="67"/>
        <w:left w:val="single" w:sz="4" w:space="0" w:color="DADADA" w:themeColor="accent3" w:themeTint="67"/>
        <w:bottom w:val="single" w:sz="4" w:space="0" w:color="DADADA" w:themeColor="accent3" w:themeTint="67"/>
        <w:right w:val="single" w:sz="4" w:space="0" w:color="DADADA" w:themeColor="accent3" w:themeTint="67"/>
        <w:insideH w:val="single" w:sz="4" w:space="0" w:color="DADADA" w:themeColor="accent3" w:themeTint="67"/>
        <w:insideV w:val="single" w:sz="4" w:space="0" w:color="DADADA" w:themeColor="accent3" w:themeTint="67"/>
      </w:tblBorders>
    </w:tblPr>
    <w:tblStylePr w:type="firstRow">
      <w:rPr>
        <w:b/>
        <w:color w:val="404040"/>
      </w:rPr>
      <w:tblPr/>
      <w:tcPr>
        <w:tcBorders>
          <w:bottom w:val="single" w:sz="12" w:space="0" w:color="CACACA" w:themeColor="accent3"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DADADA" w:themeColor="accent3" w:themeTint="67"/>
          <w:left w:val="single" w:sz="4" w:space="0" w:color="DADADA" w:themeColor="accent3" w:themeTint="67"/>
          <w:bottom w:val="single" w:sz="4" w:space="0" w:color="DADADA" w:themeColor="accent3" w:themeTint="67"/>
          <w:right w:val="single" w:sz="4" w:space="0" w:color="DADADA" w:themeColor="accent3" w:themeTint="67"/>
        </w:tcBorders>
      </w:tcPr>
    </w:tblStylePr>
  </w:style>
  <w:style w:type="table" w:styleId="GridTable1Light-Accent4">
    <w:name w:val="Grid Table 1 Light Accent 4"/>
    <w:basedOn w:val="TableNormal"/>
    <w:uiPriority w:val="99"/>
    <w:pPr>
      <w:spacing w:after="0" w:line="240" w:lineRule="auto"/>
    </w:pPr>
    <w:tblPr>
      <w:tblStyleRowBandSize w:val="1"/>
      <w:tblStyleColBandSize w:val="1"/>
      <w:tblBorders>
        <w:top w:val="single" w:sz="4" w:space="0" w:color="FFE598" w:themeColor="accent4" w:themeTint="67"/>
        <w:left w:val="single" w:sz="4" w:space="0" w:color="FFE598" w:themeColor="accent4" w:themeTint="67"/>
        <w:bottom w:val="single" w:sz="4" w:space="0" w:color="FFE598" w:themeColor="accent4" w:themeTint="67"/>
        <w:right w:val="single" w:sz="4" w:space="0" w:color="FFE598" w:themeColor="accent4" w:themeTint="67"/>
        <w:insideH w:val="single" w:sz="4" w:space="0" w:color="FFE598" w:themeColor="accent4" w:themeTint="67"/>
        <w:insideV w:val="single" w:sz="4" w:space="0" w:color="FFE598" w:themeColor="accent4" w:themeTint="67"/>
      </w:tblBorders>
    </w:tblPr>
    <w:tblStylePr w:type="firstRow">
      <w:rPr>
        <w:b/>
        <w:color w:val="404040"/>
      </w:rPr>
      <w:tblPr/>
      <w:tcPr>
        <w:tcBorders>
          <w:bottom w:val="single" w:sz="12" w:space="0" w:color="FFDA6A" w:themeColor="accent4"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FFE598" w:themeColor="accent4" w:themeTint="67"/>
          <w:left w:val="single" w:sz="4" w:space="0" w:color="FFE598" w:themeColor="accent4" w:themeTint="67"/>
          <w:bottom w:val="single" w:sz="4" w:space="0" w:color="FFE598" w:themeColor="accent4" w:themeTint="67"/>
          <w:right w:val="single" w:sz="4" w:space="0" w:color="FFE598" w:themeColor="accent4" w:themeTint="67"/>
        </w:tcBorders>
      </w:tcPr>
    </w:tblStylePr>
  </w:style>
  <w:style w:type="table" w:styleId="GridTable1Light-Accent5">
    <w:name w:val="Grid Table 1 Light Accent 5"/>
    <w:basedOn w:val="TableNormal"/>
    <w:uiPriority w:val="99"/>
    <w:pPr>
      <w:spacing w:after="0" w:line="240" w:lineRule="auto"/>
    </w:pPr>
    <w:tblPr>
      <w:tblStyleRowBandSize w:val="1"/>
      <w:tblStyleColBandSize w:val="1"/>
      <w:tblBorders>
        <w:top w:val="single" w:sz="4" w:space="0" w:color="B3C5E7" w:themeColor="accent5" w:themeTint="67"/>
        <w:left w:val="single" w:sz="4" w:space="0" w:color="B3C5E7" w:themeColor="accent5" w:themeTint="67"/>
        <w:bottom w:val="single" w:sz="4" w:space="0" w:color="B3C5E7" w:themeColor="accent5" w:themeTint="67"/>
        <w:right w:val="single" w:sz="4" w:space="0" w:color="B3C5E7" w:themeColor="accent5" w:themeTint="67"/>
        <w:insideH w:val="single" w:sz="4" w:space="0" w:color="B3C5E7" w:themeColor="accent5" w:themeTint="67"/>
        <w:insideV w:val="single" w:sz="4" w:space="0" w:color="B3C5E7" w:themeColor="accent5" w:themeTint="67"/>
      </w:tblBorders>
    </w:tblPr>
    <w:tblStylePr w:type="firstRow">
      <w:rPr>
        <w:b/>
        <w:color w:val="404040"/>
      </w:rPr>
      <w:tblPr/>
      <w:tcPr>
        <w:tcBorders>
          <w:bottom w:val="single" w:sz="12" w:space="0" w:color="91ACDC" w:themeColor="accent5"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B3C5E7" w:themeColor="accent5" w:themeTint="67"/>
          <w:left w:val="single" w:sz="4" w:space="0" w:color="B3C5E7" w:themeColor="accent5" w:themeTint="67"/>
          <w:bottom w:val="single" w:sz="4" w:space="0" w:color="B3C5E7" w:themeColor="accent5" w:themeTint="67"/>
          <w:right w:val="single" w:sz="4" w:space="0" w:color="B3C5E7" w:themeColor="accent5" w:themeTint="67"/>
        </w:tcBorders>
      </w:tcPr>
    </w:tblStylePr>
  </w:style>
  <w:style w:type="table" w:styleId="GridTable1Light-Accent6">
    <w:name w:val="Grid Table 1 Light Accent 6"/>
    <w:basedOn w:val="TableNormal"/>
    <w:uiPriority w:val="99"/>
    <w:pPr>
      <w:spacing w:after="0" w:line="240" w:lineRule="auto"/>
    </w:pPr>
    <w:tblPr>
      <w:tblStyleRowBandSize w:val="1"/>
      <w:tblStyleColBandSize w:val="1"/>
      <w:tblBorders>
        <w:top w:val="single" w:sz="4" w:space="0" w:color="C4DFB2" w:themeColor="accent6" w:themeTint="67"/>
        <w:left w:val="single" w:sz="4" w:space="0" w:color="C4DFB2" w:themeColor="accent6" w:themeTint="67"/>
        <w:bottom w:val="single" w:sz="4" w:space="0" w:color="C4DFB2" w:themeColor="accent6" w:themeTint="67"/>
        <w:right w:val="single" w:sz="4" w:space="0" w:color="C4DFB2" w:themeColor="accent6" w:themeTint="67"/>
        <w:insideH w:val="single" w:sz="4" w:space="0" w:color="C4DFB2" w:themeColor="accent6" w:themeTint="67"/>
        <w:insideV w:val="single" w:sz="4" w:space="0" w:color="C4DFB2" w:themeColor="accent6" w:themeTint="67"/>
      </w:tblBorders>
    </w:tblPr>
    <w:tblStylePr w:type="firstRow">
      <w:rPr>
        <w:b/>
        <w:color w:val="404040"/>
      </w:rPr>
      <w:tblPr/>
      <w:tcPr>
        <w:tcBorders>
          <w:bottom w:val="single" w:sz="12" w:space="0" w:color="AAD190" w:themeColor="accent6"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C4DFB2" w:themeColor="accent6" w:themeTint="67"/>
          <w:left w:val="single" w:sz="4" w:space="0" w:color="C4DFB2" w:themeColor="accent6" w:themeTint="67"/>
          <w:bottom w:val="single" w:sz="4" w:space="0" w:color="C4DFB2" w:themeColor="accent6" w:themeTint="67"/>
          <w:right w:val="single" w:sz="4" w:space="0" w:color="C4DFB2" w:themeColor="accent6" w:themeTint="67"/>
        </w:tcBorders>
      </w:tcPr>
    </w:tblStylePr>
  </w:style>
  <w:style w:type="table" w:styleId="GridTable2">
    <w:name w:val="Grid Table 2"/>
    <w:basedOn w:val="TableNormal"/>
    <w:uiPriority w:val="99"/>
    <w:pPr>
      <w:spacing w:after="0" w:line="240" w:lineRule="auto"/>
    </w:pPr>
    <w:tblPr>
      <w:tblStyleRowBandSize w:val="1"/>
      <w:tblStyleColBandSize w:val="1"/>
      <w:tblBorders>
        <w:bottom w:val="single" w:sz="4" w:space="0" w:color="6A6A6A" w:themeColor="text1" w:themeTint="95"/>
        <w:insideH w:val="single" w:sz="4" w:space="0" w:color="6A6A6A" w:themeColor="text1" w:themeTint="95"/>
        <w:insideV w:val="single" w:sz="4" w:space="0" w:color="6A6A6A" w:themeColor="text1" w:themeTint="95"/>
      </w:tblBorders>
    </w:tblPr>
    <w:tblStylePr w:type="firstRow">
      <w:rPr>
        <w:b/>
        <w:color w:val="404040"/>
      </w:rPr>
      <w:tblPr/>
      <w:tcPr>
        <w:tcBorders>
          <w:top w:val="none" w:sz="4" w:space="0" w:color="000000"/>
          <w:left w:val="none" w:sz="4" w:space="0" w:color="000000"/>
          <w:bottom w:val="single" w:sz="12" w:space="0" w:color="6A6A6A" w:themeColor="text1" w:themeTint="95"/>
          <w:right w:val="none" w:sz="4" w:space="0" w:color="000000"/>
        </w:tcBorders>
        <w:shd w:val="clear" w:color="FFFFFF" w:fill="auto"/>
      </w:tcPr>
    </w:tblStylePr>
    <w:tblStylePr w:type="lastRow">
      <w:rPr>
        <w:b/>
        <w:color w:val="404040"/>
      </w:rPr>
      <w:tblPr/>
      <w:tcPr>
        <w:tcBorders>
          <w:top w:val="single" w:sz="4" w:space="0" w:color="6A6A6A" w:themeColor="text1" w:themeTint="95"/>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2-Accent1">
    <w:name w:val="Grid Table 2 Accent 1"/>
    <w:basedOn w:val="TableNormal"/>
    <w:uiPriority w:val="99"/>
    <w:pPr>
      <w:spacing w:after="0" w:line="240" w:lineRule="auto"/>
    </w:pPr>
    <w:tblPr>
      <w:tblStyleRowBandSize w:val="1"/>
      <w:tblStyleColBandSize w:val="1"/>
      <w:tblBorders>
        <w:bottom w:val="single" w:sz="4" w:space="0" w:color="68A2D8" w:themeColor="accent1" w:themeTint="EA"/>
        <w:insideH w:val="single" w:sz="4" w:space="0" w:color="68A2D8" w:themeColor="accent1" w:themeTint="EA"/>
        <w:insideV w:val="single" w:sz="4" w:space="0" w:color="68A2D8" w:themeColor="accent1" w:themeTint="EA"/>
      </w:tblBorders>
    </w:tblPr>
    <w:tblStylePr w:type="firstRow">
      <w:rPr>
        <w:b/>
        <w:color w:val="404040"/>
      </w:rPr>
      <w:tblPr/>
      <w:tcPr>
        <w:tcBorders>
          <w:top w:val="none" w:sz="4" w:space="0" w:color="000000"/>
          <w:left w:val="none" w:sz="4" w:space="0" w:color="000000"/>
          <w:bottom w:val="single" w:sz="12" w:space="0" w:color="68A2D8" w:themeColor="accent1" w:themeTint="EA"/>
          <w:right w:val="none" w:sz="4" w:space="0" w:color="000000"/>
        </w:tcBorders>
        <w:shd w:val="clear" w:color="FFFFFF" w:fill="auto"/>
      </w:tcPr>
    </w:tblStylePr>
    <w:tblStylePr w:type="lastRow">
      <w:rPr>
        <w:b/>
        <w:color w:val="404040"/>
      </w:rPr>
      <w:tblPr/>
      <w:tcPr>
        <w:tcBorders>
          <w:top w:val="single" w:sz="4" w:space="0" w:color="68A2D8" w:themeColor="accent1" w:themeTint="EA"/>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DEAF6" w:themeColor="accent1" w:themeTint="34" w:fill="DDEAF6" w:themeFill="accent1" w:themeFillTint="34"/>
      </w:tcPr>
    </w:tblStylePr>
    <w:tblStylePr w:type="band1Horz">
      <w:rPr>
        <w:rFonts w:ascii="Arial" w:hAnsi="Arial"/>
        <w:color w:val="404040"/>
        <w:sz w:val="22"/>
      </w:rPr>
      <w:tblPr/>
      <w:tcPr>
        <w:shd w:val="clear" w:color="DDEAF6" w:themeColor="accent1" w:themeTint="34" w:fill="DDEAF6" w:themeFill="accent1" w:themeFillTint="34"/>
      </w:tcPr>
    </w:tblStylePr>
  </w:style>
  <w:style w:type="table" w:styleId="GridTable2-Accent2">
    <w:name w:val="Grid Table 2 Accent 2"/>
    <w:basedOn w:val="TableNormal"/>
    <w:uiPriority w:val="99"/>
    <w:pPr>
      <w:spacing w:after="0" w:line="240" w:lineRule="auto"/>
    </w:pPr>
    <w:tblPr>
      <w:tblStyleRowBandSize w:val="1"/>
      <w:tblStyleColBandSize w:val="1"/>
      <w:tblBorders>
        <w:bottom w:val="single" w:sz="4" w:space="0" w:color="F4B184" w:themeColor="accent2" w:themeTint="97"/>
        <w:insideH w:val="single" w:sz="4" w:space="0" w:color="F4B184" w:themeColor="accent2" w:themeTint="97"/>
        <w:insideV w:val="single" w:sz="4" w:space="0" w:color="F4B184" w:themeColor="accent2" w:themeTint="97"/>
      </w:tblBorders>
    </w:tblPr>
    <w:tblStylePr w:type="firstRow">
      <w:rPr>
        <w:b/>
        <w:color w:val="404040"/>
      </w:rPr>
      <w:tblPr/>
      <w:tcPr>
        <w:tcBorders>
          <w:top w:val="none" w:sz="4" w:space="0" w:color="000000"/>
          <w:left w:val="none" w:sz="4" w:space="0" w:color="000000"/>
          <w:bottom w:val="single" w:sz="12" w:space="0" w:color="F4B184" w:themeColor="accent2" w:themeTint="97"/>
          <w:right w:val="none" w:sz="4" w:space="0" w:color="000000"/>
        </w:tcBorders>
        <w:shd w:val="clear" w:color="FFFFFF" w:fill="auto"/>
      </w:tcPr>
    </w:tblStylePr>
    <w:tblStylePr w:type="lastRow">
      <w:rPr>
        <w:b/>
        <w:color w:val="404040"/>
      </w:rPr>
      <w:tblPr/>
      <w:tcPr>
        <w:tcBorders>
          <w:top w:val="single" w:sz="4" w:space="0" w:color="F4B184" w:themeColor="accent2" w:themeTint="97"/>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BE5D6" w:themeColor="accent2" w:themeTint="32" w:fill="FBE5D6" w:themeFill="accent2" w:themeFillTint="32"/>
      </w:tcPr>
    </w:tblStylePr>
    <w:tblStylePr w:type="band1Horz">
      <w:rPr>
        <w:rFonts w:ascii="Arial" w:hAnsi="Arial"/>
        <w:color w:val="404040"/>
        <w:sz w:val="22"/>
      </w:rPr>
      <w:tblPr/>
      <w:tcPr>
        <w:shd w:val="clear" w:color="FBE5D6" w:themeColor="accent2" w:themeTint="32" w:fill="FBE5D6" w:themeFill="accent2" w:themeFillTint="32"/>
      </w:tcPr>
    </w:tblStylePr>
  </w:style>
  <w:style w:type="table" w:styleId="GridTable2-Accent3">
    <w:name w:val="Grid Table 2 Accent 3"/>
    <w:basedOn w:val="TableNormal"/>
    <w:uiPriority w:val="99"/>
    <w:pPr>
      <w:spacing w:after="0" w:line="240" w:lineRule="auto"/>
    </w:pPr>
    <w:tblPr>
      <w:tblStyleRowBandSize w:val="1"/>
      <w:tblStyleColBandSize w:val="1"/>
      <w:tblBorders>
        <w:bottom w:val="single" w:sz="4" w:space="0" w:color="A5A5A5" w:themeColor="accent3" w:themeTint="FE"/>
        <w:insideH w:val="single" w:sz="4" w:space="0" w:color="A5A5A5" w:themeColor="accent3" w:themeTint="FE"/>
        <w:insideV w:val="single" w:sz="4" w:space="0" w:color="A5A5A5" w:themeColor="accent3" w:themeTint="FE"/>
      </w:tblBorders>
    </w:tblPr>
    <w:tblStylePr w:type="firstRow">
      <w:rPr>
        <w:b/>
        <w:color w:val="404040"/>
      </w:rPr>
      <w:tblPr/>
      <w:tcPr>
        <w:tcBorders>
          <w:top w:val="none" w:sz="4" w:space="0" w:color="000000"/>
          <w:left w:val="none" w:sz="4" w:space="0" w:color="000000"/>
          <w:bottom w:val="single" w:sz="12" w:space="0" w:color="A5A5A5" w:themeColor="accent3" w:themeTint="FE"/>
          <w:right w:val="none" w:sz="4" w:space="0" w:color="000000"/>
        </w:tcBorders>
        <w:shd w:val="clear" w:color="FFFFFF" w:fill="auto"/>
      </w:tcPr>
    </w:tblStylePr>
    <w:tblStylePr w:type="lastRow">
      <w:rPr>
        <w:b/>
        <w:color w:val="404040"/>
      </w:rPr>
      <w:tblPr/>
      <w:tcPr>
        <w:tcBorders>
          <w:top w:val="single" w:sz="4" w:space="0" w:color="A5A5A5" w:themeColor="accent3" w:themeTint="FE"/>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CECEC" w:themeColor="accent3" w:themeTint="34" w:fill="ECECEC" w:themeFill="accent3" w:themeFillTint="34"/>
      </w:tcPr>
    </w:tblStylePr>
    <w:tblStylePr w:type="band1Horz">
      <w:rPr>
        <w:rFonts w:ascii="Arial" w:hAnsi="Arial"/>
        <w:color w:val="404040"/>
        <w:sz w:val="22"/>
      </w:rPr>
      <w:tblPr/>
      <w:tcPr>
        <w:shd w:val="clear" w:color="ECECEC" w:themeColor="accent3" w:themeTint="34" w:fill="ECECEC" w:themeFill="accent3" w:themeFillTint="34"/>
      </w:tcPr>
    </w:tblStylePr>
  </w:style>
  <w:style w:type="table" w:styleId="GridTable2-Accent4">
    <w:name w:val="Grid Table 2 Accent 4"/>
    <w:basedOn w:val="TableNormal"/>
    <w:uiPriority w:val="99"/>
    <w:pPr>
      <w:spacing w:after="0" w:line="240" w:lineRule="auto"/>
    </w:pPr>
    <w:tblPr>
      <w:tblStyleRowBandSize w:val="1"/>
      <w:tblStyleColBandSize w:val="1"/>
      <w:tblBorders>
        <w:bottom w:val="single" w:sz="4" w:space="0" w:color="FFD865" w:themeColor="accent4" w:themeTint="9A"/>
        <w:insideH w:val="single" w:sz="4" w:space="0" w:color="FFD865" w:themeColor="accent4" w:themeTint="9A"/>
        <w:insideV w:val="single" w:sz="4" w:space="0" w:color="FFD865" w:themeColor="accent4" w:themeTint="9A"/>
      </w:tblBorders>
    </w:tblPr>
    <w:tblStylePr w:type="firstRow">
      <w:rPr>
        <w:b/>
        <w:color w:val="404040"/>
      </w:rPr>
      <w:tblPr/>
      <w:tcPr>
        <w:tcBorders>
          <w:top w:val="none" w:sz="4" w:space="0" w:color="000000"/>
          <w:left w:val="none" w:sz="4" w:space="0" w:color="000000"/>
          <w:bottom w:val="single" w:sz="12" w:space="0" w:color="FFD865" w:themeColor="accent4" w:themeTint="9A"/>
          <w:right w:val="none" w:sz="4" w:space="0" w:color="000000"/>
        </w:tcBorders>
        <w:shd w:val="clear" w:color="FFFFFF" w:fill="auto"/>
      </w:tcPr>
    </w:tblStylePr>
    <w:tblStylePr w:type="lastRow">
      <w:rPr>
        <w:b/>
        <w:color w:val="404040"/>
      </w:rPr>
      <w:tblPr/>
      <w:tcPr>
        <w:tcBorders>
          <w:top w:val="single" w:sz="4" w:space="0" w:color="FFD865" w:themeColor="accent4" w:themeTint="9A"/>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FF2CB" w:themeColor="accent4" w:themeTint="34" w:fill="FFF2CB" w:themeFill="accent4" w:themeFillTint="34"/>
      </w:tcPr>
    </w:tblStylePr>
    <w:tblStylePr w:type="band1Horz">
      <w:rPr>
        <w:rFonts w:ascii="Arial" w:hAnsi="Arial"/>
        <w:color w:val="404040"/>
        <w:sz w:val="22"/>
      </w:rPr>
      <w:tblPr/>
      <w:tcPr>
        <w:shd w:val="clear" w:color="FFF2CB" w:themeColor="accent4" w:themeTint="34" w:fill="FFF2CB" w:themeFill="accent4" w:themeFillTint="34"/>
      </w:tcPr>
    </w:tblStylePr>
  </w:style>
  <w:style w:type="table" w:styleId="GridTable2-Accent5">
    <w:name w:val="Grid Table 2 Accent 5"/>
    <w:basedOn w:val="TableNormal"/>
    <w:uiPriority w:val="99"/>
    <w:pPr>
      <w:spacing w:after="0" w:line="240" w:lineRule="auto"/>
    </w:pPr>
    <w:tblPr>
      <w:tblStyleRowBandSize w:val="1"/>
      <w:tblStyleColBandSize w:val="1"/>
      <w:tblBorders>
        <w:bottom w:val="single" w:sz="4" w:space="0" w:color="4472C4" w:themeColor="accent5"/>
        <w:insideH w:val="single" w:sz="4" w:space="0" w:color="4472C4" w:themeColor="accent5"/>
        <w:insideV w:val="single" w:sz="4" w:space="0" w:color="4472C4" w:themeColor="accent5"/>
      </w:tblBorders>
    </w:tblPr>
    <w:tblStylePr w:type="firstRow">
      <w:rPr>
        <w:b/>
        <w:color w:val="404040"/>
      </w:rPr>
      <w:tblPr/>
      <w:tcPr>
        <w:tcBorders>
          <w:top w:val="none" w:sz="4" w:space="0" w:color="000000"/>
          <w:left w:val="none" w:sz="4" w:space="0" w:color="000000"/>
          <w:bottom w:val="single" w:sz="12" w:space="0" w:color="4472C4" w:themeColor="accent5"/>
          <w:right w:val="none" w:sz="4" w:space="0" w:color="000000"/>
        </w:tcBorders>
        <w:shd w:val="clear" w:color="FFFFFF" w:fill="auto"/>
      </w:tcPr>
    </w:tblStylePr>
    <w:tblStylePr w:type="lastRow">
      <w:rPr>
        <w:b/>
        <w:color w:val="404040"/>
      </w:rPr>
      <w:tblPr/>
      <w:tcPr>
        <w:tcBorders>
          <w:top w:val="single" w:sz="4" w:space="0" w:color="4472C4" w:themeColor="accent5"/>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8E2F3" w:themeColor="accent5" w:themeTint="34" w:fill="D8E2F3" w:themeFill="accent5" w:themeFillTint="34"/>
      </w:tcPr>
    </w:tblStylePr>
    <w:tblStylePr w:type="band1Horz">
      <w:rPr>
        <w:rFonts w:ascii="Arial" w:hAnsi="Arial"/>
        <w:color w:val="404040"/>
        <w:sz w:val="22"/>
      </w:rPr>
      <w:tblPr/>
      <w:tcPr>
        <w:shd w:val="clear" w:color="D8E2F3" w:themeColor="accent5" w:themeTint="34" w:fill="D8E2F3" w:themeFill="accent5" w:themeFillTint="34"/>
      </w:tcPr>
    </w:tblStylePr>
  </w:style>
  <w:style w:type="table" w:styleId="GridTable2-Accent6">
    <w:name w:val="Grid Table 2 Accent 6"/>
    <w:basedOn w:val="TableNormal"/>
    <w:uiPriority w:val="99"/>
    <w:pPr>
      <w:spacing w:after="0" w:line="240" w:lineRule="auto"/>
    </w:pPr>
    <w:tblPr>
      <w:tblStyleRowBandSize w:val="1"/>
      <w:tblStyleColBandSize w:val="1"/>
      <w:tblBorders>
        <w:bottom w:val="single" w:sz="4" w:space="0" w:color="70AD47" w:themeColor="accent6"/>
        <w:insideH w:val="single" w:sz="4" w:space="0" w:color="70AD47" w:themeColor="accent6"/>
        <w:insideV w:val="single" w:sz="4" w:space="0" w:color="70AD47" w:themeColor="accent6"/>
      </w:tblBorders>
    </w:tblPr>
    <w:tblStylePr w:type="firstRow">
      <w:rPr>
        <w:b/>
        <w:color w:val="404040"/>
      </w:rPr>
      <w:tblPr/>
      <w:tcPr>
        <w:tcBorders>
          <w:top w:val="none" w:sz="4" w:space="0" w:color="000000"/>
          <w:left w:val="none" w:sz="4" w:space="0" w:color="000000"/>
          <w:bottom w:val="single" w:sz="12" w:space="0" w:color="70AD47" w:themeColor="accent6"/>
          <w:right w:val="none" w:sz="4" w:space="0" w:color="000000"/>
        </w:tcBorders>
        <w:shd w:val="clear" w:color="FFFFFF" w:fill="auto"/>
      </w:tcPr>
    </w:tblStylePr>
    <w:tblStylePr w:type="lastRow">
      <w:rPr>
        <w:b/>
        <w:color w:val="404040"/>
      </w:rPr>
      <w:tblPr/>
      <w:tcPr>
        <w:tcBorders>
          <w:top w:val="single" w:sz="4" w:space="0" w:color="70AD47" w:themeColor="accent6"/>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1EFD8" w:themeColor="accent6" w:themeTint="34" w:fill="E1EFD8" w:themeFill="accent6" w:themeFillTint="34"/>
      </w:tcPr>
    </w:tblStylePr>
    <w:tblStylePr w:type="band1Horz">
      <w:rPr>
        <w:rFonts w:ascii="Arial" w:hAnsi="Arial"/>
        <w:color w:val="404040"/>
        <w:sz w:val="22"/>
      </w:rPr>
      <w:tblPr/>
      <w:tcPr>
        <w:shd w:val="clear" w:color="E1EFD8" w:themeColor="accent6" w:themeTint="34" w:fill="E1EFD8" w:themeFill="accent6" w:themeFillTint="34"/>
      </w:tcPr>
    </w:tblStylePr>
  </w:style>
  <w:style w:type="table" w:styleId="GridTable3">
    <w:name w:val="Grid Table 3"/>
    <w:basedOn w:val="TableNormal"/>
    <w:uiPriority w:val="99"/>
    <w:pPr>
      <w:spacing w:after="0" w:line="240" w:lineRule="auto"/>
    </w:pPr>
    <w:tblPr>
      <w:tblStyleRowBandSize w:val="1"/>
      <w:tblStyleColBandSize w:val="1"/>
      <w:tblBorders>
        <w:bottom w:val="single" w:sz="4" w:space="0" w:color="6A6A6A" w:themeColor="text1" w:themeTint="95"/>
        <w:insideH w:val="single" w:sz="4" w:space="0" w:color="6A6A6A" w:themeColor="text1" w:themeTint="95"/>
        <w:insideV w:val="single" w:sz="4" w:space="0" w:color="6A6A6A" w:themeColor="text1" w:themeTint="95"/>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3-Accent1">
    <w:name w:val="Grid Table 3 Accent 1"/>
    <w:basedOn w:val="TableNormal"/>
    <w:uiPriority w:val="99"/>
    <w:pPr>
      <w:spacing w:after="0" w:line="240" w:lineRule="auto"/>
    </w:pPr>
    <w:tblPr>
      <w:tblStyleRowBandSize w:val="1"/>
      <w:tblStyleColBandSize w:val="1"/>
      <w:tblBorders>
        <w:bottom w:val="single" w:sz="4" w:space="0" w:color="68A2D8" w:themeColor="accent1" w:themeTint="EA"/>
        <w:insideH w:val="single" w:sz="4" w:space="0" w:color="68A2D8" w:themeColor="accent1" w:themeTint="EA"/>
        <w:insideV w:val="single" w:sz="4" w:space="0" w:color="68A2D8" w:themeColor="accent1" w:themeTint="EA"/>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DDEAF6" w:themeColor="accent1" w:themeTint="34" w:fill="DDEAF6" w:themeFill="accent1" w:themeFillTint="34"/>
      </w:tcPr>
    </w:tblStylePr>
    <w:tblStylePr w:type="band1Horz">
      <w:rPr>
        <w:rFonts w:ascii="Arial" w:hAnsi="Arial"/>
        <w:color w:val="404040"/>
        <w:sz w:val="22"/>
      </w:rPr>
      <w:tblPr/>
      <w:tcPr>
        <w:shd w:val="clear" w:color="DDEAF6" w:themeColor="accent1" w:themeTint="34" w:fill="DDEAF6" w:themeFill="accent1" w:themeFillTint="34"/>
      </w:tcPr>
    </w:tblStylePr>
  </w:style>
  <w:style w:type="table" w:styleId="GridTable3-Accent2">
    <w:name w:val="Grid Table 3 Accent 2"/>
    <w:basedOn w:val="TableNormal"/>
    <w:uiPriority w:val="99"/>
    <w:pPr>
      <w:spacing w:after="0" w:line="240" w:lineRule="auto"/>
    </w:pPr>
    <w:tblPr>
      <w:tblStyleRowBandSize w:val="1"/>
      <w:tblStyleColBandSize w:val="1"/>
      <w:tblBorders>
        <w:bottom w:val="single" w:sz="4" w:space="0" w:color="F4B184" w:themeColor="accent2" w:themeTint="97"/>
        <w:insideH w:val="single" w:sz="4" w:space="0" w:color="F4B184" w:themeColor="accent2" w:themeTint="97"/>
        <w:insideV w:val="single" w:sz="4" w:space="0" w:color="F4B184" w:themeColor="accent2" w:themeTint="97"/>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FBE5D6" w:themeColor="accent2" w:themeTint="32" w:fill="FBE5D6" w:themeFill="accent2" w:themeFillTint="32"/>
      </w:tcPr>
    </w:tblStylePr>
    <w:tblStylePr w:type="band1Horz">
      <w:rPr>
        <w:rFonts w:ascii="Arial" w:hAnsi="Arial"/>
        <w:color w:val="404040"/>
        <w:sz w:val="22"/>
      </w:rPr>
      <w:tblPr/>
      <w:tcPr>
        <w:shd w:val="clear" w:color="FBE5D6" w:themeColor="accent2" w:themeTint="32" w:fill="FBE5D6" w:themeFill="accent2" w:themeFillTint="32"/>
      </w:tcPr>
    </w:tblStylePr>
  </w:style>
  <w:style w:type="table" w:styleId="GridTable3-Accent3">
    <w:name w:val="Grid Table 3 Accent 3"/>
    <w:basedOn w:val="TableNormal"/>
    <w:uiPriority w:val="99"/>
    <w:pPr>
      <w:spacing w:after="0" w:line="240" w:lineRule="auto"/>
    </w:pPr>
    <w:tblPr>
      <w:tblStyleRowBandSize w:val="1"/>
      <w:tblStyleColBandSize w:val="1"/>
      <w:tblBorders>
        <w:bottom w:val="single" w:sz="4" w:space="0" w:color="A5A5A5" w:themeColor="accent3" w:themeTint="FE"/>
        <w:insideH w:val="single" w:sz="4" w:space="0" w:color="A5A5A5" w:themeColor="accent3" w:themeTint="FE"/>
        <w:insideV w:val="single" w:sz="4" w:space="0" w:color="A5A5A5" w:themeColor="accent3" w:themeTint="FE"/>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ECECEC" w:themeColor="accent3" w:themeTint="34" w:fill="ECECEC" w:themeFill="accent3" w:themeFillTint="34"/>
      </w:tcPr>
    </w:tblStylePr>
    <w:tblStylePr w:type="band1Horz">
      <w:rPr>
        <w:rFonts w:ascii="Arial" w:hAnsi="Arial"/>
        <w:color w:val="404040"/>
        <w:sz w:val="22"/>
      </w:rPr>
      <w:tblPr/>
      <w:tcPr>
        <w:shd w:val="clear" w:color="ECECEC" w:themeColor="accent3" w:themeTint="34" w:fill="ECECEC" w:themeFill="accent3" w:themeFillTint="34"/>
      </w:tcPr>
    </w:tblStylePr>
  </w:style>
  <w:style w:type="table" w:styleId="GridTable3-Accent4">
    <w:name w:val="Grid Table 3 Accent 4"/>
    <w:basedOn w:val="TableNormal"/>
    <w:uiPriority w:val="99"/>
    <w:pPr>
      <w:spacing w:after="0" w:line="240" w:lineRule="auto"/>
    </w:pPr>
    <w:tblPr>
      <w:tblStyleRowBandSize w:val="1"/>
      <w:tblStyleColBandSize w:val="1"/>
      <w:tblBorders>
        <w:bottom w:val="single" w:sz="4" w:space="0" w:color="FFD865" w:themeColor="accent4" w:themeTint="9A"/>
        <w:insideH w:val="single" w:sz="4" w:space="0" w:color="FFD865" w:themeColor="accent4" w:themeTint="9A"/>
        <w:insideV w:val="single" w:sz="4" w:space="0" w:color="FFD865" w:themeColor="accent4" w:themeTint="9A"/>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FFF2CB" w:themeColor="accent4" w:themeTint="34" w:fill="FFF2CB" w:themeFill="accent4" w:themeFillTint="34"/>
      </w:tcPr>
    </w:tblStylePr>
    <w:tblStylePr w:type="band1Horz">
      <w:rPr>
        <w:rFonts w:ascii="Arial" w:hAnsi="Arial"/>
        <w:color w:val="404040"/>
        <w:sz w:val="22"/>
      </w:rPr>
      <w:tblPr/>
      <w:tcPr>
        <w:shd w:val="clear" w:color="FFF2CB" w:themeColor="accent4" w:themeTint="34" w:fill="FFF2CB" w:themeFill="accent4" w:themeFillTint="34"/>
      </w:tcPr>
    </w:tblStylePr>
  </w:style>
  <w:style w:type="table" w:styleId="GridTable3-Accent5">
    <w:name w:val="Grid Table 3 Accent 5"/>
    <w:basedOn w:val="TableNormal"/>
    <w:uiPriority w:val="99"/>
    <w:pPr>
      <w:spacing w:after="0" w:line="240" w:lineRule="auto"/>
    </w:pPr>
    <w:tblPr>
      <w:tblStyleRowBandSize w:val="1"/>
      <w:tblStyleColBandSize w:val="1"/>
      <w:tblBorders>
        <w:bottom w:val="single" w:sz="4" w:space="0" w:color="4472C4" w:themeColor="accent5"/>
        <w:insideH w:val="single" w:sz="4" w:space="0" w:color="4472C4" w:themeColor="accent5"/>
        <w:insideV w:val="single" w:sz="4" w:space="0" w:color="4472C4" w:themeColor="accent5"/>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D8E2F3" w:themeColor="accent5" w:themeTint="34" w:fill="D8E2F3" w:themeFill="accent5" w:themeFillTint="34"/>
      </w:tcPr>
    </w:tblStylePr>
    <w:tblStylePr w:type="band1Horz">
      <w:rPr>
        <w:rFonts w:ascii="Arial" w:hAnsi="Arial"/>
        <w:color w:val="404040"/>
        <w:sz w:val="22"/>
      </w:rPr>
      <w:tblPr/>
      <w:tcPr>
        <w:shd w:val="clear" w:color="D8E2F3" w:themeColor="accent5" w:themeTint="34" w:fill="D8E2F3" w:themeFill="accent5" w:themeFillTint="34"/>
      </w:tcPr>
    </w:tblStylePr>
  </w:style>
  <w:style w:type="table" w:styleId="GridTable3-Accent6">
    <w:name w:val="Grid Table 3 Accent 6"/>
    <w:basedOn w:val="TableNormal"/>
    <w:uiPriority w:val="99"/>
    <w:pPr>
      <w:spacing w:after="0" w:line="240" w:lineRule="auto"/>
    </w:pPr>
    <w:tblPr>
      <w:tblStyleRowBandSize w:val="1"/>
      <w:tblStyleColBandSize w:val="1"/>
      <w:tblBorders>
        <w:bottom w:val="single" w:sz="4" w:space="0" w:color="70AD47" w:themeColor="accent6"/>
        <w:insideH w:val="single" w:sz="4" w:space="0" w:color="70AD47" w:themeColor="accent6"/>
        <w:insideV w:val="single" w:sz="4" w:space="0" w:color="70AD47" w:themeColor="accent6"/>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E1EFD8" w:themeColor="accent6" w:themeTint="34" w:fill="E1EFD8" w:themeFill="accent6" w:themeFillTint="34"/>
      </w:tcPr>
    </w:tblStylePr>
    <w:tblStylePr w:type="band1Horz">
      <w:rPr>
        <w:rFonts w:ascii="Arial" w:hAnsi="Arial"/>
        <w:color w:val="404040"/>
        <w:sz w:val="22"/>
      </w:rPr>
      <w:tblPr/>
      <w:tcPr>
        <w:shd w:val="clear" w:color="E1EFD8" w:themeColor="accent6" w:themeTint="34" w:fill="E1EFD8" w:themeFill="accent6" w:themeFillTint="34"/>
      </w:tcPr>
    </w:tblStylePr>
  </w:style>
  <w:style w:type="table" w:styleId="GridTable4">
    <w:name w:val="Grid Table 4"/>
    <w:basedOn w:val="TableNormal"/>
    <w:uiPriority w:val="59"/>
    <w:pPr>
      <w:spacing w:after="0" w:line="240" w:lineRule="auto"/>
    </w:pPr>
    <w:tblPr>
      <w:tblStyleRowBandSize w:val="1"/>
      <w:tblStyleColBandSize w:val="1"/>
      <w:tblBorders>
        <w:top w:val="single" w:sz="4" w:space="0" w:color="6F6F6F" w:themeColor="text1" w:themeTint="90"/>
        <w:left w:val="single" w:sz="4" w:space="0" w:color="6F6F6F" w:themeColor="text1" w:themeTint="90"/>
        <w:bottom w:val="single" w:sz="4" w:space="0" w:color="6F6F6F" w:themeColor="text1" w:themeTint="90"/>
        <w:right w:val="single" w:sz="4" w:space="0" w:color="6F6F6F" w:themeColor="text1" w:themeTint="90"/>
        <w:insideH w:val="single" w:sz="4" w:space="0" w:color="6F6F6F" w:themeColor="text1" w:themeTint="90"/>
        <w:insideV w:val="single" w:sz="4" w:space="0" w:color="6F6F6F" w:themeColor="text1" w:themeTint="90"/>
      </w:tblBorders>
    </w:tblPr>
    <w:tblStylePr w:type="firstRow">
      <w:rPr>
        <w:rFonts w:ascii="Arial" w:hAnsi="Arial"/>
        <w:b/>
        <w:color w:val="FFFFFF"/>
        <w:sz w:val="22"/>
      </w:rPr>
      <w:tblPr/>
      <w:tcPr>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000000" w:themeColor="text1" w:fill="000000" w:themeFill="text1"/>
      </w:tcPr>
    </w:tblStylePr>
    <w:tblStylePr w:type="lastRow">
      <w:rPr>
        <w:b/>
        <w:color w:val="404040"/>
      </w:rPr>
      <w:tblPr/>
      <w:tcPr>
        <w:tcBorders>
          <w:top w:val="single" w:sz="4" w:space="0" w:color="000000" w:themeColor="text1"/>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4-Accent1">
    <w:name w:val="Grid Table 4 Accent 1"/>
    <w:basedOn w:val="TableNormal"/>
    <w:uiPriority w:val="59"/>
    <w:pPr>
      <w:spacing w:after="0" w:line="240" w:lineRule="auto"/>
    </w:pPr>
    <w:tblPr>
      <w:tblStyleRowBandSize w:val="1"/>
      <w:tblStyleColBandSize w:val="1"/>
      <w:tblBorders>
        <w:top w:val="single" w:sz="4" w:space="0" w:color="A2C6E7" w:themeColor="accent1" w:themeTint="90"/>
        <w:left w:val="single" w:sz="4" w:space="0" w:color="A2C6E7" w:themeColor="accent1" w:themeTint="90"/>
        <w:bottom w:val="single" w:sz="4" w:space="0" w:color="A2C6E7" w:themeColor="accent1" w:themeTint="90"/>
        <w:right w:val="single" w:sz="4" w:space="0" w:color="A2C6E7" w:themeColor="accent1" w:themeTint="90"/>
        <w:insideH w:val="single" w:sz="4" w:space="0" w:color="A2C6E7" w:themeColor="accent1" w:themeTint="90"/>
        <w:insideV w:val="single" w:sz="4" w:space="0" w:color="A2C6E7" w:themeColor="accent1" w:themeTint="90"/>
      </w:tblBorders>
    </w:tblPr>
    <w:tblStylePr w:type="firstRow">
      <w:rPr>
        <w:rFonts w:ascii="Arial" w:hAnsi="Arial"/>
        <w:b/>
        <w:color w:val="FFFFFF"/>
        <w:sz w:val="22"/>
      </w:rPr>
      <w:tblPr/>
      <w:tcPr>
        <w:tcBorders>
          <w:top w:val="single" w:sz="4" w:space="0" w:color="68A2D8" w:themeColor="accent1" w:themeTint="EA"/>
          <w:left w:val="single" w:sz="4" w:space="0" w:color="68A2D8" w:themeColor="accent1" w:themeTint="EA"/>
          <w:bottom w:val="single" w:sz="4" w:space="0" w:color="68A2D8" w:themeColor="accent1" w:themeTint="EA"/>
          <w:right w:val="single" w:sz="4" w:space="0" w:color="68A2D8" w:themeColor="accent1" w:themeTint="EA"/>
        </w:tcBorders>
        <w:shd w:val="clear" w:color="68A2D8" w:themeColor="accent1" w:themeTint="EA" w:fill="68A2D8" w:themeFill="accent1" w:themeFillTint="EA"/>
      </w:tcPr>
    </w:tblStylePr>
    <w:tblStylePr w:type="lastRow">
      <w:rPr>
        <w:b/>
        <w:color w:val="404040"/>
      </w:rPr>
      <w:tblPr/>
      <w:tcPr>
        <w:tcBorders>
          <w:top w:val="single" w:sz="4" w:space="0" w:color="68A2D8" w:themeColor="accent1" w:themeTint="EA"/>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EEBF6" w:themeColor="accent1" w:themeTint="32" w:fill="DEEBF6" w:themeFill="accent1" w:themeFillTint="32"/>
      </w:tcPr>
    </w:tblStylePr>
    <w:tblStylePr w:type="band1Horz">
      <w:rPr>
        <w:rFonts w:ascii="Arial" w:hAnsi="Arial"/>
        <w:color w:val="404040"/>
        <w:sz w:val="22"/>
      </w:rPr>
      <w:tblPr/>
      <w:tcPr>
        <w:shd w:val="clear" w:color="DEEBF6" w:themeColor="accent1" w:themeTint="32" w:fill="DEEBF6" w:themeFill="accent1" w:themeFillTint="32"/>
      </w:tcPr>
    </w:tblStylePr>
  </w:style>
  <w:style w:type="table" w:styleId="GridTable4-Accent2">
    <w:name w:val="Grid Table 4 Accent 2"/>
    <w:basedOn w:val="TableNormal"/>
    <w:uiPriority w:val="59"/>
    <w:pPr>
      <w:spacing w:after="0" w:line="240" w:lineRule="auto"/>
    </w:pPr>
    <w:tblPr>
      <w:tblStyleRowBandSize w:val="1"/>
      <w:tblStyleColBandSize w:val="1"/>
      <w:tblBorders>
        <w:top w:val="single" w:sz="4" w:space="0" w:color="F4B58A" w:themeColor="accent2" w:themeTint="90"/>
        <w:left w:val="single" w:sz="4" w:space="0" w:color="F4B58A" w:themeColor="accent2" w:themeTint="90"/>
        <w:bottom w:val="single" w:sz="4" w:space="0" w:color="F4B58A" w:themeColor="accent2" w:themeTint="90"/>
        <w:right w:val="single" w:sz="4" w:space="0" w:color="F4B58A" w:themeColor="accent2" w:themeTint="90"/>
        <w:insideH w:val="single" w:sz="4" w:space="0" w:color="F4B58A" w:themeColor="accent2" w:themeTint="90"/>
        <w:insideV w:val="single" w:sz="4" w:space="0" w:color="F4B58A" w:themeColor="accent2" w:themeTint="90"/>
      </w:tblBorders>
    </w:tblPr>
    <w:tblStylePr w:type="firstRow">
      <w:rPr>
        <w:rFonts w:ascii="Arial" w:hAnsi="Arial"/>
        <w:b/>
        <w:color w:val="FFFFFF"/>
        <w:sz w:val="22"/>
      </w:rPr>
      <w:tblPr/>
      <w:tcPr>
        <w:tcBorders>
          <w:top w:val="single" w:sz="4" w:space="0" w:color="F4B184" w:themeColor="accent2" w:themeTint="97"/>
          <w:left w:val="single" w:sz="4" w:space="0" w:color="F4B184" w:themeColor="accent2" w:themeTint="97"/>
          <w:bottom w:val="single" w:sz="4" w:space="0" w:color="F4B184" w:themeColor="accent2" w:themeTint="97"/>
          <w:right w:val="single" w:sz="4" w:space="0" w:color="F4B184" w:themeColor="accent2" w:themeTint="97"/>
        </w:tcBorders>
        <w:shd w:val="clear" w:color="F4B184" w:themeColor="accent2" w:themeTint="97" w:fill="F4B184" w:themeFill="accent2" w:themeFillTint="97"/>
      </w:tcPr>
    </w:tblStylePr>
    <w:tblStylePr w:type="lastRow">
      <w:rPr>
        <w:b/>
        <w:color w:val="404040"/>
      </w:rPr>
      <w:tblPr/>
      <w:tcPr>
        <w:tcBorders>
          <w:top w:val="single" w:sz="4" w:space="0" w:color="F4B184" w:themeColor="accent2" w:themeTint="97"/>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BE5D6" w:themeColor="accent2" w:themeTint="32" w:fill="FBE5D6" w:themeFill="accent2" w:themeFillTint="32"/>
      </w:tcPr>
    </w:tblStylePr>
    <w:tblStylePr w:type="band1Horz">
      <w:rPr>
        <w:rFonts w:ascii="Arial" w:hAnsi="Arial"/>
        <w:color w:val="404040"/>
        <w:sz w:val="22"/>
      </w:rPr>
      <w:tblPr/>
      <w:tcPr>
        <w:shd w:val="clear" w:color="FBE5D6" w:themeColor="accent2" w:themeTint="32" w:fill="FBE5D6" w:themeFill="accent2" w:themeFillTint="32"/>
      </w:tcPr>
    </w:tblStylePr>
  </w:style>
  <w:style w:type="table" w:styleId="GridTable4-Accent3">
    <w:name w:val="Grid Table 4 Accent 3"/>
    <w:basedOn w:val="TableNormal"/>
    <w:uiPriority w:val="59"/>
    <w:pPr>
      <w:spacing w:after="0" w:line="240" w:lineRule="auto"/>
    </w:pPr>
    <w:tblPr>
      <w:tblStyleRowBandSize w:val="1"/>
      <w:tblStyleColBandSize w:val="1"/>
      <w:tblBorders>
        <w:top w:val="single" w:sz="4" w:space="0" w:color="CCCCCC" w:themeColor="accent3" w:themeTint="90"/>
        <w:left w:val="single" w:sz="4" w:space="0" w:color="CCCCCC" w:themeColor="accent3" w:themeTint="90"/>
        <w:bottom w:val="single" w:sz="4" w:space="0" w:color="CCCCCC" w:themeColor="accent3" w:themeTint="90"/>
        <w:right w:val="single" w:sz="4" w:space="0" w:color="CCCCCC" w:themeColor="accent3" w:themeTint="90"/>
        <w:insideH w:val="single" w:sz="4" w:space="0" w:color="CCCCCC" w:themeColor="accent3" w:themeTint="90"/>
        <w:insideV w:val="single" w:sz="4" w:space="0" w:color="CCCCCC" w:themeColor="accent3" w:themeTint="90"/>
      </w:tblBorders>
    </w:tblPr>
    <w:tblStylePr w:type="firstRow">
      <w:rPr>
        <w:rFonts w:ascii="Arial" w:hAnsi="Arial"/>
        <w:b/>
        <w:color w:val="FFFFFF"/>
        <w:sz w:val="22"/>
      </w:rPr>
      <w:tblPr/>
      <w:tcPr>
        <w:tcBorders>
          <w:top w:val="single" w:sz="4" w:space="0" w:color="A5A5A5" w:themeColor="accent3" w:themeTint="FE"/>
          <w:left w:val="single" w:sz="4" w:space="0" w:color="A5A5A5" w:themeColor="accent3" w:themeTint="FE"/>
          <w:bottom w:val="single" w:sz="4" w:space="0" w:color="A5A5A5" w:themeColor="accent3" w:themeTint="FE"/>
          <w:right w:val="single" w:sz="4" w:space="0" w:color="A5A5A5" w:themeColor="accent3" w:themeTint="FE"/>
        </w:tcBorders>
        <w:shd w:val="clear" w:color="A5A5A5" w:themeColor="accent3" w:themeTint="FE" w:fill="A5A5A5" w:themeFill="accent3" w:themeFillTint="FE"/>
      </w:tcPr>
    </w:tblStylePr>
    <w:tblStylePr w:type="lastRow">
      <w:rPr>
        <w:b/>
        <w:color w:val="404040"/>
      </w:rPr>
      <w:tblPr/>
      <w:tcPr>
        <w:tcBorders>
          <w:top w:val="single" w:sz="4" w:space="0" w:color="A5A5A5" w:themeColor="accent3" w:themeTint="FE"/>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CECEC" w:themeColor="accent3" w:themeTint="34" w:fill="ECECEC" w:themeFill="accent3" w:themeFillTint="34"/>
      </w:tcPr>
    </w:tblStylePr>
    <w:tblStylePr w:type="band1Horz">
      <w:rPr>
        <w:rFonts w:ascii="Arial" w:hAnsi="Arial"/>
        <w:color w:val="404040"/>
        <w:sz w:val="22"/>
      </w:rPr>
      <w:tblPr/>
      <w:tcPr>
        <w:shd w:val="clear" w:color="ECECEC" w:themeColor="accent3" w:themeTint="34" w:fill="ECECEC" w:themeFill="accent3" w:themeFillTint="34"/>
      </w:tcPr>
    </w:tblStylePr>
  </w:style>
  <w:style w:type="table" w:styleId="GridTable4-Accent4">
    <w:name w:val="Grid Table 4 Accent 4"/>
    <w:basedOn w:val="TableNormal"/>
    <w:uiPriority w:val="59"/>
    <w:pPr>
      <w:spacing w:after="0" w:line="240" w:lineRule="auto"/>
    </w:pPr>
    <w:tblPr>
      <w:tblStyleRowBandSize w:val="1"/>
      <w:tblStyleColBandSize w:val="1"/>
      <w:tblBorders>
        <w:top w:val="single" w:sz="4" w:space="0" w:color="FFDB6F" w:themeColor="accent4" w:themeTint="90"/>
        <w:left w:val="single" w:sz="4" w:space="0" w:color="FFDB6F" w:themeColor="accent4" w:themeTint="90"/>
        <w:bottom w:val="single" w:sz="4" w:space="0" w:color="FFDB6F" w:themeColor="accent4" w:themeTint="90"/>
        <w:right w:val="single" w:sz="4" w:space="0" w:color="FFDB6F" w:themeColor="accent4" w:themeTint="90"/>
        <w:insideH w:val="single" w:sz="4" w:space="0" w:color="FFDB6F" w:themeColor="accent4" w:themeTint="90"/>
        <w:insideV w:val="single" w:sz="4" w:space="0" w:color="FFDB6F" w:themeColor="accent4" w:themeTint="90"/>
      </w:tblBorders>
    </w:tblPr>
    <w:tblStylePr w:type="firstRow">
      <w:rPr>
        <w:rFonts w:ascii="Arial" w:hAnsi="Arial"/>
        <w:b/>
        <w:color w:val="FFFFFF"/>
        <w:sz w:val="22"/>
      </w:rPr>
      <w:tblPr/>
      <w:tcPr>
        <w:tcBorders>
          <w:top w:val="single" w:sz="4" w:space="0" w:color="FFD865" w:themeColor="accent4" w:themeTint="9A"/>
          <w:left w:val="single" w:sz="4" w:space="0" w:color="FFD865" w:themeColor="accent4" w:themeTint="9A"/>
          <w:bottom w:val="single" w:sz="4" w:space="0" w:color="FFD865" w:themeColor="accent4" w:themeTint="9A"/>
          <w:right w:val="single" w:sz="4" w:space="0" w:color="FFD865" w:themeColor="accent4" w:themeTint="9A"/>
        </w:tcBorders>
        <w:shd w:val="clear" w:color="FFD865" w:themeColor="accent4" w:themeTint="9A" w:fill="FFD865" w:themeFill="accent4" w:themeFillTint="9A"/>
      </w:tcPr>
    </w:tblStylePr>
    <w:tblStylePr w:type="lastRow">
      <w:rPr>
        <w:b/>
        <w:color w:val="404040"/>
      </w:rPr>
      <w:tblPr/>
      <w:tcPr>
        <w:tcBorders>
          <w:top w:val="single" w:sz="4" w:space="0" w:color="FFD865" w:themeColor="accent4" w:themeTint="9A"/>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FF2CB" w:themeColor="accent4" w:themeTint="34" w:fill="FFF2CB" w:themeFill="accent4" w:themeFillTint="34"/>
      </w:tcPr>
    </w:tblStylePr>
    <w:tblStylePr w:type="band1Horz">
      <w:rPr>
        <w:rFonts w:ascii="Arial" w:hAnsi="Arial"/>
        <w:color w:val="404040"/>
        <w:sz w:val="22"/>
      </w:rPr>
      <w:tblPr/>
      <w:tcPr>
        <w:shd w:val="clear" w:color="FFF2CB" w:themeColor="accent4" w:themeTint="34" w:fill="FFF2CB" w:themeFill="accent4" w:themeFillTint="34"/>
      </w:tcPr>
    </w:tblStylePr>
  </w:style>
  <w:style w:type="table" w:styleId="GridTable4-Accent5">
    <w:name w:val="Grid Table 4 Accent 5"/>
    <w:basedOn w:val="TableNormal"/>
    <w:uiPriority w:val="59"/>
    <w:pPr>
      <w:spacing w:after="0" w:line="240" w:lineRule="auto"/>
    </w:pPr>
    <w:tblPr>
      <w:tblStyleRowBandSize w:val="1"/>
      <w:tblStyleColBandSize w:val="1"/>
      <w:tblBorders>
        <w:top w:val="single" w:sz="4" w:space="0" w:color="95AFDD" w:themeColor="accent5" w:themeTint="90"/>
        <w:left w:val="single" w:sz="4" w:space="0" w:color="95AFDD" w:themeColor="accent5" w:themeTint="90"/>
        <w:bottom w:val="single" w:sz="4" w:space="0" w:color="95AFDD" w:themeColor="accent5" w:themeTint="90"/>
        <w:right w:val="single" w:sz="4" w:space="0" w:color="95AFDD" w:themeColor="accent5" w:themeTint="90"/>
        <w:insideH w:val="single" w:sz="4" w:space="0" w:color="95AFDD" w:themeColor="accent5" w:themeTint="90"/>
        <w:insideV w:val="single" w:sz="4" w:space="0" w:color="95AFDD" w:themeColor="accent5" w:themeTint="90"/>
      </w:tblBorders>
    </w:tblPr>
    <w:tblStylePr w:type="firstRow">
      <w:rPr>
        <w:rFonts w:ascii="Arial" w:hAnsi="Arial"/>
        <w:b/>
        <w:color w:val="FFFFFF"/>
        <w:sz w:val="22"/>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tcBorders>
        <w:shd w:val="clear" w:color="4472C4" w:themeColor="accent5" w:fill="4472C4" w:themeFill="accent5"/>
      </w:tcPr>
    </w:tblStylePr>
    <w:tblStylePr w:type="lastRow">
      <w:rPr>
        <w:b/>
        <w:color w:val="404040"/>
      </w:rPr>
      <w:tblPr/>
      <w:tcPr>
        <w:tcBorders>
          <w:top w:val="single" w:sz="4" w:space="0" w:color="4472C4" w:themeColor="accent5"/>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8E2F3" w:themeColor="accent5" w:themeTint="34" w:fill="D8E2F3" w:themeFill="accent5" w:themeFillTint="34"/>
      </w:tcPr>
    </w:tblStylePr>
    <w:tblStylePr w:type="band1Horz">
      <w:rPr>
        <w:rFonts w:ascii="Arial" w:hAnsi="Arial"/>
        <w:color w:val="404040"/>
        <w:sz w:val="22"/>
      </w:rPr>
      <w:tblPr/>
      <w:tcPr>
        <w:shd w:val="clear" w:color="D8E2F3" w:themeColor="accent5" w:themeTint="34" w:fill="D8E2F3" w:themeFill="accent5" w:themeFillTint="34"/>
      </w:tcPr>
    </w:tblStylePr>
  </w:style>
  <w:style w:type="table" w:styleId="GridTable4-Accent6">
    <w:name w:val="Grid Table 4 Accent 6"/>
    <w:basedOn w:val="TableNormal"/>
    <w:uiPriority w:val="59"/>
    <w:pPr>
      <w:spacing w:after="0" w:line="240" w:lineRule="auto"/>
    </w:pPr>
    <w:tblPr>
      <w:tblStyleRowBandSize w:val="1"/>
      <w:tblStyleColBandSize w:val="1"/>
      <w:tblBorders>
        <w:top w:val="single" w:sz="4" w:space="0" w:color="ADD394" w:themeColor="accent6" w:themeTint="90"/>
        <w:left w:val="single" w:sz="4" w:space="0" w:color="ADD394" w:themeColor="accent6" w:themeTint="90"/>
        <w:bottom w:val="single" w:sz="4" w:space="0" w:color="ADD394" w:themeColor="accent6" w:themeTint="90"/>
        <w:right w:val="single" w:sz="4" w:space="0" w:color="ADD394" w:themeColor="accent6" w:themeTint="90"/>
        <w:insideH w:val="single" w:sz="4" w:space="0" w:color="ADD394" w:themeColor="accent6" w:themeTint="90"/>
        <w:insideV w:val="single" w:sz="4" w:space="0" w:color="ADD394" w:themeColor="accent6" w:themeTint="90"/>
      </w:tblBorders>
    </w:tblPr>
    <w:tblStylePr w:type="firstRow">
      <w:rPr>
        <w:rFonts w:ascii="Arial" w:hAnsi="Arial"/>
        <w:b/>
        <w:color w:val="FFFFFF"/>
        <w:sz w:val="22"/>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70AD47" w:themeColor="accent6" w:fill="70AD47" w:themeFill="accent6"/>
      </w:tcPr>
    </w:tblStylePr>
    <w:tblStylePr w:type="lastRow">
      <w:rPr>
        <w:b/>
        <w:color w:val="404040"/>
      </w:rPr>
      <w:tblPr/>
      <w:tcPr>
        <w:tcBorders>
          <w:top w:val="single" w:sz="4" w:space="0" w:color="70AD47" w:themeColor="accent6"/>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1EFD8" w:themeColor="accent6" w:themeTint="34" w:fill="E1EFD8" w:themeFill="accent6" w:themeFillTint="34"/>
      </w:tcPr>
    </w:tblStylePr>
    <w:tblStylePr w:type="band1Horz">
      <w:rPr>
        <w:rFonts w:ascii="Arial" w:hAnsi="Arial"/>
        <w:color w:val="404040"/>
        <w:sz w:val="22"/>
      </w:rPr>
      <w:tblPr/>
      <w:tcPr>
        <w:shd w:val="clear" w:color="E1EFD8" w:themeColor="accent6" w:themeTint="34" w:fill="E1EFD8" w:themeFill="accent6" w:themeFillTint="34"/>
      </w:tcPr>
    </w:tblStylePr>
  </w:style>
  <w:style w:type="table" w:styleId="GridTable5Dark">
    <w:name w:val="Grid Table 5 Dark"/>
    <w:basedOn w:val="TableNormal"/>
    <w:uiPriority w:val="99"/>
    <w:pPr>
      <w:spacing w:after="0" w:line="240" w:lineRule="auto"/>
    </w:pPr>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BFBFBF" w:themeColor="text1" w:themeTint="40" w:fill="BFBFBF" w:themeFill="text1" w:themeFillTint="40"/>
    </w:tblPr>
    <w:tblStylePr w:type="firstRow">
      <w:rPr>
        <w:rFonts w:ascii="Arial" w:hAnsi="Arial"/>
        <w:b/>
        <w:color w:val="FFFFFF"/>
        <w:sz w:val="22"/>
      </w:rPr>
      <w:tblPr/>
      <w:tcPr>
        <w:shd w:val="clear" w:color="000000" w:themeColor="text1" w:fill="000000" w:themeFill="text1"/>
      </w:tcPr>
    </w:tblStylePr>
    <w:tblStylePr w:type="lastRow">
      <w:rPr>
        <w:rFonts w:ascii="Arial" w:hAnsi="Arial"/>
        <w:b/>
        <w:color w:val="FFFFFF"/>
        <w:sz w:val="22"/>
      </w:rPr>
      <w:tblPr/>
      <w:tcPr>
        <w:tcBorders>
          <w:top w:val="single" w:sz="4" w:space="0" w:color="FFFFFF" w:themeColor="light1"/>
        </w:tcBorders>
        <w:shd w:val="clear" w:color="000000" w:themeColor="text1" w:fill="000000" w:themeFill="text1"/>
      </w:tcPr>
    </w:tblStylePr>
    <w:tblStylePr w:type="firstCol">
      <w:rPr>
        <w:rFonts w:ascii="Arial" w:hAnsi="Arial"/>
        <w:b/>
        <w:color w:val="FFFFFF"/>
        <w:sz w:val="22"/>
      </w:rPr>
      <w:tblPr/>
      <w:tcPr>
        <w:shd w:val="clear" w:color="000000" w:themeColor="text1" w:fill="000000" w:themeFill="text1"/>
      </w:tcPr>
    </w:tblStylePr>
    <w:tblStylePr w:type="lastCol">
      <w:rPr>
        <w:rFonts w:ascii="Arial" w:hAnsi="Arial"/>
        <w:b/>
        <w:color w:val="FFFFFF"/>
        <w:sz w:val="22"/>
      </w:rPr>
      <w:tblPr/>
      <w:tcPr>
        <w:shd w:val="clear" w:color="000000" w:themeColor="text1" w:fill="000000" w:themeFill="text1"/>
      </w:tcPr>
    </w:tblStylePr>
    <w:tblStylePr w:type="band1Vert">
      <w:tblPr/>
      <w:tcPr>
        <w:shd w:val="clear" w:color="8A8A8A" w:themeColor="text1" w:themeTint="75" w:fill="8A8A8A" w:themeFill="text1" w:themeFillTint="75"/>
      </w:tcPr>
    </w:tblStylePr>
    <w:tblStylePr w:type="band1Horz">
      <w:tblPr/>
      <w:tcPr>
        <w:shd w:val="clear" w:color="8A8A8A" w:themeColor="text1" w:themeTint="75" w:fill="8A8A8A" w:themeFill="text1" w:themeFillTint="75"/>
      </w:tcPr>
    </w:tblStylePr>
  </w:style>
  <w:style w:type="table" w:customStyle="1" w:styleId="GridTable5Dark-Accent1">
    <w:name w:val="Grid Table 5 Dark- Accent 1"/>
    <w:basedOn w:val="TableNormal"/>
    <w:uiPriority w:val="99"/>
    <w:pPr>
      <w:spacing w:after="0" w:line="240" w:lineRule="auto"/>
    </w:pPr>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DDEAF6" w:themeColor="accent1" w:themeTint="34" w:fill="DDEAF6" w:themeFill="accent1" w:themeFillTint="34"/>
    </w:tblPr>
    <w:tblStylePr w:type="firstRow">
      <w:rPr>
        <w:rFonts w:ascii="Arial" w:hAnsi="Arial"/>
        <w:b/>
        <w:color w:val="FFFFFF"/>
        <w:sz w:val="22"/>
      </w:rPr>
      <w:tblPr/>
      <w:tcPr>
        <w:shd w:val="clear" w:color="5B9BD5" w:themeColor="accent1" w:fill="5B9BD5" w:themeFill="accent1"/>
      </w:tcPr>
    </w:tblStylePr>
    <w:tblStylePr w:type="lastRow">
      <w:rPr>
        <w:rFonts w:ascii="Arial" w:hAnsi="Arial"/>
        <w:b/>
        <w:color w:val="FFFFFF"/>
        <w:sz w:val="22"/>
      </w:rPr>
      <w:tblPr/>
      <w:tcPr>
        <w:tcBorders>
          <w:top w:val="single" w:sz="4" w:space="0" w:color="FFFFFF" w:themeColor="light1"/>
        </w:tcBorders>
        <w:shd w:val="clear" w:color="5B9BD5" w:themeColor="accent1" w:fill="5B9BD5" w:themeFill="accent1"/>
      </w:tcPr>
    </w:tblStylePr>
    <w:tblStylePr w:type="firstCol">
      <w:rPr>
        <w:rFonts w:ascii="Arial" w:hAnsi="Arial"/>
        <w:b/>
        <w:color w:val="FFFFFF"/>
        <w:sz w:val="22"/>
      </w:rPr>
      <w:tblPr/>
      <w:tcPr>
        <w:shd w:val="clear" w:color="5B9BD5" w:themeColor="accent1" w:fill="5B9BD5" w:themeFill="accent1"/>
      </w:tcPr>
    </w:tblStylePr>
    <w:tblStylePr w:type="lastCol">
      <w:rPr>
        <w:rFonts w:ascii="Arial" w:hAnsi="Arial"/>
        <w:b/>
        <w:color w:val="FFFFFF"/>
        <w:sz w:val="22"/>
      </w:rPr>
      <w:tblPr/>
      <w:tcPr>
        <w:shd w:val="clear" w:color="5B9BD5" w:themeColor="accent1" w:fill="5B9BD5" w:themeFill="accent1"/>
      </w:tcPr>
    </w:tblStylePr>
    <w:tblStylePr w:type="band1Vert">
      <w:tblPr/>
      <w:tcPr>
        <w:shd w:val="clear" w:color="B3D0EB" w:themeColor="accent1" w:themeTint="75" w:fill="B3D0EB" w:themeFill="accent1" w:themeFillTint="75"/>
      </w:tcPr>
    </w:tblStylePr>
    <w:tblStylePr w:type="band1Horz">
      <w:tblPr/>
      <w:tcPr>
        <w:shd w:val="clear" w:color="B3D0EB" w:themeColor="accent1" w:themeTint="75" w:fill="B3D0EB" w:themeFill="accent1" w:themeFillTint="75"/>
      </w:tcPr>
    </w:tblStylePr>
  </w:style>
  <w:style w:type="table" w:styleId="GridTable5Dark-Accent2">
    <w:name w:val="Grid Table 5 Dark Accent 2"/>
    <w:basedOn w:val="TableNormal"/>
    <w:uiPriority w:val="99"/>
    <w:pPr>
      <w:spacing w:after="0" w:line="240" w:lineRule="auto"/>
    </w:pPr>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FBE5D6" w:themeColor="accent2" w:themeTint="32" w:fill="FBE5D6" w:themeFill="accent2" w:themeFillTint="32"/>
    </w:tblPr>
    <w:tblStylePr w:type="firstRow">
      <w:rPr>
        <w:rFonts w:ascii="Arial" w:hAnsi="Arial"/>
        <w:b/>
        <w:color w:val="FFFFFF"/>
        <w:sz w:val="22"/>
      </w:rPr>
      <w:tblPr/>
      <w:tcPr>
        <w:shd w:val="clear" w:color="ED7D31" w:themeColor="accent2" w:fill="ED7D31" w:themeFill="accent2"/>
      </w:tcPr>
    </w:tblStylePr>
    <w:tblStylePr w:type="lastRow">
      <w:rPr>
        <w:rFonts w:ascii="Arial" w:hAnsi="Arial"/>
        <w:b/>
        <w:color w:val="FFFFFF"/>
        <w:sz w:val="22"/>
      </w:rPr>
      <w:tblPr/>
      <w:tcPr>
        <w:tcBorders>
          <w:top w:val="single" w:sz="4" w:space="0" w:color="FFFFFF" w:themeColor="light1"/>
        </w:tcBorders>
        <w:shd w:val="clear" w:color="ED7D31" w:themeColor="accent2" w:fill="ED7D31" w:themeFill="accent2"/>
      </w:tcPr>
    </w:tblStylePr>
    <w:tblStylePr w:type="firstCol">
      <w:rPr>
        <w:rFonts w:ascii="Arial" w:hAnsi="Arial"/>
        <w:b/>
        <w:color w:val="FFFFFF"/>
        <w:sz w:val="22"/>
      </w:rPr>
      <w:tblPr/>
      <w:tcPr>
        <w:shd w:val="clear" w:color="ED7D31" w:themeColor="accent2" w:fill="ED7D31" w:themeFill="accent2"/>
      </w:tcPr>
    </w:tblStylePr>
    <w:tblStylePr w:type="lastCol">
      <w:rPr>
        <w:rFonts w:ascii="Arial" w:hAnsi="Arial"/>
        <w:b/>
        <w:color w:val="FFFFFF"/>
        <w:sz w:val="22"/>
      </w:rPr>
      <w:tblPr/>
      <w:tcPr>
        <w:shd w:val="clear" w:color="ED7D31" w:themeColor="accent2" w:fill="ED7D31" w:themeFill="accent2"/>
      </w:tcPr>
    </w:tblStylePr>
    <w:tblStylePr w:type="band1Vert">
      <w:tblPr/>
      <w:tcPr>
        <w:shd w:val="clear" w:color="F6C3A0" w:themeColor="accent2" w:themeTint="75" w:fill="F6C3A0" w:themeFill="accent2" w:themeFillTint="75"/>
      </w:tcPr>
    </w:tblStylePr>
    <w:tblStylePr w:type="band1Horz">
      <w:tblPr/>
      <w:tcPr>
        <w:shd w:val="clear" w:color="F6C3A0" w:themeColor="accent2" w:themeTint="75" w:fill="F6C3A0" w:themeFill="accent2" w:themeFillTint="75"/>
      </w:tcPr>
    </w:tblStylePr>
  </w:style>
  <w:style w:type="table" w:styleId="GridTable5Dark-Accent3">
    <w:name w:val="Grid Table 5 Dark Accent 3"/>
    <w:basedOn w:val="TableNormal"/>
    <w:uiPriority w:val="99"/>
    <w:pPr>
      <w:spacing w:after="0" w:line="240" w:lineRule="auto"/>
    </w:pPr>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ECECEC" w:themeColor="accent3" w:themeTint="34" w:fill="ECECEC" w:themeFill="accent3" w:themeFillTint="34"/>
    </w:tblPr>
    <w:tblStylePr w:type="firstRow">
      <w:rPr>
        <w:rFonts w:ascii="Arial" w:hAnsi="Arial"/>
        <w:b/>
        <w:color w:val="FFFFFF"/>
        <w:sz w:val="22"/>
      </w:rPr>
      <w:tblPr/>
      <w:tcPr>
        <w:shd w:val="clear" w:color="A5A5A5" w:themeColor="accent3" w:fill="A5A5A5" w:themeFill="accent3"/>
      </w:tcPr>
    </w:tblStylePr>
    <w:tblStylePr w:type="lastRow">
      <w:rPr>
        <w:rFonts w:ascii="Arial" w:hAnsi="Arial"/>
        <w:b/>
        <w:color w:val="FFFFFF"/>
        <w:sz w:val="22"/>
      </w:rPr>
      <w:tblPr/>
      <w:tcPr>
        <w:tcBorders>
          <w:top w:val="single" w:sz="4" w:space="0" w:color="FFFFFF" w:themeColor="light1"/>
        </w:tcBorders>
        <w:shd w:val="clear" w:color="A5A5A5" w:themeColor="accent3" w:fill="A5A5A5" w:themeFill="accent3"/>
      </w:tcPr>
    </w:tblStylePr>
    <w:tblStylePr w:type="firstCol">
      <w:rPr>
        <w:rFonts w:ascii="Arial" w:hAnsi="Arial"/>
        <w:b/>
        <w:color w:val="FFFFFF"/>
        <w:sz w:val="22"/>
      </w:rPr>
      <w:tblPr/>
      <w:tcPr>
        <w:shd w:val="clear" w:color="A5A5A5" w:themeColor="accent3" w:fill="A5A5A5" w:themeFill="accent3"/>
      </w:tcPr>
    </w:tblStylePr>
    <w:tblStylePr w:type="lastCol">
      <w:rPr>
        <w:rFonts w:ascii="Arial" w:hAnsi="Arial"/>
        <w:b/>
        <w:color w:val="FFFFFF"/>
        <w:sz w:val="22"/>
      </w:rPr>
      <w:tblPr/>
      <w:tcPr>
        <w:shd w:val="clear" w:color="A5A5A5" w:themeColor="accent3" w:fill="A5A5A5" w:themeFill="accent3"/>
      </w:tcPr>
    </w:tblStylePr>
    <w:tblStylePr w:type="band1Vert">
      <w:tblPr/>
      <w:tcPr>
        <w:shd w:val="clear" w:color="D5D5D5" w:themeColor="accent3" w:themeTint="75" w:fill="D5D5D5" w:themeFill="accent3" w:themeFillTint="75"/>
      </w:tcPr>
    </w:tblStylePr>
    <w:tblStylePr w:type="band1Horz">
      <w:tblPr/>
      <w:tcPr>
        <w:shd w:val="clear" w:color="D5D5D5" w:themeColor="accent3" w:themeTint="75" w:fill="D5D5D5" w:themeFill="accent3" w:themeFillTint="75"/>
      </w:tcPr>
    </w:tblStylePr>
  </w:style>
  <w:style w:type="table" w:customStyle="1" w:styleId="GridTable5Dark-Accent4">
    <w:name w:val="Grid Table 5 Dark- Accent 4"/>
    <w:basedOn w:val="TableNormal"/>
    <w:uiPriority w:val="99"/>
    <w:pPr>
      <w:spacing w:after="0" w:line="240" w:lineRule="auto"/>
    </w:pPr>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FFF2CB" w:themeColor="accent4" w:themeTint="34" w:fill="FFF2CB" w:themeFill="accent4" w:themeFillTint="34"/>
    </w:tblPr>
    <w:tblStylePr w:type="firstRow">
      <w:rPr>
        <w:rFonts w:ascii="Arial" w:hAnsi="Arial"/>
        <w:b/>
        <w:color w:val="FFFFFF"/>
        <w:sz w:val="22"/>
      </w:rPr>
      <w:tblPr/>
      <w:tcPr>
        <w:shd w:val="clear" w:color="FFC000" w:themeColor="accent4" w:fill="FFC000" w:themeFill="accent4"/>
      </w:tcPr>
    </w:tblStylePr>
    <w:tblStylePr w:type="lastRow">
      <w:rPr>
        <w:rFonts w:ascii="Arial" w:hAnsi="Arial"/>
        <w:b/>
        <w:color w:val="FFFFFF"/>
        <w:sz w:val="22"/>
      </w:rPr>
      <w:tblPr/>
      <w:tcPr>
        <w:tcBorders>
          <w:top w:val="single" w:sz="4" w:space="0" w:color="FFFFFF" w:themeColor="light1"/>
        </w:tcBorders>
        <w:shd w:val="clear" w:color="FFC000" w:themeColor="accent4" w:fill="FFC000" w:themeFill="accent4"/>
      </w:tcPr>
    </w:tblStylePr>
    <w:tblStylePr w:type="firstCol">
      <w:rPr>
        <w:rFonts w:ascii="Arial" w:hAnsi="Arial"/>
        <w:b/>
        <w:color w:val="FFFFFF"/>
        <w:sz w:val="22"/>
      </w:rPr>
      <w:tblPr/>
      <w:tcPr>
        <w:shd w:val="clear" w:color="FFC000" w:themeColor="accent4" w:fill="FFC000" w:themeFill="accent4"/>
      </w:tcPr>
    </w:tblStylePr>
    <w:tblStylePr w:type="lastCol">
      <w:rPr>
        <w:rFonts w:ascii="Arial" w:hAnsi="Arial"/>
        <w:b/>
        <w:color w:val="FFFFFF"/>
        <w:sz w:val="22"/>
      </w:rPr>
      <w:tblPr/>
      <w:tcPr>
        <w:shd w:val="clear" w:color="FFC000" w:themeColor="accent4" w:fill="FFC000" w:themeFill="accent4"/>
      </w:tcPr>
    </w:tblStylePr>
    <w:tblStylePr w:type="band1Vert">
      <w:tblPr/>
      <w:tcPr>
        <w:shd w:val="clear" w:color="FFE28A" w:themeColor="accent4" w:themeTint="75" w:fill="FFE28A" w:themeFill="accent4" w:themeFillTint="75"/>
      </w:tcPr>
    </w:tblStylePr>
    <w:tblStylePr w:type="band1Horz">
      <w:tblPr/>
      <w:tcPr>
        <w:shd w:val="clear" w:color="FFE28A" w:themeColor="accent4" w:themeTint="75" w:fill="FFE28A" w:themeFill="accent4" w:themeFillTint="75"/>
      </w:tcPr>
    </w:tblStylePr>
  </w:style>
  <w:style w:type="table" w:styleId="GridTable5Dark-Accent5">
    <w:name w:val="Grid Table 5 Dark Accent 5"/>
    <w:basedOn w:val="TableNormal"/>
    <w:uiPriority w:val="99"/>
    <w:pPr>
      <w:spacing w:after="0" w:line="240" w:lineRule="auto"/>
    </w:pPr>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D8E2F3" w:themeColor="accent5" w:themeTint="34" w:fill="D8E2F3" w:themeFill="accent5" w:themeFillTint="34"/>
    </w:tblPr>
    <w:tblStylePr w:type="firstRow">
      <w:rPr>
        <w:rFonts w:ascii="Arial" w:hAnsi="Arial"/>
        <w:b/>
        <w:color w:val="FFFFFF"/>
        <w:sz w:val="22"/>
      </w:rPr>
      <w:tblPr/>
      <w:tcPr>
        <w:shd w:val="clear" w:color="4472C4" w:themeColor="accent5" w:fill="4472C4" w:themeFill="accent5"/>
      </w:tcPr>
    </w:tblStylePr>
    <w:tblStylePr w:type="lastRow">
      <w:rPr>
        <w:rFonts w:ascii="Arial" w:hAnsi="Arial"/>
        <w:b/>
        <w:color w:val="FFFFFF"/>
        <w:sz w:val="22"/>
      </w:rPr>
      <w:tblPr/>
      <w:tcPr>
        <w:tcBorders>
          <w:top w:val="single" w:sz="4" w:space="0" w:color="FFFFFF" w:themeColor="light1"/>
        </w:tcBorders>
        <w:shd w:val="clear" w:color="4472C4" w:themeColor="accent5" w:fill="4472C4" w:themeFill="accent5"/>
      </w:tcPr>
    </w:tblStylePr>
    <w:tblStylePr w:type="firstCol">
      <w:rPr>
        <w:rFonts w:ascii="Arial" w:hAnsi="Arial"/>
        <w:b/>
        <w:color w:val="FFFFFF"/>
        <w:sz w:val="22"/>
      </w:rPr>
      <w:tblPr/>
      <w:tcPr>
        <w:shd w:val="clear" w:color="4472C4" w:themeColor="accent5" w:fill="4472C4" w:themeFill="accent5"/>
      </w:tcPr>
    </w:tblStylePr>
    <w:tblStylePr w:type="lastCol">
      <w:rPr>
        <w:rFonts w:ascii="Arial" w:hAnsi="Arial"/>
        <w:b/>
        <w:color w:val="FFFFFF"/>
        <w:sz w:val="22"/>
      </w:rPr>
      <w:tblPr/>
      <w:tcPr>
        <w:shd w:val="clear" w:color="4472C4" w:themeColor="accent5" w:fill="4472C4" w:themeFill="accent5"/>
      </w:tcPr>
    </w:tblStylePr>
    <w:tblStylePr w:type="band1Vert">
      <w:tblPr/>
      <w:tcPr>
        <w:shd w:val="clear" w:color="A9BEE4" w:themeColor="accent5" w:themeTint="75" w:fill="A9BEE4" w:themeFill="accent5" w:themeFillTint="75"/>
      </w:tcPr>
    </w:tblStylePr>
    <w:tblStylePr w:type="band1Horz">
      <w:tblPr/>
      <w:tcPr>
        <w:shd w:val="clear" w:color="A9BEE4" w:themeColor="accent5" w:themeTint="75" w:fill="A9BEE4" w:themeFill="accent5" w:themeFillTint="75"/>
      </w:tcPr>
    </w:tblStylePr>
  </w:style>
  <w:style w:type="table" w:styleId="GridTable5Dark-Accent6">
    <w:name w:val="Grid Table 5 Dark Accent 6"/>
    <w:basedOn w:val="TableNormal"/>
    <w:uiPriority w:val="99"/>
    <w:pPr>
      <w:spacing w:after="0" w:line="240" w:lineRule="auto"/>
    </w:pPr>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E1EFD8" w:themeColor="accent6" w:themeTint="34" w:fill="E1EFD8" w:themeFill="accent6" w:themeFillTint="34"/>
    </w:tblPr>
    <w:tblStylePr w:type="firstRow">
      <w:rPr>
        <w:rFonts w:ascii="Arial" w:hAnsi="Arial"/>
        <w:b/>
        <w:color w:val="FFFFFF"/>
        <w:sz w:val="22"/>
      </w:rPr>
      <w:tblPr/>
      <w:tcPr>
        <w:shd w:val="clear" w:color="70AD47" w:themeColor="accent6" w:fill="70AD47" w:themeFill="accent6"/>
      </w:tcPr>
    </w:tblStylePr>
    <w:tblStylePr w:type="lastRow">
      <w:rPr>
        <w:rFonts w:ascii="Arial" w:hAnsi="Arial"/>
        <w:b/>
        <w:color w:val="FFFFFF"/>
        <w:sz w:val="22"/>
      </w:rPr>
      <w:tblPr/>
      <w:tcPr>
        <w:tcBorders>
          <w:top w:val="single" w:sz="4" w:space="0" w:color="FFFFFF" w:themeColor="light1"/>
        </w:tcBorders>
        <w:shd w:val="clear" w:color="70AD47" w:themeColor="accent6" w:fill="70AD47" w:themeFill="accent6"/>
      </w:tcPr>
    </w:tblStylePr>
    <w:tblStylePr w:type="firstCol">
      <w:rPr>
        <w:rFonts w:ascii="Arial" w:hAnsi="Arial"/>
        <w:b/>
        <w:color w:val="FFFFFF"/>
        <w:sz w:val="22"/>
      </w:rPr>
      <w:tblPr/>
      <w:tcPr>
        <w:shd w:val="clear" w:color="70AD47" w:themeColor="accent6" w:fill="70AD47" w:themeFill="accent6"/>
      </w:tcPr>
    </w:tblStylePr>
    <w:tblStylePr w:type="lastCol">
      <w:rPr>
        <w:rFonts w:ascii="Arial" w:hAnsi="Arial"/>
        <w:b/>
        <w:color w:val="FFFFFF"/>
        <w:sz w:val="22"/>
      </w:rPr>
      <w:tblPr/>
      <w:tcPr>
        <w:shd w:val="clear" w:color="70AD47" w:themeColor="accent6" w:fill="70AD47" w:themeFill="accent6"/>
      </w:tcPr>
    </w:tblStylePr>
    <w:tblStylePr w:type="band1Vert">
      <w:tblPr/>
      <w:tcPr>
        <w:shd w:val="clear" w:color="BCDBA8" w:themeColor="accent6" w:themeTint="75" w:fill="BCDBA8" w:themeFill="accent6" w:themeFillTint="75"/>
      </w:tcPr>
    </w:tblStylePr>
    <w:tblStylePr w:type="band1Horz">
      <w:tblPr/>
      <w:tcPr>
        <w:shd w:val="clear" w:color="BCDBA8" w:themeColor="accent6" w:themeTint="75" w:fill="BCDBA8" w:themeFill="accent6" w:themeFillTint="75"/>
      </w:tcPr>
    </w:tblStylePr>
  </w:style>
  <w:style w:type="table" w:styleId="GridTable6Colorful">
    <w:name w:val="Grid Table 6 Colorful"/>
    <w:basedOn w:val="TableNormal"/>
    <w:uiPriority w:val="99"/>
    <w:pPr>
      <w:spacing w:after="0" w:line="240" w:lineRule="auto"/>
    </w:pPr>
    <w:tblPr>
      <w:tblStyleRowBandSize w:val="1"/>
      <w:tblStyleColBandSize w:val="1"/>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single" w:sz="4" w:space="0" w:color="7F7F7F" w:themeColor="text1" w:themeTint="80"/>
        <w:insideV w:val="single" w:sz="4" w:space="0" w:color="7F7F7F" w:themeColor="text1" w:themeTint="80"/>
      </w:tblBorders>
    </w:tblPr>
    <w:tblStylePr w:type="firstRow">
      <w:rPr>
        <w:b/>
        <w:color w:val="7F7F7F" w:themeColor="text1" w:themeTint="80" w:themeShade="95"/>
      </w:rPr>
      <w:tblPr/>
      <w:tcPr>
        <w:tcBorders>
          <w:bottom w:val="single" w:sz="12" w:space="0" w:color="7F7F7F" w:themeColor="text1" w:themeTint="80"/>
        </w:tcBorders>
      </w:tcPr>
    </w:tblStylePr>
    <w:tblStylePr w:type="lastRow">
      <w:rPr>
        <w:b/>
        <w:color w:val="7F7F7F" w:themeColor="text1" w:themeTint="80" w:themeShade="95"/>
      </w:rPr>
    </w:tblStylePr>
    <w:tblStylePr w:type="firstCol">
      <w:rPr>
        <w:b/>
        <w:color w:val="7F7F7F" w:themeColor="text1" w:themeTint="80" w:themeShade="95"/>
      </w:rPr>
    </w:tblStylePr>
    <w:tblStylePr w:type="lastCol">
      <w:rPr>
        <w:b/>
        <w:color w:val="7F7F7F" w:themeColor="text1" w:themeTint="80" w:themeShade="95"/>
      </w:rPr>
    </w:tblStylePr>
    <w:tblStylePr w:type="band1Vert">
      <w:tblPr/>
      <w:tcPr>
        <w:shd w:val="clear" w:color="CBCBCB" w:themeColor="text1" w:themeTint="34" w:fill="CBCBCB" w:themeFill="text1" w:themeFillTint="34"/>
      </w:tcPr>
    </w:tblStylePr>
    <w:tblStylePr w:type="band1Horz">
      <w:rPr>
        <w:rFonts w:ascii="Arial" w:hAnsi="Arial"/>
        <w:color w:val="7F7F7F" w:themeColor="text1" w:themeTint="80" w:themeShade="95"/>
        <w:sz w:val="22"/>
      </w:rPr>
      <w:tblPr/>
      <w:tcPr>
        <w:shd w:val="clear" w:color="CBCBCB" w:themeColor="text1" w:themeTint="34" w:fill="CBCBCB" w:themeFill="text1" w:themeFillTint="34"/>
      </w:tcPr>
    </w:tblStylePr>
    <w:tblStylePr w:type="band2Horz">
      <w:rPr>
        <w:rFonts w:ascii="Arial" w:hAnsi="Arial"/>
        <w:color w:val="7F7F7F" w:themeColor="text1" w:themeTint="80" w:themeShade="95"/>
        <w:sz w:val="22"/>
      </w:rPr>
    </w:tblStylePr>
  </w:style>
  <w:style w:type="table" w:styleId="GridTable6Colorful-Accent1">
    <w:name w:val="Grid Table 6 Colorful Accent 1"/>
    <w:basedOn w:val="TableNormal"/>
    <w:uiPriority w:val="99"/>
    <w:pPr>
      <w:spacing w:after="0" w:line="240" w:lineRule="auto"/>
    </w:pPr>
    <w:tblPr>
      <w:tblStyleRowBandSize w:val="1"/>
      <w:tblStyleColBandSize w:val="1"/>
      <w:tblBorders>
        <w:top w:val="single" w:sz="4" w:space="0" w:color="ACCCEA" w:themeColor="accent1" w:themeTint="80"/>
        <w:left w:val="single" w:sz="4" w:space="0" w:color="ACCCEA" w:themeColor="accent1" w:themeTint="80"/>
        <w:bottom w:val="single" w:sz="4" w:space="0" w:color="ACCCEA" w:themeColor="accent1" w:themeTint="80"/>
        <w:right w:val="single" w:sz="4" w:space="0" w:color="ACCCEA" w:themeColor="accent1" w:themeTint="80"/>
        <w:insideH w:val="single" w:sz="4" w:space="0" w:color="ACCCEA" w:themeColor="accent1" w:themeTint="80"/>
        <w:insideV w:val="single" w:sz="4" w:space="0" w:color="ACCCEA" w:themeColor="accent1" w:themeTint="80"/>
      </w:tblBorders>
    </w:tblPr>
    <w:tblStylePr w:type="firstRow">
      <w:rPr>
        <w:b/>
        <w:color w:val="ACCCEA" w:themeColor="accent1" w:themeTint="80" w:themeShade="95"/>
      </w:rPr>
      <w:tblPr/>
      <w:tcPr>
        <w:tcBorders>
          <w:bottom w:val="single" w:sz="12" w:space="0" w:color="ACCCEA" w:themeColor="accent1" w:themeTint="80"/>
        </w:tcBorders>
      </w:tcPr>
    </w:tblStylePr>
    <w:tblStylePr w:type="lastRow">
      <w:rPr>
        <w:b/>
        <w:color w:val="ACCCEA" w:themeColor="accent1" w:themeTint="80" w:themeShade="95"/>
      </w:rPr>
    </w:tblStylePr>
    <w:tblStylePr w:type="firstCol">
      <w:rPr>
        <w:b/>
        <w:color w:val="ACCCEA" w:themeColor="accent1" w:themeTint="80" w:themeShade="95"/>
      </w:rPr>
    </w:tblStylePr>
    <w:tblStylePr w:type="lastCol">
      <w:rPr>
        <w:b/>
        <w:color w:val="ACCCEA" w:themeColor="accent1" w:themeTint="80" w:themeShade="95"/>
      </w:rPr>
    </w:tblStylePr>
    <w:tblStylePr w:type="band1Vert">
      <w:tblPr/>
      <w:tcPr>
        <w:shd w:val="clear" w:color="DDEAF6" w:themeColor="accent1" w:themeTint="34" w:fill="DDEAF6" w:themeFill="accent1" w:themeFillTint="34"/>
      </w:tcPr>
    </w:tblStylePr>
    <w:tblStylePr w:type="band1Horz">
      <w:rPr>
        <w:rFonts w:ascii="Arial" w:hAnsi="Arial"/>
        <w:color w:val="ACCCEA" w:themeColor="accent1" w:themeTint="80" w:themeShade="95"/>
        <w:sz w:val="22"/>
      </w:rPr>
      <w:tblPr/>
      <w:tcPr>
        <w:shd w:val="clear" w:color="DDEAF6" w:themeColor="accent1" w:themeTint="34" w:fill="DDEAF6" w:themeFill="accent1" w:themeFillTint="34"/>
      </w:tcPr>
    </w:tblStylePr>
    <w:tblStylePr w:type="band2Horz">
      <w:rPr>
        <w:rFonts w:ascii="Arial" w:hAnsi="Arial"/>
        <w:color w:val="ACCCEA" w:themeColor="accent1" w:themeTint="80" w:themeShade="95"/>
        <w:sz w:val="22"/>
      </w:rPr>
    </w:tblStylePr>
  </w:style>
  <w:style w:type="table" w:styleId="GridTable6Colorful-Accent2">
    <w:name w:val="Grid Table 6 Colorful Accent 2"/>
    <w:basedOn w:val="TableNormal"/>
    <w:uiPriority w:val="99"/>
    <w:pPr>
      <w:spacing w:after="0" w:line="240" w:lineRule="auto"/>
    </w:pPr>
    <w:tblPr>
      <w:tblStyleRowBandSize w:val="1"/>
      <w:tblStyleColBandSize w:val="1"/>
      <w:tblBorders>
        <w:top w:val="single" w:sz="4" w:space="0" w:color="F4B184" w:themeColor="accent2" w:themeTint="97"/>
        <w:left w:val="single" w:sz="4" w:space="0" w:color="F4B184" w:themeColor="accent2" w:themeTint="97"/>
        <w:bottom w:val="single" w:sz="4" w:space="0" w:color="F4B184" w:themeColor="accent2" w:themeTint="97"/>
        <w:right w:val="single" w:sz="4" w:space="0" w:color="F4B184" w:themeColor="accent2" w:themeTint="97"/>
        <w:insideH w:val="single" w:sz="4" w:space="0" w:color="F4B184" w:themeColor="accent2" w:themeTint="97"/>
        <w:insideV w:val="single" w:sz="4" w:space="0" w:color="F4B184" w:themeColor="accent2" w:themeTint="97"/>
      </w:tblBorders>
    </w:tblPr>
    <w:tblStylePr w:type="firstRow">
      <w:rPr>
        <w:b/>
        <w:color w:val="F4B184" w:themeColor="accent2" w:themeTint="97" w:themeShade="95"/>
      </w:rPr>
      <w:tblPr/>
      <w:tcPr>
        <w:tcBorders>
          <w:bottom w:val="single" w:sz="12" w:space="0" w:color="F4B184" w:themeColor="accent2" w:themeTint="97"/>
        </w:tcBorders>
      </w:tcPr>
    </w:tblStylePr>
    <w:tblStylePr w:type="lastRow">
      <w:rPr>
        <w:b/>
        <w:color w:val="F4B184" w:themeColor="accent2" w:themeTint="97" w:themeShade="95"/>
      </w:rPr>
    </w:tblStylePr>
    <w:tblStylePr w:type="firstCol">
      <w:rPr>
        <w:b/>
        <w:color w:val="F4B184" w:themeColor="accent2" w:themeTint="97" w:themeShade="95"/>
      </w:rPr>
    </w:tblStylePr>
    <w:tblStylePr w:type="lastCol">
      <w:rPr>
        <w:b/>
        <w:color w:val="F4B184" w:themeColor="accent2" w:themeTint="97" w:themeShade="95"/>
      </w:rPr>
    </w:tblStylePr>
    <w:tblStylePr w:type="band1Vert">
      <w:tblPr/>
      <w:tcPr>
        <w:shd w:val="clear" w:color="FBE5D6" w:themeColor="accent2" w:themeTint="32" w:fill="FBE5D6" w:themeFill="accent2" w:themeFillTint="32"/>
      </w:tcPr>
    </w:tblStylePr>
    <w:tblStylePr w:type="band1Horz">
      <w:rPr>
        <w:rFonts w:ascii="Arial" w:hAnsi="Arial"/>
        <w:color w:val="F4B184" w:themeColor="accent2" w:themeTint="97" w:themeShade="95"/>
        <w:sz w:val="22"/>
      </w:rPr>
      <w:tblPr/>
      <w:tcPr>
        <w:shd w:val="clear" w:color="FBE5D6" w:themeColor="accent2" w:themeTint="32" w:fill="FBE5D6" w:themeFill="accent2" w:themeFillTint="32"/>
      </w:tcPr>
    </w:tblStylePr>
    <w:tblStylePr w:type="band2Horz">
      <w:rPr>
        <w:rFonts w:ascii="Arial" w:hAnsi="Arial"/>
        <w:color w:val="F4B184" w:themeColor="accent2" w:themeTint="97" w:themeShade="95"/>
        <w:sz w:val="22"/>
      </w:rPr>
    </w:tblStylePr>
  </w:style>
  <w:style w:type="table" w:styleId="GridTable6Colorful-Accent3">
    <w:name w:val="Grid Table 6 Colorful Accent 3"/>
    <w:basedOn w:val="TableNormal"/>
    <w:uiPriority w:val="99"/>
    <w:pPr>
      <w:spacing w:after="0" w:line="240" w:lineRule="auto"/>
    </w:pPr>
    <w:tblPr>
      <w:tblStyleRowBandSize w:val="1"/>
      <w:tblStyleColBandSize w:val="1"/>
      <w:tblBorders>
        <w:top w:val="single" w:sz="4" w:space="0" w:color="A5A5A5" w:themeColor="accent3" w:themeTint="FE"/>
        <w:left w:val="single" w:sz="4" w:space="0" w:color="A5A5A5" w:themeColor="accent3" w:themeTint="FE"/>
        <w:bottom w:val="single" w:sz="4" w:space="0" w:color="A5A5A5" w:themeColor="accent3" w:themeTint="FE"/>
        <w:right w:val="single" w:sz="4" w:space="0" w:color="A5A5A5" w:themeColor="accent3" w:themeTint="FE"/>
        <w:insideH w:val="single" w:sz="4" w:space="0" w:color="A5A5A5" w:themeColor="accent3" w:themeTint="FE"/>
        <w:insideV w:val="single" w:sz="4" w:space="0" w:color="A5A5A5" w:themeColor="accent3" w:themeTint="FE"/>
      </w:tblBorders>
    </w:tblPr>
    <w:tblStylePr w:type="firstRow">
      <w:rPr>
        <w:b/>
        <w:color w:val="A5A5A5" w:themeColor="accent3" w:themeTint="FE" w:themeShade="95"/>
      </w:rPr>
      <w:tblPr/>
      <w:tcPr>
        <w:tcBorders>
          <w:bottom w:val="single" w:sz="12" w:space="0" w:color="A5A5A5" w:themeColor="accent3" w:themeTint="FE"/>
        </w:tcBorders>
      </w:tcPr>
    </w:tblStylePr>
    <w:tblStylePr w:type="lastRow">
      <w:rPr>
        <w:b/>
        <w:color w:val="A5A5A5" w:themeColor="accent3" w:themeTint="FE" w:themeShade="95"/>
      </w:rPr>
    </w:tblStylePr>
    <w:tblStylePr w:type="firstCol">
      <w:rPr>
        <w:b/>
        <w:color w:val="A5A5A5" w:themeColor="accent3" w:themeTint="FE" w:themeShade="95"/>
      </w:rPr>
    </w:tblStylePr>
    <w:tblStylePr w:type="lastCol">
      <w:rPr>
        <w:b/>
        <w:color w:val="A5A5A5" w:themeColor="accent3" w:themeTint="FE" w:themeShade="95"/>
      </w:rPr>
    </w:tblStylePr>
    <w:tblStylePr w:type="band1Vert">
      <w:tblPr/>
      <w:tcPr>
        <w:shd w:val="clear" w:color="ECECEC" w:themeColor="accent3" w:themeTint="34" w:fill="ECECEC" w:themeFill="accent3" w:themeFillTint="34"/>
      </w:tcPr>
    </w:tblStylePr>
    <w:tblStylePr w:type="band1Horz">
      <w:rPr>
        <w:rFonts w:ascii="Arial" w:hAnsi="Arial"/>
        <w:color w:val="A5A5A5" w:themeColor="accent3" w:themeTint="FE" w:themeShade="95"/>
        <w:sz w:val="22"/>
      </w:rPr>
      <w:tblPr/>
      <w:tcPr>
        <w:shd w:val="clear" w:color="ECECEC" w:themeColor="accent3" w:themeTint="34" w:fill="ECECEC" w:themeFill="accent3" w:themeFillTint="34"/>
      </w:tcPr>
    </w:tblStylePr>
    <w:tblStylePr w:type="band2Horz">
      <w:rPr>
        <w:rFonts w:ascii="Arial" w:hAnsi="Arial"/>
        <w:color w:val="A5A5A5" w:themeColor="accent3" w:themeTint="FE" w:themeShade="95"/>
        <w:sz w:val="22"/>
      </w:rPr>
    </w:tblStylePr>
  </w:style>
  <w:style w:type="table" w:styleId="GridTable6Colorful-Accent4">
    <w:name w:val="Grid Table 6 Colorful Accent 4"/>
    <w:basedOn w:val="TableNormal"/>
    <w:uiPriority w:val="99"/>
    <w:pPr>
      <w:spacing w:after="0" w:line="240" w:lineRule="auto"/>
    </w:pPr>
    <w:tblPr>
      <w:tblStyleRowBandSize w:val="1"/>
      <w:tblStyleColBandSize w:val="1"/>
      <w:tblBorders>
        <w:top w:val="single" w:sz="4" w:space="0" w:color="FFD865" w:themeColor="accent4" w:themeTint="9A"/>
        <w:left w:val="single" w:sz="4" w:space="0" w:color="FFD865" w:themeColor="accent4" w:themeTint="9A"/>
        <w:bottom w:val="single" w:sz="4" w:space="0" w:color="FFD865" w:themeColor="accent4" w:themeTint="9A"/>
        <w:right w:val="single" w:sz="4" w:space="0" w:color="FFD865" w:themeColor="accent4" w:themeTint="9A"/>
        <w:insideH w:val="single" w:sz="4" w:space="0" w:color="FFD865" w:themeColor="accent4" w:themeTint="9A"/>
        <w:insideV w:val="single" w:sz="4" w:space="0" w:color="FFD865" w:themeColor="accent4" w:themeTint="9A"/>
      </w:tblBorders>
    </w:tblPr>
    <w:tblStylePr w:type="firstRow">
      <w:rPr>
        <w:b/>
        <w:color w:val="FFD865" w:themeColor="accent4" w:themeTint="9A" w:themeShade="95"/>
      </w:rPr>
      <w:tblPr/>
      <w:tcPr>
        <w:tcBorders>
          <w:bottom w:val="single" w:sz="12" w:space="0" w:color="FFD865" w:themeColor="accent4" w:themeTint="9A"/>
        </w:tcBorders>
      </w:tcPr>
    </w:tblStylePr>
    <w:tblStylePr w:type="lastRow">
      <w:rPr>
        <w:b/>
        <w:color w:val="FFD865" w:themeColor="accent4" w:themeTint="9A" w:themeShade="95"/>
      </w:rPr>
    </w:tblStylePr>
    <w:tblStylePr w:type="firstCol">
      <w:rPr>
        <w:b/>
        <w:color w:val="FFD865" w:themeColor="accent4" w:themeTint="9A" w:themeShade="95"/>
      </w:rPr>
    </w:tblStylePr>
    <w:tblStylePr w:type="lastCol">
      <w:rPr>
        <w:b/>
        <w:color w:val="FFD865" w:themeColor="accent4" w:themeTint="9A" w:themeShade="95"/>
      </w:rPr>
    </w:tblStylePr>
    <w:tblStylePr w:type="band1Vert">
      <w:tblPr/>
      <w:tcPr>
        <w:shd w:val="clear" w:color="FFF2CB" w:themeColor="accent4" w:themeTint="34" w:fill="FFF2CB" w:themeFill="accent4" w:themeFillTint="34"/>
      </w:tcPr>
    </w:tblStylePr>
    <w:tblStylePr w:type="band1Horz">
      <w:rPr>
        <w:rFonts w:ascii="Arial" w:hAnsi="Arial"/>
        <w:color w:val="FFD865" w:themeColor="accent4" w:themeTint="9A" w:themeShade="95"/>
        <w:sz w:val="22"/>
      </w:rPr>
      <w:tblPr/>
      <w:tcPr>
        <w:shd w:val="clear" w:color="FFF2CB" w:themeColor="accent4" w:themeTint="34" w:fill="FFF2CB" w:themeFill="accent4" w:themeFillTint="34"/>
      </w:tcPr>
    </w:tblStylePr>
    <w:tblStylePr w:type="band2Horz">
      <w:rPr>
        <w:rFonts w:ascii="Arial" w:hAnsi="Arial"/>
        <w:color w:val="FFD865" w:themeColor="accent4" w:themeTint="9A" w:themeShade="95"/>
        <w:sz w:val="22"/>
      </w:rPr>
    </w:tblStylePr>
  </w:style>
  <w:style w:type="table" w:styleId="GridTable6Colorful-Accent5">
    <w:name w:val="Grid Table 6 Colorful Accent 5"/>
    <w:basedOn w:val="TableNormal"/>
    <w:uiPriority w:val="99"/>
    <w:pPr>
      <w:spacing w:after="0" w:line="240" w:lineRule="auto"/>
    </w:pPr>
    <w:tblPr>
      <w:tblStyleRowBandSize w:val="1"/>
      <w:tblStyleColBandSize w:val="1"/>
      <w:tblBorders>
        <w:top w:val="single" w:sz="4" w:space="0" w:color="4472C4" w:themeColor="accent5"/>
        <w:left w:val="single" w:sz="4" w:space="0" w:color="4472C4" w:themeColor="accent5"/>
        <w:bottom w:val="single" w:sz="4" w:space="0" w:color="4472C4" w:themeColor="accent5"/>
        <w:right w:val="single" w:sz="4" w:space="0" w:color="4472C4" w:themeColor="accent5"/>
        <w:insideH w:val="single" w:sz="4" w:space="0" w:color="4472C4" w:themeColor="accent5"/>
        <w:insideV w:val="single" w:sz="4" w:space="0" w:color="4472C4" w:themeColor="accent5"/>
      </w:tblBorders>
    </w:tblPr>
    <w:tblStylePr w:type="firstRow">
      <w:rPr>
        <w:b/>
        <w:color w:val="254175" w:themeColor="accent5" w:themeShade="95"/>
      </w:rPr>
      <w:tblPr/>
      <w:tcPr>
        <w:tcBorders>
          <w:bottom w:val="single" w:sz="12" w:space="0" w:color="4472C4" w:themeColor="accent5"/>
        </w:tcBorders>
      </w:tcPr>
    </w:tblStylePr>
    <w:tblStylePr w:type="lastRow">
      <w:rPr>
        <w:b/>
        <w:color w:val="254175" w:themeColor="accent5" w:themeShade="95"/>
      </w:rPr>
    </w:tblStylePr>
    <w:tblStylePr w:type="firstCol">
      <w:rPr>
        <w:b/>
        <w:color w:val="254175" w:themeColor="accent5" w:themeShade="95"/>
      </w:rPr>
    </w:tblStylePr>
    <w:tblStylePr w:type="lastCol">
      <w:rPr>
        <w:b/>
        <w:color w:val="254175" w:themeColor="accent5" w:themeShade="95"/>
      </w:rPr>
    </w:tblStylePr>
    <w:tblStylePr w:type="band1Vert">
      <w:tblPr/>
      <w:tcPr>
        <w:shd w:val="clear" w:color="D8E2F3" w:themeColor="accent5" w:themeTint="34" w:fill="D8E2F3" w:themeFill="accent5" w:themeFillTint="34"/>
      </w:tcPr>
    </w:tblStylePr>
    <w:tblStylePr w:type="band1Horz">
      <w:rPr>
        <w:rFonts w:ascii="Arial" w:hAnsi="Arial"/>
        <w:color w:val="254175" w:themeColor="accent5" w:themeShade="95"/>
        <w:sz w:val="22"/>
      </w:rPr>
      <w:tblPr/>
      <w:tcPr>
        <w:shd w:val="clear" w:color="D8E2F3" w:themeColor="accent5" w:themeTint="34" w:fill="D8E2F3" w:themeFill="accent5" w:themeFillTint="34"/>
      </w:tcPr>
    </w:tblStylePr>
    <w:tblStylePr w:type="band2Horz">
      <w:rPr>
        <w:rFonts w:ascii="Arial" w:hAnsi="Arial"/>
        <w:color w:val="254175" w:themeColor="accent5" w:themeShade="95"/>
        <w:sz w:val="22"/>
      </w:rPr>
    </w:tblStylePr>
  </w:style>
  <w:style w:type="table" w:styleId="GridTable6Colorful-Accent6">
    <w:name w:val="Grid Table 6 Colorful Accent 6"/>
    <w:basedOn w:val="TableNormal"/>
    <w:uiPriority w:val="99"/>
    <w:pPr>
      <w:spacing w:after="0" w:line="240" w:lineRule="auto"/>
    </w:pPr>
    <w:tblPr>
      <w:tblStyleRowBandSize w:val="1"/>
      <w:tblStyleColBandSize w:val="1"/>
      <w:tblBorders>
        <w:top w:val="single" w:sz="4" w:space="0" w:color="70AD47" w:themeColor="accent6"/>
        <w:left w:val="single" w:sz="4" w:space="0" w:color="70AD47" w:themeColor="accent6"/>
        <w:bottom w:val="single" w:sz="4" w:space="0" w:color="70AD47" w:themeColor="accent6"/>
        <w:right w:val="single" w:sz="4" w:space="0" w:color="70AD47" w:themeColor="accent6"/>
        <w:insideH w:val="single" w:sz="4" w:space="0" w:color="70AD47" w:themeColor="accent6"/>
        <w:insideV w:val="single" w:sz="4" w:space="0" w:color="70AD47" w:themeColor="accent6"/>
      </w:tblBorders>
    </w:tblPr>
    <w:tblStylePr w:type="firstRow">
      <w:rPr>
        <w:b/>
        <w:color w:val="254175" w:themeColor="accent5" w:themeShade="95"/>
      </w:rPr>
      <w:tblPr/>
      <w:tcPr>
        <w:tcBorders>
          <w:bottom w:val="single" w:sz="12" w:space="0" w:color="70AD47" w:themeColor="accent6"/>
        </w:tcBorders>
      </w:tcPr>
    </w:tblStylePr>
    <w:tblStylePr w:type="lastRow">
      <w:rPr>
        <w:b/>
        <w:color w:val="254175" w:themeColor="accent5" w:themeShade="95"/>
      </w:rPr>
    </w:tblStylePr>
    <w:tblStylePr w:type="firstCol">
      <w:rPr>
        <w:b/>
        <w:color w:val="254175" w:themeColor="accent5" w:themeShade="95"/>
      </w:rPr>
    </w:tblStylePr>
    <w:tblStylePr w:type="lastCol">
      <w:rPr>
        <w:b/>
        <w:color w:val="254175" w:themeColor="accent5" w:themeShade="95"/>
      </w:rPr>
    </w:tblStylePr>
    <w:tblStylePr w:type="band1Vert">
      <w:tblPr/>
      <w:tcPr>
        <w:shd w:val="clear" w:color="E1EFD8" w:themeColor="accent6" w:themeTint="34" w:fill="E1EFD8" w:themeFill="accent6" w:themeFillTint="34"/>
      </w:tcPr>
    </w:tblStylePr>
    <w:tblStylePr w:type="band1Horz">
      <w:rPr>
        <w:rFonts w:ascii="Arial" w:hAnsi="Arial"/>
        <w:color w:val="254175" w:themeColor="accent5" w:themeShade="95"/>
        <w:sz w:val="22"/>
      </w:rPr>
      <w:tblPr/>
      <w:tcPr>
        <w:shd w:val="clear" w:color="E1EFD8" w:themeColor="accent6" w:themeTint="34" w:fill="E1EFD8" w:themeFill="accent6" w:themeFillTint="34"/>
      </w:tcPr>
    </w:tblStylePr>
    <w:tblStylePr w:type="band2Horz">
      <w:rPr>
        <w:rFonts w:ascii="Arial" w:hAnsi="Arial"/>
        <w:color w:val="254175" w:themeColor="accent5" w:themeShade="95"/>
        <w:sz w:val="22"/>
      </w:rPr>
    </w:tblStylePr>
  </w:style>
  <w:style w:type="table" w:styleId="GridTable7Colorful">
    <w:name w:val="Grid Table 7 Colorful"/>
    <w:basedOn w:val="TableNormal"/>
    <w:uiPriority w:val="99"/>
    <w:pPr>
      <w:spacing w:after="0" w:line="240" w:lineRule="auto"/>
    </w:pPr>
    <w:tblPr>
      <w:tblStyleRowBandSize w:val="1"/>
      <w:tblStyleColBandSize w:val="1"/>
      <w:tblBorders>
        <w:bottom w:val="single" w:sz="4" w:space="0" w:color="7F7F7F" w:themeColor="text1" w:themeTint="80"/>
        <w:right w:val="single" w:sz="4" w:space="0" w:color="7F7F7F" w:themeColor="text1" w:themeTint="80"/>
        <w:insideH w:val="single" w:sz="4" w:space="0" w:color="7F7F7F" w:themeColor="text1" w:themeTint="80"/>
        <w:insideV w:val="single" w:sz="4" w:space="0" w:color="7F7F7F" w:themeColor="text1" w:themeTint="80"/>
      </w:tblBorders>
    </w:tblPr>
    <w:tblStylePr w:type="firstRow">
      <w:rPr>
        <w:rFonts w:ascii="Arial" w:hAnsi="Arial"/>
        <w:b/>
        <w:color w:val="7F7F7F" w:themeColor="text1" w:themeTint="80" w:themeShade="95"/>
        <w:sz w:val="22"/>
      </w:rPr>
      <w:tblPr/>
      <w:tcPr>
        <w:tcBorders>
          <w:top w:val="none" w:sz="4" w:space="0" w:color="000000"/>
          <w:left w:val="none" w:sz="4" w:space="0" w:color="000000"/>
          <w:bottom w:val="single" w:sz="4" w:space="0" w:color="7F7F7F" w:themeColor="text1" w:themeTint="80"/>
          <w:right w:val="none" w:sz="4" w:space="0" w:color="000000"/>
        </w:tcBorders>
        <w:shd w:val="clear" w:color="FFFFFF" w:themeColor="light1" w:fill="FFFFFF" w:themeFill="light1"/>
      </w:tcPr>
    </w:tblStylePr>
    <w:tblStylePr w:type="lastRow">
      <w:rPr>
        <w:rFonts w:ascii="Arial" w:hAnsi="Arial"/>
        <w:b/>
        <w:color w:val="7F7F7F" w:themeColor="text1" w:themeTint="80" w:themeShade="95"/>
        <w:sz w:val="22"/>
      </w:rPr>
      <w:tblPr/>
      <w:tcPr>
        <w:tcBorders>
          <w:top w:val="single" w:sz="4" w:space="0" w:color="7F7F7F" w:themeColor="text1" w:themeTint="80"/>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7F7F7F" w:themeColor="text1" w:themeTint="80" w:themeShade="95"/>
        <w:sz w:val="22"/>
      </w:rPr>
      <w:tblPr/>
      <w:tcPr>
        <w:tcBorders>
          <w:top w:val="none" w:sz="4" w:space="0" w:color="000000"/>
          <w:left w:val="none" w:sz="4" w:space="0" w:color="000000"/>
          <w:bottom w:val="none" w:sz="4" w:space="0" w:color="000000"/>
          <w:right w:val="single" w:sz="4" w:space="0" w:color="7F7F7F" w:themeColor="text1" w:themeTint="80"/>
        </w:tcBorders>
        <w:shd w:val="clear" w:color="FFFFFF" w:fill="auto"/>
      </w:tcPr>
    </w:tblStylePr>
    <w:tblStylePr w:type="lastCol">
      <w:rPr>
        <w:rFonts w:ascii="Arial" w:hAnsi="Arial"/>
        <w:i/>
        <w:color w:val="7F7F7F" w:themeColor="text1" w:themeTint="80" w:themeShade="95"/>
        <w:sz w:val="22"/>
      </w:rPr>
      <w:tblPr/>
      <w:tcPr>
        <w:tcBorders>
          <w:top w:val="none" w:sz="4" w:space="0" w:color="000000"/>
          <w:left w:val="single" w:sz="4" w:space="0" w:color="7F7F7F" w:themeColor="text1" w:themeTint="80"/>
          <w:bottom w:val="none" w:sz="4" w:space="0" w:color="000000"/>
          <w:right w:val="none" w:sz="4" w:space="0" w:color="000000"/>
        </w:tcBorders>
        <w:shd w:val="clear" w:color="FFFFFF" w:fill="auto"/>
      </w:tcPr>
    </w:tblStylePr>
    <w:tblStylePr w:type="band1Vert">
      <w:tblPr/>
      <w:tcPr>
        <w:shd w:val="clear" w:color="F2F2F2" w:themeColor="text1" w:themeTint="0D" w:fill="F2F2F2" w:themeFill="text1" w:themeFillTint="0D"/>
      </w:tcPr>
    </w:tblStylePr>
    <w:tblStylePr w:type="band1Horz">
      <w:rPr>
        <w:rFonts w:ascii="Arial" w:hAnsi="Arial"/>
        <w:color w:val="7F7F7F" w:themeColor="text1" w:themeTint="80" w:themeShade="95"/>
        <w:sz w:val="22"/>
      </w:rPr>
      <w:tblPr/>
      <w:tcPr>
        <w:shd w:val="clear" w:color="F2F2F2" w:themeColor="text1" w:themeTint="0D" w:fill="F2F2F2" w:themeFill="text1" w:themeFillTint="0D"/>
      </w:tcPr>
    </w:tblStylePr>
    <w:tblStylePr w:type="band2Horz">
      <w:rPr>
        <w:rFonts w:ascii="Arial" w:hAnsi="Arial"/>
        <w:color w:val="7F7F7F" w:themeColor="text1" w:themeTint="80" w:themeShade="95"/>
        <w:sz w:val="22"/>
      </w:rPr>
    </w:tblStylePr>
  </w:style>
  <w:style w:type="table" w:styleId="GridTable7Colorful-Accent1">
    <w:name w:val="Grid Table 7 Colorful Accent 1"/>
    <w:basedOn w:val="TableNormal"/>
    <w:uiPriority w:val="99"/>
    <w:pPr>
      <w:spacing w:after="0" w:line="240" w:lineRule="auto"/>
    </w:pPr>
    <w:tblPr>
      <w:tblStyleRowBandSize w:val="1"/>
      <w:tblStyleColBandSize w:val="1"/>
      <w:tblBorders>
        <w:bottom w:val="single" w:sz="4" w:space="0" w:color="ACCCEA" w:themeColor="accent1" w:themeTint="80"/>
        <w:right w:val="single" w:sz="4" w:space="0" w:color="ACCCEA" w:themeColor="accent1" w:themeTint="80"/>
        <w:insideH w:val="single" w:sz="4" w:space="0" w:color="ACCCEA" w:themeColor="accent1" w:themeTint="80"/>
        <w:insideV w:val="single" w:sz="4" w:space="0" w:color="ACCCEA" w:themeColor="accent1" w:themeTint="80"/>
      </w:tblBorders>
    </w:tblPr>
    <w:tblStylePr w:type="firstRow">
      <w:rPr>
        <w:rFonts w:ascii="Arial" w:hAnsi="Arial"/>
        <w:b/>
        <w:color w:val="ACCCEA" w:themeColor="accent1" w:themeTint="80" w:themeShade="95"/>
        <w:sz w:val="22"/>
      </w:rPr>
      <w:tblPr/>
      <w:tcPr>
        <w:tcBorders>
          <w:top w:val="none" w:sz="4" w:space="0" w:color="000000"/>
          <w:left w:val="none" w:sz="4" w:space="0" w:color="000000"/>
          <w:bottom w:val="single" w:sz="4" w:space="0" w:color="ACCCEA" w:themeColor="accent1" w:themeTint="80"/>
          <w:right w:val="none" w:sz="4" w:space="0" w:color="000000"/>
        </w:tcBorders>
        <w:shd w:val="clear" w:color="FFFFFF" w:themeColor="light1" w:fill="FFFFFF" w:themeFill="light1"/>
      </w:tcPr>
    </w:tblStylePr>
    <w:tblStylePr w:type="lastRow">
      <w:rPr>
        <w:rFonts w:ascii="Arial" w:hAnsi="Arial"/>
        <w:b/>
        <w:color w:val="ACCCEA" w:themeColor="accent1" w:themeTint="80" w:themeShade="95"/>
        <w:sz w:val="22"/>
      </w:rPr>
      <w:tblPr/>
      <w:tcPr>
        <w:tcBorders>
          <w:top w:val="single" w:sz="4" w:space="0" w:color="ACCCEA" w:themeColor="accent1" w:themeTint="80"/>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ACCCEA" w:themeColor="accent1" w:themeTint="80" w:themeShade="95"/>
        <w:sz w:val="22"/>
      </w:rPr>
      <w:tblPr/>
      <w:tcPr>
        <w:tcBorders>
          <w:top w:val="none" w:sz="4" w:space="0" w:color="000000"/>
          <w:left w:val="none" w:sz="4" w:space="0" w:color="000000"/>
          <w:bottom w:val="none" w:sz="4" w:space="0" w:color="000000"/>
          <w:right w:val="single" w:sz="4" w:space="0" w:color="ACCCEA" w:themeColor="accent1" w:themeTint="80"/>
        </w:tcBorders>
        <w:shd w:val="clear" w:color="FFFFFF" w:fill="auto"/>
      </w:tcPr>
    </w:tblStylePr>
    <w:tblStylePr w:type="lastCol">
      <w:rPr>
        <w:rFonts w:ascii="Arial" w:hAnsi="Arial"/>
        <w:i/>
        <w:color w:val="ACCCEA" w:themeColor="accent1" w:themeTint="80" w:themeShade="95"/>
        <w:sz w:val="22"/>
      </w:rPr>
      <w:tblPr/>
      <w:tcPr>
        <w:tcBorders>
          <w:top w:val="none" w:sz="4" w:space="0" w:color="000000"/>
          <w:left w:val="single" w:sz="4" w:space="0" w:color="ACCCEA" w:themeColor="accent1" w:themeTint="80"/>
          <w:bottom w:val="none" w:sz="4" w:space="0" w:color="000000"/>
          <w:right w:val="none" w:sz="4" w:space="0" w:color="000000"/>
        </w:tcBorders>
        <w:shd w:val="clear" w:color="FFFFFF" w:fill="auto"/>
      </w:tcPr>
    </w:tblStylePr>
    <w:tblStylePr w:type="band1Vert">
      <w:tblPr/>
      <w:tcPr>
        <w:shd w:val="clear" w:color="DDEAF6" w:themeColor="accent1" w:themeTint="34" w:fill="DDEAF6" w:themeFill="accent1" w:themeFillTint="34"/>
      </w:tcPr>
    </w:tblStylePr>
    <w:tblStylePr w:type="band1Horz">
      <w:rPr>
        <w:rFonts w:ascii="Arial" w:hAnsi="Arial"/>
        <w:color w:val="ACCCEA" w:themeColor="accent1" w:themeTint="80" w:themeShade="95"/>
        <w:sz w:val="22"/>
      </w:rPr>
      <w:tblPr/>
      <w:tcPr>
        <w:shd w:val="clear" w:color="DDEAF6" w:themeColor="accent1" w:themeTint="34" w:fill="DDEAF6" w:themeFill="accent1" w:themeFillTint="34"/>
      </w:tcPr>
    </w:tblStylePr>
    <w:tblStylePr w:type="band2Horz">
      <w:rPr>
        <w:rFonts w:ascii="Arial" w:hAnsi="Arial"/>
        <w:color w:val="ACCCEA" w:themeColor="accent1" w:themeTint="80" w:themeShade="95"/>
        <w:sz w:val="22"/>
      </w:rPr>
    </w:tblStylePr>
  </w:style>
  <w:style w:type="table" w:styleId="GridTable7Colorful-Accent2">
    <w:name w:val="Grid Table 7 Colorful Accent 2"/>
    <w:basedOn w:val="TableNormal"/>
    <w:uiPriority w:val="99"/>
    <w:pPr>
      <w:spacing w:after="0" w:line="240" w:lineRule="auto"/>
    </w:pPr>
    <w:tblPr>
      <w:tblStyleRowBandSize w:val="1"/>
      <w:tblStyleColBandSize w:val="1"/>
      <w:tblBorders>
        <w:bottom w:val="single" w:sz="4" w:space="0" w:color="F4B184" w:themeColor="accent2" w:themeTint="97"/>
        <w:right w:val="single" w:sz="4" w:space="0" w:color="F4B184" w:themeColor="accent2" w:themeTint="97"/>
        <w:insideH w:val="single" w:sz="4" w:space="0" w:color="F4B184" w:themeColor="accent2" w:themeTint="97"/>
        <w:insideV w:val="single" w:sz="4" w:space="0" w:color="F4B184" w:themeColor="accent2" w:themeTint="97"/>
      </w:tblBorders>
    </w:tblPr>
    <w:tblStylePr w:type="firstRow">
      <w:rPr>
        <w:rFonts w:ascii="Arial" w:hAnsi="Arial"/>
        <w:b/>
        <w:color w:val="F4B184" w:themeColor="accent2" w:themeTint="97" w:themeShade="95"/>
        <w:sz w:val="22"/>
      </w:rPr>
      <w:tblPr/>
      <w:tcPr>
        <w:tcBorders>
          <w:top w:val="none" w:sz="4" w:space="0" w:color="000000"/>
          <w:left w:val="none" w:sz="4" w:space="0" w:color="000000"/>
          <w:bottom w:val="single" w:sz="4" w:space="0" w:color="F4B184" w:themeColor="accent2" w:themeTint="97"/>
          <w:right w:val="none" w:sz="4" w:space="0" w:color="000000"/>
        </w:tcBorders>
        <w:shd w:val="clear" w:color="FFFFFF" w:themeColor="light1" w:fill="FFFFFF" w:themeFill="light1"/>
      </w:tcPr>
    </w:tblStylePr>
    <w:tblStylePr w:type="lastRow">
      <w:rPr>
        <w:rFonts w:ascii="Arial" w:hAnsi="Arial"/>
        <w:b/>
        <w:color w:val="F4B184" w:themeColor="accent2" w:themeTint="97" w:themeShade="95"/>
        <w:sz w:val="22"/>
      </w:rPr>
      <w:tblPr/>
      <w:tcPr>
        <w:tcBorders>
          <w:top w:val="single" w:sz="4" w:space="0" w:color="F4B184" w:themeColor="accent2" w:themeTint="97"/>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F4B184" w:themeColor="accent2" w:themeTint="97" w:themeShade="95"/>
        <w:sz w:val="22"/>
      </w:rPr>
      <w:tblPr/>
      <w:tcPr>
        <w:tcBorders>
          <w:top w:val="none" w:sz="4" w:space="0" w:color="000000"/>
          <w:left w:val="none" w:sz="4" w:space="0" w:color="000000"/>
          <w:bottom w:val="none" w:sz="4" w:space="0" w:color="000000"/>
          <w:right w:val="single" w:sz="4" w:space="0" w:color="F4B184" w:themeColor="accent2" w:themeTint="97"/>
        </w:tcBorders>
        <w:shd w:val="clear" w:color="FFFFFF" w:fill="auto"/>
      </w:tcPr>
    </w:tblStylePr>
    <w:tblStylePr w:type="lastCol">
      <w:rPr>
        <w:rFonts w:ascii="Arial" w:hAnsi="Arial"/>
        <w:i/>
        <w:color w:val="F4B184" w:themeColor="accent2" w:themeTint="97" w:themeShade="95"/>
        <w:sz w:val="22"/>
      </w:rPr>
      <w:tblPr/>
      <w:tcPr>
        <w:tcBorders>
          <w:top w:val="none" w:sz="4" w:space="0" w:color="000000"/>
          <w:left w:val="single" w:sz="4" w:space="0" w:color="F4B184" w:themeColor="accent2" w:themeTint="97"/>
          <w:bottom w:val="none" w:sz="4" w:space="0" w:color="000000"/>
          <w:right w:val="none" w:sz="4" w:space="0" w:color="000000"/>
        </w:tcBorders>
        <w:shd w:val="clear" w:color="FFFFFF" w:fill="auto"/>
      </w:tcPr>
    </w:tblStylePr>
    <w:tblStylePr w:type="band1Vert">
      <w:tblPr/>
      <w:tcPr>
        <w:shd w:val="clear" w:color="FBE5D6" w:themeColor="accent2" w:themeTint="32" w:fill="FBE5D6" w:themeFill="accent2" w:themeFillTint="32"/>
      </w:tcPr>
    </w:tblStylePr>
    <w:tblStylePr w:type="band1Horz">
      <w:rPr>
        <w:rFonts w:ascii="Arial" w:hAnsi="Arial"/>
        <w:color w:val="F4B184" w:themeColor="accent2" w:themeTint="97" w:themeShade="95"/>
        <w:sz w:val="22"/>
      </w:rPr>
      <w:tblPr/>
      <w:tcPr>
        <w:shd w:val="clear" w:color="FBE5D6" w:themeColor="accent2" w:themeTint="32" w:fill="FBE5D6" w:themeFill="accent2" w:themeFillTint="32"/>
      </w:tcPr>
    </w:tblStylePr>
    <w:tblStylePr w:type="band2Horz">
      <w:rPr>
        <w:rFonts w:ascii="Arial" w:hAnsi="Arial"/>
        <w:color w:val="F4B184" w:themeColor="accent2" w:themeTint="97" w:themeShade="95"/>
        <w:sz w:val="22"/>
      </w:rPr>
    </w:tblStylePr>
  </w:style>
  <w:style w:type="table" w:styleId="GridTable7Colorful-Accent3">
    <w:name w:val="Grid Table 7 Colorful Accent 3"/>
    <w:basedOn w:val="TableNormal"/>
    <w:uiPriority w:val="99"/>
    <w:pPr>
      <w:spacing w:after="0" w:line="240" w:lineRule="auto"/>
    </w:pPr>
    <w:tblPr>
      <w:tblStyleRowBandSize w:val="1"/>
      <w:tblStyleColBandSize w:val="1"/>
      <w:tblBorders>
        <w:bottom w:val="single" w:sz="4" w:space="0" w:color="A5A5A5" w:themeColor="accent3" w:themeTint="FE"/>
        <w:right w:val="single" w:sz="4" w:space="0" w:color="A5A5A5" w:themeColor="accent3" w:themeTint="FE"/>
        <w:insideH w:val="single" w:sz="4" w:space="0" w:color="A5A5A5" w:themeColor="accent3" w:themeTint="FE"/>
        <w:insideV w:val="single" w:sz="4" w:space="0" w:color="A5A5A5" w:themeColor="accent3" w:themeTint="FE"/>
      </w:tblBorders>
    </w:tblPr>
    <w:tblStylePr w:type="firstRow">
      <w:rPr>
        <w:rFonts w:ascii="Arial" w:hAnsi="Arial"/>
        <w:b/>
        <w:color w:val="A5A5A5" w:themeColor="accent3" w:themeTint="FE" w:themeShade="95"/>
        <w:sz w:val="22"/>
      </w:rPr>
      <w:tblPr/>
      <w:tcPr>
        <w:tcBorders>
          <w:top w:val="none" w:sz="4" w:space="0" w:color="000000"/>
          <w:left w:val="none" w:sz="4" w:space="0" w:color="000000"/>
          <w:bottom w:val="single" w:sz="4" w:space="0" w:color="A5A5A5" w:themeColor="accent3" w:themeTint="FE"/>
          <w:right w:val="none" w:sz="4" w:space="0" w:color="000000"/>
        </w:tcBorders>
        <w:shd w:val="clear" w:color="FFFFFF" w:themeColor="light1" w:fill="FFFFFF" w:themeFill="light1"/>
      </w:tcPr>
    </w:tblStylePr>
    <w:tblStylePr w:type="lastRow">
      <w:rPr>
        <w:rFonts w:ascii="Arial" w:hAnsi="Arial"/>
        <w:b/>
        <w:color w:val="A5A5A5" w:themeColor="accent3" w:themeTint="FE" w:themeShade="95"/>
        <w:sz w:val="22"/>
      </w:rPr>
      <w:tblPr/>
      <w:tcPr>
        <w:tcBorders>
          <w:top w:val="single" w:sz="4" w:space="0" w:color="A5A5A5" w:themeColor="accent3" w:themeTint="FE"/>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A5A5A5" w:themeColor="accent3" w:themeTint="FE" w:themeShade="95"/>
        <w:sz w:val="22"/>
      </w:rPr>
      <w:tblPr/>
      <w:tcPr>
        <w:tcBorders>
          <w:top w:val="none" w:sz="4" w:space="0" w:color="000000"/>
          <w:left w:val="none" w:sz="4" w:space="0" w:color="000000"/>
          <w:bottom w:val="none" w:sz="4" w:space="0" w:color="000000"/>
          <w:right w:val="single" w:sz="4" w:space="0" w:color="A5A5A5" w:themeColor="accent3" w:themeTint="FE"/>
        </w:tcBorders>
        <w:shd w:val="clear" w:color="FFFFFF" w:fill="auto"/>
      </w:tcPr>
    </w:tblStylePr>
    <w:tblStylePr w:type="lastCol">
      <w:rPr>
        <w:rFonts w:ascii="Arial" w:hAnsi="Arial"/>
        <w:i/>
        <w:color w:val="A5A5A5" w:themeColor="accent3" w:themeTint="FE" w:themeShade="95"/>
        <w:sz w:val="22"/>
      </w:rPr>
      <w:tblPr/>
      <w:tcPr>
        <w:tcBorders>
          <w:top w:val="none" w:sz="4" w:space="0" w:color="000000"/>
          <w:left w:val="single" w:sz="4" w:space="0" w:color="A5A5A5" w:themeColor="accent3" w:themeTint="FE"/>
          <w:bottom w:val="none" w:sz="4" w:space="0" w:color="000000"/>
          <w:right w:val="none" w:sz="4" w:space="0" w:color="000000"/>
        </w:tcBorders>
        <w:shd w:val="clear" w:color="FFFFFF" w:fill="auto"/>
      </w:tcPr>
    </w:tblStylePr>
    <w:tblStylePr w:type="band1Vert">
      <w:tblPr/>
      <w:tcPr>
        <w:shd w:val="clear" w:color="ECECEC" w:themeColor="accent3" w:themeTint="34" w:fill="ECECEC" w:themeFill="accent3" w:themeFillTint="34"/>
      </w:tcPr>
    </w:tblStylePr>
    <w:tblStylePr w:type="band1Horz">
      <w:rPr>
        <w:rFonts w:ascii="Arial" w:hAnsi="Arial"/>
        <w:color w:val="A5A5A5" w:themeColor="accent3" w:themeTint="FE" w:themeShade="95"/>
        <w:sz w:val="22"/>
      </w:rPr>
      <w:tblPr/>
      <w:tcPr>
        <w:shd w:val="clear" w:color="ECECEC" w:themeColor="accent3" w:themeTint="34" w:fill="ECECEC" w:themeFill="accent3" w:themeFillTint="34"/>
      </w:tcPr>
    </w:tblStylePr>
    <w:tblStylePr w:type="band2Horz">
      <w:rPr>
        <w:rFonts w:ascii="Arial" w:hAnsi="Arial"/>
        <w:color w:val="A5A5A5" w:themeColor="accent3" w:themeTint="FE" w:themeShade="95"/>
        <w:sz w:val="22"/>
      </w:rPr>
    </w:tblStylePr>
  </w:style>
  <w:style w:type="table" w:styleId="GridTable7Colorful-Accent4">
    <w:name w:val="Grid Table 7 Colorful Accent 4"/>
    <w:basedOn w:val="TableNormal"/>
    <w:uiPriority w:val="99"/>
    <w:pPr>
      <w:spacing w:after="0" w:line="240" w:lineRule="auto"/>
    </w:pPr>
    <w:tblPr>
      <w:tblStyleRowBandSize w:val="1"/>
      <w:tblStyleColBandSize w:val="1"/>
      <w:tblBorders>
        <w:bottom w:val="single" w:sz="4" w:space="0" w:color="FFD865" w:themeColor="accent4" w:themeTint="9A"/>
        <w:right w:val="single" w:sz="4" w:space="0" w:color="FFD865" w:themeColor="accent4" w:themeTint="9A"/>
        <w:insideH w:val="single" w:sz="4" w:space="0" w:color="FFD865" w:themeColor="accent4" w:themeTint="9A"/>
        <w:insideV w:val="single" w:sz="4" w:space="0" w:color="FFD865" w:themeColor="accent4" w:themeTint="9A"/>
      </w:tblBorders>
    </w:tblPr>
    <w:tblStylePr w:type="firstRow">
      <w:rPr>
        <w:rFonts w:ascii="Arial" w:hAnsi="Arial"/>
        <w:b/>
        <w:color w:val="FFD865" w:themeColor="accent4" w:themeTint="9A" w:themeShade="95"/>
        <w:sz w:val="22"/>
      </w:rPr>
      <w:tblPr/>
      <w:tcPr>
        <w:tcBorders>
          <w:top w:val="none" w:sz="4" w:space="0" w:color="000000"/>
          <w:left w:val="none" w:sz="4" w:space="0" w:color="000000"/>
          <w:bottom w:val="single" w:sz="4" w:space="0" w:color="FFD865" w:themeColor="accent4" w:themeTint="9A"/>
          <w:right w:val="none" w:sz="4" w:space="0" w:color="000000"/>
        </w:tcBorders>
        <w:shd w:val="clear" w:color="FFFFFF" w:themeColor="light1" w:fill="FFFFFF" w:themeFill="light1"/>
      </w:tcPr>
    </w:tblStylePr>
    <w:tblStylePr w:type="lastRow">
      <w:rPr>
        <w:rFonts w:ascii="Arial" w:hAnsi="Arial"/>
        <w:b/>
        <w:color w:val="FFD865" w:themeColor="accent4" w:themeTint="9A" w:themeShade="95"/>
        <w:sz w:val="22"/>
      </w:rPr>
      <w:tblPr/>
      <w:tcPr>
        <w:tcBorders>
          <w:top w:val="single" w:sz="4" w:space="0" w:color="FFD865" w:themeColor="accent4" w:themeTint="9A"/>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FFD865" w:themeColor="accent4" w:themeTint="9A" w:themeShade="95"/>
        <w:sz w:val="22"/>
      </w:rPr>
      <w:tblPr/>
      <w:tcPr>
        <w:tcBorders>
          <w:top w:val="none" w:sz="4" w:space="0" w:color="000000"/>
          <w:left w:val="none" w:sz="4" w:space="0" w:color="000000"/>
          <w:bottom w:val="none" w:sz="4" w:space="0" w:color="000000"/>
          <w:right w:val="single" w:sz="4" w:space="0" w:color="FFD865" w:themeColor="accent4" w:themeTint="9A"/>
        </w:tcBorders>
        <w:shd w:val="clear" w:color="FFFFFF" w:fill="auto"/>
      </w:tcPr>
    </w:tblStylePr>
    <w:tblStylePr w:type="lastCol">
      <w:rPr>
        <w:rFonts w:ascii="Arial" w:hAnsi="Arial"/>
        <w:i/>
        <w:color w:val="FFD865" w:themeColor="accent4" w:themeTint="9A" w:themeShade="95"/>
        <w:sz w:val="22"/>
      </w:rPr>
      <w:tblPr/>
      <w:tcPr>
        <w:tcBorders>
          <w:top w:val="none" w:sz="4" w:space="0" w:color="000000"/>
          <w:left w:val="single" w:sz="4" w:space="0" w:color="FFD865" w:themeColor="accent4" w:themeTint="9A"/>
          <w:bottom w:val="none" w:sz="4" w:space="0" w:color="000000"/>
          <w:right w:val="none" w:sz="4" w:space="0" w:color="000000"/>
        </w:tcBorders>
        <w:shd w:val="clear" w:color="FFFFFF" w:fill="auto"/>
      </w:tcPr>
    </w:tblStylePr>
    <w:tblStylePr w:type="band1Vert">
      <w:tblPr/>
      <w:tcPr>
        <w:shd w:val="clear" w:color="FFF2CB" w:themeColor="accent4" w:themeTint="34" w:fill="FFF2CB" w:themeFill="accent4" w:themeFillTint="34"/>
      </w:tcPr>
    </w:tblStylePr>
    <w:tblStylePr w:type="band1Horz">
      <w:rPr>
        <w:rFonts w:ascii="Arial" w:hAnsi="Arial"/>
        <w:color w:val="FFD865" w:themeColor="accent4" w:themeTint="9A" w:themeShade="95"/>
        <w:sz w:val="22"/>
      </w:rPr>
      <w:tblPr/>
      <w:tcPr>
        <w:shd w:val="clear" w:color="FFF2CB" w:themeColor="accent4" w:themeTint="34" w:fill="FFF2CB" w:themeFill="accent4" w:themeFillTint="34"/>
      </w:tcPr>
    </w:tblStylePr>
    <w:tblStylePr w:type="band2Horz">
      <w:rPr>
        <w:rFonts w:ascii="Arial" w:hAnsi="Arial"/>
        <w:color w:val="FFD865" w:themeColor="accent4" w:themeTint="9A" w:themeShade="95"/>
        <w:sz w:val="22"/>
      </w:rPr>
    </w:tblStylePr>
  </w:style>
  <w:style w:type="table" w:styleId="GridTable7Colorful-Accent5">
    <w:name w:val="Grid Table 7 Colorful Accent 5"/>
    <w:basedOn w:val="TableNormal"/>
    <w:uiPriority w:val="99"/>
    <w:pPr>
      <w:spacing w:after="0" w:line="240" w:lineRule="auto"/>
    </w:pPr>
    <w:tblPr>
      <w:tblStyleRowBandSize w:val="1"/>
      <w:tblStyleColBandSize w:val="1"/>
      <w:tblBorders>
        <w:bottom w:val="single" w:sz="4" w:space="0" w:color="95AFDD" w:themeColor="accent5" w:themeTint="90"/>
        <w:right w:val="single" w:sz="4" w:space="0" w:color="95AFDD" w:themeColor="accent5" w:themeTint="90"/>
        <w:insideH w:val="single" w:sz="4" w:space="0" w:color="95AFDD" w:themeColor="accent5" w:themeTint="90"/>
        <w:insideV w:val="single" w:sz="4" w:space="0" w:color="95AFDD" w:themeColor="accent5" w:themeTint="90"/>
      </w:tblBorders>
    </w:tblPr>
    <w:tblStylePr w:type="firstRow">
      <w:rPr>
        <w:rFonts w:ascii="Arial" w:hAnsi="Arial"/>
        <w:b/>
        <w:color w:val="254175" w:themeColor="accent5" w:themeShade="95"/>
        <w:sz w:val="22"/>
      </w:rPr>
      <w:tblPr/>
      <w:tcPr>
        <w:tcBorders>
          <w:top w:val="none" w:sz="4" w:space="0" w:color="000000"/>
          <w:left w:val="none" w:sz="4" w:space="0" w:color="000000"/>
          <w:bottom w:val="single" w:sz="4" w:space="0" w:color="95AFDD" w:themeColor="accent5" w:themeTint="90"/>
          <w:right w:val="none" w:sz="4" w:space="0" w:color="000000"/>
        </w:tcBorders>
        <w:shd w:val="clear" w:color="FFFFFF" w:themeColor="light1" w:fill="FFFFFF" w:themeFill="light1"/>
      </w:tcPr>
    </w:tblStylePr>
    <w:tblStylePr w:type="lastRow">
      <w:rPr>
        <w:rFonts w:ascii="Arial" w:hAnsi="Arial"/>
        <w:b/>
        <w:color w:val="254175" w:themeColor="accent5" w:themeShade="95"/>
        <w:sz w:val="22"/>
      </w:rPr>
      <w:tblPr/>
      <w:tcPr>
        <w:tcBorders>
          <w:top w:val="single" w:sz="4" w:space="0" w:color="95AFDD" w:themeColor="accent5" w:themeTint="90"/>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254175" w:themeColor="accent5" w:themeShade="95"/>
        <w:sz w:val="22"/>
      </w:rPr>
      <w:tblPr/>
      <w:tcPr>
        <w:tcBorders>
          <w:top w:val="none" w:sz="4" w:space="0" w:color="000000"/>
          <w:left w:val="none" w:sz="4" w:space="0" w:color="000000"/>
          <w:bottom w:val="none" w:sz="4" w:space="0" w:color="000000"/>
          <w:right w:val="single" w:sz="4" w:space="0" w:color="95AFDD" w:themeColor="accent5" w:themeTint="90"/>
        </w:tcBorders>
        <w:shd w:val="clear" w:color="FFFFFF" w:fill="auto"/>
      </w:tcPr>
    </w:tblStylePr>
    <w:tblStylePr w:type="lastCol">
      <w:rPr>
        <w:rFonts w:ascii="Arial" w:hAnsi="Arial"/>
        <w:i/>
        <w:color w:val="254175" w:themeColor="accent5" w:themeShade="95"/>
        <w:sz w:val="22"/>
      </w:rPr>
      <w:tblPr/>
      <w:tcPr>
        <w:tcBorders>
          <w:top w:val="none" w:sz="4" w:space="0" w:color="000000"/>
          <w:left w:val="single" w:sz="4" w:space="0" w:color="95AFDD" w:themeColor="accent5" w:themeTint="90"/>
          <w:bottom w:val="none" w:sz="4" w:space="0" w:color="000000"/>
          <w:right w:val="none" w:sz="4" w:space="0" w:color="000000"/>
        </w:tcBorders>
        <w:shd w:val="clear" w:color="FFFFFF" w:fill="auto"/>
      </w:tcPr>
    </w:tblStylePr>
    <w:tblStylePr w:type="band1Vert">
      <w:tblPr/>
      <w:tcPr>
        <w:shd w:val="clear" w:color="D8E2F3" w:themeColor="accent5" w:themeTint="34" w:fill="D8E2F3" w:themeFill="accent5" w:themeFillTint="34"/>
      </w:tcPr>
    </w:tblStylePr>
    <w:tblStylePr w:type="band1Horz">
      <w:rPr>
        <w:rFonts w:ascii="Arial" w:hAnsi="Arial"/>
        <w:color w:val="254175" w:themeColor="accent5" w:themeShade="95"/>
        <w:sz w:val="22"/>
      </w:rPr>
      <w:tblPr/>
      <w:tcPr>
        <w:shd w:val="clear" w:color="D8E2F3" w:themeColor="accent5" w:themeTint="34" w:fill="D8E2F3" w:themeFill="accent5" w:themeFillTint="34"/>
      </w:tcPr>
    </w:tblStylePr>
    <w:tblStylePr w:type="band2Horz">
      <w:rPr>
        <w:rFonts w:ascii="Arial" w:hAnsi="Arial"/>
        <w:color w:val="254175" w:themeColor="accent5" w:themeShade="95"/>
        <w:sz w:val="22"/>
      </w:rPr>
    </w:tblStylePr>
  </w:style>
  <w:style w:type="table" w:styleId="GridTable7Colorful-Accent6">
    <w:name w:val="Grid Table 7 Colorful Accent 6"/>
    <w:basedOn w:val="TableNormal"/>
    <w:uiPriority w:val="99"/>
    <w:pPr>
      <w:spacing w:after="0" w:line="240" w:lineRule="auto"/>
    </w:pPr>
    <w:tblPr>
      <w:tblStyleRowBandSize w:val="1"/>
      <w:tblStyleColBandSize w:val="1"/>
      <w:tblBorders>
        <w:bottom w:val="single" w:sz="4" w:space="0" w:color="ADD394" w:themeColor="accent6" w:themeTint="90"/>
        <w:right w:val="single" w:sz="4" w:space="0" w:color="ADD394" w:themeColor="accent6" w:themeTint="90"/>
        <w:insideH w:val="single" w:sz="4" w:space="0" w:color="ADD394" w:themeColor="accent6" w:themeTint="90"/>
        <w:insideV w:val="single" w:sz="4" w:space="0" w:color="ADD394" w:themeColor="accent6" w:themeTint="90"/>
      </w:tblBorders>
    </w:tblPr>
    <w:tblStylePr w:type="firstRow">
      <w:rPr>
        <w:rFonts w:ascii="Arial" w:hAnsi="Arial"/>
        <w:b/>
        <w:color w:val="416429" w:themeColor="accent6" w:themeShade="95"/>
        <w:sz w:val="22"/>
      </w:rPr>
      <w:tblPr/>
      <w:tcPr>
        <w:tcBorders>
          <w:top w:val="none" w:sz="4" w:space="0" w:color="000000"/>
          <w:left w:val="none" w:sz="4" w:space="0" w:color="000000"/>
          <w:bottom w:val="single" w:sz="4" w:space="0" w:color="ADD394" w:themeColor="accent6" w:themeTint="90"/>
          <w:right w:val="none" w:sz="4" w:space="0" w:color="000000"/>
        </w:tcBorders>
        <w:shd w:val="clear" w:color="FFFFFF" w:themeColor="light1" w:fill="FFFFFF" w:themeFill="light1"/>
      </w:tcPr>
    </w:tblStylePr>
    <w:tblStylePr w:type="lastRow">
      <w:rPr>
        <w:rFonts w:ascii="Arial" w:hAnsi="Arial"/>
        <w:b/>
        <w:color w:val="416429" w:themeColor="accent6" w:themeShade="95"/>
        <w:sz w:val="22"/>
      </w:rPr>
      <w:tblPr/>
      <w:tcPr>
        <w:tcBorders>
          <w:top w:val="single" w:sz="4" w:space="0" w:color="ADD394" w:themeColor="accent6" w:themeTint="90"/>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416429" w:themeColor="accent6" w:themeShade="95"/>
        <w:sz w:val="22"/>
      </w:rPr>
      <w:tblPr/>
      <w:tcPr>
        <w:tcBorders>
          <w:top w:val="none" w:sz="4" w:space="0" w:color="000000"/>
          <w:left w:val="none" w:sz="4" w:space="0" w:color="000000"/>
          <w:bottom w:val="none" w:sz="4" w:space="0" w:color="000000"/>
          <w:right w:val="single" w:sz="4" w:space="0" w:color="ADD394" w:themeColor="accent6" w:themeTint="90"/>
        </w:tcBorders>
        <w:shd w:val="clear" w:color="FFFFFF" w:fill="auto"/>
      </w:tcPr>
    </w:tblStylePr>
    <w:tblStylePr w:type="lastCol">
      <w:rPr>
        <w:rFonts w:ascii="Arial" w:hAnsi="Arial"/>
        <w:i/>
        <w:color w:val="416429" w:themeColor="accent6" w:themeShade="95"/>
        <w:sz w:val="22"/>
      </w:rPr>
      <w:tblPr/>
      <w:tcPr>
        <w:tcBorders>
          <w:top w:val="none" w:sz="4" w:space="0" w:color="000000"/>
          <w:left w:val="single" w:sz="4" w:space="0" w:color="ADD394" w:themeColor="accent6" w:themeTint="90"/>
          <w:bottom w:val="none" w:sz="4" w:space="0" w:color="000000"/>
          <w:right w:val="none" w:sz="4" w:space="0" w:color="000000"/>
        </w:tcBorders>
        <w:shd w:val="clear" w:color="FFFFFF" w:fill="auto"/>
      </w:tcPr>
    </w:tblStylePr>
    <w:tblStylePr w:type="band1Vert">
      <w:tblPr/>
      <w:tcPr>
        <w:shd w:val="clear" w:color="E1EFD8" w:themeColor="accent6" w:themeTint="34" w:fill="E1EFD8" w:themeFill="accent6" w:themeFillTint="34"/>
      </w:tcPr>
    </w:tblStylePr>
    <w:tblStylePr w:type="band1Horz">
      <w:rPr>
        <w:rFonts w:ascii="Arial" w:hAnsi="Arial"/>
        <w:color w:val="416429" w:themeColor="accent6" w:themeShade="95"/>
        <w:sz w:val="22"/>
      </w:rPr>
      <w:tblPr/>
      <w:tcPr>
        <w:shd w:val="clear" w:color="E1EFD8" w:themeColor="accent6" w:themeTint="34" w:fill="E1EFD8" w:themeFill="accent6" w:themeFillTint="34"/>
      </w:tcPr>
    </w:tblStylePr>
    <w:tblStylePr w:type="band2Horz">
      <w:rPr>
        <w:rFonts w:ascii="Arial" w:hAnsi="Arial"/>
        <w:color w:val="416429" w:themeColor="accent6" w:themeShade="95"/>
        <w:sz w:val="22"/>
      </w:rPr>
    </w:tblStylePr>
  </w:style>
  <w:style w:type="table" w:styleId="ListTable1Light">
    <w:name w:val="List Table 1 Light"/>
    <w:basedOn w:val="TableNormal"/>
    <w:uiPriority w:val="99"/>
    <w:pPr>
      <w:spacing w:after="0" w:line="240" w:lineRule="auto"/>
    </w:pPr>
    <w:tblPr>
      <w:tblStyleRowBandSize w:val="1"/>
      <w:tblStyleColBandSize w:val="1"/>
    </w:tblPr>
    <w:tblStylePr w:type="firstRow">
      <w:rPr>
        <w:b/>
        <w:color w:val="404040"/>
      </w:rPr>
      <w:tblPr/>
      <w:tcPr>
        <w:tcBorders>
          <w:top w:val="none" w:sz="4" w:space="0" w:color="000000"/>
          <w:left w:val="none" w:sz="4" w:space="0" w:color="000000"/>
          <w:bottom w:val="single" w:sz="4" w:space="0" w:color="000000" w:themeColor="text1"/>
          <w:right w:val="none" w:sz="4" w:space="0" w:color="000000"/>
        </w:tcBorders>
      </w:tcPr>
    </w:tblStylePr>
    <w:tblStylePr w:type="lastRow">
      <w:rPr>
        <w:b/>
        <w:color w:val="404040"/>
      </w:rPr>
      <w:tblPr/>
      <w:tcPr>
        <w:tcBorders>
          <w:top w:val="single" w:sz="4" w:space="0" w:color="000000" w:themeColor="text1"/>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BFBFBF" w:themeColor="text1" w:themeTint="40" w:fill="BFBFBF" w:themeFill="text1" w:themeFillTint="40"/>
      </w:tcPr>
    </w:tblStylePr>
    <w:tblStylePr w:type="band1Horz">
      <w:tblPr/>
      <w:tcPr>
        <w:shd w:val="clear" w:color="BFBFBF" w:themeColor="text1" w:themeTint="40" w:fill="BFBFBF" w:themeFill="text1" w:themeFillTint="40"/>
      </w:tcPr>
    </w:tblStylePr>
  </w:style>
  <w:style w:type="table" w:styleId="ListTable1Light-Accent1">
    <w:name w:val="List Table 1 Light Accent 1"/>
    <w:basedOn w:val="TableNormal"/>
    <w:uiPriority w:val="99"/>
    <w:pPr>
      <w:spacing w:after="0" w:line="240" w:lineRule="auto"/>
    </w:pPr>
    <w:tblPr>
      <w:tblStyleRowBandSize w:val="1"/>
      <w:tblStyleColBandSize w:val="1"/>
    </w:tblPr>
    <w:tblStylePr w:type="firstRow">
      <w:rPr>
        <w:b/>
        <w:color w:val="404040"/>
      </w:rPr>
      <w:tblPr/>
      <w:tcPr>
        <w:tcBorders>
          <w:top w:val="none" w:sz="4" w:space="0" w:color="000000"/>
          <w:left w:val="none" w:sz="4" w:space="0" w:color="000000"/>
          <w:bottom w:val="single" w:sz="4" w:space="0" w:color="5B9BD5" w:themeColor="accent1"/>
          <w:right w:val="none" w:sz="4" w:space="0" w:color="000000"/>
        </w:tcBorders>
      </w:tcPr>
    </w:tblStylePr>
    <w:tblStylePr w:type="lastRow">
      <w:rPr>
        <w:b/>
        <w:color w:val="404040"/>
      </w:rPr>
      <w:tblPr/>
      <w:tcPr>
        <w:tcBorders>
          <w:top w:val="single" w:sz="4" w:space="0" w:color="5B9BD5" w:themeColor="accent1"/>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D5E5F4" w:themeColor="accent1" w:themeTint="40" w:fill="D5E5F4" w:themeFill="accent1" w:themeFillTint="40"/>
      </w:tcPr>
    </w:tblStylePr>
    <w:tblStylePr w:type="band1Horz">
      <w:tblPr/>
      <w:tcPr>
        <w:shd w:val="clear" w:color="D5E5F4" w:themeColor="accent1" w:themeTint="40" w:fill="D5E5F4" w:themeFill="accent1" w:themeFillTint="40"/>
      </w:tcPr>
    </w:tblStylePr>
  </w:style>
  <w:style w:type="table" w:styleId="ListTable1Light-Accent2">
    <w:name w:val="List Table 1 Light Accent 2"/>
    <w:basedOn w:val="TableNormal"/>
    <w:uiPriority w:val="99"/>
    <w:pPr>
      <w:spacing w:after="0" w:line="240" w:lineRule="auto"/>
    </w:pPr>
    <w:tblPr>
      <w:tblStyleRowBandSize w:val="1"/>
      <w:tblStyleColBandSize w:val="1"/>
    </w:tblPr>
    <w:tblStylePr w:type="firstRow">
      <w:rPr>
        <w:b/>
        <w:color w:val="404040"/>
      </w:rPr>
      <w:tblPr/>
      <w:tcPr>
        <w:tcBorders>
          <w:top w:val="none" w:sz="4" w:space="0" w:color="000000"/>
          <w:left w:val="none" w:sz="4" w:space="0" w:color="000000"/>
          <w:bottom w:val="single" w:sz="4" w:space="0" w:color="ED7D31" w:themeColor="accent2"/>
          <w:right w:val="none" w:sz="4" w:space="0" w:color="000000"/>
        </w:tcBorders>
      </w:tcPr>
    </w:tblStylePr>
    <w:tblStylePr w:type="lastRow">
      <w:rPr>
        <w:b/>
        <w:color w:val="404040"/>
      </w:rPr>
      <w:tblPr/>
      <w:tcPr>
        <w:tcBorders>
          <w:top w:val="single" w:sz="4" w:space="0" w:color="ED7D31" w:themeColor="accent2"/>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FADECB" w:themeColor="accent2" w:themeTint="40" w:fill="FADECB" w:themeFill="accent2" w:themeFillTint="40"/>
      </w:tcPr>
    </w:tblStylePr>
    <w:tblStylePr w:type="band1Horz">
      <w:tblPr/>
      <w:tcPr>
        <w:shd w:val="clear" w:color="FADECB" w:themeColor="accent2" w:themeTint="40" w:fill="FADECB" w:themeFill="accent2" w:themeFillTint="40"/>
      </w:tcPr>
    </w:tblStylePr>
  </w:style>
  <w:style w:type="table" w:styleId="ListTable1Light-Accent3">
    <w:name w:val="List Table 1 Light Accent 3"/>
    <w:basedOn w:val="TableNormal"/>
    <w:uiPriority w:val="99"/>
    <w:pPr>
      <w:spacing w:after="0" w:line="240" w:lineRule="auto"/>
    </w:pPr>
    <w:tblPr>
      <w:tblStyleRowBandSize w:val="1"/>
      <w:tblStyleColBandSize w:val="1"/>
    </w:tblPr>
    <w:tblStylePr w:type="firstRow">
      <w:rPr>
        <w:b/>
        <w:color w:val="404040"/>
      </w:rPr>
      <w:tblPr/>
      <w:tcPr>
        <w:tcBorders>
          <w:top w:val="none" w:sz="4" w:space="0" w:color="000000"/>
          <w:left w:val="none" w:sz="4" w:space="0" w:color="000000"/>
          <w:bottom w:val="single" w:sz="4" w:space="0" w:color="A5A5A5" w:themeColor="accent3"/>
          <w:right w:val="none" w:sz="4" w:space="0" w:color="000000"/>
        </w:tcBorders>
      </w:tcPr>
    </w:tblStylePr>
    <w:tblStylePr w:type="lastRow">
      <w:rPr>
        <w:b/>
        <w:color w:val="404040"/>
      </w:rPr>
      <w:tblPr/>
      <w:tcPr>
        <w:tcBorders>
          <w:top w:val="single" w:sz="4" w:space="0" w:color="A5A5A5" w:themeColor="accent3"/>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E8E8E8" w:themeColor="accent3" w:themeTint="40" w:fill="E8E8E8" w:themeFill="accent3" w:themeFillTint="40"/>
      </w:tcPr>
    </w:tblStylePr>
    <w:tblStylePr w:type="band1Horz">
      <w:tblPr/>
      <w:tcPr>
        <w:shd w:val="clear" w:color="E8E8E8" w:themeColor="accent3" w:themeTint="40" w:fill="E8E8E8" w:themeFill="accent3" w:themeFillTint="40"/>
      </w:tcPr>
    </w:tblStylePr>
  </w:style>
  <w:style w:type="table" w:styleId="ListTable1Light-Accent4">
    <w:name w:val="List Table 1 Light Accent 4"/>
    <w:basedOn w:val="TableNormal"/>
    <w:uiPriority w:val="99"/>
    <w:pPr>
      <w:spacing w:after="0" w:line="240" w:lineRule="auto"/>
    </w:pPr>
    <w:tblPr>
      <w:tblStyleRowBandSize w:val="1"/>
      <w:tblStyleColBandSize w:val="1"/>
    </w:tblPr>
    <w:tblStylePr w:type="firstRow">
      <w:rPr>
        <w:b/>
        <w:color w:val="404040"/>
      </w:rPr>
      <w:tblPr/>
      <w:tcPr>
        <w:tcBorders>
          <w:top w:val="none" w:sz="4" w:space="0" w:color="000000"/>
          <w:left w:val="none" w:sz="4" w:space="0" w:color="000000"/>
          <w:bottom w:val="single" w:sz="4" w:space="0" w:color="FFC000" w:themeColor="accent4"/>
          <w:right w:val="none" w:sz="4" w:space="0" w:color="000000"/>
        </w:tcBorders>
      </w:tcPr>
    </w:tblStylePr>
    <w:tblStylePr w:type="lastRow">
      <w:rPr>
        <w:b/>
        <w:color w:val="404040"/>
      </w:rPr>
      <w:tblPr/>
      <w:tcPr>
        <w:tcBorders>
          <w:top w:val="single" w:sz="4" w:space="0" w:color="FFC000" w:themeColor="accent4"/>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FFEFBF" w:themeColor="accent4" w:themeTint="40" w:fill="FFEFBF" w:themeFill="accent4" w:themeFillTint="40"/>
      </w:tcPr>
    </w:tblStylePr>
    <w:tblStylePr w:type="band1Horz">
      <w:tblPr/>
      <w:tcPr>
        <w:shd w:val="clear" w:color="FFEFBF" w:themeColor="accent4" w:themeTint="40" w:fill="FFEFBF" w:themeFill="accent4" w:themeFillTint="40"/>
      </w:tcPr>
    </w:tblStylePr>
  </w:style>
  <w:style w:type="table" w:styleId="ListTable1Light-Accent5">
    <w:name w:val="List Table 1 Light Accent 5"/>
    <w:basedOn w:val="TableNormal"/>
    <w:uiPriority w:val="99"/>
    <w:pPr>
      <w:spacing w:after="0" w:line="240" w:lineRule="auto"/>
    </w:pPr>
    <w:tblPr>
      <w:tblStyleRowBandSize w:val="1"/>
      <w:tblStyleColBandSize w:val="1"/>
    </w:tblPr>
    <w:tblStylePr w:type="firstRow">
      <w:rPr>
        <w:b/>
        <w:color w:val="404040"/>
      </w:rPr>
      <w:tblPr/>
      <w:tcPr>
        <w:tcBorders>
          <w:top w:val="none" w:sz="4" w:space="0" w:color="000000"/>
          <w:left w:val="none" w:sz="4" w:space="0" w:color="000000"/>
          <w:bottom w:val="single" w:sz="4" w:space="0" w:color="4472C4" w:themeColor="accent5"/>
          <w:right w:val="none" w:sz="4" w:space="0" w:color="000000"/>
        </w:tcBorders>
      </w:tcPr>
    </w:tblStylePr>
    <w:tblStylePr w:type="lastRow">
      <w:rPr>
        <w:b/>
        <w:color w:val="404040"/>
      </w:rPr>
      <w:tblPr/>
      <w:tcPr>
        <w:tcBorders>
          <w:top w:val="single" w:sz="4" w:space="0" w:color="4472C4" w:themeColor="accent5"/>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CFDBF0" w:themeColor="accent5" w:themeTint="40" w:fill="CFDBF0" w:themeFill="accent5" w:themeFillTint="40"/>
      </w:tcPr>
    </w:tblStylePr>
    <w:tblStylePr w:type="band1Horz">
      <w:tblPr/>
      <w:tcPr>
        <w:shd w:val="clear" w:color="CFDBF0" w:themeColor="accent5" w:themeTint="40" w:fill="CFDBF0" w:themeFill="accent5" w:themeFillTint="40"/>
      </w:tcPr>
    </w:tblStylePr>
  </w:style>
  <w:style w:type="table" w:styleId="ListTable1Light-Accent6">
    <w:name w:val="List Table 1 Light Accent 6"/>
    <w:basedOn w:val="TableNormal"/>
    <w:uiPriority w:val="99"/>
    <w:pPr>
      <w:spacing w:after="0" w:line="240" w:lineRule="auto"/>
    </w:pPr>
    <w:tblPr>
      <w:tblStyleRowBandSize w:val="1"/>
      <w:tblStyleColBandSize w:val="1"/>
    </w:tblPr>
    <w:tblStylePr w:type="firstRow">
      <w:rPr>
        <w:b/>
        <w:color w:val="404040"/>
      </w:rPr>
      <w:tblPr/>
      <w:tcPr>
        <w:tcBorders>
          <w:top w:val="none" w:sz="4" w:space="0" w:color="000000"/>
          <w:left w:val="none" w:sz="4" w:space="0" w:color="000000"/>
          <w:bottom w:val="single" w:sz="4" w:space="0" w:color="70AD47" w:themeColor="accent6"/>
          <w:right w:val="none" w:sz="4" w:space="0" w:color="000000"/>
        </w:tcBorders>
      </w:tcPr>
    </w:tblStylePr>
    <w:tblStylePr w:type="lastRow">
      <w:rPr>
        <w:b/>
        <w:color w:val="404040"/>
      </w:rPr>
      <w:tblPr/>
      <w:tcPr>
        <w:tcBorders>
          <w:top w:val="single" w:sz="4" w:space="0" w:color="70AD47" w:themeColor="accent6"/>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DAEBCF" w:themeColor="accent6" w:themeTint="40" w:fill="DAEBCF" w:themeFill="accent6" w:themeFillTint="40"/>
      </w:tcPr>
    </w:tblStylePr>
    <w:tblStylePr w:type="band1Horz">
      <w:tblPr/>
      <w:tcPr>
        <w:shd w:val="clear" w:color="DAEBCF" w:themeColor="accent6" w:themeTint="40" w:fill="DAEBCF" w:themeFill="accent6" w:themeFillTint="40"/>
      </w:tcPr>
    </w:tblStylePr>
  </w:style>
  <w:style w:type="table" w:styleId="ListTable2">
    <w:name w:val="List Table 2"/>
    <w:basedOn w:val="TableNormal"/>
    <w:uiPriority w:val="99"/>
    <w:pPr>
      <w:spacing w:after="0" w:line="240" w:lineRule="auto"/>
    </w:pPr>
    <w:tblPr>
      <w:tblStyleRowBandSize w:val="1"/>
      <w:tblStyleColBandSize w:val="1"/>
      <w:tblBorders>
        <w:top w:val="single" w:sz="4" w:space="0" w:color="6F6F6F" w:themeColor="text1" w:themeTint="90"/>
        <w:bottom w:val="single" w:sz="4" w:space="0" w:color="6F6F6F" w:themeColor="text1" w:themeTint="90"/>
        <w:insideH w:val="single" w:sz="4" w:space="0" w:color="6F6F6F" w:themeColor="text1" w:themeTint="90"/>
      </w:tblBorders>
    </w:tblPr>
    <w:tblStylePr w:type="firstRow">
      <w:rPr>
        <w:rFonts w:ascii="Arial" w:hAnsi="Arial"/>
        <w:b/>
        <w:color w:val="404040"/>
        <w:sz w:val="22"/>
      </w:rPr>
      <w:tblPr/>
      <w:tcPr>
        <w:tcBorders>
          <w:top w:val="single" w:sz="4" w:space="0" w:color="6F6F6F" w:themeColor="text1" w:themeTint="90"/>
          <w:left w:val="none" w:sz="4" w:space="0" w:color="000000"/>
          <w:bottom w:val="single" w:sz="4" w:space="0" w:color="6F6F6F" w:themeColor="text1" w:themeTint="90"/>
          <w:right w:val="none" w:sz="4" w:space="0" w:color="000000"/>
        </w:tcBorders>
      </w:tcPr>
    </w:tblStylePr>
    <w:tblStylePr w:type="lastRow">
      <w:rPr>
        <w:rFonts w:ascii="Arial" w:hAnsi="Arial"/>
        <w:b/>
        <w:color w:val="404040"/>
        <w:sz w:val="22"/>
      </w:rPr>
      <w:tblPr/>
      <w:tcPr>
        <w:tcBorders>
          <w:top w:val="single" w:sz="4" w:space="0" w:color="6F6F6F" w:themeColor="text1" w:themeTint="90"/>
          <w:left w:val="none" w:sz="4" w:space="0" w:color="000000"/>
          <w:bottom w:val="single" w:sz="4" w:space="0" w:color="6F6F6F" w:themeColor="text1"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BFBFBF" w:themeColor="text1" w:themeTint="40" w:fill="BFBFBF" w:themeFill="text1" w:themeFillTint="40"/>
      </w:tcPr>
    </w:tblStylePr>
    <w:tblStylePr w:type="band1Horz">
      <w:rPr>
        <w:rFonts w:ascii="Arial" w:hAnsi="Arial"/>
        <w:color w:val="404040"/>
        <w:sz w:val="22"/>
      </w:rPr>
      <w:tblPr/>
      <w:tcPr>
        <w:shd w:val="clear" w:color="BFBFBF" w:themeColor="text1" w:themeTint="40" w:fill="BFBFBF" w:themeFill="text1" w:themeFillTint="40"/>
      </w:tcPr>
    </w:tblStylePr>
  </w:style>
  <w:style w:type="table" w:styleId="ListTable2-Accent1">
    <w:name w:val="List Table 2 Accent 1"/>
    <w:basedOn w:val="TableNormal"/>
    <w:uiPriority w:val="99"/>
    <w:pPr>
      <w:spacing w:after="0" w:line="240" w:lineRule="auto"/>
    </w:pPr>
    <w:tblPr>
      <w:tblStyleRowBandSize w:val="1"/>
      <w:tblStyleColBandSize w:val="1"/>
      <w:tblBorders>
        <w:top w:val="single" w:sz="4" w:space="0" w:color="A2C6E7" w:themeColor="accent1" w:themeTint="90"/>
        <w:bottom w:val="single" w:sz="4" w:space="0" w:color="A2C6E7" w:themeColor="accent1" w:themeTint="90"/>
        <w:insideH w:val="single" w:sz="4" w:space="0" w:color="A2C6E7" w:themeColor="accent1" w:themeTint="90"/>
      </w:tblBorders>
    </w:tblPr>
    <w:tblStylePr w:type="firstRow">
      <w:rPr>
        <w:rFonts w:ascii="Arial" w:hAnsi="Arial"/>
        <w:b/>
        <w:color w:val="404040"/>
        <w:sz w:val="22"/>
      </w:rPr>
      <w:tblPr/>
      <w:tcPr>
        <w:tcBorders>
          <w:top w:val="single" w:sz="4" w:space="0" w:color="A2C6E7" w:themeColor="accent1" w:themeTint="90"/>
          <w:left w:val="none" w:sz="4" w:space="0" w:color="000000"/>
          <w:bottom w:val="single" w:sz="4" w:space="0" w:color="A2C6E7" w:themeColor="accent1" w:themeTint="90"/>
          <w:right w:val="none" w:sz="4" w:space="0" w:color="000000"/>
        </w:tcBorders>
      </w:tcPr>
    </w:tblStylePr>
    <w:tblStylePr w:type="lastRow">
      <w:rPr>
        <w:rFonts w:ascii="Arial" w:hAnsi="Arial"/>
        <w:b/>
        <w:color w:val="404040"/>
        <w:sz w:val="22"/>
      </w:rPr>
      <w:tblPr/>
      <w:tcPr>
        <w:tcBorders>
          <w:top w:val="single" w:sz="4" w:space="0" w:color="A2C6E7" w:themeColor="accent1" w:themeTint="90"/>
          <w:left w:val="none" w:sz="4" w:space="0" w:color="000000"/>
          <w:bottom w:val="single" w:sz="4" w:space="0" w:color="A2C6E7" w:themeColor="accent1"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5E5F4" w:themeColor="accent1" w:themeTint="40" w:fill="D5E5F4" w:themeFill="accent1" w:themeFillTint="40"/>
      </w:tcPr>
    </w:tblStylePr>
    <w:tblStylePr w:type="band1Horz">
      <w:rPr>
        <w:rFonts w:ascii="Arial" w:hAnsi="Arial"/>
        <w:color w:val="404040"/>
        <w:sz w:val="22"/>
      </w:rPr>
      <w:tblPr/>
      <w:tcPr>
        <w:shd w:val="clear" w:color="D5E5F4" w:themeColor="accent1" w:themeTint="40" w:fill="D5E5F4" w:themeFill="accent1" w:themeFillTint="40"/>
      </w:tcPr>
    </w:tblStylePr>
  </w:style>
  <w:style w:type="table" w:styleId="ListTable2-Accent2">
    <w:name w:val="List Table 2 Accent 2"/>
    <w:basedOn w:val="TableNormal"/>
    <w:uiPriority w:val="99"/>
    <w:pPr>
      <w:spacing w:after="0" w:line="240" w:lineRule="auto"/>
    </w:pPr>
    <w:tblPr>
      <w:tblStyleRowBandSize w:val="1"/>
      <w:tblStyleColBandSize w:val="1"/>
      <w:tblBorders>
        <w:top w:val="single" w:sz="4" w:space="0" w:color="F4B58A" w:themeColor="accent2" w:themeTint="90"/>
        <w:bottom w:val="single" w:sz="4" w:space="0" w:color="F4B58A" w:themeColor="accent2" w:themeTint="90"/>
        <w:insideH w:val="single" w:sz="4" w:space="0" w:color="F4B58A" w:themeColor="accent2" w:themeTint="90"/>
      </w:tblBorders>
    </w:tblPr>
    <w:tblStylePr w:type="firstRow">
      <w:rPr>
        <w:rFonts w:ascii="Arial" w:hAnsi="Arial"/>
        <w:b/>
        <w:color w:val="404040"/>
        <w:sz w:val="22"/>
      </w:rPr>
      <w:tblPr/>
      <w:tcPr>
        <w:tcBorders>
          <w:top w:val="single" w:sz="4" w:space="0" w:color="F4B58A" w:themeColor="accent2" w:themeTint="90"/>
          <w:left w:val="none" w:sz="4" w:space="0" w:color="000000"/>
          <w:bottom w:val="single" w:sz="4" w:space="0" w:color="F4B58A" w:themeColor="accent2" w:themeTint="90"/>
          <w:right w:val="none" w:sz="4" w:space="0" w:color="000000"/>
        </w:tcBorders>
      </w:tcPr>
    </w:tblStylePr>
    <w:tblStylePr w:type="lastRow">
      <w:rPr>
        <w:rFonts w:ascii="Arial" w:hAnsi="Arial"/>
        <w:b/>
        <w:color w:val="404040"/>
        <w:sz w:val="22"/>
      </w:rPr>
      <w:tblPr/>
      <w:tcPr>
        <w:tcBorders>
          <w:top w:val="single" w:sz="4" w:space="0" w:color="F4B58A" w:themeColor="accent2" w:themeTint="90"/>
          <w:left w:val="none" w:sz="4" w:space="0" w:color="000000"/>
          <w:bottom w:val="single" w:sz="4" w:space="0" w:color="F4B58A" w:themeColor="accent2"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FADECB" w:themeColor="accent2" w:themeTint="40" w:fill="FADECB" w:themeFill="accent2" w:themeFillTint="40"/>
      </w:tcPr>
    </w:tblStylePr>
    <w:tblStylePr w:type="band1Horz">
      <w:rPr>
        <w:rFonts w:ascii="Arial" w:hAnsi="Arial"/>
        <w:color w:val="404040"/>
        <w:sz w:val="22"/>
      </w:rPr>
      <w:tblPr/>
      <w:tcPr>
        <w:shd w:val="clear" w:color="FADECB" w:themeColor="accent2" w:themeTint="40" w:fill="FADECB" w:themeFill="accent2" w:themeFillTint="40"/>
      </w:tcPr>
    </w:tblStylePr>
  </w:style>
  <w:style w:type="table" w:styleId="ListTable2-Accent3">
    <w:name w:val="List Table 2 Accent 3"/>
    <w:basedOn w:val="TableNormal"/>
    <w:uiPriority w:val="99"/>
    <w:pPr>
      <w:spacing w:after="0" w:line="240" w:lineRule="auto"/>
    </w:pPr>
    <w:tblPr>
      <w:tblStyleRowBandSize w:val="1"/>
      <w:tblStyleColBandSize w:val="1"/>
      <w:tblBorders>
        <w:top w:val="single" w:sz="4" w:space="0" w:color="CCCCCC" w:themeColor="accent3" w:themeTint="90"/>
        <w:bottom w:val="single" w:sz="4" w:space="0" w:color="CCCCCC" w:themeColor="accent3" w:themeTint="90"/>
        <w:insideH w:val="single" w:sz="4" w:space="0" w:color="CCCCCC" w:themeColor="accent3" w:themeTint="90"/>
      </w:tblBorders>
    </w:tblPr>
    <w:tblStylePr w:type="firstRow">
      <w:rPr>
        <w:rFonts w:ascii="Arial" w:hAnsi="Arial"/>
        <w:b/>
        <w:color w:val="404040"/>
        <w:sz w:val="22"/>
      </w:rPr>
      <w:tblPr/>
      <w:tcPr>
        <w:tcBorders>
          <w:top w:val="single" w:sz="4" w:space="0" w:color="CCCCCC" w:themeColor="accent3" w:themeTint="90"/>
          <w:left w:val="none" w:sz="4" w:space="0" w:color="000000"/>
          <w:bottom w:val="single" w:sz="4" w:space="0" w:color="CCCCCC" w:themeColor="accent3" w:themeTint="90"/>
          <w:right w:val="none" w:sz="4" w:space="0" w:color="000000"/>
        </w:tcBorders>
      </w:tcPr>
    </w:tblStylePr>
    <w:tblStylePr w:type="lastRow">
      <w:rPr>
        <w:rFonts w:ascii="Arial" w:hAnsi="Arial"/>
        <w:b/>
        <w:color w:val="404040"/>
        <w:sz w:val="22"/>
      </w:rPr>
      <w:tblPr/>
      <w:tcPr>
        <w:tcBorders>
          <w:top w:val="single" w:sz="4" w:space="0" w:color="CCCCCC" w:themeColor="accent3" w:themeTint="90"/>
          <w:left w:val="none" w:sz="4" w:space="0" w:color="000000"/>
          <w:bottom w:val="single" w:sz="4" w:space="0" w:color="CCCCCC" w:themeColor="accent3"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E8E8E8" w:themeColor="accent3" w:themeTint="40" w:fill="E8E8E8" w:themeFill="accent3" w:themeFillTint="40"/>
      </w:tcPr>
    </w:tblStylePr>
    <w:tblStylePr w:type="band1Horz">
      <w:rPr>
        <w:rFonts w:ascii="Arial" w:hAnsi="Arial"/>
        <w:color w:val="404040"/>
        <w:sz w:val="22"/>
      </w:rPr>
      <w:tblPr/>
      <w:tcPr>
        <w:shd w:val="clear" w:color="E8E8E8" w:themeColor="accent3" w:themeTint="40" w:fill="E8E8E8" w:themeFill="accent3" w:themeFillTint="40"/>
      </w:tcPr>
    </w:tblStylePr>
  </w:style>
  <w:style w:type="table" w:styleId="ListTable2-Accent4">
    <w:name w:val="List Table 2 Accent 4"/>
    <w:basedOn w:val="TableNormal"/>
    <w:uiPriority w:val="99"/>
    <w:pPr>
      <w:spacing w:after="0" w:line="240" w:lineRule="auto"/>
    </w:pPr>
    <w:tblPr>
      <w:tblStyleRowBandSize w:val="1"/>
      <w:tblStyleColBandSize w:val="1"/>
      <w:tblBorders>
        <w:top w:val="single" w:sz="4" w:space="0" w:color="FFDB6F" w:themeColor="accent4" w:themeTint="90"/>
        <w:bottom w:val="single" w:sz="4" w:space="0" w:color="FFDB6F" w:themeColor="accent4" w:themeTint="90"/>
        <w:insideH w:val="single" w:sz="4" w:space="0" w:color="FFDB6F" w:themeColor="accent4" w:themeTint="90"/>
      </w:tblBorders>
    </w:tblPr>
    <w:tblStylePr w:type="firstRow">
      <w:rPr>
        <w:rFonts w:ascii="Arial" w:hAnsi="Arial"/>
        <w:b/>
        <w:color w:val="404040"/>
        <w:sz w:val="22"/>
      </w:rPr>
      <w:tblPr/>
      <w:tcPr>
        <w:tcBorders>
          <w:top w:val="single" w:sz="4" w:space="0" w:color="FFDB6F" w:themeColor="accent4" w:themeTint="90"/>
          <w:left w:val="none" w:sz="4" w:space="0" w:color="000000"/>
          <w:bottom w:val="single" w:sz="4" w:space="0" w:color="FFDB6F" w:themeColor="accent4" w:themeTint="90"/>
          <w:right w:val="none" w:sz="4" w:space="0" w:color="000000"/>
        </w:tcBorders>
      </w:tcPr>
    </w:tblStylePr>
    <w:tblStylePr w:type="lastRow">
      <w:rPr>
        <w:rFonts w:ascii="Arial" w:hAnsi="Arial"/>
        <w:b/>
        <w:color w:val="404040"/>
        <w:sz w:val="22"/>
      </w:rPr>
      <w:tblPr/>
      <w:tcPr>
        <w:tcBorders>
          <w:top w:val="single" w:sz="4" w:space="0" w:color="FFDB6F" w:themeColor="accent4" w:themeTint="90"/>
          <w:left w:val="none" w:sz="4" w:space="0" w:color="000000"/>
          <w:bottom w:val="single" w:sz="4" w:space="0" w:color="FFDB6F" w:themeColor="accent4"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FFEFBF" w:themeColor="accent4" w:themeTint="40" w:fill="FFEFBF" w:themeFill="accent4" w:themeFillTint="40"/>
      </w:tcPr>
    </w:tblStylePr>
    <w:tblStylePr w:type="band1Horz">
      <w:rPr>
        <w:rFonts w:ascii="Arial" w:hAnsi="Arial"/>
        <w:color w:val="404040"/>
        <w:sz w:val="22"/>
      </w:rPr>
      <w:tblPr/>
      <w:tcPr>
        <w:shd w:val="clear" w:color="FFEFBF" w:themeColor="accent4" w:themeTint="40" w:fill="FFEFBF" w:themeFill="accent4" w:themeFillTint="40"/>
      </w:tcPr>
    </w:tblStylePr>
  </w:style>
  <w:style w:type="table" w:styleId="ListTable2-Accent5">
    <w:name w:val="List Table 2 Accent 5"/>
    <w:basedOn w:val="TableNormal"/>
    <w:uiPriority w:val="99"/>
    <w:pPr>
      <w:spacing w:after="0" w:line="240" w:lineRule="auto"/>
    </w:pPr>
    <w:tblPr>
      <w:tblStyleRowBandSize w:val="1"/>
      <w:tblStyleColBandSize w:val="1"/>
      <w:tblBorders>
        <w:top w:val="single" w:sz="4" w:space="0" w:color="95AFDD" w:themeColor="accent5" w:themeTint="90"/>
        <w:bottom w:val="single" w:sz="4" w:space="0" w:color="95AFDD" w:themeColor="accent5" w:themeTint="90"/>
        <w:insideH w:val="single" w:sz="4" w:space="0" w:color="95AFDD" w:themeColor="accent5" w:themeTint="90"/>
      </w:tblBorders>
    </w:tblPr>
    <w:tblStylePr w:type="firstRow">
      <w:rPr>
        <w:rFonts w:ascii="Arial" w:hAnsi="Arial"/>
        <w:b/>
        <w:color w:val="404040"/>
        <w:sz w:val="22"/>
      </w:rPr>
      <w:tblPr/>
      <w:tcPr>
        <w:tcBorders>
          <w:top w:val="single" w:sz="4" w:space="0" w:color="95AFDD" w:themeColor="accent5" w:themeTint="90"/>
          <w:left w:val="none" w:sz="4" w:space="0" w:color="000000"/>
          <w:bottom w:val="single" w:sz="4" w:space="0" w:color="95AFDD" w:themeColor="accent5" w:themeTint="90"/>
          <w:right w:val="none" w:sz="4" w:space="0" w:color="000000"/>
        </w:tcBorders>
      </w:tcPr>
    </w:tblStylePr>
    <w:tblStylePr w:type="lastRow">
      <w:rPr>
        <w:rFonts w:ascii="Arial" w:hAnsi="Arial"/>
        <w:b/>
        <w:color w:val="404040"/>
        <w:sz w:val="22"/>
      </w:rPr>
      <w:tblPr/>
      <w:tcPr>
        <w:tcBorders>
          <w:top w:val="single" w:sz="4" w:space="0" w:color="95AFDD" w:themeColor="accent5" w:themeTint="90"/>
          <w:left w:val="none" w:sz="4" w:space="0" w:color="000000"/>
          <w:bottom w:val="single" w:sz="4" w:space="0" w:color="95AFDD" w:themeColor="accent5"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CFDBF0" w:themeColor="accent5" w:themeTint="40" w:fill="CFDBF0" w:themeFill="accent5" w:themeFillTint="40"/>
      </w:tcPr>
    </w:tblStylePr>
    <w:tblStylePr w:type="band1Horz">
      <w:rPr>
        <w:rFonts w:ascii="Arial" w:hAnsi="Arial"/>
        <w:color w:val="404040"/>
        <w:sz w:val="22"/>
      </w:rPr>
      <w:tblPr/>
      <w:tcPr>
        <w:shd w:val="clear" w:color="CFDBF0" w:themeColor="accent5" w:themeTint="40" w:fill="CFDBF0" w:themeFill="accent5" w:themeFillTint="40"/>
      </w:tcPr>
    </w:tblStylePr>
  </w:style>
  <w:style w:type="table" w:styleId="ListTable2-Accent6">
    <w:name w:val="List Table 2 Accent 6"/>
    <w:basedOn w:val="TableNormal"/>
    <w:uiPriority w:val="99"/>
    <w:pPr>
      <w:spacing w:after="0" w:line="240" w:lineRule="auto"/>
    </w:pPr>
    <w:tblPr>
      <w:tblStyleRowBandSize w:val="1"/>
      <w:tblStyleColBandSize w:val="1"/>
      <w:tblBorders>
        <w:top w:val="single" w:sz="4" w:space="0" w:color="ADD394" w:themeColor="accent6" w:themeTint="90"/>
        <w:bottom w:val="single" w:sz="4" w:space="0" w:color="ADD394" w:themeColor="accent6" w:themeTint="90"/>
        <w:insideH w:val="single" w:sz="4" w:space="0" w:color="ADD394" w:themeColor="accent6" w:themeTint="90"/>
      </w:tblBorders>
    </w:tblPr>
    <w:tblStylePr w:type="firstRow">
      <w:rPr>
        <w:rFonts w:ascii="Arial" w:hAnsi="Arial"/>
        <w:b/>
        <w:color w:val="404040"/>
        <w:sz w:val="22"/>
      </w:rPr>
      <w:tblPr/>
      <w:tcPr>
        <w:tcBorders>
          <w:top w:val="single" w:sz="4" w:space="0" w:color="ADD394" w:themeColor="accent6" w:themeTint="90"/>
          <w:left w:val="none" w:sz="4" w:space="0" w:color="000000"/>
          <w:bottom w:val="single" w:sz="4" w:space="0" w:color="ADD394" w:themeColor="accent6" w:themeTint="90"/>
          <w:right w:val="none" w:sz="4" w:space="0" w:color="000000"/>
        </w:tcBorders>
      </w:tcPr>
    </w:tblStylePr>
    <w:tblStylePr w:type="lastRow">
      <w:rPr>
        <w:rFonts w:ascii="Arial" w:hAnsi="Arial"/>
        <w:b/>
        <w:color w:val="404040"/>
        <w:sz w:val="22"/>
      </w:rPr>
      <w:tblPr/>
      <w:tcPr>
        <w:tcBorders>
          <w:top w:val="single" w:sz="4" w:space="0" w:color="ADD394" w:themeColor="accent6" w:themeTint="90"/>
          <w:left w:val="none" w:sz="4" w:space="0" w:color="000000"/>
          <w:bottom w:val="single" w:sz="4" w:space="0" w:color="ADD394" w:themeColor="accent6"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AEBCF" w:themeColor="accent6" w:themeTint="40" w:fill="DAEBCF" w:themeFill="accent6" w:themeFillTint="40"/>
      </w:tcPr>
    </w:tblStylePr>
    <w:tblStylePr w:type="band1Horz">
      <w:rPr>
        <w:rFonts w:ascii="Arial" w:hAnsi="Arial"/>
        <w:color w:val="404040"/>
        <w:sz w:val="22"/>
      </w:rPr>
      <w:tblPr/>
      <w:tcPr>
        <w:shd w:val="clear" w:color="DAEBCF" w:themeColor="accent6" w:themeTint="40" w:fill="DAEBCF" w:themeFill="accent6" w:themeFillTint="40"/>
      </w:tcPr>
    </w:tblStylePr>
  </w:style>
  <w:style w:type="table" w:styleId="ListTable3">
    <w:name w:val="List Table 3"/>
    <w:basedOn w:val="TableNormal"/>
    <w:uiPriority w:val="99"/>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rFonts w:ascii="Arial" w:hAnsi="Arial"/>
        <w:b/>
        <w:color w:val="FFFFFF"/>
        <w:sz w:val="22"/>
      </w:rPr>
      <w:tblPr/>
      <w:tcPr>
        <w:shd w:val="clear" w:color="000000" w:themeColor="text1" w:fill="000000" w:themeFill="tex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000000" w:themeColor="text1"/>
          <w:right w:val="single" w:sz="4" w:space="0" w:color="000000" w:themeColor="text1"/>
        </w:tcBorders>
      </w:tcPr>
    </w:tblStylePr>
    <w:tblStylePr w:type="band1Horz">
      <w:rPr>
        <w:rFonts w:ascii="Arial" w:hAnsi="Arial"/>
        <w:color w:val="404040"/>
        <w:sz w:val="22"/>
      </w:rPr>
      <w:tblPr/>
      <w:tcPr>
        <w:tcBorders>
          <w:top w:val="single" w:sz="4" w:space="0" w:color="000000" w:themeColor="text1"/>
          <w:bottom w:val="single" w:sz="4" w:space="0" w:color="000000" w:themeColor="text1"/>
        </w:tcBorders>
      </w:tcPr>
    </w:tblStylePr>
  </w:style>
  <w:style w:type="table" w:styleId="ListTable3-Accent1">
    <w:name w:val="List Table 3 Accent 1"/>
    <w:basedOn w:val="TableNormal"/>
    <w:uiPriority w:val="99"/>
    <w:pPr>
      <w:spacing w:after="0" w:line="240" w:lineRule="auto"/>
    </w:pPr>
    <w:tblPr>
      <w:tblStyleRowBandSize w:val="1"/>
      <w:tblStyleColBandSize w:val="1"/>
      <w:tblBorders>
        <w:top w:val="single" w:sz="4" w:space="0" w:color="5B9BD5" w:themeColor="accent1"/>
        <w:left w:val="single" w:sz="4" w:space="0" w:color="5B9BD5" w:themeColor="accent1"/>
        <w:bottom w:val="single" w:sz="4" w:space="0" w:color="5B9BD5" w:themeColor="accent1"/>
        <w:right w:val="single" w:sz="4" w:space="0" w:color="5B9BD5" w:themeColor="accent1"/>
      </w:tblBorders>
    </w:tblPr>
    <w:tblStylePr w:type="firstRow">
      <w:rPr>
        <w:rFonts w:ascii="Arial" w:hAnsi="Arial"/>
        <w:b/>
        <w:color w:val="FFFFFF"/>
        <w:sz w:val="22"/>
      </w:rPr>
      <w:tblPr/>
      <w:tcPr>
        <w:shd w:val="clear" w:color="5B9BD5" w:themeColor="accent1" w:fill="5B9BD5" w:themeFill="accen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5B9BD5" w:themeColor="accent1"/>
          <w:right w:val="single" w:sz="4" w:space="0" w:color="5B9BD5" w:themeColor="accent1"/>
        </w:tcBorders>
      </w:tcPr>
    </w:tblStylePr>
    <w:tblStylePr w:type="band1Horz">
      <w:rPr>
        <w:rFonts w:ascii="Arial" w:hAnsi="Arial"/>
        <w:color w:val="404040"/>
        <w:sz w:val="22"/>
      </w:rPr>
      <w:tblPr/>
      <w:tcPr>
        <w:tcBorders>
          <w:top w:val="single" w:sz="4" w:space="0" w:color="5B9BD5" w:themeColor="accent1"/>
          <w:bottom w:val="single" w:sz="4" w:space="0" w:color="5B9BD5" w:themeColor="accent1"/>
        </w:tcBorders>
      </w:tcPr>
    </w:tblStylePr>
  </w:style>
  <w:style w:type="table" w:styleId="ListTable3-Accent2">
    <w:name w:val="List Table 3 Accent 2"/>
    <w:basedOn w:val="TableNormal"/>
    <w:uiPriority w:val="99"/>
    <w:pPr>
      <w:spacing w:after="0" w:line="240" w:lineRule="auto"/>
    </w:pPr>
    <w:tblPr>
      <w:tblStyleRowBandSize w:val="1"/>
      <w:tblStyleColBandSize w:val="1"/>
      <w:tblBorders>
        <w:top w:val="single" w:sz="4" w:space="0" w:color="F4B184" w:themeColor="accent2" w:themeTint="97"/>
        <w:left w:val="single" w:sz="4" w:space="0" w:color="F4B184" w:themeColor="accent2" w:themeTint="97"/>
        <w:bottom w:val="single" w:sz="4" w:space="0" w:color="F4B184" w:themeColor="accent2" w:themeTint="97"/>
        <w:right w:val="single" w:sz="4" w:space="0" w:color="F4B184" w:themeColor="accent2" w:themeTint="97"/>
      </w:tblBorders>
    </w:tblPr>
    <w:tblStylePr w:type="firstRow">
      <w:rPr>
        <w:rFonts w:ascii="Arial" w:hAnsi="Arial"/>
        <w:b/>
        <w:color w:val="FFFFFF"/>
        <w:sz w:val="22"/>
      </w:rPr>
      <w:tblPr/>
      <w:tcPr>
        <w:shd w:val="clear" w:color="F4B184" w:themeColor="accent2" w:themeTint="97" w:fill="F4B184" w:themeFill="accent2" w:themeFillTint="97"/>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F4B184" w:themeColor="accent2" w:themeTint="97"/>
          <w:right w:val="single" w:sz="4" w:space="0" w:color="F4B184" w:themeColor="accent2" w:themeTint="97"/>
        </w:tcBorders>
      </w:tcPr>
    </w:tblStylePr>
    <w:tblStylePr w:type="band1Horz">
      <w:rPr>
        <w:rFonts w:ascii="Arial" w:hAnsi="Arial"/>
        <w:color w:val="404040"/>
        <w:sz w:val="22"/>
      </w:rPr>
      <w:tblPr/>
      <w:tcPr>
        <w:tcBorders>
          <w:top w:val="single" w:sz="4" w:space="0" w:color="F4B184" w:themeColor="accent2" w:themeTint="97"/>
          <w:bottom w:val="single" w:sz="4" w:space="0" w:color="F4B184" w:themeColor="accent2" w:themeTint="97"/>
        </w:tcBorders>
      </w:tcPr>
    </w:tblStylePr>
  </w:style>
  <w:style w:type="table" w:styleId="ListTable3-Accent3">
    <w:name w:val="List Table 3 Accent 3"/>
    <w:basedOn w:val="TableNormal"/>
    <w:uiPriority w:val="99"/>
    <w:pPr>
      <w:spacing w:after="0" w:line="240" w:lineRule="auto"/>
    </w:pPr>
    <w:tblPr>
      <w:tblStyleRowBandSize w:val="1"/>
      <w:tblStyleColBandSize w:val="1"/>
      <w:tblBorders>
        <w:top w:val="single" w:sz="4" w:space="0" w:color="C9C9C9" w:themeColor="accent3" w:themeTint="98"/>
        <w:left w:val="single" w:sz="4" w:space="0" w:color="C9C9C9" w:themeColor="accent3" w:themeTint="98"/>
        <w:bottom w:val="single" w:sz="4" w:space="0" w:color="C9C9C9" w:themeColor="accent3" w:themeTint="98"/>
        <w:right w:val="single" w:sz="4" w:space="0" w:color="C9C9C9" w:themeColor="accent3" w:themeTint="98"/>
      </w:tblBorders>
    </w:tblPr>
    <w:tblStylePr w:type="firstRow">
      <w:rPr>
        <w:rFonts w:ascii="Arial" w:hAnsi="Arial"/>
        <w:b/>
        <w:color w:val="FFFFFF"/>
        <w:sz w:val="22"/>
      </w:rPr>
      <w:tblPr/>
      <w:tcPr>
        <w:shd w:val="clear" w:color="C9C9C9" w:themeColor="accent3" w:themeTint="98" w:fill="C9C9C9" w:themeFill="accent3" w:themeFillTint="98"/>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C9C9C9" w:themeColor="accent3" w:themeTint="98"/>
          <w:right w:val="single" w:sz="4" w:space="0" w:color="C9C9C9" w:themeColor="accent3" w:themeTint="98"/>
        </w:tcBorders>
      </w:tcPr>
    </w:tblStylePr>
    <w:tblStylePr w:type="band1Horz">
      <w:rPr>
        <w:rFonts w:ascii="Arial" w:hAnsi="Arial"/>
        <w:color w:val="404040"/>
        <w:sz w:val="22"/>
      </w:rPr>
      <w:tblPr/>
      <w:tcPr>
        <w:tcBorders>
          <w:top w:val="single" w:sz="4" w:space="0" w:color="C9C9C9" w:themeColor="accent3" w:themeTint="98"/>
          <w:bottom w:val="single" w:sz="4" w:space="0" w:color="C9C9C9" w:themeColor="accent3" w:themeTint="98"/>
        </w:tcBorders>
      </w:tcPr>
    </w:tblStylePr>
  </w:style>
  <w:style w:type="table" w:styleId="ListTable3-Accent4">
    <w:name w:val="List Table 3 Accent 4"/>
    <w:basedOn w:val="TableNormal"/>
    <w:uiPriority w:val="99"/>
    <w:pPr>
      <w:spacing w:after="0" w:line="240" w:lineRule="auto"/>
    </w:pPr>
    <w:tblPr>
      <w:tblStyleRowBandSize w:val="1"/>
      <w:tblStyleColBandSize w:val="1"/>
      <w:tblBorders>
        <w:top w:val="single" w:sz="4" w:space="0" w:color="FFD865" w:themeColor="accent4" w:themeTint="9A"/>
        <w:left w:val="single" w:sz="4" w:space="0" w:color="FFD865" w:themeColor="accent4" w:themeTint="9A"/>
        <w:bottom w:val="single" w:sz="4" w:space="0" w:color="FFD865" w:themeColor="accent4" w:themeTint="9A"/>
        <w:right w:val="single" w:sz="4" w:space="0" w:color="FFD865" w:themeColor="accent4" w:themeTint="9A"/>
      </w:tblBorders>
    </w:tblPr>
    <w:tblStylePr w:type="firstRow">
      <w:rPr>
        <w:rFonts w:ascii="Arial" w:hAnsi="Arial"/>
        <w:b/>
        <w:color w:val="FFFFFF"/>
        <w:sz w:val="22"/>
      </w:rPr>
      <w:tblPr/>
      <w:tcPr>
        <w:shd w:val="clear" w:color="FFD865" w:themeColor="accent4" w:themeTint="9A" w:fill="FFD865" w:themeFill="accent4" w:themeFillTint="9A"/>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FFD865" w:themeColor="accent4" w:themeTint="9A"/>
          <w:right w:val="single" w:sz="4" w:space="0" w:color="FFD865" w:themeColor="accent4" w:themeTint="9A"/>
        </w:tcBorders>
      </w:tcPr>
    </w:tblStylePr>
    <w:tblStylePr w:type="band1Horz">
      <w:rPr>
        <w:rFonts w:ascii="Arial" w:hAnsi="Arial"/>
        <w:color w:val="404040"/>
        <w:sz w:val="22"/>
      </w:rPr>
      <w:tblPr/>
      <w:tcPr>
        <w:tcBorders>
          <w:top w:val="single" w:sz="4" w:space="0" w:color="FFD865" w:themeColor="accent4" w:themeTint="9A"/>
          <w:bottom w:val="single" w:sz="4" w:space="0" w:color="FFD865" w:themeColor="accent4" w:themeTint="9A"/>
        </w:tcBorders>
      </w:tcPr>
    </w:tblStylePr>
  </w:style>
  <w:style w:type="table" w:styleId="ListTable3-Accent5">
    <w:name w:val="List Table 3 Accent 5"/>
    <w:basedOn w:val="TableNormal"/>
    <w:uiPriority w:val="99"/>
    <w:pPr>
      <w:spacing w:after="0" w:line="240" w:lineRule="auto"/>
    </w:pPr>
    <w:tblPr>
      <w:tblStyleRowBandSize w:val="1"/>
      <w:tblStyleColBandSize w:val="1"/>
      <w:tblBorders>
        <w:top w:val="single" w:sz="4" w:space="0" w:color="8DA9DB" w:themeColor="accent5" w:themeTint="9A"/>
        <w:left w:val="single" w:sz="4" w:space="0" w:color="8DA9DB" w:themeColor="accent5" w:themeTint="9A"/>
        <w:bottom w:val="single" w:sz="4" w:space="0" w:color="8DA9DB" w:themeColor="accent5" w:themeTint="9A"/>
        <w:right w:val="single" w:sz="4" w:space="0" w:color="8DA9DB" w:themeColor="accent5" w:themeTint="9A"/>
      </w:tblBorders>
    </w:tblPr>
    <w:tblStylePr w:type="firstRow">
      <w:rPr>
        <w:rFonts w:ascii="Arial" w:hAnsi="Arial"/>
        <w:b/>
        <w:color w:val="FFFFFF"/>
        <w:sz w:val="22"/>
      </w:rPr>
      <w:tblPr/>
      <w:tcPr>
        <w:shd w:val="clear" w:color="8DA9DB" w:themeColor="accent5" w:themeTint="9A" w:fill="8DA9DB" w:themeFill="accent5" w:themeFillTint="9A"/>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8DA9DB" w:themeColor="accent5" w:themeTint="9A"/>
          <w:right w:val="single" w:sz="4" w:space="0" w:color="8DA9DB" w:themeColor="accent5" w:themeTint="9A"/>
        </w:tcBorders>
      </w:tcPr>
    </w:tblStylePr>
    <w:tblStylePr w:type="band1Horz">
      <w:rPr>
        <w:rFonts w:ascii="Arial" w:hAnsi="Arial"/>
        <w:color w:val="404040"/>
        <w:sz w:val="22"/>
      </w:rPr>
      <w:tblPr/>
      <w:tcPr>
        <w:tcBorders>
          <w:top w:val="single" w:sz="4" w:space="0" w:color="8DA9DB" w:themeColor="accent5" w:themeTint="9A"/>
          <w:bottom w:val="single" w:sz="4" w:space="0" w:color="8DA9DB" w:themeColor="accent5" w:themeTint="9A"/>
        </w:tcBorders>
      </w:tcPr>
    </w:tblStylePr>
  </w:style>
  <w:style w:type="table" w:styleId="ListTable3-Accent6">
    <w:name w:val="List Table 3 Accent 6"/>
    <w:basedOn w:val="TableNormal"/>
    <w:uiPriority w:val="99"/>
    <w:pPr>
      <w:spacing w:after="0" w:line="240" w:lineRule="auto"/>
    </w:pPr>
    <w:tblPr>
      <w:tblStyleRowBandSize w:val="1"/>
      <w:tblStyleColBandSize w:val="1"/>
      <w:tblBorders>
        <w:top w:val="single" w:sz="4" w:space="0" w:color="A9D08E" w:themeColor="accent6" w:themeTint="98"/>
        <w:left w:val="single" w:sz="4" w:space="0" w:color="A9D08E" w:themeColor="accent6" w:themeTint="98"/>
        <w:bottom w:val="single" w:sz="4" w:space="0" w:color="A9D08E" w:themeColor="accent6" w:themeTint="98"/>
        <w:right w:val="single" w:sz="4" w:space="0" w:color="A9D08E" w:themeColor="accent6" w:themeTint="98"/>
      </w:tblBorders>
    </w:tblPr>
    <w:tblStylePr w:type="firstRow">
      <w:rPr>
        <w:rFonts w:ascii="Arial" w:hAnsi="Arial"/>
        <w:b/>
        <w:color w:val="FFFFFF"/>
        <w:sz w:val="22"/>
      </w:rPr>
      <w:tblPr/>
      <w:tcPr>
        <w:shd w:val="clear" w:color="A9D08E" w:themeColor="accent6" w:themeTint="98" w:fill="A9D08E" w:themeFill="accent6" w:themeFillTint="98"/>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A9D08E" w:themeColor="accent6" w:themeTint="98"/>
          <w:right w:val="single" w:sz="4" w:space="0" w:color="A9D08E" w:themeColor="accent6" w:themeTint="98"/>
        </w:tcBorders>
      </w:tcPr>
    </w:tblStylePr>
    <w:tblStylePr w:type="band1Horz">
      <w:rPr>
        <w:rFonts w:ascii="Arial" w:hAnsi="Arial"/>
        <w:color w:val="404040"/>
        <w:sz w:val="22"/>
      </w:rPr>
      <w:tblPr/>
      <w:tcPr>
        <w:tcBorders>
          <w:top w:val="single" w:sz="4" w:space="0" w:color="A9D08E" w:themeColor="accent6" w:themeTint="98"/>
          <w:bottom w:val="single" w:sz="4" w:space="0" w:color="A9D08E" w:themeColor="accent6" w:themeTint="98"/>
        </w:tcBorders>
      </w:tcPr>
    </w:tblStylePr>
  </w:style>
  <w:style w:type="table" w:styleId="ListTable4">
    <w:name w:val="List Table 4"/>
    <w:basedOn w:val="TableNormal"/>
    <w:uiPriority w:val="99"/>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tblBorders>
    </w:tblPr>
    <w:tblStylePr w:type="firstRow">
      <w:rPr>
        <w:rFonts w:ascii="Arial" w:hAnsi="Arial"/>
        <w:b/>
        <w:color w:val="FFFFFF"/>
        <w:sz w:val="22"/>
      </w:rPr>
      <w:tblPr/>
      <w:tcPr>
        <w:shd w:val="clear" w:color="000000" w:themeColor="text1" w:fill="000000" w:themeFill="tex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BFBFBF" w:themeColor="text1" w:themeTint="40" w:fill="BFBFBF" w:themeFill="text1" w:themeFillTint="40"/>
      </w:tcPr>
    </w:tblStylePr>
    <w:tblStylePr w:type="band1Horz">
      <w:rPr>
        <w:rFonts w:ascii="Arial" w:hAnsi="Arial"/>
        <w:color w:val="404040"/>
        <w:sz w:val="22"/>
      </w:rPr>
      <w:tblPr/>
      <w:tcPr>
        <w:shd w:val="clear" w:color="BFBFBF" w:themeColor="text1" w:themeTint="40" w:fill="BFBFBF" w:themeFill="text1" w:themeFillTint="40"/>
      </w:tcPr>
    </w:tblStylePr>
  </w:style>
  <w:style w:type="table" w:styleId="ListTable4-Accent1">
    <w:name w:val="List Table 4 Accent 1"/>
    <w:basedOn w:val="TableNormal"/>
    <w:uiPriority w:val="99"/>
    <w:pPr>
      <w:spacing w:after="0" w:line="240" w:lineRule="auto"/>
    </w:pPr>
    <w:tblPr>
      <w:tblStyleRowBandSize w:val="1"/>
      <w:tblStyleColBandSize w:val="1"/>
      <w:tblBorders>
        <w:top w:val="single" w:sz="4" w:space="0" w:color="A2C6E7" w:themeColor="accent1" w:themeTint="90"/>
        <w:left w:val="single" w:sz="4" w:space="0" w:color="A2C6E7" w:themeColor="accent1" w:themeTint="90"/>
        <w:bottom w:val="single" w:sz="4" w:space="0" w:color="A2C6E7" w:themeColor="accent1" w:themeTint="90"/>
        <w:right w:val="single" w:sz="4" w:space="0" w:color="A2C6E7" w:themeColor="accent1" w:themeTint="90"/>
        <w:insideH w:val="single" w:sz="4" w:space="0" w:color="A2C6E7" w:themeColor="accent1" w:themeTint="90"/>
      </w:tblBorders>
    </w:tblPr>
    <w:tblStylePr w:type="firstRow">
      <w:rPr>
        <w:rFonts w:ascii="Arial" w:hAnsi="Arial"/>
        <w:b/>
        <w:color w:val="FFFFFF"/>
        <w:sz w:val="22"/>
      </w:rPr>
      <w:tblPr/>
      <w:tcPr>
        <w:shd w:val="clear" w:color="5B9BD5" w:themeColor="accent1" w:fill="5B9BD5" w:themeFill="accen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5E5F4" w:themeColor="accent1" w:themeTint="40" w:fill="D5E5F4" w:themeFill="accent1" w:themeFillTint="40"/>
      </w:tcPr>
    </w:tblStylePr>
    <w:tblStylePr w:type="band1Horz">
      <w:rPr>
        <w:rFonts w:ascii="Arial" w:hAnsi="Arial"/>
        <w:color w:val="404040"/>
        <w:sz w:val="22"/>
      </w:rPr>
      <w:tblPr/>
      <w:tcPr>
        <w:shd w:val="clear" w:color="D5E5F4" w:themeColor="accent1" w:themeTint="40" w:fill="D5E5F4" w:themeFill="accent1" w:themeFillTint="40"/>
      </w:tcPr>
    </w:tblStylePr>
  </w:style>
  <w:style w:type="table" w:styleId="ListTable4-Accent2">
    <w:name w:val="List Table 4 Accent 2"/>
    <w:basedOn w:val="TableNormal"/>
    <w:uiPriority w:val="99"/>
    <w:pPr>
      <w:spacing w:after="0" w:line="240" w:lineRule="auto"/>
    </w:pPr>
    <w:tblPr>
      <w:tblStyleRowBandSize w:val="1"/>
      <w:tblStyleColBandSize w:val="1"/>
      <w:tblBorders>
        <w:top w:val="single" w:sz="4" w:space="0" w:color="F4B58A" w:themeColor="accent2" w:themeTint="90"/>
        <w:left w:val="single" w:sz="4" w:space="0" w:color="F4B58A" w:themeColor="accent2" w:themeTint="90"/>
        <w:bottom w:val="single" w:sz="4" w:space="0" w:color="F4B58A" w:themeColor="accent2" w:themeTint="90"/>
        <w:right w:val="single" w:sz="4" w:space="0" w:color="F4B58A" w:themeColor="accent2" w:themeTint="90"/>
        <w:insideH w:val="single" w:sz="4" w:space="0" w:color="F4B58A" w:themeColor="accent2" w:themeTint="90"/>
      </w:tblBorders>
    </w:tblPr>
    <w:tblStylePr w:type="firstRow">
      <w:rPr>
        <w:rFonts w:ascii="Arial" w:hAnsi="Arial"/>
        <w:b/>
        <w:color w:val="FFFFFF"/>
        <w:sz w:val="22"/>
      </w:rPr>
      <w:tblPr/>
      <w:tcPr>
        <w:shd w:val="clear" w:color="ED7D31" w:themeColor="accent2" w:fill="ED7D31" w:themeFill="accent2"/>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ADECB" w:themeColor="accent2" w:themeTint="40" w:fill="FADECB" w:themeFill="accent2" w:themeFillTint="40"/>
      </w:tcPr>
    </w:tblStylePr>
    <w:tblStylePr w:type="band1Horz">
      <w:rPr>
        <w:rFonts w:ascii="Arial" w:hAnsi="Arial"/>
        <w:color w:val="404040"/>
        <w:sz w:val="22"/>
      </w:rPr>
      <w:tblPr/>
      <w:tcPr>
        <w:shd w:val="clear" w:color="FADECB" w:themeColor="accent2" w:themeTint="40" w:fill="FADECB" w:themeFill="accent2" w:themeFillTint="40"/>
      </w:tcPr>
    </w:tblStylePr>
  </w:style>
  <w:style w:type="table" w:styleId="ListTable4-Accent3">
    <w:name w:val="List Table 4 Accent 3"/>
    <w:basedOn w:val="TableNormal"/>
    <w:uiPriority w:val="99"/>
    <w:pPr>
      <w:spacing w:after="0" w:line="240" w:lineRule="auto"/>
    </w:pPr>
    <w:tblPr>
      <w:tblStyleRowBandSize w:val="1"/>
      <w:tblStyleColBandSize w:val="1"/>
      <w:tblBorders>
        <w:top w:val="single" w:sz="4" w:space="0" w:color="CCCCCC" w:themeColor="accent3" w:themeTint="90"/>
        <w:left w:val="single" w:sz="4" w:space="0" w:color="CCCCCC" w:themeColor="accent3" w:themeTint="90"/>
        <w:bottom w:val="single" w:sz="4" w:space="0" w:color="CCCCCC" w:themeColor="accent3" w:themeTint="90"/>
        <w:right w:val="single" w:sz="4" w:space="0" w:color="CCCCCC" w:themeColor="accent3" w:themeTint="90"/>
        <w:insideH w:val="single" w:sz="4" w:space="0" w:color="CCCCCC" w:themeColor="accent3" w:themeTint="90"/>
      </w:tblBorders>
    </w:tblPr>
    <w:tblStylePr w:type="firstRow">
      <w:rPr>
        <w:rFonts w:ascii="Arial" w:hAnsi="Arial"/>
        <w:b/>
        <w:color w:val="FFFFFF"/>
        <w:sz w:val="22"/>
      </w:rPr>
      <w:tblPr/>
      <w:tcPr>
        <w:shd w:val="clear" w:color="A5A5A5" w:themeColor="accent3" w:fill="A5A5A5" w:themeFill="accent3"/>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8E8E8" w:themeColor="accent3" w:themeTint="40" w:fill="E8E8E8" w:themeFill="accent3" w:themeFillTint="40"/>
      </w:tcPr>
    </w:tblStylePr>
    <w:tblStylePr w:type="band1Horz">
      <w:rPr>
        <w:rFonts w:ascii="Arial" w:hAnsi="Arial"/>
        <w:color w:val="404040"/>
        <w:sz w:val="22"/>
      </w:rPr>
      <w:tblPr/>
      <w:tcPr>
        <w:shd w:val="clear" w:color="E8E8E8" w:themeColor="accent3" w:themeTint="40" w:fill="E8E8E8" w:themeFill="accent3" w:themeFillTint="40"/>
      </w:tcPr>
    </w:tblStylePr>
  </w:style>
  <w:style w:type="table" w:styleId="ListTable4-Accent4">
    <w:name w:val="List Table 4 Accent 4"/>
    <w:basedOn w:val="TableNormal"/>
    <w:uiPriority w:val="99"/>
    <w:pPr>
      <w:spacing w:after="0" w:line="240" w:lineRule="auto"/>
    </w:pPr>
    <w:tblPr>
      <w:tblStyleRowBandSize w:val="1"/>
      <w:tblStyleColBandSize w:val="1"/>
      <w:tblBorders>
        <w:top w:val="single" w:sz="4" w:space="0" w:color="FFDB6F" w:themeColor="accent4" w:themeTint="90"/>
        <w:left w:val="single" w:sz="4" w:space="0" w:color="FFDB6F" w:themeColor="accent4" w:themeTint="90"/>
        <w:bottom w:val="single" w:sz="4" w:space="0" w:color="FFDB6F" w:themeColor="accent4" w:themeTint="90"/>
        <w:right w:val="single" w:sz="4" w:space="0" w:color="FFDB6F" w:themeColor="accent4" w:themeTint="90"/>
        <w:insideH w:val="single" w:sz="4" w:space="0" w:color="FFDB6F" w:themeColor="accent4" w:themeTint="90"/>
      </w:tblBorders>
    </w:tblPr>
    <w:tblStylePr w:type="firstRow">
      <w:rPr>
        <w:rFonts w:ascii="Arial" w:hAnsi="Arial"/>
        <w:b/>
        <w:color w:val="FFFFFF"/>
        <w:sz w:val="22"/>
      </w:rPr>
      <w:tblPr/>
      <w:tcPr>
        <w:shd w:val="clear" w:color="FFC000" w:themeColor="accent4" w:fill="FFC000" w:themeFill="accent4"/>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FEFBF" w:themeColor="accent4" w:themeTint="40" w:fill="FFEFBF" w:themeFill="accent4" w:themeFillTint="40"/>
      </w:tcPr>
    </w:tblStylePr>
    <w:tblStylePr w:type="band1Horz">
      <w:rPr>
        <w:rFonts w:ascii="Arial" w:hAnsi="Arial"/>
        <w:color w:val="404040"/>
        <w:sz w:val="22"/>
      </w:rPr>
      <w:tblPr/>
      <w:tcPr>
        <w:shd w:val="clear" w:color="FFEFBF" w:themeColor="accent4" w:themeTint="40" w:fill="FFEFBF" w:themeFill="accent4" w:themeFillTint="40"/>
      </w:tcPr>
    </w:tblStylePr>
  </w:style>
  <w:style w:type="table" w:styleId="ListTable4-Accent5">
    <w:name w:val="List Table 4 Accent 5"/>
    <w:basedOn w:val="TableNormal"/>
    <w:uiPriority w:val="99"/>
    <w:pPr>
      <w:spacing w:after="0" w:line="240" w:lineRule="auto"/>
    </w:pPr>
    <w:tblPr>
      <w:tblStyleRowBandSize w:val="1"/>
      <w:tblStyleColBandSize w:val="1"/>
      <w:tblBorders>
        <w:top w:val="single" w:sz="4" w:space="0" w:color="95AFDD" w:themeColor="accent5" w:themeTint="90"/>
        <w:left w:val="single" w:sz="4" w:space="0" w:color="95AFDD" w:themeColor="accent5" w:themeTint="90"/>
        <w:bottom w:val="single" w:sz="4" w:space="0" w:color="95AFDD" w:themeColor="accent5" w:themeTint="90"/>
        <w:right w:val="single" w:sz="4" w:space="0" w:color="95AFDD" w:themeColor="accent5" w:themeTint="90"/>
        <w:insideH w:val="single" w:sz="4" w:space="0" w:color="95AFDD" w:themeColor="accent5" w:themeTint="90"/>
      </w:tblBorders>
    </w:tblPr>
    <w:tblStylePr w:type="firstRow">
      <w:rPr>
        <w:rFonts w:ascii="Arial" w:hAnsi="Arial"/>
        <w:b/>
        <w:color w:val="FFFFFF"/>
        <w:sz w:val="22"/>
      </w:rPr>
      <w:tblPr/>
      <w:tcPr>
        <w:shd w:val="clear" w:color="4472C4" w:themeColor="accent5" w:fill="4472C4" w:themeFill="accent5"/>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FDBF0" w:themeColor="accent5" w:themeTint="40" w:fill="CFDBF0" w:themeFill="accent5" w:themeFillTint="40"/>
      </w:tcPr>
    </w:tblStylePr>
    <w:tblStylePr w:type="band1Horz">
      <w:rPr>
        <w:rFonts w:ascii="Arial" w:hAnsi="Arial"/>
        <w:color w:val="404040"/>
        <w:sz w:val="22"/>
      </w:rPr>
      <w:tblPr/>
      <w:tcPr>
        <w:shd w:val="clear" w:color="CFDBF0" w:themeColor="accent5" w:themeTint="40" w:fill="CFDBF0" w:themeFill="accent5" w:themeFillTint="40"/>
      </w:tcPr>
    </w:tblStylePr>
  </w:style>
  <w:style w:type="table" w:styleId="ListTable4-Accent6">
    <w:name w:val="List Table 4 Accent 6"/>
    <w:basedOn w:val="TableNormal"/>
    <w:uiPriority w:val="99"/>
    <w:pPr>
      <w:spacing w:after="0" w:line="240" w:lineRule="auto"/>
    </w:pPr>
    <w:tblPr>
      <w:tblStyleRowBandSize w:val="1"/>
      <w:tblStyleColBandSize w:val="1"/>
      <w:tblBorders>
        <w:top w:val="single" w:sz="4" w:space="0" w:color="ADD394" w:themeColor="accent6" w:themeTint="90"/>
        <w:left w:val="single" w:sz="4" w:space="0" w:color="ADD394" w:themeColor="accent6" w:themeTint="90"/>
        <w:bottom w:val="single" w:sz="4" w:space="0" w:color="ADD394" w:themeColor="accent6" w:themeTint="90"/>
        <w:right w:val="single" w:sz="4" w:space="0" w:color="ADD394" w:themeColor="accent6" w:themeTint="90"/>
        <w:insideH w:val="single" w:sz="4" w:space="0" w:color="ADD394" w:themeColor="accent6" w:themeTint="90"/>
      </w:tblBorders>
    </w:tblPr>
    <w:tblStylePr w:type="firstRow">
      <w:rPr>
        <w:rFonts w:ascii="Arial" w:hAnsi="Arial"/>
        <w:b/>
        <w:color w:val="FFFFFF"/>
        <w:sz w:val="22"/>
      </w:rPr>
      <w:tblPr/>
      <w:tcPr>
        <w:shd w:val="clear" w:color="70AD47" w:themeColor="accent6" w:fill="70AD47" w:themeFill="accent6"/>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BCF" w:themeColor="accent6" w:themeTint="40" w:fill="DAEBCF" w:themeFill="accent6" w:themeFillTint="40"/>
      </w:tcPr>
    </w:tblStylePr>
    <w:tblStylePr w:type="band1Horz">
      <w:rPr>
        <w:rFonts w:ascii="Arial" w:hAnsi="Arial"/>
        <w:color w:val="404040"/>
        <w:sz w:val="22"/>
      </w:rPr>
      <w:tblPr/>
      <w:tcPr>
        <w:shd w:val="clear" w:color="DAEBCF" w:themeColor="accent6" w:themeTint="40" w:fill="DAEBCF" w:themeFill="accent6" w:themeFillTint="40"/>
      </w:tcPr>
    </w:tblStylePr>
  </w:style>
  <w:style w:type="table" w:styleId="ListTable5Dark">
    <w:name w:val="List Table 5 Dark"/>
    <w:basedOn w:val="TableNormal"/>
    <w:uiPriority w:val="99"/>
    <w:pPr>
      <w:spacing w:after="0" w:line="240" w:lineRule="auto"/>
    </w:pPr>
    <w:tblPr>
      <w:tblStyleRowBandSize w:val="1"/>
      <w:tblStyleColBandSize w:val="1"/>
      <w:tblBorders>
        <w:top w:val="single" w:sz="32" w:space="0" w:color="7F7F7F" w:themeColor="text1" w:themeTint="80"/>
        <w:left w:val="single" w:sz="32" w:space="0" w:color="7F7F7F" w:themeColor="text1" w:themeTint="80"/>
        <w:bottom w:val="single" w:sz="32" w:space="0" w:color="7F7F7F" w:themeColor="text1" w:themeTint="80"/>
        <w:right w:val="single" w:sz="32" w:space="0" w:color="7F7F7F" w:themeColor="text1" w:themeTint="80"/>
      </w:tblBorders>
      <w:shd w:val="clear" w:color="7F7F7F" w:themeColor="text1" w:themeTint="80" w:fill="7F7F7F" w:themeFill="text1" w:themeFillTint="80"/>
    </w:tblPr>
    <w:tblStylePr w:type="firstRow">
      <w:rPr>
        <w:rFonts w:ascii="Arial" w:hAnsi="Arial"/>
        <w:b/>
        <w:color w:val="FFFFFF" w:themeColor="light1"/>
        <w:sz w:val="22"/>
      </w:rPr>
      <w:tblPr/>
      <w:tcPr>
        <w:tcBorders>
          <w:top w:val="single" w:sz="32" w:space="0" w:color="7F7F7F" w:themeColor="text1" w:themeTint="80"/>
          <w:bottom w:val="single" w:sz="12" w:space="0" w:color="FFFFFF" w:themeColor="light1"/>
        </w:tcBorders>
        <w:shd w:val="clear" w:color="7F7F7F" w:themeColor="text1" w:themeTint="80" w:fill="7F7F7F" w:themeFill="text1" w:themeFillTint="80"/>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7F7F7F" w:themeColor="text1" w:themeTint="80"/>
          <w:right w:val="single" w:sz="4" w:space="0" w:color="FFFFFF" w:themeColor="light1"/>
        </w:tcBorders>
      </w:tcPr>
    </w:tblStylePr>
    <w:tblStylePr w:type="lastCol">
      <w:tblPr/>
      <w:tcPr>
        <w:tcBorders>
          <w:left w:val="single" w:sz="4" w:space="0" w:color="FFFFFF" w:themeColor="light1"/>
          <w:right w:val="single" w:sz="32" w:space="0" w:color="7F7F7F" w:themeColor="text1" w:themeTint="80"/>
        </w:tcBorders>
      </w:tcPr>
    </w:tblStylePr>
    <w:tblStylePr w:type="band1Vert">
      <w:tblPr/>
      <w:tcPr>
        <w:tcBorders>
          <w:left w:val="single" w:sz="4" w:space="0" w:color="FFFFFF" w:themeColor="light1"/>
          <w:right w:val="single" w:sz="4" w:space="0" w:color="FFFFFF" w:themeColor="light1"/>
        </w:tcBorders>
        <w:shd w:val="clear" w:color="7F7F7F" w:themeColor="text1" w:themeTint="80" w:fill="7F7F7F" w:themeFill="text1" w:themeFillTint="80"/>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7F7F7F" w:themeColor="text1" w:themeTint="80" w:fill="7F7F7F" w:themeFill="text1" w:themeFillTint="80"/>
      </w:tcPr>
    </w:tblStylePr>
    <w:tblStylePr w:type="band2Horz">
      <w:tblPr/>
      <w:tcPr>
        <w:tcBorders>
          <w:top w:val="single" w:sz="4" w:space="0" w:color="FFFFFF" w:themeColor="light1"/>
          <w:bottom w:val="single" w:sz="4" w:space="0" w:color="FFFFFF" w:themeColor="light1"/>
        </w:tcBorders>
        <w:shd w:val="clear" w:color="7F7F7F" w:themeColor="text1" w:themeTint="80" w:fill="7F7F7F" w:themeFill="text1" w:themeFillTint="80"/>
      </w:tcPr>
    </w:tblStylePr>
  </w:style>
  <w:style w:type="table" w:styleId="ListTable5Dark-Accent1">
    <w:name w:val="List Table 5 Dark Accent 1"/>
    <w:basedOn w:val="TableNormal"/>
    <w:uiPriority w:val="99"/>
    <w:pPr>
      <w:spacing w:after="0" w:line="240" w:lineRule="auto"/>
    </w:pPr>
    <w:tblPr>
      <w:tblStyleRowBandSize w:val="1"/>
      <w:tblStyleColBandSize w:val="1"/>
      <w:tblBorders>
        <w:top w:val="single" w:sz="32" w:space="0" w:color="5B9BD5" w:themeColor="accent1"/>
        <w:left w:val="single" w:sz="32" w:space="0" w:color="5B9BD5" w:themeColor="accent1"/>
        <w:bottom w:val="single" w:sz="32" w:space="0" w:color="5B9BD5" w:themeColor="accent1"/>
        <w:right w:val="single" w:sz="32" w:space="0" w:color="5B9BD5" w:themeColor="accent1"/>
      </w:tblBorders>
      <w:shd w:val="clear" w:color="5B9BD5" w:themeColor="accent1" w:fill="5B9BD5" w:themeFill="accent1"/>
    </w:tblPr>
    <w:tblStylePr w:type="firstRow">
      <w:rPr>
        <w:rFonts w:ascii="Arial" w:hAnsi="Arial"/>
        <w:b/>
        <w:color w:val="FFFFFF" w:themeColor="light1"/>
        <w:sz w:val="22"/>
      </w:rPr>
      <w:tblPr/>
      <w:tcPr>
        <w:tcBorders>
          <w:top w:val="single" w:sz="32" w:space="0" w:color="5B9BD5" w:themeColor="accent1"/>
          <w:bottom w:val="single" w:sz="12" w:space="0" w:color="FFFFFF" w:themeColor="light1"/>
        </w:tcBorders>
        <w:shd w:val="clear" w:color="5B9BD5" w:themeColor="accent1" w:fill="5B9BD5" w:themeFill="accent1"/>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5B9BD5" w:themeColor="accent1"/>
          <w:right w:val="single" w:sz="4" w:space="0" w:color="FFFFFF" w:themeColor="light1"/>
        </w:tcBorders>
      </w:tcPr>
    </w:tblStylePr>
    <w:tblStylePr w:type="lastCol">
      <w:tblPr/>
      <w:tcPr>
        <w:tcBorders>
          <w:left w:val="single" w:sz="4" w:space="0" w:color="FFFFFF" w:themeColor="light1"/>
          <w:right w:val="single" w:sz="32" w:space="0" w:color="5B9BD5" w:themeColor="accent1"/>
        </w:tcBorders>
      </w:tcPr>
    </w:tblStylePr>
    <w:tblStylePr w:type="band1Vert">
      <w:tblPr/>
      <w:tcPr>
        <w:tcBorders>
          <w:left w:val="single" w:sz="4" w:space="0" w:color="FFFFFF" w:themeColor="light1"/>
          <w:right w:val="single" w:sz="4" w:space="0" w:color="FFFFFF" w:themeColor="light1"/>
        </w:tcBorders>
        <w:shd w:val="clear" w:color="5B9BD5" w:themeColor="accent1" w:fill="5B9BD5" w:themeFill="accent1"/>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5B9BD5" w:themeColor="accent1" w:fill="5B9BD5" w:themeFill="accent1"/>
      </w:tcPr>
    </w:tblStylePr>
    <w:tblStylePr w:type="band2Horz">
      <w:tblPr/>
      <w:tcPr>
        <w:tcBorders>
          <w:top w:val="single" w:sz="4" w:space="0" w:color="FFFFFF" w:themeColor="light1"/>
          <w:bottom w:val="single" w:sz="4" w:space="0" w:color="FFFFFF" w:themeColor="light1"/>
        </w:tcBorders>
        <w:shd w:val="clear" w:color="5B9BD5" w:themeColor="accent1" w:fill="5B9BD5" w:themeFill="accent1"/>
      </w:tcPr>
    </w:tblStylePr>
  </w:style>
  <w:style w:type="table" w:styleId="ListTable5Dark-Accent2">
    <w:name w:val="List Table 5 Dark Accent 2"/>
    <w:basedOn w:val="TableNormal"/>
    <w:uiPriority w:val="99"/>
    <w:pPr>
      <w:spacing w:after="0" w:line="240" w:lineRule="auto"/>
    </w:pPr>
    <w:tblPr>
      <w:tblStyleRowBandSize w:val="1"/>
      <w:tblStyleColBandSize w:val="1"/>
      <w:tblBorders>
        <w:top w:val="single" w:sz="32" w:space="0" w:color="F4B184" w:themeColor="accent2" w:themeTint="97"/>
        <w:left w:val="single" w:sz="32" w:space="0" w:color="F4B184" w:themeColor="accent2" w:themeTint="97"/>
        <w:bottom w:val="single" w:sz="32" w:space="0" w:color="F4B184" w:themeColor="accent2" w:themeTint="97"/>
        <w:right w:val="single" w:sz="32" w:space="0" w:color="F4B184" w:themeColor="accent2" w:themeTint="97"/>
      </w:tblBorders>
      <w:shd w:val="clear" w:color="F4B184" w:themeColor="accent2" w:themeTint="97" w:fill="F4B184" w:themeFill="accent2" w:themeFillTint="97"/>
    </w:tblPr>
    <w:tblStylePr w:type="firstRow">
      <w:rPr>
        <w:rFonts w:ascii="Arial" w:hAnsi="Arial"/>
        <w:b/>
        <w:color w:val="FFFFFF" w:themeColor="light1"/>
        <w:sz w:val="22"/>
      </w:rPr>
      <w:tblPr/>
      <w:tcPr>
        <w:tcBorders>
          <w:top w:val="single" w:sz="32" w:space="0" w:color="F4B184" w:themeColor="accent2" w:themeTint="97"/>
          <w:bottom w:val="single" w:sz="12" w:space="0" w:color="FFFFFF" w:themeColor="light1"/>
        </w:tcBorders>
        <w:shd w:val="clear" w:color="F4B184" w:themeColor="accent2" w:themeTint="97" w:fill="F4B184" w:themeFill="accent2" w:themeFillTint="97"/>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F4B184" w:themeColor="accent2" w:themeTint="97"/>
          <w:right w:val="single" w:sz="4" w:space="0" w:color="FFFFFF" w:themeColor="light1"/>
        </w:tcBorders>
      </w:tcPr>
    </w:tblStylePr>
    <w:tblStylePr w:type="lastCol">
      <w:tblPr/>
      <w:tcPr>
        <w:tcBorders>
          <w:left w:val="single" w:sz="4" w:space="0" w:color="FFFFFF" w:themeColor="light1"/>
          <w:right w:val="single" w:sz="32" w:space="0" w:color="F4B184" w:themeColor="accent2" w:themeTint="97"/>
        </w:tcBorders>
      </w:tcPr>
    </w:tblStylePr>
    <w:tblStylePr w:type="band1Vert">
      <w:tblPr/>
      <w:tcPr>
        <w:tcBorders>
          <w:left w:val="single" w:sz="4" w:space="0" w:color="FFFFFF" w:themeColor="light1"/>
          <w:right w:val="single" w:sz="4" w:space="0" w:color="FFFFFF" w:themeColor="light1"/>
        </w:tcBorders>
        <w:shd w:val="clear" w:color="F4B184" w:themeColor="accent2" w:themeTint="97" w:fill="F4B184" w:themeFill="accent2" w:themeFillTint="97"/>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F4B184" w:themeColor="accent2" w:themeTint="97" w:fill="F4B184" w:themeFill="accent2" w:themeFillTint="97"/>
      </w:tcPr>
    </w:tblStylePr>
    <w:tblStylePr w:type="band2Horz">
      <w:tblPr/>
      <w:tcPr>
        <w:tcBorders>
          <w:top w:val="single" w:sz="4" w:space="0" w:color="FFFFFF" w:themeColor="light1"/>
          <w:bottom w:val="single" w:sz="4" w:space="0" w:color="FFFFFF" w:themeColor="light1"/>
        </w:tcBorders>
        <w:shd w:val="clear" w:color="F4B184" w:themeColor="accent2" w:themeTint="97" w:fill="F4B184" w:themeFill="accent2" w:themeFillTint="97"/>
      </w:tcPr>
    </w:tblStylePr>
  </w:style>
  <w:style w:type="table" w:styleId="ListTable5Dark-Accent3">
    <w:name w:val="List Table 5 Dark Accent 3"/>
    <w:basedOn w:val="TableNormal"/>
    <w:uiPriority w:val="99"/>
    <w:pPr>
      <w:spacing w:after="0" w:line="240" w:lineRule="auto"/>
    </w:pPr>
    <w:tblPr>
      <w:tblStyleRowBandSize w:val="1"/>
      <w:tblStyleColBandSize w:val="1"/>
      <w:tblBorders>
        <w:top w:val="single" w:sz="32" w:space="0" w:color="C9C9C9" w:themeColor="accent3" w:themeTint="98"/>
        <w:left w:val="single" w:sz="32" w:space="0" w:color="C9C9C9" w:themeColor="accent3" w:themeTint="98"/>
        <w:bottom w:val="single" w:sz="32" w:space="0" w:color="C9C9C9" w:themeColor="accent3" w:themeTint="98"/>
        <w:right w:val="single" w:sz="32" w:space="0" w:color="C9C9C9" w:themeColor="accent3" w:themeTint="98"/>
      </w:tblBorders>
      <w:shd w:val="clear" w:color="C9C9C9" w:themeColor="accent3" w:themeTint="98" w:fill="C9C9C9" w:themeFill="accent3" w:themeFillTint="98"/>
    </w:tblPr>
    <w:tblStylePr w:type="firstRow">
      <w:rPr>
        <w:rFonts w:ascii="Arial" w:hAnsi="Arial"/>
        <w:b/>
        <w:color w:val="FFFFFF" w:themeColor="light1"/>
        <w:sz w:val="22"/>
      </w:rPr>
      <w:tblPr/>
      <w:tcPr>
        <w:tcBorders>
          <w:top w:val="single" w:sz="32" w:space="0" w:color="C9C9C9" w:themeColor="accent3" w:themeTint="98"/>
          <w:bottom w:val="single" w:sz="12" w:space="0" w:color="FFFFFF" w:themeColor="light1"/>
        </w:tcBorders>
        <w:shd w:val="clear" w:color="C9C9C9" w:themeColor="accent3" w:themeTint="98" w:fill="C9C9C9" w:themeFill="accent3" w:themeFillTint="98"/>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C9C9C9" w:themeColor="accent3" w:themeTint="98"/>
          <w:right w:val="single" w:sz="4" w:space="0" w:color="FFFFFF" w:themeColor="light1"/>
        </w:tcBorders>
      </w:tcPr>
    </w:tblStylePr>
    <w:tblStylePr w:type="lastCol">
      <w:tblPr/>
      <w:tcPr>
        <w:tcBorders>
          <w:left w:val="single" w:sz="4" w:space="0" w:color="FFFFFF" w:themeColor="light1"/>
          <w:right w:val="single" w:sz="32" w:space="0" w:color="C9C9C9" w:themeColor="accent3" w:themeTint="98"/>
        </w:tcBorders>
      </w:tcPr>
    </w:tblStylePr>
    <w:tblStylePr w:type="band1Vert">
      <w:tblPr/>
      <w:tcPr>
        <w:tcBorders>
          <w:left w:val="single" w:sz="4" w:space="0" w:color="FFFFFF" w:themeColor="light1"/>
          <w:right w:val="single" w:sz="4" w:space="0" w:color="FFFFFF" w:themeColor="light1"/>
        </w:tcBorders>
        <w:shd w:val="clear" w:color="C9C9C9" w:themeColor="accent3" w:themeTint="98" w:fill="C9C9C9" w:themeFill="accent3" w:themeFillTint="98"/>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C9C9C9" w:themeColor="accent3" w:themeTint="98" w:fill="C9C9C9" w:themeFill="accent3" w:themeFillTint="98"/>
      </w:tcPr>
    </w:tblStylePr>
    <w:tblStylePr w:type="band2Horz">
      <w:tblPr/>
      <w:tcPr>
        <w:tcBorders>
          <w:top w:val="single" w:sz="4" w:space="0" w:color="FFFFFF" w:themeColor="light1"/>
          <w:bottom w:val="single" w:sz="4" w:space="0" w:color="FFFFFF" w:themeColor="light1"/>
        </w:tcBorders>
        <w:shd w:val="clear" w:color="C9C9C9" w:themeColor="accent3" w:themeTint="98" w:fill="C9C9C9" w:themeFill="accent3" w:themeFillTint="98"/>
      </w:tcPr>
    </w:tblStylePr>
  </w:style>
  <w:style w:type="table" w:styleId="ListTable5Dark-Accent4">
    <w:name w:val="List Table 5 Dark Accent 4"/>
    <w:basedOn w:val="TableNormal"/>
    <w:uiPriority w:val="99"/>
    <w:pPr>
      <w:spacing w:after="0" w:line="240" w:lineRule="auto"/>
    </w:pPr>
    <w:tblPr>
      <w:tblStyleRowBandSize w:val="1"/>
      <w:tblStyleColBandSize w:val="1"/>
      <w:tblBorders>
        <w:top w:val="single" w:sz="32" w:space="0" w:color="FFD865" w:themeColor="accent4" w:themeTint="9A"/>
        <w:left w:val="single" w:sz="32" w:space="0" w:color="FFD865" w:themeColor="accent4" w:themeTint="9A"/>
        <w:bottom w:val="single" w:sz="32" w:space="0" w:color="FFD865" w:themeColor="accent4" w:themeTint="9A"/>
        <w:right w:val="single" w:sz="32" w:space="0" w:color="FFD865" w:themeColor="accent4" w:themeTint="9A"/>
      </w:tblBorders>
      <w:shd w:val="clear" w:color="FFD865" w:themeColor="accent4" w:themeTint="9A" w:fill="FFD865" w:themeFill="accent4" w:themeFillTint="9A"/>
    </w:tblPr>
    <w:tblStylePr w:type="firstRow">
      <w:rPr>
        <w:rFonts w:ascii="Arial" w:hAnsi="Arial"/>
        <w:b/>
        <w:color w:val="FFFFFF" w:themeColor="light1"/>
        <w:sz w:val="22"/>
      </w:rPr>
      <w:tblPr/>
      <w:tcPr>
        <w:tcBorders>
          <w:top w:val="single" w:sz="32" w:space="0" w:color="FFD865" w:themeColor="accent4" w:themeTint="9A"/>
          <w:bottom w:val="single" w:sz="12" w:space="0" w:color="FFFFFF" w:themeColor="light1"/>
        </w:tcBorders>
        <w:shd w:val="clear" w:color="FFD865" w:themeColor="accent4" w:themeTint="9A" w:fill="FFD865" w:themeFill="accent4" w:themeFillTint="9A"/>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FFD865" w:themeColor="accent4" w:themeTint="9A"/>
          <w:right w:val="single" w:sz="4" w:space="0" w:color="FFFFFF" w:themeColor="light1"/>
        </w:tcBorders>
      </w:tcPr>
    </w:tblStylePr>
    <w:tblStylePr w:type="lastCol">
      <w:tblPr/>
      <w:tcPr>
        <w:tcBorders>
          <w:left w:val="single" w:sz="4" w:space="0" w:color="FFFFFF" w:themeColor="light1"/>
          <w:right w:val="single" w:sz="32" w:space="0" w:color="FFD865" w:themeColor="accent4" w:themeTint="9A"/>
        </w:tcBorders>
      </w:tcPr>
    </w:tblStylePr>
    <w:tblStylePr w:type="band1Vert">
      <w:tblPr/>
      <w:tcPr>
        <w:tcBorders>
          <w:left w:val="single" w:sz="4" w:space="0" w:color="FFFFFF" w:themeColor="light1"/>
          <w:right w:val="single" w:sz="4" w:space="0" w:color="FFFFFF" w:themeColor="light1"/>
        </w:tcBorders>
        <w:shd w:val="clear" w:color="FFD865" w:themeColor="accent4" w:themeTint="9A" w:fill="FFD865" w:themeFill="accent4" w:themeFillTint="9A"/>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FFD865" w:themeColor="accent4" w:themeTint="9A" w:fill="FFD865" w:themeFill="accent4" w:themeFillTint="9A"/>
      </w:tcPr>
    </w:tblStylePr>
    <w:tblStylePr w:type="band2Horz">
      <w:tblPr/>
      <w:tcPr>
        <w:tcBorders>
          <w:top w:val="single" w:sz="4" w:space="0" w:color="FFFFFF" w:themeColor="light1"/>
          <w:bottom w:val="single" w:sz="4" w:space="0" w:color="FFFFFF" w:themeColor="light1"/>
        </w:tcBorders>
        <w:shd w:val="clear" w:color="FFD865" w:themeColor="accent4" w:themeTint="9A" w:fill="FFD865" w:themeFill="accent4" w:themeFillTint="9A"/>
      </w:tcPr>
    </w:tblStylePr>
  </w:style>
  <w:style w:type="table" w:styleId="ListTable5Dark-Accent5">
    <w:name w:val="List Table 5 Dark Accent 5"/>
    <w:basedOn w:val="TableNormal"/>
    <w:uiPriority w:val="99"/>
    <w:pPr>
      <w:spacing w:after="0" w:line="240" w:lineRule="auto"/>
    </w:pPr>
    <w:tblPr>
      <w:tblStyleRowBandSize w:val="1"/>
      <w:tblStyleColBandSize w:val="1"/>
      <w:tblBorders>
        <w:top w:val="single" w:sz="32" w:space="0" w:color="8DA9DB" w:themeColor="accent5" w:themeTint="9A"/>
        <w:left w:val="single" w:sz="32" w:space="0" w:color="8DA9DB" w:themeColor="accent5" w:themeTint="9A"/>
        <w:bottom w:val="single" w:sz="32" w:space="0" w:color="8DA9DB" w:themeColor="accent5" w:themeTint="9A"/>
        <w:right w:val="single" w:sz="32" w:space="0" w:color="8DA9DB" w:themeColor="accent5" w:themeTint="9A"/>
      </w:tblBorders>
      <w:shd w:val="clear" w:color="8DA9DB" w:themeColor="accent5" w:themeTint="9A" w:fill="8DA9DB" w:themeFill="accent5" w:themeFillTint="9A"/>
    </w:tblPr>
    <w:tblStylePr w:type="firstRow">
      <w:rPr>
        <w:rFonts w:ascii="Arial" w:hAnsi="Arial"/>
        <w:b/>
        <w:color w:val="FFFFFF" w:themeColor="light1"/>
        <w:sz w:val="22"/>
      </w:rPr>
      <w:tblPr/>
      <w:tcPr>
        <w:tcBorders>
          <w:top w:val="single" w:sz="32" w:space="0" w:color="8DA9DB" w:themeColor="accent5" w:themeTint="9A"/>
          <w:bottom w:val="single" w:sz="12" w:space="0" w:color="FFFFFF" w:themeColor="light1"/>
        </w:tcBorders>
        <w:shd w:val="clear" w:color="8DA9DB" w:themeColor="accent5" w:themeTint="9A" w:fill="8DA9DB" w:themeFill="accent5" w:themeFillTint="9A"/>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8DA9DB" w:themeColor="accent5" w:themeTint="9A"/>
          <w:right w:val="single" w:sz="4" w:space="0" w:color="FFFFFF" w:themeColor="light1"/>
        </w:tcBorders>
      </w:tcPr>
    </w:tblStylePr>
    <w:tblStylePr w:type="lastCol">
      <w:tblPr/>
      <w:tcPr>
        <w:tcBorders>
          <w:left w:val="single" w:sz="4" w:space="0" w:color="FFFFFF" w:themeColor="light1"/>
          <w:right w:val="single" w:sz="32" w:space="0" w:color="8DA9DB" w:themeColor="accent5" w:themeTint="9A"/>
        </w:tcBorders>
      </w:tcPr>
    </w:tblStylePr>
    <w:tblStylePr w:type="band1Vert">
      <w:tblPr/>
      <w:tcPr>
        <w:tcBorders>
          <w:left w:val="single" w:sz="4" w:space="0" w:color="FFFFFF" w:themeColor="light1"/>
          <w:right w:val="single" w:sz="4" w:space="0" w:color="FFFFFF" w:themeColor="light1"/>
        </w:tcBorders>
        <w:shd w:val="clear" w:color="8DA9DB" w:themeColor="accent5" w:themeTint="9A" w:fill="8DA9DB" w:themeFill="accent5" w:themeFillTint="9A"/>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8DA9DB" w:themeColor="accent5" w:themeTint="9A" w:fill="8DA9DB" w:themeFill="accent5" w:themeFillTint="9A"/>
      </w:tcPr>
    </w:tblStylePr>
    <w:tblStylePr w:type="band2Horz">
      <w:tblPr/>
      <w:tcPr>
        <w:tcBorders>
          <w:top w:val="single" w:sz="4" w:space="0" w:color="FFFFFF" w:themeColor="light1"/>
          <w:bottom w:val="single" w:sz="4" w:space="0" w:color="FFFFFF" w:themeColor="light1"/>
        </w:tcBorders>
        <w:shd w:val="clear" w:color="8DA9DB" w:themeColor="accent5" w:themeTint="9A" w:fill="8DA9DB" w:themeFill="accent5" w:themeFillTint="9A"/>
      </w:tcPr>
    </w:tblStylePr>
  </w:style>
  <w:style w:type="table" w:styleId="ListTable5Dark-Accent6">
    <w:name w:val="List Table 5 Dark Accent 6"/>
    <w:basedOn w:val="TableNormal"/>
    <w:uiPriority w:val="99"/>
    <w:pPr>
      <w:spacing w:after="0" w:line="240" w:lineRule="auto"/>
    </w:pPr>
    <w:tblPr>
      <w:tblStyleRowBandSize w:val="1"/>
      <w:tblStyleColBandSize w:val="1"/>
      <w:tblBorders>
        <w:top w:val="single" w:sz="32" w:space="0" w:color="A9D08E" w:themeColor="accent6" w:themeTint="98"/>
        <w:left w:val="single" w:sz="32" w:space="0" w:color="A9D08E" w:themeColor="accent6" w:themeTint="98"/>
        <w:bottom w:val="single" w:sz="32" w:space="0" w:color="A9D08E" w:themeColor="accent6" w:themeTint="98"/>
        <w:right w:val="single" w:sz="32" w:space="0" w:color="A9D08E" w:themeColor="accent6" w:themeTint="98"/>
      </w:tblBorders>
      <w:shd w:val="clear" w:color="A9D08E" w:themeColor="accent6" w:themeTint="98" w:fill="A9D08E" w:themeFill="accent6" w:themeFillTint="98"/>
    </w:tblPr>
    <w:tblStylePr w:type="firstRow">
      <w:rPr>
        <w:rFonts w:ascii="Arial" w:hAnsi="Arial"/>
        <w:b/>
        <w:color w:val="FFFFFF" w:themeColor="light1"/>
        <w:sz w:val="22"/>
      </w:rPr>
      <w:tblPr/>
      <w:tcPr>
        <w:tcBorders>
          <w:top w:val="single" w:sz="32" w:space="0" w:color="A9D08E" w:themeColor="accent6" w:themeTint="98"/>
          <w:bottom w:val="single" w:sz="12" w:space="0" w:color="FFFFFF" w:themeColor="light1"/>
        </w:tcBorders>
        <w:shd w:val="clear" w:color="A9D08E" w:themeColor="accent6" w:themeTint="98" w:fill="A9D08E" w:themeFill="accent6" w:themeFillTint="98"/>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A9D08E" w:themeColor="accent6" w:themeTint="98"/>
          <w:right w:val="single" w:sz="4" w:space="0" w:color="FFFFFF" w:themeColor="light1"/>
        </w:tcBorders>
      </w:tcPr>
    </w:tblStylePr>
    <w:tblStylePr w:type="lastCol">
      <w:tblPr/>
      <w:tcPr>
        <w:tcBorders>
          <w:left w:val="single" w:sz="4" w:space="0" w:color="FFFFFF" w:themeColor="light1"/>
          <w:right w:val="single" w:sz="32" w:space="0" w:color="A9D08E" w:themeColor="accent6" w:themeTint="98"/>
        </w:tcBorders>
      </w:tcPr>
    </w:tblStylePr>
    <w:tblStylePr w:type="band1Vert">
      <w:tblPr/>
      <w:tcPr>
        <w:tcBorders>
          <w:left w:val="single" w:sz="4" w:space="0" w:color="FFFFFF" w:themeColor="light1"/>
          <w:right w:val="single" w:sz="4" w:space="0" w:color="FFFFFF" w:themeColor="light1"/>
        </w:tcBorders>
        <w:shd w:val="clear" w:color="A9D08E" w:themeColor="accent6" w:themeTint="98" w:fill="A9D08E" w:themeFill="accent6" w:themeFillTint="98"/>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A9D08E" w:themeColor="accent6" w:themeTint="98" w:fill="A9D08E" w:themeFill="accent6" w:themeFillTint="98"/>
      </w:tcPr>
    </w:tblStylePr>
    <w:tblStylePr w:type="band2Horz">
      <w:tblPr/>
      <w:tcPr>
        <w:tcBorders>
          <w:top w:val="single" w:sz="4" w:space="0" w:color="FFFFFF" w:themeColor="light1"/>
          <w:bottom w:val="single" w:sz="4" w:space="0" w:color="FFFFFF" w:themeColor="light1"/>
        </w:tcBorders>
        <w:shd w:val="clear" w:color="A9D08E" w:themeColor="accent6" w:themeTint="98" w:fill="A9D08E" w:themeFill="accent6" w:themeFillTint="98"/>
      </w:tcPr>
    </w:tblStylePr>
  </w:style>
  <w:style w:type="table" w:styleId="ListTable6Colorful">
    <w:name w:val="List Table 6 Colorful"/>
    <w:basedOn w:val="TableNormal"/>
    <w:uiPriority w:val="99"/>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color w:val="000000" w:themeColor="text1"/>
      </w:rPr>
      <w:tblPr/>
      <w:tcPr>
        <w:tcBorders>
          <w:bottom w:val="single" w:sz="4" w:space="0" w:color="7F7F7F" w:themeColor="text1" w:themeTint="80"/>
        </w:tcBorders>
      </w:tcPr>
    </w:tblStylePr>
    <w:tblStylePr w:type="lastRow">
      <w:rPr>
        <w:b/>
        <w:color w:val="000000" w:themeColor="text1"/>
      </w:rPr>
      <w:tblPr/>
      <w:tcPr>
        <w:tcBorders>
          <w:top w:val="single" w:sz="4" w:space="0" w:color="7F7F7F" w:themeColor="text1" w:themeTint="80"/>
        </w:tcBorders>
      </w:tcPr>
    </w:tblStylePr>
    <w:tblStylePr w:type="firstCol">
      <w:rPr>
        <w:b/>
        <w:color w:val="000000" w:themeColor="text1"/>
      </w:rPr>
    </w:tblStylePr>
    <w:tblStylePr w:type="lastCol">
      <w:rPr>
        <w:b/>
        <w:color w:val="000000" w:themeColor="text1"/>
      </w:rPr>
    </w:tblStylePr>
    <w:tblStylePr w:type="band1Vert">
      <w:tblPr/>
      <w:tcPr>
        <w:shd w:val="clear" w:color="BFBFBF" w:themeColor="text1" w:themeTint="40" w:fill="BFBFBF" w:themeFill="text1" w:themeFillTint="40"/>
      </w:tcPr>
    </w:tblStylePr>
    <w:tblStylePr w:type="band1Horz">
      <w:rPr>
        <w:rFonts w:ascii="Arial" w:hAnsi="Arial"/>
        <w:color w:val="000000" w:themeColor="text1"/>
        <w:sz w:val="22"/>
      </w:rPr>
      <w:tblPr/>
      <w:tcPr>
        <w:shd w:val="clear" w:color="BFBFBF" w:themeColor="text1" w:themeTint="40" w:fill="BFBFBF" w:themeFill="text1" w:themeFillTint="40"/>
      </w:tcPr>
    </w:tblStylePr>
    <w:tblStylePr w:type="band2Horz">
      <w:rPr>
        <w:rFonts w:ascii="Arial" w:hAnsi="Arial"/>
        <w:color w:val="000000" w:themeColor="text1"/>
        <w:sz w:val="22"/>
      </w:rPr>
    </w:tblStylePr>
  </w:style>
  <w:style w:type="table" w:styleId="ListTable6Colorful-Accent1">
    <w:name w:val="List Table 6 Colorful Accent 1"/>
    <w:basedOn w:val="TableNormal"/>
    <w:uiPriority w:val="99"/>
    <w:pPr>
      <w:spacing w:after="0" w:line="240" w:lineRule="auto"/>
    </w:pPr>
    <w:tblPr>
      <w:tblStyleRowBandSize w:val="1"/>
      <w:tblStyleColBandSize w:val="1"/>
      <w:tblBorders>
        <w:top w:val="single" w:sz="4" w:space="0" w:color="5B9BD5" w:themeColor="accent1"/>
        <w:bottom w:val="single" w:sz="4" w:space="0" w:color="5B9BD5" w:themeColor="accent1"/>
      </w:tblBorders>
    </w:tblPr>
    <w:tblStylePr w:type="firstRow">
      <w:rPr>
        <w:b/>
        <w:color w:val="245A8D" w:themeColor="accent1" w:themeShade="95"/>
      </w:rPr>
      <w:tblPr/>
      <w:tcPr>
        <w:tcBorders>
          <w:bottom w:val="single" w:sz="4" w:space="0" w:color="5B9BD5" w:themeColor="accent1"/>
        </w:tcBorders>
      </w:tcPr>
    </w:tblStylePr>
    <w:tblStylePr w:type="lastRow">
      <w:rPr>
        <w:b/>
        <w:color w:val="245A8D" w:themeColor="accent1" w:themeShade="95"/>
      </w:rPr>
      <w:tblPr/>
      <w:tcPr>
        <w:tcBorders>
          <w:top w:val="single" w:sz="4" w:space="0" w:color="5B9BD5" w:themeColor="accent1"/>
        </w:tcBorders>
      </w:tcPr>
    </w:tblStylePr>
    <w:tblStylePr w:type="firstCol">
      <w:rPr>
        <w:b/>
        <w:color w:val="245A8D" w:themeColor="accent1" w:themeShade="95"/>
      </w:rPr>
    </w:tblStylePr>
    <w:tblStylePr w:type="lastCol">
      <w:rPr>
        <w:b/>
        <w:color w:val="245A8D" w:themeColor="accent1" w:themeShade="95"/>
      </w:rPr>
    </w:tblStylePr>
    <w:tblStylePr w:type="band1Vert">
      <w:tblPr/>
      <w:tcPr>
        <w:shd w:val="clear" w:color="D5E5F4" w:themeColor="accent1" w:themeTint="40" w:fill="D5E5F4" w:themeFill="accent1" w:themeFillTint="40"/>
      </w:tcPr>
    </w:tblStylePr>
    <w:tblStylePr w:type="band1Horz">
      <w:rPr>
        <w:rFonts w:ascii="Arial" w:hAnsi="Arial"/>
        <w:color w:val="245A8D" w:themeColor="accent1" w:themeShade="95"/>
        <w:sz w:val="22"/>
      </w:rPr>
      <w:tblPr/>
      <w:tcPr>
        <w:shd w:val="clear" w:color="D5E5F4" w:themeColor="accent1" w:themeTint="40" w:fill="D5E5F4" w:themeFill="accent1" w:themeFillTint="40"/>
      </w:tcPr>
    </w:tblStylePr>
    <w:tblStylePr w:type="band2Horz">
      <w:rPr>
        <w:rFonts w:ascii="Arial" w:hAnsi="Arial"/>
        <w:color w:val="245A8D" w:themeColor="accent1" w:themeShade="95"/>
        <w:sz w:val="22"/>
      </w:rPr>
    </w:tblStylePr>
  </w:style>
  <w:style w:type="table" w:styleId="ListTable6Colorful-Accent2">
    <w:name w:val="List Table 6 Colorful Accent 2"/>
    <w:basedOn w:val="TableNormal"/>
    <w:uiPriority w:val="99"/>
    <w:pPr>
      <w:spacing w:after="0" w:line="240" w:lineRule="auto"/>
    </w:pPr>
    <w:tblPr>
      <w:tblStyleRowBandSize w:val="1"/>
      <w:tblStyleColBandSize w:val="1"/>
      <w:tblBorders>
        <w:top w:val="single" w:sz="4" w:space="0" w:color="F4B184" w:themeColor="accent2" w:themeTint="97"/>
        <w:bottom w:val="single" w:sz="4" w:space="0" w:color="F4B184" w:themeColor="accent2" w:themeTint="97"/>
      </w:tblBorders>
    </w:tblPr>
    <w:tblStylePr w:type="firstRow">
      <w:rPr>
        <w:b/>
        <w:color w:val="F4B184" w:themeColor="accent2" w:themeTint="97" w:themeShade="95"/>
      </w:rPr>
      <w:tblPr/>
      <w:tcPr>
        <w:tcBorders>
          <w:bottom w:val="single" w:sz="4" w:space="0" w:color="F4B184" w:themeColor="accent2" w:themeTint="97"/>
        </w:tcBorders>
      </w:tcPr>
    </w:tblStylePr>
    <w:tblStylePr w:type="lastRow">
      <w:rPr>
        <w:b/>
        <w:color w:val="F4B184" w:themeColor="accent2" w:themeTint="97" w:themeShade="95"/>
      </w:rPr>
      <w:tblPr/>
      <w:tcPr>
        <w:tcBorders>
          <w:top w:val="single" w:sz="4" w:space="0" w:color="F4B184" w:themeColor="accent2" w:themeTint="97"/>
        </w:tcBorders>
      </w:tcPr>
    </w:tblStylePr>
    <w:tblStylePr w:type="firstCol">
      <w:rPr>
        <w:b/>
        <w:color w:val="F4B184" w:themeColor="accent2" w:themeTint="97" w:themeShade="95"/>
      </w:rPr>
    </w:tblStylePr>
    <w:tblStylePr w:type="lastCol">
      <w:rPr>
        <w:b/>
        <w:color w:val="F4B184" w:themeColor="accent2" w:themeTint="97" w:themeShade="95"/>
      </w:rPr>
    </w:tblStylePr>
    <w:tblStylePr w:type="band1Vert">
      <w:tblPr/>
      <w:tcPr>
        <w:shd w:val="clear" w:color="FADECB" w:themeColor="accent2" w:themeTint="40" w:fill="FADECB" w:themeFill="accent2" w:themeFillTint="40"/>
      </w:tcPr>
    </w:tblStylePr>
    <w:tblStylePr w:type="band1Horz">
      <w:rPr>
        <w:rFonts w:ascii="Arial" w:hAnsi="Arial"/>
        <w:color w:val="F4B184" w:themeColor="accent2" w:themeTint="97" w:themeShade="95"/>
        <w:sz w:val="22"/>
      </w:rPr>
      <w:tblPr/>
      <w:tcPr>
        <w:shd w:val="clear" w:color="FADECB" w:themeColor="accent2" w:themeTint="40" w:fill="FADECB" w:themeFill="accent2" w:themeFillTint="40"/>
      </w:tcPr>
    </w:tblStylePr>
    <w:tblStylePr w:type="band2Horz">
      <w:rPr>
        <w:rFonts w:ascii="Arial" w:hAnsi="Arial"/>
        <w:color w:val="F4B184" w:themeColor="accent2" w:themeTint="97" w:themeShade="95"/>
        <w:sz w:val="22"/>
      </w:rPr>
    </w:tblStylePr>
  </w:style>
  <w:style w:type="table" w:styleId="ListTable6Colorful-Accent3">
    <w:name w:val="List Table 6 Colorful Accent 3"/>
    <w:basedOn w:val="TableNormal"/>
    <w:uiPriority w:val="99"/>
    <w:pPr>
      <w:spacing w:after="0" w:line="240" w:lineRule="auto"/>
    </w:pPr>
    <w:tblPr>
      <w:tblStyleRowBandSize w:val="1"/>
      <w:tblStyleColBandSize w:val="1"/>
      <w:tblBorders>
        <w:top w:val="single" w:sz="4" w:space="0" w:color="C9C9C9" w:themeColor="accent3" w:themeTint="98"/>
        <w:bottom w:val="single" w:sz="4" w:space="0" w:color="C9C9C9" w:themeColor="accent3" w:themeTint="98"/>
      </w:tblBorders>
    </w:tblPr>
    <w:tblStylePr w:type="firstRow">
      <w:rPr>
        <w:b/>
        <w:color w:val="C9C9C9" w:themeColor="accent3" w:themeTint="98" w:themeShade="95"/>
      </w:rPr>
      <w:tblPr/>
      <w:tcPr>
        <w:tcBorders>
          <w:bottom w:val="single" w:sz="4" w:space="0" w:color="C9C9C9" w:themeColor="accent3" w:themeTint="98"/>
        </w:tcBorders>
      </w:tcPr>
    </w:tblStylePr>
    <w:tblStylePr w:type="lastRow">
      <w:rPr>
        <w:b/>
        <w:color w:val="C9C9C9" w:themeColor="accent3" w:themeTint="98" w:themeShade="95"/>
      </w:rPr>
      <w:tblPr/>
      <w:tcPr>
        <w:tcBorders>
          <w:top w:val="single" w:sz="4" w:space="0" w:color="C9C9C9" w:themeColor="accent3" w:themeTint="98"/>
        </w:tcBorders>
      </w:tcPr>
    </w:tblStylePr>
    <w:tblStylePr w:type="firstCol">
      <w:rPr>
        <w:b/>
        <w:color w:val="C9C9C9" w:themeColor="accent3" w:themeTint="98" w:themeShade="95"/>
      </w:rPr>
    </w:tblStylePr>
    <w:tblStylePr w:type="lastCol">
      <w:rPr>
        <w:b/>
        <w:color w:val="C9C9C9" w:themeColor="accent3" w:themeTint="98" w:themeShade="95"/>
      </w:rPr>
    </w:tblStylePr>
    <w:tblStylePr w:type="band1Vert">
      <w:tblPr/>
      <w:tcPr>
        <w:shd w:val="clear" w:color="E8E8E8" w:themeColor="accent3" w:themeTint="40" w:fill="E8E8E8" w:themeFill="accent3" w:themeFillTint="40"/>
      </w:tcPr>
    </w:tblStylePr>
    <w:tblStylePr w:type="band1Horz">
      <w:rPr>
        <w:rFonts w:ascii="Arial" w:hAnsi="Arial"/>
        <w:color w:val="C9C9C9" w:themeColor="accent3" w:themeTint="98" w:themeShade="95"/>
        <w:sz w:val="22"/>
      </w:rPr>
      <w:tblPr/>
      <w:tcPr>
        <w:shd w:val="clear" w:color="E8E8E8" w:themeColor="accent3" w:themeTint="40" w:fill="E8E8E8" w:themeFill="accent3" w:themeFillTint="40"/>
      </w:tcPr>
    </w:tblStylePr>
    <w:tblStylePr w:type="band2Horz">
      <w:rPr>
        <w:rFonts w:ascii="Arial" w:hAnsi="Arial"/>
        <w:color w:val="C9C9C9" w:themeColor="accent3" w:themeTint="98" w:themeShade="95"/>
        <w:sz w:val="22"/>
      </w:rPr>
    </w:tblStylePr>
  </w:style>
  <w:style w:type="table" w:styleId="ListTable6Colorful-Accent4">
    <w:name w:val="List Table 6 Colorful Accent 4"/>
    <w:basedOn w:val="TableNormal"/>
    <w:uiPriority w:val="99"/>
    <w:pPr>
      <w:spacing w:after="0" w:line="240" w:lineRule="auto"/>
    </w:pPr>
    <w:tblPr>
      <w:tblStyleRowBandSize w:val="1"/>
      <w:tblStyleColBandSize w:val="1"/>
      <w:tblBorders>
        <w:top w:val="single" w:sz="4" w:space="0" w:color="FFD865" w:themeColor="accent4" w:themeTint="9A"/>
        <w:bottom w:val="single" w:sz="4" w:space="0" w:color="FFD865" w:themeColor="accent4" w:themeTint="9A"/>
      </w:tblBorders>
    </w:tblPr>
    <w:tblStylePr w:type="firstRow">
      <w:rPr>
        <w:b/>
        <w:color w:val="FFD865" w:themeColor="accent4" w:themeTint="9A" w:themeShade="95"/>
      </w:rPr>
      <w:tblPr/>
      <w:tcPr>
        <w:tcBorders>
          <w:bottom w:val="single" w:sz="4" w:space="0" w:color="FFD865" w:themeColor="accent4" w:themeTint="9A"/>
        </w:tcBorders>
      </w:tcPr>
    </w:tblStylePr>
    <w:tblStylePr w:type="lastRow">
      <w:rPr>
        <w:b/>
        <w:color w:val="FFD865" w:themeColor="accent4" w:themeTint="9A" w:themeShade="95"/>
      </w:rPr>
      <w:tblPr/>
      <w:tcPr>
        <w:tcBorders>
          <w:top w:val="single" w:sz="4" w:space="0" w:color="FFD865" w:themeColor="accent4" w:themeTint="9A"/>
        </w:tcBorders>
      </w:tcPr>
    </w:tblStylePr>
    <w:tblStylePr w:type="firstCol">
      <w:rPr>
        <w:b/>
        <w:color w:val="FFD865" w:themeColor="accent4" w:themeTint="9A" w:themeShade="95"/>
      </w:rPr>
    </w:tblStylePr>
    <w:tblStylePr w:type="lastCol">
      <w:rPr>
        <w:b/>
        <w:color w:val="FFD865" w:themeColor="accent4" w:themeTint="9A" w:themeShade="95"/>
      </w:rPr>
    </w:tblStylePr>
    <w:tblStylePr w:type="band1Vert">
      <w:tblPr/>
      <w:tcPr>
        <w:shd w:val="clear" w:color="FFEFBF" w:themeColor="accent4" w:themeTint="40" w:fill="FFEFBF" w:themeFill="accent4" w:themeFillTint="40"/>
      </w:tcPr>
    </w:tblStylePr>
    <w:tblStylePr w:type="band1Horz">
      <w:rPr>
        <w:rFonts w:ascii="Arial" w:hAnsi="Arial"/>
        <w:color w:val="FFD865" w:themeColor="accent4" w:themeTint="9A" w:themeShade="95"/>
        <w:sz w:val="22"/>
      </w:rPr>
      <w:tblPr/>
      <w:tcPr>
        <w:shd w:val="clear" w:color="FFEFBF" w:themeColor="accent4" w:themeTint="40" w:fill="FFEFBF" w:themeFill="accent4" w:themeFillTint="40"/>
      </w:tcPr>
    </w:tblStylePr>
    <w:tblStylePr w:type="band2Horz">
      <w:rPr>
        <w:rFonts w:ascii="Arial" w:hAnsi="Arial"/>
        <w:color w:val="FFD865" w:themeColor="accent4" w:themeTint="9A" w:themeShade="95"/>
        <w:sz w:val="22"/>
      </w:rPr>
    </w:tblStylePr>
  </w:style>
  <w:style w:type="table" w:styleId="ListTable6Colorful-Accent5">
    <w:name w:val="List Table 6 Colorful Accent 5"/>
    <w:basedOn w:val="TableNormal"/>
    <w:uiPriority w:val="99"/>
    <w:pPr>
      <w:spacing w:after="0" w:line="240" w:lineRule="auto"/>
    </w:pPr>
    <w:tblPr>
      <w:tblStyleRowBandSize w:val="1"/>
      <w:tblStyleColBandSize w:val="1"/>
      <w:tblBorders>
        <w:top w:val="single" w:sz="4" w:space="0" w:color="8DA9DB" w:themeColor="accent5" w:themeTint="9A"/>
        <w:bottom w:val="single" w:sz="4" w:space="0" w:color="8DA9DB" w:themeColor="accent5" w:themeTint="9A"/>
      </w:tblBorders>
    </w:tblPr>
    <w:tblStylePr w:type="firstRow">
      <w:rPr>
        <w:b/>
        <w:color w:val="8DA9DB" w:themeColor="accent5" w:themeTint="9A" w:themeShade="95"/>
      </w:rPr>
      <w:tblPr/>
      <w:tcPr>
        <w:tcBorders>
          <w:bottom w:val="single" w:sz="4" w:space="0" w:color="8DA9DB" w:themeColor="accent5" w:themeTint="9A"/>
        </w:tcBorders>
      </w:tcPr>
    </w:tblStylePr>
    <w:tblStylePr w:type="lastRow">
      <w:rPr>
        <w:b/>
        <w:color w:val="8DA9DB" w:themeColor="accent5" w:themeTint="9A" w:themeShade="95"/>
      </w:rPr>
      <w:tblPr/>
      <w:tcPr>
        <w:tcBorders>
          <w:top w:val="single" w:sz="4" w:space="0" w:color="8DA9DB" w:themeColor="accent5" w:themeTint="9A"/>
        </w:tcBorders>
      </w:tcPr>
    </w:tblStylePr>
    <w:tblStylePr w:type="firstCol">
      <w:rPr>
        <w:b/>
        <w:color w:val="8DA9DB" w:themeColor="accent5" w:themeTint="9A" w:themeShade="95"/>
      </w:rPr>
    </w:tblStylePr>
    <w:tblStylePr w:type="lastCol">
      <w:rPr>
        <w:b/>
        <w:color w:val="8DA9DB" w:themeColor="accent5" w:themeTint="9A" w:themeShade="95"/>
      </w:rPr>
    </w:tblStylePr>
    <w:tblStylePr w:type="band1Vert">
      <w:tblPr/>
      <w:tcPr>
        <w:shd w:val="clear" w:color="CFDBF0" w:themeColor="accent5" w:themeTint="40" w:fill="CFDBF0" w:themeFill="accent5" w:themeFillTint="40"/>
      </w:tcPr>
    </w:tblStylePr>
    <w:tblStylePr w:type="band1Horz">
      <w:rPr>
        <w:rFonts w:ascii="Arial" w:hAnsi="Arial"/>
        <w:color w:val="8DA9DB" w:themeColor="accent5" w:themeTint="9A" w:themeShade="95"/>
        <w:sz w:val="22"/>
      </w:rPr>
      <w:tblPr/>
      <w:tcPr>
        <w:shd w:val="clear" w:color="CFDBF0" w:themeColor="accent5" w:themeTint="40" w:fill="CFDBF0" w:themeFill="accent5" w:themeFillTint="40"/>
      </w:tcPr>
    </w:tblStylePr>
    <w:tblStylePr w:type="band2Horz">
      <w:rPr>
        <w:rFonts w:ascii="Arial" w:hAnsi="Arial"/>
        <w:color w:val="8DA9DB" w:themeColor="accent5" w:themeTint="9A" w:themeShade="95"/>
        <w:sz w:val="22"/>
      </w:rPr>
    </w:tblStylePr>
  </w:style>
  <w:style w:type="table" w:styleId="ListTable6Colorful-Accent6">
    <w:name w:val="List Table 6 Colorful Accent 6"/>
    <w:basedOn w:val="TableNormal"/>
    <w:uiPriority w:val="99"/>
    <w:pPr>
      <w:spacing w:after="0" w:line="240" w:lineRule="auto"/>
    </w:pPr>
    <w:tblPr>
      <w:tblStyleRowBandSize w:val="1"/>
      <w:tblStyleColBandSize w:val="1"/>
      <w:tblBorders>
        <w:top w:val="single" w:sz="4" w:space="0" w:color="A9D08E" w:themeColor="accent6" w:themeTint="98"/>
        <w:bottom w:val="single" w:sz="4" w:space="0" w:color="A9D08E" w:themeColor="accent6" w:themeTint="98"/>
      </w:tblBorders>
    </w:tblPr>
    <w:tblStylePr w:type="firstRow">
      <w:rPr>
        <w:b/>
        <w:color w:val="A9D08E" w:themeColor="accent6" w:themeTint="98" w:themeShade="95"/>
      </w:rPr>
      <w:tblPr/>
      <w:tcPr>
        <w:tcBorders>
          <w:bottom w:val="single" w:sz="4" w:space="0" w:color="A9D08E" w:themeColor="accent6" w:themeTint="98"/>
        </w:tcBorders>
      </w:tcPr>
    </w:tblStylePr>
    <w:tblStylePr w:type="lastRow">
      <w:rPr>
        <w:b/>
        <w:color w:val="A9D08E" w:themeColor="accent6" w:themeTint="98" w:themeShade="95"/>
      </w:rPr>
      <w:tblPr/>
      <w:tcPr>
        <w:tcBorders>
          <w:top w:val="single" w:sz="4" w:space="0" w:color="A9D08E" w:themeColor="accent6" w:themeTint="98"/>
        </w:tcBorders>
      </w:tcPr>
    </w:tblStylePr>
    <w:tblStylePr w:type="firstCol">
      <w:rPr>
        <w:b/>
        <w:color w:val="A9D08E" w:themeColor="accent6" w:themeTint="98" w:themeShade="95"/>
      </w:rPr>
    </w:tblStylePr>
    <w:tblStylePr w:type="lastCol">
      <w:rPr>
        <w:b/>
        <w:color w:val="A9D08E" w:themeColor="accent6" w:themeTint="98" w:themeShade="95"/>
      </w:rPr>
    </w:tblStylePr>
    <w:tblStylePr w:type="band1Vert">
      <w:tblPr/>
      <w:tcPr>
        <w:shd w:val="clear" w:color="DAEBCF" w:themeColor="accent6" w:themeTint="40" w:fill="DAEBCF" w:themeFill="accent6" w:themeFillTint="40"/>
      </w:tcPr>
    </w:tblStylePr>
    <w:tblStylePr w:type="band1Horz">
      <w:rPr>
        <w:rFonts w:ascii="Arial" w:hAnsi="Arial"/>
        <w:color w:val="A9D08E" w:themeColor="accent6" w:themeTint="98" w:themeShade="95"/>
        <w:sz w:val="22"/>
      </w:rPr>
      <w:tblPr/>
      <w:tcPr>
        <w:shd w:val="clear" w:color="DAEBCF" w:themeColor="accent6" w:themeTint="40" w:fill="DAEBCF" w:themeFill="accent6" w:themeFillTint="40"/>
      </w:tcPr>
    </w:tblStylePr>
    <w:tblStylePr w:type="band2Horz">
      <w:rPr>
        <w:rFonts w:ascii="Arial" w:hAnsi="Arial"/>
        <w:color w:val="A9D08E" w:themeColor="accent6" w:themeTint="98" w:themeShade="95"/>
        <w:sz w:val="22"/>
      </w:rPr>
    </w:tblStylePr>
  </w:style>
  <w:style w:type="table" w:styleId="ListTable7Colorful">
    <w:name w:val="List Table 7 Colorful"/>
    <w:basedOn w:val="TableNormal"/>
    <w:uiPriority w:val="99"/>
    <w:pPr>
      <w:spacing w:after="0" w:line="240" w:lineRule="auto"/>
    </w:pPr>
    <w:tblPr>
      <w:tblStyleRowBandSize w:val="1"/>
      <w:tblStyleColBandSize w:val="1"/>
      <w:tblBorders>
        <w:right w:val="single" w:sz="4" w:space="0" w:color="7F7F7F" w:themeColor="text1" w:themeTint="80"/>
      </w:tblBorders>
    </w:tblPr>
    <w:tblStylePr w:type="firstRow">
      <w:rPr>
        <w:rFonts w:ascii="Arial" w:hAnsi="Arial"/>
        <w:i/>
        <w:color w:val="7F7F7F" w:themeColor="text1" w:themeTint="80" w:themeShade="95"/>
        <w:sz w:val="22"/>
      </w:rPr>
      <w:tblPr/>
      <w:tcPr>
        <w:tcBorders>
          <w:top w:val="none" w:sz="4" w:space="0" w:color="000000"/>
          <w:left w:val="none" w:sz="4" w:space="0" w:color="000000"/>
          <w:bottom w:val="single" w:sz="4" w:space="0" w:color="7F7F7F" w:themeColor="text1" w:themeTint="80"/>
          <w:right w:val="none" w:sz="4" w:space="0" w:color="000000"/>
        </w:tcBorders>
        <w:shd w:val="clear" w:color="FFFFFF" w:themeColor="light1" w:fill="FFFFFF" w:themeFill="light1"/>
      </w:tcPr>
    </w:tblStylePr>
    <w:tblStylePr w:type="lastRow">
      <w:rPr>
        <w:rFonts w:ascii="Arial" w:hAnsi="Arial"/>
        <w:i/>
        <w:color w:val="7F7F7F" w:themeColor="text1" w:themeTint="80" w:themeShade="95"/>
        <w:sz w:val="22"/>
      </w:rPr>
      <w:tblPr/>
      <w:tcPr>
        <w:tcBorders>
          <w:top w:val="single" w:sz="4" w:space="0" w:color="7F7F7F" w:themeColor="text1" w:themeTint="80"/>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7F7F7F" w:themeColor="text1" w:themeTint="80" w:themeShade="95"/>
        <w:sz w:val="22"/>
      </w:rPr>
      <w:tblPr/>
      <w:tcPr>
        <w:tcBorders>
          <w:top w:val="none" w:sz="4" w:space="0" w:color="000000"/>
          <w:left w:val="none" w:sz="4" w:space="0" w:color="000000"/>
          <w:bottom w:val="none" w:sz="4" w:space="0" w:color="000000"/>
          <w:right w:val="single" w:sz="4" w:space="0" w:color="7F7F7F" w:themeColor="text1" w:themeTint="80"/>
        </w:tcBorders>
        <w:shd w:val="clear" w:color="FFFFFF" w:fill="auto"/>
      </w:tcPr>
    </w:tblStylePr>
    <w:tblStylePr w:type="lastCol">
      <w:rPr>
        <w:rFonts w:ascii="Arial" w:hAnsi="Arial"/>
        <w:i/>
        <w:color w:val="7F7F7F" w:themeColor="text1" w:themeTint="80" w:themeShade="95"/>
        <w:sz w:val="22"/>
      </w:rPr>
      <w:tblPr/>
      <w:tcPr>
        <w:tcBorders>
          <w:top w:val="none" w:sz="4" w:space="0" w:color="000000"/>
          <w:left w:val="single" w:sz="4" w:space="0" w:color="7F7F7F" w:themeColor="text1" w:themeTint="80"/>
          <w:bottom w:val="none" w:sz="4" w:space="0" w:color="000000"/>
          <w:right w:val="none" w:sz="4" w:space="0" w:color="000000"/>
        </w:tcBorders>
        <w:shd w:val="clear" w:color="FFFFFF" w:fill="auto"/>
      </w:tcPr>
    </w:tblStylePr>
    <w:tblStylePr w:type="band1Vert">
      <w:tblPr/>
      <w:tcPr>
        <w:shd w:val="clear" w:color="BFBFBF" w:themeColor="text1" w:themeTint="40" w:fill="BFBFBF" w:themeFill="text1" w:themeFillTint="40"/>
      </w:tcPr>
    </w:tblStylePr>
    <w:tblStylePr w:type="band1Horz">
      <w:rPr>
        <w:rFonts w:ascii="Arial" w:hAnsi="Arial"/>
        <w:color w:val="7F7F7F" w:themeColor="text1" w:themeTint="80" w:themeShade="95"/>
        <w:sz w:val="22"/>
      </w:rPr>
      <w:tblPr/>
      <w:tcPr>
        <w:shd w:val="clear" w:color="BFBFBF" w:themeColor="text1" w:themeTint="40" w:fill="BFBFBF" w:themeFill="text1" w:themeFillTint="40"/>
      </w:tcPr>
    </w:tblStylePr>
    <w:tblStylePr w:type="band2Horz">
      <w:rPr>
        <w:rFonts w:ascii="Arial" w:hAnsi="Arial"/>
        <w:color w:val="7F7F7F" w:themeColor="text1" w:themeTint="80" w:themeShade="95"/>
        <w:sz w:val="22"/>
      </w:rPr>
    </w:tblStylePr>
  </w:style>
  <w:style w:type="table" w:styleId="ListTable7Colorful-Accent1">
    <w:name w:val="List Table 7 Colorful Accent 1"/>
    <w:basedOn w:val="TableNormal"/>
    <w:uiPriority w:val="99"/>
    <w:pPr>
      <w:spacing w:after="0" w:line="240" w:lineRule="auto"/>
    </w:pPr>
    <w:tblPr>
      <w:tblStyleRowBandSize w:val="1"/>
      <w:tblStyleColBandSize w:val="1"/>
      <w:tblBorders>
        <w:right w:val="single" w:sz="4" w:space="0" w:color="5B9BD5" w:themeColor="accent1"/>
      </w:tblBorders>
    </w:tblPr>
    <w:tblStylePr w:type="firstRow">
      <w:rPr>
        <w:rFonts w:ascii="Arial" w:hAnsi="Arial"/>
        <w:i/>
        <w:color w:val="245A8D" w:themeColor="accent1" w:themeShade="95"/>
        <w:sz w:val="22"/>
      </w:rPr>
      <w:tblPr/>
      <w:tcPr>
        <w:tcBorders>
          <w:top w:val="none" w:sz="4" w:space="0" w:color="000000"/>
          <w:left w:val="none" w:sz="4" w:space="0" w:color="000000"/>
          <w:bottom w:val="single" w:sz="4" w:space="0" w:color="5B9BD5" w:themeColor="accent1"/>
          <w:right w:val="none" w:sz="4" w:space="0" w:color="000000"/>
        </w:tcBorders>
        <w:shd w:val="clear" w:color="FFFFFF" w:themeColor="light1" w:fill="FFFFFF" w:themeFill="light1"/>
      </w:tcPr>
    </w:tblStylePr>
    <w:tblStylePr w:type="lastRow">
      <w:rPr>
        <w:rFonts w:ascii="Arial" w:hAnsi="Arial"/>
        <w:i/>
        <w:color w:val="245A8D" w:themeColor="accent1" w:themeShade="95"/>
        <w:sz w:val="22"/>
      </w:rPr>
      <w:tblPr/>
      <w:tcPr>
        <w:tcBorders>
          <w:top w:val="single" w:sz="4" w:space="0" w:color="5B9BD5" w:themeColor="accent1"/>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245A8D" w:themeColor="accent1" w:themeShade="95"/>
        <w:sz w:val="22"/>
      </w:rPr>
      <w:tblPr/>
      <w:tcPr>
        <w:tcBorders>
          <w:top w:val="none" w:sz="4" w:space="0" w:color="000000"/>
          <w:left w:val="none" w:sz="4" w:space="0" w:color="000000"/>
          <w:bottom w:val="none" w:sz="4" w:space="0" w:color="000000"/>
          <w:right w:val="single" w:sz="4" w:space="0" w:color="5B9BD5" w:themeColor="accent1"/>
        </w:tcBorders>
        <w:shd w:val="clear" w:color="FFFFFF" w:fill="auto"/>
      </w:tcPr>
    </w:tblStylePr>
    <w:tblStylePr w:type="lastCol">
      <w:rPr>
        <w:rFonts w:ascii="Arial" w:hAnsi="Arial"/>
        <w:i/>
        <w:color w:val="245A8D" w:themeColor="accent1" w:themeShade="95"/>
        <w:sz w:val="22"/>
      </w:rPr>
      <w:tblPr/>
      <w:tcPr>
        <w:tcBorders>
          <w:top w:val="none" w:sz="4" w:space="0" w:color="000000"/>
          <w:left w:val="single" w:sz="4" w:space="0" w:color="5B9BD5" w:themeColor="accent1"/>
          <w:bottom w:val="none" w:sz="4" w:space="0" w:color="000000"/>
          <w:right w:val="none" w:sz="4" w:space="0" w:color="000000"/>
        </w:tcBorders>
        <w:shd w:val="clear" w:color="FFFFFF" w:fill="auto"/>
      </w:tcPr>
    </w:tblStylePr>
    <w:tblStylePr w:type="band1Vert">
      <w:tblPr/>
      <w:tcPr>
        <w:shd w:val="clear" w:color="D5E5F4" w:themeColor="accent1" w:themeTint="40" w:fill="D5E5F4" w:themeFill="accent1" w:themeFillTint="40"/>
      </w:tcPr>
    </w:tblStylePr>
    <w:tblStylePr w:type="band1Horz">
      <w:rPr>
        <w:rFonts w:ascii="Arial" w:hAnsi="Arial"/>
        <w:color w:val="245A8D" w:themeColor="accent1" w:themeShade="95"/>
        <w:sz w:val="22"/>
      </w:rPr>
      <w:tblPr/>
      <w:tcPr>
        <w:shd w:val="clear" w:color="D5E5F4" w:themeColor="accent1" w:themeTint="40" w:fill="D5E5F4" w:themeFill="accent1" w:themeFillTint="40"/>
      </w:tcPr>
    </w:tblStylePr>
    <w:tblStylePr w:type="band2Horz">
      <w:rPr>
        <w:rFonts w:ascii="Arial" w:hAnsi="Arial"/>
        <w:color w:val="245A8D" w:themeColor="accent1" w:themeShade="95"/>
        <w:sz w:val="22"/>
      </w:rPr>
    </w:tblStylePr>
  </w:style>
  <w:style w:type="table" w:styleId="ListTable7Colorful-Accent2">
    <w:name w:val="List Table 7 Colorful Accent 2"/>
    <w:basedOn w:val="TableNormal"/>
    <w:uiPriority w:val="99"/>
    <w:pPr>
      <w:spacing w:after="0" w:line="240" w:lineRule="auto"/>
    </w:pPr>
    <w:tblPr>
      <w:tblStyleRowBandSize w:val="1"/>
      <w:tblStyleColBandSize w:val="1"/>
      <w:tblBorders>
        <w:right w:val="single" w:sz="4" w:space="0" w:color="F4B184" w:themeColor="accent2" w:themeTint="97"/>
      </w:tblBorders>
    </w:tblPr>
    <w:tblStylePr w:type="firstRow">
      <w:rPr>
        <w:rFonts w:ascii="Arial" w:hAnsi="Arial"/>
        <w:i/>
        <w:color w:val="F4B184" w:themeColor="accent2" w:themeTint="97" w:themeShade="95"/>
        <w:sz w:val="22"/>
      </w:rPr>
      <w:tblPr/>
      <w:tcPr>
        <w:tcBorders>
          <w:top w:val="none" w:sz="4" w:space="0" w:color="000000"/>
          <w:left w:val="none" w:sz="4" w:space="0" w:color="000000"/>
          <w:bottom w:val="single" w:sz="4" w:space="0" w:color="F4B184" w:themeColor="accent2" w:themeTint="97"/>
          <w:right w:val="none" w:sz="4" w:space="0" w:color="000000"/>
        </w:tcBorders>
        <w:shd w:val="clear" w:color="FFFFFF" w:themeColor="light1" w:fill="FFFFFF" w:themeFill="light1"/>
      </w:tcPr>
    </w:tblStylePr>
    <w:tblStylePr w:type="lastRow">
      <w:rPr>
        <w:rFonts w:ascii="Arial" w:hAnsi="Arial"/>
        <w:i/>
        <w:color w:val="F4B184" w:themeColor="accent2" w:themeTint="97" w:themeShade="95"/>
        <w:sz w:val="22"/>
      </w:rPr>
      <w:tblPr/>
      <w:tcPr>
        <w:tcBorders>
          <w:top w:val="single" w:sz="4" w:space="0" w:color="F4B184" w:themeColor="accent2" w:themeTint="97"/>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F4B184" w:themeColor="accent2" w:themeTint="97" w:themeShade="95"/>
        <w:sz w:val="22"/>
      </w:rPr>
      <w:tblPr/>
      <w:tcPr>
        <w:tcBorders>
          <w:top w:val="none" w:sz="4" w:space="0" w:color="000000"/>
          <w:left w:val="none" w:sz="4" w:space="0" w:color="000000"/>
          <w:bottom w:val="none" w:sz="4" w:space="0" w:color="000000"/>
          <w:right w:val="single" w:sz="4" w:space="0" w:color="F4B184" w:themeColor="accent2" w:themeTint="97"/>
        </w:tcBorders>
        <w:shd w:val="clear" w:color="FFFFFF" w:fill="auto"/>
      </w:tcPr>
    </w:tblStylePr>
    <w:tblStylePr w:type="lastCol">
      <w:rPr>
        <w:rFonts w:ascii="Arial" w:hAnsi="Arial"/>
        <w:i/>
        <w:color w:val="F4B184" w:themeColor="accent2" w:themeTint="97" w:themeShade="95"/>
        <w:sz w:val="22"/>
      </w:rPr>
      <w:tblPr/>
      <w:tcPr>
        <w:tcBorders>
          <w:top w:val="none" w:sz="4" w:space="0" w:color="000000"/>
          <w:left w:val="single" w:sz="4" w:space="0" w:color="F4B184" w:themeColor="accent2" w:themeTint="97"/>
          <w:bottom w:val="none" w:sz="4" w:space="0" w:color="000000"/>
          <w:right w:val="none" w:sz="4" w:space="0" w:color="000000"/>
        </w:tcBorders>
        <w:shd w:val="clear" w:color="FFFFFF" w:fill="auto"/>
      </w:tcPr>
    </w:tblStylePr>
    <w:tblStylePr w:type="band1Vert">
      <w:tblPr/>
      <w:tcPr>
        <w:shd w:val="clear" w:color="FADECB" w:themeColor="accent2" w:themeTint="40" w:fill="FADECB" w:themeFill="accent2" w:themeFillTint="40"/>
      </w:tcPr>
    </w:tblStylePr>
    <w:tblStylePr w:type="band1Horz">
      <w:rPr>
        <w:rFonts w:ascii="Arial" w:hAnsi="Arial"/>
        <w:color w:val="F4B184" w:themeColor="accent2" w:themeTint="97" w:themeShade="95"/>
        <w:sz w:val="22"/>
      </w:rPr>
      <w:tblPr/>
      <w:tcPr>
        <w:shd w:val="clear" w:color="FADECB" w:themeColor="accent2" w:themeTint="40" w:fill="FADECB" w:themeFill="accent2" w:themeFillTint="40"/>
      </w:tcPr>
    </w:tblStylePr>
    <w:tblStylePr w:type="band2Horz">
      <w:rPr>
        <w:rFonts w:ascii="Arial" w:hAnsi="Arial"/>
        <w:color w:val="F4B184" w:themeColor="accent2" w:themeTint="97" w:themeShade="95"/>
        <w:sz w:val="22"/>
      </w:rPr>
    </w:tblStylePr>
  </w:style>
  <w:style w:type="table" w:styleId="ListTable7Colorful-Accent3">
    <w:name w:val="List Table 7 Colorful Accent 3"/>
    <w:basedOn w:val="TableNormal"/>
    <w:uiPriority w:val="99"/>
    <w:pPr>
      <w:spacing w:after="0" w:line="240" w:lineRule="auto"/>
    </w:pPr>
    <w:tblPr>
      <w:tblStyleRowBandSize w:val="1"/>
      <w:tblStyleColBandSize w:val="1"/>
      <w:tblBorders>
        <w:right w:val="single" w:sz="4" w:space="0" w:color="C9C9C9" w:themeColor="accent3" w:themeTint="98"/>
      </w:tblBorders>
    </w:tblPr>
    <w:tblStylePr w:type="firstRow">
      <w:rPr>
        <w:rFonts w:ascii="Arial" w:hAnsi="Arial"/>
        <w:i/>
        <w:color w:val="C9C9C9" w:themeColor="accent3" w:themeTint="98" w:themeShade="95"/>
        <w:sz w:val="22"/>
      </w:rPr>
      <w:tblPr/>
      <w:tcPr>
        <w:tcBorders>
          <w:top w:val="none" w:sz="4" w:space="0" w:color="000000"/>
          <w:left w:val="none" w:sz="4" w:space="0" w:color="000000"/>
          <w:bottom w:val="single" w:sz="4" w:space="0" w:color="C9C9C9" w:themeColor="accent3" w:themeTint="98"/>
          <w:right w:val="none" w:sz="4" w:space="0" w:color="000000"/>
        </w:tcBorders>
        <w:shd w:val="clear" w:color="FFFFFF" w:themeColor="light1" w:fill="FFFFFF" w:themeFill="light1"/>
      </w:tcPr>
    </w:tblStylePr>
    <w:tblStylePr w:type="lastRow">
      <w:rPr>
        <w:rFonts w:ascii="Arial" w:hAnsi="Arial"/>
        <w:i/>
        <w:color w:val="C9C9C9" w:themeColor="accent3" w:themeTint="98" w:themeShade="95"/>
        <w:sz w:val="22"/>
      </w:rPr>
      <w:tblPr/>
      <w:tcPr>
        <w:tcBorders>
          <w:top w:val="single" w:sz="4" w:space="0" w:color="C9C9C9" w:themeColor="accent3" w:themeTint="98"/>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C9C9C9" w:themeColor="accent3" w:themeTint="98" w:themeShade="95"/>
        <w:sz w:val="22"/>
      </w:rPr>
      <w:tblPr/>
      <w:tcPr>
        <w:tcBorders>
          <w:top w:val="none" w:sz="4" w:space="0" w:color="000000"/>
          <w:left w:val="none" w:sz="4" w:space="0" w:color="000000"/>
          <w:bottom w:val="none" w:sz="4" w:space="0" w:color="000000"/>
          <w:right w:val="single" w:sz="4" w:space="0" w:color="C9C9C9" w:themeColor="accent3" w:themeTint="98"/>
        </w:tcBorders>
        <w:shd w:val="clear" w:color="FFFFFF" w:fill="auto"/>
      </w:tcPr>
    </w:tblStylePr>
    <w:tblStylePr w:type="lastCol">
      <w:rPr>
        <w:rFonts w:ascii="Arial" w:hAnsi="Arial"/>
        <w:i/>
        <w:color w:val="C9C9C9" w:themeColor="accent3" w:themeTint="98" w:themeShade="95"/>
        <w:sz w:val="22"/>
      </w:rPr>
      <w:tblPr/>
      <w:tcPr>
        <w:tcBorders>
          <w:top w:val="none" w:sz="4" w:space="0" w:color="000000"/>
          <w:left w:val="single" w:sz="4" w:space="0" w:color="C9C9C9" w:themeColor="accent3" w:themeTint="98"/>
          <w:bottom w:val="none" w:sz="4" w:space="0" w:color="000000"/>
          <w:right w:val="none" w:sz="4" w:space="0" w:color="000000"/>
        </w:tcBorders>
        <w:shd w:val="clear" w:color="FFFFFF" w:fill="auto"/>
      </w:tcPr>
    </w:tblStylePr>
    <w:tblStylePr w:type="band1Vert">
      <w:tblPr/>
      <w:tcPr>
        <w:shd w:val="clear" w:color="E8E8E8" w:themeColor="accent3" w:themeTint="40" w:fill="E8E8E8" w:themeFill="accent3" w:themeFillTint="40"/>
      </w:tcPr>
    </w:tblStylePr>
    <w:tblStylePr w:type="band1Horz">
      <w:rPr>
        <w:rFonts w:ascii="Arial" w:hAnsi="Arial"/>
        <w:color w:val="C9C9C9" w:themeColor="accent3" w:themeTint="98" w:themeShade="95"/>
        <w:sz w:val="22"/>
      </w:rPr>
      <w:tblPr/>
      <w:tcPr>
        <w:shd w:val="clear" w:color="E8E8E8" w:themeColor="accent3" w:themeTint="40" w:fill="E8E8E8" w:themeFill="accent3" w:themeFillTint="40"/>
      </w:tcPr>
    </w:tblStylePr>
    <w:tblStylePr w:type="band2Horz">
      <w:rPr>
        <w:rFonts w:ascii="Arial" w:hAnsi="Arial"/>
        <w:color w:val="C9C9C9" w:themeColor="accent3" w:themeTint="98" w:themeShade="95"/>
        <w:sz w:val="22"/>
      </w:rPr>
    </w:tblStylePr>
  </w:style>
  <w:style w:type="table" w:styleId="ListTable7Colorful-Accent4">
    <w:name w:val="List Table 7 Colorful Accent 4"/>
    <w:basedOn w:val="TableNormal"/>
    <w:uiPriority w:val="99"/>
    <w:pPr>
      <w:spacing w:after="0" w:line="240" w:lineRule="auto"/>
    </w:pPr>
    <w:tblPr>
      <w:tblStyleRowBandSize w:val="1"/>
      <w:tblStyleColBandSize w:val="1"/>
      <w:tblBorders>
        <w:right w:val="single" w:sz="4" w:space="0" w:color="FFD865" w:themeColor="accent4" w:themeTint="9A"/>
      </w:tblBorders>
    </w:tblPr>
    <w:tblStylePr w:type="firstRow">
      <w:rPr>
        <w:rFonts w:ascii="Arial" w:hAnsi="Arial"/>
        <w:i/>
        <w:color w:val="FFD865" w:themeColor="accent4" w:themeTint="9A" w:themeShade="95"/>
        <w:sz w:val="22"/>
      </w:rPr>
      <w:tblPr/>
      <w:tcPr>
        <w:tcBorders>
          <w:top w:val="none" w:sz="4" w:space="0" w:color="000000"/>
          <w:left w:val="none" w:sz="4" w:space="0" w:color="000000"/>
          <w:bottom w:val="single" w:sz="4" w:space="0" w:color="FFD865" w:themeColor="accent4" w:themeTint="9A"/>
          <w:right w:val="none" w:sz="4" w:space="0" w:color="000000"/>
        </w:tcBorders>
        <w:shd w:val="clear" w:color="FFFFFF" w:themeColor="light1" w:fill="FFFFFF" w:themeFill="light1"/>
      </w:tcPr>
    </w:tblStylePr>
    <w:tblStylePr w:type="lastRow">
      <w:rPr>
        <w:rFonts w:ascii="Arial" w:hAnsi="Arial"/>
        <w:i/>
        <w:color w:val="FFD865" w:themeColor="accent4" w:themeTint="9A" w:themeShade="95"/>
        <w:sz w:val="22"/>
      </w:rPr>
      <w:tblPr/>
      <w:tcPr>
        <w:tcBorders>
          <w:top w:val="single" w:sz="4" w:space="0" w:color="FFD865" w:themeColor="accent4" w:themeTint="9A"/>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FFD865" w:themeColor="accent4" w:themeTint="9A" w:themeShade="95"/>
        <w:sz w:val="22"/>
      </w:rPr>
      <w:tblPr/>
      <w:tcPr>
        <w:tcBorders>
          <w:top w:val="none" w:sz="4" w:space="0" w:color="000000"/>
          <w:left w:val="none" w:sz="4" w:space="0" w:color="000000"/>
          <w:bottom w:val="none" w:sz="4" w:space="0" w:color="000000"/>
          <w:right w:val="single" w:sz="4" w:space="0" w:color="FFD865" w:themeColor="accent4" w:themeTint="9A"/>
        </w:tcBorders>
        <w:shd w:val="clear" w:color="FFFFFF" w:fill="auto"/>
      </w:tcPr>
    </w:tblStylePr>
    <w:tblStylePr w:type="lastCol">
      <w:rPr>
        <w:rFonts w:ascii="Arial" w:hAnsi="Arial"/>
        <w:i/>
        <w:color w:val="FFD865" w:themeColor="accent4" w:themeTint="9A" w:themeShade="95"/>
        <w:sz w:val="22"/>
      </w:rPr>
      <w:tblPr/>
      <w:tcPr>
        <w:tcBorders>
          <w:top w:val="none" w:sz="4" w:space="0" w:color="000000"/>
          <w:left w:val="single" w:sz="4" w:space="0" w:color="FFD865" w:themeColor="accent4" w:themeTint="9A"/>
          <w:bottom w:val="none" w:sz="4" w:space="0" w:color="000000"/>
          <w:right w:val="none" w:sz="4" w:space="0" w:color="000000"/>
        </w:tcBorders>
        <w:shd w:val="clear" w:color="FFFFFF" w:fill="auto"/>
      </w:tcPr>
    </w:tblStylePr>
    <w:tblStylePr w:type="band1Vert">
      <w:tblPr/>
      <w:tcPr>
        <w:shd w:val="clear" w:color="FFEFBF" w:themeColor="accent4" w:themeTint="40" w:fill="FFEFBF" w:themeFill="accent4" w:themeFillTint="40"/>
      </w:tcPr>
    </w:tblStylePr>
    <w:tblStylePr w:type="band1Horz">
      <w:rPr>
        <w:rFonts w:ascii="Arial" w:hAnsi="Arial"/>
        <w:color w:val="FFD865" w:themeColor="accent4" w:themeTint="9A" w:themeShade="95"/>
        <w:sz w:val="22"/>
      </w:rPr>
      <w:tblPr/>
      <w:tcPr>
        <w:shd w:val="clear" w:color="FFEFBF" w:themeColor="accent4" w:themeTint="40" w:fill="FFEFBF" w:themeFill="accent4" w:themeFillTint="40"/>
      </w:tcPr>
    </w:tblStylePr>
    <w:tblStylePr w:type="band2Horz">
      <w:rPr>
        <w:rFonts w:ascii="Arial" w:hAnsi="Arial"/>
        <w:color w:val="FFD865" w:themeColor="accent4" w:themeTint="9A" w:themeShade="95"/>
        <w:sz w:val="22"/>
      </w:rPr>
    </w:tblStylePr>
  </w:style>
  <w:style w:type="table" w:styleId="ListTable7Colorful-Accent5">
    <w:name w:val="List Table 7 Colorful Accent 5"/>
    <w:basedOn w:val="TableNormal"/>
    <w:uiPriority w:val="99"/>
    <w:pPr>
      <w:spacing w:after="0" w:line="240" w:lineRule="auto"/>
    </w:pPr>
    <w:tblPr>
      <w:tblStyleRowBandSize w:val="1"/>
      <w:tblStyleColBandSize w:val="1"/>
      <w:tblBorders>
        <w:right w:val="single" w:sz="4" w:space="0" w:color="8DA9DB" w:themeColor="accent5" w:themeTint="9A"/>
      </w:tblBorders>
    </w:tblPr>
    <w:tblStylePr w:type="firstRow">
      <w:rPr>
        <w:rFonts w:ascii="Arial" w:hAnsi="Arial"/>
        <w:i/>
        <w:color w:val="8DA9DB" w:themeColor="accent5" w:themeTint="9A" w:themeShade="95"/>
        <w:sz w:val="22"/>
      </w:rPr>
      <w:tblPr/>
      <w:tcPr>
        <w:tcBorders>
          <w:top w:val="none" w:sz="4" w:space="0" w:color="000000"/>
          <w:left w:val="none" w:sz="4" w:space="0" w:color="000000"/>
          <w:bottom w:val="single" w:sz="4" w:space="0" w:color="8DA9DB" w:themeColor="accent5" w:themeTint="9A"/>
          <w:right w:val="none" w:sz="4" w:space="0" w:color="000000"/>
        </w:tcBorders>
        <w:shd w:val="clear" w:color="FFFFFF" w:themeColor="light1" w:fill="FFFFFF" w:themeFill="light1"/>
      </w:tcPr>
    </w:tblStylePr>
    <w:tblStylePr w:type="lastRow">
      <w:rPr>
        <w:rFonts w:ascii="Arial" w:hAnsi="Arial"/>
        <w:i/>
        <w:color w:val="8DA9DB" w:themeColor="accent5" w:themeTint="9A" w:themeShade="95"/>
        <w:sz w:val="22"/>
      </w:rPr>
      <w:tblPr/>
      <w:tcPr>
        <w:tcBorders>
          <w:top w:val="single" w:sz="4" w:space="0" w:color="8DA9DB" w:themeColor="accent5" w:themeTint="9A"/>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8DA9DB" w:themeColor="accent5" w:themeTint="9A" w:themeShade="95"/>
        <w:sz w:val="22"/>
      </w:rPr>
      <w:tblPr/>
      <w:tcPr>
        <w:tcBorders>
          <w:top w:val="none" w:sz="4" w:space="0" w:color="000000"/>
          <w:left w:val="none" w:sz="4" w:space="0" w:color="000000"/>
          <w:bottom w:val="none" w:sz="4" w:space="0" w:color="000000"/>
          <w:right w:val="single" w:sz="4" w:space="0" w:color="8DA9DB" w:themeColor="accent5" w:themeTint="9A"/>
        </w:tcBorders>
        <w:shd w:val="clear" w:color="FFFFFF" w:fill="auto"/>
      </w:tcPr>
    </w:tblStylePr>
    <w:tblStylePr w:type="lastCol">
      <w:rPr>
        <w:rFonts w:ascii="Arial" w:hAnsi="Arial"/>
        <w:i/>
        <w:color w:val="8DA9DB" w:themeColor="accent5" w:themeTint="9A" w:themeShade="95"/>
        <w:sz w:val="22"/>
      </w:rPr>
      <w:tblPr/>
      <w:tcPr>
        <w:tcBorders>
          <w:top w:val="none" w:sz="4" w:space="0" w:color="000000"/>
          <w:left w:val="single" w:sz="4" w:space="0" w:color="8DA9DB" w:themeColor="accent5" w:themeTint="9A"/>
          <w:bottom w:val="none" w:sz="4" w:space="0" w:color="000000"/>
          <w:right w:val="none" w:sz="4" w:space="0" w:color="000000"/>
        </w:tcBorders>
        <w:shd w:val="clear" w:color="FFFFFF" w:fill="auto"/>
      </w:tcPr>
    </w:tblStylePr>
    <w:tblStylePr w:type="band1Vert">
      <w:tblPr/>
      <w:tcPr>
        <w:shd w:val="clear" w:color="CFDBF0" w:themeColor="accent5" w:themeTint="40" w:fill="CFDBF0" w:themeFill="accent5" w:themeFillTint="40"/>
      </w:tcPr>
    </w:tblStylePr>
    <w:tblStylePr w:type="band1Horz">
      <w:rPr>
        <w:rFonts w:ascii="Arial" w:hAnsi="Arial"/>
        <w:color w:val="8DA9DB" w:themeColor="accent5" w:themeTint="9A" w:themeShade="95"/>
        <w:sz w:val="22"/>
      </w:rPr>
      <w:tblPr/>
      <w:tcPr>
        <w:shd w:val="clear" w:color="CFDBF0" w:themeColor="accent5" w:themeTint="40" w:fill="CFDBF0" w:themeFill="accent5" w:themeFillTint="40"/>
      </w:tcPr>
    </w:tblStylePr>
    <w:tblStylePr w:type="band2Horz">
      <w:rPr>
        <w:rFonts w:ascii="Arial" w:hAnsi="Arial"/>
        <w:color w:val="8DA9DB" w:themeColor="accent5" w:themeTint="9A" w:themeShade="95"/>
        <w:sz w:val="22"/>
      </w:rPr>
    </w:tblStylePr>
  </w:style>
  <w:style w:type="table" w:styleId="ListTable7Colorful-Accent6">
    <w:name w:val="List Table 7 Colorful Accent 6"/>
    <w:basedOn w:val="TableNormal"/>
    <w:uiPriority w:val="99"/>
    <w:pPr>
      <w:spacing w:after="0" w:line="240" w:lineRule="auto"/>
    </w:pPr>
    <w:tblPr>
      <w:tblStyleRowBandSize w:val="1"/>
      <w:tblStyleColBandSize w:val="1"/>
      <w:tblBorders>
        <w:right w:val="single" w:sz="4" w:space="0" w:color="A9D08E" w:themeColor="accent6" w:themeTint="98"/>
      </w:tblBorders>
    </w:tblPr>
    <w:tblStylePr w:type="firstRow">
      <w:rPr>
        <w:rFonts w:ascii="Arial" w:hAnsi="Arial"/>
        <w:i/>
        <w:color w:val="A9D08E" w:themeColor="accent6" w:themeTint="98" w:themeShade="95"/>
        <w:sz w:val="22"/>
      </w:rPr>
      <w:tblPr/>
      <w:tcPr>
        <w:tcBorders>
          <w:top w:val="none" w:sz="4" w:space="0" w:color="000000"/>
          <w:left w:val="none" w:sz="4" w:space="0" w:color="000000"/>
          <w:bottom w:val="single" w:sz="4" w:space="0" w:color="A9D08E" w:themeColor="accent6" w:themeTint="98"/>
          <w:right w:val="none" w:sz="4" w:space="0" w:color="000000"/>
        </w:tcBorders>
        <w:shd w:val="clear" w:color="FFFFFF" w:themeColor="light1" w:fill="FFFFFF" w:themeFill="light1"/>
      </w:tcPr>
    </w:tblStylePr>
    <w:tblStylePr w:type="lastRow">
      <w:rPr>
        <w:rFonts w:ascii="Arial" w:hAnsi="Arial"/>
        <w:i/>
        <w:color w:val="A9D08E" w:themeColor="accent6" w:themeTint="98" w:themeShade="95"/>
        <w:sz w:val="22"/>
      </w:rPr>
      <w:tblPr/>
      <w:tcPr>
        <w:tcBorders>
          <w:top w:val="single" w:sz="4" w:space="0" w:color="A9D08E" w:themeColor="accent6" w:themeTint="98"/>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A9D08E" w:themeColor="accent6" w:themeTint="98" w:themeShade="95"/>
        <w:sz w:val="22"/>
      </w:rPr>
      <w:tblPr/>
      <w:tcPr>
        <w:tcBorders>
          <w:top w:val="none" w:sz="4" w:space="0" w:color="000000"/>
          <w:left w:val="none" w:sz="4" w:space="0" w:color="000000"/>
          <w:bottom w:val="none" w:sz="4" w:space="0" w:color="000000"/>
          <w:right w:val="single" w:sz="4" w:space="0" w:color="A9D08E" w:themeColor="accent6" w:themeTint="98"/>
        </w:tcBorders>
        <w:shd w:val="clear" w:color="FFFFFF" w:fill="auto"/>
      </w:tcPr>
    </w:tblStylePr>
    <w:tblStylePr w:type="lastCol">
      <w:rPr>
        <w:rFonts w:ascii="Arial" w:hAnsi="Arial"/>
        <w:i/>
        <w:color w:val="A9D08E" w:themeColor="accent6" w:themeTint="98" w:themeShade="95"/>
        <w:sz w:val="22"/>
      </w:rPr>
      <w:tblPr/>
      <w:tcPr>
        <w:tcBorders>
          <w:top w:val="none" w:sz="4" w:space="0" w:color="000000"/>
          <w:left w:val="single" w:sz="4" w:space="0" w:color="A9D08E" w:themeColor="accent6" w:themeTint="98"/>
          <w:bottom w:val="none" w:sz="4" w:space="0" w:color="000000"/>
          <w:right w:val="none" w:sz="4" w:space="0" w:color="000000"/>
        </w:tcBorders>
        <w:shd w:val="clear" w:color="FFFFFF" w:fill="auto"/>
      </w:tcPr>
    </w:tblStylePr>
    <w:tblStylePr w:type="band1Vert">
      <w:tblPr/>
      <w:tcPr>
        <w:shd w:val="clear" w:color="DAEBCF" w:themeColor="accent6" w:themeTint="40" w:fill="DAEBCF" w:themeFill="accent6" w:themeFillTint="40"/>
      </w:tcPr>
    </w:tblStylePr>
    <w:tblStylePr w:type="band1Horz">
      <w:rPr>
        <w:rFonts w:ascii="Arial" w:hAnsi="Arial"/>
        <w:color w:val="A9D08E" w:themeColor="accent6" w:themeTint="98" w:themeShade="95"/>
        <w:sz w:val="22"/>
      </w:rPr>
      <w:tblPr/>
      <w:tcPr>
        <w:shd w:val="clear" w:color="DAEBCF" w:themeColor="accent6" w:themeTint="40" w:fill="DAEBCF" w:themeFill="accent6" w:themeFillTint="40"/>
      </w:tcPr>
    </w:tblStylePr>
    <w:tblStylePr w:type="band2Horz">
      <w:rPr>
        <w:rFonts w:ascii="Arial" w:hAnsi="Arial"/>
        <w:color w:val="A9D08E" w:themeColor="accent6" w:themeTint="98" w:themeShade="95"/>
        <w:sz w:val="22"/>
      </w:rPr>
    </w:tblStylePr>
  </w:style>
  <w:style w:type="table" w:customStyle="1" w:styleId="Lined-Accent">
    <w:name w:val="Lined - Accent"/>
    <w:basedOn w:val="TableNormal"/>
    <w:uiPriority w:val="99"/>
    <w:pPr>
      <w:spacing w:after="0" w:line="240" w:lineRule="auto"/>
    </w:pPr>
    <w:rPr>
      <w:color w:val="404040"/>
      <w:sz w:val="20"/>
      <w:szCs w:val="20"/>
      <w:lang w:eastAsia="en-GB"/>
    </w:rPr>
    <w:tblPr>
      <w:tblStyleRowBandSize w:val="1"/>
      <w:tblStyleColBandSize w:val="1"/>
    </w:tblPr>
    <w:tblStylePr w:type="firstRow">
      <w:rPr>
        <w:rFonts w:ascii="Arial" w:hAnsi="Arial"/>
        <w:color w:val="F2F2F2"/>
        <w:sz w:val="22"/>
      </w:rPr>
      <w:tblPr/>
      <w:tcPr>
        <w:shd w:val="clear" w:color="7F7F7F" w:themeColor="text1" w:themeTint="80" w:fill="7F7F7F" w:themeFill="text1" w:themeFillTint="80"/>
      </w:tcPr>
    </w:tblStylePr>
    <w:tblStylePr w:type="lastRow">
      <w:rPr>
        <w:rFonts w:ascii="Arial" w:hAnsi="Arial"/>
        <w:color w:val="F2F2F2"/>
        <w:sz w:val="22"/>
      </w:rPr>
      <w:tblPr/>
      <w:tcPr>
        <w:shd w:val="clear" w:color="7F7F7F" w:themeColor="text1" w:themeTint="80" w:fill="7F7F7F" w:themeFill="text1" w:themeFillTint="80"/>
      </w:tcPr>
    </w:tblStylePr>
    <w:tblStylePr w:type="firstCol">
      <w:rPr>
        <w:rFonts w:ascii="Arial" w:hAnsi="Arial"/>
        <w:color w:val="F2F2F2"/>
        <w:sz w:val="22"/>
      </w:rPr>
      <w:tblPr/>
      <w:tcPr>
        <w:shd w:val="clear" w:color="7F7F7F" w:themeColor="text1" w:themeTint="80" w:fill="7F7F7F" w:themeFill="text1" w:themeFillTint="80"/>
      </w:tcPr>
    </w:tblStylePr>
    <w:tblStylePr w:type="lastCol">
      <w:rPr>
        <w:rFonts w:ascii="Arial" w:hAnsi="Arial"/>
        <w:color w:val="F2F2F2"/>
        <w:sz w:val="22"/>
      </w:rPr>
      <w:tblPr/>
      <w:tcPr>
        <w:shd w:val="clear" w:color="7F7F7F" w:themeColor="text1" w:themeTint="80" w:fill="7F7F7F" w:themeFill="text1" w:themeFillTint="80"/>
      </w:tcPr>
    </w:tblStylePr>
    <w:tblStylePr w:type="band1Vert">
      <w:rPr>
        <w:rFonts w:ascii="Arial" w:hAnsi="Arial"/>
        <w:color w:val="404040"/>
        <w:sz w:val="22"/>
      </w:rPr>
    </w:tblStylePr>
    <w:tblStylePr w:type="band2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StylePr>
    <w:tblStylePr w:type="band2Horz">
      <w:rPr>
        <w:rFonts w:ascii="Arial" w:hAnsi="Arial"/>
        <w:color w:val="404040"/>
        <w:sz w:val="22"/>
      </w:rPr>
      <w:tblPr/>
      <w:tcPr>
        <w:shd w:val="clear" w:color="F2F2F2" w:themeColor="text1" w:themeTint="0D" w:fill="F2F2F2" w:themeFill="text1" w:themeFillTint="0D"/>
      </w:tcPr>
    </w:tblStylePr>
  </w:style>
  <w:style w:type="table" w:customStyle="1" w:styleId="Lined-Accent1">
    <w:name w:val="Lined - Accent 1"/>
    <w:basedOn w:val="TableNormal"/>
    <w:uiPriority w:val="99"/>
    <w:pPr>
      <w:spacing w:after="0" w:line="240" w:lineRule="auto"/>
    </w:pPr>
    <w:rPr>
      <w:color w:val="404040"/>
      <w:sz w:val="20"/>
      <w:szCs w:val="20"/>
      <w:lang w:eastAsia="en-GB"/>
    </w:rPr>
    <w:tblPr>
      <w:tblStyleRowBandSize w:val="1"/>
      <w:tblStyleColBandSize w:val="1"/>
    </w:tblPr>
    <w:tblStylePr w:type="firstRow">
      <w:rPr>
        <w:rFonts w:ascii="Arial" w:hAnsi="Arial"/>
        <w:color w:val="F2F2F2"/>
        <w:sz w:val="22"/>
      </w:rPr>
      <w:tblPr/>
      <w:tcPr>
        <w:shd w:val="clear" w:color="68A2D8" w:themeColor="accent1" w:themeTint="EA" w:fill="68A2D8" w:themeFill="accent1" w:themeFillTint="EA"/>
      </w:tcPr>
    </w:tblStylePr>
    <w:tblStylePr w:type="lastRow">
      <w:rPr>
        <w:rFonts w:ascii="Arial" w:hAnsi="Arial"/>
        <w:color w:val="F2F2F2"/>
        <w:sz w:val="22"/>
      </w:rPr>
      <w:tblPr/>
      <w:tcPr>
        <w:shd w:val="clear" w:color="68A2D8" w:themeColor="accent1" w:themeTint="EA" w:fill="68A2D8" w:themeFill="accent1" w:themeFillTint="EA"/>
      </w:tcPr>
    </w:tblStylePr>
    <w:tblStylePr w:type="firstCol">
      <w:rPr>
        <w:rFonts w:ascii="Arial" w:hAnsi="Arial"/>
        <w:color w:val="F2F2F2"/>
        <w:sz w:val="22"/>
      </w:rPr>
      <w:tblPr/>
      <w:tcPr>
        <w:shd w:val="clear" w:color="68A2D8" w:themeColor="accent1" w:themeTint="EA" w:fill="68A2D8" w:themeFill="accent1" w:themeFillTint="EA"/>
      </w:tcPr>
    </w:tblStylePr>
    <w:tblStylePr w:type="lastCol">
      <w:rPr>
        <w:rFonts w:ascii="Arial" w:hAnsi="Arial"/>
        <w:color w:val="F2F2F2"/>
        <w:sz w:val="22"/>
      </w:rPr>
      <w:tblPr/>
      <w:tcPr>
        <w:shd w:val="clear" w:color="68A2D8" w:themeColor="accent1" w:themeTint="EA" w:fill="68A2D8" w:themeFill="accent1" w:themeFillTint="EA"/>
      </w:tcPr>
    </w:tblStylePr>
    <w:tblStylePr w:type="band1Vert">
      <w:rPr>
        <w:rFonts w:ascii="Arial" w:hAnsi="Arial"/>
        <w:color w:val="404040"/>
        <w:sz w:val="22"/>
      </w:rPr>
    </w:tblStylePr>
    <w:tblStylePr w:type="band2Vert">
      <w:rPr>
        <w:rFonts w:ascii="Arial" w:hAnsi="Arial"/>
        <w:color w:val="404040"/>
        <w:sz w:val="22"/>
      </w:rPr>
      <w:tblPr/>
      <w:tcPr>
        <w:shd w:val="clear" w:color="CBDFF1" w:themeColor="accent1" w:themeTint="50" w:fill="CBDFF1" w:themeFill="accent1" w:themeFillTint="50"/>
      </w:tcPr>
    </w:tblStylePr>
    <w:tblStylePr w:type="band1Horz">
      <w:rPr>
        <w:rFonts w:ascii="Arial" w:hAnsi="Arial"/>
        <w:color w:val="404040"/>
        <w:sz w:val="22"/>
      </w:rPr>
    </w:tblStylePr>
    <w:tblStylePr w:type="band2Horz">
      <w:rPr>
        <w:rFonts w:ascii="Arial" w:hAnsi="Arial"/>
        <w:color w:val="404040"/>
        <w:sz w:val="22"/>
      </w:rPr>
      <w:tblPr/>
      <w:tcPr>
        <w:shd w:val="clear" w:color="CBDFF1" w:themeColor="accent1" w:themeTint="50" w:fill="CBDFF1" w:themeFill="accent1" w:themeFillTint="50"/>
      </w:tcPr>
    </w:tblStylePr>
  </w:style>
  <w:style w:type="table" w:customStyle="1" w:styleId="Lined-Accent2">
    <w:name w:val="Lined - Accent 2"/>
    <w:basedOn w:val="TableNormal"/>
    <w:uiPriority w:val="99"/>
    <w:pPr>
      <w:spacing w:after="0" w:line="240" w:lineRule="auto"/>
    </w:pPr>
    <w:rPr>
      <w:color w:val="404040"/>
      <w:sz w:val="20"/>
      <w:szCs w:val="20"/>
      <w:lang w:eastAsia="en-GB"/>
    </w:rPr>
    <w:tblPr>
      <w:tblStyleRowBandSize w:val="1"/>
      <w:tblStyleColBandSize w:val="1"/>
    </w:tblPr>
    <w:tblStylePr w:type="firstRow">
      <w:rPr>
        <w:rFonts w:ascii="Arial" w:hAnsi="Arial"/>
        <w:color w:val="F2F2F2"/>
        <w:sz w:val="22"/>
      </w:rPr>
      <w:tblPr/>
      <w:tcPr>
        <w:shd w:val="clear" w:color="F4B184" w:themeColor="accent2" w:themeTint="97" w:fill="F4B184" w:themeFill="accent2" w:themeFillTint="97"/>
      </w:tcPr>
    </w:tblStylePr>
    <w:tblStylePr w:type="lastRow">
      <w:rPr>
        <w:rFonts w:ascii="Arial" w:hAnsi="Arial"/>
        <w:color w:val="F2F2F2"/>
        <w:sz w:val="22"/>
      </w:rPr>
      <w:tblPr/>
      <w:tcPr>
        <w:shd w:val="clear" w:color="F4B184" w:themeColor="accent2" w:themeTint="97" w:fill="F4B184" w:themeFill="accent2" w:themeFillTint="97"/>
      </w:tcPr>
    </w:tblStylePr>
    <w:tblStylePr w:type="firstCol">
      <w:rPr>
        <w:rFonts w:ascii="Arial" w:hAnsi="Arial"/>
        <w:color w:val="F2F2F2"/>
        <w:sz w:val="22"/>
      </w:rPr>
      <w:tblPr/>
      <w:tcPr>
        <w:shd w:val="clear" w:color="F4B184" w:themeColor="accent2" w:themeTint="97" w:fill="F4B184" w:themeFill="accent2" w:themeFillTint="97"/>
      </w:tcPr>
    </w:tblStylePr>
    <w:tblStylePr w:type="lastCol">
      <w:rPr>
        <w:rFonts w:ascii="Arial" w:hAnsi="Arial"/>
        <w:color w:val="F2F2F2"/>
        <w:sz w:val="22"/>
      </w:rPr>
      <w:tblPr/>
      <w:tcPr>
        <w:shd w:val="clear" w:color="F4B184" w:themeColor="accent2" w:themeTint="97" w:fill="F4B184" w:themeFill="accent2" w:themeFillTint="97"/>
      </w:tcPr>
    </w:tblStylePr>
    <w:tblStylePr w:type="band1Vert">
      <w:rPr>
        <w:rFonts w:ascii="Arial" w:hAnsi="Arial"/>
        <w:color w:val="404040"/>
        <w:sz w:val="22"/>
      </w:rPr>
    </w:tblStylePr>
    <w:tblStylePr w:type="band2Vert">
      <w:rPr>
        <w:rFonts w:ascii="Arial" w:hAnsi="Arial"/>
        <w:color w:val="404040"/>
        <w:sz w:val="22"/>
      </w:rPr>
      <w:tblPr/>
      <w:tcPr>
        <w:shd w:val="clear" w:color="FBE5D6" w:themeColor="accent2" w:themeTint="32" w:fill="FBE5D6" w:themeFill="accent2" w:themeFillTint="32"/>
      </w:tcPr>
    </w:tblStylePr>
    <w:tblStylePr w:type="band1Horz">
      <w:rPr>
        <w:rFonts w:ascii="Arial" w:hAnsi="Arial"/>
        <w:color w:val="404040"/>
        <w:sz w:val="22"/>
      </w:rPr>
    </w:tblStylePr>
    <w:tblStylePr w:type="band2Horz">
      <w:rPr>
        <w:rFonts w:ascii="Arial" w:hAnsi="Arial"/>
        <w:color w:val="404040"/>
        <w:sz w:val="22"/>
      </w:rPr>
      <w:tblPr/>
      <w:tcPr>
        <w:shd w:val="clear" w:color="FBE5D6" w:themeColor="accent2" w:themeTint="32" w:fill="FBE5D6" w:themeFill="accent2" w:themeFillTint="32"/>
      </w:tcPr>
    </w:tblStylePr>
  </w:style>
  <w:style w:type="table" w:customStyle="1" w:styleId="Lined-Accent3">
    <w:name w:val="Lined - Accent 3"/>
    <w:basedOn w:val="TableNormal"/>
    <w:uiPriority w:val="99"/>
    <w:pPr>
      <w:spacing w:after="0" w:line="240" w:lineRule="auto"/>
    </w:pPr>
    <w:rPr>
      <w:color w:val="404040"/>
      <w:sz w:val="20"/>
      <w:szCs w:val="20"/>
      <w:lang w:eastAsia="en-GB"/>
    </w:rPr>
    <w:tblPr>
      <w:tblStyleRowBandSize w:val="1"/>
      <w:tblStyleColBandSize w:val="1"/>
    </w:tblPr>
    <w:tblStylePr w:type="firstRow">
      <w:rPr>
        <w:rFonts w:ascii="Arial" w:hAnsi="Arial"/>
        <w:color w:val="F2F2F2"/>
        <w:sz w:val="22"/>
      </w:rPr>
      <w:tblPr/>
      <w:tcPr>
        <w:shd w:val="clear" w:color="A5A5A5" w:themeColor="accent3" w:themeTint="FE" w:fill="A5A5A5" w:themeFill="accent3" w:themeFillTint="FE"/>
      </w:tcPr>
    </w:tblStylePr>
    <w:tblStylePr w:type="lastRow">
      <w:rPr>
        <w:rFonts w:ascii="Arial" w:hAnsi="Arial"/>
        <w:color w:val="F2F2F2"/>
        <w:sz w:val="22"/>
      </w:rPr>
      <w:tblPr/>
      <w:tcPr>
        <w:shd w:val="clear" w:color="A5A5A5" w:themeColor="accent3" w:themeTint="FE" w:fill="A5A5A5" w:themeFill="accent3" w:themeFillTint="FE"/>
      </w:tcPr>
    </w:tblStylePr>
    <w:tblStylePr w:type="firstCol">
      <w:rPr>
        <w:rFonts w:ascii="Arial" w:hAnsi="Arial"/>
        <w:color w:val="F2F2F2"/>
        <w:sz w:val="22"/>
      </w:rPr>
      <w:tblPr/>
      <w:tcPr>
        <w:shd w:val="clear" w:color="A5A5A5" w:themeColor="accent3" w:themeTint="FE" w:fill="A5A5A5" w:themeFill="accent3" w:themeFillTint="FE"/>
      </w:tcPr>
    </w:tblStylePr>
    <w:tblStylePr w:type="lastCol">
      <w:rPr>
        <w:rFonts w:ascii="Arial" w:hAnsi="Arial"/>
        <w:color w:val="F2F2F2"/>
        <w:sz w:val="22"/>
      </w:rPr>
      <w:tblPr/>
      <w:tcPr>
        <w:shd w:val="clear" w:color="A5A5A5" w:themeColor="accent3" w:themeTint="FE" w:fill="A5A5A5" w:themeFill="accent3" w:themeFillTint="FE"/>
      </w:tcPr>
    </w:tblStylePr>
    <w:tblStylePr w:type="band1Vert">
      <w:rPr>
        <w:rFonts w:ascii="Arial" w:hAnsi="Arial"/>
        <w:color w:val="404040"/>
        <w:sz w:val="22"/>
      </w:rPr>
    </w:tblStylePr>
    <w:tblStylePr w:type="band2Vert">
      <w:rPr>
        <w:rFonts w:ascii="Arial" w:hAnsi="Arial"/>
        <w:color w:val="404040"/>
        <w:sz w:val="22"/>
      </w:rPr>
      <w:tblPr/>
      <w:tcPr>
        <w:shd w:val="clear" w:color="ECECEC" w:themeColor="accent3" w:themeTint="34" w:fill="ECECEC" w:themeFill="accent3" w:themeFillTint="34"/>
      </w:tcPr>
    </w:tblStylePr>
    <w:tblStylePr w:type="band1Horz">
      <w:rPr>
        <w:rFonts w:ascii="Arial" w:hAnsi="Arial"/>
        <w:color w:val="404040"/>
        <w:sz w:val="22"/>
      </w:rPr>
    </w:tblStylePr>
    <w:tblStylePr w:type="band2Horz">
      <w:rPr>
        <w:rFonts w:ascii="Arial" w:hAnsi="Arial"/>
        <w:color w:val="404040"/>
        <w:sz w:val="22"/>
      </w:rPr>
      <w:tblPr/>
      <w:tcPr>
        <w:shd w:val="clear" w:color="ECECEC" w:themeColor="accent3" w:themeTint="34" w:fill="ECECEC" w:themeFill="accent3" w:themeFillTint="34"/>
      </w:tcPr>
    </w:tblStylePr>
  </w:style>
  <w:style w:type="table" w:customStyle="1" w:styleId="Lined-Accent4">
    <w:name w:val="Lined - Accent 4"/>
    <w:basedOn w:val="TableNormal"/>
    <w:uiPriority w:val="99"/>
    <w:pPr>
      <w:spacing w:after="0" w:line="240" w:lineRule="auto"/>
    </w:pPr>
    <w:rPr>
      <w:color w:val="404040"/>
      <w:sz w:val="20"/>
      <w:szCs w:val="20"/>
      <w:lang w:eastAsia="en-GB"/>
    </w:rPr>
    <w:tblPr>
      <w:tblStyleRowBandSize w:val="1"/>
      <w:tblStyleColBandSize w:val="1"/>
    </w:tblPr>
    <w:tblStylePr w:type="firstRow">
      <w:rPr>
        <w:rFonts w:ascii="Arial" w:hAnsi="Arial"/>
        <w:color w:val="F2F2F2"/>
        <w:sz w:val="22"/>
      </w:rPr>
      <w:tblPr/>
      <w:tcPr>
        <w:shd w:val="clear" w:color="FFD865" w:themeColor="accent4" w:themeTint="9A" w:fill="FFD865" w:themeFill="accent4" w:themeFillTint="9A"/>
      </w:tcPr>
    </w:tblStylePr>
    <w:tblStylePr w:type="lastRow">
      <w:rPr>
        <w:rFonts w:ascii="Arial" w:hAnsi="Arial"/>
        <w:color w:val="F2F2F2"/>
        <w:sz w:val="22"/>
      </w:rPr>
      <w:tblPr/>
      <w:tcPr>
        <w:shd w:val="clear" w:color="FFD865" w:themeColor="accent4" w:themeTint="9A" w:fill="FFD865" w:themeFill="accent4" w:themeFillTint="9A"/>
      </w:tcPr>
    </w:tblStylePr>
    <w:tblStylePr w:type="firstCol">
      <w:rPr>
        <w:rFonts w:ascii="Arial" w:hAnsi="Arial"/>
        <w:color w:val="F2F2F2"/>
        <w:sz w:val="22"/>
      </w:rPr>
      <w:tblPr/>
      <w:tcPr>
        <w:shd w:val="clear" w:color="FFD865" w:themeColor="accent4" w:themeTint="9A" w:fill="FFD865" w:themeFill="accent4" w:themeFillTint="9A"/>
      </w:tcPr>
    </w:tblStylePr>
    <w:tblStylePr w:type="lastCol">
      <w:rPr>
        <w:rFonts w:ascii="Arial" w:hAnsi="Arial"/>
        <w:color w:val="F2F2F2"/>
        <w:sz w:val="22"/>
      </w:rPr>
      <w:tblPr/>
      <w:tcPr>
        <w:shd w:val="clear" w:color="FFD865" w:themeColor="accent4" w:themeTint="9A" w:fill="FFD865" w:themeFill="accent4" w:themeFillTint="9A"/>
      </w:tcPr>
    </w:tblStylePr>
    <w:tblStylePr w:type="band1Vert">
      <w:rPr>
        <w:rFonts w:ascii="Arial" w:hAnsi="Arial"/>
        <w:color w:val="404040"/>
        <w:sz w:val="22"/>
      </w:rPr>
    </w:tblStylePr>
    <w:tblStylePr w:type="band2Vert">
      <w:rPr>
        <w:rFonts w:ascii="Arial" w:hAnsi="Arial"/>
        <w:color w:val="404040"/>
        <w:sz w:val="22"/>
      </w:rPr>
      <w:tblPr/>
      <w:tcPr>
        <w:shd w:val="clear" w:color="FFF2CB" w:themeColor="accent4" w:themeTint="34" w:fill="FFF2CB" w:themeFill="accent4" w:themeFillTint="34"/>
      </w:tcPr>
    </w:tblStylePr>
    <w:tblStylePr w:type="band1Horz">
      <w:rPr>
        <w:rFonts w:ascii="Arial" w:hAnsi="Arial"/>
        <w:color w:val="404040"/>
        <w:sz w:val="22"/>
      </w:rPr>
    </w:tblStylePr>
    <w:tblStylePr w:type="band2Horz">
      <w:rPr>
        <w:rFonts w:ascii="Arial" w:hAnsi="Arial"/>
        <w:color w:val="404040"/>
        <w:sz w:val="22"/>
      </w:rPr>
      <w:tblPr/>
      <w:tcPr>
        <w:shd w:val="clear" w:color="FFF2CB" w:themeColor="accent4" w:themeTint="34" w:fill="FFF2CB" w:themeFill="accent4" w:themeFillTint="34"/>
      </w:tcPr>
    </w:tblStylePr>
  </w:style>
  <w:style w:type="table" w:customStyle="1" w:styleId="Lined-Accent5">
    <w:name w:val="Lined - Accent 5"/>
    <w:basedOn w:val="TableNormal"/>
    <w:uiPriority w:val="99"/>
    <w:pPr>
      <w:spacing w:after="0" w:line="240" w:lineRule="auto"/>
    </w:pPr>
    <w:rPr>
      <w:color w:val="404040"/>
      <w:sz w:val="20"/>
      <w:szCs w:val="20"/>
      <w:lang w:eastAsia="en-GB"/>
    </w:rPr>
    <w:tblPr>
      <w:tblStyleRowBandSize w:val="1"/>
      <w:tblStyleColBandSize w:val="1"/>
    </w:tblPr>
    <w:tblStylePr w:type="firstRow">
      <w:rPr>
        <w:rFonts w:ascii="Arial" w:hAnsi="Arial"/>
        <w:color w:val="F2F2F2"/>
        <w:sz w:val="22"/>
      </w:rPr>
      <w:tblPr/>
      <w:tcPr>
        <w:shd w:val="clear" w:color="4472C4" w:themeColor="accent5" w:fill="4472C4" w:themeFill="accent5"/>
      </w:tcPr>
    </w:tblStylePr>
    <w:tblStylePr w:type="lastRow">
      <w:rPr>
        <w:rFonts w:ascii="Arial" w:hAnsi="Arial"/>
        <w:color w:val="F2F2F2"/>
        <w:sz w:val="22"/>
      </w:rPr>
      <w:tblPr/>
      <w:tcPr>
        <w:shd w:val="clear" w:color="4472C4" w:themeColor="accent5" w:fill="4472C4" w:themeFill="accent5"/>
      </w:tcPr>
    </w:tblStylePr>
    <w:tblStylePr w:type="firstCol">
      <w:rPr>
        <w:rFonts w:ascii="Arial" w:hAnsi="Arial"/>
        <w:color w:val="F2F2F2"/>
        <w:sz w:val="22"/>
      </w:rPr>
      <w:tblPr/>
      <w:tcPr>
        <w:shd w:val="clear" w:color="4472C4" w:themeColor="accent5" w:fill="4472C4" w:themeFill="accent5"/>
      </w:tcPr>
    </w:tblStylePr>
    <w:tblStylePr w:type="lastCol">
      <w:rPr>
        <w:rFonts w:ascii="Arial" w:hAnsi="Arial"/>
        <w:color w:val="F2F2F2"/>
        <w:sz w:val="22"/>
      </w:rPr>
      <w:tblPr/>
      <w:tcPr>
        <w:shd w:val="clear" w:color="4472C4" w:themeColor="accent5" w:fill="4472C4" w:themeFill="accent5"/>
      </w:tcPr>
    </w:tblStylePr>
    <w:tblStylePr w:type="band1Vert">
      <w:rPr>
        <w:rFonts w:ascii="Arial" w:hAnsi="Arial"/>
        <w:color w:val="404040"/>
        <w:sz w:val="22"/>
      </w:rPr>
    </w:tblStylePr>
    <w:tblStylePr w:type="band2Vert">
      <w:rPr>
        <w:rFonts w:ascii="Arial" w:hAnsi="Arial"/>
        <w:color w:val="404040"/>
        <w:sz w:val="22"/>
      </w:rPr>
      <w:tblPr/>
      <w:tcPr>
        <w:shd w:val="clear" w:color="D8E2F3" w:themeColor="accent5" w:themeTint="34" w:fill="D8E2F3" w:themeFill="accent5" w:themeFillTint="34"/>
      </w:tcPr>
    </w:tblStylePr>
    <w:tblStylePr w:type="band1Horz">
      <w:rPr>
        <w:rFonts w:ascii="Arial" w:hAnsi="Arial"/>
        <w:color w:val="404040"/>
        <w:sz w:val="22"/>
      </w:rPr>
    </w:tblStylePr>
    <w:tblStylePr w:type="band2Horz">
      <w:rPr>
        <w:rFonts w:ascii="Arial" w:hAnsi="Arial"/>
        <w:color w:val="404040"/>
        <w:sz w:val="22"/>
      </w:rPr>
      <w:tblPr/>
      <w:tcPr>
        <w:shd w:val="clear" w:color="D8E2F3" w:themeColor="accent5" w:themeTint="34" w:fill="D8E2F3" w:themeFill="accent5" w:themeFillTint="34"/>
      </w:tcPr>
    </w:tblStylePr>
  </w:style>
  <w:style w:type="table" w:customStyle="1" w:styleId="Lined-Accent6">
    <w:name w:val="Lined - Accent 6"/>
    <w:basedOn w:val="TableNormal"/>
    <w:uiPriority w:val="99"/>
    <w:pPr>
      <w:spacing w:after="0" w:line="240" w:lineRule="auto"/>
    </w:pPr>
    <w:rPr>
      <w:color w:val="404040"/>
      <w:sz w:val="20"/>
      <w:szCs w:val="20"/>
      <w:lang w:eastAsia="en-GB"/>
    </w:rPr>
    <w:tblPr>
      <w:tblStyleRowBandSize w:val="1"/>
      <w:tblStyleColBandSize w:val="1"/>
    </w:tblPr>
    <w:tblStylePr w:type="firstRow">
      <w:rPr>
        <w:rFonts w:ascii="Arial" w:hAnsi="Arial"/>
        <w:color w:val="F2F2F2"/>
        <w:sz w:val="22"/>
      </w:rPr>
      <w:tblPr/>
      <w:tcPr>
        <w:shd w:val="clear" w:color="70AD47" w:themeColor="accent6" w:fill="70AD47" w:themeFill="accent6"/>
      </w:tcPr>
    </w:tblStylePr>
    <w:tblStylePr w:type="lastRow">
      <w:rPr>
        <w:rFonts w:ascii="Arial" w:hAnsi="Arial"/>
        <w:color w:val="F2F2F2"/>
        <w:sz w:val="22"/>
      </w:rPr>
      <w:tblPr/>
      <w:tcPr>
        <w:shd w:val="clear" w:color="70AD47" w:themeColor="accent6" w:fill="70AD47" w:themeFill="accent6"/>
      </w:tcPr>
    </w:tblStylePr>
    <w:tblStylePr w:type="firstCol">
      <w:rPr>
        <w:rFonts w:ascii="Arial" w:hAnsi="Arial"/>
        <w:color w:val="F2F2F2"/>
        <w:sz w:val="22"/>
      </w:rPr>
      <w:tblPr/>
      <w:tcPr>
        <w:shd w:val="clear" w:color="70AD47" w:themeColor="accent6" w:fill="70AD47" w:themeFill="accent6"/>
      </w:tcPr>
    </w:tblStylePr>
    <w:tblStylePr w:type="lastCol">
      <w:rPr>
        <w:rFonts w:ascii="Arial" w:hAnsi="Arial"/>
        <w:color w:val="F2F2F2"/>
        <w:sz w:val="22"/>
      </w:rPr>
      <w:tblPr/>
      <w:tcPr>
        <w:shd w:val="clear" w:color="70AD47" w:themeColor="accent6" w:fill="70AD47" w:themeFill="accent6"/>
      </w:tcPr>
    </w:tblStylePr>
    <w:tblStylePr w:type="band1Vert">
      <w:rPr>
        <w:rFonts w:ascii="Arial" w:hAnsi="Arial"/>
        <w:color w:val="404040"/>
        <w:sz w:val="22"/>
      </w:rPr>
    </w:tblStylePr>
    <w:tblStylePr w:type="band2Vert">
      <w:rPr>
        <w:rFonts w:ascii="Arial" w:hAnsi="Arial"/>
        <w:color w:val="404040"/>
        <w:sz w:val="22"/>
      </w:rPr>
      <w:tblPr/>
      <w:tcPr>
        <w:shd w:val="clear" w:color="E1EFD8" w:themeColor="accent6" w:themeTint="34" w:fill="E1EFD8" w:themeFill="accent6" w:themeFillTint="34"/>
      </w:tcPr>
    </w:tblStylePr>
    <w:tblStylePr w:type="band1Horz">
      <w:rPr>
        <w:rFonts w:ascii="Arial" w:hAnsi="Arial"/>
        <w:color w:val="404040"/>
        <w:sz w:val="22"/>
      </w:rPr>
    </w:tblStylePr>
    <w:tblStylePr w:type="band2Horz">
      <w:rPr>
        <w:rFonts w:ascii="Arial" w:hAnsi="Arial"/>
        <w:color w:val="404040"/>
        <w:sz w:val="22"/>
      </w:rPr>
      <w:tblPr/>
      <w:tcPr>
        <w:shd w:val="clear" w:color="E1EFD8" w:themeColor="accent6" w:themeTint="34" w:fill="E1EFD8" w:themeFill="accent6" w:themeFillTint="34"/>
      </w:tcPr>
    </w:tblStylePr>
  </w:style>
  <w:style w:type="table" w:customStyle="1" w:styleId="BorderedLined-Accent">
    <w:name w:val="Bordered &amp; Lined - Accent"/>
    <w:basedOn w:val="TableNormal"/>
    <w:uiPriority w:val="99"/>
    <w:pPr>
      <w:spacing w:after="0" w:line="240" w:lineRule="auto"/>
    </w:pPr>
    <w:rPr>
      <w:color w:val="404040"/>
      <w:sz w:val="20"/>
      <w:szCs w:val="20"/>
      <w:lang w:eastAsia="en-GB"/>
    </w:rPr>
    <w:tblPr>
      <w:tblStyleRowBandSize w:val="1"/>
      <w:tblStyleColBandSize w:val="1"/>
      <w:tblBorders>
        <w:top w:val="single" w:sz="4" w:space="0" w:color="595959" w:themeColor="text1" w:themeTint="A6"/>
        <w:left w:val="single" w:sz="4" w:space="0" w:color="595959" w:themeColor="text1" w:themeTint="A6"/>
        <w:bottom w:val="single" w:sz="4" w:space="0" w:color="595959" w:themeColor="text1" w:themeTint="A6"/>
        <w:right w:val="single" w:sz="4" w:space="0" w:color="595959" w:themeColor="text1" w:themeTint="A6"/>
        <w:insideH w:val="single" w:sz="4" w:space="0" w:color="595959" w:themeColor="text1" w:themeTint="A6"/>
        <w:insideV w:val="single" w:sz="4" w:space="0" w:color="595959" w:themeColor="text1" w:themeTint="A6"/>
      </w:tblBorders>
    </w:tblPr>
    <w:tblStylePr w:type="firstRow">
      <w:rPr>
        <w:rFonts w:ascii="Arial" w:hAnsi="Arial"/>
        <w:color w:val="F2F2F2"/>
        <w:sz w:val="22"/>
      </w:rPr>
      <w:tblPr/>
      <w:tcPr>
        <w:shd w:val="clear" w:color="7F7F7F" w:themeColor="text1" w:themeTint="80" w:fill="7F7F7F" w:themeFill="text1" w:themeFillTint="80"/>
      </w:tcPr>
    </w:tblStylePr>
    <w:tblStylePr w:type="lastRow">
      <w:rPr>
        <w:rFonts w:ascii="Arial" w:hAnsi="Arial"/>
        <w:color w:val="F2F2F2"/>
        <w:sz w:val="22"/>
      </w:rPr>
      <w:tblPr/>
      <w:tcPr>
        <w:shd w:val="clear" w:color="7F7F7F" w:themeColor="text1" w:themeTint="80" w:fill="7F7F7F" w:themeFill="text1" w:themeFillTint="80"/>
      </w:tcPr>
    </w:tblStylePr>
    <w:tblStylePr w:type="firstCol">
      <w:rPr>
        <w:rFonts w:ascii="Arial" w:hAnsi="Arial"/>
        <w:color w:val="F2F2F2"/>
        <w:sz w:val="22"/>
      </w:rPr>
      <w:tblPr/>
      <w:tcPr>
        <w:shd w:val="clear" w:color="7F7F7F" w:themeColor="text1" w:themeTint="80" w:fill="7F7F7F" w:themeFill="text1" w:themeFillTint="80"/>
      </w:tcPr>
    </w:tblStylePr>
    <w:tblStylePr w:type="lastCol">
      <w:rPr>
        <w:rFonts w:ascii="Arial" w:hAnsi="Arial"/>
        <w:color w:val="F2F2F2"/>
        <w:sz w:val="22"/>
      </w:rPr>
      <w:tblPr/>
      <w:tcPr>
        <w:shd w:val="clear" w:color="7F7F7F" w:themeColor="text1" w:themeTint="80" w:fill="7F7F7F" w:themeFill="text1" w:themeFillTint="80"/>
      </w:tcPr>
    </w:tblStylePr>
    <w:tblStylePr w:type="band1Vert">
      <w:rPr>
        <w:rFonts w:ascii="Arial" w:hAnsi="Arial"/>
        <w:color w:val="404040"/>
        <w:sz w:val="22"/>
      </w:rPr>
    </w:tblStylePr>
    <w:tblStylePr w:type="band2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StylePr>
    <w:tblStylePr w:type="band2Horz">
      <w:rPr>
        <w:rFonts w:ascii="Arial" w:hAnsi="Arial"/>
        <w:color w:val="404040"/>
        <w:sz w:val="22"/>
      </w:rPr>
      <w:tblPr/>
      <w:tcPr>
        <w:shd w:val="clear" w:color="F2F2F2" w:themeColor="text1" w:themeTint="0D" w:fill="F2F2F2" w:themeFill="text1" w:themeFillTint="0D"/>
      </w:tcPr>
    </w:tblStylePr>
  </w:style>
  <w:style w:type="table" w:customStyle="1" w:styleId="BorderedLined-Accent1">
    <w:name w:val="Bordered &amp; Lined - Accent 1"/>
    <w:basedOn w:val="TableNormal"/>
    <w:uiPriority w:val="99"/>
    <w:pPr>
      <w:spacing w:after="0" w:line="240" w:lineRule="auto"/>
    </w:pPr>
    <w:rPr>
      <w:color w:val="404040"/>
      <w:sz w:val="20"/>
      <w:szCs w:val="20"/>
      <w:lang w:eastAsia="en-GB"/>
    </w:rPr>
    <w:tblPr>
      <w:tblStyleRowBandSize w:val="1"/>
      <w:tblStyleColBandSize w:val="1"/>
      <w:tblBorders>
        <w:top w:val="single" w:sz="4" w:space="0" w:color="245A8D" w:themeColor="accent1" w:themeShade="95"/>
        <w:left w:val="single" w:sz="4" w:space="0" w:color="245A8D" w:themeColor="accent1" w:themeShade="95"/>
        <w:bottom w:val="single" w:sz="4" w:space="0" w:color="245A8D" w:themeColor="accent1" w:themeShade="95"/>
        <w:right w:val="single" w:sz="4" w:space="0" w:color="245A8D" w:themeColor="accent1" w:themeShade="95"/>
        <w:insideH w:val="single" w:sz="4" w:space="0" w:color="245A8D" w:themeColor="accent1" w:themeShade="95"/>
        <w:insideV w:val="single" w:sz="4" w:space="0" w:color="245A8D" w:themeColor="accent1" w:themeShade="95"/>
      </w:tblBorders>
    </w:tblPr>
    <w:tblStylePr w:type="firstRow">
      <w:rPr>
        <w:rFonts w:ascii="Arial" w:hAnsi="Arial"/>
        <w:color w:val="F2F2F2"/>
        <w:sz w:val="22"/>
      </w:rPr>
      <w:tblPr/>
      <w:tcPr>
        <w:shd w:val="clear" w:color="68A2D8" w:themeColor="accent1" w:themeTint="EA" w:fill="68A2D8" w:themeFill="accent1" w:themeFillTint="EA"/>
      </w:tcPr>
    </w:tblStylePr>
    <w:tblStylePr w:type="lastRow">
      <w:rPr>
        <w:rFonts w:ascii="Arial" w:hAnsi="Arial"/>
        <w:color w:val="F2F2F2"/>
        <w:sz w:val="22"/>
      </w:rPr>
      <w:tblPr/>
      <w:tcPr>
        <w:shd w:val="clear" w:color="68A2D8" w:themeColor="accent1" w:themeTint="EA" w:fill="68A2D8" w:themeFill="accent1" w:themeFillTint="EA"/>
      </w:tcPr>
    </w:tblStylePr>
    <w:tblStylePr w:type="firstCol">
      <w:rPr>
        <w:rFonts w:ascii="Arial" w:hAnsi="Arial"/>
        <w:color w:val="F2F2F2"/>
        <w:sz w:val="22"/>
      </w:rPr>
      <w:tblPr/>
      <w:tcPr>
        <w:shd w:val="clear" w:color="68A2D8" w:themeColor="accent1" w:themeTint="EA" w:fill="68A2D8" w:themeFill="accent1" w:themeFillTint="EA"/>
      </w:tcPr>
    </w:tblStylePr>
    <w:tblStylePr w:type="lastCol">
      <w:rPr>
        <w:rFonts w:ascii="Arial" w:hAnsi="Arial"/>
        <w:color w:val="F2F2F2"/>
        <w:sz w:val="22"/>
      </w:rPr>
      <w:tblPr/>
      <w:tcPr>
        <w:shd w:val="clear" w:color="68A2D8" w:themeColor="accent1" w:themeTint="EA" w:fill="68A2D8" w:themeFill="accent1" w:themeFillTint="EA"/>
      </w:tcPr>
    </w:tblStylePr>
    <w:tblStylePr w:type="band1Vert">
      <w:rPr>
        <w:rFonts w:ascii="Arial" w:hAnsi="Arial"/>
        <w:color w:val="404040"/>
        <w:sz w:val="22"/>
      </w:rPr>
    </w:tblStylePr>
    <w:tblStylePr w:type="band2Vert">
      <w:rPr>
        <w:rFonts w:ascii="Arial" w:hAnsi="Arial"/>
        <w:color w:val="404040"/>
        <w:sz w:val="22"/>
      </w:rPr>
      <w:tblPr/>
      <w:tcPr>
        <w:shd w:val="clear" w:color="CBDFF1" w:themeColor="accent1" w:themeTint="50" w:fill="CBDFF1" w:themeFill="accent1" w:themeFillTint="50"/>
      </w:tcPr>
    </w:tblStylePr>
    <w:tblStylePr w:type="band1Horz">
      <w:rPr>
        <w:rFonts w:ascii="Arial" w:hAnsi="Arial"/>
        <w:color w:val="404040"/>
        <w:sz w:val="22"/>
      </w:rPr>
    </w:tblStylePr>
    <w:tblStylePr w:type="band2Horz">
      <w:rPr>
        <w:rFonts w:ascii="Arial" w:hAnsi="Arial"/>
        <w:color w:val="404040"/>
        <w:sz w:val="22"/>
      </w:rPr>
      <w:tblPr/>
      <w:tcPr>
        <w:shd w:val="clear" w:color="CBDFF1" w:themeColor="accent1" w:themeTint="50" w:fill="CBDFF1" w:themeFill="accent1" w:themeFillTint="50"/>
      </w:tcPr>
    </w:tblStylePr>
  </w:style>
  <w:style w:type="table" w:customStyle="1" w:styleId="BorderedLined-Accent2">
    <w:name w:val="Bordered &amp; Lined - Accent 2"/>
    <w:basedOn w:val="TableNormal"/>
    <w:uiPriority w:val="99"/>
    <w:pPr>
      <w:spacing w:after="0" w:line="240" w:lineRule="auto"/>
    </w:pPr>
    <w:rPr>
      <w:color w:val="404040"/>
      <w:sz w:val="20"/>
      <w:szCs w:val="20"/>
      <w:lang w:eastAsia="en-GB"/>
    </w:rPr>
    <w:tblPr>
      <w:tblStyleRowBandSize w:val="1"/>
      <w:tblStyleColBandSize w:val="1"/>
      <w:tblBorders>
        <w:top w:val="single" w:sz="4" w:space="0" w:color="99460D" w:themeColor="accent2" w:themeShade="95"/>
        <w:left w:val="single" w:sz="4" w:space="0" w:color="99460D" w:themeColor="accent2" w:themeShade="95"/>
        <w:bottom w:val="single" w:sz="4" w:space="0" w:color="99460D" w:themeColor="accent2" w:themeShade="95"/>
        <w:right w:val="single" w:sz="4" w:space="0" w:color="99460D" w:themeColor="accent2" w:themeShade="95"/>
        <w:insideH w:val="single" w:sz="4" w:space="0" w:color="99460D" w:themeColor="accent2" w:themeShade="95"/>
        <w:insideV w:val="single" w:sz="4" w:space="0" w:color="99460D" w:themeColor="accent2" w:themeShade="95"/>
      </w:tblBorders>
    </w:tblPr>
    <w:tblStylePr w:type="firstRow">
      <w:rPr>
        <w:rFonts w:ascii="Arial" w:hAnsi="Arial"/>
        <w:color w:val="F2F2F2"/>
        <w:sz w:val="22"/>
      </w:rPr>
      <w:tblPr/>
      <w:tcPr>
        <w:shd w:val="clear" w:color="F4B184" w:themeColor="accent2" w:themeTint="97" w:fill="F4B184" w:themeFill="accent2" w:themeFillTint="97"/>
      </w:tcPr>
    </w:tblStylePr>
    <w:tblStylePr w:type="lastRow">
      <w:rPr>
        <w:rFonts w:ascii="Arial" w:hAnsi="Arial"/>
        <w:color w:val="F2F2F2"/>
        <w:sz w:val="22"/>
      </w:rPr>
      <w:tblPr/>
      <w:tcPr>
        <w:shd w:val="clear" w:color="F4B184" w:themeColor="accent2" w:themeTint="97" w:fill="F4B184" w:themeFill="accent2" w:themeFillTint="97"/>
      </w:tcPr>
    </w:tblStylePr>
    <w:tblStylePr w:type="firstCol">
      <w:rPr>
        <w:rFonts w:ascii="Arial" w:hAnsi="Arial"/>
        <w:color w:val="F2F2F2"/>
        <w:sz w:val="22"/>
      </w:rPr>
      <w:tblPr/>
      <w:tcPr>
        <w:shd w:val="clear" w:color="F4B184" w:themeColor="accent2" w:themeTint="97" w:fill="F4B184" w:themeFill="accent2" w:themeFillTint="97"/>
      </w:tcPr>
    </w:tblStylePr>
    <w:tblStylePr w:type="lastCol">
      <w:rPr>
        <w:rFonts w:ascii="Arial" w:hAnsi="Arial"/>
        <w:color w:val="F2F2F2"/>
        <w:sz w:val="22"/>
      </w:rPr>
      <w:tblPr/>
      <w:tcPr>
        <w:shd w:val="clear" w:color="F4B184" w:themeColor="accent2" w:themeTint="97" w:fill="F4B184" w:themeFill="accent2" w:themeFillTint="97"/>
      </w:tcPr>
    </w:tblStylePr>
    <w:tblStylePr w:type="band1Vert">
      <w:rPr>
        <w:rFonts w:ascii="Arial" w:hAnsi="Arial"/>
        <w:color w:val="404040"/>
        <w:sz w:val="22"/>
      </w:rPr>
    </w:tblStylePr>
    <w:tblStylePr w:type="band2Vert">
      <w:rPr>
        <w:rFonts w:ascii="Arial" w:hAnsi="Arial"/>
        <w:color w:val="404040"/>
        <w:sz w:val="22"/>
      </w:rPr>
      <w:tblPr/>
      <w:tcPr>
        <w:shd w:val="clear" w:color="FBE5D6" w:themeColor="accent2" w:themeTint="32" w:fill="FBE5D6" w:themeFill="accent2" w:themeFillTint="32"/>
      </w:tcPr>
    </w:tblStylePr>
    <w:tblStylePr w:type="band1Horz">
      <w:rPr>
        <w:rFonts w:ascii="Arial" w:hAnsi="Arial"/>
        <w:color w:val="404040"/>
        <w:sz w:val="22"/>
      </w:rPr>
    </w:tblStylePr>
    <w:tblStylePr w:type="band2Horz">
      <w:rPr>
        <w:rFonts w:ascii="Arial" w:hAnsi="Arial"/>
        <w:color w:val="404040"/>
        <w:sz w:val="22"/>
      </w:rPr>
      <w:tblPr/>
      <w:tcPr>
        <w:shd w:val="clear" w:color="FBE5D6" w:themeColor="accent2" w:themeTint="32" w:fill="FBE5D6" w:themeFill="accent2" w:themeFillTint="32"/>
      </w:tcPr>
    </w:tblStylePr>
  </w:style>
  <w:style w:type="table" w:customStyle="1" w:styleId="BorderedLined-Accent3">
    <w:name w:val="Bordered &amp; Lined - Accent 3"/>
    <w:basedOn w:val="TableNormal"/>
    <w:uiPriority w:val="99"/>
    <w:pPr>
      <w:spacing w:after="0" w:line="240" w:lineRule="auto"/>
    </w:pPr>
    <w:rPr>
      <w:color w:val="404040"/>
      <w:sz w:val="20"/>
      <w:szCs w:val="20"/>
      <w:lang w:eastAsia="en-GB"/>
    </w:rPr>
    <w:tblPr>
      <w:tblStyleRowBandSize w:val="1"/>
      <w:tblStyleColBandSize w:val="1"/>
      <w:tblBorders>
        <w:top w:val="single" w:sz="4" w:space="0" w:color="606060" w:themeColor="accent3" w:themeShade="95"/>
        <w:left w:val="single" w:sz="4" w:space="0" w:color="606060" w:themeColor="accent3" w:themeShade="95"/>
        <w:bottom w:val="single" w:sz="4" w:space="0" w:color="606060" w:themeColor="accent3" w:themeShade="95"/>
        <w:right w:val="single" w:sz="4" w:space="0" w:color="606060" w:themeColor="accent3" w:themeShade="95"/>
        <w:insideH w:val="single" w:sz="4" w:space="0" w:color="606060" w:themeColor="accent3" w:themeShade="95"/>
        <w:insideV w:val="single" w:sz="4" w:space="0" w:color="606060" w:themeColor="accent3" w:themeShade="95"/>
      </w:tblBorders>
    </w:tblPr>
    <w:tblStylePr w:type="firstRow">
      <w:rPr>
        <w:rFonts w:ascii="Arial" w:hAnsi="Arial"/>
        <w:color w:val="F2F2F2"/>
        <w:sz w:val="22"/>
      </w:rPr>
      <w:tblPr/>
      <w:tcPr>
        <w:shd w:val="clear" w:color="A5A5A5" w:themeColor="accent3" w:themeTint="FE" w:fill="A5A5A5" w:themeFill="accent3" w:themeFillTint="FE"/>
      </w:tcPr>
    </w:tblStylePr>
    <w:tblStylePr w:type="lastRow">
      <w:rPr>
        <w:rFonts w:ascii="Arial" w:hAnsi="Arial"/>
        <w:color w:val="F2F2F2"/>
        <w:sz w:val="22"/>
      </w:rPr>
      <w:tblPr/>
      <w:tcPr>
        <w:shd w:val="clear" w:color="A5A5A5" w:themeColor="accent3" w:themeTint="FE" w:fill="A5A5A5" w:themeFill="accent3" w:themeFillTint="FE"/>
      </w:tcPr>
    </w:tblStylePr>
    <w:tblStylePr w:type="firstCol">
      <w:rPr>
        <w:rFonts w:ascii="Arial" w:hAnsi="Arial"/>
        <w:color w:val="F2F2F2"/>
        <w:sz w:val="22"/>
      </w:rPr>
      <w:tblPr/>
      <w:tcPr>
        <w:shd w:val="clear" w:color="A5A5A5" w:themeColor="accent3" w:themeTint="FE" w:fill="A5A5A5" w:themeFill="accent3" w:themeFillTint="FE"/>
      </w:tcPr>
    </w:tblStylePr>
    <w:tblStylePr w:type="lastCol">
      <w:rPr>
        <w:rFonts w:ascii="Arial" w:hAnsi="Arial"/>
        <w:color w:val="F2F2F2"/>
        <w:sz w:val="22"/>
      </w:rPr>
      <w:tblPr/>
      <w:tcPr>
        <w:shd w:val="clear" w:color="A5A5A5" w:themeColor="accent3" w:themeTint="FE" w:fill="A5A5A5" w:themeFill="accent3" w:themeFillTint="FE"/>
      </w:tcPr>
    </w:tblStylePr>
    <w:tblStylePr w:type="band1Vert">
      <w:rPr>
        <w:rFonts w:ascii="Arial" w:hAnsi="Arial"/>
        <w:color w:val="404040"/>
        <w:sz w:val="22"/>
      </w:rPr>
    </w:tblStylePr>
    <w:tblStylePr w:type="band2Vert">
      <w:rPr>
        <w:rFonts w:ascii="Arial" w:hAnsi="Arial"/>
        <w:color w:val="404040"/>
        <w:sz w:val="22"/>
      </w:rPr>
      <w:tblPr/>
      <w:tcPr>
        <w:shd w:val="clear" w:color="ECECEC" w:themeColor="accent3" w:themeTint="34" w:fill="ECECEC" w:themeFill="accent3" w:themeFillTint="34"/>
      </w:tcPr>
    </w:tblStylePr>
    <w:tblStylePr w:type="band1Horz">
      <w:rPr>
        <w:rFonts w:ascii="Arial" w:hAnsi="Arial"/>
        <w:color w:val="404040"/>
        <w:sz w:val="22"/>
      </w:rPr>
    </w:tblStylePr>
    <w:tblStylePr w:type="band2Horz">
      <w:rPr>
        <w:rFonts w:ascii="Arial" w:hAnsi="Arial"/>
        <w:color w:val="404040"/>
        <w:sz w:val="22"/>
      </w:rPr>
      <w:tblPr/>
      <w:tcPr>
        <w:shd w:val="clear" w:color="ECECEC" w:themeColor="accent3" w:themeTint="34" w:fill="ECECEC" w:themeFill="accent3" w:themeFillTint="34"/>
      </w:tcPr>
    </w:tblStylePr>
  </w:style>
  <w:style w:type="table" w:customStyle="1" w:styleId="BorderedLined-Accent4">
    <w:name w:val="Bordered &amp; Lined - Accent 4"/>
    <w:basedOn w:val="TableNormal"/>
    <w:uiPriority w:val="99"/>
    <w:pPr>
      <w:spacing w:after="0" w:line="240" w:lineRule="auto"/>
    </w:pPr>
    <w:rPr>
      <w:color w:val="404040"/>
      <w:sz w:val="20"/>
      <w:szCs w:val="20"/>
      <w:lang w:eastAsia="en-GB"/>
    </w:rPr>
    <w:tblPr>
      <w:tblStyleRowBandSize w:val="1"/>
      <w:tblStyleColBandSize w:val="1"/>
      <w:tblBorders>
        <w:top w:val="single" w:sz="4" w:space="0" w:color="957000" w:themeColor="accent4" w:themeShade="95"/>
        <w:left w:val="single" w:sz="4" w:space="0" w:color="957000" w:themeColor="accent4" w:themeShade="95"/>
        <w:bottom w:val="single" w:sz="4" w:space="0" w:color="957000" w:themeColor="accent4" w:themeShade="95"/>
        <w:right w:val="single" w:sz="4" w:space="0" w:color="957000" w:themeColor="accent4" w:themeShade="95"/>
        <w:insideH w:val="single" w:sz="4" w:space="0" w:color="957000" w:themeColor="accent4" w:themeShade="95"/>
        <w:insideV w:val="single" w:sz="4" w:space="0" w:color="957000" w:themeColor="accent4" w:themeShade="95"/>
      </w:tblBorders>
    </w:tblPr>
    <w:tblStylePr w:type="firstRow">
      <w:rPr>
        <w:rFonts w:ascii="Arial" w:hAnsi="Arial"/>
        <w:color w:val="F2F2F2"/>
        <w:sz w:val="22"/>
      </w:rPr>
      <w:tblPr/>
      <w:tcPr>
        <w:shd w:val="clear" w:color="FFD865" w:themeColor="accent4" w:themeTint="9A" w:fill="FFD865" w:themeFill="accent4" w:themeFillTint="9A"/>
      </w:tcPr>
    </w:tblStylePr>
    <w:tblStylePr w:type="lastRow">
      <w:rPr>
        <w:rFonts w:ascii="Arial" w:hAnsi="Arial"/>
        <w:color w:val="F2F2F2"/>
        <w:sz w:val="22"/>
      </w:rPr>
      <w:tblPr/>
      <w:tcPr>
        <w:shd w:val="clear" w:color="FFD865" w:themeColor="accent4" w:themeTint="9A" w:fill="FFD865" w:themeFill="accent4" w:themeFillTint="9A"/>
      </w:tcPr>
    </w:tblStylePr>
    <w:tblStylePr w:type="firstCol">
      <w:rPr>
        <w:rFonts w:ascii="Arial" w:hAnsi="Arial"/>
        <w:color w:val="F2F2F2"/>
        <w:sz w:val="22"/>
      </w:rPr>
      <w:tblPr/>
      <w:tcPr>
        <w:shd w:val="clear" w:color="FFD865" w:themeColor="accent4" w:themeTint="9A" w:fill="FFD865" w:themeFill="accent4" w:themeFillTint="9A"/>
      </w:tcPr>
    </w:tblStylePr>
    <w:tblStylePr w:type="lastCol">
      <w:rPr>
        <w:rFonts w:ascii="Arial" w:hAnsi="Arial"/>
        <w:color w:val="F2F2F2"/>
        <w:sz w:val="22"/>
      </w:rPr>
      <w:tblPr/>
      <w:tcPr>
        <w:shd w:val="clear" w:color="FFD865" w:themeColor="accent4" w:themeTint="9A" w:fill="FFD865" w:themeFill="accent4" w:themeFillTint="9A"/>
      </w:tcPr>
    </w:tblStylePr>
    <w:tblStylePr w:type="band1Vert">
      <w:rPr>
        <w:rFonts w:ascii="Arial" w:hAnsi="Arial"/>
        <w:color w:val="404040"/>
        <w:sz w:val="22"/>
      </w:rPr>
    </w:tblStylePr>
    <w:tblStylePr w:type="band2Vert">
      <w:rPr>
        <w:rFonts w:ascii="Arial" w:hAnsi="Arial"/>
        <w:color w:val="404040"/>
        <w:sz w:val="22"/>
      </w:rPr>
      <w:tblPr/>
      <w:tcPr>
        <w:shd w:val="clear" w:color="FFF2CB" w:themeColor="accent4" w:themeTint="34" w:fill="FFF2CB" w:themeFill="accent4" w:themeFillTint="34"/>
      </w:tcPr>
    </w:tblStylePr>
    <w:tblStylePr w:type="band1Horz">
      <w:rPr>
        <w:rFonts w:ascii="Arial" w:hAnsi="Arial"/>
        <w:color w:val="404040"/>
        <w:sz w:val="22"/>
      </w:rPr>
    </w:tblStylePr>
    <w:tblStylePr w:type="band2Horz">
      <w:rPr>
        <w:rFonts w:ascii="Arial" w:hAnsi="Arial"/>
        <w:color w:val="404040"/>
        <w:sz w:val="22"/>
      </w:rPr>
      <w:tblPr/>
      <w:tcPr>
        <w:shd w:val="clear" w:color="FFF2CB" w:themeColor="accent4" w:themeTint="34" w:fill="FFF2CB" w:themeFill="accent4" w:themeFillTint="34"/>
      </w:tcPr>
    </w:tblStylePr>
  </w:style>
  <w:style w:type="table" w:customStyle="1" w:styleId="BorderedLined-Accent5">
    <w:name w:val="Bordered &amp; Lined - Accent 5"/>
    <w:basedOn w:val="TableNormal"/>
    <w:uiPriority w:val="99"/>
    <w:pPr>
      <w:spacing w:after="0" w:line="240" w:lineRule="auto"/>
    </w:pPr>
    <w:rPr>
      <w:color w:val="404040"/>
      <w:sz w:val="20"/>
      <w:szCs w:val="20"/>
      <w:lang w:eastAsia="en-GB"/>
    </w:rPr>
    <w:tblPr>
      <w:tblStyleRowBandSize w:val="1"/>
      <w:tblStyleColBandSize w:val="1"/>
      <w:tblBorders>
        <w:top w:val="single" w:sz="4" w:space="0" w:color="254175" w:themeColor="accent5" w:themeShade="95"/>
        <w:left w:val="single" w:sz="4" w:space="0" w:color="254175" w:themeColor="accent5" w:themeShade="95"/>
        <w:bottom w:val="single" w:sz="4" w:space="0" w:color="254175" w:themeColor="accent5" w:themeShade="95"/>
        <w:right w:val="single" w:sz="4" w:space="0" w:color="254175" w:themeColor="accent5" w:themeShade="95"/>
        <w:insideH w:val="single" w:sz="4" w:space="0" w:color="254175" w:themeColor="accent5" w:themeShade="95"/>
        <w:insideV w:val="single" w:sz="4" w:space="0" w:color="254175" w:themeColor="accent5" w:themeShade="95"/>
      </w:tblBorders>
    </w:tblPr>
    <w:tblStylePr w:type="firstRow">
      <w:rPr>
        <w:rFonts w:ascii="Arial" w:hAnsi="Arial"/>
        <w:color w:val="F2F2F2"/>
        <w:sz w:val="22"/>
      </w:rPr>
      <w:tblPr/>
      <w:tcPr>
        <w:shd w:val="clear" w:color="4472C4" w:themeColor="accent5" w:fill="4472C4" w:themeFill="accent5"/>
      </w:tcPr>
    </w:tblStylePr>
    <w:tblStylePr w:type="lastRow">
      <w:rPr>
        <w:rFonts w:ascii="Arial" w:hAnsi="Arial"/>
        <w:color w:val="F2F2F2"/>
        <w:sz w:val="22"/>
      </w:rPr>
      <w:tblPr/>
      <w:tcPr>
        <w:shd w:val="clear" w:color="4472C4" w:themeColor="accent5" w:fill="4472C4" w:themeFill="accent5"/>
      </w:tcPr>
    </w:tblStylePr>
    <w:tblStylePr w:type="firstCol">
      <w:rPr>
        <w:rFonts w:ascii="Arial" w:hAnsi="Arial"/>
        <w:color w:val="F2F2F2"/>
        <w:sz w:val="22"/>
      </w:rPr>
      <w:tblPr/>
      <w:tcPr>
        <w:shd w:val="clear" w:color="4472C4" w:themeColor="accent5" w:fill="4472C4" w:themeFill="accent5"/>
      </w:tcPr>
    </w:tblStylePr>
    <w:tblStylePr w:type="lastCol">
      <w:rPr>
        <w:rFonts w:ascii="Arial" w:hAnsi="Arial"/>
        <w:color w:val="F2F2F2"/>
        <w:sz w:val="22"/>
      </w:rPr>
      <w:tblPr/>
      <w:tcPr>
        <w:shd w:val="clear" w:color="4472C4" w:themeColor="accent5" w:fill="4472C4" w:themeFill="accent5"/>
      </w:tcPr>
    </w:tblStylePr>
    <w:tblStylePr w:type="band1Vert">
      <w:rPr>
        <w:rFonts w:ascii="Arial" w:hAnsi="Arial"/>
        <w:color w:val="404040"/>
        <w:sz w:val="22"/>
      </w:rPr>
    </w:tblStylePr>
    <w:tblStylePr w:type="band2Vert">
      <w:rPr>
        <w:rFonts w:ascii="Arial" w:hAnsi="Arial"/>
        <w:color w:val="404040"/>
        <w:sz w:val="22"/>
      </w:rPr>
      <w:tblPr/>
      <w:tcPr>
        <w:shd w:val="clear" w:color="D8E2F3" w:themeColor="accent5" w:themeTint="34" w:fill="D8E2F3" w:themeFill="accent5" w:themeFillTint="34"/>
      </w:tcPr>
    </w:tblStylePr>
    <w:tblStylePr w:type="band1Horz">
      <w:rPr>
        <w:rFonts w:ascii="Arial" w:hAnsi="Arial"/>
        <w:color w:val="404040"/>
        <w:sz w:val="22"/>
      </w:rPr>
    </w:tblStylePr>
    <w:tblStylePr w:type="band2Horz">
      <w:rPr>
        <w:rFonts w:ascii="Arial" w:hAnsi="Arial"/>
        <w:color w:val="404040"/>
        <w:sz w:val="22"/>
      </w:rPr>
      <w:tblPr/>
      <w:tcPr>
        <w:shd w:val="clear" w:color="D8E2F3" w:themeColor="accent5" w:themeTint="34" w:fill="D8E2F3" w:themeFill="accent5" w:themeFillTint="34"/>
      </w:tcPr>
    </w:tblStylePr>
  </w:style>
  <w:style w:type="table" w:customStyle="1" w:styleId="BorderedLined-Accent6">
    <w:name w:val="Bordered &amp; Lined - Accent 6"/>
    <w:basedOn w:val="TableNormal"/>
    <w:uiPriority w:val="99"/>
    <w:pPr>
      <w:spacing w:after="0" w:line="240" w:lineRule="auto"/>
    </w:pPr>
    <w:rPr>
      <w:color w:val="404040"/>
      <w:sz w:val="20"/>
      <w:szCs w:val="20"/>
      <w:lang w:eastAsia="en-GB"/>
    </w:rPr>
    <w:tblPr>
      <w:tblStyleRowBandSize w:val="1"/>
      <w:tblStyleColBandSize w:val="1"/>
      <w:tblBorders>
        <w:top w:val="single" w:sz="4" w:space="0" w:color="416429" w:themeColor="accent6" w:themeShade="95"/>
        <w:left w:val="single" w:sz="4" w:space="0" w:color="416429" w:themeColor="accent6" w:themeShade="95"/>
        <w:bottom w:val="single" w:sz="4" w:space="0" w:color="416429" w:themeColor="accent6" w:themeShade="95"/>
        <w:right w:val="single" w:sz="4" w:space="0" w:color="416429" w:themeColor="accent6" w:themeShade="95"/>
        <w:insideH w:val="single" w:sz="4" w:space="0" w:color="416429" w:themeColor="accent6" w:themeShade="95"/>
        <w:insideV w:val="single" w:sz="4" w:space="0" w:color="416429" w:themeColor="accent6" w:themeShade="95"/>
      </w:tblBorders>
    </w:tblPr>
    <w:tblStylePr w:type="firstRow">
      <w:rPr>
        <w:rFonts w:ascii="Arial" w:hAnsi="Arial"/>
        <w:color w:val="F2F2F2"/>
        <w:sz w:val="22"/>
      </w:rPr>
      <w:tblPr/>
      <w:tcPr>
        <w:shd w:val="clear" w:color="70AD47" w:themeColor="accent6" w:fill="70AD47" w:themeFill="accent6"/>
      </w:tcPr>
    </w:tblStylePr>
    <w:tblStylePr w:type="lastRow">
      <w:rPr>
        <w:rFonts w:ascii="Arial" w:hAnsi="Arial"/>
        <w:color w:val="F2F2F2"/>
        <w:sz w:val="22"/>
      </w:rPr>
      <w:tblPr/>
      <w:tcPr>
        <w:shd w:val="clear" w:color="70AD47" w:themeColor="accent6" w:fill="70AD47" w:themeFill="accent6"/>
      </w:tcPr>
    </w:tblStylePr>
    <w:tblStylePr w:type="firstCol">
      <w:rPr>
        <w:rFonts w:ascii="Arial" w:hAnsi="Arial"/>
        <w:color w:val="F2F2F2"/>
        <w:sz w:val="22"/>
      </w:rPr>
      <w:tblPr/>
      <w:tcPr>
        <w:shd w:val="clear" w:color="70AD47" w:themeColor="accent6" w:fill="70AD47" w:themeFill="accent6"/>
      </w:tcPr>
    </w:tblStylePr>
    <w:tblStylePr w:type="lastCol">
      <w:rPr>
        <w:rFonts w:ascii="Arial" w:hAnsi="Arial"/>
        <w:color w:val="F2F2F2"/>
        <w:sz w:val="22"/>
      </w:rPr>
      <w:tblPr/>
      <w:tcPr>
        <w:shd w:val="clear" w:color="70AD47" w:themeColor="accent6" w:fill="70AD47" w:themeFill="accent6"/>
      </w:tcPr>
    </w:tblStylePr>
    <w:tblStylePr w:type="band1Vert">
      <w:rPr>
        <w:rFonts w:ascii="Arial" w:hAnsi="Arial"/>
        <w:color w:val="404040"/>
        <w:sz w:val="22"/>
      </w:rPr>
    </w:tblStylePr>
    <w:tblStylePr w:type="band2Vert">
      <w:rPr>
        <w:rFonts w:ascii="Arial" w:hAnsi="Arial"/>
        <w:color w:val="404040"/>
        <w:sz w:val="22"/>
      </w:rPr>
      <w:tblPr/>
      <w:tcPr>
        <w:shd w:val="clear" w:color="E1EFD8" w:themeColor="accent6" w:themeTint="34" w:fill="E1EFD8" w:themeFill="accent6" w:themeFillTint="34"/>
      </w:tcPr>
    </w:tblStylePr>
    <w:tblStylePr w:type="band1Horz">
      <w:rPr>
        <w:rFonts w:ascii="Arial" w:hAnsi="Arial"/>
        <w:color w:val="404040"/>
        <w:sz w:val="22"/>
      </w:rPr>
    </w:tblStylePr>
    <w:tblStylePr w:type="band2Horz">
      <w:rPr>
        <w:rFonts w:ascii="Arial" w:hAnsi="Arial"/>
        <w:color w:val="404040"/>
        <w:sz w:val="22"/>
      </w:rPr>
      <w:tblPr/>
      <w:tcPr>
        <w:shd w:val="clear" w:color="E1EFD8" w:themeColor="accent6" w:themeTint="34" w:fill="E1EFD8" w:themeFill="accent6" w:themeFillTint="34"/>
      </w:tcPr>
    </w:tblStylePr>
  </w:style>
  <w:style w:type="table" w:customStyle="1" w:styleId="Bordered">
    <w:name w:val="Bordered"/>
    <w:basedOn w:val="TableNormal"/>
    <w:uiPriority w:val="99"/>
    <w:pPr>
      <w:spacing w:after="0" w:line="240" w:lineRule="auto"/>
    </w:pPr>
    <w:tblPr>
      <w:tblStyleRowBandSize w:val="1"/>
      <w:tblStyleColBandSize w:val="1"/>
      <w:tblBorders>
        <w:top w:val="single" w:sz="4" w:space="0" w:color="D9D9D9" w:themeColor="text1" w:themeTint="26"/>
        <w:left w:val="single" w:sz="4" w:space="0" w:color="D9D9D9" w:themeColor="text1" w:themeTint="26"/>
        <w:bottom w:val="single" w:sz="4" w:space="0" w:color="D9D9D9" w:themeColor="text1" w:themeTint="26"/>
        <w:right w:val="single" w:sz="4" w:space="0" w:color="D9D9D9" w:themeColor="text1" w:themeTint="26"/>
        <w:insideH w:val="single" w:sz="4" w:space="0" w:color="D9D9D9" w:themeColor="text1" w:themeTint="26"/>
        <w:insideV w:val="single" w:sz="4" w:space="0" w:color="D9D9D9" w:themeColor="text1" w:themeTint="26"/>
      </w:tblBorders>
    </w:tblPr>
    <w:tblStylePr w:type="firstRow">
      <w:rPr>
        <w:rFonts w:ascii="Arial" w:hAnsi="Arial"/>
        <w:color w:val="404040"/>
        <w:sz w:val="22"/>
      </w:rPr>
      <w:tblPr/>
      <w:tcPr>
        <w:tcBorders>
          <w:bottom w:val="single" w:sz="12" w:space="0" w:color="7F7F7F" w:themeColor="text1" w:themeTint="80"/>
        </w:tcBorders>
      </w:tcPr>
    </w:tblStylePr>
    <w:tblStylePr w:type="lastRow">
      <w:rPr>
        <w:rFonts w:ascii="Arial" w:hAnsi="Arial"/>
        <w:color w:val="404040"/>
        <w:sz w:val="22"/>
      </w:rPr>
      <w:tblPr/>
      <w:tcPr>
        <w:tcBorders>
          <w:top w:val="single" w:sz="12" w:space="0" w:color="7F7F7F" w:themeColor="text1" w:themeTint="80"/>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7F7F7F" w:themeColor="text1" w:themeTint="80"/>
        </w:tcBorders>
      </w:tcPr>
    </w:tblStylePr>
    <w:tblStylePr w:type="band1Horz">
      <w:rPr>
        <w:rFonts w:ascii="Arial" w:hAnsi="Arial"/>
        <w:color w:val="404040"/>
        <w:sz w:val="22"/>
      </w:rPr>
      <w:tblPr/>
      <w:tcPr>
        <w:tcBorders>
          <w:top w:val="single" w:sz="4" w:space="0" w:color="D9D9D9" w:themeColor="text1" w:themeTint="26"/>
          <w:left w:val="single" w:sz="4" w:space="0" w:color="D9D9D9" w:themeColor="text1" w:themeTint="26"/>
          <w:bottom w:val="single" w:sz="4" w:space="0" w:color="D9D9D9" w:themeColor="text1" w:themeTint="26"/>
          <w:right w:val="single" w:sz="4" w:space="0" w:color="D9D9D9" w:themeColor="text1" w:themeTint="26"/>
        </w:tcBorders>
      </w:tcPr>
    </w:tblStylePr>
  </w:style>
  <w:style w:type="table" w:customStyle="1" w:styleId="Bordered-Accent1">
    <w:name w:val="Bordered - Accent 1"/>
    <w:basedOn w:val="TableNormal"/>
    <w:uiPriority w:val="99"/>
    <w:pPr>
      <w:spacing w:after="0" w:line="240" w:lineRule="auto"/>
    </w:pPr>
    <w:tblPr>
      <w:tblStyleRowBandSize w:val="1"/>
      <w:tblStyleColBandSize w:val="1"/>
      <w:tblBorders>
        <w:top w:val="single" w:sz="4" w:space="0" w:color="BCD6EE" w:themeColor="accent1" w:themeTint="67"/>
        <w:left w:val="single" w:sz="4" w:space="0" w:color="BCD6EE" w:themeColor="accent1" w:themeTint="67"/>
        <w:bottom w:val="single" w:sz="4" w:space="0" w:color="BCD6EE" w:themeColor="accent1" w:themeTint="67"/>
        <w:right w:val="single" w:sz="4" w:space="0" w:color="BCD6EE" w:themeColor="accent1" w:themeTint="67"/>
        <w:insideH w:val="single" w:sz="4" w:space="0" w:color="BCD6EE" w:themeColor="accent1" w:themeTint="67"/>
        <w:insideV w:val="single" w:sz="4" w:space="0" w:color="BCD6EE" w:themeColor="accent1" w:themeTint="67"/>
      </w:tblBorders>
    </w:tblPr>
    <w:tblStylePr w:type="firstRow">
      <w:rPr>
        <w:rFonts w:ascii="Arial" w:hAnsi="Arial"/>
        <w:color w:val="404040"/>
        <w:sz w:val="22"/>
      </w:rPr>
      <w:tblPr/>
      <w:tcPr>
        <w:tcBorders>
          <w:bottom w:val="single" w:sz="12" w:space="0" w:color="5B9BD5" w:themeColor="accent1"/>
        </w:tcBorders>
      </w:tcPr>
    </w:tblStylePr>
    <w:tblStylePr w:type="lastRow">
      <w:rPr>
        <w:rFonts w:ascii="Arial" w:hAnsi="Arial"/>
        <w:color w:val="404040"/>
        <w:sz w:val="22"/>
      </w:rPr>
      <w:tblPr/>
      <w:tcPr>
        <w:tcBorders>
          <w:top w:val="single" w:sz="12" w:space="0" w:color="5B9BD5" w:themeColor="accent1"/>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5B9BD5" w:themeColor="accent1"/>
        </w:tcBorders>
      </w:tcPr>
    </w:tblStylePr>
    <w:tblStylePr w:type="band1Horz">
      <w:rPr>
        <w:rFonts w:ascii="Arial" w:hAnsi="Arial"/>
        <w:color w:val="404040"/>
        <w:sz w:val="22"/>
      </w:rPr>
      <w:tblPr/>
      <w:tcPr>
        <w:tcBorders>
          <w:top w:val="single" w:sz="4" w:space="0" w:color="BCD6EE" w:themeColor="accent1" w:themeTint="67"/>
          <w:left w:val="single" w:sz="4" w:space="0" w:color="BCD6EE" w:themeColor="accent1" w:themeTint="67"/>
          <w:bottom w:val="single" w:sz="4" w:space="0" w:color="BCD6EE" w:themeColor="accent1" w:themeTint="67"/>
          <w:right w:val="single" w:sz="4" w:space="0" w:color="BCD6EE" w:themeColor="accent1" w:themeTint="67"/>
        </w:tcBorders>
      </w:tcPr>
    </w:tblStylePr>
  </w:style>
  <w:style w:type="table" w:customStyle="1" w:styleId="Bordered-Accent2">
    <w:name w:val="Bordered - Accent 2"/>
    <w:basedOn w:val="TableNormal"/>
    <w:uiPriority w:val="99"/>
    <w:pPr>
      <w:spacing w:after="0" w:line="240" w:lineRule="auto"/>
    </w:pPr>
    <w:tblPr>
      <w:tblStyleRowBandSize w:val="1"/>
      <w:tblStyleColBandSize w:val="1"/>
      <w:tblBorders>
        <w:top w:val="single" w:sz="4" w:space="0" w:color="F7CAAB" w:themeColor="accent2" w:themeTint="67"/>
        <w:left w:val="single" w:sz="4" w:space="0" w:color="F7CAAB" w:themeColor="accent2" w:themeTint="67"/>
        <w:bottom w:val="single" w:sz="4" w:space="0" w:color="F7CAAB" w:themeColor="accent2" w:themeTint="67"/>
        <w:right w:val="single" w:sz="4" w:space="0" w:color="F7CAAB" w:themeColor="accent2" w:themeTint="67"/>
        <w:insideH w:val="single" w:sz="4" w:space="0" w:color="F7CAAB" w:themeColor="accent2" w:themeTint="67"/>
        <w:insideV w:val="single" w:sz="4" w:space="0" w:color="F7CAAB" w:themeColor="accent2" w:themeTint="67"/>
      </w:tblBorders>
    </w:tblPr>
    <w:tblStylePr w:type="firstRow">
      <w:rPr>
        <w:rFonts w:ascii="Arial" w:hAnsi="Arial"/>
        <w:color w:val="404040"/>
        <w:sz w:val="22"/>
      </w:rPr>
      <w:tblPr/>
      <w:tcPr>
        <w:tcBorders>
          <w:bottom w:val="single" w:sz="12" w:space="0" w:color="F4B184" w:themeColor="accent2" w:themeTint="97"/>
        </w:tcBorders>
      </w:tcPr>
    </w:tblStylePr>
    <w:tblStylePr w:type="lastRow">
      <w:rPr>
        <w:rFonts w:ascii="Arial" w:hAnsi="Arial"/>
        <w:color w:val="404040"/>
        <w:sz w:val="22"/>
      </w:rPr>
      <w:tblPr/>
      <w:tcPr>
        <w:tcBorders>
          <w:top w:val="single" w:sz="12" w:space="0" w:color="F4B184" w:themeColor="accent2" w:themeTint="97"/>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F4B184" w:themeColor="accent2" w:themeTint="97"/>
        </w:tcBorders>
      </w:tcPr>
    </w:tblStylePr>
    <w:tblStylePr w:type="band1Horz">
      <w:rPr>
        <w:rFonts w:ascii="Arial" w:hAnsi="Arial"/>
        <w:color w:val="404040"/>
        <w:sz w:val="22"/>
      </w:rPr>
      <w:tblPr/>
      <w:tcPr>
        <w:tcBorders>
          <w:top w:val="single" w:sz="4" w:space="0" w:color="F7CAAB" w:themeColor="accent2" w:themeTint="67"/>
          <w:left w:val="single" w:sz="4" w:space="0" w:color="F7CAAB" w:themeColor="accent2" w:themeTint="67"/>
          <w:bottom w:val="single" w:sz="4" w:space="0" w:color="F7CAAB" w:themeColor="accent2" w:themeTint="67"/>
          <w:right w:val="single" w:sz="4" w:space="0" w:color="F7CAAB" w:themeColor="accent2" w:themeTint="67"/>
        </w:tcBorders>
      </w:tcPr>
    </w:tblStylePr>
  </w:style>
  <w:style w:type="table" w:customStyle="1" w:styleId="Bordered-Accent3">
    <w:name w:val="Bordered - Accent 3"/>
    <w:basedOn w:val="TableNormal"/>
    <w:uiPriority w:val="99"/>
    <w:pPr>
      <w:spacing w:after="0" w:line="240" w:lineRule="auto"/>
    </w:pPr>
    <w:tblPr>
      <w:tblStyleRowBandSize w:val="1"/>
      <w:tblStyleColBandSize w:val="1"/>
      <w:tblBorders>
        <w:top w:val="single" w:sz="4" w:space="0" w:color="DADADA" w:themeColor="accent3" w:themeTint="67"/>
        <w:left w:val="single" w:sz="4" w:space="0" w:color="DADADA" w:themeColor="accent3" w:themeTint="67"/>
        <w:bottom w:val="single" w:sz="4" w:space="0" w:color="DADADA" w:themeColor="accent3" w:themeTint="67"/>
        <w:right w:val="single" w:sz="4" w:space="0" w:color="DADADA" w:themeColor="accent3" w:themeTint="67"/>
        <w:insideH w:val="single" w:sz="4" w:space="0" w:color="DADADA" w:themeColor="accent3" w:themeTint="67"/>
        <w:insideV w:val="single" w:sz="4" w:space="0" w:color="DADADA" w:themeColor="accent3" w:themeTint="67"/>
      </w:tblBorders>
    </w:tblPr>
    <w:tblStylePr w:type="firstRow">
      <w:rPr>
        <w:rFonts w:ascii="Arial" w:hAnsi="Arial"/>
        <w:color w:val="404040"/>
        <w:sz w:val="22"/>
      </w:rPr>
      <w:tblPr/>
      <w:tcPr>
        <w:tcBorders>
          <w:bottom w:val="single" w:sz="12" w:space="0" w:color="C9C9C9" w:themeColor="accent3" w:themeTint="98"/>
        </w:tcBorders>
      </w:tcPr>
    </w:tblStylePr>
    <w:tblStylePr w:type="lastRow">
      <w:rPr>
        <w:rFonts w:ascii="Arial" w:hAnsi="Arial"/>
        <w:color w:val="404040"/>
        <w:sz w:val="22"/>
      </w:rPr>
      <w:tblPr/>
      <w:tcPr>
        <w:tcBorders>
          <w:top w:val="single" w:sz="12" w:space="0" w:color="C9C9C9" w:themeColor="accent3" w:themeTint="98"/>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C9C9C9" w:themeColor="accent3" w:themeTint="98"/>
        </w:tcBorders>
      </w:tcPr>
    </w:tblStylePr>
    <w:tblStylePr w:type="band1Horz">
      <w:rPr>
        <w:rFonts w:ascii="Arial" w:hAnsi="Arial"/>
        <w:color w:val="404040"/>
        <w:sz w:val="22"/>
      </w:rPr>
      <w:tblPr/>
      <w:tcPr>
        <w:tcBorders>
          <w:top w:val="single" w:sz="4" w:space="0" w:color="DADADA" w:themeColor="accent3" w:themeTint="67"/>
          <w:left w:val="single" w:sz="4" w:space="0" w:color="DADADA" w:themeColor="accent3" w:themeTint="67"/>
          <w:bottom w:val="single" w:sz="4" w:space="0" w:color="DADADA" w:themeColor="accent3" w:themeTint="67"/>
          <w:right w:val="single" w:sz="4" w:space="0" w:color="DADADA" w:themeColor="accent3" w:themeTint="67"/>
        </w:tcBorders>
      </w:tcPr>
    </w:tblStylePr>
  </w:style>
  <w:style w:type="table" w:customStyle="1" w:styleId="Bordered-Accent4">
    <w:name w:val="Bordered - Accent 4"/>
    <w:basedOn w:val="TableNormal"/>
    <w:uiPriority w:val="99"/>
    <w:pPr>
      <w:spacing w:after="0" w:line="240" w:lineRule="auto"/>
    </w:pPr>
    <w:tblPr>
      <w:tblStyleRowBandSize w:val="1"/>
      <w:tblStyleColBandSize w:val="1"/>
      <w:tblBorders>
        <w:top w:val="single" w:sz="4" w:space="0" w:color="FFE598" w:themeColor="accent4" w:themeTint="67"/>
        <w:left w:val="single" w:sz="4" w:space="0" w:color="FFE598" w:themeColor="accent4" w:themeTint="67"/>
        <w:bottom w:val="single" w:sz="4" w:space="0" w:color="FFE598" w:themeColor="accent4" w:themeTint="67"/>
        <w:right w:val="single" w:sz="4" w:space="0" w:color="FFE598" w:themeColor="accent4" w:themeTint="67"/>
        <w:insideH w:val="single" w:sz="4" w:space="0" w:color="FFE598" w:themeColor="accent4" w:themeTint="67"/>
        <w:insideV w:val="single" w:sz="4" w:space="0" w:color="FFE598" w:themeColor="accent4" w:themeTint="67"/>
      </w:tblBorders>
    </w:tblPr>
    <w:tblStylePr w:type="firstRow">
      <w:rPr>
        <w:rFonts w:ascii="Arial" w:hAnsi="Arial"/>
        <w:color w:val="404040"/>
        <w:sz w:val="22"/>
      </w:rPr>
      <w:tblPr/>
      <w:tcPr>
        <w:tcBorders>
          <w:bottom w:val="single" w:sz="12" w:space="0" w:color="FFD865" w:themeColor="accent4" w:themeTint="9A"/>
        </w:tcBorders>
      </w:tcPr>
    </w:tblStylePr>
    <w:tblStylePr w:type="lastRow">
      <w:rPr>
        <w:rFonts w:ascii="Arial" w:hAnsi="Arial"/>
        <w:color w:val="404040"/>
        <w:sz w:val="22"/>
      </w:rPr>
      <w:tblPr/>
      <w:tcPr>
        <w:tcBorders>
          <w:top w:val="single" w:sz="12" w:space="0" w:color="FFD865" w:themeColor="accent4" w:themeTint="9A"/>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FFD865" w:themeColor="accent4" w:themeTint="9A"/>
        </w:tcBorders>
      </w:tcPr>
    </w:tblStylePr>
    <w:tblStylePr w:type="band1Horz">
      <w:rPr>
        <w:rFonts w:ascii="Arial" w:hAnsi="Arial"/>
        <w:color w:val="404040"/>
        <w:sz w:val="22"/>
      </w:rPr>
      <w:tblPr/>
      <w:tcPr>
        <w:tcBorders>
          <w:top w:val="single" w:sz="4" w:space="0" w:color="FFE598" w:themeColor="accent4" w:themeTint="67"/>
          <w:left w:val="single" w:sz="4" w:space="0" w:color="FFE598" w:themeColor="accent4" w:themeTint="67"/>
          <w:bottom w:val="single" w:sz="4" w:space="0" w:color="FFE598" w:themeColor="accent4" w:themeTint="67"/>
          <w:right w:val="single" w:sz="4" w:space="0" w:color="FFE598" w:themeColor="accent4" w:themeTint="67"/>
        </w:tcBorders>
      </w:tcPr>
    </w:tblStylePr>
  </w:style>
  <w:style w:type="table" w:customStyle="1" w:styleId="Bordered-Accent5">
    <w:name w:val="Bordered - Accent 5"/>
    <w:basedOn w:val="TableNormal"/>
    <w:uiPriority w:val="99"/>
    <w:pPr>
      <w:spacing w:after="0" w:line="240" w:lineRule="auto"/>
    </w:pPr>
    <w:tblPr>
      <w:tblStyleRowBandSize w:val="1"/>
      <w:tblStyleColBandSize w:val="1"/>
      <w:tblBorders>
        <w:top w:val="single" w:sz="4" w:space="0" w:color="B3C5E7" w:themeColor="accent5" w:themeTint="67"/>
        <w:left w:val="single" w:sz="4" w:space="0" w:color="B3C5E7" w:themeColor="accent5" w:themeTint="67"/>
        <w:bottom w:val="single" w:sz="4" w:space="0" w:color="B3C5E7" w:themeColor="accent5" w:themeTint="67"/>
        <w:right w:val="single" w:sz="4" w:space="0" w:color="B3C5E7" w:themeColor="accent5" w:themeTint="67"/>
        <w:insideH w:val="single" w:sz="4" w:space="0" w:color="B3C5E7" w:themeColor="accent5" w:themeTint="67"/>
        <w:insideV w:val="single" w:sz="4" w:space="0" w:color="B3C5E7" w:themeColor="accent5" w:themeTint="67"/>
      </w:tblBorders>
    </w:tblPr>
    <w:tblStylePr w:type="firstRow">
      <w:rPr>
        <w:rFonts w:ascii="Arial" w:hAnsi="Arial"/>
        <w:color w:val="404040"/>
        <w:sz w:val="22"/>
      </w:rPr>
      <w:tblPr/>
      <w:tcPr>
        <w:tcBorders>
          <w:bottom w:val="single" w:sz="12" w:space="0" w:color="8DA9DB" w:themeColor="accent5" w:themeTint="9A"/>
        </w:tcBorders>
      </w:tcPr>
    </w:tblStylePr>
    <w:tblStylePr w:type="lastRow">
      <w:rPr>
        <w:rFonts w:ascii="Arial" w:hAnsi="Arial"/>
        <w:color w:val="404040"/>
        <w:sz w:val="22"/>
      </w:rPr>
      <w:tblPr/>
      <w:tcPr>
        <w:tcBorders>
          <w:top w:val="single" w:sz="12" w:space="0" w:color="8DA9DB" w:themeColor="accent5" w:themeTint="9A"/>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8DA9DB" w:themeColor="accent5" w:themeTint="9A"/>
        </w:tcBorders>
      </w:tcPr>
    </w:tblStylePr>
    <w:tblStylePr w:type="band1Horz">
      <w:rPr>
        <w:rFonts w:ascii="Arial" w:hAnsi="Arial"/>
        <w:color w:val="404040"/>
        <w:sz w:val="22"/>
      </w:rPr>
      <w:tblPr/>
      <w:tcPr>
        <w:tcBorders>
          <w:top w:val="single" w:sz="4" w:space="0" w:color="B3C5E7" w:themeColor="accent5" w:themeTint="67"/>
          <w:left w:val="single" w:sz="4" w:space="0" w:color="B3C5E7" w:themeColor="accent5" w:themeTint="67"/>
          <w:bottom w:val="single" w:sz="4" w:space="0" w:color="B3C5E7" w:themeColor="accent5" w:themeTint="67"/>
          <w:right w:val="single" w:sz="4" w:space="0" w:color="B3C5E7" w:themeColor="accent5" w:themeTint="67"/>
        </w:tcBorders>
      </w:tcPr>
    </w:tblStylePr>
  </w:style>
  <w:style w:type="table" w:customStyle="1" w:styleId="Bordered-Accent6">
    <w:name w:val="Bordered - Accent 6"/>
    <w:basedOn w:val="TableNormal"/>
    <w:uiPriority w:val="99"/>
    <w:pPr>
      <w:spacing w:after="0" w:line="240" w:lineRule="auto"/>
    </w:pPr>
    <w:tblPr>
      <w:tblStyleRowBandSize w:val="1"/>
      <w:tblStyleColBandSize w:val="1"/>
      <w:tblBorders>
        <w:top w:val="single" w:sz="4" w:space="0" w:color="C4DFB2" w:themeColor="accent6" w:themeTint="67"/>
        <w:left w:val="single" w:sz="4" w:space="0" w:color="C4DFB2" w:themeColor="accent6" w:themeTint="67"/>
        <w:bottom w:val="single" w:sz="4" w:space="0" w:color="C4DFB2" w:themeColor="accent6" w:themeTint="67"/>
        <w:right w:val="single" w:sz="4" w:space="0" w:color="C4DFB2" w:themeColor="accent6" w:themeTint="67"/>
        <w:insideH w:val="single" w:sz="4" w:space="0" w:color="C4DFB2" w:themeColor="accent6" w:themeTint="67"/>
        <w:insideV w:val="single" w:sz="4" w:space="0" w:color="C4DFB2" w:themeColor="accent6" w:themeTint="67"/>
      </w:tblBorders>
    </w:tblPr>
    <w:tblStylePr w:type="firstRow">
      <w:rPr>
        <w:rFonts w:ascii="Arial" w:hAnsi="Arial"/>
        <w:color w:val="404040"/>
        <w:sz w:val="22"/>
      </w:rPr>
      <w:tblPr/>
      <w:tcPr>
        <w:tcBorders>
          <w:bottom w:val="single" w:sz="12" w:space="0" w:color="A9D08E" w:themeColor="accent6" w:themeTint="98"/>
        </w:tcBorders>
      </w:tcPr>
    </w:tblStylePr>
    <w:tblStylePr w:type="lastRow">
      <w:rPr>
        <w:rFonts w:ascii="Arial" w:hAnsi="Arial"/>
        <w:color w:val="404040"/>
        <w:sz w:val="22"/>
      </w:rPr>
      <w:tblPr/>
      <w:tcPr>
        <w:tcBorders>
          <w:top w:val="single" w:sz="12" w:space="0" w:color="A9D08E" w:themeColor="accent6" w:themeTint="98"/>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A9D08E" w:themeColor="accent6" w:themeTint="98"/>
        </w:tcBorders>
      </w:tcPr>
    </w:tblStylePr>
    <w:tblStylePr w:type="band1Horz">
      <w:rPr>
        <w:rFonts w:ascii="Arial" w:hAnsi="Arial"/>
        <w:color w:val="404040"/>
        <w:sz w:val="22"/>
      </w:rPr>
      <w:tblPr/>
      <w:tcPr>
        <w:tcBorders>
          <w:top w:val="single" w:sz="4" w:space="0" w:color="C4DFB2" w:themeColor="accent6" w:themeTint="67"/>
          <w:left w:val="single" w:sz="4" w:space="0" w:color="C4DFB2" w:themeColor="accent6" w:themeTint="67"/>
          <w:bottom w:val="single" w:sz="4" w:space="0" w:color="C4DFB2" w:themeColor="accent6" w:themeTint="67"/>
          <w:right w:val="single" w:sz="4" w:space="0" w:color="C4DFB2" w:themeColor="accent6" w:themeTint="67"/>
        </w:tcBorders>
      </w:tcPr>
    </w:tblStylePr>
  </w:style>
  <w:style w:type="character" w:customStyle="1" w:styleId="Heading1Char">
    <w:name w:val="Heading 1 Char"/>
    <w:basedOn w:val="DefaultParagraphFont"/>
    <w:link w:val="Heading1"/>
    <w:uiPriority w:val="9"/>
    <w:rPr>
      <w:rFonts w:ascii="Arial" w:eastAsia="Arial" w:hAnsi="Arial" w:cs="Arial"/>
      <w:color w:val="2E74B5" w:themeColor="accent1" w:themeShade="BF"/>
      <w:sz w:val="40"/>
      <w:szCs w:val="40"/>
    </w:rPr>
  </w:style>
  <w:style w:type="character" w:customStyle="1" w:styleId="Heading2Char">
    <w:name w:val="Heading 2 Char"/>
    <w:basedOn w:val="DefaultParagraphFont"/>
    <w:link w:val="Heading2"/>
    <w:uiPriority w:val="9"/>
    <w:rPr>
      <w:rFonts w:ascii="Arial" w:eastAsia="Arial" w:hAnsi="Arial" w:cs="Arial"/>
      <w:color w:val="2E74B5" w:themeColor="accent1" w:themeShade="BF"/>
      <w:sz w:val="32"/>
      <w:szCs w:val="32"/>
    </w:rPr>
  </w:style>
  <w:style w:type="character" w:customStyle="1" w:styleId="Heading3Char">
    <w:name w:val="Heading 3 Char"/>
    <w:basedOn w:val="DefaultParagraphFont"/>
    <w:link w:val="Heading3"/>
    <w:uiPriority w:val="9"/>
    <w:rPr>
      <w:rFonts w:ascii="Arial" w:eastAsia="Arial" w:hAnsi="Arial" w:cs="Arial"/>
      <w:color w:val="2E74B5" w:themeColor="accent1" w:themeShade="BF"/>
      <w:sz w:val="28"/>
      <w:szCs w:val="28"/>
    </w:rPr>
  </w:style>
  <w:style w:type="character" w:customStyle="1" w:styleId="Heading4Char">
    <w:name w:val="Heading 4 Char"/>
    <w:basedOn w:val="DefaultParagraphFont"/>
    <w:link w:val="Heading4"/>
    <w:uiPriority w:val="9"/>
    <w:rPr>
      <w:rFonts w:ascii="Arial" w:eastAsia="Arial" w:hAnsi="Arial" w:cs="Arial"/>
      <w:i/>
      <w:iCs/>
      <w:color w:val="2E74B5" w:themeColor="accent1" w:themeShade="BF"/>
    </w:rPr>
  </w:style>
  <w:style w:type="character" w:customStyle="1" w:styleId="Heading5Char">
    <w:name w:val="Heading 5 Char"/>
    <w:basedOn w:val="DefaultParagraphFont"/>
    <w:link w:val="Heading5"/>
    <w:uiPriority w:val="9"/>
    <w:rPr>
      <w:rFonts w:ascii="Arial" w:eastAsia="Arial" w:hAnsi="Arial" w:cs="Arial"/>
      <w:color w:val="2E74B5" w:themeColor="accent1" w:themeShade="BF"/>
    </w:rPr>
  </w:style>
  <w:style w:type="character" w:customStyle="1" w:styleId="Heading6Char">
    <w:name w:val="Heading 6 Char"/>
    <w:basedOn w:val="DefaultParagraphFont"/>
    <w:link w:val="Heading6"/>
    <w:uiPriority w:val="9"/>
    <w:rPr>
      <w:rFonts w:ascii="Arial" w:eastAsia="Arial" w:hAnsi="Arial" w:cs="Arial"/>
      <w:i/>
      <w:iCs/>
      <w:color w:val="595959" w:themeColor="text1" w:themeTint="A6"/>
    </w:rPr>
  </w:style>
  <w:style w:type="character" w:customStyle="1" w:styleId="Heading7Char">
    <w:name w:val="Heading 7 Char"/>
    <w:basedOn w:val="DefaultParagraphFont"/>
    <w:link w:val="Heading7"/>
    <w:uiPriority w:val="9"/>
    <w:rPr>
      <w:rFonts w:ascii="Arial" w:eastAsia="Arial" w:hAnsi="Arial" w:cs="Arial"/>
      <w:color w:val="595959" w:themeColor="text1" w:themeTint="A6"/>
    </w:rPr>
  </w:style>
  <w:style w:type="character" w:customStyle="1" w:styleId="Heading8Char">
    <w:name w:val="Heading 8 Char"/>
    <w:basedOn w:val="DefaultParagraphFont"/>
    <w:link w:val="Heading8"/>
    <w:uiPriority w:val="9"/>
    <w:rPr>
      <w:rFonts w:ascii="Arial" w:eastAsia="Arial" w:hAnsi="Arial" w:cs="Arial"/>
      <w:i/>
      <w:iCs/>
      <w:color w:val="272727" w:themeColor="text1" w:themeTint="D8"/>
    </w:rPr>
  </w:style>
  <w:style w:type="character" w:customStyle="1" w:styleId="Heading9Char">
    <w:name w:val="Heading 9 Char"/>
    <w:basedOn w:val="DefaultParagraphFont"/>
    <w:link w:val="Heading9"/>
    <w:uiPriority w:val="9"/>
    <w:rPr>
      <w:rFonts w:ascii="Arial" w:eastAsia="Arial" w:hAnsi="Arial" w:cs="Arial"/>
      <w:i/>
      <w:iCs/>
      <w:color w:val="272727" w:themeColor="text1" w:themeTint="D8"/>
    </w:rPr>
  </w:style>
  <w:style w:type="paragraph" w:styleId="Title">
    <w:name w:val="Title"/>
    <w:basedOn w:val="Normal"/>
    <w:next w:val="Normal"/>
    <w:link w:val="TitleChar"/>
    <w:uiPriority w:val="10"/>
    <w:qFormat/>
    <w:pPr>
      <w:spacing w:after="80" w:line="240" w:lineRule="auto"/>
      <w:contextualSpacing/>
    </w:pPr>
    <w:rPr>
      <w:rFonts w:ascii="Arial" w:eastAsia="Arial" w:hAnsi="Arial" w:cs="Arial"/>
      <w:spacing w:val="-10"/>
      <w:sz w:val="56"/>
      <w:szCs w:val="56"/>
    </w:rPr>
  </w:style>
  <w:style w:type="character" w:customStyle="1" w:styleId="TitleChar">
    <w:name w:val="Title Char"/>
    <w:basedOn w:val="DefaultParagraphFont"/>
    <w:link w:val="Title"/>
    <w:uiPriority w:val="10"/>
    <w:rPr>
      <w:rFonts w:ascii="Arial" w:eastAsia="Arial" w:hAnsi="Arial" w:cs="Arial"/>
      <w:spacing w:val="-10"/>
      <w:sz w:val="56"/>
      <w:szCs w:val="56"/>
    </w:rPr>
  </w:style>
  <w:style w:type="paragraph" w:styleId="Subtitle">
    <w:name w:val="Subtitle"/>
    <w:basedOn w:val="Normal"/>
    <w:next w:val="Normal"/>
    <w:link w:val="SubtitleChar"/>
    <w:uiPriority w:val="11"/>
    <w:qFormat/>
    <w:pPr>
      <w:numPr>
        <w:ilvl w:val="1"/>
      </w:numPr>
    </w:pPr>
    <w:rPr>
      <w:color w:val="595959" w:themeColor="text1" w:themeTint="A6"/>
      <w:spacing w:val="15"/>
      <w:sz w:val="28"/>
      <w:szCs w:val="28"/>
    </w:rPr>
  </w:style>
  <w:style w:type="character" w:customStyle="1" w:styleId="SubtitleChar">
    <w:name w:val="Subtitle Char"/>
    <w:basedOn w:val="DefaultParagraphFont"/>
    <w:link w:val="Subtitle"/>
    <w:uiPriority w:val="11"/>
    <w:rPr>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character" w:styleId="IntenseEmphasis">
    <w:name w:val="Intense Emphasis"/>
    <w:basedOn w:val="DefaultParagraphFont"/>
    <w:uiPriority w:val="21"/>
    <w:qFormat/>
    <w:rPr>
      <w:i/>
      <w:iCs/>
      <w:color w:val="2E74B5" w:themeColor="accent1" w:themeShade="BF"/>
    </w:rPr>
  </w:style>
  <w:style w:type="paragraph" w:styleId="IntenseQuote">
    <w:name w:val="Intense Quote"/>
    <w:basedOn w:val="Normal"/>
    <w:next w:val="Normal"/>
    <w:link w:val="IntenseQuoteChar"/>
    <w:uiPriority w:val="30"/>
    <w:qFormat/>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Pr>
      <w:i/>
      <w:iCs/>
      <w:color w:val="2E74B5" w:themeColor="accent1" w:themeShade="BF"/>
    </w:rPr>
  </w:style>
  <w:style w:type="character" w:styleId="IntenseReference">
    <w:name w:val="Intense Reference"/>
    <w:basedOn w:val="DefaultParagraphFont"/>
    <w:uiPriority w:val="32"/>
    <w:qFormat/>
    <w:rPr>
      <w:b/>
      <w:bCs/>
      <w:smallCaps/>
      <w:color w:val="2E74B5" w:themeColor="accent1" w:themeShade="BF"/>
      <w:spacing w:val="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Strong">
    <w:name w:val="Strong"/>
    <w:basedOn w:val="DefaultParagraphFont"/>
    <w:uiPriority w:val="22"/>
    <w:qFormat/>
    <w:rPr>
      <w:b/>
      <w:bCs/>
    </w:rPr>
  </w:style>
  <w:style w:type="character" w:styleId="SubtleReference">
    <w:name w:val="Subtle Reference"/>
    <w:basedOn w:val="DefaultParagraphFont"/>
    <w:uiPriority w:val="31"/>
    <w:qFormat/>
    <w:rPr>
      <w:smallCaps/>
      <w:color w:val="5A5A5A" w:themeColor="text1" w:themeTint="A5"/>
    </w:rPr>
  </w:style>
  <w:style w:type="character" w:styleId="BookTitle">
    <w:name w:val="Book Title"/>
    <w:basedOn w:val="DefaultParagraphFont"/>
    <w:uiPriority w:val="33"/>
    <w:qFormat/>
    <w:rPr>
      <w:b/>
      <w:bCs/>
      <w:i/>
      <w:iCs/>
      <w:spacing w:val="5"/>
    </w:rPr>
  </w:style>
  <w:style w:type="paragraph" w:styleId="Header">
    <w:name w:val="header"/>
    <w:basedOn w:val="Normal"/>
    <w:link w:val="HeaderChar"/>
    <w:uiPriority w:val="99"/>
    <w:unhideWhenUsed/>
    <w:pPr>
      <w:tabs>
        <w:tab w:val="center" w:pos="4844"/>
        <w:tab w:val="right" w:pos="9689"/>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pPr>
      <w:tabs>
        <w:tab w:val="center" w:pos="4844"/>
        <w:tab w:val="right" w:pos="9689"/>
      </w:tabs>
      <w:spacing w:after="0" w:line="240" w:lineRule="auto"/>
    </w:pPr>
  </w:style>
  <w:style w:type="character" w:customStyle="1" w:styleId="FooterChar">
    <w:name w:val="Footer Char"/>
    <w:basedOn w:val="DefaultParagraphFont"/>
    <w:link w:val="Footer"/>
    <w:uiPriority w:val="99"/>
  </w:style>
  <w:style w:type="paragraph" w:styleId="Caption">
    <w:name w:val="caption"/>
    <w:basedOn w:val="Normal"/>
    <w:next w:val="Normal"/>
    <w:uiPriority w:val="35"/>
    <w:unhideWhenUsed/>
    <w:qFormat/>
    <w:pPr>
      <w:spacing w:line="240" w:lineRule="auto"/>
    </w:pPr>
    <w:rPr>
      <w:i/>
      <w:iCs/>
      <w:color w:val="44546A" w:themeColor="text2"/>
      <w:sz w:val="18"/>
      <w:szCs w:val="18"/>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customStyle="1" w:styleId="FootnoteTextChar">
    <w:name w:val="Footnote Text Char"/>
    <w:basedOn w:val="DefaultParagraphFont"/>
    <w:link w:val="FootnoteText"/>
    <w:uiPriority w:val="99"/>
    <w:semiHidden/>
    <w:rPr>
      <w:sz w:val="20"/>
      <w:szCs w:val="20"/>
    </w:rPr>
  </w:style>
  <w:style w:type="character" w:styleId="FootnoteReference">
    <w:name w:val="foot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customStyle="1" w:styleId="EndnoteTextChar">
    <w:name w:val="Endnote Text Char"/>
    <w:basedOn w:val="DefaultParagraphFont"/>
    <w:link w:val="EndnoteText"/>
    <w:uiPriority w:val="99"/>
    <w:semiHidden/>
    <w:rPr>
      <w:sz w:val="20"/>
      <w:szCs w:val="20"/>
    </w:rPr>
  </w:style>
  <w:style w:type="character" w:styleId="EndnoteReference">
    <w:name w:val="endnote reference"/>
    <w:basedOn w:val="DefaultParagraphFont"/>
    <w:uiPriority w:val="99"/>
    <w:semiHidden/>
    <w:unhideWhenUsed/>
    <w:rPr>
      <w:vertAlign w:val="superscript"/>
    </w:rPr>
  </w:style>
  <w:style w:type="character" w:styleId="Hyperlink">
    <w:name w:val="Hyperlink"/>
    <w:basedOn w:val="DefaultParagraphFont"/>
    <w:uiPriority w:val="99"/>
    <w:unhideWhenUsed/>
    <w:rPr>
      <w:color w:val="0563C1" w:themeColor="hyperlink"/>
      <w:u w:val="single"/>
    </w:rPr>
  </w:style>
  <w:style w:type="character" w:styleId="FollowedHyperlink">
    <w:name w:val="FollowedHyperlink"/>
    <w:basedOn w:val="DefaultParagraphFont"/>
    <w:uiPriority w:val="99"/>
    <w:semiHidden/>
    <w:unhideWhenUsed/>
    <w:rPr>
      <w:color w:val="954F72" w:themeColor="followedHyperlink"/>
      <w:u w:val="single"/>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20"/>
    </w:pPr>
  </w:style>
  <w:style w:type="paragraph" w:styleId="TOC3">
    <w:name w:val="toc 3"/>
    <w:basedOn w:val="Normal"/>
    <w:next w:val="Normal"/>
    <w:uiPriority w:val="39"/>
    <w:unhideWhenUsed/>
    <w:pPr>
      <w:spacing w:after="100"/>
      <w:ind w:left="440"/>
    </w:pPr>
  </w:style>
  <w:style w:type="paragraph" w:styleId="TOC4">
    <w:name w:val="toc 4"/>
    <w:basedOn w:val="Normal"/>
    <w:next w:val="Normal"/>
    <w:uiPriority w:val="39"/>
    <w:unhideWhenUsed/>
    <w:pPr>
      <w:spacing w:after="100"/>
      <w:ind w:left="660"/>
    </w:pPr>
  </w:style>
  <w:style w:type="paragraph" w:styleId="TOC5">
    <w:name w:val="toc 5"/>
    <w:basedOn w:val="Normal"/>
    <w:next w:val="Normal"/>
    <w:uiPriority w:val="39"/>
    <w:unhideWhenUsed/>
    <w:pPr>
      <w:spacing w:after="100"/>
      <w:ind w:left="880"/>
    </w:pPr>
  </w:style>
  <w:style w:type="paragraph" w:styleId="TOC6">
    <w:name w:val="toc 6"/>
    <w:basedOn w:val="Normal"/>
    <w:next w:val="Normal"/>
    <w:uiPriority w:val="39"/>
    <w:unhideWhenUsed/>
    <w:pPr>
      <w:spacing w:after="100"/>
      <w:ind w:left="1100"/>
    </w:pPr>
  </w:style>
  <w:style w:type="paragraph" w:styleId="TOC7">
    <w:name w:val="toc 7"/>
    <w:basedOn w:val="Normal"/>
    <w:next w:val="Normal"/>
    <w:uiPriority w:val="39"/>
    <w:unhideWhenUsed/>
    <w:pPr>
      <w:spacing w:after="100"/>
      <w:ind w:left="1320"/>
    </w:pPr>
  </w:style>
  <w:style w:type="paragraph" w:styleId="TOC8">
    <w:name w:val="toc 8"/>
    <w:basedOn w:val="Normal"/>
    <w:next w:val="Normal"/>
    <w:uiPriority w:val="39"/>
    <w:unhideWhenUsed/>
    <w:pPr>
      <w:spacing w:after="100"/>
      <w:ind w:left="1540"/>
    </w:pPr>
  </w:style>
  <w:style w:type="paragraph" w:styleId="TOC9">
    <w:name w:val="toc 9"/>
    <w:basedOn w:val="Normal"/>
    <w:next w:val="Normal"/>
    <w:uiPriority w:val="39"/>
    <w:unhideWhenUsed/>
    <w:pPr>
      <w:spacing w:after="100"/>
      <w:ind w:left="1760"/>
    </w:pPr>
  </w:style>
  <w:style w:type="paragraph" w:styleId="TOCHeading">
    <w:name w:val="TOC Heading"/>
    <w:uiPriority w:val="39"/>
    <w:unhideWhenUsed/>
  </w:style>
  <w:style w:type="paragraph" w:styleId="TableofFigures">
    <w:name w:val="table of figures"/>
    <w:basedOn w:val="Normal"/>
    <w:next w:val="Normal"/>
    <w:uiPriority w:val="99"/>
    <w:unhideWhenUsed/>
    <w:pPr>
      <w:spacing w:after="0"/>
    </w:pPr>
  </w:style>
  <w:style w:type="paragraph" w:styleId="NoSpacing">
    <w:name w:val="No Spacing"/>
    <w:basedOn w:val="Normal"/>
    <w:link w:val="NoSpacingChar"/>
    <w:uiPriority w:val="1"/>
    <w:qFormat/>
    <w:pPr>
      <w:spacing w:after="0" w:line="240" w:lineRule="auto"/>
    </w:pPr>
  </w:style>
  <w:style w:type="paragraph" w:styleId="ListParagraph">
    <w:name w:val="List Paragraph"/>
    <w:basedOn w:val="Normal"/>
    <w:uiPriority w:val="34"/>
    <w:qFormat/>
    <w:pPr>
      <w:ind w:left="720"/>
      <w:contextualSpacing/>
    </w:pPr>
  </w:style>
  <w:style w:type="character" w:customStyle="1" w:styleId="NoSpacingChar">
    <w:name w:val="No Spacing Char"/>
    <w:basedOn w:val="DefaultParagraphFont"/>
    <w:link w:val="NoSpacing"/>
    <w:uiPriority w:val="1"/>
    <w:rsid w:val="00780C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microsoft.com/office/2007/relationships/diagramDrawing" Target="diagrams/drawing2.xml"/><Relationship Id="rId3" Type="http://schemas.openxmlformats.org/officeDocument/2006/relationships/styles" Target="styles.xml"/><Relationship Id="rId21" Type="http://schemas.openxmlformats.org/officeDocument/2006/relationships/diagramQuickStyle" Target="diagrams/quickStyle3.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diagramLayout" Target="diagrams/layout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Layout" Target="diagrams/layout2.xml"/><Relationship Id="rId23" Type="http://schemas.microsoft.com/office/2007/relationships/diagramDrawing" Target="diagrams/drawing3.xml"/><Relationship Id="rId10" Type="http://schemas.openxmlformats.org/officeDocument/2006/relationships/diagramLayout" Target="diagrams/layout1.xml"/><Relationship Id="rId19" Type="http://schemas.openxmlformats.org/officeDocument/2006/relationships/diagramData" Target="diagrams/data3.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A0DDD5D-CD5A-4F49-9204-AE66728DA945}" type="doc">
      <dgm:prSet loTypeId="urn:microsoft.com/office/officeart/2005/8/layout/cycle6" loCatId="cycle" qsTypeId="urn:microsoft.com/office/officeart/2005/8/quickstyle/simple1" qsCatId="simple" csTypeId="urn:microsoft.com/office/officeart/2005/8/colors/accent1_2" csCatId="accent1" phldr="1"/>
      <dgm:spPr/>
      <dgm:t>
        <a:bodyPr/>
        <a:lstStyle/>
        <a:p>
          <a:endParaRPr lang="en-GB"/>
        </a:p>
      </dgm:t>
    </dgm:pt>
    <dgm:pt modelId="{E2813C70-4F3D-4DBD-AAC5-667286B2397A}">
      <dgm:prSet phldrT="[Text]"/>
      <dgm:spPr/>
      <dgm:t>
        <a:bodyPr/>
        <a:lstStyle/>
        <a:p>
          <a:r>
            <a:rPr lang="en-GB"/>
            <a:t>shared values</a:t>
          </a:r>
        </a:p>
      </dgm:t>
    </dgm:pt>
    <dgm:pt modelId="{239CE2AE-9416-42DA-A94D-B91D459B20EE}" type="parTrans" cxnId="{C2186FA1-E0E4-463B-8220-7380479C5841}">
      <dgm:prSet/>
      <dgm:spPr/>
      <dgm:t>
        <a:bodyPr/>
        <a:lstStyle/>
        <a:p>
          <a:endParaRPr lang="en-GB"/>
        </a:p>
      </dgm:t>
    </dgm:pt>
    <dgm:pt modelId="{3221ADF9-887C-4C61-A78E-B7262CC5ECC2}" type="sibTrans" cxnId="{C2186FA1-E0E4-463B-8220-7380479C5841}">
      <dgm:prSet/>
      <dgm:spPr/>
      <dgm:t>
        <a:bodyPr/>
        <a:lstStyle/>
        <a:p>
          <a:endParaRPr lang="en-GB"/>
        </a:p>
      </dgm:t>
    </dgm:pt>
    <dgm:pt modelId="{62CF3584-3D0E-48E0-8580-BF96113417ED}">
      <dgm:prSet phldrT="[Text]"/>
      <dgm:spPr/>
      <dgm:t>
        <a:bodyPr/>
        <a:lstStyle/>
        <a:p>
          <a:r>
            <a:rPr lang="en-GB"/>
            <a:t>shared beliefs</a:t>
          </a:r>
        </a:p>
      </dgm:t>
    </dgm:pt>
    <dgm:pt modelId="{3BB65ED4-75EC-40CF-B172-0F2BCCADF824}" type="parTrans" cxnId="{639EAF5E-19A9-47CB-BD31-87518A123096}">
      <dgm:prSet/>
      <dgm:spPr/>
      <dgm:t>
        <a:bodyPr/>
        <a:lstStyle/>
        <a:p>
          <a:endParaRPr lang="en-GB"/>
        </a:p>
      </dgm:t>
    </dgm:pt>
    <dgm:pt modelId="{BDD4371B-9EC6-482C-B992-C28E22A2F6D9}" type="sibTrans" cxnId="{639EAF5E-19A9-47CB-BD31-87518A123096}">
      <dgm:prSet/>
      <dgm:spPr/>
      <dgm:t>
        <a:bodyPr/>
        <a:lstStyle/>
        <a:p>
          <a:endParaRPr lang="en-GB"/>
        </a:p>
      </dgm:t>
    </dgm:pt>
    <dgm:pt modelId="{9BBFDCA3-2E54-4F31-8EB1-2379F053A07D}">
      <dgm:prSet phldrT="[Text]"/>
      <dgm:spPr/>
      <dgm:t>
        <a:bodyPr/>
        <a:lstStyle/>
        <a:p>
          <a:r>
            <a:rPr lang="en-GB"/>
            <a:t>norms</a:t>
          </a:r>
        </a:p>
      </dgm:t>
    </dgm:pt>
    <dgm:pt modelId="{A9B7E215-5895-40AA-BA62-1512867FC2C9}" type="parTrans" cxnId="{38436E5D-3A8D-4B32-B5DD-2D75BF4DAEC5}">
      <dgm:prSet/>
      <dgm:spPr/>
      <dgm:t>
        <a:bodyPr/>
        <a:lstStyle/>
        <a:p>
          <a:endParaRPr lang="en-GB"/>
        </a:p>
      </dgm:t>
    </dgm:pt>
    <dgm:pt modelId="{B1984BB8-88D2-438E-9B6D-ECAF93725798}" type="sibTrans" cxnId="{38436E5D-3A8D-4B32-B5DD-2D75BF4DAEC5}">
      <dgm:prSet/>
      <dgm:spPr/>
      <dgm:t>
        <a:bodyPr/>
        <a:lstStyle/>
        <a:p>
          <a:endParaRPr lang="en-GB"/>
        </a:p>
      </dgm:t>
    </dgm:pt>
    <dgm:pt modelId="{7B184FA8-5175-49B3-A0FE-C4FC0349F9EB}">
      <dgm:prSet phldrT="[Text]"/>
      <dgm:spPr/>
      <dgm:t>
        <a:bodyPr/>
        <a:lstStyle/>
        <a:p>
          <a:r>
            <a:rPr lang="en-GB"/>
            <a:t>individual and group  behaviour</a:t>
          </a:r>
        </a:p>
      </dgm:t>
    </dgm:pt>
    <dgm:pt modelId="{0D396BC6-1488-47D8-9AE3-4C5CCD961B8D}" type="parTrans" cxnId="{43E209AC-3691-4512-B712-097550D81FC5}">
      <dgm:prSet/>
      <dgm:spPr/>
      <dgm:t>
        <a:bodyPr/>
        <a:lstStyle/>
        <a:p>
          <a:endParaRPr lang="en-GB"/>
        </a:p>
      </dgm:t>
    </dgm:pt>
    <dgm:pt modelId="{342E0191-F2AD-446A-A8E3-ED675CC4F2A2}" type="sibTrans" cxnId="{43E209AC-3691-4512-B712-097550D81FC5}">
      <dgm:prSet/>
      <dgm:spPr/>
      <dgm:t>
        <a:bodyPr/>
        <a:lstStyle/>
        <a:p>
          <a:endParaRPr lang="en-GB"/>
        </a:p>
      </dgm:t>
    </dgm:pt>
    <dgm:pt modelId="{F3557B7E-4C24-4A77-B77F-A5EC0C266781}">
      <dgm:prSet phldrT="[Text]"/>
      <dgm:spPr/>
      <dgm:t>
        <a:bodyPr/>
        <a:lstStyle/>
        <a:p>
          <a:r>
            <a:rPr lang="en-GB"/>
            <a:t>reinforcing outcomes</a:t>
          </a:r>
        </a:p>
      </dgm:t>
    </dgm:pt>
    <dgm:pt modelId="{133B56E5-43BD-40CC-A61F-3AF218D61E20}" type="parTrans" cxnId="{3645EA9E-F49A-4C70-A10C-F9F90D48C470}">
      <dgm:prSet/>
      <dgm:spPr/>
      <dgm:t>
        <a:bodyPr/>
        <a:lstStyle/>
        <a:p>
          <a:endParaRPr lang="en-GB"/>
        </a:p>
      </dgm:t>
    </dgm:pt>
    <dgm:pt modelId="{637A4AAB-DD4D-4C84-B964-79986AAF3F1F}" type="sibTrans" cxnId="{3645EA9E-F49A-4C70-A10C-F9F90D48C470}">
      <dgm:prSet/>
      <dgm:spPr/>
      <dgm:t>
        <a:bodyPr/>
        <a:lstStyle/>
        <a:p>
          <a:endParaRPr lang="en-GB"/>
        </a:p>
      </dgm:t>
    </dgm:pt>
    <dgm:pt modelId="{30526BB4-6393-4F7F-9582-0D67FD91CD8B}" type="pres">
      <dgm:prSet presAssocID="{8A0DDD5D-CD5A-4F49-9204-AE66728DA945}" presName="cycle" presStyleCnt="0">
        <dgm:presLayoutVars>
          <dgm:dir/>
          <dgm:resizeHandles val="exact"/>
        </dgm:presLayoutVars>
      </dgm:prSet>
      <dgm:spPr/>
    </dgm:pt>
    <dgm:pt modelId="{A771DC6F-228E-43BC-A24D-CFCEF63E299A}" type="pres">
      <dgm:prSet presAssocID="{E2813C70-4F3D-4DBD-AAC5-667286B2397A}" presName="node" presStyleLbl="node1" presStyleIdx="0" presStyleCnt="5">
        <dgm:presLayoutVars>
          <dgm:bulletEnabled val="1"/>
        </dgm:presLayoutVars>
      </dgm:prSet>
      <dgm:spPr/>
    </dgm:pt>
    <dgm:pt modelId="{2479285F-6589-4672-A46A-B9EAF9ECEB87}" type="pres">
      <dgm:prSet presAssocID="{E2813C70-4F3D-4DBD-AAC5-667286B2397A}" presName="spNode" presStyleCnt="0"/>
      <dgm:spPr/>
    </dgm:pt>
    <dgm:pt modelId="{D6EE2C1A-A4B2-4230-AB99-3A8271716E32}" type="pres">
      <dgm:prSet presAssocID="{3221ADF9-887C-4C61-A78E-B7262CC5ECC2}" presName="sibTrans" presStyleLbl="sibTrans1D1" presStyleIdx="0" presStyleCnt="5"/>
      <dgm:spPr/>
    </dgm:pt>
    <dgm:pt modelId="{183604C8-A311-4F85-8189-D46F581FE4DB}" type="pres">
      <dgm:prSet presAssocID="{62CF3584-3D0E-48E0-8580-BF96113417ED}" presName="node" presStyleLbl="node1" presStyleIdx="1" presStyleCnt="5">
        <dgm:presLayoutVars>
          <dgm:bulletEnabled val="1"/>
        </dgm:presLayoutVars>
      </dgm:prSet>
      <dgm:spPr/>
    </dgm:pt>
    <dgm:pt modelId="{80D8DF20-0032-4FE6-BD78-D168E8F61FEF}" type="pres">
      <dgm:prSet presAssocID="{62CF3584-3D0E-48E0-8580-BF96113417ED}" presName="spNode" presStyleCnt="0"/>
      <dgm:spPr/>
    </dgm:pt>
    <dgm:pt modelId="{A83E6304-691A-4898-94B9-476E76CFD7F4}" type="pres">
      <dgm:prSet presAssocID="{BDD4371B-9EC6-482C-B992-C28E22A2F6D9}" presName="sibTrans" presStyleLbl="sibTrans1D1" presStyleIdx="1" presStyleCnt="5"/>
      <dgm:spPr/>
    </dgm:pt>
    <dgm:pt modelId="{750294B1-5F39-4850-B0E1-72A3FB623984}" type="pres">
      <dgm:prSet presAssocID="{9BBFDCA3-2E54-4F31-8EB1-2379F053A07D}" presName="node" presStyleLbl="node1" presStyleIdx="2" presStyleCnt="5">
        <dgm:presLayoutVars>
          <dgm:bulletEnabled val="1"/>
        </dgm:presLayoutVars>
      </dgm:prSet>
      <dgm:spPr/>
    </dgm:pt>
    <dgm:pt modelId="{1059588A-7E7A-44E2-9B27-2031127CD5C6}" type="pres">
      <dgm:prSet presAssocID="{9BBFDCA3-2E54-4F31-8EB1-2379F053A07D}" presName="spNode" presStyleCnt="0"/>
      <dgm:spPr/>
    </dgm:pt>
    <dgm:pt modelId="{B8581632-DBCB-46E6-9A7C-D611627043EC}" type="pres">
      <dgm:prSet presAssocID="{B1984BB8-88D2-438E-9B6D-ECAF93725798}" presName="sibTrans" presStyleLbl="sibTrans1D1" presStyleIdx="2" presStyleCnt="5"/>
      <dgm:spPr/>
    </dgm:pt>
    <dgm:pt modelId="{EC5C56A2-B973-4413-9A1E-3DEAC7E13195}" type="pres">
      <dgm:prSet presAssocID="{7B184FA8-5175-49B3-A0FE-C4FC0349F9EB}" presName="node" presStyleLbl="node1" presStyleIdx="3" presStyleCnt="5">
        <dgm:presLayoutVars>
          <dgm:bulletEnabled val="1"/>
        </dgm:presLayoutVars>
      </dgm:prSet>
      <dgm:spPr/>
    </dgm:pt>
    <dgm:pt modelId="{CBD2A4DB-D2CB-4E51-9BBD-AF8754AD7B09}" type="pres">
      <dgm:prSet presAssocID="{7B184FA8-5175-49B3-A0FE-C4FC0349F9EB}" presName="spNode" presStyleCnt="0"/>
      <dgm:spPr/>
    </dgm:pt>
    <dgm:pt modelId="{D6D1CBA8-A3F2-4B96-8FD4-87E0F97482C0}" type="pres">
      <dgm:prSet presAssocID="{342E0191-F2AD-446A-A8E3-ED675CC4F2A2}" presName="sibTrans" presStyleLbl="sibTrans1D1" presStyleIdx="3" presStyleCnt="5"/>
      <dgm:spPr/>
    </dgm:pt>
    <dgm:pt modelId="{AA48DAA6-5E81-4698-8958-0B15FB9CBC59}" type="pres">
      <dgm:prSet presAssocID="{F3557B7E-4C24-4A77-B77F-A5EC0C266781}" presName="node" presStyleLbl="node1" presStyleIdx="4" presStyleCnt="5">
        <dgm:presLayoutVars>
          <dgm:bulletEnabled val="1"/>
        </dgm:presLayoutVars>
      </dgm:prSet>
      <dgm:spPr/>
    </dgm:pt>
    <dgm:pt modelId="{A3C8E40A-6FE6-421E-AF9B-01B9E2348D85}" type="pres">
      <dgm:prSet presAssocID="{F3557B7E-4C24-4A77-B77F-A5EC0C266781}" presName="spNode" presStyleCnt="0"/>
      <dgm:spPr/>
    </dgm:pt>
    <dgm:pt modelId="{EE2A2617-35FC-4481-910F-A8325DB27800}" type="pres">
      <dgm:prSet presAssocID="{637A4AAB-DD4D-4C84-B964-79986AAF3F1F}" presName="sibTrans" presStyleLbl="sibTrans1D1" presStyleIdx="4" presStyleCnt="5"/>
      <dgm:spPr/>
    </dgm:pt>
  </dgm:ptLst>
  <dgm:cxnLst>
    <dgm:cxn modelId="{F0AE5003-13D5-424F-A48A-EA87F3BF7C44}" type="presOf" srcId="{BDD4371B-9EC6-482C-B992-C28E22A2F6D9}" destId="{A83E6304-691A-4898-94B9-476E76CFD7F4}" srcOrd="0" destOrd="0" presId="urn:microsoft.com/office/officeart/2005/8/layout/cycle6"/>
    <dgm:cxn modelId="{DACBD222-9A4E-4624-B603-DA5EB4028597}" type="presOf" srcId="{637A4AAB-DD4D-4C84-B964-79986AAF3F1F}" destId="{EE2A2617-35FC-4481-910F-A8325DB27800}" srcOrd="0" destOrd="0" presId="urn:microsoft.com/office/officeart/2005/8/layout/cycle6"/>
    <dgm:cxn modelId="{C03C022E-FE17-4B57-AAC0-5160194E4917}" type="presOf" srcId="{3221ADF9-887C-4C61-A78E-B7262CC5ECC2}" destId="{D6EE2C1A-A4B2-4230-AB99-3A8271716E32}" srcOrd="0" destOrd="0" presId="urn:microsoft.com/office/officeart/2005/8/layout/cycle6"/>
    <dgm:cxn modelId="{38436E5D-3A8D-4B32-B5DD-2D75BF4DAEC5}" srcId="{8A0DDD5D-CD5A-4F49-9204-AE66728DA945}" destId="{9BBFDCA3-2E54-4F31-8EB1-2379F053A07D}" srcOrd="2" destOrd="0" parTransId="{A9B7E215-5895-40AA-BA62-1512867FC2C9}" sibTransId="{B1984BB8-88D2-438E-9B6D-ECAF93725798}"/>
    <dgm:cxn modelId="{639EAF5E-19A9-47CB-BD31-87518A123096}" srcId="{8A0DDD5D-CD5A-4F49-9204-AE66728DA945}" destId="{62CF3584-3D0E-48E0-8580-BF96113417ED}" srcOrd="1" destOrd="0" parTransId="{3BB65ED4-75EC-40CF-B172-0F2BCCADF824}" sibTransId="{BDD4371B-9EC6-482C-B992-C28E22A2F6D9}"/>
    <dgm:cxn modelId="{7C87534A-C0FD-4181-8844-35BFACC0F509}" type="presOf" srcId="{62CF3584-3D0E-48E0-8580-BF96113417ED}" destId="{183604C8-A311-4F85-8189-D46F581FE4DB}" srcOrd="0" destOrd="0" presId="urn:microsoft.com/office/officeart/2005/8/layout/cycle6"/>
    <dgm:cxn modelId="{CC925B54-66F1-4E5E-A54E-36E8423E6DE8}" type="presOf" srcId="{8A0DDD5D-CD5A-4F49-9204-AE66728DA945}" destId="{30526BB4-6393-4F7F-9582-0D67FD91CD8B}" srcOrd="0" destOrd="0" presId="urn:microsoft.com/office/officeart/2005/8/layout/cycle6"/>
    <dgm:cxn modelId="{DA963459-2B8D-4424-A806-5E82A04A9F55}" type="presOf" srcId="{F3557B7E-4C24-4A77-B77F-A5EC0C266781}" destId="{AA48DAA6-5E81-4698-8958-0B15FB9CBC59}" srcOrd="0" destOrd="0" presId="urn:microsoft.com/office/officeart/2005/8/layout/cycle6"/>
    <dgm:cxn modelId="{3645EA9E-F49A-4C70-A10C-F9F90D48C470}" srcId="{8A0DDD5D-CD5A-4F49-9204-AE66728DA945}" destId="{F3557B7E-4C24-4A77-B77F-A5EC0C266781}" srcOrd="4" destOrd="0" parTransId="{133B56E5-43BD-40CC-A61F-3AF218D61E20}" sibTransId="{637A4AAB-DD4D-4C84-B964-79986AAF3F1F}"/>
    <dgm:cxn modelId="{C2186FA1-E0E4-463B-8220-7380479C5841}" srcId="{8A0DDD5D-CD5A-4F49-9204-AE66728DA945}" destId="{E2813C70-4F3D-4DBD-AAC5-667286B2397A}" srcOrd="0" destOrd="0" parTransId="{239CE2AE-9416-42DA-A94D-B91D459B20EE}" sibTransId="{3221ADF9-887C-4C61-A78E-B7262CC5ECC2}"/>
    <dgm:cxn modelId="{43E209AC-3691-4512-B712-097550D81FC5}" srcId="{8A0DDD5D-CD5A-4F49-9204-AE66728DA945}" destId="{7B184FA8-5175-49B3-A0FE-C4FC0349F9EB}" srcOrd="3" destOrd="0" parTransId="{0D396BC6-1488-47D8-9AE3-4C5CCD961B8D}" sibTransId="{342E0191-F2AD-446A-A8E3-ED675CC4F2A2}"/>
    <dgm:cxn modelId="{980FFCAF-57CE-43F8-A755-B371D33CF044}" type="presOf" srcId="{9BBFDCA3-2E54-4F31-8EB1-2379F053A07D}" destId="{750294B1-5F39-4850-B0E1-72A3FB623984}" srcOrd="0" destOrd="0" presId="urn:microsoft.com/office/officeart/2005/8/layout/cycle6"/>
    <dgm:cxn modelId="{76D66CD3-78F4-490A-8633-CCC53B09297E}" type="presOf" srcId="{342E0191-F2AD-446A-A8E3-ED675CC4F2A2}" destId="{D6D1CBA8-A3F2-4B96-8FD4-87E0F97482C0}" srcOrd="0" destOrd="0" presId="urn:microsoft.com/office/officeart/2005/8/layout/cycle6"/>
    <dgm:cxn modelId="{03518FF0-40FE-479D-8BA1-322E56FABED0}" type="presOf" srcId="{B1984BB8-88D2-438E-9B6D-ECAF93725798}" destId="{B8581632-DBCB-46E6-9A7C-D611627043EC}" srcOrd="0" destOrd="0" presId="urn:microsoft.com/office/officeart/2005/8/layout/cycle6"/>
    <dgm:cxn modelId="{A26854FB-5CF8-46A7-A827-0941CEA09D70}" type="presOf" srcId="{E2813C70-4F3D-4DBD-AAC5-667286B2397A}" destId="{A771DC6F-228E-43BC-A24D-CFCEF63E299A}" srcOrd="0" destOrd="0" presId="urn:microsoft.com/office/officeart/2005/8/layout/cycle6"/>
    <dgm:cxn modelId="{45294FFC-D535-4CEB-B48A-AD3E08C8A449}" type="presOf" srcId="{7B184FA8-5175-49B3-A0FE-C4FC0349F9EB}" destId="{EC5C56A2-B973-4413-9A1E-3DEAC7E13195}" srcOrd="0" destOrd="0" presId="urn:microsoft.com/office/officeart/2005/8/layout/cycle6"/>
    <dgm:cxn modelId="{1FF711F2-2513-4B3A-BD24-BC983E8BFF07}" type="presParOf" srcId="{30526BB4-6393-4F7F-9582-0D67FD91CD8B}" destId="{A771DC6F-228E-43BC-A24D-CFCEF63E299A}" srcOrd="0" destOrd="0" presId="urn:microsoft.com/office/officeart/2005/8/layout/cycle6"/>
    <dgm:cxn modelId="{DBE55B48-1B2E-4651-AED6-F7D2DA9B7EB1}" type="presParOf" srcId="{30526BB4-6393-4F7F-9582-0D67FD91CD8B}" destId="{2479285F-6589-4672-A46A-B9EAF9ECEB87}" srcOrd="1" destOrd="0" presId="urn:microsoft.com/office/officeart/2005/8/layout/cycle6"/>
    <dgm:cxn modelId="{844C680E-26D5-4D34-9195-7E3D2C7F566B}" type="presParOf" srcId="{30526BB4-6393-4F7F-9582-0D67FD91CD8B}" destId="{D6EE2C1A-A4B2-4230-AB99-3A8271716E32}" srcOrd="2" destOrd="0" presId="urn:microsoft.com/office/officeart/2005/8/layout/cycle6"/>
    <dgm:cxn modelId="{702E4855-5A5D-4D23-9FDB-C92A41786F1B}" type="presParOf" srcId="{30526BB4-6393-4F7F-9582-0D67FD91CD8B}" destId="{183604C8-A311-4F85-8189-D46F581FE4DB}" srcOrd="3" destOrd="0" presId="urn:microsoft.com/office/officeart/2005/8/layout/cycle6"/>
    <dgm:cxn modelId="{DE77FB4C-B611-4786-ACE8-D0359F844593}" type="presParOf" srcId="{30526BB4-6393-4F7F-9582-0D67FD91CD8B}" destId="{80D8DF20-0032-4FE6-BD78-D168E8F61FEF}" srcOrd="4" destOrd="0" presId="urn:microsoft.com/office/officeart/2005/8/layout/cycle6"/>
    <dgm:cxn modelId="{B3BBE678-E7D8-4F05-ACF2-B74EFDDA8215}" type="presParOf" srcId="{30526BB4-6393-4F7F-9582-0D67FD91CD8B}" destId="{A83E6304-691A-4898-94B9-476E76CFD7F4}" srcOrd="5" destOrd="0" presId="urn:microsoft.com/office/officeart/2005/8/layout/cycle6"/>
    <dgm:cxn modelId="{F0CF71DE-48D6-4AA8-AA5F-9017912BA846}" type="presParOf" srcId="{30526BB4-6393-4F7F-9582-0D67FD91CD8B}" destId="{750294B1-5F39-4850-B0E1-72A3FB623984}" srcOrd="6" destOrd="0" presId="urn:microsoft.com/office/officeart/2005/8/layout/cycle6"/>
    <dgm:cxn modelId="{28A0882A-9A8F-42D6-9D4C-7A228E4FD45C}" type="presParOf" srcId="{30526BB4-6393-4F7F-9582-0D67FD91CD8B}" destId="{1059588A-7E7A-44E2-9B27-2031127CD5C6}" srcOrd="7" destOrd="0" presId="urn:microsoft.com/office/officeart/2005/8/layout/cycle6"/>
    <dgm:cxn modelId="{C86D7470-8E59-48F4-8271-9CA78923C252}" type="presParOf" srcId="{30526BB4-6393-4F7F-9582-0D67FD91CD8B}" destId="{B8581632-DBCB-46E6-9A7C-D611627043EC}" srcOrd="8" destOrd="0" presId="urn:microsoft.com/office/officeart/2005/8/layout/cycle6"/>
    <dgm:cxn modelId="{4DE819C7-1552-4208-A1A5-5407046DCD17}" type="presParOf" srcId="{30526BB4-6393-4F7F-9582-0D67FD91CD8B}" destId="{EC5C56A2-B973-4413-9A1E-3DEAC7E13195}" srcOrd="9" destOrd="0" presId="urn:microsoft.com/office/officeart/2005/8/layout/cycle6"/>
    <dgm:cxn modelId="{0EAAFB18-0CE2-42F4-A775-74AB42C0072D}" type="presParOf" srcId="{30526BB4-6393-4F7F-9582-0D67FD91CD8B}" destId="{CBD2A4DB-D2CB-4E51-9BBD-AF8754AD7B09}" srcOrd="10" destOrd="0" presId="urn:microsoft.com/office/officeart/2005/8/layout/cycle6"/>
    <dgm:cxn modelId="{F5407D0F-B07E-45AE-9CB3-14A1A7FC69F1}" type="presParOf" srcId="{30526BB4-6393-4F7F-9582-0D67FD91CD8B}" destId="{D6D1CBA8-A3F2-4B96-8FD4-87E0F97482C0}" srcOrd="11" destOrd="0" presId="urn:microsoft.com/office/officeart/2005/8/layout/cycle6"/>
    <dgm:cxn modelId="{06DE850F-6E34-47CF-97F5-98B8A4CB2C8F}" type="presParOf" srcId="{30526BB4-6393-4F7F-9582-0D67FD91CD8B}" destId="{AA48DAA6-5E81-4698-8958-0B15FB9CBC59}" srcOrd="12" destOrd="0" presId="urn:microsoft.com/office/officeart/2005/8/layout/cycle6"/>
    <dgm:cxn modelId="{0DF57B76-EB87-439F-A898-0380EE914706}" type="presParOf" srcId="{30526BB4-6393-4F7F-9582-0D67FD91CD8B}" destId="{A3C8E40A-6FE6-421E-AF9B-01B9E2348D85}" srcOrd="13" destOrd="0" presId="urn:microsoft.com/office/officeart/2005/8/layout/cycle6"/>
    <dgm:cxn modelId="{82A2F44D-46FD-4B4B-8FE0-ACF15F022E7F}" type="presParOf" srcId="{30526BB4-6393-4F7F-9582-0D67FD91CD8B}" destId="{EE2A2617-35FC-4481-910F-A8325DB27800}" srcOrd="14" destOrd="0" presId="urn:microsoft.com/office/officeart/2005/8/layout/cycle6"/>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F77A2D3-E9E5-4A73-AF53-B2C562C0EEFC}" type="doc">
      <dgm:prSet loTypeId="urn:microsoft.com/office/officeart/2005/8/layout/pyramid1" loCatId="pyramid" qsTypeId="urn:microsoft.com/office/officeart/2005/8/quickstyle/simple1" qsCatId="simple" csTypeId="urn:microsoft.com/office/officeart/2005/8/colors/accent1_2" csCatId="accent1" phldr="1"/>
      <dgm:spPr/>
    </dgm:pt>
    <dgm:pt modelId="{F276F672-01D2-47EC-8620-289C783B4BF0}">
      <dgm:prSet phldrT="[Text]" custT="1"/>
      <dgm:spPr/>
      <dgm:t>
        <a:bodyPr/>
        <a:lstStyle/>
        <a:p>
          <a:r>
            <a:rPr lang="en-GB" sz="1100">
              <a:solidFill>
                <a:srgbClr val="FF0000"/>
              </a:solidFill>
            </a:rPr>
            <a:t>problem </a:t>
          </a:r>
        </a:p>
        <a:p>
          <a:r>
            <a:rPr lang="en-GB" sz="1100">
              <a:solidFill>
                <a:srgbClr val="FF0000"/>
              </a:solidFill>
            </a:rPr>
            <a:t>solving / continuos improvement and learning</a:t>
          </a:r>
        </a:p>
      </dgm:t>
    </dgm:pt>
    <dgm:pt modelId="{E7244460-CD32-49F8-8FC3-C657A3295D9F}" type="parTrans" cxnId="{A8A0F9F2-A60D-4A53-A563-BEE3B8CD4BF4}">
      <dgm:prSet/>
      <dgm:spPr/>
      <dgm:t>
        <a:bodyPr/>
        <a:lstStyle/>
        <a:p>
          <a:endParaRPr lang="en-GB"/>
        </a:p>
      </dgm:t>
    </dgm:pt>
    <dgm:pt modelId="{A278EF65-0E29-4190-A359-EDFA9AA80640}" type="sibTrans" cxnId="{A8A0F9F2-A60D-4A53-A563-BEE3B8CD4BF4}">
      <dgm:prSet/>
      <dgm:spPr/>
      <dgm:t>
        <a:bodyPr/>
        <a:lstStyle/>
        <a:p>
          <a:endParaRPr lang="en-GB"/>
        </a:p>
      </dgm:t>
    </dgm:pt>
    <dgm:pt modelId="{4615FBC0-0079-49A3-B791-8B0BC515D236}">
      <dgm:prSet phldrT="[Text]" custT="1"/>
      <dgm:spPr/>
      <dgm:t>
        <a:bodyPr/>
        <a:lstStyle/>
        <a:p>
          <a:r>
            <a:rPr lang="en-GB" sz="1100">
              <a:solidFill>
                <a:srgbClr val="FFFF00"/>
              </a:solidFill>
            </a:rPr>
            <a:t>people and partners</a:t>
          </a:r>
        </a:p>
        <a:p>
          <a:r>
            <a:rPr lang="en-GB" sz="1100">
              <a:solidFill>
                <a:srgbClr val="FFFF00"/>
              </a:solidFill>
            </a:rPr>
            <a:t>( respect,challenge and grow them</a:t>
          </a:r>
          <a:r>
            <a:rPr lang="en-GB" sz="1100"/>
            <a:t>)</a:t>
          </a:r>
        </a:p>
      </dgm:t>
    </dgm:pt>
    <dgm:pt modelId="{4CCD9D90-7F8D-4060-8F7B-284BBDD4543A}" type="parTrans" cxnId="{CB196C13-EDE6-41D6-9F88-F8E720217EAF}">
      <dgm:prSet/>
      <dgm:spPr/>
      <dgm:t>
        <a:bodyPr/>
        <a:lstStyle/>
        <a:p>
          <a:endParaRPr lang="en-GB"/>
        </a:p>
      </dgm:t>
    </dgm:pt>
    <dgm:pt modelId="{1195E41D-F8BA-44E4-A9DC-139120EE6721}" type="sibTrans" cxnId="{CB196C13-EDE6-41D6-9F88-F8E720217EAF}">
      <dgm:prSet/>
      <dgm:spPr/>
      <dgm:t>
        <a:bodyPr/>
        <a:lstStyle/>
        <a:p>
          <a:endParaRPr lang="en-GB"/>
        </a:p>
      </dgm:t>
    </dgm:pt>
    <dgm:pt modelId="{18B35834-0019-4E5F-9B6A-B04290B5670C}">
      <dgm:prSet phldrT="[Text]" custT="1"/>
      <dgm:spPr/>
      <dgm:t>
        <a:bodyPr/>
        <a:lstStyle/>
        <a:p>
          <a:r>
            <a:rPr lang="en-GB" sz="1100">
              <a:solidFill>
                <a:srgbClr val="7030A0"/>
              </a:solidFill>
            </a:rPr>
            <a:t>process</a:t>
          </a:r>
        </a:p>
        <a:p>
          <a:r>
            <a:rPr lang="en-GB" sz="1100">
              <a:solidFill>
                <a:srgbClr val="7030A0"/>
              </a:solidFill>
            </a:rPr>
            <a:t>( eliminate  waste) and philosophy( long term thinking)</a:t>
          </a:r>
        </a:p>
      </dgm:t>
    </dgm:pt>
    <dgm:pt modelId="{100FBB07-CB82-4A04-A581-BFA77ADD874A}" type="parTrans" cxnId="{8102D66D-6C57-4738-96EE-66B5D1B2356C}">
      <dgm:prSet/>
      <dgm:spPr/>
      <dgm:t>
        <a:bodyPr/>
        <a:lstStyle/>
        <a:p>
          <a:endParaRPr lang="en-GB"/>
        </a:p>
      </dgm:t>
    </dgm:pt>
    <dgm:pt modelId="{DD23AEAF-DAEB-4961-912B-9CDDA90F2125}" type="sibTrans" cxnId="{8102D66D-6C57-4738-96EE-66B5D1B2356C}">
      <dgm:prSet/>
      <dgm:spPr/>
      <dgm:t>
        <a:bodyPr/>
        <a:lstStyle/>
        <a:p>
          <a:endParaRPr lang="en-GB"/>
        </a:p>
      </dgm:t>
    </dgm:pt>
    <dgm:pt modelId="{BDF78828-8810-4E70-952B-6BF04A27E48F}" type="pres">
      <dgm:prSet presAssocID="{7F77A2D3-E9E5-4A73-AF53-B2C562C0EEFC}" presName="Name0" presStyleCnt="0">
        <dgm:presLayoutVars>
          <dgm:dir/>
          <dgm:animLvl val="lvl"/>
          <dgm:resizeHandles val="exact"/>
        </dgm:presLayoutVars>
      </dgm:prSet>
      <dgm:spPr/>
    </dgm:pt>
    <dgm:pt modelId="{2FA71F79-235D-4774-9D12-A56834AEEC1C}" type="pres">
      <dgm:prSet presAssocID="{F276F672-01D2-47EC-8620-289C783B4BF0}" presName="Name8" presStyleCnt="0"/>
      <dgm:spPr/>
    </dgm:pt>
    <dgm:pt modelId="{8B4FCAD0-ED3F-4A4F-A29A-2B20DC275CCD}" type="pres">
      <dgm:prSet presAssocID="{F276F672-01D2-47EC-8620-289C783B4BF0}" presName="level" presStyleLbl="node1" presStyleIdx="0" presStyleCnt="3" custScaleY="105890" custLinFactNeighborX="3646" custLinFactNeighborY="3099">
        <dgm:presLayoutVars>
          <dgm:chMax val="1"/>
          <dgm:bulletEnabled val="1"/>
        </dgm:presLayoutVars>
      </dgm:prSet>
      <dgm:spPr/>
    </dgm:pt>
    <dgm:pt modelId="{8050D28F-4D25-474D-89B2-2173913E6E4D}" type="pres">
      <dgm:prSet presAssocID="{F276F672-01D2-47EC-8620-289C783B4BF0}" presName="levelTx" presStyleLbl="revTx" presStyleIdx="0" presStyleCnt="0">
        <dgm:presLayoutVars>
          <dgm:chMax val="1"/>
          <dgm:bulletEnabled val="1"/>
        </dgm:presLayoutVars>
      </dgm:prSet>
      <dgm:spPr/>
    </dgm:pt>
    <dgm:pt modelId="{4FE6BC67-0991-4134-BA05-B5D40DBC8760}" type="pres">
      <dgm:prSet presAssocID="{4615FBC0-0079-49A3-B791-8B0BC515D236}" presName="Name8" presStyleCnt="0"/>
      <dgm:spPr/>
    </dgm:pt>
    <dgm:pt modelId="{A7B113FE-762E-47D6-A53D-1E0D5611A8DA}" type="pres">
      <dgm:prSet presAssocID="{4615FBC0-0079-49A3-B791-8B0BC515D236}" presName="level" presStyleLbl="node1" presStyleIdx="1" presStyleCnt="3" custLinFactNeighborX="1811" custLinFactNeighborY="5578">
        <dgm:presLayoutVars>
          <dgm:chMax val="1"/>
          <dgm:bulletEnabled val="1"/>
        </dgm:presLayoutVars>
      </dgm:prSet>
      <dgm:spPr/>
    </dgm:pt>
    <dgm:pt modelId="{CAC357FA-E491-4C57-8AFF-9FEDD40309A5}" type="pres">
      <dgm:prSet presAssocID="{4615FBC0-0079-49A3-B791-8B0BC515D236}" presName="levelTx" presStyleLbl="revTx" presStyleIdx="0" presStyleCnt="0">
        <dgm:presLayoutVars>
          <dgm:chMax val="1"/>
          <dgm:bulletEnabled val="1"/>
        </dgm:presLayoutVars>
      </dgm:prSet>
      <dgm:spPr/>
    </dgm:pt>
    <dgm:pt modelId="{26D8B3A5-9E2F-463A-A06E-8E5BEC00F0A0}" type="pres">
      <dgm:prSet presAssocID="{18B35834-0019-4E5F-9B6A-B04290B5670C}" presName="Name8" presStyleCnt="0"/>
      <dgm:spPr/>
    </dgm:pt>
    <dgm:pt modelId="{55688011-202B-4EEE-A27B-6A5E022AAB9B}" type="pres">
      <dgm:prSet presAssocID="{18B35834-0019-4E5F-9B6A-B04290B5670C}" presName="level" presStyleLbl="node1" presStyleIdx="2" presStyleCnt="3" custLinFactNeighborX="1215" custLinFactNeighborY="-6445">
        <dgm:presLayoutVars>
          <dgm:chMax val="1"/>
          <dgm:bulletEnabled val="1"/>
        </dgm:presLayoutVars>
      </dgm:prSet>
      <dgm:spPr/>
    </dgm:pt>
    <dgm:pt modelId="{65CDC4EE-CD97-4F5A-84E0-172FFA537CD6}" type="pres">
      <dgm:prSet presAssocID="{18B35834-0019-4E5F-9B6A-B04290B5670C}" presName="levelTx" presStyleLbl="revTx" presStyleIdx="0" presStyleCnt="0">
        <dgm:presLayoutVars>
          <dgm:chMax val="1"/>
          <dgm:bulletEnabled val="1"/>
        </dgm:presLayoutVars>
      </dgm:prSet>
      <dgm:spPr/>
    </dgm:pt>
  </dgm:ptLst>
  <dgm:cxnLst>
    <dgm:cxn modelId="{CB196C13-EDE6-41D6-9F88-F8E720217EAF}" srcId="{7F77A2D3-E9E5-4A73-AF53-B2C562C0EEFC}" destId="{4615FBC0-0079-49A3-B791-8B0BC515D236}" srcOrd="1" destOrd="0" parTransId="{4CCD9D90-7F8D-4060-8F7B-284BBDD4543A}" sibTransId="{1195E41D-F8BA-44E4-A9DC-139120EE6721}"/>
    <dgm:cxn modelId="{7D05645B-0B05-406A-869D-CAB3D7E30686}" type="presOf" srcId="{4615FBC0-0079-49A3-B791-8B0BC515D236}" destId="{A7B113FE-762E-47D6-A53D-1E0D5611A8DA}" srcOrd="0" destOrd="0" presId="urn:microsoft.com/office/officeart/2005/8/layout/pyramid1"/>
    <dgm:cxn modelId="{8102D66D-6C57-4738-96EE-66B5D1B2356C}" srcId="{7F77A2D3-E9E5-4A73-AF53-B2C562C0EEFC}" destId="{18B35834-0019-4E5F-9B6A-B04290B5670C}" srcOrd="2" destOrd="0" parTransId="{100FBB07-CB82-4A04-A581-BFA77ADD874A}" sibTransId="{DD23AEAF-DAEB-4961-912B-9CDDA90F2125}"/>
    <dgm:cxn modelId="{30DEE88E-D047-4B2D-A9C0-187F69D0B282}" type="presOf" srcId="{F276F672-01D2-47EC-8620-289C783B4BF0}" destId="{8050D28F-4D25-474D-89B2-2173913E6E4D}" srcOrd="1" destOrd="0" presId="urn:microsoft.com/office/officeart/2005/8/layout/pyramid1"/>
    <dgm:cxn modelId="{12751C9A-95C1-4757-A779-33F676DC224F}" type="presOf" srcId="{18B35834-0019-4E5F-9B6A-B04290B5670C}" destId="{55688011-202B-4EEE-A27B-6A5E022AAB9B}" srcOrd="0" destOrd="0" presId="urn:microsoft.com/office/officeart/2005/8/layout/pyramid1"/>
    <dgm:cxn modelId="{BA29279A-8786-4DD2-BD95-5E5C87C3CD54}" type="presOf" srcId="{F276F672-01D2-47EC-8620-289C783B4BF0}" destId="{8B4FCAD0-ED3F-4A4F-A29A-2B20DC275CCD}" srcOrd="0" destOrd="0" presId="urn:microsoft.com/office/officeart/2005/8/layout/pyramid1"/>
    <dgm:cxn modelId="{D5C8ABA5-A0CB-46D8-BE3D-BEDC7035243E}" type="presOf" srcId="{7F77A2D3-E9E5-4A73-AF53-B2C562C0EEFC}" destId="{BDF78828-8810-4E70-952B-6BF04A27E48F}" srcOrd="0" destOrd="0" presId="urn:microsoft.com/office/officeart/2005/8/layout/pyramid1"/>
    <dgm:cxn modelId="{5D3041AB-25F7-4E0F-863A-26F3B4998FCA}" type="presOf" srcId="{18B35834-0019-4E5F-9B6A-B04290B5670C}" destId="{65CDC4EE-CD97-4F5A-84E0-172FFA537CD6}" srcOrd="1" destOrd="0" presId="urn:microsoft.com/office/officeart/2005/8/layout/pyramid1"/>
    <dgm:cxn modelId="{8418A9F1-C744-4E5D-8647-70DC29578B3A}" type="presOf" srcId="{4615FBC0-0079-49A3-B791-8B0BC515D236}" destId="{CAC357FA-E491-4C57-8AFF-9FEDD40309A5}" srcOrd="1" destOrd="0" presId="urn:microsoft.com/office/officeart/2005/8/layout/pyramid1"/>
    <dgm:cxn modelId="{A8A0F9F2-A60D-4A53-A563-BEE3B8CD4BF4}" srcId="{7F77A2D3-E9E5-4A73-AF53-B2C562C0EEFC}" destId="{F276F672-01D2-47EC-8620-289C783B4BF0}" srcOrd="0" destOrd="0" parTransId="{E7244460-CD32-49F8-8FC3-C657A3295D9F}" sibTransId="{A278EF65-0E29-4190-A359-EDFA9AA80640}"/>
    <dgm:cxn modelId="{E87D4439-9A8A-450E-9D41-737761FCEA37}" type="presParOf" srcId="{BDF78828-8810-4E70-952B-6BF04A27E48F}" destId="{2FA71F79-235D-4774-9D12-A56834AEEC1C}" srcOrd="0" destOrd="0" presId="urn:microsoft.com/office/officeart/2005/8/layout/pyramid1"/>
    <dgm:cxn modelId="{408A1722-E943-4A10-98BA-73A10FD72274}" type="presParOf" srcId="{2FA71F79-235D-4774-9D12-A56834AEEC1C}" destId="{8B4FCAD0-ED3F-4A4F-A29A-2B20DC275CCD}" srcOrd="0" destOrd="0" presId="urn:microsoft.com/office/officeart/2005/8/layout/pyramid1"/>
    <dgm:cxn modelId="{538F6016-C0FD-49DA-BAB1-1A4574F81403}" type="presParOf" srcId="{2FA71F79-235D-4774-9D12-A56834AEEC1C}" destId="{8050D28F-4D25-474D-89B2-2173913E6E4D}" srcOrd="1" destOrd="0" presId="urn:microsoft.com/office/officeart/2005/8/layout/pyramid1"/>
    <dgm:cxn modelId="{B90FF6AC-47CE-4674-A89B-5D9AB40A4D61}" type="presParOf" srcId="{BDF78828-8810-4E70-952B-6BF04A27E48F}" destId="{4FE6BC67-0991-4134-BA05-B5D40DBC8760}" srcOrd="1" destOrd="0" presId="urn:microsoft.com/office/officeart/2005/8/layout/pyramid1"/>
    <dgm:cxn modelId="{3A74CA25-6F18-4AC0-A32D-D1F616428B72}" type="presParOf" srcId="{4FE6BC67-0991-4134-BA05-B5D40DBC8760}" destId="{A7B113FE-762E-47D6-A53D-1E0D5611A8DA}" srcOrd="0" destOrd="0" presId="urn:microsoft.com/office/officeart/2005/8/layout/pyramid1"/>
    <dgm:cxn modelId="{7F7E179B-7E1E-4A1C-B8B2-922A2D6D2BA5}" type="presParOf" srcId="{4FE6BC67-0991-4134-BA05-B5D40DBC8760}" destId="{CAC357FA-E491-4C57-8AFF-9FEDD40309A5}" srcOrd="1" destOrd="0" presId="urn:microsoft.com/office/officeart/2005/8/layout/pyramid1"/>
    <dgm:cxn modelId="{089606F7-914E-47BA-BED2-98ED7057ADC5}" type="presParOf" srcId="{BDF78828-8810-4E70-952B-6BF04A27E48F}" destId="{26D8B3A5-9E2F-463A-A06E-8E5BEC00F0A0}" srcOrd="2" destOrd="0" presId="urn:microsoft.com/office/officeart/2005/8/layout/pyramid1"/>
    <dgm:cxn modelId="{9A2789F1-E21F-499A-9510-19AD6C5CF65C}" type="presParOf" srcId="{26D8B3A5-9E2F-463A-A06E-8E5BEC00F0A0}" destId="{55688011-202B-4EEE-A27B-6A5E022AAB9B}" srcOrd="0" destOrd="0" presId="urn:microsoft.com/office/officeart/2005/8/layout/pyramid1"/>
    <dgm:cxn modelId="{79528327-DCE1-41F4-BDB0-F9DE7E53040C}" type="presParOf" srcId="{26D8B3A5-9E2F-463A-A06E-8E5BEC00F0A0}" destId="{65CDC4EE-CD97-4F5A-84E0-172FFA537CD6}" srcOrd="1" destOrd="0" presId="urn:microsoft.com/office/officeart/2005/8/layout/pyramid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7577470B-9482-48AD-84F0-B329D6156304}"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GB"/>
        </a:p>
      </dgm:t>
    </dgm:pt>
    <dgm:pt modelId="{360E8155-C781-4B25-9C93-91A452522BC2}">
      <dgm:prSet phldrT="[Text]" custT="1"/>
      <dgm:spPr/>
      <dgm:t>
        <a:bodyPr/>
        <a:lstStyle/>
        <a:p>
          <a:r>
            <a:rPr lang="en-GB" sz="800"/>
            <a:t>hofstede's cultural dimensions theory </a:t>
          </a:r>
        </a:p>
      </dgm:t>
    </dgm:pt>
    <dgm:pt modelId="{37271FD1-F99F-4E2E-A15D-59B83EF20D83}" type="parTrans" cxnId="{0181FF1D-4D5E-4F44-9D49-B4E718817309}">
      <dgm:prSet/>
      <dgm:spPr/>
      <dgm:t>
        <a:bodyPr/>
        <a:lstStyle/>
        <a:p>
          <a:endParaRPr lang="en-GB"/>
        </a:p>
      </dgm:t>
    </dgm:pt>
    <dgm:pt modelId="{38D1E2C2-0169-4A31-BF2F-166B6C88CEAD}" type="sibTrans" cxnId="{0181FF1D-4D5E-4F44-9D49-B4E718817309}">
      <dgm:prSet/>
      <dgm:spPr/>
      <dgm:t>
        <a:bodyPr/>
        <a:lstStyle/>
        <a:p>
          <a:endParaRPr lang="en-GB"/>
        </a:p>
      </dgm:t>
    </dgm:pt>
    <dgm:pt modelId="{5E4E3ED9-9022-4E83-A992-0F08D1922063}">
      <dgm:prSet phldrT="[Text]" custT="1"/>
      <dgm:spPr/>
      <dgm:t>
        <a:bodyPr/>
        <a:lstStyle/>
        <a:p>
          <a:r>
            <a:rPr lang="en-GB" sz="800"/>
            <a:t>power distance index(PDI)</a:t>
          </a:r>
        </a:p>
      </dgm:t>
    </dgm:pt>
    <dgm:pt modelId="{9783E07E-1BD7-48A3-A288-3B68C7EF3F15}" type="parTrans" cxnId="{2EC47CA6-F2FF-4459-80C1-999DC0F15CB4}">
      <dgm:prSet/>
      <dgm:spPr/>
      <dgm:t>
        <a:bodyPr/>
        <a:lstStyle/>
        <a:p>
          <a:endParaRPr lang="en-GB"/>
        </a:p>
      </dgm:t>
    </dgm:pt>
    <dgm:pt modelId="{1BC37337-034A-486D-A7A8-9ECDE9FF6AF9}" type="sibTrans" cxnId="{2EC47CA6-F2FF-4459-80C1-999DC0F15CB4}">
      <dgm:prSet/>
      <dgm:spPr/>
      <dgm:t>
        <a:bodyPr/>
        <a:lstStyle/>
        <a:p>
          <a:endParaRPr lang="en-GB"/>
        </a:p>
      </dgm:t>
    </dgm:pt>
    <dgm:pt modelId="{079035CD-0626-4BC0-A51C-88D2CF7BE12A}">
      <dgm:prSet phldrT="[Text]" custT="1"/>
      <dgm:spPr/>
      <dgm:t>
        <a:bodyPr/>
        <a:lstStyle/>
        <a:p>
          <a:r>
            <a:rPr lang="en-GB" sz="800"/>
            <a:t>individualism vs collectivism (IDV)</a:t>
          </a:r>
        </a:p>
      </dgm:t>
    </dgm:pt>
    <dgm:pt modelId="{AD397D02-9EA3-4FC3-B9F6-614AF6D9354F}" type="parTrans" cxnId="{11AE7DC4-BDF2-4A38-8E0A-804748D9E31D}">
      <dgm:prSet/>
      <dgm:spPr/>
      <dgm:t>
        <a:bodyPr/>
        <a:lstStyle/>
        <a:p>
          <a:endParaRPr lang="en-GB"/>
        </a:p>
      </dgm:t>
    </dgm:pt>
    <dgm:pt modelId="{D065841B-8AF3-40AD-AF76-C8AB94205950}" type="sibTrans" cxnId="{11AE7DC4-BDF2-4A38-8E0A-804748D9E31D}">
      <dgm:prSet/>
      <dgm:spPr/>
      <dgm:t>
        <a:bodyPr/>
        <a:lstStyle/>
        <a:p>
          <a:endParaRPr lang="en-GB"/>
        </a:p>
      </dgm:t>
    </dgm:pt>
    <dgm:pt modelId="{B8B73712-259C-46A9-9D64-080F4354BA6C}">
      <dgm:prSet phldrT="[Text]" custT="1"/>
      <dgm:spPr/>
      <dgm:t>
        <a:bodyPr/>
        <a:lstStyle/>
        <a:p>
          <a:r>
            <a:rPr lang="en-GB" sz="800"/>
            <a:t>uncertainty avoidance index(UAI)</a:t>
          </a:r>
        </a:p>
      </dgm:t>
    </dgm:pt>
    <dgm:pt modelId="{5E3F8ED1-14C2-4612-80E4-F8828EBBD9DB}" type="parTrans" cxnId="{36650DF7-24C5-4B7A-8F4F-297AB09E7247}">
      <dgm:prSet/>
      <dgm:spPr/>
      <dgm:t>
        <a:bodyPr/>
        <a:lstStyle/>
        <a:p>
          <a:endParaRPr lang="en-GB"/>
        </a:p>
      </dgm:t>
    </dgm:pt>
    <dgm:pt modelId="{0EF49CD6-7E41-42B8-8CCE-E96B312C2D27}" type="sibTrans" cxnId="{36650DF7-24C5-4B7A-8F4F-297AB09E7247}">
      <dgm:prSet/>
      <dgm:spPr/>
      <dgm:t>
        <a:bodyPr/>
        <a:lstStyle/>
        <a:p>
          <a:endParaRPr lang="en-GB"/>
        </a:p>
      </dgm:t>
    </dgm:pt>
    <dgm:pt modelId="{56B703BB-4ED7-41DB-8A5F-9ADB7077A271}">
      <dgm:prSet phldrT="[Text]" custT="1"/>
      <dgm:spPr/>
      <dgm:t>
        <a:bodyPr/>
        <a:lstStyle/>
        <a:p>
          <a:r>
            <a:rPr lang="en-GB" sz="800"/>
            <a:t>masculinity vs. feminity (MAS)</a:t>
          </a:r>
        </a:p>
      </dgm:t>
    </dgm:pt>
    <dgm:pt modelId="{2FE3689C-A595-47E5-8DAF-D3E214ED1C4A}" type="parTrans" cxnId="{0F32D00C-F4B5-4176-9CA7-E3933DC70FD1}">
      <dgm:prSet/>
      <dgm:spPr/>
      <dgm:t>
        <a:bodyPr/>
        <a:lstStyle/>
        <a:p>
          <a:endParaRPr lang="en-GB"/>
        </a:p>
      </dgm:t>
    </dgm:pt>
    <dgm:pt modelId="{99D43D9A-0C52-4964-A6B9-A420BC411F5A}" type="sibTrans" cxnId="{0F32D00C-F4B5-4176-9CA7-E3933DC70FD1}">
      <dgm:prSet/>
      <dgm:spPr/>
      <dgm:t>
        <a:bodyPr/>
        <a:lstStyle/>
        <a:p>
          <a:endParaRPr lang="en-GB"/>
        </a:p>
      </dgm:t>
    </dgm:pt>
    <dgm:pt modelId="{E2F51736-80E8-413A-A229-DA18E74E581C}">
      <dgm:prSet phldrT="[Text]" custT="1"/>
      <dgm:spPr/>
      <dgm:t>
        <a:bodyPr/>
        <a:lstStyle/>
        <a:p>
          <a:r>
            <a:rPr lang="en-GB" sz="800"/>
            <a:t>long-term orientation vs short term orientation </a:t>
          </a:r>
        </a:p>
      </dgm:t>
    </dgm:pt>
    <dgm:pt modelId="{94A7EB16-3AEC-4161-8AD0-AAE0C1338287}" type="parTrans" cxnId="{7061635A-DC30-4B1A-993C-D33572F08B31}">
      <dgm:prSet/>
      <dgm:spPr/>
      <dgm:t>
        <a:bodyPr/>
        <a:lstStyle/>
        <a:p>
          <a:endParaRPr lang="en-GB"/>
        </a:p>
      </dgm:t>
    </dgm:pt>
    <dgm:pt modelId="{BB51B7B4-B6A2-43FF-B591-64ECE353213E}" type="sibTrans" cxnId="{7061635A-DC30-4B1A-993C-D33572F08B31}">
      <dgm:prSet/>
      <dgm:spPr/>
      <dgm:t>
        <a:bodyPr/>
        <a:lstStyle/>
        <a:p>
          <a:endParaRPr lang="en-GB"/>
        </a:p>
      </dgm:t>
    </dgm:pt>
    <dgm:pt modelId="{6C71A5D9-D319-4F8E-940C-47CBF6ACC277}">
      <dgm:prSet phldrT="[Text]" custT="1"/>
      <dgm:spPr/>
      <dgm:t>
        <a:bodyPr/>
        <a:lstStyle/>
        <a:p>
          <a:r>
            <a:rPr lang="en-GB" sz="800"/>
            <a:t>indulgence vs  restraint (IND)</a:t>
          </a:r>
        </a:p>
      </dgm:t>
    </dgm:pt>
    <dgm:pt modelId="{61DB4F93-3953-44F8-86D2-DC5BB4CDEE02}" type="parTrans" cxnId="{EF7D42BC-D7ED-445A-9C74-E315B0CA44A3}">
      <dgm:prSet/>
      <dgm:spPr/>
      <dgm:t>
        <a:bodyPr/>
        <a:lstStyle/>
        <a:p>
          <a:endParaRPr lang="en-GB"/>
        </a:p>
      </dgm:t>
    </dgm:pt>
    <dgm:pt modelId="{DA86ED53-C438-4116-AA15-22F38E91D9E0}" type="sibTrans" cxnId="{EF7D42BC-D7ED-445A-9C74-E315B0CA44A3}">
      <dgm:prSet/>
      <dgm:spPr/>
      <dgm:t>
        <a:bodyPr/>
        <a:lstStyle/>
        <a:p>
          <a:endParaRPr lang="en-GB"/>
        </a:p>
      </dgm:t>
    </dgm:pt>
    <dgm:pt modelId="{41C8A22D-D716-4B4A-8AD6-ED94E1D8C34F}" type="pres">
      <dgm:prSet presAssocID="{7577470B-9482-48AD-84F0-B329D6156304}" presName="Name0" presStyleCnt="0">
        <dgm:presLayoutVars>
          <dgm:chMax val="1"/>
          <dgm:chPref val="1"/>
          <dgm:dir/>
          <dgm:animOne val="branch"/>
          <dgm:animLvl val="lvl"/>
        </dgm:presLayoutVars>
      </dgm:prSet>
      <dgm:spPr/>
    </dgm:pt>
    <dgm:pt modelId="{5671F62A-5E78-479E-9232-92D95E10A0FB}" type="pres">
      <dgm:prSet presAssocID="{360E8155-C781-4B25-9C93-91A452522BC2}" presName="Parent" presStyleLbl="node0" presStyleIdx="0" presStyleCnt="1">
        <dgm:presLayoutVars>
          <dgm:chMax val="6"/>
          <dgm:chPref val="6"/>
        </dgm:presLayoutVars>
      </dgm:prSet>
      <dgm:spPr/>
    </dgm:pt>
    <dgm:pt modelId="{A8292CFC-5984-483F-BD0F-351CC11DC3DD}" type="pres">
      <dgm:prSet presAssocID="{5E4E3ED9-9022-4E83-A992-0F08D1922063}" presName="Accent1" presStyleCnt="0"/>
      <dgm:spPr/>
    </dgm:pt>
    <dgm:pt modelId="{E43BE938-61DF-4B16-AEC7-7AA645B96CDC}" type="pres">
      <dgm:prSet presAssocID="{5E4E3ED9-9022-4E83-A992-0F08D1922063}" presName="Accent" presStyleLbl="bgShp" presStyleIdx="0" presStyleCnt="6"/>
      <dgm:spPr/>
    </dgm:pt>
    <dgm:pt modelId="{DA7F6B37-A8BB-4A7F-AFD5-5DE02B04CBF2}" type="pres">
      <dgm:prSet presAssocID="{5E4E3ED9-9022-4E83-A992-0F08D1922063}" presName="Child1" presStyleLbl="node1" presStyleIdx="0" presStyleCnt="6">
        <dgm:presLayoutVars>
          <dgm:chMax val="0"/>
          <dgm:chPref val="0"/>
          <dgm:bulletEnabled val="1"/>
        </dgm:presLayoutVars>
      </dgm:prSet>
      <dgm:spPr/>
    </dgm:pt>
    <dgm:pt modelId="{1D3E7F3C-8F93-4393-ADD9-4937E9B5201F}" type="pres">
      <dgm:prSet presAssocID="{079035CD-0626-4BC0-A51C-88D2CF7BE12A}" presName="Accent2" presStyleCnt="0"/>
      <dgm:spPr/>
    </dgm:pt>
    <dgm:pt modelId="{68EF7C2B-98A8-4652-AB6B-5E1F0F41CFEA}" type="pres">
      <dgm:prSet presAssocID="{079035CD-0626-4BC0-A51C-88D2CF7BE12A}" presName="Accent" presStyleLbl="bgShp" presStyleIdx="1" presStyleCnt="6"/>
      <dgm:spPr/>
    </dgm:pt>
    <dgm:pt modelId="{1DE00E43-83EE-4886-B01B-5280A60FF461}" type="pres">
      <dgm:prSet presAssocID="{079035CD-0626-4BC0-A51C-88D2CF7BE12A}" presName="Child2" presStyleLbl="node1" presStyleIdx="1" presStyleCnt="6">
        <dgm:presLayoutVars>
          <dgm:chMax val="0"/>
          <dgm:chPref val="0"/>
          <dgm:bulletEnabled val="1"/>
        </dgm:presLayoutVars>
      </dgm:prSet>
      <dgm:spPr/>
    </dgm:pt>
    <dgm:pt modelId="{CE2E2DD1-1A75-49B9-AD73-624C0D923F9E}" type="pres">
      <dgm:prSet presAssocID="{B8B73712-259C-46A9-9D64-080F4354BA6C}" presName="Accent3" presStyleCnt="0"/>
      <dgm:spPr/>
    </dgm:pt>
    <dgm:pt modelId="{383DE7A5-D343-4FBB-872F-ED76F2504637}" type="pres">
      <dgm:prSet presAssocID="{B8B73712-259C-46A9-9D64-080F4354BA6C}" presName="Accent" presStyleLbl="bgShp" presStyleIdx="2" presStyleCnt="6"/>
      <dgm:spPr/>
    </dgm:pt>
    <dgm:pt modelId="{1FEC167E-75A8-4B07-8D31-5D239D8375AD}" type="pres">
      <dgm:prSet presAssocID="{B8B73712-259C-46A9-9D64-080F4354BA6C}" presName="Child3" presStyleLbl="node1" presStyleIdx="2" presStyleCnt="6">
        <dgm:presLayoutVars>
          <dgm:chMax val="0"/>
          <dgm:chPref val="0"/>
          <dgm:bulletEnabled val="1"/>
        </dgm:presLayoutVars>
      </dgm:prSet>
      <dgm:spPr/>
    </dgm:pt>
    <dgm:pt modelId="{AE3940F5-2612-449C-A1D9-3586A607103A}" type="pres">
      <dgm:prSet presAssocID="{56B703BB-4ED7-41DB-8A5F-9ADB7077A271}" presName="Accent4" presStyleCnt="0"/>
      <dgm:spPr/>
    </dgm:pt>
    <dgm:pt modelId="{1ECD6BA4-EA82-4326-A5BD-F133C90E018C}" type="pres">
      <dgm:prSet presAssocID="{56B703BB-4ED7-41DB-8A5F-9ADB7077A271}" presName="Accent" presStyleLbl="bgShp" presStyleIdx="3" presStyleCnt="6"/>
      <dgm:spPr/>
    </dgm:pt>
    <dgm:pt modelId="{B754E34A-F0D6-463D-B0BB-EC2BB00C1FBD}" type="pres">
      <dgm:prSet presAssocID="{56B703BB-4ED7-41DB-8A5F-9ADB7077A271}" presName="Child4" presStyleLbl="node1" presStyleIdx="3" presStyleCnt="6">
        <dgm:presLayoutVars>
          <dgm:chMax val="0"/>
          <dgm:chPref val="0"/>
          <dgm:bulletEnabled val="1"/>
        </dgm:presLayoutVars>
      </dgm:prSet>
      <dgm:spPr/>
    </dgm:pt>
    <dgm:pt modelId="{0537D013-881C-482F-8CA5-0DDB2BE9E700}" type="pres">
      <dgm:prSet presAssocID="{E2F51736-80E8-413A-A229-DA18E74E581C}" presName="Accent5" presStyleCnt="0"/>
      <dgm:spPr/>
    </dgm:pt>
    <dgm:pt modelId="{649D770B-55A4-45ED-BB5A-70F338314024}" type="pres">
      <dgm:prSet presAssocID="{E2F51736-80E8-413A-A229-DA18E74E581C}" presName="Accent" presStyleLbl="bgShp" presStyleIdx="4" presStyleCnt="6"/>
      <dgm:spPr/>
    </dgm:pt>
    <dgm:pt modelId="{6530E2FE-F5D4-48F2-8D1E-8D1CF5F5285B}" type="pres">
      <dgm:prSet presAssocID="{E2F51736-80E8-413A-A229-DA18E74E581C}" presName="Child5" presStyleLbl="node1" presStyleIdx="4" presStyleCnt="6">
        <dgm:presLayoutVars>
          <dgm:chMax val="0"/>
          <dgm:chPref val="0"/>
          <dgm:bulletEnabled val="1"/>
        </dgm:presLayoutVars>
      </dgm:prSet>
      <dgm:spPr/>
    </dgm:pt>
    <dgm:pt modelId="{49DCF8C6-6D3A-4C68-BCEF-CA833A1BFCC4}" type="pres">
      <dgm:prSet presAssocID="{6C71A5D9-D319-4F8E-940C-47CBF6ACC277}" presName="Accent6" presStyleCnt="0"/>
      <dgm:spPr/>
    </dgm:pt>
    <dgm:pt modelId="{CACFBF38-C9B7-4AEB-8803-D0CAF9BFE623}" type="pres">
      <dgm:prSet presAssocID="{6C71A5D9-D319-4F8E-940C-47CBF6ACC277}" presName="Accent" presStyleLbl="bgShp" presStyleIdx="5" presStyleCnt="6"/>
      <dgm:spPr/>
    </dgm:pt>
    <dgm:pt modelId="{AD04788F-BF0E-46DA-8247-D7230CDD17C3}" type="pres">
      <dgm:prSet presAssocID="{6C71A5D9-D319-4F8E-940C-47CBF6ACC277}" presName="Child6" presStyleLbl="node1" presStyleIdx="5" presStyleCnt="6">
        <dgm:presLayoutVars>
          <dgm:chMax val="0"/>
          <dgm:chPref val="0"/>
          <dgm:bulletEnabled val="1"/>
        </dgm:presLayoutVars>
      </dgm:prSet>
      <dgm:spPr/>
    </dgm:pt>
  </dgm:ptLst>
  <dgm:cxnLst>
    <dgm:cxn modelId="{2680EF04-4F2D-4C50-A1BC-16DDDDE4078E}" type="presOf" srcId="{7577470B-9482-48AD-84F0-B329D6156304}" destId="{41C8A22D-D716-4B4A-8AD6-ED94E1D8C34F}" srcOrd="0" destOrd="0" presId="urn:microsoft.com/office/officeart/2011/layout/HexagonRadial"/>
    <dgm:cxn modelId="{0F32D00C-F4B5-4176-9CA7-E3933DC70FD1}" srcId="{360E8155-C781-4B25-9C93-91A452522BC2}" destId="{56B703BB-4ED7-41DB-8A5F-9ADB7077A271}" srcOrd="3" destOrd="0" parTransId="{2FE3689C-A595-47E5-8DAF-D3E214ED1C4A}" sibTransId="{99D43D9A-0C52-4964-A6B9-A420BC411F5A}"/>
    <dgm:cxn modelId="{2A07860E-04C9-45CB-9219-9D48FD685FC3}" type="presOf" srcId="{5E4E3ED9-9022-4E83-A992-0F08D1922063}" destId="{DA7F6B37-A8BB-4A7F-AFD5-5DE02B04CBF2}" srcOrd="0" destOrd="0" presId="urn:microsoft.com/office/officeart/2011/layout/HexagonRadial"/>
    <dgm:cxn modelId="{0181FF1D-4D5E-4F44-9D49-B4E718817309}" srcId="{7577470B-9482-48AD-84F0-B329D6156304}" destId="{360E8155-C781-4B25-9C93-91A452522BC2}" srcOrd="0" destOrd="0" parTransId="{37271FD1-F99F-4E2E-A15D-59B83EF20D83}" sibTransId="{38D1E2C2-0169-4A31-BF2F-166B6C88CEAD}"/>
    <dgm:cxn modelId="{C3415244-8540-469C-8D05-EE89D3FB9D97}" type="presOf" srcId="{079035CD-0626-4BC0-A51C-88D2CF7BE12A}" destId="{1DE00E43-83EE-4886-B01B-5280A60FF461}" srcOrd="0" destOrd="0" presId="urn:microsoft.com/office/officeart/2011/layout/HexagonRadial"/>
    <dgm:cxn modelId="{7061635A-DC30-4B1A-993C-D33572F08B31}" srcId="{360E8155-C781-4B25-9C93-91A452522BC2}" destId="{E2F51736-80E8-413A-A229-DA18E74E581C}" srcOrd="4" destOrd="0" parTransId="{94A7EB16-3AEC-4161-8AD0-AAE0C1338287}" sibTransId="{BB51B7B4-B6A2-43FF-B591-64ECE353213E}"/>
    <dgm:cxn modelId="{967BEA86-4C40-45FE-9573-E7459F0F6AD3}" type="presOf" srcId="{E2F51736-80E8-413A-A229-DA18E74E581C}" destId="{6530E2FE-F5D4-48F2-8D1E-8D1CF5F5285B}" srcOrd="0" destOrd="0" presId="urn:microsoft.com/office/officeart/2011/layout/HexagonRadial"/>
    <dgm:cxn modelId="{EAF7219A-2CB5-49A5-9704-66A687321764}" type="presOf" srcId="{B8B73712-259C-46A9-9D64-080F4354BA6C}" destId="{1FEC167E-75A8-4B07-8D31-5D239D8375AD}" srcOrd="0" destOrd="0" presId="urn:microsoft.com/office/officeart/2011/layout/HexagonRadial"/>
    <dgm:cxn modelId="{918184A5-019A-4846-93BD-6ED8C7C11288}" type="presOf" srcId="{360E8155-C781-4B25-9C93-91A452522BC2}" destId="{5671F62A-5E78-479E-9232-92D95E10A0FB}" srcOrd="0" destOrd="0" presId="urn:microsoft.com/office/officeart/2011/layout/HexagonRadial"/>
    <dgm:cxn modelId="{2EC47CA6-F2FF-4459-80C1-999DC0F15CB4}" srcId="{360E8155-C781-4B25-9C93-91A452522BC2}" destId="{5E4E3ED9-9022-4E83-A992-0F08D1922063}" srcOrd="0" destOrd="0" parTransId="{9783E07E-1BD7-48A3-A288-3B68C7EF3F15}" sibTransId="{1BC37337-034A-486D-A7A8-9ECDE9FF6AF9}"/>
    <dgm:cxn modelId="{EF7D42BC-D7ED-445A-9C74-E315B0CA44A3}" srcId="{360E8155-C781-4B25-9C93-91A452522BC2}" destId="{6C71A5D9-D319-4F8E-940C-47CBF6ACC277}" srcOrd="5" destOrd="0" parTransId="{61DB4F93-3953-44F8-86D2-DC5BB4CDEE02}" sibTransId="{DA86ED53-C438-4116-AA15-22F38E91D9E0}"/>
    <dgm:cxn modelId="{11AE7DC4-BDF2-4A38-8E0A-804748D9E31D}" srcId="{360E8155-C781-4B25-9C93-91A452522BC2}" destId="{079035CD-0626-4BC0-A51C-88D2CF7BE12A}" srcOrd="1" destOrd="0" parTransId="{AD397D02-9EA3-4FC3-B9F6-614AF6D9354F}" sibTransId="{D065841B-8AF3-40AD-AF76-C8AB94205950}"/>
    <dgm:cxn modelId="{0D3EA7D8-EEBC-432E-9B15-1433841F6F0A}" type="presOf" srcId="{56B703BB-4ED7-41DB-8A5F-9ADB7077A271}" destId="{B754E34A-F0D6-463D-B0BB-EC2BB00C1FBD}" srcOrd="0" destOrd="0" presId="urn:microsoft.com/office/officeart/2011/layout/HexagonRadial"/>
    <dgm:cxn modelId="{3C9B62DF-A0FB-4D1F-8B16-698A17773CD8}" type="presOf" srcId="{6C71A5D9-D319-4F8E-940C-47CBF6ACC277}" destId="{AD04788F-BF0E-46DA-8247-D7230CDD17C3}" srcOrd="0" destOrd="0" presId="urn:microsoft.com/office/officeart/2011/layout/HexagonRadial"/>
    <dgm:cxn modelId="{36650DF7-24C5-4B7A-8F4F-297AB09E7247}" srcId="{360E8155-C781-4B25-9C93-91A452522BC2}" destId="{B8B73712-259C-46A9-9D64-080F4354BA6C}" srcOrd="2" destOrd="0" parTransId="{5E3F8ED1-14C2-4612-80E4-F8828EBBD9DB}" sibTransId="{0EF49CD6-7E41-42B8-8CCE-E96B312C2D27}"/>
    <dgm:cxn modelId="{35063096-349E-47EA-A051-065EAD200CEA}" type="presParOf" srcId="{41C8A22D-D716-4B4A-8AD6-ED94E1D8C34F}" destId="{5671F62A-5E78-479E-9232-92D95E10A0FB}" srcOrd="0" destOrd="0" presId="urn:microsoft.com/office/officeart/2011/layout/HexagonRadial"/>
    <dgm:cxn modelId="{CF781FF3-780D-47FB-A53F-2C0F2433C95B}" type="presParOf" srcId="{41C8A22D-D716-4B4A-8AD6-ED94E1D8C34F}" destId="{A8292CFC-5984-483F-BD0F-351CC11DC3DD}" srcOrd="1" destOrd="0" presId="urn:microsoft.com/office/officeart/2011/layout/HexagonRadial"/>
    <dgm:cxn modelId="{5A9EDD7E-AC99-4B1D-884F-BC08041DB704}" type="presParOf" srcId="{A8292CFC-5984-483F-BD0F-351CC11DC3DD}" destId="{E43BE938-61DF-4B16-AEC7-7AA645B96CDC}" srcOrd="0" destOrd="0" presId="urn:microsoft.com/office/officeart/2011/layout/HexagonRadial"/>
    <dgm:cxn modelId="{6D2F2E5E-126A-4DC9-BB40-B0F300172DE8}" type="presParOf" srcId="{41C8A22D-D716-4B4A-8AD6-ED94E1D8C34F}" destId="{DA7F6B37-A8BB-4A7F-AFD5-5DE02B04CBF2}" srcOrd="2" destOrd="0" presId="urn:microsoft.com/office/officeart/2011/layout/HexagonRadial"/>
    <dgm:cxn modelId="{A3B5AF50-9873-4DFB-B973-0DEF6F3332CF}" type="presParOf" srcId="{41C8A22D-D716-4B4A-8AD6-ED94E1D8C34F}" destId="{1D3E7F3C-8F93-4393-ADD9-4937E9B5201F}" srcOrd="3" destOrd="0" presId="urn:microsoft.com/office/officeart/2011/layout/HexagonRadial"/>
    <dgm:cxn modelId="{C62D9C5C-AAF3-4CEA-99A9-F371318B4B56}" type="presParOf" srcId="{1D3E7F3C-8F93-4393-ADD9-4937E9B5201F}" destId="{68EF7C2B-98A8-4652-AB6B-5E1F0F41CFEA}" srcOrd="0" destOrd="0" presId="urn:microsoft.com/office/officeart/2011/layout/HexagonRadial"/>
    <dgm:cxn modelId="{0A9EC7CD-836E-4E04-AD1C-F91D36A3090A}" type="presParOf" srcId="{41C8A22D-D716-4B4A-8AD6-ED94E1D8C34F}" destId="{1DE00E43-83EE-4886-B01B-5280A60FF461}" srcOrd="4" destOrd="0" presId="urn:microsoft.com/office/officeart/2011/layout/HexagonRadial"/>
    <dgm:cxn modelId="{A70A6188-6487-45EF-9B2E-6546BEA808E1}" type="presParOf" srcId="{41C8A22D-D716-4B4A-8AD6-ED94E1D8C34F}" destId="{CE2E2DD1-1A75-49B9-AD73-624C0D923F9E}" srcOrd="5" destOrd="0" presId="urn:microsoft.com/office/officeart/2011/layout/HexagonRadial"/>
    <dgm:cxn modelId="{4AC1B9B1-7B72-4880-AA38-A8A5066359CB}" type="presParOf" srcId="{CE2E2DD1-1A75-49B9-AD73-624C0D923F9E}" destId="{383DE7A5-D343-4FBB-872F-ED76F2504637}" srcOrd="0" destOrd="0" presId="urn:microsoft.com/office/officeart/2011/layout/HexagonRadial"/>
    <dgm:cxn modelId="{43C69F5D-5E8C-4BCE-8220-C50E50D89A3E}" type="presParOf" srcId="{41C8A22D-D716-4B4A-8AD6-ED94E1D8C34F}" destId="{1FEC167E-75A8-4B07-8D31-5D239D8375AD}" srcOrd="6" destOrd="0" presId="urn:microsoft.com/office/officeart/2011/layout/HexagonRadial"/>
    <dgm:cxn modelId="{1902B336-C896-4363-A8E5-CDBFE7B40D07}" type="presParOf" srcId="{41C8A22D-D716-4B4A-8AD6-ED94E1D8C34F}" destId="{AE3940F5-2612-449C-A1D9-3586A607103A}" srcOrd="7" destOrd="0" presId="urn:microsoft.com/office/officeart/2011/layout/HexagonRadial"/>
    <dgm:cxn modelId="{7458DF85-BB05-4AA5-9A14-B966A5498778}" type="presParOf" srcId="{AE3940F5-2612-449C-A1D9-3586A607103A}" destId="{1ECD6BA4-EA82-4326-A5BD-F133C90E018C}" srcOrd="0" destOrd="0" presId="urn:microsoft.com/office/officeart/2011/layout/HexagonRadial"/>
    <dgm:cxn modelId="{3C7BF0D2-2464-4B7C-BB81-EDFD7F4D873F}" type="presParOf" srcId="{41C8A22D-D716-4B4A-8AD6-ED94E1D8C34F}" destId="{B754E34A-F0D6-463D-B0BB-EC2BB00C1FBD}" srcOrd="8" destOrd="0" presId="urn:microsoft.com/office/officeart/2011/layout/HexagonRadial"/>
    <dgm:cxn modelId="{7DE8FFAF-53D3-4F1E-AAF1-7D75F2CDCF3C}" type="presParOf" srcId="{41C8A22D-D716-4B4A-8AD6-ED94E1D8C34F}" destId="{0537D013-881C-482F-8CA5-0DDB2BE9E700}" srcOrd="9" destOrd="0" presId="urn:microsoft.com/office/officeart/2011/layout/HexagonRadial"/>
    <dgm:cxn modelId="{BDC60D7F-69A3-4264-BAF6-99E315DE6004}" type="presParOf" srcId="{0537D013-881C-482F-8CA5-0DDB2BE9E700}" destId="{649D770B-55A4-45ED-BB5A-70F338314024}" srcOrd="0" destOrd="0" presId="urn:microsoft.com/office/officeart/2011/layout/HexagonRadial"/>
    <dgm:cxn modelId="{479DC224-6EC9-458B-9FA5-3690FE65EF36}" type="presParOf" srcId="{41C8A22D-D716-4B4A-8AD6-ED94E1D8C34F}" destId="{6530E2FE-F5D4-48F2-8D1E-8D1CF5F5285B}" srcOrd="10" destOrd="0" presId="urn:microsoft.com/office/officeart/2011/layout/HexagonRadial"/>
    <dgm:cxn modelId="{E1377725-2676-42FB-BCFA-AD8A13FB5FED}" type="presParOf" srcId="{41C8A22D-D716-4B4A-8AD6-ED94E1D8C34F}" destId="{49DCF8C6-6D3A-4C68-BCEF-CA833A1BFCC4}" srcOrd="11" destOrd="0" presId="urn:microsoft.com/office/officeart/2011/layout/HexagonRadial"/>
    <dgm:cxn modelId="{E575E29C-EAC6-4CB3-8815-35D8686D7CD3}" type="presParOf" srcId="{49DCF8C6-6D3A-4C68-BCEF-CA833A1BFCC4}" destId="{CACFBF38-C9B7-4AEB-8803-D0CAF9BFE623}" srcOrd="0" destOrd="0" presId="urn:microsoft.com/office/officeart/2011/layout/HexagonRadial"/>
    <dgm:cxn modelId="{5B2151B2-85A7-4CA9-8CD5-FB4012EA2D38}" type="presParOf" srcId="{41C8A22D-D716-4B4A-8AD6-ED94E1D8C34F}" destId="{AD04788F-BF0E-46DA-8247-D7230CDD17C3}" srcOrd="12" destOrd="0" presId="urn:microsoft.com/office/officeart/2011/layout/HexagonRadial"/>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771DC6F-228E-43BC-A24D-CFCEF63E299A}">
      <dsp:nvSpPr>
        <dsp:cNvPr id="0" name=""/>
        <dsp:cNvSpPr/>
      </dsp:nvSpPr>
      <dsp:spPr>
        <a:xfrm>
          <a:off x="2218134" y="1154"/>
          <a:ext cx="1050131" cy="682585"/>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shared values</a:t>
          </a:r>
        </a:p>
      </dsp:txBody>
      <dsp:txXfrm>
        <a:off x="2251455" y="34475"/>
        <a:ext cx="983489" cy="615943"/>
      </dsp:txXfrm>
    </dsp:sp>
    <dsp:sp modelId="{D6EE2C1A-A4B2-4230-AB99-3A8271716E32}">
      <dsp:nvSpPr>
        <dsp:cNvPr id="0" name=""/>
        <dsp:cNvSpPr/>
      </dsp:nvSpPr>
      <dsp:spPr>
        <a:xfrm>
          <a:off x="1377808" y="342446"/>
          <a:ext cx="2730783" cy="2730783"/>
        </a:xfrm>
        <a:custGeom>
          <a:avLst/>
          <a:gdLst/>
          <a:ahLst/>
          <a:cxnLst/>
          <a:rect l="0" t="0" r="0" b="0"/>
          <a:pathLst>
            <a:path>
              <a:moveTo>
                <a:pt x="1897692" y="108033"/>
              </a:moveTo>
              <a:arcTo wR="1365391" hR="1365391" stAng="17576717" swAng="1964424"/>
            </a:path>
          </a:pathLst>
        </a:custGeom>
        <a:noFill/>
        <a:ln w="6350" cap="flat" cmpd="sng" algn="ctr">
          <a:solidFill>
            <a:schemeClr val="accent1">
              <a:hueOff val="0"/>
              <a:satOff val="0"/>
              <a:lumOff val="0"/>
              <a:alphaOff val="0"/>
            </a:schemeClr>
          </a:solidFill>
        </a:ln>
        <a:effectLst/>
      </dsp:spPr>
      <dsp:style>
        <a:lnRef idx="1">
          <a:scrgbClr r="0" g="0" b="0"/>
        </a:lnRef>
        <a:fillRef idx="0">
          <a:scrgbClr r="0" g="0" b="0"/>
        </a:fillRef>
        <a:effectRef idx="0">
          <a:scrgbClr r="0" g="0" b="0"/>
        </a:effectRef>
        <a:fontRef idx="minor"/>
      </dsp:style>
    </dsp:sp>
    <dsp:sp modelId="{183604C8-A311-4F85-8189-D46F581FE4DB}">
      <dsp:nvSpPr>
        <dsp:cNvPr id="0" name=""/>
        <dsp:cNvSpPr/>
      </dsp:nvSpPr>
      <dsp:spPr>
        <a:xfrm>
          <a:off x="3516699" y="944616"/>
          <a:ext cx="1050131" cy="682585"/>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shared beliefs</a:t>
          </a:r>
        </a:p>
      </dsp:txBody>
      <dsp:txXfrm>
        <a:off x="3550020" y="977937"/>
        <a:ext cx="983489" cy="615943"/>
      </dsp:txXfrm>
    </dsp:sp>
    <dsp:sp modelId="{A83E6304-691A-4898-94B9-476E76CFD7F4}">
      <dsp:nvSpPr>
        <dsp:cNvPr id="0" name=""/>
        <dsp:cNvSpPr/>
      </dsp:nvSpPr>
      <dsp:spPr>
        <a:xfrm>
          <a:off x="1377808" y="342446"/>
          <a:ext cx="2730783" cy="2730783"/>
        </a:xfrm>
        <a:custGeom>
          <a:avLst/>
          <a:gdLst/>
          <a:ahLst/>
          <a:cxnLst/>
          <a:rect l="0" t="0" r="0" b="0"/>
          <a:pathLst>
            <a:path>
              <a:moveTo>
                <a:pt x="2728889" y="1293491"/>
              </a:moveTo>
              <a:arcTo wR="1365391" hR="1365391" stAng="21418887" swAng="2198521"/>
            </a:path>
          </a:pathLst>
        </a:custGeom>
        <a:noFill/>
        <a:ln w="6350" cap="flat" cmpd="sng" algn="ctr">
          <a:solidFill>
            <a:schemeClr val="accent1">
              <a:hueOff val="0"/>
              <a:satOff val="0"/>
              <a:lumOff val="0"/>
              <a:alphaOff val="0"/>
            </a:schemeClr>
          </a:solidFill>
        </a:ln>
        <a:effectLst/>
      </dsp:spPr>
      <dsp:style>
        <a:lnRef idx="1">
          <a:scrgbClr r="0" g="0" b="0"/>
        </a:lnRef>
        <a:fillRef idx="0">
          <a:scrgbClr r="0" g="0" b="0"/>
        </a:fillRef>
        <a:effectRef idx="0">
          <a:scrgbClr r="0" g="0" b="0"/>
        </a:effectRef>
        <a:fontRef idx="minor"/>
      </dsp:style>
    </dsp:sp>
    <dsp:sp modelId="{750294B1-5F39-4850-B0E1-72A3FB623984}">
      <dsp:nvSpPr>
        <dsp:cNvPr id="0" name=""/>
        <dsp:cNvSpPr/>
      </dsp:nvSpPr>
      <dsp:spPr>
        <a:xfrm>
          <a:off x="3020691" y="2471170"/>
          <a:ext cx="1050131" cy="682585"/>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norms</a:t>
          </a:r>
        </a:p>
      </dsp:txBody>
      <dsp:txXfrm>
        <a:off x="3054012" y="2504491"/>
        <a:ext cx="983489" cy="615943"/>
      </dsp:txXfrm>
    </dsp:sp>
    <dsp:sp modelId="{B8581632-DBCB-46E6-9A7C-D611627043EC}">
      <dsp:nvSpPr>
        <dsp:cNvPr id="0" name=""/>
        <dsp:cNvSpPr/>
      </dsp:nvSpPr>
      <dsp:spPr>
        <a:xfrm>
          <a:off x="1377808" y="342446"/>
          <a:ext cx="2730783" cy="2730783"/>
        </a:xfrm>
        <a:custGeom>
          <a:avLst/>
          <a:gdLst/>
          <a:ahLst/>
          <a:cxnLst/>
          <a:rect l="0" t="0" r="0" b="0"/>
          <a:pathLst>
            <a:path>
              <a:moveTo>
                <a:pt x="1637447" y="2703405"/>
              </a:moveTo>
              <a:arcTo wR="1365391" hR="1365391" stAng="4710411" swAng="1379177"/>
            </a:path>
          </a:pathLst>
        </a:custGeom>
        <a:noFill/>
        <a:ln w="6350" cap="flat" cmpd="sng" algn="ctr">
          <a:solidFill>
            <a:schemeClr val="accent1">
              <a:hueOff val="0"/>
              <a:satOff val="0"/>
              <a:lumOff val="0"/>
              <a:alphaOff val="0"/>
            </a:schemeClr>
          </a:solidFill>
        </a:ln>
        <a:effectLst/>
      </dsp:spPr>
      <dsp:style>
        <a:lnRef idx="1">
          <a:scrgbClr r="0" g="0" b="0"/>
        </a:lnRef>
        <a:fillRef idx="0">
          <a:scrgbClr r="0" g="0" b="0"/>
        </a:fillRef>
        <a:effectRef idx="0">
          <a:scrgbClr r="0" g="0" b="0"/>
        </a:effectRef>
        <a:fontRef idx="minor"/>
      </dsp:style>
    </dsp:sp>
    <dsp:sp modelId="{EC5C56A2-B973-4413-9A1E-3DEAC7E13195}">
      <dsp:nvSpPr>
        <dsp:cNvPr id="0" name=""/>
        <dsp:cNvSpPr/>
      </dsp:nvSpPr>
      <dsp:spPr>
        <a:xfrm>
          <a:off x="1415577" y="2471170"/>
          <a:ext cx="1050131" cy="682585"/>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individual and group  behaviour</a:t>
          </a:r>
        </a:p>
      </dsp:txBody>
      <dsp:txXfrm>
        <a:off x="1448898" y="2504491"/>
        <a:ext cx="983489" cy="615943"/>
      </dsp:txXfrm>
    </dsp:sp>
    <dsp:sp modelId="{D6D1CBA8-A3F2-4B96-8FD4-87E0F97482C0}">
      <dsp:nvSpPr>
        <dsp:cNvPr id="0" name=""/>
        <dsp:cNvSpPr/>
      </dsp:nvSpPr>
      <dsp:spPr>
        <a:xfrm>
          <a:off x="1377808" y="342446"/>
          <a:ext cx="2730783" cy="2730783"/>
        </a:xfrm>
        <a:custGeom>
          <a:avLst/>
          <a:gdLst/>
          <a:ahLst/>
          <a:cxnLst/>
          <a:rect l="0" t="0" r="0" b="0"/>
          <a:pathLst>
            <a:path>
              <a:moveTo>
                <a:pt x="228437" y="2121453"/>
              </a:moveTo>
              <a:arcTo wR="1365391" hR="1365391" stAng="8782592" swAng="2198521"/>
            </a:path>
          </a:pathLst>
        </a:custGeom>
        <a:noFill/>
        <a:ln w="6350" cap="flat" cmpd="sng" algn="ctr">
          <a:solidFill>
            <a:schemeClr val="accent1">
              <a:hueOff val="0"/>
              <a:satOff val="0"/>
              <a:lumOff val="0"/>
              <a:alphaOff val="0"/>
            </a:schemeClr>
          </a:solidFill>
        </a:ln>
        <a:effectLst/>
      </dsp:spPr>
      <dsp:style>
        <a:lnRef idx="1">
          <a:scrgbClr r="0" g="0" b="0"/>
        </a:lnRef>
        <a:fillRef idx="0">
          <a:scrgbClr r="0" g="0" b="0"/>
        </a:fillRef>
        <a:effectRef idx="0">
          <a:scrgbClr r="0" g="0" b="0"/>
        </a:effectRef>
        <a:fontRef idx="minor"/>
      </dsp:style>
    </dsp:sp>
    <dsp:sp modelId="{AA48DAA6-5E81-4698-8958-0B15FB9CBC59}">
      <dsp:nvSpPr>
        <dsp:cNvPr id="0" name=""/>
        <dsp:cNvSpPr/>
      </dsp:nvSpPr>
      <dsp:spPr>
        <a:xfrm>
          <a:off x="919569" y="944616"/>
          <a:ext cx="1050131" cy="682585"/>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reinforcing outcomes</a:t>
          </a:r>
        </a:p>
      </dsp:txBody>
      <dsp:txXfrm>
        <a:off x="952890" y="977937"/>
        <a:ext cx="983489" cy="615943"/>
      </dsp:txXfrm>
    </dsp:sp>
    <dsp:sp modelId="{EE2A2617-35FC-4481-910F-A8325DB27800}">
      <dsp:nvSpPr>
        <dsp:cNvPr id="0" name=""/>
        <dsp:cNvSpPr/>
      </dsp:nvSpPr>
      <dsp:spPr>
        <a:xfrm>
          <a:off x="1377808" y="342446"/>
          <a:ext cx="2730783" cy="2730783"/>
        </a:xfrm>
        <a:custGeom>
          <a:avLst/>
          <a:gdLst/>
          <a:ahLst/>
          <a:cxnLst/>
          <a:rect l="0" t="0" r="0" b="0"/>
          <a:pathLst>
            <a:path>
              <a:moveTo>
                <a:pt x="237636" y="595675"/>
              </a:moveTo>
              <a:arcTo wR="1365391" hR="1365391" stAng="12858860" swAng="1964424"/>
            </a:path>
          </a:pathLst>
        </a:custGeom>
        <a:noFill/>
        <a:ln w="6350" cap="flat" cmpd="sng" algn="ctr">
          <a:solidFill>
            <a:schemeClr val="accent1">
              <a:hueOff val="0"/>
              <a:satOff val="0"/>
              <a:lumOff val="0"/>
              <a:alphaOff val="0"/>
            </a:schemeClr>
          </a:solidFill>
        </a:ln>
        <a:effectLst/>
      </dsp:spPr>
      <dsp:style>
        <a:lnRef idx="1">
          <a:scrgbClr r="0" g="0" b="0"/>
        </a:lnRef>
        <a:fillRef idx="0">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B4FCAD0-ED3F-4A4F-A29A-2B20DC275CCD}">
      <dsp:nvSpPr>
        <dsp:cNvPr id="0" name=""/>
        <dsp:cNvSpPr/>
      </dsp:nvSpPr>
      <dsp:spPr>
        <a:xfrm>
          <a:off x="1862831" y="59539"/>
          <a:ext cx="1899228" cy="2034416"/>
        </a:xfrm>
        <a:prstGeom prst="trapezoid">
          <a:avLst>
            <a:gd name="adj" fmla="val 50000"/>
          </a:avLst>
        </a:prstGeom>
        <a:solidFill>
          <a:schemeClr val="accent1">
            <a:hueOff val="0"/>
            <a:satOff val="0"/>
            <a:lumOff val="0"/>
            <a:alphaOff val="0"/>
          </a:schemeClr>
        </a:solidFill>
        <a:ln w="12700" cap="flat" cmpd="sng" algn="ctr">
          <a:solidFill>
            <a:schemeClr val="lt1">
              <a:hueOff val="0"/>
              <a:satOff val="0"/>
              <a:lumOff val="0"/>
              <a:alphaOff val="0"/>
            </a:schemeClr>
          </a:solidFill>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solidFill>
                <a:srgbClr val="FF0000"/>
              </a:solidFill>
            </a:rPr>
            <a:t>problem </a:t>
          </a:r>
        </a:p>
        <a:p>
          <a:pPr marL="0" lvl="0" indent="0" algn="ctr" defTabSz="488950">
            <a:lnSpc>
              <a:spcPct val="90000"/>
            </a:lnSpc>
            <a:spcBef>
              <a:spcPct val="0"/>
            </a:spcBef>
            <a:spcAft>
              <a:spcPct val="35000"/>
            </a:spcAft>
            <a:buNone/>
          </a:pPr>
          <a:r>
            <a:rPr lang="en-GB" sz="1100" kern="1200">
              <a:solidFill>
                <a:srgbClr val="FF0000"/>
              </a:solidFill>
            </a:rPr>
            <a:t>solving / continuos improvement and learning</a:t>
          </a:r>
        </a:p>
      </dsp:txBody>
      <dsp:txXfrm>
        <a:off x="1862831" y="59539"/>
        <a:ext cx="1899228" cy="2034416"/>
      </dsp:txXfrm>
    </dsp:sp>
    <dsp:sp modelId="{A7B113FE-762E-47D6-A53D-1E0D5611A8DA}">
      <dsp:nvSpPr>
        <dsp:cNvPr id="0" name=""/>
        <dsp:cNvSpPr/>
      </dsp:nvSpPr>
      <dsp:spPr>
        <a:xfrm>
          <a:off x="963669" y="2141583"/>
          <a:ext cx="3692814" cy="1921254"/>
        </a:xfrm>
        <a:prstGeom prst="trapezoid">
          <a:avLst>
            <a:gd name="adj" fmla="val 46677"/>
          </a:avLst>
        </a:prstGeom>
        <a:solidFill>
          <a:schemeClr val="accent1">
            <a:hueOff val="0"/>
            <a:satOff val="0"/>
            <a:lumOff val="0"/>
            <a:alphaOff val="0"/>
          </a:schemeClr>
        </a:solidFill>
        <a:ln w="12700" cap="flat" cmpd="sng" algn="ctr">
          <a:solidFill>
            <a:schemeClr val="lt1">
              <a:hueOff val="0"/>
              <a:satOff val="0"/>
              <a:lumOff val="0"/>
              <a:alphaOff val="0"/>
            </a:schemeClr>
          </a:solidFill>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solidFill>
                <a:srgbClr val="FFFF00"/>
              </a:solidFill>
            </a:rPr>
            <a:t>people and partners</a:t>
          </a:r>
        </a:p>
        <a:p>
          <a:pPr marL="0" lvl="0" indent="0" algn="ctr" defTabSz="488950">
            <a:lnSpc>
              <a:spcPct val="90000"/>
            </a:lnSpc>
            <a:spcBef>
              <a:spcPct val="0"/>
            </a:spcBef>
            <a:spcAft>
              <a:spcPct val="35000"/>
            </a:spcAft>
            <a:buNone/>
          </a:pPr>
          <a:r>
            <a:rPr lang="en-GB" sz="1100" kern="1200">
              <a:solidFill>
                <a:srgbClr val="FFFF00"/>
              </a:solidFill>
            </a:rPr>
            <a:t>( respect,challenge and grow them</a:t>
          </a:r>
          <a:r>
            <a:rPr lang="en-GB" sz="1100" kern="1200"/>
            <a:t>)</a:t>
          </a:r>
        </a:p>
      </dsp:txBody>
      <dsp:txXfrm>
        <a:off x="1609912" y="2141583"/>
        <a:ext cx="2400329" cy="1921254"/>
      </dsp:txXfrm>
    </dsp:sp>
    <dsp:sp modelId="{55688011-202B-4EEE-A27B-6A5E022AAB9B}">
      <dsp:nvSpPr>
        <dsp:cNvPr id="0" name=""/>
        <dsp:cNvSpPr/>
      </dsp:nvSpPr>
      <dsp:spPr>
        <a:xfrm>
          <a:off x="0" y="3831845"/>
          <a:ext cx="5486400" cy="1921254"/>
        </a:xfrm>
        <a:prstGeom prst="trapezoid">
          <a:avLst>
            <a:gd name="adj" fmla="val 46677"/>
          </a:avLst>
        </a:prstGeom>
        <a:solidFill>
          <a:schemeClr val="accent1">
            <a:hueOff val="0"/>
            <a:satOff val="0"/>
            <a:lumOff val="0"/>
            <a:alphaOff val="0"/>
          </a:schemeClr>
        </a:solidFill>
        <a:ln w="12700" cap="flat" cmpd="sng" algn="ctr">
          <a:solidFill>
            <a:schemeClr val="lt1">
              <a:hueOff val="0"/>
              <a:satOff val="0"/>
              <a:lumOff val="0"/>
              <a:alphaOff val="0"/>
            </a:schemeClr>
          </a:solidFill>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solidFill>
                <a:srgbClr val="7030A0"/>
              </a:solidFill>
            </a:rPr>
            <a:t>process</a:t>
          </a:r>
        </a:p>
        <a:p>
          <a:pPr marL="0" lvl="0" indent="0" algn="ctr" defTabSz="488950">
            <a:lnSpc>
              <a:spcPct val="90000"/>
            </a:lnSpc>
            <a:spcBef>
              <a:spcPct val="0"/>
            </a:spcBef>
            <a:spcAft>
              <a:spcPct val="35000"/>
            </a:spcAft>
            <a:buNone/>
          </a:pPr>
          <a:r>
            <a:rPr lang="en-GB" sz="1100" kern="1200">
              <a:solidFill>
                <a:srgbClr val="7030A0"/>
              </a:solidFill>
            </a:rPr>
            <a:t>( eliminate  waste) and philosophy( long term thinking)</a:t>
          </a:r>
        </a:p>
      </dsp:txBody>
      <dsp:txXfrm>
        <a:off x="960119" y="3831845"/>
        <a:ext cx="3566160" cy="1921254"/>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671F62A-5E78-479E-9232-92D95E10A0FB}">
      <dsp:nvSpPr>
        <dsp:cNvPr id="0" name=""/>
        <dsp:cNvSpPr/>
      </dsp:nvSpPr>
      <dsp:spPr>
        <a:xfrm>
          <a:off x="2086903" y="1032449"/>
          <a:ext cx="1312287" cy="1135181"/>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hofstede's cultural dimensions theory </a:t>
          </a:r>
        </a:p>
      </dsp:txBody>
      <dsp:txXfrm>
        <a:off x="2304367" y="1220564"/>
        <a:ext cx="877359" cy="758951"/>
      </dsp:txXfrm>
    </dsp:sp>
    <dsp:sp modelId="{68EF7C2B-98A8-4652-AB6B-5E1F0F41CFEA}">
      <dsp:nvSpPr>
        <dsp:cNvPr id="0" name=""/>
        <dsp:cNvSpPr/>
      </dsp:nvSpPr>
      <dsp:spPr>
        <a:xfrm>
          <a:off x="2908647" y="489341"/>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A7F6B37-A8BB-4A7F-AFD5-5DE02B04CBF2}">
      <dsp:nvSpPr>
        <dsp:cNvPr id="0" name=""/>
        <dsp:cNvSpPr/>
      </dsp:nvSpPr>
      <dsp:spPr>
        <a:xfrm>
          <a:off x="2207784" y="0"/>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power distance index(PDI)</a:t>
          </a:r>
        </a:p>
      </dsp:txBody>
      <dsp:txXfrm>
        <a:off x="2386002" y="154180"/>
        <a:ext cx="718974" cy="621996"/>
      </dsp:txXfrm>
    </dsp:sp>
    <dsp:sp modelId="{383DE7A5-D343-4FBB-872F-ED76F2504637}">
      <dsp:nvSpPr>
        <dsp:cNvPr id="0" name=""/>
        <dsp:cNvSpPr/>
      </dsp:nvSpPr>
      <dsp:spPr>
        <a:xfrm>
          <a:off x="3486493" y="1286880"/>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1DE00E43-83EE-4886-B01B-5280A60FF461}">
      <dsp:nvSpPr>
        <dsp:cNvPr id="0" name=""/>
        <dsp:cNvSpPr/>
      </dsp:nvSpPr>
      <dsp:spPr>
        <a:xfrm>
          <a:off x="3194060" y="572231"/>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individualism vs collectivism (IDV)</a:t>
          </a:r>
        </a:p>
      </dsp:txBody>
      <dsp:txXfrm>
        <a:off x="3372278" y="726411"/>
        <a:ext cx="718974" cy="621996"/>
      </dsp:txXfrm>
    </dsp:sp>
    <dsp:sp modelId="{1ECD6BA4-EA82-4326-A5BD-F133C90E018C}">
      <dsp:nvSpPr>
        <dsp:cNvPr id="0" name=""/>
        <dsp:cNvSpPr/>
      </dsp:nvSpPr>
      <dsp:spPr>
        <a:xfrm>
          <a:off x="3085084" y="2187153"/>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1FEC167E-75A8-4B07-8D31-5D239D8375AD}">
      <dsp:nvSpPr>
        <dsp:cNvPr id="0" name=""/>
        <dsp:cNvSpPr/>
      </dsp:nvSpPr>
      <dsp:spPr>
        <a:xfrm>
          <a:off x="3194060" y="1697172"/>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uncertainty avoidance index(UAI)</a:t>
          </a:r>
        </a:p>
      </dsp:txBody>
      <dsp:txXfrm>
        <a:off x="3372278" y="1851352"/>
        <a:ext cx="718974" cy="621996"/>
      </dsp:txXfrm>
    </dsp:sp>
    <dsp:sp modelId="{649D770B-55A4-45ED-BB5A-70F338314024}">
      <dsp:nvSpPr>
        <dsp:cNvPr id="0" name=""/>
        <dsp:cNvSpPr/>
      </dsp:nvSpPr>
      <dsp:spPr>
        <a:xfrm>
          <a:off x="2089345" y="2280605"/>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754E34A-F0D6-463D-B0BB-EC2BB00C1FBD}">
      <dsp:nvSpPr>
        <dsp:cNvPr id="0" name=""/>
        <dsp:cNvSpPr/>
      </dsp:nvSpPr>
      <dsp:spPr>
        <a:xfrm>
          <a:off x="2207784" y="2270043"/>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masculinity vs. feminity (MAS)</a:t>
          </a:r>
        </a:p>
      </dsp:txBody>
      <dsp:txXfrm>
        <a:off x="2386002" y="2424223"/>
        <a:ext cx="718974" cy="621996"/>
      </dsp:txXfrm>
    </dsp:sp>
    <dsp:sp modelId="{CACFBF38-C9B7-4AEB-8803-D0CAF9BFE623}">
      <dsp:nvSpPr>
        <dsp:cNvPr id="0" name=""/>
        <dsp:cNvSpPr/>
      </dsp:nvSpPr>
      <dsp:spPr>
        <a:xfrm>
          <a:off x="1502036" y="1483385"/>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530E2FE-F5D4-48F2-8D1E-8D1CF5F5285B}">
      <dsp:nvSpPr>
        <dsp:cNvPr id="0" name=""/>
        <dsp:cNvSpPr/>
      </dsp:nvSpPr>
      <dsp:spPr>
        <a:xfrm>
          <a:off x="1216929" y="1697812"/>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long-term orientation vs short term orientation </a:t>
          </a:r>
        </a:p>
      </dsp:txBody>
      <dsp:txXfrm>
        <a:off x="1395147" y="1851992"/>
        <a:ext cx="718974" cy="621996"/>
      </dsp:txXfrm>
    </dsp:sp>
    <dsp:sp modelId="{AD04788F-BF0E-46DA-8247-D7230CDD17C3}">
      <dsp:nvSpPr>
        <dsp:cNvPr id="0" name=""/>
        <dsp:cNvSpPr/>
      </dsp:nvSpPr>
      <dsp:spPr>
        <a:xfrm>
          <a:off x="1216929" y="570951"/>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indulgence vs  restraint (IND)</a:t>
          </a:r>
        </a:p>
      </dsp:txBody>
      <dsp:txXfrm>
        <a:off x="1395147" y="725131"/>
        <a:ext cx="718974" cy="621996"/>
      </dsp:txXfrm>
    </dsp:sp>
  </dsp:spTree>
</dsp:drawing>
</file>

<file path=word/diagrams/layout1.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layout3.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New 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Classic 2">
      <a:majorFont>
        <a:latin typeface="Arial"/>
        <a:ea typeface="Arial"/>
        <a:cs typeface="Arial"/>
      </a:majorFont>
      <a:minorFont>
        <a:latin typeface="Arial"/>
        <a:ea typeface="Arial"/>
        <a:cs typeface="Arial"/>
      </a:minorFont>
    </a:fontScheme>
    <a:fmtScheme name="Office">
      <a:fillStyleLst>
        <a:solidFill>
          <a:schemeClr val="phClr"/>
        </a:solidFill>
        <a:gradFill>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6350" cap="flat" cmpd="sng" algn="ctr">
          <a:solidFill>
            <a:schemeClr val="phClr">
              <a:shade val="95000"/>
              <a:satMod val="105000"/>
            </a:schemeClr>
          </a:solidFill>
        </a:ln>
        <a:ln w="12700" cap="flat" cmpd="sng" algn="ctr">
          <a:solidFill>
            <a:schemeClr val="phClr"/>
          </a:solidFill>
        </a:ln>
        <a:ln w="19050" cap="flat" cmpd="sng" algn="ctr">
          <a:solidFill>
            <a:schemeClr val="phClr"/>
          </a:solidFill>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effectStyle>
      </a:effectStyleLst>
      <a:bgFillStyleLst>
        <a:solidFill>
          <a:schemeClr val="phClr"/>
        </a:solidFill>
        <a:gradFill>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gradFill>
        <a:gradFill>
          <a:gsLst>
            <a:gs pos="0">
              <a:schemeClr val="phClr">
                <a:tint val="80000"/>
                <a:satMod val="300000"/>
              </a:schemeClr>
            </a:gs>
            <a:gs pos="100000">
              <a:schemeClr val="phClr">
                <a:shade val="30000"/>
                <a:satMod val="200000"/>
              </a:schemeClr>
            </a:gs>
          </a:gsLst>
          <a:path path="circle"/>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A086813-FF45-440D-9D85-6904BBEB67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3715</Words>
  <Characters>21177</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dc:creator>
  <cp:keywords/>
  <dc:description/>
  <cp:lastModifiedBy>Robert</cp:lastModifiedBy>
  <cp:revision>2</cp:revision>
  <dcterms:created xsi:type="dcterms:W3CDTF">2026-04-17T21:57:00Z</dcterms:created>
  <dcterms:modified xsi:type="dcterms:W3CDTF">2026-04-17T21:57:00Z</dcterms:modified>
</cp:coreProperties>
</file>