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160C0" w14:textId="19C0F0DE" w:rsidR="001623F7" w:rsidRPr="007303FD" w:rsidRDefault="00622446" w:rsidP="007303FD">
      <w:pPr>
        <w:spacing w:line="360" w:lineRule="auto"/>
        <w:jc w:val="both"/>
        <w:rPr>
          <w:rFonts w:ascii="Arial" w:hAnsi="Arial" w:cs="Arial"/>
        </w:rPr>
      </w:pPr>
      <w:r w:rsidRPr="007303FD">
        <w:rPr>
          <w:rFonts w:ascii="Arial" w:hAnsi="Arial" w:cs="Arial"/>
          <w:noProof/>
        </w:rPr>
        <w:drawing>
          <wp:inline distT="0" distB="0" distL="0" distR="0" wp14:anchorId="6BFB6166" wp14:editId="4DE4F66C">
            <wp:extent cx="2286000" cy="9569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86000" cy="956945"/>
                    </a:xfrm>
                    <a:prstGeom prst="rect">
                      <a:avLst/>
                    </a:prstGeom>
                    <a:noFill/>
                  </pic:spPr>
                </pic:pic>
              </a:graphicData>
            </a:graphic>
          </wp:inline>
        </w:drawing>
      </w:r>
    </w:p>
    <w:p w14:paraId="3E5B9BD5" w14:textId="77777777" w:rsidR="00622446" w:rsidRPr="007303FD" w:rsidRDefault="00622446" w:rsidP="007303FD">
      <w:pPr>
        <w:spacing w:line="360" w:lineRule="auto"/>
        <w:jc w:val="both"/>
        <w:rPr>
          <w:rFonts w:ascii="Arial" w:hAnsi="Arial" w:cs="Arial"/>
        </w:rPr>
      </w:pPr>
      <w:r w:rsidRPr="007303FD">
        <w:rPr>
          <w:rFonts w:ascii="Arial" w:hAnsi="Arial" w:cs="Arial"/>
        </w:rPr>
        <w:t xml:space="preserve"> </w:t>
      </w:r>
    </w:p>
    <w:p w14:paraId="5DD2846B" w14:textId="77777777" w:rsidR="00622446" w:rsidRPr="007303FD" w:rsidRDefault="00622446" w:rsidP="007303FD">
      <w:pPr>
        <w:spacing w:line="360" w:lineRule="auto"/>
        <w:jc w:val="both"/>
        <w:rPr>
          <w:rFonts w:ascii="Arial" w:hAnsi="Arial" w:cs="Arial"/>
        </w:rPr>
      </w:pPr>
    </w:p>
    <w:p w14:paraId="1ED51E47" w14:textId="1AABD7FA" w:rsidR="00622446" w:rsidRPr="007303FD" w:rsidRDefault="00622446" w:rsidP="007303FD">
      <w:pPr>
        <w:spacing w:line="360" w:lineRule="auto"/>
        <w:jc w:val="both"/>
        <w:rPr>
          <w:rFonts w:ascii="Arial" w:hAnsi="Arial" w:cs="Arial"/>
          <w:b/>
          <w:bCs/>
          <w:sz w:val="40"/>
          <w:szCs w:val="40"/>
        </w:rPr>
      </w:pPr>
      <w:r w:rsidRPr="007303FD">
        <w:rPr>
          <w:rFonts w:ascii="Arial" w:hAnsi="Arial" w:cs="Arial"/>
          <w:sz w:val="40"/>
          <w:szCs w:val="40"/>
        </w:rPr>
        <w:t xml:space="preserve"> </w:t>
      </w:r>
      <w:r w:rsidRPr="007303FD">
        <w:rPr>
          <w:rFonts w:ascii="Arial" w:hAnsi="Arial" w:cs="Arial"/>
          <w:b/>
          <w:bCs/>
          <w:sz w:val="40"/>
          <w:szCs w:val="40"/>
        </w:rPr>
        <w:t xml:space="preserve">STM   STRATEGIC MANAGEMENT  </w:t>
      </w:r>
    </w:p>
    <w:p w14:paraId="70F75338" w14:textId="77777777" w:rsidR="00622446" w:rsidRPr="007303FD" w:rsidRDefault="00622446" w:rsidP="007303FD">
      <w:pPr>
        <w:spacing w:line="360" w:lineRule="auto"/>
        <w:jc w:val="both"/>
        <w:rPr>
          <w:rFonts w:ascii="Arial" w:hAnsi="Arial" w:cs="Arial"/>
          <w:b/>
          <w:bCs/>
          <w:sz w:val="40"/>
          <w:szCs w:val="40"/>
        </w:rPr>
      </w:pPr>
      <w:r w:rsidRPr="007303FD">
        <w:rPr>
          <w:rFonts w:ascii="Arial" w:hAnsi="Arial" w:cs="Arial"/>
          <w:b/>
          <w:bCs/>
          <w:sz w:val="40"/>
          <w:szCs w:val="40"/>
        </w:rPr>
        <w:t xml:space="preserve">                ASSIGNMENT</w:t>
      </w:r>
    </w:p>
    <w:p w14:paraId="5B408BD8" w14:textId="77777777" w:rsidR="00622446" w:rsidRPr="007303FD" w:rsidRDefault="00622446" w:rsidP="007303FD">
      <w:pPr>
        <w:spacing w:line="360" w:lineRule="auto"/>
        <w:jc w:val="both"/>
        <w:rPr>
          <w:rFonts w:ascii="Arial" w:hAnsi="Arial" w:cs="Arial"/>
          <w:b/>
          <w:bCs/>
          <w:sz w:val="40"/>
          <w:szCs w:val="40"/>
        </w:rPr>
      </w:pPr>
    </w:p>
    <w:p w14:paraId="5641CB16" w14:textId="77777777" w:rsidR="00622446" w:rsidRPr="007303FD" w:rsidRDefault="00622446" w:rsidP="007303FD">
      <w:pPr>
        <w:spacing w:line="360" w:lineRule="auto"/>
        <w:jc w:val="both"/>
        <w:rPr>
          <w:rFonts w:ascii="Arial" w:hAnsi="Arial" w:cs="Arial"/>
          <w:b/>
          <w:bCs/>
          <w:sz w:val="40"/>
          <w:szCs w:val="40"/>
        </w:rPr>
      </w:pPr>
    </w:p>
    <w:p w14:paraId="3519013B" w14:textId="7718B455" w:rsidR="00622446" w:rsidRPr="007303FD" w:rsidRDefault="00622446" w:rsidP="007303FD">
      <w:pPr>
        <w:spacing w:line="360" w:lineRule="auto"/>
        <w:jc w:val="both"/>
        <w:rPr>
          <w:rFonts w:ascii="Arial" w:hAnsi="Arial" w:cs="Arial"/>
          <w:b/>
          <w:bCs/>
          <w:sz w:val="40"/>
          <w:szCs w:val="40"/>
        </w:rPr>
      </w:pPr>
      <w:r w:rsidRPr="007303FD">
        <w:rPr>
          <w:rFonts w:ascii="Arial" w:hAnsi="Arial" w:cs="Arial"/>
          <w:b/>
          <w:bCs/>
          <w:sz w:val="40"/>
          <w:szCs w:val="40"/>
        </w:rPr>
        <w:t xml:space="preserve">REPORT   </w:t>
      </w:r>
      <w:r w:rsidR="000A69EF">
        <w:rPr>
          <w:rFonts w:ascii="Arial" w:hAnsi="Arial" w:cs="Arial"/>
          <w:b/>
          <w:bCs/>
          <w:sz w:val="40"/>
          <w:szCs w:val="40"/>
        </w:rPr>
        <w:t>5630</w:t>
      </w:r>
      <w:r w:rsidRPr="007303FD">
        <w:rPr>
          <w:rFonts w:ascii="Arial" w:hAnsi="Arial" w:cs="Arial"/>
          <w:b/>
          <w:bCs/>
          <w:sz w:val="40"/>
          <w:szCs w:val="40"/>
        </w:rPr>
        <w:t xml:space="preserve">    WORDS</w:t>
      </w:r>
    </w:p>
    <w:p w14:paraId="1B51000A" w14:textId="127149A6" w:rsidR="00622446" w:rsidRPr="007303FD" w:rsidRDefault="00622446" w:rsidP="007303FD">
      <w:pPr>
        <w:spacing w:line="360" w:lineRule="auto"/>
        <w:jc w:val="both"/>
        <w:rPr>
          <w:rFonts w:ascii="Arial" w:hAnsi="Arial" w:cs="Arial"/>
          <w:b/>
          <w:bCs/>
          <w:sz w:val="40"/>
          <w:szCs w:val="40"/>
        </w:rPr>
      </w:pPr>
      <w:r w:rsidRPr="007303FD">
        <w:rPr>
          <w:rFonts w:ascii="Arial" w:hAnsi="Arial" w:cs="Arial"/>
          <w:b/>
          <w:bCs/>
          <w:sz w:val="40"/>
          <w:szCs w:val="40"/>
        </w:rPr>
        <w:t xml:space="preserve">DUE DATE: </w:t>
      </w:r>
      <w:r w:rsidR="00381E8A" w:rsidRPr="007303FD">
        <w:rPr>
          <w:rFonts w:ascii="Arial" w:hAnsi="Arial" w:cs="Arial"/>
          <w:b/>
          <w:bCs/>
          <w:sz w:val="40"/>
          <w:szCs w:val="40"/>
        </w:rPr>
        <w:t xml:space="preserve"> 2</w:t>
      </w:r>
      <w:r w:rsidR="00381E8A" w:rsidRPr="007303FD">
        <w:rPr>
          <w:rFonts w:ascii="Arial" w:hAnsi="Arial" w:cs="Arial"/>
          <w:b/>
          <w:bCs/>
          <w:sz w:val="40"/>
          <w:szCs w:val="40"/>
          <w:vertAlign w:val="superscript"/>
        </w:rPr>
        <w:t>nd</w:t>
      </w:r>
      <w:r w:rsidR="00381E8A" w:rsidRPr="007303FD">
        <w:rPr>
          <w:rFonts w:ascii="Arial" w:hAnsi="Arial" w:cs="Arial"/>
          <w:b/>
          <w:bCs/>
          <w:sz w:val="40"/>
          <w:szCs w:val="40"/>
        </w:rPr>
        <w:t xml:space="preserve"> SEPTEMBER</w:t>
      </w:r>
      <w:r w:rsidRPr="007303FD">
        <w:rPr>
          <w:rFonts w:ascii="Arial" w:hAnsi="Arial" w:cs="Arial"/>
          <w:b/>
          <w:bCs/>
          <w:sz w:val="40"/>
          <w:szCs w:val="40"/>
        </w:rPr>
        <w:t xml:space="preserve"> 2021</w:t>
      </w:r>
    </w:p>
    <w:p w14:paraId="0D7B3DAD" w14:textId="2F33D04A" w:rsidR="00622446" w:rsidRPr="007303FD" w:rsidRDefault="00622446" w:rsidP="007303FD">
      <w:pPr>
        <w:spacing w:line="360" w:lineRule="auto"/>
        <w:jc w:val="both"/>
        <w:rPr>
          <w:rFonts w:ascii="Arial" w:hAnsi="Arial" w:cs="Arial"/>
          <w:b/>
          <w:bCs/>
          <w:sz w:val="40"/>
          <w:szCs w:val="40"/>
        </w:rPr>
      </w:pPr>
      <w:r w:rsidRPr="007303FD">
        <w:rPr>
          <w:rFonts w:ascii="Arial" w:hAnsi="Arial" w:cs="Arial"/>
          <w:b/>
          <w:bCs/>
          <w:sz w:val="40"/>
          <w:szCs w:val="40"/>
        </w:rPr>
        <w:t>LECTURER:  ANASTASIS PETROU</w:t>
      </w:r>
    </w:p>
    <w:p w14:paraId="4BF9D89C" w14:textId="77777777" w:rsidR="00622446" w:rsidRPr="007303FD" w:rsidRDefault="00622446" w:rsidP="007303FD">
      <w:pPr>
        <w:spacing w:line="360" w:lineRule="auto"/>
        <w:jc w:val="both"/>
        <w:rPr>
          <w:rFonts w:ascii="Arial" w:hAnsi="Arial" w:cs="Arial"/>
          <w:b/>
          <w:bCs/>
          <w:sz w:val="40"/>
          <w:szCs w:val="40"/>
        </w:rPr>
      </w:pPr>
    </w:p>
    <w:p w14:paraId="4AF7AC71" w14:textId="77777777" w:rsidR="00622446" w:rsidRPr="007303FD" w:rsidRDefault="00622446" w:rsidP="007303FD">
      <w:pPr>
        <w:spacing w:line="360" w:lineRule="auto"/>
        <w:jc w:val="both"/>
        <w:rPr>
          <w:rFonts w:ascii="Arial" w:hAnsi="Arial" w:cs="Arial"/>
          <w:b/>
          <w:bCs/>
          <w:sz w:val="40"/>
          <w:szCs w:val="40"/>
        </w:rPr>
      </w:pPr>
    </w:p>
    <w:p w14:paraId="1A9F47BD" w14:textId="77777777" w:rsidR="00622446" w:rsidRPr="007303FD" w:rsidRDefault="00622446" w:rsidP="007303FD">
      <w:pPr>
        <w:spacing w:line="360" w:lineRule="auto"/>
        <w:jc w:val="both"/>
        <w:rPr>
          <w:rFonts w:ascii="Arial" w:hAnsi="Arial" w:cs="Arial"/>
          <w:b/>
          <w:bCs/>
          <w:sz w:val="40"/>
          <w:szCs w:val="40"/>
        </w:rPr>
      </w:pPr>
      <w:r w:rsidRPr="007303FD">
        <w:rPr>
          <w:rFonts w:ascii="Arial" w:hAnsi="Arial" w:cs="Arial"/>
          <w:b/>
          <w:bCs/>
          <w:sz w:val="40"/>
          <w:szCs w:val="40"/>
        </w:rPr>
        <w:t>SEMRA H. SAKOVA ZENGIN</w:t>
      </w:r>
    </w:p>
    <w:p w14:paraId="19E5256E" w14:textId="71CA691E" w:rsidR="00622446" w:rsidRPr="007303FD" w:rsidRDefault="00622446" w:rsidP="007303FD">
      <w:pPr>
        <w:spacing w:line="360" w:lineRule="auto"/>
        <w:jc w:val="both"/>
        <w:rPr>
          <w:rFonts w:ascii="Arial" w:hAnsi="Arial" w:cs="Arial"/>
          <w:b/>
          <w:bCs/>
          <w:sz w:val="40"/>
          <w:szCs w:val="40"/>
        </w:rPr>
      </w:pPr>
      <w:r w:rsidRPr="007303FD">
        <w:rPr>
          <w:rFonts w:ascii="Arial" w:hAnsi="Arial" w:cs="Arial"/>
          <w:b/>
          <w:bCs/>
          <w:sz w:val="40"/>
          <w:szCs w:val="40"/>
        </w:rPr>
        <w:t xml:space="preserve">  (2024733)</w:t>
      </w:r>
    </w:p>
    <w:p w14:paraId="7D2F939D" w14:textId="253EE7A5" w:rsidR="00622446" w:rsidRPr="007303FD" w:rsidRDefault="00622446" w:rsidP="007303FD">
      <w:pPr>
        <w:spacing w:line="360" w:lineRule="auto"/>
        <w:jc w:val="both"/>
        <w:rPr>
          <w:rFonts w:ascii="Arial" w:hAnsi="Arial" w:cs="Arial"/>
        </w:rPr>
      </w:pPr>
    </w:p>
    <w:p w14:paraId="79497749" w14:textId="7FF7AF29" w:rsidR="00622446" w:rsidRDefault="00622446" w:rsidP="007303FD">
      <w:pPr>
        <w:spacing w:line="360" w:lineRule="auto"/>
        <w:jc w:val="both"/>
        <w:rPr>
          <w:rFonts w:ascii="Arial" w:hAnsi="Arial" w:cs="Arial"/>
        </w:rPr>
      </w:pPr>
    </w:p>
    <w:p w14:paraId="5C07B865" w14:textId="0E3A06CB" w:rsidR="00F5423E" w:rsidRDefault="00F5423E" w:rsidP="007303FD">
      <w:pPr>
        <w:spacing w:line="360" w:lineRule="auto"/>
        <w:jc w:val="both"/>
        <w:rPr>
          <w:rFonts w:ascii="Arial" w:hAnsi="Arial" w:cs="Arial"/>
        </w:rPr>
      </w:pPr>
    </w:p>
    <w:p w14:paraId="632357C9" w14:textId="5DEBA324" w:rsidR="00F5423E" w:rsidRDefault="00F5423E" w:rsidP="007303FD">
      <w:pPr>
        <w:spacing w:line="360" w:lineRule="auto"/>
        <w:jc w:val="both"/>
        <w:rPr>
          <w:rFonts w:ascii="Arial" w:hAnsi="Arial" w:cs="Arial"/>
        </w:rPr>
      </w:pPr>
    </w:p>
    <w:p w14:paraId="33DE9636" w14:textId="7D35724D" w:rsidR="00F5423E" w:rsidRDefault="00F5423E" w:rsidP="007303FD">
      <w:pPr>
        <w:spacing w:line="360" w:lineRule="auto"/>
        <w:jc w:val="both"/>
        <w:rPr>
          <w:rFonts w:ascii="Arial" w:hAnsi="Arial" w:cs="Arial"/>
        </w:rPr>
      </w:pPr>
    </w:p>
    <w:p w14:paraId="066EE844" w14:textId="67D12895" w:rsidR="00F5423E" w:rsidRDefault="00F5423E" w:rsidP="007303FD">
      <w:pPr>
        <w:spacing w:line="360" w:lineRule="auto"/>
        <w:jc w:val="both"/>
        <w:rPr>
          <w:rFonts w:ascii="Arial" w:hAnsi="Arial" w:cs="Arial"/>
        </w:rPr>
      </w:pPr>
    </w:p>
    <w:p w14:paraId="5E0EB897" w14:textId="77777777" w:rsidR="00F5423E" w:rsidRPr="007303FD" w:rsidRDefault="00F5423E" w:rsidP="007303FD">
      <w:pPr>
        <w:spacing w:line="360" w:lineRule="auto"/>
        <w:jc w:val="both"/>
        <w:rPr>
          <w:rFonts w:ascii="Arial" w:hAnsi="Arial" w:cs="Arial"/>
        </w:rPr>
      </w:pPr>
    </w:p>
    <w:sdt>
      <w:sdtPr>
        <w:rPr>
          <w:rFonts w:ascii="Arial" w:eastAsiaTheme="minorHAnsi" w:hAnsi="Arial" w:cs="Arial"/>
          <w:color w:val="auto"/>
          <w:sz w:val="22"/>
          <w:szCs w:val="22"/>
          <w:lang w:val="en-GB"/>
        </w:rPr>
        <w:id w:val="-1989624374"/>
        <w:docPartObj>
          <w:docPartGallery w:val="Table of Contents"/>
          <w:docPartUnique/>
        </w:docPartObj>
      </w:sdtPr>
      <w:sdtEndPr>
        <w:rPr>
          <w:b/>
          <w:bCs/>
          <w:noProof/>
        </w:rPr>
      </w:sdtEndPr>
      <w:sdtContent>
        <w:p w14:paraId="2FAF3EE5" w14:textId="43BF0B17" w:rsidR="00DE08CF" w:rsidRPr="007303FD" w:rsidRDefault="00DE08CF" w:rsidP="007303FD">
          <w:pPr>
            <w:pStyle w:val="TOCHeading"/>
            <w:spacing w:line="360" w:lineRule="auto"/>
            <w:jc w:val="both"/>
            <w:rPr>
              <w:rFonts w:ascii="Arial" w:hAnsi="Arial" w:cs="Arial"/>
              <w:sz w:val="22"/>
              <w:szCs w:val="22"/>
            </w:rPr>
          </w:pPr>
          <w:r w:rsidRPr="007303FD">
            <w:rPr>
              <w:rFonts w:ascii="Arial" w:hAnsi="Arial" w:cs="Arial"/>
              <w:sz w:val="22"/>
              <w:szCs w:val="22"/>
            </w:rPr>
            <w:t>Table of Contents</w:t>
          </w:r>
        </w:p>
        <w:p w14:paraId="6684FAAF" w14:textId="74E7F8DD" w:rsidR="003B046F" w:rsidRDefault="00DE08CF">
          <w:pPr>
            <w:pStyle w:val="TOC1"/>
            <w:tabs>
              <w:tab w:val="right" w:leader="dot" w:pos="9016"/>
            </w:tabs>
            <w:rPr>
              <w:rFonts w:eastAsiaTheme="minorEastAsia"/>
              <w:noProof/>
              <w:lang w:eastAsia="en-GB"/>
            </w:rPr>
          </w:pPr>
          <w:r w:rsidRPr="007303FD">
            <w:rPr>
              <w:rFonts w:ascii="Arial" w:hAnsi="Arial" w:cs="Arial"/>
            </w:rPr>
            <w:fldChar w:fldCharType="begin"/>
          </w:r>
          <w:r w:rsidRPr="007303FD">
            <w:rPr>
              <w:rFonts w:ascii="Arial" w:hAnsi="Arial" w:cs="Arial"/>
            </w:rPr>
            <w:instrText xml:space="preserve"> TOC \o "1-3" \h \z \u </w:instrText>
          </w:r>
          <w:r w:rsidRPr="007303FD">
            <w:rPr>
              <w:rFonts w:ascii="Arial" w:hAnsi="Arial" w:cs="Arial"/>
            </w:rPr>
            <w:fldChar w:fldCharType="separate"/>
          </w:r>
          <w:hyperlink w:anchor="_Toc81502791" w:history="1">
            <w:r w:rsidR="003B046F" w:rsidRPr="00C53819">
              <w:rPr>
                <w:rStyle w:val="Hyperlink"/>
                <w:noProof/>
              </w:rPr>
              <w:t>INTRODUCTION</w:t>
            </w:r>
            <w:r w:rsidR="003B046F">
              <w:rPr>
                <w:noProof/>
                <w:webHidden/>
              </w:rPr>
              <w:tab/>
            </w:r>
            <w:r w:rsidR="003B046F">
              <w:rPr>
                <w:noProof/>
                <w:webHidden/>
              </w:rPr>
              <w:fldChar w:fldCharType="begin"/>
            </w:r>
            <w:r w:rsidR="003B046F">
              <w:rPr>
                <w:noProof/>
                <w:webHidden/>
              </w:rPr>
              <w:instrText xml:space="preserve"> PAGEREF _Toc81502791 \h </w:instrText>
            </w:r>
            <w:r w:rsidR="003B046F">
              <w:rPr>
                <w:noProof/>
                <w:webHidden/>
              </w:rPr>
            </w:r>
            <w:r w:rsidR="003B046F">
              <w:rPr>
                <w:noProof/>
                <w:webHidden/>
              </w:rPr>
              <w:fldChar w:fldCharType="separate"/>
            </w:r>
            <w:r w:rsidR="003B046F">
              <w:rPr>
                <w:noProof/>
                <w:webHidden/>
              </w:rPr>
              <w:t>3</w:t>
            </w:r>
            <w:r w:rsidR="003B046F">
              <w:rPr>
                <w:noProof/>
                <w:webHidden/>
              </w:rPr>
              <w:fldChar w:fldCharType="end"/>
            </w:r>
          </w:hyperlink>
        </w:p>
        <w:p w14:paraId="1691EE55" w14:textId="2FCCCA60" w:rsidR="003B046F" w:rsidRDefault="003B046F">
          <w:pPr>
            <w:pStyle w:val="TOC1"/>
            <w:tabs>
              <w:tab w:val="right" w:leader="dot" w:pos="9016"/>
            </w:tabs>
            <w:rPr>
              <w:rFonts w:eastAsiaTheme="minorEastAsia"/>
              <w:noProof/>
              <w:lang w:eastAsia="en-GB"/>
            </w:rPr>
          </w:pPr>
          <w:hyperlink w:anchor="_Toc81502792" w:history="1">
            <w:r w:rsidRPr="00C53819">
              <w:rPr>
                <w:rStyle w:val="Hyperlink"/>
                <w:noProof/>
              </w:rPr>
              <w:t>COMPANY OVERVIEW</w:t>
            </w:r>
            <w:r>
              <w:rPr>
                <w:noProof/>
                <w:webHidden/>
              </w:rPr>
              <w:tab/>
            </w:r>
            <w:r>
              <w:rPr>
                <w:noProof/>
                <w:webHidden/>
              </w:rPr>
              <w:fldChar w:fldCharType="begin"/>
            </w:r>
            <w:r>
              <w:rPr>
                <w:noProof/>
                <w:webHidden/>
              </w:rPr>
              <w:instrText xml:space="preserve"> PAGEREF _Toc81502792 \h </w:instrText>
            </w:r>
            <w:r>
              <w:rPr>
                <w:noProof/>
                <w:webHidden/>
              </w:rPr>
            </w:r>
            <w:r>
              <w:rPr>
                <w:noProof/>
                <w:webHidden/>
              </w:rPr>
              <w:fldChar w:fldCharType="separate"/>
            </w:r>
            <w:r>
              <w:rPr>
                <w:noProof/>
                <w:webHidden/>
              </w:rPr>
              <w:t>3</w:t>
            </w:r>
            <w:r>
              <w:rPr>
                <w:noProof/>
                <w:webHidden/>
              </w:rPr>
              <w:fldChar w:fldCharType="end"/>
            </w:r>
          </w:hyperlink>
        </w:p>
        <w:p w14:paraId="7770F5C9" w14:textId="0FC7978B" w:rsidR="003B046F" w:rsidRDefault="003B046F">
          <w:pPr>
            <w:pStyle w:val="TOC2"/>
            <w:tabs>
              <w:tab w:val="right" w:leader="dot" w:pos="9016"/>
            </w:tabs>
            <w:rPr>
              <w:rFonts w:eastAsiaTheme="minorEastAsia"/>
              <w:noProof/>
              <w:lang w:eastAsia="en-GB"/>
            </w:rPr>
          </w:pPr>
          <w:hyperlink w:anchor="_Toc81502793" w:history="1">
            <w:r w:rsidRPr="00C53819">
              <w:rPr>
                <w:rStyle w:val="Hyperlink"/>
                <w:noProof/>
              </w:rPr>
              <w:t>GSK’S MISSION AND STRATEGIC OBJECTIVES</w:t>
            </w:r>
            <w:r>
              <w:rPr>
                <w:noProof/>
                <w:webHidden/>
              </w:rPr>
              <w:tab/>
            </w:r>
            <w:r>
              <w:rPr>
                <w:noProof/>
                <w:webHidden/>
              </w:rPr>
              <w:fldChar w:fldCharType="begin"/>
            </w:r>
            <w:r>
              <w:rPr>
                <w:noProof/>
                <w:webHidden/>
              </w:rPr>
              <w:instrText xml:space="preserve"> PAGEREF _Toc81502793 \h </w:instrText>
            </w:r>
            <w:r>
              <w:rPr>
                <w:noProof/>
                <w:webHidden/>
              </w:rPr>
            </w:r>
            <w:r>
              <w:rPr>
                <w:noProof/>
                <w:webHidden/>
              </w:rPr>
              <w:fldChar w:fldCharType="separate"/>
            </w:r>
            <w:r>
              <w:rPr>
                <w:noProof/>
                <w:webHidden/>
              </w:rPr>
              <w:t>3</w:t>
            </w:r>
            <w:r>
              <w:rPr>
                <w:noProof/>
                <w:webHidden/>
              </w:rPr>
              <w:fldChar w:fldCharType="end"/>
            </w:r>
          </w:hyperlink>
        </w:p>
        <w:p w14:paraId="43922817" w14:textId="40EF3EC5" w:rsidR="003B046F" w:rsidRDefault="003B046F">
          <w:pPr>
            <w:pStyle w:val="TOC2"/>
            <w:tabs>
              <w:tab w:val="right" w:leader="dot" w:pos="9016"/>
            </w:tabs>
            <w:rPr>
              <w:rFonts w:eastAsiaTheme="minorEastAsia"/>
              <w:noProof/>
              <w:lang w:eastAsia="en-GB"/>
            </w:rPr>
          </w:pPr>
          <w:hyperlink w:anchor="_Toc81502794" w:history="1">
            <w:r w:rsidRPr="00C53819">
              <w:rPr>
                <w:rStyle w:val="Hyperlink"/>
                <w:noProof/>
              </w:rPr>
              <w:t>GSK’S SUCCESS FACTORS</w:t>
            </w:r>
            <w:r>
              <w:rPr>
                <w:noProof/>
                <w:webHidden/>
              </w:rPr>
              <w:tab/>
            </w:r>
            <w:r>
              <w:rPr>
                <w:noProof/>
                <w:webHidden/>
              </w:rPr>
              <w:fldChar w:fldCharType="begin"/>
            </w:r>
            <w:r>
              <w:rPr>
                <w:noProof/>
                <w:webHidden/>
              </w:rPr>
              <w:instrText xml:space="preserve"> PAGEREF _Toc81502794 \h </w:instrText>
            </w:r>
            <w:r>
              <w:rPr>
                <w:noProof/>
                <w:webHidden/>
              </w:rPr>
            </w:r>
            <w:r>
              <w:rPr>
                <w:noProof/>
                <w:webHidden/>
              </w:rPr>
              <w:fldChar w:fldCharType="separate"/>
            </w:r>
            <w:r>
              <w:rPr>
                <w:noProof/>
                <w:webHidden/>
              </w:rPr>
              <w:t>4</w:t>
            </w:r>
            <w:r>
              <w:rPr>
                <w:noProof/>
                <w:webHidden/>
              </w:rPr>
              <w:fldChar w:fldCharType="end"/>
            </w:r>
          </w:hyperlink>
        </w:p>
        <w:p w14:paraId="5918CECC" w14:textId="57B7B567" w:rsidR="003B046F" w:rsidRDefault="003B046F">
          <w:pPr>
            <w:pStyle w:val="TOC1"/>
            <w:tabs>
              <w:tab w:val="right" w:leader="dot" w:pos="9016"/>
            </w:tabs>
            <w:rPr>
              <w:rFonts w:eastAsiaTheme="minorEastAsia"/>
              <w:noProof/>
              <w:lang w:eastAsia="en-GB"/>
            </w:rPr>
          </w:pPr>
          <w:hyperlink w:anchor="_Toc81502795" w:history="1">
            <w:r w:rsidRPr="00C53819">
              <w:rPr>
                <w:rStyle w:val="Hyperlink"/>
                <w:noProof/>
              </w:rPr>
              <w:t>PESTLE ANALYSIS OF UK</w:t>
            </w:r>
            <w:r>
              <w:rPr>
                <w:noProof/>
                <w:webHidden/>
              </w:rPr>
              <w:tab/>
            </w:r>
            <w:r>
              <w:rPr>
                <w:noProof/>
                <w:webHidden/>
              </w:rPr>
              <w:fldChar w:fldCharType="begin"/>
            </w:r>
            <w:r>
              <w:rPr>
                <w:noProof/>
                <w:webHidden/>
              </w:rPr>
              <w:instrText xml:space="preserve"> PAGEREF _Toc81502795 \h </w:instrText>
            </w:r>
            <w:r>
              <w:rPr>
                <w:noProof/>
                <w:webHidden/>
              </w:rPr>
            </w:r>
            <w:r>
              <w:rPr>
                <w:noProof/>
                <w:webHidden/>
              </w:rPr>
              <w:fldChar w:fldCharType="separate"/>
            </w:r>
            <w:r>
              <w:rPr>
                <w:noProof/>
                <w:webHidden/>
              </w:rPr>
              <w:t>4</w:t>
            </w:r>
            <w:r>
              <w:rPr>
                <w:noProof/>
                <w:webHidden/>
              </w:rPr>
              <w:fldChar w:fldCharType="end"/>
            </w:r>
          </w:hyperlink>
        </w:p>
        <w:p w14:paraId="27C25D26" w14:textId="01F162B5" w:rsidR="003B046F" w:rsidRDefault="003B046F">
          <w:pPr>
            <w:pStyle w:val="TOC1"/>
            <w:tabs>
              <w:tab w:val="right" w:leader="dot" w:pos="9016"/>
            </w:tabs>
            <w:rPr>
              <w:rFonts w:eastAsiaTheme="minorEastAsia"/>
              <w:noProof/>
              <w:lang w:eastAsia="en-GB"/>
            </w:rPr>
          </w:pPr>
          <w:hyperlink w:anchor="_Toc81502796" w:history="1">
            <w:r w:rsidRPr="00C53819">
              <w:rPr>
                <w:rStyle w:val="Hyperlink"/>
                <w:noProof/>
              </w:rPr>
              <w:t>INDUSTRY ANALYSIS</w:t>
            </w:r>
            <w:r>
              <w:rPr>
                <w:noProof/>
                <w:webHidden/>
              </w:rPr>
              <w:tab/>
            </w:r>
            <w:r>
              <w:rPr>
                <w:noProof/>
                <w:webHidden/>
              </w:rPr>
              <w:fldChar w:fldCharType="begin"/>
            </w:r>
            <w:r>
              <w:rPr>
                <w:noProof/>
                <w:webHidden/>
              </w:rPr>
              <w:instrText xml:space="preserve"> PAGEREF _Toc81502796 \h </w:instrText>
            </w:r>
            <w:r>
              <w:rPr>
                <w:noProof/>
                <w:webHidden/>
              </w:rPr>
            </w:r>
            <w:r>
              <w:rPr>
                <w:noProof/>
                <w:webHidden/>
              </w:rPr>
              <w:fldChar w:fldCharType="separate"/>
            </w:r>
            <w:r>
              <w:rPr>
                <w:noProof/>
                <w:webHidden/>
              </w:rPr>
              <w:t>6</w:t>
            </w:r>
            <w:r>
              <w:rPr>
                <w:noProof/>
                <w:webHidden/>
              </w:rPr>
              <w:fldChar w:fldCharType="end"/>
            </w:r>
          </w:hyperlink>
        </w:p>
        <w:p w14:paraId="667C4A00" w14:textId="095CCF9A" w:rsidR="003B046F" w:rsidRDefault="003B046F">
          <w:pPr>
            <w:pStyle w:val="TOC2"/>
            <w:tabs>
              <w:tab w:val="right" w:leader="dot" w:pos="9016"/>
            </w:tabs>
            <w:rPr>
              <w:rFonts w:eastAsiaTheme="minorEastAsia"/>
              <w:noProof/>
              <w:lang w:eastAsia="en-GB"/>
            </w:rPr>
          </w:pPr>
          <w:hyperlink w:anchor="_Toc81502797" w:history="1">
            <w:r w:rsidRPr="00C53819">
              <w:rPr>
                <w:rStyle w:val="Hyperlink"/>
                <w:noProof/>
              </w:rPr>
              <w:t>INDUSTRY LIFE CYCLE</w:t>
            </w:r>
            <w:r>
              <w:rPr>
                <w:noProof/>
                <w:webHidden/>
              </w:rPr>
              <w:tab/>
            </w:r>
            <w:r>
              <w:rPr>
                <w:noProof/>
                <w:webHidden/>
              </w:rPr>
              <w:fldChar w:fldCharType="begin"/>
            </w:r>
            <w:r>
              <w:rPr>
                <w:noProof/>
                <w:webHidden/>
              </w:rPr>
              <w:instrText xml:space="preserve"> PAGEREF _Toc81502797 \h </w:instrText>
            </w:r>
            <w:r>
              <w:rPr>
                <w:noProof/>
                <w:webHidden/>
              </w:rPr>
            </w:r>
            <w:r>
              <w:rPr>
                <w:noProof/>
                <w:webHidden/>
              </w:rPr>
              <w:fldChar w:fldCharType="separate"/>
            </w:r>
            <w:r>
              <w:rPr>
                <w:noProof/>
                <w:webHidden/>
              </w:rPr>
              <w:t>6</w:t>
            </w:r>
            <w:r>
              <w:rPr>
                <w:noProof/>
                <w:webHidden/>
              </w:rPr>
              <w:fldChar w:fldCharType="end"/>
            </w:r>
          </w:hyperlink>
        </w:p>
        <w:p w14:paraId="492FE1FA" w14:textId="4F52BF75" w:rsidR="003B046F" w:rsidRDefault="003B046F">
          <w:pPr>
            <w:pStyle w:val="TOC2"/>
            <w:tabs>
              <w:tab w:val="right" w:leader="dot" w:pos="9016"/>
            </w:tabs>
            <w:rPr>
              <w:rFonts w:eastAsiaTheme="minorEastAsia"/>
              <w:noProof/>
              <w:lang w:eastAsia="en-GB"/>
            </w:rPr>
          </w:pPr>
          <w:hyperlink w:anchor="_Toc81502798" w:history="1">
            <w:r w:rsidRPr="00C53819">
              <w:rPr>
                <w:rStyle w:val="Hyperlink"/>
                <w:noProof/>
              </w:rPr>
              <w:t>PORTER’S FIVE FORCES ANALYSIS</w:t>
            </w:r>
            <w:r>
              <w:rPr>
                <w:noProof/>
                <w:webHidden/>
              </w:rPr>
              <w:tab/>
            </w:r>
            <w:r>
              <w:rPr>
                <w:noProof/>
                <w:webHidden/>
              </w:rPr>
              <w:fldChar w:fldCharType="begin"/>
            </w:r>
            <w:r>
              <w:rPr>
                <w:noProof/>
                <w:webHidden/>
              </w:rPr>
              <w:instrText xml:space="preserve"> PAGEREF _Toc81502798 \h </w:instrText>
            </w:r>
            <w:r>
              <w:rPr>
                <w:noProof/>
                <w:webHidden/>
              </w:rPr>
            </w:r>
            <w:r>
              <w:rPr>
                <w:noProof/>
                <w:webHidden/>
              </w:rPr>
              <w:fldChar w:fldCharType="separate"/>
            </w:r>
            <w:r>
              <w:rPr>
                <w:noProof/>
                <w:webHidden/>
              </w:rPr>
              <w:t>7</w:t>
            </w:r>
            <w:r>
              <w:rPr>
                <w:noProof/>
                <w:webHidden/>
              </w:rPr>
              <w:fldChar w:fldCharType="end"/>
            </w:r>
          </w:hyperlink>
        </w:p>
        <w:p w14:paraId="4CFD16F3" w14:textId="1BA297B5" w:rsidR="003B046F" w:rsidRDefault="003B046F">
          <w:pPr>
            <w:pStyle w:val="TOC1"/>
            <w:tabs>
              <w:tab w:val="right" w:leader="dot" w:pos="9016"/>
            </w:tabs>
            <w:rPr>
              <w:rFonts w:eastAsiaTheme="minorEastAsia"/>
              <w:noProof/>
              <w:lang w:eastAsia="en-GB"/>
            </w:rPr>
          </w:pPr>
          <w:hyperlink w:anchor="_Toc81502799" w:history="1">
            <w:r w:rsidRPr="00C53819">
              <w:rPr>
                <w:rStyle w:val="Hyperlink"/>
                <w:noProof/>
              </w:rPr>
              <w:t>THE STRATEGIC MANAGEMENT FRAMEWORK OF GSK</w:t>
            </w:r>
            <w:r>
              <w:rPr>
                <w:noProof/>
                <w:webHidden/>
              </w:rPr>
              <w:tab/>
            </w:r>
            <w:r>
              <w:rPr>
                <w:noProof/>
                <w:webHidden/>
              </w:rPr>
              <w:fldChar w:fldCharType="begin"/>
            </w:r>
            <w:r>
              <w:rPr>
                <w:noProof/>
                <w:webHidden/>
              </w:rPr>
              <w:instrText xml:space="preserve"> PAGEREF _Toc81502799 \h </w:instrText>
            </w:r>
            <w:r>
              <w:rPr>
                <w:noProof/>
                <w:webHidden/>
              </w:rPr>
            </w:r>
            <w:r>
              <w:rPr>
                <w:noProof/>
                <w:webHidden/>
              </w:rPr>
              <w:fldChar w:fldCharType="separate"/>
            </w:r>
            <w:r>
              <w:rPr>
                <w:noProof/>
                <w:webHidden/>
              </w:rPr>
              <w:t>8</w:t>
            </w:r>
            <w:r>
              <w:rPr>
                <w:noProof/>
                <w:webHidden/>
              </w:rPr>
              <w:fldChar w:fldCharType="end"/>
            </w:r>
          </w:hyperlink>
        </w:p>
        <w:p w14:paraId="24664E08" w14:textId="72109422" w:rsidR="003B046F" w:rsidRDefault="003B046F">
          <w:pPr>
            <w:pStyle w:val="TOC1"/>
            <w:tabs>
              <w:tab w:val="right" w:leader="dot" w:pos="9016"/>
            </w:tabs>
            <w:rPr>
              <w:rFonts w:eastAsiaTheme="minorEastAsia"/>
              <w:noProof/>
              <w:lang w:eastAsia="en-GB"/>
            </w:rPr>
          </w:pPr>
          <w:hyperlink w:anchor="_Toc81502800" w:history="1">
            <w:r w:rsidRPr="00C53819">
              <w:rPr>
                <w:rStyle w:val="Hyperlink"/>
                <w:noProof/>
              </w:rPr>
              <w:t>GSK’S STRATEGIC RESOURCES AND CAPABILITIES</w:t>
            </w:r>
            <w:r>
              <w:rPr>
                <w:noProof/>
                <w:webHidden/>
              </w:rPr>
              <w:tab/>
            </w:r>
            <w:r>
              <w:rPr>
                <w:noProof/>
                <w:webHidden/>
              </w:rPr>
              <w:fldChar w:fldCharType="begin"/>
            </w:r>
            <w:r>
              <w:rPr>
                <w:noProof/>
                <w:webHidden/>
              </w:rPr>
              <w:instrText xml:space="preserve"> PAGEREF _Toc81502800 \h </w:instrText>
            </w:r>
            <w:r>
              <w:rPr>
                <w:noProof/>
                <w:webHidden/>
              </w:rPr>
            </w:r>
            <w:r>
              <w:rPr>
                <w:noProof/>
                <w:webHidden/>
              </w:rPr>
              <w:fldChar w:fldCharType="separate"/>
            </w:r>
            <w:r>
              <w:rPr>
                <w:noProof/>
                <w:webHidden/>
              </w:rPr>
              <w:t>9</w:t>
            </w:r>
            <w:r>
              <w:rPr>
                <w:noProof/>
                <w:webHidden/>
              </w:rPr>
              <w:fldChar w:fldCharType="end"/>
            </w:r>
          </w:hyperlink>
        </w:p>
        <w:p w14:paraId="03CC5603" w14:textId="6B5FE52B" w:rsidR="003B046F" w:rsidRDefault="003B046F">
          <w:pPr>
            <w:pStyle w:val="TOC2"/>
            <w:tabs>
              <w:tab w:val="right" w:leader="dot" w:pos="9016"/>
            </w:tabs>
            <w:rPr>
              <w:rFonts w:eastAsiaTheme="minorEastAsia"/>
              <w:noProof/>
              <w:lang w:eastAsia="en-GB"/>
            </w:rPr>
          </w:pPr>
          <w:hyperlink w:anchor="_Toc81502801" w:history="1">
            <w:r w:rsidRPr="00C53819">
              <w:rPr>
                <w:rStyle w:val="Hyperlink"/>
                <w:noProof/>
              </w:rPr>
              <w:t>VALUE CHAIN ANALYSIS</w:t>
            </w:r>
            <w:r>
              <w:rPr>
                <w:noProof/>
                <w:webHidden/>
              </w:rPr>
              <w:tab/>
            </w:r>
            <w:r>
              <w:rPr>
                <w:noProof/>
                <w:webHidden/>
              </w:rPr>
              <w:fldChar w:fldCharType="begin"/>
            </w:r>
            <w:r>
              <w:rPr>
                <w:noProof/>
                <w:webHidden/>
              </w:rPr>
              <w:instrText xml:space="preserve"> PAGEREF _Toc81502801 \h </w:instrText>
            </w:r>
            <w:r>
              <w:rPr>
                <w:noProof/>
                <w:webHidden/>
              </w:rPr>
            </w:r>
            <w:r>
              <w:rPr>
                <w:noProof/>
                <w:webHidden/>
              </w:rPr>
              <w:fldChar w:fldCharType="separate"/>
            </w:r>
            <w:r>
              <w:rPr>
                <w:noProof/>
                <w:webHidden/>
              </w:rPr>
              <w:t>9</w:t>
            </w:r>
            <w:r>
              <w:rPr>
                <w:noProof/>
                <w:webHidden/>
              </w:rPr>
              <w:fldChar w:fldCharType="end"/>
            </w:r>
          </w:hyperlink>
        </w:p>
        <w:p w14:paraId="510C610B" w14:textId="777A27A5" w:rsidR="003B046F" w:rsidRDefault="003B046F">
          <w:pPr>
            <w:pStyle w:val="TOC3"/>
            <w:tabs>
              <w:tab w:val="right" w:leader="dot" w:pos="9016"/>
            </w:tabs>
            <w:rPr>
              <w:rFonts w:eastAsiaTheme="minorEastAsia"/>
              <w:noProof/>
              <w:lang w:eastAsia="en-GB"/>
            </w:rPr>
          </w:pPr>
          <w:hyperlink w:anchor="_Toc81502802" w:history="1">
            <w:r w:rsidRPr="00C53819">
              <w:rPr>
                <w:rStyle w:val="Hyperlink"/>
                <w:noProof/>
              </w:rPr>
              <w:t>PRIMARY ACTIVITIES</w:t>
            </w:r>
            <w:r>
              <w:rPr>
                <w:noProof/>
                <w:webHidden/>
              </w:rPr>
              <w:tab/>
            </w:r>
            <w:r>
              <w:rPr>
                <w:noProof/>
                <w:webHidden/>
              </w:rPr>
              <w:fldChar w:fldCharType="begin"/>
            </w:r>
            <w:r>
              <w:rPr>
                <w:noProof/>
                <w:webHidden/>
              </w:rPr>
              <w:instrText xml:space="preserve"> PAGEREF _Toc81502802 \h </w:instrText>
            </w:r>
            <w:r>
              <w:rPr>
                <w:noProof/>
                <w:webHidden/>
              </w:rPr>
            </w:r>
            <w:r>
              <w:rPr>
                <w:noProof/>
                <w:webHidden/>
              </w:rPr>
              <w:fldChar w:fldCharType="separate"/>
            </w:r>
            <w:r>
              <w:rPr>
                <w:noProof/>
                <w:webHidden/>
              </w:rPr>
              <w:t>10</w:t>
            </w:r>
            <w:r>
              <w:rPr>
                <w:noProof/>
                <w:webHidden/>
              </w:rPr>
              <w:fldChar w:fldCharType="end"/>
            </w:r>
          </w:hyperlink>
        </w:p>
        <w:p w14:paraId="62F3C66D" w14:textId="1B0EB218" w:rsidR="003B046F" w:rsidRDefault="003B046F">
          <w:pPr>
            <w:pStyle w:val="TOC3"/>
            <w:tabs>
              <w:tab w:val="right" w:leader="dot" w:pos="9016"/>
            </w:tabs>
            <w:rPr>
              <w:rFonts w:eastAsiaTheme="minorEastAsia"/>
              <w:noProof/>
              <w:lang w:eastAsia="en-GB"/>
            </w:rPr>
          </w:pPr>
          <w:hyperlink w:anchor="_Toc81502803" w:history="1">
            <w:r w:rsidRPr="00C53819">
              <w:rPr>
                <w:rStyle w:val="Hyperlink"/>
                <w:noProof/>
              </w:rPr>
              <w:t>SECONDARY ACTIVITIES</w:t>
            </w:r>
            <w:r>
              <w:rPr>
                <w:noProof/>
                <w:webHidden/>
              </w:rPr>
              <w:tab/>
            </w:r>
            <w:r>
              <w:rPr>
                <w:noProof/>
                <w:webHidden/>
              </w:rPr>
              <w:fldChar w:fldCharType="begin"/>
            </w:r>
            <w:r>
              <w:rPr>
                <w:noProof/>
                <w:webHidden/>
              </w:rPr>
              <w:instrText xml:space="preserve"> PAGEREF _Toc81502803 \h </w:instrText>
            </w:r>
            <w:r>
              <w:rPr>
                <w:noProof/>
                <w:webHidden/>
              </w:rPr>
            </w:r>
            <w:r>
              <w:rPr>
                <w:noProof/>
                <w:webHidden/>
              </w:rPr>
              <w:fldChar w:fldCharType="separate"/>
            </w:r>
            <w:r>
              <w:rPr>
                <w:noProof/>
                <w:webHidden/>
              </w:rPr>
              <w:t>10</w:t>
            </w:r>
            <w:r>
              <w:rPr>
                <w:noProof/>
                <w:webHidden/>
              </w:rPr>
              <w:fldChar w:fldCharType="end"/>
            </w:r>
          </w:hyperlink>
        </w:p>
        <w:p w14:paraId="3D101EDC" w14:textId="619D5B8F" w:rsidR="003B046F" w:rsidRDefault="003B046F">
          <w:pPr>
            <w:pStyle w:val="TOC2"/>
            <w:tabs>
              <w:tab w:val="right" w:leader="dot" w:pos="9016"/>
            </w:tabs>
            <w:rPr>
              <w:rFonts w:eastAsiaTheme="minorEastAsia"/>
              <w:noProof/>
              <w:lang w:eastAsia="en-GB"/>
            </w:rPr>
          </w:pPr>
          <w:hyperlink w:anchor="_Toc81502804" w:history="1">
            <w:r w:rsidRPr="00C53819">
              <w:rPr>
                <w:rStyle w:val="Hyperlink"/>
                <w:noProof/>
              </w:rPr>
              <w:t>SWOT ANALYSIS</w:t>
            </w:r>
            <w:r>
              <w:rPr>
                <w:noProof/>
                <w:webHidden/>
              </w:rPr>
              <w:tab/>
            </w:r>
            <w:r>
              <w:rPr>
                <w:noProof/>
                <w:webHidden/>
              </w:rPr>
              <w:fldChar w:fldCharType="begin"/>
            </w:r>
            <w:r>
              <w:rPr>
                <w:noProof/>
                <w:webHidden/>
              </w:rPr>
              <w:instrText xml:space="preserve"> PAGEREF _Toc81502804 \h </w:instrText>
            </w:r>
            <w:r>
              <w:rPr>
                <w:noProof/>
                <w:webHidden/>
              </w:rPr>
            </w:r>
            <w:r>
              <w:rPr>
                <w:noProof/>
                <w:webHidden/>
              </w:rPr>
              <w:fldChar w:fldCharType="separate"/>
            </w:r>
            <w:r>
              <w:rPr>
                <w:noProof/>
                <w:webHidden/>
              </w:rPr>
              <w:t>11</w:t>
            </w:r>
            <w:r>
              <w:rPr>
                <w:noProof/>
                <w:webHidden/>
              </w:rPr>
              <w:fldChar w:fldCharType="end"/>
            </w:r>
          </w:hyperlink>
        </w:p>
        <w:p w14:paraId="2E7CC0E7" w14:textId="64629A5F" w:rsidR="003B046F" w:rsidRDefault="003B046F">
          <w:pPr>
            <w:pStyle w:val="TOC2"/>
            <w:tabs>
              <w:tab w:val="right" w:leader="dot" w:pos="9016"/>
            </w:tabs>
            <w:rPr>
              <w:rFonts w:eastAsiaTheme="minorEastAsia"/>
              <w:noProof/>
              <w:lang w:eastAsia="en-GB"/>
            </w:rPr>
          </w:pPr>
          <w:hyperlink w:anchor="_Toc81502805" w:history="1">
            <w:r w:rsidRPr="00C53819">
              <w:rPr>
                <w:rStyle w:val="Hyperlink"/>
                <w:noProof/>
              </w:rPr>
              <w:t>VRIO FRAMEWORK FOR GSK</w:t>
            </w:r>
            <w:r>
              <w:rPr>
                <w:noProof/>
                <w:webHidden/>
              </w:rPr>
              <w:tab/>
            </w:r>
            <w:r>
              <w:rPr>
                <w:noProof/>
                <w:webHidden/>
              </w:rPr>
              <w:fldChar w:fldCharType="begin"/>
            </w:r>
            <w:r>
              <w:rPr>
                <w:noProof/>
                <w:webHidden/>
              </w:rPr>
              <w:instrText xml:space="preserve"> PAGEREF _Toc81502805 \h </w:instrText>
            </w:r>
            <w:r>
              <w:rPr>
                <w:noProof/>
                <w:webHidden/>
              </w:rPr>
            </w:r>
            <w:r>
              <w:rPr>
                <w:noProof/>
                <w:webHidden/>
              </w:rPr>
              <w:fldChar w:fldCharType="separate"/>
            </w:r>
            <w:r>
              <w:rPr>
                <w:noProof/>
                <w:webHidden/>
              </w:rPr>
              <w:t>12</w:t>
            </w:r>
            <w:r>
              <w:rPr>
                <w:noProof/>
                <w:webHidden/>
              </w:rPr>
              <w:fldChar w:fldCharType="end"/>
            </w:r>
          </w:hyperlink>
        </w:p>
        <w:p w14:paraId="030135BD" w14:textId="09553692" w:rsidR="003B046F" w:rsidRDefault="003B046F">
          <w:pPr>
            <w:pStyle w:val="TOC1"/>
            <w:tabs>
              <w:tab w:val="right" w:leader="dot" w:pos="9016"/>
            </w:tabs>
            <w:rPr>
              <w:rFonts w:eastAsiaTheme="minorEastAsia"/>
              <w:noProof/>
              <w:lang w:eastAsia="en-GB"/>
            </w:rPr>
          </w:pPr>
          <w:hyperlink w:anchor="_Toc81502806" w:history="1">
            <w:r w:rsidRPr="00C53819">
              <w:rPr>
                <w:rStyle w:val="Hyperlink"/>
                <w:noProof/>
              </w:rPr>
              <w:t>GSK’S STRATEGIES TO SUSTAIN COMPETITIVE ADVANTAGE</w:t>
            </w:r>
            <w:r>
              <w:rPr>
                <w:noProof/>
                <w:webHidden/>
              </w:rPr>
              <w:tab/>
            </w:r>
            <w:r>
              <w:rPr>
                <w:noProof/>
                <w:webHidden/>
              </w:rPr>
              <w:fldChar w:fldCharType="begin"/>
            </w:r>
            <w:r>
              <w:rPr>
                <w:noProof/>
                <w:webHidden/>
              </w:rPr>
              <w:instrText xml:space="preserve"> PAGEREF _Toc81502806 \h </w:instrText>
            </w:r>
            <w:r>
              <w:rPr>
                <w:noProof/>
                <w:webHidden/>
              </w:rPr>
            </w:r>
            <w:r>
              <w:rPr>
                <w:noProof/>
                <w:webHidden/>
              </w:rPr>
              <w:fldChar w:fldCharType="separate"/>
            </w:r>
            <w:r>
              <w:rPr>
                <w:noProof/>
                <w:webHidden/>
              </w:rPr>
              <w:t>14</w:t>
            </w:r>
            <w:r>
              <w:rPr>
                <w:noProof/>
                <w:webHidden/>
              </w:rPr>
              <w:fldChar w:fldCharType="end"/>
            </w:r>
          </w:hyperlink>
        </w:p>
        <w:p w14:paraId="607742A3" w14:textId="1C88E686" w:rsidR="003B046F" w:rsidRDefault="003B046F">
          <w:pPr>
            <w:pStyle w:val="TOC1"/>
            <w:tabs>
              <w:tab w:val="right" w:leader="dot" w:pos="9016"/>
            </w:tabs>
            <w:rPr>
              <w:rFonts w:eastAsiaTheme="minorEastAsia"/>
              <w:noProof/>
              <w:lang w:eastAsia="en-GB"/>
            </w:rPr>
          </w:pPr>
          <w:hyperlink w:anchor="_Toc81502807" w:history="1">
            <w:r w:rsidRPr="00C53819">
              <w:rPr>
                <w:rStyle w:val="Hyperlink"/>
                <w:noProof/>
              </w:rPr>
              <w:t>GROWTH STRATEGIES</w:t>
            </w:r>
            <w:r>
              <w:rPr>
                <w:noProof/>
                <w:webHidden/>
              </w:rPr>
              <w:tab/>
            </w:r>
            <w:r>
              <w:rPr>
                <w:noProof/>
                <w:webHidden/>
              </w:rPr>
              <w:fldChar w:fldCharType="begin"/>
            </w:r>
            <w:r>
              <w:rPr>
                <w:noProof/>
                <w:webHidden/>
              </w:rPr>
              <w:instrText xml:space="preserve"> PAGEREF _Toc81502807 \h </w:instrText>
            </w:r>
            <w:r>
              <w:rPr>
                <w:noProof/>
                <w:webHidden/>
              </w:rPr>
            </w:r>
            <w:r>
              <w:rPr>
                <w:noProof/>
                <w:webHidden/>
              </w:rPr>
              <w:fldChar w:fldCharType="separate"/>
            </w:r>
            <w:r>
              <w:rPr>
                <w:noProof/>
                <w:webHidden/>
              </w:rPr>
              <w:t>15</w:t>
            </w:r>
            <w:r>
              <w:rPr>
                <w:noProof/>
                <w:webHidden/>
              </w:rPr>
              <w:fldChar w:fldCharType="end"/>
            </w:r>
          </w:hyperlink>
        </w:p>
        <w:p w14:paraId="5A446326" w14:textId="652F9D31" w:rsidR="003B046F" w:rsidRDefault="003B046F">
          <w:pPr>
            <w:pStyle w:val="TOC1"/>
            <w:tabs>
              <w:tab w:val="right" w:leader="dot" w:pos="9016"/>
            </w:tabs>
            <w:rPr>
              <w:rFonts w:eastAsiaTheme="minorEastAsia"/>
              <w:noProof/>
              <w:lang w:eastAsia="en-GB"/>
            </w:rPr>
          </w:pPr>
          <w:hyperlink w:anchor="_Toc81502808" w:history="1">
            <w:r w:rsidRPr="00C53819">
              <w:rPr>
                <w:rStyle w:val="Hyperlink"/>
                <w:noProof/>
              </w:rPr>
              <w:t>GREEN STRATEGY AND CSR</w:t>
            </w:r>
            <w:r>
              <w:rPr>
                <w:noProof/>
                <w:webHidden/>
              </w:rPr>
              <w:tab/>
            </w:r>
            <w:r>
              <w:rPr>
                <w:noProof/>
                <w:webHidden/>
              </w:rPr>
              <w:fldChar w:fldCharType="begin"/>
            </w:r>
            <w:r>
              <w:rPr>
                <w:noProof/>
                <w:webHidden/>
              </w:rPr>
              <w:instrText xml:space="preserve"> PAGEREF _Toc81502808 \h </w:instrText>
            </w:r>
            <w:r>
              <w:rPr>
                <w:noProof/>
                <w:webHidden/>
              </w:rPr>
            </w:r>
            <w:r>
              <w:rPr>
                <w:noProof/>
                <w:webHidden/>
              </w:rPr>
              <w:fldChar w:fldCharType="separate"/>
            </w:r>
            <w:r>
              <w:rPr>
                <w:noProof/>
                <w:webHidden/>
              </w:rPr>
              <w:t>16</w:t>
            </w:r>
            <w:r>
              <w:rPr>
                <w:noProof/>
                <w:webHidden/>
              </w:rPr>
              <w:fldChar w:fldCharType="end"/>
            </w:r>
          </w:hyperlink>
        </w:p>
        <w:p w14:paraId="0C9C83EC" w14:textId="0E1F104E" w:rsidR="003B046F" w:rsidRDefault="003B046F">
          <w:pPr>
            <w:pStyle w:val="TOC1"/>
            <w:tabs>
              <w:tab w:val="right" w:leader="dot" w:pos="9016"/>
            </w:tabs>
            <w:rPr>
              <w:rFonts w:eastAsiaTheme="minorEastAsia"/>
              <w:noProof/>
              <w:lang w:eastAsia="en-GB"/>
            </w:rPr>
          </w:pPr>
          <w:hyperlink w:anchor="_Toc81502809" w:history="1">
            <w:r w:rsidRPr="00C53819">
              <w:rPr>
                <w:rStyle w:val="Hyperlink"/>
                <w:noProof/>
              </w:rPr>
              <w:t>CONCLUSION</w:t>
            </w:r>
            <w:r>
              <w:rPr>
                <w:noProof/>
                <w:webHidden/>
              </w:rPr>
              <w:tab/>
            </w:r>
            <w:r>
              <w:rPr>
                <w:noProof/>
                <w:webHidden/>
              </w:rPr>
              <w:fldChar w:fldCharType="begin"/>
            </w:r>
            <w:r>
              <w:rPr>
                <w:noProof/>
                <w:webHidden/>
              </w:rPr>
              <w:instrText xml:space="preserve"> PAGEREF _Toc81502809 \h </w:instrText>
            </w:r>
            <w:r>
              <w:rPr>
                <w:noProof/>
                <w:webHidden/>
              </w:rPr>
            </w:r>
            <w:r>
              <w:rPr>
                <w:noProof/>
                <w:webHidden/>
              </w:rPr>
              <w:fldChar w:fldCharType="separate"/>
            </w:r>
            <w:r>
              <w:rPr>
                <w:noProof/>
                <w:webHidden/>
              </w:rPr>
              <w:t>16</w:t>
            </w:r>
            <w:r>
              <w:rPr>
                <w:noProof/>
                <w:webHidden/>
              </w:rPr>
              <w:fldChar w:fldCharType="end"/>
            </w:r>
          </w:hyperlink>
        </w:p>
        <w:p w14:paraId="6B7DA36A" w14:textId="39A78C14" w:rsidR="003B046F" w:rsidRDefault="003B046F">
          <w:pPr>
            <w:pStyle w:val="TOC1"/>
            <w:tabs>
              <w:tab w:val="right" w:leader="dot" w:pos="9016"/>
            </w:tabs>
            <w:rPr>
              <w:rFonts w:eastAsiaTheme="minorEastAsia"/>
              <w:noProof/>
              <w:lang w:eastAsia="en-GB"/>
            </w:rPr>
          </w:pPr>
          <w:hyperlink w:anchor="_Toc81502810" w:history="1">
            <w:r w:rsidRPr="00C53819">
              <w:rPr>
                <w:rStyle w:val="Hyperlink"/>
                <w:noProof/>
              </w:rPr>
              <w:t>RECOMMENDATION</w:t>
            </w:r>
            <w:r>
              <w:rPr>
                <w:noProof/>
                <w:webHidden/>
              </w:rPr>
              <w:tab/>
            </w:r>
            <w:r>
              <w:rPr>
                <w:noProof/>
                <w:webHidden/>
              </w:rPr>
              <w:fldChar w:fldCharType="begin"/>
            </w:r>
            <w:r>
              <w:rPr>
                <w:noProof/>
                <w:webHidden/>
              </w:rPr>
              <w:instrText xml:space="preserve"> PAGEREF _Toc81502810 \h </w:instrText>
            </w:r>
            <w:r>
              <w:rPr>
                <w:noProof/>
                <w:webHidden/>
              </w:rPr>
            </w:r>
            <w:r>
              <w:rPr>
                <w:noProof/>
                <w:webHidden/>
              </w:rPr>
              <w:fldChar w:fldCharType="separate"/>
            </w:r>
            <w:r>
              <w:rPr>
                <w:noProof/>
                <w:webHidden/>
              </w:rPr>
              <w:t>17</w:t>
            </w:r>
            <w:r>
              <w:rPr>
                <w:noProof/>
                <w:webHidden/>
              </w:rPr>
              <w:fldChar w:fldCharType="end"/>
            </w:r>
          </w:hyperlink>
        </w:p>
        <w:p w14:paraId="4DF2F991" w14:textId="61F81A58" w:rsidR="003B046F" w:rsidRDefault="003B046F">
          <w:pPr>
            <w:pStyle w:val="TOC1"/>
            <w:tabs>
              <w:tab w:val="right" w:leader="dot" w:pos="9016"/>
            </w:tabs>
            <w:rPr>
              <w:rFonts w:eastAsiaTheme="minorEastAsia"/>
              <w:noProof/>
              <w:lang w:eastAsia="en-GB"/>
            </w:rPr>
          </w:pPr>
          <w:hyperlink w:anchor="_Toc81502811" w:history="1">
            <w:r w:rsidRPr="00C53819">
              <w:rPr>
                <w:rStyle w:val="Hyperlink"/>
                <w:rFonts w:ascii="Arial" w:hAnsi="Arial" w:cs="Arial"/>
                <w:noProof/>
              </w:rPr>
              <w:t>References</w:t>
            </w:r>
            <w:r>
              <w:rPr>
                <w:noProof/>
                <w:webHidden/>
              </w:rPr>
              <w:tab/>
            </w:r>
            <w:r>
              <w:rPr>
                <w:noProof/>
                <w:webHidden/>
              </w:rPr>
              <w:fldChar w:fldCharType="begin"/>
            </w:r>
            <w:r>
              <w:rPr>
                <w:noProof/>
                <w:webHidden/>
              </w:rPr>
              <w:instrText xml:space="preserve"> PAGEREF _Toc81502811 \h </w:instrText>
            </w:r>
            <w:r>
              <w:rPr>
                <w:noProof/>
                <w:webHidden/>
              </w:rPr>
            </w:r>
            <w:r>
              <w:rPr>
                <w:noProof/>
                <w:webHidden/>
              </w:rPr>
              <w:fldChar w:fldCharType="separate"/>
            </w:r>
            <w:r>
              <w:rPr>
                <w:noProof/>
                <w:webHidden/>
              </w:rPr>
              <w:t>18</w:t>
            </w:r>
            <w:r>
              <w:rPr>
                <w:noProof/>
                <w:webHidden/>
              </w:rPr>
              <w:fldChar w:fldCharType="end"/>
            </w:r>
          </w:hyperlink>
        </w:p>
        <w:p w14:paraId="710CA9D6" w14:textId="7D5D046B" w:rsidR="00DE08CF" w:rsidRPr="007303FD" w:rsidRDefault="00DE08CF" w:rsidP="007303FD">
          <w:pPr>
            <w:spacing w:line="360" w:lineRule="auto"/>
            <w:jc w:val="both"/>
            <w:rPr>
              <w:rFonts w:ascii="Arial" w:hAnsi="Arial" w:cs="Arial"/>
            </w:rPr>
          </w:pPr>
          <w:r w:rsidRPr="007303FD">
            <w:rPr>
              <w:rFonts w:ascii="Arial" w:hAnsi="Arial" w:cs="Arial"/>
              <w:b/>
              <w:bCs/>
              <w:noProof/>
            </w:rPr>
            <w:fldChar w:fldCharType="end"/>
          </w:r>
        </w:p>
      </w:sdtContent>
    </w:sdt>
    <w:p w14:paraId="3ED962FD" w14:textId="70E7CCDB" w:rsidR="00622446" w:rsidRPr="007303FD" w:rsidRDefault="00622446" w:rsidP="007303FD">
      <w:pPr>
        <w:spacing w:line="360" w:lineRule="auto"/>
        <w:jc w:val="both"/>
        <w:rPr>
          <w:rFonts w:ascii="Arial" w:hAnsi="Arial" w:cs="Arial"/>
        </w:rPr>
      </w:pPr>
    </w:p>
    <w:p w14:paraId="07AAD45D" w14:textId="46E8FA71" w:rsidR="00DE08CF" w:rsidRDefault="00DE08CF" w:rsidP="007303FD">
      <w:pPr>
        <w:spacing w:line="360" w:lineRule="auto"/>
        <w:jc w:val="both"/>
        <w:rPr>
          <w:rFonts w:ascii="Arial" w:hAnsi="Arial" w:cs="Arial"/>
        </w:rPr>
      </w:pPr>
    </w:p>
    <w:p w14:paraId="20DBB073" w14:textId="4C620845" w:rsidR="00F5423E" w:rsidRDefault="00F5423E" w:rsidP="007303FD">
      <w:pPr>
        <w:spacing w:line="360" w:lineRule="auto"/>
        <w:jc w:val="both"/>
        <w:rPr>
          <w:rFonts w:ascii="Arial" w:hAnsi="Arial" w:cs="Arial"/>
        </w:rPr>
      </w:pPr>
    </w:p>
    <w:p w14:paraId="17C4B7A8" w14:textId="07D94530" w:rsidR="00F5423E" w:rsidRDefault="00F5423E" w:rsidP="00F5423E">
      <w:pPr>
        <w:spacing w:line="360" w:lineRule="auto"/>
        <w:jc w:val="both"/>
        <w:rPr>
          <w:rFonts w:ascii="Arial" w:hAnsi="Arial" w:cs="Arial"/>
        </w:rPr>
      </w:pPr>
    </w:p>
    <w:p w14:paraId="7FBB0C82" w14:textId="77777777" w:rsidR="00F5423E" w:rsidRDefault="00F5423E">
      <w:pPr>
        <w:rPr>
          <w:rFonts w:ascii="Arial" w:hAnsi="Arial" w:cs="Arial"/>
        </w:rPr>
      </w:pPr>
      <w:r>
        <w:rPr>
          <w:rFonts w:ascii="Arial" w:hAnsi="Arial" w:cs="Arial"/>
        </w:rPr>
        <w:br w:type="page"/>
      </w:r>
    </w:p>
    <w:p w14:paraId="6FA31D1B" w14:textId="7876AB5A" w:rsidR="00EC1050" w:rsidRDefault="00EC1050" w:rsidP="007303FD">
      <w:pPr>
        <w:spacing w:line="360" w:lineRule="auto"/>
        <w:jc w:val="both"/>
        <w:rPr>
          <w:rFonts w:ascii="Arial" w:hAnsi="Arial" w:cs="Arial"/>
        </w:rPr>
      </w:pPr>
      <w:r>
        <w:rPr>
          <w:noProof/>
        </w:rPr>
        <w:lastRenderedPageBreak/>
        <w:drawing>
          <wp:anchor distT="0" distB="0" distL="114300" distR="114300" simplePos="0" relativeHeight="251662336" behindDoc="0" locked="0" layoutInCell="1" allowOverlap="1" wp14:anchorId="710D9DCA" wp14:editId="046122B1">
            <wp:simplePos x="0" y="0"/>
            <wp:positionH relativeFrom="column">
              <wp:posOffset>4381500</wp:posOffset>
            </wp:positionH>
            <wp:positionV relativeFrom="paragraph">
              <wp:posOffset>194945</wp:posOffset>
            </wp:positionV>
            <wp:extent cx="2026920" cy="53340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26920" cy="533400"/>
                    </a:xfrm>
                    <a:prstGeom prst="rect">
                      <a:avLst/>
                    </a:prstGeom>
                    <a:noFill/>
                  </pic:spPr>
                </pic:pic>
              </a:graphicData>
            </a:graphic>
          </wp:anchor>
        </w:drawing>
      </w:r>
    </w:p>
    <w:p w14:paraId="051BB71E" w14:textId="05C52DB2" w:rsidR="00F5423E" w:rsidRPr="007303FD" w:rsidRDefault="00F5423E" w:rsidP="007303FD">
      <w:pPr>
        <w:spacing w:line="360" w:lineRule="auto"/>
        <w:jc w:val="both"/>
        <w:rPr>
          <w:rFonts w:ascii="Arial" w:hAnsi="Arial" w:cs="Arial"/>
        </w:rPr>
      </w:pPr>
    </w:p>
    <w:p w14:paraId="7A0FFADC" w14:textId="5B27F2D0" w:rsidR="00622446" w:rsidRPr="00061AA8" w:rsidRDefault="00A32F28" w:rsidP="00061AA8">
      <w:pPr>
        <w:pStyle w:val="Heading1"/>
      </w:pPr>
      <w:bookmarkStart w:id="0" w:name="_Toc81502791"/>
      <w:r w:rsidRPr="00061AA8">
        <w:t>INTRODUCTION</w:t>
      </w:r>
      <w:bookmarkEnd w:id="0"/>
      <w:r w:rsidR="00EC1050">
        <w:t xml:space="preserve">                                                    </w:t>
      </w:r>
    </w:p>
    <w:p w14:paraId="599C806C" w14:textId="7EB1F28C" w:rsidR="00AD4A98" w:rsidRPr="00061AA8" w:rsidRDefault="00AD4A98" w:rsidP="007303FD">
      <w:pPr>
        <w:spacing w:line="360" w:lineRule="auto"/>
        <w:jc w:val="both"/>
        <w:rPr>
          <w:rFonts w:ascii="Arial" w:hAnsi="Arial" w:cs="Arial"/>
        </w:rPr>
      </w:pPr>
      <w:r w:rsidRPr="00061AA8">
        <w:rPr>
          <w:rFonts w:ascii="Arial" w:hAnsi="Arial" w:cs="Arial"/>
          <w:lang w:val="en"/>
        </w:rPr>
        <w:t>This study is a strategic analysis of the G</w:t>
      </w:r>
      <w:r w:rsidR="00FD2EBA">
        <w:rPr>
          <w:rFonts w:ascii="Arial" w:hAnsi="Arial" w:cs="Arial"/>
          <w:lang w:val="en"/>
        </w:rPr>
        <w:t>laxoSmithKline</w:t>
      </w:r>
      <w:r w:rsidRPr="00061AA8">
        <w:rPr>
          <w:rFonts w:ascii="Arial" w:hAnsi="Arial" w:cs="Arial"/>
          <w:lang w:val="en"/>
        </w:rPr>
        <w:t xml:space="preserve"> company on how to address key issues facing the company, by conducting internal, external and industry analyzes, using managerial models and theories, and showing how these are applied in emerging strategies. It presents how GSK company achieves competitive advantage through its own specific strategic management choices, how it handles the growth and sustainable strategies it implements and provides conclusions and recommendations regarding these.</w:t>
      </w:r>
    </w:p>
    <w:p w14:paraId="3A286467" w14:textId="36A953BC" w:rsidR="00A32F28" w:rsidRPr="00061AA8" w:rsidRDefault="00A32F28" w:rsidP="00061AA8">
      <w:pPr>
        <w:pStyle w:val="Heading1"/>
      </w:pPr>
      <w:bookmarkStart w:id="1" w:name="_Toc81502792"/>
      <w:r w:rsidRPr="00061AA8">
        <w:t>COMPANY OVERVIEW</w:t>
      </w:r>
      <w:bookmarkEnd w:id="1"/>
    </w:p>
    <w:p w14:paraId="56CE3837" w14:textId="13114600" w:rsidR="00475BC0" w:rsidRPr="00061AA8" w:rsidRDefault="00475BC0" w:rsidP="007303FD">
      <w:pPr>
        <w:spacing w:line="360" w:lineRule="auto"/>
        <w:jc w:val="both"/>
        <w:rPr>
          <w:rFonts w:ascii="Arial" w:hAnsi="Arial" w:cs="Arial"/>
          <w:lang w:val="en"/>
        </w:rPr>
      </w:pPr>
      <w:r w:rsidRPr="00061AA8">
        <w:rPr>
          <w:rFonts w:ascii="Arial" w:hAnsi="Arial" w:cs="Arial"/>
          <w:lang w:val="en"/>
        </w:rPr>
        <w:t xml:space="preserve">The </w:t>
      </w:r>
      <w:r w:rsidR="00FD2EBA" w:rsidRPr="00FD2EBA">
        <w:rPr>
          <w:rFonts w:ascii="Arial" w:hAnsi="Arial" w:cs="Arial"/>
          <w:lang w:val="en"/>
        </w:rPr>
        <w:t>GlaxoSmithKline</w:t>
      </w:r>
      <w:r w:rsidRPr="00061AA8">
        <w:rPr>
          <w:rFonts w:ascii="Arial" w:hAnsi="Arial" w:cs="Arial"/>
          <w:lang w:val="en"/>
        </w:rPr>
        <w:t xml:space="preserve"> company begins with the establishment of a pharmaceutical shop in London, whose history </w:t>
      </w:r>
      <w:r w:rsidR="007303FD" w:rsidRPr="00061AA8">
        <w:rPr>
          <w:rFonts w:ascii="Arial" w:hAnsi="Arial" w:cs="Arial"/>
          <w:lang w:val="en"/>
        </w:rPr>
        <w:t>dates to</w:t>
      </w:r>
      <w:r w:rsidRPr="00061AA8">
        <w:rPr>
          <w:rFonts w:ascii="Arial" w:hAnsi="Arial" w:cs="Arial"/>
          <w:lang w:val="en"/>
        </w:rPr>
        <w:t xml:space="preserve"> the 1700s. It is a long-established company that has grown over time and got its current name through the acquisitions and mergers of laboratories and businesses in many sectors such as pharmacy, drugs, vaccines, skin care, human health from geographies such as England, USA, Europe and New Zealand</w:t>
      </w:r>
      <w:r w:rsidR="007303FD" w:rsidRPr="00061AA8">
        <w:rPr>
          <w:rFonts w:ascii="Arial" w:hAnsi="Arial" w:cs="Arial"/>
          <w:lang w:val="en"/>
        </w:rPr>
        <w:t xml:space="preserve">. </w:t>
      </w:r>
      <w:r w:rsidRPr="00061AA8">
        <w:rPr>
          <w:rFonts w:ascii="Arial" w:hAnsi="Arial" w:cs="Arial"/>
          <w:lang w:val="en"/>
        </w:rPr>
        <w:t xml:space="preserve">The company, which has three global business areas such as pharmaceuticals, vaccines and consumer health, aims at high quality and differentiation with more than 100,000 employees around the world.  </w:t>
      </w:r>
      <w:r w:rsidR="00A83E84" w:rsidRPr="00061AA8">
        <w:rPr>
          <w:rFonts w:ascii="Arial" w:hAnsi="Arial" w:cs="Arial"/>
          <w:lang w:val="en"/>
        </w:rPr>
        <w:t>Emma Walmsley, CEO of GSK company since 2017, was previously CEO of GSK consumer health</w:t>
      </w:r>
      <w:r w:rsidR="00A83E84" w:rsidRPr="00061AA8">
        <w:rPr>
          <w:rFonts w:ascii="Arial" w:hAnsi="Arial" w:cs="Arial"/>
        </w:rPr>
        <w:t xml:space="preserve"> </w:t>
      </w:r>
      <w:sdt>
        <w:sdtPr>
          <w:rPr>
            <w:rFonts w:ascii="Arial" w:hAnsi="Arial" w:cs="Arial"/>
            <w:lang w:val="en"/>
          </w:rPr>
          <w:id w:val="2006696637"/>
          <w:citation/>
        </w:sdtPr>
        <w:sdtEndPr/>
        <w:sdtContent>
          <w:r w:rsidRPr="00061AA8">
            <w:rPr>
              <w:rFonts w:ascii="Arial" w:hAnsi="Arial" w:cs="Arial"/>
              <w:lang w:val="en"/>
            </w:rPr>
            <w:fldChar w:fldCharType="begin"/>
          </w:r>
          <w:r w:rsidRPr="00061AA8">
            <w:rPr>
              <w:rFonts w:ascii="Arial" w:hAnsi="Arial" w:cs="Arial"/>
              <w:lang w:val="en-US"/>
            </w:rPr>
            <w:instrText xml:space="preserve"> CITATION gsk21 \l 1033 </w:instrText>
          </w:r>
          <w:r w:rsidRPr="00061AA8">
            <w:rPr>
              <w:rFonts w:ascii="Arial" w:hAnsi="Arial" w:cs="Arial"/>
              <w:lang w:val="en"/>
            </w:rPr>
            <w:fldChar w:fldCharType="separate"/>
          </w:r>
          <w:r w:rsidR="003B046F" w:rsidRPr="003B046F">
            <w:rPr>
              <w:rFonts w:ascii="Arial" w:hAnsi="Arial" w:cs="Arial"/>
              <w:noProof/>
              <w:lang w:val="en-US"/>
            </w:rPr>
            <w:t>(gsk, 2021)</w:t>
          </w:r>
          <w:r w:rsidRPr="00061AA8">
            <w:rPr>
              <w:rFonts w:ascii="Arial" w:hAnsi="Arial" w:cs="Arial"/>
              <w:lang w:val="en"/>
            </w:rPr>
            <w:fldChar w:fldCharType="end"/>
          </w:r>
        </w:sdtContent>
      </w:sdt>
      <w:r w:rsidR="007303FD" w:rsidRPr="00061AA8">
        <w:rPr>
          <w:rFonts w:ascii="Arial" w:hAnsi="Arial" w:cs="Arial"/>
          <w:lang w:val="en"/>
        </w:rPr>
        <w:t>.</w:t>
      </w:r>
    </w:p>
    <w:p w14:paraId="423435FA" w14:textId="09D4CE30" w:rsidR="00D96325" w:rsidRPr="00061AA8" w:rsidRDefault="00D96325" w:rsidP="007303FD">
      <w:pPr>
        <w:spacing w:line="360" w:lineRule="auto"/>
        <w:jc w:val="both"/>
        <w:rPr>
          <w:rFonts w:ascii="Arial" w:hAnsi="Arial" w:cs="Arial"/>
        </w:rPr>
      </w:pPr>
      <w:r w:rsidRPr="00061AA8">
        <w:rPr>
          <w:rFonts w:ascii="Arial" w:hAnsi="Arial" w:cs="Arial"/>
          <w:lang w:val="en"/>
        </w:rPr>
        <w:t>The company delivered 2.2 billion packages of medicines, more than 580 million vaccine doses and 3.8 billion consumer health products in 2020 to contribute to human health.</w:t>
      </w:r>
      <w:r w:rsidR="007303FD" w:rsidRPr="00061AA8">
        <w:rPr>
          <w:rFonts w:ascii="Arial" w:hAnsi="Arial" w:cs="Arial"/>
        </w:rPr>
        <w:t xml:space="preserve"> </w:t>
      </w:r>
      <w:r w:rsidRPr="00061AA8">
        <w:rPr>
          <w:rFonts w:ascii="Arial" w:hAnsi="Arial" w:cs="Arial"/>
          <w:lang w:val="en"/>
        </w:rPr>
        <w:t>As part of its capital allocation framework, GSK continues to invest to generate returns for its shareholders. The company paid a dividend of 80p per share in 2020 and generated free cash flow of £5.4 billion.</w:t>
      </w:r>
      <w:r w:rsidR="007303FD" w:rsidRPr="00061AA8">
        <w:rPr>
          <w:rFonts w:ascii="Arial" w:hAnsi="Arial" w:cs="Arial"/>
          <w:lang w:val="en"/>
        </w:rPr>
        <w:t xml:space="preserve"> </w:t>
      </w:r>
      <w:r w:rsidRPr="00061AA8">
        <w:rPr>
          <w:rFonts w:ascii="Arial" w:hAnsi="Arial" w:cs="Arial"/>
          <w:lang w:val="en"/>
        </w:rPr>
        <w:t>The company makes a positive contribution to the geography in which it operates by working with 36000 suppliers in 96 countries.</w:t>
      </w:r>
      <w:r w:rsidR="007303FD" w:rsidRPr="00061AA8">
        <w:rPr>
          <w:rFonts w:ascii="Arial" w:hAnsi="Arial" w:cs="Arial"/>
        </w:rPr>
        <w:t xml:space="preserve"> </w:t>
      </w:r>
      <w:r w:rsidRPr="00061AA8">
        <w:rPr>
          <w:rFonts w:ascii="Arial" w:hAnsi="Arial" w:cs="Arial"/>
          <w:lang w:val="en"/>
        </w:rPr>
        <w:t xml:space="preserve">Aiming to be a modern employer, the company paid £1.7 billion in corporate tax in 2020 </w:t>
      </w:r>
      <w:sdt>
        <w:sdtPr>
          <w:rPr>
            <w:rFonts w:ascii="Arial" w:hAnsi="Arial" w:cs="Arial"/>
            <w:lang w:val="en"/>
          </w:rPr>
          <w:id w:val="-2071343103"/>
          <w:citation/>
        </w:sdtPr>
        <w:sdtEndPr/>
        <w:sdtContent>
          <w:r w:rsidRPr="00061AA8">
            <w:rPr>
              <w:rFonts w:ascii="Arial" w:hAnsi="Arial" w:cs="Arial"/>
              <w:lang w:val="en"/>
            </w:rPr>
            <w:fldChar w:fldCharType="begin"/>
          </w:r>
          <w:r w:rsidR="007303FD" w:rsidRPr="00061AA8">
            <w:rPr>
              <w:rFonts w:ascii="Arial" w:hAnsi="Arial" w:cs="Arial"/>
              <w:lang w:val="en-US"/>
            </w:rPr>
            <w:instrText xml:space="preserve">CITATION Ann201 \l 1033 </w:instrText>
          </w:r>
          <w:r w:rsidRPr="00061AA8">
            <w:rPr>
              <w:rFonts w:ascii="Arial" w:hAnsi="Arial" w:cs="Arial"/>
              <w:lang w:val="en"/>
            </w:rPr>
            <w:fldChar w:fldCharType="separate"/>
          </w:r>
          <w:r w:rsidR="003B046F" w:rsidRPr="003B046F">
            <w:rPr>
              <w:rFonts w:ascii="Arial" w:hAnsi="Arial" w:cs="Arial"/>
              <w:noProof/>
              <w:lang w:val="en-US"/>
            </w:rPr>
            <w:t>(GSK, 2020)</w:t>
          </w:r>
          <w:r w:rsidRPr="00061AA8">
            <w:rPr>
              <w:rFonts w:ascii="Arial" w:hAnsi="Arial" w:cs="Arial"/>
              <w:lang w:val="en"/>
            </w:rPr>
            <w:fldChar w:fldCharType="end"/>
          </w:r>
        </w:sdtContent>
      </w:sdt>
      <w:r w:rsidR="007303FD" w:rsidRPr="00061AA8">
        <w:rPr>
          <w:rFonts w:ascii="Arial" w:hAnsi="Arial" w:cs="Arial"/>
          <w:lang w:val="en"/>
        </w:rPr>
        <w:t>.</w:t>
      </w:r>
    </w:p>
    <w:p w14:paraId="45DA2720" w14:textId="77777777" w:rsidR="00475BC0" w:rsidRPr="00061AA8" w:rsidRDefault="00475BC0" w:rsidP="007303FD">
      <w:pPr>
        <w:spacing w:line="360" w:lineRule="auto"/>
        <w:jc w:val="both"/>
        <w:rPr>
          <w:rFonts w:ascii="Arial" w:hAnsi="Arial" w:cs="Arial"/>
        </w:rPr>
      </w:pPr>
    </w:p>
    <w:p w14:paraId="21CD640C" w14:textId="05863060" w:rsidR="00B975C0" w:rsidRPr="003B046F" w:rsidRDefault="00B975C0" w:rsidP="003B046F">
      <w:pPr>
        <w:pStyle w:val="Heading2"/>
      </w:pPr>
      <w:bookmarkStart w:id="2" w:name="_Toc81502793"/>
      <w:r w:rsidRPr="003B046F">
        <w:t>GSK’S MISSION AND STRATEGIC OBJECTIVES</w:t>
      </w:r>
      <w:bookmarkEnd w:id="2"/>
    </w:p>
    <w:p w14:paraId="36DB04A1" w14:textId="403F23E8" w:rsidR="005C6366" w:rsidRPr="00061AA8" w:rsidRDefault="004E2935" w:rsidP="007303FD">
      <w:pPr>
        <w:spacing w:line="360" w:lineRule="auto"/>
        <w:jc w:val="both"/>
        <w:rPr>
          <w:rFonts w:ascii="Arial" w:hAnsi="Arial" w:cs="Arial"/>
        </w:rPr>
      </w:pPr>
      <w:r w:rsidRPr="00061AA8">
        <w:rPr>
          <w:rFonts w:ascii="Arial" w:hAnsi="Arial" w:cs="Arial"/>
          <w:lang w:val="en"/>
        </w:rPr>
        <w:t xml:space="preserve">GSK's mission is to improve humanity's living standards by enabling people to do more, feel better and live longer. </w:t>
      </w:r>
      <w:r w:rsidR="005C6366" w:rsidRPr="00061AA8">
        <w:rPr>
          <w:rFonts w:ascii="Arial" w:hAnsi="Arial" w:cs="Arial"/>
          <w:lang w:val="en"/>
        </w:rPr>
        <w:t>This mission guides the company’s actions in developing strategies that will prevent and treat diseases with a skilled workforce, scientific and technical knowledge, and deliver the high-quality healthcare products as many people as possible</w:t>
      </w:r>
      <w:sdt>
        <w:sdtPr>
          <w:rPr>
            <w:rFonts w:ascii="Arial" w:hAnsi="Arial" w:cs="Arial"/>
            <w:lang w:val="en"/>
          </w:rPr>
          <w:id w:val="161670115"/>
          <w:citation/>
        </w:sdtPr>
        <w:sdtEndPr/>
        <w:sdtContent>
          <w:r w:rsidRPr="00061AA8">
            <w:rPr>
              <w:rFonts w:ascii="Arial" w:hAnsi="Arial" w:cs="Arial"/>
              <w:lang w:val="en"/>
            </w:rPr>
            <w:fldChar w:fldCharType="begin"/>
          </w:r>
          <w:r w:rsidR="007303FD" w:rsidRPr="00061AA8">
            <w:rPr>
              <w:rFonts w:ascii="Arial" w:hAnsi="Arial" w:cs="Arial"/>
              <w:lang w:val="en-US"/>
            </w:rPr>
            <w:instrText xml:space="preserve">CITATION Ann201 \l 1033 </w:instrText>
          </w:r>
          <w:r w:rsidRPr="00061AA8">
            <w:rPr>
              <w:rFonts w:ascii="Arial" w:hAnsi="Arial" w:cs="Arial"/>
              <w:lang w:val="en"/>
            </w:rPr>
            <w:fldChar w:fldCharType="separate"/>
          </w:r>
          <w:r w:rsidR="003B046F">
            <w:rPr>
              <w:rFonts w:ascii="Arial" w:hAnsi="Arial" w:cs="Arial"/>
              <w:noProof/>
              <w:lang w:val="en-US"/>
            </w:rPr>
            <w:t xml:space="preserve"> </w:t>
          </w:r>
          <w:r w:rsidR="003B046F" w:rsidRPr="003B046F">
            <w:rPr>
              <w:rFonts w:ascii="Arial" w:hAnsi="Arial" w:cs="Arial"/>
              <w:noProof/>
              <w:lang w:val="en-US"/>
            </w:rPr>
            <w:t>(GSK, 2020)</w:t>
          </w:r>
          <w:r w:rsidRPr="00061AA8">
            <w:rPr>
              <w:rFonts w:ascii="Arial" w:hAnsi="Arial" w:cs="Arial"/>
              <w:lang w:val="en"/>
            </w:rPr>
            <w:fldChar w:fldCharType="end"/>
          </w:r>
        </w:sdtContent>
      </w:sdt>
      <w:r w:rsidR="007303FD" w:rsidRPr="00061AA8">
        <w:rPr>
          <w:rFonts w:ascii="Arial" w:hAnsi="Arial" w:cs="Arial"/>
          <w:lang w:val="en"/>
        </w:rPr>
        <w:t>.</w:t>
      </w:r>
    </w:p>
    <w:p w14:paraId="07FA7426" w14:textId="77777777" w:rsidR="005C6366" w:rsidRPr="00061AA8" w:rsidRDefault="005C6366" w:rsidP="007303FD">
      <w:pPr>
        <w:spacing w:line="360" w:lineRule="auto"/>
        <w:jc w:val="both"/>
        <w:rPr>
          <w:rFonts w:ascii="Arial" w:hAnsi="Arial" w:cs="Arial"/>
        </w:rPr>
      </w:pPr>
    </w:p>
    <w:p w14:paraId="08195866" w14:textId="21DE3B77" w:rsidR="00A32F28" w:rsidRPr="003B046F" w:rsidRDefault="00B975C0" w:rsidP="003B046F">
      <w:pPr>
        <w:pStyle w:val="Heading2"/>
      </w:pPr>
      <w:bookmarkStart w:id="3" w:name="_Toc81502794"/>
      <w:r w:rsidRPr="003B046F">
        <w:lastRenderedPageBreak/>
        <w:t>GSK’S SUCCESS FACTORS</w:t>
      </w:r>
      <w:bookmarkEnd w:id="3"/>
    </w:p>
    <w:p w14:paraId="78A19FF6" w14:textId="0AE44A00" w:rsidR="0023268D" w:rsidRPr="00061AA8" w:rsidRDefault="0023268D" w:rsidP="007303FD">
      <w:pPr>
        <w:spacing w:line="360" w:lineRule="auto"/>
        <w:jc w:val="both"/>
        <w:rPr>
          <w:rFonts w:ascii="Arial" w:hAnsi="Arial" w:cs="Arial"/>
          <w:lang w:val="en"/>
        </w:rPr>
      </w:pPr>
      <w:r w:rsidRPr="00061AA8">
        <w:rPr>
          <w:rFonts w:ascii="Arial" w:hAnsi="Arial" w:cs="Arial"/>
          <w:lang w:val="en"/>
        </w:rPr>
        <w:t xml:space="preserve">The merger of two international companies, Glaxo Wellcome and SmithKline Beecham, in 2000 created GSK, one of the largest companies in the pharmaceutical research-based market. Historical mergers and acquisitions are the secret to the success and growth of the company by gaining greater market share </w:t>
      </w:r>
      <w:sdt>
        <w:sdtPr>
          <w:rPr>
            <w:rFonts w:ascii="Arial" w:hAnsi="Arial" w:cs="Arial"/>
            <w:lang w:val="en"/>
          </w:rPr>
          <w:id w:val="-416557774"/>
          <w:citation/>
        </w:sdtPr>
        <w:sdtEndPr/>
        <w:sdtContent>
          <w:r w:rsidRPr="00061AA8">
            <w:rPr>
              <w:rFonts w:ascii="Arial" w:hAnsi="Arial" w:cs="Arial"/>
              <w:lang w:val="en"/>
            </w:rPr>
            <w:fldChar w:fldCharType="begin"/>
          </w:r>
          <w:r w:rsidR="009C71BE" w:rsidRPr="00061AA8">
            <w:rPr>
              <w:rFonts w:ascii="Arial" w:hAnsi="Arial" w:cs="Arial"/>
              <w:lang w:val="en-US"/>
            </w:rPr>
            <w:instrText xml:space="preserve">CITATION GSK11 \l 1033 </w:instrText>
          </w:r>
          <w:r w:rsidRPr="00061AA8">
            <w:rPr>
              <w:rFonts w:ascii="Arial" w:hAnsi="Arial" w:cs="Arial"/>
              <w:lang w:val="en"/>
            </w:rPr>
            <w:fldChar w:fldCharType="separate"/>
          </w:r>
          <w:r w:rsidR="003B046F" w:rsidRPr="003B046F">
            <w:rPr>
              <w:rFonts w:ascii="Arial" w:hAnsi="Arial" w:cs="Arial"/>
              <w:noProof/>
              <w:lang w:val="en-US"/>
            </w:rPr>
            <w:t>(MarketLine, 2011)</w:t>
          </w:r>
          <w:r w:rsidRPr="00061AA8">
            <w:rPr>
              <w:rFonts w:ascii="Arial" w:hAnsi="Arial" w:cs="Arial"/>
              <w:lang w:val="en"/>
            </w:rPr>
            <w:fldChar w:fldCharType="end"/>
          </w:r>
        </w:sdtContent>
      </w:sdt>
      <w:r w:rsidR="007303FD" w:rsidRPr="00061AA8">
        <w:rPr>
          <w:rFonts w:ascii="Arial" w:hAnsi="Arial" w:cs="Arial"/>
          <w:lang w:val="en"/>
        </w:rPr>
        <w:t>.</w:t>
      </w:r>
    </w:p>
    <w:p w14:paraId="659C1347" w14:textId="1C415BA7" w:rsidR="0023268D" w:rsidRPr="00061AA8" w:rsidRDefault="00790909" w:rsidP="007303FD">
      <w:pPr>
        <w:spacing w:line="360" w:lineRule="auto"/>
        <w:jc w:val="both"/>
        <w:rPr>
          <w:rFonts w:ascii="Arial" w:hAnsi="Arial" w:cs="Arial"/>
        </w:rPr>
      </w:pPr>
      <w:r w:rsidRPr="00061AA8">
        <w:rPr>
          <w:rFonts w:ascii="Arial" w:hAnsi="Arial" w:cs="Arial"/>
          <w:lang w:val="en"/>
        </w:rPr>
        <w:t>Although the establishment of many pharmaceutical companies such as GSK dates back many years, most of the companies operating in this field can operate strongly today, as they follow acquisition and merger policies and attach importance to R&amp;D studies.</w:t>
      </w:r>
    </w:p>
    <w:p w14:paraId="48C9FB62" w14:textId="6340175D" w:rsidR="00A32F28" w:rsidRPr="003B046F" w:rsidRDefault="00A32F28" w:rsidP="003B046F">
      <w:pPr>
        <w:pStyle w:val="Heading1"/>
      </w:pPr>
      <w:bookmarkStart w:id="4" w:name="_Toc81502795"/>
      <w:r w:rsidRPr="003B046F">
        <w:t>PESTLE ANALYSIS</w:t>
      </w:r>
      <w:r w:rsidR="00DE08CF" w:rsidRPr="003B046F">
        <w:t xml:space="preserve"> OF UK</w:t>
      </w:r>
      <w:bookmarkEnd w:id="4"/>
    </w:p>
    <w:p w14:paraId="5C4723EC" w14:textId="2C3E3C06" w:rsidR="00AC6527" w:rsidRPr="00061AA8" w:rsidRDefault="00AC6527" w:rsidP="007303FD">
      <w:pPr>
        <w:spacing w:line="360" w:lineRule="auto"/>
        <w:jc w:val="both"/>
        <w:rPr>
          <w:rFonts w:ascii="Arial" w:hAnsi="Arial" w:cs="Arial"/>
        </w:rPr>
      </w:pPr>
      <w:r w:rsidRPr="00061AA8">
        <w:rPr>
          <w:rFonts w:ascii="Arial" w:hAnsi="Arial" w:cs="Arial"/>
        </w:rPr>
        <w:t>With the help of PESTLE analysis, organizations gain insight into their business decisions and strategies according to the external factors that affect them. It offers HR and senior managers the opportunity to assess any industry and organizational risk and review their decisions as that risk arises. PESTLE is a popular HR topic that provides a basis for changing plans such as learning and development, organizational development, marketing path in the country. It can also shape the potential for additional cost by enabling more research to include in</w:t>
      </w:r>
      <w:r w:rsidR="00A73B2B" w:rsidRPr="00061AA8">
        <w:rPr>
          <w:rFonts w:ascii="Arial" w:hAnsi="Arial" w:cs="Arial"/>
        </w:rPr>
        <w:t xml:space="preserve"> the</w:t>
      </w:r>
      <w:r w:rsidRPr="00061AA8">
        <w:rPr>
          <w:rFonts w:ascii="Arial" w:hAnsi="Arial" w:cs="Arial"/>
        </w:rPr>
        <w:t xml:space="preserve"> </w:t>
      </w:r>
      <w:r w:rsidR="00A73B2B" w:rsidRPr="00061AA8">
        <w:rPr>
          <w:rFonts w:ascii="Arial" w:hAnsi="Arial" w:cs="Arial"/>
        </w:rPr>
        <w:t>future</w:t>
      </w:r>
      <w:sdt>
        <w:sdtPr>
          <w:rPr>
            <w:rFonts w:ascii="Arial" w:hAnsi="Arial" w:cs="Arial"/>
          </w:rPr>
          <w:id w:val="1338267403"/>
          <w:citation/>
        </w:sdtPr>
        <w:sdtEndPr/>
        <w:sdtContent>
          <w:r w:rsidRPr="00061AA8">
            <w:rPr>
              <w:rFonts w:ascii="Arial" w:hAnsi="Arial" w:cs="Arial"/>
            </w:rPr>
            <w:fldChar w:fldCharType="begin"/>
          </w:r>
          <w:r w:rsidRPr="00061AA8">
            <w:rPr>
              <w:rFonts w:ascii="Arial" w:hAnsi="Arial" w:cs="Arial"/>
              <w:lang w:val="en-US"/>
            </w:rPr>
            <w:instrText xml:space="preserve"> CITATION Mor20 \l 1033 </w:instrText>
          </w:r>
          <w:r w:rsidRPr="00061AA8">
            <w:rPr>
              <w:rFonts w:ascii="Arial" w:hAnsi="Arial" w:cs="Arial"/>
            </w:rPr>
            <w:fldChar w:fldCharType="separate"/>
          </w:r>
          <w:r w:rsidR="003B046F">
            <w:rPr>
              <w:rFonts w:ascii="Arial" w:hAnsi="Arial" w:cs="Arial"/>
              <w:noProof/>
              <w:lang w:val="en-US"/>
            </w:rPr>
            <w:t xml:space="preserve"> </w:t>
          </w:r>
          <w:r w:rsidR="003B046F" w:rsidRPr="003B046F">
            <w:rPr>
              <w:rFonts w:ascii="Arial" w:hAnsi="Arial" w:cs="Arial"/>
              <w:noProof/>
              <w:lang w:val="en-US"/>
            </w:rPr>
            <w:t>(Morrison, 2020)</w:t>
          </w:r>
          <w:r w:rsidRPr="00061AA8">
            <w:rPr>
              <w:rFonts w:ascii="Arial" w:hAnsi="Arial" w:cs="Arial"/>
            </w:rPr>
            <w:fldChar w:fldCharType="end"/>
          </w:r>
        </w:sdtContent>
      </w:sdt>
      <w:r w:rsidRPr="00061AA8">
        <w:rPr>
          <w:rFonts w:ascii="Arial" w:hAnsi="Arial" w:cs="Arial"/>
        </w:rPr>
        <w:t>.</w:t>
      </w:r>
    </w:p>
    <w:p w14:paraId="25D8A2E2" w14:textId="518F2ED0" w:rsidR="006C3301" w:rsidRPr="00061AA8" w:rsidRDefault="00A32F28" w:rsidP="007303FD">
      <w:pPr>
        <w:spacing w:line="360" w:lineRule="auto"/>
        <w:jc w:val="both"/>
        <w:rPr>
          <w:rFonts w:ascii="Arial" w:hAnsi="Arial" w:cs="Arial"/>
          <w:lang w:val="en"/>
        </w:rPr>
      </w:pPr>
      <w:r w:rsidRPr="00061AA8">
        <w:rPr>
          <w:rFonts w:ascii="Arial" w:hAnsi="Arial" w:cs="Arial"/>
          <w:b/>
          <w:bCs/>
          <w:u w:val="single"/>
        </w:rPr>
        <w:t>POLITICAL</w:t>
      </w:r>
      <w:r w:rsidR="006C3301" w:rsidRPr="00061AA8">
        <w:rPr>
          <w:rFonts w:ascii="Arial" w:hAnsi="Arial" w:cs="Arial"/>
          <w:b/>
          <w:bCs/>
          <w:u w:val="single"/>
        </w:rPr>
        <w:t xml:space="preserve">: </w:t>
      </w:r>
      <w:r w:rsidR="006C3301" w:rsidRPr="00061AA8">
        <w:rPr>
          <w:rFonts w:ascii="Arial" w:hAnsi="Arial" w:cs="Arial"/>
          <w:lang w:val="en"/>
        </w:rPr>
        <w:t>The United Kingdom is one of the most respected and influential countries in the world and plays a major political role. It is one of the five permanent members of the International UN Security Council. It is a founding member of NATO and a member of the G8. Boris Johnson was appointed as the new prime minister in July 2019, following Theresa May's resignation in June 2019. It exhibits a non-volatile domestic policy. It tends to make political decisions that give importance to environmental regulations. It officially left the EU at the end of December 2020. The tax regulations between the United Kingdom and the EU are determined by mutual agreement.</w:t>
      </w:r>
    </w:p>
    <w:p w14:paraId="7A378ACC" w14:textId="00832211" w:rsidR="00FE0D22" w:rsidRPr="00061AA8" w:rsidRDefault="00A32F28" w:rsidP="00FE0D22">
      <w:pPr>
        <w:spacing w:line="360" w:lineRule="auto"/>
        <w:jc w:val="both"/>
        <w:rPr>
          <w:rFonts w:ascii="Arial" w:hAnsi="Arial" w:cs="Arial"/>
        </w:rPr>
      </w:pPr>
      <w:r w:rsidRPr="00061AA8">
        <w:rPr>
          <w:rFonts w:ascii="Arial" w:hAnsi="Arial" w:cs="Arial"/>
          <w:b/>
          <w:bCs/>
          <w:u w:val="single"/>
        </w:rPr>
        <w:t>ECONOMICAL</w:t>
      </w:r>
      <w:r w:rsidR="00851EDC" w:rsidRPr="00061AA8">
        <w:rPr>
          <w:rFonts w:ascii="Arial" w:hAnsi="Arial" w:cs="Arial"/>
        </w:rPr>
        <w:t xml:space="preserve">: </w:t>
      </w:r>
      <w:r w:rsidR="00851EDC" w:rsidRPr="00061AA8">
        <w:rPr>
          <w:rFonts w:ascii="Arial" w:hAnsi="Arial" w:cs="Arial"/>
          <w:lang w:val="en"/>
        </w:rPr>
        <w:t>The United Kingdom is one of the countries with the largest economy in the EU. The UK is seen as a lucrative destination for investors due to its diverse economy. According to the World Bank’s</w:t>
      </w:r>
      <w:r w:rsidR="00851EDC" w:rsidRPr="00851EDC">
        <w:rPr>
          <w:rFonts w:ascii="Arial" w:hAnsi="Arial" w:cs="Arial"/>
          <w:lang w:val="en"/>
        </w:rPr>
        <w:t xml:space="preserve"> Business Report 2020, the UK is the eighth best country in the world with an average of 4.5 days to start a new business.</w:t>
      </w:r>
      <w:r w:rsidR="00851EDC" w:rsidRPr="00061AA8">
        <w:rPr>
          <w:rFonts w:ascii="Arial" w:eastAsia="Times New Roman" w:hAnsi="Arial" w:cs="Arial"/>
          <w:color w:val="202124"/>
          <w:sz w:val="42"/>
          <w:szCs w:val="42"/>
          <w:lang w:val="en" w:eastAsia="en-GB"/>
        </w:rPr>
        <w:t xml:space="preserve"> </w:t>
      </w:r>
      <w:r w:rsidR="00851EDC" w:rsidRPr="00061AA8">
        <w:rPr>
          <w:rFonts w:ascii="Arial" w:hAnsi="Arial" w:cs="Arial"/>
          <w:lang w:val="en"/>
        </w:rPr>
        <w:t>The country has a solid science base in knowledge economy sectors such as banking, software and pharmaceuticals.</w:t>
      </w:r>
      <w:r w:rsidR="00FE0D22" w:rsidRPr="00061AA8">
        <w:rPr>
          <w:rFonts w:ascii="Arial" w:hAnsi="Arial" w:cs="Arial"/>
          <w:lang w:val="en"/>
        </w:rPr>
        <w:t xml:space="preserve"> </w:t>
      </w:r>
      <w:r w:rsidR="00851EDC" w:rsidRPr="00851EDC">
        <w:rPr>
          <w:rFonts w:ascii="Arial" w:hAnsi="Arial" w:cs="Arial"/>
          <w:lang w:val="en"/>
        </w:rPr>
        <w:t>England has a positive business</w:t>
      </w:r>
      <w:r w:rsidR="00FE0D22" w:rsidRPr="00061AA8">
        <w:rPr>
          <w:rFonts w:ascii="Arial" w:hAnsi="Arial" w:cs="Arial"/>
          <w:lang w:val="en"/>
        </w:rPr>
        <w:t xml:space="preserve"> </w:t>
      </w:r>
      <w:r w:rsidR="00851EDC" w:rsidRPr="00851EDC">
        <w:rPr>
          <w:rFonts w:ascii="Arial" w:hAnsi="Arial" w:cs="Arial"/>
          <w:lang w:val="en"/>
        </w:rPr>
        <w:t>environment, talented professionals, a central time zone perfectly positioned between east and west, a flexible</w:t>
      </w:r>
      <w:r w:rsidR="00FE0D22" w:rsidRPr="00061AA8">
        <w:rPr>
          <w:rFonts w:ascii="Arial" w:hAnsi="Arial" w:cs="Arial"/>
          <w:lang w:val="en"/>
        </w:rPr>
        <w:t xml:space="preserve"> </w:t>
      </w:r>
      <w:r w:rsidR="00851EDC" w:rsidRPr="00851EDC">
        <w:rPr>
          <w:rFonts w:ascii="Arial" w:hAnsi="Arial" w:cs="Arial"/>
          <w:lang w:val="en"/>
        </w:rPr>
        <w:t>regulatory environment and a leading global financial center in London.</w:t>
      </w:r>
      <w:r w:rsidR="00FE0D22" w:rsidRPr="00061AA8">
        <w:rPr>
          <w:rFonts w:ascii="Arial" w:eastAsia="Times New Roman" w:hAnsi="Arial" w:cs="Arial"/>
          <w:color w:val="202124"/>
          <w:sz w:val="42"/>
          <w:szCs w:val="42"/>
          <w:lang w:val="en" w:eastAsia="en-GB"/>
        </w:rPr>
        <w:t xml:space="preserve"> </w:t>
      </w:r>
      <w:r w:rsidR="00FE0D22" w:rsidRPr="00061AA8">
        <w:rPr>
          <w:rFonts w:ascii="Arial" w:hAnsi="Arial" w:cs="Arial"/>
          <w:lang w:val="en"/>
        </w:rPr>
        <w:t>Although it is known that there will be losses such as border controls, interruption of production networks and elimination of non-tariff barriers with the exit of the UK from the EU, it is expected that the economy of the UK, which exports almost half of the total goods to Europe with a negotiated Brexit, will overcome this</w:t>
      </w:r>
      <w:r w:rsidR="00A73B2B" w:rsidRPr="00061AA8">
        <w:rPr>
          <w:rFonts w:ascii="Arial" w:hAnsi="Arial" w:cs="Arial"/>
          <w:lang w:val="en"/>
        </w:rPr>
        <w:t>.</w:t>
      </w:r>
      <w:r w:rsidR="00A73B2B" w:rsidRPr="00061AA8">
        <w:rPr>
          <w:rFonts w:ascii="Arial" w:eastAsia="Times New Roman" w:hAnsi="Arial" w:cs="Arial"/>
          <w:color w:val="202124"/>
          <w:sz w:val="42"/>
          <w:szCs w:val="42"/>
          <w:lang w:val="en" w:eastAsia="en-GB"/>
        </w:rPr>
        <w:t xml:space="preserve"> </w:t>
      </w:r>
      <w:r w:rsidR="00A73B2B" w:rsidRPr="00061AA8">
        <w:rPr>
          <w:rFonts w:ascii="Arial" w:hAnsi="Arial" w:cs="Arial"/>
          <w:lang w:val="en"/>
        </w:rPr>
        <w:t xml:space="preserve">On the other hand, </w:t>
      </w:r>
      <w:r w:rsidR="00A73B2B" w:rsidRPr="00061AA8">
        <w:rPr>
          <w:rFonts w:ascii="Arial" w:hAnsi="Arial" w:cs="Arial"/>
          <w:lang w:val="en"/>
        </w:rPr>
        <w:lastRenderedPageBreak/>
        <w:t>as in the whole world, the uncertainty of COVID-19 brings with it economic recession</w:t>
      </w:r>
      <w:r w:rsidR="008836B3" w:rsidRPr="00061AA8">
        <w:rPr>
          <w:rFonts w:ascii="Arial" w:hAnsi="Arial" w:cs="Arial"/>
          <w:lang w:val="en"/>
        </w:rPr>
        <w:t xml:space="preserve"> </w:t>
      </w:r>
      <w:sdt>
        <w:sdtPr>
          <w:rPr>
            <w:rFonts w:ascii="Arial" w:hAnsi="Arial" w:cs="Arial"/>
            <w:lang w:val="en"/>
          </w:rPr>
          <w:id w:val="940342563"/>
          <w:citation/>
        </w:sdtPr>
        <w:sdtEndPr/>
        <w:sdtContent>
          <w:r w:rsidR="008836B3" w:rsidRPr="00061AA8">
            <w:rPr>
              <w:rFonts w:ascii="Arial" w:hAnsi="Arial" w:cs="Arial"/>
              <w:lang w:val="en"/>
            </w:rPr>
            <w:fldChar w:fldCharType="begin"/>
          </w:r>
          <w:r w:rsidR="008836B3" w:rsidRPr="00061AA8">
            <w:rPr>
              <w:rFonts w:ascii="Arial" w:hAnsi="Arial" w:cs="Arial"/>
              <w:lang w:val="en-US"/>
            </w:rPr>
            <w:instrText xml:space="preserve"> CITATION The20 \l 1033 </w:instrText>
          </w:r>
          <w:r w:rsidR="008836B3" w:rsidRPr="00061AA8">
            <w:rPr>
              <w:rFonts w:ascii="Arial" w:hAnsi="Arial" w:cs="Arial"/>
              <w:lang w:val="en"/>
            </w:rPr>
            <w:fldChar w:fldCharType="separate"/>
          </w:r>
          <w:r w:rsidR="003B046F" w:rsidRPr="003B046F">
            <w:rPr>
              <w:rFonts w:ascii="Arial" w:hAnsi="Arial" w:cs="Arial"/>
              <w:noProof/>
              <w:lang w:val="en-US"/>
            </w:rPr>
            <w:t>(MarketLine, 2020)</w:t>
          </w:r>
          <w:r w:rsidR="008836B3" w:rsidRPr="00061AA8">
            <w:rPr>
              <w:rFonts w:ascii="Arial" w:hAnsi="Arial" w:cs="Arial"/>
              <w:lang w:val="en"/>
            </w:rPr>
            <w:fldChar w:fldCharType="end"/>
          </w:r>
        </w:sdtContent>
      </w:sdt>
      <w:r w:rsidR="00FE0D22" w:rsidRPr="00061AA8">
        <w:rPr>
          <w:rFonts w:ascii="Arial" w:hAnsi="Arial" w:cs="Arial"/>
          <w:lang w:val="en"/>
        </w:rPr>
        <w:t>.</w:t>
      </w:r>
    </w:p>
    <w:p w14:paraId="413FB7B6" w14:textId="3B95EA6A" w:rsidR="00803EBA" w:rsidRPr="00803EBA" w:rsidRDefault="00A32F28" w:rsidP="00803EBA">
      <w:pPr>
        <w:spacing w:line="360" w:lineRule="auto"/>
        <w:jc w:val="both"/>
        <w:rPr>
          <w:rFonts w:ascii="Arial" w:hAnsi="Arial" w:cs="Arial"/>
          <w:lang w:val="en"/>
        </w:rPr>
      </w:pPr>
      <w:r w:rsidRPr="00061AA8">
        <w:rPr>
          <w:rFonts w:ascii="Arial" w:hAnsi="Arial" w:cs="Arial"/>
          <w:b/>
          <w:bCs/>
          <w:u w:val="single"/>
        </w:rPr>
        <w:t>SOCIAL</w:t>
      </w:r>
      <w:r w:rsidR="00803EBA" w:rsidRPr="00061AA8">
        <w:rPr>
          <w:rFonts w:ascii="Arial" w:hAnsi="Arial" w:cs="Arial"/>
          <w:b/>
          <w:bCs/>
          <w:u w:val="single"/>
        </w:rPr>
        <w:t>:</w:t>
      </w:r>
      <w:r w:rsidR="00803EBA" w:rsidRPr="00061AA8">
        <w:rPr>
          <w:rFonts w:ascii="Arial" w:hAnsi="Arial" w:cs="Arial"/>
        </w:rPr>
        <w:t xml:space="preserve"> </w:t>
      </w:r>
      <w:r w:rsidR="00803EBA" w:rsidRPr="00061AA8">
        <w:rPr>
          <w:rFonts w:ascii="Arial" w:hAnsi="Arial" w:cs="Arial"/>
          <w:lang w:val="en"/>
        </w:rPr>
        <w:t xml:space="preserve">A strong education system and health care services are among the UK social strength aspects. UK has a top-quality education network that attracts students from all over the world. </w:t>
      </w:r>
      <w:r w:rsidR="00803EBA" w:rsidRPr="00803EBA">
        <w:rPr>
          <w:rFonts w:ascii="Arial" w:hAnsi="Arial" w:cs="Arial"/>
          <w:lang w:val="en"/>
        </w:rPr>
        <w:t>The UK's healthcare system is one of the most successful social enterprises in the world. UK public spending on health</w:t>
      </w:r>
      <w:r w:rsidR="00803EBA" w:rsidRPr="00061AA8">
        <w:rPr>
          <w:rFonts w:ascii="Arial" w:hAnsi="Arial" w:cs="Arial"/>
          <w:lang w:val="en"/>
        </w:rPr>
        <w:t xml:space="preserve"> </w:t>
      </w:r>
      <w:r w:rsidR="00803EBA" w:rsidRPr="00803EBA">
        <w:rPr>
          <w:rFonts w:ascii="Arial" w:hAnsi="Arial" w:cs="Arial"/>
          <w:lang w:val="en"/>
        </w:rPr>
        <w:t>has traditionally been high, which has helped maintain quality and efficiency.</w:t>
      </w:r>
      <w:r w:rsidR="00543B0A" w:rsidRPr="00061AA8">
        <w:rPr>
          <w:rFonts w:ascii="Arial" w:hAnsi="Arial" w:cs="Arial"/>
        </w:rPr>
        <w:t xml:space="preserve"> </w:t>
      </w:r>
      <w:r w:rsidR="00543B0A" w:rsidRPr="00061AA8">
        <w:rPr>
          <w:rFonts w:ascii="Arial" w:hAnsi="Arial" w:cs="Arial"/>
          <w:lang w:val="en"/>
        </w:rPr>
        <w:t>Child poverty and the controversial immigration law are current challenges to the UK social system. To minimize future risks, such as the challenges of an aging population and increasing inequality, policies can be developed to support retirees and encourage savings</w:t>
      </w:r>
      <w:r w:rsidR="008836B3" w:rsidRPr="00061AA8">
        <w:rPr>
          <w:rFonts w:ascii="Arial" w:hAnsi="Arial" w:cs="Arial"/>
          <w:lang w:val="en"/>
        </w:rPr>
        <w:t xml:space="preserve"> </w:t>
      </w:r>
      <w:sdt>
        <w:sdtPr>
          <w:rPr>
            <w:rFonts w:ascii="Arial" w:hAnsi="Arial" w:cs="Arial"/>
            <w:lang w:val="en"/>
          </w:rPr>
          <w:id w:val="-1974744858"/>
          <w:citation/>
        </w:sdtPr>
        <w:sdtEndPr/>
        <w:sdtContent>
          <w:r w:rsidR="008836B3" w:rsidRPr="00061AA8">
            <w:rPr>
              <w:rFonts w:ascii="Arial" w:hAnsi="Arial" w:cs="Arial"/>
              <w:lang w:val="en"/>
            </w:rPr>
            <w:fldChar w:fldCharType="begin"/>
          </w:r>
          <w:r w:rsidR="008836B3" w:rsidRPr="00061AA8">
            <w:rPr>
              <w:rFonts w:ascii="Arial" w:hAnsi="Arial" w:cs="Arial"/>
              <w:lang w:val="en-US"/>
            </w:rPr>
            <w:instrText xml:space="preserve"> CITATION The20 \l 1033 </w:instrText>
          </w:r>
          <w:r w:rsidR="008836B3" w:rsidRPr="00061AA8">
            <w:rPr>
              <w:rFonts w:ascii="Arial" w:hAnsi="Arial" w:cs="Arial"/>
              <w:lang w:val="en"/>
            </w:rPr>
            <w:fldChar w:fldCharType="separate"/>
          </w:r>
          <w:r w:rsidR="003B046F" w:rsidRPr="003B046F">
            <w:rPr>
              <w:rFonts w:ascii="Arial" w:hAnsi="Arial" w:cs="Arial"/>
              <w:noProof/>
              <w:lang w:val="en-US"/>
            </w:rPr>
            <w:t>(MarketLine, 2020)</w:t>
          </w:r>
          <w:r w:rsidR="008836B3" w:rsidRPr="00061AA8">
            <w:rPr>
              <w:rFonts w:ascii="Arial" w:hAnsi="Arial" w:cs="Arial"/>
              <w:lang w:val="en"/>
            </w:rPr>
            <w:fldChar w:fldCharType="end"/>
          </w:r>
        </w:sdtContent>
      </w:sdt>
      <w:r w:rsidR="00543B0A" w:rsidRPr="00061AA8">
        <w:rPr>
          <w:rFonts w:ascii="Arial" w:hAnsi="Arial" w:cs="Arial"/>
          <w:lang w:val="en"/>
        </w:rPr>
        <w:t>.</w:t>
      </w:r>
    </w:p>
    <w:p w14:paraId="1F82AA92" w14:textId="332369BA" w:rsidR="00B16D94" w:rsidRPr="00061AA8" w:rsidRDefault="00A32F28" w:rsidP="00B16D94">
      <w:pPr>
        <w:spacing w:line="360" w:lineRule="auto"/>
        <w:jc w:val="both"/>
        <w:rPr>
          <w:rFonts w:ascii="Arial" w:hAnsi="Arial" w:cs="Arial"/>
        </w:rPr>
      </w:pPr>
      <w:r w:rsidRPr="00061AA8">
        <w:rPr>
          <w:rFonts w:ascii="Arial" w:hAnsi="Arial" w:cs="Arial"/>
          <w:b/>
          <w:bCs/>
          <w:u w:val="single"/>
        </w:rPr>
        <w:t>TECHNICAL</w:t>
      </w:r>
      <w:r w:rsidR="00803EBA" w:rsidRPr="00061AA8">
        <w:rPr>
          <w:rFonts w:ascii="Arial" w:hAnsi="Arial" w:cs="Arial"/>
          <w:b/>
          <w:bCs/>
          <w:u w:val="single"/>
        </w:rPr>
        <w:t>:</w:t>
      </w:r>
      <w:r w:rsidR="00156CD2" w:rsidRPr="00061AA8">
        <w:rPr>
          <w:rFonts w:ascii="Arial" w:hAnsi="Arial" w:cs="Arial"/>
        </w:rPr>
        <w:t xml:space="preserve"> The UK is among the leading countries in the world in terms of technology and innovation. Despite the positive practices prevailing in the country, such as effective intellectual property rights and increased R&amp;D spending, the lack of qualified personnel and regulatory controls over domestic innovations present various challenges. Concerns about an increase in cyberattacks in the future raise expectations for government policies to encourage R&amp;D and incentives for new industries in technology.</w:t>
      </w:r>
      <w:r w:rsidR="007612C8" w:rsidRPr="00061AA8">
        <w:rPr>
          <w:rFonts w:ascii="Arial" w:hAnsi="Arial" w:cs="Arial"/>
        </w:rPr>
        <w:t xml:space="preserve"> </w:t>
      </w:r>
      <w:r w:rsidR="00B16D94" w:rsidRPr="00061AA8">
        <w:rPr>
          <w:rFonts w:ascii="Arial" w:hAnsi="Arial" w:cs="Arial"/>
          <w:lang w:val="en"/>
        </w:rPr>
        <w:t>In</w:t>
      </w:r>
      <w:r w:rsidR="007612C8" w:rsidRPr="00061AA8">
        <w:rPr>
          <w:rFonts w:ascii="Arial" w:hAnsi="Arial" w:cs="Arial"/>
          <w:lang w:val="en"/>
        </w:rPr>
        <w:t xml:space="preserve"> </w:t>
      </w:r>
      <w:r w:rsidR="00B16D94" w:rsidRPr="00061AA8">
        <w:rPr>
          <w:rFonts w:ascii="Arial" w:hAnsi="Arial" w:cs="Arial"/>
          <w:lang w:val="en"/>
        </w:rPr>
        <w:t>November 2017, with the aim of making the country the most innovative country in the world by 2030, the government announced a new industrial strategy in November 2017. The government has implemented incentives such as tax concessions to attract investment in sectors such as nanotechnology, space exploration and tourism and alternative energy. Such ventures are often capital-intensive, and the returns are uncertain, while the prospects for companies that succeed in making a breakthrough are bright</w:t>
      </w:r>
      <w:r w:rsidR="008836B3" w:rsidRPr="00061AA8">
        <w:rPr>
          <w:rFonts w:ascii="Arial" w:hAnsi="Arial" w:cs="Arial"/>
          <w:lang w:val="en"/>
        </w:rPr>
        <w:t xml:space="preserve"> </w:t>
      </w:r>
      <w:sdt>
        <w:sdtPr>
          <w:rPr>
            <w:rFonts w:ascii="Arial" w:hAnsi="Arial" w:cs="Arial"/>
            <w:lang w:val="en"/>
          </w:rPr>
          <w:id w:val="921298792"/>
          <w:citation/>
        </w:sdtPr>
        <w:sdtEndPr/>
        <w:sdtContent>
          <w:r w:rsidR="008836B3" w:rsidRPr="00061AA8">
            <w:rPr>
              <w:rFonts w:ascii="Arial" w:hAnsi="Arial" w:cs="Arial"/>
              <w:lang w:val="en"/>
            </w:rPr>
            <w:fldChar w:fldCharType="begin"/>
          </w:r>
          <w:r w:rsidR="008836B3" w:rsidRPr="00061AA8">
            <w:rPr>
              <w:rFonts w:ascii="Arial" w:hAnsi="Arial" w:cs="Arial"/>
              <w:lang w:val="en-US"/>
            </w:rPr>
            <w:instrText xml:space="preserve"> CITATION The20 \l 1033 </w:instrText>
          </w:r>
          <w:r w:rsidR="008836B3" w:rsidRPr="00061AA8">
            <w:rPr>
              <w:rFonts w:ascii="Arial" w:hAnsi="Arial" w:cs="Arial"/>
              <w:lang w:val="en"/>
            </w:rPr>
            <w:fldChar w:fldCharType="separate"/>
          </w:r>
          <w:r w:rsidR="003B046F" w:rsidRPr="003B046F">
            <w:rPr>
              <w:rFonts w:ascii="Arial" w:hAnsi="Arial" w:cs="Arial"/>
              <w:noProof/>
              <w:lang w:val="en-US"/>
            </w:rPr>
            <w:t>(MarketLine, 2020)</w:t>
          </w:r>
          <w:r w:rsidR="008836B3" w:rsidRPr="00061AA8">
            <w:rPr>
              <w:rFonts w:ascii="Arial" w:hAnsi="Arial" w:cs="Arial"/>
              <w:lang w:val="en"/>
            </w:rPr>
            <w:fldChar w:fldCharType="end"/>
          </w:r>
        </w:sdtContent>
      </w:sdt>
      <w:r w:rsidR="00B16D94" w:rsidRPr="00061AA8">
        <w:rPr>
          <w:rFonts w:ascii="Arial" w:hAnsi="Arial" w:cs="Arial"/>
          <w:lang w:val="en"/>
        </w:rPr>
        <w:t>.</w:t>
      </w:r>
    </w:p>
    <w:p w14:paraId="1D217CB8" w14:textId="05444A88" w:rsidR="007612C8" w:rsidRPr="00061AA8" w:rsidRDefault="00A32F28" w:rsidP="007612C8">
      <w:pPr>
        <w:spacing w:line="360" w:lineRule="auto"/>
        <w:jc w:val="both"/>
        <w:rPr>
          <w:rFonts w:ascii="Arial" w:hAnsi="Arial" w:cs="Arial"/>
        </w:rPr>
      </w:pPr>
      <w:r w:rsidRPr="00061AA8">
        <w:rPr>
          <w:rFonts w:ascii="Arial" w:hAnsi="Arial" w:cs="Arial"/>
          <w:b/>
          <w:bCs/>
          <w:u w:val="single"/>
        </w:rPr>
        <w:t>LEGAL</w:t>
      </w:r>
      <w:r w:rsidR="00803EBA" w:rsidRPr="00061AA8">
        <w:rPr>
          <w:rFonts w:ascii="Arial" w:hAnsi="Arial" w:cs="Arial"/>
          <w:b/>
          <w:bCs/>
          <w:u w:val="single"/>
        </w:rPr>
        <w:t>:</w:t>
      </w:r>
      <w:r w:rsidR="007612C8" w:rsidRPr="00061AA8">
        <w:rPr>
          <w:rFonts w:ascii="Arial" w:hAnsi="Arial" w:cs="Arial"/>
        </w:rPr>
        <w:t xml:space="preserve"> </w:t>
      </w:r>
      <w:r w:rsidR="007737A2" w:rsidRPr="00061AA8">
        <w:rPr>
          <w:rFonts w:ascii="Arial" w:hAnsi="Arial" w:cs="Arial"/>
        </w:rPr>
        <w:t xml:space="preserve">High job freedom, effective enforcement of legislation, low overall tax rate and cost of tax compliance are the current strengths of the legal system in the UK. Faced with various challenges due to traditional freedoms and the growing threat of terrorism, the legal system is nevertheless organized, effective and transparent. With measures to reduce tax evasion, improvement of product market regulations, and corporate tax reduction, investments in the country may increase in the future. </w:t>
      </w:r>
      <w:r w:rsidR="007612C8" w:rsidRPr="00061AA8">
        <w:rPr>
          <w:rFonts w:ascii="Arial" w:hAnsi="Arial" w:cs="Arial"/>
          <w:lang w:val="en"/>
        </w:rPr>
        <w:t>According to Paying Taxes 2020, the UK's total rate of profits taxes, workers' taxes and other taxes is lower than in EU countries. The tax burden and compliance costs allow a country to invest more</w:t>
      </w:r>
      <w:r w:rsidR="008836B3" w:rsidRPr="00061AA8">
        <w:rPr>
          <w:rFonts w:ascii="Arial" w:hAnsi="Arial" w:cs="Arial"/>
          <w:lang w:val="en"/>
        </w:rPr>
        <w:t xml:space="preserve"> </w:t>
      </w:r>
      <w:sdt>
        <w:sdtPr>
          <w:rPr>
            <w:rFonts w:ascii="Arial" w:hAnsi="Arial" w:cs="Arial"/>
            <w:lang w:val="en"/>
          </w:rPr>
          <w:id w:val="-207720682"/>
          <w:citation/>
        </w:sdtPr>
        <w:sdtEndPr/>
        <w:sdtContent>
          <w:r w:rsidR="008836B3" w:rsidRPr="00061AA8">
            <w:rPr>
              <w:rFonts w:ascii="Arial" w:hAnsi="Arial" w:cs="Arial"/>
              <w:lang w:val="en"/>
            </w:rPr>
            <w:fldChar w:fldCharType="begin"/>
          </w:r>
          <w:r w:rsidR="008836B3" w:rsidRPr="00061AA8">
            <w:rPr>
              <w:rFonts w:ascii="Arial" w:hAnsi="Arial" w:cs="Arial"/>
              <w:lang w:val="en-US"/>
            </w:rPr>
            <w:instrText xml:space="preserve"> CITATION The20 \l 1033 </w:instrText>
          </w:r>
          <w:r w:rsidR="008836B3" w:rsidRPr="00061AA8">
            <w:rPr>
              <w:rFonts w:ascii="Arial" w:hAnsi="Arial" w:cs="Arial"/>
              <w:lang w:val="en"/>
            </w:rPr>
            <w:fldChar w:fldCharType="separate"/>
          </w:r>
          <w:r w:rsidR="003B046F" w:rsidRPr="003B046F">
            <w:rPr>
              <w:rFonts w:ascii="Arial" w:hAnsi="Arial" w:cs="Arial"/>
              <w:noProof/>
              <w:lang w:val="en-US"/>
            </w:rPr>
            <w:t>(MarketLine, 2020)</w:t>
          </w:r>
          <w:r w:rsidR="008836B3" w:rsidRPr="00061AA8">
            <w:rPr>
              <w:rFonts w:ascii="Arial" w:hAnsi="Arial" w:cs="Arial"/>
              <w:lang w:val="en"/>
            </w:rPr>
            <w:fldChar w:fldCharType="end"/>
          </w:r>
        </w:sdtContent>
      </w:sdt>
      <w:r w:rsidR="007612C8" w:rsidRPr="00061AA8">
        <w:rPr>
          <w:rFonts w:ascii="Arial" w:hAnsi="Arial" w:cs="Arial"/>
          <w:lang w:val="en"/>
        </w:rPr>
        <w:t>.</w:t>
      </w:r>
    </w:p>
    <w:p w14:paraId="36CEC239" w14:textId="626B4A5E" w:rsidR="00A32F28" w:rsidRPr="00061AA8" w:rsidRDefault="00A32F28" w:rsidP="001A3EB0">
      <w:pPr>
        <w:spacing w:line="360" w:lineRule="auto"/>
        <w:jc w:val="both"/>
        <w:rPr>
          <w:rFonts w:ascii="Arial" w:hAnsi="Arial" w:cs="Arial"/>
        </w:rPr>
      </w:pPr>
      <w:r w:rsidRPr="00061AA8">
        <w:rPr>
          <w:rFonts w:ascii="Arial" w:hAnsi="Arial" w:cs="Arial"/>
          <w:b/>
          <w:bCs/>
          <w:u w:val="single"/>
        </w:rPr>
        <w:t>ENVIRONMENTAL</w:t>
      </w:r>
      <w:r w:rsidR="00803EBA" w:rsidRPr="00061AA8">
        <w:rPr>
          <w:rFonts w:ascii="Arial" w:hAnsi="Arial" w:cs="Arial"/>
          <w:b/>
          <w:bCs/>
          <w:u w:val="single"/>
        </w:rPr>
        <w:t>:</w:t>
      </w:r>
      <w:r w:rsidR="008836B3" w:rsidRPr="00061AA8">
        <w:rPr>
          <w:rFonts w:ascii="Arial" w:hAnsi="Arial" w:cs="Arial"/>
        </w:rPr>
        <w:t xml:space="preserve"> The United Kingdom has a key role in determining future global policies, with its strong global influence and good track record in implementing environmental policies. The country sets a carbon budget, proactive policy towards the Kyoto Protocol successor and ambitious environmental targets to reduce the threat of high air pollution</w:t>
      </w:r>
      <w:r w:rsidR="001A3EB0" w:rsidRPr="00061AA8">
        <w:rPr>
          <w:rFonts w:ascii="Arial" w:hAnsi="Arial" w:cs="Arial"/>
        </w:rPr>
        <w:t xml:space="preserve">. It is challenging for countries to strike a balance between economic developments and environmental protection. </w:t>
      </w:r>
      <w:r w:rsidR="001A3EB0" w:rsidRPr="00061AA8">
        <w:rPr>
          <w:rFonts w:ascii="Arial" w:hAnsi="Arial" w:cs="Arial"/>
        </w:rPr>
        <w:lastRenderedPageBreak/>
        <w:t>In the UK, even the transition from the industrial sector to a services-based economy has not eliminated the harmful impact on the environment. For the UK's economic growth to be sustainable, the government must focus on green growth. The health sector crisis caused by Covid-19 in 2020 and the ensuing economic collapse have diverted attention and resources away from environmental sustainability. In addition, higher environmental damage costs are expected during this economic recovery. Nevertheless, government policies should be aimed at protecting the environment in all circumstances</w:t>
      </w:r>
      <w:r w:rsidR="00803EBA" w:rsidRPr="00061AA8">
        <w:rPr>
          <w:rFonts w:ascii="Arial" w:hAnsi="Arial" w:cs="Arial"/>
        </w:rPr>
        <w:t xml:space="preserve"> </w:t>
      </w:r>
      <w:sdt>
        <w:sdtPr>
          <w:rPr>
            <w:rFonts w:ascii="Arial" w:hAnsi="Arial" w:cs="Arial"/>
          </w:rPr>
          <w:id w:val="1440031629"/>
          <w:citation/>
        </w:sdtPr>
        <w:sdtEndPr/>
        <w:sdtContent>
          <w:r w:rsidR="00803EBA" w:rsidRPr="00061AA8">
            <w:rPr>
              <w:rFonts w:ascii="Arial" w:hAnsi="Arial" w:cs="Arial"/>
            </w:rPr>
            <w:fldChar w:fldCharType="begin"/>
          </w:r>
          <w:r w:rsidR="00803EBA" w:rsidRPr="00061AA8">
            <w:rPr>
              <w:rFonts w:ascii="Arial" w:hAnsi="Arial" w:cs="Arial"/>
              <w:lang w:val="en-US"/>
            </w:rPr>
            <w:instrText xml:space="preserve"> CITATION The20 \l 1033 </w:instrText>
          </w:r>
          <w:r w:rsidR="00803EBA" w:rsidRPr="00061AA8">
            <w:rPr>
              <w:rFonts w:ascii="Arial" w:hAnsi="Arial" w:cs="Arial"/>
            </w:rPr>
            <w:fldChar w:fldCharType="separate"/>
          </w:r>
          <w:r w:rsidR="003B046F" w:rsidRPr="003B046F">
            <w:rPr>
              <w:rFonts w:ascii="Arial" w:hAnsi="Arial" w:cs="Arial"/>
              <w:noProof/>
              <w:lang w:val="en-US"/>
            </w:rPr>
            <w:t>(MarketLine, 2020)</w:t>
          </w:r>
          <w:r w:rsidR="00803EBA" w:rsidRPr="00061AA8">
            <w:rPr>
              <w:rFonts w:ascii="Arial" w:hAnsi="Arial" w:cs="Arial"/>
            </w:rPr>
            <w:fldChar w:fldCharType="end"/>
          </w:r>
        </w:sdtContent>
      </w:sdt>
      <w:r w:rsidR="008836B3" w:rsidRPr="00061AA8">
        <w:rPr>
          <w:rFonts w:ascii="Arial" w:hAnsi="Arial" w:cs="Arial"/>
        </w:rPr>
        <w:t>.</w:t>
      </w:r>
    </w:p>
    <w:p w14:paraId="0273DF11" w14:textId="5EE8F62E" w:rsidR="00061AA8" w:rsidRPr="003B046F" w:rsidRDefault="00B975C0" w:rsidP="003B046F">
      <w:pPr>
        <w:pStyle w:val="Heading1"/>
      </w:pPr>
      <w:bookmarkStart w:id="5" w:name="_Toc81502796"/>
      <w:r w:rsidRPr="003B046F">
        <w:t>INDUSTRY ANALYSIS</w:t>
      </w:r>
      <w:bookmarkEnd w:id="5"/>
    </w:p>
    <w:p w14:paraId="2A3927DE" w14:textId="16AD4603" w:rsidR="00061AA8" w:rsidRPr="00C8724E" w:rsidRDefault="00542D61" w:rsidP="00C8724E">
      <w:pPr>
        <w:spacing w:line="360" w:lineRule="auto"/>
        <w:jc w:val="both"/>
        <w:rPr>
          <w:rFonts w:ascii="Arial" w:hAnsi="Arial" w:cs="Arial"/>
        </w:rPr>
      </w:pPr>
      <w:r w:rsidRPr="00542D61">
        <w:rPr>
          <w:rFonts w:ascii="Arial" w:hAnsi="Arial" w:cs="Arial"/>
          <w:lang w:val="en"/>
        </w:rPr>
        <w:t>An industry is a group of companies that manufacture the same products or provide services</w:t>
      </w:r>
      <w:r>
        <w:rPr>
          <w:rFonts w:ascii="Arial" w:hAnsi="Arial" w:cs="Arial"/>
          <w:lang w:val="en"/>
        </w:rPr>
        <w:t xml:space="preserve"> s</w:t>
      </w:r>
      <w:r w:rsidRPr="00542D61">
        <w:rPr>
          <w:rFonts w:ascii="Arial" w:hAnsi="Arial" w:cs="Arial"/>
          <w:lang w:val="en"/>
        </w:rPr>
        <w:t>uch as the smart phone industry, the airline industry... Industries where public services are offered are defined as sectors</w:t>
      </w:r>
      <w:r>
        <w:rPr>
          <w:rFonts w:ascii="Arial" w:hAnsi="Arial" w:cs="Arial"/>
          <w:lang w:val="en"/>
        </w:rPr>
        <w:t xml:space="preserve"> such as</w:t>
      </w:r>
      <w:r w:rsidRPr="00542D61">
        <w:rPr>
          <w:rFonts w:ascii="Arial" w:hAnsi="Arial" w:cs="Arial"/>
          <w:lang w:val="en"/>
        </w:rPr>
        <w:t xml:space="preserve"> the health sector, the education sector...</w:t>
      </w:r>
      <w:r w:rsidR="00B40E91" w:rsidRPr="00B40E91">
        <w:rPr>
          <w:rFonts w:ascii="inherit" w:eastAsia="Times New Roman" w:hAnsi="inherit" w:cs="Courier New"/>
          <w:color w:val="202124"/>
          <w:sz w:val="42"/>
          <w:szCs w:val="42"/>
          <w:lang w:val="en" w:eastAsia="en-GB"/>
        </w:rPr>
        <w:t xml:space="preserve"> </w:t>
      </w:r>
      <w:r w:rsidR="00B40E91" w:rsidRPr="00B40E91">
        <w:rPr>
          <w:rFonts w:ascii="Arial" w:hAnsi="Arial" w:cs="Arial"/>
          <w:lang w:val="en"/>
        </w:rPr>
        <w:t>Managers of companies determine which strategy to follow by carefully examining the industry and the actors involved, considering the strategies of the competitors, the needs of the customers, the supply chain, etc.</w:t>
      </w:r>
      <w:r w:rsidR="00D57770" w:rsidRPr="00D57770">
        <w:rPr>
          <w:rFonts w:ascii="inherit" w:eastAsia="Times New Roman" w:hAnsi="inherit" w:cs="Courier New"/>
          <w:color w:val="202124"/>
          <w:sz w:val="42"/>
          <w:szCs w:val="42"/>
          <w:lang w:val="en" w:eastAsia="en-GB"/>
        </w:rPr>
        <w:t xml:space="preserve"> </w:t>
      </w:r>
      <w:r w:rsidR="00D57770" w:rsidRPr="00D57770">
        <w:rPr>
          <w:rFonts w:ascii="Arial" w:hAnsi="Arial" w:cs="Arial"/>
          <w:lang w:val="en"/>
        </w:rPr>
        <w:t>Industry and sector analysis can be created by well-defining industry types and dynamics and by considering the effects of competitor groups and segments on the target industry in detail. A well-structured industry analysis with a competitive five-force framework and industry life cycle contributes to the long-term attractiveness of companies and their entry into high-profit companies.</w:t>
      </w:r>
      <w:r w:rsidR="00550C06" w:rsidRPr="00550C06">
        <w:rPr>
          <w:rFonts w:ascii="inherit" w:eastAsia="Times New Roman" w:hAnsi="inherit" w:cs="Courier New"/>
          <w:color w:val="202124"/>
          <w:sz w:val="42"/>
          <w:szCs w:val="42"/>
          <w:lang w:val="en" w:eastAsia="en-GB"/>
        </w:rPr>
        <w:t xml:space="preserve"> </w:t>
      </w:r>
      <w:r w:rsidR="00550C06" w:rsidRPr="00550C06">
        <w:rPr>
          <w:rFonts w:ascii="Arial" w:hAnsi="Arial" w:cs="Arial"/>
          <w:lang w:val="en"/>
        </w:rPr>
        <w:t>Industry analysis is handled in terms of the Competitive Five Forces Framework whose components are competitors, customers, potential entrants, suppliers and substitutes.</w:t>
      </w:r>
      <w:r w:rsidR="00550C06">
        <w:rPr>
          <w:rFonts w:ascii="inherit" w:eastAsia="Times New Roman" w:hAnsi="inherit" w:cs="Courier New"/>
          <w:color w:val="202124"/>
          <w:sz w:val="42"/>
          <w:szCs w:val="42"/>
          <w:lang w:val="en" w:eastAsia="en-GB"/>
        </w:rPr>
        <w:t xml:space="preserve"> </w:t>
      </w:r>
      <w:r w:rsidR="00550C06" w:rsidRPr="00550C06">
        <w:rPr>
          <w:rFonts w:ascii="Arial" w:hAnsi="Arial" w:cs="Arial"/>
          <w:lang w:val="en"/>
        </w:rPr>
        <w:t>Basic industrial structures and dynamics examine the economic reasons underlying the types of industries and which industries evolve in line with the industry life cycle.</w:t>
      </w:r>
      <w:r w:rsidR="00550C06" w:rsidRPr="00550C06">
        <w:rPr>
          <w:rFonts w:ascii="inherit" w:eastAsia="Times New Roman" w:hAnsi="inherit" w:cs="Courier New"/>
          <w:color w:val="202124"/>
          <w:sz w:val="42"/>
          <w:szCs w:val="42"/>
          <w:lang w:val="en" w:eastAsia="en-GB"/>
        </w:rPr>
        <w:t xml:space="preserve"> </w:t>
      </w:r>
      <w:r w:rsidR="00550C06" w:rsidRPr="00550C06">
        <w:rPr>
          <w:rFonts w:ascii="Arial" w:hAnsi="Arial" w:cs="Arial"/>
          <w:lang w:val="en"/>
        </w:rPr>
        <w:t>Reviews of competing groups and segments include strategic groups, organizational groups with similar strategies, and customer groups with similar needs.</w:t>
      </w:r>
      <w:r w:rsidR="00C8724E" w:rsidRPr="00C8724E">
        <w:rPr>
          <w:rFonts w:ascii="inherit" w:eastAsia="Times New Roman" w:hAnsi="inherit" w:cs="Courier New"/>
          <w:color w:val="202124"/>
          <w:sz w:val="42"/>
          <w:szCs w:val="42"/>
          <w:lang w:val="en" w:eastAsia="en-GB"/>
        </w:rPr>
        <w:t xml:space="preserve"> </w:t>
      </w:r>
      <w:r w:rsidR="00C8724E" w:rsidRPr="00C8724E">
        <w:rPr>
          <w:rFonts w:ascii="Arial" w:hAnsi="Arial" w:cs="Arial"/>
          <w:lang w:val="en"/>
        </w:rPr>
        <w:t>The first step of industry analysis is to define the industry arena in which the competition will take place in a way that is neither too narrow nor too broad. Second, the industry value chain needs should be analyzed. Third, many industries must be analyzed at different levels in the context of different geographies, markets, product and service types</w:t>
      </w:r>
      <w:r w:rsidR="00C8724E">
        <w:rPr>
          <w:rFonts w:ascii="Arial" w:hAnsi="Arial" w:cs="Arial"/>
          <w:lang w:val="en"/>
        </w:rPr>
        <w:t xml:space="preserve"> </w:t>
      </w:r>
      <w:sdt>
        <w:sdtPr>
          <w:rPr>
            <w:rFonts w:ascii="Arial" w:hAnsi="Arial" w:cs="Arial"/>
            <w:lang w:val="en"/>
          </w:rPr>
          <w:id w:val="-416488508"/>
          <w:citation/>
        </w:sdtPr>
        <w:sdtEndPr/>
        <w:sdtContent>
          <w:r w:rsidR="00C8724E">
            <w:rPr>
              <w:rFonts w:ascii="Arial" w:hAnsi="Arial" w:cs="Arial"/>
              <w:lang w:val="en"/>
            </w:rPr>
            <w:fldChar w:fldCharType="begin"/>
          </w:r>
          <w:r w:rsidR="00C8724E">
            <w:rPr>
              <w:rFonts w:ascii="Arial" w:hAnsi="Arial" w:cs="Arial"/>
              <w:lang w:val="en-US"/>
            </w:rPr>
            <w:instrText xml:space="preserve">CITATION Joh19 \l 1033 </w:instrText>
          </w:r>
          <w:r w:rsidR="00C8724E">
            <w:rPr>
              <w:rFonts w:ascii="Arial" w:hAnsi="Arial" w:cs="Arial"/>
              <w:lang w:val="en"/>
            </w:rPr>
            <w:fldChar w:fldCharType="separate"/>
          </w:r>
          <w:r w:rsidR="003B046F" w:rsidRPr="003B046F">
            <w:rPr>
              <w:rFonts w:ascii="Arial" w:hAnsi="Arial" w:cs="Arial"/>
              <w:noProof/>
              <w:lang w:val="en-US"/>
            </w:rPr>
            <w:t>(Whittington, et al., 2019)</w:t>
          </w:r>
          <w:r w:rsidR="00C8724E">
            <w:rPr>
              <w:rFonts w:ascii="Arial" w:hAnsi="Arial" w:cs="Arial"/>
              <w:lang w:val="en"/>
            </w:rPr>
            <w:fldChar w:fldCharType="end"/>
          </w:r>
        </w:sdtContent>
      </w:sdt>
      <w:r w:rsidR="00C8724E" w:rsidRPr="00C8724E">
        <w:rPr>
          <w:rFonts w:ascii="Arial" w:hAnsi="Arial" w:cs="Arial"/>
          <w:lang w:val="en"/>
        </w:rPr>
        <w:t>.</w:t>
      </w:r>
    </w:p>
    <w:p w14:paraId="60D78ABE" w14:textId="4E5A6669" w:rsidR="00B975C0" w:rsidRPr="003B046F" w:rsidRDefault="00B975C0" w:rsidP="003B046F">
      <w:pPr>
        <w:pStyle w:val="Heading2"/>
      </w:pPr>
      <w:bookmarkStart w:id="6" w:name="_Toc81502797"/>
      <w:r w:rsidRPr="003B046F">
        <w:t>INDUSTRY LIFE CYCLE</w:t>
      </w:r>
      <w:bookmarkEnd w:id="6"/>
    </w:p>
    <w:p w14:paraId="46C22C25" w14:textId="11CAEA74" w:rsidR="0026465C" w:rsidRPr="0026465C" w:rsidRDefault="00AC3DCB" w:rsidP="0026465C">
      <w:pPr>
        <w:spacing w:line="360" w:lineRule="auto"/>
        <w:jc w:val="both"/>
        <w:rPr>
          <w:rFonts w:ascii="Arial" w:hAnsi="Arial" w:cs="Arial"/>
        </w:rPr>
      </w:pPr>
      <w:r w:rsidRPr="00AC3DCB">
        <w:rPr>
          <w:rFonts w:ascii="Arial" w:hAnsi="Arial" w:cs="Arial"/>
          <w:lang w:val="en"/>
        </w:rPr>
        <w:t>In the industry life cycle</w:t>
      </w:r>
      <w:r>
        <w:rPr>
          <w:rFonts w:ascii="Arial" w:hAnsi="Arial" w:cs="Arial"/>
          <w:lang w:val="en"/>
        </w:rPr>
        <w:t xml:space="preserve"> as the image below</w:t>
      </w:r>
      <w:r w:rsidRPr="00AC3DCB">
        <w:rPr>
          <w:rFonts w:ascii="Arial" w:hAnsi="Arial" w:cs="Arial"/>
          <w:lang w:val="en"/>
        </w:rPr>
        <w:t xml:space="preserve">, industries start their development phases slowly, then quickly go through a growth period and reach their peak in the </w:t>
      </w:r>
      <w:r>
        <w:rPr>
          <w:rFonts w:ascii="Arial" w:hAnsi="Arial" w:cs="Arial"/>
          <w:lang w:val="en"/>
        </w:rPr>
        <w:t>shake-out</w:t>
      </w:r>
      <w:r w:rsidRPr="00AC3DCB">
        <w:rPr>
          <w:rFonts w:ascii="Arial" w:hAnsi="Arial" w:cs="Arial"/>
          <w:lang w:val="en"/>
        </w:rPr>
        <w:t xml:space="preserve"> period, passing through a maturity period and finally a decline period with slowed or stopped growth.</w:t>
      </w:r>
      <w:r w:rsidR="0026465C" w:rsidRPr="0026465C">
        <w:rPr>
          <w:rFonts w:ascii="inherit" w:eastAsia="Times New Roman" w:hAnsi="inherit" w:cs="Courier New"/>
          <w:color w:val="202124"/>
          <w:sz w:val="42"/>
          <w:szCs w:val="42"/>
          <w:lang w:val="en" w:eastAsia="en-GB"/>
        </w:rPr>
        <w:t xml:space="preserve"> </w:t>
      </w:r>
      <w:r w:rsidR="0026465C" w:rsidRPr="0026465C">
        <w:rPr>
          <w:rFonts w:ascii="Arial" w:hAnsi="Arial" w:cs="Arial"/>
          <w:lang w:val="en"/>
        </w:rPr>
        <w:t xml:space="preserve">Competitive five forces have effects at every stage of the industry life cycle. In the experiential development phase, low competition is seen with products with high differentiation and innovation. Competition is low as there is little market opportunity and high growth during the growth phase. In the swing phase, competition rises as market growth slows and there are some exits. Administrative and financial power is important at this stage. Market growth is low </w:t>
      </w:r>
      <w:r w:rsidR="0026465C" w:rsidRPr="0026465C">
        <w:rPr>
          <w:rFonts w:ascii="Arial" w:hAnsi="Arial" w:cs="Arial"/>
          <w:lang w:val="en"/>
        </w:rPr>
        <w:lastRenderedPageBreak/>
        <w:t>in the maturity stage. Standard products are competitive due to high barriers to entry, market share and cost. During the decline phase, competition is extreme due to price competition and exits. Cost and commitment are key factors at this stage</w:t>
      </w:r>
      <w:r w:rsidR="0026465C">
        <w:rPr>
          <w:rFonts w:ascii="Arial" w:hAnsi="Arial" w:cs="Arial"/>
          <w:lang w:val="en"/>
        </w:rPr>
        <w:t xml:space="preserve"> </w:t>
      </w:r>
      <w:sdt>
        <w:sdtPr>
          <w:rPr>
            <w:rFonts w:ascii="Arial" w:hAnsi="Arial" w:cs="Arial"/>
            <w:lang w:val="en"/>
          </w:rPr>
          <w:id w:val="5800063"/>
          <w:citation/>
        </w:sdtPr>
        <w:sdtEndPr/>
        <w:sdtContent>
          <w:r w:rsidR="0026465C">
            <w:rPr>
              <w:rFonts w:ascii="Arial" w:hAnsi="Arial" w:cs="Arial"/>
              <w:lang w:val="en"/>
            </w:rPr>
            <w:fldChar w:fldCharType="begin"/>
          </w:r>
          <w:r w:rsidR="0026465C">
            <w:rPr>
              <w:rFonts w:ascii="Arial" w:hAnsi="Arial" w:cs="Arial"/>
              <w:lang w:val="en-US"/>
            </w:rPr>
            <w:instrText xml:space="preserve"> CITATION Joh19 \l 1033 </w:instrText>
          </w:r>
          <w:r w:rsidR="0026465C">
            <w:rPr>
              <w:rFonts w:ascii="Arial" w:hAnsi="Arial" w:cs="Arial"/>
              <w:lang w:val="en"/>
            </w:rPr>
            <w:fldChar w:fldCharType="separate"/>
          </w:r>
          <w:r w:rsidR="003B046F" w:rsidRPr="003B046F">
            <w:rPr>
              <w:rFonts w:ascii="Arial" w:hAnsi="Arial" w:cs="Arial"/>
              <w:noProof/>
              <w:lang w:val="en-US"/>
            </w:rPr>
            <w:t>(Whittington, et al., 2019)</w:t>
          </w:r>
          <w:r w:rsidR="0026465C">
            <w:rPr>
              <w:rFonts w:ascii="Arial" w:hAnsi="Arial" w:cs="Arial"/>
              <w:lang w:val="en"/>
            </w:rPr>
            <w:fldChar w:fldCharType="end"/>
          </w:r>
        </w:sdtContent>
      </w:sdt>
      <w:r w:rsidR="0026465C" w:rsidRPr="0026465C">
        <w:rPr>
          <w:rFonts w:ascii="Arial" w:hAnsi="Arial" w:cs="Arial"/>
          <w:lang w:val="en"/>
        </w:rPr>
        <w:t>.</w:t>
      </w:r>
    </w:p>
    <w:p w14:paraId="465B7FFC" w14:textId="22246900" w:rsidR="00AC3DCB" w:rsidRDefault="00AC3DCB" w:rsidP="00AC3DCB">
      <w:pPr>
        <w:spacing w:line="360" w:lineRule="auto"/>
        <w:jc w:val="both"/>
        <w:rPr>
          <w:rFonts w:ascii="Arial" w:hAnsi="Arial" w:cs="Arial"/>
          <w:lang w:val="en"/>
        </w:rPr>
      </w:pPr>
    </w:p>
    <w:p w14:paraId="3ED263D6" w14:textId="54F06BA8" w:rsidR="00AC3DCB" w:rsidRPr="00AC3DCB" w:rsidRDefault="00AC3DCB" w:rsidP="00AC3DCB">
      <w:pPr>
        <w:spacing w:line="360" w:lineRule="auto"/>
        <w:jc w:val="both"/>
        <w:rPr>
          <w:rFonts w:ascii="Arial" w:hAnsi="Arial" w:cs="Arial"/>
        </w:rPr>
      </w:pPr>
      <w:r>
        <w:rPr>
          <w:rFonts w:ascii="Arial" w:hAnsi="Arial" w:cs="Arial"/>
          <w:noProof/>
        </w:rPr>
        <w:drawing>
          <wp:inline distT="0" distB="0" distL="0" distR="0" wp14:anchorId="17C3E811" wp14:editId="03D8ED4A">
            <wp:extent cx="5226050" cy="2197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6060" cy="2201308"/>
                    </a:xfrm>
                    <a:prstGeom prst="rect">
                      <a:avLst/>
                    </a:prstGeom>
                    <a:noFill/>
                    <a:ln>
                      <a:noFill/>
                    </a:ln>
                  </pic:spPr>
                </pic:pic>
              </a:graphicData>
            </a:graphic>
          </wp:inline>
        </w:drawing>
      </w:r>
    </w:p>
    <w:p w14:paraId="7D17B956" w14:textId="7D6EF991" w:rsidR="00061AA8" w:rsidRPr="003B046F" w:rsidRDefault="00DF4E49" w:rsidP="003B046F">
      <w:pPr>
        <w:spacing w:line="360" w:lineRule="auto"/>
        <w:jc w:val="both"/>
        <w:rPr>
          <w:rFonts w:ascii="Arial" w:hAnsi="Arial" w:cs="Arial"/>
        </w:rPr>
      </w:pPr>
      <w:r w:rsidRPr="003B046F">
        <w:rPr>
          <w:rFonts w:ascii="Arial" w:hAnsi="Arial" w:cs="Arial"/>
          <w:lang w:val="en"/>
        </w:rPr>
        <w:t>GSK's revenue growth is driven by mature prescription drug growth. GSK has become increasingly dependent on a few individual product franchises, such as Seretide/Advair's exposure to generics competition in the short to medium term. GSK is not getting the income it expects from consumer healthcare products. As a result, the company decided to get rid of some consumer health products that put a financial burden on it. One of them is the weight loss drug Alli with a promotional campaign that consumes a significant number of resources</w:t>
      </w:r>
      <w:r w:rsidRPr="003B046F">
        <w:rPr>
          <w:rFonts w:ascii="Arial" w:hAnsi="Arial" w:cs="Arial"/>
          <w:lang w:val="en"/>
        </w:rPr>
        <w:t>.</w:t>
      </w:r>
    </w:p>
    <w:p w14:paraId="2E5A35F6" w14:textId="19BD1167" w:rsidR="00A32F28" w:rsidRPr="003B046F" w:rsidRDefault="00A32F28" w:rsidP="003B046F">
      <w:pPr>
        <w:pStyle w:val="Heading2"/>
      </w:pPr>
      <w:bookmarkStart w:id="7" w:name="_Toc81502798"/>
      <w:r w:rsidRPr="003B046F">
        <w:t>PORTER’S FIVE FORCES ANALYSIS</w:t>
      </w:r>
      <w:bookmarkEnd w:id="7"/>
    </w:p>
    <w:p w14:paraId="05515E49" w14:textId="0C0D79D0" w:rsidR="00F92941" w:rsidRPr="003B046F" w:rsidRDefault="00F92941" w:rsidP="003B046F">
      <w:pPr>
        <w:spacing w:line="360" w:lineRule="auto"/>
        <w:jc w:val="both"/>
        <w:rPr>
          <w:rFonts w:ascii="Arial" w:hAnsi="Arial" w:cs="Arial"/>
        </w:rPr>
      </w:pPr>
      <w:r w:rsidRPr="003B046F">
        <w:rPr>
          <w:rFonts w:ascii="Arial" w:hAnsi="Arial" w:cs="Arial"/>
        </w:rPr>
        <w:t>The five major power models that Porter described in 1980 can be used to understand better the competition of corporations</w:t>
      </w:r>
      <w:r w:rsidR="00C5636D" w:rsidRPr="003B046F">
        <w:rPr>
          <w:rFonts w:ascii="Arial" w:hAnsi="Arial" w:cs="Arial"/>
        </w:rPr>
        <w:t xml:space="preserve"> which operates on </w:t>
      </w:r>
      <w:r w:rsidRPr="003B046F">
        <w:rPr>
          <w:rFonts w:ascii="Arial" w:hAnsi="Arial" w:cs="Arial"/>
        </w:rPr>
        <w:t>private, public, or non-profit sectors</w:t>
      </w:r>
      <w:r w:rsidR="00C5636D" w:rsidRPr="003B046F">
        <w:rPr>
          <w:rFonts w:ascii="Arial" w:hAnsi="Arial" w:cs="Arial"/>
        </w:rPr>
        <w:t>,</w:t>
      </w:r>
      <w:r w:rsidR="007303FD" w:rsidRPr="003B046F">
        <w:rPr>
          <w:rFonts w:ascii="Arial" w:hAnsi="Arial" w:cs="Arial"/>
        </w:rPr>
        <w:t xml:space="preserve"> </w:t>
      </w:r>
      <w:r w:rsidRPr="003B046F">
        <w:rPr>
          <w:rFonts w:ascii="Arial" w:hAnsi="Arial" w:cs="Arial"/>
        </w:rPr>
        <w:t xml:space="preserve">with their customers, suppliers, substitutes, and other organizations. </w:t>
      </w:r>
      <w:sdt>
        <w:sdtPr>
          <w:rPr>
            <w:rFonts w:ascii="Arial" w:hAnsi="Arial" w:cs="Arial"/>
          </w:rPr>
          <w:id w:val="676692511"/>
          <w:citation/>
        </w:sdtPr>
        <w:sdtEndPr/>
        <w:sdtContent>
          <w:r w:rsidRPr="003B046F">
            <w:rPr>
              <w:rFonts w:ascii="Arial" w:hAnsi="Arial" w:cs="Arial"/>
            </w:rPr>
            <w:fldChar w:fldCharType="begin"/>
          </w:r>
          <w:r w:rsidRPr="003B046F">
            <w:rPr>
              <w:rFonts w:ascii="Arial" w:hAnsi="Arial" w:cs="Arial"/>
              <w:lang w:val="en-US"/>
            </w:rPr>
            <w:instrText xml:space="preserve"> CITATION Hoo19 \l 1033 </w:instrText>
          </w:r>
          <w:r w:rsidRPr="003B046F">
            <w:rPr>
              <w:rFonts w:ascii="Arial" w:hAnsi="Arial" w:cs="Arial"/>
            </w:rPr>
            <w:fldChar w:fldCharType="separate"/>
          </w:r>
          <w:r w:rsidR="003B046F" w:rsidRPr="003B046F">
            <w:rPr>
              <w:rFonts w:ascii="Arial" w:hAnsi="Arial" w:cs="Arial"/>
              <w:noProof/>
              <w:lang w:val="en-US"/>
            </w:rPr>
            <w:t>(Hooley, 2019)</w:t>
          </w:r>
          <w:r w:rsidRPr="003B046F">
            <w:rPr>
              <w:rFonts w:ascii="Arial" w:hAnsi="Arial" w:cs="Arial"/>
            </w:rPr>
            <w:fldChar w:fldCharType="end"/>
          </w:r>
        </w:sdtContent>
      </w:sdt>
    </w:p>
    <w:p w14:paraId="2B46934B" w14:textId="7113F09E" w:rsidR="00740320" w:rsidRPr="003B046F" w:rsidRDefault="00740320" w:rsidP="003B046F">
      <w:pPr>
        <w:spacing w:line="360" w:lineRule="auto"/>
        <w:jc w:val="both"/>
        <w:rPr>
          <w:rFonts w:ascii="Arial" w:hAnsi="Arial" w:cs="Arial"/>
        </w:rPr>
      </w:pPr>
      <w:r w:rsidRPr="003B046F">
        <w:rPr>
          <w:rFonts w:ascii="Arial" w:hAnsi="Arial" w:cs="Arial"/>
          <w:b/>
          <w:bCs/>
        </w:rPr>
        <w:t>POWER OF BUYERS</w:t>
      </w:r>
      <w:r w:rsidR="00F92941" w:rsidRPr="003B046F">
        <w:rPr>
          <w:rFonts w:ascii="Arial" w:hAnsi="Arial" w:cs="Arial"/>
          <w:b/>
          <w:bCs/>
        </w:rPr>
        <w:t>:</w:t>
      </w:r>
      <w:r w:rsidR="00F92941" w:rsidRPr="003B046F">
        <w:rPr>
          <w:rFonts w:ascii="Arial" w:hAnsi="Arial" w:cs="Arial"/>
        </w:rPr>
        <w:t xml:space="preserve"> </w:t>
      </w:r>
      <w:r w:rsidR="00C5636D" w:rsidRPr="003B046F">
        <w:rPr>
          <w:rFonts w:ascii="Arial" w:hAnsi="Arial" w:cs="Arial"/>
        </w:rPr>
        <w:t>Moderate.</w:t>
      </w:r>
      <w:r w:rsidR="00526CFD" w:rsidRPr="003B046F">
        <w:rPr>
          <w:rFonts w:ascii="Arial" w:eastAsia="Times New Roman" w:hAnsi="Arial" w:cs="Arial"/>
          <w:color w:val="202124"/>
          <w:lang w:val="en" w:eastAsia="en-GB"/>
        </w:rPr>
        <w:t xml:space="preserve"> </w:t>
      </w:r>
      <w:r w:rsidR="00526CFD" w:rsidRPr="003B046F">
        <w:rPr>
          <w:rFonts w:ascii="Arial" w:hAnsi="Arial" w:cs="Arial"/>
          <w:lang w:val="en"/>
        </w:rPr>
        <w:t>The number of buyers in the healthcare market in the UK is limited. This means that they can guide the sales in the market. Although this situation increases the power of the buyers in the market, the buyers are looking for high quality and reliability as they are in the health sector. This reduces their power.</w:t>
      </w:r>
      <w:r w:rsidR="00526CFD" w:rsidRPr="003B046F">
        <w:rPr>
          <w:rFonts w:ascii="Arial" w:hAnsi="Arial" w:cs="Arial"/>
        </w:rPr>
        <w:t xml:space="preserve"> </w:t>
      </w:r>
    </w:p>
    <w:p w14:paraId="7BEF5D74" w14:textId="3FB691EB" w:rsidR="00740320" w:rsidRPr="003B046F" w:rsidRDefault="00740320" w:rsidP="003B046F">
      <w:pPr>
        <w:spacing w:line="360" w:lineRule="auto"/>
        <w:jc w:val="both"/>
        <w:rPr>
          <w:rFonts w:ascii="Arial" w:hAnsi="Arial" w:cs="Arial"/>
        </w:rPr>
      </w:pPr>
      <w:r w:rsidRPr="003B046F">
        <w:rPr>
          <w:rFonts w:ascii="Arial" w:hAnsi="Arial" w:cs="Arial"/>
          <w:b/>
          <w:bCs/>
        </w:rPr>
        <w:t>POWER OF SUPPLIERS</w:t>
      </w:r>
      <w:r w:rsidR="00C5636D" w:rsidRPr="003B046F">
        <w:rPr>
          <w:rFonts w:ascii="Arial" w:hAnsi="Arial" w:cs="Arial"/>
          <w:b/>
          <w:bCs/>
        </w:rPr>
        <w:t xml:space="preserve">: </w:t>
      </w:r>
      <w:r w:rsidR="00C5636D" w:rsidRPr="003B046F">
        <w:rPr>
          <w:rFonts w:ascii="Arial" w:hAnsi="Arial" w:cs="Arial"/>
        </w:rPr>
        <w:t>Moderate</w:t>
      </w:r>
      <w:r w:rsidR="00A1308C" w:rsidRPr="003B046F">
        <w:rPr>
          <w:rFonts w:ascii="Arial" w:hAnsi="Arial" w:cs="Arial"/>
        </w:rPr>
        <w:t>.</w:t>
      </w:r>
      <w:r w:rsidR="00A1308C" w:rsidRPr="003B046F">
        <w:rPr>
          <w:rFonts w:ascii="Arial" w:hAnsi="Arial" w:cs="Arial"/>
          <w:lang w:val="en"/>
        </w:rPr>
        <w:t xml:space="preserve">The production of raw materials for healthcare equipment requires sterile conditions and meticulous work. </w:t>
      </w:r>
      <w:r w:rsidR="007303FD" w:rsidRPr="003B046F">
        <w:rPr>
          <w:rFonts w:ascii="Arial" w:hAnsi="Arial" w:cs="Arial"/>
          <w:lang w:val="en"/>
        </w:rPr>
        <w:t>Some</w:t>
      </w:r>
      <w:r w:rsidR="00A1308C" w:rsidRPr="003B046F">
        <w:rPr>
          <w:rFonts w:ascii="Arial" w:hAnsi="Arial" w:cs="Arial"/>
          <w:lang w:val="en"/>
        </w:rPr>
        <w:t xml:space="preserve"> pharmaceutical raw materials can be in limited quantities in nature. Although this situation increases the power of the suppliers, the bargaining power of the suppliers is not so much as the buyers can reach cheaper and various options.</w:t>
      </w:r>
    </w:p>
    <w:p w14:paraId="1BA254B0" w14:textId="04A2D220" w:rsidR="00740320" w:rsidRPr="003B046F" w:rsidRDefault="00F92941" w:rsidP="003B046F">
      <w:pPr>
        <w:spacing w:line="360" w:lineRule="auto"/>
        <w:jc w:val="both"/>
        <w:rPr>
          <w:rFonts w:ascii="Arial" w:hAnsi="Arial" w:cs="Arial"/>
        </w:rPr>
      </w:pPr>
      <w:r w:rsidRPr="003B046F">
        <w:rPr>
          <w:rFonts w:ascii="Arial" w:hAnsi="Arial" w:cs="Arial"/>
          <w:b/>
          <w:bCs/>
        </w:rPr>
        <w:lastRenderedPageBreak/>
        <w:t>THREAT</w:t>
      </w:r>
      <w:r w:rsidR="00740320" w:rsidRPr="003B046F">
        <w:rPr>
          <w:rFonts w:ascii="Arial" w:hAnsi="Arial" w:cs="Arial"/>
          <w:b/>
          <w:bCs/>
        </w:rPr>
        <w:t xml:space="preserve"> OF NEW ENTRANTS</w:t>
      </w:r>
      <w:r w:rsidR="00C5636D" w:rsidRPr="003B046F">
        <w:rPr>
          <w:rFonts w:ascii="Arial" w:hAnsi="Arial" w:cs="Arial"/>
          <w:b/>
          <w:bCs/>
        </w:rPr>
        <w:t xml:space="preserve">: </w:t>
      </w:r>
      <w:r w:rsidR="00C5636D" w:rsidRPr="003B046F">
        <w:rPr>
          <w:rFonts w:ascii="Arial" w:hAnsi="Arial" w:cs="Arial"/>
        </w:rPr>
        <w:t>Moderate</w:t>
      </w:r>
      <w:r w:rsidR="00A1308C" w:rsidRPr="003B046F">
        <w:rPr>
          <w:rFonts w:ascii="Arial" w:hAnsi="Arial" w:cs="Arial"/>
        </w:rPr>
        <w:t xml:space="preserve">. </w:t>
      </w:r>
      <w:r w:rsidR="00A1308C" w:rsidRPr="003B046F">
        <w:rPr>
          <w:rFonts w:ascii="Arial" w:hAnsi="Arial" w:cs="Arial"/>
          <w:lang w:val="en"/>
        </w:rPr>
        <w:t>Since large-scale international companies dominate the market, they can negotiate on the price. This reduces the threat of new products. However, companies are constantly introducing new, powerful and diverse products to the market due to the high costs they spend on R&amp;D.</w:t>
      </w:r>
    </w:p>
    <w:p w14:paraId="0CEBC224" w14:textId="637A3AB9" w:rsidR="00740320" w:rsidRPr="003B046F" w:rsidRDefault="00740320" w:rsidP="003B046F">
      <w:pPr>
        <w:spacing w:line="360" w:lineRule="auto"/>
        <w:jc w:val="both"/>
        <w:rPr>
          <w:rFonts w:ascii="Arial" w:hAnsi="Arial" w:cs="Arial"/>
        </w:rPr>
      </w:pPr>
      <w:r w:rsidRPr="003B046F">
        <w:rPr>
          <w:rFonts w:ascii="Arial" w:hAnsi="Arial" w:cs="Arial"/>
          <w:b/>
          <w:bCs/>
        </w:rPr>
        <w:t>POWER OF RIVALS</w:t>
      </w:r>
      <w:r w:rsidR="00C5636D" w:rsidRPr="003B046F">
        <w:rPr>
          <w:rFonts w:ascii="Arial" w:hAnsi="Arial" w:cs="Arial"/>
          <w:b/>
          <w:bCs/>
        </w:rPr>
        <w:t>:</w:t>
      </w:r>
      <w:r w:rsidR="00C5636D" w:rsidRPr="003B046F">
        <w:rPr>
          <w:rFonts w:ascii="Arial" w:hAnsi="Arial" w:cs="Arial"/>
        </w:rPr>
        <w:t xml:space="preserve"> Moderate</w:t>
      </w:r>
      <w:r w:rsidR="00A1308C" w:rsidRPr="003B046F">
        <w:rPr>
          <w:rFonts w:ascii="Arial" w:hAnsi="Arial" w:cs="Arial"/>
        </w:rPr>
        <w:t>.</w:t>
      </w:r>
      <w:r w:rsidR="005655CD" w:rsidRPr="003B046F">
        <w:rPr>
          <w:rFonts w:ascii="Arial" w:eastAsia="Times New Roman" w:hAnsi="Arial" w:cs="Arial"/>
          <w:color w:val="202124"/>
          <w:lang w:val="en" w:eastAsia="en-GB"/>
        </w:rPr>
        <w:t xml:space="preserve"> </w:t>
      </w:r>
      <w:r w:rsidR="005655CD" w:rsidRPr="003B046F">
        <w:rPr>
          <w:rFonts w:ascii="Arial" w:hAnsi="Arial" w:cs="Arial"/>
          <w:lang w:val="en"/>
        </w:rPr>
        <w:t>There are large-scale international organizations that increase the level of competition in the healthcare market. These organizations can bargain intensively on price. With similar products, R&amp;D activities, wide range of equipment, this competition is reduced to some extent. Many players in the healthcare market also operate in various markets.</w:t>
      </w:r>
      <w:r w:rsidR="005655CD" w:rsidRPr="003B046F">
        <w:rPr>
          <w:rFonts w:ascii="Arial" w:eastAsia="Times New Roman" w:hAnsi="Arial" w:cs="Arial"/>
          <w:color w:val="202124"/>
          <w:lang w:val="en" w:eastAsia="en-GB"/>
        </w:rPr>
        <w:t xml:space="preserve"> </w:t>
      </w:r>
      <w:r w:rsidR="005655CD" w:rsidRPr="003B046F">
        <w:rPr>
          <w:rFonts w:ascii="Arial" w:hAnsi="Arial" w:cs="Arial"/>
          <w:lang w:val="en"/>
        </w:rPr>
        <w:t>This diversification reduces the dependence on any field of activity.</w:t>
      </w:r>
      <w:r w:rsidR="005655CD" w:rsidRPr="003B046F">
        <w:rPr>
          <w:rFonts w:ascii="Arial" w:hAnsi="Arial" w:cs="Arial"/>
        </w:rPr>
        <w:t xml:space="preserve"> </w:t>
      </w:r>
      <w:r w:rsidR="005655CD" w:rsidRPr="003B046F">
        <w:rPr>
          <w:rFonts w:ascii="Arial" w:hAnsi="Arial" w:cs="Arial"/>
          <w:lang w:val="en"/>
        </w:rPr>
        <w:t>In general, the competition in the market is moderately rated.</w:t>
      </w:r>
    </w:p>
    <w:p w14:paraId="283BE394" w14:textId="2F7724EE" w:rsidR="00CF7039" w:rsidRPr="003B046F" w:rsidRDefault="00F92941" w:rsidP="003B046F">
      <w:pPr>
        <w:spacing w:line="360" w:lineRule="auto"/>
        <w:jc w:val="both"/>
        <w:rPr>
          <w:rFonts w:ascii="Arial" w:hAnsi="Arial" w:cs="Arial"/>
          <w:lang w:val="en"/>
        </w:rPr>
      </w:pPr>
      <w:r w:rsidRPr="003B046F">
        <w:rPr>
          <w:rFonts w:ascii="Arial" w:hAnsi="Arial" w:cs="Arial"/>
          <w:b/>
          <w:bCs/>
        </w:rPr>
        <w:t>THREAT</w:t>
      </w:r>
      <w:r w:rsidR="00740320" w:rsidRPr="003B046F">
        <w:rPr>
          <w:rFonts w:ascii="Arial" w:hAnsi="Arial" w:cs="Arial"/>
          <w:b/>
          <w:bCs/>
        </w:rPr>
        <w:t xml:space="preserve"> OF SUBSTITUTES</w:t>
      </w:r>
      <w:r w:rsidR="00C5636D" w:rsidRPr="003B046F">
        <w:rPr>
          <w:rFonts w:ascii="Arial" w:hAnsi="Arial" w:cs="Arial"/>
          <w:b/>
          <w:bCs/>
        </w:rPr>
        <w:t xml:space="preserve">: </w:t>
      </w:r>
      <w:r w:rsidR="00C5636D" w:rsidRPr="003B046F">
        <w:rPr>
          <w:rFonts w:ascii="Arial" w:hAnsi="Arial" w:cs="Arial"/>
        </w:rPr>
        <w:t>Low.</w:t>
      </w:r>
      <w:r w:rsidR="009F1D35" w:rsidRPr="003B046F">
        <w:rPr>
          <w:rFonts w:ascii="Arial" w:hAnsi="Arial" w:cs="Arial"/>
          <w:lang w:val="en"/>
        </w:rPr>
        <w:t>Since health care equipment and supplies are extremely important for public health needs, quality is given importance and there is no valid substitute. Although the threat of substitution in this market is very weak, rapid investment in health technology may be a viable substitute in the future</w:t>
      </w:r>
      <w:r w:rsidR="005655CD" w:rsidRPr="003B046F">
        <w:rPr>
          <w:rFonts w:ascii="Arial" w:hAnsi="Arial" w:cs="Arial"/>
          <w:lang w:val="en"/>
        </w:rPr>
        <w:t xml:space="preserve"> </w:t>
      </w:r>
      <w:sdt>
        <w:sdtPr>
          <w:rPr>
            <w:rFonts w:ascii="Arial" w:hAnsi="Arial" w:cs="Arial"/>
            <w:lang w:val="en"/>
          </w:rPr>
          <w:id w:val="-767701428"/>
          <w:citation/>
        </w:sdtPr>
        <w:sdtEndPr/>
        <w:sdtContent>
          <w:r w:rsidR="005655CD" w:rsidRPr="003B046F">
            <w:rPr>
              <w:rFonts w:ascii="Arial" w:hAnsi="Arial" w:cs="Arial"/>
              <w:lang w:val="en"/>
            </w:rPr>
            <w:fldChar w:fldCharType="begin"/>
          </w:r>
          <w:r w:rsidR="005655CD" w:rsidRPr="003B046F">
            <w:rPr>
              <w:rFonts w:ascii="Arial" w:hAnsi="Arial" w:cs="Arial"/>
              <w:lang w:val="en-US"/>
            </w:rPr>
            <w:instrText xml:space="preserve"> CITATION MAR20 \l 1033 </w:instrText>
          </w:r>
          <w:r w:rsidR="005655CD" w:rsidRPr="003B046F">
            <w:rPr>
              <w:rFonts w:ascii="Arial" w:hAnsi="Arial" w:cs="Arial"/>
              <w:lang w:val="en"/>
            </w:rPr>
            <w:fldChar w:fldCharType="separate"/>
          </w:r>
          <w:r w:rsidR="003B046F" w:rsidRPr="003B046F">
            <w:rPr>
              <w:rFonts w:ascii="Arial" w:hAnsi="Arial" w:cs="Arial"/>
              <w:noProof/>
              <w:lang w:val="en-US"/>
            </w:rPr>
            <w:t>(MARKETLINE, 2020)</w:t>
          </w:r>
          <w:r w:rsidR="005655CD" w:rsidRPr="003B046F">
            <w:rPr>
              <w:rFonts w:ascii="Arial" w:hAnsi="Arial" w:cs="Arial"/>
              <w:lang w:val="en"/>
            </w:rPr>
            <w:fldChar w:fldCharType="end"/>
          </w:r>
        </w:sdtContent>
      </w:sdt>
      <w:r w:rsidR="009F1D35" w:rsidRPr="003B046F">
        <w:rPr>
          <w:rFonts w:ascii="Arial" w:hAnsi="Arial" w:cs="Arial"/>
          <w:lang w:val="en"/>
        </w:rPr>
        <w:t>.</w:t>
      </w:r>
    </w:p>
    <w:p w14:paraId="6D0421CE" w14:textId="3199F91D" w:rsidR="00A32F28" w:rsidRPr="003B046F" w:rsidRDefault="00A32F28" w:rsidP="003B046F">
      <w:pPr>
        <w:pStyle w:val="Heading1"/>
      </w:pPr>
      <w:bookmarkStart w:id="8" w:name="_Toc81502799"/>
      <w:r w:rsidRPr="003B046F">
        <w:t>THE STRATEGIC MANAGEMENT FRAMEWORK</w:t>
      </w:r>
      <w:r w:rsidR="00B975C0" w:rsidRPr="003B046F">
        <w:t xml:space="preserve"> OF GSK</w:t>
      </w:r>
      <w:bookmarkEnd w:id="8"/>
    </w:p>
    <w:p w14:paraId="78C67F96" w14:textId="49399326" w:rsidR="00AB502F" w:rsidRPr="003B046F" w:rsidRDefault="00D206D8" w:rsidP="003B046F">
      <w:pPr>
        <w:spacing w:line="360" w:lineRule="auto"/>
        <w:jc w:val="both"/>
        <w:rPr>
          <w:rFonts w:ascii="Arial" w:hAnsi="Arial" w:cs="Arial"/>
          <w:lang w:val="en"/>
        </w:rPr>
      </w:pPr>
      <w:r w:rsidRPr="003B046F">
        <w:rPr>
          <w:rFonts w:ascii="Arial" w:hAnsi="Arial" w:cs="Arial"/>
          <w:lang w:val="en"/>
        </w:rPr>
        <w:t>Strategic management is the goals, plans and activities that the organization determines in order to realize its purpose of existence.</w:t>
      </w:r>
      <w:r w:rsidR="00A16DFF" w:rsidRPr="003B046F">
        <w:rPr>
          <w:rFonts w:ascii="Arial" w:eastAsia="Times New Roman" w:hAnsi="Arial" w:cs="Arial"/>
          <w:color w:val="202124"/>
          <w:lang w:val="en" w:eastAsia="en-GB"/>
        </w:rPr>
        <w:t xml:space="preserve"> </w:t>
      </w:r>
      <w:r w:rsidR="00A16DFF" w:rsidRPr="003B046F">
        <w:rPr>
          <w:rFonts w:ascii="Arial" w:hAnsi="Arial" w:cs="Arial"/>
          <w:lang w:val="en"/>
        </w:rPr>
        <w:t>Strategic management includes two basic elements. These are corporate-level strategies and business-level strategies. Corporate-level strategies of companies answer the questions such as, in which business area the company is in, what main directions it will take for the future, what is the organizational culture and business style, what is its attitude towards strategic changes. Business-level strategies of companies answer the questions such as, how the company competes with its competitors, what are its sustainable competitive advantages, how they can be innovative, who their customers are, and how they can add value to the company.</w:t>
      </w:r>
      <w:r w:rsidR="00D33A3A" w:rsidRPr="003B046F">
        <w:rPr>
          <w:rFonts w:ascii="Arial" w:hAnsi="Arial" w:cs="Arial"/>
          <w:lang w:val="en"/>
        </w:rPr>
        <w:t xml:space="preserve"> The strategic management process cannot be expected to be considered in isolation from the uncertainty of the future. In this sense, strategic management is to find and experience market opportunities that fit the time flow and to develop them in a competitive marke</w:t>
      </w:r>
      <w:r w:rsidR="00CF7039" w:rsidRPr="003B046F">
        <w:rPr>
          <w:rFonts w:ascii="Arial" w:hAnsi="Arial" w:cs="Arial"/>
          <w:lang w:val="en"/>
        </w:rPr>
        <w:t>t</w:t>
      </w:r>
      <w:r w:rsidR="007133B7" w:rsidRPr="003B046F">
        <w:rPr>
          <w:rFonts w:ascii="Arial" w:hAnsi="Arial" w:cs="Arial"/>
          <w:lang w:val="en"/>
        </w:rPr>
        <w:t xml:space="preserve"> </w:t>
      </w:r>
      <w:sdt>
        <w:sdtPr>
          <w:rPr>
            <w:rFonts w:ascii="Arial" w:hAnsi="Arial" w:cs="Arial"/>
            <w:lang w:val="en"/>
          </w:rPr>
          <w:id w:val="-1032420499"/>
          <w:citation/>
        </w:sdtPr>
        <w:sdtEndPr/>
        <w:sdtContent>
          <w:r w:rsidR="007133B7" w:rsidRPr="003B046F">
            <w:rPr>
              <w:rFonts w:ascii="Arial" w:hAnsi="Arial" w:cs="Arial"/>
              <w:lang w:val="en"/>
            </w:rPr>
            <w:fldChar w:fldCharType="begin"/>
          </w:r>
          <w:r w:rsidR="007133B7" w:rsidRPr="003B046F">
            <w:rPr>
              <w:rFonts w:ascii="Arial" w:hAnsi="Arial" w:cs="Arial"/>
              <w:lang w:val="en-US"/>
            </w:rPr>
            <w:instrText xml:space="preserve"> CITATION Lyn18 \l 1033 </w:instrText>
          </w:r>
          <w:r w:rsidR="007133B7" w:rsidRPr="003B046F">
            <w:rPr>
              <w:rFonts w:ascii="Arial" w:hAnsi="Arial" w:cs="Arial"/>
              <w:lang w:val="en"/>
            </w:rPr>
            <w:fldChar w:fldCharType="separate"/>
          </w:r>
          <w:r w:rsidR="003B046F" w:rsidRPr="003B046F">
            <w:rPr>
              <w:rFonts w:ascii="Arial" w:hAnsi="Arial" w:cs="Arial"/>
              <w:noProof/>
              <w:lang w:val="en-US"/>
            </w:rPr>
            <w:t>(Lynch, 2018)</w:t>
          </w:r>
          <w:r w:rsidR="007133B7" w:rsidRPr="003B046F">
            <w:rPr>
              <w:rFonts w:ascii="Arial" w:hAnsi="Arial" w:cs="Arial"/>
              <w:lang w:val="en"/>
            </w:rPr>
            <w:fldChar w:fldCharType="end"/>
          </w:r>
        </w:sdtContent>
      </w:sdt>
      <w:r w:rsidR="00CF7039" w:rsidRPr="003B046F">
        <w:rPr>
          <w:rFonts w:ascii="Arial" w:hAnsi="Arial" w:cs="Arial"/>
          <w:lang w:val="en"/>
        </w:rPr>
        <w:t>.</w:t>
      </w:r>
    </w:p>
    <w:p w14:paraId="6CDA9B8F" w14:textId="3D3B862C" w:rsidR="00327911" w:rsidRPr="00327911" w:rsidRDefault="00A32F28" w:rsidP="003B046F">
      <w:pPr>
        <w:spacing w:line="360" w:lineRule="auto"/>
        <w:jc w:val="both"/>
        <w:rPr>
          <w:rFonts w:ascii="Arial" w:hAnsi="Arial" w:cs="Arial"/>
          <w:lang w:val="en"/>
        </w:rPr>
      </w:pPr>
      <w:r w:rsidRPr="003B046F">
        <w:rPr>
          <w:rFonts w:ascii="Arial" w:hAnsi="Arial" w:cs="Arial"/>
          <w:b/>
          <w:bCs/>
        </w:rPr>
        <w:t>CORPORATE STRATEGY</w:t>
      </w:r>
      <w:r w:rsidR="00327911" w:rsidRPr="003B046F">
        <w:rPr>
          <w:rFonts w:ascii="Arial" w:hAnsi="Arial" w:cs="Arial"/>
        </w:rPr>
        <w:t xml:space="preserve">: </w:t>
      </w:r>
      <w:r w:rsidR="00327911" w:rsidRPr="003B046F">
        <w:rPr>
          <w:rFonts w:ascii="Arial" w:hAnsi="Arial" w:cs="Arial"/>
          <w:lang w:val="en"/>
        </w:rPr>
        <w:t>To generate more revenue, GSK plans to put emphasis on cost reduction strategies going forward, such as improvements in support functions, supply chains and procurement efficiency. While focusing on sales growth,</w:t>
      </w:r>
      <w:r w:rsidR="00327911" w:rsidRPr="003B046F">
        <w:rPr>
          <w:rFonts w:ascii="Arial" w:hAnsi="Arial" w:cs="Arial"/>
          <w:lang w:val="en"/>
        </w:rPr>
        <w:t xml:space="preserve"> </w:t>
      </w:r>
      <w:r w:rsidR="00327911" w:rsidRPr="00327911">
        <w:rPr>
          <w:rFonts w:ascii="Arial" w:hAnsi="Arial" w:cs="Arial"/>
          <w:lang w:val="en"/>
        </w:rPr>
        <w:t>this strategy is likely to result in high operating margins.</w:t>
      </w:r>
    </w:p>
    <w:p w14:paraId="699E9CCE" w14:textId="353B0BD1" w:rsidR="00CD0E58" w:rsidRPr="003B046F" w:rsidRDefault="00A32F28" w:rsidP="003B046F">
      <w:pPr>
        <w:spacing w:line="360" w:lineRule="auto"/>
        <w:jc w:val="both"/>
        <w:rPr>
          <w:rFonts w:ascii="Arial" w:hAnsi="Arial" w:cs="Arial"/>
        </w:rPr>
      </w:pPr>
      <w:r w:rsidRPr="003B046F">
        <w:rPr>
          <w:rFonts w:ascii="Arial" w:hAnsi="Arial" w:cs="Arial"/>
          <w:b/>
          <w:bCs/>
        </w:rPr>
        <w:t>KEY PARTNERS</w:t>
      </w:r>
      <w:r w:rsidR="00327911" w:rsidRPr="003B046F">
        <w:rPr>
          <w:rFonts w:ascii="Arial" w:hAnsi="Arial" w:cs="Arial"/>
          <w:b/>
          <w:bCs/>
        </w:rPr>
        <w:t xml:space="preserve">: </w:t>
      </w:r>
      <w:r w:rsidR="00CD0E58" w:rsidRPr="003B046F">
        <w:rPr>
          <w:rFonts w:ascii="Arial" w:hAnsi="Arial" w:cs="Arial"/>
          <w:lang w:val="en"/>
        </w:rPr>
        <w:t>GSK has formed multiple partnerships with CureVac for COVID vaccines that will develop next-generation mRNA and</w:t>
      </w:r>
      <w:r w:rsidR="00CD0E58" w:rsidRPr="003B046F">
        <w:rPr>
          <w:rFonts w:ascii="Arial" w:hAnsi="Arial" w:cs="Arial"/>
          <w:lang w:val="en"/>
        </w:rPr>
        <w:t xml:space="preserve"> with</w:t>
      </w:r>
      <w:r w:rsidR="00CD0E58" w:rsidRPr="003B046F">
        <w:rPr>
          <w:rFonts w:ascii="Arial" w:hAnsi="Arial" w:cs="Arial"/>
          <w:lang w:val="en"/>
        </w:rPr>
        <w:t xml:space="preserve"> Vir Biotechnology for therapeutic antibody therapies</w:t>
      </w:r>
      <w:r w:rsidR="00CD0E58" w:rsidRPr="003B046F">
        <w:rPr>
          <w:rFonts w:ascii="Arial" w:hAnsi="Arial" w:cs="Arial"/>
          <w:lang w:val="en"/>
        </w:rPr>
        <w:t xml:space="preserve"> in order </w:t>
      </w:r>
      <w:r w:rsidR="00CD0E58" w:rsidRPr="003B046F">
        <w:rPr>
          <w:rFonts w:ascii="Arial" w:hAnsi="Arial" w:cs="Arial"/>
          <w:lang w:val="en"/>
        </w:rPr>
        <w:t>to develop COVID-19 solutions</w:t>
      </w:r>
      <w:r w:rsidR="00CD0E58" w:rsidRPr="003B046F">
        <w:rPr>
          <w:rFonts w:ascii="Arial" w:hAnsi="Arial" w:cs="Arial"/>
          <w:lang w:val="en"/>
        </w:rPr>
        <w:t xml:space="preserve"> </w:t>
      </w:r>
      <w:sdt>
        <w:sdtPr>
          <w:rPr>
            <w:rFonts w:ascii="Arial" w:hAnsi="Arial" w:cs="Arial"/>
            <w:lang w:val="en"/>
          </w:rPr>
          <w:id w:val="1974479885"/>
          <w:citation/>
        </w:sdtPr>
        <w:sdtContent>
          <w:r w:rsidR="00CD0E58" w:rsidRPr="003B046F">
            <w:rPr>
              <w:rFonts w:ascii="Arial" w:hAnsi="Arial" w:cs="Arial"/>
              <w:lang w:val="en"/>
            </w:rPr>
            <w:fldChar w:fldCharType="begin"/>
          </w:r>
          <w:r w:rsidR="00CD0E58" w:rsidRPr="003B046F">
            <w:rPr>
              <w:rFonts w:ascii="Arial" w:hAnsi="Arial" w:cs="Arial"/>
              <w:lang w:val="en-US"/>
            </w:rPr>
            <w:instrText xml:space="preserve"> CITATION Ann201 \l 1033 </w:instrText>
          </w:r>
          <w:r w:rsidR="00CD0E58" w:rsidRPr="003B046F">
            <w:rPr>
              <w:rFonts w:ascii="Arial" w:hAnsi="Arial" w:cs="Arial"/>
              <w:lang w:val="en"/>
            </w:rPr>
            <w:fldChar w:fldCharType="separate"/>
          </w:r>
          <w:r w:rsidR="003B046F" w:rsidRPr="003B046F">
            <w:rPr>
              <w:rFonts w:ascii="Arial" w:hAnsi="Arial" w:cs="Arial"/>
              <w:noProof/>
              <w:lang w:val="en-US"/>
            </w:rPr>
            <w:t>(GSK, 2020)</w:t>
          </w:r>
          <w:r w:rsidR="00CD0E58" w:rsidRPr="003B046F">
            <w:rPr>
              <w:rFonts w:ascii="Arial" w:hAnsi="Arial" w:cs="Arial"/>
              <w:lang w:val="en"/>
            </w:rPr>
            <w:fldChar w:fldCharType="end"/>
          </w:r>
        </w:sdtContent>
      </w:sdt>
      <w:r w:rsidR="00CD0E58" w:rsidRPr="003B046F">
        <w:rPr>
          <w:rFonts w:ascii="Arial" w:hAnsi="Arial" w:cs="Arial"/>
          <w:lang w:val="en"/>
        </w:rPr>
        <w:t>.</w:t>
      </w:r>
    </w:p>
    <w:p w14:paraId="725E5976" w14:textId="1817BDF0" w:rsidR="00A32F28" w:rsidRPr="003B046F" w:rsidRDefault="00A32F28" w:rsidP="003B046F">
      <w:pPr>
        <w:spacing w:line="360" w:lineRule="auto"/>
        <w:jc w:val="both"/>
        <w:rPr>
          <w:rFonts w:ascii="Arial" w:hAnsi="Arial" w:cs="Arial"/>
        </w:rPr>
      </w:pPr>
      <w:r w:rsidRPr="003B046F">
        <w:rPr>
          <w:rFonts w:ascii="Arial" w:hAnsi="Arial" w:cs="Arial"/>
          <w:b/>
          <w:bCs/>
        </w:rPr>
        <w:lastRenderedPageBreak/>
        <w:t>CUSTOMER SEGMENTS</w:t>
      </w:r>
      <w:r w:rsidR="00BE4987" w:rsidRPr="003B046F">
        <w:rPr>
          <w:rFonts w:ascii="Arial" w:hAnsi="Arial" w:cs="Arial"/>
        </w:rPr>
        <w:t xml:space="preserve">: </w:t>
      </w:r>
      <w:r w:rsidR="00EC4D8B" w:rsidRPr="003B046F">
        <w:rPr>
          <w:rFonts w:ascii="Arial" w:hAnsi="Arial" w:cs="Arial"/>
        </w:rPr>
        <w:t>Demographic change is increasing the demand for therapeutic health products and preventive measures.</w:t>
      </w:r>
      <w:r w:rsidR="00EC4D8B" w:rsidRPr="003B046F">
        <w:rPr>
          <w:rFonts w:ascii="Arial" w:hAnsi="Arial" w:cs="Arial"/>
        </w:rPr>
        <w:t xml:space="preserve"> Population of the world</w:t>
      </w:r>
      <w:r w:rsidR="00EC4D8B" w:rsidRPr="003B046F">
        <w:rPr>
          <w:rFonts w:ascii="Arial" w:hAnsi="Arial" w:cs="Arial"/>
        </w:rPr>
        <w:t xml:space="preserve"> is expected to grow to 8.5 billion by 2030, while the proportion of people over 65 is predicted to double by 2050. This means that demographics change as populations in all countries age. More people now </w:t>
      </w:r>
      <w:r w:rsidR="00EC4D8B" w:rsidRPr="003B046F">
        <w:rPr>
          <w:rFonts w:ascii="Arial" w:hAnsi="Arial" w:cs="Arial"/>
        </w:rPr>
        <w:t>live-in</w:t>
      </w:r>
      <w:r w:rsidR="00EC4D8B" w:rsidRPr="003B046F">
        <w:rPr>
          <w:rFonts w:ascii="Arial" w:hAnsi="Arial" w:cs="Arial"/>
        </w:rPr>
        <w:t xml:space="preserve"> cities, and a quarter of them are the rapidly expanding middle class and wealthy. </w:t>
      </w:r>
      <w:r w:rsidR="00EC4D8B" w:rsidRPr="003B046F">
        <w:rPr>
          <w:rFonts w:ascii="Arial" w:hAnsi="Arial" w:cs="Arial"/>
        </w:rPr>
        <w:t>All</w:t>
      </w:r>
      <w:r w:rsidR="00EC4D8B" w:rsidRPr="003B046F">
        <w:rPr>
          <w:rFonts w:ascii="Arial" w:hAnsi="Arial" w:cs="Arial"/>
        </w:rPr>
        <w:t xml:space="preserve"> these factors contribute to increased demand for healthcare, vaccines and specialty medicines as well as general medicines</w:t>
      </w:r>
      <w:r w:rsidR="00EC4D8B" w:rsidRPr="003B046F">
        <w:rPr>
          <w:rFonts w:ascii="Arial" w:hAnsi="Arial" w:cs="Arial"/>
        </w:rPr>
        <w:t xml:space="preserve"> </w:t>
      </w:r>
      <w:sdt>
        <w:sdtPr>
          <w:rPr>
            <w:rFonts w:ascii="Arial" w:hAnsi="Arial" w:cs="Arial"/>
          </w:rPr>
          <w:id w:val="-1875849946"/>
          <w:citation/>
        </w:sdtPr>
        <w:sdtContent>
          <w:r w:rsidR="00EC4D8B" w:rsidRPr="003B046F">
            <w:rPr>
              <w:rFonts w:ascii="Arial" w:hAnsi="Arial" w:cs="Arial"/>
            </w:rPr>
            <w:fldChar w:fldCharType="begin"/>
          </w:r>
          <w:r w:rsidR="00EC4D8B" w:rsidRPr="003B046F">
            <w:rPr>
              <w:rFonts w:ascii="Arial" w:hAnsi="Arial" w:cs="Arial"/>
              <w:lang w:val="en-US"/>
            </w:rPr>
            <w:instrText xml:space="preserve"> CITATION Ann201 \l 1033 </w:instrText>
          </w:r>
          <w:r w:rsidR="00EC4D8B" w:rsidRPr="003B046F">
            <w:rPr>
              <w:rFonts w:ascii="Arial" w:hAnsi="Arial" w:cs="Arial"/>
            </w:rPr>
            <w:fldChar w:fldCharType="separate"/>
          </w:r>
          <w:r w:rsidR="003B046F" w:rsidRPr="003B046F">
            <w:rPr>
              <w:rFonts w:ascii="Arial" w:hAnsi="Arial" w:cs="Arial"/>
              <w:noProof/>
              <w:lang w:val="en-US"/>
            </w:rPr>
            <w:t>(GSK, 2020)</w:t>
          </w:r>
          <w:r w:rsidR="00EC4D8B" w:rsidRPr="003B046F">
            <w:rPr>
              <w:rFonts w:ascii="Arial" w:hAnsi="Arial" w:cs="Arial"/>
            </w:rPr>
            <w:fldChar w:fldCharType="end"/>
          </w:r>
        </w:sdtContent>
      </w:sdt>
      <w:r w:rsidR="00EC4D8B" w:rsidRPr="003B046F">
        <w:rPr>
          <w:rFonts w:ascii="Arial" w:hAnsi="Arial" w:cs="Arial"/>
        </w:rPr>
        <w:t>.</w:t>
      </w:r>
      <w:r w:rsidR="00FD0887" w:rsidRPr="003B046F">
        <w:rPr>
          <w:rFonts w:ascii="Arial" w:hAnsi="Arial" w:cs="Arial"/>
        </w:rPr>
        <w:t xml:space="preserve"> </w:t>
      </w:r>
      <w:r w:rsidR="00FD0887" w:rsidRPr="003B046F">
        <w:rPr>
          <w:rFonts w:ascii="Arial" w:hAnsi="Arial" w:cs="Arial"/>
        </w:rPr>
        <w:t>In order to meet the changing needs of customers and patients, GSK develops and launches new product lines with an innovation priority. The company's global healthcare and pricing strategies are geared towards serving a broad demographic of its products.</w:t>
      </w:r>
    </w:p>
    <w:p w14:paraId="1EE83B80" w14:textId="3A284EEF" w:rsidR="00A32F28" w:rsidRPr="003B046F" w:rsidRDefault="00A32F28" w:rsidP="003B046F">
      <w:pPr>
        <w:spacing w:line="360" w:lineRule="auto"/>
        <w:jc w:val="both"/>
        <w:rPr>
          <w:rFonts w:ascii="Arial" w:hAnsi="Arial" w:cs="Arial"/>
        </w:rPr>
      </w:pPr>
      <w:r w:rsidRPr="003B046F">
        <w:rPr>
          <w:rFonts w:ascii="Arial" w:hAnsi="Arial" w:cs="Arial"/>
          <w:b/>
          <w:bCs/>
        </w:rPr>
        <w:t>REVENUE</w:t>
      </w:r>
      <w:r w:rsidR="00133E22" w:rsidRPr="003B046F">
        <w:rPr>
          <w:rFonts w:ascii="Arial" w:hAnsi="Arial" w:cs="Arial"/>
          <w:b/>
          <w:bCs/>
        </w:rPr>
        <w:t xml:space="preserve">: </w:t>
      </w:r>
      <w:r w:rsidR="00133E22" w:rsidRPr="003B046F">
        <w:rPr>
          <w:rFonts w:ascii="Arial" w:hAnsi="Arial" w:cs="Arial"/>
        </w:rPr>
        <w:t>According to GSK's Annual Report 2020, the company's revenue is £34</w:t>
      </w:r>
      <w:r w:rsidR="00F32990" w:rsidRPr="003B046F">
        <w:rPr>
          <w:rFonts w:ascii="Arial" w:hAnsi="Arial" w:cs="Arial"/>
        </w:rPr>
        <w:t>billion</w:t>
      </w:r>
      <w:r w:rsidR="00133E22" w:rsidRPr="003B046F">
        <w:rPr>
          <w:rFonts w:ascii="Arial" w:hAnsi="Arial" w:cs="Arial"/>
        </w:rPr>
        <w:t xml:space="preserve"> annually, with £17</w:t>
      </w:r>
      <w:r w:rsidR="00F32990" w:rsidRPr="003B046F">
        <w:rPr>
          <w:rFonts w:ascii="Arial" w:hAnsi="Arial" w:cs="Arial"/>
        </w:rPr>
        <w:t>billion</w:t>
      </w:r>
      <w:r w:rsidR="00133E22" w:rsidRPr="003B046F">
        <w:rPr>
          <w:rFonts w:ascii="Arial" w:hAnsi="Arial" w:cs="Arial"/>
        </w:rPr>
        <w:t xml:space="preserve"> from pharmaceuticals, around £</w:t>
      </w:r>
      <w:r w:rsidR="00F32990" w:rsidRPr="003B046F">
        <w:rPr>
          <w:rFonts w:ascii="Arial" w:hAnsi="Arial" w:cs="Arial"/>
        </w:rPr>
        <w:t>7billion</w:t>
      </w:r>
      <w:r w:rsidR="00133E22" w:rsidRPr="003B046F">
        <w:rPr>
          <w:rFonts w:ascii="Arial" w:hAnsi="Arial" w:cs="Arial"/>
        </w:rPr>
        <w:t xml:space="preserve"> from vaccines, and £1</w:t>
      </w:r>
      <w:r w:rsidR="00F32990" w:rsidRPr="003B046F">
        <w:rPr>
          <w:rFonts w:ascii="Arial" w:hAnsi="Arial" w:cs="Arial"/>
        </w:rPr>
        <w:t>0billion</w:t>
      </w:r>
      <w:r w:rsidR="00133E22" w:rsidRPr="003B046F">
        <w:rPr>
          <w:rFonts w:ascii="Arial" w:hAnsi="Arial" w:cs="Arial"/>
        </w:rPr>
        <w:t xml:space="preserve"> from the consumer healthcare industries. It can be said that among these three industries, the company earns the most from pharmacology. However, when compared to the previous year, there was a 3% decrease in the income of pharmacological products and a 2% decrease in the income of vaccines, while the income of consumer health products increased by 12%</w:t>
      </w:r>
      <w:r w:rsidR="00133E22" w:rsidRPr="003B046F">
        <w:rPr>
          <w:rFonts w:ascii="Arial" w:hAnsi="Arial" w:cs="Arial"/>
        </w:rPr>
        <w:t xml:space="preserve"> </w:t>
      </w:r>
      <w:sdt>
        <w:sdtPr>
          <w:rPr>
            <w:rFonts w:ascii="Arial" w:hAnsi="Arial" w:cs="Arial"/>
          </w:rPr>
          <w:id w:val="1555585610"/>
          <w:citation/>
        </w:sdtPr>
        <w:sdtContent>
          <w:r w:rsidR="00133E22" w:rsidRPr="003B046F">
            <w:rPr>
              <w:rFonts w:ascii="Arial" w:hAnsi="Arial" w:cs="Arial"/>
            </w:rPr>
            <w:fldChar w:fldCharType="begin"/>
          </w:r>
          <w:r w:rsidR="00133E22" w:rsidRPr="003B046F">
            <w:rPr>
              <w:rFonts w:ascii="Arial" w:hAnsi="Arial" w:cs="Arial"/>
              <w:lang w:val="en-US"/>
            </w:rPr>
            <w:instrText xml:space="preserve"> CITATION Ann201 \l 1033 </w:instrText>
          </w:r>
          <w:r w:rsidR="00133E22" w:rsidRPr="003B046F">
            <w:rPr>
              <w:rFonts w:ascii="Arial" w:hAnsi="Arial" w:cs="Arial"/>
            </w:rPr>
            <w:fldChar w:fldCharType="separate"/>
          </w:r>
          <w:r w:rsidR="003B046F" w:rsidRPr="003B046F">
            <w:rPr>
              <w:rFonts w:ascii="Arial" w:hAnsi="Arial" w:cs="Arial"/>
              <w:noProof/>
              <w:lang w:val="en-US"/>
            </w:rPr>
            <w:t>(GSK, 2020)</w:t>
          </w:r>
          <w:r w:rsidR="00133E22" w:rsidRPr="003B046F">
            <w:rPr>
              <w:rFonts w:ascii="Arial" w:hAnsi="Arial" w:cs="Arial"/>
            </w:rPr>
            <w:fldChar w:fldCharType="end"/>
          </w:r>
        </w:sdtContent>
      </w:sdt>
      <w:r w:rsidR="00133E22" w:rsidRPr="003B046F">
        <w:rPr>
          <w:rFonts w:ascii="Arial" w:hAnsi="Arial" w:cs="Arial"/>
        </w:rPr>
        <w:t>. Nevertheless, GSK company, despite allocating the most budget for its advertising expenditures to consumer health care products, failed to earn the expected profit, which led it to pursue different strategies.</w:t>
      </w:r>
    </w:p>
    <w:p w14:paraId="03603752" w14:textId="306C8A7E" w:rsidR="008F58B5" w:rsidRPr="003B046F" w:rsidRDefault="008F58B5" w:rsidP="003B046F">
      <w:pPr>
        <w:pStyle w:val="Heading1"/>
      </w:pPr>
      <w:bookmarkStart w:id="9" w:name="_Toc81502800"/>
      <w:r w:rsidRPr="003B046F">
        <w:t>GSK’S STRATEGIC RESOURCES AND CAPABILITIES</w:t>
      </w:r>
      <w:bookmarkEnd w:id="9"/>
    </w:p>
    <w:p w14:paraId="253FB696" w14:textId="16312E01" w:rsidR="008F58B5" w:rsidRPr="003B046F" w:rsidRDefault="008F58B5" w:rsidP="003B046F">
      <w:pPr>
        <w:spacing w:line="360" w:lineRule="auto"/>
        <w:jc w:val="both"/>
        <w:rPr>
          <w:rFonts w:ascii="Arial" w:hAnsi="Arial" w:cs="Arial"/>
        </w:rPr>
      </w:pPr>
      <w:r w:rsidRPr="003B046F">
        <w:rPr>
          <w:rFonts w:ascii="Arial" w:hAnsi="Arial" w:cs="Arial"/>
          <w:lang w:val="en"/>
        </w:rPr>
        <w:t>Managers</w:t>
      </w:r>
      <w:r w:rsidR="00A365C6" w:rsidRPr="003B046F">
        <w:rPr>
          <w:rFonts w:ascii="Arial" w:hAnsi="Arial" w:cs="Arial"/>
          <w:lang w:val="en"/>
        </w:rPr>
        <w:t xml:space="preserve">, </w:t>
      </w:r>
      <w:r w:rsidRPr="003B046F">
        <w:rPr>
          <w:rFonts w:ascii="Arial" w:hAnsi="Arial" w:cs="Arial"/>
          <w:lang w:val="en"/>
        </w:rPr>
        <w:t>who understand the resources and capabilities of the organization</w:t>
      </w:r>
      <w:r w:rsidR="00A365C6" w:rsidRPr="003B046F">
        <w:rPr>
          <w:rFonts w:ascii="Arial" w:hAnsi="Arial" w:cs="Arial"/>
          <w:lang w:val="en"/>
        </w:rPr>
        <w:t xml:space="preserve">, can </w:t>
      </w:r>
      <w:r w:rsidRPr="003B046F">
        <w:rPr>
          <w:rFonts w:ascii="Arial" w:hAnsi="Arial" w:cs="Arial"/>
          <w:lang w:val="en"/>
        </w:rPr>
        <w:t>make the right</w:t>
      </w:r>
      <w:r w:rsidR="00A365C6" w:rsidRPr="003B046F">
        <w:rPr>
          <w:rFonts w:ascii="Arial" w:hAnsi="Arial" w:cs="Arial"/>
          <w:lang w:val="en"/>
        </w:rPr>
        <w:t xml:space="preserve"> diagnoses and</w:t>
      </w:r>
      <w:r w:rsidRPr="003B046F">
        <w:rPr>
          <w:rFonts w:ascii="Arial" w:hAnsi="Arial" w:cs="Arial"/>
          <w:lang w:val="en"/>
        </w:rPr>
        <w:t xml:space="preserve"> d</w:t>
      </w:r>
      <w:r w:rsidR="00A365C6" w:rsidRPr="003B046F">
        <w:rPr>
          <w:rFonts w:ascii="Arial" w:hAnsi="Arial" w:cs="Arial"/>
          <w:lang w:val="en"/>
        </w:rPr>
        <w:t xml:space="preserve">ecisions and manage successfully in </w:t>
      </w:r>
      <w:r w:rsidRPr="003B046F">
        <w:rPr>
          <w:rFonts w:ascii="Arial" w:hAnsi="Arial" w:cs="Arial"/>
          <w:lang w:val="en"/>
        </w:rPr>
        <w:t xml:space="preserve">a competitive advantage. In order to analyze these resources and </w:t>
      </w:r>
      <w:r w:rsidR="00A365C6" w:rsidRPr="003B046F">
        <w:rPr>
          <w:rFonts w:ascii="Arial" w:hAnsi="Arial" w:cs="Arial"/>
          <w:lang w:val="en"/>
        </w:rPr>
        <w:t>capabilities</w:t>
      </w:r>
      <w:r w:rsidRPr="003B046F">
        <w:rPr>
          <w:rFonts w:ascii="Arial" w:hAnsi="Arial" w:cs="Arial"/>
          <w:lang w:val="en"/>
        </w:rPr>
        <w:t xml:space="preserve"> well, methods such as SWOT,</w:t>
      </w:r>
      <w:r w:rsidR="00A365C6" w:rsidRPr="003B046F">
        <w:rPr>
          <w:rFonts w:ascii="Arial" w:hAnsi="Arial" w:cs="Arial"/>
          <w:lang w:val="en"/>
        </w:rPr>
        <w:t xml:space="preserve"> the</w:t>
      </w:r>
      <w:r w:rsidRPr="003B046F">
        <w:rPr>
          <w:rFonts w:ascii="Arial" w:hAnsi="Arial" w:cs="Arial"/>
          <w:lang w:val="en"/>
        </w:rPr>
        <w:t xml:space="preserve"> value chain, VRIO analysis are vital for managers</w:t>
      </w:r>
      <w:r w:rsidR="00A365C6" w:rsidRPr="003B046F">
        <w:rPr>
          <w:rFonts w:ascii="Arial" w:hAnsi="Arial" w:cs="Arial"/>
          <w:lang w:val="en"/>
        </w:rPr>
        <w:t xml:space="preserve"> </w:t>
      </w:r>
      <w:sdt>
        <w:sdtPr>
          <w:rPr>
            <w:rFonts w:ascii="Arial" w:hAnsi="Arial" w:cs="Arial"/>
            <w:lang w:val="en"/>
          </w:rPr>
          <w:id w:val="1807738955"/>
          <w:citation/>
        </w:sdtPr>
        <w:sdtEndPr/>
        <w:sdtContent>
          <w:r w:rsidR="00A365C6" w:rsidRPr="003B046F">
            <w:rPr>
              <w:rFonts w:ascii="Arial" w:hAnsi="Arial" w:cs="Arial"/>
              <w:lang w:val="en"/>
            </w:rPr>
            <w:fldChar w:fldCharType="begin"/>
          </w:r>
          <w:r w:rsidR="00C8724E" w:rsidRPr="003B046F">
            <w:rPr>
              <w:rFonts w:ascii="Arial" w:hAnsi="Arial" w:cs="Arial"/>
              <w:lang w:val="en-US"/>
            </w:rPr>
            <w:instrText xml:space="preserve">CITATION Joh19 \l 1033 </w:instrText>
          </w:r>
          <w:r w:rsidR="00A365C6" w:rsidRPr="003B046F">
            <w:rPr>
              <w:rFonts w:ascii="Arial" w:hAnsi="Arial" w:cs="Arial"/>
              <w:lang w:val="en"/>
            </w:rPr>
            <w:fldChar w:fldCharType="separate"/>
          </w:r>
          <w:r w:rsidR="003B046F" w:rsidRPr="003B046F">
            <w:rPr>
              <w:rFonts w:ascii="Arial" w:hAnsi="Arial" w:cs="Arial"/>
              <w:noProof/>
              <w:lang w:val="en-US"/>
            </w:rPr>
            <w:t>(Whittington, et al., 2019)</w:t>
          </w:r>
          <w:r w:rsidR="00A365C6" w:rsidRPr="003B046F">
            <w:rPr>
              <w:rFonts w:ascii="Arial" w:hAnsi="Arial" w:cs="Arial"/>
              <w:lang w:val="en"/>
            </w:rPr>
            <w:fldChar w:fldCharType="end"/>
          </w:r>
        </w:sdtContent>
      </w:sdt>
      <w:r w:rsidR="00CF7039" w:rsidRPr="003B046F">
        <w:rPr>
          <w:rFonts w:ascii="Arial" w:hAnsi="Arial" w:cs="Arial"/>
          <w:lang w:val="en"/>
        </w:rPr>
        <w:t>.</w:t>
      </w:r>
    </w:p>
    <w:p w14:paraId="0E3D66DC" w14:textId="1D28F0FF" w:rsidR="00A32F28" w:rsidRPr="003B046F" w:rsidRDefault="00A32F28" w:rsidP="003B046F">
      <w:pPr>
        <w:pStyle w:val="Heading2"/>
      </w:pPr>
      <w:bookmarkStart w:id="10" w:name="_Toc81502801"/>
      <w:r w:rsidRPr="003B046F">
        <w:t>VALUE CHAIN ANALYSIS</w:t>
      </w:r>
      <w:bookmarkEnd w:id="10"/>
    </w:p>
    <w:p w14:paraId="6FABB980" w14:textId="68AB60DC" w:rsidR="006619A4" w:rsidRPr="003B046F" w:rsidRDefault="006619A4" w:rsidP="003B046F">
      <w:pPr>
        <w:spacing w:line="360" w:lineRule="auto"/>
        <w:jc w:val="both"/>
        <w:rPr>
          <w:rFonts w:ascii="Arial" w:hAnsi="Arial" w:cs="Arial"/>
          <w:lang w:val="en"/>
        </w:rPr>
      </w:pPr>
      <w:r w:rsidRPr="003B046F">
        <w:rPr>
          <w:rFonts w:ascii="Arial" w:hAnsi="Arial" w:cs="Arial"/>
          <w:noProof/>
        </w:rPr>
        <w:drawing>
          <wp:anchor distT="0" distB="0" distL="114300" distR="114300" simplePos="0" relativeHeight="251659264" behindDoc="1" locked="0" layoutInCell="1" allowOverlap="1" wp14:anchorId="0DEEE7E4" wp14:editId="6FDC61D3">
            <wp:simplePos x="0" y="0"/>
            <wp:positionH relativeFrom="column">
              <wp:posOffset>69850</wp:posOffset>
            </wp:positionH>
            <wp:positionV relativeFrom="paragraph">
              <wp:posOffset>1645285</wp:posOffset>
            </wp:positionV>
            <wp:extent cx="4559300" cy="2075815"/>
            <wp:effectExtent l="0" t="0" r="0" b="63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59300" cy="20758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B046F">
        <w:rPr>
          <w:rFonts w:ascii="Arial" w:hAnsi="Arial" w:cs="Arial"/>
          <w:lang w:val="en"/>
        </w:rPr>
        <w:t xml:space="preserve">The value chain categorizes the activities in the creation of an organization's products or services. Organizations that want to have a competitive advantage by presenting the value </w:t>
      </w:r>
      <w:r w:rsidRPr="003B046F">
        <w:rPr>
          <w:rFonts w:ascii="Arial" w:hAnsi="Arial" w:cs="Arial"/>
          <w:lang w:val="en"/>
        </w:rPr>
        <w:lastRenderedPageBreak/>
        <w:t xml:space="preserve">they create to their customers and managers must first decide which activities will help the organization to create more value. In this direction, the value chain offers strategists the opportunity to think from different frameworks in terms of determining the activities of the </w:t>
      </w:r>
      <w:r w:rsidR="00327911" w:rsidRPr="003B046F">
        <w:rPr>
          <w:rFonts w:ascii="Arial" w:hAnsi="Arial" w:cs="Arial"/>
          <w:lang w:val="en"/>
        </w:rPr>
        <w:t>organization. The</w:t>
      </w:r>
      <w:r w:rsidR="004578D0" w:rsidRPr="003B046F">
        <w:rPr>
          <w:rFonts w:ascii="Arial" w:hAnsi="Arial" w:cs="Arial"/>
          <w:lang w:val="en"/>
        </w:rPr>
        <w:t xml:space="preserve"> image below shows the value chain activities developed by Michael Porter and the harmony of these activities with each other  </w:t>
      </w:r>
      <w:sdt>
        <w:sdtPr>
          <w:rPr>
            <w:rFonts w:ascii="Arial" w:hAnsi="Arial" w:cs="Arial"/>
            <w:lang w:val="en"/>
          </w:rPr>
          <w:id w:val="763891257"/>
          <w:citation/>
        </w:sdtPr>
        <w:sdtEndPr/>
        <w:sdtContent>
          <w:r w:rsidRPr="003B046F">
            <w:rPr>
              <w:rFonts w:ascii="Arial" w:hAnsi="Arial" w:cs="Arial"/>
              <w:lang w:val="en"/>
            </w:rPr>
            <w:fldChar w:fldCharType="begin"/>
          </w:r>
          <w:r w:rsidR="00C8724E" w:rsidRPr="003B046F">
            <w:rPr>
              <w:rFonts w:ascii="Arial" w:hAnsi="Arial" w:cs="Arial"/>
              <w:lang w:val="en-US"/>
            </w:rPr>
            <w:instrText xml:space="preserve">CITATION Joh19 \l 1033 </w:instrText>
          </w:r>
          <w:r w:rsidRPr="003B046F">
            <w:rPr>
              <w:rFonts w:ascii="Arial" w:hAnsi="Arial" w:cs="Arial"/>
              <w:lang w:val="en"/>
            </w:rPr>
            <w:fldChar w:fldCharType="separate"/>
          </w:r>
          <w:r w:rsidR="003B046F" w:rsidRPr="003B046F">
            <w:rPr>
              <w:rFonts w:ascii="Arial" w:hAnsi="Arial" w:cs="Arial"/>
              <w:noProof/>
              <w:lang w:val="en-US"/>
            </w:rPr>
            <w:t>(Whittington, et al., 2019)</w:t>
          </w:r>
          <w:r w:rsidRPr="003B046F">
            <w:rPr>
              <w:rFonts w:ascii="Arial" w:hAnsi="Arial" w:cs="Arial"/>
              <w:lang w:val="en"/>
            </w:rPr>
            <w:fldChar w:fldCharType="end"/>
          </w:r>
        </w:sdtContent>
      </w:sdt>
      <w:r w:rsidR="00CF7039" w:rsidRPr="003B046F">
        <w:rPr>
          <w:rFonts w:ascii="Arial" w:hAnsi="Arial" w:cs="Arial"/>
          <w:lang w:val="en"/>
        </w:rPr>
        <w:t>.</w:t>
      </w:r>
    </w:p>
    <w:p w14:paraId="46B22667" w14:textId="5B2E7D3A" w:rsidR="00DA0960" w:rsidRPr="003B046F" w:rsidRDefault="00DA0960" w:rsidP="003B046F">
      <w:pPr>
        <w:spacing w:line="360" w:lineRule="auto"/>
        <w:jc w:val="both"/>
        <w:rPr>
          <w:rFonts w:ascii="Arial" w:hAnsi="Arial" w:cs="Arial"/>
        </w:rPr>
      </w:pPr>
    </w:p>
    <w:p w14:paraId="06046078" w14:textId="0EF756CA" w:rsidR="00A32F28" w:rsidRPr="003B046F" w:rsidRDefault="00A32F28" w:rsidP="003B046F">
      <w:pPr>
        <w:pStyle w:val="Heading3"/>
      </w:pPr>
      <w:bookmarkStart w:id="11" w:name="_Toc81502802"/>
      <w:r w:rsidRPr="003B046F">
        <w:t>PRIMARY ACTIVITIES</w:t>
      </w:r>
      <w:bookmarkEnd w:id="11"/>
    </w:p>
    <w:p w14:paraId="41C93E80" w14:textId="606F9A67" w:rsidR="006619A4" w:rsidRPr="003B046F" w:rsidRDefault="006619A4" w:rsidP="003B046F">
      <w:pPr>
        <w:spacing w:line="360" w:lineRule="auto"/>
        <w:jc w:val="both"/>
        <w:rPr>
          <w:rFonts w:ascii="Arial" w:hAnsi="Arial" w:cs="Arial"/>
        </w:rPr>
      </w:pPr>
      <w:r w:rsidRPr="003B046F">
        <w:rPr>
          <w:rFonts w:ascii="Arial" w:hAnsi="Arial" w:cs="Arial"/>
          <w:lang w:val="en"/>
        </w:rPr>
        <w:t>The primary activities in the value chain developed by Michael Porter are related to the direct release or presentation of any product or service.</w:t>
      </w:r>
    </w:p>
    <w:p w14:paraId="34FBE586" w14:textId="77777777" w:rsidR="0060614C" w:rsidRPr="003B046F" w:rsidRDefault="00A32F28" w:rsidP="003B046F">
      <w:pPr>
        <w:spacing w:line="360" w:lineRule="auto"/>
        <w:jc w:val="both"/>
        <w:rPr>
          <w:rFonts w:ascii="Arial" w:hAnsi="Arial" w:cs="Arial"/>
          <w:lang w:val="en"/>
        </w:rPr>
      </w:pPr>
      <w:r w:rsidRPr="003B046F">
        <w:rPr>
          <w:rFonts w:ascii="Arial" w:hAnsi="Arial" w:cs="Arial"/>
          <w:b/>
          <w:bCs/>
          <w:u w:val="single"/>
        </w:rPr>
        <w:t>INBOUND LOGISTICS</w:t>
      </w:r>
      <w:r w:rsidR="004578D0" w:rsidRPr="003B046F">
        <w:rPr>
          <w:rFonts w:ascii="Arial" w:hAnsi="Arial" w:cs="Arial"/>
          <w:b/>
          <w:bCs/>
          <w:u w:val="single"/>
        </w:rPr>
        <w:t>:</w:t>
      </w:r>
      <w:r w:rsidR="004578D0" w:rsidRPr="003B046F">
        <w:rPr>
          <w:rFonts w:ascii="Arial" w:hAnsi="Arial" w:cs="Arial"/>
        </w:rPr>
        <w:t xml:space="preserve"> </w:t>
      </w:r>
      <w:r w:rsidR="0060614C" w:rsidRPr="003B046F">
        <w:rPr>
          <w:rFonts w:ascii="Arial" w:hAnsi="Arial" w:cs="Arial"/>
          <w:lang w:val="en"/>
        </w:rPr>
        <w:t>It is about receiving, storing and shipping product or service inputs.</w:t>
      </w:r>
    </w:p>
    <w:p w14:paraId="273B1F53" w14:textId="77777777" w:rsidR="0060614C" w:rsidRPr="003B046F" w:rsidRDefault="00A32F28" w:rsidP="003B046F">
      <w:pPr>
        <w:spacing w:line="360" w:lineRule="auto"/>
        <w:jc w:val="both"/>
        <w:rPr>
          <w:rFonts w:ascii="Arial" w:hAnsi="Arial" w:cs="Arial"/>
          <w:lang w:val="en"/>
        </w:rPr>
      </w:pPr>
      <w:r w:rsidRPr="003B046F">
        <w:rPr>
          <w:rFonts w:ascii="Arial" w:hAnsi="Arial" w:cs="Arial"/>
          <w:b/>
          <w:bCs/>
          <w:u w:val="single"/>
        </w:rPr>
        <w:t>OPERATIONS</w:t>
      </w:r>
      <w:r w:rsidR="0060614C" w:rsidRPr="003B046F">
        <w:rPr>
          <w:rFonts w:ascii="Arial" w:hAnsi="Arial" w:cs="Arial"/>
          <w:b/>
          <w:bCs/>
          <w:u w:val="single"/>
        </w:rPr>
        <w:t>:</w:t>
      </w:r>
      <w:r w:rsidR="0060614C" w:rsidRPr="003B046F">
        <w:rPr>
          <w:rFonts w:ascii="Arial" w:hAnsi="Arial" w:cs="Arial"/>
        </w:rPr>
        <w:t xml:space="preserve"> </w:t>
      </w:r>
      <w:r w:rsidR="0060614C" w:rsidRPr="003B046F">
        <w:rPr>
          <w:rFonts w:ascii="Arial" w:hAnsi="Arial" w:cs="Arial"/>
          <w:lang w:val="en"/>
        </w:rPr>
        <w:t>It concerns the processing, packaging, assembly and testing of the final product or service.</w:t>
      </w:r>
    </w:p>
    <w:p w14:paraId="2824432E" w14:textId="77777777" w:rsidR="0060614C" w:rsidRPr="003B046F" w:rsidRDefault="00A32F28" w:rsidP="003B046F">
      <w:pPr>
        <w:spacing w:line="360" w:lineRule="auto"/>
        <w:jc w:val="both"/>
        <w:rPr>
          <w:rFonts w:ascii="Arial" w:hAnsi="Arial" w:cs="Arial"/>
          <w:lang w:val="en"/>
        </w:rPr>
      </w:pPr>
      <w:r w:rsidRPr="003B046F">
        <w:rPr>
          <w:rFonts w:ascii="Arial" w:hAnsi="Arial" w:cs="Arial"/>
          <w:b/>
          <w:bCs/>
          <w:u w:val="single"/>
        </w:rPr>
        <w:t>OUTBOUND LOGISTICS</w:t>
      </w:r>
      <w:r w:rsidR="0060614C" w:rsidRPr="003B046F">
        <w:rPr>
          <w:rFonts w:ascii="Arial" w:hAnsi="Arial" w:cs="Arial"/>
          <w:b/>
          <w:bCs/>
          <w:u w:val="single"/>
        </w:rPr>
        <w:t>:</w:t>
      </w:r>
      <w:r w:rsidR="0060614C" w:rsidRPr="003B046F">
        <w:rPr>
          <w:rFonts w:ascii="Arial" w:hAnsi="Arial" w:cs="Arial"/>
        </w:rPr>
        <w:t xml:space="preserve"> </w:t>
      </w:r>
      <w:r w:rsidR="0060614C" w:rsidRPr="003B046F">
        <w:rPr>
          <w:rFonts w:ascii="Arial" w:hAnsi="Arial" w:cs="Arial"/>
          <w:lang w:val="en"/>
        </w:rPr>
        <w:t>It is related to the sale and distribution of the product or service to the customer.</w:t>
      </w:r>
    </w:p>
    <w:p w14:paraId="62F9D05E" w14:textId="77777777" w:rsidR="0060614C" w:rsidRPr="003B046F" w:rsidRDefault="0067284A" w:rsidP="003B046F">
      <w:pPr>
        <w:spacing w:line="360" w:lineRule="auto"/>
        <w:jc w:val="both"/>
        <w:rPr>
          <w:rFonts w:ascii="Arial" w:hAnsi="Arial" w:cs="Arial"/>
          <w:lang w:val="en"/>
        </w:rPr>
      </w:pPr>
      <w:r w:rsidRPr="003B046F">
        <w:rPr>
          <w:rFonts w:ascii="Arial" w:hAnsi="Arial" w:cs="Arial"/>
          <w:b/>
          <w:bCs/>
          <w:u w:val="single"/>
        </w:rPr>
        <w:t>MARKETING AND SALES</w:t>
      </w:r>
      <w:r w:rsidR="0060614C" w:rsidRPr="003B046F">
        <w:rPr>
          <w:rFonts w:ascii="Arial" w:hAnsi="Arial" w:cs="Arial"/>
          <w:b/>
          <w:bCs/>
          <w:u w:val="single"/>
        </w:rPr>
        <w:t>:</w:t>
      </w:r>
      <w:r w:rsidR="0060614C" w:rsidRPr="003B046F">
        <w:rPr>
          <w:rFonts w:ascii="Arial" w:hAnsi="Arial" w:cs="Arial"/>
        </w:rPr>
        <w:t xml:space="preserve"> </w:t>
      </w:r>
      <w:r w:rsidR="0060614C" w:rsidRPr="003B046F">
        <w:rPr>
          <w:rFonts w:ascii="Arial" w:hAnsi="Arial" w:cs="Arial"/>
          <w:lang w:val="en"/>
        </w:rPr>
        <w:t>It is about the consumer or users being aware of the product or service and buying it.</w:t>
      </w:r>
    </w:p>
    <w:p w14:paraId="4F702CAE" w14:textId="04283E56" w:rsidR="0067284A" w:rsidRPr="003B046F" w:rsidRDefault="0067284A" w:rsidP="003B046F">
      <w:pPr>
        <w:spacing w:line="360" w:lineRule="auto"/>
        <w:jc w:val="both"/>
        <w:rPr>
          <w:rFonts w:ascii="Arial" w:hAnsi="Arial" w:cs="Arial"/>
          <w:b/>
          <w:bCs/>
          <w:u w:val="single"/>
        </w:rPr>
      </w:pPr>
      <w:r w:rsidRPr="003B046F">
        <w:rPr>
          <w:rFonts w:ascii="Arial" w:hAnsi="Arial" w:cs="Arial"/>
          <w:b/>
          <w:bCs/>
          <w:u w:val="single"/>
        </w:rPr>
        <w:t>AFTER-SALE SERVICES</w:t>
      </w:r>
      <w:r w:rsidR="0060614C" w:rsidRPr="003B046F">
        <w:rPr>
          <w:rFonts w:ascii="Arial" w:hAnsi="Arial" w:cs="Arial"/>
          <w:b/>
          <w:bCs/>
          <w:u w:val="single"/>
        </w:rPr>
        <w:t>:</w:t>
      </w:r>
      <w:r w:rsidR="0060614C" w:rsidRPr="003B046F">
        <w:rPr>
          <w:rFonts w:ascii="Arial" w:hAnsi="Arial" w:cs="Arial"/>
          <w:lang w:val="en"/>
        </w:rPr>
        <w:t xml:space="preserve"> It</w:t>
      </w:r>
      <w:r w:rsidR="0060614C" w:rsidRPr="003B046F">
        <w:rPr>
          <w:rFonts w:ascii="Arial" w:hAnsi="Arial" w:cs="Arial"/>
          <w:b/>
          <w:bCs/>
          <w:u w:val="single"/>
          <w:lang w:val="en"/>
        </w:rPr>
        <w:t xml:space="preserve"> </w:t>
      </w:r>
      <w:r w:rsidR="0060614C" w:rsidRPr="003B046F">
        <w:rPr>
          <w:rFonts w:ascii="Arial" w:hAnsi="Arial" w:cs="Arial"/>
          <w:lang w:val="en"/>
        </w:rPr>
        <w:t>is about maintaining the value of the product or service after sales as well as repairs and technical support.</w:t>
      </w:r>
      <w:r w:rsidR="0060614C" w:rsidRPr="003B046F">
        <w:rPr>
          <w:rFonts w:ascii="Arial" w:hAnsi="Arial" w:cs="Arial"/>
        </w:rPr>
        <w:t xml:space="preserve">  </w:t>
      </w:r>
    </w:p>
    <w:p w14:paraId="7AB0538A" w14:textId="699E779B" w:rsidR="00A32F28" w:rsidRPr="003B046F" w:rsidRDefault="00A32F28" w:rsidP="003B046F">
      <w:pPr>
        <w:pStyle w:val="Heading3"/>
      </w:pPr>
      <w:bookmarkStart w:id="12" w:name="_Toc81502803"/>
      <w:r w:rsidRPr="003B046F">
        <w:t>SECONDARY ACTIVITIES</w:t>
      </w:r>
      <w:bookmarkEnd w:id="12"/>
    </w:p>
    <w:p w14:paraId="7F5F744F" w14:textId="0BFDF656" w:rsidR="006619A4" w:rsidRPr="003B046F" w:rsidRDefault="006619A4" w:rsidP="003B046F">
      <w:pPr>
        <w:spacing w:line="360" w:lineRule="auto"/>
        <w:jc w:val="both"/>
        <w:rPr>
          <w:rFonts w:ascii="Arial" w:hAnsi="Arial" w:cs="Arial"/>
        </w:rPr>
      </w:pPr>
      <w:r w:rsidRPr="003B046F">
        <w:rPr>
          <w:rFonts w:ascii="Arial" w:hAnsi="Arial" w:cs="Arial"/>
          <w:lang w:val="en"/>
        </w:rPr>
        <w:t>Secondary activities are supportive activities developed to ensure the effectiveness and efficiency of primary activities.</w:t>
      </w:r>
    </w:p>
    <w:p w14:paraId="7E9E33B2" w14:textId="77777777" w:rsidR="00BE4987" w:rsidRPr="003B046F" w:rsidRDefault="0067284A" w:rsidP="003B046F">
      <w:pPr>
        <w:spacing w:line="360" w:lineRule="auto"/>
        <w:jc w:val="both"/>
        <w:rPr>
          <w:rFonts w:ascii="Arial" w:hAnsi="Arial" w:cs="Arial"/>
          <w:lang w:val="en"/>
        </w:rPr>
      </w:pPr>
      <w:r w:rsidRPr="003B046F">
        <w:rPr>
          <w:rFonts w:ascii="Arial" w:hAnsi="Arial" w:cs="Arial"/>
          <w:b/>
          <w:bCs/>
          <w:u w:val="single"/>
        </w:rPr>
        <w:t>PROCUREMENT</w:t>
      </w:r>
      <w:r w:rsidR="00DE1465" w:rsidRPr="003B046F">
        <w:rPr>
          <w:rFonts w:ascii="Arial" w:hAnsi="Arial" w:cs="Arial"/>
          <w:b/>
          <w:bCs/>
          <w:u w:val="single"/>
        </w:rPr>
        <w:t>:</w:t>
      </w:r>
      <w:r w:rsidR="00DE1465" w:rsidRPr="003B046F">
        <w:rPr>
          <w:rFonts w:ascii="Arial" w:hAnsi="Arial" w:cs="Arial"/>
        </w:rPr>
        <w:t xml:space="preserve"> </w:t>
      </w:r>
      <w:r w:rsidR="00DE1465" w:rsidRPr="003B046F">
        <w:rPr>
          <w:rFonts w:ascii="Arial" w:hAnsi="Arial" w:cs="Arial"/>
          <w:lang w:val="en"/>
        </w:rPr>
        <w:t>The processes that occur in different parts of the organization to provide resource inputs to primary activities. Many large consumer goods companies with multiple businesses still supply ads centrally.</w:t>
      </w:r>
    </w:p>
    <w:p w14:paraId="50AE6920" w14:textId="79D1BF20" w:rsidR="00DE1465" w:rsidRPr="003B046F" w:rsidRDefault="0067284A" w:rsidP="003B046F">
      <w:pPr>
        <w:spacing w:line="360" w:lineRule="auto"/>
        <w:jc w:val="both"/>
        <w:rPr>
          <w:rFonts w:ascii="Arial" w:hAnsi="Arial" w:cs="Arial"/>
          <w:lang w:val="en"/>
        </w:rPr>
      </w:pPr>
      <w:r w:rsidRPr="003B046F">
        <w:rPr>
          <w:rFonts w:ascii="Arial" w:hAnsi="Arial" w:cs="Arial"/>
          <w:b/>
          <w:bCs/>
          <w:u w:val="single"/>
        </w:rPr>
        <w:t>TECHNOLOGICAL DEVELOPMENT</w:t>
      </w:r>
      <w:r w:rsidR="00DE1465" w:rsidRPr="003B046F">
        <w:rPr>
          <w:rFonts w:ascii="Arial" w:hAnsi="Arial" w:cs="Arial"/>
          <w:b/>
          <w:bCs/>
          <w:u w:val="single"/>
        </w:rPr>
        <w:t>:</w:t>
      </w:r>
      <w:r w:rsidR="00DE1465" w:rsidRPr="003B046F">
        <w:rPr>
          <w:rFonts w:ascii="Arial" w:hAnsi="Arial" w:cs="Arial"/>
        </w:rPr>
        <w:t xml:space="preserve"> </w:t>
      </w:r>
      <w:r w:rsidR="00DE1465" w:rsidRPr="003B046F">
        <w:rPr>
          <w:rFonts w:ascii="Arial" w:hAnsi="Arial" w:cs="Arial"/>
          <w:lang w:val="en"/>
        </w:rPr>
        <w:t>Increasing technological knowledge such as R&amp;D, product design, improving production activities, raw material production developments</w:t>
      </w:r>
      <w:r w:rsidR="008B3226" w:rsidRPr="003B046F">
        <w:rPr>
          <w:rFonts w:ascii="Arial" w:hAnsi="Arial" w:cs="Arial"/>
          <w:lang w:val="en"/>
        </w:rPr>
        <w:t xml:space="preserve">. </w:t>
      </w:r>
    </w:p>
    <w:p w14:paraId="1200C3BC" w14:textId="25B996BC" w:rsidR="008B3226" w:rsidRPr="003B046F" w:rsidRDefault="008B3226" w:rsidP="003B046F">
      <w:pPr>
        <w:spacing w:line="360" w:lineRule="auto"/>
        <w:jc w:val="both"/>
        <w:rPr>
          <w:rFonts w:ascii="Arial" w:hAnsi="Arial" w:cs="Arial"/>
        </w:rPr>
      </w:pPr>
      <w:r w:rsidRPr="003B046F">
        <w:rPr>
          <w:rFonts w:ascii="Arial" w:hAnsi="Arial" w:cs="Arial"/>
        </w:rPr>
        <w:t xml:space="preserve">GSK is undertaking major restructuring to better align itself as a biopharma company with a strong pharmaceutical line powered by R&amp;D </w:t>
      </w:r>
      <w:r w:rsidRPr="003B046F">
        <w:rPr>
          <w:rFonts w:ascii="Arial" w:hAnsi="Arial" w:cs="Arial"/>
        </w:rPr>
        <w:t>using</w:t>
      </w:r>
      <w:r w:rsidRPr="003B046F">
        <w:rPr>
          <w:rFonts w:ascii="Arial" w:hAnsi="Arial" w:cs="Arial"/>
        </w:rPr>
        <w:t xml:space="preserve"> genetics and new technologies.</w:t>
      </w:r>
    </w:p>
    <w:p w14:paraId="4390CDE2" w14:textId="3C7C5E32" w:rsidR="0067284A" w:rsidRPr="003B046F" w:rsidRDefault="0067284A" w:rsidP="003B046F">
      <w:pPr>
        <w:spacing w:line="360" w:lineRule="auto"/>
        <w:jc w:val="both"/>
        <w:rPr>
          <w:rFonts w:ascii="Arial" w:hAnsi="Arial" w:cs="Arial"/>
          <w:lang w:val="en"/>
        </w:rPr>
      </w:pPr>
      <w:r w:rsidRPr="003B046F">
        <w:rPr>
          <w:rFonts w:ascii="Arial" w:hAnsi="Arial" w:cs="Arial"/>
          <w:b/>
          <w:bCs/>
          <w:u w:val="single"/>
        </w:rPr>
        <w:t>HUMAN RESOURCE MANAGEMENT</w:t>
      </w:r>
      <w:r w:rsidR="00DE1465" w:rsidRPr="003B046F">
        <w:rPr>
          <w:rFonts w:ascii="Arial" w:hAnsi="Arial" w:cs="Arial"/>
          <w:b/>
          <w:bCs/>
          <w:u w:val="single"/>
        </w:rPr>
        <w:t>:</w:t>
      </w:r>
      <w:r w:rsidR="00DE1465" w:rsidRPr="003B046F">
        <w:rPr>
          <w:rFonts w:ascii="Arial" w:hAnsi="Arial" w:cs="Arial"/>
        </w:rPr>
        <w:t xml:space="preserve"> </w:t>
      </w:r>
      <w:r w:rsidR="00DE1465" w:rsidRPr="003B046F">
        <w:rPr>
          <w:rFonts w:ascii="Arial" w:hAnsi="Arial" w:cs="Arial"/>
          <w:lang w:val="en"/>
        </w:rPr>
        <w:t>It is concerned with the recruitment, management, training, development and rewarding of individuals in the organization.</w:t>
      </w:r>
    </w:p>
    <w:p w14:paraId="21A0BB3F" w14:textId="61BBFE69" w:rsidR="0067284A" w:rsidRPr="003B046F" w:rsidRDefault="0067284A" w:rsidP="003B046F">
      <w:pPr>
        <w:spacing w:line="360" w:lineRule="auto"/>
        <w:jc w:val="both"/>
        <w:rPr>
          <w:rFonts w:ascii="Arial" w:hAnsi="Arial" w:cs="Arial"/>
          <w:b/>
          <w:bCs/>
          <w:u w:val="single"/>
        </w:rPr>
      </w:pPr>
      <w:r w:rsidRPr="003B046F">
        <w:rPr>
          <w:rFonts w:ascii="Arial" w:hAnsi="Arial" w:cs="Arial"/>
          <w:b/>
          <w:bCs/>
          <w:u w:val="single"/>
        </w:rPr>
        <w:lastRenderedPageBreak/>
        <w:t>INFRASTRUCTURE</w:t>
      </w:r>
      <w:r w:rsidR="00DE1465" w:rsidRPr="003B046F">
        <w:rPr>
          <w:rFonts w:ascii="Arial" w:hAnsi="Arial" w:cs="Arial"/>
          <w:lang w:val="en"/>
        </w:rPr>
        <w:t xml:space="preserve">: Planning, financing, quality control, information management, and organizational structure systems in an organization </w:t>
      </w:r>
      <w:sdt>
        <w:sdtPr>
          <w:rPr>
            <w:rFonts w:ascii="Arial" w:hAnsi="Arial" w:cs="Arial"/>
            <w:lang w:val="en"/>
          </w:rPr>
          <w:id w:val="-2063168008"/>
          <w:citation/>
        </w:sdtPr>
        <w:sdtEndPr/>
        <w:sdtContent>
          <w:r w:rsidR="00DE1465" w:rsidRPr="003B046F">
            <w:rPr>
              <w:rFonts w:ascii="Arial" w:hAnsi="Arial" w:cs="Arial"/>
              <w:lang w:val="en"/>
            </w:rPr>
            <w:fldChar w:fldCharType="begin"/>
          </w:r>
          <w:r w:rsidR="00C8724E" w:rsidRPr="003B046F">
            <w:rPr>
              <w:rFonts w:ascii="Arial" w:hAnsi="Arial" w:cs="Arial"/>
              <w:lang w:val="en-US"/>
            </w:rPr>
            <w:instrText xml:space="preserve">CITATION Joh19 \l 1033 </w:instrText>
          </w:r>
          <w:r w:rsidR="00DE1465" w:rsidRPr="003B046F">
            <w:rPr>
              <w:rFonts w:ascii="Arial" w:hAnsi="Arial" w:cs="Arial"/>
              <w:lang w:val="en"/>
            </w:rPr>
            <w:fldChar w:fldCharType="separate"/>
          </w:r>
          <w:r w:rsidR="003B046F" w:rsidRPr="003B046F">
            <w:rPr>
              <w:rFonts w:ascii="Arial" w:hAnsi="Arial" w:cs="Arial"/>
              <w:noProof/>
              <w:lang w:val="en-US"/>
            </w:rPr>
            <w:t>(Whittington, et al., 2019)</w:t>
          </w:r>
          <w:r w:rsidR="00DE1465" w:rsidRPr="003B046F">
            <w:rPr>
              <w:rFonts w:ascii="Arial" w:hAnsi="Arial" w:cs="Arial"/>
              <w:lang w:val="en"/>
            </w:rPr>
            <w:fldChar w:fldCharType="end"/>
          </w:r>
        </w:sdtContent>
      </w:sdt>
      <w:r w:rsidR="00CF7039" w:rsidRPr="003B046F">
        <w:rPr>
          <w:rFonts w:ascii="Arial" w:hAnsi="Arial" w:cs="Arial"/>
          <w:lang w:val="en"/>
        </w:rPr>
        <w:t>.</w:t>
      </w:r>
    </w:p>
    <w:p w14:paraId="7CF7112C" w14:textId="392EBF97" w:rsidR="00A32F28" w:rsidRPr="003B046F" w:rsidRDefault="00A32F28" w:rsidP="003B046F">
      <w:pPr>
        <w:pStyle w:val="Heading2"/>
      </w:pPr>
      <w:bookmarkStart w:id="13" w:name="_Toc81502804"/>
      <w:r w:rsidRPr="003B046F">
        <w:t>SWOT ANALYSIS</w:t>
      </w:r>
      <w:bookmarkEnd w:id="13"/>
    </w:p>
    <w:p w14:paraId="243329EB" w14:textId="232807B9" w:rsidR="00AB502F" w:rsidRPr="003B046F" w:rsidRDefault="00AB502F" w:rsidP="003B046F">
      <w:pPr>
        <w:spacing w:line="360" w:lineRule="auto"/>
        <w:jc w:val="both"/>
        <w:rPr>
          <w:rFonts w:ascii="Arial" w:hAnsi="Arial" w:cs="Arial"/>
        </w:rPr>
      </w:pPr>
      <w:r w:rsidRPr="003B046F">
        <w:rPr>
          <w:rFonts w:ascii="Arial" w:hAnsi="Arial" w:cs="Arial"/>
          <w:lang w:val="en"/>
        </w:rPr>
        <w:t>The purpose of SWOT analysis for a business is to minimize the company's weaknesses from internal factors and threats from external factors. It is to use the opportunities arising from external factors in the best way and to highlight the strengths of the company from internal factors</w:t>
      </w:r>
      <w:sdt>
        <w:sdtPr>
          <w:rPr>
            <w:rFonts w:ascii="Arial" w:hAnsi="Arial" w:cs="Arial"/>
            <w:lang w:val="en"/>
          </w:rPr>
          <w:id w:val="2053112158"/>
          <w:citation/>
        </w:sdtPr>
        <w:sdtEndPr/>
        <w:sdtContent>
          <w:r w:rsidRPr="003B046F">
            <w:rPr>
              <w:rFonts w:ascii="Arial" w:hAnsi="Arial" w:cs="Arial"/>
              <w:lang w:val="en"/>
            </w:rPr>
            <w:fldChar w:fldCharType="begin"/>
          </w:r>
          <w:r w:rsidRPr="003B046F">
            <w:rPr>
              <w:rFonts w:ascii="Arial" w:hAnsi="Arial" w:cs="Arial"/>
              <w:lang w:val="en-US"/>
            </w:rPr>
            <w:instrText xml:space="preserve"> CITATION Kot17 \l 1033 </w:instrText>
          </w:r>
          <w:r w:rsidRPr="003B046F">
            <w:rPr>
              <w:rFonts w:ascii="Arial" w:hAnsi="Arial" w:cs="Arial"/>
              <w:lang w:val="en"/>
            </w:rPr>
            <w:fldChar w:fldCharType="separate"/>
          </w:r>
          <w:r w:rsidR="003B046F">
            <w:rPr>
              <w:rFonts w:ascii="Arial" w:hAnsi="Arial" w:cs="Arial"/>
              <w:noProof/>
              <w:lang w:val="en-US"/>
            </w:rPr>
            <w:t xml:space="preserve"> </w:t>
          </w:r>
          <w:r w:rsidR="003B046F" w:rsidRPr="003B046F">
            <w:rPr>
              <w:rFonts w:ascii="Arial" w:hAnsi="Arial" w:cs="Arial"/>
              <w:noProof/>
              <w:lang w:val="en-US"/>
            </w:rPr>
            <w:t>(Kotler &amp; Armstrong, 2017)</w:t>
          </w:r>
          <w:r w:rsidRPr="003B046F">
            <w:rPr>
              <w:rFonts w:ascii="Arial" w:hAnsi="Arial" w:cs="Arial"/>
              <w:lang w:val="en"/>
            </w:rPr>
            <w:fldChar w:fldCharType="end"/>
          </w:r>
        </w:sdtContent>
      </w:sdt>
      <w:r w:rsidR="00CF7039" w:rsidRPr="003B046F">
        <w:rPr>
          <w:rFonts w:ascii="Arial" w:hAnsi="Arial" w:cs="Arial"/>
          <w:lang w:val="en"/>
        </w:rPr>
        <w:t>.</w:t>
      </w:r>
    </w:p>
    <w:p w14:paraId="0CCC41C2" w14:textId="132501D0" w:rsidR="00A32F28" w:rsidRPr="003B046F" w:rsidRDefault="00A32F28" w:rsidP="003B046F">
      <w:pPr>
        <w:spacing w:line="360" w:lineRule="auto"/>
        <w:jc w:val="both"/>
        <w:rPr>
          <w:rFonts w:ascii="Arial" w:hAnsi="Arial" w:cs="Arial"/>
          <w:lang w:val="en"/>
        </w:rPr>
      </w:pPr>
      <w:r w:rsidRPr="003B046F">
        <w:rPr>
          <w:rFonts w:ascii="Arial" w:hAnsi="Arial" w:cs="Arial"/>
          <w:b/>
          <w:bCs/>
          <w:u w:val="single"/>
        </w:rPr>
        <w:t>STRENGTHS</w:t>
      </w:r>
      <w:r w:rsidR="00487323" w:rsidRPr="003B046F">
        <w:rPr>
          <w:rFonts w:ascii="Arial" w:hAnsi="Arial" w:cs="Arial"/>
          <w:b/>
          <w:bCs/>
          <w:u w:val="single"/>
        </w:rPr>
        <w:t>:</w:t>
      </w:r>
      <w:r w:rsidR="00487323" w:rsidRPr="003B046F">
        <w:rPr>
          <w:rFonts w:ascii="Arial" w:hAnsi="Arial" w:cs="Arial"/>
        </w:rPr>
        <w:t xml:space="preserve"> </w:t>
      </w:r>
      <w:r w:rsidR="00487323" w:rsidRPr="003B046F">
        <w:rPr>
          <w:rFonts w:ascii="Arial" w:hAnsi="Arial" w:cs="Arial"/>
          <w:lang w:val="en"/>
        </w:rPr>
        <w:t xml:space="preserve">GSK is the </w:t>
      </w:r>
      <w:r w:rsidR="00487323" w:rsidRPr="003B046F">
        <w:rPr>
          <w:rFonts w:ascii="Arial" w:hAnsi="Arial" w:cs="Arial"/>
          <w:lang w:val="en"/>
        </w:rPr>
        <w:t>second-best</w:t>
      </w:r>
      <w:r w:rsidR="00487323" w:rsidRPr="003B046F">
        <w:rPr>
          <w:rFonts w:ascii="Arial" w:hAnsi="Arial" w:cs="Arial"/>
          <w:lang w:val="en"/>
        </w:rPr>
        <w:t xml:space="preserve"> company in the sector in terms of revenue with its high sales table and strong position in the international market. It is one of the leading prescription </w:t>
      </w:r>
      <w:r w:rsidR="00487323" w:rsidRPr="003B046F">
        <w:rPr>
          <w:rFonts w:ascii="Arial" w:hAnsi="Arial" w:cs="Arial"/>
          <w:lang w:val="en"/>
        </w:rPr>
        <w:t>pharmaceutical</w:t>
      </w:r>
      <w:r w:rsidR="00487323" w:rsidRPr="003B046F">
        <w:rPr>
          <w:rFonts w:ascii="Arial" w:hAnsi="Arial" w:cs="Arial"/>
          <w:lang w:val="en"/>
        </w:rPr>
        <w:t xml:space="preserve"> companies in the global industry, accelerating the company's planned strategic expansion in emerging world markets. GSK's internal R&amp;D capabilities, especially in the areas of infectious diseases, vaccines and the central nervous system, have made the company an industry leader thanks to internal licensing, joint development and other research collaborations</w:t>
      </w:r>
      <w:r w:rsidR="00DF4E49" w:rsidRPr="003B046F">
        <w:rPr>
          <w:rFonts w:ascii="Arial" w:hAnsi="Arial" w:cs="Arial"/>
          <w:lang w:val="en"/>
        </w:rPr>
        <w:t xml:space="preserve"> </w:t>
      </w:r>
      <w:sdt>
        <w:sdtPr>
          <w:rPr>
            <w:rFonts w:ascii="Arial" w:hAnsi="Arial" w:cs="Arial"/>
            <w:lang w:val="en"/>
          </w:rPr>
          <w:id w:val="693274563"/>
          <w:citation/>
        </w:sdtPr>
        <w:sdtContent>
          <w:r w:rsidR="00487323" w:rsidRPr="003B046F">
            <w:rPr>
              <w:rFonts w:ascii="Arial" w:hAnsi="Arial" w:cs="Arial"/>
              <w:lang w:val="en"/>
            </w:rPr>
            <w:fldChar w:fldCharType="begin"/>
          </w:r>
          <w:r w:rsidR="00487323" w:rsidRPr="003B046F">
            <w:rPr>
              <w:rFonts w:ascii="Arial" w:hAnsi="Arial" w:cs="Arial"/>
              <w:lang w:val="en-US"/>
            </w:rPr>
            <w:instrText xml:space="preserve"> CITATION GSK11 \l 1033 </w:instrText>
          </w:r>
          <w:r w:rsidR="00487323" w:rsidRPr="003B046F">
            <w:rPr>
              <w:rFonts w:ascii="Arial" w:hAnsi="Arial" w:cs="Arial"/>
              <w:lang w:val="en"/>
            </w:rPr>
            <w:fldChar w:fldCharType="separate"/>
          </w:r>
          <w:r w:rsidR="003B046F" w:rsidRPr="003B046F">
            <w:rPr>
              <w:rFonts w:ascii="Arial" w:hAnsi="Arial" w:cs="Arial"/>
              <w:noProof/>
              <w:lang w:val="en-US"/>
            </w:rPr>
            <w:t>(MarketLine, 2011)</w:t>
          </w:r>
          <w:r w:rsidR="00487323" w:rsidRPr="003B046F">
            <w:rPr>
              <w:rFonts w:ascii="Arial" w:hAnsi="Arial" w:cs="Arial"/>
              <w:lang w:val="en"/>
            </w:rPr>
            <w:fldChar w:fldCharType="end"/>
          </w:r>
        </w:sdtContent>
      </w:sdt>
      <w:r w:rsidR="00487323" w:rsidRPr="003B046F">
        <w:rPr>
          <w:rFonts w:ascii="Arial" w:hAnsi="Arial" w:cs="Arial"/>
          <w:lang w:val="en"/>
        </w:rPr>
        <w:t>.</w:t>
      </w:r>
    </w:p>
    <w:p w14:paraId="1A2FDFB0" w14:textId="1E348648" w:rsidR="00A32F28" w:rsidRPr="003B046F" w:rsidRDefault="00A32F28" w:rsidP="003B046F">
      <w:pPr>
        <w:spacing w:line="360" w:lineRule="auto"/>
        <w:jc w:val="both"/>
        <w:rPr>
          <w:rFonts w:ascii="Arial" w:hAnsi="Arial" w:cs="Arial"/>
        </w:rPr>
      </w:pPr>
      <w:r w:rsidRPr="003B046F">
        <w:rPr>
          <w:rFonts w:ascii="Arial" w:hAnsi="Arial" w:cs="Arial"/>
          <w:b/>
          <w:bCs/>
          <w:u w:val="single"/>
        </w:rPr>
        <w:t>WEAKNESSES</w:t>
      </w:r>
      <w:r w:rsidR="00487323" w:rsidRPr="003B046F">
        <w:rPr>
          <w:rFonts w:ascii="Arial" w:hAnsi="Arial" w:cs="Arial"/>
          <w:b/>
          <w:bCs/>
          <w:u w:val="single"/>
        </w:rPr>
        <w:t>:</w:t>
      </w:r>
      <w:r w:rsidR="00AF76B2" w:rsidRPr="003B046F">
        <w:rPr>
          <w:rFonts w:ascii="Arial" w:hAnsi="Arial" w:cs="Arial"/>
        </w:rPr>
        <w:t xml:space="preserve">  </w:t>
      </w:r>
      <w:r w:rsidR="00AF76B2" w:rsidRPr="003B046F">
        <w:rPr>
          <w:rFonts w:ascii="Arial" w:hAnsi="Arial" w:cs="Arial"/>
          <w:lang w:val="en"/>
        </w:rPr>
        <w:t>GSK's Avandia sales were suspended in Europe and restricted in the United States due to safety concerns as well as increasing the risk of heart attack and other cardiovascular diseases.</w:t>
      </w:r>
      <w:r w:rsidR="003E6F34" w:rsidRPr="003B046F">
        <w:rPr>
          <w:rFonts w:ascii="Arial" w:eastAsia="Times New Roman" w:hAnsi="Arial" w:cs="Arial"/>
          <w:color w:val="202124"/>
          <w:lang w:val="en" w:eastAsia="en-GB"/>
        </w:rPr>
        <w:t xml:space="preserve"> </w:t>
      </w:r>
      <w:r w:rsidR="003E6F34" w:rsidRPr="003B046F">
        <w:rPr>
          <w:rFonts w:ascii="Arial" w:hAnsi="Arial" w:cs="Arial"/>
          <w:lang w:val="en"/>
        </w:rPr>
        <w:t>Following the merger of GSK's Glaxo Wellcome and SmithKline Beecham, the R&amp;D line achieved limited sales growth</w:t>
      </w:r>
      <w:sdt>
        <w:sdtPr>
          <w:rPr>
            <w:rFonts w:ascii="Arial" w:hAnsi="Arial" w:cs="Arial"/>
            <w:lang w:val="en"/>
          </w:rPr>
          <w:id w:val="-461883176"/>
          <w:citation/>
        </w:sdtPr>
        <w:sdtContent>
          <w:r w:rsidR="0096025F" w:rsidRPr="003B046F">
            <w:rPr>
              <w:rFonts w:ascii="Arial" w:hAnsi="Arial" w:cs="Arial"/>
              <w:lang w:val="en"/>
            </w:rPr>
            <w:fldChar w:fldCharType="begin"/>
          </w:r>
          <w:r w:rsidR="0096025F" w:rsidRPr="003B046F">
            <w:rPr>
              <w:rFonts w:ascii="Arial" w:hAnsi="Arial" w:cs="Arial"/>
              <w:lang w:val="en-US"/>
            </w:rPr>
            <w:instrText xml:space="preserve"> CITATION GSK11 \l 1033 </w:instrText>
          </w:r>
          <w:r w:rsidR="0096025F" w:rsidRPr="003B046F">
            <w:rPr>
              <w:rFonts w:ascii="Arial" w:hAnsi="Arial" w:cs="Arial"/>
              <w:lang w:val="en"/>
            </w:rPr>
            <w:fldChar w:fldCharType="separate"/>
          </w:r>
          <w:r w:rsidR="003B046F">
            <w:rPr>
              <w:rFonts w:ascii="Arial" w:hAnsi="Arial" w:cs="Arial"/>
              <w:noProof/>
              <w:lang w:val="en-US"/>
            </w:rPr>
            <w:t xml:space="preserve"> </w:t>
          </w:r>
          <w:r w:rsidR="003B046F" w:rsidRPr="003B046F">
            <w:rPr>
              <w:rFonts w:ascii="Arial" w:hAnsi="Arial" w:cs="Arial"/>
              <w:noProof/>
              <w:lang w:val="en-US"/>
            </w:rPr>
            <w:t>(MarketLine, 2011)</w:t>
          </w:r>
          <w:r w:rsidR="0096025F" w:rsidRPr="003B046F">
            <w:rPr>
              <w:rFonts w:ascii="Arial" w:hAnsi="Arial" w:cs="Arial"/>
              <w:lang w:val="en"/>
            </w:rPr>
            <w:fldChar w:fldCharType="end"/>
          </w:r>
        </w:sdtContent>
      </w:sdt>
      <w:r w:rsidR="0096025F" w:rsidRPr="003B046F">
        <w:rPr>
          <w:rFonts w:ascii="Arial" w:hAnsi="Arial" w:cs="Arial"/>
          <w:lang w:val="en"/>
        </w:rPr>
        <w:t>.</w:t>
      </w:r>
    </w:p>
    <w:p w14:paraId="68D23290" w14:textId="1E7F45E8" w:rsidR="00A32F28" w:rsidRPr="003B046F" w:rsidRDefault="00A32F28" w:rsidP="003B046F">
      <w:pPr>
        <w:spacing w:line="360" w:lineRule="auto"/>
        <w:jc w:val="both"/>
        <w:rPr>
          <w:rFonts w:ascii="Arial" w:hAnsi="Arial" w:cs="Arial"/>
        </w:rPr>
      </w:pPr>
      <w:r w:rsidRPr="003B046F">
        <w:rPr>
          <w:rFonts w:ascii="Arial" w:hAnsi="Arial" w:cs="Arial"/>
          <w:b/>
          <w:bCs/>
          <w:u w:val="single"/>
        </w:rPr>
        <w:t>OPPORTUNITIES</w:t>
      </w:r>
      <w:r w:rsidR="0096025F" w:rsidRPr="003B046F">
        <w:rPr>
          <w:rFonts w:ascii="Arial" w:hAnsi="Arial" w:cs="Arial"/>
          <w:b/>
          <w:bCs/>
          <w:u w:val="single"/>
        </w:rPr>
        <w:t>:</w:t>
      </w:r>
      <w:r w:rsidR="0096025F" w:rsidRPr="003B046F">
        <w:rPr>
          <w:rFonts w:ascii="Arial" w:hAnsi="Arial" w:cs="Arial"/>
        </w:rPr>
        <w:t xml:space="preserve"> </w:t>
      </w:r>
      <w:r w:rsidR="0096025F" w:rsidRPr="003B046F">
        <w:rPr>
          <w:rFonts w:ascii="Arial" w:hAnsi="Arial" w:cs="Arial"/>
          <w:lang w:val="en"/>
        </w:rPr>
        <w:t>In the face of ever-changing consumer healthcare demand, a relatively large R&amp;D pipeline could generate significant revenue growth for GSK.</w:t>
      </w:r>
      <w:r w:rsidR="0096025F" w:rsidRPr="003B046F">
        <w:rPr>
          <w:rFonts w:ascii="Arial" w:eastAsia="Times New Roman" w:hAnsi="Arial" w:cs="Arial"/>
          <w:color w:val="202124"/>
          <w:lang w:val="en" w:eastAsia="en-GB"/>
        </w:rPr>
        <w:t xml:space="preserve"> </w:t>
      </w:r>
      <w:r w:rsidR="0096025F" w:rsidRPr="003B046F">
        <w:rPr>
          <w:rFonts w:ascii="Arial" w:hAnsi="Arial" w:cs="Arial"/>
          <w:lang w:val="en"/>
        </w:rPr>
        <w:t>GSK's ability to establish an expanded presence in the rest of the world in the sales of prescription drugs in emerging markets will set records in growth for the company.</w:t>
      </w:r>
      <w:r w:rsidR="00F746DD" w:rsidRPr="003B046F">
        <w:rPr>
          <w:rFonts w:ascii="Arial" w:eastAsia="Times New Roman" w:hAnsi="Arial" w:cs="Arial"/>
          <w:color w:val="202124"/>
          <w:lang w:val="en" w:eastAsia="en-GB"/>
        </w:rPr>
        <w:t xml:space="preserve"> </w:t>
      </w:r>
      <w:r w:rsidR="00F746DD" w:rsidRPr="003B046F">
        <w:rPr>
          <w:rFonts w:ascii="Arial" w:hAnsi="Arial" w:cs="Arial"/>
          <w:lang w:val="en"/>
        </w:rPr>
        <w:t>GSK may increase its sales and marketing practices to expand further into the US market.</w:t>
      </w:r>
      <w:r w:rsidR="00C8424A" w:rsidRPr="003B046F">
        <w:rPr>
          <w:rFonts w:ascii="Arial" w:eastAsia="Times New Roman" w:hAnsi="Arial" w:cs="Arial"/>
          <w:color w:val="202124"/>
          <w:lang w:val="en" w:eastAsia="en-GB"/>
        </w:rPr>
        <w:t xml:space="preserve"> </w:t>
      </w:r>
    </w:p>
    <w:p w14:paraId="2E6E4D0A" w14:textId="6993BD74" w:rsidR="00A32F28" w:rsidRPr="003B046F" w:rsidRDefault="00A32F28" w:rsidP="003B046F">
      <w:pPr>
        <w:spacing w:line="360" w:lineRule="auto"/>
        <w:jc w:val="both"/>
        <w:rPr>
          <w:rFonts w:ascii="Arial" w:hAnsi="Arial" w:cs="Arial"/>
          <w:lang w:val="en"/>
        </w:rPr>
      </w:pPr>
      <w:r w:rsidRPr="003B046F">
        <w:rPr>
          <w:rFonts w:ascii="Arial" w:hAnsi="Arial" w:cs="Arial"/>
          <w:b/>
          <w:bCs/>
          <w:u w:val="single"/>
        </w:rPr>
        <w:t>THREATS</w:t>
      </w:r>
      <w:r w:rsidR="00C8424A" w:rsidRPr="003B046F">
        <w:rPr>
          <w:rFonts w:ascii="Arial" w:hAnsi="Arial" w:cs="Arial"/>
          <w:b/>
          <w:bCs/>
          <w:u w:val="single"/>
        </w:rPr>
        <w:t>:</w:t>
      </w:r>
      <w:r w:rsidR="00C8424A" w:rsidRPr="003B046F">
        <w:rPr>
          <w:rFonts w:ascii="Arial" w:hAnsi="Arial" w:cs="Arial"/>
        </w:rPr>
        <w:t xml:space="preserve"> </w:t>
      </w:r>
      <w:r w:rsidR="00C8424A" w:rsidRPr="003B046F">
        <w:rPr>
          <w:rFonts w:ascii="Arial" w:hAnsi="Arial" w:cs="Arial"/>
          <w:lang w:val="en"/>
        </w:rPr>
        <w:t>The temptation of mergers and acquisitions may lessen the impact of GSK's diversification strategy.</w:t>
      </w:r>
      <w:r w:rsidR="00C8424A" w:rsidRPr="003B046F">
        <w:rPr>
          <w:rFonts w:ascii="Arial" w:hAnsi="Arial" w:cs="Arial"/>
          <w:lang w:val="en"/>
        </w:rPr>
        <w:t xml:space="preserve"> </w:t>
      </w:r>
      <w:r w:rsidR="00C8424A" w:rsidRPr="00C8424A">
        <w:rPr>
          <w:rFonts w:ascii="Arial" w:hAnsi="Arial" w:cs="Arial"/>
          <w:lang w:val="en"/>
        </w:rPr>
        <w:t>Other major pharmacological companies competing with GSK are also trying to address these specific diversification strategies.</w:t>
      </w:r>
      <w:r w:rsidR="00C8424A" w:rsidRPr="003B046F">
        <w:rPr>
          <w:rFonts w:ascii="Arial" w:hAnsi="Arial" w:cs="Arial"/>
          <w:lang w:val="en"/>
        </w:rPr>
        <w:t xml:space="preserve"> </w:t>
      </w:r>
      <w:r w:rsidR="00C8424A" w:rsidRPr="00C8424A">
        <w:rPr>
          <w:rFonts w:ascii="Arial" w:hAnsi="Arial" w:cs="Arial"/>
          <w:lang w:val="en"/>
        </w:rPr>
        <w:t>Therefore, GSK now faces a limited period of revenue growth.</w:t>
      </w:r>
      <w:r w:rsidR="006A3D41" w:rsidRPr="003B046F">
        <w:rPr>
          <w:rFonts w:ascii="Arial" w:eastAsia="Times New Roman" w:hAnsi="Arial" w:cs="Arial"/>
          <w:color w:val="202124"/>
          <w:lang w:val="en" w:eastAsia="en-GB"/>
        </w:rPr>
        <w:t xml:space="preserve"> </w:t>
      </w:r>
      <w:r w:rsidR="006A3D41" w:rsidRPr="003B046F">
        <w:rPr>
          <w:rFonts w:ascii="Arial" w:hAnsi="Arial" w:cs="Arial"/>
          <w:lang w:val="en"/>
        </w:rPr>
        <w:t>Against the rapidly spreading Covid-19 epidemic in the world in recent years, all major pharmacological companies gave importance to vaccine and drug development studies and allocated resources. Producing the fastest and most effective vaccine has been a top priority for companies</w:t>
      </w:r>
      <w:r w:rsidR="006A3D41" w:rsidRPr="003B046F">
        <w:rPr>
          <w:rFonts w:ascii="Arial" w:hAnsi="Arial" w:cs="Arial"/>
          <w:lang w:val="en"/>
        </w:rPr>
        <w:t>.</w:t>
      </w:r>
      <w:r w:rsidR="00EC1050" w:rsidRPr="003B046F">
        <w:rPr>
          <w:rFonts w:ascii="Arial" w:eastAsia="Times New Roman" w:hAnsi="Arial" w:cs="Arial"/>
          <w:color w:val="202124"/>
          <w:lang w:val="en" w:eastAsia="en-GB"/>
        </w:rPr>
        <w:t xml:space="preserve"> </w:t>
      </w:r>
      <w:r w:rsidR="00EC1050" w:rsidRPr="003B046F">
        <w:rPr>
          <w:rFonts w:ascii="Arial" w:hAnsi="Arial" w:cs="Arial"/>
          <w:lang w:val="en"/>
        </w:rPr>
        <w:t>Although it poses a threat for GSK to fall behind the market in the first vaccines produced and released to the market, the company continues its scientific activities to develop vaccines against different variations of Covid-19 and tries to turn this situation into an opportunity for itself.</w:t>
      </w:r>
    </w:p>
    <w:p w14:paraId="63D7FE87" w14:textId="704C76C1" w:rsidR="008377B0" w:rsidRPr="003B046F" w:rsidRDefault="008377B0" w:rsidP="003B046F">
      <w:pPr>
        <w:spacing w:line="360" w:lineRule="auto"/>
        <w:jc w:val="both"/>
        <w:rPr>
          <w:rFonts w:ascii="Arial" w:hAnsi="Arial" w:cs="Arial"/>
        </w:rPr>
      </w:pPr>
    </w:p>
    <w:p w14:paraId="4074B1AA" w14:textId="77777777" w:rsidR="008377B0" w:rsidRPr="003B046F" w:rsidRDefault="008377B0" w:rsidP="003B046F">
      <w:pPr>
        <w:spacing w:line="360" w:lineRule="auto"/>
        <w:jc w:val="both"/>
        <w:rPr>
          <w:rFonts w:ascii="Arial" w:hAnsi="Arial" w:cs="Arial"/>
        </w:rPr>
      </w:pPr>
    </w:p>
    <w:p w14:paraId="18E3735A" w14:textId="28902E77" w:rsidR="00983D2F" w:rsidRPr="003B046F" w:rsidRDefault="00983D2F" w:rsidP="003B046F">
      <w:pPr>
        <w:pStyle w:val="Heading2"/>
      </w:pPr>
      <w:bookmarkStart w:id="14" w:name="_Toc81502805"/>
      <w:r w:rsidRPr="003B046F">
        <w:t>VRIO FRAMEWORK FOR GSK</w:t>
      </w:r>
      <w:bookmarkEnd w:id="14"/>
    </w:p>
    <w:p w14:paraId="198F790B" w14:textId="5C8FBA0F" w:rsidR="003238A0" w:rsidRPr="003B046F" w:rsidRDefault="003238A0" w:rsidP="003B046F">
      <w:pPr>
        <w:spacing w:line="360" w:lineRule="auto"/>
        <w:jc w:val="both"/>
        <w:rPr>
          <w:rFonts w:ascii="Arial" w:hAnsi="Arial" w:cs="Arial"/>
          <w:lang w:val="en"/>
        </w:rPr>
      </w:pPr>
      <w:r w:rsidRPr="003B046F">
        <w:rPr>
          <w:rFonts w:ascii="Arial" w:hAnsi="Arial" w:cs="Arial"/>
          <w:lang w:val="en"/>
        </w:rPr>
        <w:t xml:space="preserve">VRIO is an acronym for value, rarity, inimitability, and organization. This hierarchical framework is used to define potential organizational success through internal resources. In this framework, it is first checked whether the resources are evaluable. Internal resources without value cause a disadvantage in the competitive market. Valuable and rare resources take the organization to the next level and provide a temporary competitive advantage. The highest level is achieved if the resources are valuable, rare and very difficult to imitate. This highest level creates potential above normal performance and provides sustainable competitive advantage. Only a few companies can reach this top level </w:t>
      </w:r>
      <w:sdt>
        <w:sdtPr>
          <w:rPr>
            <w:rFonts w:ascii="Arial" w:hAnsi="Arial" w:cs="Arial"/>
            <w:lang w:val="en"/>
          </w:rPr>
          <w:id w:val="1648787138"/>
          <w:citation/>
        </w:sdtPr>
        <w:sdtEndPr/>
        <w:sdtContent>
          <w:r w:rsidRPr="003B046F">
            <w:rPr>
              <w:rFonts w:ascii="Arial" w:hAnsi="Arial" w:cs="Arial"/>
              <w:lang w:val="en"/>
            </w:rPr>
            <w:fldChar w:fldCharType="begin"/>
          </w:r>
          <w:r w:rsidRPr="003B046F">
            <w:rPr>
              <w:rFonts w:ascii="Arial" w:hAnsi="Arial" w:cs="Arial"/>
              <w:lang w:val="en-US"/>
            </w:rPr>
            <w:instrText xml:space="preserve">CITATION Ste13 \l 1033 </w:instrText>
          </w:r>
          <w:r w:rsidRPr="003B046F">
            <w:rPr>
              <w:rFonts w:ascii="Arial" w:hAnsi="Arial" w:cs="Arial"/>
              <w:lang w:val="en"/>
            </w:rPr>
            <w:fldChar w:fldCharType="separate"/>
          </w:r>
          <w:r w:rsidR="003B046F" w:rsidRPr="003B046F">
            <w:rPr>
              <w:rFonts w:ascii="Arial" w:hAnsi="Arial" w:cs="Arial"/>
              <w:noProof/>
              <w:lang w:val="en-US"/>
            </w:rPr>
            <w:t>(Bach &amp; Edwards, 2013)</w:t>
          </w:r>
          <w:r w:rsidRPr="003B046F">
            <w:rPr>
              <w:rFonts w:ascii="Arial" w:hAnsi="Arial" w:cs="Arial"/>
              <w:lang w:val="en"/>
            </w:rPr>
            <w:fldChar w:fldCharType="end"/>
          </w:r>
        </w:sdtContent>
      </w:sdt>
      <w:r w:rsidRPr="003B046F">
        <w:rPr>
          <w:rFonts w:ascii="Arial" w:hAnsi="Arial" w:cs="Arial"/>
          <w:lang w:val="en"/>
        </w:rPr>
        <w:t>.</w:t>
      </w:r>
    </w:p>
    <w:p w14:paraId="40DCB86E" w14:textId="4EF1D6DB" w:rsidR="003238A0" w:rsidRPr="003B046F" w:rsidRDefault="003238A0" w:rsidP="003B046F">
      <w:pPr>
        <w:spacing w:line="360" w:lineRule="auto"/>
        <w:jc w:val="both"/>
        <w:rPr>
          <w:rFonts w:ascii="Arial" w:hAnsi="Arial" w:cs="Arial"/>
        </w:rPr>
      </w:pPr>
      <w:r w:rsidRPr="003B046F">
        <w:rPr>
          <w:rFonts w:ascii="Arial" w:hAnsi="Arial" w:cs="Arial"/>
          <w:noProof/>
          <w:lang w:val="en"/>
        </w:rPr>
        <w:drawing>
          <wp:inline distT="0" distB="0" distL="0" distR="0" wp14:anchorId="46A58750" wp14:editId="7CA9E250">
            <wp:extent cx="5187950" cy="2127139"/>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02956" cy="2133292"/>
                    </a:xfrm>
                    <a:prstGeom prst="rect">
                      <a:avLst/>
                    </a:prstGeom>
                    <a:noFill/>
                    <a:ln>
                      <a:noFill/>
                    </a:ln>
                  </pic:spPr>
                </pic:pic>
              </a:graphicData>
            </a:graphic>
          </wp:inline>
        </w:drawing>
      </w:r>
    </w:p>
    <w:p w14:paraId="2E77C527" w14:textId="5D4CE255" w:rsidR="003238A0" w:rsidRPr="003B046F" w:rsidRDefault="008377B0" w:rsidP="003B046F">
      <w:pPr>
        <w:spacing w:line="360" w:lineRule="auto"/>
        <w:jc w:val="both"/>
        <w:rPr>
          <w:rFonts w:ascii="Arial" w:hAnsi="Arial" w:cs="Arial"/>
        </w:rPr>
      </w:pPr>
      <w:r w:rsidRPr="003B046F">
        <w:rPr>
          <w:rFonts w:ascii="Arial" w:hAnsi="Arial" w:cs="Arial"/>
          <w:lang w:val="en"/>
        </w:rPr>
        <w:t>Leveraging the company's strong historical heritage in HIV-drug development, an HIV/AIDS specialist company called ViiV Healthcare was established. This has given the company a leading position in the global infectious disease and vaccine markets. Strengthening GSK's position in the vaccine and infectious disease markets was supported by aggressive moves to strengthen its presence in key markets and accelerated its diversification strategy. The successful results of ViiV Healthcare's work on the malaria vaccine are encouraging in tackling a disease that kills hundreds of thousands of people each year. In this process, the resources that the company invests and uses are valuable, rare, and since the company achieves results with its own R&amp;D infrastructure, its patent is its own and it is difficult to imitate. In this direction, vaccine development studies supported by the company have a sustain</w:t>
      </w:r>
      <w:r w:rsidRPr="003B046F">
        <w:rPr>
          <w:rFonts w:ascii="Arial" w:hAnsi="Arial" w:cs="Arial"/>
          <w:lang w:val="en"/>
        </w:rPr>
        <w:t>ed</w:t>
      </w:r>
      <w:r w:rsidRPr="003B046F">
        <w:rPr>
          <w:rFonts w:ascii="Arial" w:hAnsi="Arial" w:cs="Arial"/>
          <w:lang w:val="en"/>
        </w:rPr>
        <w:t xml:space="preserve"> competitive advantage when handled within the framework of VRIO.</w:t>
      </w:r>
    </w:p>
    <w:p w14:paraId="5CDE5CC6" w14:textId="02C32F12" w:rsidR="008B29FE" w:rsidRPr="003B046F" w:rsidRDefault="008B29FE" w:rsidP="003B046F">
      <w:pPr>
        <w:spacing w:line="360" w:lineRule="auto"/>
        <w:jc w:val="both"/>
        <w:rPr>
          <w:rFonts w:ascii="Arial" w:hAnsi="Arial" w:cs="Arial"/>
        </w:rPr>
      </w:pPr>
    </w:p>
    <w:p w14:paraId="14F178AE" w14:textId="0856C811" w:rsidR="008B29FE" w:rsidRPr="003B046F" w:rsidRDefault="008B29FE" w:rsidP="003B046F">
      <w:pPr>
        <w:spacing w:line="360" w:lineRule="auto"/>
        <w:jc w:val="both"/>
        <w:rPr>
          <w:rFonts w:ascii="Arial" w:hAnsi="Arial" w:cs="Arial"/>
        </w:rPr>
      </w:pPr>
    </w:p>
    <w:p w14:paraId="0BE1F08E" w14:textId="76C6A60A" w:rsidR="00F5423E" w:rsidRPr="003B046F" w:rsidRDefault="00F5423E" w:rsidP="003B046F">
      <w:pPr>
        <w:spacing w:line="360" w:lineRule="auto"/>
        <w:jc w:val="both"/>
        <w:rPr>
          <w:rFonts w:ascii="Arial" w:hAnsi="Arial" w:cs="Arial"/>
        </w:rPr>
      </w:pPr>
      <w:r w:rsidRPr="003B046F">
        <w:rPr>
          <w:rFonts w:ascii="Arial" w:hAnsi="Arial" w:cs="Arial"/>
        </w:rPr>
        <w:br w:type="page"/>
      </w:r>
    </w:p>
    <w:p w14:paraId="0DEF40CD" w14:textId="77777777" w:rsidR="008B29FE" w:rsidRPr="003B046F" w:rsidRDefault="008B29FE" w:rsidP="003B046F">
      <w:pPr>
        <w:spacing w:line="360" w:lineRule="auto"/>
        <w:jc w:val="both"/>
        <w:rPr>
          <w:rFonts w:ascii="Arial" w:hAnsi="Arial" w:cs="Arial"/>
        </w:rPr>
      </w:pPr>
    </w:p>
    <w:p w14:paraId="7FDD7A5E" w14:textId="72910A42" w:rsidR="00DE08CF" w:rsidRPr="003B046F" w:rsidRDefault="00DE08CF" w:rsidP="003B046F">
      <w:pPr>
        <w:pStyle w:val="Heading1"/>
      </w:pPr>
      <w:bookmarkStart w:id="15" w:name="_Toc81502806"/>
      <w:r w:rsidRPr="003B046F">
        <w:t>GSK’S STRATEGIES TO SUSTAIN COMPETITIVE ADVANTAGE</w:t>
      </w:r>
      <w:bookmarkEnd w:id="15"/>
    </w:p>
    <w:p w14:paraId="414379D1" w14:textId="158BFB47" w:rsidR="008B29FE" w:rsidRPr="003B046F" w:rsidRDefault="008B29FE" w:rsidP="003B046F">
      <w:pPr>
        <w:spacing w:line="360" w:lineRule="auto"/>
        <w:jc w:val="both"/>
        <w:rPr>
          <w:rFonts w:ascii="Arial" w:hAnsi="Arial" w:cs="Arial"/>
          <w:b/>
          <w:bCs/>
        </w:rPr>
      </w:pPr>
      <w:r w:rsidRPr="003B046F">
        <w:rPr>
          <w:rFonts w:ascii="Arial" w:hAnsi="Arial" w:cs="Arial"/>
          <w:b/>
          <w:bCs/>
        </w:rPr>
        <w:t>PORTER’S GENERIC STRATEGIES</w:t>
      </w:r>
    </w:p>
    <w:p w14:paraId="5EBCE855" w14:textId="5F036961" w:rsidR="00EE60E9" w:rsidRPr="003B046F" w:rsidRDefault="008B29FE" w:rsidP="003B046F">
      <w:pPr>
        <w:spacing w:line="360" w:lineRule="auto"/>
        <w:jc w:val="both"/>
        <w:rPr>
          <w:rFonts w:ascii="Arial" w:hAnsi="Arial" w:cs="Arial"/>
          <w:lang w:val="en"/>
        </w:rPr>
      </w:pPr>
      <w:r w:rsidRPr="003B046F">
        <w:rPr>
          <w:rFonts w:ascii="Arial" w:hAnsi="Arial" w:cs="Arial"/>
          <w:noProof/>
          <w:lang w:val="en"/>
        </w:rPr>
        <w:drawing>
          <wp:anchor distT="0" distB="0" distL="114300" distR="114300" simplePos="0" relativeHeight="251661312" behindDoc="1" locked="0" layoutInCell="1" allowOverlap="1" wp14:anchorId="22E5F358" wp14:editId="2B73D5AC">
            <wp:simplePos x="0" y="0"/>
            <wp:positionH relativeFrom="margin">
              <wp:posOffset>19050</wp:posOffset>
            </wp:positionH>
            <wp:positionV relativeFrom="paragraph">
              <wp:posOffset>112395</wp:posOffset>
            </wp:positionV>
            <wp:extent cx="3297555" cy="2247900"/>
            <wp:effectExtent l="0" t="0" r="0" b="0"/>
            <wp:wrapTight wrapText="bothSides">
              <wp:wrapPolygon edited="0">
                <wp:start x="0" y="0"/>
                <wp:lineTo x="0" y="21417"/>
                <wp:lineTo x="21463" y="21417"/>
                <wp:lineTo x="2146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97555" cy="2247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36A0A" w:rsidRPr="003B046F">
        <w:rPr>
          <w:rFonts w:ascii="Arial" w:hAnsi="Arial" w:cs="Arial"/>
          <w:lang w:val="en"/>
        </w:rPr>
        <w:t>Competitive strategy explores ways in which an organization, business unit, or company can gain competitive advantage in its field. Competitive advantage is that a company, business unit or organization creates value for its stakeholders, both by earning more than the cost of procurement and by being ahead of its competitors.</w:t>
      </w:r>
      <w:r w:rsidRPr="003B046F">
        <w:rPr>
          <w:rFonts w:ascii="Arial" w:eastAsia="Times New Roman" w:hAnsi="Arial" w:cs="Arial"/>
          <w:color w:val="202124"/>
          <w:lang w:val="en" w:eastAsia="en-GB"/>
        </w:rPr>
        <w:t xml:space="preserve"> </w:t>
      </w:r>
      <w:r w:rsidRPr="003B046F">
        <w:rPr>
          <w:rFonts w:ascii="Arial" w:hAnsi="Arial" w:cs="Arial"/>
          <w:lang w:val="en"/>
        </w:rPr>
        <w:t>There are two ways to achieve competitive advantage. The first is to reduce costs structurally more than its competitors. The second is to offer the customer products and services that are different from those of their competitors. In this context, Porter examined different strategies that can be applied according to the dimensions of competitive scope and competitive advantage. Based on competitive coverage, companies may choose to focus on narrow or broad customer segments. The distinctions between cost, diversification, and coverage define generic strategies. According to this generic, 3 different generics have been developed as cost leadership, differentiation, cost or differentiation focus</w:t>
      </w:r>
      <w:r w:rsidR="007F63F3" w:rsidRPr="003B046F">
        <w:rPr>
          <w:rFonts w:ascii="Arial" w:hAnsi="Arial" w:cs="Arial"/>
          <w:lang w:val="en"/>
        </w:rPr>
        <w:t>. Companies that reduce costs compared to their competitors and appeal to a wider consumer network adopt a cost leadership strategy. Companies that follow a differentiation strategy offer a wide range of quality at higher prices compared to the market in which they are located. Cost-oriented and differentiation-oriented strategies both appeal to a narrow target audience, but the main distinction between the two is that the differentiation-oriented strategy appeals to high-income people with its high cost</w:t>
      </w:r>
      <w:r w:rsidRPr="003B046F">
        <w:rPr>
          <w:rFonts w:ascii="Arial" w:hAnsi="Arial" w:cs="Arial"/>
          <w:lang w:val="en"/>
        </w:rPr>
        <w:t xml:space="preserve"> </w:t>
      </w:r>
      <w:sdt>
        <w:sdtPr>
          <w:rPr>
            <w:rFonts w:ascii="Arial" w:hAnsi="Arial" w:cs="Arial"/>
            <w:lang w:val="en"/>
          </w:rPr>
          <w:id w:val="-832989371"/>
          <w:citation/>
        </w:sdtPr>
        <w:sdtEndPr/>
        <w:sdtContent>
          <w:r w:rsidRPr="003B046F">
            <w:rPr>
              <w:rFonts w:ascii="Arial" w:hAnsi="Arial" w:cs="Arial"/>
              <w:lang w:val="en"/>
            </w:rPr>
            <w:fldChar w:fldCharType="begin"/>
          </w:r>
          <w:r w:rsidRPr="003B046F">
            <w:rPr>
              <w:rFonts w:ascii="Arial" w:hAnsi="Arial" w:cs="Arial"/>
              <w:lang w:val="en-US"/>
            </w:rPr>
            <w:instrText xml:space="preserve"> CITATION Joh19 \l 1033 </w:instrText>
          </w:r>
          <w:r w:rsidRPr="003B046F">
            <w:rPr>
              <w:rFonts w:ascii="Arial" w:hAnsi="Arial" w:cs="Arial"/>
              <w:lang w:val="en"/>
            </w:rPr>
            <w:fldChar w:fldCharType="separate"/>
          </w:r>
          <w:r w:rsidR="003B046F" w:rsidRPr="003B046F">
            <w:rPr>
              <w:rFonts w:ascii="Arial" w:hAnsi="Arial" w:cs="Arial"/>
              <w:noProof/>
              <w:lang w:val="en-US"/>
            </w:rPr>
            <w:t>(Whittington, et al., 2019)</w:t>
          </w:r>
          <w:r w:rsidRPr="003B046F">
            <w:rPr>
              <w:rFonts w:ascii="Arial" w:hAnsi="Arial" w:cs="Arial"/>
              <w:lang w:val="en"/>
            </w:rPr>
            <w:fldChar w:fldCharType="end"/>
          </w:r>
        </w:sdtContent>
      </w:sdt>
      <w:r w:rsidRPr="003B046F">
        <w:rPr>
          <w:rFonts w:ascii="Arial" w:hAnsi="Arial" w:cs="Arial"/>
          <w:lang w:val="en"/>
        </w:rPr>
        <w:t>.</w:t>
      </w:r>
      <w:r w:rsidR="00EE60E9" w:rsidRPr="003B046F">
        <w:rPr>
          <w:rFonts w:ascii="Arial" w:hAnsi="Arial" w:cs="Arial"/>
          <w:lang w:val="en"/>
        </w:rPr>
        <w:t xml:space="preserve"> </w:t>
      </w:r>
    </w:p>
    <w:p w14:paraId="182FA271" w14:textId="4B634D6F" w:rsidR="006F6A06" w:rsidRPr="003B046F" w:rsidRDefault="004B7DC8" w:rsidP="003B046F">
      <w:pPr>
        <w:spacing w:line="360" w:lineRule="auto"/>
        <w:jc w:val="both"/>
        <w:rPr>
          <w:rFonts w:ascii="Arial" w:hAnsi="Arial" w:cs="Arial"/>
        </w:rPr>
      </w:pPr>
      <w:r w:rsidRPr="003B046F">
        <w:rPr>
          <w:rFonts w:ascii="Arial" w:hAnsi="Arial" w:cs="Arial"/>
        </w:rPr>
        <w:t>Aiming to improve the health of millions of people every year, GSK offers its products at responsible prices to make its business sustainable. The company explains the basis for maintaining the balance between sustainable business and responsible pricing with innovation, performance and trust priorities</w:t>
      </w:r>
      <w:r w:rsidRPr="003B046F">
        <w:rPr>
          <w:rFonts w:ascii="Arial" w:hAnsi="Arial" w:cs="Arial"/>
        </w:rPr>
        <w:t xml:space="preserve"> </w:t>
      </w:r>
      <w:sdt>
        <w:sdtPr>
          <w:rPr>
            <w:rFonts w:ascii="Arial" w:hAnsi="Arial" w:cs="Arial"/>
          </w:rPr>
          <w:id w:val="1567693851"/>
          <w:citation/>
        </w:sdtPr>
        <w:sdtContent>
          <w:r w:rsidRPr="003B046F">
            <w:rPr>
              <w:rFonts w:ascii="Arial" w:hAnsi="Arial" w:cs="Arial"/>
            </w:rPr>
            <w:fldChar w:fldCharType="begin"/>
          </w:r>
          <w:r w:rsidRPr="003B046F">
            <w:rPr>
              <w:rFonts w:ascii="Arial" w:hAnsi="Arial" w:cs="Arial"/>
              <w:lang w:val="en-US"/>
            </w:rPr>
            <w:instrText xml:space="preserve"> CITATION Ann201 \l 1033 </w:instrText>
          </w:r>
          <w:r w:rsidRPr="003B046F">
            <w:rPr>
              <w:rFonts w:ascii="Arial" w:hAnsi="Arial" w:cs="Arial"/>
            </w:rPr>
            <w:fldChar w:fldCharType="separate"/>
          </w:r>
          <w:r w:rsidR="003B046F" w:rsidRPr="003B046F">
            <w:rPr>
              <w:rFonts w:ascii="Arial" w:hAnsi="Arial" w:cs="Arial"/>
              <w:noProof/>
              <w:lang w:val="en-US"/>
            </w:rPr>
            <w:t>(GSK, 2020)</w:t>
          </w:r>
          <w:r w:rsidRPr="003B046F">
            <w:rPr>
              <w:rFonts w:ascii="Arial" w:hAnsi="Arial" w:cs="Arial"/>
            </w:rPr>
            <w:fldChar w:fldCharType="end"/>
          </w:r>
        </w:sdtContent>
      </w:sdt>
      <w:r w:rsidRPr="003B046F">
        <w:rPr>
          <w:rFonts w:ascii="Arial" w:hAnsi="Arial" w:cs="Arial"/>
        </w:rPr>
        <w:t>.</w:t>
      </w:r>
    </w:p>
    <w:p w14:paraId="1D420CA2" w14:textId="49E5542E" w:rsidR="00D36A0A" w:rsidRPr="003B046F" w:rsidRDefault="00EE60E9" w:rsidP="003B046F">
      <w:pPr>
        <w:spacing w:line="360" w:lineRule="auto"/>
        <w:jc w:val="both"/>
        <w:rPr>
          <w:rFonts w:ascii="Arial" w:hAnsi="Arial" w:cs="Arial"/>
        </w:rPr>
      </w:pPr>
      <w:r w:rsidRPr="003B046F">
        <w:rPr>
          <w:rFonts w:ascii="Arial" w:hAnsi="Arial" w:cs="Arial"/>
        </w:rPr>
        <w:t xml:space="preserve"> </w:t>
      </w:r>
      <w:r w:rsidRPr="003B046F">
        <w:rPr>
          <w:rFonts w:ascii="Arial" w:hAnsi="Arial" w:cs="Arial"/>
        </w:rPr>
        <w:t xml:space="preserve">In this context, GSK company focuses on differentiation, which is the second of Porter's generic strategies, in its strategic plans in order to maintain its competitive advantage. Within the scope of the competitor, it appeals to a wide audience of all ages and from all geographies. However, it makes the pricing in line with this responsibility in order to keep the costs it spends </w:t>
      </w:r>
      <w:r w:rsidRPr="003B046F">
        <w:rPr>
          <w:rFonts w:ascii="Arial" w:hAnsi="Arial" w:cs="Arial"/>
        </w:rPr>
        <w:lastRenderedPageBreak/>
        <w:t>on R&amp;D lines, which will put the company ahead in competitive advantage, at the desired level.</w:t>
      </w:r>
      <w:r w:rsidR="006F6A06" w:rsidRPr="003B046F">
        <w:rPr>
          <w:rFonts w:ascii="Arial" w:hAnsi="Arial" w:cs="Arial"/>
        </w:rPr>
        <w:t xml:space="preserve"> </w:t>
      </w:r>
      <w:r w:rsidR="006F6A06" w:rsidRPr="003B046F">
        <w:rPr>
          <w:rFonts w:ascii="Arial" w:hAnsi="Arial" w:cs="Arial"/>
        </w:rPr>
        <w:t>For example, Sensodyne toothpaste, which stands out in teeth whitening, and Paradontax toothpaste, which stands out against gum problems, are consumer health products of the GSK company. The company, which gives importance to R&amp;D studies on the ingredients of these toothpastes, sets the prices of the products higher than their competitors such as Colgate, Signal and similar brands.</w:t>
      </w:r>
    </w:p>
    <w:p w14:paraId="20AE8EB8" w14:textId="5A0D3998" w:rsidR="00DE08CF" w:rsidRPr="003B046F" w:rsidRDefault="00DE08CF" w:rsidP="003B046F">
      <w:pPr>
        <w:pStyle w:val="Heading1"/>
      </w:pPr>
      <w:bookmarkStart w:id="16" w:name="_Toc81502807"/>
      <w:r w:rsidRPr="003B046F">
        <w:t>GROWTH STRATEGIES</w:t>
      </w:r>
      <w:bookmarkEnd w:id="16"/>
    </w:p>
    <w:p w14:paraId="14B6178F" w14:textId="07FE58EF" w:rsidR="00BF5053" w:rsidRPr="003B046F" w:rsidRDefault="00BF5053" w:rsidP="003B046F">
      <w:pPr>
        <w:spacing w:line="360" w:lineRule="auto"/>
        <w:jc w:val="both"/>
        <w:rPr>
          <w:rFonts w:ascii="Arial" w:hAnsi="Arial" w:cs="Arial"/>
          <w:lang w:val="en"/>
        </w:rPr>
      </w:pPr>
      <w:r w:rsidRPr="003B046F">
        <w:rPr>
          <w:rFonts w:ascii="Arial" w:hAnsi="Arial" w:cs="Arial"/>
          <w:noProof/>
          <w:lang w:val="en"/>
        </w:rPr>
        <w:drawing>
          <wp:anchor distT="0" distB="0" distL="114300" distR="114300" simplePos="0" relativeHeight="251660288" behindDoc="1" locked="0" layoutInCell="1" allowOverlap="1" wp14:anchorId="30599234" wp14:editId="5D471745">
            <wp:simplePos x="0" y="0"/>
            <wp:positionH relativeFrom="margin">
              <wp:align>right</wp:align>
            </wp:positionH>
            <wp:positionV relativeFrom="paragraph">
              <wp:posOffset>5715</wp:posOffset>
            </wp:positionV>
            <wp:extent cx="3244215" cy="2489200"/>
            <wp:effectExtent l="0" t="0" r="0" b="6350"/>
            <wp:wrapTight wrapText="bothSides">
              <wp:wrapPolygon edited="0">
                <wp:start x="0" y="0"/>
                <wp:lineTo x="0" y="21490"/>
                <wp:lineTo x="21435" y="21490"/>
                <wp:lineTo x="2143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44215" cy="2489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E08CF" w:rsidRPr="003B046F">
        <w:rPr>
          <w:rFonts w:ascii="Arial" w:hAnsi="Arial" w:cs="Arial"/>
          <w:b/>
          <w:bCs/>
        </w:rPr>
        <w:t>ANSOFF M</w:t>
      </w:r>
      <w:r w:rsidR="00A84B12" w:rsidRPr="003B046F">
        <w:rPr>
          <w:rFonts w:ascii="Arial" w:hAnsi="Arial" w:cs="Arial"/>
          <w:b/>
          <w:bCs/>
        </w:rPr>
        <w:t>A</w:t>
      </w:r>
      <w:r w:rsidR="00DE08CF" w:rsidRPr="003B046F">
        <w:rPr>
          <w:rFonts w:ascii="Arial" w:hAnsi="Arial" w:cs="Arial"/>
          <w:b/>
          <w:bCs/>
        </w:rPr>
        <w:t>TRIX</w:t>
      </w:r>
      <w:r w:rsidRPr="003B046F">
        <w:rPr>
          <w:rFonts w:ascii="Arial" w:hAnsi="Arial" w:cs="Arial"/>
          <w:b/>
          <w:bCs/>
        </w:rPr>
        <w:t>:</w:t>
      </w:r>
      <w:r w:rsidRPr="003B046F">
        <w:rPr>
          <w:rFonts w:ascii="Arial" w:hAnsi="Arial" w:cs="Arial"/>
        </w:rPr>
        <w:t xml:space="preserve"> </w:t>
      </w:r>
      <w:r w:rsidRPr="003B046F">
        <w:rPr>
          <w:rFonts w:ascii="Arial" w:hAnsi="Arial" w:cs="Arial"/>
          <w:lang w:val="en"/>
        </w:rPr>
        <w:t xml:space="preserve">According to Ansoff's corporate strategy matrix, there are four key directions for organizational growth. A typical organization enters an existing market with existing products, usually from Region A. Then, it diversifies by increasing the product or market diversity. Diversification is expanding the range of products or markets offered by the organization. </w:t>
      </w:r>
      <w:r w:rsidR="0047564D" w:rsidRPr="003B046F">
        <w:rPr>
          <w:rFonts w:ascii="Arial" w:hAnsi="Arial" w:cs="Arial"/>
          <w:lang w:val="en"/>
        </w:rPr>
        <w:t>Rela</w:t>
      </w:r>
      <w:r w:rsidRPr="003B046F">
        <w:rPr>
          <w:rFonts w:ascii="Arial" w:hAnsi="Arial" w:cs="Arial"/>
          <w:lang w:val="en"/>
        </w:rPr>
        <w:t xml:space="preserve">ted diversification is to expand products or services to existing business relations. With product / service development, region B of the Ansoff Matrix is ​​moved, and with market development, region C is moved. Alternatively, the organization can move to region D by developing in both directions. In this unrelated diversification, the products or services are not related to existing business </w:t>
      </w:r>
      <w:r w:rsidR="005A683B" w:rsidRPr="003B046F">
        <w:rPr>
          <w:rFonts w:ascii="Arial" w:hAnsi="Arial" w:cs="Arial"/>
          <w:lang w:val="en"/>
        </w:rPr>
        <w:t xml:space="preserve">relations </w:t>
      </w:r>
      <w:sdt>
        <w:sdtPr>
          <w:rPr>
            <w:rFonts w:ascii="Arial" w:hAnsi="Arial" w:cs="Arial"/>
            <w:lang w:val="en"/>
          </w:rPr>
          <w:id w:val="1799021014"/>
          <w:citation/>
        </w:sdtPr>
        <w:sdtEndPr/>
        <w:sdtContent>
          <w:r w:rsidRPr="003B046F">
            <w:rPr>
              <w:rFonts w:ascii="Arial" w:hAnsi="Arial" w:cs="Arial"/>
              <w:lang w:val="en"/>
            </w:rPr>
            <w:fldChar w:fldCharType="begin"/>
          </w:r>
          <w:r w:rsidRPr="003B046F">
            <w:rPr>
              <w:rFonts w:ascii="Arial" w:hAnsi="Arial" w:cs="Arial"/>
              <w:lang w:val="en-US"/>
            </w:rPr>
            <w:instrText xml:space="preserve"> CITATION Joh19 \l 1033 </w:instrText>
          </w:r>
          <w:r w:rsidRPr="003B046F">
            <w:rPr>
              <w:rFonts w:ascii="Arial" w:hAnsi="Arial" w:cs="Arial"/>
              <w:lang w:val="en"/>
            </w:rPr>
            <w:fldChar w:fldCharType="separate"/>
          </w:r>
          <w:r w:rsidR="003B046F" w:rsidRPr="003B046F">
            <w:rPr>
              <w:rFonts w:ascii="Arial" w:hAnsi="Arial" w:cs="Arial"/>
              <w:noProof/>
              <w:lang w:val="en-US"/>
            </w:rPr>
            <w:t>(Whittington, et al., 2019)</w:t>
          </w:r>
          <w:r w:rsidRPr="003B046F">
            <w:rPr>
              <w:rFonts w:ascii="Arial" w:hAnsi="Arial" w:cs="Arial"/>
              <w:lang w:val="en"/>
            </w:rPr>
            <w:fldChar w:fldCharType="end"/>
          </w:r>
        </w:sdtContent>
      </w:sdt>
      <w:r w:rsidRPr="003B046F">
        <w:rPr>
          <w:rFonts w:ascii="Arial" w:hAnsi="Arial" w:cs="Arial"/>
          <w:lang w:val="en"/>
        </w:rPr>
        <w:t>.</w:t>
      </w:r>
    </w:p>
    <w:p w14:paraId="5519AE0B" w14:textId="3EDB955D" w:rsidR="00C14997" w:rsidRPr="003B046F" w:rsidRDefault="006B61C2" w:rsidP="003B046F">
      <w:pPr>
        <w:spacing w:line="360" w:lineRule="auto"/>
        <w:jc w:val="both"/>
        <w:rPr>
          <w:rFonts w:ascii="Arial" w:hAnsi="Arial" w:cs="Arial"/>
        </w:rPr>
      </w:pPr>
      <w:r w:rsidRPr="003B046F">
        <w:rPr>
          <w:rFonts w:ascii="Arial" w:hAnsi="Arial" w:cs="Arial"/>
        </w:rPr>
        <w:t>GSK merged its consumer health division with Pfizer's division to create a joint venture with leading market share in the consumer health sector. According to the details of the joint venture, the newly created division will be split as a separate company. Although Pfizer buys a 32% stake in GSK Consumer Healthcare, GSK retains a 68% controlling stake in Consumer Healthcare</w:t>
      </w:r>
      <w:r w:rsidR="005F692B" w:rsidRPr="003B046F">
        <w:rPr>
          <w:rFonts w:ascii="Arial" w:hAnsi="Arial" w:cs="Arial"/>
        </w:rPr>
        <w:t xml:space="preserve"> </w:t>
      </w:r>
      <w:sdt>
        <w:sdtPr>
          <w:rPr>
            <w:rFonts w:ascii="Arial" w:hAnsi="Arial" w:cs="Arial"/>
          </w:rPr>
          <w:id w:val="216798921"/>
          <w:citation/>
        </w:sdtPr>
        <w:sdtContent>
          <w:r w:rsidR="005F692B" w:rsidRPr="003B046F">
            <w:rPr>
              <w:rFonts w:ascii="Arial" w:hAnsi="Arial" w:cs="Arial"/>
            </w:rPr>
            <w:fldChar w:fldCharType="begin"/>
          </w:r>
          <w:r w:rsidR="005F692B" w:rsidRPr="003B046F">
            <w:rPr>
              <w:rFonts w:ascii="Arial" w:hAnsi="Arial" w:cs="Arial"/>
              <w:lang w:val="en-US"/>
            </w:rPr>
            <w:instrText xml:space="preserve"> CITATION Rag20 \l 1033 </w:instrText>
          </w:r>
          <w:r w:rsidR="005F692B" w:rsidRPr="003B046F">
            <w:rPr>
              <w:rFonts w:ascii="Arial" w:hAnsi="Arial" w:cs="Arial"/>
            </w:rPr>
            <w:fldChar w:fldCharType="separate"/>
          </w:r>
          <w:r w:rsidR="003B046F" w:rsidRPr="003B046F">
            <w:rPr>
              <w:rFonts w:ascii="Arial" w:hAnsi="Arial" w:cs="Arial"/>
              <w:noProof/>
              <w:lang w:val="en-US"/>
            </w:rPr>
            <w:t>(Raghavan, 2020)</w:t>
          </w:r>
          <w:r w:rsidR="005F692B" w:rsidRPr="003B046F">
            <w:rPr>
              <w:rFonts w:ascii="Arial" w:hAnsi="Arial" w:cs="Arial"/>
            </w:rPr>
            <w:fldChar w:fldCharType="end"/>
          </w:r>
        </w:sdtContent>
      </w:sdt>
      <w:r w:rsidRPr="003B046F">
        <w:rPr>
          <w:rFonts w:ascii="Arial" w:hAnsi="Arial" w:cs="Arial"/>
        </w:rPr>
        <w:t>.</w:t>
      </w:r>
      <w:r w:rsidR="0026117F" w:rsidRPr="003B046F">
        <w:rPr>
          <w:rFonts w:ascii="Arial" w:hAnsi="Arial" w:cs="Arial"/>
        </w:rPr>
        <w:t xml:space="preserve"> </w:t>
      </w:r>
      <w:r w:rsidR="004C0FF6" w:rsidRPr="003B046F">
        <w:rPr>
          <w:rFonts w:ascii="Arial" w:hAnsi="Arial" w:cs="Arial"/>
        </w:rPr>
        <w:t>With this merger, GSK is closing its consumer health business and continuing its remaining pharmaceutical and vaccine business under the provisional name "New GSK". The company aims to increase sales by 5% per year and profits by 10% per year over the next five years</w:t>
      </w:r>
      <w:r w:rsidR="004C0FF6" w:rsidRPr="003B046F">
        <w:rPr>
          <w:rFonts w:ascii="Arial" w:hAnsi="Arial" w:cs="Arial"/>
        </w:rPr>
        <w:t xml:space="preserve"> </w:t>
      </w:r>
      <w:sdt>
        <w:sdtPr>
          <w:rPr>
            <w:rFonts w:ascii="Arial" w:hAnsi="Arial" w:cs="Arial"/>
          </w:rPr>
          <w:id w:val="-1387639430"/>
          <w:citation/>
        </w:sdtPr>
        <w:sdtContent>
          <w:r w:rsidR="004C0FF6" w:rsidRPr="003B046F">
            <w:rPr>
              <w:rFonts w:ascii="Arial" w:hAnsi="Arial" w:cs="Arial"/>
            </w:rPr>
            <w:fldChar w:fldCharType="begin"/>
          </w:r>
          <w:r w:rsidR="004C0FF6" w:rsidRPr="003B046F">
            <w:rPr>
              <w:rFonts w:ascii="Arial" w:hAnsi="Arial" w:cs="Arial"/>
              <w:lang w:val="en-US"/>
            </w:rPr>
            <w:instrText xml:space="preserve"> CITATION Kol21 \l 1033 </w:instrText>
          </w:r>
          <w:r w:rsidR="004C0FF6" w:rsidRPr="003B046F">
            <w:rPr>
              <w:rFonts w:ascii="Arial" w:hAnsi="Arial" w:cs="Arial"/>
            </w:rPr>
            <w:fldChar w:fldCharType="separate"/>
          </w:r>
          <w:r w:rsidR="003B046F" w:rsidRPr="003B046F">
            <w:rPr>
              <w:rFonts w:ascii="Arial" w:hAnsi="Arial" w:cs="Arial"/>
              <w:noProof/>
              <w:lang w:val="en-US"/>
            </w:rPr>
            <w:t>(Kollewe, 2021)</w:t>
          </w:r>
          <w:r w:rsidR="004C0FF6" w:rsidRPr="003B046F">
            <w:rPr>
              <w:rFonts w:ascii="Arial" w:hAnsi="Arial" w:cs="Arial"/>
            </w:rPr>
            <w:fldChar w:fldCharType="end"/>
          </w:r>
        </w:sdtContent>
      </w:sdt>
      <w:r w:rsidR="004C0FF6" w:rsidRPr="003B046F">
        <w:rPr>
          <w:rFonts w:ascii="Arial" w:hAnsi="Arial" w:cs="Arial"/>
        </w:rPr>
        <w:t>.The company plans to increase its sales in New GSK to £33 billion in 10 years; that's almost as much as £34bn for the entire group, including consumer healthcare in 2020.</w:t>
      </w:r>
      <w:r w:rsidR="004C0FF6" w:rsidRPr="003B046F">
        <w:rPr>
          <w:rFonts w:ascii="Arial" w:hAnsi="Arial" w:cs="Arial"/>
        </w:rPr>
        <w:t xml:space="preserve"> </w:t>
      </w:r>
      <w:r w:rsidR="0026117F" w:rsidRPr="003B046F">
        <w:rPr>
          <w:rFonts w:ascii="Arial" w:hAnsi="Arial" w:cs="Arial"/>
        </w:rPr>
        <w:t xml:space="preserve">GSK and Pfizer companies, which are rivals with each other in the consumer healthcare products market, followed the market penetration strategy in the A </w:t>
      </w:r>
      <w:r w:rsidR="0026117F" w:rsidRPr="003B046F">
        <w:rPr>
          <w:rFonts w:ascii="Arial" w:hAnsi="Arial" w:cs="Arial"/>
        </w:rPr>
        <w:t>region</w:t>
      </w:r>
      <w:r w:rsidR="0026117F" w:rsidRPr="003B046F">
        <w:rPr>
          <w:rFonts w:ascii="Arial" w:hAnsi="Arial" w:cs="Arial"/>
        </w:rPr>
        <w:t xml:space="preserve"> according to the Ansoff Matrix, as they entered the</w:t>
      </w:r>
      <w:r w:rsidR="0026117F" w:rsidRPr="003B046F">
        <w:rPr>
          <w:rFonts w:ascii="Arial" w:hAnsi="Arial" w:cs="Arial"/>
        </w:rPr>
        <w:t xml:space="preserve"> existing</w:t>
      </w:r>
      <w:r w:rsidR="0026117F" w:rsidRPr="003B046F">
        <w:rPr>
          <w:rFonts w:ascii="Arial" w:hAnsi="Arial" w:cs="Arial"/>
        </w:rPr>
        <w:t xml:space="preserve"> market with existing </w:t>
      </w:r>
      <w:r w:rsidR="0026117F" w:rsidRPr="003B046F">
        <w:rPr>
          <w:rFonts w:ascii="Arial" w:hAnsi="Arial" w:cs="Arial"/>
        </w:rPr>
        <w:lastRenderedPageBreak/>
        <w:t>products by following this strategy. Companies aim to reach a wider consumer base and expand the market through product diversification.</w:t>
      </w:r>
    </w:p>
    <w:p w14:paraId="2C003D5E" w14:textId="3D8C2BA8" w:rsidR="00A32F28" w:rsidRPr="003B046F" w:rsidRDefault="00A32F28" w:rsidP="003B046F">
      <w:pPr>
        <w:pStyle w:val="Heading1"/>
      </w:pPr>
      <w:bookmarkStart w:id="17" w:name="_Toc81502808"/>
      <w:r w:rsidRPr="003B046F">
        <w:t>GREEN STRATEGY</w:t>
      </w:r>
      <w:r w:rsidR="00983D2F" w:rsidRPr="003B046F">
        <w:t xml:space="preserve"> AND CSR</w:t>
      </w:r>
      <w:bookmarkEnd w:id="17"/>
    </w:p>
    <w:p w14:paraId="7912D03E" w14:textId="3DEF8EFB" w:rsidR="00673E68" w:rsidRPr="003B046F" w:rsidRDefault="00CF775B" w:rsidP="003B046F">
      <w:pPr>
        <w:spacing w:line="360" w:lineRule="auto"/>
        <w:jc w:val="both"/>
        <w:rPr>
          <w:rFonts w:ascii="Arial" w:hAnsi="Arial" w:cs="Arial"/>
          <w:lang w:val="en"/>
        </w:rPr>
      </w:pPr>
      <w:r w:rsidRPr="003B046F">
        <w:rPr>
          <w:rFonts w:ascii="Arial" w:hAnsi="Arial" w:cs="Arial"/>
          <w:lang w:val="en"/>
        </w:rPr>
        <w:t>The green strategy is about the organization's focus on sustainability in environmental issues and supporting business priorities. In this context, there are seven basic issues that companies should consider. Effective use of energy resources, sustainable use of natural resources, protecting the biosphere by developing carbon neutral organizations, self-sufficient countries, more resource efficiency, reducing and eliminating waste, and changes in lifestyles are among these basic measures.</w:t>
      </w:r>
      <w:r w:rsidR="00673E68" w:rsidRPr="003B046F">
        <w:rPr>
          <w:rFonts w:ascii="Arial" w:eastAsia="Times New Roman" w:hAnsi="Arial" w:cs="Arial"/>
          <w:color w:val="202124"/>
          <w:lang w:val="en" w:eastAsia="en-GB"/>
        </w:rPr>
        <w:t xml:space="preserve"> </w:t>
      </w:r>
      <w:r w:rsidR="00673E68" w:rsidRPr="003B046F">
        <w:rPr>
          <w:rFonts w:ascii="Arial" w:hAnsi="Arial" w:cs="Arial"/>
          <w:lang w:val="en"/>
        </w:rPr>
        <w:t>The green strategy environment should be analyzed around 3 main factors. These are government legislation and directives, business opportunities, customer and consumer perception, and pressure to change it. When customers and consumers refuse to use products and services that do not meet environmental standards, companies will be affected and will focus on green strategies. The green strategy value chain seeks ways to reduce energy consumption, carbon emissions, and adapt recycling policies</w:t>
      </w:r>
      <w:r w:rsidR="00421E18" w:rsidRPr="003B046F">
        <w:rPr>
          <w:rFonts w:ascii="Arial" w:hAnsi="Arial" w:cs="Arial"/>
          <w:lang w:val="en"/>
        </w:rPr>
        <w:t>.</w:t>
      </w:r>
      <w:r w:rsidR="00421E18" w:rsidRPr="003B046F">
        <w:rPr>
          <w:rFonts w:ascii="Arial" w:eastAsia="Times New Roman" w:hAnsi="Arial" w:cs="Arial"/>
          <w:color w:val="202124"/>
          <w:lang w:val="en" w:eastAsia="en-GB"/>
        </w:rPr>
        <w:t xml:space="preserve"> </w:t>
      </w:r>
      <w:r w:rsidR="00421E18" w:rsidRPr="003B046F">
        <w:rPr>
          <w:rFonts w:ascii="Arial" w:hAnsi="Arial" w:cs="Arial"/>
          <w:lang w:val="en"/>
        </w:rPr>
        <w:t xml:space="preserve">In the green strategy value chain, organizations must first share it with their suppliers. In this way, they can explore and develop resources for the green strategy. Another step is to construct energetically efficient buildings, infrastructure to deliver energy, and facilities from recycled materials. It is important to switch to a new generation production with cheap and low energy emissions by using recycled materials. Customers should also support the green strategy in recycling and energy development technologies. Services should provide advice and consultations that will expand green energy </w:t>
      </w:r>
      <w:sdt>
        <w:sdtPr>
          <w:rPr>
            <w:rFonts w:ascii="Arial" w:hAnsi="Arial" w:cs="Arial"/>
            <w:lang w:val="en"/>
          </w:rPr>
          <w:id w:val="-1842772067"/>
          <w:citation/>
        </w:sdtPr>
        <w:sdtEndPr/>
        <w:sdtContent>
          <w:r w:rsidR="00673E68" w:rsidRPr="003B046F">
            <w:rPr>
              <w:rFonts w:ascii="Arial" w:hAnsi="Arial" w:cs="Arial"/>
              <w:lang w:val="en"/>
            </w:rPr>
            <w:fldChar w:fldCharType="begin"/>
          </w:r>
          <w:r w:rsidR="00673E68" w:rsidRPr="003B046F">
            <w:rPr>
              <w:rFonts w:ascii="Arial" w:hAnsi="Arial" w:cs="Arial"/>
              <w:lang w:val="en-US"/>
            </w:rPr>
            <w:instrText xml:space="preserve"> CITATION Lyn18 \l 1033 </w:instrText>
          </w:r>
          <w:r w:rsidR="00673E68" w:rsidRPr="003B046F">
            <w:rPr>
              <w:rFonts w:ascii="Arial" w:hAnsi="Arial" w:cs="Arial"/>
              <w:lang w:val="en"/>
            </w:rPr>
            <w:fldChar w:fldCharType="separate"/>
          </w:r>
          <w:r w:rsidR="003B046F" w:rsidRPr="003B046F">
            <w:rPr>
              <w:rFonts w:ascii="Arial" w:hAnsi="Arial" w:cs="Arial"/>
              <w:noProof/>
              <w:lang w:val="en-US"/>
            </w:rPr>
            <w:t>(Lynch, 2018)</w:t>
          </w:r>
          <w:r w:rsidR="00673E68" w:rsidRPr="003B046F">
            <w:rPr>
              <w:rFonts w:ascii="Arial" w:hAnsi="Arial" w:cs="Arial"/>
              <w:lang w:val="en"/>
            </w:rPr>
            <w:fldChar w:fldCharType="end"/>
          </w:r>
        </w:sdtContent>
      </w:sdt>
      <w:r w:rsidR="00673E68" w:rsidRPr="003B046F">
        <w:rPr>
          <w:rFonts w:ascii="Arial" w:hAnsi="Arial" w:cs="Arial"/>
          <w:lang w:val="en"/>
        </w:rPr>
        <w:t>.</w:t>
      </w:r>
    </w:p>
    <w:p w14:paraId="4573A186" w14:textId="4EAAAA91" w:rsidR="00CF775B" w:rsidRPr="003B046F" w:rsidRDefault="00FB0EFE" w:rsidP="003B046F">
      <w:pPr>
        <w:spacing w:line="360" w:lineRule="auto"/>
        <w:jc w:val="both"/>
        <w:rPr>
          <w:rFonts w:ascii="Arial" w:hAnsi="Arial" w:cs="Arial"/>
        </w:rPr>
      </w:pPr>
      <w:r w:rsidRPr="003B046F">
        <w:rPr>
          <w:rFonts w:ascii="Arial" w:hAnsi="Arial" w:cs="Arial"/>
          <w:lang w:val="en"/>
        </w:rPr>
        <w:t>GlaxoSmithKline estimates that 40 percent of carbon emissions originate in the supply chain. There may also be benefits for both the company and its suppliers as a result of addressing green strategy issues. Such benefits and costs can also have an impact on the supply chain's inbound logistics, such as shipping and inventory holding costs.</w:t>
      </w:r>
    </w:p>
    <w:p w14:paraId="51B7A064" w14:textId="0534B3D0" w:rsidR="00A32F28" w:rsidRPr="003B046F" w:rsidRDefault="00A32F28" w:rsidP="003B046F">
      <w:pPr>
        <w:pStyle w:val="Heading1"/>
      </w:pPr>
      <w:bookmarkStart w:id="18" w:name="_Toc81502809"/>
      <w:r w:rsidRPr="003B046F">
        <w:t>CONCLUSION</w:t>
      </w:r>
      <w:bookmarkEnd w:id="18"/>
    </w:p>
    <w:p w14:paraId="00A3F20E" w14:textId="39806BFF" w:rsidR="00775194" w:rsidRPr="003B046F" w:rsidRDefault="00F16D9E" w:rsidP="003B046F">
      <w:pPr>
        <w:spacing w:line="360" w:lineRule="auto"/>
        <w:jc w:val="both"/>
        <w:rPr>
          <w:rFonts w:ascii="Arial" w:hAnsi="Arial" w:cs="Arial"/>
        </w:rPr>
      </w:pPr>
      <w:r w:rsidRPr="003B046F">
        <w:rPr>
          <w:rFonts w:ascii="Arial" w:hAnsi="Arial" w:cs="Arial"/>
        </w:rPr>
        <w:t>GlaxoSmithKline company is one of the leading companies in the pharmacology, vaccines and consumer health care industries with its</w:t>
      </w:r>
      <w:r w:rsidRPr="003B046F">
        <w:rPr>
          <w:rFonts w:ascii="Arial" w:hAnsi="Arial" w:cs="Arial"/>
        </w:rPr>
        <w:t xml:space="preserve"> successful</w:t>
      </w:r>
      <w:r w:rsidRPr="003B046F">
        <w:rPr>
          <w:rFonts w:ascii="Arial" w:hAnsi="Arial" w:cs="Arial"/>
        </w:rPr>
        <w:t xml:space="preserve"> </w:t>
      </w:r>
      <w:r w:rsidRPr="003B046F">
        <w:rPr>
          <w:rFonts w:ascii="Arial" w:hAnsi="Arial" w:cs="Arial"/>
        </w:rPr>
        <w:t>growth</w:t>
      </w:r>
      <w:r w:rsidRPr="003B046F">
        <w:rPr>
          <w:rFonts w:ascii="Arial" w:hAnsi="Arial" w:cs="Arial"/>
        </w:rPr>
        <w:t xml:space="preserve"> strategies it follows among its many global giant competitors such as Pfizer, Johnson &amp; Johnson, Roche, Novartis. The company, whose founding date goes back more than 300 years, took its current form thanks to the many mergers and acquisitions it has incorporated. Even though the companies in the pharmacology sector are in close competition with each other, the innovation of any one of them can be very painful for another company. These companies may face various financial difficulties from time to time as they give great importance to R&amp;D investments that require cash flow and infrastructure. In addition, since the sector in which they operate directly affects </w:t>
      </w:r>
      <w:r w:rsidRPr="003B046F">
        <w:rPr>
          <w:rFonts w:ascii="Arial" w:hAnsi="Arial" w:cs="Arial"/>
        </w:rPr>
        <w:lastRenderedPageBreak/>
        <w:t>human health, it is very likely that companies will incur losses or be penalized by legal practices in wrong applications or drugs whose results are not as expected. GSK company, which has the highest fines payment among its competitors, owes these losses to the technical knowledge it has obtained through innovative studies. In today's world where information is the most vital power, the company bases its long-term priorities on innovation, performance and trust.</w:t>
      </w:r>
      <w:r w:rsidR="009F758E" w:rsidRPr="003B046F">
        <w:rPr>
          <w:rFonts w:ascii="Arial" w:hAnsi="Arial" w:cs="Arial"/>
        </w:rPr>
        <w:t xml:space="preserve"> </w:t>
      </w:r>
      <w:r w:rsidR="009F758E" w:rsidRPr="003B046F">
        <w:rPr>
          <w:rFonts w:ascii="Arial" w:hAnsi="Arial" w:cs="Arial"/>
        </w:rPr>
        <w:t>The company, whose place of establishment is in the UK, has also opened up to the world with the logical investments it has made. For example, all pharmacology have been competing with time for about 2 years in order to stop the Covid-19 epidemic. Being a pioneer in vaccine development was very important to companies. GSK, which could not find a place for itself in this race, gave importance to drug development studies to support vaccines and treatment against new variants in partnership with Korean and Canadian companies, although it is not one of the pioneers. Unable to respond to the demands of the time, the company preferred to make investments for the future. The main goal of the company is to create long-term value for its customers, patients and stakeholders through its partnerships, company acquisitions, and new R&amp;D pipelines it has established.</w:t>
      </w:r>
    </w:p>
    <w:p w14:paraId="47B05856" w14:textId="31C89688" w:rsidR="00F16D9E" w:rsidRPr="003B046F" w:rsidRDefault="00F16D9E" w:rsidP="003B046F">
      <w:pPr>
        <w:pStyle w:val="Heading1"/>
      </w:pPr>
      <w:bookmarkStart w:id="19" w:name="_Toc81502810"/>
      <w:r w:rsidRPr="003B046F">
        <w:t>RECOMMENDATION</w:t>
      </w:r>
      <w:bookmarkEnd w:id="19"/>
    </w:p>
    <w:p w14:paraId="26DECDB5" w14:textId="77777777" w:rsidR="004C0FF6" w:rsidRPr="003B046F" w:rsidRDefault="006A32A5" w:rsidP="003B046F">
      <w:pPr>
        <w:spacing w:line="360" w:lineRule="auto"/>
        <w:jc w:val="both"/>
        <w:rPr>
          <w:rFonts w:ascii="Arial" w:hAnsi="Arial" w:cs="Arial"/>
        </w:rPr>
      </w:pPr>
      <w:r w:rsidRPr="003B046F">
        <w:rPr>
          <w:rFonts w:ascii="Arial" w:hAnsi="Arial" w:cs="Arial"/>
        </w:rPr>
        <w:t xml:space="preserve">In GSK's annual reports, it can be </w:t>
      </w:r>
      <w:r w:rsidRPr="003B046F">
        <w:rPr>
          <w:rFonts w:ascii="Arial" w:hAnsi="Arial" w:cs="Arial"/>
        </w:rPr>
        <w:t>analysed</w:t>
      </w:r>
      <w:r w:rsidRPr="003B046F">
        <w:rPr>
          <w:rFonts w:ascii="Arial" w:hAnsi="Arial" w:cs="Arial"/>
        </w:rPr>
        <w:t xml:space="preserve"> that of the three industries in which the company operates, the most earned income from the pharmaceutical industry. Despite not earning enough income, the company </w:t>
      </w:r>
      <w:r w:rsidRPr="003B046F">
        <w:rPr>
          <w:rFonts w:ascii="Arial" w:hAnsi="Arial" w:cs="Arial"/>
        </w:rPr>
        <w:t>continues</w:t>
      </w:r>
      <w:r w:rsidRPr="003B046F">
        <w:rPr>
          <w:rFonts w:ascii="Arial" w:hAnsi="Arial" w:cs="Arial"/>
        </w:rPr>
        <w:t xml:space="preserve"> to invest in the vaccine and consumer healthcare industries. Its partnership with Pfizer, its competitor in the consumer healthcare industry, appears to be strategically beneficial to the company. In this way, it both attracts a competitor to its side and reduces the risk in its expenditures for this industry. </w:t>
      </w:r>
      <w:r w:rsidR="004C0FF6" w:rsidRPr="003B046F">
        <w:rPr>
          <w:rFonts w:ascii="Arial" w:hAnsi="Arial" w:cs="Arial"/>
          <w:lang w:val="en"/>
        </w:rPr>
        <w:t>However, it may not be wise to close the door to this industry, as this industry ensures that GSK is known in the society. As we know, advertising is the most important promoter of our age. Instead, the company should try to fire its consumer healthcare products in different ways.</w:t>
      </w:r>
    </w:p>
    <w:p w14:paraId="7743B4F9" w14:textId="4C866614" w:rsidR="006A32A5" w:rsidRPr="003B046F" w:rsidRDefault="006A32A5" w:rsidP="003B046F">
      <w:pPr>
        <w:spacing w:line="360" w:lineRule="auto"/>
        <w:jc w:val="both"/>
        <w:rPr>
          <w:rFonts w:ascii="Arial" w:hAnsi="Arial" w:cs="Arial"/>
        </w:rPr>
      </w:pPr>
      <w:r w:rsidRPr="003B046F">
        <w:rPr>
          <w:rFonts w:ascii="Arial" w:hAnsi="Arial" w:cs="Arial"/>
        </w:rPr>
        <w:t>The company appeals to wide audiences and geographies with its product range in the consumer healthcare industry. Following a differentiation-oriented strategy to a narrower target audience allows it to generate more revenue from this industry. For the aging population of the world, for example, anti-aging products that the company can bring to the market, such as supplements or vaccines, can be very effective. The company should update and use its R&amp;D resources accordingly. Many products in the company's product range, such as toothpastes, vitamins, and food supplements, are substitutes in the market. The company can make its products more affordable and demanded in the market by adding various features to its existing products, such as Sensodyne being for sensitive teeth and being preferred by dentists, or by launching high-priced products for individuals.</w:t>
      </w:r>
    </w:p>
    <w:p w14:paraId="3B0DB9E6" w14:textId="68327261" w:rsidR="00775194" w:rsidRDefault="00775194" w:rsidP="00775194"/>
    <w:p w14:paraId="66AA5516" w14:textId="18B72CDE" w:rsidR="005A683B" w:rsidRDefault="005A683B" w:rsidP="00775194"/>
    <w:p w14:paraId="46410356" w14:textId="77777777" w:rsidR="003B046F" w:rsidRPr="00775194" w:rsidRDefault="003B046F" w:rsidP="00775194"/>
    <w:bookmarkStart w:id="20" w:name="_Toc81502811" w:displacedByCustomXml="next"/>
    <w:sdt>
      <w:sdtPr>
        <w:rPr>
          <w:rFonts w:ascii="Arial" w:eastAsiaTheme="minorHAnsi" w:hAnsi="Arial" w:cs="Arial"/>
          <w:color w:val="auto"/>
          <w:sz w:val="22"/>
          <w:szCs w:val="22"/>
        </w:rPr>
        <w:id w:val="-499740161"/>
        <w:docPartObj>
          <w:docPartGallery w:val="Bibliographies"/>
          <w:docPartUnique/>
        </w:docPartObj>
      </w:sdtPr>
      <w:sdtEndPr/>
      <w:sdtContent>
        <w:p w14:paraId="36B4D129" w14:textId="482C934B" w:rsidR="004E2935" w:rsidRPr="007303FD" w:rsidRDefault="004E2935" w:rsidP="007303FD">
          <w:pPr>
            <w:pStyle w:val="Heading1"/>
            <w:spacing w:line="360" w:lineRule="auto"/>
            <w:jc w:val="both"/>
            <w:rPr>
              <w:rFonts w:ascii="Arial" w:hAnsi="Arial" w:cs="Arial"/>
              <w:sz w:val="22"/>
              <w:szCs w:val="22"/>
            </w:rPr>
          </w:pPr>
          <w:r w:rsidRPr="007303FD">
            <w:rPr>
              <w:rFonts w:ascii="Arial" w:hAnsi="Arial" w:cs="Arial"/>
              <w:sz w:val="22"/>
              <w:szCs w:val="22"/>
            </w:rPr>
            <w:t>References</w:t>
          </w:r>
          <w:bookmarkEnd w:id="20"/>
        </w:p>
        <w:sdt>
          <w:sdtPr>
            <w:rPr>
              <w:rFonts w:ascii="Arial" w:hAnsi="Arial" w:cs="Arial"/>
            </w:rPr>
            <w:id w:val="-573587230"/>
            <w:bibliography/>
          </w:sdtPr>
          <w:sdtEndPr/>
          <w:sdtContent>
            <w:p w14:paraId="7A2AD184" w14:textId="77777777" w:rsidR="003B046F" w:rsidRDefault="004E2935" w:rsidP="003B046F">
              <w:pPr>
                <w:pStyle w:val="Bibliography"/>
                <w:rPr>
                  <w:noProof/>
                  <w:sz w:val="24"/>
                  <w:szCs w:val="24"/>
                </w:rPr>
              </w:pPr>
              <w:r w:rsidRPr="007303FD">
                <w:rPr>
                  <w:rFonts w:ascii="Arial" w:hAnsi="Arial" w:cs="Arial"/>
                </w:rPr>
                <w:fldChar w:fldCharType="begin"/>
              </w:r>
              <w:r w:rsidRPr="007303FD">
                <w:rPr>
                  <w:rFonts w:ascii="Arial" w:hAnsi="Arial" w:cs="Arial"/>
                </w:rPr>
                <w:instrText xml:space="preserve"> BIBLIOGRAPHY </w:instrText>
              </w:r>
              <w:r w:rsidRPr="007303FD">
                <w:rPr>
                  <w:rFonts w:ascii="Arial" w:hAnsi="Arial" w:cs="Arial"/>
                </w:rPr>
                <w:fldChar w:fldCharType="separate"/>
              </w:r>
              <w:r w:rsidR="003B046F">
                <w:rPr>
                  <w:noProof/>
                </w:rPr>
                <w:t xml:space="preserve">Bach, S. &amp; Edwards, M., 2013. </w:t>
              </w:r>
              <w:r w:rsidR="003B046F">
                <w:rPr>
                  <w:i/>
                  <w:iCs/>
                  <w:noProof/>
                </w:rPr>
                <w:t xml:space="preserve">Managing Human Resources. </w:t>
              </w:r>
              <w:r w:rsidR="003B046F">
                <w:rPr>
                  <w:noProof/>
                </w:rPr>
                <w:t>5th ed. Chichester: John Wiley&amp; Sons, Incorporated.</w:t>
              </w:r>
            </w:p>
            <w:p w14:paraId="57B4BD2C" w14:textId="77777777" w:rsidR="003B046F" w:rsidRDefault="003B046F" w:rsidP="003B046F">
              <w:pPr>
                <w:pStyle w:val="Bibliography"/>
                <w:rPr>
                  <w:noProof/>
                </w:rPr>
              </w:pPr>
              <w:r>
                <w:rPr>
                  <w:noProof/>
                </w:rPr>
                <w:t xml:space="preserve">GSK, 2020. </w:t>
              </w:r>
              <w:r>
                <w:rPr>
                  <w:i/>
                  <w:iCs/>
                  <w:noProof/>
                </w:rPr>
                <w:t xml:space="preserve">Annual Report-2020 of GSK, </w:t>
              </w:r>
              <w:r>
                <w:rPr>
                  <w:noProof/>
                </w:rPr>
                <w:t>s.l.: GSK.</w:t>
              </w:r>
            </w:p>
            <w:p w14:paraId="4BCA2384" w14:textId="77777777" w:rsidR="003B046F" w:rsidRDefault="003B046F" w:rsidP="003B046F">
              <w:pPr>
                <w:pStyle w:val="Bibliography"/>
                <w:rPr>
                  <w:noProof/>
                </w:rPr>
              </w:pPr>
              <w:r>
                <w:rPr>
                  <w:noProof/>
                </w:rPr>
                <w:t xml:space="preserve">gsk, 2021. </w:t>
              </w:r>
              <w:r>
                <w:rPr>
                  <w:i/>
                  <w:iCs/>
                  <w:noProof/>
                </w:rPr>
                <w:t xml:space="preserve">gsk. </w:t>
              </w:r>
              <w:r>
                <w:rPr>
                  <w:noProof/>
                </w:rPr>
                <w:t xml:space="preserve">[Online] </w:t>
              </w:r>
              <w:r>
                <w:rPr>
                  <w:noProof/>
                </w:rPr>
                <w:br/>
                <w:t xml:space="preserve">Available at: </w:t>
              </w:r>
              <w:r>
                <w:rPr>
                  <w:noProof/>
                  <w:u w:val="single"/>
                </w:rPr>
                <w:t>https://www.gsk.com/en-gb/about-us/our-history/gsk-today-2000-present/</w:t>
              </w:r>
              <w:r>
                <w:rPr>
                  <w:noProof/>
                </w:rPr>
                <w:br/>
                <w:t>[Accessed 20 August 2021].</w:t>
              </w:r>
            </w:p>
            <w:p w14:paraId="24C15353" w14:textId="77777777" w:rsidR="003B046F" w:rsidRDefault="003B046F" w:rsidP="003B046F">
              <w:pPr>
                <w:pStyle w:val="Bibliography"/>
                <w:rPr>
                  <w:noProof/>
                </w:rPr>
              </w:pPr>
              <w:r>
                <w:rPr>
                  <w:noProof/>
                </w:rPr>
                <w:t xml:space="preserve">gsk, 2021. </w:t>
              </w:r>
              <w:r>
                <w:rPr>
                  <w:i/>
                  <w:iCs/>
                  <w:noProof/>
                </w:rPr>
                <w:t xml:space="preserve">gsk. </w:t>
              </w:r>
              <w:r>
                <w:rPr>
                  <w:noProof/>
                </w:rPr>
                <w:t xml:space="preserve">[Online] </w:t>
              </w:r>
              <w:r>
                <w:rPr>
                  <w:noProof/>
                </w:rPr>
                <w:br/>
                <w:t xml:space="preserve">Available at: </w:t>
              </w:r>
              <w:r>
                <w:rPr>
                  <w:noProof/>
                  <w:u w:val="single"/>
                </w:rPr>
                <w:t>https://www.gsk.com/en-gb/about-us/our-history/</w:t>
              </w:r>
              <w:r>
                <w:rPr>
                  <w:noProof/>
                </w:rPr>
                <w:br/>
                <w:t>[Accessed 20 August 2021].</w:t>
              </w:r>
            </w:p>
            <w:p w14:paraId="27A65EDC" w14:textId="77777777" w:rsidR="003B046F" w:rsidRDefault="003B046F" w:rsidP="003B046F">
              <w:pPr>
                <w:pStyle w:val="Bibliography"/>
                <w:rPr>
                  <w:noProof/>
                </w:rPr>
              </w:pPr>
              <w:r>
                <w:rPr>
                  <w:noProof/>
                </w:rPr>
                <w:t xml:space="preserve">Hooley, G., 2019. </w:t>
              </w:r>
              <w:r>
                <w:rPr>
                  <w:i/>
                  <w:iCs/>
                  <w:noProof/>
                </w:rPr>
                <w:t xml:space="preserve">Marketig Strategy and Competitive Positioning. </w:t>
              </w:r>
              <w:r>
                <w:rPr>
                  <w:noProof/>
                </w:rPr>
                <w:t>7th edition ed. s.l.:Pearson Education.</w:t>
              </w:r>
            </w:p>
            <w:p w14:paraId="3491F13E" w14:textId="77777777" w:rsidR="003B046F" w:rsidRDefault="003B046F" w:rsidP="003B046F">
              <w:pPr>
                <w:pStyle w:val="Bibliography"/>
                <w:rPr>
                  <w:noProof/>
                </w:rPr>
              </w:pPr>
              <w:r>
                <w:rPr>
                  <w:noProof/>
                </w:rPr>
                <w:t xml:space="preserve">Kollewe, J., 2021. </w:t>
              </w:r>
              <w:r>
                <w:rPr>
                  <w:i/>
                  <w:iCs/>
                  <w:noProof/>
                </w:rPr>
                <w:t xml:space="preserve">TheGuardian. </w:t>
              </w:r>
              <w:r>
                <w:rPr>
                  <w:noProof/>
                </w:rPr>
                <w:t xml:space="preserve">[Online] </w:t>
              </w:r>
              <w:r>
                <w:rPr>
                  <w:noProof/>
                </w:rPr>
                <w:br/>
                <w:t xml:space="preserve">Available at: </w:t>
              </w:r>
              <w:r>
                <w:rPr>
                  <w:noProof/>
                  <w:u w:val="single"/>
                </w:rPr>
                <w:t>https://www.theguardian.com/business/2021/jun/23/gsk-drugs-maker-sets-ambitious-sales-target-before-shake-up</w:t>
              </w:r>
              <w:r>
                <w:rPr>
                  <w:noProof/>
                </w:rPr>
                <w:br/>
                <w:t>[Accessed 30 August 2021].</w:t>
              </w:r>
            </w:p>
            <w:p w14:paraId="5DE0B0C3" w14:textId="77777777" w:rsidR="003B046F" w:rsidRDefault="003B046F" w:rsidP="003B046F">
              <w:pPr>
                <w:pStyle w:val="Bibliography"/>
                <w:rPr>
                  <w:noProof/>
                </w:rPr>
              </w:pPr>
              <w:r>
                <w:rPr>
                  <w:noProof/>
                </w:rPr>
                <w:t xml:space="preserve">Kotler, P. &amp; Armstrong, G., 2017. </w:t>
              </w:r>
              <w:r>
                <w:rPr>
                  <w:i/>
                  <w:iCs/>
                  <w:noProof/>
                </w:rPr>
                <w:t xml:space="preserve">Principles of Marketing. </w:t>
              </w:r>
              <w:r>
                <w:rPr>
                  <w:noProof/>
                </w:rPr>
                <w:t>17 ed. Harlow: Pearson Education.</w:t>
              </w:r>
            </w:p>
            <w:p w14:paraId="0FEA0F7F" w14:textId="77777777" w:rsidR="003B046F" w:rsidRDefault="003B046F" w:rsidP="003B046F">
              <w:pPr>
                <w:pStyle w:val="Bibliography"/>
                <w:rPr>
                  <w:noProof/>
                </w:rPr>
              </w:pPr>
              <w:r>
                <w:rPr>
                  <w:noProof/>
                </w:rPr>
                <w:t xml:space="preserve">Lynch, R., 2018. </w:t>
              </w:r>
              <w:r>
                <w:rPr>
                  <w:i/>
                  <w:iCs/>
                  <w:noProof/>
                </w:rPr>
                <w:t xml:space="preserve">Strategic Management. </w:t>
              </w:r>
              <w:r>
                <w:rPr>
                  <w:noProof/>
                </w:rPr>
                <w:t>8th ed. s.l.:Pearson Education.</w:t>
              </w:r>
            </w:p>
            <w:p w14:paraId="216128C5" w14:textId="77777777" w:rsidR="003B046F" w:rsidRDefault="003B046F" w:rsidP="003B046F">
              <w:pPr>
                <w:pStyle w:val="Bibliography"/>
                <w:rPr>
                  <w:noProof/>
                </w:rPr>
              </w:pPr>
              <w:r>
                <w:rPr>
                  <w:noProof/>
                </w:rPr>
                <w:t xml:space="preserve">MarketLine, 2011. </w:t>
              </w:r>
              <w:r>
                <w:rPr>
                  <w:i/>
                  <w:iCs/>
                  <w:noProof/>
                </w:rPr>
                <w:t xml:space="preserve">GSK-Through mergers and acquisitions to success. </w:t>
              </w:r>
              <w:r>
                <w:rPr>
                  <w:noProof/>
                </w:rPr>
                <w:t xml:space="preserve">[Online] </w:t>
              </w:r>
              <w:r>
                <w:rPr>
                  <w:noProof/>
                </w:rPr>
                <w:br/>
                <w:t xml:space="preserve">Available at: </w:t>
              </w:r>
              <w:r>
                <w:rPr>
                  <w:noProof/>
                  <w:u w:val="single"/>
                </w:rPr>
                <w:t>https://advantage-marketline-com.ezproxy.uwtsd.ac.uk/Analysis/details/glaxosmithkline-through-mergers-and-acquisitions-to-success-26296</w:t>
              </w:r>
              <w:r>
                <w:rPr>
                  <w:noProof/>
                </w:rPr>
                <w:br/>
                <w:t>[Accessed 20 August 2021].</w:t>
              </w:r>
            </w:p>
            <w:p w14:paraId="2765D8CC" w14:textId="77777777" w:rsidR="003B046F" w:rsidRDefault="003B046F" w:rsidP="003B046F">
              <w:pPr>
                <w:pStyle w:val="Bibliography"/>
                <w:rPr>
                  <w:noProof/>
                </w:rPr>
              </w:pPr>
              <w:r>
                <w:rPr>
                  <w:noProof/>
                </w:rPr>
                <w:t xml:space="preserve">MARKETLINE, 2020. </w:t>
              </w:r>
              <w:r>
                <w:rPr>
                  <w:i/>
                  <w:iCs/>
                  <w:noProof/>
                </w:rPr>
                <w:t xml:space="preserve">Healt Care and Equipment &amp; Supplies in the UK. </w:t>
              </w:r>
              <w:r>
                <w:rPr>
                  <w:noProof/>
                </w:rPr>
                <w:t xml:space="preserve">[Online] </w:t>
              </w:r>
              <w:r>
                <w:rPr>
                  <w:noProof/>
                </w:rPr>
                <w:br/>
                <w:t xml:space="preserve">Available at: </w:t>
              </w:r>
              <w:r>
                <w:rPr>
                  <w:noProof/>
                  <w:u w:val="single"/>
                </w:rPr>
                <w:t>https://advantage-marketline-com.ezproxy.uwtsd.ac.uk/Analysis/ViewasPDF/united-kingdom-health-care-equipment-supplies-109302</w:t>
              </w:r>
              <w:r>
                <w:rPr>
                  <w:noProof/>
                </w:rPr>
                <w:br/>
                <w:t>[Accessed 20 August 2021].</w:t>
              </w:r>
            </w:p>
            <w:p w14:paraId="093ACBAD" w14:textId="77777777" w:rsidR="003B046F" w:rsidRDefault="003B046F" w:rsidP="003B046F">
              <w:pPr>
                <w:pStyle w:val="Bibliography"/>
                <w:rPr>
                  <w:noProof/>
                </w:rPr>
              </w:pPr>
              <w:r>
                <w:rPr>
                  <w:noProof/>
                </w:rPr>
                <w:t xml:space="preserve">MarketLine, 2020. </w:t>
              </w:r>
              <w:r>
                <w:rPr>
                  <w:i/>
                  <w:iCs/>
                  <w:noProof/>
                </w:rPr>
                <w:t xml:space="preserve">The United Kingdom In-depth PESTLE Insights. </w:t>
              </w:r>
              <w:r>
                <w:rPr>
                  <w:noProof/>
                </w:rPr>
                <w:t xml:space="preserve">[Online] </w:t>
              </w:r>
              <w:r>
                <w:rPr>
                  <w:noProof/>
                </w:rPr>
                <w:br/>
                <w:t xml:space="preserve">Available at: </w:t>
              </w:r>
              <w:r>
                <w:rPr>
                  <w:noProof/>
                  <w:u w:val="single"/>
                </w:rPr>
                <w:t>https://advantage-marketline-com.ezproxy.uwtsd.ac.uk/Analysis/details/country-analysis-report-united-kingdom-in-depth-pestle-insights-25880</w:t>
              </w:r>
              <w:r>
                <w:rPr>
                  <w:noProof/>
                </w:rPr>
                <w:br/>
                <w:t>[Accessed 20 August 2021].</w:t>
              </w:r>
            </w:p>
            <w:p w14:paraId="2FA45CDA" w14:textId="77777777" w:rsidR="003B046F" w:rsidRDefault="003B046F" w:rsidP="003B046F">
              <w:pPr>
                <w:pStyle w:val="Bibliography"/>
                <w:rPr>
                  <w:noProof/>
                </w:rPr>
              </w:pPr>
              <w:r>
                <w:rPr>
                  <w:noProof/>
                </w:rPr>
                <w:t xml:space="preserve">Morrison, M., 2020. </w:t>
              </w:r>
              <w:r>
                <w:rPr>
                  <w:i/>
                  <w:iCs/>
                  <w:noProof/>
                </w:rPr>
                <w:t xml:space="preserve">CIPD.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27 August 2021].</w:t>
              </w:r>
            </w:p>
            <w:p w14:paraId="4F8AE917" w14:textId="77777777" w:rsidR="003B046F" w:rsidRDefault="003B046F" w:rsidP="003B046F">
              <w:pPr>
                <w:pStyle w:val="Bibliography"/>
                <w:rPr>
                  <w:noProof/>
                </w:rPr>
              </w:pPr>
              <w:r>
                <w:rPr>
                  <w:noProof/>
                </w:rPr>
                <w:lastRenderedPageBreak/>
                <w:t xml:space="preserve">Raghavan, V., 2020. </w:t>
              </w:r>
              <w:r>
                <w:rPr>
                  <w:i/>
                  <w:iCs/>
                  <w:noProof/>
                </w:rPr>
                <w:t xml:space="preserve">Seeking Alpha. </w:t>
              </w:r>
              <w:r>
                <w:rPr>
                  <w:noProof/>
                </w:rPr>
                <w:t xml:space="preserve">[Online] </w:t>
              </w:r>
              <w:r>
                <w:rPr>
                  <w:noProof/>
                </w:rPr>
                <w:br/>
                <w:t xml:space="preserve">Available at: </w:t>
              </w:r>
              <w:r>
                <w:rPr>
                  <w:noProof/>
                  <w:u w:val="single"/>
                </w:rPr>
                <w:t>https://seekingalpha.com/article/4391790-taking-look-special-situation-glaxosmithkline</w:t>
              </w:r>
              <w:r>
                <w:rPr>
                  <w:noProof/>
                </w:rPr>
                <w:br/>
                <w:t>[Accessed 25 August 2021].</w:t>
              </w:r>
            </w:p>
            <w:p w14:paraId="1F1D05A7" w14:textId="77777777" w:rsidR="003B046F" w:rsidRDefault="003B046F" w:rsidP="003B046F">
              <w:pPr>
                <w:pStyle w:val="Bibliography"/>
                <w:rPr>
                  <w:noProof/>
                </w:rPr>
              </w:pPr>
              <w:r>
                <w:rPr>
                  <w:noProof/>
                </w:rPr>
                <w:t xml:space="preserve">Whittington, R. et al., 2019. </w:t>
              </w:r>
              <w:r>
                <w:rPr>
                  <w:i/>
                  <w:iCs/>
                  <w:noProof/>
                </w:rPr>
                <w:t xml:space="preserve">Exploring Strategy. </w:t>
              </w:r>
              <w:r>
                <w:rPr>
                  <w:noProof/>
                </w:rPr>
                <w:t>12th ed. Harlow: Pearson Education.</w:t>
              </w:r>
            </w:p>
            <w:p w14:paraId="51C8D2C8" w14:textId="7BDF7F89" w:rsidR="004E2935" w:rsidRPr="007303FD" w:rsidRDefault="004E2935" w:rsidP="003B046F">
              <w:pPr>
                <w:spacing w:line="360" w:lineRule="auto"/>
                <w:jc w:val="both"/>
                <w:rPr>
                  <w:rFonts w:ascii="Arial" w:hAnsi="Arial" w:cs="Arial"/>
                </w:rPr>
              </w:pPr>
              <w:r w:rsidRPr="007303FD">
                <w:rPr>
                  <w:rFonts w:ascii="Arial" w:hAnsi="Arial" w:cs="Arial"/>
                  <w:b/>
                  <w:bCs/>
                  <w:noProof/>
                </w:rPr>
                <w:fldChar w:fldCharType="end"/>
              </w:r>
            </w:p>
          </w:sdtContent>
        </w:sdt>
      </w:sdtContent>
    </w:sdt>
    <w:p w14:paraId="525AE179" w14:textId="24829F47" w:rsidR="0067284A" w:rsidRPr="007303FD" w:rsidRDefault="0067284A" w:rsidP="007303FD">
      <w:pPr>
        <w:pStyle w:val="Heading1"/>
        <w:spacing w:line="360" w:lineRule="auto"/>
        <w:jc w:val="both"/>
        <w:rPr>
          <w:rFonts w:ascii="Arial" w:hAnsi="Arial" w:cs="Arial"/>
          <w:sz w:val="22"/>
          <w:szCs w:val="22"/>
        </w:rPr>
      </w:pPr>
    </w:p>
    <w:sectPr w:rsidR="0067284A" w:rsidRPr="007303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55650"/>
    <w:multiLevelType w:val="multilevel"/>
    <w:tmpl w:val="1DF0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AF03BD2"/>
    <w:multiLevelType w:val="multilevel"/>
    <w:tmpl w:val="46524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FDB"/>
    <w:rsid w:val="00061AA8"/>
    <w:rsid w:val="000A69EF"/>
    <w:rsid w:val="00133E22"/>
    <w:rsid w:val="00156CD2"/>
    <w:rsid w:val="001A3EB0"/>
    <w:rsid w:val="001F719E"/>
    <w:rsid w:val="0023268D"/>
    <w:rsid w:val="0026117F"/>
    <w:rsid w:val="0026465C"/>
    <w:rsid w:val="002B14D6"/>
    <w:rsid w:val="003238A0"/>
    <w:rsid w:val="00327911"/>
    <w:rsid w:val="00381E8A"/>
    <w:rsid w:val="003B046F"/>
    <w:rsid w:val="003E6F34"/>
    <w:rsid w:val="00400E13"/>
    <w:rsid w:val="00412FCB"/>
    <w:rsid w:val="00421E18"/>
    <w:rsid w:val="004578D0"/>
    <w:rsid w:val="0047564D"/>
    <w:rsid w:val="00475BC0"/>
    <w:rsid w:val="00482FDB"/>
    <w:rsid w:val="00487323"/>
    <w:rsid w:val="004B7DC8"/>
    <w:rsid w:val="004C0FF6"/>
    <w:rsid w:val="004E2935"/>
    <w:rsid w:val="00526CFD"/>
    <w:rsid w:val="00542D61"/>
    <w:rsid w:val="00543B0A"/>
    <w:rsid w:val="00550C06"/>
    <w:rsid w:val="005655CD"/>
    <w:rsid w:val="005A683B"/>
    <w:rsid w:val="005C6366"/>
    <w:rsid w:val="005F692B"/>
    <w:rsid w:val="0060614C"/>
    <w:rsid w:val="00622327"/>
    <w:rsid w:val="00622446"/>
    <w:rsid w:val="00622D21"/>
    <w:rsid w:val="006619A4"/>
    <w:rsid w:val="0067284A"/>
    <w:rsid w:val="00673E68"/>
    <w:rsid w:val="006A32A5"/>
    <w:rsid w:val="006A3D41"/>
    <w:rsid w:val="006B61C2"/>
    <w:rsid w:val="006C3301"/>
    <w:rsid w:val="006F6A06"/>
    <w:rsid w:val="007133B7"/>
    <w:rsid w:val="00721258"/>
    <w:rsid w:val="007303FD"/>
    <w:rsid w:val="00733EC2"/>
    <w:rsid w:val="00740320"/>
    <w:rsid w:val="007612C8"/>
    <w:rsid w:val="007737A2"/>
    <w:rsid w:val="00775194"/>
    <w:rsid w:val="00790909"/>
    <w:rsid w:val="007F63F3"/>
    <w:rsid w:val="00803EBA"/>
    <w:rsid w:val="008377B0"/>
    <w:rsid w:val="00851EDC"/>
    <w:rsid w:val="00871CB9"/>
    <w:rsid w:val="008836B3"/>
    <w:rsid w:val="008B29FE"/>
    <w:rsid w:val="008B3226"/>
    <w:rsid w:val="008F58B5"/>
    <w:rsid w:val="0096025F"/>
    <w:rsid w:val="00983D2F"/>
    <w:rsid w:val="009C71BE"/>
    <w:rsid w:val="009F1D35"/>
    <w:rsid w:val="009F758E"/>
    <w:rsid w:val="00A1308C"/>
    <w:rsid w:val="00A16DFF"/>
    <w:rsid w:val="00A32F28"/>
    <w:rsid w:val="00A365C6"/>
    <w:rsid w:val="00A73B2B"/>
    <w:rsid w:val="00A83E84"/>
    <w:rsid w:val="00A84B12"/>
    <w:rsid w:val="00AA7ED2"/>
    <w:rsid w:val="00AB502F"/>
    <w:rsid w:val="00AC3DCB"/>
    <w:rsid w:val="00AC6527"/>
    <w:rsid w:val="00AD4A98"/>
    <w:rsid w:val="00AF76B2"/>
    <w:rsid w:val="00B16D94"/>
    <w:rsid w:val="00B33262"/>
    <w:rsid w:val="00B40E91"/>
    <w:rsid w:val="00B47AF0"/>
    <w:rsid w:val="00B975C0"/>
    <w:rsid w:val="00BE4987"/>
    <w:rsid w:val="00BF5053"/>
    <w:rsid w:val="00C14997"/>
    <w:rsid w:val="00C5636D"/>
    <w:rsid w:val="00C611A0"/>
    <w:rsid w:val="00C8424A"/>
    <w:rsid w:val="00C8724E"/>
    <w:rsid w:val="00CD0E58"/>
    <w:rsid w:val="00CF7039"/>
    <w:rsid w:val="00CF775B"/>
    <w:rsid w:val="00D206D8"/>
    <w:rsid w:val="00D33A3A"/>
    <w:rsid w:val="00D36A0A"/>
    <w:rsid w:val="00D57770"/>
    <w:rsid w:val="00D96325"/>
    <w:rsid w:val="00DA0960"/>
    <w:rsid w:val="00DE08CF"/>
    <w:rsid w:val="00DE1465"/>
    <w:rsid w:val="00DF4E49"/>
    <w:rsid w:val="00E541AE"/>
    <w:rsid w:val="00EC1050"/>
    <w:rsid w:val="00EC4D8B"/>
    <w:rsid w:val="00EE60E9"/>
    <w:rsid w:val="00F16D9E"/>
    <w:rsid w:val="00F25910"/>
    <w:rsid w:val="00F32990"/>
    <w:rsid w:val="00F5423E"/>
    <w:rsid w:val="00F746DD"/>
    <w:rsid w:val="00F92941"/>
    <w:rsid w:val="00FB0EFE"/>
    <w:rsid w:val="00FC55CD"/>
    <w:rsid w:val="00FD0887"/>
    <w:rsid w:val="00FD2EBA"/>
    <w:rsid w:val="00FE0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5EAE3"/>
  <w15:chartTrackingRefBased/>
  <w15:docId w15:val="{051C3C6A-C9A4-4E60-8EC4-FD4031545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2F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2F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58B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F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32F28"/>
    <w:rPr>
      <w:rFonts w:asciiTheme="majorHAnsi" w:eastAsiaTheme="majorEastAsia" w:hAnsiTheme="majorHAnsi" w:cstheme="majorBidi"/>
      <w:color w:val="2F5496" w:themeColor="accent1" w:themeShade="BF"/>
      <w:sz w:val="26"/>
      <w:szCs w:val="26"/>
    </w:rPr>
  </w:style>
  <w:style w:type="paragraph" w:styleId="HTMLPreformatted">
    <w:name w:val="HTML Preformatted"/>
    <w:basedOn w:val="Normal"/>
    <w:link w:val="HTMLPreformattedChar"/>
    <w:uiPriority w:val="99"/>
    <w:semiHidden/>
    <w:unhideWhenUsed/>
    <w:rsid w:val="00A16DF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A16DFF"/>
    <w:rPr>
      <w:rFonts w:ascii="Consolas" w:hAnsi="Consolas"/>
      <w:sz w:val="20"/>
      <w:szCs w:val="20"/>
    </w:rPr>
  </w:style>
  <w:style w:type="paragraph" w:styleId="Bibliography">
    <w:name w:val="Bibliography"/>
    <w:basedOn w:val="Normal"/>
    <w:next w:val="Normal"/>
    <w:uiPriority w:val="37"/>
    <w:unhideWhenUsed/>
    <w:rsid w:val="004E2935"/>
  </w:style>
  <w:style w:type="paragraph" w:styleId="TOCHeading">
    <w:name w:val="TOC Heading"/>
    <w:basedOn w:val="Heading1"/>
    <w:next w:val="Normal"/>
    <w:uiPriority w:val="39"/>
    <w:unhideWhenUsed/>
    <w:qFormat/>
    <w:rsid w:val="00DE08CF"/>
    <w:pPr>
      <w:outlineLvl w:val="9"/>
    </w:pPr>
    <w:rPr>
      <w:lang w:val="en-US"/>
    </w:rPr>
  </w:style>
  <w:style w:type="paragraph" w:styleId="TOC1">
    <w:name w:val="toc 1"/>
    <w:basedOn w:val="Normal"/>
    <w:next w:val="Normal"/>
    <w:autoRedefine/>
    <w:uiPriority w:val="39"/>
    <w:unhideWhenUsed/>
    <w:rsid w:val="00DE08CF"/>
    <w:pPr>
      <w:spacing w:after="100"/>
    </w:pPr>
  </w:style>
  <w:style w:type="paragraph" w:styleId="TOC2">
    <w:name w:val="toc 2"/>
    <w:basedOn w:val="Normal"/>
    <w:next w:val="Normal"/>
    <w:autoRedefine/>
    <w:uiPriority w:val="39"/>
    <w:unhideWhenUsed/>
    <w:rsid w:val="00DE08CF"/>
    <w:pPr>
      <w:spacing w:after="100"/>
      <w:ind w:left="220"/>
    </w:pPr>
  </w:style>
  <w:style w:type="character" w:styleId="Hyperlink">
    <w:name w:val="Hyperlink"/>
    <w:basedOn w:val="DefaultParagraphFont"/>
    <w:uiPriority w:val="99"/>
    <w:unhideWhenUsed/>
    <w:rsid w:val="00DE08CF"/>
    <w:rPr>
      <w:color w:val="0563C1" w:themeColor="hyperlink"/>
      <w:u w:val="single"/>
    </w:rPr>
  </w:style>
  <w:style w:type="character" w:customStyle="1" w:styleId="Heading3Char">
    <w:name w:val="Heading 3 Char"/>
    <w:basedOn w:val="DefaultParagraphFont"/>
    <w:link w:val="Heading3"/>
    <w:uiPriority w:val="9"/>
    <w:rsid w:val="008F58B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F58B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6681">
      <w:bodyDiv w:val="1"/>
      <w:marLeft w:val="0"/>
      <w:marRight w:val="0"/>
      <w:marTop w:val="0"/>
      <w:marBottom w:val="0"/>
      <w:divBdr>
        <w:top w:val="none" w:sz="0" w:space="0" w:color="auto"/>
        <w:left w:val="none" w:sz="0" w:space="0" w:color="auto"/>
        <w:bottom w:val="none" w:sz="0" w:space="0" w:color="auto"/>
        <w:right w:val="none" w:sz="0" w:space="0" w:color="auto"/>
      </w:divBdr>
    </w:div>
    <w:div w:id="6636362">
      <w:bodyDiv w:val="1"/>
      <w:marLeft w:val="0"/>
      <w:marRight w:val="0"/>
      <w:marTop w:val="0"/>
      <w:marBottom w:val="0"/>
      <w:divBdr>
        <w:top w:val="none" w:sz="0" w:space="0" w:color="auto"/>
        <w:left w:val="none" w:sz="0" w:space="0" w:color="auto"/>
        <w:bottom w:val="none" w:sz="0" w:space="0" w:color="auto"/>
        <w:right w:val="none" w:sz="0" w:space="0" w:color="auto"/>
      </w:divBdr>
    </w:div>
    <w:div w:id="7487980">
      <w:bodyDiv w:val="1"/>
      <w:marLeft w:val="0"/>
      <w:marRight w:val="0"/>
      <w:marTop w:val="0"/>
      <w:marBottom w:val="0"/>
      <w:divBdr>
        <w:top w:val="none" w:sz="0" w:space="0" w:color="auto"/>
        <w:left w:val="none" w:sz="0" w:space="0" w:color="auto"/>
        <w:bottom w:val="none" w:sz="0" w:space="0" w:color="auto"/>
        <w:right w:val="none" w:sz="0" w:space="0" w:color="auto"/>
      </w:divBdr>
    </w:div>
    <w:div w:id="21833307">
      <w:bodyDiv w:val="1"/>
      <w:marLeft w:val="0"/>
      <w:marRight w:val="0"/>
      <w:marTop w:val="0"/>
      <w:marBottom w:val="0"/>
      <w:divBdr>
        <w:top w:val="none" w:sz="0" w:space="0" w:color="auto"/>
        <w:left w:val="none" w:sz="0" w:space="0" w:color="auto"/>
        <w:bottom w:val="none" w:sz="0" w:space="0" w:color="auto"/>
        <w:right w:val="none" w:sz="0" w:space="0" w:color="auto"/>
      </w:divBdr>
    </w:div>
    <w:div w:id="26297924">
      <w:bodyDiv w:val="1"/>
      <w:marLeft w:val="0"/>
      <w:marRight w:val="0"/>
      <w:marTop w:val="0"/>
      <w:marBottom w:val="0"/>
      <w:divBdr>
        <w:top w:val="none" w:sz="0" w:space="0" w:color="auto"/>
        <w:left w:val="none" w:sz="0" w:space="0" w:color="auto"/>
        <w:bottom w:val="none" w:sz="0" w:space="0" w:color="auto"/>
        <w:right w:val="none" w:sz="0" w:space="0" w:color="auto"/>
      </w:divBdr>
    </w:div>
    <w:div w:id="32655952">
      <w:bodyDiv w:val="1"/>
      <w:marLeft w:val="0"/>
      <w:marRight w:val="0"/>
      <w:marTop w:val="0"/>
      <w:marBottom w:val="0"/>
      <w:divBdr>
        <w:top w:val="none" w:sz="0" w:space="0" w:color="auto"/>
        <w:left w:val="none" w:sz="0" w:space="0" w:color="auto"/>
        <w:bottom w:val="none" w:sz="0" w:space="0" w:color="auto"/>
        <w:right w:val="none" w:sz="0" w:space="0" w:color="auto"/>
      </w:divBdr>
    </w:div>
    <w:div w:id="42870996">
      <w:bodyDiv w:val="1"/>
      <w:marLeft w:val="0"/>
      <w:marRight w:val="0"/>
      <w:marTop w:val="0"/>
      <w:marBottom w:val="0"/>
      <w:divBdr>
        <w:top w:val="none" w:sz="0" w:space="0" w:color="auto"/>
        <w:left w:val="none" w:sz="0" w:space="0" w:color="auto"/>
        <w:bottom w:val="none" w:sz="0" w:space="0" w:color="auto"/>
        <w:right w:val="none" w:sz="0" w:space="0" w:color="auto"/>
      </w:divBdr>
    </w:div>
    <w:div w:id="57434927">
      <w:bodyDiv w:val="1"/>
      <w:marLeft w:val="0"/>
      <w:marRight w:val="0"/>
      <w:marTop w:val="0"/>
      <w:marBottom w:val="0"/>
      <w:divBdr>
        <w:top w:val="none" w:sz="0" w:space="0" w:color="auto"/>
        <w:left w:val="none" w:sz="0" w:space="0" w:color="auto"/>
        <w:bottom w:val="none" w:sz="0" w:space="0" w:color="auto"/>
        <w:right w:val="none" w:sz="0" w:space="0" w:color="auto"/>
      </w:divBdr>
    </w:div>
    <w:div w:id="57556994">
      <w:bodyDiv w:val="1"/>
      <w:marLeft w:val="0"/>
      <w:marRight w:val="0"/>
      <w:marTop w:val="0"/>
      <w:marBottom w:val="0"/>
      <w:divBdr>
        <w:top w:val="none" w:sz="0" w:space="0" w:color="auto"/>
        <w:left w:val="none" w:sz="0" w:space="0" w:color="auto"/>
        <w:bottom w:val="none" w:sz="0" w:space="0" w:color="auto"/>
        <w:right w:val="none" w:sz="0" w:space="0" w:color="auto"/>
      </w:divBdr>
    </w:div>
    <w:div w:id="64649388">
      <w:bodyDiv w:val="1"/>
      <w:marLeft w:val="0"/>
      <w:marRight w:val="0"/>
      <w:marTop w:val="0"/>
      <w:marBottom w:val="0"/>
      <w:divBdr>
        <w:top w:val="none" w:sz="0" w:space="0" w:color="auto"/>
        <w:left w:val="none" w:sz="0" w:space="0" w:color="auto"/>
        <w:bottom w:val="none" w:sz="0" w:space="0" w:color="auto"/>
        <w:right w:val="none" w:sz="0" w:space="0" w:color="auto"/>
      </w:divBdr>
    </w:div>
    <w:div w:id="76362691">
      <w:bodyDiv w:val="1"/>
      <w:marLeft w:val="0"/>
      <w:marRight w:val="0"/>
      <w:marTop w:val="0"/>
      <w:marBottom w:val="0"/>
      <w:divBdr>
        <w:top w:val="none" w:sz="0" w:space="0" w:color="auto"/>
        <w:left w:val="none" w:sz="0" w:space="0" w:color="auto"/>
        <w:bottom w:val="none" w:sz="0" w:space="0" w:color="auto"/>
        <w:right w:val="none" w:sz="0" w:space="0" w:color="auto"/>
      </w:divBdr>
    </w:div>
    <w:div w:id="76369300">
      <w:bodyDiv w:val="1"/>
      <w:marLeft w:val="0"/>
      <w:marRight w:val="0"/>
      <w:marTop w:val="0"/>
      <w:marBottom w:val="0"/>
      <w:divBdr>
        <w:top w:val="none" w:sz="0" w:space="0" w:color="auto"/>
        <w:left w:val="none" w:sz="0" w:space="0" w:color="auto"/>
        <w:bottom w:val="none" w:sz="0" w:space="0" w:color="auto"/>
        <w:right w:val="none" w:sz="0" w:space="0" w:color="auto"/>
      </w:divBdr>
    </w:div>
    <w:div w:id="76824218">
      <w:bodyDiv w:val="1"/>
      <w:marLeft w:val="0"/>
      <w:marRight w:val="0"/>
      <w:marTop w:val="0"/>
      <w:marBottom w:val="0"/>
      <w:divBdr>
        <w:top w:val="none" w:sz="0" w:space="0" w:color="auto"/>
        <w:left w:val="none" w:sz="0" w:space="0" w:color="auto"/>
        <w:bottom w:val="none" w:sz="0" w:space="0" w:color="auto"/>
        <w:right w:val="none" w:sz="0" w:space="0" w:color="auto"/>
      </w:divBdr>
      <w:divsChild>
        <w:div w:id="776413474">
          <w:marLeft w:val="0"/>
          <w:marRight w:val="0"/>
          <w:marTop w:val="0"/>
          <w:marBottom w:val="0"/>
          <w:divBdr>
            <w:top w:val="none" w:sz="0" w:space="0" w:color="auto"/>
            <w:left w:val="none" w:sz="0" w:space="0" w:color="auto"/>
            <w:bottom w:val="none" w:sz="0" w:space="0" w:color="auto"/>
            <w:right w:val="none" w:sz="0" w:space="0" w:color="auto"/>
          </w:divBdr>
        </w:div>
        <w:div w:id="781728602">
          <w:marLeft w:val="0"/>
          <w:marRight w:val="0"/>
          <w:marTop w:val="0"/>
          <w:marBottom w:val="0"/>
          <w:divBdr>
            <w:top w:val="none" w:sz="0" w:space="0" w:color="auto"/>
            <w:left w:val="none" w:sz="0" w:space="0" w:color="auto"/>
            <w:bottom w:val="none" w:sz="0" w:space="0" w:color="auto"/>
            <w:right w:val="none" w:sz="0" w:space="0" w:color="auto"/>
          </w:divBdr>
        </w:div>
      </w:divsChild>
    </w:div>
    <w:div w:id="80378632">
      <w:bodyDiv w:val="1"/>
      <w:marLeft w:val="0"/>
      <w:marRight w:val="0"/>
      <w:marTop w:val="0"/>
      <w:marBottom w:val="0"/>
      <w:divBdr>
        <w:top w:val="none" w:sz="0" w:space="0" w:color="auto"/>
        <w:left w:val="none" w:sz="0" w:space="0" w:color="auto"/>
        <w:bottom w:val="none" w:sz="0" w:space="0" w:color="auto"/>
        <w:right w:val="none" w:sz="0" w:space="0" w:color="auto"/>
      </w:divBdr>
    </w:div>
    <w:div w:id="81611744">
      <w:bodyDiv w:val="1"/>
      <w:marLeft w:val="0"/>
      <w:marRight w:val="0"/>
      <w:marTop w:val="0"/>
      <w:marBottom w:val="0"/>
      <w:divBdr>
        <w:top w:val="none" w:sz="0" w:space="0" w:color="auto"/>
        <w:left w:val="none" w:sz="0" w:space="0" w:color="auto"/>
        <w:bottom w:val="none" w:sz="0" w:space="0" w:color="auto"/>
        <w:right w:val="none" w:sz="0" w:space="0" w:color="auto"/>
      </w:divBdr>
    </w:div>
    <w:div w:id="82797591">
      <w:bodyDiv w:val="1"/>
      <w:marLeft w:val="0"/>
      <w:marRight w:val="0"/>
      <w:marTop w:val="0"/>
      <w:marBottom w:val="0"/>
      <w:divBdr>
        <w:top w:val="none" w:sz="0" w:space="0" w:color="auto"/>
        <w:left w:val="none" w:sz="0" w:space="0" w:color="auto"/>
        <w:bottom w:val="none" w:sz="0" w:space="0" w:color="auto"/>
        <w:right w:val="none" w:sz="0" w:space="0" w:color="auto"/>
      </w:divBdr>
    </w:div>
    <w:div w:id="83305974">
      <w:bodyDiv w:val="1"/>
      <w:marLeft w:val="0"/>
      <w:marRight w:val="0"/>
      <w:marTop w:val="0"/>
      <w:marBottom w:val="0"/>
      <w:divBdr>
        <w:top w:val="none" w:sz="0" w:space="0" w:color="auto"/>
        <w:left w:val="none" w:sz="0" w:space="0" w:color="auto"/>
        <w:bottom w:val="none" w:sz="0" w:space="0" w:color="auto"/>
        <w:right w:val="none" w:sz="0" w:space="0" w:color="auto"/>
      </w:divBdr>
    </w:div>
    <w:div w:id="84496024">
      <w:bodyDiv w:val="1"/>
      <w:marLeft w:val="0"/>
      <w:marRight w:val="0"/>
      <w:marTop w:val="0"/>
      <w:marBottom w:val="0"/>
      <w:divBdr>
        <w:top w:val="none" w:sz="0" w:space="0" w:color="auto"/>
        <w:left w:val="none" w:sz="0" w:space="0" w:color="auto"/>
        <w:bottom w:val="none" w:sz="0" w:space="0" w:color="auto"/>
        <w:right w:val="none" w:sz="0" w:space="0" w:color="auto"/>
      </w:divBdr>
    </w:div>
    <w:div w:id="88353186">
      <w:bodyDiv w:val="1"/>
      <w:marLeft w:val="0"/>
      <w:marRight w:val="0"/>
      <w:marTop w:val="0"/>
      <w:marBottom w:val="0"/>
      <w:divBdr>
        <w:top w:val="none" w:sz="0" w:space="0" w:color="auto"/>
        <w:left w:val="none" w:sz="0" w:space="0" w:color="auto"/>
        <w:bottom w:val="none" w:sz="0" w:space="0" w:color="auto"/>
        <w:right w:val="none" w:sz="0" w:space="0" w:color="auto"/>
      </w:divBdr>
    </w:div>
    <w:div w:id="94332694">
      <w:bodyDiv w:val="1"/>
      <w:marLeft w:val="0"/>
      <w:marRight w:val="0"/>
      <w:marTop w:val="0"/>
      <w:marBottom w:val="0"/>
      <w:divBdr>
        <w:top w:val="none" w:sz="0" w:space="0" w:color="auto"/>
        <w:left w:val="none" w:sz="0" w:space="0" w:color="auto"/>
        <w:bottom w:val="none" w:sz="0" w:space="0" w:color="auto"/>
        <w:right w:val="none" w:sz="0" w:space="0" w:color="auto"/>
      </w:divBdr>
    </w:div>
    <w:div w:id="98766857">
      <w:bodyDiv w:val="1"/>
      <w:marLeft w:val="0"/>
      <w:marRight w:val="0"/>
      <w:marTop w:val="0"/>
      <w:marBottom w:val="0"/>
      <w:divBdr>
        <w:top w:val="none" w:sz="0" w:space="0" w:color="auto"/>
        <w:left w:val="none" w:sz="0" w:space="0" w:color="auto"/>
        <w:bottom w:val="none" w:sz="0" w:space="0" w:color="auto"/>
        <w:right w:val="none" w:sz="0" w:space="0" w:color="auto"/>
      </w:divBdr>
    </w:div>
    <w:div w:id="107966430">
      <w:bodyDiv w:val="1"/>
      <w:marLeft w:val="0"/>
      <w:marRight w:val="0"/>
      <w:marTop w:val="0"/>
      <w:marBottom w:val="0"/>
      <w:divBdr>
        <w:top w:val="none" w:sz="0" w:space="0" w:color="auto"/>
        <w:left w:val="none" w:sz="0" w:space="0" w:color="auto"/>
        <w:bottom w:val="none" w:sz="0" w:space="0" w:color="auto"/>
        <w:right w:val="none" w:sz="0" w:space="0" w:color="auto"/>
      </w:divBdr>
    </w:div>
    <w:div w:id="110318968">
      <w:bodyDiv w:val="1"/>
      <w:marLeft w:val="0"/>
      <w:marRight w:val="0"/>
      <w:marTop w:val="0"/>
      <w:marBottom w:val="0"/>
      <w:divBdr>
        <w:top w:val="none" w:sz="0" w:space="0" w:color="auto"/>
        <w:left w:val="none" w:sz="0" w:space="0" w:color="auto"/>
        <w:bottom w:val="none" w:sz="0" w:space="0" w:color="auto"/>
        <w:right w:val="none" w:sz="0" w:space="0" w:color="auto"/>
      </w:divBdr>
    </w:div>
    <w:div w:id="113792707">
      <w:bodyDiv w:val="1"/>
      <w:marLeft w:val="0"/>
      <w:marRight w:val="0"/>
      <w:marTop w:val="0"/>
      <w:marBottom w:val="0"/>
      <w:divBdr>
        <w:top w:val="none" w:sz="0" w:space="0" w:color="auto"/>
        <w:left w:val="none" w:sz="0" w:space="0" w:color="auto"/>
        <w:bottom w:val="none" w:sz="0" w:space="0" w:color="auto"/>
        <w:right w:val="none" w:sz="0" w:space="0" w:color="auto"/>
      </w:divBdr>
    </w:div>
    <w:div w:id="119962435">
      <w:bodyDiv w:val="1"/>
      <w:marLeft w:val="0"/>
      <w:marRight w:val="0"/>
      <w:marTop w:val="0"/>
      <w:marBottom w:val="0"/>
      <w:divBdr>
        <w:top w:val="none" w:sz="0" w:space="0" w:color="auto"/>
        <w:left w:val="none" w:sz="0" w:space="0" w:color="auto"/>
        <w:bottom w:val="none" w:sz="0" w:space="0" w:color="auto"/>
        <w:right w:val="none" w:sz="0" w:space="0" w:color="auto"/>
      </w:divBdr>
    </w:div>
    <w:div w:id="120460462">
      <w:bodyDiv w:val="1"/>
      <w:marLeft w:val="0"/>
      <w:marRight w:val="0"/>
      <w:marTop w:val="0"/>
      <w:marBottom w:val="0"/>
      <w:divBdr>
        <w:top w:val="none" w:sz="0" w:space="0" w:color="auto"/>
        <w:left w:val="none" w:sz="0" w:space="0" w:color="auto"/>
        <w:bottom w:val="none" w:sz="0" w:space="0" w:color="auto"/>
        <w:right w:val="none" w:sz="0" w:space="0" w:color="auto"/>
      </w:divBdr>
    </w:div>
    <w:div w:id="121844380">
      <w:bodyDiv w:val="1"/>
      <w:marLeft w:val="0"/>
      <w:marRight w:val="0"/>
      <w:marTop w:val="0"/>
      <w:marBottom w:val="0"/>
      <w:divBdr>
        <w:top w:val="none" w:sz="0" w:space="0" w:color="auto"/>
        <w:left w:val="none" w:sz="0" w:space="0" w:color="auto"/>
        <w:bottom w:val="none" w:sz="0" w:space="0" w:color="auto"/>
        <w:right w:val="none" w:sz="0" w:space="0" w:color="auto"/>
      </w:divBdr>
    </w:div>
    <w:div w:id="125664106">
      <w:bodyDiv w:val="1"/>
      <w:marLeft w:val="0"/>
      <w:marRight w:val="0"/>
      <w:marTop w:val="0"/>
      <w:marBottom w:val="0"/>
      <w:divBdr>
        <w:top w:val="none" w:sz="0" w:space="0" w:color="auto"/>
        <w:left w:val="none" w:sz="0" w:space="0" w:color="auto"/>
        <w:bottom w:val="none" w:sz="0" w:space="0" w:color="auto"/>
        <w:right w:val="none" w:sz="0" w:space="0" w:color="auto"/>
      </w:divBdr>
    </w:div>
    <w:div w:id="134035383">
      <w:bodyDiv w:val="1"/>
      <w:marLeft w:val="0"/>
      <w:marRight w:val="0"/>
      <w:marTop w:val="0"/>
      <w:marBottom w:val="0"/>
      <w:divBdr>
        <w:top w:val="none" w:sz="0" w:space="0" w:color="auto"/>
        <w:left w:val="none" w:sz="0" w:space="0" w:color="auto"/>
        <w:bottom w:val="none" w:sz="0" w:space="0" w:color="auto"/>
        <w:right w:val="none" w:sz="0" w:space="0" w:color="auto"/>
      </w:divBdr>
    </w:div>
    <w:div w:id="143280020">
      <w:bodyDiv w:val="1"/>
      <w:marLeft w:val="0"/>
      <w:marRight w:val="0"/>
      <w:marTop w:val="0"/>
      <w:marBottom w:val="0"/>
      <w:divBdr>
        <w:top w:val="none" w:sz="0" w:space="0" w:color="auto"/>
        <w:left w:val="none" w:sz="0" w:space="0" w:color="auto"/>
        <w:bottom w:val="none" w:sz="0" w:space="0" w:color="auto"/>
        <w:right w:val="none" w:sz="0" w:space="0" w:color="auto"/>
      </w:divBdr>
    </w:div>
    <w:div w:id="149175927">
      <w:bodyDiv w:val="1"/>
      <w:marLeft w:val="0"/>
      <w:marRight w:val="0"/>
      <w:marTop w:val="0"/>
      <w:marBottom w:val="0"/>
      <w:divBdr>
        <w:top w:val="none" w:sz="0" w:space="0" w:color="auto"/>
        <w:left w:val="none" w:sz="0" w:space="0" w:color="auto"/>
        <w:bottom w:val="none" w:sz="0" w:space="0" w:color="auto"/>
        <w:right w:val="none" w:sz="0" w:space="0" w:color="auto"/>
      </w:divBdr>
    </w:div>
    <w:div w:id="149752865">
      <w:bodyDiv w:val="1"/>
      <w:marLeft w:val="0"/>
      <w:marRight w:val="0"/>
      <w:marTop w:val="0"/>
      <w:marBottom w:val="0"/>
      <w:divBdr>
        <w:top w:val="none" w:sz="0" w:space="0" w:color="auto"/>
        <w:left w:val="none" w:sz="0" w:space="0" w:color="auto"/>
        <w:bottom w:val="none" w:sz="0" w:space="0" w:color="auto"/>
        <w:right w:val="none" w:sz="0" w:space="0" w:color="auto"/>
      </w:divBdr>
    </w:div>
    <w:div w:id="150103663">
      <w:bodyDiv w:val="1"/>
      <w:marLeft w:val="0"/>
      <w:marRight w:val="0"/>
      <w:marTop w:val="0"/>
      <w:marBottom w:val="0"/>
      <w:divBdr>
        <w:top w:val="none" w:sz="0" w:space="0" w:color="auto"/>
        <w:left w:val="none" w:sz="0" w:space="0" w:color="auto"/>
        <w:bottom w:val="none" w:sz="0" w:space="0" w:color="auto"/>
        <w:right w:val="none" w:sz="0" w:space="0" w:color="auto"/>
      </w:divBdr>
    </w:div>
    <w:div w:id="153223615">
      <w:bodyDiv w:val="1"/>
      <w:marLeft w:val="0"/>
      <w:marRight w:val="0"/>
      <w:marTop w:val="0"/>
      <w:marBottom w:val="0"/>
      <w:divBdr>
        <w:top w:val="none" w:sz="0" w:space="0" w:color="auto"/>
        <w:left w:val="none" w:sz="0" w:space="0" w:color="auto"/>
        <w:bottom w:val="none" w:sz="0" w:space="0" w:color="auto"/>
        <w:right w:val="none" w:sz="0" w:space="0" w:color="auto"/>
      </w:divBdr>
    </w:div>
    <w:div w:id="154802091">
      <w:bodyDiv w:val="1"/>
      <w:marLeft w:val="0"/>
      <w:marRight w:val="0"/>
      <w:marTop w:val="0"/>
      <w:marBottom w:val="0"/>
      <w:divBdr>
        <w:top w:val="none" w:sz="0" w:space="0" w:color="auto"/>
        <w:left w:val="none" w:sz="0" w:space="0" w:color="auto"/>
        <w:bottom w:val="none" w:sz="0" w:space="0" w:color="auto"/>
        <w:right w:val="none" w:sz="0" w:space="0" w:color="auto"/>
      </w:divBdr>
    </w:div>
    <w:div w:id="157624873">
      <w:bodyDiv w:val="1"/>
      <w:marLeft w:val="0"/>
      <w:marRight w:val="0"/>
      <w:marTop w:val="0"/>
      <w:marBottom w:val="0"/>
      <w:divBdr>
        <w:top w:val="none" w:sz="0" w:space="0" w:color="auto"/>
        <w:left w:val="none" w:sz="0" w:space="0" w:color="auto"/>
        <w:bottom w:val="none" w:sz="0" w:space="0" w:color="auto"/>
        <w:right w:val="none" w:sz="0" w:space="0" w:color="auto"/>
      </w:divBdr>
    </w:div>
    <w:div w:id="159733609">
      <w:bodyDiv w:val="1"/>
      <w:marLeft w:val="0"/>
      <w:marRight w:val="0"/>
      <w:marTop w:val="0"/>
      <w:marBottom w:val="0"/>
      <w:divBdr>
        <w:top w:val="none" w:sz="0" w:space="0" w:color="auto"/>
        <w:left w:val="none" w:sz="0" w:space="0" w:color="auto"/>
        <w:bottom w:val="none" w:sz="0" w:space="0" w:color="auto"/>
        <w:right w:val="none" w:sz="0" w:space="0" w:color="auto"/>
      </w:divBdr>
    </w:div>
    <w:div w:id="167527614">
      <w:bodyDiv w:val="1"/>
      <w:marLeft w:val="0"/>
      <w:marRight w:val="0"/>
      <w:marTop w:val="0"/>
      <w:marBottom w:val="0"/>
      <w:divBdr>
        <w:top w:val="none" w:sz="0" w:space="0" w:color="auto"/>
        <w:left w:val="none" w:sz="0" w:space="0" w:color="auto"/>
        <w:bottom w:val="none" w:sz="0" w:space="0" w:color="auto"/>
        <w:right w:val="none" w:sz="0" w:space="0" w:color="auto"/>
      </w:divBdr>
    </w:div>
    <w:div w:id="167720171">
      <w:bodyDiv w:val="1"/>
      <w:marLeft w:val="0"/>
      <w:marRight w:val="0"/>
      <w:marTop w:val="0"/>
      <w:marBottom w:val="0"/>
      <w:divBdr>
        <w:top w:val="none" w:sz="0" w:space="0" w:color="auto"/>
        <w:left w:val="none" w:sz="0" w:space="0" w:color="auto"/>
        <w:bottom w:val="none" w:sz="0" w:space="0" w:color="auto"/>
        <w:right w:val="none" w:sz="0" w:space="0" w:color="auto"/>
      </w:divBdr>
    </w:div>
    <w:div w:id="168642734">
      <w:bodyDiv w:val="1"/>
      <w:marLeft w:val="0"/>
      <w:marRight w:val="0"/>
      <w:marTop w:val="0"/>
      <w:marBottom w:val="0"/>
      <w:divBdr>
        <w:top w:val="none" w:sz="0" w:space="0" w:color="auto"/>
        <w:left w:val="none" w:sz="0" w:space="0" w:color="auto"/>
        <w:bottom w:val="none" w:sz="0" w:space="0" w:color="auto"/>
        <w:right w:val="none" w:sz="0" w:space="0" w:color="auto"/>
      </w:divBdr>
    </w:div>
    <w:div w:id="171191452">
      <w:bodyDiv w:val="1"/>
      <w:marLeft w:val="0"/>
      <w:marRight w:val="0"/>
      <w:marTop w:val="0"/>
      <w:marBottom w:val="0"/>
      <w:divBdr>
        <w:top w:val="none" w:sz="0" w:space="0" w:color="auto"/>
        <w:left w:val="none" w:sz="0" w:space="0" w:color="auto"/>
        <w:bottom w:val="none" w:sz="0" w:space="0" w:color="auto"/>
        <w:right w:val="none" w:sz="0" w:space="0" w:color="auto"/>
      </w:divBdr>
    </w:div>
    <w:div w:id="171917523">
      <w:bodyDiv w:val="1"/>
      <w:marLeft w:val="0"/>
      <w:marRight w:val="0"/>
      <w:marTop w:val="0"/>
      <w:marBottom w:val="0"/>
      <w:divBdr>
        <w:top w:val="none" w:sz="0" w:space="0" w:color="auto"/>
        <w:left w:val="none" w:sz="0" w:space="0" w:color="auto"/>
        <w:bottom w:val="none" w:sz="0" w:space="0" w:color="auto"/>
        <w:right w:val="none" w:sz="0" w:space="0" w:color="auto"/>
      </w:divBdr>
    </w:div>
    <w:div w:id="175852016">
      <w:bodyDiv w:val="1"/>
      <w:marLeft w:val="0"/>
      <w:marRight w:val="0"/>
      <w:marTop w:val="0"/>
      <w:marBottom w:val="0"/>
      <w:divBdr>
        <w:top w:val="none" w:sz="0" w:space="0" w:color="auto"/>
        <w:left w:val="none" w:sz="0" w:space="0" w:color="auto"/>
        <w:bottom w:val="none" w:sz="0" w:space="0" w:color="auto"/>
        <w:right w:val="none" w:sz="0" w:space="0" w:color="auto"/>
      </w:divBdr>
    </w:div>
    <w:div w:id="191041278">
      <w:bodyDiv w:val="1"/>
      <w:marLeft w:val="0"/>
      <w:marRight w:val="0"/>
      <w:marTop w:val="0"/>
      <w:marBottom w:val="0"/>
      <w:divBdr>
        <w:top w:val="none" w:sz="0" w:space="0" w:color="auto"/>
        <w:left w:val="none" w:sz="0" w:space="0" w:color="auto"/>
        <w:bottom w:val="none" w:sz="0" w:space="0" w:color="auto"/>
        <w:right w:val="none" w:sz="0" w:space="0" w:color="auto"/>
      </w:divBdr>
    </w:div>
    <w:div w:id="191579111">
      <w:bodyDiv w:val="1"/>
      <w:marLeft w:val="0"/>
      <w:marRight w:val="0"/>
      <w:marTop w:val="0"/>
      <w:marBottom w:val="0"/>
      <w:divBdr>
        <w:top w:val="none" w:sz="0" w:space="0" w:color="auto"/>
        <w:left w:val="none" w:sz="0" w:space="0" w:color="auto"/>
        <w:bottom w:val="none" w:sz="0" w:space="0" w:color="auto"/>
        <w:right w:val="none" w:sz="0" w:space="0" w:color="auto"/>
      </w:divBdr>
    </w:div>
    <w:div w:id="193425440">
      <w:bodyDiv w:val="1"/>
      <w:marLeft w:val="0"/>
      <w:marRight w:val="0"/>
      <w:marTop w:val="0"/>
      <w:marBottom w:val="0"/>
      <w:divBdr>
        <w:top w:val="none" w:sz="0" w:space="0" w:color="auto"/>
        <w:left w:val="none" w:sz="0" w:space="0" w:color="auto"/>
        <w:bottom w:val="none" w:sz="0" w:space="0" w:color="auto"/>
        <w:right w:val="none" w:sz="0" w:space="0" w:color="auto"/>
      </w:divBdr>
    </w:div>
    <w:div w:id="194739158">
      <w:bodyDiv w:val="1"/>
      <w:marLeft w:val="0"/>
      <w:marRight w:val="0"/>
      <w:marTop w:val="0"/>
      <w:marBottom w:val="0"/>
      <w:divBdr>
        <w:top w:val="none" w:sz="0" w:space="0" w:color="auto"/>
        <w:left w:val="none" w:sz="0" w:space="0" w:color="auto"/>
        <w:bottom w:val="none" w:sz="0" w:space="0" w:color="auto"/>
        <w:right w:val="none" w:sz="0" w:space="0" w:color="auto"/>
      </w:divBdr>
    </w:div>
    <w:div w:id="197277215">
      <w:bodyDiv w:val="1"/>
      <w:marLeft w:val="0"/>
      <w:marRight w:val="0"/>
      <w:marTop w:val="0"/>
      <w:marBottom w:val="0"/>
      <w:divBdr>
        <w:top w:val="none" w:sz="0" w:space="0" w:color="auto"/>
        <w:left w:val="none" w:sz="0" w:space="0" w:color="auto"/>
        <w:bottom w:val="none" w:sz="0" w:space="0" w:color="auto"/>
        <w:right w:val="none" w:sz="0" w:space="0" w:color="auto"/>
      </w:divBdr>
    </w:div>
    <w:div w:id="198202312">
      <w:bodyDiv w:val="1"/>
      <w:marLeft w:val="0"/>
      <w:marRight w:val="0"/>
      <w:marTop w:val="0"/>
      <w:marBottom w:val="0"/>
      <w:divBdr>
        <w:top w:val="none" w:sz="0" w:space="0" w:color="auto"/>
        <w:left w:val="none" w:sz="0" w:space="0" w:color="auto"/>
        <w:bottom w:val="none" w:sz="0" w:space="0" w:color="auto"/>
        <w:right w:val="none" w:sz="0" w:space="0" w:color="auto"/>
      </w:divBdr>
    </w:div>
    <w:div w:id="199628898">
      <w:bodyDiv w:val="1"/>
      <w:marLeft w:val="0"/>
      <w:marRight w:val="0"/>
      <w:marTop w:val="0"/>
      <w:marBottom w:val="0"/>
      <w:divBdr>
        <w:top w:val="none" w:sz="0" w:space="0" w:color="auto"/>
        <w:left w:val="none" w:sz="0" w:space="0" w:color="auto"/>
        <w:bottom w:val="none" w:sz="0" w:space="0" w:color="auto"/>
        <w:right w:val="none" w:sz="0" w:space="0" w:color="auto"/>
      </w:divBdr>
    </w:div>
    <w:div w:id="209806471">
      <w:bodyDiv w:val="1"/>
      <w:marLeft w:val="0"/>
      <w:marRight w:val="0"/>
      <w:marTop w:val="0"/>
      <w:marBottom w:val="0"/>
      <w:divBdr>
        <w:top w:val="none" w:sz="0" w:space="0" w:color="auto"/>
        <w:left w:val="none" w:sz="0" w:space="0" w:color="auto"/>
        <w:bottom w:val="none" w:sz="0" w:space="0" w:color="auto"/>
        <w:right w:val="none" w:sz="0" w:space="0" w:color="auto"/>
      </w:divBdr>
    </w:div>
    <w:div w:id="210652231">
      <w:bodyDiv w:val="1"/>
      <w:marLeft w:val="0"/>
      <w:marRight w:val="0"/>
      <w:marTop w:val="0"/>
      <w:marBottom w:val="0"/>
      <w:divBdr>
        <w:top w:val="none" w:sz="0" w:space="0" w:color="auto"/>
        <w:left w:val="none" w:sz="0" w:space="0" w:color="auto"/>
        <w:bottom w:val="none" w:sz="0" w:space="0" w:color="auto"/>
        <w:right w:val="none" w:sz="0" w:space="0" w:color="auto"/>
      </w:divBdr>
    </w:div>
    <w:div w:id="210964177">
      <w:bodyDiv w:val="1"/>
      <w:marLeft w:val="0"/>
      <w:marRight w:val="0"/>
      <w:marTop w:val="0"/>
      <w:marBottom w:val="0"/>
      <w:divBdr>
        <w:top w:val="none" w:sz="0" w:space="0" w:color="auto"/>
        <w:left w:val="none" w:sz="0" w:space="0" w:color="auto"/>
        <w:bottom w:val="none" w:sz="0" w:space="0" w:color="auto"/>
        <w:right w:val="none" w:sz="0" w:space="0" w:color="auto"/>
      </w:divBdr>
    </w:div>
    <w:div w:id="211888322">
      <w:bodyDiv w:val="1"/>
      <w:marLeft w:val="0"/>
      <w:marRight w:val="0"/>
      <w:marTop w:val="0"/>
      <w:marBottom w:val="0"/>
      <w:divBdr>
        <w:top w:val="none" w:sz="0" w:space="0" w:color="auto"/>
        <w:left w:val="none" w:sz="0" w:space="0" w:color="auto"/>
        <w:bottom w:val="none" w:sz="0" w:space="0" w:color="auto"/>
        <w:right w:val="none" w:sz="0" w:space="0" w:color="auto"/>
      </w:divBdr>
    </w:div>
    <w:div w:id="212621014">
      <w:bodyDiv w:val="1"/>
      <w:marLeft w:val="0"/>
      <w:marRight w:val="0"/>
      <w:marTop w:val="0"/>
      <w:marBottom w:val="0"/>
      <w:divBdr>
        <w:top w:val="none" w:sz="0" w:space="0" w:color="auto"/>
        <w:left w:val="none" w:sz="0" w:space="0" w:color="auto"/>
        <w:bottom w:val="none" w:sz="0" w:space="0" w:color="auto"/>
        <w:right w:val="none" w:sz="0" w:space="0" w:color="auto"/>
      </w:divBdr>
    </w:div>
    <w:div w:id="218824904">
      <w:bodyDiv w:val="1"/>
      <w:marLeft w:val="0"/>
      <w:marRight w:val="0"/>
      <w:marTop w:val="0"/>
      <w:marBottom w:val="0"/>
      <w:divBdr>
        <w:top w:val="none" w:sz="0" w:space="0" w:color="auto"/>
        <w:left w:val="none" w:sz="0" w:space="0" w:color="auto"/>
        <w:bottom w:val="none" w:sz="0" w:space="0" w:color="auto"/>
        <w:right w:val="none" w:sz="0" w:space="0" w:color="auto"/>
      </w:divBdr>
    </w:div>
    <w:div w:id="219678635">
      <w:bodyDiv w:val="1"/>
      <w:marLeft w:val="0"/>
      <w:marRight w:val="0"/>
      <w:marTop w:val="0"/>
      <w:marBottom w:val="0"/>
      <w:divBdr>
        <w:top w:val="none" w:sz="0" w:space="0" w:color="auto"/>
        <w:left w:val="none" w:sz="0" w:space="0" w:color="auto"/>
        <w:bottom w:val="none" w:sz="0" w:space="0" w:color="auto"/>
        <w:right w:val="none" w:sz="0" w:space="0" w:color="auto"/>
      </w:divBdr>
    </w:div>
    <w:div w:id="225455529">
      <w:bodyDiv w:val="1"/>
      <w:marLeft w:val="0"/>
      <w:marRight w:val="0"/>
      <w:marTop w:val="0"/>
      <w:marBottom w:val="0"/>
      <w:divBdr>
        <w:top w:val="none" w:sz="0" w:space="0" w:color="auto"/>
        <w:left w:val="none" w:sz="0" w:space="0" w:color="auto"/>
        <w:bottom w:val="none" w:sz="0" w:space="0" w:color="auto"/>
        <w:right w:val="none" w:sz="0" w:space="0" w:color="auto"/>
      </w:divBdr>
    </w:div>
    <w:div w:id="227616933">
      <w:bodyDiv w:val="1"/>
      <w:marLeft w:val="0"/>
      <w:marRight w:val="0"/>
      <w:marTop w:val="0"/>
      <w:marBottom w:val="0"/>
      <w:divBdr>
        <w:top w:val="none" w:sz="0" w:space="0" w:color="auto"/>
        <w:left w:val="none" w:sz="0" w:space="0" w:color="auto"/>
        <w:bottom w:val="none" w:sz="0" w:space="0" w:color="auto"/>
        <w:right w:val="none" w:sz="0" w:space="0" w:color="auto"/>
      </w:divBdr>
    </w:div>
    <w:div w:id="230434434">
      <w:bodyDiv w:val="1"/>
      <w:marLeft w:val="0"/>
      <w:marRight w:val="0"/>
      <w:marTop w:val="0"/>
      <w:marBottom w:val="0"/>
      <w:divBdr>
        <w:top w:val="none" w:sz="0" w:space="0" w:color="auto"/>
        <w:left w:val="none" w:sz="0" w:space="0" w:color="auto"/>
        <w:bottom w:val="none" w:sz="0" w:space="0" w:color="auto"/>
        <w:right w:val="none" w:sz="0" w:space="0" w:color="auto"/>
      </w:divBdr>
    </w:div>
    <w:div w:id="235170363">
      <w:bodyDiv w:val="1"/>
      <w:marLeft w:val="0"/>
      <w:marRight w:val="0"/>
      <w:marTop w:val="0"/>
      <w:marBottom w:val="0"/>
      <w:divBdr>
        <w:top w:val="none" w:sz="0" w:space="0" w:color="auto"/>
        <w:left w:val="none" w:sz="0" w:space="0" w:color="auto"/>
        <w:bottom w:val="none" w:sz="0" w:space="0" w:color="auto"/>
        <w:right w:val="none" w:sz="0" w:space="0" w:color="auto"/>
      </w:divBdr>
    </w:div>
    <w:div w:id="235750342">
      <w:bodyDiv w:val="1"/>
      <w:marLeft w:val="0"/>
      <w:marRight w:val="0"/>
      <w:marTop w:val="0"/>
      <w:marBottom w:val="0"/>
      <w:divBdr>
        <w:top w:val="none" w:sz="0" w:space="0" w:color="auto"/>
        <w:left w:val="none" w:sz="0" w:space="0" w:color="auto"/>
        <w:bottom w:val="none" w:sz="0" w:space="0" w:color="auto"/>
        <w:right w:val="none" w:sz="0" w:space="0" w:color="auto"/>
      </w:divBdr>
    </w:div>
    <w:div w:id="241573614">
      <w:bodyDiv w:val="1"/>
      <w:marLeft w:val="0"/>
      <w:marRight w:val="0"/>
      <w:marTop w:val="0"/>
      <w:marBottom w:val="0"/>
      <w:divBdr>
        <w:top w:val="none" w:sz="0" w:space="0" w:color="auto"/>
        <w:left w:val="none" w:sz="0" w:space="0" w:color="auto"/>
        <w:bottom w:val="none" w:sz="0" w:space="0" w:color="auto"/>
        <w:right w:val="none" w:sz="0" w:space="0" w:color="auto"/>
      </w:divBdr>
    </w:div>
    <w:div w:id="246304541">
      <w:bodyDiv w:val="1"/>
      <w:marLeft w:val="0"/>
      <w:marRight w:val="0"/>
      <w:marTop w:val="0"/>
      <w:marBottom w:val="0"/>
      <w:divBdr>
        <w:top w:val="none" w:sz="0" w:space="0" w:color="auto"/>
        <w:left w:val="none" w:sz="0" w:space="0" w:color="auto"/>
        <w:bottom w:val="none" w:sz="0" w:space="0" w:color="auto"/>
        <w:right w:val="none" w:sz="0" w:space="0" w:color="auto"/>
      </w:divBdr>
    </w:div>
    <w:div w:id="250819883">
      <w:bodyDiv w:val="1"/>
      <w:marLeft w:val="0"/>
      <w:marRight w:val="0"/>
      <w:marTop w:val="0"/>
      <w:marBottom w:val="0"/>
      <w:divBdr>
        <w:top w:val="none" w:sz="0" w:space="0" w:color="auto"/>
        <w:left w:val="none" w:sz="0" w:space="0" w:color="auto"/>
        <w:bottom w:val="none" w:sz="0" w:space="0" w:color="auto"/>
        <w:right w:val="none" w:sz="0" w:space="0" w:color="auto"/>
      </w:divBdr>
    </w:div>
    <w:div w:id="251747400">
      <w:bodyDiv w:val="1"/>
      <w:marLeft w:val="0"/>
      <w:marRight w:val="0"/>
      <w:marTop w:val="0"/>
      <w:marBottom w:val="0"/>
      <w:divBdr>
        <w:top w:val="none" w:sz="0" w:space="0" w:color="auto"/>
        <w:left w:val="none" w:sz="0" w:space="0" w:color="auto"/>
        <w:bottom w:val="none" w:sz="0" w:space="0" w:color="auto"/>
        <w:right w:val="none" w:sz="0" w:space="0" w:color="auto"/>
      </w:divBdr>
    </w:div>
    <w:div w:id="253052704">
      <w:bodyDiv w:val="1"/>
      <w:marLeft w:val="0"/>
      <w:marRight w:val="0"/>
      <w:marTop w:val="0"/>
      <w:marBottom w:val="0"/>
      <w:divBdr>
        <w:top w:val="none" w:sz="0" w:space="0" w:color="auto"/>
        <w:left w:val="none" w:sz="0" w:space="0" w:color="auto"/>
        <w:bottom w:val="none" w:sz="0" w:space="0" w:color="auto"/>
        <w:right w:val="none" w:sz="0" w:space="0" w:color="auto"/>
      </w:divBdr>
    </w:div>
    <w:div w:id="255214693">
      <w:bodyDiv w:val="1"/>
      <w:marLeft w:val="0"/>
      <w:marRight w:val="0"/>
      <w:marTop w:val="0"/>
      <w:marBottom w:val="0"/>
      <w:divBdr>
        <w:top w:val="none" w:sz="0" w:space="0" w:color="auto"/>
        <w:left w:val="none" w:sz="0" w:space="0" w:color="auto"/>
        <w:bottom w:val="none" w:sz="0" w:space="0" w:color="auto"/>
        <w:right w:val="none" w:sz="0" w:space="0" w:color="auto"/>
      </w:divBdr>
    </w:div>
    <w:div w:id="256863068">
      <w:bodyDiv w:val="1"/>
      <w:marLeft w:val="0"/>
      <w:marRight w:val="0"/>
      <w:marTop w:val="0"/>
      <w:marBottom w:val="0"/>
      <w:divBdr>
        <w:top w:val="none" w:sz="0" w:space="0" w:color="auto"/>
        <w:left w:val="none" w:sz="0" w:space="0" w:color="auto"/>
        <w:bottom w:val="none" w:sz="0" w:space="0" w:color="auto"/>
        <w:right w:val="none" w:sz="0" w:space="0" w:color="auto"/>
      </w:divBdr>
    </w:div>
    <w:div w:id="269825913">
      <w:bodyDiv w:val="1"/>
      <w:marLeft w:val="0"/>
      <w:marRight w:val="0"/>
      <w:marTop w:val="0"/>
      <w:marBottom w:val="0"/>
      <w:divBdr>
        <w:top w:val="none" w:sz="0" w:space="0" w:color="auto"/>
        <w:left w:val="none" w:sz="0" w:space="0" w:color="auto"/>
        <w:bottom w:val="none" w:sz="0" w:space="0" w:color="auto"/>
        <w:right w:val="none" w:sz="0" w:space="0" w:color="auto"/>
      </w:divBdr>
    </w:div>
    <w:div w:id="277760645">
      <w:bodyDiv w:val="1"/>
      <w:marLeft w:val="0"/>
      <w:marRight w:val="0"/>
      <w:marTop w:val="0"/>
      <w:marBottom w:val="0"/>
      <w:divBdr>
        <w:top w:val="none" w:sz="0" w:space="0" w:color="auto"/>
        <w:left w:val="none" w:sz="0" w:space="0" w:color="auto"/>
        <w:bottom w:val="none" w:sz="0" w:space="0" w:color="auto"/>
        <w:right w:val="none" w:sz="0" w:space="0" w:color="auto"/>
      </w:divBdr>
    </w:div>
    <w:div w:id="280183607">
      <w:bodyDiv w:val="1"/>
      <w:marLeft w:val="0"/>
      <w:marRight w:val="0"/>
      <w:marTop w:val="0"/>
      <w:marBottom w:val="0"/>
      <w:divBdr>
        <w:top w:val="none" w:sz="0" w:space="0" w:color="auto"/>
        <w:left w:val="none" w:sz="0" w:space="0" w:color="auto"/>
        <w:bottom w:val="none" w:sz="0" w:space="0" w:color="auto"/>
        <w:right w:val="none" w:sz="0" w:space="0" w:color="auto"/>
      </w:divBdr>
    </w:div>
    <w:div w:id="281687729">
      <w:bodyDiv w:val="1"/>
      <w:marLeft w:val="0"/>
      <w:marRight w:val="0"/>
      <w:marTop w:val="0"/>
      <w:marBottom w:val="0"/>
      <w:divBdr>
        <w:top w:val="none" w:sz="0" w:space="0" w:color="auto"/>
        <w:left w:val="none" w:sz="0" w:space="0" w:color="auto"/>
        <w:bottom w:val="none" w:sz="0" w:space="0" w:color="auto"/>
        <w:right w:val="none" w:sz="0" w:space="0" w:color="auto"/>
      </w:divBdr>
    </w:div>
    <w:div w:id="283343275">
      <w:bodyDiv w:val="1"/>
      <w:marLeft w:val="0"/>
      <w:marRight w:val="0"/>
      <w:marTop w:val="0"/>
      <w:marBottom w:val="0"/>
      <w:divBdr>
        <w:top w:val="none" w:sz="0" w:space="0" w:color="auto"/>
        <w:left w:val="none" w:sz="0" w:space="0" w:color="auto"/>
        <w:bottom w:val="none" w:sz="0" w:space="0" w:color="auto"/>
        <w:right w:val="none" w:sz="0" w:space="0" w:color="auto"/>
      </w:divBdr>
    </w:div>
    <w:div w:id="286208523">
      <w:bodyDiv w:val="1"/>
      <w:marLeft w:val="0"/>
      <w:marRight w:val="0"/>
      <w:marTop w:val="0"/>
      <w:marBottom w:val="0"/>
      <w:divBdr>
        <w:top w:val="none" w:sz="0" w:space="0" w:color="auto"/>
        <w:left w:val="none" w:sz="0" w:space="0" w:color="auto"/>
        <w:bottom w:val="none" w:sz="0" w:space="0" w:color="auto"/>
        <w:right w:val="none" w:sz="0" w:space="0" w:color="auto"/>
      </w:divBdr>
    </w:div>
    <w:div w:id="287512942">
      <w:bodyDiv w:val="1"/>
      <w:marLeft w:val="0"/>
      <w:marRight w:val="0"/>
      <w:marTop w:val="0"/>
      <w:marBottom w:val="0"/>
      <w:divBdr>
        <w:top w:val="none" w:sz="0" w:space="0" w:color="auto"/>
        <w:left w:val="none" w:sz="0" w:space="0" w:color="auto"/>
        <w:bottom w:val="none" w:sz="0" w:space="0" w:color="auto"/>
        <w:right w:val="none" w:sz="0" w:space="0" w:color="auto"/>
      </w:divBdr>
    </w:div>
    <w:div w:id="289629333">
      <w:bodyDiv w:val="1"/>
      <w:marLeft w:val="0"/>
      <w:marRight w:val="0"/>
      <w:marTop w:val="0"/>
      <w:marBottom w:val="0"/>
      <w:divBdr>
        <w:top w:val="none" w:sz="0" w:space="0" w:color="auto"/>
        <w:left w:val="none" w:sz="0" w:space="0" w:color="auto"/>
        <w:bottom w:val="none" w:sz="0" w:space="0" w:color="auto"/>
        <w:right w:val="none" w:sz="0" w:space="0" w:color="auto"/>
      </w:divBdr>
    </w:div>
    <w:div w:id="294213333">
      <w:bodyDiv w:val="1"/>
      <w:marLeft w:val="0"/>
      <w:marRight w:val="0"/>
      <w:marTop w:val="0"/>
      <w:marBottom w:val="0"/>
      <w:divBdr>
        <w:top w:val="none" w:sz="0" w:space="0" w:color="auto"/>
        <w:left w:val="none" w:sz="0" w:space="0" w:color="auto"/>
        <w:bottom w:val="none" w:sz="0" w:space="0" w:color="auto"/>
        <w:right w:val="none" w:sz="0" w:space="0" w:color="auto"/>
      </w:divBdr>
    </w:div>
    <w:div w:id="295064546">
      <w:bodyDiv w:val="1"/>
      <w:marLeft w:val="0"/>
      <w:marRight w:val="0"/>
      <w:marTop w:val="0"/>
      <w:marBottom w:val="0"/>
      <w:divBdr>
        <w:top w:val="none" w:sz="0" w:space="0" w:color="auto"/>
        <w:left w:val="none" w:sz="0" w:space="0" w:color="auto"/>
        <w:bottom w:val="none" w:sz="0" w:space="0" w:color="auto"/>
        <w:right w:val="none" w:sz="0" w:space="0" w:color="auto"/>
      </w:divBdr>
    </w:div>
    <w:div w:id="299577863">
      <w:bodyDiv w:val="1"/>
      <w:marLeft w:val="0"/>
      <w:marRight w:val="0"/>
      <w:marTop w:val="0"/>
      <w:marBottom w:val="0"/>
      <w:divBdr>
        <w:top w:val="none" w:sz="0" w:space="0" w:color="auto"/>
        <w:left w:val="none" w:sz="0" w:space="0" w:color="auto"/>
        <w:bottom w:val="none" w:sz="0" w:space="0" w:color="auto"/>
        <w:right w:val="none" w:sz="0" w:space="0" w:color="auto"/>
      </w:divBdr>
    </w:div>
    <w:div w:id="303314445">
      <w:bodyDiv w:val="1"/>
      <w:marLeft w:val="0"/>
      <w:marRight w:val="0"/>
      <w:marTop w:val="0"/>
      <w:marBottom w:val="0"/>
      <w:divBdr>
        <w:top w:val="none" w:sz="0" w:space="0" w:color="auto"/>
        <w:left w:val="none" w:sz="0" w:space="0" w:color="auto"/>
        <w:bottom w:val="none" w:sz="0" w:space="0" w:color="auto"/>
        <w:right w:val="none" w:sz="0" w:space="0" w:color="auto"/>
      </w:divBdr>
    </w:div>
    <w:div w:id="316610381">
      <w:bodyDiv w:val="1"/>
      <w:marLeft w:val="0"/>
      <w:marRight w:val="0"/>
      <w:marTop w:val="0"/>
      <w:marBottom w:val="0"/>
      <w:divBdr>
        <w:top w:val="none" w:sz="0" w:space="0" w:color="auto"/>
        <w:left w:val="none" w:sz="0" w:space="0" w:color="auto"/>
        <w:bottom w:val="none" w:sz="0" w:space="0" w:color="auto"/>
        <w:right w:val="none" w:sz="0" w:space="0" w:color="auto"/>
      </w:divBdr>
    </w:div>
    <w:div w:id="316736356">
      <w:bodyDiv w:val="1"/>
      <w:marLeft w:val="0"/>
      <w:marRight w:val="0"/>
      <w:marTop w:val="0"/>
      <w:marBottom w:val="0"/>
      <w:divBdr>
        <w:top w:val="none" w:sz="0" w:space="0" w:color="auto"/>
        <w:left w:val="none" w:sz="0" w:space="0" w:color="auto"/>
        <w:bottom w:val="none" w:sz="0" w:space="0" w:color="auto"/>
        <w:right w:val="none" w:sz="0" w:space="0" w:color="auto"/>
      </w:divBdr>
    </w:div>
    <w:div w:id="318845277">
      <w:bodyDiv w:val="1"/>
      <w:marLeft w:val="0"/>
      <w:marRight w:val="0"/>
      <w:marTop w:val="0"/>
      <w:marBottom w:val="0"/>
      <w:divBdr>
        <w:top w:val="none" w:sz="0" w:space="0" w:color="auto"/>
        <w:left w:val="none" w:sz="0" w:space="0" w:color="auto"/>
        <w:bottom w:val="none" w:sz="0" w:space="0" w:color="auto"/>
        <w:right w:val="none" w:sz="0" w:space="0" w:color="auto"/>
      </w:divBdr>
    </w:div>
    <w:div w:id="329869399">
      <w:bodyDiv w:val="1"/>
      <w:marLeft w:val="0"/>
      <w:marRight w:val="0"/>
      <w:marTop w:val="0"/>
      <w:marBottom w:val="0"/>
      <w:divBdr>
        <w:top w:val="none" w:sz="0" w:space="0" w:color="auto"/>
        <w:left w:val="none" w:sz="0" w:space="0" w:color="auto"/>
        <w:bottom w:val="none" w:sz="0" w:space="0" w:color="auto"/>
        <w:right w:val="none" w:sz="0" w:space="0" w:color="auto"/>
      </w:divBdr>
    </w:div>
    <w:div w:id="331686216">
      <w:bodyDiv w:val="1"/>
      <w:marLeft w:val="0"/>
      <w:marRight w:val="0"/>
      <w:marTop w:val="0"/>
      <w:marBottom w:val="0"/>
      <w:divBdr>
        <w:top w:val="none" w:sz="0" w:space="0" w:color="auto"/>
        <w:left w:val="none" w:sz="0" w:space="0" w:color="auto"/>
        <w:bottom w:val="none" w:sz="0" w:space="0" w:color="auto"/>
        <w:right w:val="none" w:sz="0" w:space="0" w:color="auto"/>
      </w:divBdr>
    </w:div>
    <w:div w:id="333076309">
      <w:bodyDiv w:val="1"/>
      <w:marLeft w:val="0"/>
      <w:marRight w:val="0"/>
      <w:marTop w:val="0"/>
      <w:marBottom w:val="0"/>
      <w:divBdr>
        <w:top w:val="none" w:sz="0" w:space="0" w:color="auto"/>
        <w:left w:val="none" w:sz="0" w:space="0" w:color="auto"/>
        <w:bottom w:val="none" w:sz="0" w:space="0" w:color="auto"/>
        <w:right w:val="none" w:sz="0" w:space="0" w:color="auto"/>
      </w:divBdr>
    </w:div>
    <w:div w:id="339428133">
      <w:bodyDiv w:val="1"/>
      <w:marLeft w:val="0"/>
      <w:marRight w:val="0"/>
      <w:marTop w:val="0"/>
      <w:marBottom w:val="0"/>
      <w:divBdr>
        <w:top w:val="none" w:sz="0" w:space="0" w:color="auto"/>
        <w:left w:val="none" w:sz="0" w:space="0" w:color="auto"/>
        <w:bottom w:val="none" w:sz="0" w:space="0" w:color="auto"/>
        <w:right w:val="none" w:sz="0" w:space="0" w:color="auto"/>
      </w:divBdr>
    </w:div>
    <w:div w:id="343212700">
      <w:bodyDiv w:val="1"/>
      <w:marLeft w:val="0"/>
      <w:marRight w:val="0"/>
      <w:marTop w:val="0"/>
      <w:marBottom w:val="0"/>
      <w:divBdr>
        <w:top w:val="none" w:sz="0" w:space="0" w:color="auto"/>
        <w:left w:val="none" w:sz="0" w:space="0" w:color="auto"/>
        <w:bottom w:val="none" w:sz="0" w:space="0" w:color="auto"/>
        <w:right w:val="none" w:sz="0" w:space="0" w:color="auto"/>
      </w:divBdr>
    </w:div>
    <w:div w:id="349647071">
      <w:bodyDiv w:val="1"/>
      <w:marLeft w:val="0"/>
      <w:marRight w:val="0"/>
      <w:marTop w:val="0"/>
      <w:marBottom w:val="0"/>
      <w:divBdr>
        <w:top w:val="none" w:sz="0" w:space="0" w:color="auto"/>
        <w:left w:val="none" w:sz="0" w:space="0" w:color="auto"/>
        <w:bottom w:val="none" w:sz="0" w:space="0" w:color="auto"/>
        <w:right w:val="none" w:sz="0" w:space="0" w:color="auto"/>
      </w:divBdr>
    </w:div>
    <w:div w:id="356932315">
      <w:bodyDiv w:val="1"/>
      <w:marLeft w:val="0"/>
      <w:marRight w:val="0"/>
      <w:marTop w:val="0"/>
      <w:marBottom w:val="0"/>
      <w:divBdr>
        <w:top w:val="none" w:sz="0" w:space="0" w:color="auto"/>
        <w:left w:val="none" w:sz="0" w:space="0" w:color="auto"/>
        <w:bottom w:val="none" w:sz="0" w:space="0" w:color="auto"/>
        <w:right w:val="none" w:sz="0" w:space="0" w:color="auto"/>
      </w:divBdr>
    </w:div>
    <w:div w:id="361977213">
      <w:bodyDiv w:val="1"/>
      <w:marLeft w:val="0"/>
      <w:marRight w:val="0"/>
      <w:marTop w:val="0"/>
      <w:marBottom w:val="0"/>
      <w:divBdr>
        <w:top w:val="none" w:sz="0" w:space="0" w:color="auto"/>
        <w:left w:val="none" w:sz="0" w:space="0" w:color="auto"/>
        <w:bottom w:val="none" w:sz="0" w:space="0" w:color="auto"/>
        <w:right w:val="none" w:sz="0" w:space="0" w:color="auto"/>
      </w:divBdr>
    </w:div>
    <w:div w:id="373577852">
      <w:bodyDiv w:val="1"/>
      <w:marLeft w:val="0"/>
      <w:marRight w:val="0"/>
      <w:marTop w:val="0"/>
      <w:marBottom w:val="0"/>
      <w:divBdr>
        <w:top w:val="none" w:sz="0" w:space="0" w:color="auto"/>
        <w:left w:val="none" w:sz="0" w:space="0" w:color="auto"/>
        <w:bottom w:val="none" w:sz="0" w:space="0" w:color="auto"/>
        <w:right w:val="none" w:sz="0" w:space="0" w:color="auto"/>
      </w:divBdr>
    </w:div>
    <w:div w:id="373701700">
      <w:bodyDiv w:val="1"/>
      <w:marLeft w:val="0"/>
      <w:marRight w:val="0"/>
      <w:marTop w:val="0"/>
      <w:marBottom w:val="0"/>
      <w:divBdr>
        <w:top w:val="none" w:sz="0" w:space="0" w:color="auto"/>
        <w:left w:val="none" w:sz="0" w:space="0" w:color="auto"/>
        <w:bottom w:val="none" w:sz="0" w:space="0" w:color="auto"/>
        <w:right w:val="none" w:sz="0" w:space="0" w:color="auto"/>
      </w:divBdr>
    </w:div>
    <w:div w:id="382560168">
      <w:bodyDiv w:val="1"/>
      <w:marLeft w:val="0"/>
      <w:marRight w:val="0"/>
      <w:marTop w:val="0"/>
      <w:marBottom w:val="0"/>
      <w:divBdr>
        <w:top w:val="none" w:sz="0" w:space="0" w:color="auto"/>
        <w:left w:val="none" w:sz="0" w:space="0" w:color="auto"/>
        <w:bottom w:val="none" w:sz="0" w:space="0" w:color="auto"/>
        <w:right w:val="none" w:sz="0" w:space="0" w:color="auto"/>
      </w:divBdr>
    </w:div>
    <w:div w:id="384523638">
      <w:bodyDiv w:val="1"/>
      <w:marLeft w:val="0"/>
      <w:marRight w:val="0"/>
      <w:marTop w:val="0"/>
      <w:marBottom w:val="0"/>
      <w:divBdr>
        <w:top w:val="none" w:sz="0" w:space="0" w:color="auto"/>
        <w:left w:val="none" w:sz="0" w:space="0" w:color="auto"/>
        <w:bottom w:val="none" w:sz="0" w:space="0" w:color="auto"/>
        <w:right w:val="none" w:sz="0" w:space="0" w:color="auto"/>
      </w:divBdr>
    </w:div>
    <w:div w:id="385226688">
      <w:bodyDiv w:val="1"/>
      <w:marLeft w:val="0"/>
      <w:marRight w:val="0"/>
      <w:marTop w:val="0"/>
      <w:marBottom w:val="0"/>
      <w:divBdr>
        <w:top w:val="none" w:sz="0" w:space="0" w:color="auto"/>
        <w:left w:val="none" w:sz="0" w:space="0" w:color="auto"/>
        <w:bottom w:val="none" w:sz="0" w:space="0" w:color="auto"/>
        <w:right w:val="none" w:sz="0" w:space="0" w:color="auto"/>
      </w:divBdr>
    </w:div>
    <w:div w:id="385613898">
      <w:bodyDiv w:val="1"/>
      <w:marLeft w:val="0"/>
      <w:marRight w:val="0"/>
      <w:marTop w:val="0"/>
      <w:marBottom w:val="0"/>
      <w:divBdr>
        <w:top w:val="none" w:sz="0" w:space="0" w:color="auto"/>
        <w:left w:val="none" w:sz="0" w:space="0" w:color="auto"/>
        <w:bottom w:val="none" w:sz="0" w:space="0" w:color="auto"/>
        <w:right w:val="none" w:sz="0" w:space="0" w:color="auto"/>
      </w:divBdr>
    </w:div>
    <w:div w:id="393355367">
      <w:bodyDiv w:val="1"/>
      <w:marLeft w:val="0"/>
      <w:marRight w:val="0"/>
      <w:marTop w:val="0"/>
      <w:marBottom w:val="0"/>
      <w:divBdr>
        <w:top w:val="none" w:sz="0" w:space="0" w:color="auto"/>
        <w:left w:val="none" w:sz="0" w:space="0" w:color="auto"/>
        <w:bottom w:val="none" w:sz="0" w:space="0" w:color="auto"/>
        <w:right w:val="none" w:sz="0" w:space="0" w:color="auto"/>
      </w:divBdr>
    </w:div>
    <w:div w:id="401947658">
      <w:bodyDiv w:val="1"/>
      <w:marLeft w:val="0"/>
      <w:marRight w:val="0"/>
      <w:marTop w:val="0"/>
      <w:marBottom w:val="0"/>
      <w:divBdr>
        <w:top w:val="none" w:sz="0" w:space="0" w:color="auto"/>
        <w:left w:val="none" w:sz="0" w:space="0" w:color="auto"/>
        <w:bottom w:val="none" w:sz="0" w:space="0" w:color="auto"/>
        <w:right w:val="none" w:sz="0" w:space="0" w:color="auto"/>
      </w:divBdr>
    </w:div>
    <w:div w:id="411318651">
      <w:bodyDiv w:val="1"/>
      <w:marLeft w:val="0"/>
      <w:marRight w:val="0"/>
      <w:marTop w:val="0"/>
      <w:marBottom w:val="0"/>
      <w:divBdr>
        <w:top w:val="none" w:sz="0" w:space="0" w:color="auto"/>
        <w:left w:val="none" w:sz="0" w:space="0" w:color="auto"/>
        <w:bottom w:val="none" w:sz="0" w:space="0" w:color="auto"/>
        <w:right w:val="none" w:sz="0" w:space="0" w:color="auto"/>
      </w:divBdr>
    </w:div>
    <w:div w:id="415596302">
      <w:bodyDiv w:val="1"/>
      <w:marLeft w:val="0"/>
      <w:marRight w:val="0"/>
      <w:marTop w:val="0"/>
      <w:marBottom w:val="0"/>
      <w:divBdr>
        <w:top w:val="none" w:sz="0" w:space="0" w:color="auto"/>
        <w:left w:val="none" w:sz="0" w:space="0" w:color="auto"/>
        <w:bottom w:val="none" w:sz="0" w:space="0" w:color="auto"/>
        <w:right w:val="none" w:sz="0" w:space="0" w:color="auto"/>
      </w:divBdr>
    </w:div>
    <w:div w:id="415711778">
      <w:bodyDiv w:val="1"/>
      <w:marLeft w:val="0"/>
      <w:marRight w:val="0"/>
      <w:marTop w:val="0"/>
      <w:marBottom w:val="0"/>
      <w:divBdr>
        <w:top w:val="none" w:sz="0" w:space="0" w:color="auto"/>
        <w:left w:val="none" w:sz="0" w:space="0" w:color="auto"/>
        <w:bottom w:val="none" w:sz="0" w:space="0" w:color="auto"/>
        <w:right w:val="none" w:sz="0" w:space="0" w:color="auto"/>
      </w:divBdr>
    </w:div>
    <w:div w:id="417873043">
      <w:bodyDiv w:val="1"/>
      <w:marLeft w:val="0"/>
      <w:marRight w:val="0"/>
      <w:marTop w:val="0"/>
      <w:marBottom w:val="0"/>
      <w:divBdr>
        <w:top w:val="none" w:sz="0" w:space="0" w:color="auto"/>
        <w:left w:val="none" w:sz="0" w:space="0" w:color="auto"/>
        <w:bottom w:val="none" w:sz="0" w:space="0" w:color="auto"/>
        <w:right w:val="none" w:sz="0" w:space="0" w:color="auto"/>
      </w:divBdr>
    </w:div>
    <w:div w:id="421031513">
      <w:bodyDiv w:val="1"/>
      <w:marLeft w:val="0"/>
      <w:marRight w:val="0"/>
      <w:marTop w:val="0"/>
      <w:marBottom w:val="0"/>
      <w:divBdr>
        <w:top w:val="none" w:sz="0" w:space="0" w:color="auto"/>
        <w:left w:val="none" w:sz="0" w:space="0" w:color="auto"/>
        <w:bottom w:val="none" w:sz="0" w:space="0" w:color="auto"/>
        <w:right w:val="none" w:sz="0" w:space="0" w:color="auto"/>
      </w:divBdr>
    </w:div>
    <w:div w:id="428355117">
      <w:bodyDiv w:val="1"/>
      <w:marLeft w:val="0"/>
      <w:marRight w:val="0"/>
      <w:marTop w:val="0"/>
      <w:marBottom w:val="0"/>
      <w:divBdr>
        <w:top w:val="none" w:sz="0" w:space="0" w:color="auto"/>
        <w:left w:val="none" w:sz="0" w:space="0" w:color="auto"/>
        <w:bottom w:val="none" w:sz="0" w:space="0" w:color="auto"/>
        <w:right w:val="none" w:sz="0" w:space="0" w:color="auto"/>
      </w:divBdr>
    </w:div>
    <w:div w:id="428429813">
      <w:bodyDiv w:val="1"/>
      <w:marLeft w:val="0"/>
      <w:marRight w:val="0"/>
      <w:marTop w:val="0"/>
      <w:marBottom w:val="0"/>
      <w:divBdr>
        <w:top w:val="none" w:sz="0" w:space="0" w:color="auto"/>
        <w:left w:val="none" w:sz="0" w:space="0" w:color="auto"/>
        <w:bottom w:val="none" w:sz="0" w:space="0" w:color="auto"/>
        <w:right w:val="none" w:sz="0" w:space="0" w:color="auto"/>
      </w:divBdr>
    </w:div>
    <w:div w:id="431585888">
      <w:bodyDiv w:val="1"/>
      <w:marLeft w:val="0"/>
      <w:marRight w:val="0"/>
      <w:marTop w:val="0"/>
      <w:marBottom w:val="0"/>
      <w:divBdr>
        <w:top w:val="none" w:sz="0" w:space="0" w:color="auto"/>
        <w:left w:val="none" w:sz="0" w:space="0" w:color="auto"/>
        <w:bottom w:val="none" w:sz="0" w:space="0" w:color="auto"/>
        <w:right w:val="none" w:sz="0" w:space="0" w:color="auto"/>
      </w:divBdr>
    </w:div>
    <w:div w:id="435177545">
      <w:bodyDiv w:val="1"/>
      <w:marLeft w:val="0"/>
      <w:marRight w:val="0"/>
      <w:marTop w:val="0"/>
      <w:marBottom w:val="0"/>
      <w:divBdr>
        <w:top w:val="none" w:sz="0" w:space="0" w:color="auto"/>
        <w:left w:val="none" w:sz="0" w:space="0" w:color="auto"/>
        <w:bottom w:val="none" w:sz="0" w:space="0" w:color="auto"/>
        <w:right w:val="none" w:sz="0" w:space="0" w:color="auto"/>
      </w:divBdr>
    </w:div>
    <w:div w:id="442574901">
      <w:bodyDiv w:val="1"/>
      <w:marLeft w:val="0"/>
      <w:marRight w:val="0"/>
      <w:marTop w:val="0"/>
      <w:marBottom w:val="0"/>
      <w:divBdr>
        <w:top w:val="none" w:sz="0" w:space="0" w:color="auto"/>
        <w:left w:val="none" w:sz="0" w:space="0" w:color="auto"/>
        <w:bottom w:val="none" w:sz="0" w:space="0" w:color="auto"/>
        <w:right w:val="none" w:sz="0" w:space="0" w:color="auto"/>
      </w:divBdr>
    </w:div>
    <w:div w:id="443382363">
      <w:bodyDiv w:val="1"/>
      <w:marLeft w:val="0"/>
      <w:marRight w:val="0"/>
      <w:marTop w:val="0"/>
      <w:marBottom w:val="0"/>
      <w:divBdr>
        <w:top w:val="none" w:sz="0" w:space="0" w:color="auto"/>
        <w:left w:val="none" w:sz="0" w:space="0" w:color="auto"/>
        <w:bottom w:val="none" w:sz="0" w:space="0" w:color="auto"/>
        <w:right w:val="none" w:sz="0" w:space="0" w:color="auto"/>
      </w:divBdr>
    </w:div>
    <w:div w:id="451286651">
      <w:bodyDiv w:val="1"/>
      <w:marLeft w:val="0"/>
      <w:marRight w:val="0"/>
      <w:marTop w:val="0"/>
      <w:marBottom w:val="0"/>
      <w:divBdr>
        <w:top w:val="none" w:sz="0" w:space="0" w:color="auto"/>
        <w:left w:val="none" w:sz="0" w:space="0" w:color="auto"/>
        <w:bottom w:val="none" w:sz="0" w:space="0" w:color="auto"/>
        <w:right w:val="none" w:sz="0" w:space="0" w:color="auto"/>
      </w:divBdr>
    </w:div>
    <w:div w:id="453522679">
      <w:bodyDiv w:val="1"/>
      <w:marLeft w:val="0"/>
      <w:marRight w:val="0"/>
      <w:marTop w:val="0"/>
      <w:marBottom w:val="0"/>
      <w:divBdr>
        <w:top w:val="none" w:sz="0" w:space="0" w:color="auto"/>
        <w:left w:val="none" w:sz="0" w:space="0" w:color="auto"/>
        <w:bottom w:val="none" w:sz="0" w:space="0" w:color="auto"/>
        <w:right w:val="none" w:sz="0" w:space="0" w:color="auto"/>
      </w:divBdr>
    </w:div>
    <w:div w:id="457528628">
      <w:bodyDiv w:val="1"/>
      <w:marLeft w:val="0"/>
      <w:marRight w:val="0"/>
      <w:marTop w:val="0"/>
      <w:marBottom w:val="0"/>
      <w:divBdr>
        <w:top w:val="none" w:sz="0" w:space="0" w:color="auto"/>
        <w:left w:val="none" w:sz="0" w:space="0" w:color="auto"/>
        <w:bottom w:val="none" w:sz="0" w:space="0" w:color="auto"/>
        <w:right w:val="none" w:sz="0" w:space="0" w:color="auto"/>
      </w:divBdr>
    </w:div>
    <w:div w:id="461190000">
      <w:bodyDiv w:val="1"/>
      <w:marLeft w:val="0"/>
      <w:marRight w:val="0"/>
      <w:marTop w:val="0"/>
      <w:marBottom w:val="0"/>
      <w:divBdr>
        <w:top w:val="none" w:sz="0" w:space="0" w:color="auto"/>
        <w:left w:val="none" w:sz="0" w:space="0" w:color="auto"/>
        <w:bottom w:val="none" w:sz="0" w:space="0" w:color="auto"/>
        <w:right w:val="none" w:sz="0" w:space="0" w:color="auto"/>
      </w:divBdr>
    </w:div>
    <w:div w:id="462312836">
      <w:bodyDiv w:val="1"/>
      <w:marLeft w:val="0"/>
      <w:marRight w:val="0"/>
      <w:marTop w:val="0"/>
      <w:marBottom w:val="0"/>
      <w:divBdr>
        <w:top w:val="none" w:sz="0" w:space="0" w:color="auto"/>
        <w:left w:val="none" w:sz="0" w:space="0" w:color="auto"/>
        <w:bottom w:val="none" w:sz="0" w:space="0" w:color="auto"/>
        <w:right w:val="none" w:sz="0" w:space="0" w:color="auto"/>
      </w:divBdr>
    </w:div>
    <w:div w:id="462430891">
      <w:bodyDiv w:val="1"/>
      <w:marLeft w:val="0"/>
      <w:marRight w:val="0"/>
      <w:marTop w:val="0"/>
      <w:marBottom w:val="0"/>
      <w:divBdr>
        <w:top w:val="none" w:sz="0" w:space="0" w:color="auto"/>
        <w:left w:val="none" w:sz="0" w:space="0" w:color="auto"/>
        <w:bottom w:val="none" w:sz="0" w:space="0" w:color="auto"/>
        <w:right w:val="none" w:sz="0" w:space="0" w:color="auto"/>
      </w:divBdr>
    </w:div>
    <w:div w:id="464932172">
      <w:bodyDiv w:val="1"/>
      <w:marLeft w:val="0"/>
      <w:marRight w:val="0"/>
      <w:marTop w:val="0"/>
      <w:marBottom w:val="0"/>
      <w:divBdr>
        <w:top w:val="none" w:sz="0" w:space="0" w:color="auto"/>
        <w:left w:val="none" w:sz="0" w:space="0" w:color="auto"/>
        <w:bottom w:val="none" w:sz="0" w:space="0" w:color="auto"/>
        <w:right w:val="none" w:sz="0" w:space="0" w:color="auto"/>
      </w:divBdr>
    </w:div>
    <w:div w:id="465121038">
      <w:bodyDiv w:val="1"/>
      <w:marLeft w:val="0"/>
      <w:marRight w:val="0"/>
      <w:marTop w:val="0"/>
      <w:marBottom w:val="0"/>
      <w:divBdr>
        <w:top w:val="none" w:sz="0" w:space="0" w:color="auto"/>
        <w:left w:val="none" w:sz="0" w:space="0" w:color="auto"/>
        <w:bottom w:val="none" w:sz="0" w:space="0" w:color="auto"/>
        <w:right w:val="none" w:sz="0" w:space="0" w:color="auto"/>
      </w:divBdr>
    </w:div>
    <w:div w:id="465437437">
      <w:bodyDiv w:val="1"/>
      <w:marLeft w:val="0"/>
      <w:marRight w:val="0"/>
      <w:marTop w:val="0"/>
      <w:marBottom w:val="0"/>
      <w:divBdr>
        <w:top w:val="none" w:sz="0" w:space="0" w:color="auto"/>
        <w:left w:val="none" w:sz="0" w:space="0" w:color="auto"/>
        <w:bottom w:val="none" w:sz="0" w:space="0" w:color="auto"/>
        <w:right w:val="none" w:sz="0" w:space="0" w:color="auto"/>
      </w:divBdr>
    </w:div>
    <w:div w:id="469177113">
      <w:bodyDiv w:val="1"/>
      <w:marLeft w:val="0"/>
      <w:marRight w:val="0"/>
      <w:marTop w:val="0"/>
      <w:marBottom w:val="0"/>
      <w:divBdr>
        <w:top w:val="none" w:sz="0" w:space="0" w:color="auto"/>
        <w:left w:val="none" w:sz="0" w:space="0" w:color="auto"/>
        <w:bottom w:val="none" w:sz="0" w:space="0" w:color="auto"/>
        <w:right w:val="none" w:sz="0" w:space="0" w:color="auto"/>
      </w:divBdr>
    </w:div>
    <w:div w:id="469788366">
      <w:bodyDiv w:val="1"/>
      <w:marLeft w:val="0"/>
      <w:marRight w:val="0"/>
      <w:marTop w:val="0"/>
      <w:marBottom w:val="0"/>
      <w:divBdr>
        <w:top w:val="none" w:sz="0" w:space="0" w:color="auto"/>
        <w:left w:val="none" w:sz="0" w:space="0" w:color="auto"/>
        <w:bottom w:val="none" w:sz="0" w:space="0" w:color="auto"/>
        <w:right w:val="none" w:sz="0" w:space="0" w:color="auto"/>
      </w:divBdr>
    </w:div>
    <w:div w:id="471797980">
      <w:bodyDiv w:val="1"/>
      <w:marLeft w:val="0"/>
      <w:marRight w:val="0"/>
      <w:marTop w:val="0"/>
      <w:marBottom w:val="0"/>
      <w:divBdr>
        <w:top w:val="none" w:sz="0" w:space="0" w:color="auto"/>
        <w:left w:val="none" w:sz="0" w:space="0" w:color="auto"/>
        <w:bottom w:val="none" w:sz="0" w:space="0" w:color="auto"/>
        <w:right w:val="none" w:sz="0" w:space="0" w:color="auto"/>
      </w:divBdr>
    </w:div>
    <w:div w:id="474835995">
      <w:bodyDiv w:val="1"/>
      <w:marLeft w:val="0"/>
      <w:marRight w:val="0"/>
      <w:marTop w:val="0"/>
      <w:marBottom w:val="0"/>
      <w:divBdr>
        <w:top w:val="none" w:sz="0" w:space="0" w:color="auto"/>
        <w:left w:val="none" w:sz="0" w:space="0" w:color="auto"/>
        <w:bottom w:val="none" w:sz="0" w:space="0" w:color="auto"/>
        <w:right w:val="none" w:sz="0" w:space="0" w:color="auto"/>
      </w:divBdr>
    </w:div>
    <w:div w:id="485097956">
      <w:bodyDiv w:val="1"/>
      <w:marLeft w:val="0"/>
      <w:marRight w:val="0"/>
      <w:marTop w:val="0"/>
      <w:marBottom w:val="0"/>
      <w:divBdr>
        <w:top w:val="none" w:sz="0" w:space="0" w:color="auto"/>
        <w:left w:val="none" w:sz="0" w:space="0" w:color="auto"/>
        <w:bottom w:val="none" w:sz="0" w:space="0" w:color="auto"/>
        <w:right w:val="none" w:sz="0" w:space="0" w:color="auto"/>
      </w:divBdr>
    </w:div>
    <w:div w:id="486089165">
      <w:bodyDiv w:val="1"/>
      <w:marLeft w:val="0"/>
      <w:marRight w:val="0"/>
      <w:marTop w:val="0"/>
      <w:marBottom w:val="0"/>
      <w:divBdr>
        <w:top w:val="none" w:sz="0" w:space="0" w:color="auto"/>
        <w:left w:val="none" w:sz="0" w:space="0" w:color="auto"/>
        <w:bottom w:val="none" w:sz="0" w:space="0" w:color="auto"/>
        <w:right w:val="none" w:sz="0" w:space="0" w:color="auto"/>
      </w:divBdr>
    </w:div>
    <w:div w:id="486945424">
      <w:bodyDiv w:val="1"/>
      <w:marLeft w:val="0"/>
      <w:marRight w:val="0"/>
      <w:marTop w:val="0"/>
      <w:marBottom w:val="0"/>
      <w:divBdr>
        <w:top w:val="none" w:sz="0" w:space="0" w:color="auto"/>
        <w:left w:val="none" w:sz="0" w:space="0" w:color="auto"/>
        <w:bottom w:val="none" w:sz="0" w:space="0" w:color="auto"/>
        <w:right w:val="none" w:sz="0" w:space="0" w:color="auto"/>
      </w:divBdr>
    </w:div>
    <w:div w:id="488600784">
      <w:bodyDiv w:val="1"/>
      <w:marLeft w:val="0"/>
      <w:marRight w:val="0"/>
      <w:marTop w:val="0"/>
      <w:marBottom w:val="0"/>
      <w:divBdr>
        <w:top w:val="none" w:sz="0" w:space="0" w:color="auto"/>
        <w:left w:val="none" w:sz="0" w:space="0" w:color="auto"/>
        <w:bottom w:val="none" w:sz="0" w:space="0" w:color="auto"/>
        <w:right w:val="none" w:sz="0" w:space="0" w:color="auto"/>
      </w:divBdr>
    </w:div>
    <w:div w:id="491288448">
      <w:bodyDiv w:val="1"/>
      <w:marLeft w:val="0"/>
      <w:marRight w:val="0"/>
      <w:marTop w:val="0"/>
      <w:marBottom w:val="0"/>
      <w:divBdr>
        <w:top w:val="none" w:sz="0" w:space="0" w:color="auto"/>
        <w:left w:val="none" w:sz="0" w:space="0" w:color="auto"/>
        <w:bottom w:val="none" w:sz="0" w:space="0" w:color="auto"/>
        <w:right w:val="none" w:sz="0" w:space="0" w:color="auto"/>
      </w:divBdr>
    </w:div>
    <w:div w:id="491872340">
      <w:bodyDiv w:val="1"/>
      <w:marLeft w:val="0"/>
      <w:marRight w:val="0"/>
      <w:marTop w:val="0"/>
      <w:marBottom w:val="0"/>
      <w:divBdr>
        <w:top w:val="none" w:sz="0" w:space="0" w:color="auto"/>
        <w:left w:val="none" w:sz="0" w:space="0" w:color="auto"/>
        <w:bottom w:val="none" w:sz="0" w:space="0" w:color="auto"/>
        <w:right w:val="none" w:sz="0" w:space="0" w:color="auto"/>
      </w:divBdr>
    </w:div>
    <w:div w:id="496262604">
      <w:bodyDiv w:val="1"/>
      <w:marLeft w:val="0"/>
      <w:marRight w:val="0"/>
      <w:marTop w:val="0"/>
      <w:marBottom w:val="0"/>
      <w:divBdr>
        <w:top w:val="none" w:sz="0" w:space="0" w:color="auto"/>
        <w:left w:val="none" w:sz="0" w:space="0" w:color="auto"/>
        <w:bottom w:val="none" w:sz="0" w:space="0" w:color="auto"/>
        <w:right w:val="none" w:sz="0" w:space="0" w:color="auto"/>
      </w:divBdr>
    </w:div>
    <w:div w:id="500781525">
      <w:bodyDiv w:val="1"/>
      <w:marLeft w:val="0"/>
      <w:marRight w:val="0"/>
      <w:marTop w:val="0"/>
      <w:marBottom w:val="0"/>
      <w:divBdr>
        <w:top w:val="none" w:sz="0" w:space="0" w:color="auto"/>
        <w:left w:val="none" w:sz="0" w:space="0" w:color="auto"/>
        <w:bottom w:val="none" w:sz="0" w:space="0" w:color="auto"/>
        <w:right w:val="none" w:sz="0" w:space="0" w:color="auto"/>
      </w:divBdr>
    </w:div>
    <w:div w:id="513227034">
      <w:bodyDiv w:val="1"/>
      <w:marLeft w:val="0"/>
      <w:marRight w:val="0"/>
      <w:marTop w:val="0"/>
      <w:marBottom w:val="0"/>
      <w:divBdr>
        <w:top w:val="none" w:sz="0" w:space="0" w:color="auto"/>
        <w:left w:val="none" w:sz="0" w:space="0" w:color="auto"/>
        <w:bottom w:val="none" w:sz="0" w:space="0" w:color="auto"/>
        <w:right w:val="none" w:sz="0" w:space="0" w:color="auto"/>
      </w:divBdr>
    </w:div>
    <w:div w:id="515579325">
      <w:bodyDiv w:val="1"/>
      <w:marLeft w:val="0"/>
      <w:marRight w:val="0"/>
      <w:marTop w:val="0"/>
      <w:marBottom w:val="0"/>
      <w:divBdr>
        <w:top w:val="none" w:sz="0" w:space="0" w:color="auto"/>
        <w:left w:val="none" w:sz="0" w:space="0" w:color="auto"/>
        <w:bottom w:val="none" w:sz="0" w:space="0" w:color="auto"/>
        <w:right w:val="none" w:sz="0" w:space="0" w:color="auto"/>
      </w:divBdr>
    </w:div>
    <w:div w:id="520240690">
      <w:bodyDiv w:val="1"/>
      <w:marLeft w:val="0"/>
      <w:marRight w:val="0"/>
      <w:marTop w:val="0"/>
      <w:marBottom w:val="0"/>
      <w:divBdr>
        <w:top w:val="none" w:sz="0" w:space="0" w:color="auto"/>
        <w:left w:val="none" w:sz="0" w:space="0" w:color="auto"/>
        <w:bottom w:val="none" w:sz="0" w:space="0" w:color="auto"/>
        <w:right w:val="none" w:sz="0" w:space="0" w:color="auto"/>
      </w:divBdr>
    </w:div>
    <w:div w:id="525406273">
      <w:bodyDiv w:val="1"/>
      <w:marLeft w:val="0"/>
      <w:marRight w:val="0"/>
      <w:marTop w:val="0"/>
      <w:marBottom w:val="0"/>
      <w:divBdr>
        <w:top w:val="none" w:sz="0" w:space="0" w:color="auto"/>
        <w:left w:val="none" w:sz="0" w:space="0" w:color="auto"/>
        <w:bottom w:val="none" w:sz="0" w:space="0" w:color="auto"/>
        <w:right w:val="none" w:sz="0" w:space="0" w:color="auto"/>
      </w:divBdr>
    </w:div>
    <w:div w:id="531917514">
      <w:bodyDiv w:val="1"/>
      <w:marLeft w:val="0"/>
      <w:marRight w:val="0"/>
      <w:marTop w:val="0"/>
      <w:marBottom w:val="0"/>
      <w:divBdr>
        <w:top w:val="none" w:sz="0" w:space="0" w:color="auto"/>
        <w:left w:val="none" w:sz="0" w:space="0" w:color="auto"/>
        <w:bottom w:val="none" w:sz="0" w:space="0" w:color="auto"/>
        <w:right w:val="none" w:sz="0" w:space="0" w:color="auto"/>
      </w:divBdr>
    </w:div>
    <w:div w:id="534926823">
      <w:bodyDiv w:val="1"/>
      <w:marLeft w:val="0"/>
      <w:marRight w:val="0"/>
      <w:marTop w:val="0"/>
      <w:marBottom w:val="0"/>
      <w:divBdr>
        <w:top w:val="none" w:sz="0" w:space="0" w:color="auto"/>
        <w:left w:val="none" w:sz="0" w:space="0" w:color="auto"/>
        <w:bottom w:val="none" w:sz="0" w:space="0" w:color="auto"/>
        <w:right w:val="none" w:sz="0" w:space="0" w:color="auto"/>
      </w:divBdr>
    </w:div>
    <w:div w:id="541752907">
      <w:bodyDiv w:val="1"/>
      <w:marLeft w:val="0"/>
      <w:marRight w:val="0"/>
      <w:marTop w:val="0"/>
      <w:marBottom w:val="0"/>
      <w:divBdr>
        <w:top w:val="none" w:sz="0" w:space="0" w:color="auto"/>
        <w:left w:val="none" w:sz="0" w:space="0" w:color="auto"/>
        <w:bottom w:val="none" w:sz="0" w:space="0" w:color="auto"/>
        <w:right w:val="none" w:sz="0" w:space="0" w:color="auto"/>
      </w:divBdr>
    </w:div>
    <w:div w:id="546062685">
      <w:bodyDiv w:val="1"/>
      <w:marLeft w:val="0"/>
      <w:marRight w:val="0"/>
      <w:marTop w:val="0"/>
      <w:marBottom w:val="0"/>
      <w:divBdr>
        <w:top w:val="none" w:sz="0" w:space="0" w:color="auto"/>
        <w:left w:val="none" w:sz="0" w:space="0" w:color="auto"/>
        <w:bottom w:val="none" w:sz="0" w:space="0" w:color="auto"/>
        <w:right w:val="none" w:sz="0" w:space="0" w:color="auto"/>
      </w:divBdr>
    </w:div>
    <w:div w:id="551618431">
      <w:bodyDiv w:val="1"/>
      <w:marLeft w:val="0"/>
      <w:marRight w:val="0"/>
      <w:marTop w:val="0"/>
      <w:marBottom w:val="0"/>
      <w:divBdr>
        <w:top w:val="none" w:sz="0" w:space="0" w:color="auto"/>
        <w:left w:val="none" w:sz="0" w:space="0" w:color="auto"/>
        <w:bottom w:val="none" w:sz="0" w:space="0" w:color="auto"/>
        <w:right w:val="none" w:sz="0" w:space="0" w:color="auto"/>
      </w:divBdr>
    </w:div>
    <w:div w:id="552893388">
      <w:bodyDiv w:val="1"/>
      <w:marLeft w:val="0"/>
      <w:marRight w:val="0"/>
      <w:marTop w:val="0"/>
      <w:marBottom w:val="0"/>
      <w:divBdr>
        <w:top w:val="none" w:sz="0" w:space="0" w:color="auto"/>
        <w:left w:val="none" w:sz="0" w:space="0" w:color="auto"/>
        <w:bottom w:val="none" w:sz="0" w:space="0" w:color="auto"/>
        <w:right w:val="none" w:sz="0" w:space="0" w:color="auto"/>
      </w:divBdr>
    </w:div>
    <w:div w:id="557281709">
      <w:bodyDiv w:val="1"/>
      <w:marLeft w:val="0"/>
      <w:marRight w:val="0"/>
      <w:marTop w:val="0"/>
      <w:marBottom w:val="0"/>
      <w:divBdr>
        <w:top w:val="none" w:sz="0" w:space="0" w:color="auto"/>
        <w:left w:val="none" w:sz="0" w:space="0" w:color="auto"/>
        <w:bottom w:val="none" w:sz="0" w:space="0" w:color="auto"/>
        <w:right w:val="none" w:sz="0" w:space="0" w:color="auto"/>
      </w:divBdr>
    </w:div>
    <w:div w:id="560868251">
      <w:bodyDiv w:val="1"/>
      <w:marLeft w:val="0"/>
      <w:marRight w:val="0"/>
      <w:marTop w:val="0"/>
      <w:marBottom w:val="0"/>
      <w:divBdr>
        <w:top w:val="none" w:sz="0" w:space="0" w:color="auto"/>
        <w:left w:val="none" w:sz="0" w:space="0" w:color="auto"/>
        <w:bottom w:val="none" w:sz="0" w:space="0" w:color="auto"/>
        <w:right w:val="none" w:sz="0" w:space="0" w:color="auto"/>
      </w:divBdr>
    </w:div>
    <w:div w:id="567808074">
      <w:bodyDiv w:val="1"/>
      <w:marLeft w:val="0"/>
      <w:marRight w:val="0"/>
      <w:marTop w:val="0"/>
      <w:marBottom w:val="0"/>
      <w:divBdr>
        <w:top w:val="none" w:sz="0" w:space="0" w:color="auto"/>
        <w:left w:val="none" w:sz="0" w:space="0" w:color="auto"/>
        <w:bottom w:val="none" w:sz="0" w:space="0" w:color="auto"/>
        <w:right w:val="none" w:sz="0" w:space="0" w:color="auto"/>
      </w:divBdr>
    </w:div>
    <w:div w:id="568923134">
      <w:bodyDiv w:val="1"/>
      <w:marLeft w:val="0"/>
      <w:marRight w:val="0"/>
      <w:marTop w:val="0"/>
      <w:marBottom w:val="0"/>
      <w:divBdr>
        <w:top w:val="none" w:sz="0" w:space="0" w:color="auto"/>
        <w:left w:val="none" w:sz="0" w:space="0" w:color="auto"/>
        <w:bottom w:val="none" w:sz="0" w:space="0" w:color="auto"/>
        <w:right w:val="none" w:sz="0" w:space="0" w:color="auto"/>
      </w:divBdr>
    </w:div>
    <w:div w:id="574362692">
      <w:bodyDiv w:val="1"/>
      <w:marLeft w:val="0"/>
      <w:marRight w:val="0"/>
      <w:marTop w:val="0"/>
      <w:marBottom w:val="0"/>
      <w:divBdr>
        <w:top w:val="none" w:sz="0" w:space="0" w:color="auto"/>
        <w:left w:val="none" w:sz="0" w:space="0" w:color="auto"/>
        <w:bottom w:val="none" w:sz="0" w:space="0" w:color="auto"/>
        <w:right w:val="none" w:sz="0" w:space="0" w:color="auto"/>
      </w:divBdr>
    </w:div>
    <w:div w:id="574508320">
      <w:bodyDiv w:val="1"/>
      <w:marLeft w:val="0"/>
      <w:marRight w:val="0"/>
      <w:marTop w:val="0"/>
      <w:marBottom w:val="0"/>
      <w:divBdr>
        <w:top w:val="none" w:sz="0" w:space="0" w:color="auto"/>
        <w:left w:val="none" w:sz="0" w:space="0" w:color="auto"/>
        <w:bottom w:val="none" w:sz="0" w:space="0" w:color="auto"/>
        <w:right w:val="none" w:sz="0" w:space="0" w:color="auto"/>
      </w:divBdr>
    </w:div>
    <w:div w:id="589047682">
      <w:bodyDiv w:val="1"/>
      <w:marLeft w:val="0"/>
      <w:marRight w:val="0"/>
      <w:marTop w:val="0"/>
      <w:marBottom w:val="0"/>
      <w:divBdr>
        <w:top w:val="none" w:sz="0" w:space="0" w:color="auto"/>
        <w:left w:val="none" w:sz="0" w:space="0" w:color="auto"/>
        <w:bottom w:val="none" w:sz="0" w:space="0" w:color="auto"/>
        <w:right w:val="none" w:sz="0" w:space="0" w:color="auto"/>
      </w:divBdr>
    </w:div>
    <w:div w:id="600649489">
      <w:bodyDiv w:val="1"/>
      <w:marLeft w:val="0"/>
      <w:marRight w:val="0"/>
      <w:marTop w:val="0"/>
      <w:marBottom w:val="0"/>
      <w:divBdr>
        <w:top w:val="none" w:sz="0" w:space="0" w:color="auto"/>
        <w:left w:val="none" w:sz="0" w:space="0" w:color="auto"/>
        <w:bottom w:val="none" w:sz="0" w:space="0" w:color="auto"/>
        <w:right w:val="none" w:sz="0" w:space="0" w:color="auto"/>
      </w:divBdr>
    </w:div>
    <w:div w:id="609356586">
      <w:bodyDiv w:val="1"/>
      <w:marLeft w:val="0"/>
      <w:marRight w:val="0"/>
      <w:marTop w:val="0"/>
      <w:marBottom w:val="0"/>
      <w:divBdr>
        <w:top w:val="none" w:sz="0" w:space="0" w:color="auto"/>
        <w:left w:val="none" w:sz="0" w:space="0" w:color="auto"/>
        <w:bottom w:val="none" w:sz="0" w:space="0" w:color="auto"/>
        <w:right w:val="none" w:sz="0" w:space="0" w:color="auto"/>
      </w:divBdr>
    </w:div>
    <w:div w:id="613364540">
      <w:bodyDiv w:val="1"/>
      <w:marLeft w:val="0"/>
      <w:marRight w:val="0"/>
      <w:marTop w:val="0"/>
      <w:marBottom w:val="0"/>
      <w:divBdr>
        <w:top w:val="none" w:sz="0" w:space="0" w:color="auto"/>
        <w:left w:val="none" w:sz="0" w:space="0" w:color="auto"/>
        <w:bottom w:val="none" w:sz="0" w:space="0" w:color="auto"/>
        <w:right w:val="none" w:sz="0" w:space="0" w:color="auto"/>
      </w:divBdr>
    </w:div>
    <w:div w:id="614364987">
      <w:bodyDiv w:val="1"/>
      <w:marLeft w:val="0"/>
      <w:marRight w:val="0"/>
      <w:marTop w:val="0"/>
      <w:marBottom w:val="0"/>
      <w:divBdr>
        <w:top w:val="none" w:sz="0" w:space="0" w:color="auto"/>
        <w:left w:val="none" w:sz="0" w:space="0" w:color="auto"/>
        <w:bottom w:val="none" w:sz="0" w:space="0" w:color="auto"/>
        <w:right w:val="none" w:sz="0" w:space="0" w:color="auto"/>
      </w:divBdr>
    </w:div>
    <w:div w:id="616643319">
      <w:bodyDiv w:val="1"/>
      <w:marLeft w:val="0"/>
      <w:marRight w:val="0"/>
      <w:marTop w:val="0"/>
      <w:marBottom w:val="0"/>
      <w:divBdr>
        <w:top w:val="none" w:sz="0" w:space="0" w:color="auto"/>
        <w:left w:val="none" w:sz="0" w:space="0" w:color="auto"/>
        <w:bottom w:val="none" w:sz="0" w:space="0" w:color="auto"/>
        <w:right w:val="none" w:sz="0" w:space="0" w:color="auto"/>
      </w:divBdr>
    </w:div>
    <w:div w:id="634988239">
      <w:bodyDiv w:val="1"/>
      <w:marLeft w:val="0"/>
      <w:marRight w:val="0"/>
      <w:marTop w:val="0"/>
      <w:marBottom w:val="0"/>
      <w:divBdr>
        <w:top w:val="none" w:sz="0" w:space="0" w:color="auto"/>
        <w:left w:val="none" w:sz="0" w:space="0" w:color="auto"/>
        <w:bottom w:val="none" w:sz="0" w:space="0" w:color="auto"/>
        <w:right w:val="none" w:sz="0" w:space="0" w:color="auto"/>
      </w:divBdr>
    </w:div>
    <w:div w:id="639965533">
      <w:bodyDiv w:val="1"/>
      <w:marLeft w:val="0"/>
      <w:marRight w:val="0"/>
      <w:marTop w:val="0"/>
      <w:marBottom w:val="0"/>
      <w:divBdr>
        <w:top w:val="none" w:sz="0" w:space="0" w:color="auto"/>
        <w:left w:val="none" w:sz="0" w:space="0" w:color="auto"/>
        <w:bottom w:val="none" w:sz="0" w:space="0" w:color="auto"/>
        <w:right w:val="none" w:sz="0" w:space="0" w:color="auto"/>
      </w:divBdr>
    </w:div>
    <w:div w:id="642856795">
      <w:bodyDiv w:val="1"/>
      <w:marLeft w:val="0"/>
      <w:marRight w:val="0"/>
      <w:marTop w:val="0"/>
      <w:marBottom w:val="0"/>
      <w:divBdr>
        <w:top w:val="none" w:sz="0" w:space="0" w:color="auto"/>
        <w:left w:val="none" w:sz="0" w:space="0" w:color="auto"/>
        <w:bottom w:val="none" w:sz="0" w:space="0" w:color="auto"/>
        <w:right w:val="none" w:sz="0" w:space="0" w:color="auto"/>
      </w:divBdr>
    </w:div>
    <w:div w:id="644088196">
      <w:bodyDiv w:val="1"/>
      <w:marLeft w:val="0"/>
      <w:marRight w:val="0"/>
      <w:marTop w:val="0"/>
      <w:marBottom w:val="0"/>
      <w:divBdr>
        <w:top w:val="none" w:sz="0" w:space="0" w:color="auto"/>
        <w:left w:val="none" w:sz="0" w:space="0" w:color="auto"/>
        <w:bottom w:val="none" w:sz="0" w:space="0" w:color="auto"/>
        <w:right w:val="none" w:sz="0" w:space="0" w:color="auto"/>
      </w:divBdr>
    </w:div>
    <w:div w:id="644555677">
      <w:bodyDiv w:val="1"/>
      <w:marLeft w:val="0"/>
      <w:marRight w:val="0"/>
      <w:marTop w:val="0"/>
      <w:marBottom w:val="0"/>
      <w:divBdr>
        <w:top w:val="none" w:sz="0" w:space="0" w:color="auto"/>
        <w:left w:val="none" w:sz="0" w:space="0" w:color="auto"/>
        <w:bottom w:val="none" w:sz="0" w:space="0" w:color="auto"/>
        <w:right w:val="none" w:sz="0" w:space="0" w:color="auto"/>
      </w:divBdr>
    </w:div>
    <w:div w:id="645621390">
      <w:bodyDiv w:val="1"/>
      <w:marLeft w:val="0"/>
      <w:marRight w:val="0"/>
      <w:marTop w:val="0"/>
      <w:marBottom w:val="0"/>
      <w:divBdr>
        <w:top w:val="none" w:sz="0" w:space="0" w:color="auto"/>
        <w:left w:val="none" w:sz="0" w:space="0" w:color="auto"/>
        <w:bottom w:val="none" w:sz="0" w:space="0" w:color="auto"/>
        <w:right w:val="none" w:sz="0" w:space="0" w:color="auto"/>
      </w:divBdr>
    </w:div>
    <w:div w:id="646864202">
      <w:bodyDiv w:val="1"/>
      <w:marLeft w:val="0"/>
      <w:marRight w:val="0"/>
      <w:marTop w:val="0"/>
      <w:marBottom w:val="0"/>
      <w:divBdr>
        <w:top w:val="none" w:sz="0" w:space="0" w:color="auto"/>
        <w:left w:val="none" w:sz="0" w:space="0" w:color="auto"/>
        <w:bottom w:val="none" w:sz="0" w:space="0" w:color="auto"/>
        <w:right w:val="none" w:sz="0" w:space="0" w:color="auto"/>
      </w:divBdr>
    </w:div>
    <w:div w:id="653293514">
      <w:bodyDiv w:val="1"/>
      <w:marLeft w:val="0"/>
      <w:marRight w:val="0"/>
      <w:marTop w:val="0"/>
      <w:marBottom w:val="0"/>
      <w:divBdr>
        <w:top w:val="none" w:sz="0" w:space="0" w:color="auto"/>
        <w:left w:val="none" w:sz="0" w:space="0" w:color="auto"/>
        <w:bottom w:val="none" w:sz="0" w:space="0" w:color="auto"/>
        <w:right w:val="none" w:sz="0" w:space="0" w:color="auto"/>
      </w:divBdr>
    </w:div>
    <w:div w:id="653413142">
      <w:bodyDiv w:val="1"/>
      <w:marLeft w:val="0"/>
      <w:marRight w:val="0"/>
      <w:marTop w:val="0"/>
      <w:marBottom w:val="0"/>
      <w:divBdr>
        <w:top w:val="none" w:sz="0" w:space="0" w:color="auto"/>
        <w:left w:val="none" w:sz="0" w:space="0" w:color="auto"/>
        <w:bottom w:val="none" w:sz="0" w:space="0" w:color="auto"/>
        <w:right w:val="none" w:sz="0" w:space="0" w:color="auto"/>
      </w:divBdr>
    </w:div>
    <w:div w:id="657542610">
      <w:bodyDiv w:val="1"/>
      <w:marLeft w:val="0"/>
      <w:marRight w:val="0"/>
      <w:marTop w:val="0"/>
      <w:marBottom w:val="0"/>
      <w:divBdr>
        <w:top w:val="none" w:sz="0" w:space="0" w:color="auto"/>
        <w:left w:val="none" w:sz="0" w:space="0" w:color="auto"/>
        <w:bottom w:val="none" w:sz="0" w:space="0" w:color="auto"/>
        <w:right w:val="none" w:sz="0" w:space="0" w:color="auto"/>
      </w:divBdr>
    </w:div>
    <w:div w:id="662199254">
      <w:bodyDiv w:val="1"/>
      <w:marLeft w:val="0"/>
      <w:marRight w:val="0"/>
      <w:marTop w:val="0"/>
      <w:marBottom w:val="0"/>
      <w:divBdr>
        <w:top w:val="none" w:sz="0" w:space="0" w:color="auto"/>
        <w:left w:val="none" w:sz="0" w:space="0" w:color="auto"/>
        <w:bottom w:val="none" w:sz="0" w:space="0" w:color="auto"/>
        <w:right w:val="none" w:sz="0" w:space="0" w:color="auto"/>
      </w:divBdr>
    </w:div>
    <w:div w:id="665089018">
      <w:bodyDiv w:val="1"/>
      <w:marLeft w:val="0"/>
      <w:marRight w:val="0"/>
      <w:marTop w:val="0"/>
      <w:marBottom w:val="0"/>
      <w:divBdr>
        <w:top w:val="none" w:sz="0" w:space="0" w:color="auto"/>
        <w:left w:val="none" w:sz="0" w:space="0" w:color="auto"/>
        <w:bottom w:val="none" w:sz="0" w:space="0" w:color="auto"/>
        <w:right w:val="none" w:sz="0" w:space="0" w:color="auto"/>
      </w:divBdr>
    </w:div>
    <w:div w:id="666135593">
      <w:bodyDiv w:val="1"/>
      <w:marLeft w:val="0"/>
      <w:marRight w:val="0"/>
      <w:marTop w:val="0"/>
      <w:marBottom w:val="0"/>
      <w:divBdr>
        <w:top w:val="none" w:sz="0" w:space="0" w:color="auto"/>
        <w:left w:val="none" w:sz="0" w:space="0" w:color="auto"/>
        <w:bottom w:val="none" w:sz="0" w:space="0" w:color="auto"/>
        <w:right w:val="none" w:sz="0" w:space="0" w:color="auto"/>
      </w:divBdr>
    </w:div>
    <w:div w:id="668211777">
      <w:bodyDiv w:val="1"/>
      <w:marLeft w:val="0"/>
      <w:marRight w:val="0"/>
      <w:marTop w:val="0"/>
      <w:marBottom w:val="0"/>
      <w:divBdr>
        <w:top w:val="none" w:sz="0" w:space="0" w:color="auto"/>
        <w:left w:val="none" w:sz="0" w:space="0" w:color="auto"/>
        <w:bottom w:val="none" w:sz="0" w:space="0" w:color="auto"/>
        <w:right w:val="none" w:sz="0" w:space="0" w:color="auto"/>
      </w:divBdr>
    </w:div>
    <w:div w:id="670719181">
      <w:bodyDiv w:val="1"/>
      <w:marLeft w:val="0"/>
      <w:marRight w:val="0"/>
      <w:marTop w:val="0"/>
      <w:marBottom w:val="0"/>
      <w:divBdr>
        <w:top w:val="none" w:sz="0" w:space="0" w:color="auto"/>
        <w:left w:val="none" w:sz="0" w:space="0" w:color="auto"/>
        <w:bottom w:val="none" w:sz="0" w:space="0" w:color="auto"/>
        <w:right w:val="none" w:sz="0" w:space="0" w:color="auto"/>
      </w:divBdr>
    </w:div>
    <w:div w:id="672224906">
      <w:bodyDiv w:val="1"/>
      <w:marLeft w:val="0"/>
      <w:marRight w:val="0"/>
      <w:marTop w:val="0"/>
      <w:marBottom w:val="0"/>
      <w:divBdr>
        <w:top w:val="none" w:sz="0" w:space="0" w:color="auto"/>
        <w:left w:val="none" w:sz="0" w:space="0" w:color="auto"/>
        <w:bottom w:val="none" w:sz="0" w:space="0" w:color="auto"/>
        <w:right w:val="none" w:sz="0" w:space="0" w:color="auto"/>
      </w:divBdr>
    </w:div>
    <w:div w:id="672537001">
      <w:bodyDiv w:val="1"/>
      <w:marLeft w:val="0"/>
      <w:marRight w:val="0"/>
      <w:marTop w:val="0"/>
      <w:marBottom w:val="0"/>
      <w:divBdr>
        <w:top w:val="none" w:sz="0" w:space="0" w:color="auto"/>
        <w:left w:val="none" w:sz="0" w:space="0" w:color="auto"/>
        <w:bottom w:val="none" w:sz="0" w:space="0" w:color="auto"/>
        <w:right w:val="none" w:sz="0" w:space="0" w:color="auto"/>
      </w:divBdr>
    </w:div>
    <w:div w:id="677319116">
      <w:bodyDiv w:val="1"/>
      <w:marLeft w:val="0"/>
      <w:marRight w:val="0"/>
      <w:marTop w:val="0"/>
      <w:marBottom w:val="0"/>
      <w:divBdr>
        <w:top w:val="none" w:sz="0" w:space="0" w:color="auto"/>
        <w:left w:val="none" w:sz="0" w:space="0" w:color="auto"/>
        <w:bottom w:val="none" w:sz="0" w:space="0" w:color="auto"/>
        <w:right w:val="none" w:sz="0" w:space="0" w:color="auto"/>
      </w:divBdr>
    </w:div>
    <w:div w:id="677780384">
      <w:bodyDiv w:val="1"/>
      <w:marLeft w:val="0"/>
      <w:marRight w:val="0"/>
      <w:marTop w:val="0"/>
      <w:marBottom w:val="0"/>
      <w:divBdr>
        <w:top w:val="none" w:sz="0" w:space="0" w:color="auto"/>
        <w:left w:val="none" w:sz="0" w:space="0" w:color="auto"/>
        <w:bottom w:val="none" w:sz="0" w:space="0" w:color="auto"/>
        <w:right w:val="none" w:sz="0" w:space="0" w:color="auto"/>
      </w:divBdr>
    </w:div>
    <w:div w:id="683703284">
      <w:bodyDiv w:val="1"/>
      <w:marLeft w:val="0"/>
      <w:marRight w:val="0"/>
      <w:marTop w:val="0"/>
      <w:marBottom w:val="0"/>
      <w:divBdr>
        <w:top w:val="none" w:sz="0" w:space="0" w:color="auto"/>
        <w:left w:val="none" w:sz="0" w:space="0" w:color="auto"/>
        <w:bottom w:val="none" w:sz="0" w:space="0" w:color="auto"/>
        <w:right w:val="none" w:sz="0" w:space="0" w:color="auto"/>
      </w:divBdr>
    </w:div>
    <w:div w:id="684748942">
      <w:bodyDiv w:val="1"/>
      <w:marLeft w:val="0"/>
      <w:marRight w:val="0"/>
      <w:marTop w:val="0"/>
      <w:marBottom w:val="0"/>
      <w:divBdr>
        <w:top w:val="none" w:sz="0" w:space="0" w:color="auto"/>
        <w:left w:val="none" w:sz="0" w:space="0" w:color="auto"/>
        <w:bottom w:val="none" w:sz="0" w:space="0" w:color="auto"/>
        <w:right w:val="none" w:sz="0" w:space="0" w:color="auto"/>
      </w:divBdr>
    </w:div>
    <w:div w:id="690497540">
      <w:bodyDiv w:val="1"/>
      <w:marLeft w:val="0"/>
      <w:marRight w:val="0"/>
      <w:marTop w:val="0"/>
      <w:marBottom w:val="0"/>
      <w:divBdr>
        <w:top w:val="none" w:sz="0" w:space="0" w:color="auto"/>
        <w:left w:val="none" w:sz="0" w:space="0" w:color="auto"/>
        <w:bottom w:val="none" w:sz="0" w:space="0" w:color="auto"/>
        <w:right w:val="none" w:sz="0" w:space="0" w:color="auto"/>
      </w:divBdr>
    </w:div>
    <w:div w:id="693269191">
      <w:bodyDiv w:val="1"/>
      <w:marLeft w:val="0"/>
      <w:marRight w:val="0"/>
      <w:marTop w:val="0"/>
      <w:marBottom w:val="0"/>
      <w:divBdr>
        <w:top w:val="none" w:sz="0" w:space="0" w:color="auto"/>
        <w:left w:val="none" w:sz="0" w:space="0" w:color="auto"/>
        <w:bottom w:val="none" w:sz="0" w:space="0" w:color="auto"/>
        <w:right w:val="none" w:sz="0" w:space="0" w:color="auto"/>
      </w:divBdr>
    </w:div>
    <w:div w:id="695279686">
      <w:bodyDiv w:val="1"/>
      <w:marLeft w:val="0"/>
      <w:marRight w:val="0"/>
      <w:marTop w:val="0"/>
      <w:marBottom w:val="0"/>
      <w:divBdr>
        <w:top w:val="none" w:sz="0" w:space="0" w:color="auto"/>
        <w:left w:val="none" w:sz="0" w:space="0" w:color="auto"/>
        <w:bottom w:val="none" w:sz="0" w:space="0" w:color="auto"/>
        <w:right w:val="none" w:sz="0" w:space="0" w:color="auto"/>
      </w:divBdr>
    </w:div>
    <w:div w:id="695541885">
      <w:bodyDiv w:val="1"/>
      <w:marLeft w:val="0"/>
      <w:marRight w:val="0"/>
      <w:marTop w:val="0"/>
      <w:marBottom w:val="0"/>
      <w:divBdr>
        <w:top w:val="none" w:sz="0" w:space="0" w:color="auto"/>
        <w:left w:val="none" w:sz="0" w:space="0" w:color="auto"/>
        <w:bottom w:val="none" w:sz="0" w:space="0" w:color="auto"/>
        <w:right w:val="none" w:sz="0" w:space="0" w:color="auto"/>
      </w:divBdr>
    </w:div>
    <w:div w:id="700328393">
      <w:bodyDiv w:val="1"/>
      <w:marLeft w:val="0"/>
      <w:marRight w:val="0"/>
      <w:marTop w:val="0"/>
      <w:marBottom w:val="0"/>
      <w:divBdr>
        <w:top w:val="none" w:sz="0" w:space="0" w:color="auto"/>
        <w:left w:val="none" w:sz="0" w:space="0" w:color="auto"/>
        <w:bottom w:val="none" w:sz="0" w:space="0" w:color="auto"/>
        <w:right w:val="none" w:sz="0" w:space="0" w:color="auto"/>
      </w:divBdr>
    </w:div>
    <w:div w:id="703099299">
      <w:bodyDiv w:val="1"/>
      <w:marLeft w:val="0"/>
      <w:marRight w:val="0"/>
      <w:marTop w:val="0"/>
      <w:marBottom w:val="0"/>
      <w:divBdr>
        <w:top w:val="none" w:sz="0" w:space="0" w:color="auto"/>
        <w:left w:val="none" w:sz="0" w:space="0" w:color="auto"/>
        <w:bottom w:val="none" w:sz="0" w:space="0" w:color="auto"/>
        <w:right w:val="none" w:sz="0" w:space="0" w:color="auto"/>
      </w:divBdr>
    </w:div>
    <w:div w:id="719281002">
      <w:bodyDiv w:val="1"/>
      <w:marLeft w:val="0"/>
      <w:marRight w:val="0"/>
      <w:marTop w:val="0"/>
      <w:marBottom w:val="0"/>
      <w:divBdr>
        <w:top w:val="none" w:sz="0" w:space="0" w:color="auto"/>
        <w:left w:val="none" w:sz="0" w:space="0" w:color="auto"/>
        <w:bottom w:val="none" w:sz="0" w:space="0" w:color="auto"/>
        <w:right w:val="none" w:sz="0" w:space="0" w:color="auto"/>
      </w:divBdr>
    </w:div>
    <w:div w:id="726949294">
      <w:bodyDiv w:val="1"/>
      <w:marLeft w:val="0"/>
      <w:marRight w:val="0"/>
      <w:marTop w:val="0"/>
      <w:marBottom w:val="0"/>
      <w:divBdr>
        <w:top w:val="none" w:sz="0" w:space="0" w:color="auto"/>
        <w:left w:val="none" w:sz="0" w:space="0" w:color="auto"/>
        <w:bottom w:val="none" w:sz="0" w:space="0" w:color="auto"/>
        <w:right w:val="none" w:sz="0" w:space="0" w:color="auto"/>
      </w:divBdr>
    </w:div>
    <w:div w:id="731658372">
      <w:bodyDiv w:val="1"/>
      <w:marLeft w:val="0"/>
      <w:marRight w:val="0"/>
      <w:marTop w:val="0"/>
      <w:marBottom w:val="0"/>
      <w:divBdr>
        <w:top w:val="none" w:sz="0" w:space="0" w:color="auto"/>
        <w:left w:val="none" w:sz="0" w:space="0" w:color="auto"/>
        <w:bottom w:val="none" w:sz="0" w:space="0" w:color="auto"/>
        <w:right w:val="none" w:sz="0" w:space="0" w:color="auto"/>
      </w:divBdr>
    </w:div>
    <w:div w:id="736710715">
      <w:bodyDiv w:val="1"/>
      <w:marLeft w:val="0"/>
      <w:marRight w:val="0"/>
      <w:marTop w:val="0"/>
      <w:marBottom w:val="0"/>
      <w:divBdr>
        <w:top w:val="none" w:sz="0" w:space="0" w:color="auto"/>
        <w:left w:val="none" w:sz="0" w:space="0" w:color="auto"/>
        <w:bottom w:val="none" w:sz="0" w:space="0" w:color="auto"/>
        <w:right w:val="none" w:sz="0" w:space="0" w:color="auto"/>
      </w:divBdr>
    </w:div>
    <w:div w:id="738865942">
      <w:bodyDiv w:val="1"/>
      <w:marLeft w:val="0"/>
      <w:marRight w:val="0"/>
      <w:marTop w:val="0"/>
      <w:marBottom w:val="0"/>
      <w:divBdr>
        <w:top w:val="none" w:sz="0" w:space="0" w:color="auto"/>
        <w:left w:val="none" w:sz="0" w:space="0" w:color="auto"/>
        <w:bottom w:val="none" w:sz="0" w:space="0" w:color="auto"/>
        <w:right w:val="none" w:sz="0" w:space="0" w:color="auto"/>
      </w:divBdr>
    </w:div>
    <w:div w:id="741947377">
      <w:bodyDiv w:val="1"/>
      <w:marLeft w:val="0"/>
      <w:marRight w:val="0"/>
      <w:marTop w:val="0"/>
      <w:marBottom w:val="0"/>
      <w:divBdr>
        <w:top w:val="none" w:sz="0" w:space="0" w:color="auto"/>
        <w:left w:val="none" w:sz="0" w:space="0" w:color="auto"/>
        <w:bottom w:val="none" w:sz="0" w:space="0" w:color="auto"/>
        <w:right w:val="none" w:sz="0" w:space="0" w:color="auto"/>
      </w:divBdr>
    </w:div>
    <w:div w:id="745615496">
      <w:bodyDiv w:val="1"/>
      <w:marLeft w:val="0"/>
      <w:marRight w:val="0"/>
      <w:marTop w:val="0"/>
      <w:marBottom w:val="0"/>
      <w:divBdr>
        <w:top w:val="none" w:sz="0" w:space="0" w:color="auto"/>
        <w:left w:val="none" w:sz="0" w:space="0" w:color="auto"/>
        <w:bottom w:val="none" w:sz="0" w:space="0" w:color="auto"/>
        <w:right w:val="none" w:sz="0" w:space="0" w:color="auto"/>
      </w:divBdr>
    </w:div>
    <w:div w:id="754010468">
      <w:bodyDiv w:val="1"/>
      <w:marLeft w:val="0"/>
      <w:marRight w:val="0"/>
      <w:marTop w:val="0"/>
      <w:marBottom w:val="0"/>
      <w:divBdr>
        <w:top w:val="none" w:sz="0" w:space="0" w:color="auto"/>
        <w:left w:val="none" w:sz="0" w:space="0" w:color="auto"/>
        <w:bottom w:val="none" w:sz="0" w:space="0" w:color="auto"/>
        <w:right w:val="none" w:sz="0" w:space="0" w:color="auto"/>
      </w:divBdr>
    </w:div>
    <w:div w:id="757094036">
      <w:bodyDiv w:val="1"/>
      <w:marLeft w:val="0"/>
      <w:marRight w:val="0"/>
      <w:marTop w:val="0"/>
      <w:marBottom w:val="0"/>
      <w:divBdr>
        <w:top w:val="none" w:sz="0" w:space="0" w:color="auto"/>
        <w:left w:val="none" w:sz="0" w:space="0" w:color="auto"/>
        <w:bottom w:val="none" w:sz="0" w:space="0" w:color="auto"/>
        <w:right w:val="none" w:sz="0" w:space="0" w:color="auto"/>
      </w:divBdr>
    </w:div>
    <w:div w:id="759519878">
      <w:bodyDiv w:val="1"/>
      <w:marLeft w:val="0"/>
      <w:marRight w:val="0"/>
      <w:marTop w:val="0"/>
      <w:marBottom w:val="0"/>
      <w:divBdr>
        <w:top w:val="none" w:sz="0" w:space="0" w:color="auto"/>
        <w:left w:val="none" w:sz="0" w:space="0" w:color="auto"/>
        <w:bottom w:val="none" w:sz="0" w:space="0" w:color="auto"/>
        <w:right w:val="none" w:sz="0" w:space="0" w:color="auto"/>
      </w:divBdr>
    </w:div>
    <w:div w:id="759521479">
      <w:bodyDiv w:val="1"/>
      <w:marLeft w:val="0"/>
      <w:marRight w:val="0"/>
      <w:marTop w:val="0"/>
      <w:marBottom w:val="0"/>
      <w:divBdr>
        <w:top w:val="none" w:sz="0" w:space="0" w:color="auto"/>
        <w:left w:val="none" w:sz="0" w:space="0" w:color="auto"/>
        <w:bottom w:val="none" w:sz="0" w:space="0" w:color="auto"/>
        <w:right w:val="none" w:sz="0" w:space="0" w:color="auto"/>
      </w:divBdr>
    </w:div>
    <w:div w:id="759836017">
      <w:bodyDiv w:val="1"/>
      <w:marLeft w:val="0"/>
      <w:marRight w:val="0"/>
      <w:marTop w:val="0"/>
      <w:marBottom w:val="0"/>
      <w:divBdr>
        <w:top w:val="none" w:sz="0" w:space="0" w:color="auto"/>
        <w:left w:val="none" w:sz="0" w:space="0" w:color="auto"/>
        <w:bottom w:val="none" w:sz="0" w:space="0" w:color="auto"/>
        <w:right w:val="none" w:sz="0" w:space="0" w:color="auto"/>
      </w:divBdr>
    </w:div>
    <w:div w:id="764887384">
      <w:bodyDiv w:val="1"/>
      <w:marLeft w:val="0"/>
      <w:marRight w:val="0"/>
      <w:marTop w:val="0"/>
      <w:marBottom w:val="0"/>
      <w:divBdr>
        <w:top w:val="none" w:sz="0" w:space="0" w:color="auto"/>
        <w:left w:val="none" w:sz="0" w:space="0" w:color="auto"/>
        <w:bottom w:val="none" w:sz="0" w:space="0" w:color="auto"/>
        <w:right w:val="none" w:sz="0" w:space="0" w:color="auto"/>
      </w:divBdr>
    </w:div>
    <w:div w:id="771634240">
      <w:bodyDiv w:val="1"/>
      <w:marLeft w:val="0"/>
      <w:marRight w:val="0"/>
      <w:marTop w:val="0"/>
      <w:marBottom w:val="0"/>
      <w:divBdr>
        <w:top w:val="none" w:sz="0" w:space="0" w:color="auto"/>
        <w:left w:val="none" w:sz="0" w:space="0" w:color="auto"/>
        <w:bottom w:val="none" w:sz="0" w:space="0" w:color="auto"/>
        <w:right w:val="none" w:sz="0" w:space="0" w:color="auto"/>
      </w:divBdr>
    </w:div>
    <w:div w:id="776019451">
      <w:bodyDiv w:val="1"/>
      <w:marLeft w:val="0"/>
      <w:marRight w:val="0"/>
      <w:marTop w:val="0"/>
      <w:marBottom w:val="0"/>
      <w:divBdr>
        <w:top w:val="none" w:sz="0" w:space="0" w:color="auto"/>
        <w:left w:val="none" w:sz="0" w:space="0" w:color="auto"/>
        <w:bottom w:val="none" w:sz="0" w:space="0" w:color="auto"/>
        <w:right w:val="none" w:sz="0" w:space="0" w:color="auto"/>
      </w:divBdr>
    </w:div>
    <w:div w:id="778985307">
      <w:bodyDiv w:val="1"/>
      <w:marLeft w:val="0"/>
      <w:marRight w:val="0"/>
      <w:marTop w:val="0"/>
      <w:marBottom w:val="0"/>
      <w:divBdr>
        <w:top w:val="none" w:sz="0" w:space="0" w:color="auto"/>
        <w:left w:val="none" w:sz="0" w:space="0" w:color="auto"/>
        <w:bottom w:val="none" w:sz="0" w:space="0" w:color="auto"/>
        <w:right w:val="none" w:sz="0" w:space="0" w:color="auto"/>
      </w:divBdr>
    </w:div>
    <w:div w:id="781458847">
      <w:bodyDiv w:val="1"/>
      <w:marLeft w:val="0"/>
      <w:marRight w:val="0"/>
      <w:marTop w:val="0"/>
      <w:marBottom w:val="0"/>
      <w:divBdr>
        <w:top w:val="none" w:sz="0" w:space="0" w:color="auto"/>
        <w:left w:val="none" w:sz="0" w:space="0" w:color="auto"/>
        <w:bottom w:val="none" w:sz="0" w:space="0" w:color="auto"/>
        <w:right w:val="none" w:sz="0" w:space="0" w:color="auto"/>
      </w:divBdr>
    </w:div>
    <w:div w:id="781609491">
      <w:bodyDiv w:val="1"/>
      <w:marLeft w:val="0"/>
      <w:marRight w:val="0"/>
      <w:marTop w:val="0"/>
      <w:marBottom w:val="0"/>
      <w:divBdr>
        <w:top w:val="none" w:sz="0" w:space="0" w:color="auto"/>
        <w:left w:val="none" w:sz="0" w:space="0" w:color="auto"/>
        <w:bottom w:val="none" w:sz="0" w:space="0" w:color="auto"/>
        <w:right w:val="none" w:sz="0" w:space="0" w:color="auto"/>
      </w:divBdr>
    </w:div>
    <w:div w:id="783384025">
      <w:bodyDiv w:val="1"/>
      <w:marLeft w:val="0"/>
      <w:marRight w:val="0"/>
      <w:marTop w:val="0"/>
      <w:marBottom w:val="0"/>
      <w:divBdr>
        <w:top w:val="none" w:sz="0" w:space="0" w:color="auto"/>
        <w:left w:val="none" w:sz="0" w:space="0" w:color="auto"/>
        <w:bottom w:val="none" w:sz="0" w:space="0" w:color="auto"/>
        <w:right w:val="none" w:sz="0" w:space="0" w:color="auto"/>
      </w:divBdr>
    </w:div>
    <w:div w:id="784007198">
      <w:bodyDiv w:val="1"/>
      <w:marLeft w:val="0"/>
      <w:marRight w:val="0"/>
      <w:marTop w:val="0"/>
      <w:marBottom w:val="0"/>
      <w:divBdr>
        <w:top w:val="none" w:sz="0" w:space="0" w:color="auto"/>
        <w:left w:val="none" w:sz="0" w:space="0" w:color="auto"/>
        <w:bottom w:val="none" w:sz="0" w:space="0" w:color="auto"/>
        <w:right w:val="none" w:sz="0" w:space="0" w:color="auto"/>
      </w:divBdr>
    </w:div>
    <w:div w:id="788161339">
      <w:bodyDiv w:val="1"/>
      <w:marLeft w:val="0"/>
      <w:marRight w:val="0"/>
      <w:marTop w:val="0"/>
      <w:marBottom w:val="0"/>
      <w:divBdr>
        <w:top w:val="none" w:sz="0" w:space="0" w:color="auto"/>
        <w:left w:val="none" w:sz="0" w:space="0" w:color="auto"/>
        <w:bottom w:val="none" w:sz="0" w:space="0" w:color="auto"/>
        <w:right w:val="none" w:sz="0" w:space="0" w:color="auto"/>
      </w:divBdr>
    </w:div>
    <w:div w:id="788620077">
      <w:bodyDiv w:val="1"/>
      <w:marLeft w:val="0"/>
      <w:marRight w:val="0"/>
      <w:marTop w:val="0"/>
      <w:marBottom w:val="0"/>
      <w:divBdr>
        <w:top w:val="none" w:sz="0" w:space="0" w:color="auto"/>
        <w:left w:val="none" w:sz="0" w:space="0" w:color="auto"/>
        <w:bottom w:val="none" w:sz="0" w:space="0" w:color="auto"/>
        <w:right w:val="none" w:sz="0" w:space="0" w:color="auto"/>
      </w:divBdr>
    </w:div>
    <w:div w:id="802966840">
      <w:bodyDiv w:val="1"/>
      <w:marLeft w:val="0"/>
      <w:marRight w:val="0"/>
      <w:marTop w:val="0"/>
      <w:marBottom w:val="0"/>
      <w:divBdr>
        <w:top w:val="none" w:sz="0" w:space="0" w:color="auto"/>
        <w:left w:val="none" w:sz="0" w:space="0" w:color="auto"/>
        <w:bottom w:val="none" w:sz="0" w:space="0" w:color="auto"/>
        <w:right w:val="none" w:sz="0" w:space="0" w:color="auto"/>
      </w:divBdr>
    </w:div>
    <w:div w:id="806239508">
      <w:bodyDiv w:val="1"/>
      <w:marLeft w:val="0"/>
      <w:marRight w:val="0"/>
      <w:marTop w:val="0"/>
      <w:marBottom w:val="0"/>
      <w:divBdr>
        <w:top w:val="none" w:sz="0" w:space="0" w:color="auto"/>
        <w:left w:val="none" w:sz="0" w:space="0" w:color="auto"/>
        <w:bottom w:val="none" w:sz="0" w:space="0" w:color="auto"/>
        <w:right w:val="none" w:sz="0" w:space="0" w:color="auto"/>
      </w:divBdr>
    </w:div>
    <w:div w:id="806506962">
      <w:bodyDiv w:val="1"/>
      <w:marLeft w:val="0"/>
      <w:marRight w:val="0"/>
      <w:marTop w:val="0"/>
      <w:marBottom w:val="0"/>
      <w:divBdr>
        <w:top w:val="none" w:sz="0" w:space="0" w:color="auto"/>
        <w:left w:val="none" w:sz="0" w:space="0" w:color="auto"/>
        <w:bottom w:val="none" w:sz="0" w:space="0" w:color="auto"/>
        <w:right w:val="none" w:sz="0" w:space="0" w:color="auto"/>
      </w:divBdr>
    </w:div>
    <w:div w:id="813369535">
      <w:bodyDiv w:val="1"/>
      <w:marLeft w:val="0"/>
      <w:marRight w:val="0"/>
      <w:marTop w:val="0"/>
      <w:marBottom w:val="0"/>
      <w:divBdr>
        <w:top w:val="none" w:sz="0" w:space="0" w:color="auto"/>
        <w:left w:val="none" w:sz="0" w:space="0" w:color="auto"/>
        <w:bottom w:val="none" w:sz="0" w:space="0" w:color="auto"/>
        <w:right w:val="none" w:sz="0" w:space="0" w:color="auto"/>
      </w:divBdr>
    </w:div>
    <w:div w:id="814182789">
      <w:bodyDiv w:val="1"/>
      <w:marLeft w:val="0"/>
      <w:marRight w:val="0"/>
      <w:marTop w:val="0"/>
      <w:marBottom w:val="0"/>
      <w:divBdr>
        <w:top w:val="none" w:sz="0" w:space="0" w:color="auto"/>
        <w:left w:val="none" w:sz="0" w:space="0" w:color="auto"/>
        <w:bottom w:val="none" w:sz="0" w:space="0" w:color="auto"/>
        <w:right w:val="none" w:sz="0" w:space="0" w:color="auto"/>
      </w:divBdr>
    </w:div>
    <w:div w:id="814300639">
      <w:bodyDiv w:val="1"/>
      <w:marLeft w:val="0"/>
      <w:marRight w:val="0"/>
      <w:marTop w:val="0"/>
      <w:marBottom w:val="0"/>
      <w:divBdr>
        <w:top w:val="none" w:sz="0" w:space="0" w:color="auto"/>
        <w:left w:val="none" w:sz="0" w:space="0" w:color="auto"/>
        <w:bottom w:val="none" w:sz="0" w:space="0" w:color="auto"/>
        <w:right w:val="none" w:sz="0" w:space="0" w:color="auto"/>
      </w:divBdr>
    </w:div>
    <w:div w:id="815873774">
      <w:bodyDiv w:val="1"/>
      <w:marLeft w:val="0"/>
      <w:marRight w:val="0"/>
      <w:marTop w:val="0"/>
      <w:marBottom w:val="0"/>
      <w:divBdr>
        <w:top w:val="none" w:sz="0" w:space="0" w:color="auto"/>
        <w:left w:val="none" w:sz="0" w:space="0" w:color="auto"/>
        <w:bottom w:val="none" w:sz="0" w:space="0" w:color="auto"/>
        <w:right w:val="none" w:sz="0" w:space="0" w:color="auto"/>
      </w:divBdr>
    </w:div>
    <w:div w:id="818153578">
      <w:bodyDiv w:val="1"/>
      <w:marLeft w:val="0"/>
      <w:marRight w:val="0"/>
      <w:marTop w:val="0"/>
      <w:marBottom w:val="0"/>
      <w:divBdr>
        <w:top w:val="none" w:sz="0" w:space="0" w:color="auto"/>
        <w:left w:val="none" w:sz="0" w:space="0" w:color="auto"/>
        <w:bottom w:val="none" w:sz="0" w:space="0" w:color="auto"/>
        <w:right w:val="none" w:sz="0" w:space="0" w:color="auto"/>
      </w:divBdr>
    </w:div>
    <w:div w:id="841772226">
      <w:bodyDiv w:val="1"/>
      <w:marLeft w:val="0"/>
      <w:marRight w:val="0"/>
      <w:marTop w:val="0"/>
      <w:marBottom w:val="0"/>
      <w:divBdr>
        <w:top w:val="none" w:sz="0" w:space="0" w:color="auto"/>
        <w:left w:val="none" w:sz="0" w:space="0" w:color="auto"/>
        <w:bottom w:val="none" w:sz="0" w:space="0" w:color="auto"/>
        <w:right w:val="none" w:sz="0" w:space="0" w:color="auto"/>
      </w:divBdr>
    </w:div>
    <w:div w:id="842670757">
      <w:bodyDiv w:val="1"/>
      <w:marLeft w:val="0"/>
      <w:marRight w:val="0"/>
      <w:marTop w:val="0"/>
      <w:marBottom w:val="0"/>
      <w:divBdr>
        <w:top w:val="none" w:sz="0" w:space="0" w:color="auto"/>
        <w:left w:val="none" w:sz="0" w:space="0" w:color="auto"/>
        <w:bottom w:val="none" w:sz="0" w:space="0" w:color="auto"/>
        <w:right w:val="none" w:sz="0" w:space="0" w:color="auto"/>
      </w:divBdr>
    </w:div>
    <w:div w:id="843979023">
      <w:bodyDiv w:val="1"/>
      <w:marLeft w:val="0"/>
      <w:marRight w:val="0"/>
      <w:marTop w:val="0"/>
      <w:marBottom w:val="0"/>
      <w:divBdr>
        <w:top w:val="none" w:sz="0" w:space="0" w:color="auto"/>
        <w:left w:val="none" w:sz="0" w:space="0" w:color="auto"/>
        <w:bottom w:val="none" w:sz="0" w:space="0" w:color="auto"/>
        <w:right w:val="none" w:sz="0" w:space="0" w:color="auto"/>
      </w:divBdr>
    </w:div>
    <w:div w:id="845168308">
      <w:bodyDiv w:val="1"/>
      <w:marLeft w:val="0"/>
      <w:marRight w:val="0"/>
      <w:marTop w:val="0"/>
      <w:marBottom w:val="0"/>
      <w:divBdr>
        <w:top w:val="none" w:sz="0" w:space="0" w:color="auto"/>
        <w:left w:val="none" w:sz="0" w:space="0" w:color="auto"/>
        <w:bottom w:val="none" w:sz="0" w:space="0" w:color="auto"/>
        <w:right w:val="none" w:sz="0" w:space="0" w:color="auto"/>
      </w:divBdr>
    </w:div>
    <w:div w:id="854342074">
      <w:bodyDiv w:val="1"/>
      <w:marLeft w:val="0"/>
      <w:marRight w:val="0"/>
      <w:marTop w:val="0"/>
      <w:marBottom w:val="0"/>
      <w:divBdr>
        <w:top w:val="none" w:sz="0" w:space="0" w:color="auto"/>
        <w:left w:val="none" w:sz="0" w:space="0" w:color="auto"/>
        <w:bottom w:val="none" w:sz="0" w:space="0" w:color="auto"/>
        <w:right w:val="none" w:sz="0" w:space="0" w:color="auto"/>
      </w:divBdr>
    </w:div>
    <w:div w:id="856622193">
      <w:bodyDiv w:val="1"/>
      <w:marLeft w:val="0"/>
      <w:marRight w:val="0"/>
      <w:marTop w:val="0"/>
      <w:marBottom w:val="0"/>
      <w:divBdr>
        <w:top w:val="none" w:sz="0" w:space="0" w:color="auto"/>
        <w:left w:val="none" w:sz="0" w:space="0" w:color="auto"/>
        <w:bottom w:val="none" w:sz="0" w:space="0" w:color="auto"/>
        <w:right w:val="none" w:sz="0" w:space="0" w:color="auto"/>
      </w:divBdr>
    </w:div>
    <w:div w:id="857308905">
      <w:bodyDiv w:val="1"/>
      <w:marLeft w:val="0"/>
      <w:marRight w:val="0"/>
      <w:marTop w:val="0"/>
      <w:marBottom w:val="0"/>
      <w:divBdr>
        <w:top w:val="none" w:sz="0" w:space="0" w:color="auto"/>
        <w:left w:val="none" w:sz="0" w:space="0" w:color="auto"/>
        <w:bottom w:val="none" w:sz="0" w:space="0" w:color="auto"/>
        <w:right w:val="none" w:sz="0" w:space="0" w:color="auto"/>
      </w:divBdr>
    </w:div>
    <w:div w:id="862789551">
      <w:bodyDiv w:val="1"/>
      <w:marLeft w:val="0"/>
      <w:marRight w:val="0"/>
      <w:marTop w:val="0"/>
      <w:marBottom w:val="0"/>
      <w:divBdr>
        <w:top w:val="none" w:sz="0" w:space="0" w:color="auto"/>
        <w:left w:val="none" w:sz="0" w:space="0" w:color="auto"/>
        <w:bottom w:val="none" w:sz="0" w:space="0" w:color="auto"/>
        <w:right w:val="none" w:sz="0" w:space="0" w:color="auto"/>
      </w:divBdr>
    </w:div>
    <w:div w:id="863061396">
      <w:bodyDiv w:val="1"/>
      <w:marLeft w:val="0"/>
      <w:marRight w:val="0"/>
      <w:marTop w:val="0"/>
      <w:marBottom w:val="0"/>
      <w:divBdr>
        <w:top w:val="none" w:sz="0" w:space="0" w:color="auto"/>
        <w:left w:val="none" w:sz="0" w:space="0" w:color="auto"/>
        <w:bottom w:val="none" w:sz="0" w:space="0" w:color="auto"/>
        <w:right w:val="none" w:sz="0" w:space="0" w:color="auto"/>
      </w:divBdr>
    </w:div>
    <w:div w:id="869419953">
      <w:bodyDiv w:val="1"/>
      <w:marLeft w:val="0"/>
      <w:marRight w:val="0"/>
      <w:marTop w:val="0"/>
      <w:marBottom w:val="0"/>
      <w:divBdr>
        <w:top w:val="none" w:sz="0" w:space="0" w:color="auto"/>
        <w:left w:val="none" w:sz="0" w:space="0" w:color="auto"/>
        <w:bottom w:val="none" w:sz="0" w:space="0" w:color="auto"/>
        <w:right w:val="none" w:sz="0" w:space="0" w:color="auto"/>
      </w:divBdr>
    </w:div>
    <w:div w:id="888489827">
      <w:bodyDiv w:val="1"/>
      <w:marLeft w:val="0"/>
      <w:marRight w:val="0"/>
      <w:marTop w:val="0"/>
      <w:marBottom w:val="0"/>
      <w:divBdr>
        <w:top w:val="none" w:sz="0" w:space="0" w:color="auto"/>
        <w:left w:val="none" w:sz="0" w:space="0" w:color="auto"/>
        <w:bottom w:val="none" w:sz="0" w:space="0" w:color="auto"/>
        <w:right w:val="none" w:sz="0" w:space="0" w:color="auto"/>
      </w:divBdr>
    </w:div>
    <w:div w:id="893008749">
      <w:bodyDiv w:val="1"/>
      <w:marLeft w:val="0"/>
      <w:marRight w:val="0"/>
      <w:marTop w:val="0"/>
      <w:marBottom w:val="0"/>
      <w:divBdr>
        <w:top w:val="none" w:sz="0" w:space="0" w:color="auto"/>
        <w:left w:val="none" w:sz="0" w:space="0" w:color="auto"/>
        <w:bottom w:val="none" w:sz="0" w:space="0" w:color="auto"/>
        <w:right w:val="none" w:sz="0" w:space="0" w:color="auto"/>
      </w:divBdr>
    </w:div>
    <w:div w:id="896360032">
      <w:bodyDiv w:val="1"/>
      <w:marLeft w:val="0"/>
      <w:marRight w:val="0"/>
      <w:marTop w:val="0"/>
      <w:marBottom w:val="0"/>
      <w:divBdr>
        <w:top w:val="none" w:sz="0" w:space="0" w:color="auto"/>
        <w:left w:val="none" w:sz="0" w:space="0" w:color="auto"/>
        <w:bottom w:val="none" w:sz="0" w:space="0" w:color="auto"/>
        <w:right w:val="none" w:sz="0" w:space="0" w:color="auto"/>
      </w:divBdr>
    </w:div>
    <w:div w:id="896936516">
      <w:bodyDiv w:val="1"/>
      <w:marLeft w:val="0"/>
      <w:marRight w:val="0"/>
      <w:marTop w:val="0"/>
      <w:marBottom w:val="0"/>
      <w:divBdr>
        <w:top w:val="none" w:sz="0" w:space="0" w:color="auto"/>
        <w:left w:val="none" w:sz="0" w:space="0" w:color="auto"/>
        <w:bottom w:val="none" w:sz="0" w:space="0" w:color="auto"/>
        <w:right w:val="none" w:sz="0" w:space="0" w:color="auto"/>
      </w:divBdr>
    </w:div>
    <w:div w:id="900335128">
      <w:bodyDiv w:val="1"/>
      <w:marLeft w:val="0"/>
      <w:marRight w:val="0"/>
      <w:marTop w:val="0"/>
      <w:marBottom w:val="0"/>
      <w:divBdr>
        <w:top w:val="none" w:sz="0" w:space="0" w:color="auto"/>
        <w:left w:val="none" w:sz="0" w:space="0" w:color="auto"/>
        <w:bottom w:val="none" w:sz="0" w:space="0" w:color="auto"/>
        <w:right w:val="none" w:sz="0" w:space="0" w:color="auto"/>
      </w:divBdr>
    </w:div>
    <w:div w:id="901404480">
      <w:bodyDiv w:val="1"/>
      <w:marLeft w:val="0"/>
      <w:marRight w:val="0"/>
      <w:marTop w:val="0"/>
      <w:marBottom w:val="0"/>
      <w:divBdr>
        <w:top w:val="none" w:sz="0" w:space="0" w:color="auto"/>
        <w:left w:val="none" w:sz="0" w:space="0" w:color="auto"/>
        <w:bottom w:val="none" w:sz="0" w:space="0" w:color="auto"/>
        <w:right w:val="none" w:sz="0" w:space="0" w:color="auto"/>
      </w:divBdr>
    </w:div>
    <w:div w:id="901865867">
      <w:bodyDiv w:val="1"/>
      <w:marLeft w:val="0"/>
      <w:marRight w:val="0"/>
      <w:marTop w:val="0"/>
      <w:marBottom w:val="0"/>
      <w:divBdr>
        <w:top w:val="none" w:sz="0" w:space="0" w:color="auto"/>
        <w:left w:val="none" w:sz="0" w:space="0" w:color="auto"/>
        <w:bottom w:val="none" w:sz="0" w:space="0" w:color="auto"/>
        <w:right w:val="none" w:sz="0" w:space="0" w:color="auto"/>
      </w:divBdr>
    </w:div>
    <w:div w:id="904877439">
      <w:bodyDiv w:val="1"/>
      <w:marLeft w:val="0"/>
      <w:marRight w:val="0"/>
      <w:marTop w:val="0"/>
      <w:marBottom w:val="0"/>
      <w:divBdr>
        <w:top w:val="none" w:sz="0" w:space="0" w:color="auto"/>
        <w:left w:val="none" w:sz="0" w:space="0" w:color="auto"/>
        <w:bottom w:val="none" w:sz="0" w:space="0" w:color="auto"/>
        <w:right w:val="none" w:sz="0" w:space="0" w:color="auto"/>
      </w:divBdr>
    </w:div>
    <w:div w:id="911428568">
      <w:bodyDiv w:val="1"/>
      <w:marLeft w:val="0"/>
      <w:marRight w:val="0"/>
      <w:marTop w:val="0"/>
      <w:marBottom w:val="0"/>
      <w:divBdr>
        <w:top w:val="none" w:sz="0" w:space="0" w:color="auto"/>
        <w:left w:val="none" w:sz="0" w:space="0" w:color="auto"/>
        <w:bottom w:val="none" w:sz="0" w:space="0" w:color="auto"/>
        <w:right w:val="none" w:sz="0" w:space="0" w:color="auto"/>
      </w:divBdr>
    </w:div>
    <w:div w:id="914709390">
      <w:bodyDiv w:val="1"/>
      <w:marLeft w:val="0"/>
      <w:marRight w:val="0"/>
      <w:marTop w:val="0"/>
      <w:marBottom w:val="0"/>
      <w:divBdr>
        <w:top w:val="none" w:sz="0" w:space="0" w:color="auto"/>
        <w:left w:val="none" w:sz="0" w:space="0" w:color="auto"/>
        <w:bottom w:val="none" w:sz="0" w:space="0" w:color="auto"/>
        <w:right w:val="none" w:sz="0" w:space="0" w:color="auto"/>
      </w:divBdr>
    </w:div>
    <w:div w:id="921186635">
      <w:bodyDiv w:val="1"/>
      <w:marLeft w:val="0"/>
      <w:marRight w:val="0"/>
      <w:marTop w:val="0"/>
      <w:marBottom w:val="0"/>
      <w:divBdr>
        <w:top w:val="none" w:sz="0" w:space="0" w:color="auto"/>
        <w:left w:val="none" w:sz="0" w:space="0" w:color="auto"/>
        <w:bottom w:val="none" w:sz="0" w:space="0" w:color="auto"/>
        <w:right w:val="none" w:sz="0" w:space="0" w:color="auto"/>
      </w:divBdr>
    </w:div>
    <w:div w:id="925066672">
      <w:bodyDiv w:val="1"/>
      <w:marLeft w:val="0"/>
      <w:marRight w:val="0"/>
      <w:marTop w:val="0"/>
      <w:marBottom w:val="0"/>
      <w:divBdr>
        <w:top w:val="none" w:sz="0" w:space="0" w:color="auto"/>
        <w:left w:val="none" w:sz="0" w:space="0" w:color="auto"/>
        <w:bottom w:val="none" w:sz="0" w:space="0" w:color="auto"/>
        <w:right w:val="none" w:sz="0" w:space="0" w:color="auto"/>
      </w:divBdr>
    </w:div>
    <w:div w:id="931429403">
      <w:bodyDiv w:val="1"/>
      <w:marLeft w:val="0"/>
      <w:marRight w:val="0"/>
      <w:marTop w:val="0"/>
      <w:marBottom w:val="0"/>
      <w:divBdr>
        <w:top w:val="none" w:sz="0" w:space="0" w:color="auto"/>
        <w:left w:val="none" w:sz="0" w:space="0" w:color="auto"/>
        <w:bottom w:val="none" w:sz="0" w:space="0" w:color="auto"/>
        <w:right w:val="none" w:sz="0" w:space="0" w:color="auto"/>
      </w:divBdr>
    </w:div>
    <w:div w:id="933367885">
      <w:bodyDiv w:val="1"/>
      <w:marLeft w:val="0"/>
      <w:marRight w:val="0"/>
      <w:marTop w:val="0"/>
      <w:marBottom w:val="0"/>
      <w:divBdr>
        <w:top w:val="none" w:sz="0" w:space="0" w:color="auto"/>
        <w:left w:val="none" w:sz="0" w:space="0" w:color="auto"/>
        <w:bottom w:val="none" w:sz="0" w:space="0" w:color="auto"/>
        <w:right w:val="none" w:sz="0" w:space="0" w:color="auto"/>
      </w:divBdr>
    </w:div>
    <w:div w:id="934558391">
      <w:bodyDiv w:val="1"/>
      <w:marLeft w:val="0"/>
      <w:marRight w:val="0"/>
      <w:marTop w:val="0"/>
      <w:marBottom w:val="0"/>
      <w:divBdr>
        <w:top w:val="none" w:sz="0" w:space="0" w:color="auto"/>
        <w:left w:val="none" w:sz="0" w:space="0" w:color="auto"/>
        <w:bottom w:val="none" w:sz="0" w:space="0" w:color="auto"/>
        <w:right w:val="none" w:sz="0" w:space="0" w:color="auto"/>
      </w:divBdr>
    </w:div>
    <w:div w:id="947469165">
      <w:bodyDiv w:val="1"/>
      <w:marLeft w:val="0"/>
      <w:marRight w:val="0"/>
      <w:marTop w:val="0"/>
      <w:marBottom w:val="0"/>
      <w:divBdr>
        <w:top w:val="none" w:sz="0" w:space="0" w:color="auto"/>
        <w:left w:val="none" w:sz="0" w:space="0" w:color="auto"/>
        <w:bottom w:val="none" w:sz="0" w:space="0" w:color="auto"/>
        <w:right w:val="none" w:sz="0" w:space="0" w:color="auto"/>
      </w:divBdr>
    </w:div>
    <w:div w:id="954285929">
      <w:bodyDiv w:val="1"/>
      <w:marLeft w:val="0"/>
      <w:marRight w:val="0"/>
      <w:marTop w:val="0"/>
      <w:marBottom w:val="0"/>
      <w:divBdr>
        <w:top w:val="none" w:sz="0" w:space="0" w:color="auto"/>
        <w:left w:val="none" w:sz="0" w:space="0" w:color="auto"/>
        <w:bottom w:val="none" w:sz="0" w:space="0" w:color="auto"/>
        <w:right w:val="none" w:sz="0" w:space="0" w:color="auto"/>
      </w:divBdr>
    </w:div>
    <w:div w:id="954603346">
      <w:bodyDiv w:val="1"/>
      <w:marLeft w:val="0"/>
      <w:marRight w:val="0"/>
      <w:marTop w:val="0"/>
      <w:marBottom w:val="0"/>
      <w:divBdr>
        <w:top w:val="none" w:sz="0" w:space="0" w:color="auto"/>
        <w:left w:val="none" w:sz="0" w:space="0" w:color="auto"/>
        <w:bottom w:val="none" w:sz="0" w:space="0" w:color="auto"/>
        <w:right w:val="none" w:sz="0" w:space="0" w:color="auto"/>
      </w:divBdr>
    </w:div>
    <w:div w:id="956259433">
      <w:bodyDiv w:val="1"/>
      <w:marLeft w:val="0"/>
      <w:marRight w:val="0"/>
      <w:marTop w:val="0"/>
      <w:marBottom w:val="0"/>
      <w:divBdr>
        <w:top w:val="none" w:sz="0" w:space="0" w:color="auto"/>
        <w:left w:val="none" w:sz="0" w:space="0" w:color="auto"/>
        <w:bottom w:val="none" w:sz="0" w:space="0" w:color="auto"/>
        <w:right w:val="none" w:sz="0" w:space="0" w:color="auto"/>
      </w:divBdr>
    </w:div>
    <w:div w:id="963653520">
      <w:bodyDiv w:val="1"/>
      <w:marLeft w:val="0"/>
      <w:marRight w:val="0"/>
      <w:marTop w:val="0"/>
      <w:marBottom w:val="0"/>
      <w:divBdr>
        <w:top w:val="none" w:sz="0" w:space="0" w:color="auto"/>
        <w:left w:val="none" w:sz="0" w:space="0" w:color="auto"/>
        <w:bottom w:val="none" w:sz="0" w:space="0" w:color="auto"/>
        <w:right w:val="none" w:sz="0" w:space="0" w:color="auto"/>
      </w:divBdr>
    </w:div>
    <w:div w:id="967278487">
      <w:bodyDiv w:val="1"/>
      <w:marLeft w:val="0"/>
      <w:marRight w:val="0"/>
      <w:marTop w:val="0"/>
      <w:marBottom w:val="0"/>
      <w:divBdr>
        <w:top w:val="none" w:sz="0" w:space="0" w:color="auto"/>
        <w:left w:val="none" w:sz="0" w:space="0" w:color="auto"/>
        <w:bottom w:val="none" w:sz="0" w:space="0" w:color="auto"/>
        <w:right w:val="none" w:sz="0" w:space="0" w:color="auto"/>
      </w:divBdr>
    </w:div>
    <w:div w:id="972632948">
      <w:bodyDiv w:val="1"/>
      <w:marLeft w:val="0"/>
      <w:marRight w:val="0"/>
      <w:marTop w:val="0"/>
      <w:marBottom w:val="0"/>
      <w:divBdr>
        <w:top w:val="none" w:sz="0" w:space="0" w:color="auto"/>
        <w:left w:val="none" w:sz="0" w:space="0" w:color="auto"/>
        <w:bottom w:val="none" w:sz="0" w:space="0" w:color="auto"/>
        <w:right w:val="none" w:sz="0" w:space="0" w:color="auto"/>
      </w:divBdr>
    </w:div>
    <w:div w:id="979266048">
      <w:bodyDiv w:val="1"/>
      <w:marLeft w:val="0"/>
      <w:marRight w:val="0"/>
      <w:marTop w:val="0"/>
      <w:marBottom w:val="0"/>
      <w:divBdr>
        <w:top w:val="none" w:sz="0" w:space="0" w:color="auto"/>
        <w:left w:val="none" w:sz="0" w:space="0" w:color="auto"/>
        <w:bottom w:val="none" w:sz="0" w:space="0" w:color="auto"/>
        <w:right w:val="none" w:sz="0" w:space="0" w:color="auto"/>
      </w:divBdr>
    </w:div>
    <w:div w:id="981498901">
      <w:bodyDiv w:val="1"/>
      <w:marLeft w:val="0"/>
      <w:marRight w:val="0"/>
      <w:marTop w:val="0"/>
      <w:marBottom w:val="0"/>
      <w:divBdr>
        <w:top w:val="none" w:sz="0" w:space="0" w:color="auto"/>
        <w:left w:val="none" w:sz="0" w:space="0" w:color="auto"/>
        <w:bottom w:val="none" w:sz="0" w:space="0" w:color="auto"/>
        <w:right w:val="none" w:sz="0" w:space="0" w:color="auto"/>
      </w:divBdr>
    </w:div>
    <w:div w:id="982585598">
      <w:bodyDiv w:val="1"/>
      <w:marLeft w:val="0"/>
      <w:marRight w:val="0"/>
      <w:marTop w:val="0"/>
      <w:marBottom w:val="0"/>
      <w:divBdr>
        <w:top w:val="none" w:sz="0" w:space="0" w:color="auto"/>
        <w:left w:val="none" w:sz="0" w:space="0" w:color="auto"/>
        <w:bottom w:val="none" w:sz="0" w:space="0" w:color="auto"/>
        <w:right w:val="none" w:sz="0" w:space="0" w:color="auto"/>
      </w:divBdr>
    </w:div>
    <w:div w:id="984045544">
      <w:bodyDiv w:val="1"/>
      <w:marLeft w:val="0"/>
      <w:marRight w:val="0"/>
      <w:marTop w:val="0"/>
      <w:marBottom w:val="0"/>
      <w:divBdr>
        <w:top w:val="none" w:sz="0" w:space="0" w:color="auto"/>
        <w:left w:val="none" w:sz="0" w:space="0" w:color="auto"/>
        <w:bottom w:val="none" w:sz="0" w:space="0" w:color="auto"/>
        <w:right w:val="none" w:sz="0" w:space="0" w:color="auto"/>
      </w:divBdr>
    </w:div>
    <w:div w:id="986740804">
      <w:bodyDiv w:val="1"/>
      <w:marLeft w:val="0"/>
      <w:marRight w:val="0"/>
      <w:marTop w:val="0"/>
      <w:marBottom w:val="0"/>
      <w:divBdr>
        <w:top w:val="none" w:sz="0" w:space="0" w:color="auto"/>
        <w:left w:val="none" w:sz="0" w:space="0" w:color="auto"/>
        <w:bottom w:val="none" w:sz="0" w:space="0" w:color="auto"/>
        <w:right w:val="none" w:sz="0" w:space="0" w:color="auto"/>
      </w:divBdr>
    </w:div>
    <w:div w:id="988750331">
      <w:bodyDiv w:val="1"/>
      <w:marLeft w:val="0"/>
      <w:marRight w:val="0"/>
      <w:marTop w:val="0"/>
      <w:marBottom w:val="0"/>
      <w:divBdr>
        <w:top w:val="none" w:sz="0" w:space="0" w:color="auto"/>
        <w:left w:val="none" w:sz="0" w:space="0" w:color="auto"/>
        <w:bottom w:val="none" w:sz="0" w:space="0" w:color="auto"/>
        <w:right w:val="none" w:sz="0" w:space="0" w:color="auto"/>
      </w:divBdr>
    </w:div>
    <w:div w:id="997343664">
      <w:bodyDiv w:val="1"/>
      <w:marLeft w:val="0"/>
      <w:marRight w:val="0"/>
      <w:marTop w:val="0"/>
      <w:marBottom w:val="0"/>
      <w:divBdr>
        <w:top w:val="none" w:sz="0" w:space="0" w:color="auto"/>
        <w:left w:val="none" w:sz="0" w:space="0" w:color="auto"/>
        <w:bottom w:val="none" w:sz="0" w:space="0" w:color="auto"/>
        <w:right w:val="none" w:sz="0" w:space="0" w:color="auto"/>
      </w:divBdr>
    </w:div>
    <w:div w:id="1000616327">
      <w:bodyDiv w:val="1"/>
      <w:marLeft w:val="0"/>
      <w:marRight w:val="0"/>
      <w:marTop w:val="0"/>
      <w:marBottom w:val="0"/>
      <w:divBdr>
        <w:top w:val="none" w:sz="0" w:space="0" w:color="auto"/>
        <w:left w:val="none" w:sz="0" w:space="0" w:color="auto"/>
        <w:bottom w:val="none" w:sz="0" w:space="0" w:color="auto"/>
        <w:right w:val="none" w:sz="0" w:space="0" w:color="auto"/>
      </w:divBdr>
    </w:div>
    <w:div w:id="1018779322">
      <w:bodyDiv w:val="1"/>
      <w:marLeft w:val="0"/>
      <w:marRight w:val="0"/>
      <w:marTop w:val="0"/>
      <w:marBottom w:val="0"/>
      <w:divBdr>
        <w:top w:val="none" w:sz="0" w:space="0" w:color="auto"/>
        <w:left w:val="none" w:sz="0" w:space="0" w:color="auto"/>
        <w:bottom w:val="none" w:sz="0" w:space="0" w:color="auto"/>
        <w:right w:val="none" w:sz="0" w:space="0" w:color="auto"/>
      </w:divBdr>
    </w:div>
    <w:div w:id="1026441972">
      <w:bodyDiv w:val="1"/>
      <w:marLeft w:val="0"/>
      <w:marRight w:val="0"/>
      <w:marTop w:val="0"/>
      <w:marBottom w:val="0"/>
      <w:divBdr>
        <w:top w:val="none" w:sz="0" w:space="0" w:color="auto"/>
        <w:left w:val="none" w:sz="0" w:space="0" w:color="auto"/>
        <w:bottom w:val="none" w:sz="0" w:space="0" w:color="auto"/>
        <w:right w:val="none" w:sz="0" w:space="0" w:color="auto"/>
      </w:divBdr>
    </w:div>
    <w:div w:id="1030961008">
      <w:bodyDiv w:val="1"/>
      <w:marLeft w:val="0"/>
      <w:marRight w:val="0"/>
      <w:marTop w:val="0"/>
      <w:marBottom w:val="0"/>
      <w:divBdr>
        <w:top w:val="none" w:sz="0" w:space="0" w:color="auto"/>
        <w:left w:val="none" w:sz="0" w:space="0" w:color="auto"/>
        <w:bottom w:val="none" w:sz="0" w:space="0" w:color="auto"/>
        <w:right w:val="none" w:sz="0" w:space="0" w:color="auto"/>
      </w:divBdr>
    </w:div>
    <w:div w:id="1032727448">
      <w:bodyDiv w:val="1"/>
      <w:marLeft w:val="0"/>
      <w:marRight w:val="0"/>
      <w:marTop w:val="0"/>
      <w:marBottom w:val="0"/>
      <w:divBdr>
        <w:top w:val="none" w:sz="0" w:space="0" w:color="auto"/>
        <w:left w:val="none" w:sz="0" w:space="0" w:color="auto"/>
        <w:bottom w:val="none" w:sz="0" w:space="0" w:color="auto"/>
        <w:right w:val="none" w:sz="0" w:space="0" w:color="auto"/>
      </w:divBdr>
    </w:div>
    <w:div w:id="1033111440">
      <w:bodyDiv w:val="1"/>
      <w:marLeft w:val="0"/>
      <w:marRight w:val="0"/>
      <w:marTop w:val="0"/>
      <w:marBottom w:val="0"/>
      <w:divBdr>
        <w:top w:val="none" w:sz="0" w:space="0" w:color="auto"/>
        <w:left w:val="none" w:sz="0" w:space="0" w:color="auto"/>
        <w:bottom w:val="none" w:sz="0" w:space="0" w:color="auto"/>
        <w:right w:val="none" w:sz="0" w:space="0" w:color="auto"/>
      </w:divBdr>
    </w:div>
    <w:div w:id="1033114758">
      <w:bodyDiv w:val="1"/>
      <w:marLeft w:val="0"/>
      <w:marRight w:val="0"/>
      <w:marTop w:val="0"/>
      <w:marBottom w:val="0"/>
      <w:divBdr>
        <w:top w:val="none" w:sz="0" w:space="0" w:color="auto"/>
        <w:left w:val="none" w:sz="0" w:space="0" w:color="auto"/>
        <w:bottom w:val="none" w:sz="0" w:space="0" w:color="auto"/>
        <w:right w:val="none" w:sz="0" w:space="0" w:color="auto"/>
      </w:divBdr>
    </w:div>
    <w:div w:id="1035928800">
      <w:bodyDiv w:val="1"/>
      <w:marLeft w:val="0"/>
      <w:marRight w:val="0"/>
      <w:marTop w:val="0"/>
      <w:marBottom w:val="0"/>
      <w:divBdr>
        <w:top w:val="none" w:sz="0" w:space="0" w:color="auto"/>
        <w:left w:val="none" w:sz="0" w:space="0" w:color="auto"/>
        <w:bottom w:val="none" w:sz="0" w:space="0" w:color="auto"/>
        <w:right w:val="none" w:sz="0" w:space="0" w:color="auto"/>
      </w:divBdr>
    </w:div>
    <w:div w:id="1040979671">
      <w:bodyDiv w:val="1"/>
      <w:marLeft w:val="0"/>
      <w:marRight w:val="0"/>
      <w:marTop w:val="0"/>
      <w:marBottom w:val="0"/>
      <w:divBdr>
        <w:top w:val="none" w:sz="0" w:space="0" w:color="auto"/>
        <w:left w:val="none" w:sz="0" w:space="0" w:color="auto"/>
        <w:bottom w:val="none" w:sz="0" w:space="0" w:color="auto"/>
        <w:right w:val="none" w:sz="0" w:space="0" w:color="auto"/>
      </w:divBdr>
    </w:div>
    <w:div w:id="1042285184">
      <w:bodyDiv w:val="1"/>
      <w:marLeft w:val="0"/>
      <w:marRight w:val="0"/>
      <w:marTop w:val="0"/>
      <w:marBottom w:val="0"/>
      <w:divBdr>
        <w:top w:val="none" w:sz="0" w:space="0" w:color="auto"/>
        <w:left w:val="none" w:sz="0" w:space="0" w:color="auto"/>
        <w:bottom w:val="none" w:sz="0" w:space="0" w:color="auto"/>
        <w:right w:val="none" w:sz="0" w:space="0" w:color="auto"/>
      </w:divBdr>
    </w:div>
    <w:div w:id="1044258232">
      <w:bodyDiv w:val="1"/>
      <w:marLeft w:val="0"/>
      <w:marRight w:val="0"/>
      <w:marTop w:val="0"/>
      <w:marBottom w:val="0"/>
      <w:divBdr>
        <w:top w:val="none" w:sz="0" w:space="0" w:color="auto"/>
        <w:left w:val="none" w:sz="0" w:space="0" w:color="auto"/>
        <w:bottom w:val="none" w:sz="0" w:space="0" w:color="auto"/>
        <w:right w:val="none" w:sz="0" w:space="0" w:color="auto"/>
      </w:divBdr>
    </w:div>
    <w:div w:id="1046224739">
      <w:bodyDiv w:val="1"/>
      <w:marLeft w:val="0"/>
      <w:marRight w:val="0"/>
      <w:marTop w:val="0"/>
      <w:marBottom w:val="0"/>
      <w:divBdr>
        <w:top w:val="none" w:sz="0" w:space="0" w:color="auto"/>
        <w:left w:val="none" w:sz="0" w:space="0" w:color="auto"/>
        <w:bottom w:val="none" w:sz="0" w:space="0" w:color="auto"/>
        <w:right w:val="none" w:sz="0" w:space="0" w:color="auto"/>
      </w:divBdr>
    </w:div>
    <w:div w:id="1049957801">
      <w:bodyDiv w:val="1"/>
      <w:marLeft w:val="0"/>
      <w:marRight w:val="0"/>
      <w:marTop w:val="0"/>
      <w:marBottom w:val="0"/>
      <w:divBdr>
        <w:top w:val="none" w:sz="0" w:space="0" w:color="auto"/>
        <w:left w:val="none" w:sz="0" w:space="0" w:color="auto"/>
        <w:bottom w:val="none" w:sz="0" w:space="0" w:color="auto"/>
        <w:right w:val="none" w:sz="0" w:space="0" w:color="auto"/>
      </w:divBdr>
    </w:div>
    <w:div w:id="1052845724">
      <w:bodyDiv w:val="1"/>
      <w:marLeft w:val="0"/>
      <w:marRight w:val="0"/>
      <w:marTop w:val="0"/>
      <w:marBottom w:val="0"/>
      <w:divBdr>
        <w:top w:val="none" w:sz="0" w:space="0" w:color="auto"/>
        <w:left w:val="none" w:sz="0" w:space="0" w:color="auto"/>
        <w:bottom w:val="none" w:sz="0" w:space="0" w:color="auto"/>
        <w:right w:val="none" w:sz="0" w:space="0" w:color="auto"/>
      </w:divBdr>
    </w:div>
    <w:div w:id="1057629906">
      <w:bodyDiv w:val="1"/>
      <w:marLeft w:val="0"/>
      <w:marRight w:val="0"/>
      <w:marTop w:val="0"/>
      <w:marBottom w:val="0"/>
      <w:divBdr>
        <w:top w:val="none" w:sz="0" w:space="0" w:color="auto"/>
        <w:left w:val="none" w:sz="0" w:space="0" w:color="auto"/>
        <w:bottom w:val="none" w:sz="0" w:space="0" w:color="auto"/>
        <w:right w:val="none" w:sz="0" w:space="0" w:color="auto"/>
      </w:divBdr>
    </w:div>
    <w:div w:id="1093284234">
      <w:bodyDiv w:val="1"/>
      <w:marLeft w:val="0"/>
      <w:marRight w:val="0"/>
      <w:marTop w:val="0"/>
      <w:marBottom w:val="0"/>
      <w:divBdr>
        <w:top w:val="none" w:sz="0" w:space="0" w:color="auto"/>
        <w:left w:val="none" w:sz="0" w:space="0" w:color="auto"/>
        <w:bottom w:val="none" w:sz="0" w:space="0" w:color="auto"/>
        <w:right w:val="none" w:sz="0" w:space="0" w:color="auto"/>
      </w:divBdr>
    </w:div>
    <w:div w:id="1105881030">
      <w:bodyDiv w:val="1"/>
      <w:marLeft w:val="0"/>
      <w:marRight w:val="0"/>
      <w:marTop w:val="0"/>
      <w:marBottom w:val="0"/>
      <w:divBdr>
        <w:top w:val="none" w:sz="0" w:space="0" w:color="auto"/>
        <w:left w:val="none" w:sz="0" w:space="0" w:color="auto"/>
        <w:bottom w:val="none" w:sz="0" w:space="0" w:color="auto"/>
        <w:right w:val="none" w:sz="0" w:space="0" w:color="auto"/>
      </w:divBdr>
    </w:div>
    <w:div w:id="1106970721">
      <w:bodyDiv w:val="1"/>
      <w:marLeft w:val="0"/>
      <w:marRight w:val="0"/>
      <w:marTop w:val="0"/>
      <w:marBottom w:val="0"/>
      <w:divBdr>
        <w:top w:val="none" w:sz="0" w:space="0" w:color="auto"/>
        <w:left w:val="none" w:sz="0" w:space="0" w:color="auto"/>
        <w:bottom w:val="none" w:sz="0" w:space="0" w:color="auto"/>
        <w:right w:val="none" w:sz="0" w:space="0" w:color="auto"/>
      </w:divBdr>
    </w:div>
    <w:div w:id="1107775906">
      <w:bodyDiv w:val="1"/>
      <w:marLeft w:val="0"/>
      <w:marRight w:val="0"/>
      <w:marTop w:val="0"/>
      <w:marBottom w:val="0"/>
      <w:divBdr>
        <w:top w:val="none" w:sz="0" w:space="0" w:color="auto"/>
        <w:left w:val="none" w:sz="0" w:space="0" w:color="auto"/>
        <w:bottom w:val="none" w:sz="0" w:space="0" w:color="auto"/>
        <w:right w:val="none" w:sz="0" w:space="0" w:color="auto"/>
      </w:divBdr>
    </w:div>
    <w:div w:id="1117945759">
      <w:bodyDiv w:val="1"/>
      <w:marLeft w:val="0"/>
      <w:marRight w:val="0"/>
      <w:marTop w:val="0"/>
      <w:marBottom w:val="0"/>
      <w:divBdr>
        <w:top w:val="none" w:sz="0" w:space="0" w:color="auto"/>
        <w:left w:val="none" w:sz="0" w:space="0" w:color="auto"/>
        <w:bottom w:val="none" w:sz="0" w:space="0" w:color="auto"/>
        <w:right w:val="none" w:sz="0" w:space="0" w:color="auto"/>
      </w:divBdr>
    </w:div>
    <w:div w:id="1120952826">
      <w:bodyDiv w:val="1"/>
      <w:marLeft w:val="0"/>
      <w:marRight w:val="0"/>
      <w:marTop w:val="0"/>
      <w:marBottom w:val="0"/>
      <w:divBdr>
        <w:top w:val="none" w:sz="0" w:space="0" w:color="auto"/>
        <w:left w:val="none" w:sz="0" w:space="0" w:color="auto"/>
        <w:bottom w:val="none" w:sz="0" w:space="0" w:color="auto"/>
        <w:right w:val="none" w:sz="0" w:space="0" w:color="auto"/>
      </w:divBdr>
    </w:div>
    <w:div w:id="1125344017">
      <w:bodyDiv w:val="1"/>
      <w:marLeft w:val="0"/>
      <w:marRight w:val="0"/>
      <w:marTop w:val="0"/>
      <w:marBottom w:val="0"/>
      <w:divBdr>
        <w:top w:val="none" w:sz="0" w:space="0" w:color="auto"/>
        <w:left w:val="none" w:sz="0" w:space="0" w:color="auto"/>
        <w:bottom w:val="none" w:sz="0" w:space="0" w:color="auto"/>
        <w:right w:val="none" w:sz="0" w:space="0" w:color="auto"/>
      </w:divBdr>
    </w:div>
    <w:div w:id="1130900311">
      <w:bodyDiv w:val="1"/>
      <w:marLeft w:val="0"/>
      <w:marRight w:val="0"/>
      <w:marTop w:val="0"/>
      <w:marBottom w:val="0"/>
      <w:divBdr>
        <w:top w:val="none" w:sz="0" w:space="0" w:color="auto"/>
        <w:left w:val="none" w:sz="0" w:space="0" w:color="auto"/>
        <w:bottom w:val="none" w:sz="0" w:space="0" w:color="auto"/>
        <w:right w:val="none" w:sz="0" w:space="0" w:color="auto"/>
      </w:divBdr>
    </w:div>
    <w:div w:id="1132096969">
      <w:bodyDiv w:val="1"/>
      <w:marLeft w:val="0"/>
      <w:marRight w:val="0"/>
      <w:marTop w:val="0"/>
      <w:marBottom w:val="0"/>
      <w:divBdr>
        <w:top w:val="none" w:sz="0" w:space="0" w:color="auto"/>
        <w:left w:val="none" w:sz="0" w:space="0" w:color="auto"/>
        <w:bottom w:val="none" w:sz="0" w:space="0" w:color="auto"/>
        <w:right w:val="none" w:sz="0" w:space="0" w:color="auto"/>
      </w:divBdr>
    </w:div>
    <w:div w:id="1135372981">
      <w:bodyDiv w:val="1"/>
      <w:marLeft w:val="0"/>
      <w:marRight w:val="0"/>
      <w:marTop w:val="0"/>
      <w:marBottom w:val="0"/>
      <w:divBdr>
        <w:top w:val="none" w:sz="0" w:space="0" w:color="auto"/>
        <w:left w:val="none" w:sz="0" w:space="0" w:color="auto"/>
        <w:bottom w:val="none" w:sz="0" w:space="0" w:color="auto"/>
        <w:right w:val="none" w:sz="0" w:space="0" w:color="auto"/>
      </w:divBdr>
    </w:div>
    <w:div w:id="1137339365">
      <w:bodyDiv w:val="1"/>
      <w:marLeft w:val="0"/>
      <w:marRight w:val="0"/>
      <w:marTop w:val="0"/>
      <w:marBottom w:val="0"/>
      <w:divBdr>
        <w:top w:val="none" w:sz="0" w:space="0" w:color="auto"/>
        <w:left w:val="none" w:sz="0" w:space="0" w:color="auto"/>
        <w:bottom w:val="none" w:sz="0" w:space="0" w:color="auto"/>
        <w:right w:val="none" w:sz="0" w:space="0" w:color="auto"/>
      </w:divBdr>
    </w:div>
    <w:div w:id="1142306995">
      <w:bodyDiv w:val="1"/>
      <w:marLeft w:val="0"/>
      <w:marRight w:val="0"/>
      <w:marTop w:val="0"/>
      <w:marBottom w:val="0"/>
      <w:divBdr>
        <w:top w:val="none" w:sz="0" w:space="0" w:color="auto"/>
        <w:left w:val="none" w:sz="0" w:space="0" w:color="auto"/>
        <w:bottom w:val="none" w:sz="0" w:space="0" w:color="auto"/>
        <w:right w:val="none" w:sz="0" w:space="0" w:color="auto"/>
      </w:divBdr>
    </w:div>
    <w:div w:id="1146553946">
      <w:bodyDiv w:val="1"/>
      <w:marLeft w:val="0"/>
      <w:marRight w:val="0"/>
      <w:marTop w:val="0"/>
      <w:marBottom w:val="0"/>
      <w:divBdr>
        <w:top w:val="none" w:sz="0" w:space="0" w:color="auto"/>
        <w:left w:val="none" w:sz="0" w:space="0" w:color="auto"/>
        <w:bottom w:val="none" w:sz="0" w:space="0" w:color="auto"/>
        <w:right w:val="none" w:sz="0" w:space="0" w:color="auto"/>
      </w:divBdr>
    </w:div>
    <w:div w:id="1149975953">
      <w:bodyDiv w:val="1"/>
      <w:marLeft w:val="0"/>
      <w:marRight w:val="0"/>
      <w:marTop w:val="0"/>
      <w:marBottom w:val="0"/>
      <w:divBdr>
        <w:top w:val="none" w:sz="0" w:space="0" w:color="auto"/>
        <w:left w:val="none" w:sz="0" w:space="0" w:color="auto"/>
        <w:bottom w:val="none" w:sz="0" w:space="0" w:color="auto"/>
        <w:right w:val="none" w:sz="0" w:space="0" w:color="auto"/>
      </w:divBdr>
    </w:div>
    <w:div w:id="1155802633">
      <w:bodyDiv w:val="1"/>
      <w:marLeft w:val="0"/>
      <w:marRight w:val="0"/>
      <w:marTop w:val="0"/>
      <w:marBottom w:val="0"/>
      <w:divBdr>
        <w:top w:val="none" w:sz="0" w:space="0" w:color="auto"/>
        <w:left w:val="none" w:sz="0" w:space="0" w:color="auto"/>
        <w:bottom w:val="none" w:sz="0" w:space="0" w:color="auto"/>
        <w:right w:val="none" w:sz="0" w:space="0" w:color="auto"/>
      </w:divBdr>
    </w:div>
    <w:div w:id="1162508549">
      <w:bodyDiv w:val="1"/>
      <w:marLeft w:val="0"/>
      <w:marRight w:val="0"/>
      <w:marTop w:val="0"/>
      <w:marBottom w:val="0"/>
      <w:divBdr>
        <w:top w:val="none" w:sz="0" w:space="0" w:color="auto"/>
        <w:left w:val="none" w:sz="0" w:space="0" w:color="auto"/>
        <w:bottom w:val="none" w:sz="0" w:space="0" w:color="auto"/>
        <w:right w:val="none" w:sz="0" w:space="0" w:color="auto"/>
      </w:divBdr>
    </w:div>
    <w:div w:id="1172525334">
      <w:bodyDiv w:val="1"/>
      <w:marLeft w:val="0"/>
      <w:marRight w:val="0"/>
      <w:marTop w:val="0"/>
      <w:marBottom w:val="0"/>
      <w:divBdr>
        <w:top w:val="none" w:sz="0" w:space="0" w:color="auto"/>
        <w:left w:val="none" w:sz="0" w:space="0" w:color="auto"/>
        <w:bottom w:val="none" w:sz="0" w:space="0" w:color="auto"/>
        <w:right w:val="none" w:sz="0" w:space="0" w:color="auto"/>
      </w:divBdr>
    </w:div>
    <w:div w:id="1172648431">
      <w:bodyDiv w:val="1"/>
      <w:marLeft w:val="0"/>
      <w:marRight w:val="0"/>
      <w:marTop w:val="0"/>
      <w:marBottom w:val="0"/>
      <w:divBdr>
        <w:top w:val="none" w:sz="0" w:space="0" w:color="auto"/>
        <w:left w:val="none" w:sz="0" w:space="0" w:color="auto"/>
        <w:bottom w:val="none" w:sz="0" w:space="0" w:color="auto"/>
        <w:right w:val="none" w:sz="0" w:space="0" w:color="auto"/>
      </w:divBdr>
    </w:div>
    <w:div w:id="1173104224">
      <w:bodyDiv w:val="1"/>
      <w:marLeft w:val="0"/>
      <w:marRight w:val="0"/>
      <w:marTop w:val="0"/>
      <w:marBottom w:val="0"/>
      <w:divBdr>
        <w:top w:val="none" w:sz="0" w:space="0" w:color="auto"/>
        <w:left w:val="none" w:sz="0" w:space="0" w:color="auto"/>
        <w:bottom w:val="none" w:sz="0" w:space="0" w:color="auto"/>
        <w:right w:val="none" w:sz="0" w:space="0" w:color="auto"/>
      </w:divBdr>
    </w:div>
    <w:div w:id="1175878540">
      <w:bodyDiv w:val="1"/>
      <w:marLeft w:val="0"/>
      <w:marRight w:val="0"/>
      <w:marTop w:val="0"/>
      <w:marBottom w:val="0"/>
      <w:divBdr>
        <w:top w:val="none" w:sz="0" w:space="0" w:color="auto"/>
        <w:left w:val="none" w:sz="0" w:space="0" w:color="auto"/>
        <w:bottom w:val="none" w:sz="0" w:space="0" w:color="auto"/>
        <w:right w:val="none" w:sz="0" w:space="0" w:color="auto"/>
      </w:divBdr>
    </w:div>
    <w:div w:id="1186939334">
      <w:bodyDiv w:val="1"/>
      <w:marLeft w:val="0"/>
      <w:marRight w:val="0"/>
      <w:marTop w:val="0"/>
      <w:marBottom w:val="0"/>
      <w:divBdr>
        <w:top w:val="none" w:sz="0" w:space="0" w:color="auto"/>
        <w:left w:val="none" w:sz="0" w:space="0" w:color="auto"/>
        <w:bottom w:val="none" w:sz="0" w:space="0" w:color="auto"/>
        <w:right w:val="none" w:sz="0" w:space="0" w:color="auto"/>
      </w:divBdr>
    </w:div>
    <w:div w:id="1194609808">
      <w:bodyDiv w:val="1"/>
      <w:marLeft w:val="0"/>
      <w:marRight w:val="0"/>
      <w:marTop w:val="0"/>
      <w:marBottom w:val="0"/>
      <w:divBdr>
        <w:top w:val="none" w:sz="0" w:space="0" w:color="auto"/>
        <w:left w:val="none" w:sz="0" w:space="0" w:color="auto"/>
        <w:bottom w:val="none" w:sz="0" w:space="0" w:color="auto"/>
        <w:right w:val="none" w:sz="0" w:space="0" w:color="auto"/>
      </w:divBdr>
    </w:div>
    <w:div w:id="1201354491">
      <w:bodyDiv w:val="1"/>
      <w:marLeft w:val="0"/>
      <w:marRight w:val="0"/>
      <w:marTop w:val="0"/>
      <w:marBottom w:val="0"/>
      <w:divBdr>
        <w:top w:val="none" w:sz="0" w:space="0" w:color="auto"/>
        <w:left w:val="none" w:sz="0" w:space="0" w:color="auto"/>
        <w:bottom w:val="none" w:sz="0" w:space="0" w:color="auto"/>
        <w:right w:val="none" w:sz="0" w:space="0" w:color="auto"/>
      </w:divBdr>
    </w:div>
    <w:div w:id="1204057510">
      <w:bodyDiv w:val="1"/>
      <w:marLeft w:val="0"/>
      <w:marRight w:val="0"/>
      <w:marTop w:val="0"/>
      <w:marBottom w:val="0"/>
      <w:divBdr>
        <w:top w:val="none" w:sz="0" w:space="0" w:color="auto"/>
        <w:left w:val="none" w:sz="0" w:space="0" w:color="auto"/>
        <w:bottom w:val="none" w:sz="0" w:space="0" w:color="auto"/>
        <w:right w:val="none" w:sz="0" w:space="0" w:color="auto"/>
      </w:divBdr>
    </w:div>
    <w:div w:id="1206484837">
      <w:bodyDiv w:val="1"/>
      <w:marLeft w:val="0"/>
      <w:marRight w:val="0"/>
      <w:marTop w:val="0"/>
      <w:marBottom w:val="0"/>
      <w:divBdr>
        <w:top w:val="none" w:sz="0" w:space="0" w:color="auto"/>
        <w:left w:val="none" w:sz="0" w:space="0" w:color="auto"/>
        <w:bottom w:val="none" w:sz="0" w:space="0" w:color="auto"/>
        <w:right w:val="none" w:sz="0" w:space="0" w:color="auto"/>
      </w:divBdr>
    </w:div>
    <w:div w:id="1208251236">
      <w:bodyDiv w:val="1"/>
      <w:marLeft w:val="0"/>
      <w:marRight w:val="0"/>
      <w:marTop w:val="0"/>
      <w:marBottom w:val="0"/>
      <w:divBdr>
        <w:top w:val="none" w:sz="0" w:space="0" w:color="auto"/>
        <w:left w:val="none" w:sz="0" w:space="0" w:color="auto"/>
        <w:bottom w:val="none" w:sz="0" w:space="0" w:color="auto"/>
        <w:right w:val="none" w:sz="0" w:space="0" w:color="auto"/>
      </w:divBdr>
    </w:div>
    <w:div w:id="1210649642">
      <w:bodyDiv w:val="1"/>
      <w:marLeft w:val="0"/>
      <w:marRight w:val="0"/>
      <w:marTop w:val="0"/>
      <w:marBottom w:val="0"/>
      <w:divBdr>
        <w:top w:val="none" w:sz="0" w:space="0" w:color="auto"/>
        <w:left w:val="none" w:sz="0" w:space="0" w:color="auto"/>
        <w:bottom w:val="none" w:sz="0" w:space="0" w:color="auto"/>
        <w:right w:val="none" w:sz="0" w:space="0" w:color="auto"/>
      </w:divBdr>
    </w:div>
    <w:div w:id="1212184380">
      <w:bodyDiv w:val="1"/>
      <w:marLeft w:val="0"/>
      <w:marRight w:val="0"/>
      <w:marTop w:val="0"/>
      <w:marBottom w:val="0"/>
      <w:divBdr>
        <w:top w:val="none" w:sz="0" w:space="0" w:color="auto"/>
        <w:left w:val="none" w:sz="0" w:space="0" w:color="auto"/>
        <w:bottom w:val="none" w:sz="0" w:space="0" w:color="auto"/>
        <w:right w:val="none" w:sz="0" w:space="0" w:color="auto"/>
      </w:divBdr>
    </w:div>
    <w:div w:id="1212771794">
      <w:bodyDiv w:val="1"/>
      <w:marLeft w:val="0"/>
      <w:marRight w:val="0"/>
      <w:marTop w:val="0"/>
      <w:marBottom w:val="0"/>
      <w:divBdr>
        <w:top w:val="none" w:sz="0" w:space="0" w:color="auto"/>
        <w:left w:val="none" w:sz="0" w:space="0" w:color="auto"/>
        <w:bottom w:val="none" w:sz="0" w:space="0" w:color="auto"/>
        <w:right w:val="none" w:sz="0" w:space="0" w:color="auto"/>
      </w:divBdr>
    </w:div>
    <w:div w:id="1214997002">
      <w:bodyDiv w:val="1"/>
      <w:marLeft w:val="0"/>
      <w:marRight w:val="0"/>
      <w:marTop w:val="0"/>
      <w:marBottom w:val="0"/>
      <w:divBdr>
        <w:top w:val="none" w:sz="0" w:space="0" w:color="auto"/>
        <w:left w:val="none" w:sz="0" w:space="0" w:color="auto"/>
        <w:bottom w:val="none" w:sz="0" w:space="0" w:color="auto"/>
        <w:right w:val="none" w:sz="0" w:space="0" w:color="auto"/>
      </w:divBdr>
    </w:div>
    <w:div w:id="1215234877">
      <w:bodyDiv w:val="1"/>
      <w:marLeft w:val="0"/>
      <w:marRight w:val="0"/>
      <w:marTop w:val="0"/>
      <w:marBottom w:val="0"/>
      <w:divBdr>
        <w:top w:val="none" w:sz="0" w:space="0" w:color="auto"/>
        <w:left w:val="none" w:sz="0" w:space="0" w:color="auto"/>
        <w:bottom w:val="none" w:sz="0" w:space="0" w:color="auto"/>
        <w:right w:val="none" w:sz="0" w:space="0" w:color="auto"/>
      </w:divBdr>
    </w:div>
    <w:div w:id="1220822553">
      <w:bodyDiv w:val="1"/>
      <w:marLeft w:val="0"/>
      <w:marRight w:val="0"/>
      <w:marTop w:val="0"/>
      <w:marBottom w:val="0"/>
      <w:divBdr>
        <w:top w:val="none" w:sz="0" w:space="0" w:color="auto"/>
        <w:left w:val="none" w:sz="0" w:space="0" w:color="auto"/>
        <w:bottom w:val="none" w:sz="0" w:space="0" w:color="auto"/>
        <w:right w:val="none" w:sz="0" w:space="0" w:color="auto"/>
      </w:divBdr>
    </w:div>
    <w:div w:id="1221943039">
      <w:bodyDiv w:val="1"/>
      <w:marLeft w:val="0"/>
      <w:marRight w:val="0"/>
      <w:marTop w:val="0"/>
      <w:marBottom w:val="0"/>
      <w:divBdr>
        <w:top w:val="none" w:sz="0" w:space="0" w:color="auto"/>
        <w:left w:val="none" w:sz="0" w:space="0" w:color="auto"/>
        <w:bottom w:val="none" w:sz="0" w:space="0" w:color="auto"/>
        <w:right w:val="none" w:sz="0" w:space="0" w:color="auto"/>
      </w:divBdr>
    </w:div>
    <w:div w:id="1231699420">
      <w:bodyDiv w:val="1"/>
      <w:marLeft w:val="0"/>
      <w:marRight w:val="0"/>
      <w:marTop w:val="0"/>
      <w:marBottom w:val="0"/>
      <w:divBdr>
        <w:top w:val="none" w:sz="0" w:space="0" w:color="auto"/>
        <w:left w:val="none" w:sz="0" w:space="0" w:color="auto"/>
        <w:bottom w:val="none" w:sz="0" w:space="0" w:color="auto"/>
        <w:right w:val="none" w:sz="0" w:space="0" w:color="auto"/>
      </w:divBdr>
    </w:div>
    <w:div w:id="1232080507">
      <w:bodyDiv w:val="1"/>
      <w:marLeft w:val="0"/>
      <w:marRight w:val="0"/>
      <w:marTop w:val="0"/>
      <w:marBottom w:val="0"/>
      <w:divBdr>
        <w:top w:val="none" w:sz="0" w:space="0" w:color="auto"/>
        <w:left w:val="none" w:sz="0" w:space="0" w:color="auto"/>
        <w:bottom w:val="none" w:sz="0" w:space="0" w:color="auto"/>
        <w:right w:val="none" w:sz="0" w:space="0" w:color="auto"/>
      </w:divBdr>
    </w:div>
    <w:div w:id="1233151316">
      <w:bodyDiv w:val="1"/>
      <w:marLeft w:val="0"/>
      <w:marRight w:val="0"/>
      <w:marTop w:val="0"/>
      <w:marBottom w:val="0"/>
      <w:divBdr>
        <w:top w:val="none" w:sz="0" w:space="0" w:color="auto"/>
        <w:left w:val="none" w:sz="0" w:space="0" w:color="auto"/>
        <w:bottom w:val="none" w:sz="0" w:space="0" w:color="auto"/>
        <w:right w:val="none" w:sz="0" w:space="0" w:color="auto"/>
      </w:divBdr>
    </w:div>
    <w:div w:id="1233851594">
      <w:bodyDiv w:val="1"/>
      <w:marLeft w:val="0"/>
      <w:marRight w:val="0"/>
      <w:marTop w:val="0"/>
      <w:marBottom w:val="0"/>
      <w:divBdr>
        <w:top w:val="none" w:sz="0" w:space="0" w:color="auto"/>
        <w:left w:val="none" w:sz="0" w:space="0" w:color="auto"/>
        <w:bottom w:val="none" w:sz="0" w:space="0" w:color="auto"/>
        <w:right w:val="none" w:sz="0" w:space="0" w:color="auto"/>
      </w:divBdr>
    </w:div>
    <w:div w:id="1234270914">
      <w:bodyDiv w:val="1"/>
      <w:marLeft w:val="0"/>
      <w:marRight w:val="0"/>
      <w:marTop w:val="0"/>
      <w:marBottom w:val="0"/>
      <w:divBdr>
        <w:top w:val="none" w:sz="0" w:space="0" w:color="auto"/>
        <w:left w:val="none" w:sz="0" w:space="0" w:color="auto"/>
        <w:bottom w:val="none" w:sz="0" w:space="0" w:color="auto"/>
        <w:right w:val="none" w:sz="0" w:space="0" w:color="auto"/>
      </w:divBdr>
    </w:div>
    <w:div w:id="1235581489">
      <w:bodyDiv w:val="1"/>
      <w:marLeft w:val="0"/>
      <w:marRight w:val="0"/>
      <w:marTop w:val="0"/>
      <w:marBottom w:val="0"/>
      <w:divBdr>
        <w:top w:val="none" w:sz="0" w:space="0" w:color="auto"/>
        <w:left w:val="none" w:sz="0" w:space="0" w:color="auto"/>
        <w:bottom w:val="none" w:sz="0" w:space="0" w:color="auto"/>
        <w:right w:val="none" w:sz="0" w:space="0" w:color="auto"/>
      </w:divBdr>
    </w:div>
    <w:div w:id="1236747720">
      <w:bodyDiv w:val="1"/>
      <w:marLeft w:val="0"/>
      <w:marRight w:val="0"/>
      <w:marTop w:val="0"/>
      <w:marBottom w:val="0"/>
      <w:divBdr>
        <w:top w:val="none" w:sz="0" w:space="0" w:color="auto"/>
        <w:left w:val="none" w:sz="0" w:space="0" w:color="auto"/>
        <w:bottom w:val="none" w:sz="0" w:space="0" w:color="auto"/>
        <w:right w:val="none" w:sz="0" w:space="0" w:color="auto"/>
      </w:divBdr>
    </w:div>
    <w:div w:id="1240142013">
      <w:bodyDiv w:val="1"/>
      <w:marLeft w:val="0"/>
      <w:marRight w:val="0"/>
      <w:marTop w:val="0"/>
      <w:marBottom w:val="0"/>
      <w:divBdr>
        <w:top w:val="none" w:sz="0" w:space="0" w:color="auto"/>
        <w:left w:val="none" w:sz="0" w:space="0" w:color="auto"/>
        <w:bottom w:val="none" w:sz="0" w:space="0" w:color="auto"/>
        <w:right w:val="none" w:sz="0" w:space="0" w:color="auto"/>
      </w:divBdr>
    </w:div>
    <w:div w:id="1244074381">
      <w:bodyDiv w:val="1"/>
      <w:marLeft w:val="0"/>
      <w:marRight w:val="0"/>
      <w:marTop w:val="0"/>
      <w:marBottom w:val="0"/>
      <w:divBdr>
        <w:top w:val="none" w:sz="0" w:space="0" w:color="auto"/>
        <w:left w:val="none" w:sz="0" w:space="0" w:color="auto"/>
        <w:bottom w:val="none" w:sz="0" w:space="0" w:color="auto"/>
        <w:right w:val="none" w:sz="0" w:space="0" w:color="auto"/>
      </w:divBdr>
    </w:div>
    <w:div w:id="1244534284">
      <w:bodyDiv w:val="1"/>
      <w:marLeft w:val="0"/>
      <w:marRight w:val="0"/>
      <w:marTop w:val="0"/>
      <w:marBottom w:val="0"/>
      <w:divBdr>
        <w:top w:val="none" w:sz="0" w:space="0" w:color="auto"/>
        <w:left w:val="none" w:sz="0" w:space="0" w:color="auto"/>
        <w:bottom w:val="none" w:sz="0" w:space="0" w:color="auto"/>
        <w:right w:val="none" w:sz="0" w:space="0" w:color="auto"/>
      </w:divBdr>
    </w:div>
    <w:div w:id="1246721565">
      <w:bodyDiv w:val="1"/>
      <w:marLeft w:val="0"/>
      <w:marRight w:val="0"/>
      <w:marTop w:val="0"/>
      <w:marBottom w:val="0"/>
      <w:divBdr>
        <w:top w:val="none" w:sz="0" w:space="0" w:color="auto"/>
        <w:left w:val="none" w:sz="0" w:space="0" w:color="auto"/>
        <w:bottom w:val="none" w:sz="0" w:space="0" w:color="auto"/>
        <w:right w:val="none" w:sz="0" w:space="0" w:color="auto"/>
      </w:divBdr>
    </w:div>
    <w:div w:id="1248229633">
      <w:bodyDiv w:val="1"/>
      <w:marLeft w:val="0"/>
      <w:marRight w:val="0"/>
      <w:marTop w:val="0"/>
      <w:marBottom w:val="0"/>
      <w:divBdr>
        <w:top w:val="none" w:sz="0" w:space="0" w:color="auto"/>
        <w:left w:val="none" w:sz="0" w:space="0" w:color="auto"/>
        <w:bottom w:val="none" w:sz="0" w:space="0" w:color="auto"/>
        <w:right w:val="none" w:sz="0" w:space="0" w:color="auto"/>
      </w:divBdr>
    </w:div>
    <w:div w:id="1249269527">
      <w:bodyDiv w:val="1"/>
      <w:marLeft w:val="0"/>
      <w:marRight w:val="0"/>
      <w:marTop w:val="0"/>
      <w:marBottom w:val="0"/>
      <w:divBdr>
        <w:top w:val="none" w:sz="0" w:space="0" w:color="auto"/>
        <w:left w:val="none" w:sz="0" w:space="0" w:color="auto"/>
        <w:bottom w:val="none" w:sz="0" w:space="0" w:color="auto"/>
        <w:right w:val="none" w:sz="0" w:space="0" w:color="auto"/>
      </w:divBdr>
    </w:div>
    <w:div w:id="1250893322">
      <w:bodyDiv w:val="1"/>
      <w:marLeft w:val="0"/>
      <w:marRight w:val="0"/>
      <w:marTop w:val="0"/>
      <w:marBottom w:val="0"/>
      <w:divBdr>
        <w:top w:val="none" w:sz="0" w:space="0" w:color="auto"/>
        <w:left w:val="none" w:sz="0" w:space="0" w:color="auto"/>
        <w:bottom w:val="none" w:sz="0" w:space="0" w:color="auto"/>
        <w:right w:val="none" w:sz="0" w:space="0" w:color="auto"/>
      </w:divBdr>
    </w:div>
    <w:div w:id="1251279838">
      <w:bodyDiv w:val="1"/>
      <w:marLeft w:val="0"/>
      <w:marRight w:val="0"/>
      <w:marTop w:val="0"/>
      <w:marBottom w:val="0"/>
      <w:divBdr>
        <w:top w:val="none" w:sz="0" w:space="0" w:color="auto"/>
        <w:left w:val="none" w:sz="0" w:space="0" w:color="auto"/>
        <w:bottom w:val="none" w:sz="0" w:space="0" w:color="auto"/>
        <w:right w:val="none" w:sz="0" w:space="0" w:color="auto"/>
      </w:divBdr>
    </w:div>
    <w:div w:id="1252279549">
      <w:bodyDiv w:val="1"/>
      <w:marLeft w:val="0"/>
      <w:marRight w:val="0"/>
      <w:marTop w:val="0"/>
      <w:marBottom w:val="0"/>
      <w:divBdr>
        <w:top w:val="none" w:sz="0" w:space="0" w:color="auto"/>
        <w:left w:val="none" w:sz="0" w:space="0" w:color="auto"/>
        <w:bottom w:val="none" w:sz="0" w:space="0" w:color="auto"/>
        <w:right w:val="none" w:sz="0" w:space="0" w:color="auto"/>
      </w:divBdr>
    </w:div>
    <w:div w:id="1257593812">
      <w:bodyDiv w:val="1"/>
      <w:marLeft w:val="0"/>
      <w:marRight w:val="0"/>
      <w:marTop w:val="0"/>
      <w:marBottom w:val="0"/>
      <w:divBdr>
        <w:top w:val="none" w:sz="0" w:space="0" w:color="auto"/>
        <w:left w:val="none" w:sz="0" w:space="0" w:color="auto"/>
        <w:bottom w:val="none" w:sz="0" w:space="0" w:color="auto"/>
        <w:right w:val="none" w:sz="0" w:space="0" w:color="auto"/>
      </w:divBdr>
    </w:div>
    <w:div w:id="1259370123">
      <w:bodyDiv w:val="1"/>
      <w:marLeft w:val="0"/>
      <w:marRight w:val="0"/>
      <w:marTop w:val="0"/>
      <w:marBottom w:val="0"/>
      <w:divBdr>
        <w:top w:val="none" w:sz="0" w:space="0" w:color="auto"/>
        <w:left w:val="none" w:sz="0" w:space="0" w:color="auto"/>
        <w:bottom w:val="none" w:sz="0" w:space="0" w:color="auto"/>
        <w:right w:val="none" w:sz="0" w:space="0" w:color="auto"/>
      </w:divBdr>
    </w:div>
    <w:div w:id="1264920619">
      <w:bodyDiv w:val="1"/>
      <w:marLeft w:val="0"/>
      <w:marRight w:val="0"/>
      <w:marTop w:val="0"/>
      <w:marBottom w:val="0"/>
      <w:divBdr>
        <w:top w:val="none" w:sz="0" w:space="0" w:color="auto"/>
        <w:left w:val="none" w:sz="0" w:space="0" w:color="auto"/>
        <w:bottom w:val="none" w:sz="0" w:space="0" w:color="auto"/>
        <w:right w:val="none" w:sz="0" w:space="0" w:color="auto"/>
      </w:divBdr>
    </w:div>
    <w:div w:id="1276325838">
      <w:bodyDiv w:val="1"/>
      <w:marLeft w:val="0"/>
      <w:marRight w:val="0"/>
      <w:marTop w:val="0"/>
      <w:marBottom w:val="0"/>
      <w:divBdr>
        <w:top w:val="none" w:sz="0" w:space="0" w:color="auto"/>
        <w:left w:val="none" w:sz="0" w:space="0" w:color="auto"/>
        <w:bottom w:val="none" w:sz="0" w:space="0" w:color="auto"/>
        <w:right w:val="none" w:sz="0" w:space="0" w:color="auto"/>
      </w:divBdr>
    </w:div>
    <w:div w:id="1276864408">
      <w:bodyDiv w:val="1"/>
      <w:marLeft w:val="0"/>
      <w:marRight w:val="0"/>
      <w:marTop w:val="0"/>
      <w:marBottom w:val="0"/>
      <w:divBdr>
        <w:top w:val="none" w:sz="0" w:space="0" w:color="auto"/>
        <w:left w:val="none" w:sz="0" w:space="0" w:color="auto"/>
        <w:bottom w:val="none" w:sz="0" w:space="0" w:color="auto"/>
        <w:right w:val="none" w:sz="0" w:space="0" w:color="auto"/>
      </w:divBdr>
    </w:div>
    <w:div w:id="1286497166">
      <w:bodyDiv w:val="1"/>
      <w:marLeft w:val="0"/>
      <w:marRight w:val="0"/>
      <w:marTop w:val="0"/>
      <w:marBottom w:val="0"/>
      <w:divBdr>
        <w:top w:val="none" w:sz="0" w:space="0" w:color="auto"/>
        <w:left w:val="none" w:sz="0" w:space="0" w:color="auto"/>
        <w:bottom w:val="none" w:sz="0" w:space="0" w:color="auto"/>
        <w:right w:val="none" w:sz="0" w:space="0" w:color="auto"/>
      </w:divBdr>
    </w:div>
    <w:div w:id="1288311731">
      <w:bodyDiv w:val="1"/>
      <w:marLeft w:val="0"/>
      <w:marRight w:val="0"/>
      <w:marTop w:val="0"/>
      <w:marBottom w:val="0"/>
      <w:divBdr>
        <w:top w:val="none" w:sz="0" w:space="0" w:color="auto"/>
        <w:left w:val="none" w:sz="0" w:space="0" w:color="auto"/>
        <w:bottom w:val="none" w:sz="0" w:space="0" w:color="auto"/>
        <w:right w:val="none" w:sz="0" w:space="0" w:color="auto"/>
      </w:divBdr>
    </w:div>
    <w:div w:id="1296833567">
      <w:bodyDiv w:val="1"/>
      <w:marLeft w:val="0"/>
      <w:marRight w:val="0"/>
      <w:marTop w:val="0"/>
      <w:marBottom w:val="0"/>
      <w:divBdr>
        <w:top w:val="none" w:sz="0" w:space="0" w:color="auto"/>
        <w:left w:val="none" w:sz="0" w:space="0" w:color="auto"/>
        <w:bottom w:val="none" w:sz="0" w:space="0" w:color="auto"/>
        <w:right w:val="none" w:sz="0" w:space="0" w:color="auto"/>
      </w:divBdr>
    </w:div>
    <w:div w:id="1296910994">
      <w:bodyDiv w:val="1"/>
      <w:marLeft w:val="0"/>
      <w:marRight w:val="0"/>
      <w:marTop w:val="0"/>
      <w:marBottom w:val="0"/>
      <w:divBdr>
        <w:top w:val="none" w:sz="0" w:space="0" w:color="auto"/>
        <w:left w:val="none" w:sz="0" w:space="0" w:color="auto"/>
        <w:bottom w:val="none" w:sz="0" w:space="0" w:color="auto"/>
        <w:right w:val="none" w:sz="0" w:space="0" w:color="auto"/>
      </w:divBdr>
    </w:div>
    <w:div w:id="1300191067">
      <w:bodyDiv w:val="1"/>
      <w:marLeft w:val="0"/>
      <w:marRight w:val="0"/>
      <w:marTop w:val="0"/>
      <w:marBottom w:val="0"/>
      <w:divBdr>
        <w:top w:val="none" w:sz="0" w:space="0" w:color="auto"/>
        <w:left w:val="none" w:sz="0" w:space="0" w:color="auto"/>
        <w:bottom w:val="none" w:sz="0" w:space="0" w:color="auto"/>
        <w:right w:val="none" w:sz="0" w:space="0" w:color="auto"/>
      </w:divBdr>
    </w:div>
    <w:div w:id="1304238011">
      <w:bodyDiv w:val="1"/>
      <w:marLeft w:val="0"/>
      <w:marRight w:val="0"/>
      <w:marTop w:val="0"/>
      <w:marBottom w:val="0"/>
      <w:divBdr>
        <w:top w:val="none" w:sz="0" w:space="0" w:color="auto"/>
        <w:left w:val="none" w:sz="0" w:space="0" w:color="auto"/>
        <w:bottom w:val="none" w:sz="0" w:space="0" w:color="auto"/>
        <w:right w:val="none" w:sz="0" w:space="0" w:color="auto"/>
      </w:divBdr>
    </w:div>
    <w:div w:id="1310399580">
      <w:bodyDiv w:val="1"/>
      <w:marLeft w:val="0"/>
      <w:marRight w:val="0"/>
      <w:marTop w:val="0"/>
      <w:marBottom w:val="0"/>
      <w:divBdr>
        <w:top w:val="none" w:sz="0" w:space="0" w:color="auto"/>
        <w:left w:val="none" w:sz="0" w:space="0" w:color="auto"/>
        <w:bottom w:val="none" w:sz="0" w:space="0" w:color="auto"/>
        <w:right w:val="none" w:sz="0" w:space="0" w:color="auto"/>
      </w:divBdr>
    </w:div>
    <w:div w:id="1315989259">
      <w:bodyDiv w:val="1"/>
      <w:marLeft w:val="0"/>
      <w:marRight w:val="0"/>
      <w:marTop w:val="0"/>
      <w:marBottom w:val="0"/>
      <w:divBdr>
        <w:top w:val="none" w:sz="0" w:space="0" w:color="auto"/>
        <w:left w:val="none" w:sz="0" w:space="0" w:color="auto"/>
        <w:bottom w:val="none" w:sz="0" w:space="0" w:color="auto"/>
        <w:right w:val="none" w:sz="0" w:space="0" w:color="auto"/>
      </w:divBdr>
    </w:div>
    <w:div w:id="1317996432">
      <w:bodyDiv w:val="1"/>
      <w:marLeft w:val="0"/>
      <w:marRight w:val="0"/>
      <w:marTop w:val="0"/>
      <w:marBottom w:val="0"/>
      <w:divBdr>
        <w:top w:val="none" w:sz="0" w:space="0" w:color="auto"/>
        <w:left w:val="none" w:sz="0" w:space="0" w:color="auto"/>
        <w:bottom w:val="none" w:sz="0" w:space="0" w:color="auto"/>
        <w:right w:val="none" w:sz="0" w:space="0" w:color="auto"/>
      </w:divBdr>
    </w:div>
    <w:div w:id="1320815371">
      <w:bodyDiv w:val="1"/>
      <w:marLeft w:val="0"/>
      <w:marRight w:val="0"/>
      <w:marTop w:val="0"/>
      <w:marBottom w:val="0"/>
      <w:divBdr>
        <w:top w:val="none" w:sz="0" w:space="0" w:color="auto"/>
        <w:left w:val="none" w:sz="0" w:space="0" w:color="auto"/>
        <w:bottom w:val="none" w:sz="0" w:space="0" w:color="auto"/>
        <w:right w:val="none" w:sz="0" w:space="0" w:color="auto"/>
      </w:divBdr>
    </w:div>
    <w:div w:id="1321347212">
      <w:bodyDiv w:val="1"/>
      <w:marLeft w:val="0"/>
      <w:marRight w:val="0"/>
      <w:marTop w:val="0"/>
      <w:marBottom w:val="0"/>
      <w:divBdr>
        <w:top w:val="none" w:sz="0" w:space="0" w:color="auto"/>
        <w:left w:val="none" w:sz="0" w:space="0" w:color="auto"/>
        <w:bottom w:val="none" w:sz="0" w:space="0" w:color="auto"/>
        <w:right w:val="none" w:sz="0" w:space="0" w:color="auto"/>
      </w:divBdr>
    </w:div>
    <w:div w:id="1322003265">
      <w:bodyDiv w:val="1"/>
      <w:marLeft w:val="0"/>
      <w:marRight w:val="0"/>
      <w:marTop w:val="0"/>
      <w:marBottom w:val="0"/>
      <w:divBdr>
        <w:top w:val="none" w:sz="0" w:space="0" w:color="auto"/>
        <w:left w:val="none" w:sz="0" w:space="0" w:color="auto"/>
        <w:bottom w:val="none" w:sz="0" w:space="0" w:color="auto"/>
        <w:right w:val="none" w:sz="0" w:space="0" w:color="auto"/>
      </w:divBdr>
    </w:div>
    <w:div w:id="1322462130">
      <w:bodyDiv w:val="1"/>
      <w:marLeft w:val="0"/>
      <w:marRight w:val="0"/>
      <w:marTop w:val="0"/>
      <w:marBottom w:val="0"/>
      <w:divBdr>
        <w:top w:val="none" w:sz="0" w:space="0" w:color="auto"/>
        <w:left w:val="none" w:sz="0" w:space="0" w:color="auto"/>
        <w:bottom w:val="none" w:sz="0" w:space="0" w:color="auto"/>
        <w:right w:val="none" w:sz="0" w:space="0" w:color="auto"/>
      </w:divBdr>
    </w:div>
    <w:div w:id="1323436710">
      <w:bodyDiv w:val="1"/>
      <w:marLeft w:val="0"/>
      <w:marRight w:val="0"/>
      <w:marTop w:val="0"/>
      <w:marBottom w:val="0"/>
      <w:divBdr>
        <w:top w:val="none" w:sz="0" w:space="0" w:color="auto"/>
        <w:left w:val="none" w:sz="0" w:space="0" w:color="auto"/>
        <w:bottom w:val="none" w:sz="0" w:space="0" w:color="auto"/>
        <w:right w:val="none" w:sz="0" w:space="0" w:color="auto"/>
      </w:divBdr>
    </w:div>
    <w:div w:id="1333482884">
      <w:bodyDiv w:val="1"/>
      <w:marLeft w:val="0"/>
      <w:marRight w:val="0"/>
      <w:marTop w:val="0"/>
      <w:marBottom w:val="0"/>
      <w:divBdr>
        <w:top w:val="none" w:sz="0" w:space="0" w:color="auto"/>
        <w:left w:val="none" w:sz="0" w:space="0" w:color="auto"/>
        <w:bottom w:val="none" w:sz="0" w:space="0" w:color="auto"/>
        <w:right w:val="none" w:sz="0" w:space="0" w:color="auto"/>
      </w:divBdr>
    </w:div>
    <w:div w:id="1335373352">
      <w:bodyDiv w:val="1"/>
      <w:marLeft w:val="0"/>
      <w:marRight w:val="0"/>
      <w:marTop w:val="0"/>
      <w:marBottom w:val="0"/>
      <w:divBdr>
        <w:top w:val="none" w:sz="0" w:space="0" w:color="auto"/>
        <w:left w:val="none" w:sz="0" w:space="0" w:color="auto"/>
        <w:bottom w:val="none" w:sz="0" w:space="0" w:color="auto"/>
        <w:right w:val="none" w:sz="0" w:space="0" w:color="auto"/>
      </w:divBdr>
    </w:div>
    <w:div w:id="1343169063">
      <w:bodyDiv w:val="1"/>
      <w:marLeft w:val="0"/>
      <w:marRight w:val="0"/>
      <w:marTop w:val="0"/>
      <w:marBottom w:val="0"/>
      <w:divBdr>
        <w:top w:val="none" w:sz="0" w:space="0" w:color="auto"/>
        <w:left w:val="none" w:sz="0" w:space="0" w:color="auto"/>
        <w:bottom w:val="none" w:sz="0" w:space="0" w:color="auto"/>
        <w:right w:val="none" w:sz="0" w:space="0" w:color="auto"/>
      </w:divBdr>
    </w:div>
    <w:div w:id="1349058858">
      <w:bodyDiv w:val="1"/>
      <w:marLeft w:val="0"/>
      <w:marRight w:val="0"/>
      <w:marTop w:val="0"/>
      <w:marBottom w:val="0"/>
      <w:divBdr>
        <w:top w:val="none" w:sz="0" w:space="0" w:color="auto"/>
        <w:left w:val="none" w:sz="0" w:space="0" w:color="auto"/>
        <w:bottom w:val="none" w:sz="0" w:space="0" w:color="auto"/>
        <w:right w:val="none" w:sz="0" w:space="0" w:color="auto"/>
      </w:divBdr>
    </w:div>
    <w:div w:id="1349716596">
      <w:bodyDiv w:val="1"/>
      <w:marLeft w:val="0"/>
      <w:marRight w:val="0"/>
      <w:marTop w:val="0"/>
      <w:marBottom w:val="0"/>
      <w:divBdr>
        <w:top w:val="none" w:sz="0" w:space="0" w:color="auto"/>
        <w:left w:val="none" w:sz="0" w:space="0" w:color="auto"/>
        <w:bottom w:val="none" w:sz="0" w:space="0" w:color="auto"/>
        <w:right w:val="none" w:sz="0" w:space="0" w:color="auto"/>
      </w:divBdr>
    </w:div>
    <w:div w:id="1350912498">
      <w:bodyDiv w:val="1"/>
      <w:marLeft w:val="0"/>
      <w:marRight w:val="0"/>
      <w:marTop w:val="0"/>
      <w:marBottom w:val="0"/>
      <w:divBdr>
        <w:top w:val="none" w:sz="0" w:space="0" w:color="auto"/>
        <w:left w:val="none" w:sz="0" w:space="0" w:color="auto"/>
        <w:bottom w:val="none" w:sz="0" w:space="0" w:color="auto"/>
        <w:right w:val="none" w:sz="0" w:space="0" w:color="auto"/>
      </w:divBdr>
    </w:div>
    <w:div w:id="1355184128">
      <w:bodyDiv w:val="1"/>
      <w:marLeft w:val="0"/>
      <w:marRight w:val="0"/>
      <w:marTop w:val="0"/>
      <w:marBottom w:val="0"/>
      <w:divBdr>
        <w:top w:val="none" w:sz="0" w:space="0" w:color="auto"/>
        <w:left w:val="none" w:sz="0" w:space="0" w:color="auto"/>
        <w:bottom w:val="none" w:sz="0" w:space="0" w:color="auto"/>
        <w:right w:val="none" w:sz="0" w:space="0" w:color="auto"/>
      </w:divBdr>
    </w:div>
    <w:div w:id="1358384366">
      <w:bodyDiv w:val="1"/>
      <w:marLeft w:val="0"/>
      <w:marRight w:val="0"/>
      <w:marTop w:val="0"/>
      <w:marBottom w:val="0"/>
      <w:divBdr>
        <w:top w:val="none" w:sz="0" w:space="0" w:color="auto"/>
        <w:left w:val="none" w:sz="0" w:space="0" w:color="auto"/>
        <w:bottom w:val="none" w:sz="0" w:space="0" w:color="auto"/>
        <w:right w:val="none" w:sz="0" w:space="0" w:color="auto"/>
      </w:divBdr>
    </w:div>
    <w:div w:id="1364750915">
      <w:bodyDiv w:val="1"/>
      <w:marLeft w:val="0"/>
      <w:marRight w:val="0"/>
      <w:marTop w:val="0"/>
      <w:marBottom w:val="0"/>
      <w:divBdr>
        <w:top w:val="none" w:sz="0" w:space="0" w:color="auto"/>
        <w:left w:val="none" w:sz="0" w:space="0" w:color="auto"/>
        <w:bottom w:val="none" w:sz="0" w:space="0" w:color="auto"/>
        <w:right w:val="none" w:sz="0" w:space="0" w:color="auto"/>
      </w:divBdr>
    </w:div>
    <w:div w:id="1365011031">
      <w:bodyDiv w:val="1"/>
      <w:marLeft w:val="0"/>
      <w:marRight w:val="0"/>
      <w:marTop w:val="0"/>
      <w:marBottom w:val="0"/>
      <w:divBdr>
        <w:top w:val="none" w:sz="0" w:space="0" w:color="auto"/>
        <w:left w:val="none" w:sz="0" w:space="0" w:color="auto"/>
        <w:bottom w:val="none" w:sz="0" w:space="0" w:color="auto"/>
        <w:right w:val="none" w:sz="0" w:space="0" w:color="auto"/>
      </w:divBdr>
    </w:div>
    <w:div w:id="1365323942">
      <w:bodyDiv w:val="1"/>
      <w:marLeft w:val="0"/>
      <w:marRight w:val="0"/>
      <w:marTop w:val="0"/>
      <w:marBottom w:val="0"/>
      <w:divBdr>
        <w:top w:val="none" w:sz="0" w:space="0" w:color="auto"/>
        <w:left w:val="none" w:sz="0" w:space="0" w:color="auto"/>
        <w:bottom w:val="none" w:sz="0" w:space="0" w:color="auto"/>
        <w:right w:val="none" w:sz="0" w:space="0" w:color="auto"/>
      </w:divBdr>
    </w:div>
    <w:div w:id="1367220998">
      <w:bodyDiv w:val="1"/>
      <w:marLeft w:val="0"/>
      <w:marRight w:val="0"/>
      <w:marTop w:val="0"/>
      <w:marBottom w:val="0"/>
      <w:divBdr>
        <w:top w:val="none" w:sz="0" w:space="0" w:color="auto"/>
        <w:left w:val="none" w:sz="0" w:space="0" w:color="auto"/>
        <w:bottom w:val="none" w:sz="0" w:space="0" w:color="auto"/>
        <w:right w:val="none" w:sz="0" w:space="0" w:color="auto"/>
      </w:divBdr>
    </w:div>
    <w:div w:id="1368487129">
      <w:bodyDiv w:val="1"/>
      <w:marLeft w:val="0"/>
      <w:marRight w:val="0"/>
      <w:marTop w:val="0"/>
      <w:marBottom w:val="0"/>
      <w:divBdr>
        <w:top w:val="none" w:sz="0" w:space="0" w:color="auto"/>
        <w:left w:val="none" w:sz="0" w:space="0" w:color="auto"/>
        <w:bottom w:val="none" w:sz="0" w:space="0" w:color="auto"/>
        <w:right w:val="none" w:sz="0" w:space="0" w:color="auto"/>
      </w:divBdr>
    </w:div>
    <w:div w:id="1376005411">
      <w:bodyDiv w:val="1"/>
      <w:marLeft w:val="0"/>
      <w:marRight w:val="0"/>
      <w:marTop w:val="0"/>
      <w:marBottom w:val="0"/>
      <w:divBdr>
        <w:top w:val="none" w:sz="0" w:space="0" w:color="auto"/>
        <w:left w:val="none" w:sz="0" w:space="0" w:color="auto"/>
        <w:bottom w:val="none" w:sz="0" w:space="0" w:color="auto"/>
        <w:right w:val="none" w:sz="0" w:space="0" w:color="auto"/>
      </w:divBdr>
    </w:div>
    <w:div w:id="1379402682">
      <w:bodyDiv w:val="1"/>
      <w:marLeft w:val="0"/>
      <w:marRight w:val="0"/>
      <w:marTop w:val="0"/>
      <w:marBottom w:val="0"/>
      <w:divBdr>
        <w:top w:val="none" w:sz="0" w:space="0" w:color="auto"/>
        <w:left w:val="none" w:sz="0" w:space="0" w:color="auto"/>
        <w:bottom w:val="none" w:sz="0" w:space="0" w:color="auto"/>
        <w:right w:val="none" w:sz="0" w:space="0" w:color="auto"/>
      </w:divBdr>
    </w:div>
    <w:div w:id="1380284742">
      <w:bodyDiv w:val="1"/>
      <w:marLeft w:val="0"/>
      <w:marRight w:val="0"/>
      <w:marTop w:val="0"/>
      <w:marBottom w:val="0"/>
      <w:divBdr>
        <w:top w:val="none" w:sz="0" w:space="0" w:color="auto"/>
        <w:left w:val="none" w:sz="0" w:space="0" w:color="auto"/>
        <w:bottom w:val="none" w:sz="0" w:space="0" w:color="auto"/>
        <w:right w:val="none" w:sz="0" w:space="0" w:color="auto"/>
      </w:divBdr>
    </w:div>
    <w:div w:id="1386368778">
      <w:bodyDiv w:val="1"/>
      <w:marLeft w:val="0"/>
      <w:marRight w:val="0"/>
      <w:marTop w:val="0"/>
      <w:marBottom w:val="0"/>
      <w:divBdr>
        <w:top w:val="none" w:sz="0" w:space="0" w:color="auto"/>
        <w:left w:val="none" w:sz="0" w:space="0" w:color="auto"/>
        <w:bottom w:val="none" w:sz="0" w:space="0" w:color="auto"/>
        <w:right w:val="none" w:sz="0" w:space="0" w:color="auto"/>
      </w:divBdr>
    </w:div>
    <w:div w:id="1390423074">
      <w:bodyDiv w:val="1"/>
      <w:marLeft w:val="0"/>
      <w:marRight w:val="0"/>
      <w:marTop w:val="0"/>
      <w:marBottom w:val="0"/>
      <w:divBdr>
        <w:top w:val="none" w:sz="0" w:space="0" w:color="auto"/>
        <w:left w:val="none" w:sz="0" w:space="0" w:color="auto"/>
        <w:bottom w:val="none" w:sz="0" w:space="0" w:color="auto"/>
        <w:right w:val="none" w:sz="0" w:space="0" w:color="auto"/>
      </w:divBdr>
    </w:div>
    <w:div w:id="1391147535">
      <w:bodyDiv w:val="1"/>
      <w:marLeft w:val="0"/>
      <w:marRight w:val="0"/>
      <w:marTop w:val="0"/>
      <w:marBottom w:val="0"/>
      <w:divBdr>
        <w:top w:val="none" w:sz="0" w:space="0" w:color="auto"/>
        <w:left w:val="none" w:sz="0" w:space="0" w:color="auto"/>
        <w:bottom w:val="none" w:sz="0" w:space="0" w:color="auto"/>
        <w:right w:val="none" w:sz="0" w:space="0" w:color="auto"/>
      </w:divBdr>
    </w:div>
    <w:div w:id="1393427271">
      <w:bodyDiv w:val="1"/>
      <w:marLeft w:val="0"/>
      <w:marRight w:val="0"/>
      <w:marTop w:val="0"/>
      <w:marBottom w:val="0"/>
      <w:divBdr>
        <w:top w:val="none" w:sz="0" w:space="0" w:color="auto"/>
        <w:left w:val="none" w:sz="0" w:space="0" w:color="auto"/>
        <w:bottom w:val="none" w:sz="0" w:space="0" w:color="auto"/>
        <w:right w:val="none" w:sz="0" w:space="0" w:color="auto"/>
      </w:divBdr>
    </w:div>
    <w:div w:id="1394767034">
      <w:bodyDiv w:val="1"/>
      <w:marLeft w:val="0"/>
      <w:marRight w:val="0"/>
      <w:marTop w:val="0"/>
      <w:marBottom w:val="0"/>
      <w:divBdr>
        <w:top w:val="none" w:sz="0" w:space="0" w:color="auto"/>
        <w:left w:val="none" w:sz="0" w:space="0" w:color="auto"/>
        <w:bottom w:val="none" w:sz="0" w:space="0" w:color="auto"/>
        <w:right w:val="none" w:sz="0" w:space="0" w:color="auto"/>
      </w:divBdr>
    </w:div>
    <w:div w:id="1399863198">
      <w:bodyDiv w:val="1"/>
      <w:marLeft w:val="0"/>
      <w:marRight w:val="0"/>
      <w:marTop w:val="0"/>
      <w:marBottom w:val="0"/>
      <w:divBdr>
        <w:top w:val="none" w:sz="0" w:space="0" w:color="auto"/>
        <w:left w:val="none" w:sz="0" w:space="0" w:color="auto"/>
        <w:bottom w:val="none" w:sz="0" w:space="0" w:color="auto"/>
        <w:right w:val="none" w:sz="0" w:space="0" w:color="auto"/>
      </w:divBdr>
    </w:div>
    <w:div w:id="1411655212">
      <w:bodyDiv w:val="1"/>
      <w:marLeft w:val="0"/>
      <w:marRight w:val="0"/>
      <w:marTop w:val="0"/>
      <w:marBottom w:val="0"/>
      <w:divBdr>
        <w:top w:val="none" w:sz="0" w:space="0" w:color="auto"/>
        <w:left w:val="none" w:sz="0" w:space="0" w:color="auto"/>
        <w:bottom w:val="none" w:sz="0" w:space="0" w:color="auto"/>
        <w:right w:val="none" w:sz="0" w:space="0" w:color="auto"/>
      </w:divBdr>
    </w:div>
    <w:div w:id="1414934896">
      <w:bodyDiv w:val="1"/>
      <w:marLeft w:val="0"/>
      <w:marRight w:val="0"/>
      <w:marTop w:val="0"/>
      <w:marBottom w:val="0"/>
      <w:divBdr>
        <w:top w:val="none" w:sz="0" w:space="0" w:color="auto"/>
        <w:left w:val="none" w:sz="0" w:space="0" w:color="auto"/>
        <w:bottom w:val="none" w:sz="0" w:space="0" w:color="auto"/>
        <w:right w:val="none" w:sz="0" w:space="0" w:color="auto"/>
      </w:divBdr>
    </w:div>
    <w:div w:id="1419015050">
      <w:bodyDiv w:val="1"/>
      <w:marLeft w:val="0"/>
      <w:marRight w:val="0"/>
      <w:marTop w:val="0"/>
      <w:marBottom w:val="0"/>
      <w:divBdr>
        <w:top w:val="none" w:sz="0" w:space="0" w:color="auto"/>
        <w:left w:val="none" w:sz="0" w:space="0" w:color="auto"/>
        <w:bottom w:val="none" w:sz="0" w:space="0" w:color="auto"/>
        <w:right w:val="none" w:sz="0" w:space="0" w:color="auto"/>
      </w:divBdr>
    </w:div>
    <w:div w:id="1420441033">
      <w:bodyDiv w:val="1"/>
      <w:marLeft w:val="0"/>
      <w:marRight w:val="0"/>
      <w:marTop w:val="0"/>
      <w:marBottom w:val="0"/>
      <w:divBdr>
        <w:top w:val="none" w:sz="0" w:space="0" w:color="auto"/>
        <w:left w:val="none" w:sz="0" w:space="0" w:color="auto"/>
        <w:bottom w:val="none" w:sz="0" w:space="0" w:color="auto"/>
        <w:right w:val="none" w:sz="0" w:space="0" w:color="auto"/>
      </w:divBdr>
    </w:div>
    <w:div w:id="1425689190">
      <w:bodyDiv w:val="1"/>
      <w:marLeft w:val="0"/>
      <w:marRight w:val="0"/>
      <w:marTop w:val="0"/>
      <w:marBottom w:val="0"/>
      <w:divBdr>
        <w:top w:val="none" w:sz="0" w:space="0" w:color="auto"/>
        <w:left w:val="none" w:sz="0" w:space="0" w:color="auto"/>
        <w:bottom w:val="none" w:sz="0" w:space="0" w:color="auto"/>
        <w:right w:val="none" w:sz="0" w:space="0" w:color="auto"/>
      </w:divBdr>
    </w:div>
    <w:div w:id="1431966601">
      <w:bodyDiv w:val="1"/>
      <w:marLeft w:val="0"/>
      <w:marRight w:val="0"/>
      <w:marTop w:val="0"/>
      <w:marBottom w:val="0"/>
      <w:divBdr>
        <w:top w:val="none" w:sz="0" w:space="0" w:color="auto"/>
        <w:left w:val="none" w:sz="0" w:space="0" w:color="auto"/>
        <w:bottom w:val="none" w:sz="0" w:space="0" w:color="auto"/>
        <w:right w:val="none" w:sz="0" w:space="0" w:color="auto"/>
      </w:divBdr>
    </w:div>
    <w:div w:id="1436973132">
      <w:bodyDiv w:val="1"/>
      <w:marLeft w:val="0"/>
      <w:marRight w:val="0"/>
      <w:marTop w:val="0"/>
      <w:marBottom w:val="0"/>
      <w:divBdr>
        <w:top w:val="none" w:sz="0" w:space="0" w:color="auto"/>
        <w:left w:val="none" w:sz="0" w:space="0" w:color="auto"/>
        <w:bottom w:val="none" w:sz="0" w:space="0" w:color="auto"/>
        <w:right w:val="none" w:sz="0" w:space="0" w:color="auto"/>
      </w:divBdr>
    </w:div>
    <w:div w:id="1440491938">
      <w:bodyDiv w:val="1"/>
      <w:marLeft w:val="0"/>
      <w:marRight w:val="0"/>
      <w:marTop w:val="0"/>
      <w:marBottom w:val="0"/>
      <w:divBdr>
        <w:top w:val="none" w:sz="0" w:space="0" w:color="auto"/>
        <w:left w:val="none" w:sz="0" w:space="0" w:color="auto"/>
        <w:bottom w:val="none" w:sz="0" w:space="0" w:color="auto"/>
        <w:right w:val="none" w:sz="0" w:space="0" w:color="auto"/>
      </w:divBdr>
    </w:div>
    <w:div w:id="1443765075">
      <w:bodyDiv w:val="1"/>
      <w:marLeft w:val="0"/>
      <w:marRight w:val="0"/>
      <w:marTop w:val="0"/>
      <w:marBottom w:val="0"/>
      <w:divBdr>
        <w:top w:val="none" w:sz="0" w:space="0" w:color="auto"/>
        <w:left w:val="none" w:sz="0" w:space="0" w:color="auto"/>
        <w:bottom w:val="none" w:sz="0" w:space="0" w:color="auto"/>
        <w:right w:val="none" w:sz="0" w:space="0" w:color="auto"/>
      </w:divBdr>
    </w:div>
    <w:div w:id="1444305345">
      <w:bodyDiv w:val="1"/>
      <w:marLeft w:val="0"/>
      <w:marRight w:val="0"/>
      <w:marTop w:val="0"/>
      <w:marBottom w:val="0"/>
      <w:divBdr>
        <w:top w:val="none" w:sz="0" w:space="0" w:color="auto"/>
        <w:left w:val="none" w:sz="0" w:space="0" w:color="auto"/>
        <w:bottom w:val="none" w:sz="0" w:space="0" w:color="auto"/>
        <w:right w:val="none" w:sz="0" w:space="0" w:color="auto"/>
      </w:divBdr>
    </w:div>
    <w:div w:id="1449543955">
      <w:bodyDiv w:val="1"/>
      <w:marLeft w:val="0"/>
      <w:marRight w:val="0"/>
      <w:marTop w:val="0"/>
      <w:marBottom w:val="0"/>
      <w:divBdr>
        <w:top w:val="none" w:sz="0" w:space="0" w:color="auto"/>
        <w:left w:val="none" w:sz="0" w:space="0" w:color="auto"/>
        <w:bottom w:val="none" w:sz="0" w:space="0" w:color="auto"/>
        <w:right w:val="none" w:sz="0" w:space="0" w:color="auto"/>
      </w:divBdr>
    </w:div>
    <w:div w:id="1452166929">
      <w:bodyDiv w:val="1"/>
      <w:marLeft w:val="0"/>
      <w:marRight w:val="0"/>
      <w:marTop w:val="0"/>
      <w:marBottom w:val="0"/>
      <w:divBdr>
        <w:top w:val="none" w:sz="0" w:space="0" w:color="auto"/>
        <w:left w:val="none" w:sz="0" w:space="0" w:color="auto"/>
        <w:bottom w:val="none" w:sz="0" w:space="0" w:color="auto"/>
        <w:right w:val="none" w:sz="0" w:space="0" w:color="auto"/>
      </w:divBdr>
    </w:div>
    <w:div w:id="1455564319">
      <w:bodyDiv w:val="1"/>
      <w:marLeft w:val="0"/>
      <w:marRight w:val="0"/>
      <w:marTop w:val="0"/>
      <w:marBottom w:val="0"/>
      <w:divBdr>
        <w:top w:val="none" w:sz="0" w:space="0" w:color="auto"/>
        <w:left w:val="none" w:sz="0" w:space="0" w:color="auto"/>
        <w:bottom w:val="none" w:sz="0" w:space="0" w:color="auto"/>
        <w:right w:val="none" w:sz="0" w:space="0" w:color="auto"/>
      </w:divBdr>
    </w:div>
    <w:div w:id="1463110250">
      <w:bodyDiv w:val="1"/>
      <w:marLeft w:val="0"/>
      <w:marRight w:val="0"/>
      <w:marTop w:val="0"/>
      <w:marBottom w:val="0"/>
      <w:divBdr>
        <w:top w:val="none" w:sz="0" w:space="0" w:color="auto"/>
        <w:left w:val="none" w:sz="0" w:space="0" w:color="auto"/>
        <w:bottom w:val="none" w:sz="0" w:space="0" w:color="auto"/>
        <w:right w:val="none" w:sz="0" w:space="0" w:color="auto"/>
      </w:divBdr>
    </w:div>
    <w:div w:id="1471438065">
      <w:bodyDiv w:val="1"/>
      <w:marLeft w:val="0"/>
      <w:marRight w:val="0"/>
      <w:marTop w:val="0"/>
      <w:marBottom w:val="0"/>
      <w:divBdr>
        <w:top w:val="none" w:sz="0" w:space="0" w:color="auto"/>
        <w:left w:val="none" w:sz="0" w:space="0" w:color="auto"/>
        <w:bottom w:val="none" w:sz="0" w:space="0" w:color="auto"/>
        <w:right w:val="none" w:sz="0" w:space="0" w:color="auto"/>
      </w:divBdr>
    </w:div>
    <w:div w:id="1473719723">
      <w:bodyDiv w:val="1"/>
      <w:marLeft w:val="0"/>
      <w:marRight w:val="0"/>
      <w:marTop w:val="0"/>
      <w:marBottom w:val="0"/>
      <w:divBdr>
        <w:top w:val="none" w:sz="0" w:space="0" w:color="auto"/>
        <w:left w:val="none" w:sz="0" w:space="0" w:color="auto"/>
        <w:bottom w:val="none" w:sz="0" w:space="0" w:color="auto"/>
        <w:right w:val="none" w:sz="0" w:space="0" w:color="auto"/>
      </w:divBdr>
    </w:div>
    <w:div w:id="1474562981">
      <w:bodyDiv w:val="1"/>
      <w:marLeft w:val="0"/>
      <w:marRight w:val="0"/>
      <w:marTop w:val="0"/>
      <w:marBottom w:val="0"/>
      <w:divBdr>
        <w:top w:val="none" w:sz="0" w:space="0" w:color="auto"/>
        <w:left w:val="none" w:sz="0" w:space="0" w:color="auto"/>
        <w:bottom w:val="none" w:sz="0" w:space="0" w:color="auto"/>
        <w:right w:val="none" w:sz="0" w:space="0" w:color="auto"/>
      </w:divBdr>
    </w:div>
    <w:div w:id="1478648949">
      <w:bodyDiv w:val="1"/>
      <w:marLeft w:val="0"/>
      <w:marRight w:val="0"/>
      <w:marTop w:val="0"/>
      <w:marBottom w:val="0"/>
      <w:divBdr>
        <w:top w:val="none" w:sz="0" w:space="0" w:color="auto"/>
        <w:left w:val="none" w:sz="0" w:space="0" w:color="auto"/>
        <w:bottom w:val="none" w:sz="0" w:space="0" w:color="auto"/>
        <w:right w:val="none" w:sz="0" w:space="0" w:color="auto"/>
      </w:divBdr>
    </w:div>
    <w:div w:id="1479765186">
      <w:bodyDiv w:val="1"/>
      <w:marLeft w:val="0"/>
      <w:marRight w:val="0"/>
      <w:marTop w:val="0"/>
      <w:marBottom w:val="0"/>
      <w:divBdr>
        <w:top w:val="none" w:sz="0" w:space="0" w:color="auto"/>
        <w:left w:val="none" w:sz="0" w:space="0" w:color="auto"/>
        <w:bottom w:val="none" w:sz="0" w:space="0" w:color="auto"/>
        <w:right w:val="none" w:sz="0" w:space="0" w:color="auto"/>
      </w:divBdr>
    </w:div>
    <w:div w:id="1482847747">
      <w:bodyDiv w:val="1"/>
      <w:marLeft w:val="0"/>
      <w:marRight w:val="0"/>
      <w:marTop w:val="0"/>
      <w:marBottom w:val="0"/>
      <w:divBdr>
        <w:top w:val="none" w:sz="0" w:space="0" w:color="auto"/>
        <w:left w:val="none" w:sz="0" w:space="0" w:color="auto"/>
        <w:bottom w:val="none" w:sz="0" w:space="0" w:color="auto"/>
        <w:right w:val="none" w:sz="0" w:space="0" w:color="auto"/>
      </w:divBdr>
    </w:div>
    <w:div w:id="1484660785">
      <w:bodyDiv w:val="1"/>
      <w:marLeft w:val="0"/>
      <w:marRight w:val="0"/>
      <w:marTop w:val="0"/>
      <w:marBottom w:val="0"/>
      <w:divBdr>
        <w:top w:val="none" w:sz="0" w:space="0" w:color="auto"/>
        <w:left w:val="none" w:sz="0" w:space="0" w:color="auto"/>
        <w:bottom w:val="none" w:sz="0" w:space="0" w:color="auto"/>
        <w:right w:val="none" w:sz="0" w:space="0" w:color="auto"/>
      </w:divBdr>
    </w:div>
    <w:div w:id="1485052298">
      <w:bodyDiv w:val="1"/>
      <w:marLeft w:val="0"/>
      <w:marRight w:val="0"/>
      <w:marTop w:val="0"/>
      <w:marBottom w:val="0"/>
      <w:divBdr>
        <w:top w:val="none" w:sz="0" w:space="0" w:color="auto"/>
        <w:left w:val="none" w:sz="0" w:space="0" w:color="auto"/>
        <w:bottom w:val="none" w:sz="0" w:space="0" w:color="auto"/>
        <w:right w:val="none" w:sz="0" w:space="0" w:color="auto"/>
      </w:divBdr>
    </w:div>
    <w:div w:id="1492478143">
      <w:bodyDiv w:val="1"/>
      <w:marLeft w:val="0"/>
      <w:marRight w:val="0"/>
      <w:marTop w:val="0"/>
      <w:marBottom w:val="0"/>
      <w:divBdr>
        <w:top w:val="none" w:sz="0" w:space="0" w:color="auto"/>
        <w:left w:val="none" w:sz="0" w:space="0" w:color="auto"/>
        <w:bottom w:val="none" w:sz="0" w:space="0" w:color="auto"/>
        <w:right w:val="none" w:sz="0" w:space="0" w:color="auto"/>
      </w:divBdr>
    </w:div>
    <w:div w:id="1497914121">
      <w:bodyDiv w:val="1"/>
      <w:marLeft w:val="0"/>
      <w:marRight w:val="0"/>
      <w:marTop w:val="0"/>
      <w:marBottom w:val="0"/>
      <w:divBdr>
        <w:top w:val="none" w:sz="0" w:space="0" w:color="auto"/>
        <w:left w:val="none" w:sz="0" w:space="0" w:color="auto"/>
        <w:bottom w:val="none" w:sz="0" w:space="0" w:color="auto"/>
        <w:right w:val="none" w:sz="0" w:space="0" w:color="auto"/>
      </w:divBdr>
    </w:div>
    <w:div w:id="1499073355">
      <w:bodyDiv w:val="1"/>
      <w:marLeft w:val="0"/>
      <w:marRight w:val="0"/>
      <w:marTop w:val="0"/>
      <w:marBottom w:val="0"/>
      <w:divBdr>
        <w:top w:val="none" w:sz="0" w:space="0" w:color="auto"/>
        <w:left w:val="none" w:sz="0" w:space="0" w:color="auto"/>
        <w:bottom w:val="none" w:sz="0" w:space="0" w:color="auto"/>
        <w:right w:val="none" w:sz="0" w:space="0" w:color="auto"/>
      </w:divBdr>
    </w:div>
    <w:div w:id="1506285590">
      <w:bodyDiv w:val="1"/>
      <w:marLeft w:val="0"/>
      <w:marRight w:val="0"/>
      <w:marTop w:val="0"/>
      <w:marBottom w:val="0"/>
      <w:divBdr>
        <w:top w:val="none" w:sz="0" w:space="0" w:color="auto"/>
        <w:left w:val="none" w:sz="0" w:space="0" w:color="auto"/>
        <w:bottom w:val="none" w:sz="0" w:space="0" w:color="auto"/>
        <w:right w:val="none" w:sz="0" w:space="0" w:color="auto"/>
      </w:divBdr>
    </w:div>
    <w:div w:id="1510482364">
      <w:bodyDiv w:val="1"/>
      <w:marLeft w:val="0"/>
      <w:marRight w:val="0"/>
      <w:marTop w:val="0"/>
      <w:marBottom w:val="0"/>
      <w:divBdr>
        <w:top w:val="none" w:sz="0" w:space="0" w:color="auto"/>
        <w:left w:val="none" w:sz="0" w:space="0" w:color="auto"/>
        <w:bottom w:val="none" w:sz="0" w:space="0" w:color="auto"/>
        <w:right w:val="none" w:sz="0" w:space="0" w:color="auto"/>
      </w:divBdr>
    </w:div>
    <w:div w:id="1510607006">
      <w:bodyDiv w:val="1"/>
      <w:marLeft w:val="0"/>
      <w:marRight w:val="0"/>
      <w:marTop w:val="0"/>
      <w:marBottom w:val="0"/>
      <w:divBdr>
        <w:top w:val="none" w:sz="0" w:space="0" w:color="auto"/>
        <w:left w:val="none" w:sz="0" w:space="0" w:color="auto"/>
        <w:bottom w:val="none" w:sz="0" w:space="0" w:color="auto"/>
        <w:right w:val="none" w:sz="0" w:space="0" w:color="auto"/>
      </w:divBdr>
    </w:div>
    <w:div w:id="1511529336">
      <w:bodyDiv w:val="1"/>
      <w:marLeft w:val="0"/>
      <w:marRight w:val="0"/>
      <w:marTop w:val="0"/>
      <w:marBottom w:val="0"/>
      <w:divBdr>
        <w:top w:val="none" w:sz="0" w:space="0" w:color="auto"/>
        <w:left w:val="none" w:sz="0" w:space="0" w:color="auto"/>
        <w:bottom w:val="none" w:sz="0" w:space="0" w:color="auto"/>
        <w:right w:val="none" w:sz="0" w:space="0" w:color="auto"/>
      </w:divBdr>
    </w:div>
    <w:div w:id="1520698995">
      <w:bodyDiv w:val="1"/>
      <w:marLeft w:val="0"/>
      <w:marRight w:val="0"/>
      <w:marTop w:val="0"/>
      <w:marBottom w:val="0"/>
      <w:divBdr>
        <w:top w:val="none" w:sz="0" w:space="0" w:color="auto"/>
        <w:left w:val="none" w:sz="0" w:space="0" w:color="auto"/>
        <w:bottom w:val="none" w:sz="0" w:space="0" w:color="auto"/>
        <w:right w:val="none" w:sz="0" w:space="0" w:color="auto"/>
      </w:divBdr>
    </w:div>
    <w:div w:id="1522546560">
      <w:bodyDiv w:val="1"/>
      <w:marLeft w:val="0"/>
      <w:marRight w:val="0"/>
      <w:marTop w:val="0"/>
      <w:marBottom w:val="0"/>
      <w:divBdr>
        <w:top w:val="none" w:sz="0" w:space="0" w:color="auto"/>
        <w:left w:val="none" w:sz="0" w:space="0" w:color="auto"/>
        <w:bottom w:val="none" w:sz="0" w:space="0" w:color="auto"/>
        <w:right w:val="none" w:sz="0" w:space="0" w:color="auto"/>
      </w:divBdr>
    </w:div>
    <w:div w:id="1525745257">
      <w:bodyDiv w:val="1"/>
      <w:marLeft w:val="0"/>
      <w:marRight w:val="0"/>
      <w:marTop w:val="0"/>
      <w:marBottom w:val="0"/>
      <w:divBdr>
        <w:top w:val="none" w:sz="0" w:space="0" w:color="auto"/>
        <w:left w:val="none" w:sz="0" w:space="0" w:color="auto"/>
        <w:bottom w:val="none" w:sz="0" w:space="0" w:color="auto"/>
        <w:right w:val="none" w:sz="0" w:space="0" w:color="auto"/>
      </w:divBdr>
    </w:div>
    <w:div w:id="1531718299">
      <w:bodyDiv w:val="1"/>
      <w:marLeft w:val="0"/>
      <w:marRight w:val="0"/>
      <w:marTop w:val="0"/>
      <w:marBottom w:val="0"/>
      <w:divBdr>
        <w:top w:val="none" w:sz="0" w:space="0" w:color="auto"/>
        <w:left w:val="none" w:sz="0" w:space="0" w:color="auto"/>
        <w:bottom w:val="none" w:sz="0" w:space="0" w:color="auto"/>
        <w:right w:val="none" w:sz="0" w:space="0" w:color="auto"/>
      </w:divBdr>
    </w:div>
    <w:div w:id="1553274313">
      <w:bodyDiv w:val="1"/>
      <w:marLeft w:val="0"/>
      <w:marRight w:val="0"/>
      <w:marTop w:val="0"/>
      <w:marBottom w:val="0"/>
      <w:divBdr>
        <w:top w:val="none" w:sz="0" w:space="0" w:color="auto"/>
        <w:left w:val="none" w:sz="0" w:space="0" w:color="auto"/>
        <w:bottom w:val="none" w:sz="0" w:space="0" w:color="auto"/>
        <w:right w:val="none" w:sz="0" w:space="0" w:color="auto"/>
      </w:divBdr>
    </w:div>
    <w:div w:id="1558661693">
      <w:bodyDiv w:val="1"/>
      <w:marLeft w:val="0"/>
      <w:marRight w:val="0"/>
      <w:marTop w:val="0"/>
      <w:marBottom w:val="0"/>
      <w:divBdr>
        <w:top w:val="none" w:sz="0" w:space="0" w:color="auto"/>
        <w:left w:val="none" w:sz="0" w:space="0" w:color="auto"/>
        <w:bottom w:val="none" w:sz="0" w:space="0" w:color="auto"/>
        <w:right w:val="none" w:sz="0" w:space="0" w:color="auto"/>
      </w:divBdr>
    </w:div>
    <w:div w:id="1560822374">
      <w:bodyDiv w:val="1"/>
      <w:marLeft w:val="0"/>
      <w:marRight w:val="0"/>
      <w:marTop w:val="0"/>
      <w:marBottom w:val="0"/>
      <w:divBdr>
        <w:top w:val="none" w:sz="0" w:space="0" w:color="auto"/>
        <w:left w:val="none" w:sz="0" w:space="0" w:color="auto"/>
        <w:bottom w:val="none" w:sz="0" w:space="0" w:color="auto"/>
        <w:right w:val="none" w:sz="0" w:space="0" w:color="auto"/>
      </w:divBdr>
    </w:div>
    <w:div w:id="1563757939">
      <w:bodyDiv w:val="1"/>
      <w:marLeft w:val="0"/>
      <w:marRight w:val="0"/>
      <w:marTop w:val="0"/>
      <w:marBottom w:val="0"/>
      <w:divBdr>
        <w:top w:val="none" w:sz="0" w:space="0" w:color="auto"/>
        <w:left w:val="none" w:sz="0" w:space="0" w:color="auto"/>
        <w:bottom w:val="none" w:sz="0" w:space="0" w:color="auto"/>
        <w:right w:val="none" w:sz="0" w:space="0" w:color="auto"/>
      </w:divBdr>
    </w:div>
    <w:div w:id="1566381082">
      <w:bodyDiv w:val="1"/>
      <w:marLeft w:val="0"/>
      <w:marRight w:val="0"/>
      <w:marTop w:val="0"/>
      <w:marBottom w:val="0"/>
      <w:divBdr>
        <w:top w:val="none" w:sz="0" w:space="0" w:color="auto"/>
        <w:left w:val="none" w:sz="0" w:space="0" w:color="auto"/>
        <w:bottom w:val="none" w:sz="0" w:space="0" w:color="auto"/>
        <w:right w:val="none" w:sz="0" w:space="0" w:color="auto"/>
      </w:divBdr>
    </w:div>
    <w:div w:id="1567840101">
      <w:bodyDiv w:val="1"/>
      <w:marLeft w:val="0"/>
      <w:marRight w:val="0"/>
      <w:marTop w:val="0"/>
      <w:marBottom w:val="0"/>
      <w:divBdr>
        <w:top w:val="none" w:sz="0" w:space="0" w:color="auto"/>
        <w:left w:val="none" w:sz="0" w:space="0" w:color="auto"/>
        <w:bottom w:val="none" w:sz="0" w:space="0" w:color="auto"/>
        <w:right w:val="none" w:sz="0" w:space="0" w:color="auto"/>
      </w:divBdr>
    </w:div>
    <w:div w:id="1573352311">
      <w:bodyDiv w:val="1"/>
      <w:marLeft w:val="0"/>
      <w:marRight w:val="0"/>
      <w:marTop w:val="0"/>
      <w:marBottom w:val="0"/>
      <w:divBdr>
        <w:top w:val="none" w:sz="0" w:space="0" w:color="auto"/>
        <w:left w:val="none" w:sz="0" w:space="0" w:color="auto"/>
        <w:bottom w:val="none" w:sz="0" w:space="0" w:color="auto"/>
        <w:right w:val="none" w:sz="0" w:space="0" w:color="auto"/>
      </w:divBdr>
    </w:div>
    <w:div w:id="1584989021">
      <w:bodyDiv w:val="1"/>
      <w:marLeft w:val="0"/>
      <w:marRight w:val="0"/>
      <w:marTop w:val="0"/>
      <w:marBottom w:val="0"/>
      <w:divBdr>
        <w:top w:val="none" w:sz="0" w:space="0" w:color="auto"/>
        <w:left w:val="none" w:sz="0" w:space="0" w:color="auto"/>
        <w:bottom w:val="none" w:sz="0" w:space="0" w:color="auto"/>
        <w:right w:val="none" w:sz="0" w:space="0" w:color="auto"/>
      </w:divBdr>
    </w:div>
    <w:div w:id="1587495238">
      <w:bodyDiv w:val="1"/>
      <w:marLeft w:val="0"/>
      <w:marRight w:val="0"/>
      <w:marTop w:val="0"/>
      <w:marBottom w:val="0"/>
      <w:divBdr>
        <w:top w:val="none" w:sz="0" w:space="0" w:color="auto"/>
        <w:left w:val="none" w:sz="0" w:space="0" w:color="auto"/>
        <w:bottom w:val="none" w:sz="0" w:space="0" w:color="auto"/>
        <w:right w:val="none" w:sz="0" w:space="0" w:color="auto"/>
      </w:divBdr>
    </w:div>
    <w:div w:id="1588033837">
      <w:bodyDiv w:val="1"/>
      <w:marLeft w:val="0"/>
      <w:marRight w:val="0"/>
      <w:marTop w:val="0"/>
      <w:marBottom w:val="0"/>
      <w:divBdr>
        <w:top w:val="none" w:sz="0" w:space="0" w:color="auto"/>
        <w:left w:val="none" w:sz="0" w:space="0" w:color="auto"/>
        <w:bottom w:val="none" w:sz="0" w:space="0" w:color="auto"/>
        <w:right w:val="none" w:sz="0" w:space="0" w:color="auto"/>
      </w:divBdr>
    </w:div>
    <w:div w:id="1589146882">
      <w:bodyDiv w:val="1"/>
      <w:marLeft w:val="0"/>
      <w:marRight w:val="0"/>
      <w:marTop w:val="0"/>
      <w:marBottom w:val="0"/>
      <w:divBdr>
        <w:top w:val="none" w:sz="0" w:space="0" w:color="auto"/>
        <w:left w:val="none" w:sz="0" w:space="0" w:color="auto"/>
        <w:bottom w:val="none" w:sz="0" w:space="0" w:color="auto"/>
        <w:right w:val="none" w:sz="0" w:space="0" w:color="auto"/>
      </w:divBdr>
    </w:div>
    <w:div w:id="1598715397">
      <w:bodyDiv w:val="1"/>
      <w:marLeft w:val="0"/>
      <w:marRight w:val="0"/>
      <w:marTop w:val="0"/>
      <w:marBottom w:val="0"/>
      <w:divBdr>
        <w:top w:val="none" w:sz="0" w:space="0" w:color="auto"/>
        <w:left w:val="none" w:sz="0" w:space="0" w:color="auto"/>
        <w:bottom w:val="none" w:sz="0" w:space="0" w:color="auto"/>
        <w:right w:val="none" w:sz="0" w:space="0" w:color="auto"/>
      </w:divBdr>
    </w:div>
    <w:div w:id="1599487919">
      <w:bodyDiv w:val="1"/>
      <w:marLeft w:val="0"/>
      <w:marRight w:val="0"/>
      <w:marTop w:val="0"/>
      <w:marBottom w:val="0"/>
      <w:divBdr>
        <w:top w:val="none" w:sz="0" w:space="0" w:color="auto"/>
        <w:left w:val="none" w:sz="0" w:space="0" w:color="auto"/>
        <w:bottom w:val="none" w:sz="0" w:space="0" w:color="auto"/>
        <w:right w:val="none" w:sz="0" w:space="0" w:color="auto"/>
      </w:divBdr>
    </w:div>
    <w:div w:id="1603339262">
      <w:bodyDiv w:val="1"/>
      <w:marLeft w:val="0"/>
      <w:marRight w:val="0"/>
      <w:marTop w:val="0"/>
      <w:marBottom w:val="0"/>
      <w:divBdr>
        <w:top w:val="none" w:sz="0" w:space="0" w:color="auto"/>
        <w:left w:val="none" w:sz="0" w:space="0" w:color="auto"/>
        <w:bottom w:val="none" w:sz="0" w:space="0" w:color="auto"/>
        <w:right w:val="none" w:sz="0" w:space="0" w:color="auto"/>
      </w:divBdr>
    </w:div>
    <w:div w:id="1604339556">
      <w:bodyDiv w:val="1"/>
      <w:marLeft w:val="0"/>
      <w:marRight w:val="0"/>
      <w:marTop w:val="0"/>
      <w:marBottom w:val="0"/>
      <w:divBdr>
        <w:top w:val="none" w:sz="0" w:space="0" w:color="auto"/>
        <w:left w:val="none" w:sz="0" w:space="0" w:color="auto"/>
        <w:bottom w:val="none" w:sz="0" w:space="0" w:color="auto"/>
        <w:right w:val="none" w:sz="0" w:space="0" w:color="auto"/>
      </w:divBdr>
    </w:div>
    <w:div w:id="1607152579">
      <w:bodyDiv w:val="1"/>
      <w:marLeft w:val="0"/>
      <w:marRight w:val="0"/>
      <w:marTop w:val="0"/>
      <w:marBottom w:val="0"/>
      <w:divBdr>
        <w:top w:val="none" w:sz="0" w:space="0" w:color="auto"/>
        <w:left w:val="none" w:sz="0" w:space="0" w:color="auto"/>
        <w:bottom w:val="none" w:sz="0" w:space="0" w:color="auto"/>
        <w:right w:val="none" w:sz="0" w:space="0" w:color="auto"/>
      </w:divBdr>
    </w:div>
    <w:div w:id="1612935496">
      <w:bodyDiv w:val="1"/>
      <w:marLeft w:val="0"/>
      <w:marRight w:val="0"/>
      <w:marTop w:val="0"/>
      <w:marBottom w:val="0"/>
      <w:divBdr>
        <w:top w:val="none" w:sz="0" w:space="0" w:color="auto"/>
        <w:left w:val="none" w:sz="0" w:space="0" w:color="auto"/>
        <w:bottom w:val="none" w:sz="0" w:space="0" w:color="auto"/>
        <w:right w:val="none" w:sz="0" w:space="0" w:color="auto"/>
      </w:divBdr>
    </w:div>
    <w:div w:id="1613509765">
      <w:bodyDiv w:val="1"/>
      <w:marLeft w:val="0"/>
      <w:marRight w:val="0"/>
      <w:marTop w:val="0"/>
      <w:marBottom w:val="0"/>
      <w:divBdr>
        <w:top w:val="none" w:sz="0" w:space="0" w:color="auto"/>
        <w:left w:val="none" w:sz="0" w:space="0" w:color="auto"/>
        <w:bottom w:val="none" w:sz="0" w:space="0" w:color="auto"/>
        <w:right w:val="none" w:sz="0" w:space="0" w:color="auto"/>
      </w:divBdr>
    </w:div>
    <w:div w:id="1616863850">
      <w:bodyDiv w:val="1"/>
      <w:marLeft w:val="0"/>
      <w:marRight w:val="0"/>
      <w:marTop w:val="0"/>
      <w:marBottom w:val="0"/>
      <w:divBdr>
        <w:top w:val="none" w:sz="0" w:space="0" w:color="auto"/>
        <w:left w:val="none" w:sz="0" w:space="0" w:color="auto"/>
        <w:bottom w:val="none" w:sz="0" w:space="0" w:color="auto"/>
        <w:right w:val="none" w:sz="0" w:space="0" w:color="auto"/>
      </w:divBdr>
    </w:div>
    <w:div w:id="1618020897">
      <w:bodyDiv w:val="1"/>
      <w:marLeft w:val="0"/>
      <w:marRight w:val="0"/>
      <w:marTop w:val="0"/>
      <w:marBottom w:val="0"/>
      <w:divBdr>
        <w:top w:val="none" w:sz="0" w:space="0" w:color="auto"/>
        <w:left w:val="none" w:sz="0" w:space="0" w:color="auto"/>
        <w:bottom w:val="none" w:sz="0" w:space="0" w:color="auto"/>
        <w:right w:val="none" w:sz="0" w:space="0" w:color="auto"/>
      </w:divBdr>
    </w:div>
    <w:div w:id="1621035020">
      <w:bodyDiv w:val="1"/>
      <w:marLeft w:val="0"/>
      <w:marRight w:val="0"/>
      <w:marTop w:val="0"/>
      <w:marBottom w:val="0"/>
      <w:divBdr>
        <w:top w:val="none" w:sz="0" w:space="0" w:color="auto"/>
        <w:left w:val="none" w:sz="0" w:space="0" w:color="auto"/>
        <w:bottom w:val="none" w:sz="0" w:space="0" w:color="auto"/>
        <w:right w:val="none" w:sz="0" w:space="0" w:color="auto"/>
      </w:divBdr>
    </w:div>
    <w:div w:id="1621035511">
      <w:bodyDiv w:val="1"/>
      <w:marLeft w:val="0"/>
      <w:marRight w:val="0"/>
      <w:marTop w:val="0"/>
      <w:marBottom w:val="0"/>
      <w:divBdr>
        <w:top w:val="none" w:sz="0" w:space="0" w:color="auto"/>
        <w:left w:val="none" w:sz="0" w:space="0" w:color="auto"/>
        <w:bottom w:val="none" w:sz="0" w:space="0" w:color="auto"/>
        <w:right w:val="none" w:sz="0" w:space="0" w:color="auto"/>
      </w:divBdr>
    </w:div>
    <w:div w:id="1630630205">
      <w:bodyDiv w:val="1"/>
      <w:marLeft w:val="0"/>
      <w:marRight w:val="0"/>
      <w:marTop w:val="0"/>
      <w:marBottom w:val="0"/>
      <w:divBdr>
        <w:top w:val="none" w:sz="0" w:space="0" w:color="auto"/>
        <w:left w:val="none" w:sz="0" w:space="0" w:color="auto"/>
        <w:bottom w:val="none" w:sz="0" w:space="0" w:color="auto"/>
        <w:right w:val="none" w:sz="0" w:space="0" w:color="auto"/>
      </w:divBdr>
    </w:div>
    <w:div w:id="1634167714">
      <w:bodyDiv w:val="1"/>
      <w:marLeft w:val="0"/>
      <w:marRight w:val="0"/>
      <w:marTop w:val="0"/>
      <w:marBottom w:val="0"/>
      <w:divBdr>
        <w:top w:val="none" w:sz="0" w:space="0" w:color="auto"/>
        <w:left w:val="none" w:sz="0" w:space="0" w:color="auto"/>
        <w:bottom w:val="none" w:sz="0" w:space="0" w:color="auto"/>
        <w:right w:val="none" w:sz="0" w:space="0" w:color="auto"/>
      </w:divBdr>
    </w:div>
    <w:div w:id="1634482172">
      <w:bodyDiv w:val="1"/>
      <w:marLeft w:val="0"/>
      <w:marRight w:val="0"/>
      <w:marTop w:val="0"/>
      <w:marBottom w:val="0"/>
      <w:divBdr>
        <w:top w:val="none" w:sz="0" w:space="0" w:color="auto"/>
        <w:left w:val="none" w:sz="0" w:space="0" w:color="auto"/>
        <w:bottom w:val="none" w:sz="0" w:space="0" w:color="auto"/>
        <w:right w:val="none" w:sz="0" w:space="0" w:color="auto"/>
      </w:divBdr>
    </w:div>
    <w:div w:id="1640498524">
      <w:bodyDiv w:val="1"/>
      <w:marLeft w:val="0"/>
      <w:marRight w:val="0"/>
      <w:marTop w:val="0"/>
      <w:marBottom w:val="0"/>
      <w:divBdr>
        <w:top w:val="none" w:sz="0" w:space="0" w:color="auto"/>
        <w:left w:val="none" w:sz="0" w:space="0" w:color="auto"/>
        <w:bottom w:val="none" w:sz="0" w:space="0" w:color="auto"/>
        <w:right w:val="none" w:sz="0" w:space="0" w:color="auto"/>
      </w:divBdr>
    </w:div>
    <w:div w:id="1654987943">
      <w:bodyDiv w:val="1"/>
      <w:marLeft w:val="0"/>
      <w:marRight w:val="0"/>
      <w:marTop w:val="0"/>
      <w:marBottom w:val="0"/>
      <w:divBdr>
        <w:top w:val="none" w:sz="0" w:space="0" w:color="auto"/>
        <w:left w:val="none" w:sz="0" w:space="0" w:color="auto"/>
        <w:bottom w:val="none" w:sz="0" w:space="0" w:color="auto"/>
        <w:right w:val="none" w:sz="0" w:space="0" w:color="auto"/>
      </w:divBdr>
    </w:div>
    <w:div w:id="1658999479">
      <w:bodyDiv w:val="1"/>
      <w:marLeft w:val="0"/>
      <w:marRight w:val="0"/>
      <w:marTop w:val="0"/>
      <w:marBottom w:val="0"/>
      <w:divBdr>
        <w:top w:val="none" w:sz="0" w:space="0" w:color="auto"/>
        <w:left w:val="none" w:sz="0" w:space="0" w:color="auto"/>
        <w:bottom w:val="none" w:sz="0" w:space="0" w:color="auto"/>
        <w:right w:val="none" w:sz="0" w:space="0" w:color="auto"/>
      </w:divBdr>
    </w:div>
    <w:div w:id="1666543368">
      <w:bodyDiv w:val="1"/>
      <w:marLeft w:val="0"/>
      <w:marRight w:val="0"/>
      <w:marTop w:val="0"/>
      <w:marBottom w:val="0"/>
      <w:divBdr>
        <w:top w:val="none" w:sz="0" w:space="0" w:color="auto"/>
        <w:left w:val="none" w:sz="0" w:space="0" w:color="auto"/>
        <w:bottom w:val="none" w:sz="0" w:space="0" w:color="auto"/>
        <w:right w:val="none" w:sz="0" w:space="0" w:color="auto"/>
      </w:divBdr>
    </w:div>
    <w:div w:id="1671567954">
      <w:bodyDiv w:val="1"/>
      <w:marLeft w:val="0"/>
      <w:marRight w:val="0"/>
      <w:marTop w:val="0"/>
      <w:marBottom w:val="0"/>
      <w:divBdr>
        <w:top w:val="none" w:sz="0" w:space="0" w:color="auto"/>
        <w:left w:val="none" w:sz="0" w:space="0" w:color="auto"/>
        <w:bottom w:val="none" w:sz="0" w:space="0" w:color="auto"/>
        <w:right w:val="none" w:sz="0" w:space="0" w:color="auto"/>
      </w:divBdr>
    </w:div>
    <w:div w:id="1673339145">
      <w:bodyDiv w:val="1"/>
      <w:marLeft w:val="0"/>
      <w:marRight w:val="0"/>
      <w:marTop w:val="0"/>
      <w:marBottom w:val="0"/>
      <w:divBdr>
        <w:top w:val="none" w:sz="0" w:space="0" w:color="auto"/>
        <w:left w:val="none" w:sz="0" w:space="0" w:color="auto"/>
        <w:bottom w:val="none" w:sz="0" w:space="0" w:color="auto"/>
        <w:right w:val="none" w:sz="0" w:space="0" w:color="auto"/>
      </w:divBdr>
    </w:div>
    <w:div w:id="1677033300">
      <w:bodyDiv w:val="1"/>
      <w:marLeft w:val="0"/>
      <w:marRight w:val="0"/>
      <w:marTop w:val="0"/>
      <w:marBottom w:val="0"/>
      <w:divBdr>
        <w:top w:val="none" w:sz="0" w:space="0" w:color="auto"/>
        <w:left w:val="none" w:sz="0" w:space="0" w:color="auto"/>
        <w:bottom w:val="none" w:sz="0" w:space="0" w:color="auto"/>
        <w:right w:val="none" w:sz="0" w:space="0" w:color="auto"/>
      </w:divBdr>
    </w:div>
    <w:div w:id="1677464974">
      <w:bodyDiv w:val="1"/>
      <w:marLeft w:val="0"/>
      <w:marRight w:val="0"/>
      <w:marTop w:val="0"/>
      <w:marBottom w:val="0"/>
      <w:divBdr>
        <w:top w:val="none" w:sz="0" w:space="0" w:color="auto"/>
        <w:left w:val="none" w:sz="0" w:space="0" w:color="auto"/>
        <w:bottom w:val="none" w:sz="0" w:space="0" w:color="auto"/>
        <w:right w:val="none" w:sz="0" w:space="0" w:color="auto"/>
      </w:divBdr>
    </w:div>
    <w:div w:id="1683242996">
      <w:bodyDiv w:val="1"/>
      <w:marLeft w:val="0"/>
      <w:marRight w:val="0"/>
      <w:marTop w:val="0"/>
      <w:marBottom w:val="0"/>
      <w:divBdr>
        <w:top w:val="none" w:sz="0" w:space="0" w:color="auto"/>
        <w:left w:val="none" w:sz="0" w:space="0" w:color="auto"/>
        <w:bottom w:val="none" w:sz="0" w:space="0" w:color="auto"/>
        <w:right w:val="none" w:sz="0" w:space="0" w:color="auto"/>
      </w:divBdr>
    </w:div>
    <w:div w:id="1683894781">
      <w:bodyDiv w:val="1"/>
      <w:marLeft w:val="0"/>
      <w:marRight w:val="0"/>
      <w:marTop w:val="0"/>
      <w:marBottom w:val="0"/>
      <w:divBdr>
        <w:top w:val="none" w:sz="0" w:space="0" w:color="auto"/>
        <w:left w:val="none" w:sz="0" w:space="0" w:color="auto"/>
        <w:bottom w:val="none" w:sz="0" w:space="0" w:color="auto"/>
        <w:right w:val="none" w:sz="0" w:space="0" w:color="auto"/>
      </w:divBdr>
    </w:div>
    <w:div w:id="1684044744">
      <w:bodyDiv w:val="1"/>
      <w:marLeft w:val="0"/>
      <w:marRight w:val="0"/>
      <w:marTop w:val="0"/>
      <w:marBottom w:val="0"/>
      <w:divBdr>
        <w:top w:val="none" w:sz="0" w:space="0" w:color="auto"/>
        <w:left w:val="none" w:sz="0" w:space="0" w:color="auto"/>
        <w:bottom w:val="none" w:sz="0" w:space="0" w:color="auto"/>
        <w:right w:val="none" w:sz="0" w:space="0" w:color="auto"/>
      </w:divBdr>
    </w:div>
    <w:div w:id="1694725880">
      <w:bodyDiv w:val="1"/>
      <w:marLeft w:val="0"/>
      <w:marRight w:val="0"/>
      <w:marTop w:val="0"/>
      <w:marBottom w:val="0"/>
      <w:divBdr>
        <w:top w:val="none" w:sz="0" w:space="0" w:color="auto"/>
        <w:left w:val="none" w:sz="0" w:space="0" w:color="auto"/>
        <w:bottom w:val="none" w:sz="0" w:space="0" w:color="auto"/>
        <w:right w:val="none" w:sz="0" w:space="0" w:color="auto"/>
      </w:divBdr>
    </w:div>
    <w:div w:id="1696930192">
      <w:bodyDiv w:val="1"/>
      <w:marLeft w:val="0"/>
      <w:marRight w:val="0"/>
      <w:marTop w:val="0"/>
      <w:marBottom w:val="0"/>
      <w:divBdr>
        <w:top w:val="none" w:sz="0" w:space="0" w:color="auto"/>
        <w:left w:val="none" w:sz="0" w:space="0" w:color="auto"/>
        <w:bottom w:val="none" w:sz="0" w:space="0" w:color="auto"/>
        <w:right w:val="none" w:sz="0" w:space="0" w:color="auto"/>
      </w:divBdr>
    </w:div>
    <w:div w:id="1699969398">
      <w:bodyDiv w:val="1"/>
      <w:marLeft w:val="0"/>
      <w:marRight w:val="0"/>
      <w:marTop w:val="0"/>
      <w:marBottom w:val="0"/>
      <w:divBdr>
        <w:top w:val="none" w:sz="0" w:space="0" w:color="auto"/>
        <w:left w:val="none" w:sz="0" w:space="0" w:color="auto"/>
        <w:bottom w:val="none" w:sz="0" w:space="0" w:color="auto"/>
        <w:right w:val="none" w:sz="0" w:space="0" w:color="auto"/>
      </w:divBdr>
    </w:div>
    <w:div w:id="1705248805">
      <w:bodyDiv w:val="1"/>
      <w:marLeft w:val="0"/>
      <w:marRight w:val="0"/>
      <w:marTop w:val="0"/>
      <w:marBottom w:val="0"/>
      <w:divBdr>
        <w:top w:val="none" w:sz="0" w:space="0" w:color="auto"/>
        <w:left w:val="none" w:sz="0" w:space="0" w:color="auto"/>
        <w:bottom w:val="none" w:sz="0" w:space="0" w:color="auto"/>
        <w:right w:val="none" w:sz="0" w:space="0" w:color="auto"/>
      </w:divBdr>
    </w:div>
    <w:div w:id="1706175441">
      <w:bodyDiv w:val="1"/>
      <w:marLeft w:val="0"/>
      <w:marRight w:val="0"/>
      <w:marTop w:val="0"/>
      <w:marBottom w:val="0"/>
      <w:divBdr>
        <w:top w:val="none" w:sz="0" w:space="0" w:color="auto"/>
        <w:left w:val="none" w:sz="0" w:space="0" w:color="auto"/>
        <w:bottom w:val="none" w:sz="0" w:space="0" w:color="auto"/>
        <w:right w:val="none" w:sz="0" w:space="0" w:color="auto"/>
      </w:divBdr>
    </w:div>
    <w:div w:id="1707438376">
      <w:bodyDiv w:val="1"/>
      <w:marLeft w:val="0"/>
      <w:marRight w:val="0"/>
      <w:marTop w:val="0"/>
      <w:marBottom w:val="0"/>
      <w:divBdr>
        <w:top w:val="none" w:sz="0" w:space="0" w:color="auto"/>
        <w:left w:val="none" w:sz="0" w:space="0" w:color="auto"/>
        <w:bottom w:val="none" w:sz="0" w:space="0" w:color="auto"/>
        <w:right w:val="none" w:sz="0" w:space="0" w:color="auto"/>
      </w:divBdr>
    </w:div>
    <w:div w:id="1712605984">
      <w:bodyDiv w:val="1"/>
      <w:marLeft w:val="0"/>
      <w:marRight w:val="0"/>
      <w:marTop w:val="0"/>
      <w:marBottom w:val="0"/>
      <w:divBdr>
        <w:top w:val="none" w:sz="0" w:space="0" w:color="auto"/>
        <w:left w:val="none" w:sz="0" w:space="0" w:color="auto"/>
        <w:bottom w:val="none" w:sz="0" w:space="0" w:color="auto"/>
        <w:right w:val="none" w:sz="0" w:space="0" w:color="auto"/>
      </w:divBdr>
    </w:div>
    <w:div w:id="1712992486">
      <w:bodyDiv w:val="1"/>
      <w:marLeft w:val="0"/>
      <w:marRight w:val="0"/>
      <w:marTop w:val="0"/>
      <w:marBottom w:val="0"/>
      <w:divBdr>
        <w:top w:val="none" w:sz="0" w:space="0" w:color="auto"/>
        <w:left w:val="none" w:sz="0" w:space="0" w:color="auto"/>
        <w:bottom w:val="none" w:sz="0" w:space="0" w:color="auto"/>
        <w:right w:val="none" w:sz="0" w:space="0" w:color="auto"/>
      </w:divBdr>
    </w:div>
    <w:div w:id="1712997227">
      <w:bodyDiv w:val="1"/>
      <w:marLeft w:val="0"/>
      <w:marRight w:val="0"/>
      <w:marTop w:val="0"/>
      <w:marBottom w:val="0"/>
      <w:divBdr>
        <w:top w:val="none" w:sz="0" w:space="0" w:color="auto"/>
        <w:left w:val="none" w:sz="0" w:space="0" w:color="auto"/>
        <w:bottom w:val="none" w:sz="0" w:space="0" w:color="auto"/>
        <w:right w:val="none" w:sz="0" w:space="0" w:color="auto"/>
      </w:divBdr>
    </w:div>
    <w:div w:id="1713269777">
      <w:bodyDiv w:val="1"/>
      <w:marLeft w:val="0"/>
      <w:marRight w:val="0"/>
      <w:marTop w:val="0"/>
      <w:marBottom w:val="0"/>
      <w:divBdr>
        <w:top w:val="none" w:sz="0" w:space="0" w:color="auto"/>
        <w:left w:val="none" w:sz="0" w:space="0" w:color="auto"/>
        <w:bottom w:val="none" w:sz="0" w:space="0" w:color="auto"/>
        <w:right w:val="none" w:sz="0" w:space="0" w:color="auto"/>
      </w:divBdr>
    </w:div>
    <w:div w:id="1720200948">
      <w:bodyDiv w:val="1"/>
      <w:marLeft w:val="0"/>
      <w:marRight w:val="0"/>
      <w:marTop w:val="0"/>
      <w:marBottom w:val="0"/>
      <w:divBdr>
        <w:top w:val="none" w:sz="0" w:space="0" w:color="auto"/>
        <w:left w:val="none" w:sz="0" w:space="0" w:color="auto"/>
        <w:bottom w:val="none" w:sz="0" w:space="0" w:color="auto"/>
        <w:right w:val="none" w:sz="0" w:space="0" w:color="auto"/>
      </w:divBdr>
    </w:div>
    <w:div w:id="1721586194">
      <w:bodyDiv w:val="1"/>
      <w:marLeft w:val="0"/>
      <w:marRight w:val="0"/>
      <w:marTop w:val="0"/>
      <w:marBottom w:val="0"/>
      <w:divBdr>
        <w:top w:val="none" w:sz="0" w:space="0" w:color="auto"/>
        <w:left w:val="none" w:sz="0" w:space="0" w:color="auto"/>
        <w:bottom w:val="none" w:sz="0" w:space="0" w:color="auto"/>
        <w:right w:val="none" w:sz="0" w:space="0" w:color="auto"/>
      </w:divBdr>
    </w:div>
    <w:div w:id="1725641162">
      <w:bodyDiv w:val="1"/>
      <w:marLeft w:val="0"/>
      <w:marRight w:val="0"/>
      <w:marTop w:val="0"/>
      <w:marBottom w:val="0"/>
      <w:divBdr>
        <w:top w:val="none" w:sz="0" w:space="0" w:color="auto"/>
        <w:left w:val="none" w:sz="0" w:space="0" w:color="auto"/>
        <w:bottom w:val="none" w:sz="0" w:space="0" w:color="auto"/>
        <w:right w:val="none" w:sz="0" w:space="0" w:color="auto"/>
      </w:divBdr>
    </w:div>
    <w:div w:id="1726218683">
      <w:bodyDiv w:val="1"/>
      <w:marLeft w:val="0"/>
      <w:marRight w:val="0"/>
      <w:marTop w:val="0"/>
      <w:marBottom w:val="0"/>
      <w:divBdr>
        <w:top w:val="none" w:sz="0" w:space="0" w:color="auto"/>
        <w:left w:val="none" w:sz="0" w:space="0" w:color="auto"/>
        <w:bottom w:val="none" w:sz="0" w:space="0" w:color="auto"/>
        <w:right w:val="none" w:sz="0" w:space="0" w:color="auto"/>
      </w:divBdr>
    </w:div>
    <w:div w:id="1736273370">
      <w:bodyDiv w:val="1"/>
      <w:marLeft w:val="0"/>
      <w:marRight w:val="0"/>
      <w:marTop w:val="0"/>
      <w:marBottom w:val="0"/>
      <w:divBdr>
        <w:top w:val="none" w:sz="0" w:space="0" w:color="auto"/>
        <w:left w:val="none" w:sz="0" w:space="0" w:color="auto"/>
        <w:bottom w:val="none" w:sz="0" w:space="0" w:color="auto"/>
        <w:right w:val="none" w:sz="0" w:space="0" w:color="auto"/>
      </w:divBdr>
    </w:div>
    <w:div w:id="1739018455">
      <w:bodyDiv w:val="1"/>
      <w:marLeft w:val="0"/>
      <w:marRight w:val="0"/>
      <w:marTop w:val="0"/>
      <w:marBottom w:val="0"/>
      <w:divBdr>
        <w:top w:val="none" w:sz="0" w:space="0" w:color="auto"/>
        <w:left w:val="none" w:sz="0" w:space="0" w:color="auto"/>
        <w:bottom w:val="none" w:sz="0" w:space="0" w:color="auto"/>
        <w:right w:val="none" w:sz="0" w:space="0" w:color="auto"/>
      </w:divBdr>
    </w:div>
    <w:div w:id="1739864355">
      <w:bodyDiv w:val="1"/>
      <w:marLeft w:val="0"/>
      <w:marRight w:val="0"/>
      <w:marTop w:val="0"/>
      <w:marBottom w:val="0"/>
      <w:divBdr>
        <w:top w:val="none" w:sz="0" w:space="0" w:color="auto"/>
        <w:left w:val="none" w:sz="0" w:space="0" w:color="auto"/>
        <w:bottom w:val="none" w:sz="0" w:space="0" w:color="auto"/>
        <w:right w:val="none" w:sz="0" w:space="0" w:color="auto"/>
      </w:divBdr>
    </w:div>
    <w:div w:id="1744252298">
      <w:bodyDiv w:val="1"/>
      <w:marLeft w:val="0"/>
      <w:marRight w:val="0"/>
      <w:marTop w:val="0"/>
      <w:marBottom w:val="0"/>
      <w:divBdr>
        <w:top w:val="none" w:sz="0" w:space="0" w:color="auto"/>
        <w:left w:val="none" w:sz="0" w:space="0" w:color="auto"/>
        <w:bottom w:val="none" w:sz="0" w:space="0" w:color="auto"/>
        <w:right w:val="none" w:sz="0" w:space="0" w:color="auto"/>
      </w:divBdr>
    </w:div>
    <w:div w:id="1761173358">
      <w:bodyDiv w:val="1"/>
      <w:marLeft w:val="0"/>
      <w:marRight w:val="0"/>
      <w:marTop w:val="0"/>
      <w:marBottom w:val="0"/>
      <w:divBdr>
        <w:top w:val="none" w:sz="0" w:space="0" w:color="auto"/>
        <w:left w:val="none" w:sz="0" w:space="0" w:color="auto"/>
        <w:bottom w:val="none" w:sz="0" w:space="0" w:color="auto"/>
        <w:right w:val="none" w:sz="0" w:space="0" w:color="auto"/>
      </w:divBdr>
    </w:div>
    <w:div w:id="1771969274">
      <w:bodyDiv w:val="1"/>
      <w:marLeft w:val="0"/>
      <w:marRight w:val="0"/>
      <w:marTop w:val="0"/>
      <w:marBottom w:val="0"/>
      <w:divBdr>
        <w:top w:val="none" w:sz="0" w:space="0" w:color="auto"/>
        <w:left w:val="none" w:sz="0" w:space="0" w:color="auto"/>
        <w:bottom w:val="none" w:sz="0" w:space="0" w:color="auto"/>
        <w:right w:val="none" w:sz="0" w:space="0" w:color="auto"/>
      </w:divBdr>
    </w:div>
    <w:div w:id="1774519536">
      <w:bodyDiv w:val="1"/>
      <w:marLeft w:val="0"/>
      <w:marRight w:val="0"/>
      <w:marTop w:val="0"/>
      <w:marBottom w:val="0"/>
      <w:divBdr>
        <w:top w:val="none" w:sz="0" w:space="0" w:color="auto"/>
        <w:left w:val="none" w:sz="0" w:space="0" w:color="auto"/>
        <w:bottom w:val="none" w:sz="0" w:space="0" w:color="auto"/>
        <w:right w:val="none" w:sz="0" w:space="0" w:color="auto"/>
      </w:divBdr>
    </w:div>
    <w:div w:id="1774745550">
      <w:bodyDiv w:val="1"/>
      <w:marLeft w:val="0"/>
      <w:marRight w:val="0"/>
      <w:marTop w:val="0"/>
      <w:marBottom w:val="0"/>
      <w:divBdr>
        <w:top w:val="none" w:sz="0" w:space="0" w:color="auto"/>
        <w:left w:val="none" w:sz="0" w:space="0" w:color="auto"/>
        <w:bottom w:val="none" w:sz="0" w:space="0" w:color="auto"/>
        <w:right w:val="none" w:sz="0" w:space="0" w:color="auto"/>
      </w:divBdr>
    </w:div>
    <w:div w:id="1775977243">
      <w:bodyDiv w:val="1"/>
      <w:marLeft w:val="0"/>
      <w:marRight w:val="0"/>
      <w:marTop w:val="0"/>
      <w:marBottom w:val="0"/>
      <w:divBdr>
        <w:top w:val="none" w:sz="0" w:space="0" w:color="auto"/>
        <w:left w:val="none" w:sz="0" w:space="0" w:color="auto"/>
        <w:bottom w:val="none" w:sz="0" w:space="0" w:color="auto"/>
        <w:right w:val="none" w:sz="0" w:space="0" w:color="auto"/>
      </w:divBdr>
    </w:div>
    <w:div w:id="1777215314">
      <w:bodyDiv w:val="1"/>
      <w:marLeft w:val="0"/>
      <w:marRight w:val="0"/>
      <w:marTop w:val="0"/>
      <w:marBottom w:val="0"/>
      <w:divBdr>
        <w:top w:val="none" w:sz="0" w:space="0" w:color="auto"/>
        <w:left w:val="none" w:sz="0" w:space="0" w:color="auto"/>
        <w:bottom w:val="none" w:sz="0" w:space="0" w:color="auto"/>
        <w:right w:val="none" w:sz="0" w:space="0" w:color="auto"/>
      </w:divBdr>
    </w:div>
    <w:div w:id="1778285736">
      <w:bodyDiv w:val="1"/>
      <w:marLeft w:val="0"/>
      <w:marRight w:val="0"/>
      <w:marTop w:val="0"/>
      <w:marBottom w:val="0"/>
      <w:divBdr>
        <w:top w:val="none" w:sz="0" w:space="0" w:color="auto"/>
        <w:left w:val="none" w:sz="0" w:space="0" w:color="auto"/>
        <w:bottom w:val="none" w:sz="0" w:space="0" w:color="auto"/>
        <w:right w:val="none" w:sz="0" w:space="0" w:color="auto"/>
      </w:divBdr>
    </w:div>
    <w:div w:id="1781221851">
      <w:bodyDiv w:val="1"/>
      <w:marLeft w:val="0"/>
      <w:marRight w:val="0"/>
      <w:marTop w:val="0"/>
      <w:marBottom w:val="0"/>
      <w:divBdr>
        <w:top w:val="none" w:sz="0" w:space="0" w:color="auto"/>
        <w:left w:val="none" w:sz="0" w:space="0" w:color="auto"/>
        <w:bottom w:val="none" w:sz="0" w:space="0" w:color="auto"/>
        <w:right w:val="none" w:sz="0" w:space="0" w:color="auto"/>
      </w:divBdr>
    </w:div>
    <w:div w:id="1782845217">
      <w:bodyDiv w:val="1"/>
      <w:marLeft w:val="0"/>
      <w:marRight w:val="0"/>
      <w:marTop w:val="0"/>
      <w:marBottom w:val="0"/>
      <w:divBdr>
        <w:top w:val="none" w:sz="0" w:space="0" w:color="auto"/>
        <w:left w:val="none" w:sz="0" w:space="0" w:color="auto"/>
        <w:bottom w:val="none" w:sz="0" w:space="0" w:color="auto"/>
        <w:right w:val="none" w:sz="0" w:space="0" w:color="auto"/>
      </w:divBdr>
    </w:div>
    <w:div w:id="1801994388">
      <w:bodyDiv w:val="1"/>
      <w:marLeft w:val="0"/>
      <w:marRight w:val="0"/>
      <w:marTop w:val="0"/>
      <w:marBottom w:val="0"/>
      <w:divBdr>
        <w:top w:val="none" w:sz="0" w:space="0" w:color="auto"/>
        <w:left w:val="none" w:sz="0" w:space="0" w:color="auto"/>
        <w:bottom w:val="none" w:sz="0" w:space="0" w:color="auto"/>
        <w:right w:val="none" w:sz="0" w:space="0" w:color="auto"/>
      </w:divBdr>
    </w:div>
    <w:div w:id="1802730578">
      <w:bodyDiv w:val="1"/>
      <w:marLeft w:val="0"/>
      <w:marRight w:val="0"/>
      <w:marTop w:val="0"/>
      <w:marBottom w:val="0"/>
      <w:divBdr>
        <w:top w:val="none" w:sz="0" w:space="0" w:color="auto"/>
        <w:left w:val="none" w:sz="0" w:space="0" w:color="auto"/>
        <w:bottom w:val="none" w:sz="0" w:space="0" w:color="auto"/>
        <w:right w:val="none" w:sz="0" w:space="0" w:color="auto"/>
      </w:divBdr>
    </w:div>
    <w:div w:id="1808619274">
      <w:bodyDiv w:val="1"/>
      <w:marLeft w:val="0"/>
      <w:marRight w:val="0"/>
      <w:marTop w:val="0"/>
      <w:marBottom w:val="0"/>
      <w:divBdr>
        <w:top w:val="none" w:sz="0" w:space="0" w:color="auto"/>
        <w:left w:val="none" w:sz="0" w:space="0" w:color="auto"/>
        <w:bottom w:val="none" w:sz="0" w:space="0" w:color="auto"/>
        <w:right w:val="none" w:sz="0" w:space="0" w:color="auto"/>
      </w:divBdr>
    </w:div>
    <w:div w:id="1811705818">
      <w:bodyDiv w:val="1"/>
      <w:marLeft w:val="0"/>
      <w:marRight w:val="0"/>
      <w:marTop w:val="0"/>
      <w:marBottom w:val="0"/>
      <w:divBdr>
        <w:top w:val="none" w:sz="0" w:space="0" w:color="auto"/>
        <w:left w:val="none" w:sz="0" w:space="0" w:color="auto"/>
        <w:bottom w:val="none" w:sz="0" w:space="0" w:color="auto"/>
        <w:right w:val="none" w:sz="0" w:space="0" w:color="auto"/>
      </w:divBdr>
    </w:div>
    <w:div w:id="1818913145">
      <w:bodyDiv w:val="1"/>
      <w:marLeft w:val="0"/>
      <w:marRight w:val="0"/>
      <w:marTop w:val="0"/>
      <w:marBottom w:val="0"/>
      <w:divBdr>
        <w:top w:val="none" w:sz="0" w:space="0" w:color="auto"/>
        <w:left w:val="none" w:sz="0" w:space="0" w:color="auto"/>
        <w:bottom w:val="none" w:sz="0" w:space="0" w:color="auto"/>
        <w:right w:val="none" w:sz="0" w:space="0" w:color="auto"/>
      </w:divBdr>
    </w:div>
    <w:div w:id="1830560259">
      <w:bodyDiv w:val="1"/>
      <w:marLeft w:val="0"/>
      <w:marRight w:val="0"/>
      <w:marTop w:val="0"/>
      <w:marBottom w:val="0"/>
      <w:divBdr>
        <w:top w:val="none" w:sz="0" w:space="0" w:color="auto"/>
        <w:left w:val="none" w:sz="0" w:space="0" w:color="auto"/>
        <w:bottom w:val="none" w:sz="0" w:space="0" w:color="auto"/>
        <w:right w:val="none" w:sz="0" w:space="0" w:color="auto"/>
      </w:divBdr>
    </w:div>
    <w:div w:id="1837378542">
      <w:bodyDiv w:val="1"/>
      <w:marLeft w:val="0"/>
      <w:marRight w:val="0"/>
      <w:marTop w:val="0"/>
      <w:marBottom w:val="0"/>
      <w:divBdr>
        <w:top w:val="none" w:sz="0" w:space="0" w:color="auto"/>
        <w:left w:val="none" w:sz="0" w:space="0" w:color="auto"/>
        <w:bottom w:val="none" w:sz="0" w:space="0" w:color="auto"/>
        <w:right w:val="none" w:sz="0" w:space="0" w:color="auto"/>
      </w:divBdr>
    </w:div>
    <w:div w:id="1839614077">
      <w:bodyDiv w:val="1"/>
      <w:marLeft w:val="0"/>
      <w:marRight w:val="0"/>
      <w:marTop w:val="0"/>
      <w:marBottom w:val="0"/>
      <w:divBdr>
        <w:top w:val="none" w:sz="0" w:space="0" w:color="auto"/>
        <w:left w:val="none" w:sz="0" w:space="0" w:color="auto"/>
        <w:bottom w:val="none" w:sz="0" w:space="0" w:color="auto"/>
        <w:right w:val="none" w:sz="0" w:space="0" w:color="auto"/>
      </w:divBdr>
    </w:div>
    <w:div w:id="1840925383">
      <w:bodyDiv w:val="1"/>
      <w:marLeft w:val="0"/>
      <w:marRight w:val="0"/>
      <w:marTop w:val="0"/>
      <w:marBottom w:val="0"/>
      <w:divBdr>
        <w:top w:val="none" w:sz="0" w:space="0" w:color="auto"/>
        <w:left w:val="none" w:sz="0" w:space="0" w:color="auto"/>
        <w:bottom w:val="none" w:sz="0" w:space="0" w:color="auto"/>
        <w:right w:val="none" w:sz="0" w:space="0" w:color="auto"/>
      </w:divBdr>
    </w:div>
    <w:div w:id="1854605863">
      <w:bodyDiv w:val="1"/>
      <w:marLeft w:val="0"/>
      <w:marRight w:val="0"/>
      <w:marTop w:val="0"/>
      <w:marBottom w:val="0"/>
      <w:divBdr>
        <w:top w:val="none" w:sz="0" w:space="0" w:color="auto"/>
        <w:left w:val="none" w:sz="0" w:space="0" w:color="auto"/>
        <w:bottom w:val="none" w:sz="0" w:space="0" w:color="auto"/>
        <w:right w:val="none" w:sz="0" w:space="0" w:color="auto"/>
      </w:divBdr>
    </w:div>
    <w:div w:id="1856190054">
      <w:bodyDiv w:val="1"/>
      <w:marLeft w:val="0"/>
      <w:marRight w:val="0"/>
      <w:marTop w:val="0"/>
      <w:marBottom w:val="0"/>
      <w:divBdr>
        <w:top w:val="none" w:sz="0" w:space="0" w:color="auto"/>
        <w:left w:val="none" w:sz="0" w:space="0" w:color="auto"/>
        <w:bottom w:val="none" w:sz="0" w:space="0" w:color="auto"/>
        <w:right w:val="none" w:sz="0" w:space="0" w:color="auto"/>
      </w:divBdr>
    </w:div>
    <w:div w:id="1862548668">
      <w:bodyDiv w:val="1"/>
      <w:marLeft w:val="0"/>
      <w:marRight w:val="0"/>
      <w:marTop w:val="0"/>
      <w:marBottom w:val="0"/>
      <w:divBdr>
        <w:top w:val="none" w:sz="0" w:space="0" w:color="auto"/>
        <w:left w:val="none" w:sz="0" w:space="0" w:color="auto"/>
        <w:bottom w:val="none" w:sz="0" w:space="0" w:color="auto"/>
        <w:right w:val="none" w:sz="0" w:space="0" w:color="auto"/>
      </w:divBdr>
    </w:div>
    <w:div w:id="1863130144">
      <w:bodyDiv w:val="1"/>
      <w:marLeft w:val="0"/>
      <w:marRight w:val="0"/>
      <w:marTop w:val="0"/>
      <w:marBottom w:val="0"/>
      <w:divBdr>
        <w:top w:val="none" w:sz="0" w:space="0" w:color="auto"/>
        <w:left w:val="none" w:sz="0" w:space="0" w:color="auto"/>
        <w:bottom w:val="none" w:sz="0" w:space="0" w:color="auto"/>
        <w:right w:val="none" w:sz="0" w:space="0" w:color="auto"/>
      </w:divBdr>
    </w:div>
    <w:div w:id="1875463009">
      <w:bodyDiv w:val="1"/>
      <w:marLeft w:val="0"/>
      <w:marRight w:val="0"/>
      <w:marTop w:val="0"/>
      <w:marBottom w:val="0"/>
      <w:divBdr>
        <w:top w:val="none" w:sz="0" w:space="0" w:color="auto"/>
        <w:left w:val="none" w:sz="0" w:space="0" w:color="auto"/>
        <w:bottom w:val="none" w:sz="0" w:space="0" w:color="auto"/>
        <w:right w:val="none" w:sz="0" w:space="0" w:color="auto"/>
      </w:divBdr>
    </w:div>
    <w:div w:id="1881282505">
      <w:bodyDiv w:val="1"/>
      <w:marLeft w:val="0"/>
      <w:marRight w:val="0"/>
      <w:marTop w:val="0"/>
      <w:marBottom w:val="0"/>
      <w:divBdr>
        <w:top w:val="none" w:sz="0" w:space="0" w:color="auto"/>
        <w:left w:val="none" w:sz="0" w:space="0" w:color="auto"/>
        <w:bottom w:val="none" w:sz="0" w:space="0" w:color="auto"/>
        <w:right w:val="none" w:sz="0" w:space="0" w:color="auto"/>
      </w:divBdr>
    </w:div>
    <w:div w:id="1891190786">
      <w:bodyDiv w:val="1"/>
      <w:marLeft w:val="0"/>
      <w:marRight w:val="0"/>
      <w:marTop w:val="0"/>
      <w:marBottom w:val="0"/>
      <w:divBdr>
        <w:top w:val="none" w:sz="0" w:space="0" w:color="auto"/>
        <w:left w:val="none" w:sz="0" w:space="0" w:color="auto"/>
        <w:bottom w:val="none" w:sz="0" w:space="0" w:color="auto"/>
        <w:right w:val="none" w:sz="0" w:space="0" w:color="auto"/>
      </w:divBdr>
    </w:div>
    <w:div w:id="1894807754">
      <w:bodyDiv w:val="1"/>
      <w:marLeft w:val="0"/>
      <w:marRight w:val="0"/>
      <w:marTop w:val="0"/>
      <w:marBottom w:val="0"/>
      <w:divBdr>
        <w:top w:val="none" w:sz="0" w:space="0" w:color="auto"/>
        <w:left w:val="none" w:sz="0" w:space="0" w:color="auto"/>
        <w:bottom w:val="none" w:sz="0" w:space="0" w:color="auto"/>
        <w:right w:val="none" w:sz="0" w:space="0" w:color="auto"/>
      </w:divBdr>
    </w:div>
    <w:div w:id="1907760197">
      <w:bodyDiv w:val="1"/>
      <w:marLeft w:val="0"/>
      <w:marRight w:val="0"/>
      <w:marTop w:val="0"/>
      <w:marBottom w:val="0"/>
      <w:divBdr>
        <w:top w:val="none" w:sz="0" w:space="0" w:color="auto"/>
        <w:left w:val="none" w:sz="0" w:space="0" w:color="auto"/>
        <w:bottom w:val="none" w:sz="0" w:space="0" w:color="auto"/>
        <w:right w:val="none" w:sz="0" w:space="0" w:color="auto"/>
      </w:divBdr>
    </w:div>
    <w:div w:id="1907908330">
      <w:bodyDiv w:val="1"/>
      <w:marLeft w:val="0"/>
      <w:marRight w:val="0"/>
      <w:marTop w:val="0"/>
      <w:marBottom w:val="0"/>
      <w:divBdr>
        <w:top w:val="none" w:sz="0" w:space="0" w:color="auto"/>
        <w:left w:val="none" w:sz="0" w:space="0" w:color="auto"/>
        <w:bottom w:val="none" w:sz="0" w:space="0" w:color="auto"/>
        <w:right w:val="none" w:sz="0" w:space="0" w:color="auto"/>
      </w:divBdr>
    </w:div>
    <w:div w:id="1911184229">
      <w:bodyDiv w:val="1"/>
      <w:marLeft w:val="0"/>
      <w:marRight w:val="0"/>
      <w:marTop w:val="0"/>
      <w:marBottom w:val="0"/>
      <w:divBdr>
        <w:top w:val="none" w:sz="0" w:space="0" w:color="auto"/>
        <w:left w:val="none" w:sz="0" w:space="0" w:color="auto"/>
        <w:bottom w:val="none" w:sz="0" w:space="0" w:color="auto"/>
        <w:right w:val="none" w:sz="0" w:space="0" w:color="auto"/>
      </w:divBdr>
    </w:div>
    <w:div w:id="1911233520">
      <w:bodyDiv w:val="1"/>
      <w:marLeft w:val="0"/>
      <w:marRight w:val="0"/>
      <w:marTop w:val="0"/>
      <w:marBottom w:val="0"/>
      <w:divBdr>
        <w:top w:val="none" w:sz="0" w:space="0" w:color="auto"/>
        <w:left w:val="none" w:sz="0" w:space="0" w:color="auto"/>
        <w:bottom w:val="none" w:sz="0" w:space="0" w:color="auto"/>
        <w:right w:val="none" w:sz="0" w:space="0" w:color="auto"/>
      </w:divBdr>
    </w:div>
    <w:div w:id="1922906788">
      <w:bodyDiv w:val="1"/>
      <w:marLeft w:val="0"/>
      <w:marRight w:val="0"/>
      <w:marTop w:val="0"/>
      <w:marBottom w:val="0"/>
      <w:divBdr>
        <w:top w:val="none" w:sz="0" w:space="0" w:color="auto"/>
        <w:left w:val="none" w:sz="0" w:space="0" w:color="auto"/>
        <w:bottom w:val="none" w:sz="0" w:space="0" w:color="auto"/>
        <w:right w:val="none" w:sz="0" w:space="0" w:color="auto"/>
      </w:divBdr>
    </w:div>
    <w:div w:id="1926844093">
      <w:bodyDiv w:val="1"/>
      <w:marLeft w:val="0"/>
      <w:marRight w:val="0"/>
      <w:marTop w:val="0"/>
      <w:marBottom w:val="0"/>
      <w:divBdr>
        <w:top w:val="none" w:sz="0" w:space="0" w:color="auto"/>
        <w:left w:val="none" w:sz="0" w:space="0" w:color="auto"/>
        <w:bottom w:val="none" w:sz="0" w:space="0" w:color="auto"/>
        <w:right w:val="none" w:sz="0" w:space="0" w:color="auto"/>
      </w:divBdr>
    </w:div>
    <w:div w:id="1927109858">
      <w:bodyDiv w:val="1"/>
      <w:marLeft w:val="0"/>
      <w:marRight w:val="0"/>
      <w:marTop w:val="0"/>
      <w:marBottom w:val="0"/>
      <w:divBdr>
        <w:top w:val="none" w:sz="0" w:space="0" w:color="auto"/>
        <w:left w:val="none" w:sz="0" w:space="0" w:color="auto"/>
        <w:bottom w:val="none" w:sz="0" w:space="0" w:color="auto"/>
        <w:right w:val="none" w:sz="0" w:space="0" w:color="auto"/>
      </w:divBdr>
    </w:div>
    <w:div w:id="1928997294">
      <w:bodyDiv w:val="1"/>
      <w:marLeft w:val="0"/>
      <w:marRight w:val="0"/>
      <w:marTop w:val="0"/>
      <w:marBottom w:val="0"/>
      <w:divBdr>
        <w:top w:val="none" w:sz="0" w:space="0" w:color="auto"/>
        <w:left w:val="none" w:sz="0" w:space="0" w:color="auto"/>
        <w:bottom w:val="none" w:sz="0" w:space="0" w:color="auto"/>
        <w:right w:val="none" w:sz="0" w:space="0" w:color="auto"/>
      </w:divBdr>
    </w:div>
    <w:div w:id="1934588088">
      <w:bodyDiv w:val="1"/>
      <w:marLeft w:val="0"/>
      <w:marRight w:val="0"/>
      <w:marTop w:val="0"/>
      <w:marBottom w:val="0"/>
      <w:divBdr>
        <w:top w:val="none" w:sz="0" w:space="0" w:color="auto"/>
        <w:left w:val="none" w:sz="0" w:space="0" w:color="auto"/>
        <w:bottom w:val="none" w:sz="0" w:space="0" w:color="auto"/>
        <w:right w:val="none" w:sz="0" w:space="0" w:color="auto"/>
      </w:divBdr>
    </w:div>
    <w:div w:id="1942565796">
      <w:bodyDiv w:val="1"/>
      <w:marLeft w:val="0"/>
      <w:marRight w:val="0"/>
      <w:marTop w:val="0"/>
      <w:marBottom w:val="0"/>
      <w:divBdr>
        <w:top w:val="none" w:sz="0" w:space="0" w:color="auto"/>
        <w:left w:val="none" w:sz="0" w:space="0" w:color="auto"/>
        <w:bottom w:val="none" w:sz="0" w:space="0" w:color="auto"/>
        <w:right w:val="none" w:sz="0" w:space="0" w:color="auto"/>
      </w:divBdr>
    </w:div>
    <w:div w:id="1951739038">
      <w:bodyDiv w:val="1"/>
      <w:marLeft w:val="0"/>
      <w:marRight w:val="0"/>
      <w:marTop w:val="0"/>
      <w:marBottom w:val="0"/>
      <w:divBdr>
        <w:top w:val="none" w:sz="0" w:space="0" w:color="auto"/>
        <w:left w:val="none" w:sz="0" w:space="0" w:color="auto"/>
        <w:bottom w:val="none" w:sz="0" w:space="0" w:color="auto"/>
        <w:right w:val="none" w:sz="0" w:space="0" w:color="auto"/>
      </w:divBdr>
    </w:div>
    <w:div w:id="1952783973">
      <w:bodyDiv w:val="1"/>
      <w:marLeft w:val="0"/>
      <w:marRight w:val="0"/>
      <w:marTop w:val="0"/>
      <w:marBottom w:val="0"/>
      <w:divBdr>
        <w:top w:val="none" w:sz="0" w:space="0" w:color="auto"/>
        <w:left w:val="none" w:sz="0" w:space="0" w:color="auto"/>
        <w:bottom w:val="none" w:sz="0" w:space="0" w:color="auto"/>
        <w:right w:val="none" w:sz="0" w:space="0" w:color="auto"/>
      </w:divBdr>
    </w:div>
    <w:div w:id="1955555141">
      <w:bodyDiv w:val="1"/>
      <w:marLeft w:val="0"/>
      <w:marRight w:val="0"/>
      <w:marTop w:val="0"/>
      <w:marBottom w:val="0"/>
      <w:divBdr>
        <w:top w:val="none" w:sz="0" w:space="0" w:color="auto"/>
        <w:left w:val="none" w:sz="0" w:space="0" w:color="auto"/>
        <w:bottom w:val="none" w:sz="0" w:space="0" w:color="auto"/>
        <w:right w:val="none" w:sz="0" w:space="0" w:color="auto"/>
      </w:divBdr>
    </w:div>
    <w:div w:id="1960911741">
      <w:bodyDiv w:val="1"/>
      <w:marLeft w:val="0"/>
      <w:marRight w:val="0"/>
      <w:marTop w:val="0"/>
      <w:marBottom w:val="0"/>
      <w:divBdr>
        <w:top w:val="none" w:sz="0" w:space="0" w:color="auto"/>
        <w:left w:val="none" w:sz="0" w:space="0" w:color="auto"/>
        <w:bottom w:val="none" w:sz="0" w:space="0" w:color="auto"/>
        <w:right w:val="none" w:sz="0" w:space="0" w:color="auto"/>
      </w:divBdr>
    </w:div>
    <w:div w:id="1965114758">
      <w:bodyDiv w:val="1"/>
      <w:marLeft w:val="0"/>
      <w:marRight w:val="0"/>
      <w:marTop w:val="0"/>
      <w:marBottom w:val="0"/>
      <w:divBdr>
        <w:top w:val="none" w:sz="0" w:space="0" w:color="auto"/>
        <w:left w:val="none" w:sz="0" w:space="0" w:color="auto"/>
        <w:bottom w:val="none" w:sz="0" w:space="0" w:color="auto"/>
        <w:right w:val="none" w:sz="0" w:space="0" w:color="auto"/>
      </w:divBdr>
    </w:div>
    <w:div w:id="1967881965">
      <w:bodyDiv w:val="1"/>
      <w:marLeft w:val="0"/>
      <w:marRight w:val="0"/>
      <w:marTop w:val="0"/>
      <w:marBottom w:val="0"/>
      <w:divBdr>
        <w:top w:val="none" w:sz="0" w:space="0" w:color="auto"/>
        <w:left w:val="none" w:sz="0" w:space="0" w:color="auto"/>
        <w:bottom w:val="none" w:sz="0" w:space="0" w:color="auto"/>
        <w:right w:val="none" w:sz="0" w:space="0" w:color="auto"/>
      </w:divBdr>
    </w:div>
    <w:div w:id="1974627381">
      <w:bodyDiv w:val="1"/>
      <w:marLeft w:val="0"/>
      <w:marRight w:val="0"/>
      <w:marTop w:val="0"/>
      <w:marBottom w:val="0"/>
      <w:divBdr>
        <w:top w:val="none" w:sz="0" w:space="0" w:color="auto"/>
        <w:left w:val="none" w:sz="0" w:space="0" w:color="auto"/>
        <w:bottom w:val="none" w:sz="0" w:space="0" w:color="auto"/>
        <w:right w:val="none" w:sz="0" w:space="0" w:color="auto"/>
      </w:divBdr>
    </w:div>
    <w:div w:id="1979803096">
      <w:bodyDiv w:val="1"/>
      <w:marLeft w:val="0"/>
      <w:marRight w:val="0"/>
      <w:marTop w:val="0"/>
      <w:marBottom w:val="0"/>
      <w:divBdr>
        <w:top w:val="none" w:sz="0" w:space="0" w:color="auto"/>
        <w:left w:val="none" w:sz="0" w:space="0" w:color="auto"/>
        <w:bottom w:val="none" w:sz="0" w:space="0" w:color="auto"/>
        <w:right w:val="none" w:sz="0" w:space="0" w:color="auto"/>
      </w:divBdr>
    </w:div>
    <w:div w:id="1985575599">
      <w:bodyDiv w:val="1"/>
      <w:marLeft w:val="0"/>
      <w:marRight w:val="0"/>
      <w:marTop w:val="0"/>
      <w:marBottom w:val="0"/>
      <w:divBdr>
        <w:top w:val="none" w:sz="0" w:space="0" w:color="auto"/>
        <w:left w:val="none" w:sz="0" w:space="0" w:color="auto"/>
        <w:bottom w:val="none" w:sz="0" w:space="0" w:color="auto"/>
        <w:right w:val="none" w:sz="0" w:space="0" w:color="auto"/>
      </w:divBdr>
    </w:div>
    <w:div w:id="1986154044">
      <w:bodyDiv w:val="1"/>
      <w:marLeft w:val="0"/>
      <w:marRight w:val="0"/>
      <w:marTop w:val="0"/>
      <w:marBottom w:val="0"/>
      <w:divBdr>
        <w:top w:val="none" w:sz="0" w:space="0" w:color="auto"/>
        <w:left w:val="none" w:sz="0" w:space="0" w:color="auto"/>
        <w:bottom w:val="none" w:sz="0" w:space="0" w:color="auto"/>
        <w:right w:val="none" w:sz="0" w:space="0" w:color="auto"/>
      </w:divBdr>
    </w:div>
    <w:div w:id="1991052343">
      <w:bodyDiv w:val="1"/>
      <w:marLeft w:val="0"/>
      <w:marRight w:val="0"/>
      <w:marTop w:val="0"/>
      <w:marBottom w:val="0"/>
      <w:divBdr>
        <w:top w:val="none" w:sz="0" w:space="0" w:color="auto"/>
        <w:left w:val="none" w:sz="0" w:space="0" w:color="auto"/>
        <w:bottom w:val="none" w:sz="0" w:space="0" w:color="auto"/>
        <w:right w:val="none" w:sz="0" w:space="0" w:color="auto"/>
      </w:divBdr>
    </w:div>
    <w:div w:id="2003969144">
      <w:bodyDiv w:val="1"/>
      <w:marLeft w:val="0"/>
      <w:marRight w:val="0"/>
      <w:marTop w:val="0"/>
      <w:marBottom w:val="0"/>
      <w:divBdr>
        <w:top w:val="none" w:sz="0" w:space="0" w:color="auto"/>
        <w:left w:val="none" w:sz="0" w:space="0" w:color="auto"/>
        <w:bottom w:val="none" w:sz="0" w:space="0" w:color="auto"/>
        <w:right w:val="none" w:sz="0" w:space="0" w:color="auto"/>
      </w:divBdr>
    </w:div>
    <w:div w:id="2005738128">
      <w:bodyDiv w:val="1"/>
      <w:marLeft w:val="0"/>
      <w:marRight w:val="0"/>
      <w:marTop w:val="0"/>
      <w:marBottom w:val="0"/>
      <w:divBdr>
        <w:top w:val="none" w:sz="0" w:space="0" w:color="auto"/>
        <w:left w:val="none" w:sz="0" w:space="0" w:color="auto"/>
        <w:bottom w:val="none" w:sz="0" w:space="0" w:color="auto"/>
        <w:right w:val="none" w:sz="0" w:space="0" w:color="auto"/>
      </w:divBdr>
    </w:div>
    <w:div w:id="2015574622">
      <w:bodyDiv w:val="1"/>
      <w:marLeft w:val="0"/>
      <w:marRight w:val="0"/>
      <w:marTop w:val="0"/>
      <w:marBottom w:val="0"/>
      <w:divBdr>
        <w:top w:val="none" w:sz="0" w:space="0" w:color="auto"/>
        <w:left w:val="none" w:sz="0" w:space="0" w:color="auto"/>
        <w:bottom w:val="none" w:sz="0" w:space="0" w:color="auto"/>
        <w:right w:val="none" w:sz="0" w:space="0" w:color="auto"/>
      </w:divBdr>
    </w:div>
    <w:div w:id="2031493583">
      <w:bodyDiv w:val="1"/>
      <w:marLeft w:val="0"/>
      <w:marRight w:val="0"/>
      <w:marTop w:val="0"/>
      <w:marBottom w:val="0"/>
      <w:divBdr>
        <w:top w:val="none" w:sz="0" w:space="0" w:color="auto"/>
        <w:left w:val="none" w:sz="0" w:space="0" w:color="auto"/>
        <w:bottom w:val="none" w:sz="0" w:space="0" w:color="auto"/>
        <w:right w:val="none" w:sz="0" w:space="0" w:color="auto"/>
      </w:divBdr>
    </w:div>
    <w:div w:id="2034190394">
      <w:bodyDiv w:val="1"/>
      <w:marLeft w:val="0"/>
      <w:marRight w:val="0"/>
      <w:marTop w:val="0"/>
      <w:marBottom w:val="0"/>
      <w:divBdr>
        <w:top w:val="none" w:sz="0" w:space="0" w:color="auto"/>
        <w:left w:val="none" w:sz="0" w:space="0" w:color="auto"/>
        <w:bottom w:val="none" w:sz="0" w:space="0" w:color="auto"/>
        <w:right w:val="none" w:sz="0" w:space="0" w:color="auto"/>
      </w:divBdr>
    </w:div>
    <w:div w:id="2041128528">
      <w:bodyDiv w:val="1"/>
      <w:marLeft w:val="0"/>
      <w:marRight w:val="0"/>
      <w:marTop w:val="0"/>
      <w:marBottom w:val="0"/>
      <w:divBdr>
        <w:top w:val="none" w:sz="0" w:space="0" w:color="auto"/>
        <w:left w:val="none" w:sz="0" w:space="0" w:color="auto"/>
        <w:bottom w:val="none" w:sz="0" w:space="0" w:color="auto"/>
        <w:right w:val="none" w:sz="0" w:space="0" w:color="auto"/>
      </w:divBdr>
    </w:div>
    <w:div w:id="2042317493">
      <w:bodyDiv w:val="1"/>
      <w:marLeft w:val="0"/>
      <w:marRight w:val="0"/>
      <w:marTop w:val="0"/>
      <w:marBottom w:val="0"/>
      <w:divBdr>
        <w:top w:val="none" w:sz="0" w:space="0" w:color="auto"/>
        <w:left w:val="none" w:sz="0" w:space="0" w:color="auto"/>
        <w:bottom w:val="none" w:sz="0" w:space="0" w:color="auto"/>
        <w:right w:val="none" w:sz="0" w:space="0" w:color="auto"/>
      </w:divBdr>
    </w:div>
    <w:div w:id="2045212694">
      <w:bodyDiv w:val="1"/>
      <w:marLeft w:val="0"/>
      <w:marRight w:val="0"/>
      <w:marTop w:val="0"/>
      <w:marBottom w:val="0"/>
      <w:divBdr>
        <w:top w:val="none" w:sz="0" w:space="0" w:color="auto"/>
        <w:left w:val="none" w:sz="0" w:space="0" w:color="auto"/>
        <w:bottom w:val="none" w:sz="0" w:space="0" w:color="auto"/>
        <w:right w:val="none" w:sz="0" w:space="0" w:color="auto"/>
      </w:divBdr>
    </w:div>
    <w:div w:id="2047099792">
      <w:bodyDiv w:val="1"/>
      <w:marLeft w:val="0"/>
      <w:marRight w:val="0"/>
      <w:marTop w:val="0"/>
      <w:marBottom w:val="0"/>
      <w:divBdr>
        <w:top w:val="none" w:sz="0" w:space="0" w:color="auto"/>
        <w:left w:val="none" w:sz="0" w:space="0" w:color="auto"/>
        <w:bottom w:val="none" w:sz="0" w:space="0" w:color="auto"/>
        <w:right w:val="none" w:sz="0" w:space="0" w:color="auto"/>
      </w:divBdr>
    </w:div>
    <w:div w:id="2050254731">
      <w:bodyDiv w:val="1"/>
      <w:marLeft w:val="0"/>
      <w:marRight w:val="0"/>
      <w:marTop w:val="0"/>
      <w:marBottom w:val="0"/>
      <w:divBdr>
        <w:top w:val="none" w:sz="0" w:space="0" w:color="auto"/>
        <w:left w:val="none" w:sz="0" w:space="0" w:color="auto"/>
        <w:bottom w:val="none" w:sz="0" w:space="0" w:color="auto"/>
        <w:right w:val="none" w:sz="0" w:space="0" w:color="auto"/>
      </w:divBdr>
    </w:div>
    <w:div w:id="2053113952">
      <w:bodyDiv w:val="1"/>
      <w:marLeft w:val="0"/>
      <w:marRight w:val="0"/>
      <w:marTop w:val="0"/>
      <w:marBottom w:val="0"/>
      <w:divBdr>
        <w:top w:val="none" w:sz="0" w:space="0" w:color="auto"/>
        <w:left w:val="none" w:sz="0" w:space="0" w:color="auto"/>
        <w:bottom w:val="none" w:sz="0" w:space="0" w:color="auto"/>
        <w:right w:val="none" w:sz="0" w:space="0" w:color="auto"/>
      </w:divBdr>
    </w:div>
    <w:div w:id="2053533664">
      <w:bodyDiv w:val="1"/>
      <w:marLeft w:val="0"/>
      <w:marRight w:val="0"/>
      <w:marTop w:val="0"/>
      <w:marBottom w:val="0"/>
      <w:divBdr>
        <w:top w:val="none" w:sz="0" w:space="0" w:color="auto"/>
        <w:left w:val="none" w:sz="0" w:space="0" w:color="auto"/>
        <w:bottom w:val="none" w:sz="0" w:space="0" w:color="auto"/>
        <w:right w:val="none" w:sz="0" w:space="0" w:color="auto"/>
      </w:divBdr>
    </w:div>
    <w:div w:id="2062172587">
      <w:bodyDiv w:val="1"/>
      <w:marLeft w:val="0"/>
      <w:marRight w:val="0"/>
      <w:marTop w:val="0"/>
      <w:marBottom w:val="0"/>
      <w:divBdr>
        <w:top w:val="none" w:sz="0" w:space="0" w:color="auto"/>
        <w:left w:val="none" w:sz="0" w:space="0" w:color="auto"/>
        <w:bottom w:val="none" w:sz="0" w:space="0" w:color="auto"/>
        <w:right w:val="none" w:sz="0" w:space="0" w:color="auto"/>
      </w:divBdr>
    </w:div>
    <w:div w:id="2069300573">
      <w:bodyDiv w:val="1"/>
      <w:marLeft w:val="0"/>
      <w:marRight w:val="0"/>
      <w:marTop w:val="0"/>
      <w:marBottom w:val="0"/>
      <w:divBdr>
        <w:top w:val="none" w:sz="0" w:space="0" w:color="auto"/>
        <w:left w:val="none" w:sz="0" w:space="0" w:color="auto"/>
        <w:bottom w:val="none" w:sz="0" w:space="0" w:color="auto"/>
        <w:right w:val="none" w:sz="0" w:space="0" w:color="auto"/>
      </w:divBdr>
    </w:div>
    <w:div w:id="2069568135">
      <w:bodyDiv w:val="1"/>
      <w:marLeft w:val="0"/>
      <w:marRight w:val="0"/>
      <w:marTop w:val="0"/>
      <w:marBottom w:val="0"/>
      <w:divBdr>
        <w:top w:val="none" w:sz="0" w:space="0" w:color="auto"/>
        <w:left w:val="none" w:sz="0" w:space="0" w:color="auto"/>
        <w:bottom w:val="none" w:sz="0" w:space="0" w:color="auto"/>
        <w:right w:val="none" w:sz="0" w:space="0" w:color="auto"/>
      </w:divBdr>
    </w:div>
    <w:div w:id="2069840246">
      <w:bodyDiv w:val="1"/>
      <w:marLeft w:val="0"/>
      <w:marRight w:val="0"/>
      <w:marTop w:val="0"/>
      <w:marBottom w:val="0"/>
      <w:divBdr>
        <w:top w:val="none" w:sz="0" w:space="0" w:color="auto"/>
        <w:left w:val="none" w:sz="0" w:space="0" w:color="auto"/>
        <w:bottom w:val="none" w:sz="0" w:space="0" w:color="auto"/>
        <w:right w:val="none" w:sz="0" w:space="0" w:color="auto"/>
      </w:divBdr>
    </w:div>
    <w:div w:id="2069913832">
      <w:bodyDiv w:val="1"/>
      <w:marLeft w:val="0"/>
      <w:marRight w:val="0"/>
      <w:marTop w:val="0"/>
      <w:marBottom w:val="0"/>
      <w:divBdr>
        <w:top w:val="none" w:sz="0" w:space="0" w:color="auto"/>
        <w:left w:val="none" w:sz="0" w:space="0" w:color="auto"/>
        <w:bottom w:val="none" w:sz="0" w:space="0" w:color="auto"/>
        <w:right w:val="none" w:sz="0" w:space="0" w:color="auto"/>
      </w:divBdr>
    </w:div>
    <w:div w:id="2075395337">
      <w:bodyDiv w:val="1"/>
      <w:marLeft w:val="0"/>
      <w:marRight w:val="0"/>
      <w:marTop w:val="0"/>
      <w:marBottom w:val="0"/>
      <w:divBdr>
        <w:top w:val="none" w:sz="0" w:space="0" w:color="auto"/>
        <w:left w:val="none" w:sz="0" w:space="0" w:color="auto"/>
        <w:bottom w:val="none" w:sz="0" w:space="0" w:color="auto"/>
        <w:right w:val="none" w:sz="0" w:space="0" w:color="auto"/>
      </w:divBdr>
    </w:div>
    <w:div w:id="2078937947">
      <w:bodyDiv w:val="1"/>
      <w:marLeft w:val="0"/>
      <w:marRight w:val="0"/>
      <w:marTop w:val="0"/>
      <w:marBottom w:val="0"/>
      <w:divBdr>
        <w:top w:val="none" w:sz="0" w:space="0" w:color="auto"/>
        <w:left w:val="none" w:sz="0" w:space="0" w:color="auto"/>
        <w:bottom w:val="none" w:sz="0" w:space="0" w:color="auto"/>
        <w:right w:val="none" w:sz="0" w:space="0" w:color="auto"/>
      </w:divBdr>
    </w:div>
    <w:div w:id="2083602178">
      <w:bodyDiv w:val="1"/>
      <w:marLeft w:val="0"/>
      <w:marRight w:val="0"/>
      <w:marTop w:val="0"/>
      <w:marBottom w:val="0"/>
      <w:divBdr>
        <w:top w:val="none" w:sz="0" w:space="0" w:color="auto"/>
        <w:left w:val="none" w:sz="0" w:space="0" w:color="auto"/>
        <w:bottom w:val="none" w:sz="0" w:space="0" w:color="auto"/>
        <w:right w:val="none" w:sz="0" w:space="0" w:color="auto"/>
      </w:divBdr>
    </w:div>
    <w:div w:id="2088576419">
      <w:bodyDiv w:val="1"/>
      <w:marLeft w:val="0"/>
      <w:marRight w:val="0"/>
      <w:marTop w:val="0"/>
      <w:marBottom w:val="0"/>
      <w:divBdr>
        <w:top w:val="none" w:sz="0" w:space="0" w:color="auto"/>
        <w:left w:val="none" w:sz="0" w:space="0" w:color="auto"/>
        <w:bottom w:val="none" w:sz="0" w:space="0" w:color="auto"/>
        <w:right w:val="none" w:sz="0" w:space="0" w:color="auto"/>
      </w:divBdr>
    </w:div>
    <w:div w:id="2090302599">
      <w:bodyDiv w:val="1"/>
      <w:marLeft w:val="0"/>
      <w:marRight w:val="0"/>
      <w:marTop w:val="0"/>
      <w:marBottom w:val="0"/>
      <w:divBdr>
        <w:top w:val="none" w:sz="0" w:space="0" w:color="auto"/>
        <w:left w:val="none" w:sz="0" w:space="0" w:color="auto"/>
        <w:bottom w:val="none" w:sz="0" w:space="0" w:color="auto"/>
        <w:right w:val="none" w:sz="0" w:space="0" w:color="auto"/>
      </w:divBdr>
    </w:div>
    <w:div w:id="2093089384">
      <w:bodyDiv w:val="1"/>
      <w:marLeft w:val="0"/>
      <w:marRight w:val="0"/>
      <w:marTop w:val="0"/>
      <w:marBottom w:val="0"/>
      <w:divBdr>
        <w:top w:val="none" w:sz="0" w:space="0" w:color="auto"/>
        <w:left w:val="none" w:sz="0" w:space="0" w:color="auto"/>
        <w:bottom w:val="none" w:sz="0" w:space="0" w:color="auto"/>
        <w:right w:val="none" w:sz="0" w:space="0" w:color="auto"/>
      </w:divBdr>
    </w:div>
    <w:div w:id="2098820638">
      <w:bodyDiv w:val="1"/>
      <w:marLeft w:val="0"/>
      <w:marRight w:val="0"/>
      <w:marTop w:val="0"/>
      <w:marBottom w:val="0"/>
      <w:divBdr>
        <w:top w:val="none" w:sz="0" w:space="0" w:color="auto"/>
        <w:left w:val="none" w:sz="0" w:space="0" w:color="auto"/>
        <w:bottom w:val="none" w:sz="0" w:space="0" w:color="auto"/>
        <w:right w:val="none" w:sz="0" w:space="0" w:color="auto"/>
      </w:divBdr>
    </w:div>
    <w:div w:id="2099910534">
      <w:bodyDiv w:val="1"/>
      <w:marLeft w:val="0"/>
      <w:marRight w:val="0"/>
      <w:marTop w:val="0"/>
      <w:marBottom w:val="0"/>
      <w:divBdr>
        <w:top w:val="none" w:sz="0" w:space="0" w:color="auto"/>
        <w:left w:val="none" w:sz="0" w:space="0" w:color="auto"/>
        <w:bottom w:val="none" w:sz="0" w:space="0" w:color="auto"/>
        <w:right w:val="none" w:sz="0" w:space="0" w:color="auto"/>
      </w:divBdr>
    </w:div>
    <w:div w:id="2104304032">
      <w:bodyDiv w:val="1"/>
      <w:marLeft w:val="0"/>
      <w:marRight w:val="0"/>
      <w:marTop w:val="0"/>
      <w:marBottom w:val="0"/>
      <w:divBdr>
        <w:top w:val="none" w:sz="0" w:space="0" w:color="auto"/>
        <w:left w:val="none" w:sz="0" w:space="0" w:color="auto"/>
        <w:bottom w:val="none" w:sz="0" w:space="0" w:color="auto"/>
        <w:right w:val="none" w:sz="0" w:space="0" w:color="auto"/>
      </w:divBdr>
    </w:div>
    <w:div w:id="2111463742">
      <w:bodyDiv w:val="1"/>
      <w:marLeft w:val="0"/>
      <w:marRight w:val="0"/>
      <w:marTop w:val="0"/>
      <w:marBottom w:val="0"/>
      <w:divBdr>
        <w:top w:val="none" w:sz="0" w:space="0" w:color="auto"/>
        <w:left w:val="none" w:sz="0" w:space="0" w:color="auto"/>
        <w:bottom w:val="none" w:sz="0" w:space="0" w:color="auto"/>
        <w:right w:val="none" w:sz="0" w:space="0" w:color="auto"/>
      </w:divBdr>
    </w:div>
    <w:div w:id="2116316646">
      <w:bodyDiv w:val="1"/>
      <w:marLeft w:val="0"/>
      <w:marRight w:val="0"/>
      <w:marTop w:val="0"/>
      <w:marBottom w:val="0"/>
      <w:divBdr>
        <w:top w:val="none" w:sz="0" w:space="0" w:color="auto"/>
        <w:left w:val="none" w:sz="0" w:space="0" w:color="auto"/>
        <w:bottom w:val="none" w:sz="0" w:space="0" w:color="auto"/>
        <w:right w:val="none" w:sz="0" w:space="0" w:color="auto"/>
      </w:divBdr>
    </w:div>
    <w:div w:id="2116973976">
      <w:bodyDiv w:val="1"/>
      <w:marLeft w:val="0"/>
      <w:marRight w:val="0"/>
      <w:marTop w:val="0"/>
      <w:marBottom w:val="0"/>
      <w:divBdr>
        <w:top w:val="none" w:sz="0" w:space="0" w:color="auto"/>
        <w:left w:val="none" w:sz="0" w:space="0" w:color="auto"/>
        <w:bottom w:val="none" w:sz="0" w:space="0" w:color="auto"/>
        <w:right w:val="none" w:sz="0" w:space="0" w:color="auto"/>
      </w:divBdr>
    </w:div>
    <w:div w:id="2117284529">
      <w:bodyDiv w:val="1"/>
      <w:marLeft w:val="0"/>
      <w:marRight w:val="0"/>
      <w:marTop w:val="0"/>
      <w:marBottom w:val="0"/>
      <w:divBdr>
        <w:top w:val="none" w:sz="0" w:space="0" w:color="auto"/>
        <w:left w:val="none" w:sz="0" w:space="0" w:color="auto"/>
        <w:bottom w:val="none" w:sz="0" w:space="0" w:color="auto"/>
        <w:right w:val="none" w:sz="0" w:space="0" w:color="auto"/>
      </w:divBdr>
    </w:div>
    <w:div w:id="2118135165">
      <w:bodyDiv w:val="1"/>
      <w:marLeft w:val="0"/>
      <w:marRight w:val="0"/>
      <w:marTop w:val="0"/>
      <w:marBottom w:val="0"/>
      <w:divBdr>
        <w:top w:val="none" w:sz="0" w:space="0" w:color="auto"/>
        <w:left w:val="none" w:sz="0" w:space="0" w:color="auto"/>
        <w:bottom w:val="none" w:sz="0" w:space="0" w:color="auto"/>
        <w:right w:val="none" w:sz="0" w:space="0" w:color="auto"/>
      </w:divBdr>
    </w:div>
    <w:div w:id="2138864416">
      <w:bodyDiv w:val="1"/>
      <w:marLeft w:val="0"/>
      <w:marRight w:val="0"/>
      <w:marTop w:val="0"/>
      <w:marBottom w:val="0"/>
      <w:divBdr>
        <w:top w:val="none" w:sz="0" w:space="0" w:color="auto"/>
        <w:left w:val="none" w:sz="0" w:space="0" w:color="auto"/>
        <w:bottom w:val="none" w:sz="0" w:space="0" w:color="auto"/>
        <w:right w:val="none" w:sz="0" w:space="0" w:color="auto"/>
      </w:divBdr>
    </w:div>
    <w:div w:id="2142263251">
      <w:bodyDiv w:val="1"/>
      <w:marLeft w:val="0"/>
      <w:marRight w:val="0"/>
      <w:marTop w:val="0"/>
      <w:marBottom w:val="0"/>
      <w:divBdr>
        <w:top w:val="none" w:sz="0" w:space="0" w:color="auto"/>
        <w:left w:val="none" w:sz="0" w:space="0" w:color="auto"/>
        <w:bottom w:val="none" w:sz="0" w:space="0" w:color="auto"/>
        <w:right w:val="none" w:sz="0" w:space="0" w:color="auto"/>
      </w:divBdr>
    </w:div>
    <w:div w:id="2145851957">
      <w:bodyDiv w:val="1"/>
      <w:marLeft w:val="0"/>
      <w:marRight w:val="0"/>
      <w:marTop w:val="0"/>
      <w:marBottom w:val="0"/>
      <w:divBdr>
        <w:top w:val="none" w:sz="0" w:space="0" w:color="auto"/>
        <w:left w:val="none" w:sz="0" w:space="0" w:color="auto"/>
        <w:bottom w:val="none" w:sz="0" w:space="0" w:color="auto"/>
        <w:right w:val="none" w:sz="0" w:space="0" w:color="auto"/>
      </w:divBdr>
    </w:div>
    <w:div w:id="2146459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Lyn18</b:Tag>
    <b:SourceType>Book</b:SourceType>
    <b:Guid>{A0D35469-BE47-49FB-A901-438BABA8CD5E}</b:Guid>
    <b:Author>
      <b:Author>
        <b:NameList>
          <b:Person>
            <b:Last>Lynch</b:Last>
            <b:First>Richard</b:First>
          </b:Person>
        </b:NameList>
      </b:Author>
    </b:Author>
    <b:Title>Strategic Management</b:Title>
    <b:Year>2018</b:Year>
    <b:Publisher>Pearson Education</b:Publisher>
    <b:Edition>8th</b:Edition>
    <b:RefOrder>9</b:RefOrder>
  </b:Source>
  <b:Source>
    <b:Tag>Kot17</b:Tag>
    <b:SourceType>Book</b:SourceType>
    <b:Guid>{2A307CDB-ECF0-4B29-831F-F468A39924C4}</b:Guid>
    <b:Title>Principles of Marketing</b:Title>
    <b:Year>2017</b:Year>
    <b:Author>
      <b:Author>
        <b:NameList>
          <b:Person>
            <b:Last>Kotler</b:Last>
            <b:First>Philip</b:First>
          </b:Person>
          <b:Person>
            <b:Last>Armstrong</b:Last>
            <b:First>Gary</b:First>
          </b:Person>
        </b:NameList>
      </b:Author>
    </b:Author>
    <b:City>Harlow</b:City>
    <b:Publisher>Pearson Education</b:Publisher>
    <b:Edition>17</b:Edition>
    <b:RefOrder>10</b:RefOrder>
  </b:Source>
  <b:Source>
    <b:Tag>gsk21</b:Tag>
    <b:SourceType>InternetSite</b:SourceType>
    <b:Guid>{AC7BA99C-6547-46C7-84C6-750EC1002906}</b:Guid>
    <b:Title>gsk</b:Title>
    <b:Year>2021</b:Year>
    <b:Author>
      <b:Author>
        <b:Corporate>gsk</b:Corporate>
      </b:Author>
    </b:Author>
    <b:YearAccessed>2021</b:YearAccessed>
    <b:MonthAccessed>August</b:MonthAccessed>
    <b:DayAccessed>20</b:DayAccessed>
    <b:URL>https://www.gsk.com/en-gb/about-us/our-history/gsk-today-2000-present/</b:URL>
    <b:RefOrder>1</b:RefOrder>
  </b:Source>
  <b:Source>
    <b:Tag>gsk211</b:Tag>
    <b:SourceType>InternetSite</b:SourceType>
    <b:Guid>{8A5AE1CD-B686-4DE1-A01B-9B6A44B39632}</b:Guid>
    <b:Author>
      <b:Author>
        <b:Corporate>gsk</b:Corporate>
      </b:Author>
    </b:Author>
    <b:Title>gsk</b:Title>
    <b:Year>2021</b:Year>
    <b:YearAccessed>2021</b:YearAccessed>
    <b:MonthAccessed>August</b:MonthAccessed>
    <b:DayAccessed>20</b:DayAccessed>
    <b:URL>https://www.gsk.com/en-gb/about-us/our-history/</b:URL>
    <b:RefOrder>14</b:RefOrder>
  </b:Source>
  <b:Source>
    <b:Tag>Hoo19</b:Tag>
    <b:SourceType>Book</b:SourceType>
    <b:Guid>{0EA972C9-1890-4B3A-8507-852625327C4E}</b:Guid>
    <b:Author>
      <b:Author>
        <b:NameList>
          <b:Person>
            <b:Last>Hooley</b:Last>
            <b:First>Graham</b:First>
          </b:Person>
        </b:NameList>
      </b:Author>
    </b:Author>
    <b:Title>Marketig Strategy and Competitive Positioning</b:Title>
    <b:Year>2019</b:Year>
    <b:Publisher>Pearson Education</b:Publisher>
    <b:Edition>7th edition</b:Edition>
    <b:RefOrder>7</b:RefOrder>
  </b:Source>
  <b:Source>
    <b:Tag>Mor20</b:Tag>
    <b:SourceType>DocumentFromInternetSite</b:SourceType>
    <b:Guid>{2ADF9506-A6F0-432B-AE9B-BF82B7D7E5C3}</b:Guid>
    <b:Title>CIPD</b:Title>
    <b:Year>2020</b:Year>
    <b:Month>November</b:Month>
    <b:Day>10</b:Day>
    <b:YearAccessed>2021</b:YearAccessed>
    <b:MonthAccessed>August</b:MonthAccessed>
    <b:DayAccessed>27</b:DayAccessed>
    <b:URL>https://www.cipd.co.uk/knowledge/strategy/organisational-development/pestle-analysis-factsheet</b:URL>
    <b:Author>
      <b:Author>
        <b:NameList>
          <b:Person>
            <b:Last>Morrison</b:Last>
            <b:First>Mike</b:First>
          </b:Person>
        </b:NameList>
      </b:Author>
    </b:Author>
    <b:RefOrder>4</b:RefOrder>
  </b:Source>
  <b:Source>
    <b:Tag>Ann201</b:Tag>
    <b:SourceType>Report</b:SourceType>
    <b:Guid>{7D61852F-3457-4E54-AA95-25519DACBC63}</b:Guid>
    <b:Title>Annual Report-2020 of GSK</b:Title>
    <b:Year>2020</b:Year>
    <b:YearAccessed>2021</b:YearAccessed>
    <b:MonthAccessed>August</b:MonthAccessed>
    <b:DayAccessed>21</b:DayAccessed>
    <b:URL>https://www.gsk.com/en-gb/investors/corporate-reporting/annual-report-2020/</b:URL>
    <b:Author>
      <b:Author>
        <b:Corporate>GSK</b:Corporate>
      </b:Author>
    </b:Author>
    <b:Month>December</b:Month>
    <b:Day>30</b:Day>
    <b:Publisher>GSK</b:Publisher>
    <b:RefOrder>2</b:RefOrder>
  </b:Source>
  <b:Source>
    <b:Tag>The20</b:Tag>
    <b:SourceType>DocumentFromInternetSite</b:SourceType>
    <b:Guid>{6A4E6951-9324-4B2E-9C6C-48ACC5386187}</b:Guid>
    <b:Title>The United Kingdom In-depth PESTLE Insights</b:Title>
    <b:Year>2020</b:Year>
    <b:Publisher>MarketLine</b:Publisher>
    <b:Author>
      <b:Author>
        <b:Corporate>MarketLine</b:Corporate>
      </b:Author>
    </b:Author>
    <b:Month>November</b:Month>
    <b:Day>26</b:Day>
    <b:YearAccessed>2021</b:YearAccessed>
    <b:MonthAccessed>August</b:MonthAccessed>
    <b:DayAccessed>20</b:DayAccessed>
    <b:URL>https://advantage-marketline-com.ezproxy.uwtsd.ac.uk/Analysis/details/country-analysis-report-united-kingdom-in-depth-pestle-insights-25880</b:URL>
    <b:RefOrder>5</b:RefOrder>
  </b:Source>
  <b:Source>
    <b:Tag>MAR20</b:Tag>
    <b:SourceType>DocumentFromInternetSite</b:SourceType>
    <b:Guid>{ED24BBBE-8868-4755-BBCC-5A134954ADD6}</b:Guid>
    <b:Author>
      <b:Author>
        <b:Corporate>MARKETLINE</b:Corporate>
      </b:Author>
    </b:Author>
    <b:Title>Healt Care and Equipment &amp; Supplies in the UK</b:Title>
    <b:Year>2020</b:Year>
    <b:Month>September</b:Month>
    <b:Day>1</b:Day>
    <b:YearAccessed>2021</b:YearAccessed>
    <b:MonthAccessed>August</b:MonthAccessed>
    <b:DayAccessed>20</b:DayAccessed>
    <b:URL>https://advantage-marketline-com.ezproxy.uwtsd.ac.uk/Analysis/ViewasPDF/united-kingdom-health-care-equipment-supplies-109302</b:URL>
    <b:RefOrder>8</b:RefOrder>
  </b:Source>
  <b:Source>
    <b:Tag>GSK11</b:Tag>
    <b:SourceType>DocumentFromInternetSite</b:SourceType>
    <b:Guid>{F0C18E67-A305-4044-9263-DCC777AB5214}</b:Guid>
    <b:Title>GSK-Through mergers and acquisitions to success</b:Title>
    <b:Reporter>MarketLine</b:Reporter>
    <b:Year>2011</b:Year>
    <b:Author>
      <b:Author>
        <b:Corporate>MarketLine</b:Corporate>
      </b:Author>
    </b:Author>
    <b:Publisher>MarketLine</b:Publisher>
    <b:Month>December</b:Month>
    <b:Day>1</b:Day>
    <b:YearAccessed>2021</b:YearAccessed>
    <b:MonthAccessed>August</b:MonthAccessed>
    <b:DayAccessed>20</b:DayAccessed>
    <b:URL>https://advantage-marketline-com.ezproxy.uwtsd.ac.uk/Analysis/details/glaxosmithkline-through-mergers-and-acquisitions-to-success-26296</b:URL>
    <b:RefOrder>3</b:RefOrder>
  </b:Source>
  <b:Source>
    <b:Tag>Joh19</b:Tag>
    <b:SourceType>Book</b:SourceType>
    <b:Guid>{AE73051C-27EF-43E4-B42D-B0BB4D60326F}</b:Guid>
    <b:Title>Exploring Strategy</b:Title>
    <b:Year>2019</b:Year>
    <b:Publisher>Pearson Education</b:Publisher>
    <b:Edition>12th</b:Edition>
    <b:Author>
      <b:Author>
        <b:NameList>
          <b:Person>
            <b:Last>Whittington</b:Last>
            <b:First>Richard</b:First>
          </b:Person>
          <b:Person>
            <b:Last>Regner</b:Last>
            <b:First>Patrick</b:First>
          </b:Person>
          <b:Person>
            <b:Last>Angwin</b:Last>
            <b:First>Duncan</b:First>
          </b:Person>
          <b:Person>
            <b:Last>Johnson</b:Last>
            <b:First>Gerry</b:First>
          </b:Person>
          <b:Person>
            <b:Last>Scholes</b:Last>
            <b:First>Kevan</b:First>
          </b:Person>
        </b:NameList>
      </b:Author>
    </b:Author>
    <b:City>Harlow</b:City>
    <b:RefOrder>6</b:RefOrder>
  </b:Source>
  <b:Source>
    <b:Tag>Ste13</b:Tag>
    <b:SourceType>Book</b:SourceType>
    <b:Guid>{3B7A4975-58C5-4CF7-AF81-6F6011520F2C}</b:Guid>
    <b:Author>
      <b:Author>
        <b:NameList>
          <b:Person>
            <b:Last>Bach</b:Last>
            <b:First>Stephen</b:First>
          </b:Person>
          <b:Person>
            <b:Last>Edwards</b:Last>
            <b:First>Martin</b:First>
          </b:Person>
        </b:NameList>
      </b:Author>
    </b:Author>
    <b:Title>Managing Human Resources</b:Title>
    <b:Year>2013</b:Year>
    <b:Publisher>John Wiley&amp; Sons, Incorporated</b:Publisher>
    <b:City>Chichester</b:City>
    <b:Edition>5th</b:Edition>
    <b:RefOrder>11</b:RefOrder>
  </b:Source>
  <b:Source>
    <b:Tag>Rag20</b:Tag>
    <b:SourceType>InternetSite</b:SourceType>
    <b:Guid>{D577DDB5-F8D5-44AD-8DCB-4DE6DFB659F7}</b:Guid>
    <b:Title>Seeking Alpha</b:Title>
    <b:Year>2020</b:Year>
    <b:YearAccessed>2021</b:YearAccessed>
    <b:MonthAccessed>August</b:MonthAccessed>
    <b:DayAccessed>25</b:DayAccessed>
    <b:URL>https://seekingalpha.com/article/4391790-taking-look-special-situation-glaxosmithkline</b:URL>
    <b:Author>
      <b:Author>
        <b:NameList>
          <b:Person>
            <b:Last>Raghavan</b:Last>
            <b:First>Venkat</b:First>
          </b:Person>
        </b:NameList>
      </b:Author>
    </b:Author>
    <b:RefOrder>12</b:RefOrder>
  </b:Source>
  <b:Source>
    <b:Tag>Kol21</b:Tag>
    <b:SourceType>InternetSite</b:SourceType>
    <b:Guid>{BDBBD691-EE66-400B-AAAE-BB7785E4F711}</b:Guid>
    <b:Title>TheGuardian</b:Title>
    <b:Year>2021</b:Year>
    <b:YearAccessed>2021</b:YearAccessed>
    <b:MonthAccessed>August</b:MonthAccessed>
    <b:DayAccessed>30</b:DayAccessed>
    <b:URL>https://www.theguardian.com/business/2021/jun/23/gsk-drugs-maker-sets-ambitious-sales-target-before-shake-up</b:URL>
    <b:Author>
      <b:Author>
        <b:NameList>
          <b:Person>
            <b:Last>Kollewe</b:Last>
            <b:First>Julia</b:First>
          </b:Person>
        </b:NameList>
      </b:Author>
    </b:Author>
    <b:RefOrder>13</b:RefOrder>
  </b:Source>
</b:Sources>
</file>

<file path=customXml/itemProps1.xml><?xml version="1.0" encoding="utf-8"?>
<ds:datastoreItem xmlns:ds="http://schemas.openxmlformats.org/officeDocument/2006/customXml" ds:itemID="{845A4AE9-83D7-4AF5-9A04-6C9D2CEC3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2272</TotalTime>
  <Pages>18</Pages>
  <Words>6029</Words>
  <Characters>34369</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semra mutlu</dc:creator>
  <cp:keywords/>
  <dc:description/>
  <cp:lastModifiedBy>semra mutlu</cp:lastModifiedBy>
  <cp:revision>46</cp:revision>
  <dcterms:created xsi:type="dcterms:W3CDTF">2021-08-16T08:03:00Z</dcterms:created>
  <dcterms:modified xsi:type="dcterms:W3CDTF">2021-09-02T18:21:00Z</dcterms:modified>
</cp:coreProperties>
</file>