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leGrid"/>
        <w:tblpPr w:leftFromText="180" w:rightFromText="180" w:vertAnchor="text" w:tblpY="37"/>
        <w:tblW w:w="9384" w:type="dxa"/>
        <w:tblLook w:val="04A0" w:firstRow="1" w:lastRow="0" w:firstColumn="1" w:lastColumn="0" w:noHBand="0" w:noVBand="1"/>
      </w:tblPr>
      <w:tblGrid>
        <w:gridCol w:w="1205"/>
        <w:gridCol w:w="5823"/>
        <w:gridCol w:w="2356"/>
      </w:tblGrid>
      <w:tr w:rsidR="00406AAE" w:rsidRPr="001D6AE2" w14:paraId="2BDBD0E2" w14:textId="77777777" w:rsidTr="00406AAE">
        <w:trPr>
          <w:trHeight w:val="596"/>
        </w:trPr>
        <w:tc>
          <w:tcPr>
            <w:tcW w:w="1205" w:type="dxa"/>
          </w:tcPr>
          <w:p w14:paraId="5D07C90C" w14:textId="77777777" w:rsidR="00406AAE" w:rsidRPr="001D6AE2" w:rsidRDefault="00406AAE" w:rsidP="00406AAE">
            <w:pPr>
              <w:spacing w:line="360" w:lineRule="auto"/>
              <w:rPr>
                <w:rFonts w:ascii="Arial" w:hAnsi="Arial" w:cs="Arial"/>
                <w:b/>
                <w:bCs/>
              </w:rPr>
            </w:pPr>
            <w:r w:rsidRPr="001D6AE2">
              <w:rPr>
                <w:rFonts w:ascii="Arial" w:hAnsi="Arial" w:cs="Arial"/>
                <w:b/>
                <w:bCs/>
              </w:rPr>
              <w:t>Targedau</w:t>
            </w:r>
          </w:p>
        </w:tc>
        <w:tc>
          <w:tcPr>
            <w:tcW w:w="5823" w:type="dxa"/>
          </w:tcPr>
          <w:p w14:paraId="0EB8C128" w14:textId="77777777" w:rsidR="00406AAE" w:rsidRPr="001D6AE2" w:rsidRDefault="00406AAE" w:rsidP="00406AAE">
            <w:pPr>
              <w:spacing w:line="360" w:lineRule="auto"/>
              <w:rPr>
                <w:rFonts w:ascii="Arial" w:hAnsi="Arial" w:cs="Arial"/>
                <w:b/>
                <w:bCs/>
              </w:rPr>
            </w:pPr>
            <w:r w:rsidRPr="001D6AE2">
              <w:rPr>
                <w:rFonts w:ascii="Arial" w:hAnsi="Arial" w:cs="Arial"/>
                <w:b/>
                <w:bCs/>
              </w:rPr>
              <w:t>Targed</w:t>
            </w:r>
          </w:p>
        </w:tc>
        <w:tc>
          <w:tcPr>
            <w:tcW w:w="2356" w:type="dxa"/>
          </w:tcPr>
          <w:p w14:paraId="60D6CF4E" w14:textId="77777777" w:rsidR="00406AAE" w:rsidRPr="001D6AE2" w:rsidRDefault="00406AAE" w:rsidP="00406AAE">
            <w:pPr>
              <w:spacing w:line="360" w:lineRule="auto"/>
              <w:rPr>
                <w:rFonts w:ascii="Arial" w:hAnsi="Arial" w:cs="Arial"/>
                <w:b/>
                <w:bCs/>
              </w:rPr>
            </w:pPr>
            <w:r w:rsidRPr="001D6AE2">
              <w:rPr>
                <w:rFonts w:ascii="Arial" w:hAnsi="Arial" w:cs="Arial"/>
                <w:b/>
                <w:bCs/>
              </w:rPr>
              <w:t>Sut rydych chi wedi gweithio ar hwn?</w:t>
            </w:r>
          </w:p>
        </w:tc>
      </w:tr>
      <w:tr w:rsidR="00406AAE" w:rsidRPr="001D6AE2" w14:paraId="1B341D7C" w14:textId="77777777" w:rsidTr="00406AAE">
        <w:trPr>
          <w:trHeight w:val="1419"/>
        </w:trPr>
        <w:tc>
          <w:tcPr>
            <w:tcW w:w="1205" w:type="dxa"/>
          </w:tcPr>
          <w:p w14:paraId="2AE93702" w14:textId="77777777" w:rsidR="00406AAE" w:rsidRPr="001D6AE2" w:rsidRDefault="00406AAE" w:rsidP="00406AAE">
            <w:pPr>
              <w:spacing w:line="360" w:lineRule="auto"/>
              <w:rPr>
                <w:rFonts w:ascii="Arial" w:hAnsi="Arial" w:cs="Arial"/>
                <w:b/>
                <w:bCs/>
              </w:rPr>
            </w:pPr>
            <w:r w:rsidRPr="001D6AE2">
              <w:rPr>
                <w:rFonts w:ascii="Arial" w:hAnsi="Arial" w:cs="Arial"/>
                <w:b/>
                <w:bCs/>
              </w:rPr>
              <w:t>Targed 1</w:t>
            </w:r>
          </w:p>
        </w:tc>
        <w:tc>
          <w:tcPr>
            <w:tcW w:w="5823" w:type="dxa"/>
            <w:shd w:val="clear" w:color="auto" w:fill="FFFFFF" w:themeFill="background1"/>
          </w:tcPr>
          <w:p w14:paraId="4FF01773" w14:textId="77777777" w:rsidR="00406AAE" w:rsidRPr="001D6AE2" w:rsidRDefault="00406AAE" w:rsidP="00406AAE">
            <w:pPr>
              <w:spacing w:line="360" w:lineRule="auto"/>
              <w:rPr>
                <w:rFonts w:ascii="Arial" w:hAnsi="Arial" w:cs="Arial"/>
                <w:b/>
                <w:bCs/>
              </w:rPr>
            </w:pPr>
            <w:r w:rsidRPr="001D6AE2">
              <w:rPr>
                <w:rFonts w:ascii="Arial" w:hAnsi="Arial" w:cs="Arial"/>
                <w:color w:val="283041"/>
              </w:rPr>
              <w:t>Defnyddia'r templed cyflwyno aseiniad (ar gael ar Moodle -  gweler canllawiau ar </w:t>
            </w:r>
            <w:hyperlink r:id="rId7" w:history="1">
              <w:r w:rsidRPr="001D6AE2">
                <w:rPr>
                  <w:rStyle w:val="Hyperlink"/>
                  <w:rFonts w:ascii="Arial" w:hAnsi="Arial" w:cs="Arial"/>
                  <w:color w:val="1E7BBB"/>
                </w:rPr>
                <w:t>https://www.youtube.com/watch?v=qCr9vFmqHFU</w:t>
              </w:r>
            </w:hyperlink>
            <w:r w:rsidRPr="001D6AE2">
              <w:rPr>
                <w:rFonts w:ascii="Arial" w:hAnsi="Arial" w:cs="Arial"/>
                <w:color w:val="283041"/>
              </w:rPr>
              <w:t> gan nodi dy dargedau o’r aseiniad blaenorol a sut rwyt ti wedi mynd i’r afael â’r rhain o fewn yr aseiniad hwn.</w:t>
            </w:r>
          </w:p>
        </w:tc>
        <w:tc>
          <w:tcPr>
            <w:tcW w:w="2356" w:type="dxa"/>
          </w:tcPr>
          <w:p w14:paraId="48C07ACE" w14:textId="77777777" w:rsidR="00406AAE" w:rsidRPr="001D6AE2" w:rsidRDefault="00406AAE" w:rsidP="00406AAE">
            <w:pPr>
              <w:spacing w:line="360" w:lineRule="auto"/>
              <w:rPr>
                <w:rFonts w:ascii="Arial" w:hAnsi="Arial" w:cs="Arial"/>
              </w:rPr>
            </w:pPr>
            <w:r w:rsidRPr="001D6AE2">
              <w:rPr>
                <w:rFonts w:ascii="Arial" w:hAnsi="Arial" w:cs="Arial"/>
              </w:rPr>
              <w:t>Rydw i wedi adolygu’r templed cyflwyno a sicrhau fy mod yn nodi sut i weithio ar fy nhargedau.</w:t>
            </w:r>
          </w:p>
        </w:tc>
      </w:tr>
      <w:tr w:rsidR="00406AAE" w:rsidRPr="001D6AE2" w14:paraId="29EFCA8E" w14:textId="77777777" w:rsidTr="00406AAE">
        <w:trPr>
          <w:trHeight w:val="865"/>
        </w:trPr>
        <w:tc>
          <w:tcPr>
            <w:tcW w:w="1205" w:type="dxa"/>
          </w:tcPr>
          <w:p w14:paraId="395BE00F" w14:textId="77777777" w:rsidR="00406AAE" w:rsidRPr="001D6AE2" w:rsidRDefault="00406AAE" w:rsidP="00406AAE">
            <w:pPr>
              <w:spacing w:line="360" w:lineRule="auto"/>
              <w:rPr>
                <w:rFonts w:ascii="Arial" w:hAnsi="Arial" w:cs="Arial"/>
                <w:b/>
                <w:bCs/>
              </w:rPr>
            </w:pPr>
            <w:r w:rsidRPr="001D6AE2">
              <w:rPr>
                <w:rFonts w:ascii="Arial" w:hAnsi="Arial" w:cs="Arial"/>
                <w:b/>
                <w:bCs/>
              </w:rPr>
              <w:t>Targed 2</w:t>
            </w:r>
          </w:p>
        </w:tc>
        <w:tc>
          <w:tcPr>
            <w:tcW w:w="5823" w:type="dxa"/>
            <w:shd w:val="clear" w:color="auto" w:fill="FFFFFF" w:themeFill="background1"/>
          </w:tcPr>
          <w:p w14:paraId="14AF7A44" w14:textId="77777777" w:rsidR="00406AAE" w:rsidRPr="001D6AE2" w:rsidRDefault="00406AAE" w:rsidP="00406AAE">
            <w:pPr>
              <w:spacing w:line="360" w:lineRule="auto"/>
              <w:rPr>
                <w:rFonts w:ascii="Arial" w:hAnsi="Arial" w:cs="Arial"/>
                <w:b/>
                <w:bCs/>
              </w:rPr>
            </w:pPr>
            <w:r w:rsidRPr="001D6AE2">
              <w:rPr>
                <w:rFonts w:ascii="Arial" w:hAnsi="Arial" w:cs="Arial"/>
                <w:color w:val="283041"/>
              </w:rPr>
              <w:t>Sicrhau dy fod yn nodi rhif y tudalen wrth ddyfynnu'n uniongyrchol a gwirio bod y rhestr gyfeiriadau wedi nodi yn unol â chanllawiau Harvard y Brifysgol.</w:t>
            </w:r>
          </w:p>
        </w:tc>
        <w:tc>
          <w:tcPr>
            <w:tcW w:w="2356" w:type="dxa"/>
          </w:tcPr>
          <w:p w14:paraId="2AF23BE0" w14:textId="77777777" w:rsidR="00406AAE" w:rsidRPr="001D6AE2" w:rsidRDefault="00406AAE" w:rsidP="00406AAE">
            <w:pPr>
              <w:spacing w:line="360" w:lineRule="auto"/>
              <w:rPr>
                <w:rFonts w:ascii="Arial" w:hAnsi="Arial" w:cs="Arial"/>
              </w:rPr>
            </w:pPr>
            <w:r w:rsidRPr="001D6AE2">
              <w:rPr>
                <w:rFonts w:ascii="Arial" w:hAnsi="Arial" w:cs="Arial"/>
              </w:rPr>
              <w:t>Rydw i wedi adolygu canllawiau cyfeirnodi Harvard y Brifysgol a sicrhau fy mod yn deall sut i gyfeirnodi tudalen o lyfr.</w:t>
            </w:r>
          </w:p>
        </w:tc>
      </w:tr>
      <w:tr w:rsidR="00406AAE" w:rsidRPr="001D6AE2" w14:paraId="018EBE7B" w14:textId="77777777" w:rsidTr="00406AAE">
        <w:trPr>
          <w:trHeight w:val="865"/>
        </w:trPr>
        <w:tc>
          <w:tcPr>
            <w:tcW w:w="1205" w:type="dxa"/>
          </w:tcPr>
          <w:p w14:paraId="6F3A7CAE" w14:textId="77777777" w:rsidR="00406AAE" w:rsidRPr="001D6AE2" w:rsidRDefault="00406AAE" w:rsidP="00406AAE">
            <w:pPr>
              <w:spacing w:line="360" w:lineRule="auto"/>
              <w:rPr>
                <w:rFonts w:ascii="Arial" w:hAnsi="Arial" w:cs="Arial"/>
                <w:b/>
                <w:bCs/>
              </w:rPr>
            </w:pPr>
            <w:r w:rsidRPr="001D6AE2">
              <w:rPr>
                <w:rFonts w:ascii="Arial" w:hAnsi="Arial" w:cs="Arial"/>
                <w:b/>
                <w:bCs/>
              </w:rPr>
              <w:t>Targed 3</w:t>
            </w:r>
          </w:p>
        </w:tc>
        <w:tc>
          <w:tcPr>
            <w:tcW w:w="5823" w:type="dxa"/>
            <w:shd w:val="clear" w:color="auto" w:fill="FFFFFF" w:themeFill="background1"/>
          </w:tcPr>
          <w:p w14:paraId="31CE09E9" w14:textId="77777777" w:rsidR="00406AAE" w:rsidRPr="001D6AE2" w:rsidRDefault="00406AAE" w:rsidP="00406AAE">
            <w:pPr>
              <w:pStyle w:val="NormalWeb"/>
              <w:shd w:val="clear" w:color="auto" w:fill="FFFFFF"/>
              <w:spacing w:before="0" w:beforeAutospacing="0" w:after="0" w:afterAutospacing="0" w:line="360" w:lineRule="auto"/>
              <w:rPr>
                <w:rFonts w:ascii="Arial" w:hAnsi="Arial" w:cs="Arial"/>
                <w:color w:val="283041"/>
                <w:sz w:val="22"/>
                <w:szCs w:val="22"/>
                <w:lang w:val="cy-GB"/>
              </w:rPr>
            </w:pPr>
            <w:r w:rsidRPr="001D6AE2">
              <w:rPr>
                <w:rFonts w:ascii="Arial" w:hAnsi="Arial" w:cs="Arial"/>
                <w:color w:val="283041"/>
                <w:sz w:val="22"/>
                <w:szCs w:val="22"/>
                <w:lang w:val="cy-GB"/>
              </w:rPr>
              <w:t>Parhau i fireinio dy sgiliau syntheseiddio wrth werthuso'r llenyddiaeth yn feirniadol.</w:t>
            </w:r>
          </w:p>
          <w:p w14:paraId="485EFC4C" w14:textId="77777777" w:rsidR="00406AAE" w:rsidRPr="001D6AE2" w:rsidRDefault="00406AAE" w:rsidP="00406AAE">
            <w:pPr>
              <w:spacing w:line="360" w:lineRule="auto"/>
              <w:rPr>
                <w:rFonts w:ascii="Arial" w:hAnsi="Arial" w:cs="Arial"/>
                <w:b/>
                <w:bCs/>
              </w:rPr>
            </w:pPr>
          </w:p>
        </w:tc>
        <w:tc>
          <w:tcPr>
            <w:tcW w:w="2356" w:type="dxa"/>
          </w:tcPr>
          <w:p w14:paraId="7F01C27A" w14:textId="77777777" w:rsidR="00406AAE" w:rsidRPr="001D6AE2" w:rsidRDefault="00406AAE" w:rsidP="00406AAE">
            <w:pPr>
              <w:spacing w:line="360" w:lineRule="auto"/>
              <w:rPr>
                <w:rFonts w:ascii="Arial" w:hAnsi="Arial" w:cs="Arial"/>
              </w:rPr>
            </w:pPr>
            <w:r w:rsidRPr="001D6AE2">
              <w:rPr>
                <w:rFonts w:ascii="Arial" w:hAnsi="Arial" w:cs="Arial"/>
              </w:rPr>
              <w:t>Rydw i am barhau i werthuso llenyddiaeth yn feirniadol.</w:t>
            </w:r>
          </w:p>
        </w:tc>
      </w:tr>
    </w:tbl>
    <w:p w14:paraId="70021F84" w14:textId="624F6D15" w:rsidR="00E753AC" w:rsidRPr="001D6AE2" w:rsidRDefault="00E753AC" w:rsidP="00406AAE">
      <w:pPr>
        <w:spacing w:line="360" w:lineRule="auto"/>
      </w:pPr>
    </w:p>
    <w:p w14:paraId="71AABFDC" w14:textId="61FB7BDD" w:rsidR="00406AAE" w:rsidRPr="001D6AE2" w:rsidRDefault="00406AAE" w:rsidP="00406AAE">
      <w:pPr>
        <w:spacing w:line="360" w:lineRule="auto"/>
        <w:rPr>
          <w:rFonts w:ascii="Arial" w:hAnsi="Arial" w:cs="Arial"/>
          <w:b/>
          <w:bCs/>
          <w:sz w:val="36"/>
          <w:szCs w:val="36"/>
          <w:u w:val="single"/>
        </w:rPr>
      </w:pPr>
      <w:r w:rsidRPr="001D6AE2">
        <w:rPr>
          <w:rFonts w:ascii="Arial" w:hAnsi="Arial" w:cs="Arial"/>
          <w:b/>
          <w:bCs/>
          <w:sz w:val="36"/>
          <w:szCs w:val="36"/>
          <w:u w:val="single"/>
        </w:rPr>
        <w:t>Ymateb ysgrifenedig - Cynnig ar gyfer prosiect cymunedol ysgol</w:t>
      </w:r>
    </w:p>
    <w:p w14:paraId="280626D9" w14:textId="77777777" w:rsidR="00AE6D7D" w:rsidRPr="00955953" w:rsidRDefault="00AE6D7D" w:rsidP="00102289">
      <w:pPr>
        <w:spacing w:line="360" w:lineRule="auto"/>
        <w:rPr>
          <w:rFonts w:ascii="Arial" w:eastAsia="Times New Roman" w:hAnsi="Arial" w:cs="Arial"/>
          <w:kern w:val="0"/>
          <w:lang w:eastAsia="en-GB"/>
          <w14:ligatures w14:val="none"/>
        </w:rPr>
      </w:pPr>
      <w:r w:rsidRPr="00955953">
        <w:rPr>
          <w:rFonts w:ascii="Arial" w:hAnsi="Arial" w:cs="Arial"/>
        </w:rPr>
        <w:t>Yn yr aseiniad hwn byddaf yn creu cynnig ar gyfer prosiect cymunedol ysgol er mwyn darparu cefnogaeth bellach i ddysgwyr a’r gymuned ehangach. Fy nghynnig i o brosiect yw cynnig gwersi cynhwysedd digidol i rieni’r gymuned leol er mwyn cefnogi a helpu eu plant wrth iddynt ddefnyddio technoleg yn eu haddysg. Yn ôl Social Mobility Commission (2022) mae sicrhau rhianta cywir ac yn effeithiol yn cynnig potensial i gefnogi datblygiad plentyn a chael effaith gadarnhaol ar fywyd y plentyn. Wrth ystyried effeithiau cadarnhaol o rhianta cywir ac effeithiol, credaf ei bod hi’n bwysig cynnig addysg i rieni’r gymuned yn ogystal â’u plant. Mae ein bywydau o ddydd i ddydd yn llawn defnydd o dechnoleg erbyn hyn, ac mae rôl y rhieni o gefnogi dysgu eu plant wedi newid ac ehangu yn sylweddol i’r dulliau traddodiadol o’r gorffennol.</w:t>
      </w:r>
      <w:r w:rsidRPr="00955953">
        <w:rPr>
          <w:rFonts w:ascii="Arial" w:hAnsi="Arial" w:cs="Arial"/>
        </w:rPr>
        <w:t xml:space="preserve"> </w:t>
      </w:r>
      <w:r w:rsidRPr="00955953">
        <w:rPr>
          <w:rFonts w:ascii="Arial" w:hAnsi="Arial" w:cs="Arial"/>
        </w:rPr>
        <w:t xml:space="preserve">Mae disgwyliad i rieni ddefnyddio ystod o feddalwedd digidol er mwyn hwyluso datblygiad addysgol eu plant. Er hyn, nid yw hi’n debygol fod gan rieni’r disgyblion unrhyw brofiad blaenorol o’r gwefannau ac adnoddau technoleg a ddefnyddiwyd mewn ysgol, ac o ganlyniad yn cael trafferth cefnogi dysgu eu plant. Wrth gydnabod y bwlch hwn, credaf ei fydd hi’n fuddiol cynnig gwersi cynhwysedd digidol er mwyn dangos a dysgu rhieni sut i ddefnyddio’r gwefannau a meddalwedd angenrheidiol er mwyn cefnogi addysg eu </w:t>
      </w:r>
      <w:r w:rsidRPr="00955953">
        <w:rPr>
          <w:rFonts w:ascii="Arial" w:hAnsi="Arial" w:cs="Arial"/>
        </w:rPr>
        <w:lastRenderedPageBreak/>
        <w:t xml:space="preserve">plant. Yn ogystal, mae sgiliau digidol yn rhan enfawr o fywyd heddiw, yn ôl National Careers Service (2024) mae llawer o swyddi erbyn hyn angen lefel o sgiliau digidol, hyd yn oed swyddi sydd ddim yn gofyn am lawer o gymwysterau. </w:t>
      </w:r>
      <w:r w:rsidR="004B13C4" w:rsidRPr="00955953">
        <w:rPr>
          <w:rFonts w:ascii="Arial" w:eastAsia="Times New Roman" w:hAnsi="Arial" w:cs="Arial"/>
          <w:kern w:val="0"/>
          <w:lang w:eastAsia="en-GB"/>
          <w14:ligatures w14:val="none"/>
        </w:rPr>
        <w:t xml:space="preserve"> </w:t>
      </w:r>
      <w:r w:rsidRPr="00955953">
        <w:rPr>
          <w:rFonts w:ascii="Arial" w:eastAsia="Times New Roman" w:hAnsi="Arial" w:cs="Arial"/>
          <w:kern w:val="0"/>
          <w:lang w:eastAsia="en-GB"/>
          <w14:ligatures w14:val="none"/>
        </w:rPr>
        <w:t>Mae modd dadlau taw un o’r meysydd pwysicaf o addysg erbyn hyn yw’r maes Gwyddoniaeth a Thechnoleg (GTh). Mae datblygiadau technolegol yn digwydd o hyd ac mae technoleg yn newid yn gyson, felly mae sicrhau dealltwriaeth y dysgwyr o dechnoleg yn angenrheidiol. Yn ogystal, mae datblygu sgiliau GTh yn berthnasol iawn gan fydd y dysgwyr yn derbyn llawer mwy o gyfleoedd i brofi gyda thechnoleg yn eu bywydau ac o ganlyniad yn eu gwneud yn unigolion mwy cyflogedig ac yn fwy hyderus yn gyffredinol wrth ddefnyddio technoleg (Llywodraeth Cymru, 2022).</w:t>
      </w:r>
    </w:p>
    <w:p w14:paraId="15D14476" w14:textId="77777777" w:rsidR="00AE6D7D" w:rsidRPr="00955953" w:rsidRDefault="00AE6D7D" w:rsidP="005C6DAC">
      <w:pPr>
        <w:spacing w:line="360" w:lineRule="auto"/>
        <w:rPr>
          <w:rFonts w:ascii="Arial" w:eastAsia="Times New Roman" w:hAnsi="Arial" w:cs="Arial"/>
          <w:kern w:val="0"/>
          <w:lang w:eastAsia="en-GB"/>
          <w14:ligatures w14:val="none"/>
        </w:rPr>
      </w:pPr>
      <w:r w:rsidRPr="00955953">
        <w:rPr>
          <w:rFonts w:ascii="Arial" w:eastAsia="Times New Roman" w:hAnsi="Arial" w:cs="Arial"/>
          <w:kern w:val="0"/>
          <w:lang w:eastAsia="en-GB"/>
          <w14:ligatures w14:val="none"/>
        </w:rPr>
        <w:t>Mae canllawiau moesegol BERA (2024) yn nodi y dylai gadw gyfrinachedd wrth drafod ysgolion felly byddaf yn cyfeirio at fy ysgol leoliad fel “Ysgol A”. Yn ystod fy nghyfnod i ar yr ail leoliad, cefais gyfle i arsylwi sawl ffordd roedd yr ysgol yn ymgysylltu gyda’r gymuned leol. Un digwyddiad oedd yn draddodiad oedd yr ymweliadau gan y capel lleol i gynnal gwasanaethau ysgol, drwy adrodd storiâu o’r Beibl o fewn gwasanaeth gan rannu neges i’r dysgwyr. Roedd y gwirfoddolwyr hefyd yn cynnwys unigolion o’r ysgol i gymryd rhan mewn perfformiadau actio er mwyn adrodd y storiâu. Yn ôl Estyn (2019), mae cynnal cysylltiadau gyda’r gymuned leol fel y capel yn ffordd effeithiol o ddatblygu medrau cymdeithasol, emosiynol a sgiliau iaith y dysgwyr. Fel rhan o’r perfformiadau rhoddwyd cyfle i’r dysgwyr ymarfer caneuon traddodiadol Cymreig a hefyd felly yn rhoi pwyslais ar ddiwylliant a hanes Cymru.</w:t>
      </w:r>
      <w:r w:rsidR="00BF38DB" w:rsidRPr="00955953">
        <w:rPr>
          <w:rFonts w:ascii="Arial" w:eastAsia="Times New Roman" w:hAnsi="Arial" w:cs="Arial"/>
          <w:kern w:val="0"/>
          <w:lang w:eastAsia="en-GB"/>
          <w14:ligatures w14:val="none"/>
        </w:rPr>
        <w:t xml:space="preserve"> </w:t>
      </w:r>
      <w:r w:rsidRPr="00955953">
        <w:rPr>
          <w:rFonts w:ascii="Arial" w:eastAsia="Times New Roman" w:hAnsi="Arial" w:cs="Arial"/>
          <w:kern w:val="0"/>
          <w:lang w:eastAsia="en-GB"/>
          <w14:ligatures w14:val="none"/>
        </w:rPr>
        <w:t>Un ffordd arall a welais Ysgol A yn cysylltu gyda’r gymuned oedd clybiau chwaraeon ar ôl ysgol. Noda Chwaraeon Cymru (d.d.), bod clybiau chwaraeon yn ffordd dda o gydweithio rhwng ysgolion a chlybiau lleol er mwyn hyrwyddo cyfleoedd chwaraeon yn effeithiol o fewn yr ardal leol. Yn ogystal, efallai nad oedd rhai o ddysgwyr yn gwybod oedd y cyfleoedd yn bodoli. Ymhellach, cynigwyd y clwb chwaraeon yn rhad ac am ddim er mwyn osgoi’r rhwystr o gyllid ar y dysgwyr a’i wneud yn hygyrch i bawb heb ots am eu sefyllfa ariannol.</w:t>
      </w:r>
    </w:p>
    <w:p w14:paraId="36A78B14" w14:textId="4068391B" w:rsidR="00102289" w:rsidRPr="00955953" w:rsidRDefault="00AE6D7D" w:rsidP="005C6DAC">
      <w:pPr>
        <w:spacing w:line="360" w:lineRule="auto"/>
        <w:rPr>
          <w:rFonts w:ascii="Arial" w:eastAsia="Times New Roman" w:hAnsi="Arial" w:cs="Arial"/>
          <w:kern w:val="0"/>
          <w:lang w:eastAsia="en-GB"/>
          <w14:ligatures w14:val="none"/>
        </w:rPr>
      </w:pPr>
      <w:r w:rsidRPr="00955953">
        <w:rPr>
          <w:rFonts w:ascii="Arial" w:eastAsia="Times New Roman" w:hAnsi="Arial" w:cs="Arial"/>
          <w:kern w:val="0"/>
          <w:lang w:eastAsia="en-GB"/>
          <w14:ligatures w14:val="none"/>
        </w:rPr>
        <w:t xml:space="preserve">Yn ôl ymchwil Epstein J.L. (2005 tud.179) mae ymgysylltiad rhieni yn cydnabod bod rôl ar y rhieni i gefnogi dysgu a datblygiad eu plant. Hefyd, noda bod disgwyliad ar ysgolion i redeg rhaglenni i sicrhau bod ymgysylltiad rieni i fywydau ysgol eu plant yn rhwydd. Credaf bysai gwersi cynhwysedd digidol a dysgu’r rhieni sut i ddefnyddio’r gwefannau a ddefnyddiwyd gan y dysgwyr yn fuddiol a’n galluogi i’r rhieni wthio’r dysgu yn bellach. Yn ystod fy nghyfnod i ar leoliad, roedd Ysgol A yn gosod tasgau gwaith cartref ar Hwb Cymru gan ddefnyddio sawl teilsen wahanol o fewn y deilsen “j2e” fel “Jit5” a “j2e5”. Pan oeddwn i yn yr ysgol gynradd nid oedd Hwb Cymru yn cael ei ddefnyddio ac roedd gwaith cartref mwy traddodiadol yn cael ei osod fel gwaith ar bapur. O ystyried hyn, mae hi’n hynod o annhebygol bod gyda’r rhieni o ddysgwyr Ysgol A unrhyw brofiad o ddefnyddio “j2e” ac felly </w:t>
      </w:r>
      <w:r w:rsidRPr="00955953">
        <w:rPr>
          <w:rFonts w:ascii="Arial" w:eastAsia="Times New Roman" w:hAnsi="Arial" w:cs="Arial"/>
          <w:kern w:val="0"/>
          <w:lang w:eastAsia="en-GB"/>
          <w14:ligatures w14:val="none"/>
        </w:rPr>
        <w:lastRenderedPageBreak/>
        <w:t>yn dibynnu ar eu plant i ddeall y dasg heb unrhyw gymorth ychwanegol. Credaf bysai cynnig gwersi a sesiynau syml i ddangos sut mae defnyddio “j2e” ac adnoddau eraill o fewn Hwb Cymru yn effeithiol iawn. Yn ogystal, bydd y rhieni sy’n deall yr adnoddau yn gallu gosod tasgau ychwanegol i wthio’r dysgu ymhellach os ydynt eisiau. Yn ôl Khan (1996 tud.59) mae gan ymgysylltiad rieni i fywyd ysgol eu plant sawl mantais ar ddatblygiad eu plant fel cyflawniad uwch i’r dysgwyr, ymagweddau mwy positif i fywyd ysgol a pherthynas agosach gyda’r gymuned leol. Er hyn, mae Levin (1982 tud.1) yn nodi bod ymchwil yn dangos bod lefelau isel iawn o ddiddordeb gan y gymuned dros fywydau ysgol y dysgwyr ac o ganlyniad roedd ymgysylltiad rieni i’r rhaglenni ar gael iddyn nhw. Wrth ystyried hyn, mae’n rhaid cwestiynau os fydd rhieni’r dysgwyr yn cymryd diddordeb a dangos agweddau positif i’r gwersi. Mae’n ddigon posib bydd y rhieni’n peidio mynychu’r gwersi gyda’r farn taw rôl yr addysgwyr yw dysgu’r dechnoleg i’r dysgwyr.</w:t>
      </w:r>
    </w:p>
    <w:p w14:paraId="447580D3" w14:textId="0BA68351" w:rsidR="00F02D06" w:rsidRPr="00955953" w:rsidRDefault="00AE6D7D" w:rsidP="00F02D06">
      <w:pPr>
        <w:spacing w:line="360" w:lineRule="auto"/>
        <w:rPr>
          <w:rFonts w:ascii="Arial" w:eastAsia="Times New Roman" w:hAnsi="Arial" w:cs="Arial"/>
          <w:kern w:val="0"/>
          <w:lang w:eastAsia="en-GB"/>
          <w14:ligatures w14:val="none"/>
        </w:rPr>
      </w:pPr>
      <w:r w:rsidRPr="00955953">
        <w:rPr>
          <w:rFonts w:ascii="Arial" w:eastAsia="Times New Roman" w:hAnsi="Arial" w:cs="Arial"/>
          <w:kern w:val="0"/>
          <w:lang w:eastAsia="en-GB"/>
          <w14:ligatures w14:val="none"/>
        </w:rPr>
        <w:t>Yn ôl Coleman (1988 tud.111) mae gan ddiffyg ymgysylltiad rhieni sawl effaith negyddol ar ddatblygiad ac ymagweddau’r plant i fywyd ysgol. Noda bod ymagweddau’r rhieni yn gallu cael dylanwad ar ymddygiad y dysgwyr a’n llywio’i barn. Wrth ystyried effeithiau negyddol diffyg ymgysylltiad, mae’n bwysig fel addysgwyr i wneud cymaint sy’n bosib cynnig cymorth i rieni a’r gymuned ehangach. Wrth gydweithio gyda’r gymuned, mae dysgwyr yn dysgu i ymddwyn yn well, mynychu’r ysgol yn fwy cyson ac yn dangos ymagweddau cadarnhaol at ysgol ac i geisio gwneud cynnydd (Iqbal, 2018). Yn ogystal, mae tystiolaeth yn dangos bod ysgolion sy’n cydweithio’n effeithiol gyda’r gymuned yn cau’r bwlch cyflawniad rhwng plant o gefndiroedd difreintiedig a breintiedig (Iqbal, 2018). Ar y llaw arall, wrth gynnig gwersi i rieni, mae’n rhaid dewis amser addas i gynnal y gwersi.</w:t>
      </w:r>
      <w:r w:rsidR="00231AFD" w:rsidRPr="00955953">
        <w:rPr>
          <w:rFonts w:ascii="Arial" w:eastAsia="Times New Roman" w:hAnsi="Arial" w:cs="Arial"/>
          <w:kern w:val="0"/>
          <w:lang w:eastAsia="en-GB"/>
          <w14:ligatures w14:val="none"/>
        </w:rPr>
        <w:t xml:space="preserve"> </w:t>
      </w:r>
      <w:r w:rsidRPr="00955953">
        <w:rPr>
          <w:rFonts w:ascii="Arial" w:eastAsia="Times New Roman" w:hAnsi="Arial" w:cs="Arial"/>
          <w:kern w:val="0"/>
          <w:lang w:eastAsia="en-GB"/>
          <w14:ligatures w14:val="none"/>
        </w:rPr>
        <w:t>Fel addysgwyr mae amser yn gallu bod yn brin ar adegau, ond nid yw hyn ychydig yn lletchwith i’r addysgwyr yn unig. Gall gynnig sesiynau unwaith yr wythnos siwtio un teulu, ond nid eraill sydd eisiau mynychu gan fod ganddyn nhw ymrwymiadau eraill. Ymhellach, efallai nid oes gan rhai'r modd o drafnidiaeth i gyrraedd lle cynhelir y sesiynau. Gall hyn greu problemau pellach drwy ledaenu’r bwlch a llesteirio cynnydd technolegol ymhellach drwy gynnig gwersi i rai ac nid pawb. Er hyn, mae dewis amser a lleoliad yn rhywbeth sydd angen ei wneud, a chredaf ei bod hi’n bwysicach cynnig y sesiwn na pheidio’i gynnig o gwbl. Yn amlwg nid yw un noson o’r wythnos yn mynd i siwtio pawb, er mwyn osgoi hyn, efallai gellir cynnig sesiynau ar nosweithiau gwahanol.</w:t>
      </w:r>
    </w:p>
    <w:p w14:paraId="4CF84FB2" w14:textId="55C86B3F" w:rsidR="00950CD0" w:rsidRPr="00955953" w:rsidRDefault="00AE6D7D" w:rsidP="001922B6">
      <w:pPr>
        <w:spacing w:line="360" w:lineRule="auto"/>
        <w:rPr>
          <w:rFonts w:ascii="Arial" w:eastAsia="Times New Roman" w:hAnsi="Arial" w:cs="Arial"/>
          <w:color w:val="1F1F1F"/>
          <w:kern w:val="0"/>
          <w:lang w:eastAsia="en-GB"/>
          <w14:ligatures w14:val="none"/>
        </w:rPr>
      </w:pPr>
      <w:r w:rsidRPr="00955953">
        <w:rPr>
          <w:rFonts w:ascii="Arial" w:eastAsia="Times New Roman" w:hAnsi="Arial" w:cs="Arial"/>
          <w:kern w:val="0"/>
          <w:lang w:eastAsia="en-GB"/>
          <w14:ligatures w14:val="none"/>
        </w:rPr>
        <w:t xml:space="preserve">Ym myd addysg, mae meithrin perthynas gref gyda’r gymuned leol yn angenrheidiol er mwyn sicrhau datblygiad cyfannol a chynnig cyfleoedd gwahanol a newydd i ddysgwyr (Llywodraeth Cymru, 2023). Mae Urie Bronfenbrenner yn ddamcaniaethwr sy’n pwysleisio’r pwysigrwydd o ddylanwad gwahanol rannau o’r gymdeithas ar ddatblygiad plant. Mae damcaniaeth systemau ecolegol Bronfenbrenner yn gosod fframwaith sy’n dangos sut mae unigolion yn ymateb i’r amgylchedd gan bwysleisio’r arwyddocâd o haenau gwahanol y </w:t>
      </w:r>
      <w:r w:rsidRPr="00955953">
        <w:rPr>
          <w:rFonts w:ascii="Arial" w:eastAsia="Times New Roman" w:hAnsi="Arial" w:cs="Arial"/>
          <w:kern w:val="0"/>
          <w:lang w:eastAsia="en-GB"/>
          <w14:ligatures w14:val="none"/>
        </w:rPr>
        <w:lastRenderedPageBreak/>
        <w:t>gymdeithas sy’n dylanwadu ar ddysgwyr (Hayes, O’Toole a Halpenny, 2017 tud.4). Yn ôl Bronfenbrenner mae plant yn dysgu gan bobl ac ardaloedd maent yn profi ac yn cysylltu gyda, ac mae’r teulu a rhieni yn rhan o’r meicrosystem sef y cysylltiadau agosaf i’r plentyn, ac felly yn cael dylanwad pellach ar y plentyn.</w:t>
      </w:r>
      <w:r w:rsidR="000B7316" w:rsidRPr="00955953">
        <w:rPr>
          <w:rFonts w:ascii="Arial" w:eastAsia="Times New Roman" w:hAnsi="Arial" w:cs="Arial"/>
          <w:kern w:val="0"/>
          <w:lang w:eastAsia="en-GB"/>
          <w14:ligatures w14:val="none"/>
        </w:rPr>
        <w:t xml:space="preserve"> </w:t>
      </w:r>
      <w:r w:rsidR="00BA1CE5" w:rsidRPr="00955953">
        <w:rPr>
          <w:rFonts w:ascii="Arial" w:eastAsia="Times New Roman" w:hAnsi="Arial" w:cs="Arial"/>
          <w:kern w:val="0"/>
          <w:lang w:eastAsia="en-GB"/>
          <w14:ligatures w14:val="none"/>
        </w:rPr>
        <w:t>Yn ôl Guy-Evans (2024) Y micro system yw’r lefel fwyaf dylanwadol o’r gymdeithas. Wrth ystyried y dylanwad ar blant sydd gyda rhieni, mae’n pwysleisio pa mor bwysig yw cymryd mantais o hyn a sicrhau eu bod yn gallu gwthio’r dysgu pellach a chefnogi eu haddysg. Credaf bydd cynnig y sesiynau cynhwysedd digidol yn dangos i’r rhieni sut mae defnyddio technoleg er mwyn datblygu eu plant mewn Maes Dysgu a Phrofiad (MdaPh) hollbwysig mewn bywyd pob dydd. Yn ôl ei theori, dylai dysgwyr cael budd o berthynas bositif rhwng addysgwyr a’r rhieni. Yn ogystal, dylai rhieni ac addysgwyr gyfathrebu yn gyson er mwyn buddio datblygiad y plentyn. Gan ystyried theori Bronfenbrenner, bysai sesiynau i’r rhieni yn sicrhau bod cyswllt a pherthynas gref rhwng yr addysgwyr a rhieni’r dosbarth er mwyn rhoi’r cyfle i’r dysgwyr ffynnu. Ceir feirniadaeth o theori Bronfenbrenner gan Garbarino (2017) wrth iddo ddadlau bod ei theori yn gor-symleiddio datblygiad dysgwyr.</w:t>
      </w:r>
      <w:r w:rsidR="00BA1CE5" w:rsidRPr="00955953">
        <w:rPr>
          <w:rFonts w:ascii="Arial" w:eastAsia="Times New Roman" w:hAnsi="Arial" w:cs="Arial"/>
          <w:kern w:val="0"/>
          <w:lang w:eastAsia="en-GB"/>
          <w14:ligatures w14:val="none"/>
        </w:rPr>
        <w:t xml:space="preserve"> </w:t>
      </w:r>
      <w:r w:rsidR="00BA1CE5" w:rsidRPr="00955953">
        <w:rPr>
          <w:rFonts w:ascii="Arial" w:eastAsia="Times New Roman" w:hAnsi="Arial" w:cs="Arial"/>
          <w:kern w:val="0"/>
          <w:lang w:eastAsia="en-GB"/>
          <w14:ligatures w14:val="none"/>
        </w:rPr>
        <w:t>Amlinella Garbarino (2017) gyfyngiadau theori Bronfenbrenner drwy nodi nad yw’r theori yn dod i’r afael a materion anghydraddoldeb a chyfiawnder cymdeithasol o fewn systemau ecolegol. Er hyn, rhaid cydnabod arwyddocâd ei theori a bod ei waith yn dangos arwyddocâd y gymuned leol ar blant ac yn pwysleisio y dylai ysgolion gydweithio’n agos gyda’r gymuned leol. Mae Llywodraeth Cymru (2022b) yn datgan bod angen i ysgolion sicrhau ffocws ar ddatblygu ysgolion sydd yn “datblygu partneriaeth gref gyda theuluoedd, ymateb i anghenion eu cymuned ac yn cydweithio’n effeithiol â gwasanaethau eraill”. Atgyfnertha hyn theori Bronfenbrenner o ddylanwad systemau ecolegol ar unigolion.</w:t>
      </w:r>
    </w:p>
    <w:p w14:paraId="2EF8ED96" w14:textId="77777777" w:rsidR="00C22836" w:rsidRPr="00955953" w:rsidRDefault="00C22836" w:rsidP="00344F81">
      <w:pPr>
        <w:spacing w:line="360" w:lineRule="auto"/>
        <w:rPr>
          <w:rFonts w:ascii="Arial" w:eastAsia="Times New Roman" w:hAnsi="Arial" w:cs="Arial"/>
          <w:kern w:val="0"/>
          <w:lang w:eastAsia="en-GB"/>
          <w14:ligatures w14:val="none"/>
        </w:rPr>
      </w:pPr>
      <w:r w:rsidRPr="00955953">
        <w:rPr>
          <w:rFonts w:ascii="Arial" w:eastAsia="Times New Roman" w:hAnsi="Arial" w:cs="Arial"/>
          <w:color w:val="1F1F1F"/>
          <w:kern w:val="0"/>
          <w:lang w:eastAsia="en-GB"/>
          <w14:ligatures w14:val="none"/>
        </w:rPr>
        <w:t>Ymhellach, hoffwn bwysleisio pam mae sgiliau digidol yw ffocws fy nghynnig. Yn ôl Kure, Brevik a Blikstad</w:t>
      </w:r>
      <w:r w:rsidRPr="00955953">
        <w:rPr>
          <w:rFonts w:ascii="Cambria Math" w:eastAsia="Times New Roman" w:hAnsi="Cambria Math" w:cs="Cambria Math"/>
          <w:color w:val="1F1F1F"/>
          <w:kern w:val="0"/>
          <w:lang w:eastAsia="en-GB"/>
          <w14:ligatures w14:val="none"/>
        </w:rPr>
        <w:t>‐</w:t>
      </w:r>
      <w:r w:rsidRPr="00955953">
        <w:rPr>
          <w:rFonts w:ascii="Arial" w:eastAsia="Times New Roman" w:hAnsi="Arial" w:cs="Arial"/>
          <w:color w:val="1F1F1F"/>
          <w:kern w:val="0"/>
          <w:lang w:eastAsia="en-GB"/>
          <w14:ligatures w14:val="none"/>
        </w:rPr>
        <w:t>Balas (2022) mae addysgwyr yn gallu cyflawni cyfleoedd i ddysgwyr brofi sgiliau digidol, ond mae angen sgiliau mwy uwch ar ddysgwyr i ragori yn y maes. Yn ogystal, maent hefyd yn nodi bod sgiliau digidol dysgwyr yn angenrheidiol er mwyn llwyddo mewn bywyd erbyn hyn. Mae’r defnydd o dechnoleg dan beryg o gael ei weld fel pwnc amhwysig o fewn ysgolion, ond pan addysgwyd yn effeithiol ac yn gywir, mae gan dechnoleg y potensial i drawsnewid profiadau addysgiadol y dysgwyr (Department for Education, 2019 tud.40). Er hyn, cydnabydda Department for Education (2019 tud.40) bod rhwystrau mawr i sicrhau datblygiad technolegol o fewn ysgolion megis cyllid a phroblemau preifatrwydd a diogelwch. I ategu at hyn, maent yn datgan y dylai addysgwyr geisio torri lawr unrhyw rwystrau er mwyn cefnogi’r sector er mwyn i ddysgwyr cymryd eu cyfleoedd i ddysgu a datblygu ymhellach (Department for Education, 2019 tud.40).</w:t>
      </w:r>
      <w:r w:rsidR="00D6596F" w:rsidRPr="00955953">
        <w:rPr>
          <w:rFonts w:ascii="Arial" w:eastAsia="Times New Roman" w:hAnsi="Arial" w:cs="Arial"/>
          <w:kern w:val="0"/>
          <w:lang w:eastAsia="en-GB"/>
          <w14:ligatures w14:val="none"/>
        </w:rPr>
        <w:t xml:space="preserve"> </w:t>
      </w:r>
      <w:r w:rsidRPr="00955953">
        <w:rPr>
          <w:rFonts w:ascii="Arial" w:eastAsia="Times New Roman" w:hAnsi="Arial" w:cs="Arial"/>
          <w:kern w:val="0"/>
          <w:lang w:eastAsia="en-GB"/>
          <w14:ligatures w14:val="none"/>
        </w:rPr>
        <w:t xml:space="preserve">Yn ôl ymchwil Popirtac (2022), mae cynnwys digwyddiadau fel gweithdai athro rhieni yn rhoi cyfle i rieni’r gymuned ddod at ei gilydd i </w:t>
      </w:r>
      <w:r w:rsidRPr="00955953">
        <w:rPr>
          <w:rFonts w:ascii="Arial" w:eastAsia="Times New Roman" w:hAnsi="Arial" w:cs="Arial"/>
          <w:kern w:val="0"/>
          <w:lang w:eastAsia="en-GB"/>
          <w14:ligatures w14:val="none"/>
        </w:rPr>
        <w:lastRenderedPageBreak/>
        <w:t>gydweithio a chreu dyfodol gwell i’w plant. Yn ogystal, mae’n ffordd effeithiol o chwalu’r bwlch cyrhaeddiad gan roi cyfleoedd ychwanegol i fireinio sgiliau technolegol. Noda hefyd bod cynnydd mewn cyrhaeddiad, a gostyngiad mewn niferoedd sy’n gadael ysgol yn gynnar o ganlyniad i weithdai rhieni effeithiol (Popirtac 2022).</w:t>
      </w:r>
    </w:p>
    <w:p w14:paraId="67DAFF30" w14:textId="77777777" w:rsidR="00C22836" w:rsidRPr="00955953" w:rsidRDefault="00C22836" w:rsidP="00952D3A">
      <w:pPr>
        <w:spacing w:line="360" w:lineRule="auto"/>
        <w:rPr>
          <w:rFonts w:ascii="Arial" w:hAnsi="Arial" w:cs="Arial"/>
        </w:rPr>
      </w:pPr>
      <w:r w:rsidRPr="00955953">
        <w:rPr>
          <w:rFonts w:ascii="Arial" w:hAnsi="Arial" w:cs="Arial"/>
        </w:rPr>
        <w:t>Yn fras, nod y cynnig hwn ar gyfer y prosiect cymunedol o wersi cynhwysedd digidol i rieni yw sicrhau bod gan rieni’r ysgol y sgiliau angenrheidiol i allu cefnogi’r dysgwyr ar eu taith dysgu. Gan gynnig y sesiynau am ddim, mae’n dangos cydraddoldeb ac yn gobeithio i bontio’r bwlch a sicrhau bod pob teulu yn gallu mynychu heb ots am ffactorau cymdeithasol. Yn ôl Higgerson et al. (2018), mae gan bobl ddifreintiedig tueddiad o ddangos lefelau o gyfranogiad llawer yn uwch o ganlyniad i sesiynau am ddim yn y ganolfan hamdden leol. Wrth ystyried ei ddarganfyddiad a’i chymhwyso i fy nghynnig i, gellir dadlau bysai mwy o deuluoedd difreintiedig yn dangos diddordeb ac yn mynychu’r sesiynau gan eu bod am ddim. Ymhellach, amcan arall fy mhrosiect yw magu perthynas gydweithredol rhwng yr ysgol, y rhieni a’r gymuned ehangach. Wrth gynnal y sesiynau, rydym yn cydnabod y rôl hollbwysig sydd gad ymgysylltiad rhieni ar gynyddu ymagweddau a chyflawniad dysgwyr yn yr ysgol (Epstein, 2013 tud.43).</w:t>
      </w:r>
    </w:p>
    <w:p w14:paraId="71CF9D00" w14:textId="77777777" w:rsidR="00C22836" w:rsidRPr="00955953" w:rsidRDefault="00C22836" w:rsidP="00316A99">
      <w:pPr>
        <w:spacing w:line="360" w:lineRule="auto"/>
        <w:rPr>
          <w:rFonts w:ascii="Arial" w:eastAsia="Times New Roman" w:hAnsi="Arial" w:cs="Arial"/>
          <w:kern w:val="0"/>
          <w:lang w:eastAsia="en-GB"/>
          <w14:ligatures w14:val="none"/>
        </w:rPr>
      </w:pPr>
      <w:r w:rsidRPr="00955953">
        <w:rPr>
          <w:rFonts w:ascii="Arial" w:eastAsia="Times New Roman" w:hAnsi="Arial" w:cs="Arial"/>
          <w:kern w:val="0"/>
          <w:lang w:eastAsia="en-GB"/>
          <w14:ligatures w14:val="none"/>
        </w:rPr>
        <w:t>Yn ôl ymchwil Desforges a Abouchaar (2003, tud.24) nid oes amheuaeth dros bwysigrwydd ymgysylltiad rhieni yn addysg eu plant. Amlyga bod ganddo effaith gadarnhaol ar gyrhaeddiad, cymhelliad a lles eu plant. Credaf fod hyn yn helpu i sicrhau bod dysgwyr yn cyrraedd eu llawn botensial a bod dim modd anwybyddu’r effaith gadarnhaol o gyfranogiad rhieni. Er hyn, rhaid ystyried y rhwystrau gall wynebu’r rhieni wrth geisio cefnogi dysgu eu plant, yn enwedig yn y maes o dechnoleg. Un rhwystr amlwg, yw rhieni sydd heb sgiliau digidol, effeithio hyn ar eu gallu i gynorthwyo gyda gwaith cartref, cael trafferth defnyddio apiau neu wefannau addysgiadol, neu hyd yn oed cyfathrebu’n ddigidol gyda’r addysgwyr (Hébert, Thumlert a Jenson, 2020). Wrth ystyried hyn, mae hyn yn gallu llesteirio cyfranogiad rhieni dros ddysgu eu plant ac yn llesteirio cynnydd y dysgwyr. Mae’r prosiect cymunedol hwn yn ymgais i fynd i’r afael a’r heriau hyn trwy ddarparu gwersi technoleg wedi’u teilwra at rieni i’w helpu i gefnogi dysgu eu plant.</w:t>
      </w:r>
    </w:p>
    <w:p w14:paraId="7C68A5E4" w14:textId="77777777" w:rsidR="00C22836" w:rsidRPr="00955953" w:rsidRDefault="00C22836" w:rsidP="00B31551">
      <w:pPr>
        <w:spacing w:line="360" w:lineRule="auto"/>
        <w:rPr>
          <w:rFonts w:ascii="Arial" w:eastAsia="Times New Roman" w:hAnsi="Arial" w:cs="Arial"/>
          <w:kern w:val="0"/>
          <w:lang w:eastAsia="en-GB"/>
          <w14:ligatures w14:val="none"/>
        </w:rPr>
      </w:pPr>
      <w:r w:rsidRPr="00955953">
        <w:rPr>
          <w:rFonts w:ascii="Arial" w:eastAsia="Times New Roman" w:hAnsi="Arial" w:cs="Arial"/>
          <w:kern w:val="0"/>
          <w:lang w:eastAsia="en-GB"/>
          <w14:ligatures w14:val="none"/>
        </w:rPr>
        <w:t xml:space="preserve">Gan ddarparu gwybodaeth a dealltwriaeth i’r rhieni o’r sgiliau technoleg gwybodaeth a chyfathrebu (TGCh) angenrheidiol, bydd gan ein prosiect cymunedol effaith bositif ar deuluoedd y gymuned. Bydd ein sesiynau yn darparu’r sgiliau angenrheidiol ac yn codi hyder y rhieni wrth ddefnyddio’r dechnoleg er mwyn cefnogi’r dysgwyr gan fagu awyrgylch cefnogol yn y cartref i addysg a datblygiad eu plant (Anderson a Minke, 2007 tud.316). I atgyfnerthu hyn, mae Fan a Chen (2001 tud.3) hefyd yn nodi sawl budd arall sydd o gyfranogiad rhieni i addysg eu plant. Noda Fan a Chen (2001 tud.3) bod cysylltiadau cryf </w:t>
      </w:r>
      <w:r w:rsidRPr="00955953">
        <w:rPr>
          <w:rFonts w:ascii="Arial" w:eastAsia="Times New Roman" w:hAnsi="Arial" w:cs="Arial"/>
          <w:kern w:val="0"/>
          <w:lang w:eastAsia="en-GB"/>
          <w14:ligatures w14:val="none"/>
        </w:rPr>
        <w:lastRenderedPageBreak/>
        <w:t>rhwng cyfranogiad rhieni a chynnydd presenoldeb dysgwyr, ymddygiad gwell a chyrhaeddiad gwell o fewn yr ysgol.</w:t>
      </w:r>
    </w:p>
    <w:p w14:paraId="02CA9F32" w14:textId="77777777" w:rsidR="00C22836" w:rsidRPr="00955953" w:rsidRDefault="00C22836" w:rsidP="00D6596F">
      <w:pPr>
        <w:spacing w:line="360" w:lineRule="auto"/>
        <w:rPr>
          <w:rFonts w:ascii="Arial" w:eastAsia="Times New Roman" w:hAnsi="Arial" w:cs="Arial"/>
          <w:kern w:val="0"/>
          <w:lang w:eastAsia="en-GB"/>
          <w14:ligatures w14:val="none"/>
        </w:rPr>
      </w:pPr>
      <w:r w:rsidRPr="00955953">
        <w:rPr>
          <w:rFonts w:ascii="Arial" w:eastAsia="Times New Roman" w:hAnsi="Arial" w:cs="Arial"/>
          <w:kern w:val="0"/>
          <w:lang w:eastAsia="en-GB"/>
          <w14:ligatures w14:val="none"/>
        </w:rPr>
        <w:t>O ran staffio a chostau cyllid, bydd ein gwersi cynhwysedd digidol yn cael eu harwain gan addysgwyr sydd yn gymwysedig ac wedi cael hyfforddiant arbenigol yn y MdaPh o GTh. Bydd y sesiynau yn sicrhau bod rhieni yn cael cymorth wedi’i addasu i bob unigolyn er mwyn codi hyder a deallusrwydd o ddefnyddio’r offer TGCh ar gyfer addysg eu plant. Er mwyn cadw costau a sicrhau hygyrchedd i’r sesiynau, bydd angen sicrhau gwirfoddolwyr fel addysgwyr a staff er mwyn galluogi bod y sesiynau yn rhad ac am ddim. Gellir cynnig sesiynau mewn ardal ganolog i’r ardal leol a gwahodd sawl ysgol er mwyn ehangu’r gymuned ymhellach a chynyddu’r presenoldeb a diddordeb yn y gwersi. Er hyn, rhaid ystyried efallai na fydd staff eisiau gwirfoddoli oriau ychwanegol o waith a pharatoi heb gyflog ychwanegol. I ychwanegu at hyn, mae costau cyllid ysgolion yn debygol o fod yn brin ac felly nid fyddent yn gallu fforddio cyflogi arbenigwyr i ddod mewn a chynnal sesiynau. Wrth ystyried hyn, gellir gofyn am grantiau gan y Llywodraeth gan amlinellu pa mor fuddiol bysai’r sesiynau ar gyfer y gymuned ac addysg ein dysgwyr. Yn ogystal, gellir gofyn am roddion gan y gymuned i dalu am unrhyw gostau ychwanegol sydd yn angenrheidiol i sicrhau bod y prosiect yn llwyddiannus. Yn ôl Child Poverty Action Group (2022) mae rhieni yn ddiolchgar iawn o unrhyw ymdrechion i sicrhau bod gweithdai a chlybiau yn cael eu cynnig am ddim er mwyn iddyn nhw gymryd rhan hefyd. Amlyga hyn y pwysigrwydd o gadw’r gost am ddim er mwyn sicrhau bod rhieni yn gallu mynychu heb weld arian fel rhwystr.</w:t>
      </w:r>
    </w:p>
    <w:p w14:paraId="19A0D2FE" w14:textId="2BC301CC" w:rsidR="00BD7173" w:rsidRPr="00955953" w:rsidRDefault="00C22836" w:rsidP="00D6596F">
      <w:pPr>
        <w:spacing w:line="360" w:lineRule="auto"/>
        <w:rPr>
          <w:rFonts w:ascii="Arial" w:eastAsia="Times New Roman" w:hAnsi="Arial" w:cs="Arial"/>
          <w:kern w:val="0"/>
          <w:lang w:eastAsia="en-GB"/>
          <w14:ligatures w14:val="none"/>
        </w:rPr>
      </w:pPr>
      <w:r w:rsidRPr="00955953">
        <w:rPr>
          <w:rFonts w:ascii="Arial" w:eastAsia="Times New Roman" w:hAnsi="Arial" w:cs="Arial"/>
          <w:kern w:val="0"/>
          <w:lang w:eastAsia="en-GB"/>
          <w14:ligatures w14:val="none"/>
        </w:rPr>
        <w:t>Mae mesur effaith ein prosiect yn hollbwysig i fesur ei effeithlonrwydd wrth geisio cyflawni’r nodau ac amcanion. Mae ystod o ffyrdd gwahanol i fesur effaith y prosiect, drwy gasglu cyfuniad o ddata ansoddol a meintiol. Mae data meintiol yn ffordd o gasglu rhifau neu ffigyrau, tra bod data ansoddol yn ffordd o ddarganfod teimladau a barnau’r cyfranogwyr (Streefkerk, 2023). Mae ystod o ffyrdd i ddefnyddio data ansoddol a meintiol i fanteisio’r ymchwil, gellir data ansoddol rhoi ymatebion gofalus a chywir i chi drwy arsylwi ar feddyliau a theimladau’r cyfranogwyr (Mander 2022). Ar y llaw arall gellir cwestiynau cywirdeb yr atebion, efallai nad oes amser na diddordeb gyda’r cyfranogwyr felly bysen nhw’n ateb yn fras heb fanylder. O ganlyniad i hyn bydd yr ymatebion yn annibynadwy. Yn ogystal, mae’n gallu bod yn anodd cymhwyso’r canlyniadau, efallai bod barnau’r cyfranogwyr yn wahanol iawn i’w gilydd ac felly’n anodd cael barn y rhan fwyaf ohonynt (Mander 2022).</w:t>
      </w:r>
      <w:r w:rsidRPr="00955953">
        <w:rPr>
          <w:rFonts w:ascii="Arial" w:eastAsia="Times New Roman" w:hAnsi="Arial" w:cs="Arial"/>
          <w:kern w:val="0"/>
          <w:lang w:eastAsia="en-GB"/>
          <w14:ligatures w14:val="none"/>
        </w:rPr>
        <w:t xml:space="preserve"> </w:t>
      </w:r>
      <w:r w:rsidRPr="00955953">
        <w:rPr>
          <w:rFonts w:ascii="Arial" w:eastAsia="Times New Roman" w:hAnsi="Arial" w:cs="Arial"/>
          <w:kern w:val="0"/>
          <w:lang w:eastAsia="en-GB"/>
          <w14:ligatures w14:val="none"/>
        </w:rPr>
        <w:t xml:space="preserve">Un ffordd mor syml ond effeithiol o gasglu data meintiol bysai cadw cofnod o bresenoldeb pobl sy’n mynychu’r gwersi. Bydd hwn yn dangos lefel cyffredinol o ddiddordeb ac ymgysylltiad gyda’r gwersi ac yn rhoi darlun o’r llwyddiant. Mae lefelau uchel o bresenoldeb yn dangos diddordeb ac ymrwymiad i’r gwersi, tra bod lefelau isel o bresenoldeb yn dangos rhwystrau neu ddiffyg diddordeb yng nghynnwys y gwersi (Dearing et al., 2006 tud.661). Yn ogystal, os </w:t>
      </w:r>
      <w:r w:rsidRPr="00955953">
        <w:rPr>
          <w:rFonts w:ascii="Arial" w:eastAsia="Times New Roman" w:hAnsi="Arial" w:cs="Arial"/>
          <w:kern w:val="0"/>
          <w:lang w:eastAsia="en-GB"/>
          <w14:ligatures w14:val="none"/>
        </w:rPr>
        <w:lastRenderedPageBreak/>
        <w:t>yw’r niferoedd sy’n mynychu yn dechrau yn uchel ac yn gostwng, yn amlwg mae’r rheini yn dechrau colli diddordeb. Er hyn, gall fod yn arwydd eu bod yn ddigon hyderus gyda’r dechnoleg a ddefnyddiwyd o fewn gwersi eu pant a’n dangos bod y gwersi wedi bod yn fuddiol.</w:t>
      </w:r>
    </w:p>
    <w:p w14:paraId="2D633FB6" w14:textId="234388F8" w:rsidR="00765782" w:rsidRPr="00955953" w:rsidRDefault="00C22836" w:rsidP="00D6596F">
      <w:pPr>
        <w:spacing w:line="360" w:lineRule="auto"/>
        <w:rPr>
          <w:rFonts w:ascii="Arial" w:eastAsia="Times New Roman" w:hAnsi="Arial" w:cs="Arial"/>
          <w:kern w:val="0"/>
          <w:lang w:eastAsia="en-GB"/>
          <w14:ligatures w14:val="none"/>
        </w:rPr>
      </w:pPr>
      <w:r w:rsidRPr="00955953">
        <w:rPr>
          <w:rFonts w:ascii="Arial" w:eastAsia="Times New Roman" w:hAnsi="Arial" w:cs="Arial"/>
          <w:kern w:val="0"/>
          <w:lang w:eastAsia="en-GB"/>
          <w14:ligatures w14:val="none"/>
        </w:rPr>
        <w:t>Wrth ystyried hyn, yn amlwg mae presenoldeb yn gallu rhoi syniad bras i ni o boblogrwydd y sesiynau a’r llwyddiant. Ar y llaw arall, efallai mai cynnig holiadur i fynychwyr y sesiynau bysai’r ffordd fwyaf effeithiol i gasglu gwir deimladau a barnau’r rhieni am y gwersi a pa mor llwyddiannus ydynt. Drwy adael i gyfranogwyr ateb yng ngeiriau eu hunain, mae’n cael gwared ag unrhyw duedd gan sicrhau dilysrwydd yn y data a gasglwyd. Yn ogystal, mae gan y cyfranogwyr digon o amser i ateb, gallent ddewis pryd sy’n gyfleus i lenwi’r holiadur ac felly’n galluogi iddynt roi ymatebion gofalus, meddylgar gan wir ystyried eu barn a’u teimladau (Kuphanga, 2024).</w:t>
      </w:r>
      <w:r w:rsidRPr="00955953">
        <w:rPr>
          <w:rFonts w:ascii="Arial" w:eastAsia="Times New Roman" w:hAnsi="Arial" w:cs="Arial"/>
          <w:kern w:val="0"/>
          <w:lang w:eastAsia="en-GB"/>
          <w14:ligatures w14:val="none"/>
        </w:rPr>
        <w:t xml:space="preserve"> </w:t>
      </w:r>
      <w:r w:rsidRPr="00955953">
        <w:rPr>
          <w:rFonts w:ascii="Arial" w:eastAsia="Times New Roman" w:hAnsi="Arial" w:cs="Arial"/>
          <w:kern w:val="0"/>
          <w:lang w:eastAsia="en-GB"/>
          <w14:ligatures w14:val="none"/>
        </w:rPr>
        <w:t>Er hyn, efallai bysai rhai cyfranogwyr yn ofn rhoi eu gwir farn gan feddwl y byddent yn rhy greulon, neu roi barn anffafriol. I osgoi hyn, gellir addasu’r holiaduron i sicrhau anhysbysrwydd i’r cyfranogwyr. Yn ôl canllawiau moesegol casglu data BERA (2024), maent yn pwysleisio’r pwysigrwydd o gadw anhysbysrwydd wrth gasglu data. Gan ystyried hyn, gall newid yr holiadur i fod yn un ar lein a dewis bod y cyfranogwyr yn anhysbys er mwyn sicrhau bod pawb yn hapus i rannu eu gwir farn a theimladau dros y sesiynau cynhwysedd digidol i’r rhieni.</w:t>
      </w:r>
    </w:p>
    <w:p w14:paraId="713D1D6D" w14:textId="77777777" w:rsidR="00C22836" w:rsidRPr="00955953" w:rsidRDefault="00C22836" w:rsidP="00EC2868">
      <w:pPr>
        <w:spacing w:line="360" w:lineRule="auto"/>
        <w:rPr>
          <w:rFonts w:ascii="Arial" w:eastAsia="Times New Roman" w:hAnsi="Arial" w:cs="Arial"/>
          <w:kern w:val="0"/>
          <w:lang w:eastAsia="en-GB"/>
          <w14:ligatures w14:val="none"/>
        </w:rPr>
      </w:pPr>
      <w:r w:rsidRPr="00955953">
        <w:rPr>
          <w:rFonts w:ascii="Arial" w:eastAsia="Times New Roman" w:hAnsi="Arial" w:cs="Arial"/>
          <w:kern w:val="0"/>
          <w:lang w:eastAsia="en-GB"/>
          <w14:ligatures w14:val="none"/>
        </w:rPr>
        <w:t>Yn hollbwysig, y cwestiwn pwysicaf i ofyn y rhieni yw “ydych chi’n teimlo’n fwy hyderus wrth ddefnyddio technoleg ar gyfer addysg eich plant”, a “ydych chi’n teimlo’n fwy hyderus wrth helpu eich plant gyda thasgau gwaith cartref digidol wedi’i osod ar lein?”. Bydd ymatebion y cyfranogwyr yn ddefnyddiol iawn yma gan mai holl bwrpas y sesiynau yn y lle cyntaf yw codi hyder y rhieni wrth ddefnyddio technoleg. Ymhellach, ffordd syml arall i asesu effaith y gwersi yw arsylwi sut mae’r rhieni yn ymateb i’r gwersi, gellir hyd yn oed eu cwestiynu yn y fan a’r lle os ydyn nhw’n deall, neu’n gweld y sesiwn yn ddefnyddiol. Neu gall ofyn y rhieni eu hun hyd yn oed, “beth hoffech chi ddysgu?”, neu “beth sydd angen ffocysu ar?”. Bydd y cwestiynau hyn yn rhoi’r cyfle i’r rhieni arwain y dysgu a dangos i’r addysgwyr pa mor effeithiol yw’r gwersi.</w:t>
      </w:r>
      <w:r w:rsidRPr="00955953">
        <w:rPr>
          <w:rFonts w:ascii="Arial" w:eastAsia="Times New Roman" w:hAnsi="Arial" w:cs="Arial"/>
          <w:kern w:val="0"/>
          <w:lang w:eastAsia="en-GB"/>
          <w14:ligatures w14:val="none"/>
        </w:rPr>
        <w:t xml:space="preserve"> </w:t>
      </w:r>
      <w:r w:rsidRPr="00955953">
        <w:rPr>
          <w:rFonts w:ascii="Arial" w:eastAsia="Times New Roman" w:hAnsi="Arial" w:cs="Arial"/>
          <w:kern w:val="0"/>
          <w:lang w:eastAsia="en-GB"/>
          <w14:ligatures w14:val="none"/>
        </w:rPr>
        <w:t xml:space="preserve">Yn ôl Sewell (2022), mae cwestiynu yn gallu bod yn hynod effeithiol wrth ddarganfod beth mae’r dysgwyr yn deall. Yn ogystal, mae’n debygol i weld cynnydd a gwell dealltwriaeth gan y dysgwyr o fewn gwersi GTh yn yr ysgol, gall hyn awgrymu bod y plant wedi derbyn mwy o gymorth technolegol gan ei rhieni o ganlyniad i’r rhaglen.  </w:t>
      </w:r>
    </w:p>
    <w:p w14:paraId="19FA78A5" w14:textId="77777777" w:rsidR="00C22836" w:rsidRPr="00955953" w:rsidRDefault="00C22836" w:rsidP="00CA46D7">
      <w:pPr>
        <w:spacing w:line="360" w:lineRule="auto"/>
        <w:rPr>
          <w:rFonts w:ascii="Arial" w:hAnsi="Arial" w:cs="Arial"/>
        </w:rPr>
      </w:pPr>
      <w:r w:rsidRPr="00955953">
        <w:rPr>
          <w:rFonts w:ascii="Arial" w:eastAsia="Times New Roman" w:hAnsi="Arial" w:cs="Arial"/>
          <w:kern w:val="0"/>
          <w:lang w:eastAsia="en-GB"/>
          <w14:ligatures w14:val="none"/>
        </w:rPr>
        <w:t xml:space="preserve">Yn rhan yma’r aseiniad bwriadaf werthuso’r cynnig ar gyfer y prosiect cymunedol o wersi cynhwysedd digidol i rieni. Penderfynais ddefnyddio’r dadansoddiad SWOT (gweler atodiad un) er mwyn asesu beth fydd cryfderau, gwendidau, cyfleoedd a bygythiadau ein prosiect cymunedol. Yn ôl Rivera (2024) mae’n hollbwysig ystyried beth all fynd o’i le wrth ysgrifennu </w:t>
      </w:r>
      <w:r w:rsidRPr="00955953">
        <w:rPr>
          <w:rFonts w:ascii="Arial" w:eastAsia="Times New Roman" w:hAnsi="Arial" w:cs="Arial"/>
          <w:kern w:val="0"/>
          <w:lang w:eastAsia="en-GB"/>
          <w14:ligatures w14:val="none"/>
        </w:rPr>
        <w:lastRenderedPageBreak/>
        <w:t xml:space="preserve">cynnig o brosiect cymunedol. Yn ogystal, noda bod angen i gynnig fod yn eglur ac yn berswadiol i’r darllenydd. Cefnoga hyn gan Smyth (2019), wrth iddi ddatgan pa mor bwysig yw sicrhau cywirdeb a gofal wrth ysgrifennu’r cynnig. Credaf ei bod hi’n hollbwysig i ystyried y cryfderau a’r gwendidau wrth ysgrifennu cynnig am brosiect cymunedol. Un cryfder a welir yn atodiad un yw “Cydweithio gydag ysgolion eraill a’r gymuned ehangach”.  </w:t>
      </w:r>
      <w:r w:rsidRPr="00955953">
        <w:rPr>
          <w:rFonts w:ascii="Arial" w:hAnsi="Arial" w:cs="Arial"/>
        </w:rPr>
        <w:t>Credaf ei bod hi’n bwysig peidio cyfyngu’r prosiect cymunedol hyn i un ysgol yn unig. Mae’n bwysig cofio mai prosiect cymunedol ydyw, nid ysgol. Gellir gwahodd rhieni o ystod o wahanol ysgolion yn y gymuned er mwyn darparu cefnogaeth i fwy o deuluoedd. Cefnoga hyn gan Daly (2022), wrth iddi amlygu pa mor bwysig yw hi i ysgolion gysylltu gyda’r gymuned ehangach. Noda Daly (2022), bod hyn yn cynnig sawl budd i ddysgwyr fel mwy o gyfleoedd a gwell presenoldeb. Un gwendid a welir o fewn atodiad un yw’r staffio, bwriedir rhedeg y rhaglen yma am ddim felly bydd angen dibynnu ar wirfoddolwyr sydd gyda digon o brofiad a hyder o fewn y maes TGCh. Efallai y bydd hi’n anodd darganfod staff sy’n barod gwneud hyn, yn enwedig wrth ystyried oriau ychwanegol yn cynllunio a pharatoi. Fel y trafodir, gellir gofyn am grantiau gan y Llywodraeth neu gymorth ariannol gan y gymuned i helpu gyda chostau staffio ond gall hyn fod yn lletchwith.</w:t>
      </w:r>
    </w:p>
    <w:p w14:paraId="7CD86EB1" w14:textId="77777777" w:rsidR="00494ED0" w:rsidRPr="00955953" w:rsidRDefault="00494ED0" w:rsidP="00D6596F">
      <w:pPr>
        <w:spacing w:line="360" w:lineRule="auto"/>
        <w:rPr>
          <w:rFonts w:ascii="Arial" w:hAnsi="Arial" w:cs="Arial"/>
        </w:rPr>
      </w:pPr>
      <w:r w:rsidRPr="00955953">
        <w:rPr>
          <w:rFonts w:ascii="Arial" w:hAnsi="Arial" w:cs="Arial"/>
        </w:rPr>
        <w:t>Mae’r cynnig hyn am brosiect cymunedol yn cynnig sawl cyfle, fel y gwelir yn atodiad un, ond un o’r cyfleoedd mwyaf yw cynnwys y rhieni fel rhan o daith dysgu’r plant. Nid oes amheuaeth dros bwysigrwydd hyn fel disgrifia Whalley (2017, tud.65) bod cynnwys y rhieni yn nhaith dysgu eu plant yn hynod effeithiol gan fod neb yn adnabod eu plant yn well na’r rhieni. Wrth ystyried hyn, gallent ddefnyddio’r sgiliau digidol newydd rydyn nhw wedi dysgu o’r sesiynau cynhwysedd digidol, a gwthio’r dysgu ymhellach drwy gynnig cymorth a chefnogaeth i’r plant. Yn olaf, mae’n rhaid ystyried y bygythiadau gall ddod gyda’r prosiect cymunedol. Un o’r problemau mwyaf wrth geisio cynnal prosiectau cymunedol yw diffyg diddordeb neu ymrwymiadau eraill. Gall hyn arwain at ddiffyg presenoldeb ac felly bydd rhaid cwestiynu os yw’r prosiect wedi bod yn effeithiol neu beidio.</w:t>
      </w:r>
    </w:p>
    <w:p w14:paraId="4100CDD9" w14:textId="5C5B97AA" w:rsidR="0073390F" w:rsidRPr="00955953" w:rsidRDefault="00494ED0" w:rsidP="001B0B10">
      <w:pPr>
        <w:spacing w:line="360" w:lineRule="auto"/>
        <w:rPr>
          <w:rFonts w:ascii="Arial" w:eastAsia="Times New Roman" w:hAnsi="Arial" w:cs="Arial"/>
          <w:kern w:val="0"/>
          <w:lang w:eastAsia="en-GB"/>
          <w14:ligatures w14:val="none"/>
        </w:rPr>
      </w:pPr>
      <w:r w:rsidRPr="00955953">
        <w:rPr>
          <w:rFonts w:ascii="Arial" w:eastAsia="Times New Roman" w:hAnsi="Arial" w:cs="Arial"/>
          <w:kern w:val="0"/>
          <w:lang w:eastAsia="en-GB"/>
          <w14:ligatures w14:val="none"/>
        </w:rPr>
        <w:t>I gloi, credaf bysai rhedeg rhaglen i geisio dysgu sgiliau TGCh i rieni dysgwyr y gymuned yn fuddiol tu hwnt i ddatblygiad y dysgwyr. Cynhelir ymchwil gan Hébert, Thumlert a Jenson (2020) drwy reged gweithdy o ddeg wythnos o hyd gan wahodd rhieni i mewn i’r ysgol er mwyn ymarfer ac ehangu ar eu sgiliau digidol. Gwelwyd bod y gweithdy yn effeithiol er mwyn sicrhau amgylchedd hamddenol ar gyfer y rhieni a dysgwyr ac i adeiladu hyder cyffredinol y rhieni wrth ymdrin â thechnoleg a defnyddir wrth addysgu eu plant. Yn ogystal, nod ein cynnig o brosiect cymunedol o wersi TGCh i rieni yw sicrhau bod gan rheini a theuluoedd y wybodaeth a’r sgiliau angenrheidiol i allu ymgysylltu gydag addysg eu plant yn enwedig yn y maes digidol.</w:t>
      </w:r>
      <w:r w:rsidR="00E1070A" w:rsidRPr="00955953">
        <w:rPr>
          <w:rFonts w:ascii="Arial" w:eastAsia="Times New Roman" w:hAnsi="Arial" w:cs="Arial"/>
          <w:kern w:val="0"/>
          <w:lang w:eastAsia="en-GB"/>
          <w14:ligatures w14:val="none"/>
        </w:rPr>
        <w:t xml:space="preserve"> </w:t>
      </w:r>
      <w:r w:rsidRPr="00955953">
        <w:rPr>
          <w:rFonts w:ascii="Arial" w:eastAsia="Times New Roman" w:hAnsi="Arial" w:cs="Arial"/>
          <w:kern w:val="0"/>
          <w:lang w:eastAsia="en-GB"/>
          <w14:ligatures w14:val="none"/>
        </w:rPr>
        <w:t xml:space="preserve">Ymhellach, mae cynnig y sesiynau yn rhad ac am ddim yn sicrhau bod cydraddoldeb yn ganolog i’r prosiect a sicrhau bod gan bob teulu'r un cyfleoedd heb ots am </w:t>
      </w:r>
      <w:r w:rsidRPr="00955953">
        <w:rPr>
          <w:rFonts w:ascii="Arial" w:eastAsia="Times New Roman" w:hAnsi="Arial" w:cs="Arial"/>
          <w:kern w:val="0"/>
          <w:lang w:eastAsia="en-GB"/>
          <w14:ligatures w14:val="none"/>
        </w:rPr>
        <w:lastRenderedPageBreak/>
        <w:t>ffactorau cymdeithasol. Yn ôl Mayor of London (d.d), mae’n hollbwysig ystyried sawl ffactor cyn mynd ati gyda’r prosiect cymunedol. Noda fod rhaid ystyried os yw’r gynulleidfa targed wir eisiau’r sesiynau, bysai hyn yn bwysig er mwyn sicrhau diddordeb a phresenoldeb yn y man cyntaf. Nid oes amheuaeth dros bwysigrwydd gadw perthynas gref rhwng y rhieni a’r gymuned fel addysgwyr. Creda Hornby (2011 tud.7) bod hi’n angenrheidiol i addysgwyr gydweithio’n agos gyda rhieni gan fod y dysgwyr yn adeiladu o’r berthynas gadarnhaol hyn ac yn gwneud gwell cynnydd.</w:t>
      </w:r>
    </w:p>
    <w:p w14:paraId="3660C3B8" w14:textId="47C3EB16" w:rsidR="001B0B10" w:rsidRPr="001D6AE2" w:rsidRDefault="001B0B10" w:rsidP="00F02D06">
      <w:pPr>
        <w:spacing w:line="360" w:lineRule="auto"/>
        <w:rPr>
          <w:rFonts w:ascii="Arial" w:eastAsia="Times New Roman" w:hAnsi="Arial" w:cs="Arial"/>
          <w:kern w:val="0"/>
          <w:lang w:eastAsia="en-GB"/>
          <w14:ligatures w14:val="none"/>
        </w:rPr>
      </w:pPr>
    </w:p>
    <w:p w14:paraId="57585E6C" w14:textId="77777777" w:rsidR="006D02C1" w:rsidRPr="001D6AE2" w:rsidRDefault="006D02C1" w:rsidP="00F02D06">
      <w:pPr>
        <w:spacing w:line="360" w:lineRule="auto"/>
        <w:rPr>
          <w:rFonts w:ascii="Arial" w:eastAsia="Times New Roman" w:hAnsi="Arial" w:cs="Arial"/>
          <w:kern w:val="0"/>
          <w:lang w:eastAsia="en-GB"/>
          <w14:ligatures w14:val="none"/>
        </w:rPr>
      </w:pPr>
    </w:p>
    <w:p w14:paraId="4BA68E06" w14:textId="21531AB9" w:rsidR="001B0B10" w:rsidRPr="001D6AE2" w:rsidRDefault="001B0B10" w:rsidP="00F02D06">
      <w:pPr>
        <w:spacing w:line="360" w:lineRule="auto"/>
        <w:rPr>
          <w:rFonts w:ascii="Arial" w:eastAsia="Times New Roman" w:hAnsi="Arial" w:cs="Arial"/>
          <w:kern w:val="0"/>
          <w:lang w:eastAsia="en-GB"/>
          <w14:ligatures w14:val="none"/>
        </w:rPr>
      </w:pPr>
    </w:p>
    <w:p w14:paraId="32D51D60" w14:textId="77777777" w:rsidR="00DB342D" w:rsidRPr="001D6AE2" w:rsidRDefault="00DB342D" w:rsidP="00F02D06">
      <w:pPr>
        <w:spacing w:line="360" w:lineRule="auto"/>
        <w:rPr>
          <w:rFonts w:ascii="Arial" w:eastAsia="Times New Roman" w:hAnsi="Arial" w:cs="Arial"/>
          <w:kern w:val="0"/>
          <w:lang w:eastAsia="en-GB"/>
          <w14:ligatures w14:val="none"/>
        </w:rPr>
      </w:pPr>
    </w:p>
    <w:p w14:paraId="0F962080" w14:textId="77777777" w:rsidR="00236471" w:rsidRPr="001D6AE2" w:rsidRDefault="00236471" w:rsidP="00F02D06">
      <w:pPr>
        <w:spacing w:line="360" w:lineRule="auto"/>
        <w:rPr>
          <w:rFonts w:ascii="Arial" w:eastAsia="Times New Roman" w:hAnsi="Arial" w:cs="Arial"/>
          <w:kern w:val="0"/>
          <w:sz w:val="24"/>
          <w:szCs w:val="24"/>
          <w:lang w:eastAsia="en-GB"/>
          <w14:ligatures w14:val="none"/>
        </w:rPr>
      </w:pPr>
    </w:p>
    <w:p w14:paraId="4E92FE72" w14:textId="6ADC024E" w:rsidR="00857C42" w:rsidRPr="001D6AE2" w:rsidRDefault="00857C42" w:rsidP="005C6DAC">
      <w:pPr>
        <w:spacing w:line="360" w:lineRule="auto"/>
        <w:rPr>
          <w:rFonts w:ascii="Arial" w:eastAsia="Times New Roman" w:hAnsi="Arial" w:cs="Arial"/>
          <w:kern w:val="0"/>
          <w:lang w:eastAsia="en-GB"/>
          <w14:ligatures w14:val="none"/>
        </w:rPr>
      </w:pPr>
    </w:p>
    <w:p w14:paraId="746C155B" w14:textId="77777777" w:rsidR="00F02D06" w:rsidRPr="001D6AE2" w:rsidRDefault="00F02D06" w:rsidP="005C6DAC">
      <w:pPr>
        <w:spacing w:line="360" w:lineRule="auto"/>
        <w:rPr>
          <w:rFonts w:ascii="Arial" w:eastAsia="Times New Roman" w:hAnsi="Arial" w:cs="Arial"/>
          <w:kern w:val="0"/>
          <w:lang w:eastAsia="en-GB"/>
          <w14:ligatures w14:val="none"/>
        </w:rPr>
      </w:pPr>
    </w:p>
    <w:p w14:paraId="45AFE2F8" w14:textId="56EAEADE" w:rsidR="00F02D06" w:rsidRPr="001D6AE2" w:rsidRDefault="00F02D06" w:rsidP="005C6DAC">
      <w:pPr>
        <w:spacing w:line="360" w:lineRule="auto"/>
        <w:rPr>
          <w:rFonts w:ascii="Times New Roman" w:eastAsia="Times New Roman" w:hAnsi="Times New Roman" w:cs="Times New Roman"/>
          <w:kern w:val="0"/>
          <w:sz w:val="24"/>
          <w:szCs w:val="24"/>
          <w:lang w:eastAsia="en-GB"/>
          <w14:ligatures w14:val="none"/>
        </w:rPr>
      </w:pPr>
    </w:p>
    <w:p w14:paraId="0651F170" w14:textId="77777777" w:rsidR="00E57EE1" w:rsidRPr="001D6AE2" w:rsidRDefault="00E57EE1" w:rsidP="005C6DAC">
      <w:pPr>
        <w:spacing w:line="360" w:lineRule="auto"/>
        <w:rPr>
          <w:rFonts w:ascii="Arial" w:eastAsia="Times New Roman" w:hAnsi="Arial" w:cs="Arial"/>
          <w:kern w:val="0"/>
          <w:lang w:eastAsia="en-GB"/>
          <w14:ligatures w14:val="none"/>
        </w:rPr>
      </w:pPr>
    </w:p>
    <w:p w14:paraId="111A3684" w14:textId="77777777" w:rsidR="00E32B3F" w:rsidRPr="001D6AE2" w:rsidRDefault="00E32B3F" w:rsidP="005C6DAC">
      <w:pPr>
        <w:spacing w:line="360" w:lineRule="auto"/>
        <w:rPr>
          <w:rFonts w:ascii="Arial" w:eastAsia="Times New Roman" w:hAnsi="Arial" w:cs="Arial"/>
          <w:kern w:val="0"/>
          <w:lang w:eastAsia="en-GB"/>
          <w14:ligatures w14:val="none"/>
        </w:rPr>
      </w:pPr>
    </w:p>
    <w:p w14:paraId="70D8D69C" w14:textId="77777777" w:rsidR="001D6AE2" w:rsidRDefault="001D6AE2" w:rsidP="005C6DAC">
      <w:pPr>
        <w:spacing w:line="360" w:lineRule="auto"/>
        <w:rPr>
          <w:rFonts w:ascii="Arial" w:eastAsia="Times New Roman" w:hAnsi="Arial" w:cs="Arial"/>
          <w:kern w:val="0"/>
          <w:lang w:eastAsia="en-GB"/>
          <w14:ligatures w14:val="none"/>
        </w:rPr>
      </w:pPr>
    </w:p>
    <w:p w14:paraId="37818D85" w14:textId="77777777" w:rsidR="001D6AE2" w:rsidRDefault="001D6AE2" w:rsidP="005C6DAC">
      <w:pPr>
        <w:spacing w:line="360" w:lineRule="auto"/>
        <w:rPr>
          <w:rFonts w:ascii="Arial" w:eastAsia="Times New Roman" w:hAnsi="Arial" w:cs="Arial"/>
          <w:kern w:val="0"/>
          <w:lang w:eastAsia="en-GB"/>
          <w14:ligatures w14:val="none"/>
        </w:rPr>
      </w:pPr>
    </w:p>
    <w:p w14:paraId="3F7698F9" w14:textId="77777777" w:rsidR="001D6AE2" w:rsidRDefault="001D6AE2" w:rsidP="005C6DAC">
      <w:pPr>
        <w:spacing w:line="360" w:lineRule="auto"/>
        <w:rPr>
          <w:rFonts w:ascii="Arial" w:eastAsia="Times New Roman" w:hAnsi="Arial" w:cs="Arial"/>
          <w:kern w:val="0"/>
          <w:lang w:eastAsia="en-GB"/>
          <w14:ligatures w14:val="none"/>
        </w:rPr>
      </w:pPr>
    </w:p>
    <w:p w14:paraId="37870D51" w14:textId="77777777" w:rsidR="001D6AE2" w:rsidRDefault="001D6AE2" w:rsidP="005C6DAC">
      <w:pPr>
        <w:spacing w:line="360" w:lineRule="auto"/>
        <w:rPr>
          <w:rFonts w:ascii="Arial" w:eastAsia="Times New Roman" w:hAnsi="Arial" w:cs="Arial"/>
          <w:kern w:val="0"/>
          <w:lang w:eastAsia="en-GB"/>
          <w14:ligatures w14:val="none"/>
        </w:rPr>
      </w:pPr>
    </w:p>
    <w:p w14:paraId="288F098F" w14:textId="77777777" w:rsidR="001D6AE2" w:rsidRDefault="001D6AE2" w:rsidP="005C6DAC">
      <w:pPr>
        <w:spacing w:line="360" w:lineRule="auto"/>
        <w:rPr>
          <w:rFonts w:ascii="Arial" w:eastAsia="Times New Roman" w:hAnsi="Arial" w:cs="Arial"/>
          <w:kern w:val="0"/>
          <w:lang w:eastAsia="en-GB"/>
          <w14:ligatures w14:val="none"/>
        </w:rPr>
      </w:pPr>
    </w:p>
    <w:p w14:paraId="52579FB1" w14:textId="77777777" w:rsidR="00955953" w:rsidRDefault="00955953" w:rsidP="005C6DAC">
      <w:pPr>
        <w:spacing w:line="360" w:lineRule="auto"/>
        <w:rPr>
          <w:rFonts w:ascii="Arial" w:eastAsia="Times New Roman" w:hAnsi="Arial" w:cs="Arial"/>
          <w:kern w:val="0"/>
          <w:lang w:eastAsia="en-GB"/>
          <w14:ligatures w14:val="none"/>
        </w:rPr>
      </w:pPr>
    </w:p>
    <w:p w14:paraId="47B81A4B" w14:textId="77777777" w:rsidR="00955953" w:rsidRDefault="00955953" w:rsidP="005C6DAC">
      <w:pPr>
        <w:spacing w:line="360" w:lineRule="auto"/>
        <w:rPr>
          <w:rFonts w:ascii="Arial" w:eastAsia="Times New Roman" w:hAnsi="Arial" w:cs="Arial"/>
          <w:kern w:val="0"/>
          <w:lang w:eastAsia="en-GB"/>
          <w14:ligatures w14:val="none"/>
        </w:rPr>
      </w:pPr>
    </w:p>
    <w:p w14:paraId="2951A7A3" w14:textId="77777777" w:rsidR="00955953" w:rsidRDefault="00955953" w:rsidP="005C6DAC">
      <w:pPr>
        <w:spacing w:line="360" w:lineRule="auto"/>
        <w:rPr>
          <w:rFonts w:ascii="Arial" w:eastAsia="Times New Roman" w:hAnsi="Arial" w:cs="Arial"/>
          <w:kern w:val="0"/>
          <w:lang w:eastAsia="en-GB"/>
          <w14:ligatures w14:val="none"/>
        </w:rPr>
      </w:pPr>
    </w:p>
    <w:p w14:paraId="4FE47347" w14:textId="77777777" w:rsidR="00955953" w:rsidRDefault="00955953" w:rsidP="005C6DAC">
      <w:pPr>
        <w:spacing w:line="360" w:lineRule="auto"/>
        <w:rPr>
          <w:rFonts w:ascii="Arial" w:eastAsia="Times New Roman" w:hAnsi="Arial" w:cs="Arial"/>
          <w:kern w:val="0"/>
          <w:lang w:eastAsia="en-GB"/>
          <w14:ligatures w14:val="none"/>
        </w:rPr>
      </w:pPr>
    </w:p>
    <w:p w14:paraId="2174F606" w14:textId="77777777" w:rsidR="00955953" w:rsidRDefault="00955953" w:rsidP="005C6DAC">
      <w:pPr>
        <w:spacing w:line="360" w:lineRule="auto"/>
        <w:rPr>
          <w:rFonts w:ascii="Arial" w:eastAsia="Times New Roman" w:hAnsi="Arial" w:cs="Arial"/>
          <w:kern w:val="0"/>
          <w:lang w:eastAsia="en-GB"/>
          <w14:ligatures w14:val="none"/>
        </w:rPr>
      </w:pPr>
    </w:p>
    <w:p w14:paraId="1DF4A60C" w14:textId="77777777" w:rsidR="00955953" w:rsidRDefault="00955953" w:rsidP="005C6DAC">
      <w:pPr>
        <w:spacing w:line="360" w:lineRule="auto"/>
        <w:rPr>
          <w:rFonts w:ascii="Arial" w:eastAsia="Times New Roman" w:hAnsi="Arial" w:cs="Arial"/>
          <w:kern w:val="0"/>
          <w:lang w:eastAsia="en-GB"/>
          <w14:ligatures w14:val="none"/>
        </w:rPr>
      </w:pPr>
    </w:p>
    <w:p w14:paraId="7A4CD52A" w14:textId="1F0F030C" w:rsidR="00C557E9" w:rsidRPr="001D6AE2" w:rsidRDefault="00C557E9" w:rsidP="005C6DAC">
      <w:pPr>
        <w:spacing w:line="360" w:lineRule="auto"/>
        <w:rPr>
          <w:rFonts w:ascii="Arial" w:eastAsia="Times New Roman" w:hAnsi="Arial" w:cs="Arial"/>
          <w:kern w:val="0"/>
          <w:lang w:eastAsia="en-GB"/>
          <w14:ligatures w14:val="none"/>
        </w:rPr>
      </w:pPr>
      <w:r w:rsidRPr="001D6AE2">
        <w:rPr>
          <w:rFonts w:ascii="Arial" w:eastAsia="Times New Roman" w:hAnsi="Arial" w:cs="Arial"/>
          <w:kern w:val="0"/>
          <w:lang w:eastAsia="en-GB"/>
          <w14:ligatures w14:val="none"/>
        </w:rPr>
        <w:lastRenderedPageBreak/>
        <w:t>Atodiad un – Dadansoddiad SWOT</w:t>
      </w:r>
    </w:p>
    <w:p w14:paraId="0388943A" w14:textId="77777777" w:rsidR="00C557E9" w:rsidRPr="001D6AE2" w:rsidRDefault="00C557E9" w:rsidP="005C6DAC">
      <w:pPr>
        <w:spacing w:line="360" w:lineRule="auto"/>
        <w:rPr>
          <w:rFonts w:ascii="Arial" w:eastAsia="Times New Roman" w:hAnsi="Arial" w:cs="Arial"/>
          <w:kern w:val="0"/>
          <w:lang w:eastAsia="en-GB"/>
          <w14:ligatures w14:val="none"/>
        </w:rPr>
      </w:pPr>
    </w:p>
    <w:tbl>
      <w:tblPr>
        <w:tblStyle w:val="TableGrid"/>
        <w:tblpPr w:leftFromText="180" w:rightFromText="180" w:vertAnchor="text" w:horzAnchor="margin" w:tblpY="-46"/>
        <w:tblW w:w="8838" w:type="dxa"/>
        <w:tblLook w:val="04A0" w:firstRow="1" w:lastRow="0" w:firstColumn="1" w:lastColumn="0" w:noHBand="0" w:noVBand="1"/>
      </w:tblPr>
      <w:tblGrid>
        <w:gridCol w:w="1259"/>
        <w:gridCol w:w="3789"/>
        <w:gridCol w:w="3790"/>
      </w:tblGrid>
      <w:tr w:rsidR="00C557E9" w:rsidRPr="001D6AE2" w14:paraId="6E3834E2" w14:textId="77777777" w:rsidTr="00C557E9">
        <w:trPr>
          <w:trHeight w:val="166"/>
        </w:trPr>
        <w:tc>
          <w:tcPr>
            <w:tcW w:w="1259" w:type="dxa"/>
          </w:tcPr>
          <w:p w14:paraId="0D4ED72B" w14:textId="77777777" w:rsidR="00C557E9" w:rsidRPr="001D6AE2" w:rsidRDefault="00C557E9" w:rsidP="00C557E9">
            <w:pPr>
              <w:rPr>
                <w:rFonts w:ascii="Arial" w:hAnsi="Arial" w:cs="Arial"/>
              </w:rPr>
            </w:pPr>
          </w:p>
        </w:tc>
        <w:tc>
          <w:tcPr>
            <w:tcW w:w="3789" w:type="dxa"/>
          </w:tcPr>
          <w:p w14:paraId="24A14B7D" w14:textId="77777777" w:rsidR="00C557E9" w:rsidRPr="001D6AE2" w:rsidRDefault="00C557E9" w:rsidP="00C557E9">
            <w:pPr>
              <w:jc w:val="center"/>
              <w:rPr>
                <w:rFonts w:ascii="Arial" w:hAnsi="Arial" w:cs="Arial"/>
              </w:rPr>
            </w:pPr>
            <w:r w:rsidRPr="001D6AE2">
              <w:rPr>
                <w:rFonts w:ascii="Arial" w:hAnsi="Arial" w:cs="Arial"/>
              </w:rPr>
              <w:t>HELPGAR</w:t>
            </w:r>
          </w:p>
        </w:tc>
        <w:tc>
          <w:tcPr>
            <w:tcW w:w="3790" w:type="dxa"/>
          </w:tcPr>
          <w:p w14:paraId="5AD9BD18" w14:textId="77777777" w:rsidR="00C557E9" w:rsidRPr="001D6AE2" w:rsidRDefault="00C557E9" w:rsidP="00C557E9">
            <w:pPr>
              <w:jc w:val="center"/>
              <w:rPr>
                <w:rFonts w:ascii="Arial" w:hAnsi="Arial" w:cs="Arial"/>
              </w:rPr>
            </w:pPr>
            <w:r w:rsidRPr="001D6AE2">
              <w:rPr>
                <w:rFonts w:ascii="Arial" w:hAnsi="Arial" w:cs="Arial"/>
              </w:rPr>
              <w:t>NIWEIDIOL</w:t>
            </w:r>
          </w:p>
        </w:tc>
      </w:tr>
      <w:tr w:rsidR="00C557E9" w:rsidRPr="001D6AE2" w14:paraId="2861764F" w14:textId="77777777" w:rsidTr="00C557E9">
        <w:trPr>
          <w:trHeight w:val="2218"/>
        </w:trPr>
        <w:tc>
          <w:tcPr>
            <w:tcW w:w="1259" w:type="dxa"/>
          </w:tcPr>
          <w:p w14:paraId="7D51A2E8" w14:textId="77777777" w:rsidR="00C557E9" w:rsidRPr="001D6AE2" w:rsidRDefault="00C557E9" w:rsidP="00C557E9">
            <w:pPr>
              <w:rPr>
                <w:rFonts w:ascii="Arial" w:hAnsi="Arial" w:cs="Arial"/>
              </w:rPr>
            </w:pPr>
            <w:r w:rsidRPr="001D6AE2">
              <w:rPr>
                <w:rFonts w:ascii="Arial" w:hAnsi="Arial" w:cs="Arial"/>
              </w:rPr>
              <w:t>MEWNOL</w:t>
            </w:r>
          </w:p>
          <w:p w14:paraId="3FE39232" w14:textId="77777777" w:rsidR="00C557E9" w:rsidRPr="001D6AE2" w:rsidRDefault="00C557E9" w:rsidP="00C557E9">
            <w:pPr>
              <w:rPr>
                <w:rFonts w:ascii="Arial" w:hAnsi="Arial" w:cs="Arial"/>
              </w:rPr>
            </w:pPr>
            <w:r w:rsidRPr="001D6AE2">
              <w:rPr>
                <w:rFonts w:ascii="Arial" w:hAnsi="Arial" w:cs="Arial"/>
              </w:rPr>
              <w:t>(o fewn yr ysgol)</w:t>
            </w:r>
          </w:p>
        </w:tc>
        <w:tc>
          <w:tcPr>
            <w:tcW w:w="3789" w:type="dxa"/>
          </w:tcPr>
          <w:p w14:paraId="186C6201" w14:textId="77777777" w:rsidR="00C557E9" w:rsidRPr="001D6AE2" w:rsidRDefault="00C557E9" w:rsidP="00C557E9">
            <w:pPr>
              <w:rPr>
                <w:rFonts w:ascii="Arial" w:hAnsi="Arial" w:cs="Arial"/>
              </w:rPr>
            </w:pPr>
            <w:r w:rsidRPr="001D6AE2">
              <w:rPr>
                <w:rFonts w:ascii="Arial" w:hAnsi="Arial" w:cs="Arial"/>
              </w:rPr>
              <w:t>Cryfderau</w:t>
            </w:r>
          </w:p>
          <w:p w14:paraId="10F8920A" w14:textId="77777777" w:rsidR="00C557E9" w:rsidRPr="001D6AE2" w:rsidRDefault="00C557E9" w:rsidP="00C557E9">
            <w:pPr>
              <w:rPr>
                <w:rFonts w:ascii="Arial" w:hAnsi="Arial" w:cs="Arial"/>
              </w:rPr>
            </w:pPr>
          </w:p>
          <w:p w14:paraId="2B073CA9" w14:textId="77777777" w:rsidR="00C557E9" w:rsidRPr="001D6AE2" w:rsidRDefault="00C557E9" w:rsidP="00C557E9">
            <w:pPr>
              <w:rPr>
                <w:rFonts w:ascii="Arial" w:hAnsi="Arial" w:cs="Arial"/>
              </w:rPr>
            </w:pPr>
          </w:p>
          <w:p w14:paraId="4FAEED9E" w14:textId="77777777" w:rsidR="00C557E9" w:rsidRPr="001D6AE2" w:rsidRDefault="00C557E9" w:rsidP="00C557E9">
            <w:pPr>
              <w:pStyle w:val="ListParagraph"/>
              <w:numPr>
                <w:ilvl w:val="0"/>
                <w:numId w:val="6"/>
              </w:numPr>
              <w:rPr>
                <w:rFonts w:ascii="Arial" w:hAnsi="Arial" w:cs="Arial"/>
              </w:rPr>
            </w:pPr>
            <w:r w:rsidRPr="001D6AE2">
              <w:rPr>
                <w:rFonts w:ascii="Arial" w:hAnsi="Arial" w:cs="Arial"/>
              </w:rPr>
              <w:t>Dysgu sgiliau gwerthfawr i rieni – helpu iddyn nhw gefnogi dysgu eu plant</w:t>
            </w:r>
          </w:p>
          <w:p w14:paraId="04DEB885" w14:textId="77777777" w:rsidR="00C557E9" w:rsidRPr="001D6AE2" w:rsidRDefault="00C557E9" w:rsidP="00C557E9">
            <w:pPr>
              <w:pStyle w:val="ListParagraph"/>
              <w:numPr>
                <w:ilvl w:val="0"/>
                <w:numId w:val="6"/>
              </w:numPr>
              <w:rPr>
                <w:rFonts w:ascii="Arial" w:hAnsi="Arial" w:cs="Arial"/>
              </w:rPr>
            </w:pPr>
            <w:r w:rsidRPr="001D6AE2">
              <w:rPr>
                <w:rFonts w:ascii="Arial" w:hAnsi="Arial" w:cs="Arial"/>
              </w:rPr>
              <w:t>Cydweithio gydag ysgolion eraill a’r gymuned ehangach</w:t>
            </w:r>
          </w:p>
          <w:p w14:paraId="6F596BEE" w14:textId="77777777" w:rsidR="00C557E9" w:rsidRPr="001D6AE2" w:rsidRDefault="00C557E9" w:rsidP="00C557E9">
            <w:pPr>
              <w:pStyle w:val="ListParagraph"/>
              <w:numPr>
                <w:ilvl w:val="0"/>
                <w:numId w:val="6"/>
              </w:numPr>
              <w:rPr>
                <w:rFonts w:ascii="Arial" w:hAnsi="Arial" w:cs="Arial"/>
              </w:rPr>
            </w:pPr>
            <w:r w:rsidRPr="001D6AE2">
              <w:rPr>
                <w:rFonts w:ascii="Arial" w:hAnsi="Arial" w:cs="Arial"/>
              </w:rPr>
              <w:t>Hyrwyddo tegwch drwy sicrhau bod gan bob rhiant fynediad at sgiliau llythrennedd digidol hanfodol</w:t>
            </w:r>
          </w:p>
          <w:p w14:paraId="548E6A58" w14:textId="77777777" w:rsidR="00C557E9" w:rsidRPr="001D6AE2" w:rsidRDefault="00C557E9" w:rsidP="00C557E9">
            <w:pPr>
              <w:rPr>
                <w:rFonts w:ascii="Arial" w:hAnsi="Arial" w:cs="Arial"/>
              </w:rPr>
            </w:pPr>
          </w:p>
          <w:p w14:paraId="7692868F" w14:textId="77777777" w:rsidR="00C557E9" w:rsidRPr="001D6AE2" w:rsidRDefault="00C557E9" w:rsidP="00C557E9">
            <w:pPr>
              <w:rPr>
                <w:rFonts w:ascii="Arial" w:hAnsi="Arial" w:cs="Arial"/>
              </w:rPr>
            </w:pPr>
          </w:p>
          <w:p w14:paraId="6E411EEC" w14:textId="77777777" w:rsidR="00C557E9" w:rsidRPr="001D6AE2" w:rsidRDefault="00C557E9" w:rsidP="00C557E9">
            <w:pPr>
              <w:rPr>
                <w:rFonts w:ascii="Arial" w:hAnsi="Arial" w:cs="Arial"/>
              </w:rPr>
            </w:pPr>
          </w:p>
          <w:p w14:paraId="534C310E" w14:textId="77777777" w:rsidR="00C557E9" w:rsidRPr="001D6AE2" w:rsidRDefault="00C557E9" w:rsidP="00C557E9">
            <w:pPr>
              <w:rPr>
                <w:rFonts w:ascii="Arial" w:hAnsi="Arial" w:cs="Arial"/>
              </w:rPr>
            </w:pPr>
          </w:p>
          <w:p w14:paraId="2D02C087" w14:textId="77777777" w:rsidR="00C557E9" w:rsidRPr="001D6AE2" w:rsidRDefault="00C557E9" w:rsidP="00C557E9">
            <w:pPr>
              <w:rPr>
                <w:rFonts w:ascii="Arial" w:hAnsi="Arial" w:cs="Arial"/>
              </w:rPr>
            </w:pPr>
          </w:p>
        </w:tc>
        <w:tc>
          <w:tcPr>
            <w:tcW w:w="3790" w:type="dxa"/>
          </w:tcPr>
          <w:p w14:paraId="5DA0B7BC" w14:textId="77777777" w:rsidR="00C557E9" w:rsidRPr="001D6AE2" w:rsidRDefault="00C557E9" w:rsidP="00C557E9">
            <w:pPr>
              <w:rPr>
                <w:rFonts w:ascii="Arial" w:hAnsi="Arial" w:cs="Arial"/>
              </w:rPr>
            </w:pPr>
            <w:r w:rsidRPr="001D6AE2">
              <w:rPr>
                <w:rFonts w:ascii="Arial" w:hAnsi="Arial" w:cs="Arial"/>
              </w:rPr>
              <w:t>Gwendidau</w:t>
            </w:r>
          </w:p>
          <w:p w14:paraId="79B58614" w14:textId="77777777" w:rsidR="00C557E9" w:rsidRPr="001D6AE2" w:rsidRDefault="00C557E9" w:rsidP="00C557E9">
            <w:pPr>
              <w:rPr>
                <w:rFonts w:ascii="Arial" w:hAnsi="Arial" w:cs="Arial"/>
              </w:rPr>
            </w:pPr>
          </w:p>
          <w:p w14:paraId="43E5A4DA" w14:textId="19CA76B7" w:rsidR="00C557E9" w:rsidRPr="001D6AE2" w:rsidRDefault="00C557E9" w:rsidP="00C557E9">
            <w:pPr>
              <w:pStyle w:val="ListParagraph"/>
              <w:numPr>
                <w:ilvl w:val="0"/>
                <w:numId w:val="6"/>
              </w:numPr>
              <w:rPr>
                <w:rFonts w:ascii="Arial" w:hAnsi="Arial" w:cs="Arial"/>
              </w:rPr>
            </w:pPr>
            <w:r w:rsidRPr="001D6AE2">
              <w:rPr>
                <w:rFonts w:ascii="Arial" w:hAnsi="Arial" w:cs="Arial"/>
              </w:rPr>
              <w:t>Cyrhaeddiad cyfyngedig, yn enwedig ymhlith rhieni sy'n wynebu rhwystrau megis trafnidiaeth, cyfyngiadau amser</w:t>
            </w:r>
          </w:p>
          <w:p w14:paraId="5BF21523" w14:textId="77777777" w:rsidR="00C557E9" w:rsidRPr="001D6AE2" w:rsidRDefault="00C557E9" w:rsidP="00C557E9">
            <w:pPr>
              <w:pStyle w:val="ListParagraph"/>
              <w:numPr>
                <w:ilvl w:val="0"/>
                <w:numId w:val="6"/>
              </w:numPr>
              <w:rPr>
                <w:rFonts w:ascii="Arial" w:hAnsi="Arial" w:cs="Arial"/>
              </w:rPr>
            </w:pPr>
            <w:r w:rsidRPr="001D6AE2">
              <w:rPr>
                <w:rFonts w:ascii="Arial" w:hAnsi="Arial" w:cs="Arial"/>
              </w:rPr>
              <w:t>Efallai na fydd gan rai rhieni fynediad at dechnoleg angenrheidiol neu gysylltedd rhyngrwyd</w:t>
            </w:r>
          </w:p>
          <w:p w14:paraId="7121C6AA" w14:textId="77777777" w:rsidR="00C557E9" w:rsidRPr="001D6AE2" w:rsidRDefault="00C557E9" w:rsidP="00C557E9">
            <w:pPr>
              <w:pStyle w:val="ListParagraph"/>
              <w:numPr>
                <w:ilvl w:val="0"/>
                <w:numId w:val="6"/>
              </w:numPr>
              <w:rPr>
                <w:rFonts w:ascii="Arial" w:hAnsi="Arial" w:cs="Arial"/>
              </w:rPr>
            </w:pPr>
            <w:r w:rsidRPr="001D6AE2">
              <w:rPr>
                <w:rFonts w:ascii="Arial" w:hAnsi="Arial" w:cs="Arial"/>
              </w:rPr>
              <w:t>Cyllid</w:t>
            </w:r>
          </w:p>
          <w:p w14:paraId="37CF57A0" w14:textId="77777777" w:rsidR="00C557E9" w:rsidRPr="001D6AE2" w:rsidRDefault="00C557E9" w:rsidP="00C557E9">
            <w:pPr>
              <w:pStyle w:val="ListParagraph"/>
              <w:numPr>
                <w:ilvl w:val="0"/>
                <w:numId w:val="6"/>
              </w:numPr>
              <w:rPr>
                <w:rFonts w:ascii="Arial" w:hAnsi="Arial" w:cs="Arial"/>
              </w:rPr>
            </w:pPr>
            <w:r w:rsidRPr="001D6AE2">
              <w:rPr>
                <w:rFonts w:ascii="Arial" w:hAnsi="Arial" w:cs="Arial"/>
              </w:rPr>
              <w:t>Staffio</w:t>
            </w:r>
          </w:p>
        </w:tc>
      </w:tr>
      <w:tr w:rsidR="00C557E9" w:rsidRPr="001D6AE2" w14:paraId="0E8A7D8D" w14:textId="77777777" w:rsidTr="00C557E9">
        <w:trPr>
          <w:trHeight w:val="1526"/>
        </w:trPr>
        <w:tc>
          <w:tcPr>
            <w:tcW w:w="1259" w:type="dxa"/>
          </w:tcPr>
          <w:p w14:paraId="3E047EBB" w14:textId="77777777" w:rsidR="00C557E9" w:rsidRPr="001D6AE2" w:rsidRDefault="00C557E9" w:rsidP="00C557E9">
            <w:pPr>
              <w:rPr>
                <w:rFonts w:ascii="Arial" w:hAnsi="Arial" w:cs="Arial"/>
              </w:rPr>
            </w:pPr>
            <w:r w:rsidRPr="001D6AE2">
              <w:rPr>
                <w:rFonts w:ascii="Arial" w:hAnsi="Arial" w:cs="Arial"/>
              </w:rPr>
              <w:t>ALLANOL</w:t>
            </w:r>
          </w:p>
          <w:p w14:paraId="4D7E9118" w14:textId="77777777" w:rsidR="00C557E9" w:rsidRPr="001D6AE2" w:rsidRDefault="00C557E9" w:rsidP="00C557E9">
            <w:pPr>
              <w:rPr>
                <w:rFonts w:ascii="Arial" w:hAnsi="Arial" w:cs="Arial"/>
              </w:rPr>
            </w:pPr>
            <w:r w:rsidRPr="001D6AE2">
              <w:rPr>
                <w:rFonts w:ascii="Arial" w:hAnsi="Arial" w:cs="Arial"/>
              </w:rPr>
              <w:t>(tu allan i’r ysgol)</w:t>
            </w:r>
          </w:p>
        </w:tc>
        <w:tc>
          <w:tcPr>
            <w:tcW w:w="3789" w:type="dxa"/>
          </w:tcPr>
          <w:p w14:paraId="0B91124D" w14:textId="77777777" w:rsidR="00C557E9" w:rsidRPr="001D6AE2" w:rsidRDefault="00C557E9" w:rsidP="00C557E9">
            <w:pPr>
              <w:rPr>
                <w:rFonts w:ascii="Arial" w:hAnsi="Arial" w:cs="Arial"/>
              </w:rPr>
            </w:pPr>
            <w:r w:rsidRPr="001D6AE2">
              <w:rPr>
                <w:rFonts w:ascii="Arial" w:hAnsi="Arial" w:cs="Arial"/>
              </w:rPr>
              <w:t>Cyfleoedd</w:t>
            </w:r>
          </w:p>
          <w:p w14:paraId="5777B983" w14:textId="77777777" w:rsidR="00C557E9" w:rsidRPr="001D6AE2" w:rsidRDefault="00C557E9" w:rsidP="00C557E9">
            <w:pPr>
              <w:rPr>
                <w:rFonts w:ascii="Arial" w:hAnsi="Arial" w:cs="Arial"/>
              </w:rPr>
            </w:pPr>
          </w:p>
          <w:p w14:paraId="2714B081" w14:textId="77777777" w:rsidR="00C557E9" w:rsidRPr="001D6AE2" w:rsidRDefault="00C557E9" w:rsidP="00C557E9">
            <w:pPr>
              <w:pStyle w:val="ListParagraph"/>
              <w:numPr>
                <w:ilvl w:val="0"/>
                <w:numId w:val="6"/>
              </w:numPr>
              <w:rPr>
                <w:rFonts w:ascii="Arial" w:hAnsi="Arial" w:cs="Arial"/>
              </w:rPr>
            </w:pPr>
            <w:r w:rsidRPr="001D6AE2">
              <w:rPr>
                <w:rFonts w:ascii="Arial" w:hAnsi="Arial" w:cs="Arial"/>
              </w:rPr>
              <w:t>Gall cydweithio â sefydliadau cymunedol, a sefydliadau addysgol ehangu adnoddau, cyrhaeddiad, a chefnogaeth ar gyfer y prosiect</w:t>
            </w:r>
          </w:p>
          <w:p w14:paraId="5FC41D80" w14:textId="77777777" w:rsidR="00C557E9" w:rsidRPr="001D6AE2" w:rsidRDefault="00C557E9" w:rsidP="00C557E9">
            <w:pPr>
              <w:pStyle w:val="ListParagraph"/>
              <w:numPr>
                <w:ilvl w:val="0"/>
                <w:numId w:val="6"/>
              </w:numPr>
              <w:rPr>
                <w:rFonts w:ascii="Arial" w:hAnsi="Arial" w:cs="Arial"/>
              </w:rPr>
            </w:pPr>
            <w:r w:rsidRPr="001D6AE2">
              <w:rPr>
                <w:rFonts w:ascii="Arial" w:hAnsi="Arial" w:cs="Arial"/>
              </w:rPr>
              <w:t>Cynnwys rhieni yn addysg eu plant</w:t>
            </w:r>
          </w:p>
          <w:p w14:paraId="01ACB323" w14:textId="77777777" w:rsidR="00C557E9" w:rsidRPr="001D6AE2" w:rsidRDefault="00C557E9" w:rsidP="00C557E9">
            <w:pPr>
              <w:rPr>
                <w:rFonts w:ascii="Arial" w:hAnsi="Arial" w:cs="Arial"/>
              </w:rPr>
            </w:pPr>
          </w:p>
          <w:p w14:paraId="5960EDF3" w14:textId="77777777" w:rsidR="00C557E9" w:rsidRPr="001D6AE2" w:rsidRDefault="00C557E9" w:rsidP="00C557E9">
            <w:pPr>
              <w:rPr>
                <w:rFonts w:ascii="Arial" w:hAnsi="Arial" w:cs="Arial"/>
              </w:rPr>
            </w:pPr>
          </w:p>
          <w:p w14:paraId="769571DF" w14:textId="77777777" w:rsidR="00C557E9" w:rsidRPr="001D6AE2" w:rsidRDefault="00C557E9" w:rsidP="00C557E9">
            <w:pPr>
              <w:rPr>
                <w:rFonts w:ascii="Arial" w:hAnsi="Arial" w:cs="Arial"/>
              </w:rPr>
            </w:pPr>
          </w:p>
        </w:tc>
        <w:tc>
          <w:tcPr>
            <w:tcW w:w="3790" w:type="dxa"/>
          </w:tcPr>
          <w:p w14:paraId="5E3E6CC0" w14:textId="77777777" w:rsidR="00C557E9" w:rsidRPr="001D6AE2" w:rsidRDefault="00C557E9" w:rsidP="00C557E9">
            <w:pPr>
              <w:rPr>
                <w:rFonts w:ascii="Arial" w:hAnsi="Arial" w:cs="Arial"/>
              </w:rPr>
            </w:pPr>
            <w:r w:rsidRPr="001D6AE2">
              <w:rPr>
                <w:rFonts w:ascii="Arial" w:hAnsi="Arial" w:cs="Arial"/>
              </w:rPr>
              <w:t>Bygythiadau</w:t>
            </w:r>
          </w:p>
          <w:p w14:paraId="1BDEDB97" w14:textId="77777777" w:rsidR="00C557E9" w:rsidRPr="001D6AE2" w:rsidRDefault="00C557E9" w:rsidP="00C557E9">
            <w:pPr>
              <w:rPr>
                <w:rFonts w:ascii="Arial" w:hAnsi="Arial" w:cs="Arial"/>
              </w:rPr>
            </w:pPr>
          </w:p>
          <w:p w14:paraId="4F9B0187" w14:textId="77777777" w:rsidR="00C557E9" w:rsidRPr="001D6AE2" w:rsidRDefault="00C557E9" w:rsidP="00C557E9">
            <w:pPr>
              <w:pStyle w:val="ListParagraph"/>
              <w:numPr>
                <w:ilvl w:val="0"/>
                <w:numId w:val="7"/>
              </w:numPr>
              <w:rPr>
                <w:rFonts w:ascii="Arial" w:hAnsi="Arial" w:cs="Arial"/>
              </w:rPr>
            </w:pPr>
            <w:r w:rsidRPr="001D6AE2">
              <w:rPr>
                <w:rFonts w:ascii="Arial" w:hAnsi="Arial" w:cs="Arial"/>
              </w:rPr>
              <w:t>Cyllid</w:t>
            </w:r>
          </w:p>
          <w:p w14:paraId="08967170" w14:textId="77777777" w:rsidR="00C557E9" w:rsidRPr="001D6AE2" w:rsidRDefault="00C557E9" w:rsidP="00C557E9">
            <w:pPr>
              <w:pStyle w:val="ListParagraph"/>
              <w:numPr>
                <w:ilvl w:val="0"/>
                <w:numId w:val="6"/>
              </w:numPr>
              <w:rPr>
                <w:rFonts w:ascii="Arial" w:hAnsi="Arial" w:cs="Arial"/>
              </w:rPr>
            </w:pPr>
            <w:r w:rsidRPr="001D6AE2">
              <w:rPr>
                <w:rFonts w:ascii="Arial" w:hAnsi="Arial" w:cs="Arial"/>
              </w:rPr>
              <w:t>Gall fod gan rieni flaenoriaethau cystadleuol neu gyfyngiadau amser sy'n cyfyngu ar eu gallu i gymryd rhan</w:t>
            </w:r>
          </w:p>
        </w:tc>
      </w:tr>
    </w:tbl>
    <w:p w14:paraId="253CABAB" w14:textId="77777777" w:rsidR="00C557E9" w:rsidRPr="001D6AE2" w:rsidRDefault="00C557E9" w:rsidP="005C6DAC">
      <w:pPr>
        <w:spacing w:line="360" w:lineRule="auto"/>
        <w:rPr>
          <w:rFonts w:ascii="Arial" w:eastAsia="Times New Roman" w:hAnsi="Arial" w:cs="Arial"/>
          <w:kern w:val="0"/>
          <w:lang w:eastAsia="en-GB"/>
          <w14:ligatures w14:val="none"/>
        </w:rPr>
      </w:pPr>
    </w:p>
    <w:p w14:paraId="4C3D05BD" w14:textId="77777777" w:rsidR="00E32B3F" w:rsidRPr="001D6AE2" w:rsidRDefault="00E32B3F" w:rsidP="005C6DAC">
      <w:pPr>
        <w:spacing w:line="360" w:lineRule="auto"/>
        <w:rPr>
          <w:rFonts w:ascii="Arial" w:eastAsia="Times New Roman" w:hAnsi="Arial" w:cs="Arial"/>
          <w:kern w:val="0"/>
          <w:sz w:val="24"/>
          <w:szCs w:val="24"/>
          <w:lang w:eastAsia="en-GB"/>
          <w14:ligatures w14:val="none"/>
        </w:rPr>
      </w:pPr>
    </w:p>
    <w:p w14:paraId="78CB8E62" w14:textId="207057B0" w:rsidR="00102289" w:rsidRPr="001D6AE2" w:rsidRDefault="00102289" w:rsidP="00102289">
      <w:pPr>
        <w:spacing w:line="360" w:lineRule="auto"/>
        <w:rPr>
          <w:rFonts w:ascii="Arial" w:eastAsia="Times New Roman" w:hAnsi="Arial" w:cs="Arial"/>
          <w:kern w:val="0"/>
          <w:lang w:eastAsia="en-GB"/>
          <w14:ligatures w14:val="none"/>
        </w:rPr>
      </w:pPr>
    </w:p>
    <w:p w14:paraId="26BC7103" w14:textId="77777777" w:rsidR="00102289" w:rsidRPr="001D6AE2" w:rsidRDefault="00102289" w:rsidP="00102289">
      <w:pPr>
        <w:spacing w:line="360" w:lineRule="auto"/>
        <w:rPr>
          <w:rFonts w:ascii="Times New Roman" w:eastAsia="Times New Roman" w:hAnsi="Times New Roman" w:cs="Times New Roman"/>
          <w:kern w:val="0"/>
          <w:sz w:val="24"/>
          <w:szCs w:val="24"/>
          <w:lang w:eastAsia="en-GB"/>
          <w14:ligatures w14:val="none"/>
        </w:rPr>
      </w:pPr>
    </w:p>
    <w:p w14:paraId="0AB97EFC" w14:textId="548F466C" w:rsidR="0036604E" w:rsidRPr="001D6AE2" w:rsidRDefault="0036604E" w:rsidP="0036604E">
      <w:pPr>
        <w:spacing w:line="360" w:lineRule="auto"/>
        <w:rPr>
          <w:rFonts w:ascii="Arial" w:eastAsia="Times New Roman" w:hAnsi="Arial" w:cs="Arial"/>
          <w:kern w:val="0"/>
          <w:lang w:eastAsia="en-GB"/>
          <w14:ligatures w14:val="none"/>
        </w:rPr>
      </w:pPr>
    </w:p>
    <w:p w14:paraId="5ACA2CBB" w14:textId="77777777" w:rsidR="00435F4C" w:rsidRDefault="00435F4C" w:rsidP="0036604E">
      <w:pPr>
        <w:spacing w:line="360" w:lineRule="auto"/>
        <w:rPr>
          <w:rFonts w:ascii="Arial" w:eastAsia="Times New Roman" w:hAnsi="Arial" w:cs="Arial"/>
          <w:kern w:val="0"/>
          <w:lang w:eastAsia="en-GB"/>
          <w14:ligatures w14:val="none"/>
        </w:rPr>
      </w:pPr>
    </w:p>
    <w:p w14:paraId="17BAF0B4" w14:textId="77777777" w:rsidR="00955953" w:rsidRDefault="00955953" w:rsidP="0036604E">
      <w:pPr>
        <w:spacing w:line="360" w:lineRule="auto"/>
        <w:rPr>
          <w:rFonts w:ascii="Arial" w:eastAsia="Times New Roman" w:hAnsi="Arial" w:cs="Arial"/>
          <w:kern w:val="0"/>
          <w:lang w:eastAsia="en-GB"/>
          <w14:ligatures w14:val="none"/>
        </w:rPr>
      </w:pPr>
    </w:p>
    <w:p w14:paraId="14FE5551" w14:textId="77777777" w:rsidR="00955953" w:rsidRDefault="00955953" w:rsidP="0036604E">
      <w:pPr>
        <w:spacing w:line="360" w:lineRule="auto"/>
        <w:rPr>
          <w:rFonts w:ascii="Arial" w:eastAsia="Times New Roman" w:hAnsi="Arial" w:cs="Arial"/>
          <w:kern w:val="0"/>
          <w:lang w:eastAsia="en-GB"/>
          <w14:ligatures w14:val="none"/>
        </w:rPr>
      </w:pPr>
    </w:p>
    <w:p w14:paraId="51EBC23D" w14:textId="77777777" w:rsidR="00955953" w:rsidRDefault="00955953" w:rsidP="0036604E">
      <w:pPr>
        <w:spacing w:line="360" w:lineRule="auto"/>
        <w:rPr>
          <w:rFonts w:ascii="Arial" w:eastAsia="Times New Roman" w:hAnsi="Arial" w:cs="Arial"/>
          <w:kern w:val="0"/>
          <w:lang w:eastAsia="en-GB"/>
          <w14:ligatures w14:val="none"/>
        </w:rPr>
      </w:pPr>
    </w:p>
    <w:p w14:paraId="074F0514" w14:textId="752B9582" w:rsidR="00955953" w:rsidRDefault="00955953" w:rsidP="0036604E">
      <w:pPr>
        <w:spacing w:line="360" w:lineRule="auto"/>
        <w:rPr>
          <w:rFonts w:ascii="Arial" w:eastAsia="Times New Roman" w:hAnsi="Arial" w:cs="Arial"/>
          <w:kern w:val="0"/>
          <w:sz w:val="28"/>
          <w:szCs w:val="28"/>
          <w:lang w:eastAsia="en-GB"/>
          <w14:ligatures w14:val="none"/>
        </w:rPr>
      </w:pPr>
      <w:r w:rsidRPr="00955953">
        <w:rPr>
          <w:rFonts w:ascii="Arial" w:eastAsia="Times New Roman" w:hAnsi="Arial" w:cs="Arial"/>
          <w:kern w:val="0"/>
          <w:sz w:val="28"/>
          <w:szCs w:val="28"/>
          <w:lang w:eastAsia="en-GB"/>
          <w14:ligatures w14:val="none"/>
        </w:rPr>
        <w:lastRenderedPageBreak/>
        <w:t>Rhestr cyfeirnodi</w:t>
      </w:r>
    </w:p>
    <w:p w14:paraId="477BDC64" w14:textId="785433BC" w:rsidR="00955953" w:rsidRPr="00955953" w:rsidRDefault="00955953" w:rsidP="00955953">
      <w:pPr>
        <w:spacing w:after="240" w:line="360" w:lineRule="auto"/>
        <w:rPr>
          <w:rFonts w:ascii="Arial" w:eastAsia="Times New Roman" w:hAnsi="Arial" w:cs="Arial"/>
          <w:kern w:val="0"/>
          <w:lang w:val="en-GB" w:eastAsia="en-GB"/>
          <w14:ligatures w14:val="none"/>
        </w:rPr>
      </w:pPr>
      <w:r w:rsidRPr="00955953">
        <w:rPr>
          <w:rFonts w:ascii="Arial" w:eastAsia="Times New Roman" w:hAnsi="Arial" w:cs="Arial"/>
          <w:kern w:val="0"/>
          <w:lang w:val="en-GB" w:eastAsia="en-GB"/>
          <w14:ligatures w14:val="none"/>
        </w:rPr>
        <w:t xml:space="preserve">Anderson, K.J. a Minke, K.M. (2007). Parent Involvement in Education: Toward an Understanding of Parents’ Decision Making. </w:t>
      </w:r>
      <w:r w:rsidRPr="00955953">
        <w:rPr>
          <w:rFonts w:ascii="Arial" w:eastAsia="Times New Roman" w:hAnsi="Arial" w:cs="Arial"/>
          <w:i/>
          <w:iCs/>
          <w:kern w:val="0"/>
          <w:lang w:val="en-GB" w:eastAsia="en-GB"/>
          <w14:ligatures w14:val="none"/>
        </w:rPr>
        <w:t>The Journal of Educational Research</w:t>
      </w:r>
      <w:r w:rsidRPr="00955953">
        <w:rPr>
          <w:rFonts w:ascii="Arial" w:eastAsia="Times New Roman" w:hAnsi="Arial" w:cs="Arial"/>
          <w:kern w:val="0"/>
          <w:lang w:val="en-GB" w:eastAsia="en-GB"/>
          <w14:ligatures w14:val="none"/>
        </w:rPr>
        <w:t xml:space="preserve">, 100(5), </w:t>
      </w:r>
      <w:r>
        <w:rPr>
          <w:rFonts w:ascii="Arial" w:eastAsia="Times New Roman" w:hAnsi="Arial" w:cs="Arial"/>
          <w:kern w:val="0"/>
          <w:lang w:val="en-GB" w:eastAsia="en-GB"/>
          <w14:ligatures w14:val="none"/>
        </w:rPr>
        <w:t>tud</w:t>
      </w:r>
      <w:r w:rsidRPr="00955953">
        <w:rPr>
          <w:rFonts w:ascii="Arial" w:eastAsia="Times New Roman" w:hAnsi="Arial" w:cs="Arial"/>
          <w:kern w:val="0"/>
          <w:lang w:val="en-GB" w:eastAsia="en-GB"/>
          <w14:ligatures w14:val="none"/>
        </w:rPr>
        <w:t>.311–323.</w:t>
      </w:r>
    </w:p>
    <w:p w14:paraId="75C2BAD2" w14:textId="7620384E" w:rsidR="00955953" w:rsidRPr="00955953" w:rsidRDefault="00955953" w:rsidP="00955953">
      <w:pPr>
        <w:spacing w:after="240" w:line="360" w:lineRule="auto"/>
        <w:rPr>
          <w:rFonts w:ascii="Arial" w:eastAsia="Times New Roman" w:hAnsi="Arial" w:cs="Arial"/>
          <w:kern w:val="0"/>
          <w:lang w:val="en-GB" w:eastAsia="en-GB"/>
          <w14:ligatures w14:val="none"/>
        </w:rPr>
      </w:pPr>
      <w:r w:rsidRPr="00955953">
        <w:rPr>
          <w:rFonts w:ascii="Arial" w:eastAsia="Times New Roman" w:hAnsi="Arial" w:cs="Arial"/>
          <w:kern w:val="0"/>
          <w:lang w:val="en-GB" w:eastAsia="en-GB"/>
          <w14:ligatures w14:val="none"/>
        </w:rPr>
        <w:t xml:space="preserve">BERA (2024). </w:t>
      </w:r>
      <w:r w:rsidRPr="00955953">
        <w:rPr>
          <w:rFonts w:ascii="Arial" w:eastAsia="Times New Roman" w:hAnsi="Arial" w:cs="Arial"/>
          <w:i/>
          <w:iCs/>
          <w:kern w:val="0"/>
          <w:lang w:val="en-GB" w:eastAsia="en-GB"/>
          <w14:ligatures w14:val="none"/>
        </w:rPr>
        <w:t>Ethical Guidelines for Educational Research, Fifth Edition (2024)</w:t>
      </w:r>
      <w:r w:rsidRPr="00955953">
        <w:rPr>
          <w:rFonts w:ascii="Arial" w:eastAsia="Times New Roman" w:hAnsi="Arial" w:cs="Arial"/>
          <w:kern w:val="0"/>
          <w:lang w:val="en-GB" w:eastAsia="en-GB"/>
          <w14:ligatures w14:val="none"/>
        </w:rPr>
        <w:t>.</w:t>
      </w:r>
      <w:r>
        <w:rPr>
          <w:rFonts w:ascii="Arial" w:eastAsia="Times New Roman" w:hAnsi="Arial" w:cs="Arial"/>
          <w:kern w:val="0"/>
          <w:lang w:val="en-GB" w:eastAsia="en-GB"/>
          <w14:ligatures w14:val="none"/>
        </w:rPr>
        <w:t xml:space="preserve"> </w:t>
      </w:r>
      <w:hyperlink r:id="rId8" w:history="1">
        <w:r w:rsidRPr="00955953">
          <w:rPr>
            <w:rStyle w:val="Hyperlink"/>
            <w:rFonts w:ascii="Arial" w:eastAsia="Times New Roman" w:hAnsi="Arial" w:cs="Arial"/>
            <w:kern w:val="0"/>
            <w:lang w:val="en-GB" w:eastAsia="en-GB"/>
            <w14:ligatures w14:val="none"/>
          </w:rPr>
          <w:t>www.bera.ac.uk</w:t>
        </w:r>
      </w:hyperlink>
      <w:r w:rsidRPr="00955953">
        <w:rPr>
          <w:rFonts w:ascii="Arial" w:eastAsia="Times New Roman" w:hAnsi="Arial" w:cs="Arial"/>
          <w:kern w:val="0"/>
          <w:lang w:val="en-GB" w:eastAsia="en-GB"/>
          <w14:ligatures w14:val="none"/>
        </w:rPr>
        <w:t>.</w:t>
      </w:r>
      <w:r>
        <w:rPr>
          <w:rFonts w:ascii="Arial" w:eastAsia="Times New Roman" w:hAnsi="Arial" w:cs="Arial"/>
          <w:kern w:val="0"/>
          <w:lang w:val="en-GB" w:eastAsia="en-GB"/>
          <w14:ligatures w14:val="none"/>
        </w:rPr>
        <w:t xml:space="preserve"> </w:t>
      </w:r>
      <w:r w:rsidRPr="00955953">
        <w:rPr>
          <w:rFonts w:ascii="Arial" w:eastAsia="Times New Roman" w:hAnsi="Arial" w:cs="Arial"/>
          <w:kern w:val="0"/>
          <w:lang w:val="en-GB" w:eastAsia="en-GB"/>
          <w14:ligatures w14:val="none"/>
        </w:rPr>
        <w:t>https://www.bera.ac.uk/publication/ethical-guidelines-for-educational-research-fifth-edition-2024 [</w:t>
      </w:r>
      <w:r>
        <w:rPr>
          <w:rFonts w:ascii="Arial" w:eastAsia="Times New Roman" w:hAnsi="Arial" w:cs="Arial"/>
          <w:kern w:val="0"/>
          <w:lang w:val="en-GB" w:eastAsia="en-GB"/>
          <w14:ligatures w14:val="none"/>
        </w:rPr>
        <w:t>Cyrchwyd</w:t>
      </w:r>
      <w:r w:rsidRPr="00955953">
        <w:rPr>
          <w:rFonts w:ascii="Arial" w:eastAsia="Times New Roman" w:hAnsi="Arial" w:cs="Arial"/>
          <w:kern w:val="0"/>
          <w:lang w:val="en-GB" w:eastAsia="en-GB"/>
          <w14:ligatures w14:val="none"/>
        </w:rPr>
        <w:t xml:space="preserve"> 14</w:t>
      </w:r>
      <w:r>
        <w:rPr>
          <w:rFonts w:ascii="Arial" w:eastAsia="Times New Roman" w:hAnsi="Arial" w:cs="Arial"/>
          <w:kern w:val="0"/>
          <w:lang w:val="en-GB" w:eastAsia="en-GB"/>
          <w14:ligatures w14:val="none"/>
        </w:rPr>
        <w:t>/05/24</w:t>
      </w:r>
      <w:r w:rsidRPr="00955953">
        <w:rPr>
          <w:rFonts w:ascii="Arial" w:eastAsia="Times New Roman" w:hAnsi="Arial" w:cs="Arial"/>
          <w:kern w:val="0"/>
          <w:lang w:val="en-GB" w:eastAsia="en-GB"/>
          <w14:ligatures w14:val="none"/>
        </w:rPr>
        <w:t>].</w:t>
      </w:r>
    </w:p>
    <w:p w14:paraId="4A8609F7" w14:textId="00CD7C8C" w:rsidR="00955953" w:rsidRPr="00955953" w:rsidRDefault="00955953" w:rsidP="00955953">
      <w:pPr>
        <w:spacing w:after="240" w:line="360" w:lineRule="auto"/>
        <w:rPr>
          <w:rFonts w:ascii="Arial" w:eastAsia="Times New Roman" w:hAnsi="Arial" w:cs="Arial"/>
          <w:kern w:val="0"/>
          <w:lang w:val="en-GB" w:eastAsia="en-GB"/>
          <w14:ligatures w14:val="none"/>
        </w:rPr>
      </w:pPr>
      <w:r w:rsidRPr="00955953">
        <w:rPr>
          <w:rFonts w:ascii="Arial" w:eastAsia="Times New Roman" w:hAnsi="Arial" w:cs="Arial"/>
          <w:kern w:val="0"/>
          <w:lang w:val="en-GB" w:eastAsia="en-GB"/>
          <w14:ligatures w14:val="none"/>
        </w:rPr>
        <w:t xml:space="preserve">Child Poverty Action Group (2022). </w:t>
      </w:r>
      <w:r w:rsidRPr="00955953">
        <w:rPr>
          <w:rFonts w:ascii="Arial" w:eastAsia="Times New Roman" w:hAnsi="Arial" w:cs="Arial"/>
          <w:i/>
          <w:iCs/>
          <w:kern w:val="0"/>
          <w:lang w:val="en-GB" w:eastAsia="en-GB"/>
          <w14:ligatures w14:val="none"/>
        </w:rPr>
        <w:t>The case for before- and after-school clubs | CPAG</w:t>
      </w:r>
      <w:r w:rsidRPr="00955953">
        <w:rPr>
          <w:rFonts w:ascii="Arial" w:eastAsia="Times New Roman" w:hAnsi="Arial" w:cs="Arial"/>
          <w:kern w:val="0"/>
          <w:lang w:val="en-GB" w:eastAsia="en-GB"/>
          <w14:ligatures w14:val="none"/>
        </w:rPr>
        <w:t xml:space="preserve">. cpag.org.uk. Available at: </w:t>
      </w:r>
      <w:hyperlink r:id="rId9" w:history="1">
        <w:r w:rsidRPr="00955953">
          <w:rPr>
            <w:rStyle w:val="Hyperlink"/>
            <w:rFonts w:ascii="Arial" w:eastAsia="Times New Roman" w:hAnsi="Arial" w:cs="Arial"/>
            <w:kern w:val="0"/>
            <w:lang w:val="en-GB" w:eastAsia="en-GB"/>
            <w14:ligatures w14:val="none"/>
          </w:rPr>
          <w:t>https://cpag.org.uk/news/case-and-after-school-clubs</w:t>
        </w:r>
      </w:hyperlink>
      <w:r w:rsidRPr="00955953">
        <w:rPr>
          <w:rFonts w:ascii="Arial" w:eastAsia="Times New Roman" w:hAnsi="Arial" w:cs="Arial"/>
          <w:kern w:val="0"/>
          <w:lang w:val="en-GB" w:eastAsia="en-GB"/>
          <w14:ligatures w14:val="none"/>
        </w:rPr>
        <w:t>.</w:t>
      </w:r>
      <w:r>
        <w:rPr>
          <w:rFonts w:ascii="Arial" w:eastAsia="Times New Roman" w:hAnsi="Arial" w:cs="Arial"/>
          <w:kern w:val="0"/>
          <w:lang w:val="en-GB" w:eastAsia="en-GB"/>
          <w14:ligatures w14:val="none"/>
        </w:rPr>
        <w:t xml:space="preserve"> [Cyrchwyd 25/05/24]</w:t>
      </w:r>
    </w:p>
    <w:p w14:paraId="1339365B" w14:textId="7BD37ACB" w:rsidR="00955953" w:rsidRPr="00955953" w:rsidRDefault="00955953" w:rsidP="00955953">
      <w:pPr>
        <w:spacing w:after="240" w:line="360" w:lineRule="auto"/>
        <w:rPr>
          <w:rFonts w:ascii="Arial" w:eastAsia="Times New Roman" w:hAnsi="Arial" w:cs="Arial"/>
          <w:kern w:val="0"/>
          <w:lang w:val="en-GB" w:eastAsia="en-GB"/>
          <w14:ligatures w14:val="none"/>
        </w:rPr>
      </w:pPr>
      <w:r w:rsidRPr="00955953">
        <w:rPr>
          <w:rFonts w:ascii="Arial" w:eastAsia="Times New Roman" w:hAnsi="Arial" w:cs="Arial"/>
          <w:kern w:val="0"/>
          <w:lang w:val="en-GB" w:eastAsia="en-GB"/>
          <w14:ligatures w14:val="none"/>
        </w:rPr>
        <w:t>Chwaraeon Cymru (</w:t>
      </w:r>
      <w:r>
        <w:rPr>
          <w:rFonts w:ascii="Arial" w:eastAsia="Times New Roman" w:hAnsi="Arial" w:cs="Arial"/>
          <w:kern w:val="0"/>
          <w:lang w:val="en-GB" w:eastAsia="en-GB"/>
          <w14:ligatures w14:val="none"/>
        </w:rPr>
        <w:t>d</w:t>
      </w:r>
      <w:r w:rsidRPr="00955953">
        <w:rPr>
          <w:rFonts w:ascii="Arial" w:eastAsia="Times New Roman" w:hAnsi="Arial" w:cs="Arial"/>
          <w:kern w:val="0"/>
          <w:lang w:val="en-GB" w:eastAsia="en-GB"/>
          <w14:ligatures w14:val="none"/>
        </w:rPr>
        <w:t xml:space="preserve">.d.). </w:t>
      </w:r>
      <w:r w:rsidRPr="00955953">
        <w:rPr>
          <w:rFonts w:ascii="Arial" w:eastAsia="Times New Roman" w:hAnsi="Arial" w:cs="Arial"/>
          <w:i/>
          <w:iCs/>
          <w:kern w:val="0"/>
          <w:lang w:val="en-GB" w:eastAsia="en-GB"/>
          <w14:ligatures w14:val="none"/>
        </w:rPr>
        <w:t>Creating School and Community Links</w:t>
      </w:r>
      <w:r w:rsidRPr="00955953">
        <w:rPr>
          <w:rFonts w:ascii="Arial" w:eastAsia="Times New Roman" w:hAnsi="Arial" w:cs="Arial"/>
          <w:kern w:val="0"/>
          <w:lang w:val="en-GB" w:eastAsia="en-GB"/>
          <w14:ligatures w14:val="none"/>
        </w:rPr>
        <w:t>. Sport Wales.</w:t>
      </w:r>
      <w:r>
        <w:rPr>
          <w:rFonts w:ascii="Arial" w:eastAsia="Times New Roman" w:hAnsi="Arial" w:cs="Arial"/>
          <w:kern w:val="0"/>
          <w:lang w:val="en-GB" w:eastAsia="en-GB"/>
          <w14:ligatures w14:val="none"/>
        </w:rPr>
        <w:t xml:space="preserve"> </w:t>
      </w:r>
      <w:hyperlink r:id="rId10" w:history="1">
        <w:r w:rsidRPr="00955953">
          <w:rPr>
            <w:rStyle w:val="Hyperlink"/>
            <w:rFonts w:ascii="Arial" w:eastAsia="Times New Roman" w:hAnsi="Arial" w:cs="Arial"/>
            <w:kern w:val="0"/>
            <w:lang w:val="en-GB" w:eastAsia="en-GB"/>
            <w14:ligatures w14:val="none"/>
          </w:rPr>
          <w:t>https://www.sport.wales/grants-and-funding/club-support/promoting-your-club/building-relationships/creating-school-and-community-links/</w:t>
        </w:r>
      </w:hyperlink>
      <w:r w:rsidRPr="00955953">
        <w:rPr>
          <w:rFonts w:ascii="Arial" w:eastAsia="Times New Roman" w:hAnsi="Arial" w:cs="Arial"/>
          <w:kern w:val="0"/>
          <w:lang w:val="en-GB" w:eastAsia="en-GB"/>
          <w14:ligatures w14:val="none"/>
        </w:rPr>
        <w:t>.</w:t>
      </w:r>
      <w:r>
        <w:rPr>
          <w:rFonts w:ascii="Arial" w:eastAsia="Times New Roman" w:hAnsi="Arial" w:cs="Arial"/>
          <w:kern w:val="0"/>
          <w:lang w:val="en-GB" w:eastAsia="en-GB"/>
          <w14:ligatures w14:val="none"/>
        </w:rPr>
        <w:t xml:space="preserve"> [Cyrchwyd 15/05/24]</w:t>
      </w:r>
    </w:p>
    <w:p w14:paraId="14E6EA92" w14:textId="0C2D7F27" w:rsidR="00955953" w:rsidRPr="00955953" w:rsidRDefault="00955953" w:rsidP="00955953">
      <w:pPr>
        <w:spacing w:after="240" w:line="360" w:lineRule="auto"/>
        <w:rPr>
          <w:rFonts w:ascii="Arial" w:eastAsia="Times New Roman" w:hAnsi="Arial" w:cs="Arial"/>
          <w:kern w:val="0"/>
          <w:lang w:val="en-GB" w:eastAsia="en-GB"/>
          <w14:ligatures w14:val="none"/>
        </w:rPr>
      </w:pPr>
      <w:r w:rsidRPr="00955953">
        <w:rPr>
          <w:rFonts w:ascii="Arial" w:eastAsia="Times New Roman" w:hAnsi="Arial" w:cs="Arial"/>
          <w:kern w:val="0"/>
          <w:lang w:val="en-GB" w:eastAsia="en-GB"/>
          <w14:ligatures w14:val="none"/>
        </w:rPr>
        <w:t xml:space="preserve">Coleman, J.S. (1988). Social Capital in the Creation of Human Capital. </w:t>
      </w:r>
      <w:r w:rsidRPr="00955953">
        <w:rPr>
          <w:rFonts w:ascii="Arial" w:eastAsia="Times New Roman" w:hAnsi="Arial" w:cs="Arial"/>
          <w:i/>
          <w:iCs/>
          <w:kern w:val="0"/>
          <w:lang w:val="en-GB" w:eastAsia="en-GB"/>
          <w14:ligatures w14:val="none"/>
        </w:rPr>
        <w:t>American Journal of Sociology</w:t>
      </w:r>
      <w:r w:rsidRPr="00955953">
        <w:rPr>
          <w:rFonts w:ascii="Arial" w:eastAsia="Times New Roman" w:hAnsi="Arial" w:cs="Arial"/>
          <w:kern w:val="0"/>
          <w:lang w:val="en-GB" w:eastAsia="en-GB"/>
          <w14:ligatures w14:val="none"/>
        </w:rPr>
        <w:t xml:space="preserve">, 94(94), </w:t>
      </w:r>
      <w:r>
        <w:rPr>
          <w:rFonts w:ascii="Arial" w:eastAsia="Times New Roman" w:hAnsi="Arial" w:cs="Arial"/>
          <w:kern w:val="0"/>
          <w:lang w:val="en-GB" w:eastAsia="en-GB"/>
          <w14:ligatures w14:val="none"/>
        </w:rPr>
        <w:t>tud</w:t>
      </w:r>
      <w:r w:rsidRPr="00955953">
        <w:rPr>
          <w:rFonts w:ascii="Arial" w:eastAsia="Times New Roman" w:hAnsi="Arial" w:cs="Arial"/>
          <w:kern w:val="0"/>
          <w:lang w:val="en-GB" w:eastAsia="en-GB"/>
          <w14:ligatures w14:val="none"/>
        </w:rPr>
        <w:t>.95–120.</w:t>
      </w:r>
    </w:p>
    <w:p w14:paraId="79C1AEA3" w14:textId="6267E0AF" w:rsidR="00955953" w:rsidRPr="00955953" w:rsidRDefault="00955953" w:rsidP="00955953">
      <w:pPr>
        <w:spacing w:after="240" w:line="360" w:lineRule="auto"/>
        <w:rPr>
          <w:rFonts w:ascii="Arial" w:eastAsia="Times New Roman" w:hAnsi="Arial" w:cs="Arial"/>
          <w:kern w:val="0"/>
          <w:lang w:val="en-GB" w:eastAsia="en-GB"/>
          <w14:ligatures w14:val="none"/>
        </w:rPr>
      </w:pPr>
      <w:r w:rsidRPr="00955953">
        <w:rPr>
          <w:rFonts w:ascii="Arial" w:eastAsia="Times New Roman" w:hAnsi="Arial" w:cs="Arial"/>
          <w:kern w:val="0"/>
          <w:lang w:val="en-GB" w:eastAsia="en-GB"/>
          <w14:ligatures w14:val="none"/>
        </w:rPr>
        <w:t xml:space="preserve">Daly, C. (2022). </w:t>
      </w:r>
      <w:r w:rsidRPr="00955953">
        <w:rPr>
          <w:rFonts w:ascii="Arial" w:eastAsia="Times New Roman" w:hAnsi="Arial" w:cs="Arial"/>
          <w:i/>
          <w:iCs/>
          <w:kern w:val="0"/>
          <w:lang w:val="en-GB" w:eastAsia="en-GB"/>
          <w14:ligatures w14:val="none"/>
        </w:rPr>
        <w:t>Promoting Community Involvement in Schools | ThoughtExchange</w:t>
      </w:r>
      <w:r w:rsidRPr="00955953">
        <w:rPr>
          <w:rFonts w:ascii="Arial" w:eastAsia="Times New Roman" w:hAnsi="Arial" w:cs="Arial"/>
          <w:kern w:val="0"/>
          <w:lang w:val="en-GB" w:eastAsia="en-GB"/>
          <w14:ligatures w14:val="none"/>
        </w:rPr>
        <w:t>.  thoughtexchange.com. https://thoughtexchange.com/blog/community-involvement-in-schools/ [</w:t>
      </w:r>
      <w:r>
        <w:rPr>
          <w:rFonts w:ascii="Arial" w:eastAsia="Times New Roman" w:hAnsi="Arial" w:cs="Arial"/>
          <w:kern w:val="0"/>
          <w:lang w:val="en-GB" w:eastAsia="en-GB"/>
          <w14:ligatures w14:val="none"/>
        </w:rPr>
        <w:t>Cyrchwyd</w:t>
      </w:r>
      <w:r w:rsidRPr="00955953">
        <w:rPr>
          <w:rFonts w:ascii="Arial" w:eastAsia="Times New Roman" w:hAnsi="Arial" w:cs="Arial"/>
          <w:kern w:val="0"/>
          <w:lang w:val="en-GB" w:eastAsia="en-GB"/>
          <w14:ligatures w14:val="none"/>
        </w:rPr>
        <w:t xml:space="preserve"> 15</w:t>
      </w:r>
      <w:r>
        <w:rPr>
          <w:rFonts w:ascii="Arial" w:eastAsia="Times New Roman" w:hAnsi="Arial" w:cs="Arial"/>
          <w:kern w:val="0"/>
          <w:lang w:val="en-GB" w:eastAsia="en-GB"/>
          <w14:ligatures w14:val="none"/>
        </w:rPr>
        <w:t>/05/2</w:t>
      </w:r>
      <w:r w:rsidRPr="00955953">
        <w:rPr>
          <w:rFonts w:ascii="Arial" w:eastAsia="Times New Roman" w:hAnsi="Arial" w:cs="Arial"/>
          <w:kern w:val="0"/>
          <w:lang w:val="en-GB" w:eastAsia="en-GB"/>
          <w14:ligatures w14:val="none"/>
        </w:rPr>
        <w:t>4].</w:t>
      </w:r>
    </w:p>
    <w:p w14:paraId="1655ADFC" w14:textId="1F139ECC" w:rsidR="00955953" w:rsidRPr="00955953" w:rsidRDefault="00955953" w:rsidP="00955953">
      <w:pPr>
        <w:spacing w:after="240" w:line="360" w:lineRule="auto"/>
        <w:rPr>
          <w:rFonts w:ascii="Arial" w:eastAsia="Times New Roman" w:hAnsi="Arial" w:cs="Arial"/>
          <w:kern w:val="0"/>
          <w:lang w:val="en-GB" w:eastAsia="en-GB"/>
          <w14:ligatures w14:val="none"/>
        </w:rPr>
      </w:pPr>
      <w:r w:rsidRPr="00955953">
        <w:rPr>
          <w:rFonts w:ascii="Arial" w:eastAsia="Times New Roman" w:hAnsi="Arial" w:cs="Arial"/>
          <w:kern w:val="0"/>
          <w:lang w:val="en-GB" w:eastAsia="en-GB"/>
          <w14:ligatures w14:val="none"/>
        </w:rPr>
        <w:t xml:space="preserve">Dearing, E., Kreider, H., Simpkins, S. a Weiss, H.B. (2006). Family Involvement in School and low-income children’s literacy: Longitudinal Associations between and within families. </w:t>
      </w:r>
      <w:r w:rsidRPr="00955953">
        <w:rPr>
          <w:rFonts w:ascii="Arial" w:eastAsia="Times New Roman" w:hAnsi="Arial" w:cs="Arial"/>
          <w:i/>
          <w:iCs/>
          <w:kern w:val="0"/>
          <w:lang w:val="en-GB" w:eastAsia="en-GB"/>
          <w14:ligatures w14:val="none"/>
        </w:rPr>
        <w:t>Journal of Educational Psychology</w:t>
      </w:r>
      <w:r w:rsidRPr="00955953">
        <w:rPr>
          <w:rFonts w:ascii="Arial" w:eastAsia="Times New Roman" w:hAnsi="Arial" w:cs="Arial"/>
          <w:kern w:val="0"/>
          <w:lang w:val="en-GB" w:eastAsia="en-GB"/>
          <w14:ligatures w14:val="none"/>
        </w:rPr>
        <w:t>, 98(4),</w:t>
      </w:r>
      <w:r>
        <w:rPr>
          <w:rFonts w:ascii="Arial" w:eastAsia="Times New Roman" w:hAnsi="Arial" w:cs="Arial"/>
          <w:kern w:val="0"/>
          <w:lang w:val="en-GB" w:eastAsia="en-GB"/>
          <w14:ligatures w14:val="none"/>
        </w:rPr>
        <w:t xml:space="preserve"> tud</w:t>
      </w:r>
      <w:r w:rsidRPr="00955953">
        <w:rPr>
          <w:rFonts w:ascii="Arial" w:eastAsia="Times New Roman" w:hAnsi="Arial" w:cs="Arial"/>
          <w:kern w:val="0"/>
          <w:lang w:val="en-GB" w:eastAsia="en-GB"/>
          <w14:ligatures w14:val="none"/>
        </w:rPr>
        <w:t>.653–664.</w:t>
      </w:r>
    </w:p>
    <w:p w14:paraId="70005F4E" w14:textId="664F0A6A" w:rsidR="00955953" w:rsidRPr="00955953" w:rsidRDefault="00955953" w:rsidP="00955953">
      <w:pPr>
        <w:spacing w:after="240" w:line="360" w:lineRule="auto"/>
        <w:rPr>
          <w:rFonts w:ascii="Arial" w:eastAsia="Times New Roman" w:hAnsi="Arial" w:cs="Arial"/>
          <w:kern w:val="0"/>
          <w:lang w:val="en-GB" w:eastAsia="en-GB"/>
          <w14:ligatures w14:val="none"/>
        </w:rPr>
      </w:pPr>
      <w:r w:rsidRPr="00955953">
        <w:rPr>
          <w:rFonts w:ascii="Arial" w:eastAsia="Times New Roman" w:hAnsi="Arial" w:cs="Arial"/>
          <w:kern w:val="0"/>
          <w:lang w:val="en-GB" w:eastAsia="en-GB"/>
          <w14:ligatures w14:val="none"/>
        </w:rPr>
        <w:t xml:space="preserve">Department for Education (2019). Realising the Potential of Technology in Education. </w:t>
      </w:r>
      <w:r w:rsidRPr="00955953">
        <w:rPr>
          <w:rFonts w:ascii="Arial" w:eastAsia="Times New Roman" w:hAnsi="Arial" w:cs="Arial"/>
          <w:i/>
          <w:iCs/>
          <w:kern w:val="0"/>
          <w:lang w:val="en-GB" w:eastAsia="en-GB"/>
          <w14:ligatures w14:val="none"/>
        </w:rPr>
        <w:t>A Strategy for Education Providers and the Technology Industry</w:t>
      </w:r>
      <w:r w:rsidRPr="00955953">
        <w:rPr>
          <w:rFonts w:ascii="Arial" w:eastAsia="Times New Roman" w:hAnsi="Arial" w:cs="Arial"/>
          <w:kern w:val="0"/>
          <w:lang w:val="en-GB" w:eastAsia="en-GB"/>
          <w14:ligatures w14:val="none"/>
        </w:rPr>
        <w:t xml:space="preserve">, 3(1), </w:t>
      </w:r>
      <w:r>
        <w:rPr>
          <w:rFonts w:ascii="Arial" w:eastAsia="Times New Roman" w:hAnsi="Arial" w:cs="Arial"/>
          <w:kern w:val="0"/>
          <w:lang w:val="en-GB" w:eastAsia="en-GB"/>
          <w14:ligatures w14:val="none"/>
        </w:rPr>
        <w:t>tud</w:t>
      </w:r>
      <w:r w:rsidRPr="00955953">
        <w:rPr>
          <w:rFonts w:ascii="Arial" w:eastAsia="Times New Roman" w:hAnsi="Arial" w:cs="Arial"/>
          <w:kern w:val="0"/>
          <w:lang w:val="en-GB" w:eastAsia="en-GB"/>
          <w14:ligatures w14:val="none"/>
        </w:rPr>
        <w:t>.40.</w:t>
      </w:r>
    </w:p>
    <w:p w14:paraId="59552D78" w14:textId="6D898C2B" w:rsidR="00955953" w:rsidRPr="00955953" w:rsidRDefault="00955953" w:rsidP="00955953">
      <w:pPr>
        <w:spacing w:after="240" w:line="360" w:lineRule="auto"/>
        <w:rPr>
          <w:rFonts w:ascii="Arial" w:eastAsia="Times New Roman" w:hAnsi="Arial" w:cs="Arial"/>
          <w:kern w:val="0"/>
          <w:lang w:val="en-GB" w:eastAsia="en-GB"/>
          <w14:ligatures w14:val="none"/>
        </w:rPr>
      </w:pPr>
      <w:r w:rsidRPr="00955953">
        <w:rPr>
          <w:rFonts w:ascii="Arial" w:eastAsia="Times New Roman" w:hAnsi="Arial" w:cs="Arial"/>
          <w:kern w:val="0"/>
          <w:lang w:val="en-GB" w:eastAsia="en-GB"/>
          <w14:ligatures w14:val="none"/>
        </w:rPr>
        <w:t xml:space="preserve">Desforges, C. a Abouchaar, A. (2003). </w:t>
      </w:r>
      <w:r w:rsidRPr="00955953">
        <w:rPr>
          <w:rFonts w:ascii="Arial" w:eastAsia="Times New Roman" w:hAnsi="Arial" w:cs="Arial"/>
          <w:i/>
          <w:iCs/>
          <w:kern w:val="0"/>
          <w:lang w:val="en-GB" w:eastAsia="en-GB"/>
          <w14:ligatures w14:val="none"/>
        </w:rPr>
        <w:t>The Impact of Parental involvement, Parental Support and Family Education on Pupil Achievement and Adjustment : a Review of Literature</w:t>
      </w:r>
      <w:r w:rsidRPr="00955953">
        <w:rPr>
          <w:rFonts w:ascii="Arial" w:eastAsia="Times New Roman" w:hAnsi="Arial" w:cs="Arial"/>
          <w:kern w:val="0"/>
          <w:lang w:val="en-GB" w:eastAsia="en-GB"/>
          <w14:ligatures w14:val="none"/>
        </w:rPr>
        <w:t xml:space="preserve">. Nottingham: Dfes Publications, </w:t>
      </w:r>
      <w:r>
        <w:rPr>
          <w:rFonts w:ascii="Arial" w:eastAsia="Times New Roman" w:hAnsi="Arial" w:cs="Arial"/>
          <w:kern w:val="0"/>
          <w:lang w:val="en-GB" w:eastAsia="en-GB"/>
          <w14:ligatures w14:val="none"/>
        </w:rPr>
        <w:t>tud</w:t>
      </w:r>
      <w:r w:rsidRPr="00955953">
        <w:rPr>
          <w:rFonts w:ascii="Arial" w:eastAsia="Times New Roman" w:hAnsi="Arial" w:cs="Arial"/>
          <w:kern w:val="0"/>
          <w:lang w:val="en-GB" w:eastAsia="en-GB"/>
          <w14:ligatures w14:val="none"/>
        </w:rPr>
        <w:t>.23–29.</w:t>
      </w:r>
    </w:p>
    <w:p w14:paraId="33BE316E" w14:textId="7949EA5C" w:rsidR="00955953" w:rsidRPr="00955953" w:rsidRDefault="00955953" w:rsidP="00955953">
      <w:pPr>
        <w:spacing w:after="240" w:line="360" w:lineRule="auto"/>
        <w:rPr>
          <w:rFonts w:ascii="Arial" w:eastAsia="Times New Roman" w:hAnsi="Arial" w:cs="Arial"/>
          <w:kern w:val="0"/>
          <w:lang w:val="en-GB" w:eastAsia="en-GB"/>
          <w14:ligatures w14:val="none"/>
        </w:rPr>
      </w:pPr>
      <w:r w:rsidRPr="00955953">
        <w:rPr>
          <w:rFonts w:ascii="Arial" w:eastAsia="Times New Roman" w:hAnsi="Arial" w:cs="Arial"/>
          <w:kern w:val="0"/>
          <w:lang w:val="en-GB" w:eastAsia="en-GB"/>
          <w14:ligatures w14:val="none"/>
        </w:rPr>
        <w:t xml:space="preserve">Epstein, J.L. (2005). Attainable Goals? the Spirit and Letter of the No Child Left Behind Act on Parental Involvement. </w:t>
      </w:r>
      <w:r w:rsidRPr="00955953">
        <w:rPr>
          <w:rFonts w:ascii="Arial" w:eastAsia="Times New Roman" w:hAnsi="Arial" w:cs="Arial"/>
          <w:i/>
          <w:iCs/>
          <w:kern w:val="0"/>
          <w:lang w:val="en-GB" w:eastAsia="en-GB"/>
          <w14:ligatures w14:val="none"/>
        </w:rPr>
        <w:t>Sociology of Education</w:t>
      </w:r>
      <w:r w:rsidRPr="00955953">
        <w:rPr>
          <w:rFonts w:ascii="Arial" w:eastAsia="Times New Roman" w:hAnsi="Arial" w:cs="Arial"/>
          <w:kern w:val="0"/>
          <w:lang w:val="en-GB" w:eastAsia="en-GB"/>
          <w14:ligatures w14:val="none"/>
        </w:rPr>
        <w:t xml:space="preserve">, 78(2), </w:t>
      </w:r>
      <w:r>
        <w:rPr>
          <w:rFonts w:ascii="Arial" w:eastAsia="Times New Roman" w:hAnsi="Arial" w:cs="Arial"/>
          <w:kern w:val="0"/>
          <w:lang w:val="en-GB" w:eastAsia="en-GB"/>
          <w14:ligatures w14:val="none"/>
        </w:rPr>
        <w:t>tud</w:t>
      </w:r>
      <w:r w:rsidRPr="00955953">
        <w:rPr>
          <w:rFonts w:ascii="Arial" w:eastAsia="Times New Roman" w:hAnsi="Arial" w:cs="Arial"/>
          <w:kern w:val="0"/>
          <w:lang w:val="en-GB" w:eastAsia="en-GB"/>
          <w14:ligatures w14:val="none"/>
        </w:rPr>
        <w:t xml:space="preserve">.179–182. </w:t>
      </w:r>
    </w:p>
    <w:p w14:paraId="227B24D3" w14:textId="7AE0C6A9" w:rsidR="00955953" w:rsidRPr="00955953" w:rsidRDefault="00955953" w:rsidP="00955953">
      <w:pPr>
        <w:spacing w:after="240" w:line="360" w:lineRule="auto"/>
        <w:rPr>
          <w:rFonts w:ascii="Arial" w:eastAsia="Times New Roman" w:hAnsi="Arial" w:cs="Arial"/>
          <w:kern w:val="0"/>
          <w:lang w:val="en-GB" w:eastAsia="en-GB"/>
          <w14:ligatures w14:val="none"/>
        </w:rPr>
      </w:pPr>
      <w:r w:rsidRPr="00955953">
        <w:rPr>
          <w:rFonts w:ascii="Arial" w:eastAsia="Times New Roman" w:hAnsi="Arial" w:cs="Arial"/>
          <w:kern w:val="0"/>
          <w:lang w:val="en-GB" w:eastAsia="en-GB"/>
          <w14:ligatures w14:val="none"/>
        </w:rPr>
        <w:t xml:space="preserve">Epstein, J.L. (2013). School, Family, and Community Partnerships. </w:t>
      </w:r>
      <w:r w:rsidRPr="00955953">
        <w:rPr>
          <w:rFonts w:ascii="Arial" w:eastAsia="Times New Roman" w:hAnsi="Arial" w:cs="Arial"/>
          <w:i/>
          <w:iCs/>
          <w:kern w:val="0"/>
          <w:lang w:val="en-GB" w:eastAsia="en-GB"/>
          <w14:ligatures w14:val="none"/>
        </w:rPr>
        <w:t>Preparing Educators and Improving Schools</w:t>
      </w:r>
      <w:r w:rsidRPr="00955953">
        <w:rPr>
          <w:rFonts w:ascii="Arial" w:eastAsia="Times New Roman" w:hAnsi="Arial" w:cs="Arial"/>
          <w:kern w:val="0"/>
          <w:lang w:val="en-GB" w:eastAsia="en-GB"/>
          <w14:ligatures w14:val="none"/>
        </w:rPr>
        <w:t xml:space="preserve">, 32(1), </w:t>
      </w:r>
      <w:r>
        <w:rPr>
          <w:rFonts w:ascii="Arial" w:eastAsia="Times New Roman" w:hAnsi="Arial" w:cs="Arial"/>
          <w:kern w:val="0"/>
          <w:lang w:val="en-GB" w:eastAsia="en-GB"/>
          <w14:ligatures w14:val="none"/>
        </w:rPr>
        <w:t>tud</w:t>
      </w:r>
      <w:r w:rsidRPr="00955953">
        <w:rPr>
          <w:rFonts w:ascii="Arial" w:eastAsia="Times New Roman" w:hAnsi="Arial" w:cs="Arial"/>
          <w:kern w:val="0"/>
          <w:lang w:val="en-GB" w:eastAsia="en-GB"/>
          <w14:ligatures w14:val="none"/>
        </w:rPr>
        <w:t>.43.</w:t>
      </w:r>
    </w:p>
    <w:p w14:paraId="694080A7" w14:textId="0250E10F" w:rsidR="00955953" w:rsidRPr="00955953" w:rsidRDefault="00955953" w:rsidP="00955953">
      <w:pPr>
        <w:spacing w:after="240" w:line="360" w:lineRule="auto"/>
        <w:rPr>
          <w:rFonts w:ascii="Arial" w:eastAsia="Times New Roman" w:hAnsi="Arial" w:cs="Arial"/>
          <w:kern w:val="0"/>
          <w:lang w:val="en-GB" w:eastAsia="en-GB"/>
          <w14:ligatures w14:val="none"/>
        </w:rPr>
      </w:pPr>
      <w:r w:rsidRPr="00955953">
        <w:rPr>
          <w:rFonts w:ascii="Arial" w:eastAsia="Times New Roman" w:hAnsi="Arial" w:cs="Arial"/>
          <w:kern w:val="0"/>
          <w:lang w:val="en-GB" w:eastAsia="en-GB"/>
          <w14:ligatures w14:val="none"/>
        </w:rPr>
        <w:lastRenderedPageBreak/>
        <w:t xml:space="preserve">Estyn (2019). </w:t>
      </w:r>
      <w:r w:rsidRPr="00955953">
        <w:rPr>
          <w:rFonts w:ascii="Arial" w:eastAsia="Times New Roman" w:hAnsi="Arial" w:cs="Arial"/>
          <w:i/>
          <w:iCs/>
          <w:kern w:val="0"/>
          <w:lang w:val="en-GB" w:eastAsia="en-GB"/>
          <w14:ligatures w14:val="none"/>
        </w:rPr>
        <w:t>Creu cysylltiadau â’r gymuned leol | Estyn</w:t>
      </w:r>
      <w:r w:rsidRPr="00955953">
        <w:rPr>
          <w:rFonts w:ascii="Arial" w:eastAsia="Times New Roman" w:hAnsi="Arial" w:cs="Arial"/>
          <w:kern w:val="0"/>
          <w:lang w:val="en-GB" w:eastAsia="en-GB"/>
          <w14:ligatures w14:val="none"/>
        </w:rPr>
        <w:t xml:space="preserve">. </w:t>
      </w:r>
      <w:hyperlink r:id="rId11" w:history="1">
        <w:r w:rsidRPr="00955953">
          <w:rPr>
            <w:rStyle w:val="Hyperlink"/>
            <w:rFonts w:ascii="Arial" w:eastAsia="Times New Roman" w:hAnsi="Arial" w:cs="Arial"/>
            <w:kern w:val="0"/>
            <w:lang w:val="en-GB" w:eastAsia="en-GB"/>
            <w14:ligatures w14:val="none"/>
          </w:rPr>
          <w:t>www.estyn.llyw.cymru</w:t>
        </w:r>
      </w:hyperlink>
      <w:r w:rsidRPr="00955953">
        <w:rPr>
          <w:rFonts w:ascii="Arial" w:eastAsia="Times New Roman" w:hAnsi="Arial" w:cs="Arial"/>
          <w:kern w:val="0"/>
          <w:lang w:val="en-GB" w:eastAsia="en-GB"/>
          <w14:ligatures w14:val="none"/>
        </w:rPr>
        <w:t>.</w:t>
      </w:r>
      <w:r>
        <w:rPr>
          <w:rFonts w:ascii="Arial" w:eastAsia="Times New Roman" w:hAnsi="Arial" w:cs="Arial"/>
          <w:kern w:val="0"/>
          <w:lang w:val="en-GB" w:eastAsia="en-GB"/>
          <w14:ligatures w14:val="none"/>
        </w:rPr>
        <w:t xml:space="preserve"> </w:t>
      </w:r>
      <w:r w:rsidRPr="00955953">
        <w:rPr>
          <w:rFonts w:ascii="Arial" w:eastAsia="Times New Roman" w:hAnsi="Arial" w:cs="Arial"/>
          <w:kern w:val="0"/>
          <w:lang w:val="en-GB" w:eastAsia="en-GB"/>
          <w14:ligatures w14:val="none"/>
        </w:rPr>
        <w:t>https://www.estyn.llyw.cymru/arfer-effeithiol/creu-cysylltiadau-ar-gymuned-leol?_ga=2.68032401.1452238726.1605124289-1911665831.1605124289 [</w:t>
      </w:r>
      <w:r>
        <w:rPr>
          <w:rFonts w:ascii="Arial" w:eastAsia="Times New Roman" w:hAnsi="Arial" w:cs="Arial"/>
          <w:kern w:val="0"/>
          <w:lang w:val="en-GB" w:eastAsia="en-GB"/>
          <w14:ligatures w14:val="none"/>
        </w:rPr>
        <w:t>Cyrchwyd 14/05/24</w:t>
      </w:r>
      <w:r w:rsidRPr="00955953">
        <w:rPr>
          <w:rFonts w:ascii="Arial" w:eastAsia="Times New Roman" w:hAnsi="Arial" w:cs="Arial"/>
          <w:kern w:val="0"/>
          <w:lang w:val="en-GB" w:eastAsia="en-GB"/>
          <w14:ligatures w14:val="none"/>
        </w:rPr>
        <w:t>].</w:t>
      </w:r>
    </w:p>
    <w:p w14:paraId="6A9463E0" w14:textId="0785F5B5" w:rsidR="00955953" w:rsidRPr="00955953" w:rsidRDefault="00955953" w:rsidP="00955953">
      <w:pPr>
        <w:spacing w:after="240" w:line="360" w:lineRule="auto"/>
        <w:rPr>
          <w:rFonts w:ascii="Arial" w:eastAsia="Times New Roman" w:hAnsi="Arial" w:cs="Arial"/>
          <w:kern w:val="0"/>
          <w:lang w:val="en-GB" w:eastAsia="en-GB"/>
          <w14:ligatures w14:val="none"/>
        </w:rPr>
      </w:pPr>
      <w:r w:rsidRPr="00955953">
        <w:rPr>
          <w:rFonts w:ascii="Arial" w:eastAsia="Times New Roman" w:hAnsi="Arial" w:cs="Arial"/>
          <w:kern w:val="0"/>
          <w:lang w:val="en-GB" w:eastAsia="en-GB"/>
          <w14:ligatures w14:val="none"/>
        </w:rPr>
        <w:t xml:space="preserve">Fan, X. a Chen, M. (2001). Parental Involvement and Students’ Academic Achievement: A Meta-Analysis. </w:t>
      </w:r>
      <w:r w:rsidRPr="00955953">
        <w:rPr>
          <w:rFonts w:ascii="Arial" w:eastAsia="Times New Roman" w:hAnsi="Arial" w:cs="Arial"/>
          <w:i/>
          <w:iCs/>
          <w:kern w:val="0"/>
          <w:lang w:val="en-GB" w:eastAsia="en-GB"/>
          <w14:ligatures w14:val="none"/>
        </w:rPr>
        <w:t>Educational Psychology Review</w:t>
      </w:r>
      <w:r w:rsidRPr="00955953">
        <w:rPr>
          <w:rFonts w:ascii="Arial" w:eastAsia="Times New Roman" w:hAnsi="Arial" w:cs="Arial"/>
          <w:kern w:val="0"/>
          <w:lang w:val="en-GB" w:eastAsia="en-GB"/>
          <w14:ligatures w14:val="none"/>
        </w:rPr>
        <w:t xml:space="preserve">, 13(1), </w:t>
      </w:r>
      <w:r>
        <w:rPr>
          <w:rFonts w:ascii="Arial" w:eastAsia="Times New Roman" w:hAnsi="Arial" w:cs="Arial"/>
          <w:kern w:val="0"/>
          <w:lang w:val="en-GB" w:eastAsia="en-GB"/>
          <w14:ligatures w14:val="none"/>
        </w:rPr>
        <w:t>tud</w:t>
      </w:r>
      <w:r w:rsidRPr="00955953">
        <w:rPr>
          <w:rFonts w:ascii="Arial" w:eastAsia="Times New Roman" w:hAnsi="Arial" w:cs="Arial"/>
          <w:kern w:val="0"/>
          <w:lang w:val="en-GB" w:eastAsia="en-GB"/>
          <w14:ligatures w14:val="none"/>
        </w:rPr>
        <w:t>.3.</w:t>
      </w:r>
    </w:p>
    <w:p w14:paraId="59C88714" w14:textId="77777777" w:rsidR="00955953" w:rsidRPr="00955953" w:rsidRDefault="00955953" w:rsidP="00955953">
      <w:pPr>
        <w:spacing w:after="240" w:line="360" w:lineRule="auto"/>
        <w:rPr>
          <w:rFonts w:ascii="Arial" w:eastAsia="Times New Roman" w:hAnsi="Arial" w:cs="Arial"/>
          <w:kern w:val="0"/>
          <w:lang w:val="en-GB" w:eastAsia="en-GB"/>
          <w14:ligatures w14:val="none"/>
        </w:rPr>
      </w:pPr>
      <w:r w:rsidRPr="00955953">
        <w:rPr>
          <w:rFonts w:ascii="Arial" w:eastAsia="Times New Roman" w:hAnsi="Arial" w:cs="Arial"/>
          <w:kern w:val="0"/>
          <w:lang w:val="en-GB" w:eastAsia="en-GB"/>
          <w14:ligatures w14:val="none"/>
        </w:rPr>
        <w:t xml:space="preserve">Garbarino, J. (2017). </w:t>
      </w:r>
      <w:r w:rsidRPr="00955953">
        <w:rPr>
          <w:rFonts w:ascii="Arial" w:eastAsia="Times New Roman" w:hAnsi="Arial" w:cs="Arial"/>
          <w:i/>
          <w:iCs/>
          <w:kern w:val="0"/>
          <w:lang w:val="en-GB" w:eastAsia="en-GB"/>
          <w14:ligatures w14:val="none"/>
        </w:rPr>
        <w:t>Children and Families in the Social Environment : Modern Applications of Social work.</w:t>
      </w:r>
      <w:r w:rsidRPr="00955953">
        <w:rPr>
          <w:rFonts w:ascii="Arial" w:eastAsia="Times New Roman" w:hAnsi="Arial" w:cs="Arial"/>
          <w:kern w:val="0"/>
          <w:lang w:val="en-GB" w:eastAsia="en-GB"/>
          <w14:ligatures w14:val="none"/>
        </w:rPr>
        <w:t xml:space="preserve"> Routledge.</w:t>
      </w:r>
    </w:p>
    <w:p w14:paraId="7CF2EA05" w14:textId="6F655868" w:rsidR="00955953" w:rsidRPr="00955953" w:rsidRDefault="00955953" w:rsidP="00955953">
      <w:pPr>
        <w:spacing w:after="240" w:line="360" w:lineRule="auto"/>
        <w:rPr>
          <w:rFonts w:ascii="Arial" w:eastAsia="Times New Roman" w:hAnsi="Arial" w:cs="Arial"/>
          <w:kern w:val="0"/>
          <w:lang w:val="en-GB" w:eastAsia="en-GB"/>
          <w14:ligatures w14:val="none"/>
        </w:rPr>
      </w:pPr>
      <w:r w:rsidRPr="00955953">
        <w:rPr>
          <w:rFonts w:ascii="Arial" w:eastAsia="Times New Roman" w:hAnsi="Arial" w:cs="Arial"/>
          <w:kern w:val="0"/>
          <w:lang w:val="en-GB" w:eastAsia="en-GB"/>
          <w14:ligatures w14:val="none"/>
        </w:rPr>
        <w:t xml:space="preserve">Guy-Evans, O. (2024). </w:t>
      </w:r>
      <w:r w:rsidRPr="00955953">
        <w:rPr>
          <w:rFonts w:ascii="Arial" w:eastAsia="Times New Roman" w:hAnsi="Arial" w:cs="Arial"/>
          <w:i/>
          <w:iCs/>
          <w:kern w:val="0"/>
          <w:lang w:val="en-GB" w:eastAsia="en-GB"/>
          <w14:ligatures w14:val="none"/>
        </w:rPr>
        <w:t>Bronfenbrenner’s Ecological Systems Theory</w:t>
      </w:r>
      <w:r w:rsidRPr="00955953">
        <w:rPr>
          <w:rFonts w:ascii="Arial" w:eastAsia="Times New Roman" w:hAnsi="Arial" w:cs="Arial"/>
          <w:kern w:val="0"/>
          <w:lang w:val="en-GB" w:eastAsia="en-GB"/>
          <w14:ligatures w14:val="none"/>
        </w:rPr>
        <w:t>. Simply Psychology. https://www.simplypsychology.org/Bronfenbrenner.html [</w:t>
      </w:r>
      <w:r>
        <w:rPr>
          <w:rFonts w:ascii="Arial" w:eastAsia="Times New Roman" w:hAnsi="Arial" w:cs="Arial"/>
          <w:kern w:val="0"/>
          <w:lang w:val="en-GB" w:eastAsia="en-GB"/>
          <w14:ligatures w14:val="none"/>
        </w:rPr>
        <w:t>Cyrchwyd 14/05/24</w:t>
      </w:r>
      <w:r w:rsidRPr="00955953">
        <w:rPr>
          <w:rFonts w:ascii="Arial" w:eastAsia="Times New Roman" w:hAnsi="Arial" w:cs="Arial"/>
          <w:kern w:val="0"/>
          <w:lang w:val="en-GB" w:eastAsia="en-GB"/>
          <w14:ligatures w14:val="none"/>
        </w:rPr>
        <w:t>].</w:t>
      </w:r>
    </w:p>
    <w:p w14:paraId="0E08C744" w14:textId="1F2F1D0F" w:rsidR="00955953" w:rsidRPr="00955953" w:rsidRDefault="00955953" w:rsidP="00955953">
      <w:pPr>
        <w:spacing w:after="240" w:line="360" w:lineRule="auto"/>
        <w:rPr>
          <w:rFonts w:ascii="Arial" w:eastAsia="Times New Roman" w:hAnsi="Arial" w:cs="Arial"/>
          <w:kern w:val="0"/>
          <w:lang w:val="en-GB" w:eastAsia="en-GB"/>
          <w14:ligatures w14:val="none"/>
        </w:rPr>
      </w:pPr>
      <w:r w:rsidRPr="00955953">
        <w:rPr>
          <w:rFonts w:ascii="Arial" w:eastAsia="Times New Roman" w:hAnsi="Arial" w:cs="Arial"/>
          <w:kern w:val="0"/>
          <w:lang w:val="en-GB" w:eastAsia="en-GB"/>
          <w14:ligatures w14:val="none"/>
        </w:rPr>
        <w:t xml:space="preserve">Hayes, N., O’Toole, L. a Halpenny, A.M. (2017). </w:t>
      </w:r>
      <w:r w:rsidRPr="00955953">
        <w:rPr>
          <w:rFonts w:ascii="Arial" w:eastAsia="Times New Roman" w:hAnsi="Arial" w:cs="Arial"/>
          <w:i/>
          <w:iCs/>
          <w:kern w:val="0"/>
          <w:lang w:val="en-GB" w:eastAsia="en-GB"/>
          <w14:ligatures w14:val="none"/>
        </w:rPr>
        <w:t>Introducing Bronfenbrenner : A Guide for Practitioners and Students in Early Years Education</w:t>
      </w:r>
      <w:r w:rsidRPr="00955953">
        <w:rPr>
          <w:rFonts w:ascii="Arial" w:eastAsia="Times New Roman" w:hAnsi="Arial" w:cs="Arial"/>
          <w:kern w:val="0"/>
          <w:lang w:val="en-GB" w:eastAsia="en-GB"/>
          <w14:ligatures w14:val="none"/>
        </w:rPr>
        <w:t>. London: Routledge.</w:t>
      </w:r>
    </w:p>
    <w:p w14:paraId="01D14284" w14:textId="7A3AFF99" w:rsidR="00955953" w:rsidRPr="00955953" w:rsidRDefault="00955953" w:rsidP="00955953">
      <w:pPr>
        <w:spacing w:after="240" w:line="360" w:lineRule="auto"/>
        <w:rPr>
          <w:rFonts w:ascii="Arial" w:eastAsia="Times New Roman" w:hAnsi="Arial" w:cs="Arial"/>
          <w:kern w:val="0"/>
          <w:lang w:val="en-GB" w:eastAsia="en-GB"/>
          <w14:ligatures w14:val="none"/>
        </w:rPr>
      </w:pPr>
      <w:r w:rsidRPr="00955953">
        <w:rPr>
          <w:rFonts w:ascii="Arial" w:eastAsia="Times New Roman" w:hAnsi="Arial" w:cs="Arial"/>
          <w:kern w:val="0"/>
          <w:lang w:val="en-GB" w:eastAsia="en-GB"/>
          <w14:ligatures w14:val="none"/>
        </w:rPr>
        <w:t xml:space="preserve">Hébert, C., Thumlert, K. a Jenson, J. (2020). #Digital parents: Intergenerational Learning through a Digital Literacy Workshop. </w:t>
      </w:r>
      <w:r w:rsidRPr="00955953">
        <w:rPr>
          <w:rFonts w:ascii="Arial" w:eastAsia="Times New Roman" w:hAnsi="Arial" w:cs="Arial"/>
          <w:i/>
          <w:iCs/>
          <w:kern w:val="0"/>
          <w:lang w:val="en-GB" w:eastAsia="en-GB"/>
          <w14:ligatures w14:val="none"/>
        </w:rPr>
        <w:t>Journal of Research on Technology in Education</w:t>
      </w:r>
      <w:r w:rsidRPr="00955953">
        <w:rPr>
          <w:rFonts w:ascii="Arial" w:eastAsia="Times New Roman" w:hAnsi="Arial" w:cs="Arial"/>
          <w:kern w:val="0"/>
          <w:lang w:val="en-GB" w:eastAsia="en-GB"/>
          <w14:ligatures w14:val="none"/>
        </w:rPr>
        <w:t xml:space="preserve">, </w:t>
      </w:r>
      <w:r>
        <w:rPr>
          <w:rFonts w:ascii="Arial" w:eastAsia="Times New Roman" w:hAnsi="Arial" w:cs="Arial"/>
          <w:kern w:val="0"/>
          <w:lang w:val="en-GB" w:eastAsia="en-GB"/>
          <w14:ligatures w14:val="none"/>
        </w:rPr>
        <w:t>tud</w:t>
      </w:r>
      <w:r w:rsidRPr="00955953">
        <w:rPr>
          <w:rFonts w:ascii="Arial" w:eastAsia="Times New Roman" w:hAnsi="Arial" w:cs="Arial"/>
          <w:kern w:val="0"/>
          <w:lang w:val="en-GB" w:eastAsia="en-GB"/>
          <w14:ligatures w14:val="none"/>
        </w:rPr>
        <w:t xml:space="preserve">.1–58. </w:t>
      </w:r>
    </w:p>
    <w:p w14:paraId="53F16804" w14:textId="752B0D17" w:rsidR="00955953" w:rsidRPr="00955953" w:rsidRDefault="00955953" w:rsidP="00955953">
      <w:pPr>
        <w:spacing w:after="240" w:line="360" w:lineRule="auto"/>
        <w:rPr>
          <w:rFonts w:ascii="Arial" w:eastAsia="Times New Roman" w:hAnsi="Arial" w:cs="Arial"/>
          <w:kern w:val="0"/>
          <w:lang w:val="en-GB" w:eastAsia="en-GB"/>
          <w14:ligatures w14:val="none"/>
        </w:rPr>
      </w:pPr>
      <w:r w:rsidRPr="00955953">
        <w:rPr>
          <w:rFonts w:ascii="Arial" w:eastAsia="Times New Roman" w:hAnsi="Arial" w:cs="Arial"/>
          <w:kern w:val="0"/>
          <w:lang w:val="en-GB" w:eastAsia="en-GB"/>
          <w14:ligatures w14:val="none"/>
        </w:rPr>
        <w:t xml:space="preserve">Higgerson, J., Halliday, E., Ortiz-Nunez, A., Brown, R. a Barr, B. (2018). Impact of free access to leisure facilities and community outreach on inequalities in physical activity: a quasi-experimental study. </w:t>
      </w:r>
      <w:r w:rsidRPr="00955953">
        <w:rPr>
          <w:rFonts w:ascii="Arial" w:eastAsia="Times New Roman" w:hAnsi="Arial" w:cs="Arial"/>
          <w:i/>
          <w:iCs/>
          <w:kern w:val="0"/>
          <w:lang w:val="en-GB" w:eastAsia="en-GB"/>
          <w14:ligatures w14:val="none"/>
        </w:rPr>
        <w:t>J Epidemiol Community Health</w:t>
      </w:r>
      <w:r w:rsidRPr="00955953">
        <w:rPr>
          <w:rFonts w:ascii="Arial" w:eastAsia="Times New Roman" w:hAnsi="Arial" w:cs="Arial"/>
          <w:kern w:val="0"/>
          <w:lang w:val="en-GB" w:eastAsia="en-GB"/>
          <w14:ligatures w14:val="none"/>
        </w:rPr>
        <w:t xml:space="preserve">, 72(3), </w:t>
      </w:r>
      <w:r>
        <w:rPr>
          <w:rFonts w:ascii="Arial" w:eastAsia="Times New Roman" w:hAnsi="Arial" w:cs="Arial"/>
          <w:kern w:val="0"/>
          <w:lang w:val="en-GB" w:eastAsia="en-GB"/>
          <w14:ligatures w14:val="none"/>
        </w:rPr>
        <w:t>tud</w:t>
      </w:r>
      <w:r w:rsidRPr="00955953">
        <w:rPr>
          <w:rFonts w:ascii="Arial" w:eastAsia="Times New Roman" w:hAnsi="Arial" w:cs="Arial"/>
          <w:kern w:val="0"/>
          <w:lang w:val="en-GB" w:eastAsia="en-GB"/>
          <w14:ligatures w14:val="none"/>
        </w:rPr>
        <w:t>.252–258.</w:t>
      </w:r>
      <w:r>
        <w:rPr>
          <w:rFonts w:ascii="Arial" w:eastAsia="Times New Roman" w:hAnsi="Arial" w:cs="Arial"/>
          <w:kern w:val="0"/>
          <w:lang w:val="en-GB" w:eastAsia="en-GB"/>
          <w14:ligatures w14:val="none"/>
        </w:rPr>
        <w:t xml:space="preserve"> </w:t>
      </w:r>
      <w:r w:rsidRPr="00955953">
        <w:rPr>
          <w:rFonts w:ascii="Arial" w:eastAsia="Times New Roman" w:hAnsi="Arial" w:cs="Arial"/>
          <w:kern w:val="0"/>
          <w:lang w:val="en-GB" w:eastAsia="en-GB"/>
          <w14:ligatures w14:val="none"/>
        </w:rPr>
        <w:t>https://jech.bmj.com/content/72/3/252 [</w:t>
      </w:r>
      <w:r>
        <w:rPr>
          <w:rFonts w:ascii="Arial" w:eastAsia="Times New Roman" w:hAnsi="Arial" w:cs="Arial"/>
          <w:kern w:val="0"/>
          <w:lang w:val="en-GB" w:eastAsia="en-GB"/>
          <w14:ligatures w14:val="none"/>
        </w:rPr>
        <w:t>Cyrchwyd 1</w:t>
      </w:r>
      <w:r>
        <w:rPr>
          <w:rFonts w:ascii="Arial" w:eastAsia="Times New Roman" w:hAnsi="Arial" w:cs="Arial"/>
          <w:kern w:val="0"/>
          <w:lang w:val="en-GB" w:eastAsia="en-GB"/>
          <w14:ligatures w14:val="none"/>
        </w:rPr>
        <w:t>5</w:t>
      </w:r>
      <w:r>
        <w:rPr>
          <w:rFonts w:ascii="Arial" w:eastAsia="Times New Roman" w:hAnsi="Arial" w:cs="Arial"/>
          <w:kern w:val="0"/>
          <w:lang w:val="en-GB" w:eastAsia="en-GB"/>
          <w14:ligatures w14:val="none"/>
        </w:rPr>
        <w:t>/05/24</w:t>
      </w:r>
      <w:r w:rsidRPr="00955953">
        <w:rPr>
          <w:rFonts w:ascii="Arial" w:eastAsia="Times New Roman" w:hAnsi="Arial" w:cs="Arial"/>
          <w:kern w:val="0"/>
          <w:lang w:val="en-GB" w:eastAsia="en-GB"/>
          <w14:ligatures w14:val="none"/>
        </w:rPr>
        <w:t>].</w:t>
      </w:r>
    </w:p>
    <w:p w14:paraId="6F3045C8" w14:textId="4547F33C" w:rsidR="00955953" w:rsidRPr="00955953" w:rsidRDefault="00955953" w:rsidP="00955953">
      <w:pPr>
        <w:spacing w:after="240" w:line="360" w:lineRule="auto"/>
        <w:rPr>
          <w:rFonts w:ascii="Arial" w:eastAsia="Times New Roman" w:hAnsi="Arial" w:cs="Arial"/>
          <w:kern w:val="0"/>
          <w:lang w:val="en-GB" w:eastAsia="en-GB"/>
          <w14:ligatures w14:val="none"/>
        </w:rPr>
      </w:pPr>
      <w:r w:rsidRPr="00955953">
        <w:rPr>
          <w:rFonts w:ascii="Arial" w:eastAsia="Times New Roman" w:hAnsi="Arial" w:cs="Arial"/>
          <w:kern w:val="0"/>
          <w:lang w:val="en-GB" w:eastAsia="en-GB"/>
          <w14:ligatures w14:val="none"/>
        </w:rPr>
        <w:t xml:space="preserve">Hornby, G. (2011). </w:t>
      </w:r>
      <w:r w:rsidRPr="00955953">
        <w:rPr>
          <w:rFonts w:ascii="Arial" w:eastAsia="Times New Roman" w:hAnsi="Arial" w:cs="Arial"/>
          <w:i/>
          <w:iCs/>
          <w:kern w:val="0"/>
          <w:lang w:val="en-GB" w:eastAsia="en-GB"/>
          <w14:ligatures w14:val="none"/>
        </w:rPr>
        <w:t>Parental Involvement in Childhood Education : Building Effective school-family Partnerships</w:t>
      </w:r>
      <w:r w:rsidRPr="00955953">
        <w:rPr>
          <w:rFonts w:ascii="Arial" w:eastAsia="Times New Roman" w:hAnsi="Arial" w:cs="Arial"/>
          <w:kern w:val="0"/>
          <w:lang w:val="en-GB" w:eastAsia="en-GB"/>
          <w14:ligatures w14:val="none"/>
        </w:rPr>
        <w:t xml:space="preserve">. New York: Springer, </w:t>
      </w:r>
      <w:r>
        <w:rPr>
          <w:rFonts w:ascii="Arial" w:eastAsia="Times New Roman" w:hAnsi="Arial" w:cs="Arial"/>
          <w:kern w:val="0"/>
          <w:lang w:val="en-GB" w:eastAsia="en-GB"/>
          <w14:ligatures w14:val="none"/>
        </w:rPr>
        <w:t>tud</w:t>
      </w:r>
      <w:r w:rsidRPr="00955953">
        <w:rPr>
          <w:rFonts w:ascii="Arial" w:eastAsia="Times New Roman" w:hAnsi="Arial" w:cs="Arial"/>
          <w:kern w:val="0"/>
          <w:lang w:val="en-GB" w:eastAsia="en-GB"/>
          <w14:ligatures w14:val="none"/>
        </w:rPr>
        <w:t>.1–7.</w:t>
      </w:r>
    </w:p>
    <w:p w14:paraId="29F202D1" w14:textId="45951D2D" w:rsidR="00955953" w:rsidRPr="00955953" w:rsidRDefault="00955953" w:rsidP="00955953">
      <w:pPr>
        <w:spacing w:after="240" w:line="360" w:lineRule="auto"/>
        <w:rPr>
          <w:rFonts w:ascii="Arial" w:eastAsia="Times New Roman" w:hAnsi="Arial" w:cs="Arial"/>
          <w:kern w:val="0"/>
          <w:lang w:val="en-GB" w:eastAsia="en-GB"/>
          <w14:ligatures w14:val="none"/>
        </w:rPr>
      </w:pPr>
      <w:r w:rsidRPr="00955953">
        <w:rPr>
          <w:rFonts w:ascii="Arial" w:eastAsia="Times New Roman" w:hAnsi="Arial" w:cs="Arial"/>
          <w:kern w:val="0"/>
          <w:lang w:val="en-GB" w:eastAsia="en-GB"/>
          <w14:ligatures w14:val="none"/>
        </w:rPr>
        <w:t xml:space="preserve">Iqbal, K. (2018). </w:t>
      </w:r>
      <w:r w:rsidRPr="00955953">
        <w:rPr>
          <w:rFonts w:ascii="Arial" w:eastAsia="Times New Roman" w:hAnsi="Arial" w:cs="Arial"/>
          <w:i/>
          <w:iCs/>
          <w:kern w:val="0"/>
          <w:lang w:val="en-GB" w:eastAsia="en-GB"/>
          <w14:ligatures w14:val="none"/>
        </w:rPr>
        <w:t>Community in the School and School in the Community | Optimus Education Blog</w:t>
      </w:r>
      <w:r w:rsidRPr="00955953">
        <w:rPr>
          <w:rFonts w:ascii="Arial" w:eastAsia="Times New Roman" w:hAnsi="Arial" w:cs="Arial"/>
          <w:kern w:val="0"/>
          <w:lang w:val="en-GB" w:eastAsia="en-GB"/>
          <w14:ligatures w14:val="none"/>
        </w:rPr>
        <w:t xml:space="preserve">. blog.optimus-education.com. </w:t>
      </w:r>
      <w:hyperlink r:id="rId12" w:history="1">
        <w:r w:rsidRPr="00955953">
          <w:rPr>
            <w:rStyle w:val="Hyperlink"/>
            <w:rFonts w:ascii="Arial" w:eastAsia="Times New Roman" w:hAnsi="Arial" w:cs="Arial"/>
            <w:kern w:val="0"/>
            <w:lang w:val="en-GB" w:eastAsia="en-GB"/>
            <w14:ligatures w14:val="none"/>
          </w:rPr>
          <w:t>https://blog.optimus-education.com/community-school-and-school-community</w:t>
        </w:r>
      </w:hyperlink>
      <w:r w:rsidRPr="00955953">
        <w:rPr>
          <w:rFonts w:ascii="Arial" w:eastAsia="Times New Roman" w:hAnsi="Arial" w:cs="Arial"/>
          <w:kern w:val="0"/>
          <w:lang w:val="en-GB" w:eastAsia="en-GB"/>
          <w14:ligatures w14:val="none"/>
        </w:rPr>
        <w:t>.</w:t>
      </w:r>
      <w:r>
        <w:rPr>
          <w:rFonts w:ascii="Arial" w:eastAsia="Times New Roman" w:hAnsi="Arial" w:cs="Arial"/>
          <w:kern w:val="0"/>
          <w:lang w:val="en-GB" w:eastAsia="en-GB"/>
          <w14:ligatures w14:val="none"/>
        </w:rPr>
        <w:t xml:space="preserve"> [</w:t>
      </w:r>
      <w:r>
        <w:rPr>
          <w:rFonts w:ascii="Arial" w:eastAsia="Times New Roman" w:hAnsi="Arial" w:cs="Arial"/>
          <w:kern w:val="0"/>
          <w:lang w:val="en-GB" w:eastAsia="en-GB"/>
          <w14:ligatures w14:val="none"/>
        </w:rPr>
        <w:t>Cyrchwyd 14/05/24</w:t>
      </w:r>
      <w:r>
        <w:rPr>
          <w:rFonts w:ascii="Arial" w:eastAsia="Times New Roman" w:hAnsi="Arial" w:cs="Arial"/>
          <w:kern w:val="0"/>
          <w:lang w:val="en-GB" w:eastAsia="en-GB"/>
          <w14:ligatures w14:val="none"/>
        </w:rPr>
        <w:t>]</w:t>
      </w:r>
    </w:p>
    <w:p w14:paraId="4462DAD3" w14:textId="74143C1D" w:rsidR="00955953" w:rsidRPr="00955953" w:rsidRDefault="00955953" w:rsidP="00955953">
      <w:pPr>
        <w:spacing w:after="240" w:line="360" w:lineRule="auto"/>
        <w:rPr>
          <w:rFonts w:ascii="Arial" w:eastAsia="Times New Roman" w:hAnsi="Arial" w:cs="Arial"/>
          <w:kern w:val="0"/>
          <w:lang w:val="en-GB" w:eastAsia="en-GB"/>
          <w14:ligatures w14:val="none"/>
        </w:rPr>
      </w:pPr>
      <w:r w:rsidRPr="00955953">
        <w:rPr>
          <w:rFonts w:ascii="Arial" w:eastAsia="Times New Roman" w:hAnsi="Arial" w:cs="Arial"/>
          <w:kern w:val="0"/>
          <w:lang w:val="en-GB" w:eastAsia="en-GB"/>
          <w14:ligatures w14:val="none"/>
        </w:rPr>
        <w:t xml:space="preserve">Khan, M.B. (1996). Parental Involvement in Education: Possibilities and Limitations. </w:t>
      </w:r>
      <w:r w:rsidRPr="00955953">
        <w:rPr>
          <w:rFonts w:ascii="Arial" w:eastAsia="Times New Roman" w:hAnsi="Arial" w:cs="Arial"/>
          <w:i/>
          <w:iCs/>
          <w:kern w:val="0"/>
          <w:lang w:val="en-GB" w:eastAsia="en-GB"/>
          <w14:ligatures w14:val="none"/>
        </w:rPr>
        <w:t>The School Community Journal</w:t>
      </w:r>
      <w:r w:rsidRPr="00955953">
        <w:rPr>
          <w:rFonts w:ascii="Arial" w:eastAsia="Times New Roman" w:hAnsi="Arial" w:cs="Arial"/>
          <w:kern w:val="0"/>
          <w:lang w:val="en-GB" w:eastAsia="en-GB"/>
          <w14:ligatures w14:val="none"/>
        </w:rPr>
        <w:t xml:space="preserve">, 6(1), </w:t>
      </w:r>
      <w:r>
        <w:rPr>
          <w:rFonts w:ascii="Arial" w:eastAsia="Times New Roman" w:hAnsi="Arial" w:cs="Arial"/>
          <w:kern w:val="0"/>
          <w:lang w:val="en-GB" w:eastAsia="en-GB"/>
          <w14:ligatures w14:val="none"/>
        </w:rPr>
        <w:t>tud</w:t>
      </w:r>
      <w:r w:rsidRPr="00955953">
        <w:rPr>
          <w:rFonts w:ascii="Arial" w:eastAsia="Times New Roman" w:hAnsi="Arial" w:cs="Arial"/>
          <w:kern w:val="0"/>
          <w:lang w:val="en-GB" w:eastAsia="en-GB"/>
          <w14:ligatures w14:val="none"/>
        </w:rPr>
        <w:t>.57–68.</w:t>
      </w:r>
    </w:p>
    <w:p w14:paraId="1F71B4C2" w14:textId="3AA7AC39" w:rsidR="00955953" w:rsidRPr="00955953" w:rsidRDefault="00955953" w:rsidP="00955953">
      <w:pPr>
        <w:spacing w:after="240" w:line="360" w:lineRule="auto"/>
        <w:rPr>
          <w:rFonts w:ascii="Arial" w:eastAsia="Times New Roman" w:hAnsi="Arial" w:cs="Arial"/>
          <w:kern w:val="0"/>
          <w:lang w:val="en-GB" w:eastAsia="en-GB"/>
          <w14:ligatures w14:val="none"/>
        </w:rPr>
      </w:pPr>
      <w:r w:rsidRPr="00955953">
        <w:rPr>
          <w:rFonts w:ascii="Arial" w:eastAsia="Times New Roman" w:hAnsi="Arial" w:cs="Arial"/>
          <w:kern w:val="0"/>
          <w:lang w:val="en-GB" w:eastAsia="en-GB"/>
          <w14:ligatures w14:val="none"/>
        </w:rPr>
        <w:t xml:space="preserve">Kuphanga, D. (2024). </w:t>
      </w:r>
      <w:r w:rsidRPr="00955953">
        <w:rPr>
          <w:rFonts w:ascii="Arial" w:eastAsia="Times New Roman" w:hAnsi="Arial" w:cs="Arial"/>
          <w:i/>
          <w:iCs/>
          <w:kern w:val="0"/>
          <w:lang w:val="en-GB" w:eastAsia="en-GB"/>
          <w14:ligatures w14:val="none"/>
        </w:rPr>
        <w:t>Questionnaires in Research: Their Role, Advantages, and Main Aspects</w:t>
      </w:r>
      <w:r w:rsidRPr="00955953">
        <w:rPr>
          <w:rFonts w:ascii="Arial" w:eastAsia="Times New Roman" w:hAnsi="Arial" w:cs="Arial"/>
          <w:kern w:val="0"/>
          <w:lang w:val="en-GB" w:eastAsia="en-GB"/>
          <w14:ligatures w14:val="none"/>
        </w:rPr>
        <w:t>. ResearchGate. https://www.researchgate.net/publication/378868278_Questionnaires_in_Research_Their_Role_Advantages_and_Main_Aspects [</w:t>
      </w:r>
      <w:r>
        <w:rPr>
          <w:rFonts w:ascii="Arial" w:eastAsia="Times New Roman" w:hAnsi="Arial" w:cs="Arial"/>
          <w:kern w:val="0"/>
          <w:lang w:val="en-GB" w:eastAsia="en-GB"/>
          <w14:ligatures w14:val="none"/>
        </w:rPr>
        <w:t>Cyrchwyd 1</w:t>
      </w:r>
      <w:r>
        <w:rPr>
          <w:rFonts w:ascii="Arial" w:eastAsia="Times New Roman" w:hAnsi="Arial" w:cs="Arial"/>
          <w:kern w:val="0"/>
          <w:lang w:val="en-GB" w:eastAsia="en-GB"/>
          <w14:ligatures w14:val="none"/>
        </w:rPr>
        <w:t>5</w:t>
      </w:r>
      <w:r>
        <w:rPr>
          <w:rFonts w:ascii="Arial" w:eastAsia="Times New Roman" w:hAnsi="Arial" w:cs="Arial"/>
          <w:kern w:val="0"/>
          <w:lang w:val="en-GB" w:eastAsia="en-GB"/>
          <w14:ligatures w14:val="none"/>
        </w:rPr>
        <w:t>/05/24</w:t>
      </w:r>
      <w:r w:rsidRPr="00955953">
        <w:rPr>
          <w:rFonts w:ascii="Arial" w:eastAsia="Times New Roman" w:hAnsi="Arial" w:cs="Arial"/>
          <w:kern w:val="0"/>
          <w:lang w:val="en-GB" w:eastAsia="en-GB"/>
          <w14:ligatures w14:val="none"/>
        </w:rPr>
        <w:t>].</w:t>
      </w:r>
    </w:p>
    <w:p w14:paraId="683043BA" w14:textId="471CB22A" w:rsidR="00955953" w:rsidRPr="00955953" w:rsidRDefault="00955953" w:rsidP="00955953">
      <w:pPr>
        <w:spacing w:after="240" w:line="360" w:lineRule="auto"/>
        <w:rPr>
          <w:rFonts w:ascii="Arial" w:eastAsia="Times New Roman" w:hAnsi="Arial" w:cs="Arial"/>
          <w:kern w:val="0"/>
          <w:lang w:val="en-GB" w:eastAsia="en-GB"/>
          <w14:ligatures w14:val="none"/>
        </w:rPr>
      </w:pPr>
      <w:r w:rsidRPr="00955953">
        <w:rPr>
          <w:rFonts w:ascii="Arial" w:eastAsia="Times New Roman" w:hAnsi="Arial" w:cs="Arial"/>
          <w:kern w:val="0"/>
          <w:lang w:val="en-GB" w:eastAsia="en-GB"/>
          <w14:ligatures w14:val="none"/>
        </w:rPr>
        <w:lastRenderedPageBreak/>
        <w:t>Kure, A.E., Brevik, L.M. a Blikstad</w:t>
      </w:r>
      <w:r w:rsidRPr="00955953">
        <w:rPr>
          <w:rFonts w:ascii="Cambria Math" w:eastAsia="Times New Roman" w:hAnsi="Cambria Math" w:cs="Cambria Math"/>
          <w:kern w:val="0"/>
          <w:lang w:val="en-GB" w:eastAsia="en-GB"/>
          <w14:ligatures w14:val="none"/>
        </w:rPr>
        <w:t>‐</w:t>
      </w:r>
      <w:r w:rsidRPr="00955953">
        <w:rPr>
          <w:rFonts w:ascii="Arial" w:eastAsia="Times New Roman" w:hAnsi="Arial" w:cs="Arial"/>
          <w:kern w:val="0"/>
          <w:lang w:val="en-GB" w:eastAsia="en-GB"/>
          <w14:ligatures w14:val="none"/>
        </w:rPr>
        <w:t xml:space="preserve">Balas, M. (2022). Digital Skills Critical for education: Video Analysis of students’ Technology Use in Norwegian Secondary English Classrooms. </w:t>
      </w:r>
      <w:r w:rsidRPr="00955953">
        <w:rPr>
          <w:rFonts w:ascii="Arial" w:eastAsia="Times New Roman" w:hAnsi="Arial" w:cs="Arial"/>
          <w:i/>
          <w:iCs/>
          <w:kern w:val="0"/>
          <w:lang w:val="en-GB" w:eastAsia="en-GB"/>
          <w14:ligatures w14:val="none"/>
        </w:rPr>
        <w:t>Journal of Computer Assisted Learning</w:t>
      </w:r>
      <w:r w:rsidRPr="00955953">
        <w:rPr>
          <w:rFonts w:ascii="Arial" w:eastAsia="Times New Roman" w:hAnsi="Arial" w:cs="Arial"/>
          <w:kern w:val="0"/>
          <w:lang w:val="en-GB" w:eastAsia="en-GB"/>
          <w14:ligatures w14:val="none"/>
        </w:rPr>
        <w:t>, 39(1).</w:t>
      </w:r>
    </w:p>
    <w:p w14:paraId="1EA31AD4" w14:textId="249648F9" w:rsidR="00955953" w:rsidRPr="00955953" w:rsidRDefault="00955953" w:rsidP="00955953">
      <w:pPr>
        <w:spacing w:after="240" w:line="360" w:lineRule="auto"/>
        <w:rPr>
          <w:rFonts w:ascii="Arial" w:eastAsia="Times New Roman" w:hAnsi="Arial" w:cs="Arial"/>
          <w:kern w:val="0"/>
          <w:lang w:val="en-GB" w:eastAsia="en-GB"/>
          <w14:ligatures w14:val="none"/>
        </w:rPr>
      </w:pPr>
      <w:r w:rsidRPr="00955953">
        <w:rPr>
          <w:rFonts w:ascii="Arial" w:eastAsia="Times New Roman" w:hAnsi="Arial" w:cs="Arial"/>
          <w:kern w:val="0"/>
          <w:lang w:val="en-GB" w:eastAsia="en-GB"/>
          <w14:ligatures w14:val="none"/>
        </w:rPr>
        <w:t xml:space="preserve">Levin, B. (1982). Public Involvement in Public Education Do We Have It? Do We Want It? </w:t>
      </w:r>
      <w:r w:rsidRPr="00955953">
        <w:rPr>
          <w:rFonts w:ascii="Arial" w:eastAsia="Times New Roman" w:hAnsi="Arial" w:cs="Arial"/>
          <w:i/>
          <w:iCs/>
          <w:kern w:val="0"/>
          <w:lang w:val="en-GB" w:eastAsia="en-GB"/>
          <w14:ligatures w14:val="none"/>
        </w:rPr>
        <w:t>Canadian Journal of Education / Revue canadienne de l’éducation</w:t>
      </w:r>
      <w:r w:rsidRPr="00955953">
        <w:rPr>
          <w:rFonts w:ascii="Arial" w:eastAsia="Times New Roman" w:hAnsi="Arial" w:cs="Arial"/>
          <w:kern w:val="0"/>
          <w:lang w:val="en-GB" w:eastAsia="en-GB"/>
          <w14:ligatures w14:val="none"/>
        </w:rPr>
        <w:t xml:space="preserve">, 7(4), </w:t>
      </w:r>
      <w:r>
        <w:rPr>
          <w:rFonts w:ascii="Arial" w:eastAsia="Times New Roman" w:hAnsi="Arial" w:cs="Arial"/>
          <w:kern w:val="0"/>
          <w:lang w:val="en-GB" w:eastAsia="en-GB"/>
          <w14:ligatures w14:val="none"/>
        </w:rPr>
        <w:t>tud</w:t>
      </w:r>
      <w:r w:rsidRPr="00955953">
        <w:rPr>
          <w:rFonts w:ascii="Arial" w:eastAsia="Times New Roman" w:hAnsi="Arial" w:cs="Arial"/>
          <w:kern w:val="0"/>
          <w:lang w:val="en-GB" w:eastAsia="en-GB"/>
          <w14:ligatures w14:val="none"/>
        </w:rPr>
        <w:t>.1–11.</w:t>
      </w:r>
    </w:p>
    <w:p w14:paraId="7248EBD6" w14:textId="5E1927BC" w:rsidR="00955953" w:rsidRPr="00955953" w:rsidRDefault="00955953" w:rsidP="00955953">
      <w:pPr>
        <w:spacing w:after="240" w:line="360" w:lineRule="auto"/>
        <w:rPr>
          <w:rFonts w:ascii="Arial" w:eastAsia="Times New Roman" w:hAnsi="Arial" w:cs="Arial"/>
          <w:kern w:val="0"/>
          <w:lang w:val="en-GB" w:eastAsia="en-GB"/>
          <w14:ligatures w14:val="none"/>
        </w:rPr>
      </w:pPr>
      <w:r w:rsidRPr="00955953">
        <w:rPr>
          <w:rFonts w:ascii="Arial" w:eastAsia="Times New Roman" w:hAnsi="Arial" w:cs="Arial"/>
          <w:kern w:val="0"/>
          <w:lang w:val="en-GB" w:eastAsia="en-GB"/>
          <w14:ligatures w14:val="none"/>
        </w:rPr>
        <w:t xml:space="preserve">Llywodraeth Cymru (2022a). </w:t>
      </w:r>
      <w:r w:rsidRPr="00955953">
        <w:rPr>
          <w:rFonts w:ascii="Arial" w:eastAsia="Times New Roman" w:hAnsi="Arial" w:cs="Arial"/>
          <w:i/>
          <w:iCs/>
          <w:kern w:val="0"/>
          <w:lang w:val="en-GB" w:eastAsia="en-GB"/>
          <w14:ligatures w14:val="none"/>
        </w:rPr>
        <w:t>Gwyddoniaeth a Thechnoleg: Cyflwyniad - Hwb</w:t>
      </w:r>
      <w:r w:rsidRPr="00955953">
        <w:rPr>
          <w:rFonts w:ascii="Arial" w:eastAsia="Times New Roman" w:hAnsi="Arial" w:cs="Arial"/>
          <w:kern w:val="0"/>
          <w:lang w:val="en-GB" w:eastAsia="en-GB"/>
          <w14:ligatures w14:val="none"/>
        </w:rPr>
        <w:t>. hwb.gov.wales.</w:t>
      </w:r>
      <w:r>
        <w:rPr>
          <w:rFonts w:ascii="Arial" w:eastAsia="Times New Roman" w:hAnsi="Arial" w:cs="Arial"/>
          <w:kern w:val="0"/>
          <w:lang w:val="en-GB" w:eastAsia="en-GB"/>
          <w14:ligatures w14:val="none"/>
        </w:rPr>
        <w:t xml:space="preserve"> </w:t>
      </w:r>
      <w:r w:rsidRPr="00955953">
        <w:rPr>
          <w:rFonts w:ascii="Arial" w:eastAsia="Times New Roman" w:hAnsi="Arial" w:cs="Arial"/>
          <w:kern w:val="0"/>
          <w:lang w:val="en-GB" w:eastAsia="en-GB"/>
          <w14:ligatures w14:val="none"/>
        </w:rPr>
        <w:t>https://hwb.gov.wales/cwricwlwm-i-gymru/gwyddoniaeth-a-thechnoleg/ [</w:t>
      </w:r>
      <w:r>
        <w:rPr>
          <w:rFonts w:ascii="Arial" w:eastAsia="Times New Roman" w:hAnsi="Arial" w:cs="Arial"/>
          <w:kern w:val="0"/>
          <w:lang w:val="en-GB" w:eastAsia="en-GB"/>
          <w14:ligatures w14:val="none"/>
        </w:rPr>
        <w:t>Cyrchwyd 14/05/24</w:t>
      </w:r>
      <w:r w:rsidRPr="00955953">
        <w:rPr>
          <w:rFonts w:ascii="Arial" w:eastAsia="Times New Roman" w:hAnsi="Arial" w:cs="Arial"/>
          <w:kern w:val="0"/>
          <w:lang w:val="en-GB" w:eastAsia="en-GB"/>
          <w14:ligatures w14:val="none"/>
        </w:rPr>
        <w:t>].</w:t>
      </w:r>
    </w:p>
    <w:p w14:paraId="728C731D" w14:textId="2C054078" w:rsidR="00955953" w:rsidRPr="00955953" w:rsidRDefault="00955953" w:rsidP="00955953">
      <w:pPr>
        <w:spacing w:after="240" w:line="360" w:lineRule="auto"/>
        <w:rPr>
          <w:rFonts w:ascii="Arial" w:eastAsia="Times New Roman" w:hAnsi="Arial" w:cs="Arial"/>
          <w:kern w:val="0"/>
          <w:lang w:val="en-GB" w:eastAsia="en-GB"/>
          <w14:ligatures w14:val="none"/>
        </w:rPr>
      </w:pPr>
      <w:r w:rsidRPr="00955953">
        <w:rPr>
          <w:rFonts w:ascii="Arial" w:eastAsia="Times New Roman" w:hAnsi="Arial" w:cs="Arial"/>
          <w:kern w:val="0"/>
          <w:lang w:val="en-GB" w:eastAsia="en-GB"/>
          <w14:ligatures w14:val="none"/>
        </w:rPr>
        <w:t xml:space="preserve">Llywodraeth Cymru (2022b). </w:t>
      </w:r>
      <w:r w:rsidRPr="00955953">
        <w:rPr>
          <w:rFonts w:ascii="Arial" w:eastAsia="Times New Roman" w:hAnsi="Arial" w:cs="Arial"/>
          <w:i/>
          <w:iCs/>
          <w:kern w:val="0"/>
          <w:lang w:val="en-GB" w:eastAsia="en-GB"/>
          <w14:ligatures w14:val="none"/>
        </w:rPr>
        <w:t>Ysgolion Bro [HTML] | LLYW.CYMRU</w:t>
      </w:r>
      <w:r w:rsidRPr="00955953">
        <w:rPr>
          <w:rFonts w:ascii="Arial" w:eastAsia="Times New Roman" w:hAnsi="Arial" w:cs="Arial"/>
          <w:kern w:val="0"/>
          <w:lang w:val="en-GB" w:eastAsia="en-GB"/>
          <w14:ligatures w14:val="none"/>
        </w:rPr>
        <w:t xml:space="preserve">. www.llyw.cymru. </w:t>
      </w:r>
      <w:hyperlink r:id="rId13" w:history="1">
        <w:r w:rsidRPr="00955953">
          <w:rPr>
            <w:rStyle w:val="Hyperlink"/>
            <w:rFonts w:ascii="Arial" w:eastAsia="Times New Roman" w:hAnsi="Arial" w:cs="Arial"/>
            <w:kern w:val="0"/>
            <w:lang w:val="en-GB" w:eastAsia="en-GB"/>
            <w14:ligatures w14:val="none"/>
          </w:rPr>
          <w:t>https://www.llyw.cymru/ysgolion-bro-html</w:t>
        </w:r>
      </w:hyperlink>
      <w:r w:rsidRPr="00955953">
        <w:rPr>
          <w:rFonts w:ascii="Arial" w:eastAsia="Times New Roman" w:hAnsi="Arial" w:cs="Arial"/>
          <w:kern w:val="0"/>
          <w:lang w:val="en-GB" w:eastAsia="en-GB"/>
          <w14:ligatures w14:val="none"/>
        </w:rPr>
        <w:t>.</w:t>
      </w:r>
      <w:r>
        <w:rPr>
          <w:rFonts w:ascii="Arial" w:eastAsia="Times New Roman" w:hAnsi="Arial" w:cs="Arial"/>
          <w:kern w:val="0"/>
          <w:lang w:val="en-GB" w:eastAsia="en-GB"/>
          <w14:ligatures w14:val="none"/>
        </w:rPr>
        <w:t xml:space="preserve"> [</w:t>
      </w:r>
      <w:r>
        <w:rPr>
          <w:rFonts w:ascii="Arial" w:eastAsia="Times New Roman" w:hAnsi="Arial" w:cs="Arial"/>
          <w:kern w:val="0"/>
          <w:lang w:val="en-GB" w:eastAsia="en-GB"/>
          <w14:ligatures w14:val="none"/>
        </w:rPr>
        <w:t>Cyrchwyd 1</w:t>
      </w:r>
      <w:r>
        <w:rPr>
          <w:rFonts w:ascii="Arial" w:eastAsia="Times New Roman" w:hAnsi="Arial" w:cs="Arial"/>
          <w:kern w:val="0"/>
          <w:lang w:val="en-GB" w:eastAsia="en-GB"/>
          <w14:ligatures w14:val="none"/>
        </w:rPr>
        <w:t>5</w:t>
      </w:r>
      <w:r>
        <w:rPr>
          <w:rFonts w:ascii="Arial" w:eastAsia="Times New Roman" w:hAnsi="Arial" w:cs="Arial"/>
          <w:kern w:val="0"/>
          <w:lang w:val="en-GB" w:eastAsia="en-GB"/>
          <w14:ligatures w14:val="none"/>
        </w:rPr>
        <w:t>/05/24</w:t>
      </w:r>
      <w:r>
        <w:rPr>
          <w:rFonts w:ascii="Arial" w:eastAsia="Times New Roman" w:hAnsi="Arial" w:cs="Arial"/>
          <w:kern w:val="0"/>
          <w:lang w:val="en-GB" w:eastAsia="en-GB"/>
          <w14:ligatures w14:val="none"/>
        </w:rPr>
        <w:t>]</w:t>
      </w:r>
    </w:p>
    <w:p w14:paraId="112921D7" w14:textId="07E9FD2F" w:rsidR="00955953" w:rsidRPr="00955953" w:rsidRDefault="00955953" w:rsidP="00955953">
      <w:pPr>
        <w:spacing w:after="240" w:line="360" w:lineRule="auto"/>
        <w:rPr>
          <w:rFonts w:ascii="Arial" w:eastAsia="Times New Roman" w:hAnsi="Arial" w:cs="Arial"/>
          <w:kern w:val="0"/>
          <w:lang w:val="en-GB" w:eastAsia="en-GB"/>
          <w14:ligatures w14:val="none"/>
        </w:rPr>
      </w:pPr>
      <w:r w:rsidRPr="00955953">
        <w:rPr>
          <w:rFonts w:ascii="Arial" w:eastAsia="Times New Roman" w:hAnsi="Arial" w:cs="Arial"/>
          <w:kern w:val="0"/>
          <w:lang w:val="en-GB" w:eastAsia="en-GB"/>
          <w14:ligatures w14:val="none"/>
        </w:rPr>
        <w:t xml:space="preserve">Llywodraeth Cymru (2023). </w:t>
      </w:r>
      <w:r w:rsidRPr="00955953">
        <w:rPr>
          <w:rFonts w:ascii="Arial" w:eastAsia="Times New Roman" w:hAnsi="Arial" w:cs="Arial"/>
          <w:i/>
          <w:iCs/>
          <w:kern w:val="0"/>
          <w:lang w:val="en-GB" w:eastAsia="en-GB"/>
          <w14:ligatures w14:val="none"/>
        </w:rPr>
        <w:t>Annex 4: Developing Community Engagement in Community Focused Schools [HTML] | GOV.WALES</w:t>
      </w:r>
      <w:r w:rsidRPr="00955953">
        <w:rPr>
          <w:rFonts w:ascii="Arial" w:eastAsia="Times New Roman" w:hAnsi="Arial" w:cs="Arial"/>
          <w:kern w:val="0"/>
          <w:lang w:val="en-GB" w:eastAsia="en-GB"/>
          <w14:ligatures w14:val="none"/>
        </w:rPr>
        <w:t>. www.gov.wales. https://www.gov.wales/annex-4-developing-community-engagement-community-focused-schools-html [</w:t>
      </w:r>
      <w:r>
        <w:rPr>
          <w:rFonts w:ascii="Arial" w:eastAsia="Times New Roman" w:hAnsi="Arial" w:cs="Arial"/>
          <w:kern w:val="0"/>
          <w:lang w:val="en-GB" w:eastAsia="en-GB"/>
          <w14:ligatures w14:val="none"/>
        </w:rPr>
        <w:t>Cyrchwyd 14/05/24</w:t>
      </w:r>
      <w:r w:rsidRPr="00955953">
        <w:rPr>
          <w:rFonts w:ascii="Arial" w:eastAsia="Times New Roman" w:hAnsi="Arial" w:cs="Arial"/>
          <w:kern w:val="0"/>
          <w:lang w:val="en-GB" w:eastAsia="en-GB"/>
          <w14:ligatures w14:val="none"/>
        </w:rPr>
        <w:t>].</w:t>
      </w:r>
    </w:p>
    <w:p w14:paraId="7203E3C8" w14:textId="3197BC71" w:rsidR="00955953" w:rsidRPr="00955953" w:rsidRDefault="00955953" w:rsidP="00955953">
      <w:pPr>
        <w:spacing w:after="240" w:line="360" w:lineRule="auto"/>
        <w:rPr>
          <w:rFonts w:ascii="Arial" w:eastAsia="Times New Roman" w:hAnsi="Arial" w:cs="Arial"/>
          <w:kern w:val="0"/>
          <w:lang w:val="en-GB" w:eastAsia="en-GB"/>
          <w14:ligatures w14:val="none"/>
        </w:rPr>
      </w:pPr>
      <w:r w:rsidRPr="00955953">
        <w:rPr>
          <w:rFonts w:ascii="Arial" w:eastAsia="Times New Roman" w:hAnsi="Arial" w:cs="Arial"/>
          <w:kern w:val="0"/>
          <w:lang w:val="en-GB" w:eastAsia="en-GB"/>
          <w14:ligatures w14:val="none"/>
        </w:rPr>
        <w:t xml:space="preserve">Mander, J. (2022). </w:t>
      </w:r>
      <w:r w:rsidRPr="00955953">
        <w:rPr>
          <w:rFonts w:ascii="Arial" w:eastAsia="Times New Roman" w:hAnsi="Arial" w:cs="Arial"/>
          <w:i/>
          <w:iCs/>
          <w:kern w:val="0"/>
          <w:lang w:val="en-GB" w:eastAsia="en-GB"/>
          <w14:ligatures w14:val="none"/>
        </w:rPr>
        <w:t>Qualitative &amp; Quantitative Research Methods</w:t>
      </w:r>
      <w:r w:rsidRPr="00955953">
        <w:rPr>
          <w:rFonts w:ascii="Arial" w:eastAsia="Times New Roman" w:hAnsi="Arial" w:cs="Arial"/>
          <w:kern w:val="0"/>
          <w:lang w:val="en-GB" w:eastAsia="en-GB"/>
          <w14:ligatures w14:val="none"/>
        </w:rPr>
        <w:t>. GWI.</w:t>
      </w:r>
      <w:r>
        <w:rPr>
          <w:rFonts w:ascii="Arial" w:eastAsia="Times New Roman" w:hAnsi="Arial" w:cs="Arial"/>
          <w:kern w:val="0"/>
          <w:lang w:val="en-GB" w:eastAsia="en-GB"/>
          <w14:ligatures w14:val="none"/>
        </w:rPr>
        <w:t xml:space="preserve"> </w:t>
      </w:r>
      <w:r w:rsidRPr="00955953">
        <w:rPr>
          <w:rFonts w:ascii="Arial" w:eastAsia="Times New Roman" w:hAnsi="Arial" w:cs="Arial"/>
          <w:kern w:val="0"/>
          <w:lang w:val="en-GB" w:eastAsia="en-GB"/>
          <w14:ligatures w14:val="none"/>
        </w:rPr>
        <w:t>https://blog.gwi.com/trends/qualitative-vs-quantitative/ [</w:t>
      </w:r>
      <w:r>
        <w:rPr>
          <w:rFonts w:ascii="Arial" w:eastAsia="Times New Roman" w:hAnsi="Arial" w:cs="Arial"/>
          <w:kern w:val="0"/>
          <w:lang w:val="en-GB" w:eastAsia="en-GB"/>
          <w14:ligatures w14:val="none"/>
        </w:rPr>
        <w:t>Cyrchwyd 1</w:t>
      </w:r>
      <w:r>
        <w:rPr>
          <w:rFonts w:ascii="Arial" w:eastAsia="Times New Roman" w:hAnsi="Arial" w:cs="Arial"/>
          <w:kern w:val="0"/>
          <w:lang w:val="en-GB" w:eastAsia="en-GB"/>
          <w14:ligatures w14:val="none"/>
        </w:rPr>
        <w:t>5</w:t>
      </w:r>
      <w:r>
        <w:rPr>
          <w:rFonts w:ascii="Arial" w:eastAsia="Times New Roman" w:hAnsi="Arial" w:cs="Arial"/>
          <w:kern w:val="0"/>
          <w:lang w:val="en-GB" w:eastAsia="en-GB"/>
          <w14:ligatures w14:val="none"/>
        </w:rPr>
        <w:t>/05/24</w:t>
      </w:r>
      <w:r w:rsidRPr="00955953">
        <w:rPr>
          <w:rFonts w:ascii="Arial" w:eastAsia="Times New Roman" w:hAnsi="Arial" w:cs="Arial"/>
          <w:kern w:val="0"/>
          <w:lang w:val="en-GB" w:eastAsia="en-GB"/>
          <w14:ligatures w14:val="none"/>
        </w:rPr>
        <w:t>].</w:t>
      </w:r>
    </w:p>
    <w:p w14:paraId="1A467615" w14:textId="3C332641" w:rsidR="00955953" w:rsidRPr="00955953" w:rsidRDefault="00955953" w:rsidP="00955953">
      <w:pPr>
        <w:spacing w:after="240" w:line="360" w:lineRule="auto"/>
        <w:rPr>
          <w:rFonts w:ascii="Arial" w:eastAsia="Times New Roman" w:hAnsi="Arial" w:cs="Arial"/>
          <w:kern w:val="0"/>
          <w:lang w:val="en-GB" w:eastAsia="en-GB"/>
          <w14:ligatures w14:val="none"/>
        </w:rPr>
      </w:pPr>
      <w:r w:rsidRPr="00955953">
        <w:rPr>
          <w:rFonts w:ascii="Arial" w:eastAsia="Times New Roman" w:hAnsi="Arial" w:cs="Arial"/>
          <w:kern w:val="0"/>
          <w:lang w:val="en-GB" w:eastAsia="en-GB"/>
          <w14:ligatures w14:val="none"/>
        </w:rPr>
        <w:t>Mayor of London (</w:t>
      </w:r>
      <w:r>
        <w:rPr>
          <w:rFonts w:ascii="Arial" w:eastAsia="Times New Roman" w:hAnsi="Arial" w:cs="Arial"/>
          <w:kern w:val="0"/>
          <w:lang w:val="en-GB" w:eastAsia="en-GB"/>
          <w14:ligatures w14:val="none"/>
        </w:rPr>
        <w:t>d</w:t>
      </w:r>
      <w:r w:rsidRPr="00955953">
        <w:rPr>
          <w:rFonts w:ascii="Arial" w:eastAsia="Times New Roman" w:hAnsi="Arial" w:cs="Arial"/>
          <w:kern w:val="0"/>
          <w:lang w:val="en-GB" w:eastAsia="en-GB"/>
          <w14:ligatures w14:val="none"/>
        </w:rPr>
        <w:t xml:space="preserve">.d.). </w:t>
      </w:r>
      <w:r w:rsidRPr="00955953">
        <w:rPr>
          <w:rFonts w:ascii="Arial" w:eastAsia="Times New Roman" w:hAnsi="Arial" w:cs="Arial"/>
          <w:i/>
          <w:iCs/>
          <w:kern w:val="0"/>
          <w:lang w:val="en-GB" w:eastAsia="en-GB"/>
          <w14:ligatures w14:val="none"/>
        </w:rPr>
        <w:t>Community Projects Handbook</w:t>
      </w:r>
      <w:r w:rsidRPr="00955953">
        <w:rPr>
          <w:rFonts w:ascii="Arial" w:eastAsia="Times New Roman" w:hAnsi="Arial" w:cs="Arial"/>
          <w:kern w:val="0"/>
          <w:lang w:val="en-GB" w:eastAsia="en-GB"/>
          <w14:ligatures w14:val="none"/>
        </w:rPr>
        <w:t>. https://www.london.gov.uk/sites/default/files/community_projects_handbook_web.pdf [</w:t>
      </w:r>
      <w:r>
        <w:rPr>
          <w:rFonts w:ascii="Arial" w:eastAsia="Times New Roman" w:hAnsi="Arial" w:cs="Arial"/>
          <w:kern w:val="0"/>
          <w:lang w:val="en-GB" w:eastAsia="en-GB"/>
          <w14:ligatures w14:val="none"/>
        </w:rPr>
        <w:t>Cyrchwyd 1</w:t>
      </w:r>
      <w:r>
        <w:rPr>
          <w:rFonts w:ascii="Arial" w:eastAsia="Times New Roman" w:hAnsi="Arial" w:cs="Arial"/>
          <w:kern w:val="0"/>
          <w:lang w:val="en-GB" w:eastAsia="en-GB"/>
          <w14:ligatures w14:val="none"/>
        </w:rPr>
        <w:t>5</w:t>
      </w:r>
      <w:r>
        <w:rPr>
          <w:rFonts w:ascii="Arial" w:eastAsia="Times New Roman" w:hAnsi="Arial" w:cs="Arial"/>
          <w:kern w:val="0"/>
          <w:lang w:val="en-GB" w:eastAsia="en-GB"/>
          <w14:ligatures w14:val="none"/>
        </w:rPr>
        <w:t>/05/24</w:t>
      </w:r>
      <w:r w:rsidRPr="00955953">
        <w:rPr>
          <w:rFonts w:ascii="Arial" w:eastAsia="Times New Roman" w:hAnsi="Arial" w:cs="Arial"/>
          <w:kern w:val="0"/>
          <w:lang w:val="en-GB" w:eastAsia="en-GB"/>
          <w14:ligatures w14:val="none"/>
        </w:rPr>
        <w:t>].</w:t>
      </w:r>
    </w:p>
    <w:p w14:paraId="1C2CB203" w14:textId="157F10F2" w:rsidR="00955953" w:rsidRPr="00955953" w:rsidRDefault="00955953" w:rsidP="00955953">
      <w:pPr>
        <w:spacing w:after="240" w:line="360" w:lineRule="auto"/>
        <w:rPr>
          <w:rFonts w:ascii="Arial" w:eastAsia="Times New Roman" w:hAnsi="Arial" w:cs="Arial"/>
          <w:kern w:val="0"/>
          <w:lang w:val="en-GB" w:eastAsia="en-GB"/>
          <w14:ligatures w14:val="none"/>
        </w:rPr>
      </w:pPr>
      <w:r w:rsidRPr="00955953">
        <w:rPr>
          <w:rFonts w:ascii="Arial" w:eastAsia="Times New Roman" w:hAnsi="Arial" w:cs="Arial"/>
          <w:kern w:val="0"/>
          <w:lang w:val="en-GB" w:eastAsia="en-GB"/>
          <w14:ligatures w14:val="none"/>
        </w:rPr>
        <w:t xml:space="preserve">National Careers Service (2024). </w:t>
      </w:r>
      <w:r w:rsidRPr="00955953">
        <w:rPr>
          <w:rFonts w:ascii="Arial" w:eastAsia="Times New Roman" w:hAnsi="Arial" w:cs="Arial"/>
          <w:i/>
          <w:iCs/>
          <w:kern w:val="0"/>
          <w:lang w:val="en-GB" w:eastAsia="en-GB"/>
          <w14:ligatures w14:val="none"/>
        </w:rPr>
        <w:t>Build Foundation Digital Skills to Help Your Career | National Careers Service</w:t>
      </w:r>
      <w:r w:rsidRPr="00955953">
        <w:rPr>
          <w:rFonts w:ascii="Arial" w:eastAsia="Times New Roman" w:hAnsi="Arial" w:cs="Arial"/>
          <w:kern w:val="0"/>
          <w:lang w:val="en-GB" w:eastAsia="en-GB"/>
          <w14:ligatures w14:val="none"/>
        </w:rPr>
        <w:t>. nationalcareers.service.gov.uk. https://nationalcareers.service.gov.uk/careers-advice/build-foundation-digital-skills-to-help-your-career/ [</w:t>
      </w:r>
      <w:r w:rsidR="00E308F3">
        <w:rPr>
          <w:rFonts w:ascii="Arial" w:eastAsia="Times New Roman" w:hAnsi="Arial" w:cs="Arial"/>
          <w:kern w:val="0"/>
          <w:lang w:val="en-GB" w:eastAsia="en-GB"/>
          <w14:ligatures w14:val="none"/>
        </w:rPr>
        <w:t>Cyrchwyd 1</w:t>
      </w:r>
      <w:r w:rsidR="00E308F3">
        <w:rPr>
          <w:rFonts w:ascii="Arial" w:eastAsia="Times New Roman" w:hAnsi="Arial" w:cs="Arial"/>
          <w:kern w:val="0"/>
          <w:lang w:val="en-GB" w:eastAsia="en-GB"/>
          <w14:ligatures w14:val="none"/>
        </w:rPr>
        <w:t>3</w:t>
      </w:r>
      <w:r w:rsidR="00E308F3">
        <w:rPr>
          <w:rFonts w:ascii="Arial" w:eastAsia="Times New Roman" w:hAnsi="Arial" w:cs="Arial"/>
          <w:kern w:val="0"/>
          <w:lang w:val="en-GB" w:eastAsia="en-GB"/>
          <w14:ligatures w14:val="none"/>
        </w:rPr>
        <w:t>/05/24</w:t>
      </w:r>
      <w:r w:rsidRPr="00955953">
        <w:rPr>
          <w:rFonts w:ascii="Arial" w:eastAsia="Times New Roman" w:hAnsi="Arial" w:cs="Arial"/>
          <w:kern w:val="0"/>
          <w:lang w:val="en-GB" w:eastAsia="en-GB"/>
          <w14:ligatures w14:val="none"/>
        </w:rPr>
        <w:t>].</w:t>
      </w:r>
    </w:p>
    <w:p w14:paraId="79B5E145" w14:textId="4A7E66A8" w:rsidR="00955953" w:rsidRPr="00955953" w:rsidRDefault="00955953" w:rsidP="00955953">
      <w:pPr>
        <w:spacing w:after="240" w:line="360" w:lineRule="auto"/>
        <w:rPr>
          <w:rFonts w:ascii="Arial" w:eastAsia="Times New Roman" w:hAnsi="Arial" w:cs="Arial"/>
          <w:kern w:val="0"/>
          <w:lang w:val="en-GB" w:eastAsia="en-GB"/>
          <w14:ligatures w14:val="none"/>
        </w:rPr>
      </w:pPr>
      <w:r w:rsidRPr="00955953">
        <w:rPr>
          <w:rFonts w:ascii="Arial" w:eastAsia="Times New Roman" w:hAnsi="Arial" w:cs="Arial"/>
          <w:kern w:val="0"/>
          <w:lang w:val="en-GB" w:eastAsia="en-GB"/>
          <w14:ligatures w14:val="none"/>
        </w:rPr>
        <w:t xml:space="preserve">Popirtac, F. (2022). </w:t>
      </w:r>
      <w:r w:rsidRPr="00955953">
        <w:rPr>
          <w:rFonts w:ascii="Arial" w:eastAsia="Times New Roman" w:hAnsi="Arial" w:cs="Arial"/>
          <w:i/>
          <w:iCs/>
          <w:kern w:val="0"/>
          <w:lang w:val="en-GB" w:eastAsia="en-GB"/>
          <w14:ligatures w14:val="none"/>
        </w:rPr>
        <w:t>7 Reasons Why Community Involvement in Schools is Important</w:t>
      </w:r>
      <w:r w:rsidRPr="00955953">
        <w:rPr>
          <w:rFonts w:ascii="Arial" w:eastAsia="Times New Roman" w:hAnsi="Arial" w:cs="Arial"/>
          <w:kern w:val="0"/>
          <w:lang w:val="en-GB" w:eastAsia="en-GB"/>
          <w14:ligatures w14:val="none"/>
        </w:rPr>
        <w:t>. SPARK. https://spark.school/community-involvement-in-school/ [</w:t>
      </w:r>
      <w:r w:rsidR="00E308F3">
        <w:rPr>
          <w:rFonts w:ascii="Arial" w:eastAsia="Times New Roman" w:hAnsi="Arial" w:cs="Arial"/>
          <w:kern w:val="0"/>
          <w:lang w:val="en-GB" w:eastAsia="en-GB"/>
          <w14:ligatures w14:val="none"/>
        </w:rPr>
        <w:t>Cyrchwyd 14/05/24</w:t>
      </w:r>
      <w:r w:rsidRPr="00955953">
        <w:rPr>
          <w:rFonts w:ascii="Arial" w:eastAsia="Times New Roman" w:hAnsi="Arial" w:cs="Arial"/>
          <w:kern w:val="0"/>
          <w:lang w:val="en-GB" w:eastAsia="en-GB"/>
          <w14:ligatures w14:val="none"/>
        </w:rPr>
        <w:t>].</w:t>
      </w:r>
    </w:p>
    <w:p w14:paraId="51901F82" w14:textId="0C68B854" w:rsidR="00955953" w:rsidRPr="00955953" w:rsidRDefault="00955953" w:rsidP="00955953">
      <w:pPr>
        <w:spacing w:after="240" w:line="360" w:lineRule="auto"/>
        <w:rPr>
          <w:rFonts w:ascii="Arial" w:eastAsia="Times New Roman" w:hAnsi="Arial" w:cs="Arial"/>
          <w:kern w:val="0"/>
          <w:lang w:val="en-GB" w:eastAsia="en-GB"/>
          <w14:ligatures w14:val="none"/>
        </w:rPr>
      </w:pPr>
      <w:r w:rsidRPr="00955953">
        <w:rPr>
          <w:rFonts w:ascii="Arial" w:eastAsia="Times New Roman" w:hAnsi="Arial" w:cs="Arial"/>
          <w:kern w:val="0"/>
          <w:lang w:val="en-GB" w:eastAsia="en-GB"/>
          <w14:ligatures w14:val="none"/>
        </w:rPr>
        <w:t xml:space="preserve">Rivera, M. (2024). </w:t>
      </w:r>
      <w:r w:rsidRPr="00955953">
        <w:rPr>
          <w:rFonts w:ascii="Arial" w:eastAsia="Times New Roman" w:hAnsi="Arial" w:cs="Arial"/>
          <w:i/>
          <w:iCs/>
          <w:kern w:val="0"/>
          <w:lang w:val="en-GB" w:eastAsia="en-GB"/>
          <w14:ligatures w14:val="none"/>
        </w:rPr>
        <w:t>7 Steps to Writing the Perfect Project Proposal</w:t>
      </w:r>
      <w:r w:rsidRPr="00955953">
        <w:rPr>
          <w:rFonts w:ascii="Arial" w:eastAsia="Times New Roman" w:hAnsi="Arial" w:cs="Arial"/>
          <w:kern w:val="0"/>
          <w:lang w:val="en-GB" w:eastAsia="en-GB"/>
          <w14:ligatures w14:val="none"/>
        </w:rPr>
        <w:t>. www.fool.com. https://www.fool.com/the-ascent/small-business/project-management/project-proposal/ [</w:t>
      </w:r>
      <w:r w:rsidR="00E308F3">
        <w:rPr>
          <w:rFonts w:ascii="Arial" w:eastAsia="Times New Roman" w:hAnsi="Arial" w:cs="Arial"/>
          <w:kern w:val="0"/>
          <w:lang w:val="en-GB" w:eastAsia="en-GB"/>
          <w14:ligatures w14:val="none"/>
        </w:rPr>
        <w:t>Cyrchwyd 1</w:t>
      </w:r>
      <w:r w:rsidR="00E308F3">
        <w:rPr>
          <w:rFonts w:ascii="Arial" w:eastAsia="Times New Roman" w:hAnsi="Arial" w:cs="Arial"/>
          <w:kern w:val="0"/>
          <w:lang w:val="en-GB" w:eastAsia="en-GB"/>
          <w14:ligatures w14:val="none"/>
        </w:rPr>
        <w:t>5</w:t>
      </w:r>
      <w:r w:rsidR="00E308F3">
        <w:rPr>
          <w:rFonts w:ascii="Arial" w:eastAsia="Times New Roman" w:hAnsi="Arial" w:cs="Arial"/>
          <w:kern w:val="0"/>
          <w:lang w:val="en-GB" w:eastAsia="en-GB"/>
          <w14:ligatures w14:val="none"/>
        </w:rPr>
        <w:t>/05/24</w:t>
      </w:r>
      <w:r w:rsidRPr="00955953">
        <w:rPr>
          <w:rFonts w:ascii="Arial" w:eastAsia="Times New Roman" w:hAnsi="Arial" w:cs="Arial"/>
          <w:kern w:val="0"/>
          <w:lang w:val="en-GB" w:eastAsia="en-GB"/>
          <w14:ligatures w14:val="none"/>
        </w:rPr>
        <w:t>].</w:t>
      </w:r>
    </w:p>
    <w:p w14:paraId="2115996B" w14:textId="001463B8" w:rsidR="00955953" w:rsidRPr="00955953" w:rsidRDefault="00955953" w:rsidP="00955953">
      <w:pPr>
        <w:spacing w:after="240" w:line="360" w:lineRule="auto"/>
        <w:rPr>
          <w:rFonts w:ascii="Arial" w:eastAsia="Times New Roman" w:hAnsi="Arial" w:cs="Arial"/>
          <w:kern w:val="0"/>
          <w:lang w:val="en-GB" w:eastAsia="en-GB"/>
          <w14:ligatures w14:val="none"/>
        </w:rPr>
      </w:pPr>
      <w:r w:rsidRPr="00955953">
        <w:rPr>
          <w:rFonts w:ascii="Arial" w:eastAsia="Times New Roman" w:hAnsi="Arial" w:cs="Arial"/>
          <w:kern w:val="0"/>
          <w:lang w:val="en-GB" w:eastAsia="en-GB"/>
          <w14:ligatures w14:val="none"/>
        </w:rPr>
        <w:t xml:space="preserve">Sewell, A. (2022). </w:t>
      </w:r>
      <w:r w:rsidRPr="00955953">
        <w:rPr>
          <w:rFonts w:ascii="Arial" w:eastAsia="Times New Roman" w:hAnsi="Arial" w:cs="Arial"/>
          <w:i/>
          <w:iCs/>
          <w:kern w:val="0"/>
          <w:lang w:val="en-GB" w:eastAsia="en-GB"/>
          <w14:ligatures w14:val="none"/>
        </w:rPr>
        <w:t>Effective questioning in teaching</w:t>
      </w:r>
      <w:r w:rsidRPr="00955953">
        <w:rPr>
          <w:rFonts w:ascii="Arial" w:eastAsia="Times New Roman" w:hAnsi="Arial" w:cs="Arial"/>
          <w:kern w:val="0"/>
          <w:lang w:val="en-GB" w:eastAsia="en-GB"/>
          <w14:ligatures w14:val="none"/>
        </w:rPr>
        <w:t>. www.structural-learning.com. https://www.structural-learning.com/post/questioning-in-teaching [</w:t>
      </w:r>
      <w:r w:rsidR="00E308F3">
        <w:rPr>
          <w:rFonts w:ascii="Arial" w:eastAsia="Times New Roman" w:hAnsi="Arial" w:cs="Arial"/>
          <w:kern w:val="0"/>
          <w:lang w:val="en-GB" w:eastAsia="en-GB"/>
          <w14:ligatures w14:val="none"/>
        </w:rPr>
        <w:t>Cyrchwyd 1</w:t>
      </w:r>
      <w:r w:rsidR="00E308F3">
        <w:rPr>
          <w:rFonts w:ascii="Arial" w:eastAsia="Times New Roman" w:hAnsi="Arial" w:cs="Arial"/>
          <w:kern w:val="0"/>
          <w:lang w:val="en-GB" w:eastAsia="en-GB"/>
          <w14:ligatures w14:val="none"/>
        </w:rPr>
        <w:t>5</w:t>
      </w:r>
      <w:r w:rsidR="00E308F3">
        <w:rPr>
          <w:rFonts w:ascii="Arial" w:eastAsia="Times New Roman" w:hAnsi="Arial" w:cs="Arial"/>
          <w:kern w:val="0"/>
          <w:lang w:val="en-GB" w:eastAsia="en-GB"/>
          <w14:ligatures w14:val="none"/>
        </w:rPr>
        <w:t>/05/24</w:t>
      </w:r>
      <w:r w:rsidRPr="00955953">
        <w:rPr>
          <w:rFonts w:ascii="Arial" w:eastAsia="Times New Roman" w:hAnsi="Arial" w:cs="Arial"/>
          <w:kern w:val="0"/>
          <w:lang w:val="en-GB" w:eastAsia="en-GB"/>
          <w14:ligatures w14:val="none"/>
        </w:rPr>
        <w:t>].</w:t>
      </w:r>
    </w:p>
    <w:p w14:paraId="54AB5385" w14:textId="05D30A0B" w:rsidR="00955953" w:rsidRPr="00955953" w:rsidRDefault="00955953" w:rsidP="00955953">
      <w:pPr>
        <w:spacing w:after="240" w:line="360" w:lineRule="auto"/>
        <w:rPr>
          <w:rFonts w:ascii="Arial" w:eastAsia="Times New Roman" w:hAnsi="Arial" w:cs="Arial"/>
          <w:kern w:val="0"/>
          <w:lang w:val="en-GB" w:eastAsia="en-GB"/>
          <w14:ligatures w14:val="none"/>
        </w:rPr>
      </w:pPr>
      <w:r w:rsidRPr="00955953">
        <w:rPr>
          <w:rFonts w:ascii="Arial" w:eastAsia="Times New Roman" w:hAnsi="Arial" w:cs="Arial"/>
          <w:kern w:val="0"/>
          <w:lang w:val="en-GB" w:eastAsia="en-GB"/>
          <w14:ligatures w14:val="none"/>
        </w:rPr>
        <w:lastRenderedPageBreak/>
        <w:t xml:space="preserve">Smyth, D. (2019). </w:t>
      </w:r>
      <w:r w:rsidRPr="00955953">
        <w:rPr>
          <w:rFonts w:ascii="Arial" w:eastAsia="Times New Roman" w:hAnsi="Arial" w:cs="Arial"/>
          <w:i/>
          <w:iCs/>
          <w:kern w:val="0"/>
          <w:lang w:val="en-GB" w:eastAsia="en-GB"/>
          <w14:ligatures w14:val="none"/>
        </w:rPr>
        <w:t>How to Write a PR Proposal</w:t>
      </w:r>
      <w:r w:rsidRPr="00955953">
        <w:rPr>
          <w:rFonts w:ascii="Arial" w:eastAsia="Times New Roman" w:hAnsi="Arial" w:cs="Arial"/>
          <w:kern w:val="0"/>
          <w:lang w:val="en-GB" w:eastAsia="en-GB"/>
          <w14:ligatures w14:val="none"/>
        </w:rPr>
        <w:t>. Bizfluent. https://bizfluent.com/how-4764802-write-pr-proposal.html [</w:t>
      </w:r>
      <w:r w:rsidR="00E308F3">
        <w:rPr>
          <w:rFonts w:ascii="Arial" w:eastAsia="Times New Roman" w:hAnsi="Arial" w:cs="Arial"/>
          <w:kern w:val="0"/>
          <w:lang w:val="en-GB" w:eastAsia="en-GB"/>
          <w14:ligatures w14:val="none"/>
        </w:rPr>
        <w:t>Cyrchwyd 1</w:t>
      </w:r>
      <w:r w:rsidR="00E308F3">
        <w:rPr>
          <w:rFonts w:ascii="Arial" w:eastAsia="Times New Roman" w:hAnsi="Arial" w:cs="Arial"/>
          <w:kern w:val="0"/>
          <w:lang w:val="en-GB" w:eastAsia="en-GB"/>
          <w14:ligatures w14:val="none"/>
        </w:rPr>
        <w:t>5</w:t>
      </w:r>
      <w:r w:rsidR="00E308F3">
        <w:rPr>
          <w:rFonts w:ascii="Arial" w:eastAsia="Times New Roman" w:hAnsi="Arial" w:cs="Arial"/>
          <w:kern w:val="0"/>
          <w:lang w:val="en-GB" w:eastAsia="en-GB"/>
          <w14:ligatures w14:val="none"/>
        </w:rPr>
        <w:t>/05/24</w:t>
      </w:r>
      <w:r w:rsidRPr="00955953">
        <w:rPr>
          <w:rFonts w:ascii="Arial" w:eastAsia="Times New Roman" w:hAnsi="Arial" w:cs="Arial"/>
          <w:kern w:val="0"/>
          <w:lang w:val="en-GB" w:eastAsia="en-GB"/>
          <w14:ligatures w14:val="none"/>
        </w:rPr>
        <w:t>].</w:t>
      </w:r>
    </w:p>
    <w:p w14:paraId="4BAFF141" w14:textId="4E791A62" w:rsidR="00955953" w:rsidRPr="00955953" w:rsidRDefault="00955953" w:rsidP="00955953">
      <w:pPr>
        <w:spacing w:after="240" w:line="360" w:lineRule="auto"/>
        <w:rPr>
          <w:rFonts w:ascii="Arial" w:eastAsia="Times New Roman" w:hAnsi="Arial" w:cs="Arial"/>
          <w:kern w:val="0"/>
          <w:lang w:val="en-GB" w:eastAsia="en-GB"/>
          <w14:ligatures w14:val="none"/>
        </w:rPr>
      </w:pPr>
      <w:r w:rsidRPr="00955953">
        <w:rPr>
          <w:rFonts w:ascii="Arial" w:eastAsia="Times New Roman" w:hAnsi="Arial" w:cs="Arial"/>
          <w:kern w:val="0"/>
          <w:lang w:val="en-GB" w:eastAsia="en-GB"/>
          <w14:ligatures w14:val="none"/>
        </w:rPr>
        <w:t xml:space="preserve">Social Mobility Commission (2022). </w:t>
      </w:r>
      <w:r w:rsidRPr="00955953">
        <w:rPr>
          <w:rFonts w:ascii="Arial" w:eastAsia="Times New Roman" w:hAnsi="Arial" w:cs="Arial"/>
          <w:i/>
          <w:iCs/>
          <w:kern w:val="0"/>
          <w:lang w:val="en-GB" w:eastAsia="en-GB"/>
          <w14:ligatures w14:val="none"/>
        </w:rPr>
        <w:t>The Impact of Parenting on Children’s Outcomes</w:t>
      </w:r>
      <w:r w:rsidRPr="00955953">
        <w:rPr>
          <w:rFonts w:ascii="Arial" w:eastAsia="Times New Roman" w:hAnsi="Arial" w:cs="Arial"/>
          <w:kern w:val="0"/>
          <w:lang w:val="en-GB" w:eastAsia="en-GB"/>
          <w14:ligatures w14:val="none"/>
        </w:rPr>
        <w:t>. GOV.UK. https://www.gov.uk/government/news/the-impact-of-parenting-on-childrens-outcomes [</w:t>
      </w:r>
      <w:r w:rsidR="00E308F3">
        <w:rPr>
          <w:rFonts w:ascii="Arial" w:eastAsia="Times New Roman" w:hAnsi="Arial" w:cs="Arial"/>
          <w:kern w:val="0"/>
          <w:lang w:val="en-GB" w:eastAsia="en-GB"/>
          <w14:ligatures w14:val="none"/>
        </w:rPr>
        <w:t>Cyrchwyd 1</w:t>
      </w:r>
      <w:r w:rsidR="00E308F3">
        <w:rPr>
          <w:rFonts w:ascii="Arial" w:eastAsia="Times New Roman" w:hAnsi="Arial" w:cs="Arial"/>
          <w:kern w:val="0"/>
          <w:lang w:val="en-GB" w:eastAsia="en-GB"/>
          <w14:ligatures w14:val="none"/>
        </w:rPr>
        <w:t>3</w:t>
      </w:r>
      <w:r w:rsidR="00E308F3">
        <w:rPr>
          <w:rFonts w:ascii="Arial" w:eastAsia="Times New Roman" w:hAnsi="Arial" w:cs="Arial"/>
          <w:kern w:val="0"/>
          <w:lang w:val="en-GB" w:eastAsia="en-GB"/>
          <w14:ligatures w14:val="none"/>
        </w:rPr>
        <w:t>/05/24</w:t>
      </w:r>
      <w:r w:rsidRPr="00955953">
        <w:rPr>
          <w:rFonts w:ascii="Arial" w:eastAsia="Times New Roman" w:hAnsi="Arial" w:cs="Arial"/>
          <w:kern w:val="0"/>
          <w:lang w:val="en-GB" w:eastAsia="en-GB"/>
          <w14:ligatures w14:val="none"/>
        </w:rPr>
        <w:t>].</w:t>
      </w:r>
    </w:p>
    <w:p w14:paraId="37C71F95" w14:textId="3D0BA560" w:rsidR="00955953" w:rsidRPr="00955953" w:rsidRDefault="00955953" w:rsidP="00955953">
      <w:pPr>
        <w:spacing w:after="240" w:line="360" w:lineRule="auto"/>
        <w:rPr>
          <w:rFonts w:ascii="Arial" w:eastAsia="Times New Roman" w:hAnsi="Arial" w:cs="Arial"/>
          <w:kern w:val="0"/>
          <w:lang w:val="en-GB" w:eastAsia="en-GB"/>
          <w14:ligatures w14:val="none"/>
        </w:rPr>
      </w:pPr>
      <w:r w:rsidRPr="00955953">
        <w:rPr>
          <w:rFonts w:ascii="Arial" w:eastAsia="Times New Roman" w:hAnsi="Arial" w:cs="Arial"/>
          <w:kern w:val="0"/>
          <w:lang w:val="en-GB" w:eastAsia="en-GB"/>
          <w14:ligatures w14:val="none"/>
        </w:rPr>
        <w:t xml:space="preserve">Streefkerk, R. (2023). </w:t>
      </w:r>
      <w:r w:rsidRPr="00955953">
        <w:rPr>
          <w:rFonts w:ascii="Arial" w:eastAsia="Times New Roman" w:hAnsi="Arial" w:cs="Arial"/>
          <w:i/>
          <w:iCs/>
          <w:kern w:val="0"/>
          <w:lang w:val="en-GB" w:eastAsia="en-GB"/>
          <w14:ligatures w14:val="none"/>
        </w:rPr>
        <w:t>Qualitative vs. quantitative research | differences, examples &amp; methods</w:t>
      </w:r>
      <w:r w:rsidRPr="00955953">
        <w:rPr>
          <w:rFonts w:ascii="Arial" w:eastAsia="Times New Roman" w:hAnsi="Arial" w:cs="Arial"/>
          <w:kern w:val="0"/>
          <w:lang w:val="en-GB" w:eastAsia="en-GB"/>
          <w14:ligatures w14:val="none"/>
        </w:rPr>
        <w:t>. Scribbr. https://www.scribbr.com/methodology/qualitative-quantitative-research/ [</w:t>
      </w:r>
      <w:r w:rsidR="00E308F3">
        <w:rPr>
          <w:rFonts w:ascii="Arial" w:eastAsia="Times New Roman" w:hAnsi="Arial" w:cs="Arial"/>
          <w:kern w:val="0"/>
          <w:lang w:val="en-GB" w:eastAsia="en-GB"/>
          <w14:ligatures w14:val="none"/>
        </w:rPr>
        <w:t>Cyrchwyd 1</w:t>
      </w:r>
      <w:r w:rsidR="00E308F3">
        <w:rPr>
          <w:rFonts w:ascii="Arial" w:eastAsia="Times New Roman" w:hAnsi="Arial" w:cs="Arial"/>
          <w:kern w:val="0"/>
          <w:lang w:val="en-GB" w:eastAsia="en-GB"/>
          <w14:ligatures w14:val="none"/>
        </w:rPr>
        <w:t>5</w:t>
      </w:r>
      <w:r w:rsidR="00E308F3">
        <w:rPr>
          <w:rFonts w:ascii="Arial" w:eastAsia="Times New Roman" w:hAnsi="Arial" w:cs="Arial"/>
          <w:kern w:val="0"/>
          <w:lang w:val="en-GB" w:eastAsia="en-GB"/>
          <w14:ligatures w14:val="none"/>
        </w:rPr>
        <w:t>/05/24</w:t>
      </w:r>
      <w:r w:rsidRPr="00955953">
        <w:rPr>
          <w:rFonts w:ascii="Arial" w:eastAsia="Times New Roman" w:hAnsi="Arial" w:cs="Arial"/>
          <w:kern w:val="0"/>
          <w:lang w:val="en-GB" w:eastAsia="en-GB"/>
          <w14:ligatures w14:val="none"/>
        </w:rPr>
        <w:t>].</w:t>
      </w:r>
    </w:p>
    <w:p w14:paraId="6D137037" w14:textId="4521BDB4" w:rsidR="00955953" w:rsidRPr="00955953" w:rsidRDefault="00955953" w:rsidP="00955953">
      <w:pPr>
        <w:spacing w:after="240" w:line="360" w:lineRule="auto"/>
        <w:rPr>
          <w:rFonts w:ascii="Arial" w:eastAsia="Times New Roman" w:hAnsi="Arial" w:cs="Arial"/>
          <w:kern w:val="0"/>
          <w:lang w:val="en-GB" w:eastAsia="en-GB"/>
          <w14:ligatures w14:val="none"/>
        </w:rPr>
      </w:pPr>
      <w:r w:rsidRPr="00955953">
        <w:rPr>
          <w:rFonts w:ascii="Arial" w:eastAsia="Times New Roman" w:hAnsi="Arial" w:cs="Arial"/>
          <w:kern w:val="0"/>
          <w:lang w:val="en-GB" w:eastAsia="en-GB"/>
          <w14:ligatures w14:val="none"/>
        </w:rPr>
        <w:t xml:space="preserve">Whalley, M. (2017). </w:t>
      </w:r>
      <w:r w:rsidRPr="00955953">
        <w:rPr>
          <w:rFonts w:ascii="Arial" w:eastAsia="Times New Roman" w:hAnsi="Arial" w:cs="Arial"/>
          <w:i/>
          <w:iCs/>
          <w:kern w:val="0"/>
          <w:lang w:val="en-GB" w:eastAsia="en-GB"/>
          <w14:ligatures w14:val="none"/>
        </w:rPr>
        <w:t>Involving parents in their children’s learning</w:t>
      </w:r>
      <w:r w:rsidRPr="00955953">
        <w:rPr>
          <w:rFonts w:ascii="Arial" w:eastAsia="Times New Roman" w:hAnsi="Arial" w:cs="Arial"/>
          <w:kern w:val="0"/>
          <w:lang w:val="en-GB" w:eastAsia="en-GB"/>
          <w14:ligatures w14:val="none"/>
        </w:rPr>
        <w:t xml:space="preserve">. Los Angeles: Sage, </w:t>
      </w:r>
      <w:r w:rsidR="00E308F3">
        <w:rPr>
          <w:rFonts w:ascii="Arial" w:eastAsia="Times New Roman" w:hAnsi="Arial" w:cs="Arial"/>
          <w:kern w:val="0"/>
          <w:lang w:val="en-GB" w:eastAsia="en-GB"/>
          <w14:ligatures w14:val="none"/>
        </w:rPr>
        <w:t>tud</w:t>
      </w:r>
      <w:r w:rsidRPr="00955953">
        <w:rPr>
          <w:rFonts w:ascii="Arial" w:eastAsia="Times New Roman" w:hAnsi="Arial" w:cs="Arial"/>
          <w:kern w:val="0"/>
          <w:lang w:val="en-GB" w:eastAsia="en-GB"/>
          <w14:ligatures w14:val="none"/>
        </w:rPr>
        <w:t>.65.</w:t>
      </w:r>
    </w:p>
    <w:p w14:paraId="687511FC" w14:textId="77777777" w:rsidR="00955953" w:rsidRPr="00955953" w:rsidRDefault="00955953" w:rsidP="0036604E">
      <w:pPr>
        <w:spacing w:line="360" w:lineRule="auto"/>
        <w:rPr>
          <w:rFonts w:ascii="Arial" w:eastAsia="Times New Roman" w:hAnsi="Arial" w:cs="Arial"/>
          <w:kern w:val="0"/>
          <w:sz w:val="20"/>
          <w:szCs w:val="20"/>
          <w:lang w:eastAsia="en-GB"/>
          <w14:ligatures w14:val="none"/>
        </w:rPr>
      </w:pPr>
    </w:p>
    <w:p w14:paraId="1C4E7D33" w14:textId="77777777" w:rsidR="00955953" w:rsidRPr="001D6AE2" w:rsidRDefault="00955953" w:rsidP="0036604E">
      <w:pPr>
        <w:spacing w:line="360" w:lineRule="auto"/>
        <w:rPr>
          <w:rFonts w:ascii="Arial" w:eastAsia="Times New Roman" w:hAnsi="Arial" w:cs="Arial"/>
          <w:kern w:val="0"/>
          <w:lang w:eastAsia="en-GB"/>
          <w14:ligatures w14:val="none"/>
        </w:rPr>
      </w:pPr>
    </w:p>
    <w:p w14:paraId="6AF6D9D9" w14:textId="5EF3A6A9" w:rsidR="00435F4C" w:rsidRPr="001D6AE2" w:rsidRDefault="00435F4C" w:rsidP="0036604E">
      <w:pPr>
        <w:spacing w:line="360" w:lineRule="auto"/>
        <w:rPr>
          <w:rFonts w:ascii="Times New Roman" w:eastAsia="Times New Roman" w:hAnsi="Times New Roman" w:cs="Times New Roman"/>
          <w:kern w:val="0"/>
          <w:sz w:val="24"/>
          <w:szCs w:val="24"/>
          <w:lang w:eastAsia="en-GB"/>
          <w14:ligatures w14:val="none"/>
        </w:rPr>
      </w:pPr>
    </w:p>
    <w:p w14:paraId="2B569ADE" w14:textId="09493A67" w:rsidR="00D84D2D" w:rsidRPr="001D6AE2" w:rsidRDefault="00D84D2D" w:rsidP="00D84D2D">
      <w:pPr>
        <w:spacing w:line="360" w:lineRule="auto"/>
        <w:rPr>
          <w:rFonts w:ascii="Arial" w:eastAsia="Times New Roman" w:hAnsi="Arial" w:cs="Arial"/>
          <w:kern w:val="0"/>
          <w:lang w:eastAsia="en-GB"/>
          <w14:ligatures w14:val="none"/>
        </w:rPr>
      </w:pPr>
    </w:p>
    <w:p w14:paraId="74F6E835" w14:textId="3046EF6D" w:rsidR="00D84D2D" w:rsidRPr="004B13C4" w:rsidRDefault="00D84D2D" w:rsidP="004B13C4">
      <w:pPr>
        <w:spacing w:line="360" w:lineRule="auto"/>
        <w:rPr>
          <w:rFonts w:ascii="Times New Roman" w:eastAsia="Times New Roman" w:hAnsi="Times New Roman" w:cs="Times New Roman"/>
          <w:kern w:val="0"/>
          <w:sz w:val="24"/>
          <w:szCs w:val="24"/>
          <w:lang w:eastAsia="en-GB"/>
          <w14:ligatures w14:val="none"/>
        </w:rPr>
      </w:pPr>
    </w:p>
    <w:sectPr w:rsidR="00D84D2D" w:rsidRPr="004B13C4">
      <w:head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34B90BF" w14:textId="77777777" w:rsidR="009C163C" w:rsidRPr="001D6AE2" w:rsidRDefault="009C163C" w:rsidP="006726FD">
      <w:pPr>
        <w:spacing w:after="0" w:line="240" w:lineRule="auto"/>
      </w:pPr>
      <w:r w:rsidRPr="001D6AE2">
        <w:separator/>
      </w:r>
    </w:p>
  </w:endnote>
  <w:endnote w:type="continuationSeparator" w:id="0">
    <w:p w14:paraId="6CAA36D1" w14:textId="77777777" w:rsidR="009C163C" w:rsidRPr="001D6AE2" w:rsidRDefault="009C163C" w:rsidP="006726FD">
      <w:pPr>
        <w:spacing w:after="0" w:line="240" w:lineRule="auto"/>
      </w:pPr>
      <w:r w:rsidRPr="001D6AE2">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182C76A" w14:textId="77777777" w:rsidR="009C163C" w:rsidRPr="001D6AE2" w:rsidRDefault="009C163C" w:rsidP="006726FD">
      <w:pPr>
        <w:spacing w:after="0" w:line="240" w:lineRule="auto"/>
      </w:pPr>
      <w:r w:rsidRPr="001D6AE2">
        <w:separator/>
      </w:r>
    </w:p>
  </w:footnote>
  <w:footnote w:type="continuationSeparator" w:id="0">
    <w:p w14:paraId="0931EAE0" w14:textId="77777777" w:rsidR="009C163C" w:rsidRPr="001D6AE2" w:rsidRDefault="009C163C" w:rsidP="006726FD">
      <w:pPr>
        <w:spacing w:after="0" w:line="240" w:lineRule="auto"/>
      </w:pPr>
      <w:r w:rsidRPr="001D6AE2">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84D52D7" w14:textId="096FC193" w:rsidR="006726FD" w:rsidRPr="001D6AE2" w:rsidRDefault="006726FD">
    <w:pPr>
      <w:pStyle w:val="Header"/>
      <w:rPr>
        <w:rFonts w:ascii="Arial" w:hAnsi="Arial" w:cs="Arial"/>
      </w:rPr>
    </w:pPr>
    <w:r w:rsidRPr="001D6AE2">
      <w:rPr>
        <w:rFonts w:ascii="Arial" w:hAnsi="Arial" w:cs="Arial"/>
      </w:rPr>
      <w:t>ECAD5009-C</w:t>
    </w:r>
    <w:r w:rsidRPr="001D6AE2">
      <w:tab/>
    </w:r>
    <w:r w:rsidRPr="001D6AE2">
      <w:tab/>
    </w:r>
    <w:r w:rsidRPr="001D6AE2">
      <w:rPr>
        <w:rFonts w:ascii="Arial" w:hAnsi="Arial" w:cs="Arial"/>
      </w:rPr>
      <w:t>2103520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9435FAB"/>
    <w:multiLevelType w:val="multilevel"/>
    <w:tmpl w:val="F460C2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E9F6785"/>
    <w:multiLevelType w:val="hybridMultilevel"/>
    <w:tmpl w:val="74344A7E"/>
    <w:lvl w:ilvl="0" w:tplc="A0AC4E4A">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0D3C6C"/>
    <w:multiLevelType w:val="multilevel"/>
    <w:tmpl w:val="6A469D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BC42051"/>
    <w:multiLevelType w:val="hybridMultilevel"/>
    <w:tmpl w:val="86A26950"/>
    <w:lvl w:ilvl="0" w:tplc="A05ED9DC">
      <w:numFmt w:val="bullet"/>
      <w:lvlText w:val=""/>
      <w:lvlJc w:val="left"/>
      <w:pPr>
        <w:ind w:left="720" w:hanging="360"/>
      </w:pPr>
      <w:rPr>
        <w:rFonts w:ascii="Symbol" w:eastAsia="Times New Roman"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21D660E"/>
    <w:multiLevelType w:val="multilevel"/>
    <w:tmpl w:val="D9CE40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D751731"/>
    <w:multiLevelType w:val="multilevel"/>
    <w:tmpl w:val="ECC27B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652D29BD"/>
    <w:multiLevelType w:val="hybridMultilevel"/>
    <w:tmpl w:val="D9005174"/>
    <w:lvl w:ilvl="0" w:tplc="A0AC4E4A">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5996A77"/>
    <w:multiLevelType w:val="hybridMultilevel"/>
    <w:tmpl w:val="CD5CF746"/>
    <w:lvl w:ilvl="0" w:tplc="363C1318">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23470572">
    <w:abstractNumId w:val="5"/>
  </w:num>
  <w:num w:numId="2" w16cid:durableId="1287613923">
    <w:abstractNumId w:val="4"/>
  </w:num>
  <w:num w:numId="3" w16cid:durableId="1550413502">
    <w:abstractNumId w:val="2"/>
  </w:num>
  <w:num w:numId="4" w16cid:durableId="665549232">
    <w:abstractNumId w:val="7"/>
  </w:num>
  <w:num w:numId="5" w16cid:durableId="1258176178">
    <w:abstractNumId w:val="0"/>
  </w:num>
  <w:num w:numId="6" w16cid:durableId="1786072448">
    <w:abstractNumId w:val="1"/>
  </w:num>
  <w:num w:numId="7" w16cid:durableId="1518806242">
    <w:abstractNumId w:val="6"/>
  </w:num>
  <w:num w:numId="8" w16cid:durableId="74777115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6726FD"/>
    <w:rsid w:val="000713EE"/>
    <w:rsid w:val="000B7316"/>
    <w:rsid w:val="00102289"/>
    <w:rsid w:val="00132470"/>
    <w:rsid w:val="001422AB"/>
    <w:rsid w:val="00157944"/>
    <w:rsid w:val="001922B6"/>
    <w:rsid w:val="001B0B10"/>
    <w:rsid w:val="001D6AE2"/>
    <w:rsid w:val="00231AFD"/>
    <w:rsid w:val="00236471"/>
    <w:rsid w:val="002D4D1F"/>
    <w:rsid w:val="002E4DD2"/>
    <w:rsid w:val="002F4943"/>
    <w:rsid w:val="00302753"/>
    <w:rsid w:val="00304F1B"/>
    <w:rsid w:val="00316A99"/>
    <w:rsid w:val="00344F81"/>
    <w:rsid w:val="0036604E"/>
    <w:rsid w:val="00384828"/>
    <w:rsid w:val="003C0C33"/>
    <w:rsid w:val="003C4225"/>
    <w:rsid w:val="00406AAE"/>
    <w:rsid w:val="00435F4C"/>
    <w:rsid w:val="00481719"/>
    <w:rsid w:val="00494ED0"/>
    <w:rsid w:val="004B13C4"/>
    <w:rsid w:val="004C21CF"/>
    <w:rsid w:val="00556518"/>
    <w:rsid w:val="00561862"/>
    <w:rsid w:val="00574284"/>
    <w:rsid w:val="005C6DAC"/>
    <w:rsid w:val="00664410"/>
    <w:rsid w:val="006726FD"/>
    <w:rsid w:val="006D02C1"/>
    <w:rsid w:val="006F1138"/>
    <w:rsid w:val="00724D72"/>
    <w:rsid w:val="0073390F"/>
    <w:rsid w:val="00735B7A"/>
    <w:rsid w:val="00737331"/>
    <w:rsid w:val="00765782"/>
    <w:rsid w:val="00845BC2"/>
    <w:rsid w:val="00857C42"/>
    <w:rsid w:val="008753D8"/>
    <w:rsid w:val="008F2925"/>
    <w:rsid w:val="009151A7"/>
    <w:rsid w:val="00950CD0"/>
    <w:rsid w:val="00952D3A"/>
    <w:rsid w:val="00955953"/>
    <w:rsid w:val="00975870"/>
    <w:rsid w:val="009C163C"/>
    <w:rsid w:val="00A00996"/>
    <w:rsid w:val="00A429DE"/>
    <w:rsid w:val="00A7671A"/>
    <w:rsid w:val="00AB795A"/>
    <w:rsid w:val="00AC4DFB"/>
    <w:rsid w:val="00AC7E32"/>
    <w:rsid w:val="00AE5711"/>
    <w:rsid w:val="00AE6D7D"/>
    <w:rsid w:val="00B31551"/>
    <w:rsid w:val="00B34C67"/>
    <w:rsid w:val="00B53DBC"/>
    <w:rsid w:val="00B67AF8"/>
    <w:rsid w:val="00B9395C"/>
    <w:rsid w:val="00BA1CE5"/>
    <w:rsid w:val="00BC0BCF"/>
    <w:rsid w:val="00BD0486"/>
    <w:rsid w:val="00BD4EA7"/>
    <w:rsid w:val="00BD7173"/>
    <w:rsid w:val="00BE15D4"/>
    <w:rsid w:val="00BF38DB"/>
    <w:rsid w:val="00C22836"/>
    <w:rsid w:val="00C4005D"/>
    <w:rsid w:val="00C557E9"/>
    <w:rsid w:val="00CA46D7"/>
    <w:rsid w:val="00CF0834"/>
    <w:rsid w:val="00D018E5"/>
    <w:rsid w:val="00D6596F"/>
    <w:rsid w:val="00D84D2D"/>
    <w:rsid w:val="00DA1BE0"/>
    <w:rsid w:val="00DA2E78"/>
    <w:rsid w:val="00DB342D"/>
    <w:rsid w:val="00DB72B7"/>
    <w:rsid w:val="00E024B1"/>
    <w:rsid w:val="00E1070A"/>
    <w:rsid w:val="00E13E20"/>
    <w:rsid w:val="00E308F3"/>
    <w:rsid w:val="00E32B3F"/>
    <w:rsid w:val="00E35856"/>
    <w:rsid w:val="00E4181F"/>
    <w:rsid w:val="00E57EE1"/>
    <w:rsid w:val="00E64B5C"/>
    <w:rsid w:val="00E74CC9"/>
    <w:rsid w:val="00E753AC"/>
    <w:rsid w:val="00EC2868"/>
    <w:rsid w:val="00F02D06"/>
    <w:rsid w:val="00F5030B"/>
    <w:rsid w:val="00FC2AF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3886FB"/>
  <w15:chartTrackingRefBased/>
  <w15:docId w15:val="{FE97594B-A9AE-4084-AC74-8C8B164DBA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cy-GB"/>
    </w:rPr>
  </w:style>
  <w:style w:type="paragraph" w:styleId="Heading1">
    <w:name w:val="heading 1"/>
    <w:basedOn w:val="Normal"/>
    <w:next w:val="Normal"/>
    <w:link w:val="Heading1Char"/>
    <w:uiPriority w:val="9"/>
    <w:qFormat/>
    <w:rsid w:val="006726F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726F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726F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726F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726F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726F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726F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726F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726F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726FD"/>
    <w:rPr>
      <w:rFonts w:asciiTheme="majorHAnsi" w:eastAsiaTheme="majorEastAsia" w:hAnsiTheme="majorHAnsi" w:cstheme="majorBidi"/>
      <w:color w:val="0F4761" w:themeColor="accent1" w:themeShade="BF"/>
      <w:sz w:val="40"/>
      <w:szCs w:val="40"/>
      <w:lang w:val="cy-GB"/>
    </w:rPr>
  </w:style>
  <w:style w:type="character" w:customStyle="1" w:styleId="Heading2Char">
    <w:name w:val="Heading 2 Char"/>
    <w:basedOn w:val="DefaultParagraphFont"/>
    <w:link w:val="Heading2"/>
    <w:uiPriority w:val="9"/>
    <w:semiHidden/>
    <w:rsid w:val="006726FD"/>
    <w:rPr>
      <w:rFonts w:asciiTheme="majorHAnsi" w:eastAsiaTheme="majorEastAsia" w:hAnsiTheme="majorHAnsi" w:cstheme="majorBidi"/>
      <w:color w:val="0F4761" w:themeColor="accent1" w:themeShade="BF"/>
      <w:sz w:val="32"/>
      <w:szCs w:val="32"/>
      <w:lang w:val="cy-GB"/>
    </w:rPr>
  </w:style>
  <w:style w:type="character" w:customStyle="1" w:styleId="Heading3Char">
    <w:name w:val="Heading 3 Char"/>
    <w:basedOn w:val="DefaultParagraphFont"/>
    <w:link w:val="Heading3"/>
    <w:uiPriority w:val="9"/>
    <w:semiHidden/>
    <w:rsid w:val="006726FD"/>
    <w:rPr>
      <w:rFonts w:eastAsiaTheme="majorEastAsia" w:cstheme="majorBidi"/>
      <w:color w:val="0F4761" w:themeColor="accent1" w:themeShade="BF"/>
      <w:sz w:val="28"/>
      <w:szCs w:val="28"/>
      <w:lang w:val="cy-GB"/>
    </w:rPr>
  </w:style>
  <w:style w:type="character" w:customStyle="1" w:styleId="Heading4Char">
    <w:name w:val="Heading 4 Char"/>
    <w:basedOn w:val="DefaultParagraphFont"/>
    <w:link w:val="Heading4"/>
    <w:uiPriority w:val="9"/>
    <w:semiHidden/>
    <w:rsid w:val="006726FD"/>
    <w:rPr>
      <w:rFonts w:eastAsiaTheme="majorEastAsia" w:cstheme="majorBidi"/>
      <w:i/>
      <w:iCs/>
      <w:color w:val="0F4761" w:themeColor="accent1" w:themeShade="BF"/>
      <w:lang w:val="cy-GB"/>
    </w:rPr>
  </w:style>
  <w:style w:type="character" w:customStyle="1" w:styleId="Heading5Char">
    <w:name w:val="Heading 5 Char"/>
    <w:basedOn w:val="DefaultParagraphFont"/>
    <w:link w:val="Heading5"/>
    <w:uiPriority w:val="9"/>
    <w:semiHidden/>
    <w:rsid w:val="006726FD"/>
    <w:rPr>
      <w:rFonts w:eastAsiaTheme="majorEastAsia" w:cstheme="majorBidi"/>
      <w:color w:val="0F4761" w:themeColor="accent1" w:themeShade="BF"/>
      <w:lang w:val="cy-GB"/>
    </w:rPr>
  </w:style>
  <w:style w:type="character" w:customStyle="1" w:styleId="Heading6Char">
    <w:name w:val="Heading 6 Char"/>
    <w:basedOn w:val="DefaultParagraphFont"/>
    <w:link w:val="Heading6"/>
    <w:uiPriority w:val="9"/>
    <w:semiHidden/>
    <w:rsid w:val="006726FD"/>
    <w:rPr>
      <w:rFonts w:eastAsiaTheme="majorEastAsia" w:cstheme="majorBidi"/>
      <w:i/>
      <w:iCs/>
      <w:color w:val="595959" w:themeColor="text1" w:themeTint="A6"/>
      <w:lang w:val="cy-GB"/>
    </w:rPr>
  </w:style>
  <w:style w:type="character" w:customStyle="1" w:styleId="Heading7Char">
    <w:name w:val="Heading 7 Char"/>
    <w:basedOn w:val="DefaultParagraphFont"/>
    <w:link w:val="Heading7"/>
    <w:uiPriority w:val="9"/>
    <w:semiHidden/>
    <w:rsid w:val="006726FD"/>
    <w:rPr>
      <w:rFonts w:eastAsiaTheme="majorEastAsia" w:cstheme="majorBidi"/>
      <w:color w:val="595959" w:themeColor="text1" w:themeTint="A6"/>
      <w:lang w:val="cy-GB"/>
    </w:rPr>
  </w:style>
  <w:style w:type="character" w:customStyle="1" w:styleId="Heading8Char">
    <w:name w:val="Heading 8 Char"/>
    <w:basedOn w:val="DefaultParagraphFont"/>
    <w:link w:val="Heading8"/>
    <w:uiPriority w:val="9"/>
    <w:semiHidden/>
    <w:rsid w:val="006726FD"/>
    <w:rPr>
      <w:rFonts w:eastAsiaTheme="majorEastAsia" w:cstheme="majorBidi"/>
      <w:i/>
      <w:iCs/>
      <w:color w:val="272727" w:themeColor="text1" w:themeTint="D8"/>
      <w:lang w:val="cy-GB"/>
    </w:rPr>
  </w:style>
  <w:style w:type="character" w:customStyle="1" w:styleId="Heading9Char">
    <w:name w:val="Heading 9 Char"/>
    <w:basedOn w:val="DefaultParagraphFont"/>
    <w:link w:val="Heading9"/>
    <w:uiPriority w:val="9"/>
    <w:semiHidden/>
    <w:rsid w:val="006726FD"/>
    <w:rPr>
      <w:rFonts w:eastAsiaTheme="majorEastAsia" w:cstheme="majorBidi"/>
      <w:color w:val="272727" w:themeColor="text1" w:themeTint="D8"/>
      <w:lang w:val="cy-GB"/>
    </w:rPr>
  </w:style>
  <w:style w:type="paragraph" w:styleId="Title">
    <w:name w:val="Title"/>
    <w:basedOn w:val="Normal"/>
    <w:next w:val="Normal"/>
    <w:link w:val="TitleChar"/>
    <w:uiPriority w:val="10"/>
    <w:qFormat/>
    <w:rsid w:val="006726F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726FD"/>
    <w:rPr>
      <w:rFonts w:asciiTheme="majorHAnsi" w:eastAsiaTheme="majorEastAsia" w:hAnsiTheme="majorHAnsi" w:cstheme="majorBidi"/>
      <w:spacing w:val="-10"/>
      <w:kern w:val="28"/>
      <w:sz w:val="56"/>
      <w:szCs w:val="56"/>
      <w:lang w:val="cy-GB"/>
    </w:rPr>
  </w:style>
  <w:style w:type="paragraph" w:styleId="Subtitle">
    <w:name w:val="Subtitle"/>
    <w:basedOn w:val="Normal"/>
    <w:next w:val="Normal"/>
    <w:link w:val="SubtitleChar"/>
    <w:uiPriority w:val="11"/>
    <w:qFormat/>
    <w:rsid w:val="006726F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726FD"/>
    <w:rPr>
      <w:rFonts w:eastAsiaTheme="majorEastAsia" w:cstheme="majorBidi"/>
      <w:color w:val="595959" w:themeColor="text1" w:themeTint="A6"/>
      <w:spacing w:val="15"/>
      <w:sz w:val="28"/>
      <w:szCs w:val="28"/>
      <w:lang w:val="cy-GB"/>
    </w:rPr>
  </w:style>
  <w:style w:type="paragraph" w:styleId="Quote">
    <w:name w:val="Quote"/>
    <w:basedOn w:val="Normal"/>
    <w:next w:val="Normal"/>
    <w:link w:val="QuoteChar"/>
    <w:uiPriority w:val="29"/>
    <w:qFormat/>
    <w:rsid w:val="006726FD"/>
    <w:pPr>
      <w:spacing w:before="160"/>
      <w:jc w:val="center"/>
    </w:pPr>
    <w:rPr>
      <w:i/>
      <w:iCs/>
      <w:color w:val="404040" w:themeColor="text1" w:themeTint="BF"/>
    </w:rPr>
  </w:style>
  <w:style w:type="character" w:customStyle="1" w:styleId="QuoteChar">
    <w:name w:val="Quote Char"/>
    <w:basedOn w:val="DefaultParagraphFont"/>
    <w:link w:val="Quote"/>
    <w:uiPriority w:val="29"/>
    <w:rsid w:val="006726FD"/>
    <w:rPr>
      <w:i/>
      <w:iCs/>
      <w:color w:val="404040" w:themeColor="text1" w:themeTint="BF"/>
      <w:lang w:val="cy-GB"/>
    </w:rPr>
  </w:style>
  <w:style w:type="paragraph" w:styleId="ListParagraph">
    <w:name w:val="List Paragraph"/>
    <w:basedOn w:val="Normal"/>
    <w:uiPriority w:val="34"/>
    <w:qFormat/>
    <w:rsid w:val="006726FD"/>
    <w:pPr>
      <w:ind w:left="720"/>
      <w:contextualSpacing/>
    </w:pPr>
  </w:style>
  <w:style w:type="character" w:styleId="IntenseEmphasis">
    <w:name w:val="Intense Emphasis"/>
    <w:basedOn w:val="DefaultParagraphFont"/>
    <w:uiPriority w:val="21"/>
    <w:qFormat/>
    <w:rsid w:val="006726FD"/>
    <w:rPr>
      <w:i/>
      <w:iCs/>
      <w:color w:val="0F4761" w:themeColor="accent1" w:themeShade="BF"/>
    </w:rPr>
  </w:style>
  <w:style w:type="paragraph" w:styleId="IntenseQuote">
    <w:name w:val="Intense Quote"/>
    <w:basedOn w:val="Normal"/>
    <w:next w:val="Normal"/>
    <w:link w:val="IntenseQuoteChar"/>
    <w:uiPriority w:val="30"/>
    <w:qFormat/>
    <w:rsid w:val="006726F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726FD"/>
    <w:rPr>
      <w:i/>
      <w:iCs/>
      <w:color w:val="0F4761" w:themeColor="accent1" w:themeShade="BF"/>
      <w:lang w:val="cy-GB"/>
    </w:rPr>
  </w:style>
  <w:style w:type="character" w:styleId="IntenseReference">
    <w:name w:val="Intense Reference"/>
    <w:basedOn w:val="DefaultParagraphFont"/>
    <w:uiPriority w:val="32"/>
    <w:qFormat/>
    <w:rsid w:val="006726FD"/>
    <w:rPr>
      <w:b/>
      <w:bCs/>
      <w:smallCaps/>
      <w:color w:val="0F4761" w:themeColor="accent1" w:themeShade="BF"/>
      <w:spacing w:val="5"/>
    </w:rPr>
  </w:style>
  <w:style w:type="paragraph" w:styleId="NormalWeb">
    <w:name w:val="Normal (Web)"/>
    <w:basedOn w:val="Normal"/>
    <w:uiPriority w:val="99"/>
    <w:semiHidden/>
    <w:unhideWhenUsed/>
    <w:rsid w:val="006726FD"/>
    <w:pPr>
      <w:spacing w:before="100" w:beforeAutospacing="1" w:after="100" w:afterAutospacing="1" w:line="240" w:lineRule="auto"/>
    </w:pPr>
    <w:rPr>
      <w:rFonts w:ascii="Times New Roman" w:eastAsia="Times New Roman" w:hAnsi="Times New Roman" w:cs="Times New Roman"/>
      <w:kern w:val="0"/>
      <w:sz w:val="24"/>
      <w:szCs w:val="24"/>
      <w:lang w:val="en-GB" w:eastAsia="en-GB"/>
    </w:rPr>
  </w:style>
  <w:style w:type="character" w:styleId="Hyperlink">
    <w:name w:val="Hyperlink"/>
    <w:basedOn w:val="DefaultParagraphFont"/>
    <w:uiPriority w:val="99"/>
    <w:unhideWhenUsed/>
    <w:rsid w:val="006726FD"/>
    <w:rPr>
      <w:color w:val="0000FF"/>
      <w:u w:val="single"/>
    </w:rPr>
  </w:style>
  <w:style w:type="table" w:styleId="TableGrid">
    <w:name w:val="Table Grid"/>
    <w:basedOn w:val="TableNormal"/>
    <w:uiPriority w:val="39"/>
    <w:rsid w:val="006726F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6726FD"/>
    <w:rPr>
      <w:color w:val="96607D" w:themeColor="followedHyperlink"/>
      <w:u w:val="single"/>
    </w:rPr>
  </w:style>
  <w:style w:type="paragraph" w:styleId="Header">
    <w:name w:val="header"/>
    <w:basedOn w:val="Normal"/>
    <w:link w:val="HeaderChar"/>
    <w:uiPriority w:val="99"/>
    <w:unhideWhenUsed/>
    <w:rsid w:val="006726FD"/>
    <w:pPr>
      <w:tabs>
        <w:tab w:val="center" w:pos="4513"/>
        <w:tab w:val="right" w:pos="9026"/>
      </w:tabs>
      <w:spacing w:after="0" w:line="240" w:lineRule="auto"/>
    </w:pPr>
  </w:style>
  <w:style w:type="character" w:customStyle="1" w:styleId="HeaderChar">
    <w:name w:val="Header Char"/>
    <w:basedOn w:val="DefaultParagraphFont"/>
    <w:link w:val="Header"/>
    <w:uiPriority w:val="99"/>
    <w:rsid w:val="006726FD"/>
    <w:rPr>
      <w:lang w:val="cy-GB"/>
    </w:rPr>
  </w:style>
  <w:style w:type="paragraph" w:styleId="Footer">
    <w:name w:val="footer"/>
    <w:basedOn w:val="Normal"/>
    <w:link w:val="FooterChar"/>
    <w:uiPriority w:val="99"/>
    <w:unhideWhenUsed/>
    <w:rsid w:val="006726FD"/>
    <w:pPr>
      <w:tabs>
        <w:tab w:val="center" w:pos="4513"/>
        <w:tab w:val="right" w:pos="9026"/>
      </w:tabs>
      <w:spacing w:after="0" w:line="240" w:lineRule="auto"/>
    </w:pPr>
  </w:style>
  <w:style w:type="character" w:customStyle="1" w:styleId="FooterChar">
    <w:name w:val="Footer Char"/>
    <w:basedOn w:val="DefaultParagraphFont"/>
    <w:link w:val="Footer"/>
    <w:uiPriority w:val="99"/>
    <w:rsid w:val="006726FD"/>
    <w:rPr>
      <w:lang w:val="cy-GB"/>
    </w:rPr>
  </w:style>
  <w:style w:type="character" w:customStyle="1" w:styleId="a">
    <w:name w:val="_"/>
    <w:basedOn w:val="DefaultParagraphFont"/>
    <w:rsid w:val="008F2925"/>
  </w:style>
  <w:style w:type="character" w:styleId="UnresolvedMention">
    <w:name w:val="Unresolved Mention"/>
    <w:basedOn w:val="DefaultParagraphFont"/>
    <w:uiPriority w:val="99"/>
    <w:semiHidden/>
    <w:unhideWhenUsed/>
    <w:rsid w:val="0095595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9838234">
      <w:bodyDiv w:val="1"/>
      <w:marLeft w:val="0"/>
      <w:marRight w:val="0"/>
      <w:marTop w:val="0"/>
      <w:marBottom w:val="0"/>
      <w:divBdr>
        <w:top w:val="none" w:sz="0" w:space="0" w:color="auto"/>
        <w:left w:val="none" w:sz="0" w:space="0" w:color="auto"/>
        <w:bottom w:val="none" w:sz="0" w:space="0" w:color="auto"/>
        <w:right w:val="none" w:sz="0" w:space="0" w:color="auto"/>
      </w:divBdr>
    </w:div>
    <w:div w:id="113911413">
      <w:bodyDiv w:val="1"/>
      <w:marLeft w:val="0"/>
      <w:marRight w:val="0"/>
      <w:marTop w:val="0"/>
      <w:marBottom w:val="0"/>
      <w:divBdr>
        <w:top w:val="none" w:sz="0" w:space="0" w:color="auto"/>
        <w:left w:val="none" w:sz="0" w:space="0" w:color="auto"/>
        <w:bottom w:val="none" w:sz="0" w:space="0" w:color="auto"/>
        <w:right w:val="none" w:sz="0" w:space="0" w:color="auto"/>
      </w:divBdr>
    </w:div>
    <w:div w:id="215896848">
      <w:bodyDiv w:val="1"/>
      <w:marLeft w:val="0"/>
      <w:marRight w:val="0"/>
      <w:marTop w:val="0"/>
      <w:marBottom w:val="0"/>
      <w:divBdr>
        <w:top w:val="none" w:sz="0" w:space="0" w:color="auto"/>
        <w:left w:val="none" w:sz="0" w:space="0" w:color="auto"/>
        <w:bottom w:val="none" w:sz="0" w:space="0" w:color="auto"/>
        <w:right w:val="none" w:sz="0" w:space="0" w:color="auto"/>
      </w:divBdr>
    </w:div>
    <w:div w:id="240910403">
      <w:bodyDiv w:val="1"/>
      <w:marLeft w:val="0"/>
      <w:marRight w:val="0"/>
      <w:marTop w:val="0"/>
      <w:marBottom w:val="0"/>
      <w:divBdr>
        <w:top w:val="none" w:sz="0" w:space="0" w:color="auto"/>
        <w:left w:val="none" w:sz="0" w:space="0" w:color="auto"/>
        <w:bottom w:val="none" w:sz="0" w:space="0" w:color="auto"/>
        <w:right w:val="none" w:sz="0" w:space="0" w:color="auto"/>
      </w:divBdr>
    </w:div>
    <w:div w:id="271982611">
      <w:bodyDiv w:val="1"/>
      <w:marLeft w:val="0"/>
      <w:marRight w:val="0"/>
      <w:marTop w:val="0"/>
      <w:marBottom w:val="0"/>
      <w:divBdr>
        <w:top w:val="none" w:sz="0" w:space="0" w:color="auto"/>
        <w:left w:val="none" w:sz="0" w:space="0" w:color="auto"/>
        <w:bottom w:val="none" w:sz="0" w:space="0" w:color="auto"/>
        <w:right w:val="none" w:sz="0" w:space="0" w:color="auto"/>
      </w:divBdr>
    </w:div>
    <w:div w:id="342560446">
      <w:bodyDiv w:val="1"/>
      <w:marLeft w:val="0"/>
      <w:marRight w:val="0"/>
      <w:marTop w:val="0"/>
      <w:marBottom w:val="0"/>
      <w:divBdr>
        <w:top w:val="none" w:sz="0" w:space="0" w:color="auto"/>
        <w:left w:val="none" w:sz="0" w:space="0" w:color="auto"/>
        <w:bottom w:val="none" w:sz="0" w:space="0" w:color="auto"/>
        <w:right w:val="none" w:sz="0" w:space="0" w:color="auto"/>
      </w:divBdr>
    </w:div>
    <w:div w:id="345133087">
      <w:bodyDiv w:val="1"/>
      <w:marLeft w:val="0"/>
      <w:marRight w:val="0"/>
      <w:marTop w:val="0"/>
      <w:marBottom w:val="0"/>
      <w:divBdr>
        <w:top w:val="none" w:sz="0" w:space="0" w:color="auto"/>
        <w:left w:val="none" w:sz="0" w:space="0" w:color="auto"/>
        <w:bottom w:val="none" w:sz="0" w:space="0" w:color="auto"/>
        <w:right w:val="none" w:sz="0" w:space="0" w:color="auto"/>
      </w:divBdr>
    </w:div>
    <w:div w:id="351221829">
      <w:bodyDiv w:val="1"/>
      <w:marLeft w:val="0"/>
      <w:marRight w:val="0"/>
      <w:marTop w:val="0"/>
      <w:marBottom w:val="0"/>
      <w:divBdr>
        <w:top w:val="none" w:sz="0" w:space="0" w:color="auto"/>
        <w:left w:val="none" w:sz="0" w:space="0" w:color="auto"/>
        <w:bottom w:val="none" w:sz="0" w:space="0" w:color="auto"/>
        <w:right w:val="none" w:sz="0" w:space="0" w:color="auto"/>
      </w:divBdr>
    </w:div>
    <w:div w:id="376047458">
      <w:bodyDiv w:val="1"/>
      <w:marLeft w:val="0"/>
      <w:marRight w:val="0"/>
      <w:marTop w:val="0"/>
      <w:marBottom w:val="0"/>
      <w:divBdr>
        <w:top w:val="none" w:sz="0" w:space="0" w:color="auto"/>
        <w:left w:val="none" w:sz="0" w:space="0" w:color="auto"/>
        <w:bottom w:val="none" w:sz="0" w:space="0" w:color="auto"/>
        <w:right w:val="none" w:sz="0" w:space="0" w:color="auto"/>
      </w:divBdr>
    </w:div>
    <w:div w:id="414589649">
      <w:bodyDiv w:val="1"/>
      <w:marLeft w:val="0"/>
      <w:marRight w:val="0"/>
      <w:marTop w:val="0"/>
      <w:marBottom w:val="0"/>
      <w:divBdr>
        <w:top w:val="none" w:sz="0" w:space="0" w:color="auto"/>
        <w:left w:val="none" w:sz="0" w:space="0" w:color="auto"/>
        <w:bottom w:val="none" w:sz="0" w:space="0" w:color="auto"/>
        <w:right w:val="none" w:sz="0" w:space="0" w:color="auto"/>
      </w:divBdr>
    </w:div>
    <w:div w:id="442186837">
      <w:bodyDiv w:val="1"/>
      <w:marLeft w:val="0"/>
      <w:marRight w:val="0"/>
      <w:marTop w:val="0"/>
      <w:marBottom w:val="0"/>
      <w:divBdr>
        <w:top w:val="none" w:sz="0" w:space="0" w:color="auto"/>
        <w:left w:val="none" w:sz="0" w:space="0" w:color="auto"/>
        <w:bottom w:val="none" w:sz="0" w:space="0" w:color="auto"/>
        <w:right w:val="none" w:sz="0" w:space="0" w:color="auto"/>
      </w:divBdr>
    </w:div>
    <w:div w:id="444034725">
      <w:bodyDiv w:val="1"/>
      <w:marLeft w:val="0"/>
      <w:marRight w:val="0"/>
      <w:marTop w:val="0"/>
      <w:marBottom w:val="0"/>
      <w:divBdr>
        <w:top w:val="none" w:sz="0" w:space="0" w:color="auto"/>
        <w:left w:val="none" w:sz="0" w:space="0" w:color="auto"/>
        <w:bottom w:val="none" w:sz="0" w:space="0" w:color="auto"/>
        <w:right w:val="none" w:sz="0" w:space="0" w:color="auto"/>
      </w:divBdr>
    </w:div>
    <w:div w:id="457995685">
      <w:bodyDiv w:val="1"/>
      <w:marLeft w:val="0"/>
      <w:marRight w:val="0"/>
      <w:marTop w:val="0"/>
      <w:marBottom w:val="0"/>
      <w:divBdr>
        <w:top w:val="none" w:sz="0" w:space="0" w:color="auto"/>
        <w:left w:val="none" w:sz="0" w:space="0" w:color="auto"/>
        <w:bottom w:val="none" w:sz="0" w:space="0" w:color="auto"/>
        <w:right w:val="none" w:sz="0" w:space="0" w:color="auto"/>
      </w:divBdr>
    </w:div>
    <w:div w:id="555120636">
      <w:bodyDiv w:val="1"/>
      <w:marLeft w:val="0"/>
      <w:marRight w:val="0"/>
      <w:marTop w:val="0"/>
      <w:marBottom w:val="0"/>
      <w:divBdr>
        <w:top w:val="none" w:sz="0" w:space="0" w:color="auto"/>
        <w:left w:val="none" w:sz="0" w:space="0" w:color="auto"/>
        <w:bottom w:val="none" w:sz="0" w:space="0" w:color="auto"/>
        <w:right w:val="none" w:sz="0" w:space="0" w:color="auto"/>
      </w:divBdr>
      <w:divsChild>
        <w:div w:id="1454444542">
          <w:marLeft w:val="0"/>
          <w:marRight w:val="0"/>
          <w:marTop w:val="0"/>
          <w:marBottom w:val="0"/>
          <w:divBdr>
            <w:top w:val="none" w:sz="0" w:space="0" w:color="auto"/>
            <w:left w:val="none" w:sz="0" w:space="0" w:color="auto"/>
            <w:bottom w:val="none" w:sz="0" w:space="0" w:color="auto"/>
            <w:right w:val="none" w:sz="0" w:space="0" w:color="auto"/>
          </w:divBdr>
        </w:div>
      </w:divsChild>
    </w:div>
    <w:div w:id="571236869">
      <w:bodyDiv w:val="1"/>
      <w:marLeft w:val="0"/>
      <w:marRight w:val="0"/>
      <w:marTop w:val="0"/>
      <w:marBottom w:val="0"/>
      <w:divBdr>
        <w:top w:val="none" w:sz="0" w:space="0" w:color="auto"/>
        <w:left w:val="none" w:sz="0" w:space="0" w:color="auto"/>
        <w:bottom w:val="none" w:sz="0" w:space="0" w:color="auto"/>
        <w:right w:val="none" w:sz="0" w:space="0" w:color="auto"/>
      </w:divBdr>
    </w:div>
    <w:div w:id="715620175">
      <w:bodyDiv w:val="1"/>
      <w:marLeft w:val="0"/>
      <w:marRight w:val="0"/>
      <w:marTop w:val="0"/>
      <w:marBottom w:val="0"/>
      <w:divBdr>
        <w:top w:val="none" w:sz="0" w:space="0" w:color="auto"/>
        <w:left w:val="none" w:sz="0" w:space="0" w:color="auto"/>
        <w:bottom w:val="none" w:sz="0" w:space="0" w:color="auto"/>
        <w:right w:val="none" w:sz="0" w:space="0" w:color="auto"/>
      </w:divBdr>
    </w:div>
    <w:div w:id="791021467">
      <w:bodyDiv w:val="1"/>
      <w:marLeft w:val="0"/>
      <w:marRight w:val="0"/>
      <w:marTop w:val="0"/>
      <w:marBottom w:val="0"/>
      <w:divBdr>
        <w:top w:val="none" w:sz="0" w:space="0" w:color="auto"/>
        <w:left w:val="none" w:sz="0" w:space="0" w:color="auto"/>
        <w:bottom w:val="none" w:sz="0" w:space="0" w:color="auto"/>
        <w:right w:val="none" w:sz="0" w:space="0" w:color="auto"/>
      </w:divBdr>
    </w:div>
    <w:div w:id="890843066">
      <w:bodyDiv w:val="1"/>
      <w:marLeft w:val="0"/>
      <w:marRight w:val="0"/>
      <w:marTop w:val="0"/>
      <w:marBottom w:val="0"/>
      <w:divBdr>
        <w:top w:val="none" w:sz="0" w:space="0" w:color="auto"/>
        <w:left w:val="none" w:sz="0" w:space="0" w:color="auto"/>
        <w:bottom w:val="none" w:sz="0" w:space="0" w:color="auto"/>
        <w:right w:val="none" w:sz="0" w:space="0" w:color="auto"/>
      </w:divBdr>
    </w:div>
    <w:div w:id="897472082">
      <w:bodyDiv w:val="1"/>
      <w:marLeft w:val="0"/>
      <w:marRight w:val="0"/>
      <w:marTop w:val="0"/>
      <w:marBottom w:val="0"/>
      <w:divBdr>
        <w:top w:val="none" w:sz="0" w:space="0" w:color="auto"/>
        <w:left w:val="none" w:sz="0" w:space="0" w:color="auto"/>
        <w:bottom w:val="none" w:sz="0" w:space="0" w:color="auto"/>
        <w:right w:val="none" w:sz="0" w:space="0" w:color="auto"/>
      </w:divBdr>
    </w:div>
    <w:div w:id="934706844">
      <w:bodyDiv w:val="1"/>
      <w:marLeft w:val="0"/>
      <w:marRight w:val="0"/>
      <w:marTop w:val="0"/>
      <w:marBottom w:val="0"/>
      <w:divBdr>
        <w:top w:val="none" w:sz="0" w:space="0" w:color="auto"/>
        <w:left w:val="none" w:sz="0" w:space="0" w:color="auto"/>
        <w:bottom w:val="none" w:sz="0" w:space="0" w:color="auto"/>
        <w:right w:val="none" w:sz="0" w:space="0" w:color="auto"/>
      </w:divBdr>
    </w:div>
    <w:div w:id="948203149">
      <w:bodyDiv w:val="1"/>
      <w:marLeft w:val="0"/>
      <w:marRight w:val="0"/>
      <w:marTop w:val="0"/>
      <w:marBottom w:val="0"/>
      <w:divBdr>
        <w:top w:val="none" w:sz="0" w:space="0" w:color="auto"/>
        <w:left w:val="none" w:sz="0" w:space="0" w:color="auto"/>
        <w:bottom w:val="none" w:sz="0" w:space="0" w:color="auto"/>
        <w:right w:val="none" w:sz="0" w:space="0" w:color="auto"/>
      </w:divBdr>
    </w:div>
    <w:div w:id="1001160351">
      <w:bodyDiv w:val="1"/>
      <w:marLeft w:val="0"/>
      <w:marRight w:val="0"/>
      <w:marTop w:val="0"/>
      <w:marBottom w:val="0"/>
      <w:divBdr>
        <w:top w:val="none" w:sz="0" w:space="0" w:color="auto"/>
        <w:left w:val="none" w:sz="0" w:space="0" w:color="auto"/>
        <w:bottom w:val="none" w:sz="0" w:space="0" w:color="auto"/>
        <w:right w:val="none" w:sz="0" w:space="0" w:color="auto"/>
      </w:divBdr>
    </w:div>
    <w:div w:id="1053623487">
      <w:bodyDiv w:val="1"/>
      <w:marLeft w:val="0"/>
      <w:marRight w:val="0"/>
      <w:marTop w:val="0"/>
      <w:marBottom w:val="0"/>
      <w:divBdr>
        <w:top w:val="none" w:sz="0" w:space="0" w:color="auto"/>
        <w:left w:val="none" w:sz="0" w:space="0" w:color="auto"/>
        <w:bottom w:val="none" w:sz="0" w:space="0" w:color="auto"/>
        <w:right w:val="none" w:sz="0" w:space="0" w:color="auto"/>
      </w:divBdr>
    </w:div>
    <w:div w:id="1292059748">
      <w:bodyDiv w:val="1"/>
      <w:marLeft w:val="0"/>
      <w:marRight w:val="0"/>
      <w:marTop w:val="0"/>
      <w:marBottom w:val="0"/>
      <w:divBdr>
        <w:top w:val="none" w:sz="0" w:space="0" w:color="auto"/>
        <w:left w:val="none" w:sz="0" w:space="0" w:color="auto"/>
        <w:bottom w:val="none" w:sz="0" w:space="0" w:color="auto"/>
        <w:right w:val="none" w:sz="0" w:space="0" w:color="auto"/>
      </w:divBdr>
    </w:div>
    <w:div w:id="1296636868">
      <w:bodyDiv w:val="1"/>
      <w:marLeft w:val="0"/>
      <w:marRight w:val="0"/>
      <w:marTop w:val="0"/>
      <w:marBottom w:val="0"/>
      <w:divBdr>
        <w:top w:val="none" w:sz="0" w:space="0" w:color="auto"/>
        <w:left w:val="none" w:sz="0" w:space="0" w:color="auto"/>
        <w:bottom w:val="none" w:sz="0" w:space="0" w:color="auto"/>
        <w:right w:val="none" w:sz="0" w:space="0" w:color="auto"/>
      </w:divBdr>
    </w:div>
    <w:div w:id="1318680982">
      <w:bodyDiv w:val="1"/>
      <w:marLeft w:val="0"/>
      <w:marRight w:val="0"/>
      <w:marTop w:val="0"/>
      <w:marBottom w:val="0"/>
      <w:divBdr>
        <w:top w:val="none" w:sz="0" w:space="0" w:color="auto"/>
        <w:left w:val="none" w:sz="0" w:space="0" w:color="auto"/>
        <w:bottom w:val="none" w:sz="0" w:space="0" w:color="auto"/>
        <w:right w:val="none" w:sz="0" w:space="0" w:color="auto"/>
      </w:divBdr>
    </w:div>
    <w:div w:id="1468858657">
      <w:bodyDiv w:val="1"/>
      <w:marLeft w:val="0"/>
      <w:marRight w:val="0"/>
      <w:marTop w:val="0"/>
      <w:marBottom w:val="0"/>
      <w:divBdr>
        <w:top w:val="none" w:sz="0" w:space="0" w:color="auto"/>
        <w:left w:val="none" w:sz="0" w:space="0" w:color="auto"/>
        <w:bottom w:val="none" w:sz="0" w:space="0" w:color="auto"/>
        <w:right w:val="none" w:sz="0" w:space="0" w:color="auto"/>
      </w:divBdr>
    </w:div>
    <w:div w:id="1527015130">
      <w:bodyDiv w:val="1"/>
      <w:marLeft w:val="0"/>
      <w:marRight w:val="0"/>
      <w:marTop w:val="0"/>
      <w:marBottom w:val="0"/>
      <w:divBdr>
        <w:top w:val="none" w:sz="0" w:space="0" w:color="auto"/>
        <w:left w:val="none" w:sz="0" w:space="0" w:color="auto"/>
        <w:bottom w:val="none" w:sz="0" w:space="0" w:color="auto"/>
        <w:right w:val="none" w:sz="0" w:space="0" w:color="auto"/>
      </w:divBdr>
    </w:div>
    <w:div w:id="1654021145">
      <w:bodyDiv w:val="1"/>
      <w:marLeft w:val="0"/>
      <w:marRight w:val="0"/>
      <w:marTop w:val="0"/>
      <w:marBottom w:val="0"/>
      <w:divBdr>
        <w:top w:val="none" w:sz="0" w:space="0" w:color="auto"/>
        <w:left w:val="none" w:sz="0" w:space="0" w:color="auto"/>
        <w:bottom w:val="none" w:sz="0" w:space="0" w:color="auto"/>
        <w:right w:val="none" w:sz="0" w:space="0" w:color="auto"/>
      </w:divBdr>
    </w:div>
    <w:div w:id="1698964986">
      <w:bodyDiv w:val="1"/>
      <w:marLeft w:val="0"/>
      <w:marRight w:val="0"/>
      <w:marTop w:val="0"/>
      <w:marBottom w:val="0"/>
      <w:divBdr>
        <w:top w:val="none" w:sz="0" w:space="0" w:color="auto"/>
        <w:left w:val="none" w:sz="0" w:space="0" w:color="auto"/>
        <w:bottom w:val="none" w:sz="0" w:space="0" w:color="auto"/>
        <w:right w:val="none" w:sz="0" w:space="0" w:color="auto"/>
      </w:divBdr>
    </w:div>
    <w:div w:id="1738893048">
      <w:bodyDiv w:val="1"/>
      <w:marLeft w:val="0"/>
      <w:marRight w:val="0"/>
      <w:marTop w:val="0"/>
      <w:marBottom w:val="0"/>
      <w:divBdr>
        <w:top w:val="none" w:sz="0" w:space="0" w:color="auto"/>
        <w:left w:val="none" w:sz="0" w:space="0" w:color="auto"/>
        <w:bottom w:val="none" w:sz="0" w:space="0" w:color="auto"/>
        <w:right w:val="none" w:sz="0" w:space="0" w:color="auto"/>
      </w:divBdr>
    </w:div>
    <w:div w:id="1874271037">
      <w:bodyDiv w:val="1"/>
      <w:marLeft w:val="0"/>
      <w:marRight w:val="0"/>
      <w:marTop w:val="0"/>
      <w:marBottom w:val="0"/>
      <w:divBdr>
        <w:top w:val="none" w:sz="0" w:space="0" w:color="auto"/>
        <w:left w:val="none" w:sz="0" w:space="0" w:color="auto"/>
        <w:bottom w:val="none" w:sz="0" w:space="0" w:color="auto"/>
        <w:right w:val="none" w:sz="0" w:space="0" w:color="auto"/>
      </w:divBdr>
    </w:div>
    <w:div w:id="1939409788">
      <w:bodyDiv w:val="1"/>
      <w:marLeft w:val="0"/>
      <w:marRight w:val="0"/>
      <w:marTop w:val="0"/>
      <w:marBottom w:val="0"/>
      <w:divBdr>
        <w:top w:val="none" w:sz="0" w:space="0" w:color="auto"/>
        <w:left w:val="none" w:sz="0" w:space="0" w:color="auto"/>
        <w:bottom w:val="none" w:sz="0" w:space="0" w:color="auto"/>
        <w:right w:val="none" w:sz="0" w:space="0" w:color="auto"/>
      </w:divBdr>
    </w:div>
    <w:div w:id="1952473152">
      <w:bodyDiv w:val="1"/>
      <w:marLeft w:val="0"/>
      <w:marRight w:val="0"/>
      <w:marTop w:val="0"/>
      <w:marBottom w:val="0"/>
      <w:divBdr>
        <w:top w:val="none" w:sz="0" w:space="0" w:color="auto"/>
        <w:left w:val="none" w:sz="0" w:space="0" w:color="auto"/>
        <w:bottom w:val="none" w:sz="0" w:space="0" w:color="auto"/>
        <w:right w:val="none" w:sz="0" w:space="0" w:color="auto"/>
      </w:divBdr>
    </w:div>
    <w:div w:id="19547527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era.ac.uk" TargetMode="External"/><Relationship Id="rId13" Type="http://schemas.openxmlformats.org/officeDocument/2006/relationships/hyperlink" Target="https://www.llyw.cymru/ysgolion-bro-html" TargetMode="External"/><Relationship Id="rId3" Type="http://schemas.openxmlformats.org/officeDocument/2006/relationships/settings" Target="settings.xml"/><Relationship Id="rId7" Type="http://schemas.openxmlformats.org/officeDocument/2006/relationships/hyperlink" Target="https://www.youtube.com/watch?v=qCr9vFmqHFU" TargetMode="External"/><Relationship Id="rId12" Type="http://schemas.openxmlformats.org/officeDocument/2006/relationships/hyperlink" Target="https://blog.optimus-education.com/community-school-and-school-community"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estyn.llyw.cymru"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www.sport.wales/grants-and-funding/club-support/promoting-your-club/building-relationships/creating-school-and-community-links/" TargetMode="External"/><Relationship Id="rId4" Type="http://schemas.openxmlformats.org/officeDocument/2006/relationships/webSettings" Target="webSettings.xml"/><Relationship Id="rId9" Type="http://schemas.openxmlformats.org/officeDocument/2006/relationships/hyperlink" Target="https://cpag.org.uk/news/case-and-after-school-clubs"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2684</TotalTime>
  <Pages>14</Pages>
  <Words>4843</Words>
  <Characters>27606</Characters>
  <Application>Microsoft Office Word</Application>
  <DocSecurity>0</DocSecurity>
  <Lines>230</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32385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Osian Williams (2103520)</dc:creator>
  <cp:keywords/>
  <dc:description/>
  <cp:lastModifiedBy>Osian Williams (2103520)</cp:lastModifiedBy>
  <cp:revision>33</cp:revision>
  <dcterms:created xsi:type="dcterms:W3CDTF">2024-05-07T15:36:00Z</dcterms:created>
  <dcterms:modified xsi:type="dcterms:W3CDTF">2024-05-15T21:30:00Z</dcterms:modified>
</cp:coreProperties>
</file>