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AE0D0" w14:textId="77777777" w:rsidR="0010028B" w:rsidRPr="00A85BFE" w:rsidRDefault="0010028B" w:rsidP="0010028B">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75136" behindDoc="0" locked="0" layoutInCell="1" allowOverlap="1" wp14:anchorId="58B133D3" wp14:editId="211E18E5">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7EFF8072" w14:textId="77777777" w:rsidR="0010028B" w:rsidRPr="00A406E5" w:rsidRDefault="0010028B" w:rsidP="0010028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10028B" w:rsidRPr="00A406E5" w14:paraId="465C8859" w14:textId="77777777" w:rsidTr="000902E8">
        <w:tc>
          <w:tcPr>
            <w:tcW w:w="9922" w:type="dxa"/>
            <w:shd w:val="clear" w:color="auto" w:fill="C0C0C0"/>
          </w:tcPr>
          <w:p w14:paraId="2AEFA368" w14:textId="77777777" w:rsidR="0010028B" w:rsidRPr="00A406E5" w:rsidRDefault="0010028B" w:rsidP="000902E8">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66E7A7AE" w14:textId="77777777" w:rsidR="0010028B" w:rsidRPr="00A406E5" w:rsidRDefault="0010028B" w:rsidP="0010028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0028B" w:rsidRPr="00A406E5" w14:paraId="5A1C3F85" w14:textId="77777777" w:rsidTr="000902E8">
        <w:tc>
          <w:tcPr>
            <w:tcW w:w="2093" w:type="dxa"/>
            <w:shd w:val="pct15" w:color="auto" w:fill="auto"/>
          </w:tcPr>
          <w:p w14:paraId="6018A6E2"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Enw’r myfyriwr:</w:t>
            </w:r>
          </w:p>
        </w:tc>
        <w:tc>
          <w:tcPr>
            <w:tcW w:w="3293" w:type="dxa"/>
          </w:tcPr>
          <w:p w14:paraId="2CC722CA" w14:textId="77777777" w:rsidR="0010028B" w:rsidRPr="00A406E5" w:rsidRDefault="0010028B" w:rsidP="000902E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6E8E6E6E"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Rhif Adnabod y myfyriwr:</w:t>
            </w:r>
          </w:p>
        </w:tc>
        <w:tc>
          <w:tcPr>
            <w:tcW w:w="2268" w:type="dxa"/>
          </w:tcPr>
          <w:p w14:paraId="692F6400" w14:textId="77777777" w:rsidR="0010028B" w:rsidRPr="00A406E5" w:rsidRDefault="0010028B" w:rsidP="000902E8">
            <w:pPr>
              <w:spacing w:before="120" w:after="120"/>
              <w:jc w:val="both"/>
              <w:rPr>
                <w:rFonts w:ascii="Arial" w:hAnsi="Arial" w:cs="Arial"/>
                <w:b/>
              </w:rPr>
            </w:pPr>
          </w:p>
        </w:tc>
      </w:tr>
      <w:tr w:rsidR="0010028B" w:rsidRPr="00A406E5" w14:paraId="031908A8" w14:textId="77777777" w:rsidTr="000902E8">
        <w:tc>
          <w:tcPr>
            <w:tcW w:w="2093" w:type="dxa"/>
            <w:shd w:val="pct15" w:color="auto" w:fill="auto"/>
          </w:tcPr>
          <w:p w14:paraId="08BDC443"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Rhaglen:</w:t>
            </w:r>
          </w:p>
        </w:tc>
        <w:tc>
          <w:tcPr>
            <w:tcW w:w="7829" w:type="dxa"/>
            <w:gridSpan w:val="3"/>
          </w:tcPr>
          <w:p w14:paraId="731EE3E0" w14:textId="77777777" w:rsidR="0010028B" w:rsidRPr="00A406E5" w:rsidRDefault="0010028B" w:rsidP="000902E8">
            <w:pPr>
              <w:spacing w:before="120" w:after="120"/>
              <w:jc w:val="both"/>
              <w:rPr>
                <w:rFonts w:ascii="Arial" w:hAnsi="Arial" w:cs="Arial"/>
                <w:b/>
              </w:rPr>
            </w:pPr>
            <w:r>
              <w:rPr>
                <w:rFonts w:ascii="Arial" w:hAnsi="Arial" w:cs="Arial"/>
                <w:b/>
              </w:rPr>
              <w:t>TAR Cynradd</w:t>
            </w:r>
          </w:p>
        </w:tc>
      </w:tr>
      <w:tr w:rsidR="0010028B" w:rsidRPr="00A406E5" w14:paraId="79A66DC5" w14:textId="77777777" w:rsidTr="000902E8">
        <w:tc>
          <w:tcPr>
            <w:tcW w:w="2093" w:type="dxa"/>
            <w:shd w:val="pct15" w:color="auto" w:fill="auto"/>
          </w:tcPr>
          <w:p w14:paraId="726DC74E"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Modwl:</w:t>
            </w:r>
          </w:p>
        </w:tc>
        <w:tc>
          <w:tcPr>
            <w:tcW w:w="7829" w:type="dxa"/>
            <w:gridSpan w:val="3"/>
            <w:shd w:val="clear" w:color="auto" w:fill="auto"/>
          </w:tcPr>
          <w:p w14:paraId="7883F6F8" w14:textId="77777777" w:rsidR="0010028B" w:rsidRPr="00A406E5" w:rsidRDefault="0010028B" w:rsidP="000902E8">
            <w:pPr>
              <w:spacing w:before="120" w:after="120"/>
              <w:jc w:val="both"/>
              <w:rPr>
                <w:rFonts w:ascii="Arial" w:hAnsi="Arial" w:cs="Arial"/>
                <w:b/>
              </w:rPr>
            </w:pPr>
            <w:r w:rsidRPr="004827BB">
              <w:rPr>
                <w:rFonts w:ascii="Arial" w:hAnsi="Arial" w:cs="Arial"/>
                <w:b/>
              </w:rPr>
              <w:t>Egwyddorion Addysgeg</w:t>
            </w:r>
          </w:p>
        </w:tc>
      </w:tr>
      <w:tr w:rsidR="0010028B" w:rsidRPr="00A406E5" w14:paraId="26874224" w14:textId="77777777" w:rsidTr="000902E8">
        <w:tc>
          <w:tcPr>
            <w:tcW w:w="2093" w:type="dxa"/>
            <w:shd w:val="pct15" w:color="auto" w:fill="auto"/>
          </w:tcPr>
          <w:p w14:paraId="00CE0B24"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Cod y modwl:</w:t>
            </w:r>
          </w:p>
        </w:tc>
        <w:tc>
          <w:tcPr>
            <w:tcW w:w="3293" w:type="dxa"/>
          </w:tcPr>
          <w:p w14:paraId="7B8E1F31" w14:textId="77777777" w:rsidR="0010028B" w:rsidRPr="00A406E5" w:rsidRDefault="0010028B" w:rsidP="000902E8">
            <w:pPr>
              <w:spacing w:before="120" w:after="120"/>
              <w:jc w:val="both"/>
              <w:rPr>
                <w:rFonts w:ascii="Arial" w:hAnsi="Arial" w:cs="Arial"/>
                <w:b/>
              </w:rPr>
            </w:pPr>
            <w:r w:rsidRPr="004827BB">
              <w:rPr>
                <w:rFonts w:ascii="Arial" w:hAnsi="Arial" w:cs="Arial"/>
                <w:b/>
              </w:rPr>
              <w:t>M6X001438</w:t>
            </w:r>
            <w:r>
              <w:rPr>
                <w:rFonts w:ascii="Arial" w:hAnsi="Arial" w:cs="Arial"/>
                <w:b/>
              </w:rPr>
              <w:t>/C</w:t>
            </w:r>
          </w:p>
        </w:tc>
        <w:tc>
          <w:tcPr>
            <w:tcW w:w="2268" w:type="dxa"/>
            <w:shd w:val="clear" w:color="auto" w:fill="D9D9D9"/>
          </w:tcPr>
          <w:p w14:paraId="164FA712" w14:textId="77777777" w:rsidR="0010028B" w:rsidRPr="004D5E9B" w:rsidRDefault="0010028B" w:rsidP="000902E8">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08C91DC2" w14:textId="77777777" w:rsidR="0010028B" w:rsidRPr="00A406E5" w:rsidRDefault="0010028B" w:rsidP="000902E8">
            <w:pPr>
              <w:spacing w:before="120" w:after="120"/>
              <w:jc w:val="both"/>
              <w:rPr>
                <w:rFonts w:ascii="Arial" w:hAnsi="Arial" w:cs="Arial"/>
                <w:b/>
              </w:rPr>
            </w:pPr>
          </w:p>
        </w:tc>
      </w:tr>
      <w:tr w:rsidR="0010028B" w:rsidRPr="00A406E5" w14:paraId="28276BC4" w14:textId="77777777" w:rsidTr="000902E8">
        <w:tc>
          <w:tcPr>
            <w:tcW w:w="2093" w:type="dxa"/>
            <w:shd w:val="pct15" w:color="auto" w:fill="auto"/>
          </w:tcPr>
          <w:p w14:paraId="2E012E6E"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Darlithydd:</w:t>
            </w:r>
          </w:p>
        </w:tc>
        <w:tc>
          <w:tcPr>
            <w:tcW w:w="3293" w:type="dxa"/>
          </w:tcPr>
          <w:p w14:paraId="7E5EF325" w14:textId="77777777" w:rsidR="0010028B" w:rsidRPr="00A406E5" w:rsidRDefault="0010028B" w:rsidP="000902E8">
            <w:pPr>
              <w:spacing w:before="120" w:after="120"/>
              <w:jc w:val="both"/>
              <w:rPr>
                <w:rFonts w:ascii="Arial" w:hAnsi="Arial" w:cs="Arial"/>
                <w:b/>
              </w:rPr>
            </w:pPr>
            <w:r>
              <w:rPr>
                <w:rFonts w:ascii="Arial" w:hAnsi="Arial" w:cs="Arial"/>
                <w:b/>
              </w:rPr>
              <w:t>Siân Brooks</w:t>
            </w:r>
          </w:p>
        </w:tc>
        <w:tc>
          <w:tcPr>
            <w:tcW w:w="2268" w:type="dxa"/>
            <w:shd w:val="clear" w:color="auto" w:fill="D9D9D9"/>
          </w:tcPr>
          <w:p w14:paraId="1BA2D3B2"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Gwiriwr Mewnol:</w:t>
            </w:r>
          </w:p>
        </w:tc>
        <w:tc>
          <w:tcPr>
            <w:tcW w:w="2268" w:type="dxa"/>
          </w:tcPr>
          <w:p w14:paraId="50A013E0" w14:textId="77777777" w:rsidR="0010028B" w:rsidRPr="00A406E5" w:rsidRDefault="0010028B" w:rsidP="000902E8">
            <w:pPr>
              <w:spacing w:before="120" w:after="120"/>
              <w:jc w:val="both"/>
              <w:rPr>
                <w:rFonts w:ascii="Arial" w:hAnsi="Arial" w:cs="Arial"/>
                <w:b/>
              </w:rPr>
            </w:pPr>
            <w:r w:rsidRPr="004827BB">
              <w:rPr>
                <w:rFonts w:ascii="Arial" w:hAnsi="Arial" w:cs="Arial"/>
                <w:b/>
              </w:rPr>
              <w:t>Siân Brooks</w:t>
            </w:r>
          </w:p>
        </w:tc>
      </w:tr>
      <w:tr w:rsidR="0010028B" w:rsidRPr="00A406E5" w14:paraId="2DEA3BB2" w14:textId="77777777" w:rsidTr="000902E8">
        <w:tc>
          <w:tcPr>
            <w:tcW w:w="2093" w:type="dxa"/>
            <w:shd w:val="pct15" w:color="auto" w:fill="auto"/>
          </w:tcPr>
          <w:p w14:paraId="0B5E0D8E"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Teitl yr Aseiniad:</w:t>
            </w:r>
          </w:p>
        </w:tc>
        <w:tc>
          <w:tcPr>
            <w:tcW w:w="3293" w:type="dxa"/>
          </w:tcPr>
          <w:p w14:paraId="323AC1C6" w14:textId="77777777" w:rsidR="0010028B" w:rsidRPr="004827BB" w:rsidRDefault="0010028B" w:rsidP="000902E8">
            <w:pPr>
              <w:spacing w:before="120" w:after="120"/>
              <w:rPr>
                <w:rFonts w:ascii="Arial" w:hAnsi="Arial" w:cs="Arial"/>
              </w:rPr>
            </w:pPr>
            <w:r w:rsidRPr="004827BB">
              <w:rPr>
                <w:rFonts w:ascii="Arial" w:hAnsi="Arial" w:cs="Arial"/>
              </w:rPr>
              <w:t>‘Disgrifiwch ddigwyddiad dysgu a ddigwyddodd yn ystod eich lleoliad.</w:t>
            </w:r>
          </w:p>
          <w:p w14:paraId="1328A3D2" w14:textId="77777777" w:rsidR="0010028B" w:rsidRPr="004827BB" w:rsidRDefault="0010028B" w:rsidP="000902E8">
            <w:pPr>
              <w:spacing w:before="120" w:after="120"/>
              <w:rPr>
                <w:rFonts w:ascii="Arial" w:hAnsi="Arial" w:cs="Arial"/>
              </w:rPr>
            </w:pPr>
            <w:r w:rsidRPr="004827BB">
              <w:rPr>
                <w:rFonts w:ascii="Arial" w:hAnsi="Arial" w:cs="Arial"/>
              </w:rPr>
              <w:t>Adfyfyriwch ar beth ddigwyddodd, gan gysylltu digwyddiadau â damcaniaethau dysgu ac addysgu.</w:t>
            </w:r>
          </w:p>
          <w:p w14:paraId="19216F6E" w14:textId="77777777" w:rsidR="0010028B" w:rsidRPr="004827BB" w:rsidRDefault="0010028B" w:rsidP="000902E8">
            <w:pPr>
              <w:spacing w:before="120" w:after="120"/>
              <w:rPr>
                <w:rFonts w:ascii="Arial" w:hAnsi="Arial" w:cs="Arial"/>
              </w:rPr>
            </w:pPr>
            <w:r w:rsidRPr="004827BB">
              <w:rPr>
                <w:rFonts w:ascii="Arial" w:hAnsi="Arial" w:cs="Arial"/>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14:paraId="32BC9505"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 xml:space="preserve">Nifer o eiriau (neu’r cyfwerth): </w:t>
            </w:r>
          </w:p>
        </w:tc>
        <w:tc>
          <w:tcPr>
            <w:tcW w:w="2268" w:type="dxa"/>
          </w:tcPr>
          <w:p w14:paraId="07ADB44A" w14:textId="77777777" w:rsidR="0010028B" w:rsidRPr="00A406E5" w:rsidRDefault="0010028B" w:rsidP="000902E8">
            <w:pPr>
              <w:spacing w:before="120" w:after="120"/>
              <w:jc w:val="both"/>
              <w:rPr>
                <w:rFonts w:ascii="Arial" w:hAnsi="Arial" w:cs="Arial"/>
                <w:b/>
              </w:rPr>
            </w:pPr>
            <w:r>
              <w:rPr>
                <w:rFonts w:ascii="Arial" w:hAnsi="Arial" w:cs="Arial"/>
                <w:b/>
              </w:rPr>
              <w:t>6</w:t>
            </w:r>
          </w:p>
        </w:tc>
      </w:tr>
      <w:tr w:rsidR="0010028B" w:rsidRPr="00A406E5" w14:paraId="0ED6F587" w14:textId="77777777" w:rsidTr="000902E8">
        <w:tc>
          <w:tcPr>
            <w:tcW w:w="2093" w:type="dxa"/>
            <w:shd w:val="pct15" w:color="auto" w:fill="auto"/>
          </w:tcPr>
          <w:p w14:paraId="0E00FA14"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Dyddiad cyflwyno:</w:t>
            </w:r>
          </w:p>
        </w:tc>
        <w:tc>
          <w:tcPr>
            <w:tcW w:w="3293" w:type="dxa"/>
            <w:shd w:val="clear" w:color="auto" w:fill="auto"/>
          </w:tcPr>
          <w:p w14:paraId="56867FA5" w14:textId="77777777" w:rsidR="0010028B" w:rsidRPr="00A406E5" w:rsidRDefault="0010028B" w:rsidP="000902E8">
            <w:pPr>
              <w:spacing w:before="120" w:after="120"/>
              <w:jc w:val="both"/>
              <w:rPr>
                <w:rFonts w:ascii="Arial" w:hAnsi="Arial" w:cs="Arial"/>
                <w:b/>
              </w:rPr>
            </w:pPr>
            <w:r>
              <w:rPr>
                <w:rFonts w:ascii="Arial" w:hAnsi="Arial" w:cs="Arial"/>
                <w:b/>
              </w:rPr>
              <w:t>17/10/18</w:t>
            </w:r>
          </w:p>
        </w:tc>
        <w:tc>
          <w:tcPr>
            <w:tcW w:w="2268" w:type="dxa"/>
            <w:shd w:val="pct15" w:color="auto" w:fill="auto"/>
          </w:tcPr>
          <w:p w14:paraId="00DBC77E"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268" w:type="dxa"/>
          </w:tcPr>
          <w:p w14:paraId="0A80EB7E" w14:textId="77777777" w:rsidR="0010028B" w:rsidRPr="00A406E5" w:rsidRDefault="0010028B" w:rsidP="000902E8">
            <w:pPr>
              <w:spacing w:before="120" w:after="120"/>
              <w:jc w:val="both"/>
              <w:rPr>
                <w:rFonts w:ascii="Arial" w:hAnsi="Arial" w:cs="Arial"/>
                <w:b/>
              </w:rPr>
            </w:pPr>
            <w:r w:rsidRPr="004827BB">
              <w:rPr>
                <w:rFonts w:ascii="Arial" w:hAnsi="Arial" w:cs="Arial"/>
                <w:b/>
              </w:rPr>
              <w:t>14/11/18</w:t>
            </w:r>
          </w:p>
        </w:tc>
      </w:tr>
      <w:tr w:rsidR="0010028B" w:rsidRPr="00A406E5" w14:paraId="4A59339A" w14:textId="77777777" w:rsidTr="000902E8">
        <w:tc>
          <w:tcPr>
            <w:tcW w:w="2093" w:type="dxa"/>
            <w:shd w:val="pct15" w:color="auto" w:fill="auto"/>
          </w:tcPr>
          <w:p w14:paraId="6795F639"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 xml:space="preserve">Dull cyflwyno: </w:t>
            </w:r>
          </w:p>
        </w:tc>
        <w:tc>
          <w:tcPr>
            <w:tcW w:w="7829" w:type="dxa"/>
            <w:gridSpan w:val="3"/>
            <w:shd w:val="clear" w:color="auto" w:fill="auto"/>
          </w:tcPr>
          <w:p w14:paraId="7F13D769" w14:textId="77777777" w:rsidR="0010028B" w:rsidRPr="00A406E5" w:rsidRDefault="0010028B" w:rsidP="000902E8">
            <w:pPr>
              <w:rPr>
                <w:rFonts w:ascii="Arial" w:hAnsi="Arial" w:cs="Arial"/>
              </w:rPr>
            </w:pPr>
            <w:r w:rsidRPr="009E4559">
              <w:rPr>
                <w:rFonts w:ascii="Arial" w:hAnsi="Arial" w:cs="Arial"/>
                <w:lang w:val="cy-GB"/>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lang w:val="cy-GB"/>
              </w:rPr>
              <w:t xml:space="preserve">(PEIDIWCH â rhoi’r fanyleb asesu hon i mewn i Turnitin neu bydd yn cyfateb i lawer o bethau tebyg yng </w:t>
            </w:r>
            <w:r w:rsidRPr="009E4559">
              <w:rPr>
                <w:rFonts w:ascii="Arial" w:hAnsi="Arial" w:cs="Arial"/>
                <w:lang w:val="cy-GB"/>
              </w:rPr>
              <w:lastRenderedPageBreak/>
              <w:t>nghyflwyniadau myfyrwyr eraill.)</w:t>
            </w:r>
          </w:p>
          <w:p w14:paraId="373BD27A"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Dull cyflwyno arall (os ydy’n berthnasol):</w:t>
            </w:r>
            <w:r w:rsidRPr="00A406E5">
              <w:rPr>
                <w:rFonts w:ascii="Arial" w:hAnsi="Arial" w:cs="Arial"/>
                <w:b/>
              </w:rPr>
              <w:t xml:space="preserve"> </w:t>
            </w:r>
          </w:p>
          <w:p w14:paraId="0D066B90" w14:textId="77777777" w:rsidR="0010028B" w:rsidRPr="00A406E5" w:rsidRDefault="0010028B" w:rsidP="000902E8">
            <w:pPr>
              <w:spacing w:before="120" w:after="120"/>
              <w:jc w:val="both"/>
              <w:rPr>
                <w:rFonts w:ascii="Arial" w:hAnsi="Arial" w:cs="Arial"/>
                <w:b/>
              </w:rPr>
            </w:pPr>
            <w:r w:rsidRPr="009E4559">
              <w:rPr>
                <w:rFonts w:ascii="Arial" w:hAnsi="Arial" w:cs="Arial"/>
                <w:b/>
                <w:lang w:val="cy-GB"/>
              </w:rPr>
              <w:t>Bydd cyflwyno’r asesiad yn hwyr yn arwain at ddyfarnu marc cosb.</w:t>
            </w:r>
            <w:r w:rsidRPr="00A406E5">
              <w:rPr>
                <w:rFonts w:ascii="Arial" w:hAnsi="Arial" w:cs="Arial"/>
                <w:b/>
              </w:rPr>
              <w:t xml:space="preserve">  </w:t>
            </w:r>
            <w:r w:rsidRPr="009E4559">
              <w:rPr>
                <w:rFonts w:ascii="Arial" w:hAnsi="Arial" w:cs="Arial"/>
                <w:lang w:val="cy-GB"/>
              </w:rPr>
              <w:t>Cosbau am gyflwyno’n hwyr:</w:t>
            </w:r>
            <w:r w:rsidRPr="00A406E5">
              <w:rPr>
                <w:rFonts w:ascii="Arial" w:hAnsi="Arial" w:cs="Arial"/>
              </w:rPr>
              <w:t xml:space="preserve"> </w:t>
            </w:r>
            <w:r w:rsidRPr="009E4559">
              <w:rPr>
                <w:rFonts w:ascii="Arial" w:hAnsi="Arial" w:cs="Arial"/>
                <w:lang w:val="cy-GB"/>
              </w:rPr>
              <w:t>Hyd at wythnos yn hwyr, uchafswm marc o 40%.</w:t>
            </w:r>
            <w:r>
              <w:rPr>
                <w:rFonts w:ascii="Arial" w:hAnsi="Arial" w:cs="Arial"/>
              </w:rPr>
              <w:t xml:space="preserve">  </w:t>
            </w:r>
            <w:r w:rsidRPr="009E4559">
              <w:rPr>
                <w:rFonts w:ascii="Arial" w:hAnsi="Arial" w:cs="Arial"/>
                <w:lang w:val="cy-GB"/>
              </w:rPr>
              <w:t>Dros wythnos yn hwyr, 0%.</w:t>
            </w:r>
            <w:r w:rsidRPr="00A406E5">
              <w:rPr>
                <w:rFonts w:ascii="Arial" w:hAnsi="Arial" w:cs="Arial"/>
              </w:rPr>
              <w:t xml:space="preserve">  </w:t>
            </w:r>
            <w:r w:rsidRPr="009E4559">
              <w:rPr>
                <w:rFonts w:ascii="Arial" w:hAnsi="Arial" w:cs="Arial"/>
                <w:lang w:val="cy-GB"/>
              </w:rPr>
              <w:t xml:space="preserve">Y Panel Amgylchiadau Esgusodol yn unig all gymeradwyo newid dyddiadau cyflwyno. </w:t>
            </w:r>
          </w:p>
        </w:tc>
      </w:tr>
      <w:tr w:rsidR="0010028B" w:rsidRPr="00A406E5" w14:paraId="14B06039" w14:textId="77777777" w:rsidTr="000902E8">
        <w:tc>
          <w:tcPr>
            <w:tcW w:w="2093" w:type="dxa"/>
            <w:shd w:val="pct15" w:color="auto" w:fill="auto"/>
          </w:tcPr>
          <w:p w14:paraId="5B1D6EF0" w14:textId="77777777" w:rsidR="0010028B" w:rsidRPr="00A406E5" w:rsidRDefault="0010028B" w:rsidP="000902E8">
            <w:pPr>
              <w:spacing w:before="120" w:after="120"/>
              <w:rPr>
                <w:rFonts w:ascii="Arial" w:hAnsi="Arial" w:cs="Arial"/>
                <w:b/>
              </w:rPr>
            </w:pPr>
            <w:r w:rsidRPr="009E4559">
              <w:rPr>
                <w:rFonts w:ascii="Arial" w:hAnsi="Arial" w:cs="Arial"/>
                <w:b/>
                <w:lang w:val="cy-GB"/>
              </w:rPr>
              <w:lastRenderedPageBreak/>
              <w:t xml:space="preserve">Gonestrwydd academaidd / cyfeirnodi: </w:t>
            </w:r>
          </w:p>
        </w:tc>
        <w:tc>
          <w:tcPr>
            <w:tcW w:w="7829" w:type="dxa"/>
            <w:gridSpan w:val="3"/>
            <w:shd w:val="clear" w:color="auto" w:fill="auto"/>
          </w:tcPr>
          <w:p w14:paraId="1335DEC8" w14:textId="77777777" w:rsidR="0010028B" w:rsidRPr="00A406E5" w:rsidRDefault="0010028B" w:rsidP="000902E8">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4D681BB6" w14:textId="77777777" w:rsidR="0010028B" w:rsidRPr="00A406E5" w:rsidRDefault="0010028B" w:rsidP="0010028B">
      <w:pPr>
        <w:rPr>
          <w:rFonts w:ascii="Arial" w:hAnsi="Arial" w:cs="Arial"/>
          <w:sz w:val="32"/>
        </w:rPr>
      </w:pPr>
    </w:p>
    <w:p w14:paraId="2DFBE704" w14:textId="77777777" w:rsidR="0010028B" w:rsidRPr="00A406E5" w:rsidRDefault="0010028B" w:rsidP="0010028B">
      <w:pPr>
        <w:rPr>
          <w:rFonts w:ascii="Arial" w:hAnsi="Arial" w:cs="Arial"/>
          <w:sz w:val="32"/>
        </w:rPr>
      </w:pPr>
    </w:p>
    <w:p w14:paraId="33DA4C63" w14:textId="77777777" w:rsidR="0010028B" w:rsidRDefault="0010028B" w:rsidP="0010028B">
      <w:pPr>
        <w:rPr>
          <w:rFonts w:ascii="Arial" w:hAnsi="Arial" w:cs="Arial"/>
        </w:rPr>
      </w:pPr>
    </w:p>
    <w:p w14:paraId="5342D488" w14:textId="1AADCA9B" w:rsidR="0081610E" w:rsidRDefault="0081610E" w:rsidP="00FF2DB5">
      <w:pPr>
        <w:spacing w:line="480" w:lineRule="auto"/>
        <w:rPr>
          <w:b/>
        </w:rPr>
      </w:pPr>
    </w:p>
    <w:p w14:paraId="184265BE" w14:textId="4645DDCD" w:rsidR="0010028B" w:rsidRDefault="0010028B" w:rsidP="00FF2DB5">
      <w:pPr>
        <w:spacing w:line="480" w:lineRule="auto"/>
        <w:rPr>
          <w:b/>
        </w:rPr>
      </w:pPr>
    </w:p>
    <w:p w14:paraId="015AC8A9" w14:textId="12D09DF1" w:rsidR="0010028B" w:rsidRDefault="0010028B" w:rsidP="00FF2DB5">
      <w:pPr>
        <w:spacing w:line="480" w:lineRule="auto"/>
        <w:rPr>
          <w:b/>
        </w:rPr>
      </w:pPr>
    </w:p>
    <w:p w14:paraId="6847CFE9" w14:textId="26000D2D" w:rsidR="0010028B" w:rsidRDefault="0010028B" w:rsidP="00FF2DB5">
      <w:pPr>
        <w:spacing w:line="480" w:lineRule="auto"/>
        <w:rPr>
          <w:b/>
        </w:rPr>
      </w:pPr>
    </w:p>
    <w:p w14:paraId="6B064C50" w14:textId="6BAA9883" w:rsidR="0010028B" w:rsidRDefault="0010028B" w:rsidP="00FF2DB5">
      <w:pPr>
        <w:spacing w:line="480" w:lineRule="auto"/>
        <w:rPr>
          <w:b/>
        </w:rPr>
      </w:pPr>
    </w:p>
    <w:p w14:paraId="0AA9D8BF" w14:textId="30ECD44E" w:rsidR="0010028B" w:rsidRDefault="0010028B" w:rsidP="00FF2DB5">
      <w:pPr>
        <w:spacing w:line="480" w:lineRule="auto"/>
        <w:rPr>
          <w:b/>
        </w:rPr>
      </w:pPr>
    </w:p>
    <w:p w14:paraId="089981AA" w14:textId="04101B9F" w:rsidR="0010028B" w:rsidRDefault="0010028B" w:rsidP="00FF2DB5">
      <w:pPr>
        <w:spacing w:line="480" w:lineRule="auto"/>
        <w:rPr>
          <w:b/>
        </w:rPr>
      </w:pPr>
    </w:p>
    <w:p w14:paraId="79005376" w14:textId="1C8ED89F" w:rsidR="0010028B" w:rsidRDefault="0010028B" w:rsidP="00FF2DB5">
      <w:pPr>
        <w:spacing w:line="480" w:lineRule="auto"/>
        <w:rPr>
          <w:b/>
        </w:rPr>
      </w:pPr>
    </w:p>
    <w:p w14:paraId="2F18FDE4" w14:textId="6CD0DB28" w:rsidR="0010028B" w:rsidRDefault="0010028B" w:rsidP="00FF2DB5">
      <w:pPr>
        <w:spacing w:line="480" w:lineRule="auto"/>
        <w:rPr>
          <w:b/>
        </w:rPr>
      </w:pPr>
    </w:p>
    <w:p w14:paraId="23748ABD" w14:textId="48FB3C37" w:rsidR="0010028B" w:rsidRDefault="0010028B" w:rsidP="00FF2DB5">
      <w:pPr>
        <w:spacing w:line="480" w:lineRule="auto"/>
        <w:rPr>
          <w:b/>
        </w:rPr>
      </w:pPr>
    </w:p>
    <w:p w14:paraId="6941F5BA" w14:textId="227CC20E" w:rsidR="0010028B" w:rsidRDefault="0010028B" w:rsidP="00FF2DB5">
      <w:pPr>
        <w:spacing w:line="480" w:lineRule="auto"/>
        <w:rPr>
          <w:b/>
        </w:rPr>
      </w:pPr>
    </w:p>
    <w:p w14:paraId="272D52A1" w14:textId="10C79F2B" w:rsidR="0010028B" w:rsidRDefault="0010028B" w:rsidP="00FF2DB5">
      <w:pPr>
        <w:spacing w:line="480" w:lineRule="auto"/>
        <w:rPr>
          <w:b/>
        </w:rPr>
      </w:pPr>
    </w:p>
    <w:p w14:paraId="5531DC55" w14:textId="77777777" w:rsidR="0010028B" w:rsidRDefault="0010028B" w:rsidP="00FF2DB5">
      <w:pPr>
        <w:spacing w:line="480" w:lineRule="auto"/>
        <w:rPr>
          <w:b/>
        </w:rPr>
      </w:pPr>
      <w:bookmarkStart w:id="0" w:name="_GoBack"/>
      <w:bookmarkEnd w:id="0"/>
    </w:p>
    <w:p w14:paraId="5AD313C6" w14:textId="2A352114" w:rsidR="00FF2DB5" w:rsidRPr="00FF2DB5" w:rsidRDefault="00FF2DB5" w:rsidP="00FF2DB5">
      <w:pPr>
        <w:spacing w:line="480" w:lineRule="auto"/>
        <w:rPr>
          <w:b/>
        </w:rPr>
      </w:pPr>
      <w:r>
        <w:rPr>
          <w:b/>
        </w:rPr>
        <w:lastRenderedPageBreak/>
        <w:t>Cyflwyniad</w:t>
      </w:r>
    </w:p>
    <w:p w14:paraId="74F46D6B" w14:textId="550B73F6" w:rsidR="00BD5B16" w:rsidRPr="00EA4BBD" w:rsidRDefault="00A077CA" w:rsidP="00FF2DB5">
      <w:pPr>
        <w:spacing w:line="480" w:lineRule="auto"/>
      </w:pPr>
      <w:r>
        <w:rPr>
          <w:rFonts w:ascii="Calibri" w:hAnsi="Calibri" w:cs="Calibri"/>
        </w:rPr>
        <w:t>Pwrpas yr aseiniad hwn yw dadansoddi ac adfyfyrio ar ddigwyddiad dysgu penodol ag arsylwyd yn ystod cyfnod o fewn ysgol. Cychwynnaf drwy roi braslun o’r ysgol yr oeddwn yn arholais ynddi. Ysgol arloesol weledig o fewn ardal Dde Ddwyrain Cymru yw ble mae'r ysgol wedi ei leoli sydd, ers Medi 2012, wedi cael ei ehangu i ysgol 3-19. Cyfanswm o’r nifer o ddisgyblion yw tua 600, yn cynnwys 400 yn yr adran uwchradd, 63 yn y chweched ddosbarth a 107 o fewn yr adran gynradd. Mae'r ochr gynradd yn derbyn disgyblion o bentrefi lleol i’r ardal a mewnfudwyd disgyblion o ysgolion cynradd yr ardal i mewn i’r uwchradd. Ysgrifennwyd yn yr adroddiad gan Estyn (2017), yn son am yr iaith Gymraeg, mae 41% yn dod o gartrefi Cymraeg. Er, mae 90% o ddisgyblion yn siaradwyr Cymraeg rhugl. Mynegir fod tua 8% ohonynt yn cael cinio ysgol am ddim, sydd yn arwyddocaol yn llai na’r cyfartaledd cenedlaethol. Yn edrych ar ddisgyblion sydd ar y rhestr angenhion dysgu ychwanegol, mae'r nifer yn llai na’r cyfartaledd cenedlaethol gyda dim ond 8% yn bresennol ar y rhestr.</w:t>
      </w:r>
    </w:p>
    <w:p w14:paraId="705A3949" w14:textId="35B48EA8" w:rsidR="00BC0434" w:rsidRPr="00EA4BBD" w:rsidRDefault="00A077CA" w:rsidP="00FF2DB5">
      <w:pPr>
        <w:spacing w:line="480" w:lineRule="auto"/>
        <w:rPr>
          <w:rFonts w:ascii="Calibri" w:hAnsi="Calibri" w:cs="Calibri"/>
        </w:rPr>
      </w:pPr>
      <w:r>
        <w:rPr>
          <w:rFonts w:ascii="Calibri" w:hAnsi="Calibri" w:cs="Calibri"/>
        </w:rPr>
        <w:t xml:space="preserve">Fel soniwyd yn gynharach, ysgol arloesol yw'r ysgol o fewn y cyd-destun, sydd yn rhyngweithio gyda Llywodraeth Cymru I hybu'r cwricwlwm newydd. O fewn yr ysgol, i siapio disgyblion yn nol yr 4 diben, mae amgylchedd cartrefol a Chymreig. Fyddai hyn yn hybu naws gref gymunedol sy’n gwneud i bob unigolyn teimlo fel rhan o deulu’r ysgol. Ynghlun a’r proses o ddysgu ag addysgu o fewn athroniad yr ysgol, y plant sydd yn ganolig i’r holl brofiadau a chynllunio. Sydd yn holl bwysig i ysgol arloesol i feistroli, yn enwedig ar gyfer paratoi i ynghlwm cwricwlwm presennol a’r cwricwlwm newydd o fewn yr 5 mlynedd </w:t>
      </w:r>
      <w:proofErr w:type="gramStart"/>
      <w:r>
        <w:rPr>
          <w:rFonts w:ascii="Calibri" w:hAnsi="Calibri" w:cs="Calibri"/>
        </w:rPr>
        <w:t>nesaf ,erbyn</w:t>
      </w:r>
      <w:proofErr w:type="gramEnd"/>
      <w:r>
        <w:rPr>
          <w:rFonts w:ascii="Calibri" w:hAnsi="Calibri" w:cs="Calibri"/>
        </w:rPr>
        <w:t xml:space="preserve"> 2022 o dan Adroddiad Donaldson (2015).</w:t>
      </w:r>
    </w:p>
    <w:p w14:paraId="44C2614E" w14:textId="014EBA34" w:rsidR="008D0939" w:rsidRPr="00EA4BBD" w:rsidRDefault="00A077CA" w:rsidP="00FF2DB5">
      <w:pPr>
        <w:spacing w:line="480" w:lineRule="auto"/>
        <w:rPr>
          <w:rFonts w:ascii="Calibri" w:hAnsi="Calibri" w:cs="Calibri"/>
          <w:i/>
          <w:iCs/>
        </w:rPr>
      </w:pPr>
      <w:r>
        <w:rPr>
          <w:rFonts w:ascii="Calibri" w:hAnsi="Calibri" w:cs="Calibri"/>
        </w:rPr>
        <w:t xml:space="preserve">Yn ystod yr ymweliad cefais ganiatâd yr ysgol i drafod ar hyn a ffeindies yn fy arsylwadau yn y traethawd yma. Fodd bynnag, i gyfleu ymchwil moesegol ac i barchu polisïau'r ysgol ac i gadw enw’r ysgol yn anhysbys fyddaf yn dilyn canllawiau BERA (2017). Ymhellach, I gadw data personol yn breifat fyddaf yn dilyn y Ddeddf Amddiffyn Data (2018) a chanllawiau GDPR (2017). Felly, yn trafod unrhyw athrawon fyddaf yn cyfeiro a nhw fel </w:t>
      </w:r>
      <w:r>
        <w:rPr>
          <w:rFonts w:ascii="Calibri" w:hAnsi="Calibri" w:cs="Calibri"/>
          <w:i/>
          <w:iCs/>
        </w:rPr>
        <w:t xml:space="preserve">Athro/ Athrawes ‘X’ </w:t>
      </w:r>
      <w:r>
        <w:rPr>
          <w:rFonts w:ascii="Calibri" w:hAnsi="Calibri" w:cs="Calibri"/>
        </w:rPr>
        <w:t xml:space="preserve">a hefyd gyda disgyblion yn cyfeiro atyn nhw fel </w:t>
      </w:r>
      <w:r>
        <w:rPr>
          <w:rFonts w:ascii="Calibri" w:hAnsi="Calibri" w:cs="Calibri"/>
          <w:i/>
          <w:iCs/>
        </w:rPr>
        <w:t>disgybl ‘A’/’B’.</w:t>
      </w:r>
    </w:p>
    <w:p w14:paraId="58F9652C" w14:textId="7292A27B" w:rsidR="00BC0434" w:rsidRPr="00EA4BBD" w:rsidRDefault="00A077CA" w:rsidP="00FF2DB5">
      <w:pPr>
        <w:spacing w:line="480" w:lineRule="auto"/>
      </w:pPr>
      <w:r>
        <w:rPr>
          <w:rFonts w:ascii="Calibri" w:hAnsi="Calibri" w:cs="Calibri"/>
        </w:rPr>
        <w:lastRenderedPageBreak/>
        <w:t>Strwythurir yr aseiniad fewn i dair rhan; trafod yr arsylwad, cysylltu'r casgliadau i theorïau a damcaniaethau ai ddadansoddi a beirniadu. Hefyd fyddaf yn creu poster o fy amgylchedd dysgu delfrydol o’r dylanwadau a chefais yn ystod cyfnod pontio a hefyd yn defnyddio fy mhrofiad personol a’i thrafod gan ddefnyddio damcaniaethau i’w chefnogi. Hefyd fyddaf yn cynnwys atodiadau o wanhaol ffynonellau a rhestr cyfeirnodi ar ddiwedd yr aseiniad.</w:t>
      </w:r>
    </w:p>
    <w:p w14:paraId="1BA2C2A3" w14:textId="4E11A9FA" w:rsidR="00CD4CFE" w:rsidRPr="00EA4BBD" w:rsidRDefault="00CD4CFE" w:rsidP="00FF2DB5">
      <w:pPr>
        <w:spacing w:line="480" w:lineRule="auto"/>
      </w:pPr>
    </w:p>
    <w:p w14:paraId="16B2AF98" w14:textId="2FFA86E2" w:rsidR="00CD4CFE" w:rsidRPr="00EA4BBD" w:rsidRDefault="00CD4CFE" w:rsidP="00FF2DB5">
      <w:pPr>
        <w:spacing w:line="480" w:lineRule="auto"/>
        <w:rPr>
          <w:b/>
        </w:rPr>
      </w:pPr>
      <w:r w:rsidRPr="00EA4BBD">
        <w:rPr>
          <w:b/>
        </w:rPr>
        <w:t>Rhan 1</w:t>
      </w:r>
      <w:r w:rsidR="00EB1D48" w:rsidRPr="00EA4BBD">
        <w:rPr>
          <w:b/>
        </w:rPr>
        <w:t>- Arsylwad</w:t>
      </w:r>
    </w:p>
    <w:p w14:paraId="6C19C23C" w14:textId="46F90410" w:rsidR="00F83FE2" w:rsidRPr="00EA4BBD" w:rsidRDefault="00A077CA" w:rsidP="00FF2DB5">
      <w:pPr>
        <w:spacing w:line="480" w:lineRule="auto"/>
        <w:rPr>
          <w:rFonts w:ascii="Calibri" w:hAnsi="Calibri" w:cs="Calibri"/>
        </w:rPr>
      </w:pPr>
      <w:r>
        <w:rPr>
          <w:rFonts w:ascii="Calibri" w:hAnsi="Calibri" w:cs="Calibri"/>
        </w:rPr>
        <w:t xml:space="preserve">Yn ystod y ddau ddiwrnod o arsylwi roedd yna niferoedd o wersi a siwrnai ddysgu ar gael i blant. Hefyd, sylwais nifer o esiamplau o ddysgu da gan athrawon yn defnyddio amrywiaeth o strategaethau </w:t>
      </w:r>
      <w:proofErr w:type="gramStart"/>
      <w:r>
        <w:rPr>
          <w:rFonts w:ascii="Calibri" w:hAnsi="Calibri" w:cs="Calibri"/>
        </w:rPr>
        <w:t>a</w:t>
      </w:r>
      <w:proofErr w:type="gramEnd"/>
      <w:r>
        <w:rPr>
          <w:rFonts w:ascii="Calibri" w:hAnsi="Calibri" w:cs="Calibri"/>
        </w:rPr>
        <w:t xml:space="preserve"> ac yn modelu. Gwelais blant yn rhyngweithio a chyfathrebu yn effeithiol gyda'i gilydd o fewn yr amser byr yr oeddwn yn treulio o fewn y dosbarthiadau sydd yn awgrymu'r bod ethos o’r plant yn ganolig i’r dysgu ymhlith yr amgylchedd, sydd yn holl bwysig fel ebe niferoedd a damcaniaethwr.</w:t>
      </w:r>
    </w:p>
    <w:p w14:paraId="3D8095FF" w14:textId="33BFEBCD" w:rsidR="00671039" w:rsidRPr="00EA4BBD" w:rsidRDefault="00A077CA" w:rsidP="00AB1CAA">
      <w:pPr>
        <w:spacing w:line="480" w:lineRule="auto"/>
        <w:rPr>
          <w:rFonts w:ascii="Calibri" w:hAnsi="Calibri" w:cs="Calibri"/>
        </w:rPr>
      </w:pPr>
      <w:r>
        <w:rPr>
          <w:rFonts w:ascii="Calibri" w:hAnsi="Calibri" w:cs="Calibri"/>
        </w:rPr>
        <w:t xml:space="preserve">Treuliais I fore yn arsylwi plant ym mlwyddyn 1 o fewn y Cyfnod Sylfaen yn yr ysgol gynradd. Y gweithgaredd a ddewisais arsylwi yw sesiwn rhifedd o fewn amgylchedd dosbarth </w:t>
      </w:r>
      <w:proofErr w:type="gramStart"/>
      <w:r>
        <w:rPr>
          <w:rFonts w:ascii="Calibri" w:hAnsi="Calibri" w:cs="Calibri"/>
        </w:rPr>
        <w:t>a</w:t>
      </w:r>
      <w:proofErr w:type="gramEnd"/>
      <w:r>
        <w:rPr>
          <w:rFonts w:ascii="Calibri" w:hAnsi="Calibri" w:cs="Calibri"/>
        </w:rPr>
        <w:t xml:space="preserve"> oedd yn seiliedig yn canolbwyntio ar egwyddorion o fewn Fframwaith y Cyfnod Sylfaen (2015). Paratôdd y gweithgaredd am 30 o funudau. Enw’r sesiwn oedd ‘Rhifau Rhagorol’, nod y wers oedd i blant i adnabod bondio rhifau hyd at 10 a 20. Mae’n ffaith wybyddus fod y ffordd o arsylwi yn holl bwysig a'r bod yna fanteision ag anfanteision i fod dull o arsylwi. Defnyddiais I'r dull arsylwi o nodiadau a rhestri'r hyn a welais. Isod y mae rhestr fras o’r manteision ac anfanteision o’r dull ysgrifenedig i arsylwi ar blant.</w:t>
      </w:r>
    </w:p>
    <w:p w14:paraId="1CB2591C" w14:textId="77777777" w:rsidR="00671039" w:rsidRPr="00EA4BBD" w:rsidRDefault="00671039" w:rsidP="00AB1CAA">
      <w:pPr>
        <w:spacing w:line="480" w:lineRule="auto"/>
        <w:rPr>
          <w:rFonts w:ascii="Calibri" w:hAnsi="Calibri" w:cs="Calibri"/>
          <w:u w:val="single"/>
        </w:rPr>
      </w:pPr>
    </w:p>
    <w:p w14:paraId="3E6BCA7B" w14:textId="1AD29BDE" w:rsidR="00671039" w:rsidRPr="00EA4BBD" w:rsidRDefault="00671039" w:rsidP="00AB1CAA">
      <w:pPr>
        <w:spacing w:line="480" w:lineRule="auto"/>
        <w:rPr>
          <w:rFonts w:ascii="Calibri" w:hAnsi="Calibri" w:cs="Calibri"/>
          <w:u w:val="single"/>
        </w:rPr>
      </w:pPr>
      <w:r w:rsidRPr="00EA4BBD">
        <w:rPr>
          <w:rFonts w:ascii="Calibri" w:hAnsi="Calibri" w:cs="Calibri"/>
          <w:u w:val="single"/>
        </w:rPr>
        <w:t>Manteision</w:t>
      </w:r>
    </w:p>
    <w:p w14:paraId="274A5558" w14:textId="24A1B398" w:rsidR="00671039" w:rsidRPr="00EA4BBD" w:rsidRDefault="00A077CA" w:rsidP="00671039">
      <w:pPr>
        <w:pStyle w:val="ListParagraph"/>
        <w:numPr>
          <w:ilvl w:val="0"/>
          <w:numId w:val="1"/>
        </w:numPr>
        <w:spacing w:line="480" w:lineRule="auto"/>
        <w:rPr>
          <w:rFonts w:ascii="Calibri" w:hAnsi="Calibri" w:cs="Calibri"/>
        </w:rPr>
      </w:pPr>
      <w:r>
        <w:rPr>
          <w:rFonts w:ascii="Calibri" w:hAnsi="Calibri" w:cs="Calibri"/>
        </w:rPr>
        <w:lastRenderedPageBreak/>
        <w:t>Fod yna naratif manwl yn cael ei recordio yn ddilyniannol fel y mae'r arsylwr yn gweld pethau.</w:t>
      </w:r>
    </w:p>
    <w:p w14:paraId="024C3F68" w14:textId="4692715B" w:rsidR="00671039" w:rsidRPr="00EA4BBD" w:rsidRDefault="00D020C5" w:rsidP="00671039">
      <w:pPr>
        <w:pStyle w:val="ListParagraph"/>
        <w:numPr>
          <w:ilvl w:val="0"/>
          <w:numId w:val="1"/>
        </w:numPr>
        <w:spacing w:line="480" w:lineRule="auto"/>
        <w:rPr>
          <w:rFonts w:ascii="Calibri" w:hAnsi="Calibri" w:cs="Calibri"/>
        </w:rPr>
      </w:pPr>
      <w:r w:rsidRPr="00EA4BBD">
        <w:rPr>
          <w:rFonts w:ascii="Calibri" w:hAnsi="Calibri" w:cs="Calibri"/>
        </w:rPr>
        <w:t>Y gallu i ffocysu ar bob agwedd o ymddygiadau</w:t>
      </w:r>
    </w:p>
    <w:p w14:paraId="44B216CC" w14:textId="77CA9A3E" w:rsidR="00671039" w:rsidRPr="00EA4BBD" w:rsidRDefault="00D020C5" w:rsidP="00671039">
      <w:pPr>
        <w:pStyle w:val="ListParagraph"/>
        <w:numPr>
          <w:ilvl w:val="0"/>
          <w:numId w:val="1"/>
        </w:numPr>
        <w:spacing w:line="480" w:lineRule="auto"/>
        <w:rPr>
          <w:rFonts w:ascii="Calibri" w:hAnsi="Calibri" w:cs="Calibri"/>
        </w:rPr>
      </w:pPr>
      <w:r w:rsidRPr="00EA4BBD">
        <w:rPr>
          <w:rFonts w:ascii="Calibri" w:hAnsi="Calibri" w:cs="Calibri"/>
        </w:rPr>
        <w:t>Y gallu i ddeall rheswm am yr ymddygiadau o fewn y cyd-destun</w:t>
      </w:r>
    </w:p>
    <w:p w14:paraId="691DF629" w14:textId="2C85333E" w:rsidR="00671039" w:rsidRPr="00EA4BBD" w:rsidRDefault="00A077CA" w:rsidP="00671039">
      <w:pPr>
        <w:spacing w:line="480" w:lineRule="auto"/>
        <w:rPr>
          <w:rFonts w:ascii="Calibri" w:hAnsi="Calibri" w:cs="Calibri"/>
          <w:u w:val="single"/>
        </w:rPr>
      </w:pPr>
      <w:r>
        <w:rPr>
          <w:rFonts w:ascii="Calibri" w:hAnsi="Calibri" w:cs="Calibri"/>
          <w:u w:val="single"/>
        </w:rPr>
        <w:t>Anfanteision</w:t>
      </w:r>
    </w:p>
    <w:p w14:paraId="2213FB00" w14:textId="664C234C" w:rsidR="00671039" w:rsidRPr="00EA4BBD" w:rsidRDefault="00A077CA" w:rsidP="00671039">
      <w:pPr>
        <w:pStyle w:val="ListParagraph"/>
        <w:numPr>
          <w:ilvl w:val="0"/>
          <w:numId w:val="2"/>
        </w:numPr>
        <w:spacing w:line="480" w:lineRule="auto"/>
        <w:rPr>
          <w:rFonts w:ascii="Calibri" w:hAnsi="Calibri" w:cs="Calibri"/>
          <w:u w:val="single"/>
        </w:rPr>
      </w:pPr>
      <w:r>
        <w:rPr>
          <w:rFonts w:ascii="Calibri" w:hAnsi="Calibri" w:cs="Calibri"/>
        </w:rPr>
        <w:t>Cymered llawer o amser i gwblhau nodiau ysgrifenedig</w:t>
      </w:r>
    </w:p>
    <w:p w14:paraId="789D4605" w14:textId="6C8F50F3" w:rsidR="00481F39" w:rsidRPr="00EA4BBD" w:rsidRDefault="00A077CA" w:rsidP="00481F39">
      <w:pPr>
        <w:pStyle w:val="ListParagraph"/>
        <w:numPr>
          <w:ilvl w:val="0"/>
          <w:numId w:val="2"/>
        </w:numPr>
        <w:spacing w:line="480" w:lineRule="auto"/>
        <w:rPr>
          <w:rFonts w:ascii="Calibri" w:hAnsi="Calibri" w:cs="Calibri"/>
          <w:u w:val="single"/>
        </w:rPr>
      </w:pPr>
      <w:r>
        <w:rPr>
          <w:rFonts w:ascii="Calibri" w:hAnsi="Calibri" w:cs="Calibri"/>
        </w:rPr>
        <w:t>Gwethio yn dda'r arsylwi unigolyn ond yn anodd arsylwi grŵp</w:t>
      </w:r>
    </w:p>
    <w:p w14:paraId="1927EF2B" w14:textId="2AC759D8" w:rsidR="00481F39" w:rsidRPr="00EA4BBD" w:rsidRDefault="00481F39" w:rsidP="00481F39">
      <w:pPr>
        <w:pStyle w:val="ListParagraph"/>
        <w:numPr>
          <w:ilvl w:val="0"/>
          <w:numId w:val="2"/>
        </w:numPr>
        <w:spacing w:line="480" w:lineRule="auto"/>
        <w:rPr>
          <w:rFonts w:ascii="Calibri" w:hAnsi="Calibri" w:cs="Calibri"/>
          <w:u w:val="single"/>
        </w:rPr>
      </w:pPr>
      <w:r w:rsidRPr="00EA4BBD">
        <w:rPr>
          <w:rFonts w:ascii="Calibri" w:hAnsi="Calibri" w:cs="Calibri"/>
        </w:rPr>
        <w:t>Mae hi yn debygol fod yr arsylwyr yn colli rhywbeth arwyddocaol tra yn nodi lawr beth y maent wedi gweld</w:t>
      </w:r>
    </w:p>
    <w:p w14:paraId="33733A97" w14:textId="61E8D279" w:rsidR="00AB1CAA" w:rsidRPr="00EA4BBD" w:rsidRDefault="00A077CA" w:rsidP="00AB1CAA">
      <w:pPr>
        <w:spacing w:line="480" w:lineRule="auto"/>
        <w:rPr>
          <w:rFonts w:ascii="Calibri" w:hAnsi="Calibri" w:cs="Calibri"/>
        </w:rPr>
      </w:pPr>
      <w:r>
        <w:rPr>
          <w:rFonts w:ascii="Calibri" w:hAnsi="Calibri" w:cs="Calibri"/>
        </w:rPr>
        <w:t xml:space="preserve">  Roedd hi yn amlwg y bod y plant yn barod i ddechrau'r dasg pan ganodd yr athrawes y gan “Dewch I eistedd ar y mat” Yn weledol roedd rhan fwyaf o’r plant wedi clywed hi ac yn symud i eistedd mewn hanner cylch o’i chwmpas hi, ond roedd rhai plant dal i chwarae yn yr ardal chwarae rôl, felly gofynnodd yr athrawes iddynt I “eistedd ar y mat, os gwelech yn dda” wrth ddefnyddio ton llais mwy cadarn. Ar ôl i bawb setlo, cychwynnodd yr athrawes trwy son am nod y wers ag yn hytrach na rhoi nod y wers iddynt gofynnodd iddi i’r plant i greu un ymysg i gilydd. Ar ôl cyfnod o drafod, awgrymodd un plenty “dysgu rhifau!” ac un arall “bondiau 10”. Addaswyd y rhain i gael nod wers ai rhoi ar y bwrdd gwyn. Wrth neud hyn mae'r plant yn teimlo fel ei bod nhw yn perthyn i'r wers ac yn gallu creu cysylltiad rhwng a nod wers aer hyn y maent yn ei wneud.</w:t>
      </w:r>
    </w:p>
    <w:p w14:paraId="1718FFE0" w14:textId="76017C36" w:rsidR="007E657E" w:rsidRPr="00EA4BBD" w:rsidRDefault="00A077CA" w:rsidP="00FF2DB5">
      <w:pPr>
        <w:spacing w:line="480" w:lineRule="auto"/>
        <w:rPr>
          <w:rFonts w:ascii="Calibri" w:hAnsi="Calibri" w:cs="Calibri"/>
        </w:rPr>
      </w:pPr>
      <w:r>
        <w:rPr>
          <w:rFonts w:ascii="Calibri" w:hAnsi="Calibri" w:cs="Calibri"/>
        </w:rPr>
        <w:t>Hefyd roeddynt yn canu can bondiau rhifau i er mwyn cychwyn y sesiwn a hefyd fel defnydd i atgoffa plant beth oeddynt yn dysgu am.</w:t>
      </w:r>
    </w:p>
    <w:p w14:paraId="7F263BE3" w14:textId="09CDB437" w:rsidR="007E657E" w:rsidRPr="00EA4BBD" w:rsidRDefault="007E657E" w:rsidP="00FF2DB5">
      <w:pPr>
        <w:spacing w:line="480" w:lineRule="auto"/>
        <w:rPr>
          <w:rFonts w:ascii="Calibri" w:hAnsi="Calibri" w:cs="Calibri"/>
          <w:i/>
        </w:rPr>
      </w:pPr>
      <w:r w:rsidRPr="00EA4BBD">
        <w:rPr>
          <w:rFonts w:ascii="Calibri" w:hAnsi="Calibri" w:cs="Calibri"/>
        </w:rPr>
        <w:tab/>
      </w:r>
      <w:r w:rsidRPr="00EA4BBD">
        <w:rPr>
          <w:rFonts w:ascii="Calibri" w:hAnsi="Calibri" w:cs="Calibri"/>
          <w:i/>
        </w:rPr>
        <w:t xml:space="preserve">“0+10 a 10+0, 1+9 a 9+1, 2+8 </w:t>
      </w:r>
      <w:proofErr w:type="gramStart"/>
      <w:r w:rsidRPr="00EA4BBD">
        <w:rPr>
          <w:rFonts w:ascii="Calibri" w:hAnsi="Calibri" w:cs="Calibri"/>
          <w:i/>
        </w:rPr>
        <w:t>a</w:t>
      </w:r>
      <w:proofErr w:type="gramEnd"/>
      <w:r w:rsidRPr="00EA4BBD">
        <w:rPr>
          <w:rFonts w:ascii="Calibri" w:hAnsi="Calibri" w:cs="Calibri"/>
          <w:i/>
        </w:rPr>
        <w:t xml:space="preserve"> 8+2, 3+7 a 7+3, 4+6 a 6+4, 5+5 a 5+5 mae nhw’n gweud 10!”</w:t>
      </w:r>
    </w:p>
    <w:p w14:paraId="3A8A9982" w14:textId="77777777" w:rsidR="001A1AE1" w:rsidRPr="00EA4BBD" w:rsidRDefault="001A1AE1" w:rsidP="00FF2DB5">
      <w:pPr>
        <w:spacing w:line="480" w:lineRule="auto"/>
        <w:rPr>
          <w:rFonts w:ascii="Calibri" w:hAnsi="Calibri" w:cs="Calibri"/>
        </w:rPr>
      </w:pPr>
    </w:p>
    <w:p w14:paraId="24A72E55" w14:textId="2F5F8151" w:rsidR="005A5785" w:rsidRPr="00EA4BBD" w:rsidRDefault="00A077CA" w:rsidP="00FF2DB5">
      <w:pPr>
        <w:spacing w:line="480" w:lineRule="auto"/>
        <w:rPr>
          <w:rFonts w:ascii="Calibri" w:hAnsi="Calibri" w:cs="Calibri"/>
        </w:rPr>
      </w:pPr>
      <w:r>
        <w:rPr>
          <w:rFonts w:ascii="Calibri" w:hAnsi="Calibri" w:cs="Calibri"/>
        </w:rPr>
        <w:t xml:space="preserve">Yn ogystal â chanu'r gan, modelodd yr athrawes stumiau i gyd-fynd gyda phob swm ac yn cerdded fel milwr mewn rhythm ar a spot. Yn bwrpasol, roedd hyn atgyfnerthu dealltwriaeth y plant o fondiau </w:t>
      </w:r>
      <w:r>
        <w:rPr>
          <w:rFonts w:ascii="Calibri" w:hAnsi="Calibri" w:cs="Calibri"/>
        </w:rPr>
        <w:lastRenderedPageBreak/>
        <w:t>rhif trwy ailadrodd a gwneud stumiau.  I alluogi iddynt gryfhau ei dealltwriaeth ac i wneud y sesiwn yn fwy hwylus, awgrymodd yr athrawes i’r plant canu a chan eto ond mewn lleisiau gwahanol. Er enghraifft, mewn llais cain a hefyd trwy ruo fel llewod i hybu’r plant i fod yn gyffroes ac i symud y corff.</w:t>
      </w:r>
    </w:p>
    <w:p w14:paraId="33DAF3E1" w14:textId="27E216A1" w:rsidR="001933B2" w:rsidRPr="00EA4BBD" w:rsidRDefault="00A077CA" w:rsidP="00FF2DB5">
      <w:pPr>
        <w:spacing w:line="480" w:lineRule="auto"/>
        <w:rPr>
          <w:rFonts w:ascii="Calibri" w:hAnsi="Calibri" w:cs="Calibri"/>
        </w:rPr>
      </w:pPr>
      <w:r>
        <w:rPr>
          <w:rFonts w:ascii="Calibri" w:hAnsi="Calibri" w:cs="Calibri"/>
        </w:rPr>
        <w:t>Nesaf, dangoswyd can o Ysgol Bro Edern I wneud a lluosrifau tabl 10 (gweler atodiad 1) I ymestyn y ddealltwriaeth bod rhifau o 0-9 yn gwneud lluosrifau tabl 10 hefyd. Roedd y defnydd o’r gan yn ffynhonnell arall o ddysgu ac eto yn weledol i'r plant trwy ddefnyddio sgiliau ailadrodd a rhythm i ddysgu brawddegon rifau. Cam nesaf o’r gweithgaredd oedd gweithio yn unigol ar symiau o fondiau fyny at 20. I gychwyn, rhodd yr athrawes swm ar y bwrdd gwyn rhyngweithiol, 12+8= 20.  Darllenwyd y swm i'r plant yn gyntaf trwy ddefnyddio bys i ddilyn y rhifau, wedyn yn adrodd y swm eto cyn cael y plant i ailadrodd y swm. Nesaf, gofynnwyd i’r plant i ddyfalu symiau ei hunain o fondiau rhif 20. Defnyddiwr byrddau gwyn, glanhawr a phen bwrdd gwyn fel adnoddau i gwblhau'r dasg.  Gadawodd yr athrawes digon o amser i'r plant i weithio i ddod o hyd i wahanol ffyrdd and hefyd roedd hi yn bleser i weld y plant yn gyd weithio gyda’i gilydd, yn cyfathrebu ac yn gofyn cwestiynau;</w:t>
      </w:r>
    </w:p>
    <w:p w14:paraId="773378DA" w14:textId="53E71E3F" w:rsidR="001A1AE1" w:rsidRPr="00EA4BBD" w:rsidRDefault="00A077CA" w:rsidP="00FF2DB5">
      <w:pPr>
        <w:spacing w:line="480" w:lineRule="auto"/>
        <w:rPr>
          <w:rFonts w:ascii="Calibri" w:hAnsi="Calibri" w:cs="Calibri"/>
        </w:rPr>
      </w:pPr>
      <w:r>
        <w:rPr>
          <w:rFonts w:ascii="Calibri" w:hAnsi="Calibri" w:cs="Calibri"/>
          <w:i/>
          <w:iCs/>
        </w:rPr>
        <w:t>“Ble ges di?”  “Pa rifau ti wedi rhoi?” “No! 10 a 5 ddim yn neud 20!”</w:t>
      </w:r>
    </w:p>
    <w:p w14:paraId="495C2EB6" w14:textId="48D967BB" w:rsidR="00481AC0" w:rsidRPr="00EA4BBD" w:rsidRDefault="00A077CA" w:rsidP="00FF2DB5">
      <w:pPr>
        <w:spacing w:line="480" w:lineRule="auto"/>
        <w:rPr>
          <w:rFonts w:ascii="Calibri" w:hAnsi="Calibri" w:cs="Calibri"/>
        </w:rPr>
      </w:pPr>
      <w:r>
        <w:rPr>
          <w:rFonts w:ascii="Calibri" w:hAnsi="Calibri" w:cs="Calibri"/>
        </w:rPr>
        <w:t xml:space="preserve">Nodwedd bwysig sylweddolais oedd y ffaith fod yr athrawes yn darparu amgylchedd o hyder i annog pob plentyn i ateb. Roedd hi yn amlwg y bod neb yn swil o ateb yn anghywir ac yn hytrach na chywiro nhw, defnyddiwyd strategaeth o gael y plant i farcio ei gilydd yn gyntaf cyn marcio'r gwaith yn gyfannol fel dosbarth. Fel awgryma Gipps et al. (2000), mae plant yn dysgu yn effeithiol trwy ryngweithio gyda'i gilydd ond ei fod yn hanfodol bod y rhyngweithio yn plethu fewn </w:t>
      </w:r>
      <w:proofErr w:type="gramStart"/>
      <w:r>
        <w:rPr>
          <w:rFonts w:ascii="Calibri" w:hAnsi="Calibri" w:cs="Calibri"/>
        </w:rPr>
        <w:t>gyda  gwrando</w:t>
      </w:r>
      <w:proofErr w:type="gramEnd"/>
      <w:r>
        <w:rPr>
          <w:rFonts w:ascii="Calibri" w:hAnsi="Calibri" w:cs="Calibri"/>
        </w:rPr>
        <w:t xml:space="preserve"> ac ymateb i eraill hefyd.  Credir Gipps et al. hefyd fod y nodwedd o ryngweithio yn bwysg oherwydd mae e yn galluogi i blant y rhannu gwybodaeth a theimladau ond hefyd fedran nhw gyfoethogi ei dealltwriaeth trwy brofiadau, trwy rhai positif a rhai negyddol.</w:t>
      </w:r>
    </w:p>
    <w:p w14:paraId="309C904D" w14:textId="50C9B598" w:rsidR="00F912EA" w:rsidRPr="00EA4BBD" w:rsidRDefault="00A077CA" w:rsidP="00FF2DB5">
      <w:pPr>
        <w:spacing w:line="480" w:lineRule="auto"/>
        <w:rPr>
          <w:rFonts w:ascii="Calibri" w:hAnsi="Calibri" w:cs="Calibri"/>
        </w:rPr>
      </w:pPr>
      <w:r>
        <w:rPr>
          <w:rFonts w:ascii="Calibri" w:hAnsi="Calibri" w:cs="Calibri"/>
        </w:rPr>
        <w:t xml:space="preserve">Yn yr un man, roedd defnydd o’r llais a thon llais yn hanfodol o bwysig i gael y plant ar dasg ac i drosglwyddo gwybodaeth iddynt. Y ffordd o gael y plant i ddangos gwaith ar yr un amser trwy </w:t>
      </w:r>
      <w:r>
        <w:rPr>
          <w:rFonts w:ascii="Calibri" w:hAnsi="Calibri" w:cs="Calibri"/>
        </w:rPr>
        <w:lastRenderedPageBreak/>
        <w:t>ddefnyddio; “3,2,1 dangoswch i mi” wrth glapio mewn rhythm. Roedd hyn yn golygu'r bod y plant roedd falle ddim yn canolbwyntio yn uniongyrchol ar y dasg yn cael arwydd sŵn o bryd i ymateb. Ymhellach, defnyddiwyd y llais pan roedd y plant yn eistedd yn dawel trwy sibrwd i wneud yn siŵr fod pawb yn gwrando yn astud. Er mwyn rhoi clod i'r dosbarth yn gyfan gwbl, defnyddir strategaeth o ‘bloedd tawel’ ble mae’r plant yn cogio rhoi bloedd mawr i ddathlu ond yn neud hi mewn tawelwch. Mae yr plant yn mwynhau gwneud hyn ac er mwyn lles yr oedolion mae hi yn cadw'r lefel o’r sŵn i lawr hefyd! Ymhellach, rhoddwyd adborth o werth yn syth i'r plant ar lafar gan yr athrawes ai chymdogion. Awgryma Hattie (1999) fod un o’r ffactorau mwyaf pwerus i wella cyflawniadau plant yw adborth sydd, gyda heriau addas a diddordeb plant, yn ehangu dealltwriaeth gysyniadol. Yn dilyn y pwynt yna, rhaid ystyried y strategaethau a ddefnyddiwyd mewn perthynas i feddwl dysgu yn mewn iaith fathemategol.  Yn ychwanegol, roedd y defnydd o wahanol fathau o sefyllfeydd o fywyd go iawn yn ychwanegu a chyfoethogi caffael y plant o’r bondiau rhif. Fel esiampl, soniwyd hi am brynu 10 afal o’r siop ac yn gofyn i'r plant “sawl afal arall sydd angen arnai i cael 20 afal?” yn ogystal â dod a diddordebau thai o’r plant i mewn i'r cwestiynau megis “Mae Plentyn A gyda 16 darn o losin, sawl darn o losin sydd angen arno i gael cyfanswm o 20?”</w:t>
      </w:r>
    </w:p>
    <w:p w14:paraId="1FE821E5" w14:textId="148598CA" w:rsidR="001B6A79" w:rsidRPr="00EA4BBD" w:rsidRDefault="00A077CA" w:rsidP="00D21771">
      <w:pPr>
        <w:spacing w:line="480" w:lineRule="auto"/>
        <w:rPr>
          <w:rFonts w:ascii="Calibri" w:hAnsi="Calibri" w:cs="Calibri"/>
        </w:rPr>
      </w:pPr>
      <w:r>
        <w:rPr>
          <w:rFonts w:ascii="Calibri" w:hAnsi="Calibri" w:cs="Calibri"/>
          <w:lang w:val="cy"/>
        </w:rPr>
        <w:t xml:space="preserve">  Defnyddiodd yr athrawes lawer o wahanol strategaethau gan gynnwys defnyddio termau mathemategol i ennyn diddordeb dysgwyr i ganolbwyntio a chael eu cynnwys yn y gweithgaredd. Atgyfnerthodd ei dealltwriaeth hefyd drwy fodelu'r defnydd o symbolau, a bysedd i gyfleu'r digidau cyfatebol ac ailadrodd y rhifau deirgwaith er mwyn sicrhau bod pob disgybl yn derbyn yr wybodaeth. Yn ôl Askew (1997), mae athrawon hynod effeithiol, wrth addysgu rhifedd, yn defnyddio strategaethau a dulliau sy'n cydgysylltu gwahanol feysydd mathemateg ac yn annog disgyblion i leisio'u dulliau a'u rhesymu er mwyn datblygu a chryfhau eu dealltwriaeth. Dangosir nodweddion o’r theori yma gan yr athrawes ddosbarth o fewn y sesiwn ‘Rhifau Rhagorol’</w:t>
      </w:r>
    </w:p>
    <w:p w14:paraId="1D9FDDF6" w14:textId="727788A6" w:rsidR="001B6A79" w:rsidRPr="00EA4BBD" w:rsidRDefault="00A077CA" w:rsidP="00FF2DB5">
      <w:pPr>
        <w:spacing w:line="480" w:lineRule="auto"/>
        <w:rPr>
          <w:rFonts w:ascii="Calibri" w:hAnsi="Calibri" w:cs="Calibri"/>
        </w:rPr>
      </w:pPr>
      <w:r>
        <w:rPr>
          <w:rFonts w:ascii="Calibri" w:hAnsi="Calibri" w:cs="Calibri"/>
        </w:rPr>
        <w:t xml:space="preserve">Yn syth, roedd hi yn weledol fod y gweithgaredd yma yn canolbwyntio ar fagu hyder plant mewn llonydd yn ailadrodd. Yn amlwg, mae'r pedwar diben o fewn cwricwlwm Newydd gan Donaldson </w:t>
      </w:r>
      <w:r>
        <w:rPr>
          <w:rFonts w:ascii="Calibri" w:hAnsi="Calibri" w:cs="Calibri"/>
        </w:rPr>
        <w:lastRenderedPageBreak/>
        <w:t>wedi cael ei phlethu fewn i'r arfer dysgu yn y lleoliad yma.  Yn bendant, roedd y plant yn cael eu hannog i fod yn unigolion hyderus ac iach yn y gweithgaredd. Wrth arsylwi ac ymchwilio, fedrai gwneud cysylltiad rhwng strategaethau'r athrawes ddosbarth a'r hyn y mae hi yn ei wneud er mynd ymestyn a datblygu'r plant i gyrraedd deallianau Cyfnod Sylfaen.</w:t>
      </w:r>
    </w:p>
    <w:p w14:paraId="60BA718D" w14:textId="6BA30F2D" w:rsidR="00E80AA4" w:rsidRPr="00EA4BBD" w:rsidRDefault="00E80AA4" w:rsidP="00FF2DB5">
      <w:pPr>
        <w:spacing w:line="480" w:lineRule="auto"/>
        <w:rPr>
          <w:rFonts w:ascii="Calibri" w:hAnsi="Calibri" w:cs="Calibri"/>
        </w:rPr>
      </w:pPr>
    </w:p>
    <w:p w14:paraId="0D94E0FC" w14:textId="7A43458A" w:rsidR="00E80AA4" w:rsidRPr="00EA4BBD" w:rsidRDefault="00E80AA4" w:rsidP="00FF2DB5">
      <w:pPr>
        <w:spacing w:line="480" w:lineRule="auto"/>
        <w:rPr>
          <w:rFonts w:ascii="Calibri" w:hAnsi="Calibri" w:cs="Calibri"/>
          <w:b/>
          <w:u w:val="single"/>
        </w:rPr>
      </w:pPr>
      <w:r w:rsidRPr="00EA4BBD">
        <w:rPr>
          <w:rFonts w:ascii="Calibri" w:hAnsi="Calibri" w:cs="Calibri"/>
          <w:b/>
          <w:u w:val="single"/>
        </w:rPr>
        <w:t>Rhan 2</w:t>
      </w:r>
    </w:p>
    <w:p w14:paraId="320F7EF4" w14:textId="316A63B9" w:rsidR="001C43C8" w:rsidRPr="00EA4BBD" w:rsidRDefault="001C43C8" w:rsidP="00FF2B23">
      <w:pPr>
        <w:spacing w:line="480" w:lineRule="auto"/>
        <w:rPr>
          <w:rFonts w:ascii="Calibri" w:hAnsi="Calibri" w:cs="Calibri"/>
        </w:rPr>
      </w:pPr>
      <w:r w:rsidRPr="00EA4BBD">
        <w:rPr>
          <w:rFonts w:ascii="Calibri" w:hAnsi="Calibri" w:cs="Calibri"/>
          <w:lang w:val="cy"/>
        </w:rPr>
        <w:t>Nawr, gan edrych yn fanylach ar y strategaethau a ddefnyddiwyd yn ystod yr arsylwadau a sut mae gan y rhain ddamcaniaethau sy'n cytuno ac yn anghytuno â nhw. Prif ffocws y strategaethau yw defnyddio llais a siarad â chyfarwyddo'r plant a sut maen nhw'n ymateb a sut mae'r athro/athrawes yn addysgu ' ar lafar o flaen yr ystafell ddosbarth. Alexander, Rose a Whitehead (1992) awgrymu bod addysgu o flaen yr ystafell ddosbarth a chael yr athro fel prif drosglwyddydd gwybodaeth yn athro dosbarth buddiol.  Reynolds a Farrell (1996) cytuno â hyn drwy awgrymu bod y syniad o addysgu o'r tu blaen wedi dod yn ' orfoleddus ' yn ddiweddar.  Mae'r grefft o siarad yn un sydd gennym ni i gyd. Mae'n gamdybiaeth gyffredin nad yw plant yn dysgu siarad nes eu bod yn defnyddio geiriau neu'n cael eu dysgu sut i siarad. Ond nid yw hyn yn wir. Mae babanod yn fobin, ac mae hyn yn fath o siarad Mae'n gyfnod hollbwysig o gaffael iaith lle mae babanod yn cyfathrebu drwy gyfleu seiniau a defnyddio gwahanol leiniau Goldstein et al (2008) edrych ar fecanwaith y cam hwn o ddatblygiad ieithyddol a'r rôl bwysig y mae'n ei chwarae.  Felly, rhaid inni goleddu'r syniad bod plant yn dod i mewn i'n lleoliad ysgol fel talwyr effeithiol a'u bod yn defnyddio siarad fel arf ar gyfer rhyngweithio cymdeithasol. Fodd bynnag, Vygotsky (1986) yn dadlau ac yn awgrymu bod caffael iaith yn cael ei gysylltu'n fwy uniongyrchol â meddyliau a bod y plant yn fwy ymwybodol o'r sefyllfaoedd mwy gwahaniaethol y bydd eu hangen arnynt i ddysgu sut i gyfathrebu'n effeithiol.</w:t>
      </w:r>
    </w:p>
    <w:p w14:paraId="73BBB446" w14:textId="77777777" w:rsidR="001C43C8" w:rsidRPr="00EA4BBD" w:rsidRDefault="001C43C8" w:rsidP="00D012CF">
      <w:pPr>
        <w:spacing w:line="480" w:lineRule="auto"/>
        <w:rPr>
          <w:rFonts w:ascii="Calibri" w:hAnsi="Calibri" w:cs="Calibri"/>
        </w:rPr>
      </w:pPr>
      <w:r w:rsidRPr="00EA4BBD">
        <w:rPr>
          <w:lang w:val="cy"/>
        </w:rPr>
        <w:t xml:space="preserve">Erbyn iddynt gyrraedd oedran ysgol bydd plant wedi ennill cyfoeth helaeth o eiriau. Efallai na fyddant yn gallu rhoi'r geiriau hynny yn eu cyd-destun eto neu'n gwneud synnwyr ohonynt, ond maent yn eu hadnabod. Daw cyfoeth eu hiaith o ryngweithiadau cymdeithasol ag oedolion a phlant </w:t>
      </w:r>
      <w:r w:rsidRPr="00EA4BBD">
        <w:rPr>
          <w:lang w:val="cy"/>
        </w:rPr>
        <w:lastRenderedPageBreak/>
        <w:t xml:space="preserve">hŷn ac fel y nodwyd gan Halliday (1975) lle mae'n dweud bod plant ac oedolion yn cyfuno i wneud synnwyr o'r hyn y mae'r plentyn yn ei olygu. Yn y bôn mae'r oedolyn yn ' llenwi'r bylchau ' wrth sgwrsio ac yna'n modelu'r iaith fel y gall y plentyn ddysgu'r gair/ymadrodd/brawddeg hefyd. Defnyddiwyd hwn gan yr athro yn y sesiwn rhifedd pan oedd y plant yn cael trafferth ateb rhan o'r cwestiwn ar lafar, byddai'r athro'n helpu drwy awgrymu'r ateb ac yna'n gadael i'r plant ailadrodd.  Mae hyn yn caniatáu i'r dosbarth cyfan gymryd rhan. McLure (1992) yn awgrymu bod iaith y rhai 5 mlwydd oed yn effeithlon, er mai dim ond ystod fach o eirfa sydd ganddynt, maent yn gallu dweud beth yw eu barn a'u syniadau yn glir ac mae ganddynt ymwybyddiaeth gref o siarad ag oedolion a sut mae sgyrsiau'n gweithio. </w:t>
      </w:r>
    </w:p>
    <w:p w14:paraId="7ACC61CA" w14:textId="262F46F5" w:rsidR="001C43C8" w:rsidRPr="00EA4BBD" w:rsidRDefault="001C43C8" w:rsidP="002B056D">
      <w:pPr>
        <w:spacing w:line="480" w:lineRule="auto"/>
        <w:rPr>
          <w:rFonts w:ascii="Calibri" w:hAnsi="Calibri" w:cs="Calibri"/>
        </w:rPr>
      </w:pPr>
      <w:r w:rsidRPr="00EA4BBD">
        <w:rPr>
          <w:rFonts w:ascii="Calibri" w:hAnsi="Calibri" w:cs="Calibri"/>
          <w:lang w:val="cy"/>
        </w:rPr>
        <w:t>Gellir dadlau mai defnyddio iaith mewn lleoliadau ysgol yw'r athro/athrawes fwyaf pwerus ac yn yr arsylwad hwn, roedd yn amlwg bod hyn yn wir. Er, trwy lu o strategaethau mathemategol a thrwy ddefnyddio byrddau gwyn a geirfa fathemategol, roedd nod y sesiwn yn cael ei gyflawni. Roedd y sesiwn yn cynnwys llawer o ddefnyddiau o adnoddau ieithyddol ac roedd yr athrawes yn annog y disgyblion i gymryd rhan gan ddefnyddio eu gwybodaeth eu hunain. Berstein (1990) yn awgrymu bod gwybodaeth ysgolion yn wahanol i wybodaeth am y cartref i blant a bod plant ond yn ennill gwybodaeth drwy'r ysgol ac yn rhywbeth sy'n cael ei ennill yn ' ffurfiol ' ac sy'n cael eu cyfyngu gan iaith y cartref. Fodd bynnag, mae llawer o ddamcaniaethau cymdeithasol yn anghytuno â'r honiad hwn ac yn dadlau nad yw Cod a damcaniaeth Bernstein yn darparu ar gyfer y plant dosbarth gweithiol sy'n gyforiog o eirfa o brofiadau cartref yn ogystal ag ysgol. Rosen (1971) a Barnes (1977) cytuno i ryw raddau ond mae'n dadlau bod ysgolion yn rhoi'r wybodaeth i blant ac yn cyfyngu plant rhag defnyddio eu hadnoddau ieithyddol eu hunain i ganfod pethau drostynt eu hunain a sut mae hyn yn cael effaith ar eu caffaeliad ieithyddol. Dadleuant hefyd mai iaith ysgolion sy'n cyfyngu ar ddefnydd plant o iaith a bod ganddynt iaith fywiog ac ystyrlon ond nad ydynt yn cael credyd amdani yn aml. Edwards (1987) yn cefnogi hyn drwy ddweud;</w:t>
      </w:r>
    </w:p>
    <w:p w14:paraId="2DB0DCE9" w14:textId="4AB368AD" w:rsidR="002A30EE" w:rsidRPr="00EA4BBD" w:rsidRDefault="002A30EE" w:rsidP="002A30EE">
      <w:pPr>
        <w:spacing w:line="240" w:lineRule="auto"/>
        <w:ind w:left="720"/>
        <w:rPr>
          <w:rFonts w:ascii="Calibri" w:hAnsi="Calibri" w:cs="Calibri"/>
        </w:rPr>
      </w:pPr>
      <w:r w:rsidRPr="00EA4BBD">
        <w:rPr>
          <w:rFonts w:ascii="Calibri" w:hAnsi="Calibri" w:cs="Calibri"/>
        </w:rPr>
        <w:lastRenderedPageBreak/>
        <w:t>This assumption brings severe functional constraints on the language pupils use, because what they can mean has to be contained within the limits of what their teacher defines as being relevant, appropriate and correct.</w:t>
      </w:r>
    </w:p>
    <w:p w14:paraId="5FC385D8" w14:textId="76907FC4" w:rsidR="002A30EE" w:rsidRPr="00EA4BBD" w:rsidRDefault="002A30EE" w:rsidP="002A30EE">
      <w:pPr>
        <w:spacing w:line="240" w:lineRule="auto"/>
        <w:ind w:left="720"/>
        <w:jc w:val="right"/>
        <w:rPr>
          <w:rFonts w:ascii="Calibri" w:hAnsi="Calibri" w:cs="Calibri"/>
          <w:i/>
        </w:rPr>
      </w:pPr>
      <w:r w:rsidRPr="00EA4BBD">
        <w:rPr>
          <w:rFonts w:ascii="Calibri" w:hAnsi="Calibri" w:cs="Calibri"/>
          <w:i/>
        </w:rPr>
        <w:t>Common Knowledge: The Development of Understanding in the Classroom (London, Routledge)</w:t>
      </w:r>
    </w:p>
    <w:p w14:paraId="208276A5" w14:textId="480E55E8" w:rsidR="00E7238C" w:rsidRPr="00EA4BBD" w:rsidRDefault="00E7238C" w:rsidP="002A30EE">
      <w:pPr>
        <w:spacing w:line="240" w:lineRule="auto"/>
        <w:ind w:left="720"/>
        <w:jc w:val="right"/>
        <w:rPr>
          <w:rFonts w:ascii="Calibri" w:hAnsi="Calibri" w:cs="Calibri"/>
          <w:i/>
        </w:rPr>
      </w:pPr>
    </w:p>
    <w:p w14:paraId="5B29DA30" w14:textId="77777777" w:rsidR="001C43C8" w:rsidRPr="00EA4BBD" w:rsidRDefault="001C43C8" w:rsidP="00E85001">
      <w:pPr>
        <w:spacing w:line="480" w:lineRule="auto"/>
        <w:ind w:left="720"/>
        <w:rPr>
          <w:rFonts w:ascii="Calibri" w:hAnsi="Calibri" w:cs="Calibri"/>
        </w:rPr>
      </w:pPr>
      <w:r w:rsidRPr="00EA4BBD">
        <w:rPr>
          <w:lang w:val="cy"/>
        </w:rPr>
        <w:t xml:space="preserve">Yn y senario ystafell ddosbarth lle'r oedd yr Athro'n gofyn y cwestiwn a'r plant yn ateb ar y byrddau gwyn, dathlodd lawer o wahanol atebion. Yn gywir ac yn anghywir gan fod y ffocws yn fwy ar y frawddeg rif ac yn magu dealltwriaeth o egwyddorion y swm. Hefyd, yn lle dim ond derbyn neu wrthod atebion cywir ac anghywir fe wahoddodd y disgyblion i egluro eu hatebion a rhoi rhesymau. Mae'n gweithredu fel math o athro lle mae plant yn dysgu oddi wrth eu cyfoedion. Mae hyn yn dangos bod siarad a chyfathrebu yn bwysig, yn enwedig yn y blynyddoedd cynnar gan nad yw'r sgil o allu siarad plant yn gallu amgyffred syniadau mwy cymhleth ac adeiladu arno. Ar ddechrau'r 1960au, yn fwyaf nodedig Piaget, a nodwyd gan Eke (2009), credwyd yn gyffredinol, er mwyn gwella ansawdd a maint iaith plant yn y cartref, mai lleoliad yr ysgol oedd y prif gyfrifoldeb wrth roi modelau iaith iddynt yn y dosbarth y gallent eu trosglwyddo i'r cartref. Mewn termau sylfaenol, roedd y plentyn bob amser yn cael ei ystyried fel yr ymchwilydd a'r athro fel yr hwylusydd a'r canllaw gwybodaeth. Fodd bynnag Alexander et al (1992) anghytuno'n gryf â'r ddamcaniaeth ac yn awgrymu bod adroddiadau'r oes honno yn aml wedi camddehongli'r hyn y gallai plant ei wneud a dal yn ôl eu cynnydd. </w:t>
      </w:r>
    </w:p>
    <w:p w14:paraId="6FA45853" w14:textId="77777777" w:rsidR="001C43C8" w:rsidRPr="00EA4BBD" w:rsidRDefault="001C43C8" w:rsidP="00E85001">
      <w:pPr>
        <w:spacing w:line="480" w:lineRule="auto"/>
        <w:ind w:left="720"/>
        <w:rPr>
          <w:rFonts w:ascii="Calibri" w:hAnsi="Calibri" w:cs="Calibri"/>
        </w:rPr>
      </w:pPr>
      <w:r w:rsidRPr="00EA4BBD">
        <w:rPr>
          <w:lang w:val="cy"/>
        </w:rPr>
        <w:t xml:space="preserve">Mae sgyrsiau yn y dosbarth, yn naturiol, yn wahanol i rai cartref. Wrth edrych yn ôl ar yr arsylwi yn rhan un o'r traethawd hwn cafodd yr Athro lawer o sgyrsiau gyda'r dosbarth a chafodd ddeialog gyda llawer o unigolion. Sgìl anodd ei meistroli, ceisio cyfathrebu â 30 o wahanol blant 5 oed chwilfrydig a chwilfrydig. Er hynny, bu'r athro yn cadw at ' reolau siarad ' ei hystafell ddosbarth, fel siarad â thro, gwrando ar eraill, cyswllt llygad. Er y gall y rhain ymddangos yn syml maent yn gweithredu fel y mae'n rhaid i blant y sylfaen sylfaenol ennill er mwyn deall sgiliau cyfathrebu effeithiol. Mercer (2000) yn nodi'r gwahaniaeth rhwng y </w:t>
      </w:r>
      <w:r w:rsidRPr="00EA4BBD">
        <w:rPr>
          <w:lang w:val="cy"/>
        </w:rPr>
        <w:lastRenderedPageBreak/>
        <w:t xml:space="preserve">sgyrsiau hyn a sut mae'r sgyrsiau naturiol i'w gweld yn digwydd o fewn lleoliad cartref. Fodd bynnag, nid oes dim o'i le ar gynnwys siarad â'r ysgol yn y cartref. Enghraifft o hyn fyddai plentyn yn siarad am yr hyn a wnaeth dros y penwythnos ac yna byddai'r athro yn defnyddio agwedd ar hynny ac yn ei gynnwys yn ei gwersi. Rhos (1971) awgrymu bod y ffordd hon o ddefnyddio disgyblion i arwain y dysgu yn gwneud dysgu yn ' gyffrous '. Y sgyrsiau rydym yn eu cael gyda disgyblion na fyddem yn eu cael gyda'n cyfoedion y tu allan i'r ysgol. Felly pam ein bod yn siarad fel hyn â disgyblion? Pam rydyn ni'n eu cwestiynu nhw a phopeth maen nhw'n ei wneud? </w:t>
      </w:r>
    </w:p>
    <w:p w14:paraId="602788E5" w14:textId="65E29082" w:rsidR="001C43C8" w:rsidRPr="00EA4BBD" w:rsidRDefault="001C43C8" w:rsidP="00FE648A">
      <w:pPr>
        <w:spacing w:line="480" w:lineRule="auto"/>
        <w:ind w:left="720"/>
        <w:rPr>
          <w:rFonts w:ascii="Calibri" w:hAnsi="Calibri" w:cs="Calibri"/>
        </w:rPr>
      </w:pPr>
      <w:r w:rsidRPr="00EA4BBD">
        <w:rPr>
          <w:rFonts w:ascii="Calibri" w:hAnsi="Calibri" w:cs="Calibri"/>
          <w:lang w:val="cy"/>
        </w:rPr>
        <w:t>Bydd yr athrawon medrus yn defnyddio math o siarad medrus er mwyn cynnal diddordeb disgyblion mewn thema neu bwnc tra'n eu galluogi i fynegi eu credoau a'u barn ar yr un pryd. Mae'r dull hwn o siarad yn seiliedig ar Vygotsky's (1986) syniad o ' sgaffaldio ' a'r ffordd orau o helpu disgyblion i wneud cynnydd. Sinclair a Coulthard (1975) tynnu ar y syniad o sgaffaldio a'i gymhwyso i helpu disgyblion gyda'u dealltwriaeth drwy ddefnyddio'r model IRF (gweler Atodiad 3) lle mae'r athro/athrawes yn cychwyn y dysgu drwy gyfres o gwestiynau yna'n caniatáu i'r disgyblion ymateb cyn rhoi adborth iddyn nhw ar eu Hawgrymiadau. Defnyddiwyd y model sgaffaldio gan yr athro ac fe'i cymhwyswyd i'r sesiwn rhifedd pan gychwynnodd siarad drwy gyflwyno cwestiwn ac yna ymatebodd y plant drwy nodi eu hatebion ar fwrdd gwyn cyn i'r athro roi adborth priodol.  Er mai sesiwn sylfaenol oedd hon, roedd y prosesau cymhleth a ddefnyddiwyd i addysgu'r plant yn glir i'w gweld. Modelodd yr Athro'r atebion ac yna defnyddiwyd Wood (1998) a Bruner (1986) a'u syniadau o ' sgaffaldiau ', lle y mae'r athrawon yn siarad fel y cynhwysion hanfodol, yn defnyddio iaith a dargedir ac a ddefnyddir i helpu'r plant i ddeall y camau sydd eu hangen i ddatrys y problemau mathemategol.</w:t>
      </w:r>
    </w:p>
    <w:p w14:paraId="67BBB472" w14:textId="77777777" w:rsidR="001C43C8" w:rsidRPr="00EA4BBD" w:rsidRDefault="001C43C8" w:rsidP="00FE648A">
      <w:pPr>
        <w:spacing w:line="480" w:lineRule="auto"/>
        <w:ind w:left="720"/>
        <w:rPr>
          <w:rFonts w:ascii="Calibri" w:hAnsi="Calibri" w:cs="Calibri"/>
        </w:rPr>
      </w:pPr>
      <w:r w:rsidRPr="00EA4BBD">
        <w:rPr>
          <w:lang w:val="cy"/>
        </w:rPr>
        <w:t xml:space="preserve">Mae'r modd yr oedd yr Athro'n siarad ac yn defnyddio termau mathemategol yn bwysig, ond rhaid inni hefyd ystyried pa mor gyflym yr oedd yn addysgu. Mae cyflymder yr addysgu yn </w:t>
      </w:r>
      <w:r w:rsidRPr="00EA4BBD">
        <w:rPr>
          <w:lang w:val="cy"/>
        </w:rPr>
        <w:lastRenderedPageBreak/>
        <w:t>hanfodol. Gall addysgu ar gyflymder araf yn aml hyrwyddo diflastod a diffyg diddordeb mewn gwersi a hefyd mae'r gwrthwyneb yn wir mewn addysgu ar gyflymder cyflym. Yn aml bydd plant yn cael eu gadael ar ôl ac yn cael eu llethu gan faint o wybodaeth y maent yn ei chael mewn cyn lleied o amser. Alexander (2000) yn mynegi bod 5 cydran allweddol i'r angen am gyflymder cyson.</w:t>
      </w:r>
    </w:p>
    <w:p w14:paraId="270671E7" w14:textId="77777777" w:rsidR="001C43C8" w:rsidRPr="00EA4BBD" w:rsidRDefault="001C43C8" w:rsidP="001C43C8">
      <w:pPr>
        <w:pStyle w:val="ListParagraph"/>
        <w:numPr>
          <w:ilvl w:val="0"/>
          <w:numId w:val="4"/>
        </w:numPr>
        <w:spacing w:line="480" w:lineRule="auto"/>
        <w:rPr>
          <w:rFonts w:ascii="Calibri" w:hAnsi="Calibri" w:cs="Calibri"/>
        </w:rPr>
      </w:pPr>
      <w:r w:rsidRPr="00EA4BBD">
        <w:rPr>
          <w:lang w:val="cy"/>
        </w:rPr>
        <w:t>Cyflymdra sefydliadol-cyflymder y wers</w:t>
      </w:r>
    </w:p>
    <w:p w14:paraId="3D4C6164" w14:textId="77777777" w:rsidR="001C43C8" w:rsidRPr="00EA4BBD" w:rsidRDefault="001C43C8" w:rsidP="001C43C8">
      <w:pPr>
        <w:pStyle w:val="ListParagraph"/>
        <w:numPr>
          <w:ilvl w:val="0"/>
          <w:numId w:val="4"/>
        </w:numPr>
        <w:spacing w:line="480" w:lineRule="auto"/>
        <w:rPr>
          <w:rFonts w:ascii="Calibri" w:hAnsi="Calibri" w:cs="Calibri"/>
        </w:rPr>
      </w:pPr>
      <w:r w:rsidRPr="00EA4BBD">
        <w:rPr>
          <w:lang w:val="cy"/>
        </w:rPr>
        <w:t>Rhediad y dasg-Pa mor gyflym y cymerir y tasgau</w:t>
      </w:r>
    </w:p>
    <w:p w14:paraId="36411531" w14:textId="77777777" w:rsidR="001C43C8" w:rsidRPr="00EA4BBD" w:rsidRDefault="001C43C8" w:rsidP="001C43C8">
      <w:pPr>
        <w:pStyle w:val="ListParagraph"/>
        <w:numPr>
          <w:ilvl w:val="0"/>
          <w:numId w:val="4"/>
        </w:numPr>
        <w:spacing w:line="480" w:lineRule="auto"/>
        <w:rPr>
          <w:rFonts w:ascii="Calibri" w:hAnsi="Calibri" w:cs="Calibri"/>
        </w:rPr>
      </w:pPr>
      <w:r w:rsidRPr="00EA4BBD">
        <w:rPr>
          <w:lang w:val="cy"/>
        </w:rPr>
        <w:t>Cyflymder rhyngweithiol-pa mor aml y mae disgyblion/athrawon a disgyblion/disgyblion yn rhyngweithio</w:t>
      </w:r>
    </w:p>
    <w:p w14:paraId="79D6C6CC" w14:textId="77777777" w:rsidR="001C43C8" w:rsidRPr="00EA4BBD" w:rsidRDefault="001C43C8" w:rsidP="001C43C8">
      <w:pPr>
        <w:pStyle w:val="ListParagraph"/>
        <w:numPr>
          <w:ilvl w:val="0"/>
          <w:numId w:val="4"/>
        </w:numPr>
        <w:spacing w:line="480" w:lineRule="auto"/>
        <w:rPr>
          <w:rFonts w:ascii="Calibri" w:hAnsi="Calibri" w:cs="Calibri"/>
        </w:rPr>
      </w:pPr>
      <w:r w:rsidRPr="00EA4BBD">
        <w:rPr>
          <w:lang w:val="cy"/>
        </w:rPr>
        <w:t xml:space="preserve">Cyflymdra gwybyddol-cyflymdra adeiladu ar eu dealltwriaeth </w:t>
      </w:r>
    </w:p>
    <w:p w14:paraId="3F9583AF" w14:textId="77777777" w:rsidR="001C43C8" w:rsidRPr="00EA4BBD" w:rsidRDefault="001C43C8" w:rsidP="001C43C8">
      <w:pPr>
        <w:pStyle w:val="ListParagraph"/>
        <w:numPr>
          <w:ilvl w:val="0"/>
          <w:numId w:val="4"/>
        </w:numPr>
        <w:spacing w:line="480" w:lineRule="auto"/>
        <w:rPr>
          <w:rFonts w:ascii="Calibri" w:hAnsi="Calibri" w:cs="Calibri"/>
        </w:rPr>
      </w:pPr>
      <w:r w:rsidRPr="00EA4BBD">
        <w:rPr>
          <w:lang w:val="cy"/>
        </w:rPr>
        <w:t>Cyflymdra dysgu-pa mor gyflym mae disgyblion yn datblygu</w:t>
      </w:r>
    </w:p>
    <w:p w14:paraId="06DBF415" w14:textId="74DC7B88" w:rsidR="009B53C9" w:rsidRPr="00A447BE" w:rsidRDefault="009B53C9" w:rsidP="00FF2DB5">
      <w:pPr>
        <w:spacing w:line="480" w:lineRule="auto"/>
        <w:rPr>
          <w:rFonts w:ascii="Calibri" w:hAnsi="Calibri" w:cs="Calibri"/>
        </w:rPr>
      </w:pPr>
      <w:r>
        <w:rPr>
          <w:rFonts w:ascii="Calibri" w:hAnsi="Calibri" w:cs="Calibri"/>
        </w:rPr>
        <w:tab/>
      </w:r>
    </w:p>
    <w:p w14:paraId="5D17EF46" w14:textId="0932BCD6" w:rsidR="00A447BE" w:rsidRPr="00E80AA4" w:rsidRDefault="00A447BE" w:rsidP="00FF2DB5">
      <w:pPr>
        <w:spacing w:line="480" w:lineRule="auto"/>
        <w:rPr>
          <w:rFonts w:ascii="Calibri" w:hAnsi="Calibri" w:cs="Calibri"/>
        </w:rPr>
      </w:pPr>
    </w:p>
    <w:p w14:paraId="4FBFAB13" w14:textId="254472C8" w:rsidR="001B6A79" w:rsidRDefault="001B6A79">
      <w:pPr>
        <w:rPr>
          <w:rFonts w:ascii="Calibri" w:hAnsi="Calibri" w:cs="Calibri"/>
        </w:rPr>
      </w:pPr>
      <w:r>
        <w:rPr>
          <w:rFonts w:ascii="Calibri" w:hAnsi="Calibri" w:cs="Calibri"/>
        </w:rPr>
        <w:br w:type="page"/>
      </w:r>
    </w:p>
    <w:p w14:paraId="1E5DB5BE" w14:textId="6AAFB206" w:rsidR="00176250" w:rsidRDefault="00176250">
      <w:pPr>
        <w:rPr>
          <w:rFonts w:ascii="Calibri" w:hAnsi="Calibri" w:cs="Calibri"/>
        </w:rPr>
        <w:sectPr w:rsidR="00176250" w:rsidSect="00176250">
          <w:headerReference w:type="default" r:id="rId10"/>
          <w:footerReference w:type="default" r:id="rId11"/>
          <w:pgSz w:w="11906" w:h="16838"/>
          <w:pgMar w:top="1440" w:right="1440" w:bottom="1440" w:left="1440" w:header="709" w:footer="709" w:gutter="0"/>
          <w:cols w:space="708"/>
          <w:docGrid w:linePitch="360"/>
        </w:sectPr>
      </w:pPr>
    </w:p>
    <w:p w14:paraId="5ED14C7D" w14:textId="41174254" w:rsidR="00176250" w:rsidRDefault="00FB73CD" w:rsidP="00FF2DB5">
      <w:pPr>
        <w:spacing w:line="480" w:lineRule="auto"/>
        <w:rPr>
          <w:noProof/>
        </w:rPr>
        <w:sectPr w:rsidR="00176250" w:rsidSect="00176250">
          <w:pgSz w:w="16838" w:h="11906" w:orient="landscape"/>
          <w:pgMar w:top="1440" w:right="1440" w:bottom="1440" w:left="1440" w:header="709" w:footer="709" w:gutter="0"/>
          <w:cols w:space="708"/>
          <w:docGrid w:linePitch="360"/>
        </w:sectPr>
      </w:pPr>
      <w:r>
        <w:rPr>
          <w:noProof/>
        </w:rPr>
        <w:lastRenderedPageBreak/>
        <w:drawing>
          <wp:anchor distT="0" distB="0" distL="114300" distR="114300" simplePos="0" relativeHeight="251650560" behindDoc="1" locked="0" layoutInCell="1" allowOverlap="1" wp14:anchorId="112B3B71" wp14:editId="3C4035E6">
            <wp:simplePos x="0" y="0"/>
            <wp:positionH relativeFrom="column">
              <wp:posOffset>-721995</wp:posOffset>
            </wp:positionH>
            <wp:positionV relativeFrom="paragraph">
              <wp:posOffset>-866775</wp:posOffset>
            </wp:positionV>
            <wp:extent cx="10476230" cy="7300595"/>
            <wp:effectExtent l="0" t="0" r="0" b="0"/>
            <wp:wrapTight wrapText="bothSides">
              <wp:wrapPolygon edited="0">
                <wp:start x="0" y="0"/>
                <wp:lineTo x="0" y="21530"/>
                <wp:lineTo x="21563" y="21530"/>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595" t="20269" r="22985" b="11030"/>
                    <a:stretch/>
                  </pic:blipFill>
                  <pic:spPr bwMode="auto">
                    <a:xfrm>
                      <a:off x="0" y="0"/>
                      <a:ext cx="10476230" cy="7300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1E1578" w14:textId="7A8322F9" w:rsidR="003119FA" w:rsidRDefault="000C2C66" w:rsidP="00FB73CD">
      <w:pPr>
        <w:rPr>
          <w:rFonts w:ascii="Calibri" w:hAnsi="Calibri" w:cs="Calibri"/>
        </w:rPr>
      </w:pPr>
      <w:r>
        <w:rPr>
          <w:noProof/>
        </w:rPr>
        <w:lastRenderedPageBreak/>
        <w:drawing>
          <wp:anchor distT="0" distB="0" distL="114300" distR="114300" simplePos="0" relativeHeight="251673088" behindDoc="1" locked="0" layoutInCell="1" allowOverlap="1" wp14:anchorId="31ADDCED" wp14:editId="48B0EFB8">
            <wp:simplePos x="0" y="0"/>
            <wp:positionH relativeFrom="column">
              <wp:posOffset>7094220</wp:posOffset>
            </wp:positionH>
            <wp:positionV relativeFrom="paragraph">
              <wp:posOffset>4288155</wp:posOffset>
            </wp:positionV>
            <wp:extent cx="2395855" cy="1806575"/>
            <wp:effectExtent l="0" t="0" r="0" b="0"/>
            <wp:wrapTight wrapText="bothSides">
              <wp:wrapPolygon edited="0">
                <wp:start x="0" y="0"/>
                <wp:lineTo x="0" y="21410"/>
                <wp:lineTo x="21468" y="21410"/>
                <wp:lineTo x="21468" y="0"/>
                <wp:lineTo x="0" y="0"/>
              </wp:wrapPolygon>
            </wp:wrapTight>
            <wp:docPr id="6" name="Picture 6" descr="School Library stage ampitheatre seating | Lancashire Telegraph: STAGE STRUCK: Pupils try the outdoor theatre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ibrary stage ampitheatre seating | Lancashire Telegraph: STAGE STRUCK: Pupils try the outdoor theatre fo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5855" cy="180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D42">
        <w:rPr>
          <w:noProof/>
        </w:rPr>
        <w:drawing>
          <wp:anchor distT="0" distB="0" distL="114300" distR="114300" simplePos="0" relativeHeight="251664896" behindDoc="1" locked="0" layoutInCell="1" allowOverlap="1" wp14:anchorId="18FD5AF6" wp14:editId="31439B1B">
            <wp:simplePos x="0" y="0"/>
            <wp:positionH relativeFrom="column">
              <wp:posOffset>-504825</wp:posOffset>
            </wp:positionH>
            <wp:positionV relativeFrom="paragraph">
              <wp:posOffset>3468370</wp:posOffset>
            </wp:positionV>
            <wp:extent cx="2222500" cy="1666875"/>
            <wp:effectExtent l="0" t="0" r="0" b="0"/>
            <wp:wrapTight wrapText="bothSides">
              <wp:wrapPolygon edited="0">
                <wp:start x="0" y="0"/>
                <wp:lineTo x="0" y="21477"/>
                <wp:lineTo x="21477" y="21477"/>
                <wp:lineTo x="21477" y="0"/>
                <wp:lineTo x="0" y="0"/>
              </wp:wrapPolygon>
            </wp:wrapTight>
            <wp:docPr id="3" name="Picture 3" descr="Sports Surfacing Specifications in #Renfrewshi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Surfacing Specifications in #Renfrewshi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250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D42">
        <w:rPr>
          <w:noProof/>
        </w:rPr>
        <w:drawing>
          <wp:anchor distT="0" distB="0" distL="114300" distR="114300" simplePos="0" relativeHeight="251667968" behindDoc="1" locked="0" layoutInCell="1" allowOverlap="1" wp14:anchorId="4D786151" wp14:editId="5B31A7C0">
            <wp:simplePos x="0" y="0"/>
            <wp:positionH relativeFrom="column">
              <wp:posOffset>3326130</wp:posOffset>
            </wp:positionH>
            <wp:positionV relativeFrom="paragraph">
              <wp:posOffset>-725805</wp:posOffset>
            </wp:positionV>
            <wp:extent cx="2175510" cy="1626870"/>
            <wp:effectExtent l="0" t="0" r="0" b="0"/>
            <wp:wrapTight wrapText="bothSides">
              <wp:wrapPolygon edited="0">
                <wp:start x="0" y="0"/>
                <wp:lineTo x="0" y="21246"/>
                <wp:lineTo x="21373" y="21246"/>
                <wp:lineTo x="21373" y="0"/>
                <wp:lineTo x="0" y="0"/>
              </wp:wrapPolygon>
            </wp:wrapTight>
            <wp:docPr id="5" name="Picture 5" descr="Natural Weaving Trail | Adventure Playground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atural Weaving Trail | Adventure Playground Equipmen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551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9FA">
        <w:rPr>
          <w:noProof/>
        </w:rPr>
        <w:drawing>
          <wp:anchor distT="0" distB="0" distL="114300" distR="114300" simplePos="0" relativeHeight="251658752" behindDoc="1" locked="0" layoutInCell="1" allowOverlap="1" wp14:anchorId="3BBE9897" wp14:editId="3B5DB292">
            <wp:simplePos x="0" y="0"/>
            <wp:positionH relativeFrom="column">
              <wp:posOffset>-721995</wp:posOffset>
            </wp:positionH>
            <wp:positionV relativeFrom="paragraph">
              <wp:posOffset>-719066</wp:posOffset>
            </wp:positionV>
            <wp:extent cx="10274935" cy="7160260"/>
            <wp:effectExtent l="0" t="0" r="0" b="0"/>
            <wp:wrapTight wrapText="bothSides">
              <wp:wrapPolygon edited="0">
                <wp:start x="0" y="0"/>
                <wp:lineTo x="0" y="21550"/>
                <wp:lineTo x="21545" y="21550"/>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0812" t="21136" r="22445" b="8254"/>
                    <a:stretch/>
                  </pic:blipFill>
                  <pic:spPr bwMode="auto">
                    <a:xfrm>
                      <a:off x="0" y="0"/>
                      <a:ext cx="10274935" cy="7160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E6EBF4" w14:textId="77777777" w:rsidR="003119FA" w:rsidRDefault="003119FA" w:rsidP="00FB73CD">
      <w:pPr>
        <w:rPr>
          <w:rFonts w:ascii="Calibri" w:hAnsi="Calibri" w:cs="Calibri"/>
        </w:rPr>
        <w:sectPr w:rsidR="003119FA" w:rsidSect="00176250">
          <w:pgSz w:w="16838" w:h="11906" w:orient="landscape"/>
          <w:pgMar w:top="1440" w:right="1440" w:bottom="1440" w:left="1440" w:header="709" w:footer="709" w:gutter="0"/>
          <w:cols w:space="708"/>
          <w:docGrid w:linePitch="360"/>
        </w:sectPr>
      </w:pPr>
    </w:p>
    <w:p w14:paraId="3FCEE735" w14:textId="4BFE99B0" w:rsidR="0034332D" w:rsidRDefault="0034332D" w:rsidP="00FB73CD">
      <w:pPr>
        <w:rPr>
          <w:rFonts w:ascii="Calibri" w:hAnsi="Calibri" w:cs="Calibri"/>
        </w:rPr>
      </w:pPr>
      <w:r>
        <w:rPr>
          <w:rFonts w:ascii="Calibri" w:hAnsi="Calibri" w:cs="Calibri"/>
          <w:u w:val="single"/>
        </w:rPr>
        <w:lastRenderedPageBreak/>
        <w:t>Rhan 3</w:t>
      </w:r>
    </w:p>
    <w:p w14:paraId="76E91E1E" w14:textId="77777777" w:rsidR="0038641C" w:rsidRPr="00EA4BBD" w:rsidRDefault="00BA733B" w:rsidP="00CD65DA">
      <w:pPr>
        <w:spacing w:line="480" w:lineRule="auto"/>
        <w:rPr>
          <w:rFonts w:ascii="Calibri" w:hAnsi="Calibri" w:cs="Calibri"/>
          <w:lang w:val="cy"/>
        </w:rPr>
      </w:pPr>
      <w:r w:rsidRPr="00EA4BBD">
        <w:rPr>
          <w:rFonts w:ascii="Calibri" w:hAnsi="Calibri" w:cs="Calibri"/>
          <w:lang w:val="cy"/>
        </w:rPr>
        <w:t xml:space="preserve">Gweler uchod fy mhosteri yn dangos fy amgylchedd delfrydol yn yr ystafell ddosbarth a hefyd yr ardal awyr agored. Mae disgrifiad byr gan bob maes; Fodd bynnag, af i fanylder yn eu cylch a pham yr wyf wedi'u dewis drwy gysylltu â damcaniaethwyr perthnasol. Roedd cynllun yr ystafell ddosbarth yn cael ei wneud o safbwynt y plentyn gyda'r syniad o bopeth </w:t>
      </w:r>
      <w:r w:rsidR="00F77717" w:rsidRPr="00EA4BBD">
        <w:rPr>
          <w:rFonts w:ascii="Calibri" w:hAnsi="Calibri" w:cs="Calibri"/>
          <w:lang w:val="cy"/>
        </w:rPr>
        <w:t>ar gael</w:t>
      </w:r>
      <w:r w:rsidRPr="00EA4BBD">
        <w:rPr>
          <w:rFonts w:ascii="Calibri" w:hAnsi="Calibri" w:cs="Calibri"/>
          <w:lang w:val="cy"/>
        </w:rPr>
        <w:t xml:space="preserve"> iddynt, wedi ei ysbrydoli gan syniadaeth Montessori sy'n annog archwilio ac</w:t>
      </w:r>
      <w:r w:rsidR="00356F80" w:rsidRPr="00EA4BBD">
        <w:rPr>
          <w:rFonts w:ascii="Calibri" w:hAnsi="Calibri" w:cs="Calibri"/>
          <w:lang w:val="cy"/>
        </w:rPr>
        <w:t xml:space="preserve"> yn</w:t>
      </w:r>
      <w:r w:rsidRPr="00EA4BBD">
        <w:rPr>
          <w:rFonts w:ascii="Calibri" w:hAnsi="Calibri" w:cs="Calibri"/>
          <w:lang w:val="cy"/>
        </w:rPr>
        <w:t xml:space="preserve"> ymgysylltu'r disgyblion i'w hamgylchedd. Y syniad o ganiatáu digon o le i symud o gwmpas y dosbarth yw un i ganiatáu llif drwy'r ystafell ddosbarth a pheidio â chyfyngu ar blant. Yn aml, gall</w:t>
      </w:r>
      <w:r w:rsidR="00C95C96" w:rsidRPr="00EA4BBD">
        <w:rPr>
          <w:rFonts w:ascii="Calibri" w:hAnsi="Calibri" w:cs="Calibri"/>
          <w:lang w:val="cy"/>
        </w:rPr>
        <w:t xml:space="preserve"> </w:t>
      </w:r>
      <w:r w:rsidRPr="00EA4BBD">
        <w:rPr>
          <w:rFonts w:ascii="Calibri" w:hAnsi="Calibri" w:cs="Calibri"/>
          <w:lang w:val="cy"/>
        </w:rPr>
        <w:t xml:space="preserve">ormod o ddodrefn wneud i ystafell ddosbarth deimlo'n ' gaeedig ' ac felly mae'r </w:t>
      </w:r>
      <w:r w:rsidR="007B7085" w:rsidRPr="00EA4BBD">
        <w:rPr>
          <w:rFonts w:ascii="Calibri" w:hAnsi="Calibri" w:cs="Calibri"/>
          <w:lang w:val="cy"/>
        </w:rPr>
        <w:t>by</w:t>
      </w:r>
      <w:r w:rsidRPr="00EA4BBD">
        <w:rPr>
          <w:rFonts w:ascii="Calibri" w:hAnsi="Calibri" w:cs="Calibri"/>
          <w:lang w:val="cy"/>
        </w:rPr>
        <w:t>rdd</w:t>
      </w:r>
      <w:r w:rsidR="007B7085" w:rsidRPr="00EA4BBD">
        <w:rPr>
          <w:rFonts w:ascii="Calibri" w:hAnsi="Calibri" w:cs="Calibri"/>
          <w:lang w:val="cy"/>
        </w:rPr>
        <w:t>au wedi</w:t>
      </w:r>
      <w:r w:rsidRPr="00EA4BBD">
        <w:rPr>
          <w:rFonts w:ascii="Calibri" w:hAnsi="Calibri" w:cs="Calibri"/>
          <w:lang w:val="cy"/>
        </w:rPr>
        <w:t xml:space="preserve"> ei osod </w:t>
      </w:r>
      <w:r w:rsidR="007B7085" w:rsidRPr="00EA4BBD">
        <w:rPr>
          <w:rFonts w:ascii="Calibri" w:hAnsi="Calibri" w:cs="Calibri"/>
          <w:lang w:val="cy"/>
        </w:rPr>
        <w:t>mewn ffordd</w:t>
      </w:r>
      <w:r w:rsidRPr="00EA4BBD">
        <w:rPr>
          <w:rFonts w:ascii="Calibri" w:hAnsi="Calibri" w:cs="Calibri"/>
          <w:lang w:val="cy"/>
        </w:rPr>
        <w:t xml:space="preserve"> sy'n caniatáu symud yn rhydd </w:t>
      </w:r>
      <w:r w:rsidR="007B7085" w:rsidRPr="00EA4BBD">
        <w:rPr>
          <w:rFonts w:ascii="Calibri" w:hAnsi="Calibri" w:cs="Calibri"/>
          <w:lang w:val="cy"/>
        </w:rPr>
        <w:t>o fewn yr</w:t>
      </w:r>
      <w:r w:rsidRPr="00EA4BBD">
        <w:rPr>
          <w:rFonts w:ascii="Calibri" w:hAnsi="Calibri" w:cs="Calibri"/>
          <w:lang w:val="cy"/>
        </w:rPr>
        <w:t xml:space="preserve"> ystafell ddosbarth. Rheswm arall dros lunio'r</w:t>
      </w:r>
      <w:r w:rsidR="00C95C96" w:rsidRPr="00EA4BBD">
        <w:rPr>
          <w:rFonts w:ascii="Calibri" w:hAnsi="Calibri" w:cs="Calibri"/>
          <w:lang w:val="cy"/>
        </w:rPr>
        <w:t xml:space="preserve"> byrddau mewn</w:t>
      </w:r>
      <w:r w:rsidRPr="00EA4BBD">
        <w:rPr>
          <w:rFonts w:ascii="Calibri" w:hAnsi="Calibri" w:cs="Calibri"/>
          <w:lang w:val="cy"/>
        </w:rPr>
        <w:t xml:space="preserve"> siâp ' L ' yw'r ffaith ei fod yn caniatáu i bob plentyn weld y </w:t>
      </w:r>
      <w:r w:rsidR="00C95C96" w:rsidRPr="00EA4BBD">
        <w:rPr>
          <w:rFonts w:ascii="Calibri" w:hAnsi="Calibri" w:cs="Calibri"/>
          <w:lang w:val="cy"/>
        </w:rPr>
        <w:t>b</w:t>
      </w:r>
      <w:r w:rsidRPr="00EA4BBD">
        <w:rPr>
          <w:rFonts w:ascii="Calibri" w:hAnsi="Calibri" w:cs="Calibri"/>
          <w:lang w:val="cy"/>
        </w:rPr>
        <w:t xml:space="preserve">wrdd gwyn rhyngweithiol ac </w:t>
      </w:r>
      <w:r w:rsidR="005237A6" w:rsidRPr="00EA4BBD">
        <w:rPr>
          <w:rFonts w:ascii="Calibri" w:hAnsi="Calibri" w:cs="Calibri"/>
          <w:lang w:val="cy"/>
        </w:rPr>
        <w:t>i</w:t>
      </w:r>
      <w:r w:rsidRPr="00EA4BBD">
        <w:rPr>
          <w:rFonts w:ascii="Calibri" w:hAnsi="Calibri" w:cs="Calibri"/>
          <w:lang w:val="cy"/>
        </w:rPr>
        <w:t xml:space="preserve"> sicrhau nad oes gan yr un plentyn ei gefn i'r sgrin ac yn colli unrhyw beth pwysig o bosibl. </w:t>
      </w:r>
      <w:r w:rsidR="0038641C" w:rsidRPr="00EA4BBD">
        <w:rPr>
          <w:rFonts w:ascii="Calibri" w:hAnsi="Calibri" w:cs="Calibri"/>
          <w:lang w:val="cy"/>
        </w:rPr>
        <w:t>Hefyd,</w:t>
      </w:r>
      <w:r w:rsidRPr="00EA4BBD">
        <w:rPr>
          <w:rFonts w:ascii="Calibri" w:hAnsi="Calibri" w:cs="Calibri"/>
          <w:lang w:val="cy"/>
        </w:rPr>
        <w:t xml:space="preserve"> y dylid ystyried os </w:t>
      </w:r>
      <w:r w:rsidR="0038641C" w:rsidRPr="00EA4BBD">
        <w:rPr>
          <w:rFonts w:ascii="Calibri" w:hAnsi="Calibri" w:cs="Calibri"/>
          <w:lang w:val="cy"/>
        </w:rPr>
        <w:t xml:space="preserve">oes </w:t>
      </w:r>
      <w:r w:rsidRPr="00EA4BBD">
        <w:rPr>
          <w:rFonts w:ascii="Calibri" w:hAnsi="Calibri" w:cs="Calibri"/>
          <w:lang w:val="cy"/>
        </w:rPr>
        <w:t xml:space="preserve">plentyn sydd â nam ar y golwg neu'r clyw </w:t>
      </w:r>
      <w:r w:rsidR="0038641C" w:rsidRPr="00EA4BBD">
        <w:rPr>
          <w:rFonts w:ascii="Calibri" w:hAnsi="Calibri" w:cs="Calibri"/>
          <w:lang w:val="cy"/>
        </w:rPr>
        <w:t xml:space="preserve">o fewn y dosbarth. Os fydd, </w:t>
      </w:r>
      <w:r w:rsidRPr="00EA4BBD">
        <w:rPr>
          <w:rFonts w:ascii="Calibri" w:hAnsi="Calibri" w:cs="Calibri"/>
          <w:lang w:val="cy"/>
        </w:rPr>
        <w:t>yna bydda</w:t>
      </w:r>
      <w:r w:rsidR="0038641C" w:rsidRPr="00EA4BBD">
        <w:rPr>
          <w:rFonts w:ascii="Calibri" w:hAnsi="Calibri" w:cs="Calibri"/>
          <w:lang w:val="cy"/>
        </w:rPr>
        <w:t xml:space="preserve"> nhw yn</w:t>
      </w:r>
      <w:r w:rsidRPr="00EA4BBD">
        <w:rPr>
          <w:rFonts w:ascii="Calibri" w:hAnsi="Calibri" w:cs="Calibri"/>
          <w:lang w:val="cy"/>
        </w:rPr>
        <w:t xml:space="preserve"> cael eistedd yn agosach i'w helpu. Mae hyn yn golygu bod y ffordd y mae'r tablau wedi'u gosod yn gynhwysol.</w:t>
      </w:r>
    </w:p>
    <w:p w14:paraId="5350BE82" w14:textId="422F1D4D" w:rsidR="00BA733B" w:rsidRPr="00EA4BBD" w:rsidRDefault="00BA733B" w:rsidP="00CD65DA">
      <w:pPr>
        <w:spacing w:line="480" w:lineRule="auto"/>
        <w:rPr>
          <w:rFonts w:ascii="Calibri" w:hAnsi="Calibri" w:cs="Calibri"/>
        </w:rPr>
      </w:pPr>
      <w:r w:rsidRPr="00EA4BBD">
        <w:rPr>
          <w:rFonts w:ascii="Calibri" w:hAnsi="Calibri" w:cs="Calibri"/>
          <w:lang w:val="cy"/>
        </w:rPr>
        <w:t xml:space="preserve"> Mae pwrpas a rhesymeg y tu ôl i gael ystafell ddosbarth cynhwysol fel y nodwyd gan Baglieri (2012) a hefyd gan </w:t>
      </w:r>
      <w:r w:rsidR="003D0F85" w:rsidRPr="00EA4BBD">
        <w:rPr>
          <w:rFonts w:ascii="Calibri" w:hAnsi="Calibri" w:cs="Calibri"/>
          <w:lang w:val="cy"/>
        </w:rPr>
        <w:t>Booth</w:t>
      </w:r>
      <w:r w:rsidRPr="00EA4BBD">
        <w:rPr>
          <w:rFonts w:ascii="Calibri" w:hAnsi="Calibri" w:cs="Calibri"/>
          <w:lang w:val="cy"/>
        </w:rPr>
        <w:t xml:space="preserve"> et al. (1997) sy'n awgrymu mai pwysigrwydd cynhwysiad yw'r </w:t>
      </w:r>
      <w:r w:rsidRPr="00EA4BBD">
        <w:rPr>
          <w:rFonts w:ascii="Calibri" w:hAnsi="Calibri" w:cs="Calibri"/>
          <w:i/>
          <w:iCs/>
          <w:lang w:val="cy"/>
        </w:rPr>
        <w:t xml:space="preserve">broses o gynyddu cyfranogiad mewn lleoliadau cymdeithasol prif ffrwd. </w:t>
      </w:r>
      <w:r w:rsidRPr="00EA4BBD">
        <w:rPr>
          <w:rFonts w:ascii="Calibri" w:hAnsi="Calibri" w:cs="Calibri"/>
          <w:lang w:val="cy"/>
        </w:rPr>
        <w:t>Er bod Booth et al. Yn trafod y systemau ystafell ddosbarth a'r ffordd y cânt eu sefydlu yn Lloegr, mae'n bwysig cydnabod y defnydd o'r arfer hwn a'i roi ar waith ar ein liwt ein hunain.</w:t>
      </w:r>
    </w:p>
    <w:p w14:paraId="3CBA4016" w14:textId="4067AC2B" w:rsidR="00CD65DA" w:rsidRDefault="00A077CA" w:rsidP="00D9208D">
      <w:pPr>
        <w:spacing w:line="480" w:lineRule="auto"/>
        <w:rPr>
          <w:lang w:val="cy"/>
        </w:rPr>
      </w:pPr>
      <w:r>
        <w:rPr>
          <w:rFonts w:ascii="Calibri" w:hAnsi="Calibri" w:cs="Calibri"/>
          <w:lang w:val="cy"/>
        </w:rPr>
        <w:t>Yn yr ystafell ddosbarth delfrydol, mae llawer o feysydd dysgu gwahanol sy'n ysgogi ac yn ennyn diddordeb y plant os ydynt ar dasg neu'n gweithio'n annibynnol. Isod, byddaf yn trafod pedwar maes o’r dosbarth ar du allan yn benodol a sut y maent yn helpu gyda datblygiad plant ac yn ei gysylltu â damcaniaethau.</w:t>
      </w:r>
    </w:p>
    <w:p w14:paraId="08C0C190" w14:textId="77777777" w:rsidR="00287051" w:rsidRDefault="00287051" w:rsidP="00D9208D">
      <w:pPr>
        <w:spacing w:line="480" w:lineRule="auto"/>
        <w:rPr>
          <w:rFonts w:ascii="Calibri" w:hAnsi="Calibri" w:cs="Calibri"/>
          <w:lang w:val="cy"/>
        </w:rPr>
      </w:pPr>
    </w:p>
    <w:p w14:paraId="7CE34FAB" w14:textId="1D213814" w:rsidR="00CD65DA" w:rsidRDefault="00A077CA" w:rsidP="00CD65DA">
      <w:pPr>
        <w:spacing w:line="480" w:lineRule="auto"/>
        <w:rPr>
          <w:lang w:val="cy"/>
        </w:rPr>
      </w:pPr>
      <w:r>
        <w:rPr>
          <w:rFonts w:ascii="Calibri" w:hAnsi="Calibri" w:cs="Calibri"/>
          <w:highlight w:val="red"/>
          <w:lang w:val="cy"/>
        </w:rPr>
        <w:lastRenderedPageBreak/>
        <w:t xml:space="preserve">Cornel llythrennedd- </w:t>
      </w:r>
      <w:r>
        <w:rPr>
          <w:rFonts w:ascii="Calibri" w:hAnsi="Calibri" w:cs="Calibri"/>
          <w:lang w:val="cy"/>
        </w:rPr>
        <w:t xml:space="preserve"> O fewn y gornel llythrennedd byddai llawer o ddarpariaethau a heriau i ddisgyblion a fyddai'n cael eu gwahaniaethu mewn tair ffordd wahanol o leiaf er mwyn darparu ar gyfer pob gallu yn y dosbarth. Fel y nodwyd gan Beck et.al (2016) bydd plant â galluoedd gwahanol yn defnyddio llawer o strategaethau gwahanol i ddatrys y broblem. Felly, mae hyn yn atgyfnerthu pwysigrwydd cael llawer o amrywiaethau o'r un dasg er mwyn hybu eu meddwl dargyfeiriol i ddatrys problemau drwy nifer o ffyrdd ag y bo modd. Hefyd i ddathlu anfodd plant a'u dysgu bod mwy nag un ffordd o ennill yr ateb. Dywedodd Syr Ken Robinson yn ei seminar TED talks (2010) </w:t>
      </w:r>
      <w:r>
        <w:rPr>
          <w:rFonts w:ascii="Calibri" w:hAnsi="Calibri" w:cs="Calibri"/>
          <w:i/>
          <w:iCs/>
          <w:lang w:val="cy"/>
        </w:rPr>
        <w:t>‘Changing Education Paradigms’</w:t>
      </w:r>
      <w:r>
        <w:rPr>
          <w:rFonts w:ascii="Calibri" w:hAnsi="Calibri" w:cs="Calibri"/>
          <w:lang w:val="cy"/>
        </w:rPr>
        <w:t xml:space="preserve"> fod rhaid newid agweddau ysgolion i annog a chreu disgyblion sydd yn meddwl yn ddargyfeiriol ac i bwysleisio pwysigrwydd o wneud defnydd o’r celfyddydau.  Nid yn unig fydd y ddarpariaeth yn sicrhau fod y tasgau yn drawsgwricwlaidd ond hefyd fydden nhw yn dilyn llinynnau o fewn y Fframwaith Llythrennedd a Rhifedd (2015). Er mwyn cysylltu hyn â'r ardal gyfatebol yn yr ystafell ddosbarth, byddwn yn defnyddio mwy nag ' ysgrifennu ' yn unig. Drwy blethu cwricwlwm newydd Donaldson, byddai'r agwedd drawsgwricwlaidd yn cael ei chyflawni trwy fod yn greadigol yn y ffordd y caiff yr adnoddau yn y gornel lythrennedd eu creu er mwyn hyrwyddo'r ffordd ' dargyfeiriol ' hon o feddwl.</w:t>
      </w:r>
    </w:p>
    <w:p w14:paraId="3A9B83F1" w14:textId="304C0F3F" w:rsidR="00287051" w:rsidRDefault="00287051" w:rsidP="00CD65DA">
      <w:pPr>
        <w:spacing w:line="480" w:lineRule="auto"/>
        <w:rPr>
          <w:rFonts w:ascii="Calibri" w:hAnsi="Calibri" w:cs="Calibri"/>
        </w:rPr>
      </w:pPr>
    </w:p>
    <w:p w14:paraId="19D5C0DE" w14:textId="0F8E3FA4" w:rsidR="00190792" w:rsidRPr="00EA4BBD" w:rsidRDefault="00A077CA" w:rsidP="000E629D">
      <w:pPr>
        <w:spacing w:line="480" w:lineRule="auto"/>
        <w:rPr>
          <w:rFonts w:ascii="Calibri" w:hAnsi="Calibri" w:cs="Calibri"/>
        </w:rPr>
      </w:pPr>
      <w:r>
        <w:rPr>
          <w:rFonts w:ascii="Calibri" w:hAnsi="Calibri" w:cs="Calibri"/>
          <w:highlight w:val="magenta"/>
        </w:rPr>
        <w:t>Ardal Ddigidol-</w:t>
      </w:r>
      <w:r>
        <w:rPr>
          <w:rFonts w:ascii="Calibri" w:hAnsi="Calibri" w:cs="Calibri"/>
        </w:rPr>
        <w:t xml:space="preserve"> O fewn yr ardal hon, mae nifer o gyfrifiaduron ag iPads. Fel soniwyd Wheeler (2012), mae'r defnydd o dechnoleg gwybothaeth yn gallu cyfoethogi dealltwriaeth plant gyda’r holl wybodaeth sydd ar gael ar y we. Awgryma Morris (2001) wedi ei ddyfynnu gan Wheeler y bod y defnydd o dechnoleg wybodaeth fel ffordd o ddysgu yn galluogi i hyd yn oed fwy o ddysgu individualsised learning. Fydd y teclynnau yn gallu cael ei ddefnyddio mewn gwersi a hefyd o fewn amser rhydd. Defnyddir yr ardal hon ar gychwyn pob hanner tymor er mwyn cael y plant i weithio yn gydweithredol i benderfynu beth y maent eisiau dysgu amdano. Byddan nhw yn creu grid Gwybod, Eisiau, Sut, Dysgu yn defnyddio'r dyfeisiau i gynnal ymchwil ar yr hyn y maent eisiau dysgu amdano. Ond mae hi yn bwysig y bod y ffynonellau yn addas ar gyfer y plant a hefyd fod y sesiynau yn </w:t>
      </w:r>
      <w:r>
        <w:rPr>
          <w:rFonts w:ascii="Calibri" w:hAnsi="Calibri" w:cs="Calibri"/>
        </w:rPr>
        <w:lastRenderedPageBreak/>
        <w:t xml:space="preserve">rhywfaint yn strwythuredig i gadw plant yn saff ar weWrth ddefnyddio'r Fframwaith Cynhwysiant Digidol (2015) </w:t>
      </w:r>
      <w:r>
        <w:rPr>
          <w:rFonts w:ascii="Calibri" w:hAnsi="Calibri" w:cs="Calibri"/>
          <w:lang w:val="cy"/>
        </w:rPr>
        <w:t>Byddai defnyddio TGCh o fewn y gornel ddigidol yn drawsgwricwlaidd. Gan fod cymhwysedd digidol yn un o'r 3 o gyfrifoldebau trawsgwricwlaidd, gan gynnwys llythrennedd a rhifedd, mae'n bwysig i gael yr un statws â'r ddau arall. O'i ddefnyddio'n gywir, gall helpu i ddatblygu sgiliau digidol y gellir eu defnyddio, yn eu tro, ar draws sawl maes dysgu.</w:t>
      </w:r>
    </w:p>
    <w:p w14:paraId="26C04507" w14:textId="6CEDF411" w:rsidR="00190792" w:rsidRDefault="00A077CA" w:rsidP="005E74E6">
      <w:pPr>
        <w:spacing w:line="480" w:lineRule="auto"/>
        <w:rPr>
          <w:rFonts w:ascii="Calibri" w:hAnsi="Calibri" w:cs="Calibri"/>
        </w:rPr>
      </w:pPr>
      <w:r>
        <w:rPr>
          <w:rFonts w:ascii="Calibri" w:hAnsi="Calibri" w:cs="Calibri"/>
          <w:lang w:val="cy"/>
        </w:rPr>
        <w:t>Hefyd, o fewn ardal ddigidol yr ystafell ddosbarth Mae sgrin werdd a fyddai'n caniatáu i'r plant greu a sêr yn eu ffilmiau eu hunain a allai gyd-fynd â thema'r dosbarth ac ymestyn yr addysgu a'r dysgu i fod yn fwy ' cyffrous '. Mantais arall o gael sgrin Werdd yn yr ystafell ddosbarth yw ei bod yn hyrwyddo creadigrwydd ac unigoliaeth drwy alluogi'r myfyrwyr i fynegi eu hunain gyda'u prosiectau. O dan y cwricwlwm arfaethedig newydd, mae'r celfyddydau yn cael eu dathlu'n fwy o dan y term celfyddydau mynegiannol Mae'n gynnig llawer o linynnau celf. Hefyd, o fewn y 4 diben yn y cwricwlwm newydd, bydd cymhwysedd TGCh a digidol yn helpu i hyrwyddo ' cyfranwyr mentrus creadigol '.  Gan ddefnyddio TGCh a'u creadigrwydd eu hunain, gall plant gynhyrchu gwaith rhagorol a dod yn fwy creadigol a mentrus, a byddant yn wneud hynny.</w:t>
      </w:r>
    </w:p>
    <w:p w14:paraId="29302296" w14:textId="5D2670BF" w:rsidR="00AF683E" w:rsidRDefault="00AF683E" w:rsidP="00CD65DA">
      <w:pPr>
        <w:spacing w:line="480" w:lineRule="auto"/>
        <w:rPr>
          <w:rFonts w:ascii="Calibri" w:hAnsi="Calibri" w:cs="Calibri"/>
        </w:rPr>
      </w:pPr>
    </w:p>
    <w:p w14:paraId="7376E29C" w14:textId="1D3C24CB" w:rsidR="00AF683E" w:rsidRDefault="00AF683E" w:rsidP="00CD65DA">
      <w:pPr>
        <w:spacing w:line="480" w:lineRule="auto"/>
        <w:rPr>
          <w:rFonts w:ascii="Calibri" w:hAnsi="Calibri" w:cs="Calibri"/>
        </w:rPr>
      </w:pPr>
      <w:r w:rsidRPr="00AF683E">
        <w:rPr>
          <w:rFonts w:ascii="Calibri" w:hAnsi="Calibri" w:cs="Calibri"/>
          <w:highlight w:val="yellow"/>
        </w:rPr>
        <w:t>Ardal Rhifedd-</w:t>
      </w:r>
      <w:r>
        <w:rPr>
          <w:rFonts w:ascii="Calibri" w:hAnsi="Calibri" w:cs="Calibri"/>
        </w:rPr>
        <w:t xml:space="preserve"> </w:t>
      </w:r>
      <w:r w:rsidR="001C43C8">
        <w:rPr>
          <w:lang w:val="cy"/>
        </w:rPr>
        <w:t xml:space="preserve">Yn debyg i'r maes llythrennedd, bydd y maes rhifedd yn cynnwys llawer o ddarpariaethau sydd wedi'u cynllunio i ysgogi dysgwyr. Mae'r darpariaethau yno i ymestyn eu dealltwriaeth a datblygu eu strategaethau mathemategol yn annibynnol ac yn ystod gwaith grŵp. Gan y bydd yr ardal hon yn cael ei defnyddio i gyfoethogi'r cynnwys mathemategol a roddwyd eisoes, bydd y tasgau a'r heriau yma yn canolbwyntio ar y strategaethau yn hytrach na'r canlyniadau.  Er enghraifft, er mwyn sicrhau bod y syniad o fathemateg yn sgìl trosglwyddadwy, byddai'r ardal yn cynnwys cwestiynau datrys problemau sy'n gofyn am lawer o gamau i'w datrys a llawer o strategaethau gwahanol i'w cwblhau. </w:t>
      </w:r>
    </w:p>
    <w:p w14:paraId="60D89D65" w14:textId="711B1783" w:rsidR="00AF683E" w:rsidRDefault="00AF683E" w:rsidP="00CD65DA">
      <w:pPr>
        <w:spacing w:line="480" w:lineRule="auto"/>
        <w:rPr>
          <w:rFonts w:ascii="Calibri" w:hAnsi="Calibri" w:cs="Calibri"/>
        </w:rPr>
      </w:pPr>
    </w:p>
    <w:p w14:paraId="68102B0F" w14:textId="5C4EAC98" w:rsidR="00190792" w:rsidRPr="00EA4BBD" w:rsidRDefault="00A077CA" w:rsidP="00245575">
      <w:pPr>
        <w:spacing w:line="480" w:lineRule="auto"/>
        <w:rPr>
          <w:rFonts w:ascii="Calibri" w:hAnsi="Calibri" w:cs="Calibri"/>
        </w:rPr>
      </w:pPr>
      <w:r>
        <w:rPr>
          <w:rFonts w:ascii="Calibri" w:hAnsi="Calibri" w:cs="Calibri"/>
          <w:lang w:val="cy"/>
        </w:rPr>
        <w:lastRenderedPageBreak/>
        <w:t xml:space="preserve">Darpariaeth awyr agored- Mae'r mannau awyr agored yn cynnwys maes pêl-droed/hoci 3G amlbwrpas, llwybr antur, a llwyfan pren gyda man eistedd yn ogystal â mannau lle ceir chwarae rhydd. Prif ddiben y cynllun yw sicrhau nad oes gormod o bethau'n cael eu rhoi i blant yn yr awyr agored, yn enwedig yn y man chwarae. Os byddwn yn gwneud eu chwarae'n rhy strwythuredig ac anhyblyg maent yn colli'r gallu i chwarae'n rhydd ac yn greadigol. Lynch (2015) yn awgrymu, er bod ymchwil yn dangos y manteision niferus i chwarae, bod plant yn cael llai o amser i chwarae mewn ysgolion. Moggio (2014) yn cefnogi'r awgrym hwn drwy ddweud bod mwy o amser chwarae yn caniatáu i blant ' gael toriad' a chael amser allan o waith yr ystafell ddosbarth. Mae gan bob plentyn hawl i chwarae. Noda’r CCUHP (2017) fod hawliau gyda phob un plentyn ac yn benodol ym mae Erthygl 31 yn dweud y bod pob plentyn gyda </w:t>
      </w:r>
      <w:r>
        <w:rPr>
          <w:rFonts w:ascii="Calibri" w:hAnsi="Calibri" w:cs="Calibri"/>
          <w:i/>
          <w:iCs/>
          <w:lang w:val="cy"/>
        </w:rPr>
        <w:t>' yr hawl i ymlacio a chwarae '</w:t>
      </w:r>
      <w:r>
        <w:rPr>
          <w:rFonts w:ascii="Calibri" w:hAnsi="Calibri" w:cs="Calibri"/>
          <w:lang w:val="cy"/>
        </w:rPr>
        <w:t>. Felly mae'n ddyletswydd arnom fel ysgolion ' i ddarparu digon o gyfleoedd i chwarae a'n cyfrifoldeb i hyrwyddo dysgu drwy chwarae.</w:t>
      </w:r>
    </w:p>
    <w:p w14:paraId="4F50D0A4" w14:textId="6751C24B" w:rsidR="00190792" w:rsidRPr="00EA4BBD" w:rsidRDefault="00A077CA" w:rsidP="00245575">
      <w:pPr>
        <w:spacing w:line="480" w:lineRule="auto"/>
        <w:rPr>
          <w:rFonts w:ascii="Calibri" w:hAnsi="Calibri" w:cs="Calibri"/>
        </w:rPr>
      </w:pPr>
      <w:r>
        <w:rPr>
          <w:rFonts w:ascii="Calibri" w:hAnsi="Calibri" w:cs="Calibri"/>
          <w:lang w:val="cy"/>
        </w:rPr>
        <w:t>Mae cynaliadwyedd yn aml ar flaen cynlluniau datblygu ysgolion modern ac mae hyn yn ymestyn i ddarpariaethau awyr agored. Mae'r Cynllun Eco Sgolion (dim dyddiad) yn gynllun sy'n annog yr ysgol i geisio dod yn fwy cynaliadwy a dyfeisgar gan ddefnyddio amrywiaeth o ddulliau. Gyda hyn mewn golwg, byddai llawer o'r cyfarpar yn y cynllun yn cael ei ailgylchu i leihau ôl troed carbon ysgolion a lleihau'r gost.  Er enghraifft, byddai'r naddion pren yn dod o ffynhonnell gynaliadwy a byddai'r llwybr antur yn cael ei adeiladu gan ddefnyddio deunyddiau naturiol yn hytrach na phlastig i leihau'r effaith ar yr amgylchedd. Hefyd, byddai'r llwyfan a'r meinciau yn cael eu gwneud gan ddefnyddio hen paledi pren wedi'u hailgylchu. Mae'r ymagwedd hon nid yn unig o fudd i blant, gan eu bod yn cael profiad o ddefnyddiau go iawn yn lle rhai synthetig ac yn dysgu am gynaliadwyedd a'i bwysigrwydd, ond hefyd i'r ysgol fel y crybwyllwyd yn gynharach mae'n cadw gwariant yr ysgol i lawr ac yn caniatáu'r arian a arbedwyd i'w fuddsoddi yn rhywle arall.</w:t>
      </w:r>
    </w:p>
    <w:p w14:paraId="6A60F685" w14:textId="7DEE486F" w:rsidR="00190792" w:rsidRDefault="00190792" w:rsidP="00245575">
      <w:pPr>
        <w:spacing w:line="480" w:lineRule="auto"/>
        <w:rPr>
          <w:lang w:val="cy"/>
        </w:rPr>
      </w:pPr>
      <w:r w:rsidRPr="00EA4BBD">
        <w:rPr>
          <w:lang w:val="cy"/>
        </w:rPr>
        <w:lastRenderedPageBreak/>
        <w:t xml:space="preserve">Gall yr holl athrawon ddefnyddio'r cae pob tywydd ac mae'n </w:t>
      </w:r>
      <w:r w:rsidR="00D1088B" w:rsidRPr="00EA4BBD">
        <w:rPr>
          <w:lang w:val="cy"/>
        </w:rPr>
        <w:t>aml bwrpasol</w:t>
      </w:r>
      <w:r w:rsidRPr="00EA4BBD">
        <w:rPr>
          <w:lang w:val="cy"/>
        </w:rPr>
        <w:t>. Gellir ei ddefnyddio ar gyfer gwersi addysg gorfforol yn ogystal â gweithgareddau allgyrsiol, fel pwynt casglu hefyd rhag ofn y bydd dril tân.</w:t>
      </w:r>
    </w:p>
    <w:p w14:paraId="395DC38F" w14:textId="77777777" w:rsidR="0063421B" w:rsidRPr="00EA4BBD" w:rsidRDefault="0063421B" w:rsidP="00245575">
      <w:pPr>
        <w:spacing w:line="480" w:lineRule="auto"/>
        <w:rPr>
          <w:rFonts w:ascii="Calibri" w:hAnsi="Calibri" w:cs="Calibri"/>
        </w:rPr>
      </w:pPr>
    </w:p>
    <w:p w14:paraId="325B7EF2" w14:textId="2BFEAD0B" w:rsidR="001F3AFE" w:rsidRPr="00EA4BBD" w:rsidRDefault="00F241A3" w:rsidP="00FB73CD">
      <w:pPr>
        <w:rPr>
          <w:rFonts w:ascii="Calibri" w:hAnsi="Calibri" w:cs="Calibri"/>
        </w:rPr>
      </w:pPr>
      <w:r w:rsidRPr="00EA4BBD">
        <w:rPr>
          <w:rFonts w:ascii="Calibri" w:hAnsi="Calibri" w:cs="Calibri"/>
          <w:b/>
        </w:rPr>
        <w:t>Diweddglo</w:t>
      </w:r>
    </w:p>
    <w:p w14:paraId="0A3A6BA6" w14:textId="4F858ABD" w:rsidR="007E7207" w:rsidRPr="00EA4BBD" w:rsidRDefault="00A077CA" w:rsidP="001C43C8">
      <w:pPr>
        <w:spacing w:line="480" w:lineRule="auto"/>
        <w:rPr>
          <w:rFonts w:ascii="Calibri" w:hAnsi="Calibri" w:cs="Calibri"/>
        </w:rPr>
      </w:pPr>
      <w:r>
        <w:rPr>
          <w:rFonts w:ascii="Calibri" w:hAnsi="Calibri" w:cs="Calibri"/>
        </w:rPr>
        <w:t>I grynhoi, er na dim ond braslun o’r strategaethau oedd wedi cael ei arsylwi a thrafod amdan yn y traethawd hwn, credaf y bod nifer a damcaniaethwyr yn cytuno'r bod plant yw'r pethau pwysicaf o fewn amgylchedd dysgu. Bwriad pob athro/athrawes yw annog plant i wella eu hunain drwy lawer o ffyrdd ac i baratoi nhw i fod yn ddisgyblion mentrus. Mae hi yn holl bwysig y bod darpariaethau yn cael ysbrydoli plant i ddeall a gwella eu strategaethau personol o’r mwyn iddynt allu trosglwyddo nhw ymhellach mewn bywyd. Fel dywedwyd Hughes (2001)</w:t>
      </w:r>
    </w:p>
    <w:p w14:paraId="7C47AA89" w14:textId="4B7096AC" w:rsidR="001F3AFE" w:rsidRPr="00EA4BBD" w:rsidRDefault="007E7207">
      <w:pPr>
        <w:rPr>
          <w:rFonts w:ascii="Calibri" w:hAnsi="Calibri" w:cs="Calibri"/>
        </w:rPr>
      </w:pPr>
      <w:r w:rsidRPr="00EA4BBD">
        <w:rPr>
          <w:rFonts w:ascii="Calibri" w:hAnsi="Calibri" w:cs="Calibri"/>
        </w:rPr>
        <w:t xml:space="preserve"> ‘</w:t>
      </w:r>
      <w:r w:rsidRPr="00EA4BBD">
        <w:rPr>
          <w:rFonts w:ascii="Calibri" w:hAnsi="Calibri" w:cs="Calibri"/>
          <w:i/>
        </w:rPr>
        <w:t xml:space="preserve">If a teacher’s job is to help students learn, then the first task of the teacher must be to ensure that students are in an appropriate state to learn.’ </w:t>
      </w:r>
      <w:r w:rsidRPr="00EA4BBD">
        <w:rPr>
          <w:rFonts w:ascii="Calibri" w:hAnsi="Calibri" w:cs="Calibri"/>
        </w:rPr>
        <w:t xml:space="preserve"> Tudalen 30 Strategies for Closing the Learning Gap</w:t>
      </w:r>
    </w:p>
    <w:p w14:paraId="37731883" w14:textId="45F46F03" w:rsidR="00D815B5" w:rsidRDefault="00A077CA" w:rsidP="001C43C8">
      <w:pPr>
        <w:spacing w:line="480" w:lineRule="auto"/>
        <w:rPr>
          <w:rFonts w:ascii="Calibri" w:hAnsi="Calibri" w:cs="Calibri"/>
        </w:rPr>
      </w:pPr>
      <w:r>
        <w:rPr>
          <w:rFonts w:ascii="Calibri" w:hAnsi="Calibri" w:cs="Calibri"/>
        </w:rPr>
        <w:t>Mae hi yn holl bwysig fod dyfodol dysgu yn mynychu cynnwys adroddiad Donaldson ac yn addasu eu haddysgeg alluogi i blant fod yn wir feistrolwyr ac yn ddysgwyr uchelgeisiol, yn gyfranwyr mentrus a chreadigol, yn ddinasyddion egwyddorol a wybodus and yn unigolion iachus a hyderus.</w:t>
      </w:r>
    </w:p>
    <w:p w14:paraId="5CA62578" w14:textId="6CF84A40" w:rsidR="00C872F4" w:rsidRDefault="00C872F4" w:rsidP="001C43C8">
      <w:pPr>
        <w:spacing w:line="480" w:lineRule="auto"/>
        <w:rPr>
          <w:rFonts w:ascii="Calibri" w:hAnsi="Calibri" w:cs="Calibri"/>
        </w:rPr>
      </w:pPr>
    </w:p>
    <w:p w14:paraId="0C457B67" w14:textId="77777777" w:rsidR="00C872F4" w:rsidRPr="007E7207" w:rsidRDefault="00C872F4" w:rsidP="001C43C8">
      <w:pPr>
        <w:spacing w:line="480" w:lineRule="auto"/>
        <w:rPr>
          <w:rFonts w:ascii="Calibri" w:hAnsi="Calibri" w:cs="Calibri"/>
        </w:rPr>
      </w:pPr>
    </w:p>
    <w:p w14:paraId="724CD6F5" w14:textId="467941F3" w:rsidR="0063421B" w:rsidRDefault="00C872F4" w:rsidP="00FB73CD">
      <w:pPr>
        <w:rPr>
          <w:rFonts w:ascii="Calibri" w:hAnsi="Calibri" w:cs="Calibri"/>
        </w:rPr>
      </w:pPr>
      <w:r>
        <w:rPr>
          <w:rFonts w:ascii="Calibri" w:hAnsi="Calibri" w:cs="Calibri"/>
        </w:rPr>
        <w:t xml:space="preserve">Cyfrif </w:t>
      </w:r>
      <w:proofErr w:type="gramStart"/>
      <w:r>
        <w:rPr>
          <w:rFonts w:ascii="Calibri" w:hAnsi="Calibri" w:cs="Calibri"/>
        </w:rPr>
        <w:t>Geiriau :</w:t>
      </w:r>
      <w:proofErr w:type="gramEnd"/>
      <w:r>
        <w:rPr>
          <w:rFonts w:ascii="Calibri" w:hAnsi="Calibri" w:cs="Calibri"/>
        </w:rPr>
        <w:t xml:space="preserve"> 50</w:t>
      </w:r>
      <w:r w:rsidR="004A3EB5">
        <w:rPr>
          <w:rFonts w:ascii="Calibri" w:hAnsi="Calibri" w:cs="Calibri"/>
        </w:rPr>
        <w:t>61</w:t>
      </w:r>
    </w:p>
    <w:p w14:paraId="27AB33E2" w14:textId="77777777" w:rsidR="008B79D0" w:rsidRDefault="008B79D0">
      <w:pPr>
        <w:rPr>
          <w:rFonts w:ascii="Calibri" w:hAnsi="Calibri" w:cs="Calibri"/>
        </w:rPr>
      </w:pPr>
    </w:p>
    <w:p w14:paraId="7E51D8A8" w14:textId="77777777" w:rsidR="008B79D0" w:rsidRDefault="008B79D0">
      <w:pPr>
        <w:rPr>
          <w:rFonts w:ascii="Calibri" w:hAnsi="Calibri" w:cs="Calibri"/>
        </w:rPr>
      </w:pPr>
      <w:r>
        <w:rPr>
          <w:rFonts w:ascii="Calibri" w:hAnsi="Calibri" w:cs="Calibri"/>
        </w:rPr>
        <w:br w:type="page"/>
      </w:r>
    </w:p>
    <w:p w14:paraId="24F18F0F" w14:textId="77777777" w:rsidR="008B79D0" w:rsidRPr="00CA6C69" w:rsidRDefault="008B79D0" w:rsidP="008B79D0">
      <w:pPr>
        <w:rPr>
          <w:rFonts w:cstheme="minorHAnsi"/>
          <w:b/>
          <w:color w:val="000000" w:themeColor="text1"/>
          <w:sz w:val="24"/>
          <w:szCs w:val="24"/>
        </w:rPr>
      </w:pPr>
      <w:r w:rsidRPr="00CA6C69">
        <w:rPr>
          <w:rFonts w:cstheme="minorHAnsi"/>
          <w:b/>
          <w:color w:val="000000" w:themeColor="text1"/>
          <w:sz w:val="24"/>
          <w:szCs w:val="24"/>
        </w:rPr>
        <w:lastRenderedPageBreak/>
        <w:t xml:space="preserve">Rhestr Cyfeirnodi </w:t>
      </w:r>
    </w:p>
    <w:p w14:paraId="6209E6D3" w14:textId="77777777" w:rsidR="008B79D0" w:rsidRPr="00CA6C69" w:rsidRDefault="008B79D0" w:rsidP="008B79D0">
      <w:pPr>
        <w:rPr>
          <w:rFonts w:cstheme="minorHAnsi"/>
          <w:color w:val="000000" w:themeColor="text1"/>
          <w:sz w:val="24"/>
          <w:szCs w:val="24"/>
        </w:rPr>
      </w:pPr>
    </w:p>
    <w:p w14:paraId="30E90538"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Adroddiad Donaldson (2015)</w:t>
      </w:r>
      <w:r>
        <w:rPr>
          <w:rFonts w:cstheme="minorHAnsi"/>
          <w:color w:val="000000" w:themeColor="text1"/>
          <w:sz w:val="24"/>
          <w:szCs w:val="24"/>
        </w:rPr>
        <w:t xml:space="preserve"> </w:t>
      </w:r>
      <w:r w:rsidRPr="00CA6C69">
        <w:rPr>
          <w:rFonts w:cstheme="minorHAnsi"/>
          <w:color w:val="000000" w:themeColor="text1"/>
          <w:sz w:val="24"/>
          <w:szCs w:val="24"/>
        </w:rPr>
        <w:t xml:space="preserve">http://learning.gov.wales/news/sitenews/successful-futures/?lang=en </w:t>
      </w:r>
      <w:r>
        <w:rPr>
          <w:rFonts w:cstheme="minorHAnsi"/>
          <w:color w:val="000000" w:themeColor="text1"/>
          <w:sz w:val="24"/>
          <w:szCs w:val="24"/>
        </w:rPr>
        <w:t>[Dyddiad mynediad 10fed o Hydref]</w:t>
      </w:r>
    </w:p>
    <w:p w14:paraId="767A03A4"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Alexander, R (1992) </w:t>
      </w:r>
      <w:r w:rsidRPr="00CA6C69">
        <w:rPr>
          <w:rFonts w:cstheme="minorHAnsi"/>
          <w:i/>
          <w:color w:val="000000" w:themeColor="text1"/>
          <w:sz w:val="24"/>
          <w:szCs w:val="24"/>
        </w:rPr>
        <w:t xml:space="preserve">Policy and Practice in Primary Education </w:t>
      </w:r>
      <w:r w:rsidRPr="00CA6C69">
        <w:rPr>
          <w:rFonts w:cstheme="minorHAnsi"/>
          <w:color w:val="000000" w:themeColor="text1"/>
          <w:sz w:val="24"/>
          <w:szCs w:val="24"/>
        </w:rPr>
        <w:t>London, Routledge</w:t>
      </w:r>
    </w:p>
    <w:p w14:paraId="41EAA3AA"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Alexander, R. (2000) </w:t>
      </w:r>
      <w:r w:rsidRPr="00CA6C69">
        <w:rPr>
          <w:rFonts w:cstheme="minorHAnsi"/>
          <w:i/>
          <w:color w:val="000000" w:themeColor="text1"/>
          <w:sz w:val="24"/>
          <w:szCs w:val="24"/>
        </w:rPr>
        <w:t xml:space="preserve">Culture and Pedagogy: International Comparisons in Primary Education </w:t>
      </w:r>
      <w:r w:rsidRPr="00CA6C69">
        <w:rPr>
          <w:rFonts w:cstheme="minorHAnsi"/>
          <w:color w:val="000000" w:themeColor="text1"/>
          <w:sz w:val="24"/>
          <w:szCs w:val="24"/>
        </w:rPr>
        <w:t>Oxford, Blackwell Publishing</w:t>
      </w:r>
    </w:p>
    <w:p w14:paraId="6195789D"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Alexander, R., Rose, J. and Woodhead, C. (1992) </w:t>
      </w:r>
      <w:r w:rsidRPr="00CA6C69">
        <w:rPr>
          <w:rFonts w:cstheme="minorHAnsi"/>
          <w:i/>
          <w:color w:val="000000" w:themeColor="text1"/>
          <w:sz w:val="24"/>
          <w:szCs w:val="24"/>
        </w:rPr>
        <w:t xml:space="preserve">Curriculum Organisation and Classroom Practice in Primary Schools: A Discussion Paper </w:t>
      </w:r>
      <w:r w:rsidRPr="00CA6C69">
        <w:rPr>
          <w:rFonts w:cstheme="minorHAnsi"/>
          <w:color w:val="000000" w:themeColor="text1"/>
          <w:sz w:val="24"/>
          <w:szCs w:val="24"/>
        </w:rPr>
        <w:t>London, DES</w:t>
      </w:r>
    </w:p>
    <w:p w14:paraId="3E41004B" w14:textId="77777777" w:rsidR="008B79D0" w:rsidRDefault="008B79D0" w:rsidP="008B79D0">
      <w:pPr>
        <w:rPr>
          <w:rFonts w:cstheme="minorHAnsi"/>
          <w:color w:val="000000" w:themeColor="text1"/>
          <w:sz w:val="24"/>
          <w:szCs w:val="24"/>
        </w:rPr>
      </w:pPr>
      <w:r w:rsidRPr="00CA6C69">
        <w:rPr>
          <w:rFonts w:cstheme="minorHAnsi"/>
          <w:color w:val="000000" w:themeColor="text1"/>
          <w:sz w:val="24"/>
          <w:szCs w:val="24"/>
        </w:rPr>
        <w:t xml:space="preserve">Askew et al. (1997) </w:t>
      </w:r>
      <w:r w:rsidRPr="00CA6C69">
        <w:rPr>
          <w:rFonts w:cstheme="minorHAnsi"/>
          <w:i/>
          <w:color w:val="000000" w:themeColor="text1"/>
          <w:sz w:val="24"/>
          <w:szCs w:val="24"/>
        </w:rPr>
        <w:t>Effective Teachers of Numeracy</w:t>
      </w:r>
      <w:r w:rsidRPr="00CA6C69">
        <w:rPr>
          <w:rFonts w:cstheme="minorHAnsi"/>
          <w:color w:val="000000" w:themeColor="text1"/>
          <w:sz w:val="24"/>
          <w:szCs w:val="24"/>
        </w:rPr>
        <w:t>. Final Report to TTA, School of Education, King’s College, London.</w:t>
      </w:r>
    </w:p>
    <w:p w14:paraId="5EB50E3E" w14:textId="77777777" w:rsidR="008B79D0" w:rsidRPr="00CA6C69" w:rsidRDefault="008B79D0" w:rsidP="008B79D0">
      <w:pPr>
        <w:rPr>
          <w:rFonts w:cstheme="minorHAnsi"/>
          <w:color w:val="000000" w:themeColor="text1"/>
          <w:sz w:val="24"/>
          <w:szCs w:val="24"/>
          <w:shd w:val="clear" w:color="auto" w:fill="FFFFFF"/>
        </w:rPr>
      </w:pPr>
      <w:r w:rsidRPr="00CA6C69">
        <w:rPr>
          <w:rFonts w:cstheme="minorHAnsi"/>
          <w:color w:val="000000" w:themeColor="text1"/>
          <w:sz w:val="24"/>
          <w:szCs w:val="24"/>
          <w:shd w:val="clear" w:color="auto" w:fill="FFFFFF"/>
        </w:rPr>
        <w:t>Baglieri, S. (2012). Disability Studies and the Inclusive Classroom. New York: Routledge.</w:t>
      </w:r>
    </w:p>
    <w:p w14:paraId="62F047EC"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Barnes, D. (1977) </w:t>
      </w:r>
      <w:r w:rsidRPr="00CA6C69">
        <w:rPr>
          <w:rFonts w:cstheme="minorHAnsi"/>
          <w:i/>
          <w:color w:val="000000" w:themeColor="text1"/>
          <w:sz w:val="24"/>
          <w:szCs w:val="24"/>
        </w:rPr>
        <w:t xml:space="preserve">Communication and Learning in Small Groups </w:t>
      </w:r>
      <w:r w:rsidRPr="00CA6C69">
        <w:rPr>
          <w:rFonts w:cstheme="minorHAnsi"/>
          <w:color w:val="000000" w:themeColor="text1"/>
          <w:sz w:val="24"/>
          <w:szCs w:val="24"/>
        </w:rPr>
        <w:t>London, Routledge</w:t>
      </w:r>
    </w:p>
    <w:p w14:paraId="37041C0D" w14:textId="77777777" w:rsidR="008B79D0" w:rsidRPr="00CA6C69" w:rsidRDefault="008B79D0" w:rsidP="008B79D0">
      <w:pPr>
        <w:rPr>
          <w:rFonts w:cstheme="minorHAnsi"/>
          <w:color w:val="000000" w:themeColor="text1"/>
          <w:sz w:val="24"/>
          <w:szCs w:val="24"/>
        </w:rPr>
      </w:pPr>
      <w:proofErr w:type="gramStart"/>
      <w:r>
        <w:rPr>
          <w:rFonts w:cstheme="minorHAnsi"/>
          <w:color w:val="000000" w:themeColor="text1"/>
          <w:sz w:val="24"/>
          <w:szCs w:val="24"/>
        </w:rPr>
        <w:t>Beck,S.</w:t>
      </w:r>
      <w:proofErr w:type="gramEnd"/>
      <w:r>
        <w:rPr>
          <w:rFonts w:cstheme="minorHAnsi"/>
          <w:color w:val="000000" w:themeColor="text1"/>
          <w:sz w:val="24"/>
          <w:szCs w:val="24"/>
        </w:rPr>
        <w:t xml:space="preserve"> et al. (2016) </w:t>
      </w:r>
      <w:r>
        <w:rPr>
          <w:rFonts w:cstheme="minorHAnsi"/>
          <w:i/>
          <w:color w:val="000000" w:themeColor="text1"/>
          <w:sz w:val="24"/>
          <w:szCs w:val="24"/>
        </w:rPr>
        <w:t xml:space="preserve">Indivudual Differences in Childrens innovatitve problem-soling are not prediticted by divergent thinking </w:t>
      </w:r>
    </w:p>
    <w:p w14:paraId="33B4E71B"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BERA </w:t>
      </w:r>
      <w:hyperlink r:id="rId17" w:history="1">
        <w:r w:rsidRPr="00CA6C69">
          <w:rPr>
            <w:rStyle w:val="Hyperlink"/>
            <w:rFonts w:cstheme="minorHAnsi"/>
            <w:color w:val="000000" w:themeColor="text1"/>
            <w:sz w:val="24"/>
            <w:szCs w:val="24"/>
          </w:rPr>
          <w:t>https://www.bera.ac.uk/wp-content/uploads/2018/06/BERA-Ethical-Guidelines-for-Educational-Research_4thEdn_2018.pdf?noredirect=1</w:t>
        </w:r>
      </w:hyperlink>
      <w:r>
        <w:rPr>
          <w:rFonts w:cstheme="minorHAnsi"/>
          <w:color w:val="000000" w:themeColor="text1"/>
          <w:sz w:val="24"/>
          <w:szCs w:val="24"/>
        </w:rPr>
        <w:t xml:space="preserve"> [Dyddiad mynediad Hydref 9fed]</w:t>
      </w:r>
    </w:p>
    <w:p w14:paraId="3E12BC1E"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Bernstein, B. (1990) </w:t>
      </w:r>
      <w:r w:rsidRPr="00CA6C69">
        <w:rPr>
          <w:rFonts w:cstheme="minorHAnsi"/>
          <w:i/>
          <w:color w:val="000000" w:themeColor="text1"/>
          <w:sz w:val="24"/>
          <w:szCs w:val="24"/>
        </w:rPr>
        <w:t xml:space="preserve">Class, Codes and Control Vol IV: The Structuring of Pedagogic Transmissions </w:t>
      </w:r>
      <w:r w:rsidRPr="00CA6C69">
        <w:rPr>
          <w:rFonts w:cstheme="minorHAnsi"/>
          <w:color w:val="000000" w:themeColor="text1"/>
          <w:sz w:val="24"/>
          <w:szCs w:val="24"/>
        </w:rPr>
        <w:t>London, Routledge</w:t>
      </w:r>
    </w:p>
    <w:p w14:paraId="6FC7A569"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Booth, T, Ainsow, M and Dyson, A (1997) Understanding inclusion and exclusion in the English competitive education system. </w:t>
      </w:r>
      <w:r w:rsidRPr="00CA6C69">
        <w:rPr>
          <w:rFonts w:cstheme="minorHAnsi"/>
          <w:i/>
          <w:color w:val="000000" w:themeColor="text1"/>
          <w:sz w:val="24"/>
          <w:szCs w:val="24"/>
        </w:rPr>
        <w:t xml:space="preserve">International Journal of Inclusive Education, </w:t>
      </w:r>
      <w:r w:rsidRPr="00CA6C69">
        <w:rPr>
          <w:rFonts w:cstheme="minorHAnsi"/>
          <w:color w:val="000000" w:themeColor="text1"/>
          <w:sz w:val="24"/>
          <w:szCs w:val="24"/>
        </w:rPr>
        <w:t>1: 337-55.</w:t>
      </w:r>
    </w:p>
    <w:p w14:paraId="5921972B"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Bruner, J. (1986) </w:t>
      </w:r>
      <w:r w:rsidRPr="00CA6C69">
        <w:rPr>
          <w:rFonts w:cstheme="minorHAnsi"/>
          <w:i/>
          <w:color w:val="000000" w:themeColor="text1"/>
          <w:sz w:val="24"/>
          <w:szCs w:val="24"/>
        </w:rPr>
        <w:t>Actual minds, Possible worlds</w:t>
      </w:r>
      <w:r w:rsidRPr="00CA6C69">
        <w:rPr>
          <w:rFonts w:cstheme="minorHAnsi"/>
          <w:color w:val="000000" w:themeColor="text1"/>
          <w:sz w:val="24"/>
          <w:szCs w:val="24"/>
        </w:rPr>
        <w:t xml:space="preserve"> Cambridge, Havard University Press</w:t>
      </w:r>
    </w:p>
    <w:p w14:paraId="78B1275B"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Data Protection Act 2018- </w:t>
      </w:r>
      <w:hyperlink r:id="rId18" w:history="1">
        <w:r w:rsidRPr="00CA6C69">
          <w:rPr>
            <w:rStyle w:val="Hyperlink"/>
            <w:rFonts w:cstheme="minorHAnsi"/>
            <w:color w:val="000000" w:themeColor="text1"/>
            <w:sz w:val="24"/>
            <w:szCs w:val="24"/>
          </w:rPr>
          <w:t>http://www.legislation.gov.uk/ukpga/2018/12/section/1/enacted</w:t>
        </w:r>
      </w:hyperlink>
      <w:r>
        <w:rPr>
          <w:rFonts w:cstheme="minorHAnsi"/>
          <w:color w:val="000000" w:themeColor="text1"/>
          <w:sz w:val="24"/>
          <w:szCs w:val="24"/>
        </w:rPr>
        <w:t xml:space="preserve"> [Dyddiad mynediad Hydref 12fed]</w:t>
      </w:r>
    </w:p>
    <w:p w14:paraId="3F3FCCFD" w14:textId="77777777" w:rsidR="008B79D0" w:rsidRPr="00CA6C69" w:rsidRDefault="008B79D0" w:rsidP="008B79D0">
      <w:pPr>
        <w:rPr>
          <w:rFonts w:cstheme="minorHAnsi"/>
          <w:color w:val="000000" w:themeColor="text1"/>
          <w:sz w:val="24"/>
          <w:szCs w:val="24"/>
          <w:shd w:val="clear" w:color="auto" w:fill="FFFFFF"/>
        </w:rPr>
      </w:pPr>
      <w:r w:rsidRPr="00CA6C69">
        <w:rPr>
          <w:rFonts w:cstheme="minorHAnsi"/>
          <w:color w:val="000000" w:themeColor="text1"/>
          <w:sz w:val="24"/>
          <w:szCs w:val="24"/>
          <w:shd w:val="clear" w:color="auto" w:fill="FFFFFF"/>
        </w:rPr>
        <w:t xml:space="preserve">Eco Schools (no date) </w:t>
      </w:r>
      <w:hyperlink r:id="rId19" w:history="1">
        <w:r w:rsidRPr="00CA6C69">
          <w:rPr>
            <w:rStyle w:val="Hyperlink"/>
            <w:rFonts w:cstheme="minorHAnsi"/>
            <w:color w:val="000000" w:themeColor="text1"/>
            <w:sz w:val="24"/>
            <w:szCs w:val="24"/>
            <w:shd w:val="clear" w:color="auto" w:fill="FFFFFF"/>
          </w:rPr>
          <w:t>https://www.eco-schools.org.uk/eyfs-primary-pathway/</w:t>
        </w:r>
      </w:hyperlink>
      <w:r>
        <w:rPr>
          <w:rFonts w:cstheme="minorHAnsi"/>
          <w:color w:val="000000" w:themeColor="text1"/>
          <w:sz w:val="24"/>
          <w:szCs w:val="24"/>
          <w:shd w:val="clear" w:color="auto" w:fill="FFFFFF"/>
        </w:rPr>
        <w:t xml:space="preserve"> [ Dyddiad</w:t>
      </w:r>
    </w:p>
    <w:p w14:paraId="0DA7D45D"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Edwards, A. D. (1987) ‘Language Codes and Classroom Practice’, </w:t>
      </w:r>
      <w:r w:rsidRPr="00CA6C69">
        <w:rPr>
          <w:rFonts w:cstheme="minorHAnsi"/>
          <w:i/>
          <w:color w:val="000000" w:themeColor="text1"/>
          <w:sz w:val="24"/>
          <w:szCs w:val="24"/>
        </w:rPr>
        <w:t xml:space="preserve">oxford Review of Education, </w:t>
      </w:r>
      <w:r w:rsidRPr="00CA6C69">
        <w:rPr>
          <w:rFonts w:cstheme="minorHAnsi"/>
          <w:color w:val="000000" w:themeColor="text1"/>
          <w:sz w:val="24"/>
          <w:szCs w:val="24"/>
        </w:rPr>
        <w:t>Vol. 13, No. 3: 237-47.</w:t>
      </w:r>
    </w:p>
    <w:p w14:paraId="7A8AAE13"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Estyn (2017) </w:t>
      </w:r>
      <w:r w:rsidRPr="00CA6C69">
        <w:rPr>
          <w:rFonts w:cstheme="minorHAnsi"/>
          <w:i/>
          <w:color w:val="000000" w:themeColor="text1"/>
          <w:sz w:val="24"/>
          <w:szCs w:val="24"/>
        </w:rPr>
        <w:t xml:space="preserve">Adroddiad Ysgol </w:t>
      </w:r>
      <w:r w:rsidRPr="00CA6C69">
        <w:rPr>
          <w:rFonts w:cstheme="minorHAnsi"/>
          <w:i/>
          <w:color w:val="000000" w:themeColor="text1"/>
          <w:sz w:val="24"/>
          <w:szCs w:val="24"/>
          <w:highlight w:val="black"/>
        </w:rPr>
        <w:t>Llanhari</w:t>
      </w:r>
      <w:r w:rsidRPr="00CA6C69">
        <w:rPr>
          <w:rFonts w:cstheme="minorHAnsi"/>
          <w:i/>
          <w:color w:val="000000" w:themeColor="text1"/>
          <w:sz w:val="24"/>
          <w:szCs w:val="24"/>
        </w:rPr>
        <w:t xml:space="preserve"> </w:t>
      </w:r>
      <w:r w:rsidRPr="00CA6C69">
        <w:rPr>
          <w:rFonts w:cstheme="minorHAnsi"/>
          <w:color w:val="000000" w:themeColor="text1"/>
          <w:sz w:val="24"/>
          <w:szCs w:val="24"/>
        </w:rPr>
        <w:t>(ar-lein)</w:t>
      </w:r>
    </w:p>
    <w:p w14:paraId="35451B3E"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Fframwaith Cyfnod Sylfaen (2015)- </w:t>
      </w:r>
      <w:hyperlink r:id="rId20" w:history="1">
        <w:r w:rsidRPr="00CA6C69">
          <w:rPr>
            <w:rStyle w:val="Hyperlink"/>
            <w:rFonts w:cstheme="minorHAnsi"/>
            <w:color w:val="000000" w:themeColor="text1"/>
            <w:sz w:val="24"/>
            <w:szCs w:val="24"/>
          </w:rPr>
          <w:t>http://learning.gov.wales/docs/learningwales/publications/150803-fp-framework-cy.pdf</w:t>
        </w:r>
      </w:hyperlink>
      <w:r>
        <w:rPr>
          <w:rFonts w:cstheme="minorHAnsi"/>
          <w:color w:val="000000" w:themeColor="text1"/>
          <w:sz w:val="24"/>
          <w:szCs w:val="24"/>
        </w:rPr>
        <w:t xml:space="preserve"> [ Dyddiad Hydref 13eg]</w:t>
      </w:r>
    </w:p>
    <w:p w14:paraId="3732FB9B"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lastRenderedPageBreak/>
        <w:t xml:space="preserve">Fframwaith Cymhwysiant Digidol- </w:t>
      </w:r>
      <w:hyperlink r:id="rId21" w:history="1">
        <w:r w:rsidRPr="00CA6C69">
          <w:rPr>
            <w:rStyle w:val="Hyperlink"/>
            <w:rFonts w:cstheme="minorHAnsi"/>
            <w:color w:val="000000" w:themeColor="text1"/>
            <w:sz w:val="24"/>
            <w:szCs w:val="24"/>
          </w:rPr>
          <w:t>http://learning.gov.wales/docs/learningwales/publications/160831-dcf-guidance-cy-v2.pdf</w:t>
        </w:r>
      </w:hyperlink>
      <w:r>
        <w:rPr>
          <w:rFonts w:cstheme="minorHAnsi"/>
          <w:color w:val="000000" w:themeColor="text1"/>
          <w:sz w:val="24"/>
          <w:szCs w:val="24"/>
        </w:rPr>
        <w:t xml:space="preserve"> [ Dyddiad Hydref 14]</w:t>
      </w:r>
    </w:p>
    <w:p w14:paraId="39EB3A3B"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Fframwaith Llythrennedd a Rhifedd </w:t>
      </w:r>
      <w:hyperlink r:id="rId22" w:history="1">
        <w:r w:rsidRPr="00CA6C69">
          <w:rPr>
            <w:rStyle w:val="Hyperlink"/>
            <w:rFonts w:cstheme="minorHAnsi"/>
            <w:color w:val="000000" w:themeColor="text1"/>
            <w:sz w:val="24"/>
            <w:szCs w:val="24"/>
          </w:rPr>
          <w:t>http://learning.gov.wales/resources/browse-all/nlnf/?lang=cy</w:t>
        </w:r>
      </w:hyperlink>
      <w:r>
        <w:rPr>
          <w:rFonts w:cstheme="minorHAnsi"/>
          <w:color w:val="000000" w:themeColor="text1"/>
          <w:sz w:val="24"/>
          <w:szCs w:val="24"/>
        </w:rPr>
        <w:t xml:space="preserve"> [Dyddiad mynediad Hydref 3ydd]</w:t>
      </w:r>
    </w:p>
    <w:p w14:paraId="1025C9DF"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GDPR (2017)- </w:t>
      </w:r>
      <w:hyperlink r:id="rId23" w:history="1">
        <w:r w:rsidRPr="00CA6C69">
          <w:rPr>
            <w:rStyle w:val="Hyperlink"/>
            <w:rFonts w:cstheme="minorHAnsi"/>
            <w:color w:val="000000" w:themeColor="text1"/>
            <w:sz w:val="24"/>
            <w:szCs w:val="24"/>
          </w:rPr>
          <w:t>https://eugdpr.org/the-regulation/</w:t>
        </w:r>
      </w:hyperlink>
      <w:r>
        <w:rPr>
          <w:rFonts w:cstheme="minorHAnsi"/>
          <w:color w:val="000000" w:themeColor="text1"/>
          <w:sz w:val="24"/>
          <w:szCs w:val="24"/>
        </w:rPr>
        <w:t xml:space="preserve"> [Dyddiad mynediad Medi 27ain]</w:t>
      </w:r>
    </w:p>
    <w:p w14:paraId="14BE1AB9"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Gipps, C. (1999) ‘Socio-cultural aspects of assessment’, </w:t>
      </w:r>
      <w:r w:rsidRPr="00CA6C69">
        <w:rPr>
          <w:rFonts w:cstheme="minorHAnsi"/>
          <w:i/>
          <w:color w:val="000000" w:themeColor="text1"/>
          <w:sz w:val="24"/>
          <w:szCs w:val="24"/>
        </w:rPr>
        <w:t xml:space="preserve">Review of Research in Education, </w:t>
      </w:r>
      <w:r w:rsidRPr="00CA6C69">
        <w:rPr>
          <w:rFonts w:cstheme="minorHAnsi"/>
          <w:color w:val="000000" w:themeColor="text1"/>
          <w:sz w:val="24"/>
          <w:szCs w:val="24"/>
        </w:rPr>
        <w:t>24, pp. 355-94</w:t>
      </w:r>
    </w:p>
    <w:p w14:paraId="5C13F336" w14:textId="77777777" w:rsidR="008B79D0" w:rsidRPr="00CA6C69" w:rsidRDefault="008B79D0" w:rsidP="008B79D0">
      <w:pPr>
        <w:rPr>
          <w:rFonts w:cstheme="minorHAnsi"/>
          <w:color w:val="000000" w:themeColor="text1"/>
          <w:sz w:val="24"/>
          <w:szCs w:val="24"/>
          <w:shd w:val="clear" w:color="auto" w:fill="FFFFFF"/>
        </w:rPr>
      </w:pPr>
      <w:r w:rsidRPr="00CA6C69">
        <w:rPr>
          <w:rFonts w:cstheme="minorHAnsi"/>
          <w:color w:val="000000" w:themeColor="text1"/>
          <w:sz w:val="24"/>
          <w:szCs w:val="24"/>
        </w:rPr>
        <w:t>Goldstein, M.H et al. (2008</w:t>
      </w:r>
      <w:r w:rsidRPr="00CA6C69">
        <w:rPr>
          <w:rFonts w:cstheme="minorHAnsi"/>
          <w:i/>
          <w:color w:val="000000" w:themeColor="text1"/>
          <w:sz w:val="24"/>
          <w:szCs w:val="24"/>
        </w:rPr>
        <w:t>) Social Feedback to Infants’ Babbling Facilitates Rapid Phono</w:t>
      </w:r>
      <w:r w:rsidRPr="00CA6C69">
        <w:rPr>
          <w:rFonts w:cstheme="minorHAnsi"/>
          <w:color w:val="000000" w:themeColor="text1"/>
          <w:sz w:val="24"/>
          <w:szCs w:val="24"/>
        </w:rPr>
        <w:t>. Journal of Comparative Psychology, 19, 512-515.</w:t>
      </w:r>
    </w:p>
    <w:p w14:paraId="04664DD1"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Halliday, M. (1975) </w:t>
      </w:r>
      <w:r w:rsidRPr="00CA6C69">
        <w:rPr>
          <w:rFonts w:cstheme="minorHAnsi"/>
          <w:i/>
          <w:color w:val="000000" w:themeColor="text1"/>
          <w:sz w:val="24"/>
          <w:szCs w:val="24"/>
        </w:rPr>
        <w:t>Learning how to Mean</w:t>
      </w:r>
      <w:r w:rsidRPr="00CA6C69">
        <w:rPr>
          <w:rFonts w:cstheme="minorHAnsi"/>
          <w:color w:val="000000" w:themeColor="text1"/>
          <w:sz w:val="24"/>
          <w:szCs w:val="24"/>
        </w:rPr>
        <w:t xml:space="preserve"> London, Edward Arnold</w:t>
      </w:r>
    </w:p>
    <w:p w14:paraId="63C3ED51" w14:textId="77777777" w:rsidR="008B79D0" w:rsidRPr="00CA6C69" w:rsidRDefault="00480F8F" w:rsidP="008B79D0">
      <w:pPr>
        <w:rPr>
          <w:rFonts w:cstheme="minorHAnsi"/>
          <w:color w:val="000000" w:themeColor="text1"/>
          <w:sz w:val="24"/>
          <w:szCs w:val="24"/>
          <w:shd w:val="clear" w:color="auto" w:fill="FFFFFF"/>
        </w:rPr>
      </w:pPr>
      <w:hyperlink r:id="rId24" w:history="1">
        <w:r w:rsidR="008B79D0" w:rsidRPr="00CA6C69">
          <w:rPr>
            <w:rStyle w:val="Hyperlink"/>
            <w:rFonts w:cstheme="minorHAnsi"/>
            <w:color w:val="000000" w:themeColor="text1"/>
            <w:sz w:val="24"/>
            <w:szCs w:val="24"/>
            <w:shd w:val="clear" w:color="auto" w:fill="FFFFFF"/>
          </w:rPr>
          <w:t>http://www.journalofplay.org/sites/www.journalofplay.org/files/pdf-articles/7-3-article-more-play-please.pdf</w:t>
        </w:r>
      </w:hyperlink>
      <w:r w:rsidR="008B79D0">
        <w:rPr>
          <w:rFonts w:cstheme="minorHAnsi"/>
          <w:color w:val="000000" w:themeColor="text1"/>
          <w:sz w:val="24"/>
          <w:szCs w:val="24"/>
          <w:shd w:val="clear" w:color="auto" w:fill="FFFFFF"/>
        </w:rPr>
        <w:t xml:space="preserve"> [Dyddiad 14eg]</w:t>
      </w:r>
    </w:p>
    <w:p w14:paraId="6E742493" w14:textId="77777777" w:rsidR="008B79D0" w:rsidRDefault="008B79D0" w:rsidP="008B79D0">
      <w:pPr>
        <w:rPr>
          <w:rFonts w:cstheme="minorHAnsi"/>
          <w:color w:val="000000" w:themeColor="text1"/>
          <w:sz w:val="24"/>
          <w:szCs w:val="24"/>
        </w:rPr>
      </w:pPr>
      <w:r w:rsidRPr="00CA6C69">
        <w:rPr>
          <w:rFonts w:cstheme="minorHAnsi"/>
          <w:color w:val="000000" w:themeColor="text1"/>
          <w:sz w:val="24"/>
          <w:szCs w:val="24"/>
        </w:rPr>
        <w:t xml:space="preserve">Hughes, M. (2001) </w:t>
      </w:r>
      <w:r w:rsidRPr="00CA6C69">
        <w:rPr>
          <w:rFonts w:cstheme="minorHAnsi"/>
          <w:i/>
          <w:color w:val="000000" w:themeColor="text1"/>
          <w:sz w:val="24"/>
          <w:szCs w:val="24"/>
        </w:rPr>
        <w:t xml:space="preserve">Strategies for Closing the Learning Gap. </w:t>
      </w:r>
      <w:r w:rsidRPr="00CA6C69">
        <w:rPr>
          <w:rFonts w:cstheme="minorHAnsi"/>
          <w:color w:val="000000" w:themeColor="text1"/>
          <w:sz w:val="24"/>
          <w:szCs w:val="24"/>
        </w:rPr>
        <w:t>Network Educational Press Ltd. tt. 30</w:t>
      </w:r>
    </w:p>
    <w:p w14:paraId="78AC07AC" w14:textId="77777777" w:rsidR="008B79D0" w:rsidRPr="00CA6C69" w:rsidRDefault="008B79D0" w:rsidP="008B79D0">
      <w:pPr>
        <w:rPr>
          <w:rFonts w:cstheme="minorHAnsi"/>
          <w:color w:val="000000" w:themeColor="text1"/>
          <w:sz w:val="24"/>
          <w:szCs w:val="24"/>
          <w:shd w:val="clear" w:color="auto" w:fill="FFFFFF"/>
        </w:rPr>
      </w:pPr>
      <w:r w:rsidRPr="00CA6C69">
        <w:rPr>
          <w:rFonts w:cstheme="minorHAnsi"/>
          <w:color w:val="000000" w:themeColor="text1"/>
          <w:sz w:val="24"/>
          <w:szCs w:val="24"/>
          <w:shd w:val="clear" w:color="auto" w:fill="FFFFFF"/>
        </w:rPr>
        <w:t>John, P., &amp; Wheeler, S. (2012). </w:t>
      </w:r>
      <w:r w:rsidRPr="00CA6C69">
        <w:rPr>
          <w:rFonts w:cstheme="minorHAnsi"/>
          <w:i/>
          <w:iCs/>
          <w:color w:val="000000" w:themeColor="text1"/>
          <w:sz w:val="24"/>
          <w:szCs w:val="24"/>
          <w:shd w:val="clear" w:color="auto" w:fill="FFFFFF"/>
        </w:rPr>
        <w:t>The Digital Classroom Harnessing Technology for the Future of Learning and Teaching.</w:t>
      </w:r>
      <w:r w:rsidRPr="00CA6C69">
        <w:rPr>
          <w:rFonts w:cstheme="minorHAnsi"/>
          <w:color w:val="000000" w:themeColor="text1"/>
          <w:sz w:val="24"/>
          <w:szCs w:val="24"/>
          <w:shd w:val="clear" w:color="auto" w:fill="FFFFFF"/>
        </w:rPr>
        <w:t> Hoboken: Taylor and Francis pp 25,40-43</w:t>
      </w:r>
    </w:p>
    <w:p w14:paraId="7AAF3D74" w14:textId="77777777" w:rsidR="008B79D0" w:rsidRPr="00FC0077" w:rsidRDefault="008B79D0" w:rsidP="008B79D0">
      <w:pPr>
        <w:rPr>
          <w:rFonts w:cstheme="minorHAnsi"/>
          <w:color w:val="000000" w:themeColor="text1"/>
          <w:sz w:val="24"/>
          <w:szCs w:val="24"/>
        </w:rPr>
      </w:pPr>
      <w:r w:rsidRPr="00CA6C69">
        <w:rPr>
          <w:rFonts w:cstheme="minorHAnsi"/>
          <w:color w:val="000000" w:themeColor="text1"/>
          <w:sz w:val="24"/>
          <w:szCs w:val="24"/>
        </w:rPr>
        <w:t xml:space="preserve">Lynch,M (2015) </w:t>
      </w:r>
      <w:r w:rsidRPr="00CA6C69">
        <w:rPr>
          <w:rFonts w:cstheme="minorHAnsi"/>
          <w:i/>
          <w:color w:val="000000" w:themeColor="text1"/>
          <w:sz w:val="24"/>
          <w:szCs w:val="24"/>
        </w:rPr>
        <w:t xml:space="preserve">More Play, Please </w:t>
      </w:r>
      <w:hyperlink r:id="rId25" w:history="1">
        <w:r w:rsidRPr="00CA6C69">
          <w:rPr>
            <w:rStyle w:val="Hyperlink"/>
            <w:rFonts w:cstheme="minorHAnsi"/>
            <w:i/>
            <w:color w:val="000000" w:themeColor="text1"/>
            <w:sz w:val="24"/>
            <w:szCs w:val="24"/>
          </w:rPr>
          <w:t>http://www.journalofplay.org/sites/www.journalofplay.org/files/pdf-articles/7-3-article-more-play-please.pdf</w:t>
        </w:r>
      </w:hyperlink>
      <w:r>
        <w:rPr>
          <w:rFonts w:cstheme="minorHAnsi"/>
          <w:i/>
          <w:color w:val="000000" w:themeColor="text1"/>
          <w:sz w:val="24"/>
          <w:szCs w:val="24"/>
        </w:rPr>
        <w:t xml:space="preserve"> </w:t>
      </w:r>
      <w:r>
        <w:rPr>
          <w:rFonts w:cstheme="minorHAnsi"/>
          <w:color w:val="000000" w:themeColor="text1"/>
          <w:sz w:val="24"/>
          <w:szCs w:val="24"/>
        </w:rPr>
        <w:t>[Dyddiad</w:t>
      </w:r>
    </w:p>
    <w:p w14:paraId="2FD5819B"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Mclure, J. (1992) </w:t>
      </w:r>
      <w:proofErr w:type="gramStart"/>
      <w:r w:rsidRPr="00CA6C69">
        <w:rPr>
          <w:rFonts w:cstheme="minorHAnsi"/>
          <w:color w:val="000000" w:themeColor="text1"/>
          <w:sz w:val="24"/>
          <w:szCs w:val="24"/>
        </w:rPr>
        <w:t>‘ The</w:t>
      </w:r>
      <w:proofErr w:type="gramEnd"/>
      <w:r w:rsidRPr="00CA6C69">
        <w:rPr>
          <w:rFonts w:cstheme="minorHAnsi"/>
          <w:color w:val="000000" w:themeColor="text1"/>
          <w:sz w:val="24"/>
          <w:szCs w:val="24"/>
        </w:rPr>
        <w:t xml:space="preserve"> First Five years’ yn Norman, K. (</w:t>
      </w:r>
      <w:r w:rsidRPr="00CA6C69">
        <w:rPr>
          <w:rFonts w:cstheme="minorHAnsi"/>
          <w:i/>
          <w:color w:val="000000" w:themeColor="text1"/>
          <w:sz w:val="24"/>
          <w:szCs w:val="24"/>
        </w:rPr>
        <w:t xml:space="preserve">ed) Thinking Voices: The work of the National Oracy Project </w:t>
      </w:r>
      <w:r w:rsidRPr="00CA6C69">
        <w:rPr>
          <w:rFonts w:cstheme="minorHAnsi"/>
          <w:color w:val="000000" w:themeColor="text1"/>
          <w:sz w:val="24"/>
          <w:szCs w:val="24"/>
        </w:rPr>
        <w:t>London, Hodder and Stoughton</w:t>
      </w:r>
    </w:p>
    <w:p w14:paraId="2CD9D188"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Mercer, N (2000) </w:t>
      </w:r>
      <w:r w:rsidRPr="00CA6C69">
        <w:rPr>
          <w:rFonts w:cstheme="minorHAnsi"/>
          <w:i/>
          <w:color w:val="000000" w:themeColor="text1"/>
          <w:sz w:val="24"/>
          <w:szCs w:val="24"/>
        </w:rPr>
        <w:t>Words and Minds: How we use Language to Think Together</w:t>
      </w:r>
      <w:r w:rsidRPr="00CA6C69">
        <w:rPr>
          <w:rFonts w:cstheme="minorHAnsi"/>
          <w:color w:val="000000" w:themeColor="text1"/>
          <w:sz w:val="24"/>
          <w:szCs w:val="24"/>
        </w:rPr>
        <w:t xml:space="preserve"> London, Routledge</w:t>
      </w:r>
    </w:p>
    <w:p w14:paraId="3B48070D" w14:textId="77777777" w:rsidR="008B79D0" w:rsidRPr="00CA6C69" w:rsidRDefault="008B79D0" w:rsidP="008B79D0">
      <w:pPr>
        <w:rPr>
          <w:rFonts w:cstheme="minorHAnsi"/>
          <w:color w:val="000000" w:themeColor="text1"/>
          <w:sz w:val="24"/>
          <w:szCs w:val="24"/>
          <w:shd w:val="clear" w:color="auto" w:fill="FFFFFF"/>
        </w:rPr>
      </w:pPr>
      <w:r w:rsidRPr="00CA6C69">
        <w:rPr>
          <w:rFonts w:cstheme="minorHAnsi"/>
          <w:color w:val="000000" w:themeColor="text1"/>
          <w:sz w:val="24"/>
          <w:szCs w:val="24"/>
          <w:shd w:val="clear" w:color="auto" w:fill="FFFFFF"/>
        </w:rPr>
        <w:t xml:space="preserve">Moggio (2014) </w:t>
      </w:r>
      <w:hyperlink r:id="rId26" w:history="1">
        <w:r w:rsidRPr="00CA6C69">
          <w:rPr>
            <w:rStyle w:val="Hyperlink"/>
            <w:rFonts w:cstheme="minorHAnsi"/>
            <w:color w:val="000000" w:themeColor="text1"/>
            <w:sz w:val="24"/>
            <w:szCs w:val="24"/>
            <w:shd w:val="clear" w:color="auto" w:fill="FFFFFF"/>
          </w:rPr>
          <w:t>http://www.importanceofplay.eu/blog/article/playtime-in-schools-makes-children</w:t>
        </w:r>
      </w:hyperlink>
      <w:r>
        <w:rPr>
          <w:rFonts w:cstheme="minorHAnsi"/>
          <w:color w:val="000000" w:themeColor="text1"/>
          <w:sz w:val="24"/>
          <w:szCs w:val="24"/>
          <w:shd w:val="clear" w:color="auto" w:fill="FFFFFF"/>
        </w:rPr>
        <w:t xml:space="preserve"> [Dyddiad mynediad Hydref 3ydd]</w:t>
      </w:r>
    </w:p>
    <w:p w14:paraId="554363D9"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Montessori </w:t>
      </w:r>
      <w:hyperlink r:id="rId27" w:history="1">
        <w:r w:rsidRPr="00CA6C69">
          <w:rPr>
            <w:rStyle w:val="Hyperlink"/>
            <w:rFonts w:cstheme="minorHAnsi"/>
            <w:color w:val="000000" w:themeColor="text1"/>
            <w:sz w:val="24"/>
            <w:szCs w:val="24"/>
          </w:rPr>
          <w:t>https://www.montessori.org.uk/about-us/what-is-montessori/the-montessori-learning-environment</w:t>
        </w:r>
      </w:hyperlink>
      <w:r w:rsidRPr="00CA6C69">
        <w:rPr>
          <w:rFonts w:cstheme="minorHAnsi"/>
          <w:color w:val="000000" w:themeColor="text1"/>
          <w:sz w:val="24"/>
          <w:szCs w:val="24"/>
        </w:rPr>
        <w:t xml:space="preserve"> </w:t>
      </w:r>
      <w:r>
        <w:rPr>
          <w:rFonts w:cstheme="minorHAnsi"/>
          <w:color w:val="000000" w:themeColor="text1"/>
          <w:sz w:val="24"/>
          <w:szCs w:val="24"/>
        </w:rPr>
        <w:t xml:space="preserve"> [Dyddiad mynediad Hydref 5ed]</w:t>
      </w:r>
    </w:p>
    <w:p w14:paraId="155A6BC7"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Piaget, J. (1960) yn Ake, R (2009) </w:t>
      </w:r>
      <w:r w:rsidRPr="00CA6C69">
        <w:rPr>
          <w:rFonts w:cstheme="minorHAnsi"/>
          <w:i/>
          <w:color w:val="000000" w:themeColor="text1"/>
          <w:sz w:val="24"/>
          <w:szCs w:val="24"/>
        </w:rPr>
        <w:t xml:space="preserve">Using Talk Effectively in the Primary Classroom. </w:t>
      </w:r>
      <w:r w:rsidRPr="00CA6C69">
        <w:rPr>
          <w:rFonts w:cstheme="minorHAnsi"/>
          <w:color w:val="000000" w:themeColor="text1"/>
          <w:sz w:val="24"/>
          <w:szCs w:val="24"/>
        </w:rPr>
        <w:t>London, Routledge tt.15</w:t>
      </w:r>
    </w:p>
    <w:p w14:paraId="48E57301"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Pinterest- Llun campfa </w:t>
      </w:r>
      <w:hyperlink r:id="rId28" w:history="1">
        <w:r w:rsidRPr="00CA6C69">
          <w:rPr>
            <w:rStyle w:val="Hyperlink"/>
            <w:rFonts w:cstheme="minorHAnsi"/>
            <w:color w:val="000000" w:themeColor="text1"/>
            <w:sz w:val="24"/>
            <w:szCs w:val="24"/>
          </w:rPr>
          <w:t>https://www.pinterest.co.uk/pin/116741815316766247/</w:t>
        </w:r>
      </w:hyperlink>
      <w:r>
        <w:rPr>
          <w:rFonts w:cstheme="minorHAnsi"/>
          <w:color w:val="000000" w:themeColor="text1"/>
          <w:sz w:val="24"/>
          <w:szCs w:val="24"/>
        </w:rPr>
        <w:t xml:space="preserve"> [ Dyddiad myediad Hydref 1af]</w:t>
      </w:r>
    </w:p>
    <w:p w14:paraId="2579D2AB"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Pinterest- Llun cwrt pel droed </w:t>
      </w:r>
      <w:hyperlink r:id="rId29" w:history="1">
        <w:r w:rsidRPr="00CA6C69">
          <w:rPr>
            <w:rStyle w:val="Hyperlink"/>
            <w:rFonts w:cstheme="minorHAnsi"/>
            <w:color w:val="000000" w:themeColor="text1"/>
            <w:sz w:val="24"/>
            <w:szCs w:val="24"/>
          </w:rPr>
          <w:t>https://www.pinterest.co.uk/pin/466052261422841636/</w:t>
        </w:r>
      </w:hyperlink>
      <w:r>
        <w:rPr>
          <w:rFonts w:cstheme="minorHAnsi"/>
          <w:color w:val="000000" w:themeColor="text1"/>
          <w:sz w:val="24"/>
          <w:szCs w:val="24"/>
        </w:rPr>
        <w:t xml:space="preserve"> [ Dyddiad mynediad Hydref 1af]</w:t>
      </w:r>
    </w:p>
    <w:p w14:paraId="4D93B3C6"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lastRenderedPageBreak/>
        <w:t xml:space="preserve">Pinterest- Llun llwyfan pren </w:t>
      </w:r>
      <w:hyperlink r:id="rId30" w:history="1">
        <w:r w:rsidRPr="00CA6C69">
          <w:rPr>
            <w:rStyle w:val="Hyperlink"/>
            <w:rFonts w:cstheme="minorHAnsi"/>
            <w:color w:val="000000" w:themeColor="text1"/>
            <w:sz w:val="24"/>
            <w:szCs w:val="24"/>
          </w:rPr>
          <w:t>https://www.pinterest.co.uk/pin/193936327678007073/</w:t>
        </w:r>
      </w:hyperlink>
      <w:r>
        <w:rPr>
          <w:rFonts w:cstheme="minorHAnsi"/>
          <w:color w:val="000000" w:themeColor="text1"/>
          <w:sz w:val="24"/>
          <w:szCs w:val="24"/>
        </w:rPr>
        <w:t xml:space="preserve"> [Dyddiad Hydref 1af]</w:t>
      </w:r>
    </w:p>
    <w:p w14:paraId="3664A1F9"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Reynolds, D. and Farrell, S. (1996) </w:t>
      </w:r>
      <w:r w:rsidRPr="00CA6C69">
        <w:rPr>
          <w:rFonts w:cstheme="minorHAnsi"/>
          <w:i/>
          <w:color w:val="000000" w:themeColor="text1"/>
          <w:sz w:val="24"/>
          <w:szCs w:val="24"/>
        </w:rPr>
        <w:t xml:space="preserve">Worlds Apart? A review of International Surveys of Educational Acheivement Involving England </w:t>
      </w:r>
      <w:r w:rsidRPr="00CA6C69">
        <w:rPr>
          <w:rFonts w:cstheme="minorHAnsi"/>
          <w:color w:val="000000" w:themeColor="text1"/>
          <w:sz w:val="24"/>
          <w:szCs w:val="24"/>
        </w:rPr>
        <w:t>London, HMSO</w:t>
      </w:r>
    </w:p>
    <w:p w14:paraId="4DA6AEA3" w14:textId="77777777" w:rsidR="008B79D0" w:rsidRPr="00092D74" w:rsidRDefault="008B79D0" w:rsidP="008B79D0">
      <w:pPr>
        <w:shd w:val="clear" w:color="auto" w:fill="F5F5F5"/>
        <w:spacing w:after="0" w:line="240" w:lineRule="auto"/>
        <w:textAlignment w:val="baseline"/>
        <w:rPr>
          <w:rFonts w:eastAsia="Times New Roman" w:cstheme="minorHAnsi"/>
          <w:color w:val="000000" w:themeColor="text1"/>
          <w:sz w:val="24"/>
          <w:szCs w:val="24"/>
          <w:lang w:eastAsia="en-GB"/>
        </w:rPr>
      </w:pPr>
      <w:r w:rsidRPr="00CA6C69">
        <w:rPr>
          <w:rFonts w:eastAsia="Times New Roman" w:cstheme="minorHAnsi"/>
          <w:color w:val="000000" w:themeColor="text1"/>
          <w:sz w:val="24"/>
          <w:szCs w:val="24"/>
          <w:lang w:eastAsia="en-GB"/>
        </w:rPr>
        <w:t>Rose, R., &amp; Howley, M. (2007). The practical guide to special education needs in inclusive primary classrooms (1st ed., Primary Guides). London: Paul Chapman.</w:t>
      </w:r>
    </w:p>
    <w:p w14:paraId="0E86939C"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Rosen, C. a Rosen, H (1971) </w:t>
      </w:r>
      <w:r w:rsidRPr="00CA6C69">
        <w:rPr>
          <w:rFonts w:cstheme="minorHAnsi"/>
          <w:i/>
          <w:color w:val="000000" w:themeColor="text1"/>
          <w:sz w:val="24"/>
          <w:szCs w:val="24"/>
        </w:rPr>
        <w:t xml:space="preserve">The Language of Primary School Children </w:t>
      </w:r>
      <w:r w:rsidRPr="00CA6C69">
        <w:rPr>
          <w:rFonts w:cstheme="minorHAnsi"/>
          <w:color w:val="000000" w:themeColor="text1"/>
          <w:sz w:val="24"/>
          <w:szCs w:val="24"/>
        </w:rPr>
        <w:t>Harmondsworth, Penguin</w:t>
      </w:r>
    </w:p>
    <w:p w14:paraId="5BD98CD4"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Rosen, H (1975) </w:t>
      </w:r>
      <w:r w:rsidRPr="00CA6C69">
        <w:rPr>
          <w:rFonts w:cstheme="minorHAnsi"/>
          <w:i/>
          <w:color w:val="000000" w:themeColor="text1"/>
          <w:sz w:val="24"/>
          <w:szCs w:val="24"/>
        </w:rPr>
        <w:t xml:space="preserve">Language and Literacy in Our Schools </w:t>
      </w:r>
      <w:r w:rsidRPr="00CA6C69">
        <w:rPr>
          <w:rFonts w:cstheme="minorHAnsi"/>
          <w:color w:val="000000" w:themeColor="text1"/>
          <w:sz w:val="24"/>
          <w:szCs w:val="24"/>
        </w:rPr>
        <w:t>London, University of London</w:t>
      </w:r>
    </w:p>
    <w:p w14:paraId="43FC93F5"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Sinclair, J. McH. and a Coulthard, R. M. (1975) </w:t>
      </w:r>
      <w:r w:rsidRPr="00CA6C69">
        <w:rPr>
          <w:rFonts w:cstheme="minorHAnsi"/>
          <w:i/>
          <w:color w:val="000000" w:themeColor="text1"/>
          <w:sz w:val="24"/>
          <w:szCs w:val="24"/>
        </w:rPr>
        <w:t xml:space="preserve">Towards and Analysis of Discourse: The English used by Teachers and Pupils </w:t>
      </w:r>
      <w:r w:rsidRPr="00CA6C69">
        <w:rPr>
          <w:rFonts w:cstheme="minorHAnsi"/>
          <w:color w:val="000000" w:themeColor="text1"/>
          <w:sz w:val="24"/>
          <w:szCs w:val="24"/>
        </w:rPr>
        <w:t>Oxford, Oxford Press</w:t>
      </w:r>
    </w:p>
    <w:p w14:paraId="4BC4E9E8" w14:textId="77777777" w:rsidR="008B79D0" w:rsidRPr="00CA6C69" w:rsidRDefault="008B79D0" w:rsidP="008B79D0">
      <w:pPr>
        <w:rPr>
          <w:rFonts w:cstheme="minorHAnsi"/>
          <w:color w:val="000000" w:themeColor="text1"/>
          <w:sz w:val="24"/>
          <w:szCs w:val="24"/>
          <w:shd w:val="clear" w:color="auto" w:fill="FFFFFF"/>
        </w:rPr>
      </w:pPr>
      <w:r w:rsidRPr="00CA6C69">
        <w:rPr>
          <w:rFonts w:cstheme="minorHAnsi"/>
          <w:color w:val="000000" w:themeColor="text1"/>
          <w:sz w:val="24"/>
          <w:szCs w:val="24"/>
          <w:shd w:val="clear" w:color="auto" w:fill="FFFFFF"/>
        </w:rPr>
        <w:t xml:space="preserve">UNCRC (2017) </w:t>
      </w:r>
      <w:hyperlink r:id="rId31" w:history="1">
        <w:r w:rsidRPr="00CA6C69">
          <w:rPr>
            <w:rStyle w:val="Hyperlink"/>
            <w:rFonts w:cstheme="minorHAnsi"/>
            <w:color w:val="000000" w:themeColor="text1"/>
            <w:sz w:val="24"/>
            <w:szCs w:val="24"/>
            <w:shd w:val="clear" w:color="auto" w:fill="FFFFFF"/>
          </w:rPr>
          <w:t>https://www.childcomwales.org.uk/uncrc-childrens-rights/uncrc/</w:t>
        </w:r>
      </w:hyperlink>
      <w:r>
        <w:rPr>
          <w:rFonts w:cstheme="minorHAnsi"/>
          <w:color w:val="000000" w:themeColor="text1"/>
          <w:sz w:val="24"/>
          <w:szCs w:val="24"/>
          <w:shd w:val="clear" w:color="auto" w:fill="FFFFFF"/>
        </w:rPr>
        <w:t xml:space="preserve"> [Dyddiad mynediad Hydref 5ed]</w:t>
      </w:r>
    </w:p>
    <w:p w14:paraId="5C4E4332" w14:textId="77777777" w:rsidR="008B79D0" w:rsidRPr="00CA6C69" w:rsidRDefault="008B79D0" w:rsidP="008B79D0">
      <w:pPr>
        <w:rPr>
          <w:rFonts w:cstheme="minorHAnsi"/>
          <w:color w:val="000000" w:themeColor="text1"/>
          <w:sz w:val="24"/>
          <w:szCs w:val="24"/>
        </w:rPr>
      </w:pPr>
      <w:r w:rsidRPr="00CA6C69">
        <w:rPr>
          <w:rFonts w:cstheme="minorHAnsi"/>
          <w:color w:val="000000" w:themeColor="text1"/>
          <w:sz w:val="24"/>
          <w:szCs w:val="24"/>
        </w:rPr>
        <w:t xml:space="preserve">Vygostky, L. (1986) </w:t>
      </w:r>
      <w:r w:rsidRPr="00CA6C69">
        <w:rPr>
          <w:rFonts w:cstheme="minorHAnsi"/>
          <w:i/>
          <w:color w:val="000000" w:themeColor="text1"/>
          <w:sz w:val="24"/>
          <w:szCs w:val="24"/>
        </w:rPr>
        <w:t xml:space="preserve">Thought and Language </w:t>
      </w:r>
      <w:r w:rsidRPr="00CA6C69">
        <w:rPr>
          <w:rFonts w:cstheme="minorHAnsi"/>
          <w:color w:val="000000" w:themeColor="text1"/>
          <w:sz w:val="24"/>
          <w:szCs w:val="24"/>
        </w:rPr>
        <w:t>Cambridge, MIT Press</w:t>
      </w:r>
    </w:p>
    <w:p w14:paraId="4174ADCE" w14:textId="77777777" w:rsidR="008B79D0" w:rsidRDefault="008B79D0" w:rsidP="008B79D0">
      <w:pPr>
        <w:rPr>
          <w:rFonts w:cstheme="minorHAnsi"/>
          <w:color w:val="000000" w:themeColor="text1"/>
          <w:sz w:val="24"/>
          <w:szCs w:val="24"/>
        </w:rPr>
      </w:pPr>
      <w:r w:rsidRPr="00CA6C69">
        <w:rPr>
          <w:rFonts w:cstheme="minorHAnsi"/>
          <w:color w:val="000000" w:themeColor="text1"/>
          <w:sz w:val="24"/>
          <w:szCs w:val="24"/>
        </w:rPr>
        <w:t xml:space="preserve">Wood, D. (1988) </w:t>
      </w:r>
      <w:r w:rsidRPr="00CA6C69">
        <w:rPr>
          <w:rFonts w:cstheme="minorHAnsi"/>
          <w:i/>
          <w:color w:val="000000" w:themeColor="text1"/>
          <w:sz w:val="24"/>
          <w:szCs w:val="24"/>
        </w:rPr>
        <w:t xml:space="preserve">How Children Think and Learn: The Social Contexts of Cognitive Development </w:t>
      </w:r>
      <w:r w:rsidRPr="00CA6C69">
        <w:rPr>
          <w:rFonts w:cstheme="minorHAnsi"/>
          <w:color w:val="000000" w:themeColor="text1"/>
          <w:sz w:val="24"/>
          <w:szCs w:val="24"/>
        </w:rPr>
        <w:t>Oxford, Blackwell</w:t>
      </w:r>
    </w:p>
    <w:p w14:paraId="343C8D1B" w14:textId="77777777" w:rsidR="008B79D0" w:rsidRPr="00CA6C69" w:rsidRDefault="008B79D0" w:rsidP="008B79D0">
      <w:pPr>
        <w:rPr>
          <w:rFonts w:cstheme="minorHAnsi"/>
          <w:color w:val="000000" w:themeColor="text1"/>
          <w:sz w:val="24"/>
          <w:szCs w:val="24"/>
        </w:rPr>
      </w:pPr>
      <w:r>
        <w:rPr>
          <w:rFonts w:cstheme="minorHAnsi"/>
          <w:color w:val="000000" w:themeColor="text1"/>
          <w:sz w:val="24"/>
          <w:szCs w:val="24"/>
        </w:rPr>
        <w:t>Williams, J. (2018) Huawei P10- Photoshare (Classroom images)</w:t>
      </w:r>
    </w:p>
    <w:p w14:paraId="11FE1369" w14:textId="77777777" w:rsidR="008B79D0" w:rsidRPr="00B7033C" w:rsidRDefault="008B79D0" w:rsidP="008B79D0">
      <w:pPr>
        <w:rPr>
          <w:rStyle w:val="Hyperlink"/>
          <w:rFonts w:cstheme="minorHAnsi"/>
          <w:color w:val="000000" w:themeColor="text1"/>
          <w:sz w:val="24"/>
          <w:szCs w:val="24"/>
          <w:u w:val="none"/>
        </w:rPr>
      </w:pPr>
      <w:r w:rsidRPr="00CA6C69">
        <w:rPr>
          <w:rFonts w:cstheme="minorHAnsi"/>
          <w:color w:val="000000" w:themeColor="text1"/>
          <w:sz w:val="24"/>
          <w:szCs w:val="24"/>
        </w:rPr>
        <w:t xml:space="preserve">Ysgol Bro Edern- </w:t>
      </w:r>
      <w:hyperlink r:id="rId32" w:history="1">
        <w:r w:rsidRPr="00CA6C69">
          <w:rPr>
            <w:rStyle w:val="Hyperlink"/>
            <w:rFonts w:cstheme="minorHAnsi"/>
            <w:color w:val="000000" w:themeColor="text1"/>
            <w:sz w:val="24"/>
            <w:szCs w:val="24"/>
          </w:rPr>
          <w:t>https://www.youtube.com/watch?v=r4i582qPjhU</w:t>
        </w:r>
      </w:hyperlink>
      <w:r>
        <w:rPr>
          <w:rStyle w:val="Hyperlink"/>
          <w:rFonts w:cstheme="minorHAnsi"/>
          <w:color w:val="000000" w:themeColor="text1"/>
          <w:sz w:val="24"/>
          <w:szCs w:val="24"/>
        </w:rPr>
        <w:t xml:space="preserve"> [Dyddiad mynediad Hydref Medi 29ain]</w:t>
      </w:r>
    </w:p>
    <w:p w14:paraId="5B3B6B60" w14:textId="77777777" w:rsidR="008B79D0" w:rsidRPr="00CA6C69" w:rsidRDefault="008B79D0" w:rsidP="008B79D0">
      <w:pPr>
        <w:rPr>
          <w:rFonts w:cstheme="minorHAnsi"/>
          <w:color w:val="000000" w:themeColor="text1"/>
          <w:sz w:val="24"/>
          <w:szCs w:val="24"/>
        </w:rPr>
      </w:pPr>
    </w:p>
    <w:p w14:paraId="11931F9D" w14:textId="77777777" w:rsidR="008B79D0" w:rsidRPr="00CA6C69" w:rsidRDefault="008B79D0" w:rsidP="008B79D0">
      <w:pPr>
        <w:rPr>
          <w:rFonts w:cstheme="minorHAnsi"/>
          <w:color w:val="000000" w:themeColor="text1"/>
          <w:sz w:val="24"/>
          <w:szCs w:val="24"/>
        </w:rPr>
      </w:pPr>
    </w:p>
    <w:p w14:paraId="5430866D" w14:textId="77777777" w:rsidR="008B79D0" w:rsidRPr="00CA6C69" w:rsidRDefault="008B79D0" w:rsidP="008B79D0">
      <w:pPr>
        <w:rPr>
          <w:rFonts w:cstheme="minorHAnsi"/>
          <w:color w:val="000000" w:themeColor="text1"/>
          <w:sz w:val="24"/>
          <w:szCs w:val="24"/>
        </w:rPr>
      </w:pPr>
    </w:p>
    <w:p w14:paraId="64A1ECDF" w14:textId="77777777" w:rsidR="008B79D0" w:rsidRPr="00CA6C69" w:rsidRDefault="008B79D0" w:rsidP="008B79D0">
      <w:pPr>
        <w:rPr>
          <w:rFonts w:cstheme="minorHAnsi"/>
          <w:color w:val="000000" w:themeColor="text1"/>
          <w:sz w:val="24"/>
          <w:szCs w:val="24"/>
        </w:rPr>
      </w:pPr>
    </w:p>
    <w:p w14:paraId="34E3E251" w14:textId="6DF22A68" w:rsidR="0063421B" w:rsidRDefault="0063421B">
      <w:pPr>
        <w:rPr>
          <w:rFonts w:ascii="Calibri" w:hAnsi="Calibri" w:cs="Calibri"/>
        </w:rPr>
      </w:pPr>
      <w:r>
        <w:rPr>
          <w:rFonts w:ascii="Calibri" w:hAnsi="Calibri" w:cs="Calibri"/>
        </w:rPr>
        <w:br w:type="page"/>
      </w:r>
    </w:p>
    <w:p w14:paraId="0EFF146F" w14:textId="77777777" w:rsidR="0063421B" w:rsidRPr="003B77CC" w:rsidRDefault="0063421B" w:rsidP="0063421B">
      <w:pPr>
        <w:rPr>
          <w:b/>
          <w:sz w:val="24"/>
        </w:rPr>
      </w:pPr>
      <w:r w:rsidRPr="003B77CC">
        <w:rPr>
          <w:b/>
          <w:sz w:val="24"/>
        </w:rPr>
        <w:lastRenderedPageBreak/>
        <w:t>ATODIADAU</w:t>
      </w:r>
    </w:p>
    <w:p w14:paraId="6ABFA017" w14:textId="77777777" w:rsidR="0063421B" w:rsidRPr="0094186A" w:rsidRDefault="0063421B" w:rsidP="0063421B">
      <w:pPr>
        <w:rPr>
          <w:sz w:val="24"/>
        </w:rPr>
      </w:pPr>
      <w:r w:rsidRPr="003B77CC">
        <w:rPr>
          <w:b/>
          <w:sz w:val="24"/>
        </w:rPr>
        <w:t>ATODIAD 1-</w:t>
      </w:r>
      <w:r>
        <w:rPr>
          <w:sz w:val="24"/>
        </w:rPr>
        <w:t xml:space="preserve"> Linc I can ‘rap’ Ysgol Bro Edern </w:t>
      </w:r>
      <w:hyperlink r:id="rId33" w:history="1">
        <w:r w:rsidRPr="00412ECE">
          <w:rPr>
            <w:rStyle w:val="Hyperlink"/>
            <w:sz w:val="24"/>
          </w:rPr>
          <w:t>https://www.youtube.com/watch?v=r4i582qPjhU</w:t>
        </w:r>
      </w:hyperlink>
      <w:r>
        <w:rPr>
          <w:sz w:val="24"/>
        </w:rPr>
        <w:t xml:space="preserve"> </w:t>
      </w:r>
    </w:p>
    <w:p w14:paraId="546D9448" w14:textId="77777777" w:rsidR="0063421B" w:rsidRPr="00796B14" w:rsidRDefault="0063421B" w:rsidP="0063421B">
      <w:pPr>
        <w:rPr>
          <w:rFonts w:cstheme="minorHAnsi"/>
          <w:sz w:val="24"/>
          <w:szCs w:val="24"/>
        </w:rPr>
      </w:pPr>
      <w:r w:rsidRPr="003B77CC">
        <w:rPr>
          <w:b/>
          <w:sz w:val="24"/>
        </w:rPr>
        <w:t>ATODIAD 2-</w:t>
      </w:r>
      <w:r w:rsidRPr="0094186A">
        <w:rPr>
          <w:sz w:val="24"/>
        </w:rPr>
        <w:t xml:space="preserve"> </w:t>
      </w:r>
      <w:r w:rsidRPr="00796B14">
        <w:rPr>
          <w:rFonts w:cstheme="minorHAnsi"/>
          <w:sz w:val="24"/>
          <w:szCs w:val="24"/>
        </w:rPr>
        <w:t>Transcript o atebion i cwestiynnau i’r plant (Un plentyn o Blwyddyn 2, 3, 4 a 5)</w:t>
      </w:r>
    </w:p>
    <w:p w14:paraId="0ADE66A6" w14:textId="77777777" w:rsidR="0063421B" w:rsidRPr="00796B14" w:rsidRDefault="0063421B" w:rsidP="0063421B">
      <w:pPr>
        <w:rPr>
          <w:rFonts w:cstheme="minorHAnsi"/>
          <w:sz w:val="24"/>
          <w:szCs w:val="24"/>
        </w:rPr>
      </w:pPr>
      <w:r w:rsidRPr="00796B14">
        <w:rPr>
          <w:rFonts w:cstheme="minorHAnsi"/>
          <w:sz w:val="24"/>
          <w:szCs w:val="24"/>
        </w:rPr>
        <w:t>Roedd yna 5 o gwestiynnau wedi cael ei baratoi ar gyfer y plant. Isod yw’r sgwrs ar atebion cefais yn ateb y cwestiynnau. (nodir for plant yn cael ei labelu yn plentyn 1,2,3 a.y.b I cadw enwau nhw yn gyfrinachol yn ol canllawiau BERA)</w:t>
      </w:r>
    </w:p>
    <w:p w14:paraId="1114B5A4" w14:textId="77777777" w:rsidR="0063421B" w:rsidRPr="00796B14" w:rsidRDefault="0063421B" w:rsidP="0063421B">
      <w:pPr>
        <w:spacing w:after="0"/>
        <w:rPr>
          <w:rFonts w:cstheme="minorHAnsi"/>
          <w:sz w:val="24"/>
          <w:szCs w:val="24"/>
        </w:rPr>
      </w:pPr>
      <w:r w:rsidRPr="00796B14">
        <w:rPr>
          <w:rFonts w:cstheme="minorHAnsi"/>
          <w:sz w:val="24"/>
          <w:szCs w:val="24"/>
          <w:highlight w:val="yellow"/>
        </w:rPr>
        <w:t>1</w:t>
      </w:r>
      <w:r w:rsidRPr="00796B14">
        <w:rPr>
          <w:rFonts w:cstheme="minorHAnsi"/>
          <w:sz w:val="24"/>
          <w:szCs w:val="24"/>
        </w:rPr>
        <w:t>.Beth yw eich hoff rhan or dosbarth?</w:t>
      </w:r>
    </w:p>
    <w:p w14:paraId="6289050E" w14:textId="77777777" w:rsidR="0063421B" w:rsidRPr="00796B14" w:rsidRDefault="0063421B" w:rsidP="0063421B">
      <w:pPr>
        <w:spacing w:after="0"/>
        <w:rPr>
          <w:rFonts w:cstheme="minorHAnsi"/>
          <w:color w:val="000000"/>
          <w:sz w:val="24"/>
          <w:szCs w:val="24"/>
        </w:rPr>
      </w:pPr>
      <w:r w:rsidRPr="00796B14">
        <w:rPr>
          <w:rFonts w:cstheme="minorHAnsi"/>
          <w:sz w:val="24"/>
          <w:szCs w:val="24"/>
          <w:highlight w:val="green"/>
        </w:rPr>
        <w:t>2</w:t>
      </w:r>
      <w:r w:rsidRPr="00796B14">
        <w:rPr>
          <w:rFonts w:cstheme="minorHAnsi"/>
          <w:sz w:val="24"/>
          <w:szCs w:val="24"/>
        </w:rPr>
        <w:t>. Beth yw eich hoff h</w:t>
      </w:r>
      <w:r w:rsidRPr="00796B14">
        <w:rPr>
          <w:rFonts w:cstheme="minorHAnsi"/>
          <w:color w:val="000000"/>
          <w:sz w:val="24"/>
          <w:szCs w:val="24"/>
        </w:rPr>
        <w:t>er?</w:t>
      </w:r>
    </w:p>
    <w:p w14:paraId="3D93D7EE" w14:textId="77777777" w:rsidR="0063421B" w:rsidRPr="00796B14" w:rsidRDefault="0063421B" w:rsidP="0063421B">
      <w:pPr>
        <w:spacing w:after="0"/>
        <w:rPr>
          <w:rFonts w:cstheme="minorHAnsi"/>
          <w:sz w:val="24"/>
          <w:szCs w:val="24"/>
        </w:rPr>
      </w:pPr>
      <w:r w:rsidRPr="00796B14">
        <w:rPr>
          <w:rFonts w:cstheme="minorHAnsi"/>
          <w:sz w:val="24"/>
          <w:szCs w:val="24"/>
          <w:highlight w:val="cyan"/>
        </w:rPr>
        <w:t>3</w:t>
      </w:r>
      <w:r w:rsidRPr="00796B14">
        <w:rPr>
          <w:rFonts w:cstheme="minorHAnsi"/>
          <w:sz w:val="24"/>
          <w:szCs w:val="24"/>
        </w:rPr>
        <w:t>. Ydy’r arddangosfeydd yn helpu chi?</w:t>
      </w:r>
    </w:p>
    <w:p w14:paraId="6BCFAA3D" w14:textId="77777777" w:rsidR="0063421B" w:rsidRPr="00796B14" w:rsidRDefault="0063421B" w:rsidP="0063421B">
      <w:pPr>
        <w:spacing w:after="0"/>
        <w:rPr>
          <w:rFonts w:cstheme="minorHAnsi"/>
          <w:sz w:val="24"/>
          <w:szCs w:val="24"/>
        </w:rPr>
      </w:pPr>
      <w:r w:rsidRPr="00796B14">
        <w:rPr>
          <w:rFonts w:cstheme="minorHAnsi"/>
          <w:sz w:val="24"/>
          <w:szCs w:val="24"/>
          <w:highlight w:val="magenta"/>
        </w:rPr>
        <w:t>4</w:t>
      </w:r>
      <w:r w:rsidRPr="00796B14">
        <w:rPr>
          <w:rFonts w:cstheme="minorHAnsi"/>
          <w:sz w:val="24"/>
          <w:szCs w:val="24"/>
        </w:rPr>
        <w:t>. Yw eich diwrnodau yn amrywio o ddydd i ddydd?</w:t>
      </w:r>
    </w:p>
    <w:p w14:paraId="18C2CBC4" w14:textId="77777777" w:rsidR="0063421B" w:rsidRPr="00796B14" w:rsidRDefault="0063421B" w:rsidP="0063421B">
      <w:pPr>
        <w:spacing w:after="0"/>
        <w:rPr>
          <w:rFonts w:cstheme="minorHAnsi"/>
          <w:sz w:val="24"/>
          <w:szCs w:val="24"/>
        </w:rPr>
      </w:pPr>
      <w:r w:rsidRPr="00796B14">
        <w:rPr>
          <w:rFonts w:cstheme="minorHAnsi"/>
          <w:sz w:val="24"/>
          <w:szCs w:val="24"/>
          <w:highlight w:val="blue"/>
        </w:rPr>
        <w:t>5</w:t>
      </w:r>
      <w:r w:rsidRPr="00796B14">
        <w:rPr>
          <w:rFonts w:cstheme="minorHAnsi"/>
          <w:sz w:val="24"/>
          <w:szCs w:val="24"/>
        </w:rPr>
        <w:t>. Sut ydech chi yn marcio eich gwaith?</w:t>
      </w:r>
    </w:p>
    <w:p w14:paraId="040FDD5F" w14:textId="77777777" w:rsidR="0063421B" w:rsidRPr="0094186A" w:rsidRDefault="0063421B" w:rsidP="0063421B">
      <w:pPr>
        <w:spacing w:after="0"/>
        <w:rPr>
          <w:sz w:val="24"/>
        </w:rPr>
      </w:pPr>
    </w:p>
    <w:p w14:paraId="6FAC3DB5" w14:textId="77777777" w:rsidR="0063421B" w:rsidRPr="0094186A" w:rsidRDefault="0063421B" w:rsidP="0063421B">
      <w:pPr>
        <w:spacing w:after="0"/>
        <w:rPr>
          <w:sz w:val="24"/>
        </w:rPr>
      </w:pPr>
      <w:r w:rsidRPr="0094186A">
        <w:rPr>
          <w:sz w:val="24"/>
          <w:highlight w:val="yellow"/>
        </w:rPr>
        <w:t>1.</w:t>
      </w:r>
      <w:r w:rsidRPr="0094186A">
        <w:rPr>
          <w:sz w:val="24"/>
        </w:rPr>
        <w:t xml:space="preserve">  </w:t>
      </w:r>
    </w:p>
    <w:p w14:paraId="3DC82B6F" w14:textId="77777777" w:rsidR="0063421B" w:rsidRPr="0094186A" w:rsidRDefault="0063421B" w:rsidP="0063421B">
      <w:pPr>
        <w:spacing w:after="0"/>
        <w:rPr>
          <w:sz w:val="24"/>
        </w:rPr>
      </w:pPr>
      <w:r w:rsidRPr="0094186A">
        <w:rPr>
          <w:sz w:val="24"/>
        </w:rPr>
        <w:t>Plentyn 1 (Bl.2) – Dwi’n hoffi y cornel darllen aschos mae o yn dawel.</w:t>
      </w:r>
    </w:p>
    <w:p w14:paraId="433723B5" w14:textId="77777777" w:rsidR="0063421B" w:rsidRPr="0094186A" w:rsidRDefault="0063421B" w:rsidP="0063421B">
      <w:pPr>
        <w:spacing w:after="0"/>
        <w:rPr>
          <w:sz w:val="24"/>
        </w:rPr>
      </w:pPr>
      <w:r w:rsidRPr="0094186A">
        <w:rPr>
          <w:sz w:val="24"/>
        </w:rPr>
        <w:t>Plentyn 2. (Bl.4)- Hoff rhan fi yw y cornel cyfrifiaduron oherwydd dwi yn licio mynd ar HWB.</w:t>
      </w:r>
    </w:p>
    <w:p w14:paraId="35619D30" w14:textId="77777777" w:rsidR="0063421B" w:rsidRPr="0094186A" w:rsidRDefault="0063421B" w:rsidP="0063421B">
      <w:pPr>
        <w:spacing w:after="0"/>
        <w:rPr>
          <w:sz w:val="24"/>
        </w:rPr>
      </w:pPr>
      <w:r w:rsidRPr="0094186A">
        <w:rPr>
          <w:sz w:val="24"/>
        </w:rPr>
        <w:t>Plentyn 3. (Bl.3)- Erm</w:t>
      </w:r>
      <w:proofErr w:type="gramStart"/>
      <w:r w:rsidRPr="0094186A">
        <w:rPr>
          <w:sz w:val="24"/>
        </w:rPr>
        <w:t>….yr</w:t>
      </w:r>
      <w:proofErr w:type="gramEnd"/>
      <w:r w:rsidRPr="0094186A">
        <w:rPr>
          <w:sz w:val="24"/>
        </w:rPr>
        <w:t xml:space="preserve"> ardal maths. Achos fi’n licio maths.</w:t>
      </w:r>
    </w:p>
    <w:p w14:paraId="7CD80A62" w14:textId="77777777" w:rsidR="0063421B" w:rsidRPr="0094186A" w:rsidRDefault="0063421B" w:rsidP="0063421B">
      <w:pPr>
        <w:spacing w:after="0"/>
        <w:rPr>
          <w:sz w:val="24"/>
        </w:rPr>
      </w:pPr>
    </w:p>
    <w:p w14:paraId="07134A8A" w14:textId="77777777" w:rsidR="0063421B" w:rsidRPr="0094186A" w:rsidRDefault="0063421B" w:rsidP="0063421B">
      <w:pPr>
        <w:spacing w:after="0"/>
        <w:rPr>
          <w:sz w:val="24"/>
        </w:rPr>
      </w:pPr>
      <w:r w:rsidRPr="0094186A">
        <w:rPr>
          <w:sz w:val="24"/>
          <w:highlight w:val="green"/>
        </w:rPr>
        <w:t>2</w:t>
      </w:r>
      <w:r w:rsidRPr="0094186A">
        <w:rPr>
          <w:sz w:val="24"/>
        </w:rPr>
        <w:t>.</w:t>
      </w:r>
    </w:p>
    <w:p w14:paraId="0A1F4A35" w14:textId="77777777" w:rsidR="0063421B" w:rsidRPr="0094186A" w:rsidRDefault="0063421B" w:rsidP="0063421B">
      <w:pPr>
        <w:spacing w:after="0"/>
        <w:rPr>
          <w:sz w:val="24"/>
        </w:rPr>
      </w:pPr>
      <w:r w:rsidRPr="0094186A">
        <w:rPr>
          <w:sz w:val="24"/>
        </w:rPr>
        <w:t>Plentyn 1- (Bl.3)- Heriau mathemateg! Dysgu am ystadegau rhifau a neidio i rhifau fel 1000!</w:t>
      </w:r>
    </w:p>
    <w:p w14:paraId="6D6E7DF6" w14:textId="77777777" w:rsidR="0063421B" w:rsidRPr="0094186A" w:rsidRDefault="0063421B" w:rsidP="0063421B">
      <w:pPr>
        <w:spacing w:after="0"/>
        <w:rPr>
          <w:sz w:val="24"/>
        </w:rPr>
      </w:pPr>
      <w:r w:rsidRPr="0094186A">
        <w:rPr>
          <w:sz w:val="24"/>
        </w:rPr>
        <w:t>Plentyn 2- (Bl.4)- Mae Miss yn rhoi lot o heriau i ni! Ond, yn yr ardal maths mae lo o heriau dwi yn licio achos mae nhw yn newid pob wythnos.</w:t>
      </w:r>
    </w:p>
    <w:p w14:paraId="42E334BD" w14:textId="77777777" w:rsidR="0063421B" w:rsidRPr="0094186A" w:rsidRDefault="0063421B" w:rsidP="0063421B">
      <w:pPr>
        <w:spacing w:after="0"/>
        <w:rPr>
          <w:sz w:val="24"/>
        </w:rPr>
      </w:pPr>
      <w:r w:rsidRPr="0094186A">
        <w:rPr>
          <w:sz w:val="24"/>
        </w:rPr>
        <w:t>Plentyn 3- (Bl.5)- Yn blwyddyn 5 mae yna 3 fath o her. Coch, glas a du. Mae y rhai coch yn hawdd, glas yn ok a wedyn mae y rhai du yn anodd! Y rhai du rydw I yn neud</w:t>
      </w:r>
      <w:proofErr w:type="gramStart"/>
      <w:r w:rsidRPr="0094186A">
        <w:rPr>
          <w:sz w:val="24"/>
        </w:rPr>
        <w:t>….weithiau</w:t>
      </w:r>
      <w:proofErr w:type="gramEnd"/>
      <w:r w:rsidRPr="0094186A">
        <w:rPr>
          <w:sz w:val="24"/>
        </w:rPr>
        <w:t>.</w:t>
      </w:r>
    </w:p>
    <w:p w14:paraId="216AFF91" w14:textId="77777777" w:rsidR="0063421B" w:rsidRPr="0094186A" w:rsidRDefault="0063421B" w:rsidP="0063421B">
      <w:pPr>
        <w:spacing w:after="0"/>
        <w:rPr>
          <w:sz w:val="24"/>
        </w:rPr>
      </w:pPr>
    </w:p>
    <w:p w14:paraId="20DB2D67" w14:textId="77777777" w:rsidR="0063421B" w:rsidRPr="0094186A" w:rsidRDefault="0063421B" w:rsidP="0063421B">
      <w:pPr>
        <w:spacing w:after="0"/>
        <w:rPr>
          <w:color w:val="000000" w:themeColor="text1"/>
          <w:sz w:val="24"/>
          <w:highlight w:val="cyan"/>
        </w:rPr>
      </w:pPr>
      <w:r w:rsidRPr="0094186A">
        <w:rPr>
          <w:color w:val="000000" w:themeColor="text1"/>
          <w:sz w:val="24"/>
          <w:highlight w:val="cyan"/>
        </w:rPr>
        <w:t xml:space="preserve">3. </w:t>
      </w:r>
    </w:p>
    <w:p w14:paraId="13698616" w14:textId="77777777" w:rsidR="0063421B" w:rsidRPr="0094186A" w:rsidRDefault="0063421B" w:rsidP="0063421B">
      <w:pPr>
        <w:spacing w:after="0"/>
        <w:rPr>
          <w:color w:val="000000" w:themeColor="text1"/>
          <w:sz w:val="24"/>
        </w:rPr>
      </w:pPr>
      <w:r w:rsidRPr="0094186A">
        <w:rPr>
          <w:color w:val="000000" w:themeColor="text1"/>
          <w:sz w:val="24"/>
        </w:rPr>
        <w:t xml:space="preserve">Plentyn 1- (Bl.2)- Pam ni yn neud gwaith da mae Miss. </w:t>
      </w:r>
      <w:r w:rsidRPr="0094186A">
        <w:rPr>
          <w:color w:val="000000" w:themeColor="text1"/>
          <w:sz w:val="24"/>
          <w:highlight w:val="black"/>
        </w:rPr>
        <w:t>Jones</w:t>
      </w:r>
      <w:r w:rsidRPr="0094186A">
        <w:rPr>
          <w:color w:val="000000" w:themeColor="text1"/>
          <w:sz w:val="24"/>
        </w:rPr>
        <w:t xml:space="preserve"> yn rhoi fo ar y Wal Gwych.</w:t>
      </w:r>
    </w:p>
    <w:p w14:paraId="5249C046" w14:textId="77777777" w:rsidR="0063421B" w:rsidRPr="0094186A" w:rsidRDefault="0063421B" w:rsidP="0063421B">
      <w:pPr>
        <w:spacing w:after="0"/>
        <w:rPr>
          <w:color w:val="000000" w:themeColor="text1"/>
          <w:sz w:val="24"/>
        </w:rPr>
      </w:pPr>
      <w:r w:rsidRPr="0094186A">
        <w:rPr>
          <w:color w:val="000000" w:themeColor="text1"/>
          <w:sz w:val="24"/>
        </w:rPr>
        <w:t>Plentyn 2- (Bl.4)- Mae yna nifer o waliau gyda ni. Iaith, maths, Cymraeg. Fi yn dweud fod pob un yn helpu fi.</w:t>
      </w:r>
    </w:p>
    <w:p w14:paraId="726225CD" w14:textId="77777777" w:rsidR="0063421B" w:rsidRPr="0094186A" w:rsidRDefault="0063421B" w:rsidP="0063421B">
      <w:pPr>
        <w:spacing w:after="0"/>
        <w:rPr>
          <w:color w:val="000000" w:themeColor="text1"/>
          <w:sz w:val="24"/>
        </w:rPr>
      </w:pPr>
      <w:r w:rsidRPr="0094186A">
        <w:rPr>
          <w:color w:val="000000" w:themeColor="text1"/>
          <w:sz w:val="24"/>
        </w:rPr>
        <w:t>Plentyn 3</w:t>
      </w:r>
      <w:proofErr w:type="gramStart"/>
      <w:r w:rsidRPr="0094186A">
        <w:rPr>
          <w:color w:val="000000" w:themeColor="text1"/>
          <w:sz w:val="24"/>
        </w:rPr>
        <w:t>-  (</w:t>
      </w:r>
      <w:proofErr w:type="gramEnd"/>
      <w:r w:rsidRPr="0094186A">
        <w:rPr>
          <w:color w:val="000000" w:themeColor="text1"/>
          <w:sz w:val="24"/>
        </w:rPr>
        <w:t>Bl.5)- Yn ygrifennu Cymraeg mae y wal treiglo yn helpu ni llawer…o a mae gyda ni wal a geiriau hefyd.</w:t>
      </w:r>
    </w:p>
    <w:p w14:paraId="3A512AA6" w14:textId="77777777" w:rsidR="0063421B" w:rsidRPr="0094186A" w:rsidRDefault="0063421B" w:rsidP="0063421B">
      <w:pPr>
        <w:spacing w:after="0"/>
        <w:rPr>
          <w:color w:val="000000" w:themeColor="text1"/>
          <w:sz w:val="24"/>
        </w:rPr>
      </w:pPr>
    </w:p>
    <w:p w14:paraId="56DE01D6" w14:textId="77777777" w:rsidR="0063421B" w:rsidRPr="0094186A" w:rsidRDefault="0063421B" w:rsidP="0063421B">
      <w:pPr>
        <w:spacing w:after="0"/>
        <w:rPr>
          <w:color w:val="000000" w:themeColor="text1"/>
          <w:sz w:val="24"/>
          <w:highlight w:val="magenta"/>
        </w:rPr>
      </w:pPr>
      <w:r w:rsidRPr="0094186A">
        <w:rPr>
          <w:color w:val="000000" w:themeColor="text1"/>
          <w:sz w:val="24"/>
          <w:highlight w:val="magenta"/>
        </w:rPr>
        <w:t xml:space="preserve">4. </w:t>
      </w:r>
    </w:p>
    <w:p w14:paraId="1DF95F49" w14:textId="77777777" w:rsidR="0063421B" w:rsidRPr="0094186A" w:rsidRDefault="0063421B" w:rsidP="0063421B">
      <w:pPr>
        <w:spacing w:after="0"/>
        <w:rPr>
          <w:color w:val="000000" w:themeColor="text1"/>
          <w:sz w:val="24"/>
        </w:rPr>
      </w:pPr>
      <w:r w:rsidRPr="0094186A">
        <w:rPr>
          <w:color w:val="000000" w:themeColor="text1"/>
          <w:sz w:val="24"/>
        </w:rPr>
        <w:t>Plentyn 1- (Bl.5)</w:t>
      </w:r>
      <w:proofErr w:type="gramStart"/>
      <w:r w:rsidRPr="0094186A">
        <w:rPr>
          <w:color w:val="000000" w:themeColor="text1"/>
          <w:sz w:val="24"/>
        </w:rPr>
        <w:t>-  Fel</w:t>
      </w:r>
      <w:proofErr w:type="gramEnd"/>
      <w:r w:rsidRPr="0094186A">
        <w:rPr>
          <w:color w:val="000000" w:themeColor="text1"/>
          <w:sz w:val="24"/>
        </w:rPr>
        <w:t xml:space="preserve"> arfer rydyn ni yn dilyn thema ac yn neud llawer o gwersi amdan y thema.</w:t>
      </w:r>
    </w:p>
    <w:p w14:paraId="02C9469E" w14:textId="77777777" w:rsidR="0063421B" w:rsidRPr="0094186A" w:rsidRDefault="0063421B" w:rsidP="0063421B">
      <w:pPr>
        <w:spacing w:after="0"/>
        <w:rPr>
          <w:color w:val="000000" w:themeColor="text1"/>
          <w:sz w:val="24"/>
        </w:rPr>
      </w:pPr>
      <w:r w:rsidRPr="0094186A">
        <w:rPr>
          <w:color w:val="000000" w:themeColor="text1"/>
          <w:sz w:val="24"/>
        </w:rPr>
        <w:t>Plentyn 2- (Bl.2)- Na mae pob diwrnod yr un peth!</w:t>
      </w:r>
    </w:p>
    <w:p w14:paraId="7EA6DFBB" w14:textId="77777777" w:rsidR="0063421B" w:rsidRPr="0094186A" w:rsidRDefault="0063421B" w:rsidP="0063421B">
      <w:pPr>
        <w:spacing w:after="0"/>
        <w:rPr>
          <w:color w:val="000000" w:themeColor="text1"/>
          <w:sz w:val="24"/>
        </w:rPr>
      </w:pPr>
      <w:r w:rsidRPr="0094186A">
        <w:rPr>
          <w:color w:val="000000" w:themeColor="text1"/>
          <w:sz w:val="24"/>
        </w:rPr>
        <w:t>Plentyn 3- (Bl.4)- Lot a maths ac ysgrifennu ond wedyn mae lot o newid I gwersi y prynhawn.</w:t>
      </w:r>
    </w:p>
    <w:p w14:paraId="62E1FBF3" w14:textId="77777777" w:rsidR="0063421B" w:rsidRPr="0094186A" w:rsidRDefault="0063421B" w:rsidP="0063421B">
      <w:pPr>
        <w:spacing w:after="0"/>
        <w:rPr>
          <w:sz w:val="24"/>
        </w:rPr>
      </w:pPr>
    </w:p>
    <w:p w14:paraId="128B8327" w14:textId="77777777" w:rsidR="0063421B" w:rsidRPr="0094186A" w:rsidRDefault="0063421B" w:rsidP="0063421B">
      <w:pPr>
        <w:spacing w:after="0"/>
        <w:rPr>
          <w:sz w:val="24"/>
        </w:rPr>
      </w:pPr>
      <w:r w:rsidRPr="0063421B">
        <w:rPr>
          <w:sz w:val="24"/>
          <w:highlight w:val="darkBlue"/>
        </w:rPr>
        <w:t>5</w:t>
      </w:r>
      <w:r w:rsidRPr="0094186A">
        <w:rPr>
          <w:sz w:val="24"/>
        </w:rPr>
        <w:t>.</w:t>
      </w:r>
    </w:p>
    <w:p w14:paraId="0D333BE6" w14:textId="77777777" w:rsidR="0063421B" w:rsidRPr="0094186A" w:rsidRDefault="0063421B" w:rsidP="0063421B">
      <w:pPr>
        <w:spacing w:after="0"/>
        <w:rPr>
          <w:sz w:val="24"/>
        </w:rPr>
      </w:pPr>
      <w:r w:rsidRPr="0094186A">
        <w:rPr>
          <w:sz w:val="24"/>
        </w:rPr>
        <w:t>Plentyn 1- (Bl.3)- Marcio gwaith gyda par neu ffrind, ond mae miss yn helpu ni.</w:t>
      </w:r>
    </w:p>
    <w:p w14:paraId="018D9A09" w14:textId="77777777" w:rsidR="0063421B" w:rsidRPr="0094186A" w:rsidRDefault="0063421B" w:rsidP="0063421B">
      <w:pPr>
        <w:spacing w:after="0"/>
        <w:rPr>
          <w:sz w:val="24"/>
        </w:rPr>
      </w:pPr>
      <w:r w:rsidRPr="0094186A">
        <w:rPr>
          <w:sz w:val="24"/>
        </w:rPr>
        <w:t>Plentyn 2- (Bl.4)- Rydyn ni yn defnyddio peniau gwyrdd I marcio gwaith ein hun a hefyd yn ffrind.</w:t>
      </w:r>
    </w:p>
    <w:p w14:paraId="305AF694" w14:textId="77777777" w:rsidR="0063421B" w:rsidRDefault="0063421B" w:rsidP="0063421B">
      <w:pPr>
        <w:spacing w:after="0"/>
        <w:rPr>
          <w:sz w:val="24"/>
        </w:rPr>
      </w:pPr>
      <w:r w:rsidRPr="0094186A">
        <w:rPr>
          <w:sz w:val="24"/>
        </w:rPr>
        <w:lastRenderedPageBreak/>
        <w:t>Plentyn 3- (Bl.5)- Marcio gwaith ffrindau gyda ‘highlighters’ i dangos camgymeriaidau a beth i neud eto.</w:t>
      </w:r>
    </w:p>
    <w:p w14:paraId="2CB26528" w14:textId="77777777" w:rsidR="0063421B" w:rsidRDefault="0063421B" w:rsidP="0063421B">
      <w:pPr>
        <w:spacing w:after="0"/>
        <w:rPr>
          <w:sz w:val="24"/>
        </w:rPr>
      </w:pPr>
    </w:p>
    <w:p w14:paraId="52DF8942" w14:textId="77777777" w:rsidR="0063421B" w:rsidRDefault="0063421B" w:rsidP="0063421B">
      <w:pPr>
        <w:spacing w:after="0"/>
        <w:rPr>
          <w:sz w:val="24"/>
        </w:rPr>
      </w:pPr>
      <w:r>
        <w:rPr>
          <w:b/>
          <w:sz w:val="24"/>
        </w:rPr>
        <w:t>ATODIAD 3</w:t>
      </w:r>
    </w:p>
    <w:p w14:paraId="64A18360" w14:textId="77777777" w:rsidR="0063421B" w:rsidRDefault="0063421B" w:rsidP="0063421B">
      <w:pPr>
        <w:spacing w:after="0"/>
        <w:rPr>
          <w:sz w:val="24"/>
        </w:rPr>
      </w:pPr>
      <w:r>
        <w:rPr>
          <w:sz w:val="24"/>
        </w:rPr>
        <w:t xml:space="preserve"> Esiampl or model IRF Sinclair a Coulthard (1975)</w:t>
      </w:r>
    </w:p>
    <w:p w14:paraId="2339ECAB" w14:textId="77777777" w:rsidR="0063421B" w:rsidRDefault="0063421B" w:rsidP="0063421B">
      <w:pPr>
        <w:spacing w:after="0"/>
        <w:rPr>
          <w:sz w:val="24"/>
        </w:rPr>
      </w:pPr>
    </w:p>
    <w:p w14:paraId="00391A17" w14:textId="77777777" w:rsidR="0063421B" w:rsidRDefault="0063421B" w:rsidP="0063421B">
      <w:pPr>
        <w:spacing w:after="0"/>
        <w:rPr>
          <w:sz w:val="24"/>
        </w:rPr>
      </w:pPr>
      <w:r>
        <w:rPr>
          <w:sz w:val="24"/>
        </w:rPr>
        <w:t>Athro- “Beth yw prif ddinas Cymru?” (I)</w:t>
      </w:r>
    </w:p>
    <w:p w14:paraId="29AAA026" w14:textId="77777777" w:rsidR="0063421B" w:rsidRDefault="0063421B" w:rsidP="0063421B">
      <w:pPr>
        <w:spacing w:after="0"/>
        <w:rPr>
          <w:sz w:val="24"/>
        </w:rPr>
      </w:pPr>
      <w:r>
        <w:rPr>
          <w:sz w:val="24"/>
        </w:rPr>
        <w:t>Plant- “Caerdydd!” (R)</w:t>
      </w:r>
    </w:p>
    <w:p w14:paraId="11CEA9B3" w14:textId="77777777" w:rsidR="0063421B" w:rsidRPr="003B77CC" w:rsidRDefault="0063421B" w:rsidP="0063421B">
      <w:pPr>
        <w:spacing w:after="0"/>
        <w:rPr>
          <w:sz w:val="24"/>
        </w:rPr>
      </w:pPr>
      <w:r>
        <w:rPr>
          <w:sz w:val="24"/>
        </w:rPr>
        <w:t>Athro- “Cywir, da iawn chi!” (F)</w:t>
      </w:r>
    </w:p>
    <w:p w14:paraId="4050FC5D" w14:textId="77777777" w:rsidR="0063421B" w:rsidRPr="0094186A" w:rsidRDefault="0063421B" w:rsidP="0063421B">
      <w:pPr>
        <w:spacing w:after="0"/>
        <w:rPr>
          <w:sz w:val="24"/>
        </w:rPr>
      </w:pPr>
    </w:p>
    <w:p w14:paraId="64B6737C" w14:textId="09BC11AF" w:rsidR="00EB1D48" w:rsidRDefault="00EB1D48" w:rsidP="00FB73CD">
      <w:pPr>
        <w:rPr>
          <w:rFonts w:ascii="Calibri" w:hAnsi="Calibri" w:cs="Calibri"/>
        </w:rPr>
      </w:pPr>
    </w:p>
    <w:p w14:paraId="5663026C" w14:textId="77777777" w:rsidR="003D0F85" w:rsidRPr="00EB1D48" w:rsidRDefault="003D0F85" w:rsidP="00FB73CD">
      <w:pPr>
        <w:rPr>
          <w:rFonts w:ascii="Calibri" w:hAnsi="Calibri" w:cs="Calibri"/>
        </w:rPr>
      </w:pPr>
      <w:bookmarkStart w:id="1" w:name="cysill"/>
      <w:bookmarkEnd w:id="1"/>
    </w:p>
    <w:sectPr w:rsidR="003D0F85" w:rsidRPr="00EB1D48" w:rsidSect="0017625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5EB55" w14:textId="77777777" w:rsidR="00480F8F" w:rsidRDefault="00480F8F" w:rsidP="00A447BE">
      <w:pPr>
        <w:spacing w:after="0" w:line="240" w:lineRule="auto"/>
      </w:pPr>
      <w:r>
        <w:separator/>
      </w:r>
    </w:p>
  </w:endnote>
  <w:endnote w:type="continuationSeparator" w:id="0">
    <w:p w14:paraId="4BFC1F0D" w14:textId="77777777" w:rsidR="00480F8F" w:rsidRDefault="00480F8F" w:rsidP="00A44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3914106"/>
      <w:docPartObj>
        <w:docPartGallery w:val="Page Numbers (Bottom of Page)"/>
        <w:docPartUnique/>
      </w:docPartObj>
    </w:sdtPr>
    <w:sdtEndPr>
      <w:rPr>
        <w:color w:val="7F7F7F" w:themeColor="background1" w:themeShade="7F"/>
        <w:spacing w:val="60"/>
      </w:rPr>
    </w:sdtEndPr>
    <w:sdtContent>
      <w:p w14:paraId="3252D7A5" w14:textId="1CBFEA7E" w:rsidR="00A447BE" w:rsidRDefault="00A447B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7118E5" w14:textId="77777777" w:rsidR="00A447BE" w:rsidRDefault="00A44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7B550" w14:textId="77777777" w:rsidR="00480F8F" w:rsidRDefault="00480F8F" w:rsidP="00A447BE">
      <w:pPr>
        <w:spacing w:after="0" w:line="240" w:lineRule="auto"/>
      </w:pPr>
      <w:r>
        <w:separator/>
      </w:r>
    </w:p>
  </w:footnote>
  <w:footnote w:type="continuationSeparator" w:id="0">
    <w:p w14:paraId="1593C8FC" w14:textId="77777777" w:rsidR="00480F8F" w:rsidRDefault="00480F8F" w:rsidP="00A44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8EF9B" w14:textId="25AF59D4" w:rsidR="00A447BE" w:rsidRDefault="00A447BE">
    <w:pPr>
      <w:pStyle w:val="Header"/>
    </w:pPr>
    <w:r>
      <w:t>1602222</w:t>
    </w:r>
    <w:r>
      <w:tab/>
    </w:r>
    <w:r>
      <w:ptab w:relativeTo="margin" w:alignment="center" w:leader="none"/>
    </w:r>
    <w:r>
      <w:ptab w:relativeTo="margin" w:alignment="right" w:leader="none"/>
    </w:r>
    <w:r>
      <w:t>M6X01438/C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DA4AE6"/>
    <w:multiLevelType w:val="multilevel"/>
    <w:tmpl w:val="579C51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D242F30"/>
    <w:multiLevelType w:val="hybridMultilevel"/>
    <w:tmpl w:val="F0E642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69B87492"/>
    <w:multiLevelType w:val="hybridMultilevel"/>
    <w:tmpl w:val="BFE8C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901A2A"/>
    <w:multiLevelType w:val="hybridMultilevel"/>
    <w:tmpl w:val="CCF09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58E"/>
    <w:rsid w:val="00000997"/>
    <w:rsid w:val="000044DF"/>
    <w:rsid w:val="00005BEA"/>
    <w:rsid w:val="00011104"/>
    <w:rsid w:val="00081E73"/>
    <w:rsid w:val="000B2D26"/>
    <w:rsid w:val="000B5DF2"/>
    <w:rsid w:val="000C2C66"/>
    <w:rsid w:val="000C6744"/>
    <w:rsid w:val="000E70C0"/>
    <w:rsid w:val="000F17A8"/>
    <w:rsid w:val="0010028B"/>
    <w:rsid w:val="00101C82"/>
    <w:rsid w:val="00116BF5"/>
    <w:rsid w:val="001362E9"/>
    <w:rsid w:val="00176250"/>
    <w:rsid w:val="00190792"/>
    <w:rsid w:val="001933B2"/>
    <w:rsid w:val="001A1AE1"/>
    <w:rsid w:val="001B6A79"/>
    <w:rsid w:val="001C0CEB"/>
    <w:rsid w:val="001C43C8"/>
    <w:rsid w:val="001E6E55"/>
    <w:rsid w:val="001F3AFE"/>
    <w:rsid w:val="002122CA"/>
    <w:rsid w:val="002175AF"/>
    <w:rsid w:val="00220491"/>
    <w:rsid w:val="002346D9"/>
    <w:rsid w:val="00243E6A"/>
    <w:rsid w:val="002540D3"/>
    <w:rsid w:val="00287051"/>
    <w:rsid w:val="002A1380"/>
    <w:rsid w:val="002A30EE"/>
    <w:rsid w:val="00311360"/>
    <w:rsid w:val="003119FA"/>
    <w:rsid w:val="0034332D"/>
    <w:rsid w:val="00353D96"/>
    <w:rsid w:val="00356F80"/>
    <w:rsid w:val="0036494E"/>
    <w:rsid w:val="00380314"/>
    <w:rsid w:val="0038641C"/>
    <w:rsid w:val="003A1CD1"/>
    <w:rsid w:val="003A4F7C"/>
    <w:rsid w:val="003A735E"/>
    <w:rsid w:val="003C012D"/>
    <w:rsid w:val="003C2A79"/>
    <w:rsid w:val="003C60B3"/>
    <w:rsid w:val="003D0F85"/>
    <w:rsid w:val="003E73F6"/>
    <w:rsid w:val="003F11F2"/>
    <w:rsid w:val="003F19B8"/>
    <w:rsid w:val="00414D70"/>
    <w:rsid w:val="00432BE8"/>
    <w:rsid w:val="00436D7D"/>
    <w:rsid w:val="0045344F"/>
    <w:rsid w:val="00464C2B"/>
    <w:rsid w:val="004748B2"/>
    <w:rsid w:val="00480F8F"/>
    <w:rsid w:val="00481AC0"/>
    <w:rsid w:val="00481F39"/>
    <w:rsid w:val="004A39D6"/>
    <w:rsid w:val="004A3EB5"/>
    <w:rsid w:val="004B0DFD"/>
    <w:rsid w:val="004E6BF4"/>
    <w:rsid w:val="00515B30"/>
    <w:rsid w:val="0052362B"/>
    <w:rsid w:val="005237A6"/>
    <w:rsid w:val="00547CA6"/>
    <w:rsid w:val="00547CC2"/>
    <w:rsid w:val="00583009"/>
    <w:rsid w:val="00587E2A"/>
    <w:rsid w:val="005A5785"/>
    <w:rsid w:val="005D7D42"/>
    <w:rsid w:val="00606B68"/>
    <w:rsid w:val="00611D81"/>
    <w:rsid w:val="00616DA2"/>
    <w:rsid w:val="00617970"/>
    <w:rsid w:val="00633E58"/>
    <w:rsid w:val="0063421B"/>
    <w:rsid w:val="0065258E"/>
    <w:rsid w:val="00671039"/>
    <w:rsid w:val="006A0B80"/>
    <w:rsid w:val="006A7F68"/>
    <w:rsid w:val="006B4526"/>
    <w:rsid w:val="006E2F88"/>
    <w:rsid w:val="006F5291"/>
    <w:rsid w:val="00703F35"/>
    <w:rsid w:val="007067E4"/>
    <w:rsid w:val="00713A52"/>
    <w:rsid w:val="007242E2"/>
    <w:rsid w:val="007341A7"/>
    <w:rsid w:val="00734E7D"/>
    <w:rsid w:val="00770F3B"/>
    <w:rsid w:val="0078354F"/>
    <w:rsid w:val="00787CDD"/>
    <w:rsid w:val="00793FD0"/>
    <w:rsid w:val="007A2069"/>
    <w:rsid w:val="007A2CEE"/>
    <w:rsid w:val="007B4565"/>
    <w:rsid w:val="007B4E80"/>
    <w:rsid w:val="007B6590"/>
    <w:rsid w:val="007B7085"/>
    <w:rsid w:val="007E4464"/>
    <w:rsid w:val="007E657E"/>
    <w:rsid w:val="007E7207"/>
    <w:rsid w:val="0081610E"/>
    <w:rsid w:val="008550D6"/>
    <w:rsid w:val="00862808"/>
    <w:rsid w:val="0087582B"/>
    <w:rsid w:val="00897D72"/>
    <w:rsid w:val="008A2339"/>
    <w:rsid w:val="008B2F95"/>
    <w:rsid w:val="008B79D0"/>
    <w:rsid w:val="008C736F"/>
    <w:rsid w:val="008D0939"/>
    <w:rsid w:val="008E5757"/>
    <w:rsid w:val="0092155A"/>
    <w:rsid w:val="00960394"/>
    <w:rsid w:val="00963CAF"/>
    <w:rsid w:val="009B459B"/>
    <w:rsid w:val="009B53C9"/>
    <w:rsid w:val="009C0CE3"/>
    <w:rsid w:val="009F3452"/>
    <w:rsid w:val="009F3757"/>
    <w:rsid w:val="00A077CA"/>
    <w:rsid w:val="00A21949"/>
    <w:rsid w:val="00A30B9B"/>
    <w:rsid w:val="00A36452"/>
    <w:rsid w:val="00A419B9"/>
    <w:rsid w:val="00A447BE"/>
    <w:rsid w:val="00A52EBA"/>
    <w:rsid w:val="00A802D6"/>
    <w:rsid w:val="00A82494"/>
    <w:rsid w:val="00A82EC0"/>
    <w:rsid w:val="00A874FA"/>
    <w:rsid w:val="00A9235D"/>
    <w:rsid w:val="00AA3C30"/>
    <w:rsid w:val="00AB1C2C"/>
    <w:rsid w:val="00AB1CAA"/>
    <w:rsid w:val="00AB6ECD"/>
    <w:rsid w:val="00AD015E"/>
    <w:rsid w:val="00AF683E"/>
    <w:rsid w:val="00B323F8"/>
    <w:rsid w:val="00B3534A"/>
    <w:rsid w:val="00B52BF2"/>
    <w:rsid w:val="00B705DD"/>
    <w:rsid w:val="00B82196"/>
    <w:rsid w:val="00B8282B"/>
    <w:rsid w:val="00B83DAA"/>
    <w:rsid w:val="00B932C6"/>
    <w:rsid w:val="00B97187"/>
    <w:rsid w:val="00BA733B"/>
    <w:rsid w:val="00BC0434"/>
    <w:rsid w:val="00BC185F"/>
    <w:rsid w:val="00BC5BF8"/>
    <w:rsid w:val="00BC6194"/>
    <w:rsid w:val="00BD5B16"/>
    <w:rsid w:val="00C2307F"/>
    <w:rsid w:val="00C27E9F"/>
    <w:rsid w:val="00C3166C"/>
    <w:rsid w:val="00C348ED"/>
    <w:rsid w:val="00C43B59"/>
    <w:rsid w:val="00C46865"/>
    <w:rsid w:val="00C72E86"/>
    <w:rsid w:val="00C872F4"/>
    <w:rsid w:val="00C92644"/>
    <w:rsid w:val="00C95C96"/>
    <w:rsid w:val="00CA1814"/>
    <w:rsid w:val="00CA733C"/>
    <w:rsid w:val="00CB6E88"/>
    <w:rsid w:val="00CC13DA"/>
    <w:rsid w:val="00CC2615"/>
    <w:rsid w:val="00CC455A"/>
    <w:rsid w:val="00CD206D"/>
    <w:rsid w:val="00CD4CFE"/>
    <w:rsid w:val="00CD65DA"/>
    <w:rsid w:val="00CE2FFF"/>
    <w:rsid w:val="00D020C5"/>
    <w:rsid w:val="00D03A70"/>
    <w:rsid w:val="00D1088B"/>
    <w:rsid w:val="00D159C8"/>
    <w:rsid w:val="00D3669A"/>
    <w:rsid w:val="00D44002"/>
    <w:rsid w:val="00D67BF1"/>
    <w:rsid w:val="00D72540"/>
    <w:rsid w:val="00D815B5"/>
    <w:rsid w:val="00D95816"/>
    <w:rsid w:val="00DD4F2D"/>
    <w:rsid w:val="00E10013"/>
    <w:rsid w:val="00E12855"/>
    <w:rsid w:val="00E170A5"/>
    <w:rsid w:val="00E22AD3"/>
    <w:rsid w:val="00E34801"/>
    <w:rsid w:val="00E5468E"/>
    <w:rsid w:val="00E7238C"/>
    <w:rsid w:val="00E7254E"/>
    <w:rsid w:val="00E757DF"/>
    <w:rsid w:val="00E80AA4"/>
    <w:rsid w:val="00EA4BBD"/>
    <w:rsid w:val="00EB1D48"/>
    <w:rsid w:val="00EC6BB5"/>
    <w:rsid w:val="00ED4BB5"/>
    <w:rsid w:val="00F023EA"/>
    <w:rsid w:val="00F07C9F"/>
    <w:rsid w:val="00F16EA7"/>
    <w:rsid w:val="00F241A3"/>
    <w:rsid w:val="00F420AE"/>
    <w:rsid w:val="00F42E77"/>
    <w:rsid w:val="00F77237"/>
    <w:rsid w:val="00F77717"/>
    <w:rsid w:val="00F81984"/>
    <w:rsid w:val="00F83FE2"/>
    <w:rsid w:val="00F912EA"/>
    <w:rsid w:val="00F97CBD"/>
    <w:rsid w:val="00FB5632"/>
    <w:rsid w:val="00FB73CD"/>
    <w:rsid w:val="00FC07C6"/>
    <w:rsid w:val="00FC1FA2"/>
    <w:rsid w:val="00FD2304"/>
    <w:rsid w:val="00FD4868"/>
    <w:rsid w:val="00FD678E"/>
    <w:rsid w:val="00FF17F4"/>
    <w:rsid w:val="00FF2DB5"/>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CEE46"/>
  <w15:chartTrackingRefBased/>
  <w15:docId w15:val="{8DDBCF49-3E07-46D9-A648-55468D43C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6ECD"/>
  </w:style>
  <w:style w:type="paragraph" w:styleId="Heading2">
    <w:name w:val="heading 2"/>
    <w:basedOn w:val="Normal"/>
    <w:next w:val="Normal"/>
    <w:link w:val="Heading2Char"/>
    <w:qFormat/>
    <w:rsid w:val="0010028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0028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039"/>
    <w:pPr>
      <w:ind w:left="720"/>
      <w:contextualSpacing/>
    </w:pPr>
  </w:style>
  <w:style w:type="paragraph" w:styleId="Header">
    <w:name w:val="header"/>
    <w:basedOn w:val="Normal"/>
    <w:link w:val="HeaderChar"/>
    <w:unhideWhenUsed/>
    <w:rsid w:val="00A447BE"/>
    <w:pPr>
      <w:tabs>
        <w:tab w:val="center" w:pos="4513"/>
        <w:tab w:val="right" w:pos="9026"/>
      </w:tabs>
      <w:spacing w:after="0" w:line="240" w:lineRule="auto"/>
    </w:pPr>
  </w:style>
  <w:style w:type="character" w:customStyle="1" w:styleId="HeaderChar">
    <w:name w:val="Header Char"/>
    <w:basedOn w:val="DefaultParagraphFont"/>
    <w:link w:val="Header"/>
    <w:rsid w:val="00A447BE"/>
  </w:style>
  <w:style w:type="paragraph" w:styleId="Footer">
    <w:name w:val="footer"/>
    <w:basedOn w:val="Normal"/>
    <w:link w:val="FooterChar"/>
    <w:uiPriority w:val="99"/>
    <w:unhideWhenUsed/>
    <w:rsid w:val="00A447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7BE"/>
  </w:style>
  <w:style w:type="character" w:styleId="Hyperlink">
    <w:name w:val="Hyperlink"/>
    <w:basedOn w:val="DefaultParagraphFont"/>
    <w:uiPriority w:val="99"/>
    <w:unhideWhenUsed/>
    <w:rsid w:val="0063421B"/>
    <w:rPr>
      <w:color w:val="0563C1" w:themeColor="hyperlink"/>
      <w:u w:val="single"/>
    </w:rPr>
  </w:style>
  <w:style w:type="character" w:customStyle="1" w:styleId="Heading2Char">
    <w:name w:val="Heading 2 Char"/>
    <w:basedOn w:val="DefaultParagraphFont"/>
    <w:link w:val="Heading2"/>
    <w:rsid w:val="0010028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0028B"/>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http://www.legislation.gov.uk/ukpga/2018/12/section/1/enacted" TargetMode="External"/><Relationship Id="rId26" Type="http://schemas.openxmlformats.org/officeDocument/2006/relationships/hyperlink" Target="http://www.importanceofplay.eu/blog/article/playtime-in-schools-makes-children" TargetMode="External"/><Relationship Id="rId3" Type="http://schemas.openxmlformats.org/officeDocument/2006/relationships/styles" Target="styles.xml"/><Relationship Id="rId21" Type="http://schemas.openxmlformats.org/officeDocument/2006/relationships/hyperlink" Target="http://learning.gov.wales/docs/learningwales/publications/160831-dcf-guidance-cy-v2.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bera.ac.uk/wp-content/uploads/2018/06/BERA-Ethical-Guidelines-for-Educational-Research_4thEdn_2018.pdf?noredirect=1" TargetMode="External"/><Relationship Id="rId25" Type="http://schemas.openxmlformats.org/officeDocument/2006/relationships/hyperlink" Target="http://www.journalofplay.org/sites/www.journalofplay.org/files/pdf-articles/7-3-article-more-play-please.pdf" TargetMode="External"/><Relationship Id="rId33" Type="http://schemas.openxmlformats.org/officeDocument/2006/relationships/hyperlink" Target="https://www.youtube.com/watch?v=r4i582qPjhU"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learning.gov.wales/docs/learningwales/publications/150803-fp-framework-cy.pdf" TargetMode="External"/><Relationship Id="rId29" Type="http://schemas.openxmlformats.org/officeDocument/2006/relationships/hyperlink" Target="https://www.pinterest.co.uk/pin/4660522614228416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journalofplay.org/sites/www.journalofplay.org/files/pdf-articles/7-3-article-more-play-please.pdf" TargetMode="External"/><Relationship Id="rId32" Type="http://schemas.openxmlformats.org/officeDocument/2006/relationships/hyperlink" Target="https://www.youtube.com/watch?v=r4i582qPjhU"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eugdpr.org/the-regulation/" TargetMode="External"/><Relationship Id="rId28" Type="http://schemas.openxmlformats.org/officeDocument/2006/relationships/hyperlink" Target="https://www.pinterest.co.uk/pin/116741815316766247/" TargetMode="External"/><Relationship Id="rId10" Type="http://schemas.openxmlformats.org/officeDocument/2006/relationships/header" Target="header1.xml"/><Relationship Id="rId19" Type="http://schemas.openxmlformats.org/officeDocument/2006/relationships/hyperlink" Target="https://www.eco-schools.org.uk/eyfs-primary-pathway/" TargetMode="External"/><Relationship Id="rId31" Type="http://schemas.openxmlformats.org/officeDocument/2006/relationships/hyperlink" Target="https://www.childcomwales.org.uk/uncrc-childrens-rights/uncrc/"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hyperlink" Target="http://learning.gov.wales/resources/browse-all/nlnf/?lang=cy" TargetMode="External"/><Relationship Id="rId27" Type="http://schemas.openxmlformats.org/officeDocument/2006/relationships/hyperlink" Target="https://www.montessori.org.uk/about-us/what-is-montessori/the-montessori-learning-environment" TargetMode="External"/><Relationship Id="rId30" Type="http://schemas.openxmlformats.org/officeDocument/2006/relationships/hyperlink" Target="https://www.pinterest.co.uk/pin/193936327678007073/"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2329A-D35B-4042-982D-E39EC0D8F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7527</TotalTime>
  <Pages>24</Pages>
  <Words>5939</Words>
  <Characters>33857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Williams (1602222)</dc:creator>
  <cp:keywords/>
  <dc:description/>
  <cp:lastModifiedBy>Jac Williams (1602222)</cp:lastModifiedBy>
  <cp:revision>174</cp:revision>
  <dcterms:created xsi:type="dcterms:W3CDTF">2018-10-03T10:24:00Z</dcterms:created>
  <dcterms:modified xsi:type="dcterms:W3CDTF">2018-10-16T12:13:00Z</dcterms:modified>
</cp:coreProperties>
</file>