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F63E" w14:textId="0403A0E0" w:rsidR="00BF727B" w:rsidRDefault="00BF727B" w:rsidP="0017107A">
      <w:pPr>
        <w:pStyle w:val="Heading2"/>
        <w:rPr>
          <w:lang w:val="en"/>
        </w:rPr>
      </w:pPr>
      <w:r>
        <w:rPr>
          <w:lang w:val="en"/>
        </w:rPr>
        <w:t xml:space="preserve">Revised word count- </w:t>
      </w:r>
      <w:r w:rsidR="000D7ADA">
        <w:rPr>
          <w:lang w:val="en"/>
        </w:rPr>
        <w:t>43</w:t>
      </w:r>
      <w:r w:rsidR="00A768F2">
        <w:rPr>
          <w:lang w:val="en"/>
        </w:rPr>
        <w:t>90</w:t>
      </w:r>
    </w:p>
    <w:p w14:paraId="0F956895" w14:textId="2A411B67" w:rsidR="003849E7" w:rsidRPr="0017107A" w:rsidRDefault="003849E7" w:rsidP="0017107A">
      <w:pPr>
        <w:pStyle w:val="Heading2"/>
        <w:rPr>
          <w:lang w:val="en"/>
        </w:rPr>
      </w:pPr>
      <w:r w:rsidRPr="0017107A">
        <w:rPr>
          <w:lang w:val="en"/>
        </w:rPr>
        <w:t>AC 1.1</w:t>
      </w:r>
    </w:p>
    <w:p w14:paraId="71D9C8EF" w14:textId="1CF3E300" w:rsidR="00AA62B1" w:rsidRDefault="007F36C2" w:rsidP="0017107A">
      <w:pPr>
        <w:rPr>
          <w:lang w:val="en"/>
        </w:rPr>
      </w:pPr>
      <w:r>
        <w:rPr>
          <w:lang w:val="en"/>
        </w:rPr>
        <w:t xml:space="preserve">The use of </w:t>
      </w:r>
      <w:proofErr w:type="gramStart"/>
      <w:r>
        <w:rPr>
          <w:lang w:val="en"/>
        </w:rPr>
        <w:t>evidence based</w:t>
      </w:r>
      <w:proofErr w:type="gramEnd"/>
      <w:r>
        <w:rPr>
          <w:lang w:val="en"/>
        </w:rPr>
        <w:t xml:space="preserve"> practice (EBP) has increased immensely over the last decade or more, </w:t>
      </w:r>
      <w:r w:rsidR="00C05FFB">
        <w:rPr>
          <w:lang w:val="en"/>
        </w:rPr>
        <w:t xml:space="preserve">people professionals are encouraged to adopt an evidence based approach when developing new practices, strategies or policies (Armstrong and Taylor, </w:t>
      </w:r>
      <w:r w:rsidR="00C05FFB" w:rsidRPr="00021BE9">
        <w:rPr>
          <w:lang w:val="en"/>
        </w:rPr>
        <w:t>2020)</w:t>
      </w:r>
      <w:r w:rsidR="00C05FFB">
        <w:rPr>
          <w:lang w:val="en"/>
        </w:rPr>
        <w:t>. Practitioners</w:t>
      </w:r>
      <w:r>
        <w:rPr>
          <w:lang w:val="en"/>
        </w:rPr>
        <w:t xml:space="preserve"> now subconsciously base most of their </w:t>
      </w:r>
      <w:r w:rsidR="00C05FFB">
        <w:rPr>
          <w:lang w:val="en"/>
        </w:rPr>
        <w:t>decisions on EBP.</w:t>
      </w:r>
      <w:r>
        <w:rPr>
          <w:lang w:val="en"/>
        </w:rPr>
        <w:t xml:space="preserve"> </w:t>
      </w:r>
      <w:r w:rsidR="00AA62B1">
        <w:rPr>
          <w:lang w:val="en"/>
        </w:rPr>
        <w:t xml:space="preserve">Barends et al (2014) defines </w:t>
      </w:r>
      <w:proofErr w:type="gramStart"/>
      <w:r w:rsidR="00C05FFB" w:rsidRPr="007F54EC">
        <w:rPr>
          <w:strike/>
          <w:lang w:val="en"/>
        </w:rPr>
        <w:t>evidence based</w:t>
      </w:r>
      <w:proofErr w:type="gramEnd"/>
      <w:r w:rsidR="00C05FFB" w:rsidRPr="007F54EC">
        <w:rPr>
          <w:strike/>
          <w:lang w:val="en"/>
        </w:rPr>
        <w:t xml:space="preserve"> practice</w:t>
      </w:r>
      <w:r w:rsidR="00AA62B1">
        <w:rPr>
          <w:lang w:val="en"/>
        </w:rPr>
        <w:t xml:space="preserve"> </w:t>
      </w:r>
      <w:r w:rsidR="007F54EC" w:rsidRPr="008F697A">
        <w:rPr>
          <w:color w:val="FF0000"/>
          <w:lang w:val="en"/>
        </w:rPr>
        <w:t>EBP</w:t>
      </w:r>
      <w:r w:rsidR="007F54EC">
        <w:rPr>
          <w:lang w:val="en"/>
        </w:rPr>
        <w:t xml:space="preserve"> </w:t>
      </w:r>
      <w:r w:rsidR="00021BE9">
        <w:rPr>
          <w:lang w:val="en"/>
        </w:rPr>
        <w:t>as a combination of critical thinking and the conscientious explicit use of the best available evidence from multiple</w:t>
      </w:r>
      <w:r w:rsidR="00C46382">
        <w:rPr>
          <w:lang w:val="en"/>
        </w:rPr>
        <w:t xml:space="preserve"> credible</w:t>
      </w:r>
      <w:r w:rsidR="00021BE9">
        <w:rPr>
          <w:lang w:val="en"/>
        </w:rPr>
        <w:t xml:space="preserve"> sources</w:t>
      </w:r>
      <w:r>
        <w:rPr>
          <w:lang w:val="en"/>
        </w:rPr>
        <w:t xml:space="preserve">. </w:t>
      </w:r>
    </w:p>
    <w:p w14:paraId="4AFE6A7D" w14:textId="2C77CB66" w:rsidR="003849E7" w:rsidRDefault="00AA62B1" w:rsidP="0017107A">
      <w:pPr>
        <w:rPr>
          <w:lang w:val="en"/>
        </w:rPr>
      </w:pPr>
      <w:r>
        <w:rPr>
          <w:lang w:val="en"/>
        </w:rPr>
        <w:t>EBP</w:t>
      </w:r>
      <w:r w:rsidR="003849E7">
        <w:rPr>
          <w:lang w:val="en"/>
        </w:rPr>
        <w:t xml:space="preserve"> is a </w:t>
      </w:r>
      <w:proofErr w:type="gramStart"/>
      <w:r w:rsidR="003849E7">
        <w:rPr>
          <w:lang w:val="en"/>
        </w:rPr>
        <w:t>decision making</w:t>
      </w:r>
      <w:proofErr w:type="gramEnd"/>
      <w:r w:rsidR="003849E7">
        <w:rPr>
          <w:lang w:val="en"/>
        </w:rPr>
        <w:t xml:space="preserve"> process used by </w:t>
      </w:r>
      <w:r w:rsidR="003849E7" w:rsidRPr="007D12A4">
        <w:rPr>
          <w:strike/>
          <w:lang w:val="en"/>
        </w:rPr>
        <w:t>HR</w:t>
      </w:r>
      <w:r w:rsidR="003849E7">
        <w:rPr>
          <w:lang w:val="en"/>
        </w:rPr>
        <w:t xml:space="preserve"> practitioners based on the principle that organisational decisions </w:t>
      </w:r>
      <w:r w:rsidR="00C46382">
        <w:rPr>
          <w:lang w:val="en"/>
        </w:rPr>
        <w:t>should be made after considering</w:t>
      </w:r>
      <w:r w:rsidR="003849E7">
        <w:rPr>
          <w:lang w:val="en"/>
        </w:rPr>
        <w:t xml:space="preserve"> </w:t>
      </w:r>
      <w:r w:rsidR="00C46382">
        <w:rPr>
          <w:lang w:val="en"/>
        </w:rPr>
        <w:t xml:space="preserve">the </w:t>
      </w:r>
      <w:r w:rsidR="003849E7">
        <w:rPr>
          <w:lang w:val="en"/>
        </w:rPr>
        <w:t xml:space="preserve">multiple available sources of evidence to </w:t>
      </w:r>
      <w:r w:rsidR="00C05FFB">
        <w:rPr>
          <w:lang w:val="en"/>
        </w:rPr>
        <w:t xml:space="preserve">come to a high quality decision (Armstrong and Taylor, 2023). </w:t>
      </w:r>
      <w:r w:rsidR="003849E7">
        <w:rPr>
          <w:lang w:val="en"/>
        </w:rPr>
        <w:t>To ensure decisions are being made conscientiously practitioners must use a variety of critically appraised sources (Rousseau</w:t>
      </w:r>
      <w:r w:rsidR="003849E7" w:rsidRPr="00AF1CEE">
        <w:rPr>
          <w:strike/>
          <w:lang w:val="en"/>
        </w:rPr>
        <w:t>, D.M.</w:t>
      </w:r>
      <w:r w:rsidR="003849E7">
        <w:rPr>
          <w:lang w:val="en"/>
        </w:rPr>
        <w:t xml:space="preserve"> and Barends, 2011</w:t>
      </w:r>
      <w:r w:rsidR="00C46382">
        <w:rPr>
          <w:lang w:val="en"/>
        </w:rPr>
        <w:t xml:space="preserve">), for example, scientific literature, work-based research, internal/external </w:t>
      </w:r>
      <w:proofErr w:type="gramStart"/>
      <w:r w:rsidR="00C46382">
        <w:rPr>
          <w:lang w:val="en"/>
        </w:rPr>
        <w:t>feedback</w:t>
      </w:r>
      <w:proofErr w:type="gramEnd"/>
      <w:r w:rsidR="00C46382">
        <w:rPr>
          <w:lang w:val="en"/>
        </w:rPr>
        <w:t xml:space="preserve"> and practitioner expertise. </w:t>
      </w:r>
      <w:r w:rsidR="003849E7">
        <w:rPr>
          <w:lang w:val="en"/>
        </w:rPr>
        <w:t xml:space="preserve">This approach is a radical change from the typical </w:t>
      </w:r>
      <w:proofErr w:type="gramStart"/>
      <w:r w:rsidR="003849E7">
        <w:rPr>
          <w:lang w:val="en"/>
        </w:rPr>
        <w:t>decision making</w:t>
      </w:r>
      <w:proofErr w:type="gramEnd"/>
      <w:r w:rsidR="003849E7">
        <w:rPr>
          <w:lang w:val="en"/>
        </w:rPr>
        <w:t xml:space="preserve"> methods </w:t>
      </w:r>
      <w:r w:rsidR="003849E7" w:rsidRPr="001D12F7">
        <w:rPr>
          <w:strike/>
          <w:lang w:val="en"/>
        </w:rPr>
        <w:t>used by management in prior years,</w:t>
      </w:r>
      <w:r w:rsidR="003849E7">
        <w:rPr>
          <w:lang w:val="en"/>
        </w:rPr>
        <w:t xml:space="preserve"> </w:t>
      </w:r>
      <w:r w:rsidR="00216DC2">
        <w:rPr>
          <w:lang w:val="en"/>
        </w:rPr>
        <w:t xml:space="preserve">as </w:t>
      </w:r>
      <w:r w:rsidR="003849E7">
        <w:rPr>
          <w:lang w:val="en"/>
        </w:rPr>
        <w:t>it allows scope for management to develop critical thinking rather than using only personal judgement and experiences (Young, 2023).</w:t>
      </w:r>
    </w:p>
    <w:p w14:paraId="1D482C62" w14:textId="17F82D19" w:rsidR="003849E7" w:rsidRDefault="003849E7" w:rsidP="0017107A">
      <w:pPr>
        <w:rPr>
          <w:lang w:val="en"/>
        </w:rPr>
      </w:pPr>
      <w:r>
        <w:rPr>
          <w:lang w:val="en"/>
        </w:rPr>
        <w:t xml:space="preserve">Practitioners should focus on the </w:t>
      </w:r>
      <w:r w:rsidR="008E5CB8" w:rsidRPr="008E5CB8">
        <w:rPr>
          <w:strike/>
          <w:lang w:val="en"/>
        </w:rPr>
        <w:t>four</w:t>
      </w:r>
      <w:r w:rsidR="008E5CB8">
        <w:rPr>
          <w:lang w:val="en"/>
        </w:rPr>
        <w:t xml:space="preserve"> </w:t>
      </w:r>
      <w:r w:rsidR="006E3ADC" w:rsidRPr="008E5CB8">
        <w:rPr>
          <w:color w:val="FF0000"/>
          <w:lang w:val="en"/>
        </w:rPr>
        <w:t>4</w:t>
      </w:r>
      <w:r>
        <w:rPr>
          <w:lang w:val="en"/>
        </w:rPr>
        <w:t xml:space="preserve"> fundamental sources of evidence when making decisions; scientific, organisational, experimental and stakeholder based. </w:t>
      </w:r>
      <w:r w:rsidRPr="004B11F9">
        <w:rPr>
          <w:strike/>
          <w:lang w:val="en"/>
        </w:rPr>
        <w:t>Breaking each of these sources down</w:t>
      </w:r>
      <w:r>
        <w:rPr>
          <w:lang w:val="en"/>
        </w:rPr>
        <w:t xml:space="preserve"> </w:t>
      </w:r>
      <w:r w:rsidR="004B11F9">
        <w:rPr>
          <w:lang w:val="en"/>
        </w:rPr>
        <w:t xml:space="preserve">Each of these </w:t>
      </w:r>
      <w:r>
        <w:rPr>
          <w:lang w:val="en"/>
        </w:rPr>
        <w:t xml:space="preserve">allows practitioners to achieve a better understanding of why </w:t>
      </w:r>
      <w:proofErr w:type="gramStart"/>
      <w:r w:rsidRPr="00FE2E8F">
        <w:rPr>
          <w:strike/>
          <w:lang w:val="en"/>
        </w:rPr>
        <w:t>evidence based</w:t>
      </w:r>
      <w:proofErr w:type="gramEnd"/>
      <w:r w:rsidRPr="00FE2E8F">
        <w:rPr>
          <w:strike/>
          <w:lang w:val="en"/>
        </w:rPr>
        <w:t xml:space="preserve"> practice</w:t>
      </w:r>
      <w:r>
        <w:rPr>
          <w:lang w:val="en"/>
        </w:rPr>
        <w:t xml:space="preserve"> </w:t>
      </w:r>
      <w:r w:rsidR="00FE2E8F" w:rsidRPr="008F697A">
        <w:rPr>
          <w:color w:val="FF0000"/>
          <w:lang w:val="en"/>
        </w:rPr>
        <w:t>EBP</w:t>
      </w:r>
      <w:r w:rsidR="00FE2E8F">
        <w:rPr>
          <w:lang w:val="en"/>
        </w:rPr>
        <w:t xml:space="preserve"> </w:t>
      </w:r>
      <w:r>
        <w:rPr>
          <w:lang w:val="en"/>
        </w:rPr>
        <w:t xml:space="preserve">is argued to be the most beneficial approach when it comes to business decisions. </w:t>
      </w:r>
    </w:p>
    <w:p w14:paraId="74DB5F73" w14:textId="77777777" w:rsidR="003849E7" w:rsidRDefault="003849E7" w:rsidP="0017107A">
      <w:pPr>
        <w:rPr>
          <w:lang w:val="en"/>
        </w:rPr>
      </w:pPr>
      <w:r>
        <w:rPr>
          <w:lang w:val="en"/>
        </w:rPr>
        <w:t xml:space="preserve">Scientific evidence allows practitioners to gather academic findings through published scientific research and analysis. This type of evidence </w:t>
      </w:r>
      <w:proofErr w:type="gramStart"/>
      <w:r>
        <w:rPr>
          <w:lang w:val="en"/>
        </w:rPr>
        <w:t>is considered to be</w:t>
      </w:r>
      <w:proofErr w:type="gramEnd"/>
      <w:r>
        <w:rPr>
          <w:lang w:val="en"/>
        </w:rPr>
        <w:t xml:space="preserve"> the 'best available evidence' as the research is vetted </w:t>
      </w:r>
      <w:proofErr w:type="gramStart"/>
      <w:r w:rsidRPr="000003A1">
        <w:rPr>
          <w:strike/>
          <w:lang w:val="en"/>
        </w:rPr>
        <w:t>accordingly</w:t>
      </w:r>
      <w:proofErr w:type="gramEnd"/>
      <w:r>
        <w:rPr>
          <w:lang w:val="en"/>
        </w:rPr>
        <w:t xml:space="preserve"> to the standards of measurement </w:t>
      </w:r>
      <w:r w:rsidR="00666F4D">
        <w:rPr>
          <w:lang w:val="en"/>
        </w:rPr>
        <w:t xml:space="preserve">of </w:t>
      </w:r>
      <w:r>
        <w:rPr>
          <w:lang w:val="en"/>
        </w:rPr>
        <w:t>reliability and internal validation (Rousseau</w:t>
      </w:r>
      <w:r w:rsidRPr="00FA3AF7">
        <w:rPr>
          <w:strike/>
          <w:lang w:val="en"/>
        </w:rPr>
        <w:t>, D.M.</w:t>
      </w:r>
      <w:r>
        <w:rPr>
          <w:lang w:val="en"/>
        </w:rPr>
        <w:t xml:space="preserve"> and Barends, 2011). </w:t>
      </w:r>
    </w:p>
    <w:p w14:paraId="1EE9B34B" w14:textId="14E4FE4C" w:rsidR="003849E7" w:rsidRDefault="003849E7" w:rsidP="0017107A">
      <w:pPr>
        <w:rPr>
          <w:lang w:val="en"/>
        </w:rPr>
      </w:pPr>
      <w:r>
        <w:rPr>
          <w:lang w:val="en"/>
        </w:rPr>
        <w:t>Organisational evidence can be</w:t>
      </w:r>
      <w:r w:rsidR="00E36F33">
        <w:rPr>
          <w:lang w:val="en"/>
        </w:rPr>
        <w:t xml:space="preserve"> gathered from the data readily </w:t>
      </w:r>
      <w:r w:rsidR="00D57197">
        <w:rPr>
          <w:lang w:val="en"/>
        </w:rPr>
        <w:t xml:space="preserve">available from within an organisation </w:t>
      </w:r>
      <w:r w:rsidR="00E36F33" w:rsidRPr="00E36F33">
        <w:rPr>
          <w:lang w:val="en"/>
        </w:rPr>
        <w:t>(Waite</w:t>
      </w:r>
      <w:r w:rsidR="00E36F33" w:rsidRPr="007E4738">
        <w:rPr>
          <w:strike/>
          <w:lang w:val="en"/>
        </w:rPr>
        <w:t>, K.</w:t>
      </w:r>
      <w:r w:rsidR="00E36F33" w:rsidRPr="00E36F33">
        <w:rPr>
          <w:lang w:val="en"/>
        </w:rPr>
        <w:t xml:space="preserve"> et al</w:t>
      </w:r>
      <w:r w:rsidR="00E36F33" w:rsidRPr="00CC4C42">
        <w:rPr>
          <w:lang w:val="en"/>
        </w:rPr>
        <w:t>,</w:t>
      </w:r>
      <w:r w:rsidR="00E36F33" w:rsidRPr="00E36F33">
        <w:rPr>
          <w:lang w:val="en"/>
        </w:rPr>
        <w:t xml:space="preserve"> </w:t>
      </w:r>
      <w:r w:rsidR="00E36F33">
        <w:rPr>
          <w:lang w:val="en"/>
        </w:rPr>
        <w:t xml:space="preserve">2021). </w:t>
      </w:r>
      <w:r w:rsidR="00666F4D">
        <w:rPr>
          <w:lang w:val="en"/>
        </w:rPr>
        <w:t xml:space="preserve">This </w:t>
      </w:r>
      <w:r w:rsidR="00666F4D" w:rsidRPr="00BB422D">
        <w:rPr>
          <w:strike/>
          <w:lang w:val="en"/>
        </w:rPr>
        <w:t>evidence</w:t>
      </w:r>
      <w:r w:rsidR="00666F4D">
        <w:rPr>
          <w:lang w:val="en"/>
        </w:rPr>
        <w:t xml:space="preserve"> is easily accessible and </w:t>
      </w:r>
      <w:proofErr w:type="gramStart"/>
      <w:r w:rsidR="00666F4D">
        <w:rPr>
          <w:lang w:val="en"/>
        </w:rPr>
        <w:t>depicts</w:t>
      </w:r>
      <w:proofErr w:type="gramEnd"/>
      <w:r w:rsidR="00666F4D">
        <w:rPr>
          <w:lang w:val="en"/>
        </w:rPr>
        <w:t xml:space="preserve"> an accurate picture of the organisation’s current situation. </w:t>
      </w:r>
      <w:r>
        <w:rPr>
          <w:lang w:val="en"/>
        </w:rPr>
        <w:t xml:space="preserve">Examples of this data would be employee turnover data, sickness absence data, </w:t>
      </w:r>
      <w:r w:rsidRPr="002115F3">
        <w:rPr>
          <w:strike/>
          <w:lang w:val="en"/>
        </w:rPr>
        <w:t>learning and development</w:t>
      </w:r>
      <w:r>
        <w:rPr>
          <w:lang w:val="en"/>
        </w:rPr>
        <w:t xml:space="preserve"> </w:t>
      </w:r>
      <w:r w:rsidR="002115F3" w:rsidRPr="00AA2711">
        <w:rPr>
          <w:color w:val="FF0000"/>
          <w:lang w:val="en"/>
        </w:rPr>
        <w:t xml:space="preserve">L&amp;D </w:t>
      </w:r>
      <w:r>
        <w:rPr>
          <w:lang w:val="en"/>
        </w:rPr>
        <w:t xml:space="preserve">metrics. </w:t>
      </w:r>
    </w:p>
    <w:p w14:paraId="0690091C" w14:textId="2CC85CEA" w:rsidR="003849E7" w:rsidRDefault="003849E7" w:rsidP="0017107A">
      <w:pPr>
        <w:rPr>
          <w:lang w:val="en"/>
        </w:rPr>
      </w:pPr>
      <w:r>
        <w:rPr>
          <w:lang w:val="en"/>
        </w:rPr>
        <w:t xml:space="preserve">Experimental evidence is made up of the knowledge and experience </w:t>
      </w:r>
      <w:r w:rsidRPr="00756136">
        <w:rPr>
          <w:strike/>
          <w:lang w:val="en"/>
        </w:rPr>
        <w:t>of</w:t>
      </w:r>
      <w:r w:rsidR="00D57197" w:rsidRPr="00756136">
        <w:rPr>
          <w:strike/>
          <w:lang w:val="en"/>
        </w:rPr>
        <w:t xml:space="preserve"> those</w:t>
      </w:r>
      <w:r w:rsidR="00D57197">
        <w:rPr>
          <w:lang w:val="en"/>
        </w:rPr>
        <w:t xml:space="preserve"> within the organisation. Decisions are influenced by experienced professionals that have faced </w:t>
      </w:r>
      <w:r w:rsidR="00D57197" w:rsidRPr="008967D5">
        <w:rPr>
          <w:strike/>
          <w:lang w:val="en"/>
        </w:rPr>
        <w:t>a</w:t>
      </w:r>
      <w:r w:rsidR="00D57197">
        <w:rPr>
          <w:lang w:val="en"/>
        </w:rPr>
        <w:t xml:space="preserve"> </w:t>
      </w:r>
      <w:proofErr w:type="gramStart"/>
      <w:r w:rsidR="00D57197">
        <w:rPr>
          <w:lang w:val="en"/>
        </w:rPr>
        <w:t>similar</w:t>
      </w:r>
      <w:r>
        <w:rPr>
          <w:lang w:val="en"/>
        </w:rPr>
        <w:t xml:space="preserve"> </w:t>
      </w:r>
      <w:r w:rsidR="00666F4D">
        <w:rPr>
          <w:lang w:val="en"/>
        </w:rPr>
        <w:t>situation</w:t>
      </w:r>
      <w:r w:rsidR="008967D5" w:rsidRPr="0098174D">
        <w:rPr>
          <w:color w:val="FF0000"/>
          <w:lang w:val="en"/>
        </w:rPr>
        <w:t>s</w:t>
      </w:r>
      <w:proofErr w:type="gramEnd"/>
      <w:r>
        <w:rPr>
          <w:lang w:val="en"/>
        </w:rPr>
        <w:t xml:space="preserve"> (</w:t>
      </w:r>
      <w:r w:rsidR="00E36F33" w:rsidRPr="00E36F33">
        <w:rPr>
          <w:lang w:val="en"/>
        </w:rPr>
        <w:t>Waite</w:t>
      </w:r>
      <w:r w:rsidR="00E36F33" w:rsidRPr="005F2319">
        <w:rPr>
          <w:strike/>
          <w:lang w:val="en"/>
        </w:rPr>
        <w:t>, K.</w:t>
      </w:r>
      <w:r w:rsidR="00E36F33" w:rsidRPr="00E36F33">
        <w:rPr>
          <w:lang w:val="en"/>
        </w:rPr>
        <w:t xml:space="preserve"> et al, </w:t>
      </w:r>
      <w:r w:rsidR="00E36F33">
        <w:rPr>
          <w:lang w:val="en"/>
        </w:rPr>
        <w:t>2021</w:t>
      </w:r>
      <w:r w:rsidR="00666F4D">
        <w:rPr>
          <w:lang w:val="en"/>
        </w:rPr>
        <w:t xml:space="preserve">). This </w:t>
      </w:r>
      <w:r w:rsidR="00666F4D" w:rsidRPr="0012588B">
        <w:rPr>
          <w:strike/>
          <w:lang w:val="en"/>
        </w:rPr>
        <w:t>source of</w:t>
      </w:r>
      <w:r w:rsidR="00666F4D">
        <w:rPr>
          <w:lang w:val="en"/>
        </w:rPr>
        <w:t xml:space="preserve"> evidence is a subconscious way of decision making as most managers tend to </w:t>
      </w:r>
      <w:proofErr w:type="gramStart"/>
      <w:r w:rsidR="00666F4D">
        <w:rPr>
          <w:lang w:val="en"/>
        </w:rPr>
        <w:t xml:space="preserve">depend </w:t>
      </w:r>
      <w:r w:rsidR="00666F4D" w:rsidRPr="00623253">
        <w:rPr>
          <w:strike/>
          <w:lang w:val="en"/>
        </w:rPr>
        <w:t>on</w:t>
      </w:r>
      <w:proofErr w:type="gramEnd"/>
      <w:r w:rsidR="00666F4D" w:rsidRPr="00623253">
        <w:rPr>
          <w:strike/>
          <w:lang w:val="en"/>
        </w:rPr>
        <w:t xml:space="preserve"> </w:t>
      </w:r>
      <w:r w:rsidR="00666F4D">
        <w:rPr>
          <w:lang w:val="en"/>
        </w:rPr>
        <w:t>on personal experiences in the first instance.</w:t>
      </w:r>
    </w:p>
    <w:p w14:paraId="5EBA27E0" w14:textId="53A07F94" w:rsidR="003849E7" w:rsidRPr="00BB79BF" w:rsidRDefault="003849E7" w:rsidP="0017107A">
      <w:pPr>
        <w:rPr>
          <w:lang w:val="en"/>
        </w:rPr>
      </w:pPr>
      <w:r>
        <w:rPr>
          <w:lang w:val="en"/>
        </w:rPr>
        <w:t xml:space="preserve">Stakeholder evidence </w:t>
      </w:r>
      <w:proofErr w:type="gramStart"/>
      <w:r w:rsidRPr="00BC3ADB">
        <w:rPr>
          <w:strike/>
          <w:lang w:val="en"/>
        </w:rPr>
        <w:t>takes into account</w:t>
      </w:r>
      <w:proofErr w:type="gramEnd"/>
      <w:r>
        <w:rPr>
          <w:lang w:val="en"/>
        </w:rPr>
        <w:t xml:space="preserve"> </w:t>
      </w:r>
      <w:r w:rsidR="00BC3ADB" w:rsidRPr="00A645F2">
        <w:rPr>
          <w:color w:val="FF0000"/>
          <w:lang w:val="en"/>
        </w:rPr>
        <w:t>considers</w:t>
      </w:r>
      <w:r w:rsidR="00BC3ADB">
        <w:rPr>
          <w:lang w:val="en"/>
        </w:rPr>
        <w:t xml:space="preserve"> </w:t>
      </w:r>
      <w:r>
        <w:rPr>
          <w:lang w:val="en"/>
        </w:rPr>
        <w:t xml:space="preserve">the views and values of internal and external stakeholders </w:t>
      </w:r>
      <w:r w:rsidR="00666F4D">
        <w:rPr>
          <w:lang w:val="en"/>
        </w:rPr>
        <w:t xml:space="preserve">before making a decision (Young, 2023). This type of evidence </w:t>
      </w:r>
      <w:r w:rsidR="00666F4D" w:rsidRPr="00BC3ADB">
        <w:rPr>
          <w:strike/>
          <w:lang w:val="en"/>
        </w:rPr>
        <w:t xml:space="preserve">could </w:t>
      </w:r>
      <w:proofErr w:type="gramStart"/>
      <w:r w:rsidR="00666F4D" w:rsidRPr="008E5CB8">
        <w:rPr>
          <w:color w:val="FF0000"/>
          <w:lang w:val="en"/>
        </w:rPr>
        <w:t>include</w:t>
      </w:r>
      <w:r w:rsidR="00BC3ADB" w:rsidRPr="008E5CB8">
        <w:rPr>
          <w:color w:val="FF0000"/>
          <w:lang w:val="en"/>
        </w:rPr>
        <w:t>s</w:t>
      </w:r>
      <w:r w:rsidR="00BC3ADB">
        <w:rPr>
          <w:lang w:val="en"/>
        </w:rPr>
        <w:t xml:space="preserve"> </w:t>
      </w:r>
      <w:r w:rsidR="00666F4D" w:rsidRPr="00BC3ADB">
        <w:rPr>
          <w:strike/>
          <w:lang w:val="en"/>
        </w:rPr>
        <w:t xml:space="preserve"> </w:t>
      </w:r>
      <w:r w:rsidR="002D4F5C" w:rsidRPr="00BC3ADB">
        <w:rPr>
          <w:strike/>
          <w:lang w:val="en"/>
        </w:rPr>
        <w:t>the</w:t>
      </w:r>
      <w:proofErr w:type="gramEnd"/>
      <w:r w:rsidR="002D4F5C">
        <w:rPr>
          <w:lang w:val="en"/>
        </w:rPr>
        <w:t xml:space="preserve"> customer feedback and complaints. </w:t>
      </w:r>
    </w:p>
    <w:p w14:paraId="269898C3" w14:textId="77A144DC" w:rsidR="002D4F5C" w:rsidRDefault="00D57197" w:rsidP="0017107A">
      <w:pPr>
        <w:rPr>
          <w:lang w:val="en"/>
        </w:rPr>
      </w:pPr>
      <w:r w:rsidRPr="00BB79BF">
        <w:rPr>
          <w:lang w:val="en"/>
        </w:rPr>
        <w:t xml:space="preserve">Before considering the above 4 sources of evidence </w:t>
      </w:r>
      <w:r w:rsidR="00BB79BF" w:rsidRPr="00BB79BF">
        <w:rPr>
          <w:lang w:val="en"/>
        </w:rPr>
        <w:t>Barends et al (2014</w:t>
      </w:r>
      <w:r w:rsidR="003849E7" w:rsidRPr="00BB79BF">
        <w:rPr>
          <w:lang w:val="en"/>
        </w:rPr>
        <w:t xml:space="preserve">) recommends that people practitioners use a </w:t>
      </w:r>
      <w:r w:rsidR="004B5CC1" w:rsidRPr="0098174D">
        <w:rPr>
          <w:strike/>
          <w:lang w:val="en"/>
        </w:rPr>
        <w:t>six-</w:t>
      </w:r>
      <w:r w:rsidR="0098174D" w:rsidRPr="0098174D">
        <w:rPr>
          <w:color w:val="FF0000"/>
          <w:lang w:val="en"/>
        </w:rPr>
        <w:t xml:space="preserve"> 6 </w:t>
      </w:r>
      <w:r w:rsidR="004B5CC1" w:rsidRPr="00BB79BF">
        <w:rPr>
          <w:lang w:val="en"/>
        </w:rPr>
        <w:t>step</w:t>
      </w:r>
      <w:r w:rsidR="003849E7" w:rsidRPr="00BB79BF">
        <w:rPr>
          <w:lang w:val="en"/>
        </w:rPr>
        <w:t xml:space="preserve"> approach before </w:t>
      </w:r>
      <w:r w:rsidR="002D4F5C">
        <w:rPr>
          <w:lang w:val="en"/>
        </w:rPr>
        <w:t xml:space="preserve">reaching a </w:t>
      </w:r>
      <w:proofErr w:type="gramStart"/>
      <w:r w:rsidR="002D4F5C">
        <w:rPr>
          <w:lang w:val="en"/>
        </w:rPr>
        <w:t>high quality</w:t>
      </w:r>
      <w:proofErr w:type="gramEnd"/>
      <w:r w:rsidR="002D4F5C">
        <w:rPr>
          <w:lang w:val="en"/>
        </w:rPr>
        <w:t xml:space="preserve"> decision. </w:t>
      </w:r>
    </w:p>
    <w:p w14:paraId="47294941" w14:textId="043F3235" w:rsidR="002D4F5C" w:rsidRPr="00BB79BF" w:rsidRDefault="002D4F5C" w:rsidP="0017107A">
      <w:pPr>
        <w:rPr>
          <w:lang w:val="en"/>
        </w:rPr>
      </w:pPr>
      <w:r>
        <w:rPr>
          <w:lang w:val="en"/>
        </w:rPr>
        <w:t xml:space="preserve">The </w:t>
      </w:r>
      <w:r w:rsidRPr="0098174D">
        <w:rPr>
          <w:strike/>
          <w:lang w:val="en"/>
        </w:rPr>
        <w:t xml:space="preserve">six </w:t>
      </w:r>
      <w:r w:rsidR="0098174D" w:rsidRPr="0098174D">
        <w:rPr>
          <w:color w:val="FF0000"/>
          <w:lang w:val="en"/>
        </w:rPr>
        <w:t>6</w:t>
      </w:r>
      <w:r w:rsidR="0098174D">
        <w:rPr>
          <w:lang w:val="en"/>
        </w:rPr>
        <w:t xml:space="preserve"> </w:t>
      </w:r>
      <w:r>
        <w:rPr>
          <w:lang w:val="en"/>
        </w:rPr>
        <w:t>steps are:</w:t>
      </w:r>
    </w:p>
    <w:p w14:paraId="15EC2958" w14:textId="51E7B317" w:rsidR="003849E7" w:rsidRDefault="003849E7" w:rsidP="0017107A">
      <w:pPr>
        <w:rPr>
          <w:lang w:val="en"/>
        </w:rPr>
      </w:pPr>
      <w:r>
        <w:rPr>
          <w:lang w:val="en"/>
        </w:rPr>
        <w:lastRenderedPageBreak/>
        <w:t xml:space="preserve">1. </w:t>
      </w:r>
      <w:r w:rsidR="00BB79BF">
        <w:rPr>
          <w:lang w:val="en"/>
        </w:rPr>
        <w:t xml:space="preserve">Asking- </w:t>
      </w:r>
      <w:r w:rsidR="004B5CC1">
        <w:rPr>
          <w:lang w:val="en"/>
        </w:rPr>
        <w:t>T</w:t>
      </w:r>
      <w:r w:rsidR="00BB79BF">
        <w:rPr>
          <w:lang w:val="en"/>
        </w:rPr>
        <w:t>his involves translating a practical issue into an answerable question</w:t>
      </w:r>
      <w:r w:rsidR="002D4F5C">
        <w:rPr>
          <w:lang w:val="en"/>
        </w:rPr>
        <w:t>.</w:t>
      </w:r>
    </w:p>
    <w:p w14:paraId="1FFAC992" w14:textId="495FB40C" w:rsidR="003849E7" w:rsidRDefault="003849E7" w:rsidP="0017107A">
      <w:pPr>
        <w:rPr>
          <w:lang w:val="en"/>
        </w:rPr>
      </w:pPr>
      <w:r>
        <w:rPr>
          <w:lang w:val="en"/>
        </w:rPr>
        <w:t xml:space="preserve">2. </w:t>
      </w:r>
      <w:r w:rsidR="00BB79BF">
        <w:rPr>
          <w:lang w:val="en"/>
        </w:rPr>
        <w:t xml:space="preserve">Acquiring- </w:t>
      </w:r>
      <w:r w:rsidR="004B5CC1">
        <w:rPr>
          <w:lang w:val="en"/>
        </w:rPr>
        <w:t>S</w:t>
      </w:r>
      <w:r w:rsidR="00BB79BF">
        <w:rPr>
          <w:lang w:val="en"/>
        </w:rPr>
        <w:t>ystematically researching and gathering</w:t>
      </w:r>
      <w:r w:rsidR="002D4F5C">
        <w:rPr>
          <w:lang w:val="en"/>
        </w:rPr>
        <w:t xml:space="preserve"> relevant</w:t>
      </w:r>
      <w:r w:rsidR="00BB79BF">
        <w:rPr>
          <w:lang w:val="en"/>
        </w:rPr>
        <w:t xml:space="preserve"> evidence</w:t>
      </w:r>
      <w:r w:rsidR="002D4F5C">
        <w:rPr>
          <w:lang w:val="en"/>
        </w:rPr>
        <w:t>.</w:t>
      </w:r>
    </w:p>
    <w:p w14:paraId="7313AD25" w14:textId="2C9A321F" w:rsidR="003849E7" w:rsidRDefault="003849E7" w:rsidP="0017107A">
      <w:pPr>
        <w:rPr>
          <w:lang w:val="en"/>
        </w:rPr>
      </w:pPr>
      <w:r>
        <w:rPr>
          <w:lang w:val="en"/>
        </w:rPr>
        <w:t xml:space="preserve">3. </w:t>
      </w:r>
      <w:r w:rsidR="00BB79BF">
        <w:rPr>
          <w:lang w:val="en"/>
        </w:rPr>
        <w:t xml:space="preserve">Appraising- </w:t>
      </w:r>
      <w:r w:rsidR="004B5CC1">
        <w:rPr>
          <w:lang w:val="en"/>
        </w:rPr>
        <w:t>C</w:t>
      </w:r>
      <w:r w:rsidR="00BB79BF">
        <w:rPr>
          <w:lang w:val="en"/>
        </w:rPr>
        <w:t>ritically evaluating the validity and relevance of the evidence</w:t>
      </w:r>
      <w:r w:rsidR="002D4F5C">
        <w:rPr>
          <w:lang w:val="en"/>
        </w:rPr>
        <w:t>.</w:t>
      </w:r>
      <w:r w:rsidR="00BB79BF">
        <w:rPr>
          <w:lang w:val="en"/>
        </w:rPr>
        <w:t xml:space="preserve"> </w:t>
      </w:r>
    </w:p>
    <w:p w14:paraId="54E64CBE" w14:textId="32EAE000" w:rsidR="003849E7" w:rsidRDefault="003849E7" w:rsidP="0017107A">
      <w:pPr>
        <w:rPr>
          <w:lang w:val="en"/>
        </w:rPr>
      </w:pPr>
      <w:r>
        <w:rPr>
          <w:lang w:val="en"/>
        </w:rPr>
        <w:t xml:space="preserve">4. </w:t>
      </w:r>
      <w:r w:rsidR="00BB79BF">
        <w:rPr>
          <w:lang w:val="en"/>
        </w:rPr>
        <w:t xml:space="preserve">Aggregating- </w:t>
      </w:r>
      <w:r w:rsidR="004B5CC1">
        <w:rPr>
          <w:lang w:val="en"/>
        </w:rPr>
        <w:t>W</w:t>
      </w:r>
      <w:r w:rsidR="00BB79BF">
        <w:rPr>
          <w:lang w:val="en"/>
        </w:rPr>
        <w:t>eighing up and putting together all relevant evidence.</w:t>
      </w:r>
    </w:p>
    <w:p w14:paraId="221AE8DF" w14:textId="73846F40" w:rsidR="00BB79BF" w:rsidRDefault="003849E7" w:rsidP="0017107A">
      <w:pPr>
        <w:rPr>
          <w:lang w:val="en"/>
        </w:rPr>
      </w:pPr>
      <w:r>
        <w:rPr>
          <w:lang w:val="en"/>
        </w:rPr>
        <w:t xml:space="preserve">5. </w:t>
      </w:r>
      <w:r w:rsidR="00BB79BF">
        <w:rPr>
          <w:lang w:val="en"/>
        </w:rPr>
        <w:t xml:space="preserve">Applying- </w:t>
      </w:r>
      <w:r w:rsidR="004B5CC1">
        <w:rPr>
          <w:lang w:val="en"/>
        </w:rPr>
        <w:t>I</w:t>
      </w:r>
      <w:r w:rsidR="00BB79BF">
        <w:rPr>
          <w:lang w:val="en"/>
        </w:rPr>
        <w:t>ncorporating the evidence i</w:t>
      </w:r>
      <w:r w:rsidR="002D4F5C">
        <w:rPr>
          <w:lang w:val="en"/>
        </w:rPr>
        <w:t xml:space="preserve">nto the </w:t>
      </w:r>
      <w:r w:rsidR="004B5CC1">
        <w:rPr>
          <w:lang w:val="en"/>
        </w:rPr>
        <w:t>decision-making</w:t>
      </w:r>
      <w:r w:rsidR="002D4F5C">
        <w:rPr>
          <w:lang w:val="en"/>
        </w:rPr>
        <w:t xml:space="preserve"> process.</w:t>
      </w:r>
    </w:p>
    <w:p w14:paraId="7D64704D" w14:textId="654A829F" w:rsidR="003849E7" w:rsidRDefault="00BB79BF" w:rsidP="0017107A">
      <w:pPr>
        <w:rPr>
          <w:lang w:val="en"/>
        </w:rPr>
      </w:pPr>
      <w:r>
        <w:rPr>
          <w:lang w:val="en"/>
        </w:rPr>
        <w:t xml:space="preserve">6. Assessing- </w:t>
      </w:r>
      <w:r w:rsidR="004B5CC1">
        <w:rPr>
          <w:lang w:val="en"/>
        </w:rPr>
        <w:t>E</w:t>
      </w:r>
      <w:r>
        <w:rPr>
          <w:lang w:val="en"/>
        </w:rPr>
        <w:t xml:space="preserve">valuating the outcome of the decision made. </w:t>
      </w:r>
      <w:r w:rsidR="003849E7">
        <w:rPr>
          <w:lang w:val="en"/>
        </w:rPr>
        <w:t xml:space="preserve"> </w:t>
      </w:r>
    </w:p>
    <w:p w14:paraId="11352A25" w14:textId="77777777" w:rsidR="003849E7" w:rsidRDefault="003849E7" w:rsidP="0017107A">
      <w:pPr>
        <w:rPr>
          <w:lang w:val="en"/>
        </w:rPr>
      </w:pPr>
      <w:r>
        <w:rPr>
          <w:lang w:val="en"/>
        </w:rPr>
        <w:t xml:space="preserve">(Armstrong, 2016) </w:t>
      </w:r>
    </w:p>
    <w:p w14:paraId="3F9E7DC5" w14:textId="0DA073FD" w:rsidR="00F650BA" w:rsidRDefault="006544EE" w:rsidP="0017107A">
      <w:pPr>
        <w:rPr>
          <w:lang w:val="en"/>
        </w:rPr>
      </w:pPr>
      <w:r>
        <w:rPr>
          <w:lang w:val="en"/>
        </w:rPr>
        <w:t>EDP</w:t>
      </w:r>
      <w:r w:rsidR="003A7890">
        <w:rPr>
          <w:lang w:val="en"/>
        </w:rPr>
        <w:t xml:space="preserve"> should </w:t>
      </w:r>
      <w:r w:rsidR="003849E7">
        <w:rPr>
          <w:lang w:val="en"/>
        </w:rPr>
        <w:t xml:space="preserve">contribute </w:t>
      </w:r>
      <w:r w:rsidR="003849E7" w:rsidRPr="00AA2711">
        <w:rPr>
          <w:strike/>
          <w:lang w:val="en"/>
        </w:rPr>
        <w:t>to practitioners</w:t>
      </w:r>
      <w:r w:rsidR="003849E7">
        <w:rPr>
          <w:lang w:val="en"/>
        </w:rPr>
        <w:t xml:space="preserve"> </w:t>
      </w:r>
      <w:r w:rsidR="00AA2711" w:rsidRPr="00AA2711">
        <w:rPr>
          <w:color w:val="FF0000"/>
          <w:lang w:val="en"/>
        </w:rPr>
        <w:t>in</w:t>
      </w:r>
      <w:r w:rsidR="00AA2711">
        <w:rPr>
          <w:lang w:val="en"/>
        </w:rPr>
        <w:t xml:space="preserve"> </w:t>
      </w:r>
      <w:r w:rsidR="006C1476">
        <w:rPr>
          <w:lang w:val="en"/>
        </w:rPr>
        <w:t>achieving a sound unbiased</w:t>
      </w:r>
      <w:r w:rsidR="003A7890">
        <w:rPr>
          <w:lang w:val="en"/>
        </w:rPr>
        <w:t xml:space="preserve"> </w:t>
      </w:r>
      <w:r w:rsidR="003849E7">
        <w:rPr>
          <w:lang w:val="en"/>
        </w:rPr>
        <w:t>decision,</w:t>
      </w:r>
      <w:r w:rsidR="007746A0">
        <w:rPr>
          <w:lang w:val="en"/>
        </w:rPr>
        <w:t xml:space="preserve"> </w:t>
      </w:r>
      <w:r w:rsidR="007746A0" w:rsidRPr="00471E2C">
        <w:rPr>
          <w:strike/>
          <w:lang w:val="en"/>
        </w:rPr>
        <w:t xml:space="preserve">however there are </w:t>
      </w:r>
      <w:r w:rsidR="00F650BA" w:rsidRPr="00471E2C">
        <w:rPr>
          <w:strike/>
          <w:lang w:val="en"/>
        </w:rPr>
        <w:t>some limitations.</w:t>
      </w:r>
      <w:r w:rsidR="00FA5154" w:rsidRPr="00471E2C">
        <w:rPr>
          <w:strike/>
          <w:lang w:val="en"/>
        </w:rPr>
        <w:t xml:space="preserve"> One</w:t>
      </w:r>
      <w:r w:rsidR="00FA5154">
        <w:rPr>
          <w:lang w:val="en"/>
        </w:rPr>
        <w:t xml:space="preserve"> </w:t>
      </w:r>
      <w:r w:rsidR="00C6363C" w:rsidRPr="00C6363C">
        <w:rPr>
          <w:strike/>
          <w:lang w:val="en"/>
        </w:rPr>
        <w:t xml:space="preserve">being </w:t>
      </w:r>
      <w:r w:rsidR="00471E2C">
        <w:rPr>
          <w:color w:val="FF0000"/>
          <w:lang w:val="en"/>
        </w:rPr>
        <w:t xml:space="preserve">One limitation </w:t>
      </w:r>
      <w:r w:rsidR="00760BBD">
        <w:rPr>
          <w:color w:val="FF0000"/>
          <w:lang w:val="en"/>
        </w:rPr>
        <w:t xml:space="preserve">of this </w:t>
      </w:r>
      <w:r w:rsidR="00C6363C">
        <w:rPr>
          <w:color w:val="FF0000"/>
          <w:lang w:val="en"/>
        </w:rPr>
        <w:t xml:space="preserve">would be </w:t>
      </w:r>
      <w:r w:rsidR="003A7890">
        <w:rPr>
          <w:lang w:val="en"/>
        </w:rPr>
        <w:t>the lack of skills required to critically evaluate the validity</w:t>
      </w:r>
      <w:r w:rsidR="00FA5154">
        <w:rPr>
          <w:lang w:val="en"/>
        </w:rPr>
        <w:t xml:space="preserve"> of the available evidence</w:t>
      </w:r>
      <w:r w:rsidR="00F650BA">
        <w:rPr>
          <w:lang w:val="en"/>
        </w:rPr>
        <w:t xml:space="preserve"> (Rousseu and Briner, 2014)</w:t>
      </w:r>
      <w:r w:rsidR="00FA5154">
        <w:rPr>
          <w:lang w:val="en"/>
        </w:rPr>
        <w:t xml:space="preserve">, if practitioners do not </w:t>
      </w:r>
      <w:r w:rsidR="00FA5154" w:rsidRPr="00D25FEC">
        <w:rPr>
          <w:strike/>
          <w:lang w:val="en"/>
        </w:rPr>
        <w:t>pos</w:t>
      </w:r>
      <w:r w:rsidR="00253214" w:rsidRPr="00D25FEC">
        <w:rPr>
          <w:strike/>
          <w:lang w:val="en"/>
        </w:rPr>
        <w:t>s</w:t>
      </w:r>
      <w:r w:rsidR="00FA5154" w:rsidRPr="00D25FEC">
        <w:rPr>
          <w:strike/>
          <w:lang w:val="en"/>
        </w:rPr>
        <w:t>es</w:t>
      </w:r>
      <w:r w:rsidR="00FA5154">
        <w:rPr>
          <w:lang w:val="en"/>
        </w:rPr>
        <w:t xml:space="preserve"> </w:t>
      </w:r>
      <w:r w:rsidR="00D25FEC" w:rsidRPr="008829E3">
        <w:rPr>
          <w:color w:val="FF0000"/>
          <w:lang w:val="en"/>
        </w:rPr>
        <w:t>have</w:t>
      </w:r>
      <w:r w:rsidR="00D25FEC">
        <w:rPr>
          <w:lang w:val="en"/>
        </w:rPr>
        <w:t xml:space="preserve"> </w:t>
      </w:r>
      <w:r w:rsidR="00FA5154">
        <w:rPr>
          <w:lang w:val="en"/>
        </w:rPr>
        <w:t xml:space="preserve">the skills to underpin the trustworthiness </w:t>
      </w:r>
      <w:r w:rsidR="00F650BA">
        <w:rPr>
          <w:lang w:val="en"/>
        </w:rPr>
        <w:t xml:space="preserve">and quality </w:t>
      </w:r>
      <w:r w:rsidR="00FA5154">
        <w:rPr>
          <w:lang w:val="en"/>
        </w:rPr>
        <w:t xml:space="preserve">of the evidence they may be tempted to </w:t>
      </w:r>
      <w:r w:rsidR="00F650BA">
        <w:rPr>
          <w:lang w:val="en"/>
        </w:rPr>
        <w:t xml:space="preserve">base their decisions on personal judgement from past experiences and this can lead to bias conclusions (Barends and Rousseau, 2018). </w:t>
      </w:r>
    </w:p>
    <w:p w14:paraId="3E4BCE7A" w14:textId="77777777" w:rsidR="00F650BA" w:rsidRDefault="003849E7" w:rsidP="0017107A">
      <w:pPr>
        <w:pStyle w:val="Heading2"/>
        <w:rPr>
          <w:lang w:val="en"/>
        </w:rPr>
      </w:pPr>
      <w:r>
        <w:rPr>
          <w:lang w:val="en"/>
        </w:rPr>
        <w:t>A</w:t>
      </w:r>
      <w:r w:rsidR="00F650BA">
        <w:rPr>
          <w:lang w:val="en"/>
        </w:rPr>
        <w:t>C1.2</w:t>
      </w:r>
    </w:p>
    <w:p w14:paraId="7D3CE4F9" w14:textId="3203F96C" w:rsidR="00FC4F2E" w:rsidRDefault="00F650BA" w:rsidP="0017107A">
      <w:pPr>
        <w:rPr>
          <w:lang w:val="en"/>
        </w:rPr>
      </w:pPr>
      <w:r>
        <w:rPr>
          <w:bCs/>
          <w:lang w:val="en"/>
        </w:rPr>
        <w:t>For</w:t>
      </w:r>
      <w:r>
        <w:rPr>
          <w:lang w:val="en"/>
        </w:rPr>
        <w:t xml:space="preserve"> </w:t>
      </w:r>
      <w:r w:rsidR="003849E7">
        <w:rPr>
          <w:lang w:val="en"/>
        </w:rPr>
        <w:t>people practitioners to overco</w:t>
      </w:r>
      <w:r>
        <w:rPr>
          <w:lang w:val="en"/>
        </w:rPr>
        <w:t>me and identify issues, there are</w:t>
      </w:r>
      <w:r w:rsidR="003849E7">
        <w:rPr>
          <w:lang w:val="en"/>
        </w:rPr>
        <w:t xml:space="preserve"> a range of analysis tools </w:t>
      </w:r>
      <w:r>
        <w:rPr>
          <w:lang w:val="en"/>
        </w:rPr>
        <w:t>that can</w:t>
      </w:r>
      <w:r w:rsidR="00895E7E">
        <w:rPr>
          <w:lang w:val="en"/>
        </w:rPr>
        <w:t xml:space="preserve"> be used </w:t>
      </w:r>
      <w:r>
        <w:rPr>
          <w:lang w:val="en"/>
        </w:rPr>
        <w:t>(Armstrong and Taylor, 2020)</w:t>
      </w:r>
      <w:r w:rsidR="003849E7">
        <w:rPr>
          <w:lang w:val="en"/>
        </w:rPr>
        <w:t xml:space="preserve">. </w:t>
      </w:r>
      <w:r w:rsidR="002D4F5C">
        <w:rPr>
          <w:lang w:val="en"/>
        </w:rPr>
        <w:t>These tools allow</w:t>
      </w:r>
      <w:r w:rsidR="00895E7E">
        <w:rPr>
          <w:lang w:val="en"/>
        </w:rPr>
        <w:t xml:space="preserve"> practitioners to diagnose organisational challenges, </w:t>
      </w:r>
      <w:r w:rsidR="006C5031">
        <w:rPr>
          <w:lang w:val="en"/>
        </w:rPr>
        <w:t>issues,</w:t>
      </w:r>
      <w:r w:rsidR="00895E7E">
        <w:rPr>
          <w:lang w:val="en"/>
        </w:rPr>
        <w:t xml:space="preserve"> and opportunities</w:t>
      </w:r>
      <w:r w:rsidR="006C5031">
        <w:rPr>
          <w:lang w:val="en"/>
        </w:rPr>
        <w:t>. Examples</w:t>
      </w:r>
      <w:r w:rsidR="002D4F5C">
        <w:rPr>
          <w:lang w:val="en"/>
        </w:rPr>
        <w:t xml:space="preserve"> include</w:t>
      </w:r>
      <w:r w:rsidR="00774DFE">
        <w:rPr>
          <w:lang w:val="en"/>
        </w:rPr>
        <w:t xml:space="preserve"> environmental analysis tools, strategic review</w:t>
      </w:r>
      <w:r w:rsidR="002D4F5C">
        <w:rPr>
          <w:lang w:val="en"/>
        </w:rPr>
        <w:t>s</w:t>
      </w:r>
      <w:r w:rsidR="00774DFE">
        <w:rPr>
          <w:lang w:val="en"/>
        </w:rPr>
        <w:t>, Porter’s five forces, fishbone analysis</w:t>
      </w:r>
      <w:r w:rsidR="00AD6CE1">
        <w:rPr>
          <w:lang w:val="en"/>
        </w:rPr>
        <w:t xml:space="preserve"> </w:t>
      </w:r>
      <w:r w:rsidR="00AD6CE1" w:rsidRPr="00AD6CE1">
        <w:rPr>
          <w:color w:val="FF0000"/>
          <w:lang w:val="en"/>
        </w:rPr>
        <w:t xml:space="preserve">etc. </w:t>
      </w:r>
      <w:r w:rsidR="00FC4F2E" w:rsidRPr="00AD6CE1">
        <w:rPr>
          <w:strike/>
          <w:lang w:val="en"/>
        </w:rPr>
        <w:t>just to name a few.</w:t>
      </w:r>
    </w:p>
    <w:p w14:paraId="24292FAD" w14:textId="42DD235C" w:rsidR="003849E7" w:rsidRDefault="00895E7E" w:rsidP="0017107A">
      <w:pPr>
        <w:rPr>
          <w:lang w:val="en"/>
        </w:rPr>
      </w:pPr>
      <w:r>
        <w:rPr>
          <w:lang w:val="en"/>
        </w:rPr>
        <w:t>The</w:t>
      </w:r>
      <w:r w:rsidR="003849E7">
        <w:rPr>
          <w:lang w:val="en"/>
        </w:rPr>
        <w:t xml:space="preserve"> </w:t>
      </w:r>
      <w:proofErr w:type="gramStart"/>
      <w:r w:rsidR="003849E7" w:rsidRPr="00167893">
        <w:rPr>
          <w:lang w:val="en"/>
        </w:rPr>
        <w:t xml:space="preserve">most </w:t>
      </w:r>
      <w:r w:rsidR="00FD6479" w:rsidRPr="00167893">
        <w:rPr>
          <w:strike/>
          <w:lang w:val="en"/>
        </w:rPr>
        <w:t>commonly</w:t>
      </w:r>
      <w:r w:rsidR="003849E7" w:rsidRPr="00167893">
        <w:rPr>
          <w:lang w:val="en"/>
        </w:rPr>
        <w:t xml:space="preserve"> used</w:t>
      </w:r>
      <w:proofErr w:type="gramEnd"/>
      <w:r w:rsidR="003849E7" w:rsidRPr="00167893">
        <w:rPr>
          <w:lang w:val="en"/>
        </w:rPr>
        <w:t xml:space="preserve"> </w:t>
      </w:r>
      <w:r w:rsidR="00FC4F2E">
        <w:rPr>
          <w:lang w:val="en"/>
        </w:rPr>
        <w:t xml:space="preserve">environmental analysis tools </w:t>
      </w:r>
      <w:r w:rsidRPr="002953A5">
        <w:rPr>
          <w:strike/>
          <w:lang w:val="en"/>
        </w:rPr>
        <w:t>with</w:t>
      </w:r>
      <w:r w:rsidR="00FD6479" w:rsidRPr="002953A5">
        <w:rPr>
          <w:strike/>
          <w:lang w:val="en"/>
        </w:rPr>
        <w:t>in people practice</w:t>
      </w:r>
      <w:r w:rsidR="00FD6479">
        <w:rPr>
          <w:lang w:val="en"/>
        </w:rPr>
        <w:t xml:space="preserve"> </w:t>
      </w:r>
      <w:r w:rsidR="00711C59">
        <w:rPr>
          <w:lang w:val="en"/>
        </w:rPr>
        <w:t xml:space="preserve">are PESTLE and SWOT. PESTLE analysis aids in identifying the </w:t>
      </w:r>
      <w:r w:rsidR="00BE33AB">
        <w:rPr>
          <w:lang w:val="en"/>
        </w:rPr>
        <w:t>external factors</w:t>
      </w:r>
      <w:r w:rsidR="0043359B">
        <w:rPr>
          <w:lang w:val="en"/>
        </w:rPr>
        <w:t xml:space="preserve"> that may impact </w:t>
      </w:r>
      <w:r w:rsidR="0043359B" w:rsidRPr="002953A5">
        <w:rPr>
          <w:strike/>
          <w:lang w:val="en"/>
        </w:rPr>
        <w:t>an</w:t>
      </w:r>
      <w:r w:rsidR="0043359B">
        <w:rPr>
          <w:lang w:val="en"/>
        </w:rPr>
        <w:t xml:space="preserve"> </w:t>
      </w:r>
      <w:r w:rsidR="002953A5">
        <w:rPr>
          <w:lang w:val="en"/>
        </w:rPr>
        <w:t xml:space="preserve">on </w:t>
      </w:r>
      <w:r w:rsidR="0043359B">
        <w:rPr>
          <w:lang w:val="en"/>
        </w:rPr>
        <w:t>organsation</w:t>
      </w:r>
      <w:r w:rsidR="002D4F5C">
        <w:rPr>
          <w:lang w:val="en"/>
        </w:rPr>
        <w:t>’s decisions</w:t>
      </w:r>
      <w:r w:rsidR="0043359B">
        <w:rPr>
          <w:lang w:val="en"/>
        </w:rPr>
        <w:t xml:space="preserve"> whereas SWOT </w:t>
      </w:r>
      <w:r w:rsidR="002D4F5C">
        <w:rPr>
          <w:lang w:val="en"/>
        </w:rPr>
        <w:t xml:space="preserve">focuses on </w:t>
      </w:r>
      <w:r w:rsidR="0043359B">
        <w:rPr>
          <w:lang w:val="en"/>
        </w:rPr>
        <w:t xml:space="preserve">the appropriate </w:t>
      </w:r>
      <w:r w:rsidR="002D4F5C">
        <w:rPr>
          <w:lang w:val="en"/>
        </w:rPr>
        <w:t xml:space="preserve">internal </w:t>
      </w:r>
      <w:r w:rsidR="0043359B">
        <w:rPr>
          <w:lang w:val="en"/>
        </w:rPr>
        <w:t xml:space="preserve">actions </w:t>
      </w:r>
      <w:r w:rsidR="002D4F5C">
        <w:rPr>
          <w:lang w:val="en"/>
        </w:rPr>
        <w:t xml:space="preserve">to tackle </w:t>
      </w:r>
      <w:r w:rsidR="002D4F5C" w:rsidRPr="00C624C1">
        <w:rPr>
          <w:strike/>
          <w:lang w:val="en"/>
        </w:rPr>
        <w:t>any</w:t>
      </w:r>
      <w:r w:rsidR="0043359B">
        <w:rPr>
          <w:lang w:val="en"/>
        </w:rPr>
        <w:t xml:space="preserve"> external</w:t>
      </w:r>
      <w:r w:rsidR="002D4F5C">
        <w:rPr>
          <w:lang w:val="en"/>
        </w:rPr>
        <w:t xml:space="preserve"> factors.</w:t>
      </w:r>
      <w:r w:rsidR="0043359B">
        <w:rPr>
          <w:lang w:val="en"/>
        </w:rPr>
        <w:t xml:space="preserve"> </w:t>
      </w:r>
      <w:r w:rsidR="00711C59">
        <w:rPr>
          <w:lang w:val="en"/>
        </w:rPr>
        <w:t>(Perera, 2017).</w:t>
      </w:r>
    </w:p>
    <w:p w14:paraId="5B16C634" w14:textId="3AE3770D" w:rsidR="00B46C0E" w:rsidRDefault="00153E3A" w:rsidP="0017107A">
      <w:pPr>
        <w:rPr>
          <w:lang w:val="en"/>
        </w:rPr>
      </w:pPr>
      <w:r>
        <w:rPr>
          <w:lang w:val="en"/>
        </w:rPr>
        <w:t xml:space="preserve">PESTLE analysis is a management tool used to identify external factors that may affect an organisation by influencing </w:t>
      </w:r>
      <w:proofErr w:type="gramStart"/>
      <w:r w:rsidRPr="00C624C1">
        <w:rPr>
          <w:strike/>
          <w:lang w:val="en"/>
        </w:rPr>
        <w:t>the</w:t>
      </w:r>
      <w:r w:rsidRPr="00C624C1">
        <w:rPr>
          <w:lang w:val="en"/>
        </w:rPr>
        <w:t xml:space="preserve"> </w:t>
      </w:r>
      <w:r>
        <w:rPr>
          <w:lang w:val="en"/>
        </w:rPr>
        <w:t>business</w:t>
      </w:r>
      <w:proofErr w:type="gramEnd"/>
      <w:r>
        <w:rPr>
          <w:lang w:val="en"/>
        </w:rPr>
        <w:t xml:space="preserve"> decisions (CMI, 2014). It focuses on the 6 key external factors; Political, Economic, Sociological, Technological, Legal and </w:t>
      </w:r>
      <w:r w:rsidR="00B46C0E">
        <w:rPr>
          <w:lang w:val="en"/>
        </w:rPr>
        <w:t>Environmental (CIPD, 2022</w:t>
      </w:r>
      <w:r w:rsidR="00E12459" w:rsidRPr="00E12459">
        <w:rPr>
          <w:color w:val="FF0000"/>
          <w:lang w:val="en"/>
        </w:rPr>
        <w:t>a</w:t>
      </w:r>
      <w:r w:rsidR="00B46C0E">
        <w:rPr>
          <w:lang w:val="en"/>
        </w:rPr>
        <w:t>).</w:t>
      </w:r>
    </w:p>
    <w:p w14:paraId="13BEA83D" w14:textId="435AF4D4" w:rsidR="00153E3A" w:rsidRDefault="00153E3A" w:rsidP="0017107A">
      <w:pPr>
        <w:rPr>
          <w:lang w:val="en"/>
        </w:rPr>
      </w:pPr>
      <w:r>
        <w:rPr>
          <w:lang w:val="en"/>
        </w:rPr>
        <w:t xml:space="preserve">Political factors </w:t>
      </w:r>
      <w:proofErr w:type="gramStart"/>
      <w:r w:rsidRPr="005C5621">
        <w:rPr>
          <w:strike/>
          <w:lang w:val="en"/>
        </w:rPr>
        <w:t>take into account</w:t>
      </w:r>
      <w:proofErr w:type="gramEnd"/>
      <w:r>
        <w:rPr>
          <w:lang w:val="en"/>
        </w:rPr>
        <w:t xml:space="preserve"> </w:t>
      </w:r>
      <w:proofErr w:type="gramStart"/>
      <w:r w:rsidR="005C5621" w:rsidRPr="00FE0C06">
        <w:rPr>
          <w:color w:val="FF0000"/>
          <w:lang w:val="en"/>
        </w:rPr>
        <w:t>considers</w:t>
      </w:r>
      <w:proofErr w:type="gramEnd"/>
      <w:r w:rsidR="005C5621">
        <w:rPr>
          <w:lang w:val="en"/>
        </w:rPr>
        <w:t xml:space="preserve"> </w:t>
      </w:r>
      <w:r>
        <w:rPr>
          <w:lang w:val="en"/>
        </w:rPr>
        <w:t>government policies and how this may impact an organisation. For example</w:t>
      </w:r>
      <w:r w:rsidR="005C5621">
        <w:rPr>
          <w:lang w:val="en"/>
        </w:rPr>
        <w:t>,</w:t>
      </w:r>
      <w:r>
        <w:rPr>
          <w:lang w:val="en"/>
        </w:rPr>
        <w:t xml:space="preserve"> tax implications, industry regulations and global trade agreements and restrictions (CIPD, 2022</w:t>
      </w:r>
      <w:r w:rsidR="00E12459" w:rsidRPr="00E12459">
        <w:rPr>
          <w:color w:val="FF0000"/>
          <w:lang w:val="en"/>
        </w:rPr>
        <w:t>a</w:t>
      </w:r>
      <w:r>
        <w:rPr>
          <w:lang w:val="en"/>
        </w:rPr>
        <w:t>)</w:t>
      </w:r>
      <w:r w:rsidR="00B46C0E">
        <w:rPr>
          <w:lang w:val="en"/>
        </w:rPr>
        <w:t>.</w:t>
      </w:r>
    </w:p>
    <w:p w14:paraId="1448DC7E" w14:textId="77777777" w:rsidR="00153E3A" w:rsidRDefault="00153E3A" w:rsidP="0017107A">
      <w:pPr>
        <w:rPr>
          <w:lang w:val="en"/>
        </w:rPr>
      </w:pPr>
      <w:r>
        <w:rPr>
          <w:lang w:val="en"/>
        </w:rPr>
        <w:t>Economic factors include</w:t>
      </w:r>
      <w:r w:rsidR="00B46C0E">
        <w:rPr>
          <w:lang w:val="en"/>
        </w:rPr>
        <w:t xml:space="preserve"> changes within our economy</w:t>
      </w:r>
      <w:r w:rsidR="00BB03B4">
        <w:rPr>
          <w:lang w:val="en"/>
        </w:rPr>
        <w:t xml:space="preserve"> e.g.</w:t>
      </w:r>
      <w:r>
        <w:rPr>
          <w:lang w:val="en"/>
        </w:rPr>
        <w:t xml:space="preserve"> unemployment, in</w:t>
      </w:r>
      <w:r w:rsidR="002D4F5C">
        <w:rPr>
          <w:lang w:val="en"/>
        </w:rPr>
        <w:t>flation, exchange/</w:t>
      </w:r>
      <w:r>
        <w:rPr>
          <w:lang w:val="en"/>
        </w:rPr>
        <w:t xml:space="preserve">interest rates and wage changes (CMI, 2014). A recent example of how economic factors influence business decisions is the recent Real Living Wage changes. In October 2023 </w:t>
      </w:r>
      <w:r w:rsidRPr="007B2941">
        <w:rPr>
          <w:strike/>
          <w:lang w:val="en"/>
        </w:rPr>
        <w:t>the new rate of Real Living Wage was announced,</w:t>
      </w:r>
      <w:r>
        <w:rPr>
          <w:lang w:val="en"/>
        </w:rPr>
        <w:t xml:space="preserve"> the national living wage increased by 9.7% having an impact on organisations' pay policies (GOV.UK, 2013) </w:t>
      </w:r>
      <w:r w:rsidR="002D4F5C">
        <w:rPr>
          <w:lang w:val="en"/>
        </w:rPr>
        <w:t>this consequently forced</w:t>
      </w:r>
      <w:r>
        <w:rPr>
          <w:lang w:val="en"/>
        </w:rPr>
        <w:t xml:space="preserve"> organisations to evaluate and review their current pay policies and im</w:t>
      </w:r>
      <w:r w:rsidR="002D4F5C">
        <w:rPr>
          <w:lang w:val="en"/>
        </w:rPr>
        <w:t xml:space="preserve">plement the appropriate changes. </w:t>
      </w:r>
      <w:r>
        <w:rPr>
          <w:lang w:val="en"/>
        </w:rPr>
        <w:t xml:space="preserve"> </w:t>
      </w:r>
    </w:p>
    <w:p w14:paraId="4A3F8751" w14:textId="77777777" w:rsidR="00153E3A" w:rsidRDefault="00153E3A" w:rsidP="0017107A">
      <w:pPr>
        <w:rPr>
          <w:lang w:val="en"/>
        </w:rPr>
      </w:pPr>
      <w:r>
        <w:rPr>
          <w:lang w:val="en"/>
        </w:rPr>
        <w:t xml:space="preserve">Sociological factors are cultural factors that impact </w:t>
      </w:r>
      <w:r w:rsidRPr="00771D06">
        <w:rPr>
          <w:strike/>
          <w:lang w:val="en"/>
        </w:rPr>
        <w:t xml:space="preserve">an </w:t>
      </w:r>
      <w:proofErr w:type="gramStart"/>
      <w:r w:rsidRPr="009C37C2">
        <w:rPr>
          <w:strike/>
          <w:lang w:val="en"/>
        </w:rPr>
        <w:t>organisations</w:t>
      </w:r>
      <w:r>
        <w:rPr>
          <w:lang w:val="en"/>
        </w:rPr>
        <w:t xml:space="preserve"> decisions</w:t>
      </w:r>
      <w:proofErr w:type="gramEnd"/>
      <w:r>
        <w:rPr>
          <w:lang w:val="en"/>
        </w:rPr>
        <w:t xml:space="preserve"> and are argued to be the most difficult to predict as it involves the </w:t>
      </w:r>
      <w:r w:rsidR="002D4F5C">
        <w:rPr>
          <w:lang w:val="en"/>
        </w:rPr>
        <w:t xml:space="preserve">ideals and behaviour </w:t>
      </w:r>
      <w:r>
        <w:rPr>
          <w:lang w:val="en"/>
        </w:rPr>
        <w:t xml:space="preserve">of the public (Perera, 2017). </w:t>
      </w:r>
      <w:r w:rsidR="002D4F5C">
        <w:rPr>
          <w:lang w:val="en"/>
        </w:rPr>
        <w:t xml:space="preserve">An example of these factors would be </w:t>
      </w:r>
      <w:r>
        <w:rPr>
          <w:lang w:val="en"/>
        </w:rPr>
        <w:t xml:space="preserve">life expectancy, population growth and birth rates (Marmol and Feys, 2015). </w:t>
      </w:r>
      <w:r>
        <w:rPr>
          <w:lang w:val="en"/>
        </w:rPr>
        <w:lastRenderedPageBreak/>
        <w:t>Orga</w:t>
      </w:r>
      <w:r w:rsidR="002D4F5C">
        <w:rPr>
          <w:lang w:val="en"/>
        </w:rPr>
        <w:t xml:space="preserve">nisations need to adapt to </w:t>
      </w:r>
      <w:proofErr w:type="gramStart"/>
      <w:r w:rsidR="002D4F5C">
        <w:rPr>
          <w:lang w:val="en"/>
        </w:rPr>
        <w:t xml:space="preserve">the </w:t>
      </w:r>
      <w:r w:rsidR="002D4F5C" w:rsidRPr="009F0181">
        <w:rPr>
          <w:strike/>
          <w:lang w:val="en"/>
        </w:rPr>
        <w:t>every</w:t>
      </w:r>
      <w:proofErr w:type="gramEnd"/>
      <w:r w:rsidR="002D4F5C">
        <w:rPr>
          <w:lang w:val="en"/>
        </w:rPr>
        <w:t xml:space="preserve"> c</w:t>
      </w:r>
      <w:r>
        <w:rPr>
          <w:lang w:val="en"/>
        </w:rPr>
        <w:t xml:space="preserve">hanging sociological factors to ensure </w:t>
      </w:r>
      <w:r w:rsidR="009C4EF6">
        <w:rPr>
          <w:lang w:val="en"/>
        </w:rPr>
        <w:t xml:space="preserve">strategies reflect the current sociological environment </w:t>
      </w:r>
      <w:r>
        <w:rPr>
          <w:lang w:val="en"/>
        </w:rPr>
        <w:t>(Perera, 2017).</w:t>
      </w:r>
    </w:p>
    <w:p w14:paraId="02371B73" w14:textId="76B2CD4A" w:rsidR="00FD6479" w:rsidRDefault="00153E3A" w:rsidP="0017107A">
      <w:pPr>
        <w:rPr>
          <w:lang w:val="en"/>
        </w:rPr>
      </w:pPr>
      <w:r>
        <w:rPr>
          <w:lang w:val="en"/>
        </w:rPr>
        <w:t xml:space="preserve">Technological factors include </w:t>
      </w:r>
      <w:r w:rsidRPr="00947079">
        <w:rPr>
          <w:strike/>
          <w:lang w:val="en"/>
        </w:rPr>
        <w:t>the ever-changing</w:t>
      </w:r>
      <w:r>
        <w:rPr>
          <w:lang w:val="en"/>
        </w:rPr>
        <w:t xml:space="preserve"> new technologies that are continuing to be introduced and how this </w:t>
      </w:r>
      <w:r w:rsidRPr="00947079">
        <w:rPr>
          <w:strike/>
          <w:lang w:val="en"/>
        </w:rPr>
        <w:t>will impact an</w:t>
      </w:r>
      <w:r>
        <w:rPr>
          <w:lang w:val="en"/>
        </w:rPr>
        <w:t xml:space="preserve"> </w:t>
      </w:r>
      <w:r w:rsidR="00947079">
        <w:rPr>
          <w:lang w:val="en"/>
        </w:rPr>
        <w:t xml:space="preserve">impacts </w:t>
      </w:r>
      <w:r>
        <w:rPr>
          <w:lang w:val="en"/>
        </w:rPr>
        <w:t>organisation</w:t>
      </w:r>
      <w:r w:rsidR="00947079">
        <w:rPr>
          <w:lang w:val="en"/>
        </w:rPr>
        <w:t>s’</w:t>
      </w:r>
      <w:r>
        <w:rPr>
          <w:lang w:val="en"/>
        </w:rPr>
        <w:t xml:space="preserve"> way of working (CIPD, 2023).</w:t>
      </w:r>
      <w:r w:rsidR="00B64633">
        <w:rPr>
          <w:lang w:val="en"/>
        </w:rPr>
        <w:t xml:space="preserve"> Gen AI is an example </w:t>
      </w:r>
      <w:r w:rsidR="00B64633" w:rsidRPr="00CC75CE">
        <w:rPr>
          <w:strike/>
          <w:lang w:val="en"/>
        </w:rPr>
        <w:t xml:space="preserve">of </w:t>
      </w:r>
      <w:r w:rsidR="00B64633" w:rsidRPr="00BA62BF">
        <w:rPr>
          <w:strike/>
          <w:lang w:val="en"/>
        </w:rPr>
        <w:t xml:space="preserve">a recent new technological </w:t>
      </w:r>
      <w:proofErr w:type="gramStart"/>
      <w:r w:rsidR="00B64633" w:rsidRPr="00BA62BF">
        <w:rPr>
          <w:strike/>
          <w:lang w:val="en"/>
        </w:rPr>
        <w:t>factor</w:t>
      </w:r>
      <w:r w:rsidR="00B64633">
        <w:rPr>
          <w:lang w:val="en"/>
        </w:rPr>
        <w:t xml:space="preserve"> </w:t>
      </w:r>
      <w:r w:rsidR="00BA62BF" w:rsidRPr="00CC75CE">
        <w:rPr>
          <w:strike/>
          <w:lang w:val="en"/>
        </w:rPr>
        <w:t>this</w:t>
      </w:r>
      <w:proofErr w:type="gramEnd"/>
      <w:r w:rsidR="00BA62BF">
        <w:rPr>
          <w:lang w:val="en"/>
        </w:rPr>
        <w:t xml:space="preserve"> </w:t>
      </w:r>
      <w:r w:rsidR="00B64633">
        <w:rPr>
          <w:lang w:val="en"/>
        </w:rPr>
        <w:t xml:space="preserve">that </w:t>
      </w:r>
      <w:r w:rsidR="009C4EF6">
        <w:rPr>
          <w:lang w:val="en"/>
        </w:rPr>
        <w:t>has</w:t>
      </w:r>
      <w:r w:rsidR="00B64633">
        <w:rPr>
          <w:lang w:val="en"/>
        </w:rPr>
        <w:t xml:space="preserve"> a hug</w:t>
      </w:r>
      <w:r w:rsidR="009C4EF6">
        <w:rPr>
          <w:lang w:val="en"/>
        </w:rPr>
        <w:t>e impact on work methods</w:t>
      </w:r>
      <w:r w:rsidR="00B64633">
        <w:rPr>
          <w:lang w:val="en"/>
        </w:rPr>
        <w:t>. This tool can be used to elevate HR processes such as recruitment and onboarding (</w:t>
      </w:r>
      <w:r w:rsidR="009C4EF6">
        <w:rPr>
          <w:lang w:val="en"/>
        </w:rPr>
        <w:t>Horton</w:t>
      </w:r>
      <w:r w:rsidR="00B64633">
        <w:rPr>
          <w:lang w:val="en"/>
        </w:rPr>
        <w:t>, 2023</w:t>
      </w:r>
      <w:r w:rsidR="006B1303">
        <w:rPr>
          <w:lang w:val="en"/>
        </w:rPr>
        <w:t>a</w:t>
      </w:r>
      <w:r w:rsidR="00B64633">
        <w:rPr>
          <w:lang w:val="en"/>
        </w:rPr>
        <w:t>)</w:t>
      </w:r>
      <w:r w:rsidR="0093057B">
        <w:rPr>
          <w:lang w:val="en"/>
        </w:rPr>
        <w:t xml:space="preserve">. For </w:t>
      </w:r>
      <w:r w:rsidR="002F69A0">
        <w:rPr>
          <w:lang w:val="en"/>
        </w:rPr>
        <w:t>example,</w:t>
      </w:r>
      <w:r w:rsidR="0093057B">
        <w:rPr>
          <w:lang w:val="en"/>
        </w:rPr>
        <w:t xml:space="preserve"> Gen </w:t>
      </w:r>
      <w:r w:rsidR="0093057B" w:rsidRPr="00A64E83">
        <w:rPr>
          <w:lang w:val="en"/>
        </w:rPr>
        <w:t>AI</w:t>
      </w:r>
      <w:r w:rsidR="0093057B" w:rsidRPr="006B37FF">
        <w:rPr>
          <w:strike/>
          <w:lang w:val="en"/>
        </w:rPr>
        <w:t xml:space="preserve"> has the ability </w:t>
      </w:r>
      <w:proofErr w:type="gramStart"/>
      <w:r w:rsidR="0093057B" w:rsidRPr="006B37FF">
        <w:rPr>
          <w:strike/>
          <w:lang w:val="en"/>
        </w:rPr>
        <w:t>to</w:t>
      </w:r>
      <w:r w:rsidR="0093057B">
        <w:rPr>
          <w:lang w:val="en"/>
        </w:rPr>
        <w:t xml:space="preserve"> </w:t>
      </w:r>
      <w:r w:rsidR="006B37FF" w:rsidRPr="00FE0C06">
        <w:rPr>
          <w:color w:val="FF0000"/>
          <w:lang w:val="en"/>
        </w:rPr>
        <w:t>can</w:t>
      </w:r>
      <w:proofErr w:type="gramEnd"/>
      <w:r w:rsidR="006B37FF">
        <w:rPr>
          <w:lang w:val="en"/>
        </w:rPr>
        <w:t xml:space="preserve"> </w:t>
      </w:r>
      <w:r w:rsidR="0093057B">
        <w:rPr>
          <w:lang w:val="en"/>
        </w:rPr>
        <w:t>generate</w:t>
      </w:r>
      <w:r w:rsidR="009C4EF6">
        <w:rPr>
          <w:lang w:val="en"/>
        </w:rPr>
        <w:t xml:space="preserve"> job adverts and</w:t>
      </w:r>
      <w:r w:rsidR="0093057B">
        <w:rPr>
          <w:lang w:val="en"/>
        </w:rPr>
        <w:t xml:space="preserve"> interview questions</w:t>
      </w:r>
      <w:r w:rsidR="009C4EF6">
        <w:rPr>
          <w:lang w:val="en"/>
        </w:rPr>
        <w:t xml:space="preserve"> </w:t>
      </w:r>
      <w:r w:rsidR="0093057B">
        <w:rPr>
          <w:lang w:val="en"/>
        </w:rPr>
        <w:t>based on job descriptions</w:t>
      </w:r>
      <w:r w:rsidR="00711C59">
        <w:rPr>
          <w:lang w:val="en"/>
        </w:rPr>
        <w:t xml:space="preserve"> </w:t>
      </w:r>
      <w:r w:rsidR="0093057B">
        <w:rPr>
          <w:lang w:val="en"/>
        </w:rPr>
        <w:t xml:space="preserve">and </w:t>
      </w:r>
      <w:r w:rsidR="0093057B" w:rsidRPr="005C5258">
        <w:rPr>
          <w:strike/>
          <w:lang w:val="en"/>
        </w:rPr>
        <w:t xml:space="preserve">this </w:t>
      </w:r>
      <w:r w:rsidR="009C4EF6" w:rsidRPr="005C5258">
        <w:rPr>
          <w:strike/>
          <w:lang w:val="en"/>
        </w:rPr>
        <w:t>could</w:t>
      </w:r>
      <w:r w:rsidR="009C4EF6">
        <w:rPr>
          <w:lang w:val="en"/>
        </w:rPr>
        <w:t xml:space="preserve"> aid</w:t>
      </w:r>
      <w:r w:rsidR="0046566D" w:rsidRPr="0046566D">
        <w:rPr>
          <w:color w:val="FF0000"/>
          <w:lang w:val="en"/>
        </w:rPr>
        <w:t>s</w:t>
      </w:r>
      <w:r w:rsidR="0093057B">
        <w:rPr>
          <w:lang w:val="en"/>
        </w:rPr>
        <w:t xml:space="preserve"> in reducing bias and ensures cons</w:t>
      </w:r>
      <w:r w:rsidR="009C4EF6">
        <w:rPr>
          <w:lang w:val="en"/>
        </w:rPr>
        <w:t>istency throughout the recruitment process (</w:t>
      </w:r>
      <w:r w:rsidR="0093057B">
        <w:rPr>
          <w:lang w:val="en"/>
        </w:rPr>
        <w:t>Horton, 2023</w:t>
      </w:r>
      <w:r w:rsidR="006B1303">
        <w:rPr>
          <w:lang w:val="en"/>
        </w:rPr>
        <w:t>b</w:t>
      </w:r>
      <w:r w:rsidR="0093057B">
        <w:rPr>
          <w:lang w:val="en"/>
        </w:rPr>
        <w:t>)</w:t>
      </w:r>
      <w:r w:rsidR="00711C59">
        <w:rPr>
          <w:lang w:val="en"/>
        </w:rPr>
        <w:t xml:space="preserve">, </w:t>
      </w:r>
      <w:r w:rsidR="009C4EF6">
        <w:rPr>
          <w:lang w:val="en"/>
        </w:rPr>
        <w:t>However</w:t>
      </w:r>
      <w:r w:rsidR="00711C59">
        <w:rPr>
          <w:lang w:val="en"/>
        </w:rPr>
        <w:t xml:space="preserve"> this tool comes with trial and error and should be tested sufficiently</w:t>
      </w:r>
      <w:r w:rsidR="00302A25">
        <w:rPr>
          <w:lang w:val="en"/>
        </w:rPr>
        <w:t>.</w:t>
      </w:r>
      <w:r w:rsidR="00711C59">
        <w:rPr>
          <w:lang w:val="en"/>
        </w:rPr>
        <w:t xml:space="preserve"> </w:t>
      </w:r>
      <w:r w:rsidR="00711C59" w:rsidRPr="00302A25">
        <w:rPr>
          <w:strike/>
          <w:lang w:val="en"/>
        </w:rPr>
        <w:t>before releasing to the public.</w:t>
      </w:r>
      <w:r w:rsidR="00711C59">
        <w:rPr>
          <w:lang w:val="en"/>
        </w:rPr>
        <w:t xml:space="preserve"> </w:t>
      </w:r>
    </w:p>
    <w:p w14:paraId="1724C945" w14:textId="449E3B76" w:rsidR="00711C59" w:rsidRDefault="00711C59" w:rsidP="0017107A">
      <w:pPr>
        <w:rPr>
          <w:lang w:val="en"/>
        </w:rPr>
      </w:pPr>
      <w:r>
        <w:rPr>
          <w:lang w:val="en"/>
        </w:rPr>
        <w:t xml:space="preserve">Legal factors </w:t>
      </w:r>
      <w:proofErr w:type="gramStart"/>
      <w:r w:rsidRPr="0066086F">
        <w:rPr>
          <w:strike/>
          <w:lang w:val="en"/>
        </w:rPr>
        <w:t>take into account</w:t>
      </w:r>
      <w:proofErr w:type="gramEnd"/>
      <w:r>
        <w:rPr>
          <w:lang w:val="en"/>
        </w:rPr>
        <w:t xml:space="preserve"> </w:t>
      </w:r>
      <w:r w:rsidR="0066086F" w:rsidRPr="00FE0C06">
        <w:rPr>
          <w:color w:val="FF0000"/>
          <w:lang w:val="en"/>
        </w:rPr>
        <w:t>considers</w:t>
      </w:r>
      <w:r w:rsidR="0066086F">
        <w:rPr>
          <w:lang w:val="en"/>
        </w:rPr>
        <w:t xml:space="preserve"> </w:t>
      </w:r>
      <w:r>
        <w:rPr>
          <w:lang w:val="en"/>
        </w:rPr>
        <w:t>any leg</w:t>
      </w:r>
      <w:r w:rsidR="007E34DF">
        <w:rPr>
          <w:lang w:val="en"/>
        </w:rPr>
        <w:t>islation</w:t>
      </w:r>
      <w:r>
        <w:rPr>
          <w:lang w:val="en"/>
        </w:rPr>
        <w:t xml:space="preserve"> that may have an impact on organisations</w:t>
      </w:r>
      <w:r w:rsidRPr="009F4BC2">
        <w:rPr>
          <w:strike/>
          <w:lang w:val="en"/>
        </w:rPr>
        <w:t>, such as</w:t>
      </w:r>
      <w:r>
        <w:rPr>
          <w:lang w:val="en"/>
        </w:rPr>
        <w:t xml:space="preserve"> </w:t>
      </w:r>
      <w:r w:rsidR="009F4BC2" w:rsidRPr="009F4BC2">
        <w:rPr>
          <w:color w:val="FF0000"/>
          <w:lang w:val="en"/>
        </w:rPr>
        <w:t xml:space="preserve">e.g. </w:t>
      </w:r>
      <w:r>
        <w:rPr>
          <w:lang w:val="en"/>
        </w:rPr>
        <w:t>employment</w:t>
      </w:r>
      <w:r w:rsidR="00194CF3">
        <w:rPr>
          <w:lang w:val="en"/>
        </w:rPr>
        <w:t xml:space="preserve"> laws and regulations</w:t>
      </w:r>
      <w:r>
        <w:rPr>
          <w:lang w:val="en"/>
        </w:rPr>
        <w:t xml:space="preserve">, imports/exports </w:t>
      </w:r>
      <w:r w:rsidR="00194CF3" w:rsidRPr="00B51A89">
        <w:rPr>
          <w:strike/>
          <w:lang w:val="en"/>
        </w:rPr>
        <w:t>etc.</w:t>
      </w:r>
      <w:r w:rsidR="00194CF3">
        <w:rPr>
          <w:lang w:val="en"/>
        </w:rPr>
        <w:t xml:space="preserve"> (CIPD, 2023). Organisations must ensure that they operate within </w:t>
      </w:r>
      <w:proofErr w:type="gramStart"/>
      <w:r w:rsidR="00194CF3" w:rsidRPr="0066086F">
        <w:rPr>
          <w:strike/>
          <w:lang w:val="en"/>
        </w:rPr>
        <w:t>a</w:t>
      </w:r>
      <w:r w:rsidR="00194CF3">
        <w:rPr>
          <w:lang w:val="en"/>
        </w:rPr>
        <w:t xml:space="preserve"> </w:t>
      </w:r>
      <w:r w:rsidR="0066086F" w:rsidRPr="00326D35">
        <w:rPr>
          <w:color w:val="FF0000"/>
          <w:lang w:val="en"/>
        </w:rPr>
        <w:t>the</w:t>
      </w:r>
      <w:proofErr w:type="gramEnd"/>
      <w:r w:rsidR="0066086F" w:rsidRPr="00326D35">
        <w:rPr>
          <w:color w:val="FF0000"/>
          <w:lang w:val="en"/>
        </w:rPr>
        <w:t xml:space="preserve"> </w:t>
      </w:r>
      <w:r w:rsidR="00194CF3">
        <w:rPr>
          <w:lang w:val="en"/>
        </w:rPr>
        <w:t>framework of the la</w:t>
      </w:r>
      <w:r w:rsidR="009C4EF6">
        <w:rPr>
          <w:lang w:val="en"/>
        </w:rPr>
        <w:t>w (Worthington</w:t>
      </w:r>
      <w:r w:rsidR="009C4EF6" w:rsidRPr="00455FE7">
        <w:rPr>
          <w:strike/>
          <w:lang w:val="en"/>
        </w:rPr>
        <w:t>, I.</w:t>
      </w:r>
      <w:r w:rsidR="009C4EF6">
        <w:rPr>
          <w:lang w:val="en"/>
        </w:rPr>
        <w:t xml:space="preserve"> et al, 2018) and pay close attention to </w:t>
      </w:r>
      <w:r w:rsidR="0093304B">
        <w:rPr>
          <w:lang w:val="en"/>
        </w:rPr>
        <w:t xml:space="preserve">employment laws such as the Equality Act 2020. </w:t>
      </w:r>
    </w:p>
    <w:p w14:paraId="794A2246" w14:textId="58F8F813" w:rsidR="00A23C56" w:rsidRDefault="00BE33AB" w:rsidP="0017107A">
      <w:pPr>
        <w:rPr>
          <w:lang w:val="en"/>
        </w:rPr>
      </w:pPr>
      <w:r>
        <w:rPr>
          <w:lang w:val="en"/>
        </w:rPr>
        <w:t>Environmental</w:t>
      </w:r>
      <w:r w:rsidR="00194CF3">
        <w:rPr>
          <w:lang w:val="en"/>
        </w:rPr>
        <w:t xml:space="preserve"> factors</w:t>
      </w:r>
      <w:r>
        <w:rPr>
          <w:lang w:val="en"/>
        </w:rPr>
        <w:t xml:space="preserve"> include issues such as global warming and sustainable development (Marmol and Feys, 2015) and how this impac</w:t>
      </w:r>
      <w:r w:rsidR="00A23C56">
        <w:rPr>
          <w:lang w:val="en"/>
        </w:rPr>
        <w:t xml:space="preserve">ts an </w:t>
      </w:r>
      <w:r w:rsidR="00DE63E0">
        <w:rPr>
          <w:lang w:val="en"/>
        </w:rPr>
        <w:t>organisations operation</w:t>
      </w:r>
      <w:r w:rsidR="00A23C56">
        <w:rPr>
          <w:lang w:val="en"/>
        </w:rPr>
        <w:t xml:space="preserve">. </w:t>
      </w:r>
    </w:p>
    <w:p w14:paraId="2C11CFD7" w14:textId="77777777" w:rsidR="00F544C5" w:rsidRDefault="009A2976" w:rsidP="0017107A">
      <w:pPr>
        <w:rPr>
          <w:lang w:val="en"/>
        </w:rPr>
      </w:pPr>
      <w:proofErr w:type="gramStart"/>
      <w:r>
        <w:rPr>
          <w:lang w:val="en"/>
        </w:rPr>
        <w:t xml:space="preserve">Both </w:t>
      </w:r>
      <w:r w:rsidRPr="00DE63E0">
        <w:rPr>
          <w:strike/>
          <w:lang w:val="en"/>
        </w:rPr>
        <w:t>of these</w:t>
      </w:r>
      <w:proofErr w:type="gramEnd"/>
      <w:r>
        <w:rPr>
          <w:lang w:val="en"/>
        </w:rPr>
        <w:t xml:space="preserve"> environmental analysis tools work hand in hand within EBP, PESTLE evaluates the available </w:t>
      </w:r>
      <w:r w:rsidR="00A23C56">
        <w:rPr>
          <w:lang w:val="en"/>
        </w:rPr>
        <w:t>external evidence and SWOT takes</w:t>
      </w:r>
      <w:r>
        <w:rPr>
          <w:lang w:val="en"/>
        </w:rPr>
        <w:t xml:space="preserve"> the appropriate </w:t>
      </w:r>
      <w:r w:rsidR="00A23C56">
        <w:rPr>
          <w:lang w:val="en"/>
        </w:rPr>
        <w:t xml:space="preserve">internal actions to prevent any avoidable challenges. </w:t>
      </w:r>
    </w:p>
    <w:p w14:paraId="425F410C" w14:textId="046E6003" w:rsidR="003849E7" w:rsidRDefault="009A2976" w:rsidP="0017107A">
      <w:pPr>
        <w:rPr>
          <w:lang w:val="en"/>
        </w:rPr>
      </w:pPr>
      <w:r>
        <w:rPr>
          <w:lang w:val="en"/>
        </w:rPr>
        <w:t xml:space="preserve">In addition </w:t>
      </w:r>
      <w:r w:rsidRPr="00C41080">
        <w:rPr>
          <w:strike/>
          <w:lang w:val="en"/>
        </w:rPr>
        <w:t xml:space="preserve">to the available </w:t>
      </w:r>
      <w:r w:rsidR="00A23C56" w:rsidRPr="00C41080">
        <w:rPr>
          <w:strike/>
          <w:lang w:val="en"/>
        </w:rPr>
        <w:t>analysis tools</w:t>
      </w:r>
      <w:r w:rsidR="00A23C56" w:rsidRPr="007D4B9A">
        <w:rPr>
          <w:lang w:val="en"/>
        </w:rPr>
        <w:t>,</w:t>
      </w:r>
      <w:r w:rsidR="00A23C56">
        <w:rPr>
          <w:lang w:val="en"/>
        </w:rPr>
        <w:t xml:space="preserve"> there are </w:t>
      </w:r>
      <w:r>
        <w:rPr>
          <w:lang w:val="en"/>
        </w:rPr>
        <w:t>a rang</w:t>
      </w:r>
      <w:r w:rsidR="00B46C0E">
        <w:rPr>
          <w:lang w:val="en"/>
        </w:rPr>
        <w:t>e</w:t>
      </w:r>
      <w:r>
        <w:rPr>
          <w:lang w:val="en"/>
        </w:rPr>
        <w:t xml:space="preserve"> of analysis methods used within people practic</w:t>
      </w:r>
      <w:r w:rsidR="00B46C0E">
        <w:rPr>
          <w:lang w:val="en"/>
        </w:rPr>
        <w:t xml:space="preserve">e, </w:t>
      </w:r>
      <w:r w:rsidR="00A23C56" w:rsidRPr="007D4B9A">
        <w:rPr>
          <w:strike/>
          <w:lang w:val="en"/>
        </w:rPr>
        <w:t>these include</w:t>
      </w:r>
      <w:r w:rsidR="00BB03B4">
        <w:rPr>
          <w:lang w:val="en"/>
        </w:rPr>
        <w:t xml:space="preserve"> </w:t>
      </w:r>
      <w:r w:rsidR="007D4B9A" w:rsidRPr="008563A5">
        <w:rPr>
          <w:color w:val="FF0000"/>
          <w:lang w:val="en"/>
        </w:rPr>
        <w:t>including</w:t>
      </w:r>
      <w:r w:rsidR="007D4B9A">
        <w:rPr>
          <w:lang w:val="en"/>
        </w:rPr>
        <w:t xml:space="preserve"> </w:t>
      </w:r>
      <w:r w:rsidR="00BB03B4">
        <w:rPr>
          <w:lang w:val="en"/>
        </w:rPr>
        <w:t xml:space="preserve">people analytics, benchmarking, metrics, job analysis, observations (Armstrong and Taylor, 2023). People analytics </w:t>
      </w:r>
      <w:r w:rsidR="00FD6479">
        <w:rPr>
          <w:lang w:val="en"/>
        </w:rPr>
        <w:t xml:space="preserve">focuses </w:t>
      </w:r>
      <w:r w:rsidR="00153E3A">
        <w:rPr>
          <w:lang w:val="en"/>
        </w:rPr>
        <w:t>primarily</w:t>
      </w:r>
      <w:r w:rsidR="00FD6479">
        <w:rPr>
          <w:lang w:val="en"/>
        </w:rPr>
        <w:t xml:space="preserve"> on analysing </w:t>
      </w:r>
      <w:r w:rsidR="00BB03B4">
        <w:rPr>
          <w:lang w:val="en"/>
        </w:rPr>
        <w:t xml:space="preserve">staff </w:t>
      </w:r>
      <w:r w:rsidR="00FD6479">
        <w:rPr>
          <w:lang w:val="en"/>
        </w:rPr>
        <w:t xml:space="preserve">data </w:t>
      </w:r>
      <w:r w:rsidR="00801C39">
        <w:rPr>
          <w:lang w:val="en"/>
        </w:rPr>
        <w:t xml:space="preserve">such as performance, </w:t>
      </w:r>
      <w:r w:rsidR="008563A5">
        <w:rPr>
          <w:lang w:val="en"/>
        </w:rPr>
        <w:t>wellbeing,</w:t>
      </w:r>
      <w:r w:rsidR="00801C39">
        <w:rPr>
          <w:lang w:val="en"/>
        </w:rPr>
        <w:t xml:space="preserve"> and productivity (Armstrong and Taylor, 2023) </w:t>
      </w:r>
      <w:r w:rsidR="00BB03B4">
        <w:rPr>
          <w:lang w:val="en"/>
        </w:rPr>
        <w:t xml:space="preserve">to </w:t>
      </w:r>
      <w:r w:rsidR="00A23C56">
        <w:rPr>
          <w:lang w:val="en"/>
        </w:rPr>
        <w:t>recoginses</w:t>
      </w:r>
      <w:r w:rsidR="00FD6479">
        <w:rPr>
          <w:lang w:val="en"/>
        </w:rPr>
        <w:t xml:space="preserve"> and </w:t>
      </w:r>
      <w:r w:rsidR="00A23C56">
        <w:rPr>
          <w:lang w:val="en"/>
        </w:rPr>
        <w:t>improve</w:t>
      </w:r>
      <w:r w:rsidR="00BB03B4">
        <w:rPr>
          <w:lang w:val="en"/>
        </w:rPr>
        <w:t xml:space="preserve"> business operations</w:t>
      </w:r>
      <w:r w:rsidR="00A23C56">
        <w:rPr>
          <w:lang w:val="en"/>
        </w:rPr>
        <w:t>, thus enabling</w:t>
      </w:r>
      <w:r w:rsidR="00801C39">
        <w:rPr>
          <w:lang w:val="en"/>
        </w:rPr>
        <w:t xml:space="preserve"> practitioners to demonstrate a more effective </w:t>
      </w:r>
      <w:r w:rsidR="005004DC">
        <w:rPr>
          <w:lang w:val="en"/>
        </w:rPr>
        <w:t>evidence-based</w:t>
      </w:r>
      <w:r w:rsidR="00801C39">
        <w:rPr>
          <w:lang w:val="en"/>
        </w:rPr>
        <w:t xml:space="preserve"> approach. </w:t>
      </w:r>
    </w:p>
    <w:p w14:paraId="5B4F504F" w14:textId="77777777" w:rsidR="003849E7" w:rsidRDefault="00A23C56" w:rsidP="0017107A">
      <w:pPr>
        <w:pStyle w:val="Heading2"/>
        <w:rPr>
          <w:lang w:val="en"/>
        </w:rPr>
      </w:pPr>
      <w:r>
        <w:rPr>
          <w:lang w:val="en"/>
        </w:rPr>
        <w:t>AC</w:t>
      </w:r>
      <w:r w:rsidR="003849E7">
        <w:rPr>
          <w:lang w:val="en"/>
        </w:rPr>
        <w:t>1.3</w:t>
      </w:r>
    </w:p>
    <w:p w14:paraId="0CC8D692" w14:textId="4CF58C71" w:rsidR="00A7253E" w:rsidRDefault="003849E7" w:rsidP="0017107A">
      <w:pPr>
        <w:rPr>
          <w:lang w:val="en"/>
        </w:rPr>
      </w:pPr>
      <w:r>
        <w:rPr>
          <w:lang w:val="en"/>
        </w:rPr>
        <w:t xml:space="preserve">Critical thinking is a vital component when </w:t>
      </w:r>
      <w:r w:rsidR="00B66A2A">
        <w:rPr>
          <w:lang w:val="en"/>
        </w:rPr>
        <w:t>adop</w:t>
      </w:r>
      <w:r w:rsidR="00B86398">
        <w:rPr>
          <w:lang w:val="en"/>
        </w:rPr>
        <w:t xml:space="preserve">ting an </w:t>
      </w:r>
      <w:r w:rsidR="005004DC">
        <w:rPr>
          <w:lang w:val="en"/>
        </w:rPr>
        <w:t>evidence-based</w:t>
      </w:r>
      <w:r w:rsidR="00B86398">
        <w:rPr>
          <w:lang w:val="en"/>
        </w:rPr>
        <w:t xml:space="preserve"> approach</w:t>
      </w:r>
      <w:r w:rsidR="00DA6DBC">
        <w:rPr>
          <w:lang w:val="en"/>
        </w:rPr>
        <w:t xml:space="preserve"> as it encourages the use of </w:t>
      </w:r>
      <w:r w:rsidR="005540B5">
        <w:rPr>
          <w:lang w:val="en"/>
        </w:rPr>
        <w:t>rational thinking. C</w:t>
      </w:r>
      <w:r w:rsidR="00D55A5A">
        <w:rPr>
          <w:lang w:val="en"/>
        </w:rPr>
        <w:t xml:space="preserve">ritical thinkers must </w:t>
      </w:r>
      <w:r w:rsidR="00DA6DBC" w:rsidRPr="006824C2">
        <w:rPr>
          <w:strike/>
          <w:lang w:val="en"/>
        </w:rPr>
        <w:t xml:space="preserve">first </w:t>
      </w:r>
      <w:proofErr w:type="gramStart"/>
      <w:r w:rsidR="00D55A5A" w:rsidRPr="00C10746">
        <w:rPr>
          <w:lang w:val="en"/>
        </w:rPr>
        <w:t>have the ability to</w:t>
      </w:r>
      <w:proofErr w:type="gramEnd"/>
      <w:r w:rsidR="00C9086A">
        <w:rPr>
          <w:lang w:val="en"/>
        </w:rPr>
        <w:t xml:space="preserve"> </w:t>
      </w:r>
      <w:r w:rsidR="00D55A5A">
        <w:rPr>
          <w:lang w:val="en"/>
        </w:rPr>
        <w:t xml:space="preserve">reflect and analyse any situation </w:t>
      </w:r>
      <w:r w:rsidR="00A7253E">
        <w:rPr>
          <w:lang w:val="en"/>
        </w:rPr>
        <w:t>(Howlett and Coburn, 2019</w:t>
      </w:r>
      <w:r w:rsidR="00D55A5A">
        <w:rPr>
          <w:lang w:val="en"/>
        </w:rPr>
        <w:t>)</w:t>
      </w:r>
      <w:r w:rsidR="00A23C56">
        <w:rPr>
          <w:lang w:val="en"/>
        </w:rPr>
        <w:t xml:space="preserve">, whether it is </w:t>
      </w:r>
      <w:r w:rsidR="00A23C56" w:rsidRPr="00C10746">
        <w:rPr>
          <w:strike/>
          <w:lang w:val="en"/>
        </w:rPr>
        <w:t>considered to be</w:t>
      </w:r>
      <w:r w:rsidR="00A23C56">
        <w:rPr>
          <w:lang w:val="en"/>
        </w:rPr>
        <w:t xml:space="preserve"> challenging or not. Secondly, they must have the ability to </w:t>
      </w:r>
      <w:r w:rsidR="00DA6DBC">
        <w:rPr>
          <w:lang w:val="en"/>
        </w:rPr>
        <w:t>construct</w:t>
      </w:r>
      <w:r w:rsidR="00A7253E">
        <w:rPr>
          <w:lang w:val="en"/>
        </w:rPr>
        <w:t xml:space="preserve"> appropriate arguments </w:t>
      </w:r>
      <w:r w:rsidR="00A23C56">
        <w:rPr>
          <w:lang w:val="en"/>
        </w:rPr>
        <w:t xml:space="preserve">and relay this in an appropriate manner to peers </w:t>
      </w:r>
      <w:r w:rsidR="00D55A5A">
        <w:rPr>
          <w:lang w:val="en"/>
        </w:rPr>
        <w:t>(Harber, 2020)</w:t>
      </w:r>
      <w:r w:rsidR="00A23C56">
        <w:rPr>
          <w:lang w:val="en"/>
        </w:rPr>
        <w:t xml:space="preserve"> and thirdly</w:t>
      </w:r>
      <w:r w:rsidR="00C80B84">
        <w:rPr>
          <w:lang w:val="en"/>
        </w:rPr>
        <w:t>,</w:t>
      </w:r>
      <w:r w:rsidR="00870B83">
        <w:rPr>
          <w:lang w:val="en"/>
        </w:rPr>
        <w:t xml:space="preserve"> </w:t>
      </w:r>
      <w:r w:rsidR="00A23C56" w:rsidRPr="00C80B84">
        <w:rPr>
          <w:strike/>
          <w:lang w:val="en"/>
        </w:rPr>
        <w:t xml:space="preserve">having </w:t>
      </w:r>
      <w:r w:rsidR="00A23C56">
        <w:rPr>
          <w:lang w:val="en"/>
        </w:rPr>
        <w:t xml:space="preserve">the ability to recognise </w:t>
      </w:r>
      <w:r w:rsidR="00A7253E">
        <w:rPr>
          <w:lang w:val="en"/>
        </w:rPr>
        <w:t>when others are using critic</w:t>
      </w:r>
      <w:r w:rsidR="00D55A5A">
        <w:rPr>
          <w:lang w:val="en"/>
        </w:rPr>
        <w:t xml:space="preserve">al thinking </w:t>
      </w:r>
      <w:r w:rsidR="00A649A2">
        <w:rPr>
          <w:lang w:val="en"/>
        </w:rPr>
        <w:t xml:space="preserve">techniques </w:t>
      </w:r>
      <w:r w:rsidR="00D55A5A">
        <w:rPr>
          <w:lang w:val="en"/>
        </w:rPr>
        <w:t>how this may impact the organisatio</w:t>
      </w:r>
      <w:r w:rsidR="00DA6DBC">
        <w:rPr>
          <w:lang w:val="en"/>
        </w:rPr>
        <w:t>n</w:t>
      </w:r>
      <w:r w:rsidR="00A23C56">
        <w:rPr>
          <w:lang w:val="en"/>
        </w:rPr>
        <w:t>’s strategies</w:t>
      </w:r>
      <w:r w:rsidR="00DA6DBC">
        <w:rPr>
          <w:lang w:val="en"/>
        </w:rPr>
        <w:t xml:space="preserve"> (Howlett and Coburn, 2019).</w:t>
      </w:r>
    </w:p>
    <w:p w14:paraId="0FDC59C9" w14:textId="6305C1EB" w:rsidR="009550FE" w:rsidRPr="00326D35" w:rsidRDefault="009550FE" w:rsidP="0017107A">
      <w:pPr>
        <w:rPr>
          <w:color w:val="FF0000"/>
          <w:lang w:val="en"/>
        </w:rPr>
      </w:pPr>
      <w:r>
        <w:rPr>
          <w:lang w:val="en"/>
        </w:rPr>
        <w:t xml:space="preserve">Paul and Elder (2019) argues that without critical thinking, decisions </w:t>
      </w:r>
      <w:r w:rsidR="00A649A2">
        <w:rPr>
          <w:lang w:val="en"/>
        </w:rPr>
        <w:t xml:space="preserve">made </w:t>
      </w:r>
      <w:r>
        <w:rPr>
          <w:lang w:val="en"/>
        </w:rPr>
        <w:t xml:space="preserve">are biased, uninformed </w:t>
      </w:r>
      <w:r w:rsidR="000074B9">
        <w:rPr>
          <w:lang w:val="en"/>
        </w:rPr>
        <w:t>and</w:t>
      </w:r>
      <w:r w:rsidR="00A649A2">
        <w:rPr>
          <w:lang w:val="en"/>
        </w:rPr>
        <w:t xml:space="preserve"> lack quality. The ability to </w:t>
      </w:r>
      <w:proofErr w:type="gramStart"/>
      <w:r w:rsidR="00870B83">
        <w:rPr>
          <w:lang w:val="en"/>
        </w:rPr>
        <w:t>think critically</w:t>
      </w:r>
      <w:proofErr w:type="gramEnd"/>
      <w:r w:rsidR="00870B83">
        <w:rPr>
          <w:lang w:val="en"/>
        </w:rPr>
        <w:t xml:space="preserve"> </w:t>
      </w:r>
      <w:r w:rsidR="00A649A2" w:rsidRPr="00870B83">
        <w:rPr>
          <w:strike/>
          <w:lang w:val="en"/>
        </w:rPr>
        <w:t>critically think</w:t>
      </w:r>
      <w:r w:rsidR="00A649A2">
        <w:rPr>
          <w:lang w:val="en"/>
        </w:rPr>
        <w:t xml:space="preserve"> underpins the quality of good management and leadership (Eales-Reynolds, et al 2013).</w:t>
      </w:r>
      <w:r w:rsidR="000D779C">
        <w:rPr>
          <w:lang w:val="en"/>
        </w:rPr>
        <w:t xml:space="preserve"> Before any business decision can be made, practitioners must analyse each source of evidence and asses the validity (Harber, 2020)</w:t>
      </w:r>
      <w:r w:rsidR="00454DBB">
        <w:rPr>
          <w:lang w:val="en"/>
        </w:rPr>
        <w:t>.</w:t>
      </w:r>
      <w:r w:rsidR="00593296">
        <w:rPr>
          <w:lang w:val="en"/>
        </w:rPr>
        <w:t xml:space="preserve"> </w:t>
      </w:r>
      <w:r w:rsidR="00593296" w:rsidRPr="00326D35">
        <w:rPr>
          <w:color w:val="FF0000"/>
          <w:lang w:val="en"/>
        </w:rPr>
        <w:t xml:space="preserve">Personal biases </w:t>
      </w:r>
      <w:r w:rsidR="002E68BB" w:rsidRPr="00326D35">
        <w:rPr>
          <w:color w:val="FF0000"/>
          <w:lang w:val="en"/>
        </w:rPr>
        <w:t xml:space="preserve">can hinder the ability for </w:t>
      </w:r>
      <w:r w:rsidR="00187427">
        <w:rPr>
          <w:color w:val="FF0000"/>
          <w:lang w:val="en"/>
        </w:rPr>
        <w:t>this</w:t>
      </w:r>
      <w:r w:rsidR="001C680E" w:rsidRPr="00326D35">
        <w:rPr>
          <w:color w:val="FF0000"/>
          <w:lang w:val="en"/>
        </w:rPr>
        <w:t xml:space="preserve">, it is important to </w:t>
      </w:r>
      <w:r w:rsidR="00FB6B47" w:rsidRPr="00326D35">
        <w:rPr>
          <w:color w:val="FF0000"/>
          <w:lang w:val="en"/>
        </w:rPr>
        <w:t>eliminate bias</w:t>
      </w:r>
      <w:r w:rsidR="002319DE">
        <w:rPr>
          <w:color w:val="FF0000"/>
          <w:lang w:val="en"/>
        </w:rPr>
        <w:t xml:space="preserve"> by considering </w:t>
      </w:r>
      <w:r w:rsidR="00E61AE1">
        <w:rPr>
          <w:color w:val="FF0000"/>
          <w:lang w:val="en"/>
        </w:rPr>
        <w:t xml:space="preserve">a more </w:t>
      </w:r>
      <w:r w:rsidR="00FA6F2D">
        <w:rPr>
          <w:color w:val="FF0000"/>
          <w:lang w:val="en"/>
        </w:rPr>
        <w:t>evidence-based</w:t>
      </w:r>
      <w:r w:rsidR="00E61AE1">
        <w:rPr>
          <w:color w:val="FF0000"/>
          <w:lang w:val="en"/>
        </w:rPr>
        <w:t xml:space="preserve"> approach. </w:t>
      </w:r>
      <w:r w:rsidR="00557E83">
        <w:rPr>
          <w:color w:val="FF0000"/>
          <w:lang w:val="en"/>
        </w:rPr>
        <w:t>Bias</w:t>
      </w:r>
      <w:r w:rsidR="004C4676">
        <w:rPr>
          <w:color w:val="FF0000"/>
          <w:lang w:val="en"/>
        </w:rPr>
        <w:t xml:space="preserve">es </w:t>
      </w:r>
      <w:r w:rsidR="00380989">
        <w:rPr>
          <w:color w:val="FF0000"/>
          <w:lang w:val="en"/>
        </w:rPr>
        <w:t xml:space="preserve">come from </w:t>
      </w:r>
      <w:r w:rsidR="00B2482A">
        <w:rPr>
          <w:color w:val="FF0000"/>
          <w:lang w:val="en"/>
        </w:rPr>
        <w:t>past experiences, emotions</w:t>
      </w:r>
      <w:r w:rsidR="00A5077E">
        <w:rPr>
          <w:color w:val="FF0000"/>
          <w:lang w:val="en"/>
        </w:rPr>
        <w:t>, and social and cultural influences</w:t>
      </w:r>
      <w:r w:rsidR="00BA19FD">
        <w:rPr>
          <w:color w:val="FF0000"/>
          <w:lang w:val="en"/>
        </w:rPr>
        <w:t xml:space="preserve">. Many practitioners may be subject to bias to save time on making </w:t>
      </w:r>
      <w:r w:rsidR="00525AA1">
        <w:rPr>
          <w:color w:val="FF0000"/>
          <w:lang w:val="en"/>
        </w:rPr>
        <w:t>decisions,</w:t>
      </w:r>
      <w:r w:rsidR="00821CAA">
        <w:rPr>
          <w:color w:val="FF0000"/>
          <w:lang w:val="en"/>
        </w:rPr>
        <w:t xml:space="preserve"> but </w:t>
      </w:r>
      <w:r w:rsidR="00E156EA">
        <w:rPr>
          <w:color w:val="FF0000"/>
          <w:lang w:val="en"/>
        </w:rPr>
        <w:t>this could result in</w:t>
      </w:r>
      <w:r w:rsidR="00821CAA">
        <w:rPr>
          <w:color w:val="FF0000"/>
          <w:lang w:val="en"/>
        </w:rPr>
        <w:t xml:space="preserve"> decisions </w:t>
      </w:r>
      <w:r w:rsidR="00E156EA">
        <w:rPr>
          <w:color w:val="FF0000"/>
          <w:lang w:val="en"/>
        </w:rPr>
        <w:t xml:space="preserve">being </w:t>
      </w:r>
      <w:r w:rsidR="005C1246">
        <w:rPr>
          <w:color w:val="FF0000"/>
          <w:lang w:val="en"/>
        </w:rPr>
        <w:t>made</w:t>
      </w:r>
      <w:r w:rsidR="00AC5A7F">
        <w:rPr>
          <w:color w:val="FF0000"/>
          <w:lang w:val="en"/>
        </w:rPr>
        <w:t xml:space="preserve"> </w:t>
      </w:r>
      <w:r w:rsidR="005C1246">
        <w:rPr>
          <w:color w:val="FF0000"/>
          <w:lang w:val="en"/>
        </w:rPr>
        <w:t>irrational</w:t>
      </w:r>
      <w:r w:rsidR="00E156EA">
        <w:rPr>
          <w:color w:val="FF0000"/>
          <w:lang w:val="en"/>
        </w:rPr>
        <w:t xml:space="preserve">ly </w:t>
      </w:r>
      <w:r w:rsidR="005C1246">
        <w:rPr>
          <w:color w:val="FF0000"/>
          <w:lang w:val="en"/>
        </w:rPr>
        <w:t xml:space="preserve">and </w:t>
      </w:r>
      <w:r w:rsidR="009A4E72">
        <w:rPr>
          <w:color w:val="FF0000"/>
          <w:lang w:val="en"/>
        </w:rPr>
        <w:t>faulty thought out</w:t>
      </w:r>
      <w:r w:rsidR="003D77D5">
        <w:rPr>
          <w:color w:val="FF0000"/>
          <w:lang w:val="en"/>
        </w:rPr>
        <w:t xml:space="preserve"> (</w:t>
      </w:r>
      <w:r w:rsidR="000F462B">
        <w:rPr>
          <w:color w:val="FF0000"/>
          <w:lang w:val="en"/>
        </w:rPr>
        <w:t>Scott and Lamb, 2018)</w:t>
      </w:r>
      <w:r w:rsidR="009A4E72">
        <w:rPr>
          <w:color w:val="FF0000"/>
          <w:lang w:val="en"/>
        </w:rPr>
        <w:t xml:space="preserve">. </w:t>
      </w:r>
      <w:r w:rsidR="00B75B92">
        <w:rPr>
          <w:color w:val="FF0000"/>
          <w:lang w:val="en"/>
        </w:rPr>
        <w:t xml:space="preserve">To avoid decisions </w:t>
      </w:r>
      <w:r w:rsidR="008901AB">
        <w:rPr>
          <w:color w:val="FF0000"/>
          <w:lang w:val="en"/>
        </w:rPr>
        <w:t xml:space="preserve">being made purely on bias, practitioners should question </w:t>
      </w:r>
      <w:r w:rsidR="0083456E">
        <w:rPr>
          <w:color w:val="FF0000"/>
          <w:lang w:val="en"/>
        </w:rPr>
        <w:t xml:space="preserve">and evaluate all evidence before coming to a decision. </w:t>
      </w:r>
      <w:r w:rsidR="005B7467">
        <w:rPr>
          <w:color w:val="FF0000"/>
          <w:lang w:val="en"/>
        </w:rPr>
        <w:t xml:space="preserve">Unconscious bias </w:t>
      </w:r>
      <w:r w:rsidR="005B7467">
        <w:rPr>
          <w:color w:val="FF0000"/>
          <w:lang w:val="en"/>
        </w:rPr>
        <w:lastRenderedPageBreak/>
        <w:t>can have a big impact on recruitment and selection</w:t>
      </w:r>
      <w:r w:rsidR="00006868">
        <w:rPr>
          <w:color w:val="FF0000"/>
          <w:lang w:val="en"/>
        </w:rPr>
        <w:t>. To</w:t>
      </w:r>
      <w:r w:rsidR="001F71DA">
        <w:rPr>
          <w:color w:val="FF0000"/>
          <w:lang w:val="en"/>
        </w:rPr>
        <w:t xml:space="preserve"> avoid this</w:t>
      </w:r>
      <w:r w:rsidR="00006868">
        <w:rPr>
          <w:color w:val="FF0000"/>
          <w:lang w:val="en"/>
        </w:rPr>
        <w:t>,</w:t>
      </w:r>
      <w:r w:rsidR="001F71DA">
        <w:rPr>
          <w:color w:val="FF0000"/>
          <w:lang w:val="en"/>
        </w:rPr>
        <w:t xml:space="preserve"> organisations should </w:t>
      </w:r>
      <w:r w:rsidR="00612444">
        <w:rPr>
          <w:color w:val="FF0000"/>
          <w:lang w:val="en"/>
        </w:rPr>
        <w:t xml:space="preserve">select candidates </w:t>
      </w:r>
      <w:r w:rsidR="00613EAB">
        <w:rPr>
          <w:color w:val="FF0000"/>
          <w:lang w:val="en"/>
        </w:rPr>
        <w:t>via blind CVs</w:t>
      </w:r>
      <w:r w:rsidR="003E0365">
        <w:rPr>
          <w:color w:val="FF0000"/>
          <w:lang w:val="en"/>
        </w:rPr>
        <w:t xml:space="preserve">, meaning excluding any </w:t>
      </w:r>
      <w:r w:rsidR="00613EAB">
        <w:rPr>
          <w:color w:val="FF0000"/>
          <w:lang w:val="en"/>
        </w:rPr>
        <w:t>personal information</w:t>
      </w:r>
      <w:r w:rsidR="003E0365">
        <w:rPr>
          <w:color w:val="FF0000"/>
          <w:lang w:val="en"/>
        </w:rPr>
        <w:t xml:space="preserve"> which will </w:t>
      </w:r>
      <w:r w:rsidR="00613EAB">
        <w:rPr>
          <w:color w:val="FF0000"/>
          <w:lang w:val="en"/>
        </w:rPr>
        <w:t xml:space="preserve">take away </w:t>
      </w:r>
      <w:r w:rsidR="00B72E44">
        <w:rPr>
          <w:color w:val="FF0000"/>
          <w:lang w:val="en"/>
        </w:rPr>
        <w:t>any characteristics that could be judged on</w:t>
      </w:r>
      <w:r w:rsidR="0005192C">
        <w:rPr>
          <w:color w:val="FF0000"/>
          <w:lang w:val="en"/>
        </w:rPr>
        <w:t xml:space="preserve">. This allows practitioners to increase diversity and </w:t>
      </w:r>
      <w:r w:rsidR="001F1D83">
        <w:rPr>
          <w:color w:val="FF0000"/>
          <w:lang w:val="en"/>
        </w:rPr>
        <w:t xml:space="preserve">focus on the skills and attributes </w:t>
      </w:r>
      <w:r w:rsidR="00FE4D27">
        <w:rPr>
          <w:color w:val="FF0000"/>
          <w:lang w:val="en"/>
        </w:rPr>
        <w:t>of the candidate rather than personal information</w:t>
      </w:r>
      <w:r w:rsidR="00006868">
        <w:rPr>
          <w:color w:val="FF0000"/>
          <w:lang w:val="en"/>
        </w:rPr>
        <w:t xml:space="preserve"> (Scott and Lamb, 2018). </w:t>
      </w:r>
    </w:p>
    <w:p w14:paraId="136D3715" w14:textId="77777777" w:rsidR="00454DBB" w:rsidRDefault="00A23C56" w:rsidP="0017107A">
      <w:pPr>
        <w:pStyle w:val="Heading2"/>
        <w:rPr>
          <w:lang w:val="en"/>
        </w:rPr>
      </w:pPr>
      <w:r>
        <w:rPr>
          <w:lang w:val="en"/>
        </w:rPr>
        <w:t>AC</w:t>
      </w:r>
      <w:r w:rsidR="00454DBB">
        <w:rPr>
          <w:lang w:val="en"/>
        </w:rPr>
        <w:t>1.4</w:t>
      </w:r>
    </w:p>
    <w:p w14:paraId="5FE6E9E8" w14:textId="26F0FC47" w:rsidR="00EC53C7" w:rsidRDefault="009426FD" w:rsidP="0017107A">
      <w:pPr>
        <w:rPr>
          <w:lang w:val="en"/>
        </w:rPr>
      </w:pPr>
      <w:r>
        <w:rPr>
          <w:lang w:val="en"/>
        </w:rPr>
        <w:t xml:space="preserve">Decision making </w:t>
      </w:r>
      <w:r w:rsidR="00952B90">
        <w:rPr>
          <w:lang w:val="en"/>
        </w:rPr>
        <w:t xml:space="preserve">and </w:t>
      </w:r>
      <w:r w:rsidR="00C607CE">
        <w:rPr>
          <w:lang w:val="en"/>
        </w:rPr>
        <w:t>problem solving go hand in hand when discussing EBP</w:t>
      </w:r>
      <w:r w:rsidR="00EC53C7">
        <w:rPr>
          <w:lang w:val="en"/>
        </w:rPr>
        <w:t>, the process of the two combined supports the best course of action</w:t>
      </w:r>
      <w:r w:rsidR="00C607CE">
        <w:rPr>
          <w:lang w:val="en"/>
        </w:rPr>
        <w:t xml:space="preserve">. </w:t>
      </w:r>
      <w:r w:rsidR="00EC53C7">
        <w:rPr>
          <w:lang w:val="en"/>
        </w:rPr>
        <w:t xml:space="preserve">There are 3 </w:t>
      </w:r>
      <w:r w:rsidR="00926C5A">
        <w:rPr>
          <w:lang w:val="en"/>
        </w:rPr>
        <w:t xml:space="preserve">main </w:t>
      </w:r>
      <w:r w:rsidR="00EC53C7">
        <w:rPr>
          <w:lang w:val="en"/>
        </w:rPr>
        <w:t xml:space="preserve">types of decision </w:t>
      </w:r>
      <w:r w:rsidR="008807E6">
        <w:rPr>
          <w:lang w:val="en"/>
        </w:rPr>
        <w:t>making:</w:t>
      </w:r>
      <w:r w:rsidR="00EC53C7">
        <w:rPr>
          <w:lang w:val="en"/>
        </w:rPr>
        <w:t xml:space="preserve"> strategic, </w:t>
      </w:r>
      <w:proofErr w:type="gramStart"/>
      <w:r w:rsidR="00EC53C7">
        <w:rPr>
          <w:lang w:val="en"/>
        </w:rPr>
        <w:t>tactical</w:t>
      </w:r>
      <w:proofErr w:type="gramEnd"/>
      <w:r w:rsidR="00EC53C7">
        <w:rPr>
          <w:lang w:val="en"/>
        </w:rPr>
        <w:t xml:space="preserve"> and operational (MindTools, no date). </w:t>
      </w:r>
      <w:r w:rsidR="00926C5A">
        <w:rPr>
          <w:lang w:val="en"/>
        </w:rPr>
        <w:t xml:space="preserve">Practitioners need to </w:t>
      </w:r>
      <w:proofErr w:type="gramStart"/>
      <w:r w:rsidR="00926C5A" w:rsidRPr="006D04C5">
        <w:rPr>
          <w:strike/>
          <w:lang w:val="en"/>
        </w:rPr>
        <w:t>poses</w:t>
      </w:r>
      <w:proofErr w:type="gramEnd"/>
      <w:r w:rsidR="006D04C5">
        <w:rPr>
          <w:lang w:val="en"/>
        </w:rPr>
        <w:t xml:space="preserve"> </w:t>
      </w:r>
      <w:r w:rsidR="006D04C5" w:rsidRPr="006D04C5">
        <w:rPr>
          <w:color w:val="FF0000"/>
          <w:lang w:val="en"/>
        </w:rPr>
        <w:t>have</w:t>
      </w:r>
      <w:r w:rsidR="00926C5A" w:rsidRPr="006D04C5">
        <w:rPr>
          <w:color w:val="FF0000"/>
          <w:lang w:val="en"/>
        </w:rPr>
        <w:t xml:space="preserve"> </w:t>
      </w:r>
      <w:r w:rsidR="00926C5A">
        <w:rPr>
          <w:lang w:val="en"/>
        </w:rPr>
        <w:t>the right decision</w:t>
      </w:r>
      <w:r w:rsidR="00C607CE">
        <w:rPr>
          <w:lang w:val="en"/>
        </w:rPr>
        <w:t xml:space="preserve"> making skills to support</w:t>
      </w:r>
      <w:r w:rsidR="00EC53C7">
        <w:rPr>
          <w:lang w:val="en"/>
        </w:rPr>
        <w:t xml:space="preserve"> sound decisions </w:t>
      </w:r>
      <w:r w:rsidR="00926C5A">
        <w:rPr>
          <w:lang w:val="en"/>
        </w:rPr>
        <w:t xml:space="preserve">and </w:t>
      </w:r>
      <w:r w:rsidR="00EC53C7">
        <w:rPr>
          <w:lang w:val="en"/>
        </w:rPr>
        <w:t xml:space="preserve">determine which will be the best course of action </w:t>
      </w:r>
      <w:r w:rsidR="00926C5A">
        <w:rPr>
          <w:lang w:val="en"/>
        </w:rPr>
        <w:t xml:space="preserve">to take </w:t>
      </w:r>
      <w:r w:rsidR="00EC53C7">
        <w:rPr>
          <w:lang w:val="en"/>
        </w:rPr>
        <w:t>(MindTools, no date).</w:t>
      </w:r>
    </w:p>
    <w:p w14:paraId="38A85BD9" w14:textId="63F59C66" w:rsidR="00454DBB" w:rsidRDefault="00BC6857" w:rsidP="0017107A">
      <w:pPr>
        <w:rPr>
          <w:lang w:val="en"/>
        </w:rPr>
      </w:pPr>
      <w:r w:rsidRPr="002F2341">
        <w:rPr>
          <w:strike/>
          <w:lang w:val="en"/>
        </w:rPr>
        <w:t>In order for practitioners to</w:t>
      </w:r>
      <w:r>
        <w:rPr>
          <w:lang w:val="en"/>
        </w:rPr>
        <w:t xml:space="preserve"> </w:t>
      </w:r>
      <w:proofErr w:type="gramStart"/>
      <w:r w:rsidR="002F2341" w:rsidRPr="00455171">
        <w:rPr>
          <w:color w:val="FF0000"/>
          <w:lang w:val="en"/>
        </w:rPr>
        <w:t>For</w:t>
      </w:r>
      <w:proofErr w:type="gramEnd"/>
      <w:r w:rsidR="002F2341" w:rsidRPr="00455171">
        <w:rPr>
          <w:color w:val="FF0000"/>
          <w:lang w:val="en"/>
        </w:rPr>
        <w:t xml:space="preserve"> </w:t>
      </w:r>
      <w:r w:rsidR="00455171" w:rsidRPr="00455171">
        <w:rPr>
          <w:color w:val="FF0000"/>
          <w:lang w:val="en"/>
        </w:rPr>
        <w:t>practitioners</w:t>
      </w:r>
      <w:r w:rsidR="002F2341" w:rsidRPr="00455171">
        <w:rPr>
          <w:color w:val="FF0000"/>
          <w:lang w:val="en"/>
        </w:rPr>
        <w:t xml:space="preserve"> to </w:t>
      </w:r>
      <w:r>
        <w:rPr>
          <w:lang w:val="en"/>
        </w:rPr>
        <w:t xml:space="preserve">make effective decisions it’s important to consider the </w:t>
      </w:r>
      <w:r w:rsidRPr="00E022D8">
        <w:rPr>
          <w:strike/>
          <w:lang w:val="en"/>
        </w:rPr>
        <w:t xml:space="preserve">many </w:t>
      </w:r>
      <w:r>
        <w:rPr>
          <w:lang w:val="en"/>
        </w:rPr>
        <w:t>available</w:t>
      </w:r>
      <w:r w:rsidR="009426FD">
        <w:rPr>
          <w:lang w:val="en"/>
        </w:rPr>
        <w:t xml:space="preserve"> decision making tools (CMI, 2020), these are:</w:t>
      </w:r>
    </w:p>
    <w:p w14:paraId="2DD86342" w14:textId="77777777" w:rsidR="009426FD" w:rsidRPr="009426FD" w:rsidRDefault="009426FD" w:rsidP="00926C5A">
      <w:pPr>
        <w:pStyle w:val="ListParagraph"/>
        <w:numPr>
          <w:ilvl w:val="0"/>
          <w:numId w:val="5"/>
        </w:numPr>
      </w:pPr>
      <w:r w:rsidRPr="009426FD">
        <w:t>Kepner and Tregoe's model</w:t>
      </w:r>
    </w:p>
    <w:p w14:paraId="6164A321" w14:textId="77777777" w:rsidR="009426FD" w:rsidRPr="009426FD" w:rsidRDefault="009426FD" w:rsidP="00926C5A">
      <w:pPr>
        <w:pStyle w:val="ListParagraph"/>
        <w:numPr>
          <w:ilvl w:val="0"/>
          <w:numId w:val="5"/>
        </w:numPr>
      </w:pPr>
      <w:r w:rsidRPr="009426FD">
        <w:t>De Bono’s six thinking hats</w:t>
      </w:r>
    </w:p>
    <w:p w14:paraId="6CD3261E" w14:textId="77777777" w:rsidR="009426FD" w:rsidRPr="009426FD" w:rsidRDefault="009426FD" w:rsidP="00926C5A">
      <w:pPr>
        <w:pStyle w:val="ListParagraph"/>
        <w:numPr>
          <w:ilvl w:val="0"/>
          <w:numId w:val="5"/>
        </w:numPr>
      </w:pPr>
      <w:r w:rsidRPr="009426FD">
        <w:t>Tannenbaum and Schmidt leadership continuum</w:t>
      </w:r>
    </w:p>
    <w:p w14:paraId="7B6A33C6" w14:textId="77777777" w:rsidR="009426FD" w:rsidRPr="009426FD" w:rsidRDefault="009426FD" w:rsidP="00926C5A">
      <w:pPr>
        <w:pStyle w:val="ListParagraph"/>
        <w:numPr>
          <w:ilvl w:val="0"/>
          <w:numId w:val="5"/>
        </w:numPr>
      </w:pPr>
      <w:r w:rsidRPr="009426FD">
        <w:t>Stakeholder analysis</w:t>
      </w:r>
    </w:p>
    <w:p w14:paraId="34511BE8" w14:textId="77777777" w:rsidR="009426FD" w:rsidRPr="009426FD" w:rsidRDefault="009426FD" w:rsidP="00926C5A">
      <w:pPr>
        <w:pStyle w:val="ListParagraph"/>
        <w:numPr>
          <w:ilvl w:val="0"/>
          <w:numId w:val="5"/>
        </w:numPr>
      </w:pPr>
      <w:r w:rsidRPr="009426FD">
        <w:t xml:space="preserve">Force field </w:t>
      </w:r>
      <w:proofErr w:type="gramStart"/>
      <w:r w:rsidRPr="009426FD">
        <w:t>analysis</w:t>
      </w:r>
      <w:proofErr w:type="gramEnd"/>
    </w:p>
    <w:p w14:paraId="26A85931" w14:textId="77777777" w:rsidR="009426FD" w:rsidRDefault="009426FD" w:rsidP="0017107A">
      <w:pPr>
        <w:rPr>
          <w:lang w:val="en"/>
        </w:rPr>
      </w:pPr>
      <w:r>
        <w:rPr>
          <w:lang w:val="en"/>
        </w:rPr>
        <w:t>(CMI, 2020)</w:t>
      </w:r>
    </w:p>
    <w:p w14:paraId="23727256" w14:textId="7D89619F" w:rsidR="00DF5479" w:rsidRDefault="00926C5A" w:rsidP="0017107A">
      <w:r>
        <w:t xml:space="preserve">The theory behind </w:t>
      </w:r>
      <w:r w:rsidR="009761CA">
        <w:t xml:space="preserve">De Bono’s six thinking hats </w:t>
      </w:r>
      <w:r>
        <w:t>is that it aims to solve</w:t>
      </w:r>
      <w:r w:rsidR="009761CA">
        <w:t xml:space="preserve"> </w:t>
      </w:r>
      <w:r w:rsidR="003D553D">
        <w:t xml:space="preserve">organisations problems by incorporating </w:t>
      </w:r>
      <w:r w:rsidR="009761CA" w:rsidRPr="009F66A2">
        <w:rPr>
          <w:strike/>
        </w:rPr>
        <w:t>all</w:t>
      </w:r>
      <w:r w:rsidR="009761CA">
        <w:t xml:space="preserve"> 6 basic instincts</w:t>
      </w:r>
      <w:r w:rsidR="003D553D">
        <w:t xml:space="preserve"> when making decisions (Bono, 2017). The six hats represent 6 instincts of thinking and </w:t>
      </w:r>
      <w:r w:rsidR="003D553D" w:rsidRPr="009F66A2">
        <w:rPr>
          <w:strike/>
        </w:rPr>
        <w:t>thus</w:t>
      </w:r>
      <w:r w:rsidR="003D553D">
        <w:t xml:space="preserve"> each have their own role. The white hat considers the facts and statistics, the red hat </w:t>
      </w:r>
      <w:proofErr w:type="gramStart"/>
      <w:r w:rsidR="003D553D" w:rsidRPr="009D4808">
        <w:rPr>
          <w:strike/>
        </w:rPr>
        <w:t>takes into account</w:t>
      </w:r>
      <w:proofErr w:type="gramEnd"/>
      <w:r w:rsidR="003D553D">
        <w:t xml:space="preserve"> </w:t>
      </w:r>
      <w:r w:rsidR="009D4808" w:rsidRPr="009D4808">
        <w:rPr>
          <w:color w:val="FF0000"/>
        </w:rPr>
        <w:t>considers</w:t>
      </w:r>
      <w:r w:rsidR="009D4808">
        <w:t xml:space="preserve"> </w:t>
      </w:r>
      <w:r w:rsidR="003D553D">
        <w:t xml:space="preserve">feelings and emotion, the black hat highlights the risks and issues, the yellow hat highlights the benefits and values, the green hat takes a creative approach and finally the blue hat is responsible for the organisation and planning (Bono, 2017). </w:t>
      </w:r>
      <w:r w:rsidR="00DF5479">
        <w:t xml:space="preserve">By using these </w:t>
      </w:r>
      <w:r w:rsidR="00DF5479" w:rsidRPr="00B30541">
        <w:rPr>
          <w:strike/>
        </w:rPr>
        <w:t>6</w:t>
      </w:r>
      <w:r w:rsidR="004412D4">
        <w:t xml:space="preserve"> collaboratively it </w:t>
      </w:r>
      <w:r w:rsidR="00DF5479">
        <w:t>supports the effectiveness of decision making.</w:t>
      </w:r>
    </w:p>
    <w:p w14:paraId="7899164B" w14:textId="0CAFBFF6" w:rsidR="00B00B9F" w:rsidRDefault="00DF5479" w:rsidP="0017107A">
      <w:r>
        <w:t xml:space="preserve">Another commonly used </w:t>
      </w:r>
      <w:r w:rsidR="008A40AF">
        <w:t>decision-making</w:t>
      </w:r>
      <w:r>
        <w:t xml:space="preserve"> tool is stakeholder analysis. This</w:t>
      </w:r>
      <w:r w:rsidR="00B00B9F">
        <w:t xml:space="preserve"> involves organisations identifying stakeholders and</w:t>
      </w:r>
      <w:r>
        <w:t xml:space="preserve"> evaluating</w:t>
      </w:r>
      <w:r w:rsidR="00B00B9F">
        <w:t xml:space="preserve"> how the</w:t>
      </w:r>
      <w:r w:rsidR="00BF53B1">
        <w:t>ir</w:t>
      </w:r>
      <w:r w:rsidR="00B00B9F">
        <w:t xml:space="preserve"> needs have an impact on business decisions. </w:t>
      </w:r>
      <w:r>
        <w:t xml:space="preserve">This </w:t>
      </w:r>
      <w:r w:rsidR="00BF53B1">
        <w:t xml:space="preserve">tool allows practitioners to constantly improve the way of working and </w:t>
      </w:r>
      <w:r w:rsidRPr="006B0E31">
        <w:rPr>
          <w:strike/>
        </w:rPr>
        <w:t>ideally</w:t>
      </w:r>
      <w:r>
        <w:t xml:space="preserve"> </w:t>
      </w:r>
      <w:r w:rsidR="00BF53B1">
        <w:t>anticipate pro</w:t>
      </w:r>
      <w:r>
        <w:t xml:space="preserve">blems </w:t>
      </w:r>
      <w:r w:rsidRPr="00E055ED">
        <w:rPr>
          <w:strike/>
        </w:rPr>
        <w:t>well i</w:t>
      </w:r>
      <w:r w:rsidR="00BF53B1" w:rsidRPr="00E055ED">
        <w:rPr>
          <w:strike/>
        </w:rPr>
        <w:t>n advance</w:t>
      </w:r>
      <w:r w:rsidR="00BF53B1">
        <w:t xml:space="preserve"> </w:t>
      </w:r>
      <w:r>
        <w:t xml:space="preserve">(CMI, 2023). </w:t>
      </w:r>
      <w:r w:rsidRPr="006B0E31">
        <w:rPr>
          <w:strike/>
        </w:rPr>
        <w:t>In order to</w:t>
      </w:r>
      <w:r>
        <w:t xml:space="preserve"> </w:t>
      </w:r>
      <w:proofErr w:type="gramStart"/>
      <w:r w:rsidR="006B0E31" w:rsidRPr="006B0E31">
        <w:rPr>
          <w:color w:val="FF0000"/>
        </w:rPr>
        <w:t>To</w:t>
      </w:r>
      <w:proofErr w:type="gramEnd"/>
      <w:r w:rsidR="006B0E31">
        <w:t xml:space="preserve"> </w:t>
      </w:r>
      <w:r>
        <w:t xml:space="preserve">have </w:t>
      </w:r>
      <w:r w:rsidR="00BF53B1">
        <w:t xml:space="preserve">successful stakeholder analysis </w:t>
      </w:r>
      <w:r>
        <w:t>people managers need to</w:t>
      </w:r>
      <w:r w:rsidR="00320DF7">
        <w:t xml:space="preserve"> consider</w:t>
      </w:r>
      <w:r>
        <w:t>:</w:t>
      </w:r>
    </w:p>
    <w:p w14:paraId="23F93F46" w14:textId="77777777" w:rsidR="00BF53B1" w:rsidRDefault="00320DF7" w:rsidP="0017107A">
      <w:pPr>
        <w:pStyle w:val="ListParagraph"/>
        <w:numPr>
          <w:ilvl w:val="0"/>
          <w:numId w:val="4"/>
        </w:numPr>
      </w:pPr>
      <w:r>
        <w:t>Gathering</w:t>
      </w:r>
      <w:r w:rsidR="00BF53B1">
        <w:t xml:space="preserve"> </w:t>
      </w:r>
      <w:r>
        <w:t xml:space="preserve">the </w:t>
      </w:r>
      <w:r w:rsidR="00BF53B1">
        <w:t xml:space="preserve">relevant information </w:t>
      </w:r>
    </w:p>
    <w:p w14:paraId="2BFD1601" w14:textId="77777777" w:rsidR="00BF53B1" w:rsidRDefault="00320DF7" w:rsidP="0017107A">
      <w:pPr>
        <w:pStyle w:val="ListParagraph"/>
        <w:numPr>
          <w:ilvl w:val="0"/>
          <w:numId w:val="4"/>
        </w:numPr>
      </w:pPr>
      <w:r>
        <w:t>Identifying</w:t>
      </w:r>
      <w:r w:rsidR="00BF53B1">
        <w:t xml:space="preserve"> </w:t>
      </w:r>
      <w:r w:rsidR="00BF53B1" w:rsidRPr="00D91193">
        <w:rPr>
          <w:strike/>
        </w:rPr>
        <w:t>the different</w:t>
      </w:r>
      <w:r w:rsidR="00BF53B1">
        <w:t xml:space="preserve"> stakeholders</w:t>
      </w:r>
    </w:p>
    <w:p w14:paraId="2741F955" w14:textId="77777777" w:rsidR="00BF53B1" w:rsidRDefault="00BF53B1" w:rsidP="0017107A">
      <w:pPr>
        <w:pStyle w:val="ListParagraph"/>
        <w:numPr>
          <w:ilvl w:val="0"/>
          <w:numId w:val="4"/>
        </w:numPr>
      </w:pPr>
      <w:r>
        <w:t xml:space="preserve">Map out the </w:t>
      </w:r>
      <w:proofErr w:type="gramStart"/>
      <w:r>
        <w:t>stakeholders</w:t>
      </w:r>
      <w:proofErr w:type="gramEnd"/>
      <w:r>
        <w:t xml:space="preserve"> </w:t>
      </w:r>
    </w:p>
    <w:p w14:paraId="29070AF8" w14:textId="77777777" w:rsidR="00BF53B1" w:rsidRDefault="00320DF7" w:rsidP="0017107A">
      <w:pPr>
        <w:pStyle w:val="ListParagraph"/>
        <w:numPr>
          <w:ilvl w:val="0"/>
          <w:numId w:val="4"/>
        </w:numPr>
      </w:pPr>
      <w:r>
        <w:t>Having</w:t>
      </w:r>
      <w:r w:rsidR="00BF53B1">
        <w:t xml:space="preserve"> specific goals</w:t>
      </w:r>
    </w:p>
    <w:p w14:paraId="0E3CA4D0" w14:textId="77777777" w:rsidR="00BF53B1" w:rsidRDefault="00320DF7" w:rsidP="0017107A">
      <w:pPr>
        <w:pStyle w:val="ListParagraph"/>
        <w:numPr>
          <w:ilvl w:val="0"/>
          <w:numId w:val="4"/>
        </w:numPr>
      </w:pPr>
      <w:r>
        <w:t>Prioritising</w:t>
      </w:r>
      <w:r w:rsidR="00BF53B1">
        <w:t xml:space="preserve"> the stakeholders</w:t>
      </w:r>
    </w:p>
    <w:p w14:paraId="478B7570" w14:textId="77777777" w:rsidR="00BF53B1" w:rsidRDefault="00320DF7" w:rsidP="0017107A">
      <w:pPr>
        <w:pStyle w:val="ListParagraph"/>
        <w:numPr>
          <w:ilvl w:val="0"/>
          <w:numId w:val="4"/>
        </w:numPr>
      </w:pPr>
      <w:r>
        <w:t>Cultivating</w:t>
      </w:r>
      <w:r w:rsidR="00BF53B1">
        <w:t xml:space="preserve"> an action plan</w:t>
      </w:r>
    </w:p>
    <w:p w14:paraId="4C25142A" w14:textId="77777777" w:rsidR="00BF53B1" w:rsidRDefault="00BF53B1" w:rsidP="0017107A">
      <w:pPr>
        <w:pStyle w:val="ListParagraph"/>
        <w:numPr>
          <w:ilvl w:val="0"/>
          <w:numId w:val="4"/>
        </w:numPr>
      </w:pPr>
      <w:r>
        <w:t>Build</w:t>
      </w:r>
      <w:r w:rsidR="00320DF7">
        <w:t>ing</w:t>
      </w:r>
      <w:r>
        <w:t xml:space="preserve"> a rapport with stakeholders </w:t>
      </w:r>
    </w:p>
    <w:p w14:paraId="45837E3A" w14:textId="77777777" w:rsidR="00C552D4" w:rsidRDefault="00C552D4" w:rsidP="0017107A">
      <w:pPr>
        <w:pStyle w:val="ListParagraph"/>
        <w:numPr>
          <w:ilvl w:val="0"/>
          <w:numId w:val="4"/>
        </w:numPr>
      </w:pPr>
      <w:r>
        <w:t>Monitor</w:t>
      </w:r>
      <w:r w:rsidR="00320DF7">
        <w:t xml:space="preserve">ing and reviewing </w:t>
      </w:r>
      <w:proofErr w:type="gramStart"/>
      <w:r w:rsidR="00320DF7">
        <w:t>decisions</w:t>
      </w:r>
      <w:proofErr w:type="gramEnd"/>
    </w:p>
    <w:p w14:paraId="608E5148" w14:textId="77777777" w:rsidR="00C552D4" w:rsidRDefault="00C552D4" w:rsidP="0017107A">
      <w:r>
        <w:lastRenderedPageBreak/>
        <w:t>(CMI, 2023).</w:t>
      </w:r>
    </w:p>
    <w:p w14:paraId="4ED12BAB" w14:textId="4D6404A0" w:rsidR="00320DF7" w:rsidRDefault="00320DF7" w:rsidP="0017107A">
      <w:r>
        <w:t xml:space="preserve">These considerations enable people managers to </w:t>
      </w:r>
      <w:r w:rsidR="00C552D4">
        <w:t>effectively achiev</w:t>
      </w:r>
      <w:r>
        <w:t>e goals and manage any conflict.</w:t>
      </w:r>
    </w:p>
    <w:p w14:paraId="49852A45" w14:textId="10C323F1" w:rsidR="001D0191" w:rsidRDefault="00C552D4" w:rsidP="0017107A">
      <w:r>
        <w:t xml:space="preserve">Another popular </w:t>
      </w:r>
      <w:r w:rsidR="0092188D">
        <w:t>decision-making</w:t>
      </w:r>
      <w:r>
        <w:t xml:space="preserve"> tool is force field analysis. </w:t>
      </w:r>
      <w:r w:rsidR="007407C8">
        <w:t>Developed b</w:t>
      </w:r>
      <w:r w:rsidR="00B9017E">
        <w:t>y Kurt Lewin in 195</w:t>
      </w:r>
      <w:r w:rsidR="0080102D">
        <w:t xml:space="preserve">1, it is a tool used to identify and analyse two sets of </w:t>
      </w:r>
      <w:r w:rsidR="002707B3">
        <w:t>factors:</w:t>
      </w:r>
      <w:r w:rsidR="0080102D">
        <w:t xml:space="preserve"> </w:t>
      </w:r>
      <w:r w:rsidR="00320DF7">
        <w:t xml:space="preserve">the </w:t>
      </w:r>
      <w:r w:rsidR="0080102D">
        <w:t xml:space="preserve">forces driving change and </w:t>
      </w:r>
      <w:r w:rsidR="00320DF7">
        <w:t xml:space="preserve">the </w:t>
      </w:r>
      <w:r w:rsidR="0080102D">
        <w:t>forces resisting change (McGrath and Bates 2017). Lewin had the idea that if we as practitioners analysed the strength</w:t>
      </w:r>
      <w:r w:rsidR="00320DF7">
        <w:t>s and weaknesses</w:t>
      </w:r>
      <w:r w:rsidR="0080102D">
        <w:t xml:space="preserve"> </w:t>
      </w:r>
      <w:r w:rsidR="0080102D" w:rsidRPr="002707B3">
        <w:rPr>
          <w:strike/>
        </w:rPr>
        <w:t xml:space="preserve">of each </w:t>
      </w:r>
      <w:r w:rsidR="0080102D" w:rsidRPr="002C64D2">
        <w:t>of</w:t>
      </w:r>
      <w:r w:rsidR="0080102D">
        <w:t xml:space="preserve"> the two factors in detail it would be possible to determine </w:t>
      </w:r>
      <w:r w:rsidR="0080102D" w:rsidRPr="002707B3">
        <w:rPr>
          <w:strike/>
        </w:rPr>
        <w:t>if</w:t>
      </w:r>
      <w:r w:rsidR="0080102D">
        <w:t xml:space="preserve"> </w:t>
      </w:r>
      <w:r w:rsidR="002707B3">
        <w:t xml:space="preserve">whether </w:t>
      </w:r>
      <w:r w:rsidR="0080102D">
        <w:t>the change would be a success or not, thus establishing</w:t>
      </w:r>
      <w:r w:rsidR="001D0191">
        <w:t xml:space="preserve"> if there is a need for c</w:t>
      </w:r>
      <w:r w:rsidR="00731945">
        <w:t>h</w:t>
      </w:r>
      <w:r w:rsidR="00974235">
        <w:t xml:space="preserve">ange (McGrath and Bates, 2017). </w:t>
      </w:r>
      <w:r w:rsidR="0017107A">
        <w:t>An example of this would be to introduce</w:t>
      </w:r>
      <w:r w:rsidR="000677B0">
        <w:t xml:space="preserve"> hybrid </w:t>
      </w:r>
      <w:r w:rsidR="0017107A">
        <w:t xml:space="preserve">working within an organisation. The </w:t>
      </w:r>
      <w:r w:rsidR="000677B0">
        <w:t>driv</w:t>
      </w:r>
      <w:r w:rsidR="00320DF7">
        <w:t>ing force for this would include</w:t>
      </w:r>
      <w:r w:rsidR="000677B0">
        <w:t xml:space="preserve"> improving employee engagement, </w:t>
      </w:r>
      <w:r w:rsidR="00320DF7">
        <w:t>increased productivity</w:t>
      </w:r>
      <w:r w:rsidR="000677B0">
        <w:t xml:space="preserve">, lower costs </w:t>
      </w:r>
      <w:r w:rsidR="00320DF7">
        <w:t>etc. The</w:t>
      </w:r>
      <w:r w:rsidR="000677B0">
        <w:t xml:space="preserve"> restraining forces could include communication issues, </w:t>
      </w:r>
      <w:r w:rsidR="00320DF7">
        <w:t xml:space="preserve">the cost of issuing staff with additional office equipment, the feeling of isolation etc. </w:t>
      </w:r>
    </w:p>
    <w:p w14:paraId="14B3692B" w14:textId="77777777" w:rsidR="00EF7E1E" w:rsidRDefault="00EF7E1E" w:rsidP="0017107A">
      <w:r>
        <w:t>The of use decision making tools</w:t>
      </w:r>
      <w:r w:rsidR="00EC0F18">
        <w:t xml:space="preserve"> along with critical thinking and analysis tools </w:t>
      </w:r>
      <w:r w:rsidR="00EC0F18" w:rsidRPr="00C15916">
        <w:rPr>
          <w:strike/>
        </w:rPr>
        <w:t>and methods</w:t>
      </w:r>
      <w:r w:rsidR="00EC0F18" w:rsidRPr="00EC0F18">
        <w:t xml:space="preserve"> </w:t>
      </w:r>
      <w:r w:rsidR="00EC0F18">
        <w:t xml:space="preserve">are vital when it comes to people managers demonstrating effective policies and strategies. </w:t>
      </w:r>
    </w:p>
    <w:p w14:paraId="41D650C4" w14:textId="77777777" w:rsidR="0017107A" w:rsidRDefault="00113B71" w:rsidP="0017107A">
      <w:pPr>
        <w:pStyle w:val="Heading2"/>
      </w:pPr>
      <w:r>
        <w:t>AC</w:t>
      </w:r>
      <w:r w:rsidR="0017107A">
        <w:t xml:space="preserve">1.5 </w:t>
      </w:r>
    </w:p>
    <w:p w14:paraId="55E5473E" w14:textId="77777777" w:rsidR="00B4576C" w:rsidRPr="00B4576C" w:rsidRDefault="00B4576C" w:rsidP="00B4576C">
      <w:r>
        <w:t>Ethical practice ensures</w:t>
      </w:r>
      <w:r w:rsidR="00EC0F18">
        <w:t xml:space="preserve"> that</w:t>
      </w:r>
      <w:r>
        <w:t xml:space="preserve"> organisations adhere to ethical values and standards in the day to day running of the organisation and in turn creates a positive ‘ethical culture’ (Bosley, 2023). </w:t>
      </w:r>
    </w:p>
    <w:p w14:paraId="57EAFFC5" w14:textId="5709260A" w:rsidR="00EC0F18" w:rsidRDefault="009A75DF" w:rsidP="00C552D4">
      <w:pPr>
        <w:autoSpaceDE w:val="0"/>
        <w:autoSpaceDN w:val="0"/>
        <w:adjustRightInd w:val="0"/>
        <w:spacing w:after="200" w:line="276" w:lineRule="auto"/>
        <w:rPr>
          <w:rFonts w:ascii="Calibri" w:hAnsi="Calibri" w:cs="Calibri"/>
        </w:rPr>
      </w:pPr>
      <w:r>
        <w:rPr>
          <w:rFonts w:ascii="Calibri" w:hAnsi="Calibri" w:cs="Calibri"/>
        </w:rPr>
        <w:t xml:space="preserve">Jones (1991: 367) defines ethical decisions as those that are morally acceptable to its peers (Armstrong and Taylor, 2020), thus meaning every decision must be taken carefully and </w:t>
      </w:r>
      <w:proofErr w:type="gramStart"/>
      <w:r w:rsidRPr="005A6D29">
        <w:rPr>
          <w:rFonts w:ascii="Calibri" w:hAnsi="Calibri" w:cs="Calibri"/>
          <w:strike/>
        </w:rPr>
        <w:t>take into account</w:t>
      </w:r>
      <w:proofErr w:type="gramEnd"/>
      <w:r>
        <w:rPr>
          <w:rFonts w:ascii="Calibri" w:hAnsi="Calibri" w:cs="Calibri"/>
        </w:rPr>
        <w:t xml:space="preserve"> </w:t>
      </w:r>
      <w:r w:rsidR="005A6D29" w:rsidRPr="005A6D29">
        <w:rPr>
          <w:rFonts w:ascii="Calibri" w:hAnsi="Calibri" w:cs="Calibri"/>
          <w:color w:val="FF0000"/>
        </w:rPr>
        <w:t>consider</w:t>
      </w:r>
      <w:r w:rsidR="00EF1ED8">
        <w:rPr>
          <w:rFonts w:ascii="Calibri" w:hAnsi="Calibri" w:cs="Calibri"/>
          <w:color w:val="FF0000"/>
        </w:rPr>
        <w:t>s</w:t>
      </w:r>
      <w:r w:rsidR="005A6D29">
        <w:rPr>
          <w:rFonts w:ascii="Calibri" w:hAnsi="Calibri" w:cs="Calibri"/>
        </w:rPr>
        <w:t xml:space="preserve"> </w:t>
      </w:r>
      <w:r>
        <w:rPr>
          <w:rFonts w:ascii="Calibri" w:hAnsi="Calibri" w:cs="Calibri"/>
        </w:rPr>
        <w:t>the consequences it may have for others involved</w:t>
      </w:r>
      <w:r w:rsidR="00EC0F18">
        <w:rPr>
          <w:rFonts w:ascii="Calibri" w:hAnsi="Calibri" w:cs="Calibri"/>
        </w:rPr>
        <w:t xml:space="preserve"> such as internal or external stakeholder</w:t>
      </w:r>
      <w:r w:rsidR="00D32147">
        <w:rPr>
          <w:rFonts w:ascii="Calibri" w:hAnsi="Calibri" w:cs="Calibri"/>
        </w:rPr>
        <w:t>s</w:t>
      </w:r>
      <w:r>
        <w:rPr>
          <w:rFonts w:ascii="Calibri" w:hAnsi="Calibri" w:cs="Calibri"/>
        </w:rPr>
        <w:t xml:space="preserve">. </w:t>
      </w:r>
    </w:p>
    <w:p w14:paraId="6D631822" w14:textId="49F7AB7C" w:rsidR="00951238" w:rsidRDefault="009A75DF" w:rsidP="00C552D4">
      <w:pPr>
        <w:autoSpaceDE w:val="0"/>
        <w:autoSpaceDN w:val="0"/>
        <w:adjustRightInd w:val="0"/>
        <w:spacing w:after="200" w:line="276" w:lineRule="auto"/>
        <w:rPr>
          <w:rFonts w:ascii="Calibri" w:hAnsi="Calibri" w:cs="Calibri"/>
        </w:rPr>
      </w:pPr>
      <w:r>
        <w:rPr>
          <w:rFonts w:ascii="Calibri" w:hAnsi="Calibri" w:cs="Calibri"/>
        </w:rPr>
        <w:t>Ethical</w:t>
      </w:r>
      <w:r w:rsidR="00E2576C">
        <w:rPr>
          <w:rFonts w:ascii="Calibri" w:hAnsi="Calibri" w:cs="Calibri"/>
        </w:rPr>
        <w:t xml:space="preserve"> perspectives of utilitarianism, deontology</w:t>
      </w:r>
      <w:r w:rsidR="00272BA5">
        <w:rPr>
          <w:rFonts w:ascii="Calibri" w:hAnsi="Calibri" w:cs="Calibri"/>
        </w:rPr>
        <w:t xml:space="preserve"> </w:t>
      </w:r>
      <w:r w:rsidRPr="00272BA5">
        <w:rPr>
          <w:rFonts w:ascii="Calibri" w:hAnsi="Calibri" w:cs="Calibri"/>
          <w:strike/>
        </w:rPr>
        <w:t xml:space="preserve">discourse theory </w:t>
      </w:r>
      <w:r w:rsidRPr="006127AD">
        <w:rPr>
          <w:rFonts w:ascii="Calibri" w:hAnsi="Calibri" w:cs="Calibri"/>
        </w:rPr>
        <w:t>and stakeholder theory</w:t>
      </w:r>
      <w:r>
        <w:rPr>
          <w:rFonts w:ascii="Calibri" w:hAnsi="Calibri" w:cs="Calibri"/>
        </w:rPr>
        <w:t xml:space="preserve"> are all frameworks that assist in EBP.</w:t>
      </w:r>
      <w:r w:rsidR="00E2576C">
        <w:rPr>
          <w:rFonts w:ascii="Calibri" w:hAnsi="Calibri" w:cs="Calibri"/>
        </w:rPr>
        <w:t xml:space="preserve">  Although utilitarianism is a less dominant method of ethical thinking, it </w:t>
      </w:r>
      <w:proofErr w:type="gramStart"/>
      <w:r w:rsidR="00E2576C" w:rsidRPr="00082F90">
        <w:rPr>
          <w:rFonts w:ascii="Calibri" w:hAnsi="Calibri" w:cs="Calibri"/>
          <w:strike/>
        </w:rPr>
        <w:t xml:space="preserve">still </w:t>
      </w:r>
      <w:r w:rsidR="00E2576C">
        <w:rPr>
          <w:rFonts w:ascii="Calibri" w:hAnsi="Calibri" w:cs="Calibri"/>
        </w:rPr>
        <w:t>remains</w:t>
      </w:r>
      <w:proofErr w:type="gramEnd"/>
      <w:r w:rsidR="00E2576C">
        <w:rPr>
          <w:rFonts w:ascii="Calibri" w:hAnsi="Calibri" w:cs="Calibri"/>
        </w:rPr>
        <w:t xml:space="preserve"> prominent </w:t>
      </w:r>
      <w:r w:rsidR="00951238">
        <w:rPr>
          <w:rFonts w:ascii="Calibri" w:hAnsi="Calibri" w:cs="Calibri"/>
        </w:rPr>
        <w:t xml:space="preserve">in some ways </w:t>
      </w:r>
      <w:r w:rsidR="00E2576C">
        <w:rPr>
          <w:rFonts w:ascii="Calibri" w:hAnsi="Calibri" w:cs="Calibri"/>
        </w:rPr>
        <w:t>(Mill, 2014).</w:t>
      </w:r>
      <w:r w:rsidR="00EC0F18">
        <w:rPr>
          <w:rFonts w:ascii="Calibri" w:hAnsi="Calibri" w:cs="Calibri"/>
        </w:rPr>
        <w:t xml:space="preserve"> It is based on the principle</w:t>
      </w:r>
      <w:r w:rsidR="00951238">
        <w:rPr>
          <w:rFonts w:ascii="Calibri" w:hAnsi="Calibri" w:cs="Calibri"/>
        </w:rPr>
        <w:t xml:space="preserve"> that decision outcomes work best when </w:t>
      </w:r>
      <w:r w:rsidR="00EC0F18">
        <w:rPr>
          <w:rFonts w:ascii="Calibri" w:hAnsi="Calibri" w:cs="Calibri"/>
        </w:rPr>
        <w:t>they result</w:t>
      </w:r>
      <w:r w:rsidR="00951238">
        <w:rPr>
          <w:rFonts w:ascii="Calibri" w:hAnsi="Calibri" w:cs="Calibri"/>
        </w:rPr>
        <w:t xml:space="preserve"> in the greatest good </w:t>
      </w:r>
      <w:r w:rsidR="00EC0F18">
        <w:rPr>
          <w:rFonts w:ascii="Calibri" w:hAnsi="Calibri" w:cs="Calibri"/>
        </w:rPr>
        <w:t xml:space="preserve">of its peers </w:t>
      </w:r>
      <w:r w:rsidR="00951238">
        <w:rPr>
          <w:rFonts w:ascii="Calibri" w:hAnsi="Calibri" w:cs="Calibri"/>
        </w:rPr>
        <w:t xml:space="preserve">(Armstrong and Taylor, 2020). This method has many benefits when it comes to decision making, one being it is primarily </w:t>
      </w:r>
      <w:r w:rsidR="00DF51D9">
        <w:rPr>
          <w:rFonts w:ascii="Calibri" w:hAnsi="Calibri" w:cs="Calibri"/>
        </w:rPr>
        <w:t>people orientated</w:t>
      </w:r>
      <w:r w:rsidR="00CD2DD8">
        <w:rPr>
          <w:rFonts w:ascii="Calibri" w:hAnsi="Calibri" w:cs="Calibri"/>
        </w:rPr>
        <w:t xml:space="preserve"> and promotes a positive work ethic</w:t>
      </w:r>
      <w:r w:rsidR="00DF51D9">
        <w:rPr>
          <w:rFonts w:ascii="Calibri" w:hAnsi="Calibri" w:cs="Calibri"/>
        </w:rPr>
        <w:t>. This however could be a difficult</w:t>
      </w:r>
      <w:r w:rsidR="009456F7">
        <w:rPr>
          <w:rFonts w:ascii="Calibri" w:hAnsi="Calibri" w:cs="Calibri"/>
        </w:rPr>
        <w:t xml:space="preserve"> and unrealistic</w:t>
      </w:r>
      <w:r w:rsidR="00DF51D9">
        <w:rPr>
          <w:rFonts w:ascii="Calibri" w:hAnsi="Calibri" w:cs="Calibri"/>
        </w:rPr>
        <w:t xml:space="preserve"> approach when it comes to </w:t>
      </w:r>
      <w:r w:rsidR="00CD2DD8">
        <w:rPr>
          <w:rFonts w:ascii="Calibri" w:hAnsi="Calibri" w:cs="Calibri"/>
        </w:rPr>
        <w:t>certain</w:t>
      </w:r>
      <w:r w:rsidR="00DF51D9">
        <w:rPr>
          <w:rFonts w:ascii="Calibri" w:hAnsi="Calibri" w:cs="Calibri"/>
        </w:rPr>
        <w:t xml:space="preserve"> decisions as although organisations </w:t>
      </w:r>
      <w:r w:rsidR="00CD2DD8">
        <w:rPr>
          <w:rFonts w:ascii="Calibri" w:hAnsi="Calibri" w:cs="Calibri"/>
        </w:rPr>
        <w:t xml:space="preserve">aim to a positive outcome, this may not be feasible </w:t>
      </w:r>
      <w:r w:rsidR="009456F7">
        <w:rPr>
          <w:rFonts w:ascii="Calibri" w:hAnsi="Calibri" w:cs="Calibri"/>
        </w:rPr>
        <w:t xml:space="preserve">if they are considering the needs of the business. </w:t>
      </w:r>
    </w:p>
    <w:p w14:paraId="0DA1BBF4" w14:textId="79AE478B" w:rsidR="00E2576C" w:rsidRDefault="00CD2DD8" w:rsidP="00C552D4">
      <w:pPr>
        <w:autoSpaceDE w:val="0"/>
        <w:autoSpaceDN w:val="0"/>
        <w:adjustRightInd w:val="0"/>
        <w:spacing w:after="200" w:line="276" w:lineRule="auto"/>
        <w:rPr>
          <w:rFonts w:ascii="Calibri" w:hAnsi="Calibri" w:cs="Calibri"/>
          <w:color w:val="FF0000"/>
        </w:rPr>
      </w:pPr>
      <w:r>
        <w:rPr>
          <w:rFonts w:ascii="Calibri" w:hAnsi="Calibri" w:cs="Calibri"/>
        </w:rPr>
        <w:t>Unlike utilitarianism,</w:t>
      </w:r>
      <w:r w:rsidR="009456F7">
        <w:rPr>
          <w:rFonts w:ascii="Calibri" w:hAnsi="Calibri" w:cs="Calibri"/>
        </w:rPr>
        <w:t xml:space="preserve"> d</w:t>
      </w:r>
      <w:r w:rsidR="00951238">
        <w:rPr>
          <w:rFonts w:ascii="Calibri" w:hAnsi="Calibri" w:cs="Calibri"/>
        </w:rPr>
        <w:t>eontological theory</w:t>
      </w:r>
      <w:r w:rsidR="009456F7">
        <w:rPr>
          <w:rFonts w:ascii="Calibri" w:hAnsi="Calibri" w:cs="Calibri"/>
        </w:rPr>
        <w:t xml:space="preserve"> is the belief that decisions </w:t>
      </w:r>
      <w:r w:rsidR="004C649F">
        <w:rPr>
          <w:rFonts w:ascii="Calibri" w:hAnsi="Calibri" w:cs="Calibri"/>
        </w:rPr>
        <w:t xml:space="preserve">cannot be labelled as </w:t>
      </w:r>
      <w:r w:rsidR="009456F7">
        <w:rPr>
          <w:rFonts w:ascii="Calibri" w:hAnsi="Calibri" w:cs="Calibri"/>
        </w:rPr>
        <w:t>right or wrong regardless of the consequences</w:t>
      </w:r>
      <w:r w:rsidR="004C649F">
        <w:rPr>
          <w:rFonts w:ascii="Calibri" w:hAnsi="Calibri" w:cs="Calibri"/>
        </w:rPr>
        <w:t xml:space="preserve">, whether this is positive or negative (Armstrong, 2016). This theory is more realistic when it comes to EBP as not all decisions will have a positive impact and not </w:t>
      </w:r>
      <w:r>
        <w:rPr>
          <w:rFonts w:ascii="Calibri" w:hAnsi="Calibri" w:cs="Calibri"/>
        </w:rPr>
        <w:t xml:space="preserve">peers </w:t>
      </w:r>
      <w:r w:rsidR="004C649F">
        <w:rPr>
          <w:rFonts w:ascii="Calibri" w:hAnsi="Calibri" w:cs="Calibri"/>
        </w:rPr>
        <w:t xml:space="preserve">will agree with </w:t>
      </w:r>
      <w:r>
        <w:rPr>
          <w:rFonts w:ascii="Calibri" w:hAnsi="Calibri" w:cs="Calibri"/>
        </w:rPr>
        <w:t>the</w:t>
      </w:r>
      <w:r w:rsidR="004C649F">
        <w:rPr>
          <w:rFonts w:ascii="Calibri" w:hAnsi="Calibri" w:cs="Calibri"/>
        </w:rPr>
        <w:t xml:space="preserve"> business decisions. </w:t>
      </w:r>
      <w:r w:rsidR="006B266D" w:rsidRPr="00936AAD">
        <w:rPr>
          <w:rFonts w:ascii="Calibri" w:hAnsi="Calibri" w:cs="Calibri"/>
          <w:color w:val="FF0000"/>
        </w:rPr>
        <w:t xml:space="preserve">These </w:t>
      </w:r>
      <w:r w:rsidR="00936AAD" w:rsidRPr="00936AAD">
        <w:rPr>
          <w:rFonts w:ascii="Calibri" w:hAnsi="Calibri" w:cs="Calibri"/>
          <w:color w:val="FF0000"/>
        </w:rPr>
        <w:t xml:space="preserve">decisions focus on rules and regulations </w:t>
      </w:r>
      <w:r w:rsidR="004832DD">
        <w:rPr>
          <w:rFonts w:ascii="Calibri" w:hAnsi="Calibri" w:cs="Calibri"/>
          <w:color w:val="FF0000"/>
        </w:rPr>
        <w:t xml:space="preserve">and </w:t>
      </w:r>
      <w:r w:rsidR="008B4FB7">
        <w:rPr>
          <w:rFonts w:ascii="Calibri" w:hAnsi="Calibri" w:cs="Calibri"/>
          <w:color w:val="FF0000"/>
        </w:rPr>
        <w:t>are</w:t>
      </w:r>
      <w:r w:rsidR="00914780">
        <w:rPr>
          <w:rFonts w:ascii="Calibri" w:hAnsi="Calibri" w:cs="Calibri"/>
          <w:color w:val="FF0000"/>
        </w:rPr>
        <w:t xml:space="preserve"> morally good based on the actions rather than </w:t>
      </w:r>
      <w:r w:rsidR="00B64512">
        <w:rPr>
          <w:rFonts w:ascii="Calibri" w:hAnsi="Calibri" w:cs="Calibri"/>
          <w:color w:val="FF0000"/>
        </w:rPr>
        <w:t>a positive outcome</w:t>
      </w:r>
      <w:r w:rsidR="00471667">
        <w:rPr>
          <w:rFonts w:ascii="Calibri" w:hAnsi="Calibri" w:cs="Calibri"/>
          <w:color w:val="FF0000"/>
        </w:rPr>
        <w:t xml:space="preserve">. </w:t>
      </w:r>
    </w:p>
    <w:p w14:paraId="2994C2EA" w14:textId="3D5F0B86" w:rsidR="00371E21" w:rsidRDefault="006127AD" w:rsidP="00C552D4">
      <w:pPr>
        <w:autoSpaceDE w:val="0"/>
        <w:autoSpaceDN w:val="0"/>
        <w:adjustRightInd w:val="0"/>
        <w:spacing w:after="200" w:line="276" w:lineRule="auto"/>
        <w:rPr>
          <w:rFonts w:ascii="Calibri" w:hAnsi="Calibri" w:cs="Calibri"/>
        </w:rPr>
      </w:pPr>
      <w:r>
        <w:rPr>
          <w:rFonts w:ascii="Calibri" w:hAnsi="Calibri" w:cs="Calibri"/>
          <w:color w:val="FF0000"/>
        </w:rPr>
        <w:t xml:space="preserve">Stakeholder theory </w:t>
      </w:r>
      <w:r w:rsidR="006F5B9C">
        <w:rPr>
          <w:rFonts w:ascii="Calibri" w:hAnsi="Calibri" w:cs="Calibri"/>
          <w:color w:val="FF0000"/>
        </w:rPr>
        <w:t>is based on the principle that the goal of the organisation is to maximise returns to shareholders</w:t>
      </w:r>
      <w:r w:rsidR="00E26868">
        <w:rPr>
          <w:rFonts w:ascii="Calibri" w:hAnsi="Calibri" w:cs="Calibri"/>
          <w:color w:val="FF0000"/>
        </w:rPr>
        <w:t xml:space="preserve">, which is typically through payments or increased share value </w:t>
      </w:r>
      <w:r w:rsidR="00273738">
        <w:rPr>
          <w:rFonts w:ascii="Calibri" w:hAnsi="Calibri" w:cs="Calibri"/>
          <w:color w:val="FF0000"/>
        </w:rPr>
        <w:t>(Gibson, 2012)</w:t>
      </w:r>
      <w:r w:rsidR="00FE6AEF">
        <w:rPr>
          <w:rFonts w:ascii="Calibri" w:hAnsi="Calibri" w:cs="Calibri"/>
          <w:color w:val="FF0000"/>
        </w:rPr>
        <w:t xml:space="preserve">. Unlike utilitarianism and deontological theory, this theory is based purely on </w:t>
      </w:r>
      <w:r w:rsidR="00CA0F37">
        <w:rPr>
          <w:rFonts w:ascii="Calibri" w:hAnsi="Calibri" w:cs="Calibri"/>
          <w:color w:val="FF0000"/>
        </w:rPr>
        <w:t>profits and all decisions are based around either lowering costs or raising prices</w:t>
      </w:r>
      <w:r w:rsidR="00034CED">
        <w:rPr>
          <w:rFonts w:ascii="Calibri" w:hAnsi="Calibri" w:cs="Calibri"/>
          <w:color w:val="FF0000"/>
        </w:rPr>
        <w:t xml:space="preserve"> rather than morally good actions or outcomes</w:t>
      </w:r>
      <w:r w:rsidR="00AC08DB">
        <w:rPr>
          <w:rFonts w:ascii="Calibri" w:hAnsi="Calibri" w:cs="Calibri"/>
          <w:color w:val="FF0000"/>
        </w:rPr>
        <w:t xml:space="preserve">. This type of theory may not consider ethical values as </w:t>
      </w:r>
      <w:r w:rsidR="00CD2265">
        <w:rPr>
          <w:rFonts w:ascii="Calibri" w:hAnsi="Calibri" w:cs="Calibri"/>
          <w:color w:val="FF0000"/>
        </w:rPr>
        <w:t xml:space="preserve">part </w:t>
      </w:r>
      <w:r w:rsidR="008325C1">
        <w:rPr>
          <w:rFonts w:ascii="Calibri" w:hAnsi="Calibri" w:cs="Calibri"/>
          <w:color w:val="FF0000"/>
        </w:rPr>
        <w:t>of the main objective but instead focuses on the interest</w:t>
      </w:r>
      <w:r w:rsidR="002E2178">
        <w:rPr>
          <w:rFonts w:ascii="Calibri" w:hAnsi="Calibri" w:cs="Calibri"/>
          <w:color w:val="FF0000"/>
        </w:rPr>
        <w:t>s</w:t>
      </w:r>
      <w:r w:rsidR="008325C1">
        <w:rPr>
          <w:rFonts w:ascii="Calibri" w:hAnsi="Calibri" w:cs="Calibri"/>
          <w:color w:val="FF0000"/>
        </w:rPr>
        <w:t xml:space="preserve"> </w:t>
      </w:r>
      <w:r w:rsidR="008325C1">
        <w:rPr>
          <w:rFonts w:ascii="Calibri" w:hAnsi="Calibri" w:cs="Calibri"/>
          <w:color w:val="FF0000"/>
        </w:rPr>
        <w:lastRenderedPageBreak/>
        <w:t>of its owners and stakeholders.</w:t>
      </w:r>
      <w:r w:rsidR="00AC08DB">
        <w:rPr>
          <w:rFonts w:ascii="Calibri" w:hAnsi="Calibri" w:cs="Calibri"/>
          <w:color w:val="FF0000"/>
        </w:rPr>
        <w:t xml:space="preserve"> </w:t>
      </w:r>
      <w:r w:rsidR="002552E6">
        <w:rPr>
          <w:rFonts w:ascii="Calibri" w:hAnsi="Calibri" w:cs="Calibri"/>
          <w:color w:val="FF0000"/>
        </w:rPr>
        <w:t xml:space="preserve">This financial objective approach </w:t>
      </w:r>
      <w:r w:rsidR="00AC4E3B">
        <w:rPr>
          <w:rFonts w:ascii="Calibri" w:hAnsi="Calibri" w:cs="Calibri"/>
          <w:color w:val="FF0000"/>
        </w:rPr>
        <w:t xml:space="preserve">provides a framework and shapes decisions on the basis that resources are allocated and managed as effectively as possible with limited cost </w:t>
      </w:r>
      <w:r w:rsidR="00AA2168">
        <w:rPr>
          <w:rFonts w:ascii="Calibri" w:hAnsi="Calibri" w:cs="Calibri"/>
          <w:color w:val="FF0000"/>
        </w:rPr>
        <w:t>(Bonnafous-Boucer and Rend</w:t>
      </w:r>
      <w:r w:rsidR="00317993">
        <w:rPr>
          <w:rFonts w:ascii="Calibri" w:hAnsi="Calibri" w:cs="Calibri"/>
          <w:color w:val="FF0000"/>
        </w:rPr>
        <w:t>torff, 2016)</w:t>
      </w:r>
      <w:r w:rsidR="00034CED">
        <w:rPr>
          <w:rFonts w:ascii="Calibri" w:hAnsi="Calibri" w:cs="Calibri"/>
          <w:color w:val="FF0000"/>
        </w:rPr>
        <w:t>.</w:t>
      </w:r>
    </w:p>
    <w:p w14:paraId="10B42CD3" w14:textId="231E77F5" w:rsidR="004C649F" w:rsidRPr="00FC7E9F" w:rsidRDefault="004C649F" w:rsidP="00C552D4">
      <w:pPr>
        <w:autoSpaceDE w:val="0"/>
        <w:autoSpaceDN w:val="0"/>
        <w:adjustRightInd w:val="0"/>
        <w:spacing w:after="200" w:line="276" w:lineRule="auto"/>
        <w:rPr>
          <w:rFonts w:ascii="Calibri" w:hAnsi="Calibri" w:cs="Calibri"/>
          <w:strike/>
        </w:rPr>
      </w:pPr>
      <w:r>
        <w:rPr>
          <w:rFonts w:ascii="Calibri" w:hAnsi="Calibri" w:cs="Calibri"/>
        </w:rPr>
        <w:t xml:space="preserve">Regardless of whether a practitioner follows a utilitarianism </w:t>
      </w:r>
      <w:r w:rsidRPr="00463F4D">
        <w:rPr>
          <w:rFonts w:ascii="Calibri" w:hAnsi="Calibri" w:cs="Calibri"/>
          <w:strike/>
        </w:rPr>
        <w:t xml:space="preserve">or </w:t>
      </w:r>
      <w:r>
        <w:rPr>
          <w:rFonts w:ascii="Calibri" w:hAnsi="Calibri" w:cs="Calibri"/>
        </w:rPr>
        <w:t>deontological</w:t>
      </w:r>
      <w:r w:rsidR="000D6048">
        <w:rPr>
          <w:rFonts w:ascii="Calibri" w:hAnsi="Calibri" w:cs="Calibri"/>
        </w:rPr>
        <w:t xml:space="preserve"> </w:t>
      </w:r>
      <w:r w:rsidR="00463F4D" w:rsidRPr="000D6048">
        <w:rPr>
          <w:rFonts w:ascii="Calibri" w:hAnsi="Calibri" w:cs="Calibri"/>
          <w:color w:val="FF0000"/>
        </w:rPr>
        <w:t xml:space="preserve">or </w:t>
      </w:r>
      <w:r w:rsidR="00305AF2">
        <w:rPr>
          <w:rFonts w:ascii="Calibri" w:hAnsi="Calibri" w:cs="Calibri"/>
          <w:color w:val="FF0000"/>
        </w:rPr>
        <w:t>stakeholder</w:t>
      </w:r>
      <w:r w:rsidR="000D6048" w:rsidRPr="000D6048">
        <w:rPr>
          <w:rFonts w:ascii="Calibri" w:hAnsi="Calibri" w:cs="Calibri"/>
          <w:color w:val="FF0000"/>
        </w:rPr>
        <w:t xml:space="preserve"> theory approach</w:t>
      </w:r>
      <w:r>
        <w:rPr>
          <w:rFonts w:ascii="Calibri" w:hAnsi="Calibri" w:cs="Calibri"/>
        </w:rPr>
        <w:t xml:space="preserve">, every business decision </w:t>
      </w:r>
      <w:proofErr w:type="gramStart"/>
      <w:r w:rsidRPr="00FB22DC">
        <w:rPr>
          <w:rFonts w:ascii="Calibri" w:hAnsi="Calibri" w:cs="Calibri"/>
          <w:strike/>
        </w:rPr>
        <w:t>needs</w:t>
      </w:r>
      <w:proofErr w:type="gramEnd"/>
      <w:r w:rsidRPr="00FB22DC">
        <w:rPr>
          <w:rFonts w:ascii="Calibri" w:hAnsi="Calibri" w:cs="Calibri"/>
          <w:strike/>
        </w:rPr>
        <w:t xml:space="preserve"> to</w:t>
      </w:r>
      <w:r>
        <w:rPr>
          <w:rFonts w:ascii="Calibri" w:hAnsi="Calibri" w:cs="Calibri"/>
        </w:rPr>
        <w:t xml:space="preserve"> </w:t>
      </w:r>
      <w:r w:rsidR="00FB22DC" w:rsidRPr="00FB22DC">
        <w:rPr>
          <w:rFonts w:ascii="Calibri" w:hAnsi="Calibri" w:cs="Calibri"/>
          <w:color w:val="FF0000"/>
        </w:rPr>
        <w:t>should</w:t>
      </w:r>
      <w:r w:rsidR="00FB22DC">
        <w:rPr>
          <w:rFonts w:ascii="Calibri" w:hAnsi="Calibri" w:cs="Calibri"/>
        </w:rPr>
        <w:t xml:space="preserve"> </w:t>
      </w:r>
      <w:r>
        <w:rPr>
          <w:rFonts w:ascii="Calibri" w:hAnsi="Calibri" w:cs="Calibri"/>
        </w:rPr>
        <w:t>abide by the strict ethical standards set and ethical decisions are a necessary part of professionalism (Armstrong, 2016). An organisation’s core principles and values must adhere to the fair treatment of others, irrespective of own opinio</w:t>
      </w:r>
      <w:r w:rsidR="00F5418B">
        <w:rPr>
          <w:rFonts w:ascii="Calibri" w:hAnsi="Calibri" w:cs="Calibri"/>
        </w:rPr>
        <w:t>ns and views</w:t>
      </w:r>
      <w:r w:rsidR="00496F75">
        <w:rPr>
          <w:rFonts w:ascii="Calibri" w:hAnsi="Calibri" w:cs="Calibri"/>
        </w:rPr>
        <w:t>.</w:t>
      </w:r>
      <w:r w:rsidR="00F5418B">
        <w:rPr>
          <w:rFonts w:ascii="Calibri" w:hAnsi="Calibri" w:cs="Calibri"/>
        </w:rPr>
        <w:t xml:space="preserve"> </w:t>
      </w:r>
      <w:r w:rsidR="00F5418B" w:rsidRPr="00FC7E9F">
        <w:rPr>
          <w:rFonts w:ascii="Calibri" w:hAnsi="Calibri" w:cs="Calibri"/>
          <w:strike/>
        </w:rPr>
        <w:t xml:space="preserve">and this </w:t>
      </w:r>
      <w:r w:rsidR="00CD2DD8" w:rsidRPr="00FC7E9F">
        <w:rPr>
          <w:rFonts w:ascii="Calibri" w:hAnsi="Calibri" w:cs="Calibri"/>
          <w:strike/>
        </w:rPr>
        <w:t>is done best</w:t>
      </w:r>
      <w:r w:rsidR="00F5418B" w:rsidRPr="00FC7E9F">
        <w:rPr>
          <w:rFonts w:ascii="Calibri" w:hAnsi="Calibri" w:cs="Calibri"/>
          <w:strike/>
        </w:rPr>
        <w:t xml:space="preserve"> by leading by example</w:t>
      </w:r>
      <w:r w:rsidR="00CD2DD8" w:rsidRPr="00FC7E9F">
        <w:rPr>
          <w:rFonts w:ascii="Calibri" w:hAnsi="Calibri" w:cs="Calibri"/>
          <w:strike/>
        </w:rPr>
        <w:t xml:space="preserve"> in both </w:t>
      </w:r>
      <w:r w:rsidR="00EE2907" w:rsidRPr="00FC7E9F">
        <w:rPr>
          <w:rFonts w:ascii="Calibri" w:hAnsi="Calibri" w:cs="Calibri"/>
          <w:strike/>
        </w:rPr>
        <w:t>a practitioners</w:t>
      </w:r>
      <w:r w:rsidR="00CD2DD8" w:rsidRPr="00FC7E9F">
        <w:rPr>
          <w:rFonts w:ascii="Calibri" w:hAnsi="Calibri" w:cs="Calibri"/>
          <w:strike/>
        </w:rPr>
        <w:t xml:space="preserve"> professional and personal</w:t>
      </w:r>
      <w:r w:rsidR="00EE2907" w:rsidRPr="00FC7E9F">
        <w:rPr>
          <w:rFonts w:ascii="Calibri" w:hAnsi="Calibri" w:cs="Calibri"/>
          <w:strike/>
        </w:rPr>
        <w:t xml:space="preserve"> life</w:t>
      </w:r>
      <w:r w:rsidR="00F5418B" w:rsidRPr="00FC7E9F">
        <w:rPr>
          <w:rFonts w:ascii="Calibri" w:hAnsi="Calibri" w:cs="Calibri"/>
          <w:strike/>
        </w:rPr>
        <w:t xml:space="preserve">. </w:t>
      </w:r>
    </w:p>
    <w:p w14:paraId="6B28626E" w14:textId="2DBA70E1" w:rsidR="001A1BBA" w:rsidRPr="00AC2B7A" w:rsidRDefault="00190367" w:rsidP="00C552D4">
      <w:pPr>
        <w:autoSpaceDE w:val="0"/>
        <w:autoSpaceDN w:val="0"/>
        <w:adjustRightInd w:val="0"/>
        <w:spacing w:after="200" w:line="276" w:lineRule="auto"/>
        <w:rPr>
          <w:rFonts w:ascii="Calibri" w:hAnsi="Calibri" w:cs="Calibri"/>
          <w:strike/>
        </w:rPr>
      </w:pPr>
      <w:r w:rsidRPr="00AC2B7A">
        <w:rPr>
          <w:rFonts w:ascii="Calibri" w:hAnsi="Calibri" w:cs="Calibri"/>
          <w:strike/>
        </w:rPr>
        <w:t xml:space="preserve">CIPD (2015) released a research report analysing ethical standards and gives an insight into the 8 ethical lenses organisations should </w:t>
      </w:r>
      <w:proofErr w:type="gramStart"/>
      <w:r w:rsidRPr="00AC2B7A">
        <w:rPr>
          <w:rFonts w:ascii="Calibri" w:hAnsi="Calibri" w:cs="Calibri"/>
          <w:strike/>
        </w:rPr>
        <w:t>take into account</w:t>
      </w:r>
      <w:proofErr w:type="gramEnd"/>
      <w:r w:rsidRPr="00AC2B7A">
        <w:rPr>
          <w:rFonts w:ascii="Calibri" w:hAnsi="Calibri" w:cs="Calibri"/>
          <w:strike/>
        </w:rPr>
        <w:t xml:space="preserve"> when making decisions</w:t>
      </w:r>
      <w:r w:rsidR="00EE2907" w:rsidRPr="00AC2B7A">
        <w:rPr>
          <w:rFonts w:ascii="Calibri" w:hAnsi="Calibri" w:cs="Calibri"/>
          <w:strike/>
        </w:rPr>
        <w:t xml:space="preserve"> and developing strategies</w:t>
      </w:r>
      <w:r w:rsidRPr="00AC2B7A">
        <w:rPr>
          <w:rFonts w:ascii="Calibri" w:hAnsi="Calibri" w:cs="Calibri"/>
          <w:strike/>
        </w:rPr>
        <w:t>. These are fairness, merit, markets, democracy, wellbeing, rights and duti</w:t>
      </w:r>
      <w:r w:rsidR="001A1BBA" w:rsidRPr="00AC2B7A">
        <w:rPr>
          <w:rFonts w:ascii="Calibri" w:hAnsi="Calibri" w:cs="Calibri"/>
          <w:strike/>
        </w:rPr>
        <w:t xml:space="preserve">es, </w:t>
      </w:r>
      <w:r w:rsidR="0026198E" w:rsidRPr="00AC2B7A">
        <w:rPr>
          <w:rFonts w:ascii="Calibri" w:hAnsi="Calibri" w:cs="Calibri"/>
          <w:strike/>
        </w:rPr>
        <w:t>character,</w:t>
      </w:r>
      <w:r w:rsidR="001A1BBA" w:rsidRPr="00AC2B7A">
        <w:rPr>
          <w:rFonts w:ascii="Calibri" w:hAnsi="Calibri" w:cs="Calibri"/>
          <w:strike/>
        </w:rPr>
        <w:t xml:space="preserve"> and handling down (CIPD, 2015).</w:t>
      </w:r>
      <w:r w:rsidRPr="00AC2B7A">
        <w:rPr>
          <w:rFonts w:ascii="Calibri" w:hAnsi="Calibri" w:cs="Calibri"/>
          <w:strike/>
        </w:rPr>
        <w:t xml:space="preserve"> </w:t>
      </w:r>
      <w:r w:rsidR="001A1BBA" w:rsidRPr="00AC2B7A">
        <w:rPr>
          <w:rFonts w:ascii="Calibri" w:hAnsi="Calibri" w:cs="Calibri"/>
          <w:strike/>
        </w:rPr>
        <w:t xml:space="preserve">All 8 of these lenses need to be considered when making decisions, especially in terms of values and principles.  </w:t>
      </w:r>
    </w:p>
    <w:p w14:paraId="0755169E" w14:textId="717F169C" w:rsidR="00F5418B" w:rsidRDefault="00F5418B" w:rsidP="00C552D4">
      <w:pPr>
        <w:autoSpaceDE w:val="0"/>
        <w:autoSpaceDN w:val="0"/>
        <w:adjustRightInd w:val="0"/>
        <w:spacing w:after="200" w:line="276" w:lineRule="auto"/>
        <w:rPr>
          <w:rFonts w:ascii="Calibri" w:hAnsi="Calibri" w:cs="Calibri"/>
        </w:rPr>
      </w:pPr>
      <w:r>
        <w:rPr>
          <w:rFonts w:ascii="Calibri" w:hAnsi="Calibri" w:cs="Calibri"/>
        </w:rPr>
        <w:t xml:space="preserve">This however is not always that simple, ethical dilemmas may arise in </w:t>
      </w:r>
      <w:r w:rsidR="00190367">
        <w:rPr>
          <w:rFonts w:ascii="Calibri" w:hAnsi="Calibri" w:cs="Calibri"/>
        </w:rPr>
        <w:t xml:space="preserve">situations and professionals are forced to </w:t>
      </w:r>
      <w:r w:rsidR="001A1BBA">
        <w:rPr>
          <w:rFonts w:ascii="Calibri" w:hAnsi="Calibri" w:cs="Calibri"/>
        </w:rPr>
        <w:t>think about decisions more conscientiously. These dilemmas may include discrimination,</w:t>
      </w:r>
      <w:r w:rsidR="00EE2907">
        <w:rPr>
          <w:rFonts w:ascii="Calibri" w:hAnsi="Calibri" w:cs="Calibri"/>
        </w:rPr>
        <w:t xml:space="preserve"> bullying and harassment, conflicting goals etc.</w:t>
      </w:r>
      <w:r w:rsidR="001A1BBA">
        <w:rPr>
          <w:rFonts w:ascii="Calibri" w:hAnsi="Calibri" w:cs="Calibri"/>
        </w:rPr>
        <w:t xml:space="preserve"> </w:t>
      </w:r>
      <w:r w:rsidR="00EE2907">
        <w:rPr>
          <w:rFonts w:ascii="Calibri" w:hAnsi="Calibri" w:cs="Calibri"/>
        </w:rPr>
        <w:t>T</w:t>
      </w:r>
      <w:r w:rsidR="00C13AF6">
        <w:rPr>
          <w:rFonts w:ascii="Calibri" w:hAnsi="Calibri" w:cs="Calibri"/>
        </w:rPr>
        <w:t xml:space="preserve">o resolve ethical dilemmas </w:t>
      </w:r>
      <w:r w:rsidR="00EF592D">
        <w:rPr>
          <w:rFonts w:ascii="Calibri" w:hAnsi="Calibri" w:cs="Calibri"/>
        </w:rPr>
        <w:t xml:space="preserve">all relevant facts need to be gathered, </w:t>
      </w:r>
      <w:r w:rsidR="00C13AF6" w:rsidRPr="00EF592D">
        <w:rPr>
          <w:rFonts w:ascii="Calibri" w:hAnsi="Calibri" w:cs="Calibri"/>
          <w:strike/>
        </w:rPr>
        <w:t>profess</w:t>
      </w:r>
      <w:r w:rsidR="00EE2907" w:rsidRPr="00EF592D">
        <w:rPr>
          <w:rFonts w:ascii="Calibri" w:hAnsi="Calibri" w:cs="Calibri"/>
          <w:strike/>
        </w:rPr>
        <w:t>ionals must firstly gather all the relevant facts</w:t>
      </w:r>
      <w:r w:rsidR="00EE2907">
        <w:rPr>
          <w:rFonts w:ascii="Calibri" w:hAnsi="Calibri" w:cs="Calibri"/>
        </w:rPr>
        <w:t xml:space="preserve">, </w:t>
      </w:r>
      <w:r w:rsidR="00EE2907" w:rsidRPr="002670FF">
        <w:rPr>
          <w:rFonts w:ascii="Calibri" w:hAnsi="Calibri" w:cs="Calibri"/>
          <w:strike/>
        </w:rPr>
        <w:t xml:space="preserve">assess if the </w:t>
      </w:r>
      <w:r w:rsidR="00C13AF6" w:rsidRPr="002670FF">
        <w:rPr>
          <w:rFonts w:ascii="Calibri" w:hAnsi="Calibri" w:cs="Calibri"/>
          <w:strike/>
        </w:rPr>
        <w:t>organis</w:t>
      </w:r>
      <w:r w:rsidR="00EE2907" w:rsidRPr="002670FF">
        <w:rPr>
          <w:rFonts w:ascii="Calibri" w:hAnsi="Calibri" w:cs="Calibri"/>
          <w:strike/>
        </w:rPr>
        <w:t>ational policies</w:t>
      </w:r>
      <w:r w:rsidR="00EE2907">
        <w:rPr>
          <w:rFonts w:ascii="Calibri" w:hAnsi="Calibri" w:cs="Calibri"/>
        </w:rPr>
        <w:t xml:space="preserve"> </w:t>
      </w:r>
      <w:r w:rsidR="002670FF" w:rsidRPr="004E0128">
        <w:rPr>
          <w:rFonts w:ascii="Calibri" w:hAnsi="Calibri" w:cs="Calibri"/>
          <w:color w:val="FF0000"/>
        </w:rPr>
        <w:t xml:space="preserve">organisations’ policies </w:t>
      </w:r>
      <w:r w:rsidR="004E0128" w:rsidRPr="004E0128">
        <w:rPr>
          <w:rFonts w:ascii="Calibri" w:hAnsi="Calibri" w:cs="Calibri"/>
          <w:color w:val="FF0000"/>
        </w:rPr>
        <w:t>should be assessed</w:t>
      </w:r>
      <w:r w:rsidR="004E0128" w:rsidRPr="004E0128">
        <w:rPr>
          <w:rFonts w:ascii="Calibri" w:hAnsi="Calibri" w:cs="Calibri"/>
        </w:rPr>
        <w:t xml:space="preserve"> </w:t>
      </w:r>
      <w:r w:rsidR="00EE2907">
        <w:rPr>
          <w:rFonts w:ascii="Calibri" w:hAnsi="Calibri" w:cs="Calibri"/>
        </w:rPr>
        <w:t xml:space="preserve">and guidelines </w:t>
      </w:r>
      <w:r w:rsidR="00C13AF6" w:rsidRPr="004E0128">
        <w:rPr>
          <w:rFonts w:ascii="Calibri" w:hAnsi="Calibri" w:cs="Calibri"/>
          <w:strike/>
        </w:rPr>
        <w:t xml:space="preserve">are </w:t>
      </w:r>
      <w:r w:rsidR="004E0128">
        <w:rPr>
          <w:rFonts w:ascii="Calibri" w:hAnsi="Calibri" w:cs="Calibri"/>
        </w:rPr>
        <w:t xml:space="preserve"> </w:t>
      </w:r>
      <w:r w:rsidR="00952FDD">
        <w:rPr>
          <w:rFonts w:ascii="Calibri" w:hAnsi="Calibri" w:cs="Calibri"/>
          <w:color w:val="FF0000"/>
        </w:rPr>
        <w:t xml:space="preserve">should be </w:t>
      </w:r>
      <w:r w:rsidR="00C13AF6" w:rsidRPr="00952FDD">
        <w:rPr>
          <w:rFonts w:ascii="Calibri" w:hAnsi="Calibri" w:cs="Calibri"/>
          <w:strike/>
        </w:rPr>
        <w:t xml:space="preserve">being </w:t>
      </w:r>
      <w:r w:rsidR="00C13AF6">
        <w:rPr>
          <w:rFonts w:ascii="Calibri" w:hAnsi="Calibri" w:cs="Calibri"/>
        </w:rPr>
        <w:t>followed</w:t>
      </w:r>
      <w:r w:rsidR="00EE2907">
        <w:rPr>
          <w:rFonts w:ascii="Calibri" w:hAnsi="Calibri" w:cs="Calibri"/>
        </w:rPr>
        <w:t xml:space="preserve"> correctly</w:t>
      </w:r>
      <w:r w:rsidR="00C13AF6">
        <w:rPr>
          <w:rFonts w:ascii="Calibri" w:hAnsi="Calibri" w:cs="Calibri"/>
        </w:rPr>
        <w:t xml:space="preserve">, gather the views and opinion of </w:t>
      </w:r>
      <w:r w:rsidR="00EE2907">
        <w:rPr>
          <w:rFonts w:ascii="Calibri" w:hAnsi="Calibri" w:cs="Calibri"/>
        </w:rPr>
        <w:t>others</w:t>
      </w:r>
      <w:r w:rsidR="00C13AF6">
        <w:rPr>
          <w:rFonts w:ascii="Calibri" w:hAnsi="Calibri" w:cs="Calibri"/>
        </w:rPr>
        <w:t xml:space="preserve"> not directly </w:t>
      </w:r>
      <w:r w:rsidR="00EE2907">
        <w:rPr>
          <w:rFonts w:ascii="Calibri" w:hAnsi="Calibri" w:cs="Calibri"/>
        </w:rPr>
        <w:t>linked</w:t>
      </w:r>
      <w:r w:rsidR="00C13AF6">
        <w:rPr>
          <w:rFonts w:ascii="Calibri" w:hAnsi="Calibri" w:cs="Calibri"/>
        </w:rPr>
        <w:t xml:space="preserve"> for </w:t>
      </w:r>
      <w:r w:rsidR="00EE2907">
        <w:rPr>
          <w:rFonts w:ascii="Calibri" w:hAnsi="Calibri" w:cs="Calibri"/>
        </w:rPr>
        <w:t>alternative perspectives</w:t>
      </w:r>
      <w:r w:rsidR="00C13AF6">
        <w:rPr>
          <w:rFonts w:ascii="Calibri" w:hAnsi="Calibri" w:cs="Calibri"/>
        </w:rPr>
        <w:t>, evaluate if the fac</w:t>
      </w:r>
      <w:r w:rsidR="00EE2907">
        <w:rPr>
          <w:rFonts w:ascii="Calibri" w:hAnsi="Calibri" w:cs="Calibri"/>
        </w:rPr>
        <w:t xml:space="preserve">ts justify the proposed action and finally </w:t>
      </w:r>
      <w:r w:rsidR="00C13AF6">
        <w:rPr>
          <w:rFonts w:ascii="Calibri" w:hAnsi="Calibri" w:cs="Calibri"/>
        </w:rPr>
        <w:t xml:space="preserve">question if the proposed action will benefit </w:t>
      </w:r>
      <w:r w:rsidR="00EE2907">
        <w:rPr>
          <w:rFonts w:ascii="Calibri" w:hAnsi="Calibri" w:cs="Calibri"/>
        </w:rPr>
        <w:t xml:space="preserve">or </w:t>
      </w:r>
      <w:r w:rsidR="00C13AF6">
        <w:rPr>
          <w:rFonts w:ascii="Calibri" w:hAnsi="Calibri" w:cs="Calibri"/>
        </w:rPr>
        <w:t xml:space="preserve">risks </w:t>
      </w:r>
      <w:r w:rsidR="00EE2907">
        <w:rPr>
          <w:rFonts w:ascii="Calibri" w:hAnsi="Calibri" w:cs="Calibri"/>
        </w:rPr>
        <w:t xml:space="preserve">the organisation </w:t>
      </w:r>
      <w:r w:rsidR="00C13AF6">
        <w:rPr>
          <w:rFonts w:ascii="Calibri" w:hAnsi="Calibri" w:cs="Calibri"/>
        </w:rPr>
        <w:t>with the proposed action (Armstrong and Taylor, 2020).</w:t>
      </w:r>
    </w:p>
    <w:p w14:paraId="66515A3A" w14:textId="77777777" w:rsidR="00C13AF6" w:rsidRDefault="007B6BF4" w:rsidP="00C13AF6">
      <w:pPr>
        <w:pStyle w:val="Heading2"/>
      </w:pPr>
      <w:r>
        <w:t>AC3.1</w:t>
      </w:r>
    </w:p>
    <w:p w14:paraId="59FF5110" w14:textId="77777777" w:rsidR="00AC360D" w:rsidRDefault="0017338D" w:rsidP="00C552D4">
      <w:pPr>
        <w:autoSpaceDE w:val="0"/>
        <w:autoSpaceDN w:val="0"/>
        <w:adjustRightInd w:val="0"/>
        <w:spacing w:after="200" w:line="276" w:lineRule="auto"/>
        <w:rPr>
          <w:rFonts w:ascii="Calibri" w:hAnsi="Calibri" w:cs="Calibri"/>
        </w:rPr>
      </w:pPr>
      <w:r>
        <w:rPr>
          <w:rFonts w:ascii="Calibri" w:hAnsi="Calibri" w:cs="Calibri"/>
        </w:rPr>
        <w:t xml:space="preserve">There are many ways organisations measure financial and non-financial performance. </w:t>
      </w:r>
    </w:p>
    <w:p w14:paraId="32D5C587" w14:textId="15BE475A" w:rsidR="00220475" w:rsidRDefault="0017338D" w:rsidP="00C552D4">
      <w:pPr>
        <w:autoSpaceDE w:val="0"/>
        <w:autoSpaceDN w:val="0"/>
        <w:adjustRightInd w:val="0"/>
        <w:spacing w:after="200" w:line="276" w:lineRule="auto"/>
        <w:rPr>
          <w:rFonts w:ascii="Calibri" w:hAnsi="Calibri" w:cs="Calibri"/>
        </w:rPr>
      </w:pPr>
      <w:r>
        <w:rPr>
          <w:rFonts w:ascii="Calibri" w:hAnsi="Calibri" w:cs="Calibri"/>
        </w:rPr>
        <w:t xml:space="preserve">Financial </w:t>
      </w:r>
      <w:r w:rsidR="00220475">
        <w:rPr>
          <w:rFonts w:ascii="Calibri" w:hAnsi="Calibri" w:cs="Calibri"/>
        </w:rPr>
        <w:t xml:space="preserve">KPIs are used to monitor, </w:t>
      </w:r>
      <w:r w:rsidR="00561937">
        <w:rPr>
          <w:rFonts w:ascii="Calibri" w:hAnsi="Calibri" w:cs="Calibri"/>
        </w:rPr>
        <w:t>measure,</w:t>
      </w:r>
      <w:r w:rsidR="00220475">
        <w:rPr>
          <w:rFonts w:ascii="Calibri" w:hAnsi="Calibri" w:cs="Calibri"/>
        </w:rPr>
        <w:t xml:space="preserve"> and analyse an organisation’s financial situation (Stobierski, 2020). Financial KPI’s use metrics to</w:t>
      </w:r>
      <w:r w:rsidR="00FA5391">
        <w:rPr>
          <w:rFonts w:ascii="Calibri" w:hAnsi="Calibri" w:cs="Calibri"/>
        </w:rPr>
        <w:t xml:space="preserve"> present these findings and</w:t>
      </w:r>
      <w:r w:rsidR="00220475">
        <w:rPr>
          <w:rFonts w:ascii="Calibri" w:hAnsi="Calibri" w:cs="Calibri"/>
        </w:rPr>
        <w:t xml:space="preserve"> allows </w:t>
      </w:r>
      <w:r w:rsidR="00FA5391">
        <w:rPr>
          <w:rFonts w:ascii="Calibri" w:hAnsi="Calibri" w:cs="Calibri"/>
        </w:rPr>
        <w:t xml:space="preserve">people </w:t>
      </w:r>
      <w:r w:rsidR="00220475">
        <w:rPr>
          <w:rFonts w:ascii="Calibri" w:hAnsi="Calibri" w:cs="Calibri"/>
        </w:rPr>
        <w:t xml:space="preserve">managers to </w:t>
      </w:r>
      <w:r w:rsidR="00220475" w:rsidRPr="00AB302F">
        <w:rPr>
          <w:rFonts w:ascii="Calibri" w:hAnsi="Calibri" w:cs="Calibri"/>
          <w:strike/>
        </w:rPr>
        <w:t>get</w:t>
      </w:r>
      <w:r w:rsidR="00220475">
        <w:rPr>
          <w:rFonts w:ascii="Calibri" w:hAnsi="Calibri" w:cs="Calibri"/>
        </w:rPr>
        <w:t xml:space="preserve"> </w:t>
      </w:r>
      <w:r w:rsidR="00AB302F" w:rsidRPr="00AB302F">
        <w:rPr>
          <w:rFonts w:ascii="Calibri" w:hAnsi="Calibri" w:cs="Calibri"/>
          <w:color w:val="FF0000"/>
        </w:rPr>
        <w:t>obtain</w:t>
      </w:r>
      <w:r w:rsidR="00AB302F">
        <w:rPr>
          <w:rFonts w:ascii="Calibri" w:hAnsi="Calibri" w:cs="Calibri"/>
        </w:rPr>
        <w:t xml:space="preserve"> </w:t>
      </w:r>
      <w:r w:rsidR="00220475">
        <w:rPr>
          <w:rFonts w:ascii="Calibri" w:hAnsi="Calibri" w:cs="Calibri"/>
        </w:rPr>
        <w:t>a clear picture of how an organisation is</w:t>
      </w:r>
      <w:r w:rsidR="00FA5391">
        <w:rPr>
          <w:rFonts w:ascii="Calibri" w:hAnsi="Calibri" w:cs="Calibri"/>
        </w:rPr>
        <w:t xml:space="preserve"> operating financially. A</w:t>
      </w:r>
      <w:r w:rsidR="00460ECB">
        <w:rPr>
          <w:rFonts w:ascii="Calibri" w:hAnsi="Calibri" w:cs="Calibri"/>
        </w:rPr>
        <w:t>n advantage of this is that managers can compare the current financial situation to the previous year</w:t>
      </w:r>
      <w:r w:rsidR="00E2115A">
        <w:rPr>
          <w:rFonts w:ascii="Calibri" w:hAnsi="Calibri" w:cs="Calibri"/>
        </w:rPr>
        <w:t>,</w:t>
      </w:r>
      <w:r w:rsidR="00460ECB">
        <w:rPr>
          <w:rFonts w:ascii="Calibri" w:hAnsi="Calibri" w:cs="Calibri"/>
        </w:rPr>
        <w:t xml:space="preserve"> and </w:t>
      </w:r>
      <w:r w:rsidR="00456A83" w:rsidRPr="006D6739">
        <w:rPr>
          <w:rFonts w:ascii="Calibri" w:hAnsi="Calibri" w:cs="Calibri"/>
          <w:strike/>
        </w:rPr>
        <w:t>this</w:t>
      </w:r>
      <w:r w:rsidR="00456A83">
        <w:rPr>
          <w:rFonts w:ascii="Calibri" w:hAnsi="Calibri" w:cs="Calibri"/>
        </w:rPr>
        <w:t xml:space="preserve"> allows manager</w:t>
      </w:r>
      <w:r w:rsidR="00FA5391">
        <w:rPr>
          <w:rFonts w:ascii="Calibri" w:hAnsi="Calibri" w:cs="Calibri"/>
        </w:rPr>
        <w:t>s</w:t>
      </w:r>
      <w:r w:rsidR="00456A83">
        <w:rPr>
          <w:rFonts w:ascii="Calibri" w:hAnsi="Calibri" w:cs="Calibri"/>
        </w:rPr>
        <w:t xml:space="preserve"> to </w:t>
      </w:r>
      <w:r w:rsidR="00460ECB">
        <w:rPr>
          <w:rFonts w:ascii="Calibri" w:hAnsi="Calibri" w:cs="Calibri"/>
        </w:rPr>
        <w:t>establish whether the curren</w:t>
      </w:r>
      <w:r w:rsidR="00456A83">
        <w:rPr>
          <w:rFonts w:ascii="Calibri" w:hAnsi="Calibri" w:cs="Calibri"/>
        </w:rPr>
        <w:t>t year has improved financially</w:t>
      </w:r>
      <w:r w:rsidR="00FA5391">
        <w:rPr>
          <w:rFonts w:ascii="Calibri" w:hAnsi="Calibri" w:cs="Calibri"/>
        </w:rPr>
        <w:t xml:space="preserve"> or not</w:t>
      </w:r>
      <w:r w:rsidR="00456A83">
        <w:rPr>
          <w:rFonts w:ascii="Calibri" w:hAnsi="Calibri" w:cs="Calibri"/>
        </w:rPr>
        <w:t>. Understanding these performance indicators allows the organisation to re</w:t>
      </w:r>
      <w:r w:rsidR="00295E26">
        <w:rPr>
          <w:rFonts w:ascii="Calibri" w:hAnsi="Calibri" w:cs="Calibri"/>
        </w:rPr>
        <w:t>e</w:t>
      </w:r>
      <w:r w:rsidR="00456A83">
        <w:rPr>
          <w:rFonts w:ascii="Calibri" w:hAnsi="Calibri" w:cs="Calibri"/>
        </w:rPr>
        <w:t xml:space="preserve">valuate the goals and strategic objectives (Stobierski, 2020). </w:t>
      </w:r>
      <w:r w:rsidR="00220475">
        <w:rPr>
          <w:rFonts w:ascii="Calibri" w:hAnsi="Calibri" w:cs="Calibri"/>
        </w:rPr>
        <w:t>It does however have its disadvantages, one being the majority of financial KPIs are issued a month behind, thus not giving a clear picture of the current months</w:t>
      </w:r>
      <w:r w:rsidR="00E2115A">
        <w:rPr>
          <w:rFonts w:ascii="Calibri" w:hAnsi="Calibri" w:cs="Calibri"/>
        </w:rPr>
        <w:t>’</w:t>
      </w:r>
      <w:r w:rsidR="00220475">
        <w:rPr>
          <w:rFonts w:ascii="Calibri" w:hAnsi="Calibri" w:cs="Calibri"/>
        </w:rPr>
        <w:t xml:space="preserve"> financial s</w:t>
      </w:r>
      <w:r w:rsidR="00760367">
        <w:rPr>
          <w:rFonts w:ascii="Calibri" w:hAnsi="Calibri" w:cs="Calibri"/>
        </w:rPr>
        <w:t xml:space="preserve">ituation. </w:t>
      </w:r>
      <w:r w:rsidR="00460ECB">
        <w:rPr>
          <w:rFonts w:ascii="Calibri" w:hAnsi="Calibri" w:cs="Calibri"/>
        </w:rPr>
        <w:t xml:space="preserve">It could also be argued that external stakeholder such as investors may solely focus on financial </w:t>
      </w:r>
      <w:r w:rsidR="00E27054">
        <w:rPr>
          <w:rFonts w:ascii="Calibri" w:hAnsi="Calibri" w:cs="Calibri"/>
        </w:rPr>
        <w:t>KPIs,</w:t>
      </w:r>
      <w:r w:rsidR="00460ECB">
        <w:rPr>
          <w:rFonts w:ascii="Calibri" w:hAnsi="Calibri" w:cs="Calibri"/>
        </w:rPr>
        <w:t xml:space="preserve"> and this may cloud judgement on the </w:t>
      </w:r>
      <w:r w:rsidR="003E3811">
        <w:rPr>
          <w:rFonts w:ascii="Calibri" w:hAnsi="Calibri" w:cs="Calibri"/>
        </w:rPr>
        <w:t>organisation’s other objectives</w:t>
      </w:r>
      <w:r w:rsidR="00460ECB">
        <w:rPr>
          <w:rFonts w:ascii="Calibri" w:hAnsi="Calibri" w:cs="Calibri"/>
        </w:rPr>
        <w:t xml:space="preserve">. </w:t>
      </w:r>
    </w:p>
    <w:p w14:paraId="4E07A967" w14:textId="6A307AC1" w:rsidR="00AC360D" w:rsidRDefault="00AC360D" w:rsidP="00C552D4">
      <w:pPr>
        <w:autoSpaceDE w:val="0"/>
        <w:autoSpaceDN w:val="0"/>
        <w:adjustRightInd w:val="0"/>
        <w:spacing w:after="200" w:line="276" w:lineRule="auto"/>
        <w:rPr>
          <w:rFonts w:ascii="Calibri" w:hAnsi="Calibri" w:cs="Calibri"/>
        </w:rPr>
      </w:pPr>
      <w:r>
        <w:rPr>
          <w:rFonts w:ascii="Calibri" w:hAnsi="Calibri" w:cs="Calibri"/>
        </w:rPr>
        <w:t xml:space="preserve">Non-financial performance can be measured by evaluating customer satisfaction. This </w:t>
      </w:r>
      <w:r w:rsidRPr="00B30219">
        <w:rPr>
          <w:rFonts w:ascii="Calibri" w:hAnsi="Calibri" w:cs="Calibri"/>
          <w:strike/>
        </w:rPr>
        <w:t>method</w:t>
      </w:r>
      <w:r>
        <w:rPr>
          <w:rFonts w:ascii="Calibri" w:hAnsi="Calibri" w:cs="Calibri"/>
        </w:rPr>
        <w:t xml:space="preserve"> measures the satisfaction levels of the services and goods</w:t>
      </w:r>
      <w:r w:rsidR="00793ECB">
        <w:rPr>
          <w:rFonts w:ascii="Calibri" w:hAnsi="Calibri" w:cs="Calibri"/>
        </w:rPr>
        <w:t xml:space="preserve"> available to external stakeholders. For this to succeed, organisations must make </w:t>
      </w:r>
      <w:r w:rsidR="00FA5391">
        <w:rPr>
          <w:rFonts w:ascii="Calibri" w:hAnsi="Calibri" w:cs="Calibri"/>
        </w:rPr>
        <w:t xml:space="preserve">informed </w:t>
      </w:r>
      <w:r w:rsidR="00793ECB">
        <w:rPr>
          <w:rFonts w:ascii="Calibri" w:hAnsi="Calibri" w:cs="Calibri"/>
        </w:rPr>
        <w:t xml:space="preserve">decisions </w:t>
      </w:r>
      <w:r w:rsidR="00793ECB" w:rsidRPr="00F0217B">
        <w:rPr>
          <w:rFonts w:ascii="Calibri" w:hAnsi="Calibri" w:cs="Calibri"/>
          <w:strike/>
        </w:rPr>
        <w:t>that will be</w:t>
      </w:r>
      <w:r w:rsidR="00793ECB">
        <w:rPr>
          <w:rFonts w:ascii="Calibri" w:hAnsi="Calibri" w:cs="Calibri"/>
        </w:rPr>
        <w:t xml:space="preserve"> in favour of their customers by implementing </w:t>
      </w:r>
      <w:r w:rsidR="00793ECB">
        <w:rPr>
          <w:rFonts w:ascii="Calibri" w:hAnsi="Calibri" w:cs="Calibri"/>
        </w:rPr>
        <w:lastRenderedPageBreak/>
        <w:t xml:space="preserve">customer satisfaction as </w:t>
      </w:r>
      <w:proofErr w:type="gramStart"/>
      <w:r w:rsidR="00793ECB">
        <w:rPr>
          <w:rFonts w:ascii="Calibri" w:hAnsi="Calibri" w:cs="Calibri"/>
        </w:rPr>
        <w:t>a</w:t>
      </w:r>
      <w:r w:rsidR="002C29EC">
        <w:rPr>
          <w:rFonts w:ascii="Calibri" w:hAnsi="Calibri" w:cs="Calibri"/>
        </w:rPr>
        <w:t>n</w:t>
      </w:r>
      <w:proofErr w:type="gramEnd"/>
      <w:r w:rsidR="00793ECB">
        <w:rPr>
          <w:rFonts w:ascii="Calibri" w:hAnsi="Calibri" w:cs="Calibri"/>
        </w:rPr>
        <w:t xml:space="preserve"> </w:t>
      </w:r>
      <w:r w:rsidR="00793ECB" w:rsidRPr="00677AC6">
        <w:rPr>
          <w:rFonts w:ascii="Calibri" w:hAnsi="Calibri" w:cs="Calibri"/>
          <w:strike/>
        </w:rPr>
        <w:t>key</w:t>
      </w:r>
      <w:r w:rsidR="00793ECB">
        <w:rPr>
          <w:rFonts w:ascii="Calibri" w:hAnsi="Calibri" w:cs="Calibri"/>
        </w:rPr>
        <w:t xml:space="preserve"> organisational goal (Hill</w:t>
      </w:r>
      <w:r w:rsidR="00793ECB" w:rsidRPr="00967BB8">
        <w:rPr>
          <w:rFonts w:ascii="Calibri" w:hAnsi="Calibri" w:cs="Calibri"/>
          <w:strike/>
        </w:rPr>
        <w:t>, N.</w:t>
      </w:r>
      <w:r w:rsidR="00793ECB">
        <w:rPr>
          <w:rFonts w:ascii="Calibri" w:hAnsi="Calibri" w:cs="Calibri"/>
        </w:rPr>
        <w:t xml:space="preserve"> et al, 2007).</w:t>
      </w:r>
      <w:r w:rsidR="00FD2E1F">
        <w:rPr>
          <w:rFonts w:ascii="Calibri" w:hAnsi="Calibri" w:cs="Calibri"/>
        </w:rPr>
        <w:t xml:space="preserve"> </w:t>
      </w:r>
      <w:r>
        <w:rPr>
          <w:rFonts w:ascii="Calibri" w:hAnsi="Calibri" w:cs="Calibri"/>
        </w:rPr>
        <w:t>This method is extremely benefici</w:t>
      </w:r>
      <w:r w:rsidR="003E3811">
        <w:rPr>
          <w:rFonts w:ascii="Calibri" w:hAnsi="Calibri" w:cs="Calibri"/>
        </w:rPr>
        <w:t>al as if</w:t>
      </w:r>
      <w:r w:rsidR="00793ECB">
        <w:rPr>
          <w:rFonts w:ascii="Calibri" w:hAnsi="Calibri" w:cs="Calibri"/>
        </w:rPr>
        <w:t xml:space="preserve"> needs are met or exceeded, </w:t>
      </w:r>
      <w:r>
        <w:rPr>
          <w:rFonts w:ascii="Calibri" w:hAnsi="Calibri" w:cs="Calibri"/>
        </w:rPr>
        <w:t>customers tend to stay loyal (Hill</w:t>
      </w:r>
      <w:r w:rsidRPr="00967BB8">
        <w:rPr>
          <w:rFonts w:ascii="Calibri" w:hAnsi="Calibri" w:cs="Calibri"/>
          <w:strike/>
        </w:rPr>
        <w:t>, N.</w:t>
      </w:r>
      <w:r>
        <w:rPr>
          <w:rFonts w:ascii="Calibri" w:hAnsi="Calibri" w:cs="Calibri"/>
        </w:rPr>
        <w:t xml:space="preserve"> et al, </w:t>
      </w:r>
      <w:r w:rsidR="003936FA">
        <w:rPr>
          <w:rFonts w:ascii="Calibri" w:hAnsi="Calibri" w:cs="Calibri"/>
        </w:rPr>
        <w:t xml:space="preserve">2007) and loyal customers have a direct link to </w:t>
      </w:r>
      <w:r w:rsidR="00FD2E1F">
        <w:rPr>
          <w:rFonts w:ascii="Calibri" w:hAnsi="Calibri" w:cs="Calibri"/>
        </w:rPr>
        <w:t>increased profitability</w:t>
      </w:r>
      <w:r w:rsidR="00FA5391">
        <w:rPr>
          <w:rFonts w:ascii="Calibri" w:hAnsi="Calibri" w:cs="Calibri"/>
        </w:rPr>
        <w:t xml:space="preserve"> and high staff morale</w:t>
      </w:r>
      <w:r w:rsidR="00FD2E1F">
        <w:rPr>
          <w:rFonts w:ascii="Calibri" w:hAnsi="Calibri" w:cs="Calibri"/>
        </w:rPr>
        <w:t xml:space="preserve">. If measured correctly, this method of evaluation provides management with insight into how strategies can be improved and adapted to meet the needs of customers. </w:t>
      </w:r>
    </w:p>
    <w:p w14:paraId="16FABAB3" w14:textId="42AD6782" w:rsidR="00FD2E1F" w:rsidRDefault="00FD2E1F" w:rsidP="00C552D4">
      <w:pPr>
        <w:autoSpaceDE w:val="0"/>
        <w:autoSpaceDN w:val="0"/>
        <w:adjustRightInd w:val="0"/>
        <w:spacing w:after="200" w:line="276" w:lineRule="auto"/>
        <w:rPr>
          <w:rFonts w:ascii="Calibri" w:hAnsi="Calibri" w:cs="Calibri"/>
        </w:rPr>
      </w:pPr>
      <w:r>
        <w:rPr>
          <w:rFonts w:ascii="Calibri" w:hAnsi="Calibri" w:cs="Calibri"/>
        </w:rPr>
        <w:t xml:space="preserve">Customer satisfaction can be measured </w:t>
      </w:r>
      <w:proofErr w:type="gramStart"/>
      <w:r w:rsidRPr="00535E5D">
        <w:rPr>
          <w:rFonts w:ascii="Calibri" w:hAnsi="Calibri" w:cs="Calibri"/>
          <w:strike/>
        </w:rPr>
        <w:t>by the use of</w:t>
      </w:r>
      <w:proofErr w:type="gramEnd"/>
      <w:r>
        <w:rPr>
          <w:rFonts w:ascii="Calibri" w:hAnsi="Calibri" w:cs="Calibri"/>
        </w:rPr>
        <w:t xml:space="preserve"> </w:t>
      </w:r>
      <w:r w:rsidR="00535E5D" w:rsidRPr="00535E5D">
        <w:rPr>
          <w:rFonts w:ascii="Calibri" w:hAnsi="Calibri" w:cs="Calibri"/>
          <w:color w:val="FF0000"/>
        </w:rPr>
        <w:t>using</w:t>
      </w:r>
      <w:r w:rsidR="00535E5D">
        <w:rPr>
          <w:rFonts w:ascii="Calibri" w:hAnsi="Calibri" w:cs="Calibri"/>
        </w:rPr>
        <w:t xml:space="preserve"> </w:t>
      </w:r>
      <w:r>
        <w:rPr>
          <w:rFonts w:ascii="Calibri" w:hAnsi="Calibri" w:cs="Calibri"/>
        </w:rPr>
        <w:t xml:space="preserve">surveys, focus groups, online reviews/complaints etc. These </w:t>
      </w:r>
      <w:r w:rsidRPr="00AA2F02">
        <w:rPr>
          <w:rFonts w:ascii="Calibri" w:hAnsi="Calibri" w:cs="Calibri"/>
          <w:strike/>
        </w:rPr>
        <w:t>tools will</w:t>
      </w:r>
      <w:r>
        <w:rPr>
          <w:rFonts w:ascii="Calibri" w:hAnsi="Calibri" w:cs="Calibri"/>
        </w:rPr>
        <w:t xml:space="preserve"> enable </w:t>
      </w:r>
      <w:r w:rsidR="003E3811">
        <w:rPr>
          <w:rFonts w:ascii="Calibri" w:hAnsi="Calibri" w:cs="Calibri"/>
        </w:rPr>
        <w:t>managers</w:t>
      </w:r>
      <w:r>
        <w:rPr>
          <w:rFonts w:ascii="Calibri" w:hAnsi="Calibri" w:cs="Calibri"/>
        </w:rPr>
        <w:t xml:space="preserve"> to understand customer’s </w:t>
      </w:r>
      <w:r w:rsidR="00FA5391">
        <w:rPr>
          <w:rFonts w:ascii="Calibri" w:hAnsi="Calibri" w:cs="Calibri"/>
        </w:rPr>
        <w:t>need</w:t>
      </w:r>
      <w:r>
        <w:rPr>
          <w:rFonts w:ascii="Calibri" w:hAnsi="Calibri" w:cs="Calibri"/>
        </w:rPr>
        <w:t>s, identify areas of improvement, benchmark performance against other organisations and increase profits (Hill</w:t>
      </w:r>
      <w:r w:rsidRPr="00967BB8">
        <w:rPr>
          <w:rFonts w:ascii="Calibri" w:hAnsi="Calibri" w:cs="Calibri"/>
          <w:strike/>
        </w:rPr>
        <w:t>, N</w:t>
      </w:r>
      <w:r>
        <w:rPr>
          <w:rFonts w:ascii="Calibri" w:hAnsi="Calibri" w:cs="Calibri"/>
        </w:rPr>
        <w:t>. et al, 2017).</w:t>
      </w:r>
      <w:r w:rsidR="002B6745">
        <w:rPr>
          <w:rFonts w:ascii="Calibri" w:hAnsi="Calibri" w:cs="Calibri"/>
        </w:rPr>
        <w:t xml:space="preserve"> There are </w:t>
      </w:r>
      <w:r w:rsidR="00966A88">
        <w:rPr>
          <w:rFonts w:ascii="Calibri" w:hAnsi="Calibri" w:cs="Calibri"/>
        </w:rPr>
        <w:t xml:space="preserve">however </w:t>
      </w:r>
      <w:r w:rsidR="002B6745" w:rsidRPr="00966A88">
        <w:rPr>
          <w:rFonts w:ascii="Calibri" w:hAnsi="Calibri" w:cs="Calibri"/>
          <w:strike/>
        </w:rPr>
        <w:t>some</w:t>
      </w:r>
      <w:r w:rsidR="002B6745">
        <w:rPr>
          <w:rFonts w:ascii="Calibri" w:hAnsi="Calibri" w:cs="Calibri"/>
        </w:rPr>
        <w:t xml:space="preserve"> disadvantages </w:t>
      </w:r>
      <w:r w:rsidR="002B6745" w:rsidRPr="0088387D">
        <w:rPr>
          <w:rFonts w:ascii="Calibri" w:hAnsi="Calibri" w:cs="Calibri"/>
          <w:strike/>
        </w:rPr>
        <w:t>that should be considered</w:t>
      </w:r>
      <w:r w:rsidR="002B6745">
        <w:rPr>
          <w:rFonts w:ascii="Calibri" w:hAnsi="Calibri" w:cs="Calibri"/>
        </w:rPr>
        <w:t xml:space="preserve">, one being the likelihood of every customer </w:t>
      </w:r>
      <w:r w:rsidR="003E3811">
        <w:rPr>
          <w:rFonts w:ascii="Calibri" w:hAnsi="Calibri" w:cs="Calibri"/>
        </w:rPr>
        <w:t xml:space="preserve">taking park in a </w:t>
      </w:r>
      <w:r w:rsidR="005D477A">
        <w:rPr>
          <w:rFonts w:ascii="Calibri" w:hAnsi="Calibri" w:cs="Calibri"/>
        </w:rPr>
        <w:t xml:space="preserve">survey or attending a </w:t>
      </w:r>
      <w:r w:rsidR="002B6745">
        <w:rPr>
          <w:rFonts w:ascii="Calibri" w:hAnsi="Calibri" w:cs="Calibri"/>
        </w:rPr>
        <w:t xml:space="preserve">focus group </w:t>
      </w:r>
      <w:r w:rsidR="003E3811">
        <w:rPr>
          <w:rFonts w:ascii="Calibri" w:hAnsi="Calibri" w:cs="Calibri"/>
        </w:rPr>
        <w:t xml:space="preserve">is not guaranteed </w:t>
      </w:r>
      <w:r w:rsidR="005D477A">
        <w:rPr>
          <w:rFonts w:ascii="Calibri" w:hAnsi="Calibri" w:cs="Calibri"/>
        </w:rPr>
        <w:t>and i</w:t>
      </w:r>
      <w:r w:rsidR="002B6745">
        <w:rPr>
          <w:rFonts w:ascii="Calibri" w:hAnsi="Calibri" w:cs="Calibri"/>
        </w:rPr>
        <w:t xml:space="preserve">f customer satisfaction is not measured often, this </w:t>
      </w:r>
      <w:r w:rsidR="002B6745" w:rsidRPr="00D84D48">
        <w:rPr>
          <w:rFonts w:ascii="Calibri" w:hAnsi="Calibri" w:cs="Calibri"/>
          <w:strike/>
        </w:rPr>
        <w:t xml:space="preserve">again </w:t>
      </w:r>
      <w:r w:rsidR="003E3811">
        <w:rPr>
          <w:rFonts w:ascii="Calibri" w:hAnsi="Calibri" w:cs="Calibri"/>
        </w:rPr>
        <w:t xml:space="preserve">may not give a true reflection. Another limitation could be that </w:t>
      </w:r>
      <w:r w:rsidR="003E3811" w:rsidRPr="001F3BF3">
        <w:rPr>
          <w:rFonts w:ascii="Calibri" w:hAnsi="Calibri" w:cs="Calibri"/>
          <w:strike/>
        </w:rPr>
        <w:t xml:space="preserve">less </w:t>
      </w:r>
      <w:r w:rsidR="003E3811">
        <w:rPr>
          <w:rFonts w:ascii="Calibri" w:hAnsi="Calibri" w:cs="Calibri"/>
        </w:rPr>
        <w:t xml:space="preserve">people are more likely to complain about a good or service than leave a positive review. </w:t>
      </w:r>
    </w:p>
    <w:p w14:paraId="2BD9162F" w14:textId="77777777" w:rsidR="002B6745" w:rsidRDefault="007B6BF4" w:rsidP="002B6745">
      <w:pPr>
        <w:pStyle w:val="Heading2"/>
      </w:pPr>
      <w:r>
        <w:t>AC3.2</w:t>
      </w:r>
    </w:p>
    <w:p w14:paraId="4234C28B" w14:textId="77777777" w:rsidR="00EF3C62" w:rsidRDefault="005D48FF" w:rsidP="002B6745">
      <w:r>
        <w:t xml:space="preserve">People analytics is a method used by organisations to recognise workforce value (Hill, 2021). </w:t>
      </w:r>
      <w:r w:rsidR="0058310B">
        <w:t>Addi</w:t>
      </w:r>
      <w:r w:rsidR="00A37393">
        <w:t xml:space="preserve">ng value </w:t>
      </w:r>
      <w:r w:rsidR="00EF3C62" w:rsidRPr="00B14E22">
        <w:rPr>
          <w:strike/>
        </w:rPr>
        <w:t xml:space="preserve">is the aim of any </w:t>
      </w:r>
      <w:r w:rsidR="00A15AF8" w:rsidRPr="00B14E22">
        <w:rPr>
          <w:strike/>
        </w:rPr>
        <w:t>manager</w:t>
      </w:r>
      <w:r w:rsidR="00EF3C62" w:rsidRPr="00B14E22">
        <w:rPr>
          <w:strike/>
        </w:rPr>
        <w:t xml:space="preserve"> as it</w:t>
      </w:r>
      <w:r w:rsidR="00EF3C62">
        <w:t xml:space="preserve"> poses a direct link to the success</w:t>
      </w:r>
      <w:r w:rsidR="00A15AF8">
        <w:t xml:space="preserve"> of the business</w:t>
      </w:r>
      <w:r w:rsidR="005D477A">
        <w:t xml:space="preserve"> and high staff morale</w:t>
      </w:r>
      <w:r w:rsidR="00EF3C62">
        <w:t xml:space="preserve">. </w:t>
      </w:r>
      <w:r w:rsidR="00086329">
        <w:t>Before something can be seen as ‘valuable’ the following should be considered; will it be insightf</w:t>
      </w:r>
      <w:r w:rsidR="005D477A">
        <w:t>ul? Will it be relevant? And will</w:t>
      </w:r>
      <w:r w:rsidR="00086329">
        <w:t xml:space="preserve"> it be actionable? (Hill, 2021). </w:t>
      </w:r>
      <w:r w:rsidR="005D477A">
        <w:t xml:space="preserve">In addition to adding value to </w:t>
      </w:r>
      <w:r w:rsidR="00A573E4">
        <w:t>internal work processes,</w:t>
      </w:r>
      <w:r w:rsidR="005D477A">
        <w:t xml:space="preserve"> </w:t>
      </w:r>
      <w:r w:rsidR="00A573E4">
        <w:t>c</w:t>
      </w:r>
      <w:r w:rsidR="00086329">
        <w:t>r</w:t>
      </w:r>
      <w:r w:rsidR="00A573E4">
        <w:t xml:space="preserve">eating value for customers will </w:t>
      </w:r>
      <w:r w:rsidR="00086329">
        <w:t xml:space="preserve">increase profits and in turn </w:t>
      </w:r>
      <w:r w:rsidR="00A573E4">
        <w:t>benefit</w:t>
      </w:r>
      <w:r w:rsidR="00086329">
        <w:t xml:space="preserve"> stakeholders (Waite</w:t>
      </w:r>
      <w:r w:rsidR="00086329" w:rsidRPr="00967BB8">
        <w:rPr>
          <w:strike/>
        </w:rPr>
        <w:t>, K.</w:t>
      </w:r>
      <w:r w:rsidR="00086329">
        <w:t xml:space="preserve"> et al 2021).</w:t>
      </w:r>
    </w:p>
    <w:p w14:paraId="7D18348C" w14:textId="2D6D059A" w:rsidR="005D48FF" w:rsidRDefault="00B27860" w:rsidP="002B6745">
      <w:r>
        <w:t xml:space="preserve">Job evaluation is </w:t>
      </w:r>
      <w:proofErr w:type="gramStart"/>
      <w:r>
        <w:t>a</w:t>
      </w:r>
      <w:r w:rsidR="00FD6160" w:rsidRPr="00FD6160">
        <w:rPr>
          <w:color w:val="FF0000"/>
        </w:rPr>
        <w:t>n</w:t>
      </w:r>
      <w:proofErr w:type="gramEnd"/>
      <w:r>
        <w:t xml:space="preserve"> </w:t>
      </w:r>
      <w:r w:rsidR="00A573E4" w:rsidRPr="00FD6160">
        <w:rPr>
          <w:strike/>
        </w:rPr>
        <w:t>well-known</w:t>
      </w:r>
      <w:r w:rsidR="00A573E4">
        <w:t xml:space="preserve"> </w:t>
      </w:r>
      <w:r>
        <w:t xml:space="preserve">example of measuring the impact and value of people practice. Job evaluation </w:t>
      </w:r>
      <w:r w:rsidR="00A573E4">
        <w:t xml:space="preserve">is the process of </w:t>
      </w:r>
      <w:r w:rsidR="00A15AF8">
        <w:t xml:space="preserve">gathering internal and external data on job roles (Cotton, 2023) and </w:t>
      </w:r>
      <w:r>
        <w:t xml:space="preserve">pays particular attention to </w:t>
      </w:r>
      <w:r w:rsidR="00A15AF8">
        <w:t xml:space="preserve">equal pay and value </w:t>
      </w:r>
      <w:r w:rsidR="005D48FF">
        <w:t xml:space="preserve">(Armstrong, 2018). </w:t>
      </w:r>
      <w:r w:rsidR="00A573E4">
        <w:t>This can be done through job ranking and job classification.</w:t>
      </w:r>
    </w:p>
    <w:p w14:paraId="24A4C7D6" w14:textId="77777777" w:rsidR="00086329" w:rsidRDefault="00B27860" w:rsidP="002B6745">
      <w:r>
        <w:t xml:space="preserve">This method has its disadvantages, one being it does not depict an exact measurement of the job duties, </w:t>
      </w:r>
      <w:r w:rsidR="003E3811">
        <w:t>it also could highlight pay gaps between similar roles in other organisations and this could encourage staff members to look for employment elsewhere.</w:t>
      </w:r>
    </w:p>
    <w:p w14:paraId="609322A6" w14:textId="49C6DD04" w:rsidR="00147A90" w:rsidRDefault="00EF3C62" w:rsidP="002B6745">
      <w:r>
        <w:t>Cost-benefit analysis is a method used to measure the</w:t>
      </w:r>
      <w:r w:rsidR="00A15AF8">
        <w:t xml:space="preserve"> cost behind a strategy and </w:t>
      </w:r>
      <w:r w:rsidR="003E3811" w:rsidRPr="00D9608C">
        <w:rPr>
          <w:strike/>
        </w:rPr>
        <w:t>determining</w:t>
      </w:r>
      <w:r w:rsidR="003E3811">
        <w:t xml:space="preserve"> </w:t>
      </w:r>
      <w:r w:rsidR="00D9608C" w:rsidRPr="004C246A">
        <w:rPr>
          <w:color w:val="FF0000"/>
        </w:rPr>
        <w:t>determines</w:t>
      </w:r>
      <w:r w:rsidR="00D9608C">
        <w:t xml:space="preserve"> </w:t>
      </w:r>
      <w:r w:rsidR="003E3811">
        <w:t xml:space="preserve">if it </w:t>
      </w:r>
      <w:r w:rsidR="004C246A" w:rsidRPr="004C246A">
        <w:rPr>
          <w:color w:val="FF0000"/>
        </w:rPr>
        <w:t>is</w:t>
      </w:r>
      <w:r w:rsidR="004C246A">
        <w:t xml:space="preserve"> </w:t>
      </w:r>
      <w:r w:rsidR="003E3811">
        <w:t>worth the risk</w:t>
      </w:r>
      <w:r w:rsidR="00086329">
        <w:t>. The conce</w:t>
      </w:r>
      <w:r w:rsidR="00BD1AEC">
        <w:t xml:space="preserve">pt behind this </w:t>
      </w:r>
      <w:r w:rsidR="00BD1AEC" w:rsidRPr="008F552D">
        <w:rPr>
          <w:strike/>
        </w:rPr>
        <w:t>method</w:t>
      </w:r>
      <w:r w:rsidR="00BD1AEC">
        <w:t xml:space="preserve"> is</w:t>
      </w:r>
      <w:r w:rsidR="00086329">
        <w:t xml:space="preserve"> weighing up the benefits of a strategic plan</w:t>
      </w:r>
      <w:r w:rsidR="00A15AF8">
        <w:t xml:space="preserve"> and comparing the costs</w:t>
      </w:r>
      <w:r w:rsidR="00086329">
        <w:t xml:space="preserve"> </w:t>
      </w:r>
      <w:r w:rsidR="00A15AF8">
        <w:t xml:space="preserve">or benefits </w:t>
      </w:r>
      <w:r w:rsidR="00086329">
        <w:t xml:space="preserve">associated (MindTools, no date). </w:t>
      </w:r>
      <w:r w:rsidR="00A15AF8">
        <w:t xml:space="preserve">The costs are </w:t>
      </w:r>
      <w:r w:rsidR="00A15AF8" w:rsidRPr="007952DA">
        <w:rPr>
          <w:strike/>
        </w:rPr>
        <w:t>measures</w:t>
      </w:r>
      <w:r w:rsidR="00A15AF8">
        <w:t xml:space="preserve"> </w:t>
      </w:r>
      <w:r w:rsidR="007952DA" w:rsidRPr="007952DA">
        <w:rPr>
          <w:color w:val="FF0000"/>
        </w:rPr>
        <w:t>measured</w:t>
      </w:r>
      <w:r w:rsidR="007952DA">
        <w:t xml:space="preserve"> </w:t>
      </w:r>
      <w:r w:rsidR="00A15AF8">
        <w:t>through financial metrics such as revenue earned</w:t>
      </w:r>
      <w:r w:rsidR="007952DA">
        <w:t xml:space="preserve">, </w:t>
      </w:r>
      <w:r w:rsidR="00A15AF8">
        <w:t xml:space="preserve">or cost saved </w:t>
      </w:r>
      <w:proofErr w:type="gramStart"/>
      <w:r w:rsidR="00A15AF8">
        <w:t xml:space="preserve">and </w:t>
      </w:r>
      <w:r w:rsidR="00A15AF8" w:rsidRPr="00165D64">
        <w:rPr>
          <w:strike/>
        </w:rPr>
        <w:t>also</w:t>
      </w:r>
      <w:proofErr w:type="gramEnd"/>
      <w:r w:rsidR="00A15AF8">
        <w:t xml:space="preserve"> considers the intangible positives such as customer satisfaction and staff morale (Hayes, 2023).</w:t>
      </w:r>
      <w:r w:rsidR="00BD1AEC">
        <w:t xml:space="preserve"> A limitation with this </w:t>
      </w:r>
      <w:r w:rsidR="00BD1AEC" w:rsidRPr="002A4599">
        <w:rPr>
          <w:strike/>
        </w:rPr>
        <w:t>type of analysis</w:t>
      </w:r>
      <w:r w:rsidR="00BD1AEC">
        <w:t xml:space="preserve"> is that it is not possible to measure every single cost for every strategy, especially in a </w:t>
      </w:r>
      <w:r w:rsidR="00A50DC9">
        <w:t>fast-paced</w:t>
      </w:r>
      <w:r w:rsidR="00BD1AEC">
        <w:t xml:space="preserve"> environment where strategies are continually being introduced. Another limitation would be that even if the cost or benefit is identified, this may not depict a true representation as predictions could be incorrect. </w:t>
      </w:r>
    </w:p>
    <w:p w14:paraId="07A52635" w14:textId="77777777" w:rsidR="007B6BF4" w:rsidRPr="002B6745" w:rsidRDefault="007B6BF4" w:rsidP="002B6745"/>
    <w:p w14:paraId="65B761F2" w14:textId="77777777" w:rsidR="004C649F" w:rsidRPr="00C552D4" w:rsidRDefault="00220475" w:rsidP="00C552D4">
      <w:pPr>
        <w:autoSpaceDE w:val="0"/>
        <w:autoSpaceDN w:val="0"/>
        <w:adjustRightInd w:val="0"/>
        <w:spacing w:after="200" w:line="276" w:lineRule="auto"/>
        <w:rPr>
          <w:rFonts w:ascii="Calibri" w:hAnsi="Calibri" w:cs="Calibri"/>
        </w:rPr>
      </w:pPr>
      <w:r>
        <w:rPr>
          <w:rFonts w:ascii="Calibri" w:hAnsi="Calibri" w:cs="Calibri"/>
        </w:rPr>
        <w:t xml:space="preserve"> </w:t>
      </w:r>
    </w:p>
    <w:p w14:paraId="47355E93" w14:textId="77777777" w:rsidR="00C607CE" w:rsidRPr="009426FD" w:rsidRDefault="004412D4" w:rsidP="00C607CE">
      <w:pPr>
        <w:autoSpaceDE w:val="0"/>
        <w:autoSpaceDN w:val="0"/>
        <w:adjustRightInd w:val="0"/>
        <w:spacing w:after="200" w:line="276" w:lineRule="auto"/>
        <w:rPr>
          <w:rFonts w:ascii="Calibri" w:hAnsi="Calibri" w:cs="Calibri"/>
        </w:rPr>
      </w:pPr>
      <w:r>
        <w:rPr>
          <w:rFonts w:ascii="Calibri" w:hAnsi="Calibri" w:cs="Calibri"/>
        </w:rPr>
        <w:lastRenderedPageBreak/>
        <w:t xml:space="preserve">   </w:t>
      </w:r>
      <w:r w:rsidR="003D553D">
        <w:rPr>
          <w:rFonts w:ascii="Calibri" w:hAnsi="Calibri" w:cs="Calibri"/>
        </w:rPr>
        <w:t xml:space="preserve"> </w:t>
      </w:r>
    </w:p>
    <w:p w14:paraId="657A0930" w14:textId="77777777" w:rsidR="00454DBB" w:rsidRDefault="00454DBB" w:rsidP="003849E7">
      <w:pPr>
        <w:autoSpaceDE w:val="0"/>
        <w:autoSpaceDN w:val="0"/>
        <w:adjustRightInd w:val="0"/>
        <w:spacing w:after="200" w:line="276" w:lineRule="auto"/>
        <w:rPr>
          <w:rFonts w:ascii="Calibri" w:hAnsi="Calibri" w:cs="Calibri"/>
          <w:lang w:val="en"/>
        </w:rPr>
      </w:pPr>
    </w:p>
    <w:p w14:paraId="15BF63D6" w14:textId="77777777" w:rsidR="00D55A5A" w:rsidRDefault="00D55A5A" w:rsidP="003849E7">
      <w:pPr>
        <w:autoSpaceDE w:val="0"/>
        <w:autoSpaceDN w:val="0"/>
        <w:adjustRightInd w:val="0"/>
        <w:spacing w:after="200" w:line="276" w:lineRule="auto"/>
        <w:rPr>
          <w:rFonts w:ascii="Calibri" w:hAnsi="Calibri" w:cs="Calibri"/>
          <w:lang w:val="en"/>
        </w:rPr>
      </w:pPr>
    </w:p>
    <w:p w14:paraId="6A65C3B5" w14:textId="77777777" w:rsidR="00D55A5A" w:rsidRDefault="00D55A5A" w:rsidP="003849E7">
      <w:pPr>
        <w:autoSpaceDE w:val="0"/>
        <w:autoSpaceDN w:val="0"/>
        <w:adjustRightInd w:val="0"/>
        <w:spacing w:after="200" w:line="276" w:lineRule="auto"/>
        <w:rPr>
          <w:rFonts w:ascii="Calibri" w:hAnsi="Calibri" w:cs="Calibri"/>
          <w:lang w:val="en"/>
        </w:rPr>
      </w:pPr>
    </w:p>
    <w:p w14:paraId="5D11F515" w14:textId="77777777" w:rsidR="003849E7" w:rsidRDefault="003849E7" w:rsidP="003849E7">
      <w:pPr>
        <w:autoSpaceDE w:val="0"/>
        <w:autoSpaceDN w:val="0"/>
        <w:adjustRightInd w:val="0"/>
        <w:spacing w:after="200" w:line="276" w:lineRule="auto"/>
        <w:rPr>
          <w:rFonts w:ascii="Calibri" w:hAnsi="Calibri" w:cs="Calibri"/>
          <w:lang w:val="en"/>
        </w:rPr>
      </w:pPr>
    </w:p>
    <w:p w14:paraId="14F409E9" w14:textId="77777777" w:rsidR="003849E7" w:rsidRDefault="003849E7" w:rsidP="003849E7">
      <w:pPr>
        <w:autoSpaceDE w:val="0"/>
        <w:autoSpaceDN w:val="0"/>
        <w:adjustRightInd w:val="0"/>
        <w:spacing w:after="200" w:line="276" w:lineRule="auto"/>
        <w:rPr>
          <w:rFonts w:ascii="Calibri" w:hAnsi="Calibri" w:cs="Calibri"/>
          <w:lang w:val="en"/>
        </w:rPr>
      </w:pPr>
    </w:p>
    <w:p w14:paraId="712CFCF8" w14:textId="77777777" w:rsidR="003849E7" w:rsidRDefault="003849E7" w:rsidP="003849E7">
      <w:pPr>
        <w:autoSpaceDE w:val="0"/>
        <w:autoSpaceDN w:val="0"/>
        <w:adjustRightInd w:val="0"/>
        <w:spacing w:after="200" w:line="276" w:lineRule="auto"/>
        <w:rPr>
          <w:rFonts w:ascii="Calibri" w:hAnsi="Calibri" w:cs="Calibri"/>
          <w:lang w:val="en"/>
        </w:rPr>
      </w:pPr>
    </w:p>
    <w:p w14:paraId="65F1A150" w14:textId="77777777" w:rsidR="0024101A" w:rsidRDefault="0024101A" w:rsidP="0024101A">
      <w:pPr>
        <w:pStyle w:val="Heading1"/>
        <w:rPr>
          <w:lang w:val="en"/>
        </w:rPr>
      </w:pPr>
    </w:p>
    <w:p w14:paraId="01C67792" w14:textId="77777777" w:rsidR="0024101A" w:rsidRDefault="0024101A" w:rsidP="0024101A">
      <w:pPr>
        <w:rPr>
          <w:lang w:val="en"/>
        </w:rPr>
      </w:pPr>
    </w:p>
    <w:p w14:paraId="35E5D908" w14:textId="77777777" w:rsidR="0024101A" w:rsidRPr="0024101A" w:rsidRDefault="0024101A" w:rsidP="0024101A">
      <w:pPr>
        <w:rPr>
          <w:lang w:val="en"/>
        </w:rPr>
      </w:pPr>
    </w:p>
    <w:p w14:paraId="4DC3DC34" w14:textId="77777777" w:rsidR="003849E7" w:rsidRDefault="0024101A" w:rsidP="0024101A">
      <w:pPr>
        <w:pStyle w:val="Heading1"/>
        <w:rPr>
          <w:lang w:val="en"/>
        </w:rPr>
      </w:pPr>
      <w:r>
        <w:rPr>
          <w:lang w:val="en"/>
        </w:rPr>
        <w:t>Task 2</w:t>
      </w:r>
    </w:p>
    <w:p w14:paraId="6DE38EA1" w14:textId="77777777" w:rsidR="0024101A" w:rsidRDefault="0024101A" w:rsidP="0024101A">
      <w:pPr>
        <w:pStyle w:val="Heading2"/>
      </w:pPr>
      <w:r w:rsidRPr="009E55A3">
        <w:t xml:space="preserve">AC2.1, AC2.2 and AC2.3 </w:t>
      </w:r>
    </w:p>
    <w:p w14:paraId="4DE3AB3A" w14:textId="77777777" w:rsidR="0024101A" w:rsidRPr="006F5810" w:rsidRDefault="0024101A" w:rsidP="0024101A">
      <w:pPr>
        <w:pStyle w:val="Heading2"/>
      </w:pPr>
      <w:r>
        <w:t>Table 1</w:t>
      </w:r>
    </w:p>
    <w:p w14:paraId="322CA9E9" w14:textId="636DC232" w:rsidR="0024101A" w:rsidRDefault="0024101A" w:rsidP="0024101A">
      <w:r>
        <w:t xml:space="preserve">People analytics assists people managers in gathering vital information </w:t>
      </w:r>
      <w:proofErr w:type="gramStart"/>
      <w:r w:rsidRPr="00B12F57">
        <w:rPr>
          <w:strike/>
        </w:rPr>
        <w:t>through the use of</w:t>
      </w:r>
      <w:proofErr w:type="gramEnd"/>
      <w:r>
        <w:t xml:space="preserve"> </w:t>
      </w:r>
      <w:r w:rsidR="00E21050" w:rsidRPr="00E21050">
        <w:rPr>
          <w:color w:val="FF0000"/>
        </w:rPr>
        <w:t xml:space="preserve">by using </w:t>
      </w:r>
      <w:r>
        <w:t>quantitative and qualitative data. This data allows managers to develop strategies and draw conclusions and can be gathered from HR systems and external sources such as staff surveys (CIPD, 2022</w:t>
      </w:r>
      <w:r w:rsidR="00F23AEA" w:rsidRPr="00F23AEA">
        <w:rPr>
          <w:color w:val="FF0000"/>
        </w:rPr>
        <w:t>a</w:t>
      </w:r>
      <w:r>
        <w:t xml:space="preserve">). </w:t>
      </w:r>
    </w:p>
    <w:p w14:paraId="767F2150" w14:textId="25669451" w:rsidR="0024101A" w:rsidRDefault="0024101A" w:rsidP="0024101A">
      <w:r>
        <w:t xml:space="preserve">Quantitative data focuses on numbers and statistics. This data enables managers to compare outcomes such as performance, productivity, </w:t>
      </w:r>
      <w:r w:rsidR="003C2A42">
        <w:t>well-being,</w:t>
      </w:r>
      <w:r>
        <w:t xml:space="preserve"> and turnover etc. (Armstrong and Taylor, 2020). Whereas qualitative data focuses on observations, </w:t>
      </w:r>
      <w:r w:rsidR="000B59DD">
        <w:t>images,</w:t>
      </w:r>
      <w:r>
        <w:t xml:space="preserve"> and narratives the qualities observed (Linked</w:t>
      </w:r>
      <w:r w:rsidR="000B59DD">
        <w:t>I</w:t>
      </w:r>
      <w:r>
        <w:t xml:space="preserve">n, no date). Qualitative data can be used to develop strategies based around organisational cultures. </w:t>
      </w:r>
    </w:p>
    <w:p w14:paraId="062DF9D2" w14:textId="2F646B99" w:rsidR="0024101A" w:rsidRDefault="0024101A" w:rsidP="0024101A">
      <w:r>
        <w:t xml:space="preserve">The analysis of factors such as gender, ethnicity, </w:t>
      </w:r>
      <w:r w:rsidR="00B942CB">
        <w:t>disability,</w:t>
      </w:r>
      <w:r>
        <w:t xml:space="preserve"> and salary can provide insight into the organisation and identify areas for improvement through recommendations. </w:t>
      </w:r>
    </w:p>
    <w:p w14:paraId="2CD5953A" w14:textId="77777777" w:rsidR="0024101A" w:rsidRDefault="0024101A" w:rsidP="0024101A"/>
    <w:p w14:paraId="18CAA4CB" w14:textId="77777777" w:rsidR="0024101A" w:rsidRDefault="0024101A" w:rsidP="0024101A">
      <w:pPr>
        <w:pStyle w:val="Heading3"/>
      </w:pPr>
      <w:r>
        <w:t>Chart 1: Percentage of each gender by type</w:t>
      </w:r>
    </w:p>
    <w:p w14:paraId="3120C79B" w14:textId="77777777" w:rsidR="0024101A" w:rsidRPr="00BD6940" w:rsidRDefault="0024101A" w:rsidP="0024101A"/>
    <w:p w14:paraId="51964034" w14:textId="77777777" w:rsidR="0024101A" w:rsidRDefault="0024101A" w:rsidP="0024101A">
      <w:r>
        <w:rPr>
          <w:noProof/>
          <w:lang w:eastAsia="en-GB"/>
        </w:rPr>
        <w:lastRenderedPageBreak/>
        <w:drawing>
          <wp:inline distT="0" distB="0" distL="0" distR="0" wp14:anchorId="622F50E0" wp14:editId="4B14E52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C29DBE4" w14:textId="77777777" w:rsidR="0024101A" w:rsidRDefault="0024101A" w:rsidP="0024101A">
      <w:r>
        <w:t xml:space="preserve">The above pie chart outlines the percentage of gender by type across the whole organisation with 140 being male (54%), 118 being female (45%) and only 2 non-binary (1%). </w:t>
      </w:r>
    </w:p>
    <w:p w14:paraId="3CE57ADE" w14:textId="77777777" w:rsidR="0024101A" w:rsidRDefault="0024101A" w:rsidP="0024101A"/>
    <w:p w14:paraId="4AA76399" w14:textId="77777777" w:rsidR="0024101A" w:rsidRDefault="0024101A" w:rsidP="0024101A"/>
    <w:p w14:paraId="12A4D354" w14:textId="77777777" w:rsidR="0024101A" w:rsidRDefault="0024101A" w:rsidP="0024101A"/>
    <w:p w14:paraId="584C02D3" w14:textId="77777777" w:rsidR="0024101A" w:rsidRDefault="0024101A" w:rsidP="0024101A"/>
    <w:p w14:paraId="7715332A" w14:textId="77777777" w:rsidR="0024101A" w:rsidRDefault="0024101A" w:rsidP="0024101A"/>
    <w:p w14:paraId="0358BC49" w14:textId="77777777" w:rsidR="0024101A" w:rsidRDefault="0024101A" w:rsidP="0024101A"/>
    <w:p w14:paraId="7E3BF0E4" w14:textId="77777777" w:rsidR="0024101A" w:rsidRPr="00017C3F" w:rsidRDefault="0024101A" w:rsidP="0024101A">
      <w:pPr>
        <w:pStyle w:val="Heading3"/>
        <w:rPr>
          <w:b/>
        </w:rPr>
      </w:pPr>
      <w:r w:rsidRPr="00244E03">
        <w:rPr>
          <w:noProof/>
          <w:lang w:eastAsia="en-GB"/>
        </w:rPr>
        <w:lastRenderedPageBreak/>
        <w:drawing>
          <wp:anchor distT="0" distB="0" distL="114300" distR="114300" simplePos="0" relativeHeight="251659264" behindDoc="0" locked="0" layoutInCell="1" allowOverlap="1" wp14:anchorId="18AE69FE" wp14:editId="7624F6FC">
            <wp:simplePos x="0" y="0"/>
            <wp:positionH relativeFrom="margin">
              <wp:align>center</wp:align>
            </wp:positionH>
            <wp:positionV relativeFrom="paragraph">
              <wp:posOffset>250190</wp:posOffset>
            </wp:positionV>
            <wp:extent cx="7193280" cy="1661795"/>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93280" cy="1661795"/>
                    </a:xfrm>
                    <a:prstGeom prst="rect">
                      <a:avLst/>
                    </a:prstGeom>
                  </pic:spPr>
                </pic:pic>
              </a:graphicData>
            </a:graphic>
            <wp14:sizeRelH relativeFrom="page">
              <wp14:pctWidth>0</wp14:pctWidth>
            </wp14:sizeRelH>
            <wp14:sizeRelV relativeFrom="page">
              <wp14:pctHeight>0</wp14:pctHeight>
            </wp14:sizeRelV>
          </wp:anchor>
        </w:drawing>
      </w:r>
      <w:r w:rsidRPr="00244E03">
        <w:rPr>
          <w:noProof/>
          <w:lang w:eastAsia="en-GB"/>
        </w:rPr>
        <w:drawing>
          <wp:anchor distT="0" distB="0" distL="114300" distR="114300" simplePos="0" relativeHeight="251661312" behindDoc="0" locked="0" layoutInCell="1" allowOverlap="1" wp14:anchorId="17FD9122" wp14:editId="75B57F91">
            <wp:simplePos x="0" y="0"/>
            <wp:positionH relativeFrom="margin">
              <wp:align>center</wp:align>
            </wp:positionH>
            <wp:positionV relativeFrom="paragraph">
              <wp:posOffset>3607435</wp:posOffset>
            </wp:positionV>
            <wp:extent cx="7226300" cy="1725295"/>
            <wp:effectExtent l="0" t="0" r="0"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26300" cy="1725295"/>
                    </a:xfrm>
                    <a:prstGeom prst="rect">
                      <a:avLst/>
                    </a:prstGeom>
                  </pic:spPr>
                </pic:pic>
              </a:graphicData>
            </a:graphic>
            <wp14:sizeRelH relativeFrom="page">
              <wp14:pctWidth>0</wp14:pctWidth>
            </wp14:sizeRelH>
            <wp14:sizeRelV relativeFrom="page">
              <wp14:pctHeight>0</wp14:pctHeight>
            </wp14:sizeRelV>
          </wp:anchor>
        </w:drawing>
      </w:r>
      <w:r>
        <w:t xml:space="preserve">Charts 2-19: </w:t>
      </w:r>
      <w:r w:rsidRPr="00244E03">
        <w:rPr>
          <w:noProof/>
          <w:lang w:eastAsia="en-GB"/>
        </w:rPr>
        <w:drawing>
          <wp:anchor distT="0" distB="0" distL="114300" distR="114300" simplePos="0" relativeHeight="251660288" behindDoc="0" locked="0" layoutInCell="1" allowOverlap="1" wp14:anchorId="4EEBE30C" wp14:editId="4A72297C">
            <wp:simplePos x="0" y="0"/>
            <wp:positionH relativeFrom="margin">
              <wp:align>center</wp:align>
            </wp:positionH>
            <wp:positionV relativeFrom="paragraph">
              <wp:posOffset>1910963</wp:posOffset>
            </wp:positionV>
            <wp:extent cx="7213600" cy="1701165"/>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13600" cy="1701165"/>
                    </a:xfrm>
                    <a:prstGeom prst="rect">
                      <a:avLst/>
                    </a:prstGeom>
                  </pic:spPr>
                </pic:pic>
              </a:graphicData>
            </a:graphic>
            <wp14:sizeRelH relativeFrom="page">
              <wp14:pctWidth>0</wp14:pctWidth>
            </wp14:sizeRelH>
            <wp14:sizeRelV relativeFrom="page">
              <wp14:pctHeight>0</wp14:pctHeight>
            </wp14:sizeRelV>
          </wp:anchor>
        </w:drawing>
      </w:r>
      <w:r w:rsidRPr="00244E03">
        <w:t>Ethnicity as a percentage per team</w:t>
      </w:r>
      <w:r w:rsidRPr="00017C3F">
        <w:rPr>
          <w:b/>
        </w:rPr>
        <w:t xml:space="preserve"> </w:t>
      </w:r>
    </w:p>
    <w:p w14:paraId="5C9559C1" w14:textId="77777777" w:rsidR="0024101A" w:rsidRDefault="0024101A" w:rsidP="0024101A"/>
    <w:p w14:paraId="68A135ED" w14:textId="77777777" w:rsidR="0024101A" w:rsidRDefault="0024101A" w:rsidP="0024101A"/>
    <w:p w14:paraId="0B9EA5C2" w14:textId="77777777" w:rsidR="0024101A" w:rsidRDefault="0024101A" w:rsidP="0024101A"/>
    <w:p w14:paraId="6049C317" w14:textId="77777777" w:rsidR="0024101A" w:rsidRDefault="0024101A" w:rsidP="0024101A"/>
    <w:p w14:paraId="08CE2B5E" w14:textId="77777777" w:rsidR="0024101A" w:rsidRDefault="0024101A" w:rsidP="0024101A"/>
    <w:p w14:paraId="686258BD" w14:textId="77777777" w:rsidR="0024101A" w:rsidRDefault="0024101A" w:rsidP="0024101A"/>
    <w:p w14:paraId="1FF32F37" w14:textId="77777777" w:rsidR="0024101A" w:rsidRDefault="0024101A" w:rsidP="0024101A"/>
    <w:p w14:paraId="4F6721AD" w14:textId="77777777" w:rsidR="0024101A" w:rsidRDefault="0024101A" w:rsidP="0024101A"/>
    <w:p w14:paraId="4283DBBD" w14:textId="77777777" w:rsidR="0024101A" w:rsidRDefault="0024101A" w:rsidP="0024101A">
      <w:pPr>
        <w:pStyle w:val="Heading3"/>
      </w:pPr>
      <w:r w:rsidRPr="00F070E9">
        <w:lastRenderedPageBreak/>
        <w:t>Charts</w:t>
      </w:r>
      <w:r>
        <w:rPr>
          <w:noProof/>
          <w:lang w:eastAsia="en-GB"/>
        </w:rPr>
        <w:drawing>
          <wp:anchor distT="0" distB="0" distL="114300" distR="114300" simplePos="0" relativeHeight="251670528" behindDoc="0" locked="0" layoutInCell="1" allowOverlap="1" wp14:anchorId="032406DB" wp14:editId="1827A2DA">
            <wp:simplePos x="0" y="0"/>
            <wp:positionH relativeFrom="margin">
              <wp:align>center</wp:align>
            </wp:positionH>
            <wp:positionV relativeFrom="paragraph">
              <wp:posOffset>3139081</wp:posOffset>
            </wp:positionV>
            <wp:extent cx="7207250" cy="1555750"/>
            <wp:effectExtent l="0" t="0" r="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7250" cy="1555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439F4DE1" wp14:editId="517B828F">
            <wp:simplePos x="0" y="0"/>
            <wp:positionH relativeFrom="margin">
              <wp:align>center</wp:align>
            </wp:positionH>
            <wp:positionV relativeFrom="paragraph">
              <wp:posOffset>1758922</wp:posOffset>
            </wp:positionV>
            <wp:extent cx="7200900" cy="1403350"/>
            <wp:effectExtent l="0" t="0" r="0" b="63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0900" cy="1403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0A4C8F47" wp14:editId="36215CC7">
            <wp:simplePos x="0" y="0"/>
            <wp:positionH relativeFrom="margin">
              <wp:align>center</wp:align>
            </wp:positionH>
            <wp:positionV relativeFrom="paragraph">
              <wp:posOffset>277439</wp:posOffset>
            </wp:positionV>
            <wp:extent cx="7200900" cy="15303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00900" cy="1530350"/>
                    </a:xfrm>
                    <a:prstGeom prst="rect">
                      <a:avLst/>
                    </a:prstGeom>
                  </pic:spPr>
                </pic:pic>
              </a:graphicData>
            </a:graphic>
            <wp14:sizeRelH relativeFrom="page">
              <wp14:pctWidth>0</wp14:pctWidth>
            </wp14:sizeRelH>
            <wp14:sizeRelV relativeFrom="page">
              <wp14:pctHeight>0</wp14:pctHeight>
            </wp14:sizeRelV>
          </wp:anchor>
        </w:drawing>
      </w:r>
      <w:r>
        <w:t xml:space="preserve"> 2-19: </w:t>
      </w:r>
      <w:r w:rsidRPr="00244E03">
        <w:t>Ethnicity as a percentage per team</w:t>
      </w:r>
    </w:p>
    <w:p w14:paraId="5791BF18" w14:textId="77777777" w:rsidR="0024101A" w:rsidRDefault="0024101A" w:rsidP="0024101A"/>
    <w:p w14:paraId="0D5CE8F8" w14:textId="77777777" w:rsidR="0024101A" w:rsidRDefault="0024101A" w:rsidP="0024101A">
      <w:r>
        <w:t xml:space="preserve">As shown in the charts above, the dominate ethnicity across the whole organisation is White British with a total of 237 staff members (91%). Ethnic minorities total to only 16 (6%). </w:t>
      </w:r>
    </w:p>
    <w:p w14:paraId="40621F20" w14:textId="77777777" w:rsidR="0024101A" w:rsidRDefault="0024101A" w:rsidP="0024101A">
      <w:pPr>
        <w:pStyle w:val="Heading3"/>
      </w:pPr>
      <w:r>
        <w:lastRenderedPageBreak/>
        <w:t xml:space="preserve">Chart 20: Ethnic minorities per team </w:t>
      </w:r>
    </w:p>
    <w:p w14:paraId="0F50EED6" w14:textId="77777777" w:rsidR="0024101A" w:rsidRDefault="0024101A" w:rsidP="0024101A">
      <w:r>
        <w:rPr>
          <w:noProof/>
          <w:lang w:eastAsia="en-GB"/>
        </w:rPr>
        <w:drawing>
          <wp:inline distT="0" distB="0" distL="0" distR="0" wp14:anchorId="38F10ACC" wp14:editId="7EE7D0B2">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E743E9" w14:textId="77777777" w:rsidR="0024101A" w:rsidRPr="006A2C95" w:rsidRDefault="0024101A" w:rsidP="0024101A">
      <w:r>
        <w:t xml:space="preserve">Chart 20 outlines that staff members of an ethnic minority are spread across 10 </w:t>
      </w:r>
      <w:proofErr w:type="gramStart"/>
      <w:r>
        <w:t>teams</w:t>
      </w:r>
      <w:proofErr w:type="gramEnd"/>
      <w:r>
        <w:t xml:space="preserve"> but the highest number of staff members is only 3 and only across two teams- Community Engagement and Partnerships and Customer Service. </w:t>
      </w:r>
    </w:p>
    <w:p w14:paraId="79251603" w14:textId="77777777" w:rsidR="0024101A" w:rsidRDefault="0024101A" w:rsidP="0024101A">
      <w:pPr>
        <w:tabs>
          <w:tab w:val="left" w:pos="3610"/>
        </w:tabs>
      </w:pPr>
      <w:r>
        <w:tab/>
      </w:r>
    </w:p>
    <w:p w14:paraId="1ECA5F29" w14:textId="77777777" w:rsidR="0024101A" w:rsidRPr="00BB60AC" w:rsidRDefault="0024101A" w:rsidP="0024101A">
      <w:pPr>
        <w:pStyle w:val="Heading3"/>
      </w:pPr>
      <w:r>
        <w:t xml:space="preserve">Chart 21: </w:t>
      </w:r>
      <w:r w:rsidRPr="00BB60AC">
        <w:t>Disability percentage as an organisational whole.</w:t>
      </w:r>
    </w:p>
    <w:p w14:paraId="54B17B4A" w14:textId="77777777" w:rsidR="0024101A" w:rsidRDefault="0024101A" w:rsidP="0024101A">
      <w:pPr>
        <w:rPr>
          <w:b/>
        </w:rPr>
      </w:pPr>
      <w:r>
        <w:rPr>
          <w:noProof/>
          <w:lang w:eastAsia="en-GB"/>
        </w:rPr>
        <w:drawing>
          <wp:inline distT="0" distB="0" distL="0" distR="0" wp14:anchorId="0859F909" wp14:editId="7A01FD51">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D3A617" w14:textId="77777777" w:rsidR="0024101A" w:rsidRDefault="0024101A" w:rsidP="0024101A">
      <w:pPr>
        <w:rPr>
          <w:b/>
        </w:rPr>
      </w:pPr>
      <w:r w:rsidRPr="00FA5015">
        <w:t xml:space="preserve">The bar </w:t>
      </w:r>
      <w:r>
        <w:t>chart</w:t>
      </w:r>
      <w:r w:rsidRPr="00FA5015">
        <w:t xml:space="preserve"> above outlines </w:t>
      </w:r>
      <w:r>
        <w:t>that 239 (92%) staff members of the whole organisation are not disabled and only 21 (8%) are disabled.</w:t>
      </w:r>
    </w:p>
    <w:p w14:paraId="4D97A2E3" w14:textId="77777777" w:rsidR="0024101A" w:rsidRDefault="0024101A" w:rsidP="0024101A">
      <w:pPr>
        <w:rPr>
          <w:b/>
        </w:rPr>
      </w:pPr>
    </w:p>
    <w:p w14:paraId="4D50B2D5" w14:textId="77777777" w:rsidR="0024101A" w:rsidRPr="00FA5015" w:rsidRDefault="0024101A" w:rsidP="0024101A">
      <w:pPr>
        <w:rPr>
          <w:rStyle w:val="Heading3Char"/>
        </w:rPr>
      </w:pPr>
      <w:r w:rsidRPr="00FA5015">
        <w:rPr>
          <w:rStyle w:val="Heading3Char"/>
          <w:noProof/>
          <w:lang w:eastAsia="en-GB"/>
        </w:rPr>
        <w:lastRenderedPageBreak/>
        <w:drawing>
          <wp:anchor distT="0" distB="0" distL="114300" distR="114300" simplePos="0" relativeHeight="251668480" behindDoc="0" locked="0" layoutInCell="1" allowOverlap="1" wp14:anchorId="4748F0C6" wp14:editId="5449BF35">
            <wp:simplePos x="0" y="0"/>
            <wp:positionH relativeFrom="column">
              <wp:posOffset>-647700</wp:posOffset>
            </wp:positionH>
            <wp:positionV relativeFrom="paragraph">
              <wp:posOffset>5833745</wp:posOffset>
            </wp:positionV>
            <wp:extent cx="6908800" cy="117475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08800" cy="11747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7456" behindDoc="0" locked="0" layoutInCell="1" allowOverlap="1" wp14:anchorId="2C3947F2" wp14:editId="2C89D3C6">
            <wp:simplePos x="0" y="0"/>
            <wp:positionH relativeFrom="column">
              <wp:posOffset>-654050</wp:posOffset>
            </wp:positionH>
            <wp:positionV relativeFrom="paragraph">
              <wp:posOffset>4704715</wp:posOffset>
            </wp:positionV>
            <wp:extent cx="6902450" cy="1130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02450" cy="113030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6432" behindDoc="0" locked="0" layoutInCell="1" allowOverlap="1" wp14:anchorId="3E8E29FF" wp14:editId="6EEDF805">
            <wp:simplePos x="0" y="0"/>
            <wp:positionH relativeFrom="column">
              <wp:posOffset>-635000</wp:posOffset>
            </wp:positionH>
            <wp:positionV relativeFrom="paragraph">
              <wp:posOffset>3695065</wp:posOffset>
            </wp:positionV>
            <wp:extent cx="6877050" cy="1026795"/>
            <wp:effectExtent l="0" t="0" r="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77050" cy="1026795"/>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5408" behindDoc="0" locked="0" layoutInCell="1" allowOverlap="1" wp14:anchorId="3A50D699" wp14:editId="4A456BF2">
            <wp:simplePos x="0" y="0"/>
            <wp:positionH relativeFrom="column">
              <wp:posOffset>-622300</wp:posOffset>
            </wp:positionH>
            <wp:positionV relativeFrom="paragraph">
              <wp:posOffset>2571115</wp:posOffset>
            </wp:positionV>
            <wp:extent cx="6864350" cy="1123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64350" cy="11239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4384" behindDoc="0" locked="0" layoutInCell="1" allowOverlap="1" wp14:anchorId="644AFDE0" wp14:editId="2BFA67D9">
            <wp:simplePos x="0" y="0"/>
            <wp:positionH relativeFrom="column">
              <wp:posOffset>-609600</wp:posOffset>
            </wp:positionH>
            <wp:positionV relativeFrom="paragraph">
              <wp:posOffset>1510665</wp:posOffset>
            </wp:positionV>
            <wp:extent cx="6858000" cy="10731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8000" cy="10731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3360" behindDoc="0" locked="0" layoutInCell="1" allowOverlap="1" wp14:anchorId="406EB1C5" wp14:editId="71A6A669">
            <wp:simplePos x="0" y="0"/>
            <wp:positionH relativeFrom="margin">
              <wp:posOffset>-609600</wp:posOffset>
            </wp:positionH>
            <wp:positionV relativeFrom="paragraph">
              <wp:posOffset>284480</wp:posOffset>
            </wp:positionV>
            <wp:extent cx="6836410" cy="122555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36410" cy="1225550"/>
                    </a:xfrm>
                    <a:prstGeom prst="rect">
                      <a:avLst/>
                    </a:prstGeom>
                  </pic:spPr>
                </pic:pic>
              </a:graphicData>
            </a:graphic>
            <wp14:sizeRelH relativeFrom="page">
              <wp14:pctWidth>0</wp14:pctWidth>
            </wp14:sizeRelH>
            <wp14:sizeRelV relativeFrom="page">
              <wp14:pctHeight>0</wp14:pctHeight>
            </wp14:sizeRelV>
          </wp:anchor>
        </w:drawing>
      </w:r>
      <w:r>
        <w:rPr>
          <w:rStyle w:val="Heading3Char"/>
        </w:rPr>
        <w:t>Charts 22-39</w:t>
      </w:r>
      <w:r w:rsidRPr="00FA5015">
        <w:rPr>
          <w:rStyle w:val="Heading3Char"/>
        </w:rPr>
        <w:t xml:space="preserve">: Disability percentage per team </w:t>
      </w:r>
    </w:p>
    <w:p w14:paraId="2BE98373" w14:textId="77777777" w:rsidR="0024101A" w:rsidRDefault="0024101A" w:rsidP="0024101A">
      <w:pPr>
        <w:rPr>
          <w:b/>
        </w:rPr>
      </w:pPr>
    </w:p>
    <w:p w14:paraId="3864A619" w14:textId="77777777" w:rsidR="0024101A" w:rsidRDefault="0024101A" w:rsidP="0024101A"/>
    <w:p w14:paraId="0844E653" w14:textId="77777777" w:rsidR="0024101A" w:rsidRDefault="0024101A" w:rsidP="0024101A"/>
    <w:p w14:paraId="5644BE71" w14:textId="77777777" w:rsidR="0024101A" w:rsidRPr="00F070E9" w:rsidRDefault="0024101A" w:rsidP="0024101A">
      <w:r>
        <w:lastRenderedPageBreak/>
        <w:t>Chart</w:t>
      </w:r>
      <w:r w:rsidRPr="00F070E9">
        <w:t xml:space="preserve">s 22 to 39 </w:t>
      </w:r>
      <w:r>
        <w:t xml:space="preserve">breaks down the percentage of disabled and not disabled into teams, the charts show that out of 18 teams, 11 of those include at least one person that has a disability with the highest number being 5 disabled people within the Property Team.  </w:t>
      </w:r>
    </w:p>
    <w:p w14:paraId="264AC90C" w14:textId="77777777" w:rsidR="0024101A" w:rsidRDefault="0024101A" w:rsidP="0024101A">
      <w:pPr>
        <w:pStyle w:val="Heading3"/>
      </w:pPr>
      <w:r>
        <w:t>Chart 40: Average salary across genders</w:t>
      </w:r>
    </w:p>
    <w:p w14:paraId="1E0F9C97" w14:textId="77777777" w:rsidR="0024101A" w:rsidRDefault="0024101A" w:rsidP="0024101A">
      <w:pPr>
        <w:rPr>
          <w:b/>
        </w:rPr>
      </w:pPr>
      <w:r>
        <w:rPr>
          <w:noProof/>
          <w:lang w:eastAsia="en-GB"/>
        </w:rPr>
        <w:drawing>
          <wp:inline distT="0" distB="0" distL="0" distR="0" wp14:anchorId="214AEDCD" wp14:editId="6AA1822E">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F70E6B" w14:textId="77777777" w:rsidR="0024101A" w:rsidRDefault="0024101A" w:rsidP="0024101A">
      <w:pPr>
        <w:rPr>
          <w:b/>
        </w:rPr>
      </w:pPr>
    </w:p>
    <w:p w14:paraId="3BF0F63D" w14:textId="77777777" w:rsidR="0024101A" w:rsidRDefault="0024101A" w:rsidP="0024101A">
      <w:pPr>
        <w:pStyle w:val="Heading3"/>
      </w:pPr>
      <w:r>
        <w:t>Chart 41- Female and male at manager level or above</w:t>
      </w:r>
    </w:p>
    <w:p w14:paraId="2623540F" w14:textId="77777777" w:rsidR="0024101A" w:rsidRDefault="0024101A" w:rsidP="0024101A">
      <w:pPr>
        <w:rPr>
          <w:b/>
        </w:rPr>
      </w:pPr>
      <w:r>
        <w:rPr>
          <w:noProof/>
          <w:lang w:eastAsia="en-GB"/>
        </w:rPr>
        <w:drawing>
          <wp:inline distT="0" distB="0" distL="0" distR="0" wp14:anchorId="37048927" wp14:editId="7899A92C">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5C8B62" w14:textId="77777777" w:rsidR="0024101A" w:rsidRDefault="0024101A" w:rsidP="0024101A">
      <w:r>
        <w:t xml:space="preserve">The total average salary across the whole organisation is £31,757. Chart 40 provides an insight into the salary differences across genders. Females have the highest average salary at £31,900, males following with £31,812 and non-binary at the lowest at £19,500. Non-binary may have low average salary but as shown in chart 1, non-binary only equates to 1% of the organisation. </w:t>
      </w:r>
    </w:p>
    <w:p w14:paraId="5D5BF076" w14:textId="77777777" w:rsidR="0024101A" w:rsidRDefault="0024101A" w:rsidP="0024101A">
      <w:r>
        <w:lastRenderedPageBreak/>
        <w:t xml:space="preserve">Chart 41 shows that 19 females are at manager level or higher within the organisation as opposed to only 14 males and 0 non-binary, which could justify the reasons for females having a higher average salary than males and non-binary. </w:t>
      </w:r>
    </w:p>
    <w:p w14:paraId="2B24D21C" w14:textId="77777777" w:rsidR="0024101A" w:rsidRDefault="0024101A" w:rsidP="0024101A">
      <w:pPr>
        <w:pStyle w:val="Heading3"/>
      </w:pPr>
      <w:r>
        <w:t xml:space="preserve">Recommendations </w:t>
      </w:r>
    </w:p>
    <w:p w14:paraId="3E9D3D96" w14:textId="77777777" w:rsidR="0024101A" w:rsidRPr="007F7A9B" w:rsidRDefault="0024101A" w:rsidP="0024101A">
      <w:pPr>
        <w:rPr>
          <w:strike/>
        </w:rPr>
      </w:pPr>
      <w:r w:rsidRPr="007F7A9B">
        <w:rPr>
          <w:strike/>
        </w:rPr>
        <w:t xml:space="preserve">As outlined in charts 20 and 21, it is clear to see that diversity is a big problem within the organisation, to change </w:t>
      </w:r>
      <w:proofErr w:type="gramStart"/>
      <w:r w:rsidRPr="007F7A9B">
        <w:rPr>
          <w:strike/>
        </w:rPr>
        <w:t>this managers</w:t>
      </w:r>
      <w:proofErr w:type="gramEnd"/>
      <w:r w:rsidRPr="007F7A9B">
        <w:rPr>
          <w:strike/>
        </w:rPr>
        <w:t xml:space="preserve"> could incorporate a better business case for increasing diversity and inclusion in the workplace. McKinsey outlines in his research on diversity and inclusion that the more diverse a company is the more likely than ever it will be to outperform (McKinsey&amp;Company, 2020). Diversity within the workplace can result in better productivity and team morale which in turn will result in higher profitability. This could be done by performing an in-depth audit to identify pay gaps (Indeed, nodate). The limitations with this would be that it could be time </w:t>
      </w:r>
      <w:proofErr w:type="gramStart"/>
      <w:r w:rsidRPr="007F7A9B">
        <w:rPr>
          <w:strike/>
        </w:rPr>
        <w:t>consuming</w:t>
      </w:r>
      <w:proofErr w:type="gramEnd"/>
      <w:r w:rsidRPr="007F7A9B">
        <w:rPr>
          <w:strike/>
        </w:rPr>
        <w:t xml:space="preserve"> and it could take time away from the day to day operations. </w:t>
      </w:r>
    </w:p>
    <w:p w14:paraId="31506CEC" w14:textId="77777777" w:rsidR="0024101A" w:rsidRDefault="0024101A" w:rsidP="0024101A">
      <w:pPr>
        <w:rPr>
          <w:strike/>
        </w:rPr>
      </w:pPr>
      <w:r w:rsidRPr="007F7A9B">
        <w:rPr>
          <w:strike/>
        </w:rPr>
        <w:t xml:space="preserve">Another recommendation could be to update the current recruitment strategy by offering apprenticeships and internships to underrepresented groups, highlighting diversity and inclusion on job adverts, on the company websites and incorporating in the organisation’s values (Indeed, nodate). This would ensure that when recruiting for new roles, it will attract a diverse audience. The limitations for this would be that managers may require further training on diversity and inclusion for them to make better unbiased hiring decisions and this could come at cost. </w:t>
      </w:r>
    </w:p>
    <w:p w14:paraId="5E95124D" w14:textId="5E9A55E9" w:rsidR="00A65A12" w:rsidRDefault="00A65A12" w:rsidP="0024101A">
      <w:pPr>
        <w:rPr>
          <w:color w:val="FF0000"/>
        </w:rPr>
      </w:pPr>
      <w:r w:rsidRPr="00A65A12">
        <w:rPr>
          <w:color w:val="FF0000"/>
        </w:rPr>
        <w:t>As outlined in charts 20 and 21, it is clear to see that diversity is a big problem within the organisation</w:t>
      </w:r>
      <w:r w:rsidR="003A2139">
        <w:rPr>
          <w:color w:val="FF0000"/>
        </w:rPr>
        <w:t xml:space="preserve">. </w:t>
      </w:r>
      <w:r w:rsidR="003A2139" w:rsidRPr="003A2139">
        <w:rPr>
          <w:color w:val="FF0000"/>
        </w:rPr>
        <w:t>McKinsey outlines in his research on diversity and inclusion that the more diverse a</w:t>
      </w:r>
      <w:r w:rsidR="00CC2A30">
        <w:rPr>
          <w:color w:val="FF0000"/>
        </w:rPr>
        <w:t>n organisation</w:t>
      </w:r>
      <w:r w:rsidR="003A2139" w:rsidRPr="003A2139">
        <w:rPr>
          <w:color w:val="FF0000"/>
        </w:rPr>
        <w:t xml:space="preserve"> is the more likely </w:t>
      </w:r>
      <w:r w:rsidR="00CC2A30">
        <w:rPr>
          <w:color w:val="FF0000"/>
        </w:rPr>
        <w:t xml:space="preserve">it </w:t>
      </w:r>
      <w:r w:rsidR="003A2139" w:rsidRPr="003A2139">
        <w:rPr>
          <w:color w:val="FF0000"/>
        </w:rPr>
        <w:t>will be to outperform (McKinsey&amp;Company, 2020). Diversity within the workplace can result in better productivity and</w:t>
      </w:r>
      <w:r w:rsidR="00371ECB">
        <w:rPr>
          <w:color w:val="FF0000"/>
        </w:rPr>
        <w:t xml:space="preserve"> boost</w:t>
      </w:r>
      <w:r w:rsidR="003A2139" w:rsidRPr="003A2139">
        <w:rPr>
          <w:color w:val="FF0000"/>
        </w:rPr>
        <w:t xml:space="preserve"> team morale which in turn will result in higher profitability</w:t>
      </w:r>
      <w:r w:rsidR="00371ECB">
        <w:rPr>
          <w:color w:val="FF0000"/>
        </w:rPr>
        <w:t xml:space="preserve"> and inclusion. </w:t>
      </w:r>
    </w:p>
    <w:p w14:paraId="0B8C7CEB" w14:textId="34B9ABE9" w:rsidR="00371ECB" w:rsidRDefault="00742652" w:rsidP="0024101A">
      <w:pPr>
        <w:rPr>
          <w:color w:val="FF0000"/>
        </w:rPr>
      </w:pPr>
      <w:r>
        <w:rPr>
          <w:color w:val="FF0000"/>
        </w:rPr>
        <w:t xml:space="preserve">The first recommendation to tackle this issue could be to </w:t>
      </w:r>
      <w:r w:rsidR="00B5060B">
        <w:rPr>
          <w:color w:val="FF0000"/>
        </w:rPr>
        <w:t xml:space="preserve">implement </w:t>
      </w:r>
      <w:r w:rsidR="000D7E64">
        <w:rPr>
          <w:color w:val="FF0000"/>
        </w:rPr>
        <w:t xml:space="preserve">an equality, </w:t>
      </w:r>
      <w:r w:rsidR="00CC2A30">
        <w:rPr>
          <w:color w:val="FF0000"/>
        </w:rPr>
        <w:t>diversity,</w:t>
      </w:r>
      <w:r w:rsidR="000D7E64">
        <w:rPr>
          <w:color w:val="FF0000"/>
        </w:rPr>
        <w:t xml:space="preserve"> and inclusion (EDI) strategy</w:t>
      </w:r>
      <w:r w:rsidR="004245C7">
        <w:rPr>
          <w:color w:val="FF0000"/>
        </w:rPr>
        <w:t xml:space="preserve"> by taking a systematic approach</w:t>
      </w:r>
      <w:r w:rsidR="009B22A9">
        <w:rPr>
          <w:color w:val="FF0000"/>
        </w:rPr>
        <w:t xml:space="preserve"> </w:t>
      </w:r>
      <w:r w:rsidR="00DD1B83">
        <w:rPr>
          <w:color w:val="FF0000"/>
        </w:rPr>
        <w:t>by</w:t>
      </w:r>
      <w:r w:rsidR="00783FE5">
        <w:rPr>
          <w:color w:val="FF0000"/>
        </w:rPr>
        <w:t xml:space="preserve"> </w:t>
      </w:r>
      <w:r w:rsidR="00FF123B">
        <w:rPr>
          <w:color w:val="FF0000"/>
        </w:rPr>
        <w:t xml:space="preserve">incorporating EDI into the </w:t>
      </w:r>
      <w:r w:rsidR="00DD1B83">
        <w:rPr>
          <w:color w:val="FF0000"/>
        </w:rPr>
        <w:t>organisation’s</w:t>
      </w:r>
      <w:r w:rsidR="00453B48">
        <w:rPr>
          <w:color w:val="FF0000"/>
        </w:rPr>
        <w:t xml:space="preserve"> values</w:t>
      </w:r>
      <w:r w:rsidR="00DD1B83">
        <w:rPr>
          <w:color w:val="FF0000"/>
        </w:rPr>
        <w:t xml:space="preserve">. </w:t>
      </w:r>
      <w:r w:rsidR="002C5A4A">
        <w:rPr>
          <w:color w:val="FF0000"/>
        </w:rPr>
        <w:t>Managers and leaders need to champion th</w:t>
      </w:r>
      <w:r w:rsidR="008E5919">
        <w:rPr>
          <w:color w:val="FF0000"/>
        </w:rPr>
        <w:t>ese</w:t>
      </w:r>
      <w:r w:rsidR="002C5A4A">
        <w:rPr>
          <w:color w:val="FF0000"/>
        </w:rPr>
        <w:t xml:space="preserve"> behaviour</w:t>
      </w:r>
      <w:r w:rsidR="008E5919">
        <w:rPr>
          <w:color w:val="FF0000"/>
        </w:rPr>
        <w:t>s</w:t>
      </w:r>
      <w:r w:rsidR="002C5A4A">
        <w:rPr>
          <w:color w:val="FF0000"/>
        </w:rPr>
        <w:t xml:space="preserve"> </w:t>
      </w:r>
      <w:r w:rsidR="007D4F22">
        <w:rPr>
          <w:color w:val="FF0000"/>
        </w:rPr>
        <w:t xml:space="preserve">and guidelines should be issued to all employees to ensure they adhere to the EDI strategy. </w:t>
      </w:r>
      <w:r w:rsidR="00BE56EE">
        <w:rPr>
          <w:color w:val="FF0000"/>
        </w:rPr>
        <w:t xml:space="preserve">Another way </w:t>
      </w:r>
      <w:r w:rsidR="008C46BD">
        <w:rPr>
          <w:color w:val="FF0000"/>
        </w:rPr>
        <w:t xml:space="preserve">could be implementing throughout </w:t>
      </w:r>
      <w:r w:rsidR="00BE56EE">
        <w:rPr>
          <w:color w:val="FF0000"/>
        </w:rPr>
        <w:t>t</w:t>
      </w:r>
      <w:r w:rsidR="008C46BD">
        <w:rPr>
          <w:color w:val="FF0000"/>
        </w:rPr>
        <w:t xml:space="preserve">he </w:t>
      </w:r>
      <w:proofErr w:type="gramStart"/>
      <w:r w:rsidR="00BE56EE">
        <w:rPr>
          <w:color w:val="FF0000"/>
        </w:rPr>
        <w:t>employees</w:t>
      </w:r>
      <w:proofErr w:type="gramEnd"/>
      <w:r w:rsidR="00BE56EE">
        <w:rPr>
          <w:color w:val="FF0000"/>
        </w:rPr>
        <w:t xml:space="preserve"> </w:t>
      </w:r>
      <w:r w:rsidR="008C46BD">
        <w:rPr>
          <w:color w:val="FF0000"/>
        </w:rPr>
        <w:t>lifecycle via</w:t>
      </w:r>
      <w:r w:rsidR="008E5919">
        <w:rPr>
          <w:color w:val="FF0000"/>
        </w:rPr>
        <w:t xml:space="preserve"> mandatory </w:t>
      </w:r>
      <w:r w:rsidR="00703E10">
        <w:rPr>
          <w:color w:val="FF0000"/>
        </w:rPr>
        <w:t>unco</w:t>
      </w:r>
      <w:r w:rsidR="00E9445B">
        <w:rPr>
          <w:color w:val="FF0000"/>
        </w:rPr>
        <w:t xml:space="preserve">nscious bias </w:t>
      </w:r>
      <w:r w:rsidR="008E5919">
        <w:rPr>
          <w:color w:val="FF0000"/>
        </w:rPr>
        <w:t xml:space="preserve">training </w:t>
      </w:r>
      <w:r w:rsidR="00703E10">
        <w:rPr>
          <w:color w:val="FF0000"/>
        </w:rPr>
        <w:t>to all staff</w:t>
      </w:r>
      <w:r w:rsidR="00BD2519">
        <w:rPr>
          <w:color w:val="FF0000"/>
        </w:rPr>
        <w:t xml:space="preserve">, especially those </w:t>
      </w:r>
      <w:r w:rsidR="00E9445B">
        <w:rPr>
          <w:color w:val="FF0000"/>
        </w:rPr>
        <w:t>who are involved in recruitment</w:t>
      </w:r>
      <w:r w:rsidR="00965551">
        <w:rPr>
          <w:color w:val="FF0000"/>
        </w:rPr>
        <w:t xml:space="preserve">. This will enable employees to develop an awareness of </w:t>
      </w:r>
      <w:r w:rsidR="00013509">
        <w:rPr>
          <w:color w:val="FF0000"/>
        </w:rPr>
        <w:t xml:space="preserve">how unconscious bias </w:t>
      </w:r>
      <w:r w:rsidR="0097304F">
        <w:rPr>
          <w:color w:val="FF0000"/>
        </w:rPr>
        <w:t xml:space="preserve">could impact </w:t>
      </w:r>
      <w:r w:rsidR="0049010B">
        <w:rPr>
          <w:color w:val="FF0000"/>
        </w:rPr>
        <w:t xml:space="preserve">EDI in the workplace. </w:t>
      </w:r>
      <w:r w:rsidR="005D18C8">
        <w:rPr>
          <w:color w:val="FF0000"/>
        </w:rPr>
        <w:t>The risks</w:t>
      </w:r>
      <w:r w:rsidR="00E53DA7">
        <w:rPr>
          <w:color w:val="FF0000"/>
        </w:rPr>
        <w:t xml:space="preserve"> with this recommendation</w:t>
      </w:r>
      <w:r w:rsidR="00D02CC5">
        <w:rPr>
          <w:color w:val="FF0000"/>
        </w:rPr>
        <w:t xml:space="preserve"> </w:t>
      </w:r>
      <w:r w:rsidR="005E6F33">
        <w:rPr>
          <w:color w:val="FF0000"/>
        </w:rPr>
        <w:t>would be</w:t>
      </w:r>
      <w:r w:rsidR="005D18C8">
        <w:rPr>
          <w:color w:val="FF0000"/>
        </w:rPr>
        <w:t xml:space="preserve"> that it could come at a cost to the organisation to implement mandatory EDI training</w:t>
      </w:r>
      <w:r w:rsidR="004321C9">
        <w:rPr>
          <w:color w:val="FF0000"/>
        </w:rPr>
        <w:t xml:space="preserve"> to all staff</w:t>
      </w:r>
      <w:r w:rsidR="005D18C8">
        <w:rPr>
          <w:color w:val="FF0000"/>
        </w:rPr>
        <w:t>,</w:t>
      </w:r>
      <w:r w:rsidR="00F46397">
        <w:rPr>
          <w:color w:val="FF0000"/>
        </w:rPr>
        <w:t xml:space="preserve"> another risk would be if this was a new implementation </w:t>
      </w:r>
      <w:r w:rsidR="00104BB5">
        <w:rPr>
          <w:color w:val="FF0000"/>
        </w:rPr>
        <w:t xml:space="preserve">and not part of the organisation’s culture, some may be reluctant to </w:t>
      </w:r>
      <w:r w:rsidR="00EB5023">
        <w:rPr>
          <w:color w:val="FF0000"/>
        </w:rPr>
        <w:t>change,</w:t>
      </w:r>
      <w:r w:rsidR="008B4D2E">
        <w:rPr>
          <w:color w:val="FF0000"/>
        </w:rPr>
        <w:t xml:space="preserve"> and this could cause conflict.</w:t>
      </w:r>
    </w:p>
    <w:p w14:paraId="4A8D4F31" w14:textId="4D7E65DB" w:rsidR="00281966" w:rsidRPr="00A65A12" w:rsidRDefault="008B4D2E" w:rsidP="0024101A">
      <w:pPr>
        <w:rPr>
          <w:color w:val="FF0000"/>
        </w:rPr>
      </w:pPr>
      <w:r>
        <w:rPr>
          <w:color w:val="FF0000"/>
        </w:rPr>
        <w:t xml:space="preserve">Another recommendation would be to </w:t>
      </w:r>
      <w:r w:rsidR="00EB5023">
        <w:rPr>
          <w:color w:val="FF0000"/>
        </w:rPr>
        <w:t xml:space="preserve">implement </w:t>
      </w:r>
      <w:r w:rsidR="002D6A2D">
        <w:rPr>
          <w:color w:val="FF0000"/>
        </w:rPr>
        <w:t xml:space="preserve">EDI initiatives within recruitment, </w:t>
      </w:r>
      <w:r w:rsidR="00FE7223">
        <w:rPr>
          <w:color w:val="FF0000"/>
        </w:rPr>
        <w:t xml:space="preserve">by </w:t>
      </w:r>
      <w:r w:rsidR="002A5A59">
        <w:rPr>
          <w:color w:val="FF0000"/>
        </w:rPr>
        <w:t>ensuring job descriptions</w:t>
      </w:r>
      <w:r w:rsidR="00EF02B8">
        <w:rPr>
          <w:color w:val="FF0000"/>
        </w:rPr>
        <w:t xml:space="preserve"> </w:t>
      </w:r>
      <w:r w:rsidR="00E048C0">
        <w:rPr>
          <w:color w:val="FF0000"/>
        </w:rPr>
        <w:t>include gender-neutral language</w:t>
      </w:r>
      <w:r w:rsidR="00BE04C1">
        <w:rPr>
          <w:color w:val="FF0000"/>
        </w:rPr>
        <w:t xml:space="preserve">, </w:t>
      </w:r>
      <w:r w:rsidR="006F5FEF">
        <w:rPr>
          <w:color w:val="FF0000"/>
        </w:rPr>
        <w:t xml:space="preserve">anonymising applicants to </w:t>
      </w:r>
      <w:r w:rsidR="008B4A6A">
        <w:rPr>
          <w:color w:val="FF0000"/>
        </w:rPr>
        <w:t>minimise</w:t>
      </w:r>
      <w:r w:rsidR="006F5FEF">
        <w:rPr>
          <w:color w:val="FF0000"/>
        </w:rPr>
        <w:t xml:space="preserve"> </w:t>
      </w:r>
      <w:r w:rsidR="008B4A6A">
        <w:rPr>
          <w:color w:val="FF0000"/>
        </w:rPr>
        <w:t>unconscious biases</w:t>
      </w:r>
      <w:r w:rsidR="00937C0D">
        <w:rPr>
          <w:color w:val="FF0000"/>
        </w:rPr>
        <w:t>.</w:t>
      </w:r>
      <w:r w:rsidR="008B4A6A">
        <w:rPr>
          <w:color w:val="FF0000"/>
        </w:rPr>
        <w:t xml:space="preserve"> </w:t>
      </w:r>
      <w:r w:rsidR="0032028A">
        <w:rPr>
          <w:color w:val="FF0000"/>
        </w:rPr>
        <w:t xml:space="preserve">setting diversity targets </w:t>
      </w:r>
      <w:r w:rsidR="00980AD8">
        <w:rPr>
          <w:color w:val="FF0000"/>
        </w:rPr>
        <w:t>(CIPD, 2022</w:t>
      </w:r>
      <w:r w:rsidR="00F23AEA">
        <w:rPr>
          <w:color w:val="FF0000"/>
        </w:rPr>
        <w:t>b</w:t>
      </w:r>
      <w:r w:rsidR="00980AD8">
        <w:rPr>
          <w:color w:val="FF0000"/>
        </w:rPr>
        <w:t>).</w:t>
      </w:r>
      <w:r w:rsidR="00F31565">
        <w:rPr>
          <w:color w:val="FF0000"/>
        </w:rPr>
        <w:t xml:space="preserve"> This would provide an </w:t>
      </w:r>
      <w:r w:rsidR="00921C4D">
        <w:rPr>
          <w:color w:val="FF0000"/>
        </w:rPr>
        <w:t xml:space="preserve">unbiased approach to </w:t>
      </w:r>
      <w:r w:rsidR="00281966">
        <w:rPr>
          <w:color w:val="FF0000"/>
        </w:rPr>
        <w:t>recruitment;</w:t>
      </w:r>
      <w:r w:rsidR="001F1DEC">
        <w:rPr>
          <w:color w:val="FF0000"/>
        </w:rPr>
        <w:t xml:space="preserve"> it also</w:t>
      </w:r>
      <w:r w:rsidR="00921C4D">
        <w:rPr>
          <w:color w:val="FF0000"/>
        </w:rPr>
        <w:t xml:space="preserve"> </w:t>
      </w:r>
      <w:r w:rsidR="0079655B">
        <w:rPr>
          <w:color w:val="FF0000"/>
        </w:rPr>
        <w:t>allow</w:t>
      </w:r>
      <w:r w:rsidR="001D37AE">
        <w:rPr>
          <w:color w:val="FF0000"/>
        </w:rPr>
        <w:t>s organisations to collect and analyse data on EDI within recruitment</w:t>
      </w:r>
      <w:r w:rsidR="0079655B">
        <w:rPr>
          <w:color w:val="FF0000"/>
        </w:rPr>
        <w:t xml:space="preserve"> </w:t>
      </w:r>
      <w:r w:rsidR="001F1DEC">
        <w:rPr>
          <w:color w:val="FF0000"/>
        </w:rPr>
        <w:t xml:space="preserve">which can be used to </w:t>
      </w:r>
      <w:r w:rsidR="004F0D5B">
        <w:rPr>
          <w:color w:val="FF0000"/>
        </w:rPr>
        <w:t xml:space="preserve">identify gaps and prioritise implementing inclusion within their strategies. </w:t>
      </w:r>
    </w:p>
    <w:p w14:paraId="756F73DF" w14:textId="77777777" w:rsidR="0024101A" w:rsidRDefault="0024101A" w:rsidP="0024101A">
      <w:pPr>
        <w:pStyle w:val="Heading2"/>
      </w:pPr>
    </w:p>
    <w:p w14:paraId="4FBD1F8E" w14:textId="77777777" w:rsidR="0024101A" w:rsidRDefault="0024101A" w:rsidP="0024101A">
      <w:pPr>
        <w:pStyle w:val="Heading2"/>
        <w:tabs>
          <w:tab w:val="left" w:pos="2326"/>
        </w:tabs>
      </w:pPr>
      <w:r>
        <w:t>Table 2</w:t>
      </w:r>
      <w:r>
        <w:tab/>
      </w:r>
    </w:p>
    <w:p w14:paraId="25707A02" w14:textId="77777777" w:rsidR="0024101A" w:rsidRDefault="0024101A" w:rsidP="0024101A">
      <w:r>
        <w:t>Table 2 Findings from the survey:</w:t>
      </w:r>
    </w:p>
    <w:p w14:paraId="67055606" w14:textId="77777777" w:rsidR="0024101A" w:rsidRDefault="0024101A" w:rsidP="0024101A">
      <w:pPr>
        <w:pStyle w:val="ListParagraph"/>
        <w:numPr>
          <w:ilvl w:val="0"/>
          <w:numId w:val="6"/>
        </w:numPr>
      </w:pPr>
      <w:r>
        <w:t>37% strongly agree that they enjoy working from home on some days of the week and 31% disagree.</w:t>
      </w:r>
    </w:p>
    <w:p w14:paraId="52C1FFF7" w14:textId="77777777" w:rsidR="0024101A" w:rsidRDefault="0024101A" w:rsidP="0024101A">
      <w:pPr>
        <w:pStyle w:val="ListParagraph"/>
        <w:numPr>
          <w:ilvl w:val="0"/>
          <w:numId w:val="6"/>
        </w:numPr>
      </w:pPr>
      <w:r>
        <w:t xml:space="preserve">54% strongly agree that </w:t>
      </w:r>
      <w:r>
        <w:rPr>
          <w:lang w:eastAsia="en-GB"/>
        </w:rPr>
        <w:t>h</w:t>
      </w:r>
      <w:r w:rsidRPr="000A15DF">
        <w:rPr>
          <w:lang w:eastAsia="en-GB"/>
        </w:rPr>
        <w:t>ybrid working practices support</w:t>
      </w:r>
      <w:r>
        <w:rPr>
          <w:lang w:eastAsia="en-GB"/>
        </w:rPr>
        <w:t>s</w:t>
      </w:r>
      <w:r w:rsidRPr="000A15DF">
        <w:rPr>
          <w:lang w:eastAsia="en-GB"/>
        </w:rPr>
        <w:t xml:space="preserve"> </w:t>
      </w:r>
      <w:r>
        <w:rPr>
          <w:lang w:eastAsia="en-GB"/>
        </w:rPr>
        <w:t>the</w:t>
      </w:r>
      <w:r w:rsidRPr="000A15DF">
        <w:rPr>
          <w:lang w:eastAsia="en-GB"/>
        </w:rPr>
        <w:t xml:space="preserve"> w</w:t>
      </w:r>
      <w:r>
        <w:rPr>
          <w:lang w:eastAsia="en-GB"/>
        </w:rPr>
        <w:t>ork-life balance and well-being, only 11% disagree.</w:t>
      </w:r>
    </w:p>
    <w:p w14:paraId="7785941F" w14:textId="77777777" w:rsidR="0024101A" w:rsidRDefault="0024101A" w:rsidP="0024101A">
      <w:pPr>
        <w:pStyle w:val="ListParagraph"/>
        <w:numPr>
          <w:ilvl w:val="0"/>
          <w:numId w:val="6"/>
        </w:numPr>
      </w:pPr>
      <w:r>
        <w:rPr>
          <w:lang w:eastAsia="en-GB"/>
        </w:rPr>
        <w:t>34% strongly disagree and 46% disagree that they feel fully supported when working at home.</w:t>
      </w:r>
    </w:p>
    <w:p w14:paraId="5A9070F5" w14:textId="77777777" w:rsidR="0024101A" w:rsidRDefault="0024101A" w:rsidP="0024101A">
      <w:pPr>
        <w:pStyle w:val="ListParagraph"/>
        <w:numPr>
          <w:ilvl w:val="0"/>
          <w:numId w:val="6"/>
        </w:numPr>
      </w:pPr>
      <w:r>
        <w:rPr>
          <w:lang w:eastAsia="en-GB"/>
        </w:rPr>
        <w:t>23% strongly agree and 26% agree that h</w:t>
      </w:r>
      <w:r w:rsidRPr="000A15DF">
        <w:rPr>
          <w:lang w:eastAsia="en-GB"/>
        </w:rPr>
        <w:t xml:space="preserve">ybrid working practices make </w:t>
      </w:r>
      <w:r>
        <w:rPr>
          <w:lang w:eastAsia="en-GB"/>
        </w:rPr>
        <w:t>them</w:t>
      </w:r>
      <w:r w:rsidRPr="000A15DF">
        <w:rPr>
          <w:lang w:eastAsia="en-GB"/>
        </w:rPr>
        <w:t xml:space="preserve"> more productive</w:t>
      </w:r>
      <w:r>
        <w:rPr>
          <w:lang w:eastAsia="en-GB"/>
        </w:rPr>
        <w:t>, however 27% disagree and 22% strongly disagree with this statement.</w:t>
      </w:r>
    </w:p>
    <w:p w14:paraId="724A3F0B" w14:textId="77777777" w:rsidR="0024101A" w:rsidRDefault="0024101A" w:rsidP="0024101A">
      <w:pPr>
        <w:pStyle w:val="ListParagraph"/>
        <w:numPr>
          <w:ilvl w:val="0"/>
          <w:numId w:val="6"/>
        </w:numPr>
      </w:pPr>
      <w:r>
        <w:t>34% strongly disagree and 21% strongly agree that working from home does not affect their cross functional communication and collaboration with their team.</w:t>
      </w:r>
    </w:p>
    <w:p w14:paraId="2561733F" w14:textId="77777777" w:rsidR="0024101A" w:rsidRDefault="0024101A" w:rsidP="0024101A">
      <w:pPr>
        <w:pStyle w:val="ListParagraph"/>
        <w:numPr>
          <w:ilvl w:val="0"/>
          <w:numId w:val="6"/>
        </w:numPr>
      </w:pPr>
      <w:r>
        <w:t>Only 3% strongly agree that since hybrid working has been in place, they feel more connected to the company culture, however 24% strongly disagree with this.</w:t>
      </w:r>
    </w:p>
    <w:p w14:paraId="268F013E" w14:textId="77777777" w:rsidR="0024101A" w:rsidRDefault="0024101A" w:rsidP="0024101A">
      <w:pPr>
        <w:pStyle w:val="ListParagraph"/>
        <w:numPr>
          <w:ilvl w:val="0"/>
          <w:numId w:val="6"/>
        </w:numPr>
      </w:pPr>
      <w:r>
        <w:t>47% strongly disagree that working from home allows them to meet their targets.</w:t>
      </w:r>
    </w:p>
    <w:p w14:paraId="572F7AB1" w14:textId="77777777" w:rsidR="0024101A" w:rsidRDefault="0024101A" w:rsidP="0024101A">
      <w:pPr>
        <w:pStyle w:val="ListParagraph"/>
        <w:numPr>
          <w:ilvl w:val="0"/>
          <w:numId w:val="6"/>
        </w:numPr>
      </w:pPr>
      <w:r>
        <w:t xml:space="preserve">37% strongly disagree that they can easily access resources at home, however 33% agree with this. </w:t>
      </w:r>
    </w:p>
    <w:p w14:paraId="5382C9F7" w14:textId="77777777" w:rsidR="0024101A" w:rsidRDefault="0024101A" w:rsidP="0024101A">
      <w:pPr>
        <w:pStyle w:val="ListParagraph"/>
        <w:numPr>
          <w:ilvl w:val="0"/>
          <w:numId w:val="6"/>
        </w:numPr>
      </w:pPr>
      <w:r>
        <w:t>30% strongly agree that working from home removes conflict and 30% strongly disagree with this statement.</w:t>
      </w:r>
    </w:p>
    <w:p w14:paraId="5B8AF79F" w14:textId="77777777" w:rsidR="0024101A" w:rsidRDefault="0024101A" w:rsidP="0024101A">
      <w:pPr>
        <w:pStyle w:val="ListParagraph"/>
        <w:numPr>
          <w:ilvl w:val="0"/>
          <w:numId w:val="6"/>
        </w:numPr>
      </w:pPr>
      <w:r>
        <w:t>83% strongly disagree that they feel less stressed when away from the workplace.</w:t>
      </w:r>
    </w:p>
    <w:p w14:paraId="7D4A885E" w14:textId="77777777" w:rsidR="0024101A" w:rsidRDefault="0024101A" w:rsidP="0024101A">
      <w:pPr>
        <w:pStyle w:val="ListParagraph"/>
        <w:numPr>
          <w:ilvl w:val="0"/>
          <w:numId w:val="6"/>
        </w:numPr>
      </w:pPr>
      <w:r>
        <w:t>23% strongly agree that they get the recognition about their work when working from home but 29% strongly disagree.</w:t>
      </w:r>
    </w:p>
    <w:p w14:paraId="2F5E76C9" w14:textId="77777777" w:rsidR="0024101A" w:rsidRDefault="0024101A" w:rsidP="0024101A">
      <w:pPr>
        <w:pStyle w:val="ListParagraph"/>
        <w:numPr>
          <w:ilvl w:val="0"/>
          <w:numId w:val="6"/>
        </w:numPr>
      </w:pPr>
      <w:r>
        <w:t>52% disagree and 31% strongly disagree that they miss engaging with colleagues in the workplace.</w:t>
      </w:r>
    </w:p>
    <w:p w14:paraId="55FFC194" w14:textId="77777777" w:rsidR="0024101A" w:rsidRDefault="0024101A" w:rsidP="0024101A">
      <w:pPr>
        <w:pStyle w:val="ListParagraph"/>
        <w:numPr>
          <w:ilvl w:val="0"/>
          <w:numId w:val="6"/>
        </w:numPr>
      </w:pPr>
      <w:r>
        <w:t xml:space="preserve">18% disagree and 24% strongly disagree that they find working remotely a challenge. </w:t>
      </w:r>
    </w:p>
    <w:p w14:paraId="4FB22C52" w14:textId="77777777" w:rsidR="0024101A" w:rsidRPr="006B5A37" w:rsidRDefault="0024101A" w:rsidP="0024101A">
      <w:pPr>
        <w:pStyle w:val="ListParagraph"/>
        <w:numPr>
          <w:ilvl w:val="0"/>
          <w:numId w:val="6"/>
        </w:numPr>
      </w:pPr>
      <w:r>
        <w:t xml:space="preserve">33% strongly agree and 32% agree that they find it difficult to separate work from their personal life. </w:t>
      </w:r>
    </w:p>
    <w:p w14:paraId="015B32AA" w14:textId="5227E09F" w:rsidR="0024101A" w:rsidRDefault="0024101A" w:rsidP="0024101A">
      <w:r>
        <w:t xml:space="preserve">Overall, it is clear to see that out of the 300 staff members that filled out the survey </w:t>
      </w:r>
      <w:r w:rsidRPr="00DB57EE">
        <w:rPr>
          <w:strike/>
        </w:rPr>
        <w:t xml:space="preserve">on hybrid working practices, </w:t>
      </w:r>
      <w:r>
        <w:t>the result is almost a 50/50 split although some do agree that it is a positive practice</w:t>
      </w:r>
      <w:r w:rsidR="00CD33C5">
        <w:t xml:space="preserve"> </w:t>
      </w:r>
      <w:r w:rsidR="00CD33C5" w:rsidRPr="00B87974">
        <w:rPr>
          <w:color w:val="FF0000"/>
        </w:rPr>
        <w:t xml:space="preserve">and that </w:t>
      </w:r>
      <w:proofErr w:type="gramStart"/>
      <w:r w:rsidR="00CD33C5" w:rsidRPr="00B87974">
        <w:rPr>
          <w:color w:val="FF0000"/>
        </w:rPr>
        <w:t xml:space="preserve">those </w:t>
      </w:r>
      <w:r w:rsidRPr="00CD33C5">
        <w:rPr>
          <w:strike/>
        </w:rPr>
        <w:t>,</w:t>
      </w:r>
      <w:proofErr w:type="gramEnd"/>
      <w:r w:rsidRPr="00CD33C5">
        <w:rPr>
          <w:strike/>
        </w:rPr>
        <w:t xml:space="preserve"> it seems that those</w:t>
      </w:r>
      <w:r>
        <w:t xml:space="preserve"> </w:t>
      </w:r>
      <w:r w:rsidRPr="00B87974">
        <w:rPr>
          <w:strike/>
        </w:rPr>
        <w:t>who do</w:t>
      </w:r>
      <w:r>
        <w:t xml:space="preserve"> </w:t>
      </w:r>
      <w:r w:rsidR="00B87974" w:rsidRPr="00B87974">
        <w:rPr>
          <w:color w:val="FF0000"/>
        </w:rPr>
        <w:t>that</w:t>
      </w:r>
      <w:r w:rsidR="00B87974">
        <w:t xml:space="preserve"> </w:t>
      </w:r>
      <w:r>
        <w:t xml:space="preserve">enjoy hybrid working seem to have higher productivity. </w:t>
      </w:r>
      <w:proofErr w:type="gramStart"/>
      <w:r>
        <w:t xml:space="preserve">It is </w:t>
      </w:r>
      <w:r w:rsidRPr="003943FF">
        <w:rPr>
          <w:strike/>
        </w:rPr>
        <w:t>clear that the</w:t>
      </w:r>
      <w:proofErr w:type="gramEnd"/>
      <w:r w:rsidR="003943FF">
        <w:t xml:space="preserve"> </w:t>
      </w:r>
      <w:r w:rsidR="003943FF" w:rsidRPr="003943FF">
        <w:rPr>
          <w:color w:val="FF0000"/>
        </w:rPr>
        <w:t>obvious that the</w:t>
      </w:r>
      <w:r>
        <w:t xml:space="preserve"> need for more support is paramount across the 300 staff members. </w:t>
      </w:r>
    </w:p>
    <w:p w14:paraId="22B35450" w14:textId="77777777" w:rsidR="0024101A" w:rsidRDefault="0024101A" w:rsidP="0024101A">
      <w:pPr>
        <w:pStyle w:val="Heading3"/>
      </w:pPr>
      <w:r>
        <w:t>Recommendations</w:t>
      </w:r>
    </w:p>
    <w:p w14:paraId="54B64F83" w14:textId="49BFD8C4" w:rsidR="0024101A" w:rsidRPr="00D90428" w:rsidRDefault="0024101A" w:rsidP="0024101A">
      <w:pPr>
        <w:rPr>
          <w:color w:val="FF0000"/>
        </w:rPr>
      </w:pPr>
      <w:r>
        <w:t xml:space="preserve">A key recommendation would be to </w:t>
      </w:r>
      <w:proofErr w:type="gramStart"/>
      <w:r w:rsidRPr="004F0D5B">
        <w:rPr>
          <w:strike/>
        </w:rPr>
        <w:t>look into</w:t>
      </w:r>
      <w:proofErr w:type="gramEnd"/>
      <w:r>
        <w:t xml:space="preserve"> </w:t>
      </w:r>
      <w:r w:rsidR="004F0D5B" w:rsidRPr="004F0D5B">
        <w:rPr>
          <w:color w:val="FF0000"/>
        </w:rPr>
        <w:t>investigate</w:t>
      </w:r>
      <w:r w:rsidR="004F0D5B">
        <w:t xml:space="preserve"> </w:t>
      </w:r>
      <w:r>
        <w:t>the current support offered to staff that opt for hybrid working and put in better measures to check in and monitor the practice, for example regular one to one sessions and monthly reviews of productivity and well-being could be an option. Staff will then feel more valued and supported whilst home working.</w:t>
      </w:r>
      <w:r w:rsidR="00D90428">
        <w:t xml:space="preserve"> </w:t>
      </w:r>
      <w:r w:rsidR="00D90428">
        <w:rPr>
          <w:color w:val="FF0000"/>
        </w:rPr>
        <w:t xml:space="preserve">Although </w:t>
      </w:r>
      <w:r w:rsidR="005C0C1F">
        <w:rPr>
          <w:color w:val="FF0000"/>
        </w:rPr>
        <w:t xml:space="preserve">this would be a positive approach to monitor hybrid working </w:t>
      </w:r>
      <w:r w:rsidR="002F54EA">
        <w:rPr>
          <w:color w:val="FF0000"/>
        </w:rPr>
        <w:t xml:space="preserve">this may not benefit all employees, some may feel that </w:t>
      </w:r>
      <w:r w:rsidR="009006D6">
        <w:rPr>
          <w:color w:val="FF0000"/>
        </w:rPr>
        <w:t>the sessions are unproductive an</w:t>
      </w:r>
      <w:r w:rsidR="00154C02">
        <w:rPr>
          <w:color w:val="FF0000"/>
        </w:rPr>
        <w:t xml:space="preserve">d could take </w:t>
      </w:r>
      <w:r w:rsidR="00AF29D8">
        <w:rPr>
          <w:color w:val="FF0000"/>
        </w:rPr>
        <w:t>up too much valuable working time. Other employees may feel that the regular monitoring could</w:t>
      </w:r>
      <w:r w:rsidR="004420A4">
        <w:rPr>
          <w:color w:val="FF0000"/>
        </w:rPr>
        <w:t xml:space="preserve"> be an indication that there is a lack of trust between the manager and the employee.</w:t>
      </w:r>
    </w:p>
    <w:p w14:paraId="0C7E79C8" w14:textId="1DE69176" w:rsidR="002424E3" w:rsidRDefault="0024101A" w:rsidP="0024101A">
      <w:pPr>
        <w:rPr>
          <w:color w:val="FF0000"/>
        </w:rPr>
      </w:pPr>
      <w:r>
        <w:lastRenderedPageBreak/>
        <w:t xml:space="preserve">To capture fully where support is lacking, a smaller staff survey could be issued to each department to identify if this is a whole organisational issue or if the lack of support is only affecting certain departments. </w:t>
      </w:r>
      <w:r w:rsidRPr="002424E3">
        <w:rPr>
          <w:strike/>
        </w:rPr>
        <w:t>Support training could then be offered to managers in those departments to upskill them.</w:t>
      </w:r>
      <w:r>
        <w:t xml:space="preserve"> </w:t>
      </w:r>
      <w:r w:rsidR="002424E3" w:rsidRPr="002424E3">
        <w:rPr>
          <w:color w:val="FF0000"/>
        </w:rPr>
        <w:t>S</w:t>
      </w:r>
      <w:r w:rsidR="002424E3">
        <w:rPr>
          <w:color w:val="FF0000"/>
        </w:rPr>
        <w:t xml:space="preserve">upport training could be offered to all managers across the organisation </w:t>
      </w:r>
      <w:r w:rsidR="00875D09">
        <w:rPr>
          <w:color w:val="FF0000"/>
        </w:rPr>
        <w:t xml:space="preserve">to upskill them in staff supporting measures, this would promote a more positive and open working environment but could also come at a cost and could take away time from </w:t>
      </w:r>
      <w:r w:rsidR="007C4032">
        <w:rPr>
          <w:color w:val="FF0000"/>
        </w:rPr>
        <w:t>manager’s day to day tasks.</w:t>
      </w:r>
    </w:p>
    <w:p w14:paraId="79E02927" w14:textId="14FACAD3" w:rsidR="00A15DB3" w:rsidRPr="002424E3" w:rsidRDefault="00A15DB3" w:rsidP="0024101A">
      <w:r>
        <w:rPr>
          <w:color w:val="FF0000"/>
        </w:rPr>
        <w:t>Another recommendation could be to offer hybrid working to the staff members who wanted it, firstly on a tr</w:t>
      </w:r>
      <w:r w:rsidR="007324DF">
        <w:rPr>
          <w:color w:val="FF0000"/>
        </w:rPr>
        <w:t xml:space="preserve">ial </w:t>
      </w:r>
      <w:r>
        <w:rPr>
          <w:color w:val="FF0000"/>
        </w:rPr>
        <w:t xml:space="preserve">basis for 1 or 2 days a week and </w:t>
      </w:r>
      <w:r w:rsidR="007324DF">
        <w:rPr>
          <w:color w:val="FF0000"/>
        </w:rPr>
        <w:t xml:space="preserve">analyse the results of the trail in the coming weeks, looking at the positives and negatives, ensuring to </w:t>
      </w:r>
      <w:r w:rsidR="00D26FBC">
        <w:rPr>
          <w:color w:val="FF0000"/>
        </w:rPr>
        <w:t xml:space="preserve">consider the opinions of those who are hybrid working and those who are not. This will ensure that </w:t>
      </w:r>
      <w:r w:rsidR="00026215">
        <w:rPr>
          <w:color w:val="FF0000"/>
        </w:rPr>
        <w:t xml:space="preserve">the full picture is being captured and this could provide managers to come up with </w:t>
      </w:r>
      <w:r w:rsidR="000061A4">
        <w:rPr>
          <w:color w:val="FF0000"/>
        </w:rPr>
        <w:t xml:space="preserve">improvements to ensure efficiency of this way of working. A risk of </w:t>
      </w:r>
      <w:r w:rsidR="00546460">
        <w:rPr>
          <w:color w:val="FF0000"/>
        </w:rPr>
        <w:t>this could be that it may come at a cost to the organisation as IT equipment</w:t>
      </w:r>
      <w:r w:rsidR="005536EF">
        <w:rPr>
          <w:color w:val="FF0000"/>
        </w:rPr>
        <w:t xml:space="preserve"> </w:t>
      </w:r>
      <w:r w:rsidR="006128D6">
        <w:rPr>
          <w:color w:val="FF0000"/>
        </w:rPr>
        <w:t>may</w:t>
      </w:r>
      <w:r w:rsidR="005536EF">
        <w:rPr>
          <w:color w:val="FF0000"/>
        </w:rPr>
        <w:t xml:space="preserve"> need to </w:t>
      </w:r>
      <w:proofErr w:type="gramStart"/>
      <w:r w:rsidR="006128D6">
        <w:rPr>
          <w:color w:val="FF0000"/>
        </w:rPr>
        <w:t>provided</w:t>
      </w:r>
      <w:proofErr w:type="gramEnd"/>
      <w:r w:rsidR="005536EF">
        <w:rPr>
          <w:color w:val="FF0000"/>
        </w:rPr>
        <w:t xml:space="preserve"> to hybrid work</w:t>
      </w:r>
      <w:r w:rsidR="006128D6">
        <w:rPr>
          <w:color w:val="FF0000"/>
        </w:rPr>
        <w:t>ers</w:t>
      </w:r>
      <w:r w:rsidR="005536EF">
        <w:rPr>
          <w:color w:val="FF0000"/>
        </w:rPr>
        <w:t xml:space="preserve">. Another risk could be that if the team only contains </w:t>
      </w:r>
      <w:r w:rsidR="003D03FF">
        <w:rPr>
          <w:color w:val="FF0000"/>
        </w:rPr>
        <w:t xml:space="preserve">for example </w:t>
      </w:r>
      <w:r w:rsidR="006128D6">
        <w:rPr>
          <w:color w:val="FF0000"/>
        </w:rPr>
        <w:t>5 staff members and 3 of those are hybrid working it may cause isolation to those who are not or vice versa</w:t>
      </w:r>
      <w:r w:rsidR="003D03FF">
        <w:rPr>
          <w:color w:val="FF0000"/>
        </w:rPr>
        <w:t xml:space="preserve"> and this may develop into a toxic working environment. </w:t>
      </w:r>
    </w:p>
    <w:p w14:paraId="5761D3F9" w14:textId="77777777" w:rsidR="0024101A" w:rsidRDefault="0024101A" w:rsidP="0024101A"/>
    <w:p w14:paraId="5F0DE992" w14:textId="77777777" w:rsidR="0024101A" w:rsidRDefault="0024101A" w:rsidP="0017107A">
      <w:pPr>
        <w:pStyle w:val="Heading2"/>
        <w:rPr>
          <w:lang w:val="en"/>
        </w:rPr>
      </w:pPr>
    </w:p>
    <w:p w14:paraId="33C67861" w14:textId="77777777" w:rsidR="0024101A" w:rsidRDefault="0024101A" w:rsidP="0017107A">
      <w:pPr>
        <w:pStyle w:val="Heading2"/>
        <w:rPr>
          <w:lang w:val="en"/>
        </w:rPr>
      </w:pPr>
    </w:p>
    <w:p w14:paraId="6005021E" w14:textId="77777777" w:rsidR="0024101A" w:rsidRDefault="0024101A" w:rsidP="0017107A">
      <w:pPr>
        <w:pStyle w:val="Heading2"/>
        <w:rPr>
          <w:lang w:val="en"/>
        </w:rPr>
      </w:pPr>
    </w:p>
    <w:p w14:paraId="3B2F33C8" w14:textId="77777777" w:rsidR="0024101A" w:rsidRDefault="0024101A" w:rsidP="0017107A">
      <w:pPr>
        <w:pStyle w:val="Heading2"/>
        <w:rPr>
          <w:lang w:val="en"/>
        </w:rPr>
      </w:pPr>
    </w:p>
    <w:p w14:paraId="1CE2554D" w14:textId="77777777" w:rsidR="0024101A" w:rsidRDefault="0024101A" w:rsidP="0017107A">
      <w:pPr>
        <w:pStyle w:val="Heading2"/>
        <w:rPr>
          <w:lang w:val="en"/>
        </w:rPr>
      </w:pPr>
    </w:p>
    <w:p w14:paraId="31EF360D" w14:textId="77777777" w:rsidR="0024101A" w:rsidRDefault="0024101A" w:rsidP="0017107A">
      <w:pPr>
        <w:pStyle w:val="Heading2"/>
        <w:rPr>
          <w:lang w:val="en"/>
        </w:rPr>
      </w:pPr>
    </w:p>
    <w:p w14:paraId="40F96AB6" w14:textId="77777777" w:rsidR="0024101A" w:rsidRDefault="0024101A" w:rsidP="0017107A">
      <w:pPr>
        <w:pStyle w:val="Heading2"/>
        <w:rPr>
          <w:lang w:val="en"/>
        </w:rPr>
      </w:pPr>
    </w:p>
    <w:p w14:paraId="3B7FA7BA" w14:textId="77777777" w:rsidR="0024101A" w:rsidRDefault="0024101A" w:rsidP="0017107A">
      <w:pPr>
        <w:pStyle w:val="Heading2"/>
        <w:rPr>
          <w:lang w:val="en"/>
        </w:rPr>
      </w:pPr>
    </w:p>
    <w:p w14:paraId="2B525BB8" w14:textId="77777777" w:rsidR="0024101A" w:rsidRDefault="0024101A" w:rsidP="0017107A">
      <w:pPr>
        <w:pStyle w:val="Heading2"/>
        <w:rPr>
          <w:lang w:val="en"/>
        </w:rPr>
      </w:pPr>
    </w:p>
    <w:p w14:paraId="119570D2" w14:textId="77777777" w:rsidR="0024101A" w:rsidRDefault="0024101A" w:rsidP="0017107A">
      <w:pPr>
        <w:pStyle w:val="Heading2"/>
        <w:rPr>
          <w:lang w:val="en"/>
        </w:rPr>
      </w:pPr>
    </w:p>
    <w:p w14:paraId="2D15ED00" w14:textId="77777777" w:rsidR="0024101A" w:rsidRDefault="0024101A" w:rsidP="0017107A">
      <w:pPr>
        <w:pStyle w:val="Heading2"/>
        <w:rPr>
          <w:lang w:val="en"/>
        </w:rPr>
      </w:pPr>
    </w:p>
    <w:p w14:paraId="3D31E221" w14:textId="77777777" w:rsidR="0024101A" w:rsidRDefault="0024101A" w:rsidP="0017107A">
      <w:pPr>
        <w:pStyle w:val="Heading2"/>
        <w:rPr>
          <w:lang w:val="en"/>
        </w:rPr>
      </w:pPr>
    </w:p>
    <w:p w14:paraId="3DBCF09E" w14:textId="77777777" w:rsidR="0024101A" w:rsidRDefault="0024101A" w:rsidP="0024101A">
      <w:pPr>
        <w:rPr>
          <w:lang w:val="en"/>
        </w:rPr>
      </w:pPr>
    </w:p>
    <w:p w14:paraId="1467B511" w14:textId="77777777" w:rsidR="0024101A" w:rsidRDefault="0024101A" w:rsidP="0024101A">
      <w:pPr>
        <w:rPr>
          <w:lang w:val="en"/>
        </w:rPr>
      </w:pPr>
    </w:p>
    <w:p w14:paraId="699A1495" w14:textId="77777777" w:rsidR="0024101A" w:rsidRPr="0024101A" w:rsidRDefault="0024101A" w:rsidP="0024101A">
      <w:pPr>
        <w:rPr>
          <w:lang w:val="en"/>
        </w:rPr>
      </w:pPr>
    </w:p>
    <w:p w14:paraId="571475F0" w14:textId="77777777" w:rsidR="0024101A" w:rsidRDefault="0024101A" w:rsidP="0017107A">
      <w:pPr>
        <w:pStyle w:val="Heading2"/>
        <w:rPr>
          <w:lang w:val="en"/>
        </w:rPr>
      </w:pPr>
    </w:p>
    <w:p w14:paraId="46FD61E9" w14:textId="77777777" w:rsidR="003849E7" w:rsidRDefault="00BD1AEC" w:rsidP="0017107A">
      <w:pPr>
        <w:pStyle w:val="Heading2"/>
        <w:rPr>
          <w:lang w:val="en"/>
        </w:rPr>
      </w:pPr>
      <w:r>
        <w:rPr>
          <w:lang w:val="en"/>
        </w:rPr>
        <w:t xml:space="preserve">Bibliography </w:t>
      </w:r>
    </w:p>
    <w:p w14:paraId="01A20CCD" w14:textId="77777777" w:rsidR="00C046B8" w:rsidRDefault="00C046B8" w:rsidP="00BD1AEC"/>
    <w:p w14:paraId="6A460755"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lastRenderedPageBreak/>
        <w:t xml:space="preserve">Adair, J. (2019) </w:t>
      </w:r>
      <w:r w:rsidRPr="00805B4F">
        <w:rPr>
          <w:rFonts w:ascii="Calibri" w:hAnsi="Calibri" w:cs="Calibri"/>
          <w:i/>
        </w:rPr>
        <w:t>Decision Making and Problem Solving. Break Through Barriers and Banish Uncertainty at Work.</w:t>
      </w:r>
      <w:r>
        <w:rPr>
          <w:rFonts w:ascii="Calibri" w:hAnsi="Calibri" w:cs="Calibri"/>
        </w:rPr>
        <w:t xml:space="preserve"> Switzerland: Springer Nature.</w:t>
      </w:r>
    </w:p>
    <w:p w14:paraId="1B942D1C" w14:textId="77777777" w:rsidR="0096425E" w:rsidRPr="00317993" w:rsidRDefault="0096425E" w:rsidP="00317993">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Bonnafous-Boucher,</w:t>
      </w:r>
      <w:r>
        <w:rPr>
          <w:rFonts w:ascii="Calibri" w:hAnsi="Calibri" w:cs="Calibri"/>
        </w:rPr>
        <w:t xml:space="preserve"> </w:t>
      </w:r>
      <w:r>
        <w:rPr>
          <w:rFonts w:ascii="Calibri" w:hAnsi="Calibri" w:cs="Calibri"/>
        </w:rPr>
        <w:t>M</w:t>
      </w:r>
      <w:r>
        <w:rPr>
          <w:rFonts w:ascii="Calibri" w:hAnsi="Calibri" w:cs="Calibri"/>
        </w:rPr>
        <w:t>.</w:t>
      </w:r>
      <w:r>
        <w:rPr>
          <w:rFonts w:ascii="Calibri" w:hAnsi="Calibri" w:cs="Calibri"/>
        </w:rPr>
        <w:t xml:space="preserve"> and Rendtorff, J.</w:t>
      </w:r>
      <w:r>
        <w:rPr>
          <w:rFonts w:ascii="Calibri" w:hAnsi="Calibri" w:cs="Calibri"/>
        </w:rPr>
        <w:t xml:space="preserve"> (201</w:t>
      </w:r>
      <w:r>
        <w:rPr>
          <w:rFonts w:ascii="Calibri" w:hAnsi="Calibri" w:cs="Calibri"/>
        </w:rPr>
        <w:t>6</w:t>
      </w:r>
      <w:r>
        <w:rPr>
          <w:rFonts w:ascii="Calibri" w:hAnsi="Calibri" w:cs="Calibri"/>
        </w:rPr>
        <w:t xml:space="preserve">) </w:t>
      </w:r>
      <w:r>
        <w:rPr>
          <w:rFonts w:ascii="Calibri" w:hAnsi="Calibri" w:cs="Calibri"/>
          <w:i/>
        </w:rPr>
        <w:t>Stakeholder Theory: A Model for Strategic Management</w:t>
      </w:r>
      <w:r w:rsidRPr="00805B4F">
        <w:rPr>
          <w:rFonts w:ascii="Calibri" w:hAnsi="Calibri" w:cs="Calibri"/>
          <w:i/>
        </w:rPr>
        <w:t>.</w:t>
      </w:r>
      <w:r>
        <w:rPr>
          <w:rFonts w:ascii="Calibri" w:hAnsi="Calibri" w:cs="Calibri"/>
        </w:rPr>
        <w:t xml:space="preserve"> 4</w:t>
      </w:r>
      <w:r w:rsidRPr="00053466">
        <w:rPr>
          <w:rFonts w:ascii="Calibri" w:hAnsi="Calibri" w:cs="Calibri"/>
          <w:vertAlign w:val="superscript"/>
        </w:rPr>
        <w:t>th</w:t>
      </w:r>
      <w:r>
        <w:rPr>
          <w:rFonts w:ascii="Calibri" w:hAnsi="Calibri" w:cs="Calibri"/>
        </w:rPr>
        <w:t xml:space="preserve"> edn. London: Kogan Page</w:t>
      </w:r>
    </w:p>
    <w:p w14:paraId="1E934DDC" w14:textId="77777777" w:rsidR="0096425E" w:rsidRPr="00F55493" w:rsidRDefault="0096425E" w:rsidP="00F55493">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Gibson</w:t>
      </w:r>
      <w:r>
        <w:rPr>
          <w:rFonts w:ascii="Calibri" w:hAnsi="Calibri" w:cs="Calibri"/>
        </w:rPr>
        <w:t xml:space="preserve">, </w:t>
      </w:r>
      <w:r>
        <w:rPr>
          <w:rFonts w:ascii="Calibri" w:hAnsi="Calibri" w:cs="Calibri"/>
        </w:rPr>
        <w:t>K</w:t>
      </w:r>
      <w:r>
        <w:rPr>
          <w:rFonts w:ascii="Calibri" w:hAnsi="Calibri" w:cs="Calibri"/>
        </w:rPr>
        <w:t>. (201</w:t>
      </w:r>
      <w:r>
        <w:rPr>
          <w:rFonts w:ascii="Calibri" w:hAnsi="Calibri" w:cs="Calibri"/>
        </w:rPr>
        <w:t>2</w:t>
      </w:r>
      <w:r>
        <w:rPr>
          <w:rFonts w:ascii="Calibri" w:hAnsi="Calibri" w:cs="Calibri"/>
        </w:rPr>
        <w:t xml:space="preserve">) </w:t>
      </w:r>
      <w:r>
        <w:rPr>
          <w:rFonts w:ascii="Calibri" w:hAnsi="Calibri" w:cs="Calibri"/>
          <w:i/>
        </w:rPr>
        <w:t>Ethics and Business: An Introduction</w:t>
      </w:r>
      <w:r w:rsidRPr="00805B4F">
        <w:rPr>
          <w:rFonts w:ascii="Calibri" w:hAnsi="Calibri" w:cs="Calibri"/>
          <w:i/>
        </w:rPr>
        <w:t>.</w:t>
      </w:r>
      <w:r>
        <w:rPr>
          <w:rFonts w:ascii="Calibri" w:hAnsi="Calibri" w:cs="Calibri"/>
        </w:rPr>
        <w:t xml:space="preserve"> London: </w:t>
      </w:r>
      <w:r>
        <w:rPr>
          <w:rFonts w:ascii="Calibri" w:hAnsi="Calibri" w:cs="Calibri"/>
        </w:rPr>
        <w:t>Cambridge University Press</w:t>
      </w:r>
      <w:r>
        <w:rPr>
          <w:rFonts w:ascii="Calibri" w:hAnsi="Calibri" w:cs="Calibri"/>
        </w:rPr>
        <w:t>.</w:t>
      </w:r>
    </w:p>
    <w:p w14:paraId="141EBDBA"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Armstrong, M. (2016) </w:t>
      </w:r>
      <w:r w:rsidRPr="00805B4F">
        <w:rPr>
          <w:rFonts w:ascii="Calibri" w:hAnsi="Calibri" w:cs="Calibri"/>
          <w:i/>
          <w:lang w:val="en"/>
        </w:rPr>
        <w:t xml:space="preserve">Armstrong’s handbook of management and leadership for </w:t>
      </w:r>
      <w:proofErr w:type="gramStart"/>
      <w:r w:rsidRPr="00805B4F">
        <w:rPr>
          <w:rFonts w:ascii="Calibri" w:hAnsi="Calibri" w:cs="Calibri"/>
          <w:i/>
          <w:lang w:val="en"/>
        </w:rPr>
        <w:t>HR :</w:t>
      </w:r>
      <w:proofErr w:type="gramEnd"/>
      <w:r w:rsidRPr="00805B4F">
        <w:rPr>
          <w:rFonts w:ascii="Calibri" w:hAnsi="Calibri" w:cs="Calibri"/>
          <w:i/>
          <w:lang w:val="en"/>
        </w:rPr>
        <w:t xml:space="preserve"> developing effective people skills for better leadership and management.</w:t>
      </w:r>
      <w:r w:rsidRPr="00021BE9">
        <w:rPr>
          <w:rFonts w:ascii="Calibri" w:hAnsi="Calibri" w:cs="Calibri"/>
          <w:lang w:val="en"/>
        </w:rPr>
        <w:t xml:space="preserve"> </w:t>
      </w:r>
      <w:r>
        <w:rPr>
          <w:rFonts w:ascii="Calibri" w:hAnsi="Calibri" w:cs="Calibri"/>
          <w:lang w:val="en"/>
        </w:rPr>
        <w:t>4</w:t>
      </w:r>
      <w:r w:rsidRPr="009207DD">
        <w:rPr>
          <w:rFonts w:ascii="Calibri" w:hAnsi="Calibri" w:cs="Calibri"/>
          <w:vertAlign w:val="superscript"/>
          <w:lang w:val="en"/>
        </w:rPr>
        <w:t>th</w:t>
      </w:r>
      <w:r>
        <w:rPr>
          <w:rFonts w:ascii="Calibri" w:hAnsi="Calibri" w:cs="Calibri"/>
          <w:lang w:val="en"/>
        </w:rPr>
        <w:t xml:space="preserve"> edn. London:</w:t>
      </w:r>
      <w:r w:rsidRPr="00021BE9">
        <w:rPr>
          <w:rFonts w:ascii="Calibri" w:hAnsi="Calibri" w:cs="Calibri"/>
          <w:lang w:val="en"/>
        </w:rPr>
        <w:t xml:space="preserve"> Kogan Page.</w:t>
      </w:r>
    </w:p>
    <w:p w14:paraId="7A614303"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Armstrong, M. (2018</w:t>
      </w:r>
      <w:r w:rsidRPr="00805B4F">
        <w:rPr>
          <w:rFonts w:ascii="Calibri" w:hAnsi="Calibri" w:cs="Calibri"/>
        </w:rPr>
        <w:t>)</w:t>
      </w:r>
      <w:r w:rsidRPr="00805B4F">
        <w:rPr>
          <w:rFonts w:ascii="Calibri" w:hAnsi="Calibri" w:cs="Calibri"/>
          <w:i/>
        </w:rPr>
        <w:t xml:space="preserve"> Armstrong’s Job Evaluation Handbook. A guide to achieving fairness and transparency in pay and reward.</w:t>
      </w:r>
      <w:r>
        <w:rPr>
          <w:rFonts w:ascii="Calibri" w:hAnsi="Calibri" w:cs="Calibri"/>
        </w:rPr>
        <w:t xml:space="preserve"> London: Kogan Page.</w:t>
      </w:r>
    </w:p>
    <w:p w14:paraId="0054BE02"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Armstrong, M. and Taylor, S. (2020) </w:t>
      </w:r>
      <w:r w:rsidRPr="00805B4F">
        <w:rPr>
          <w:rFonts w:ascii="Calibri" w:hAnsi="Calibri" w:cs="Calibri"/>
          <w:i/>
          <w:iCs/>
          <w:lang w:val="en"/>
        </w:rPr>
        <w:t>Armstrong’s Handbook of Human Resource Management</w:t>
      </w:r>
      <w:r w:rsidRPr="00F905F4">
        <w:rPr>
          <w:rFonts w:ascii="Calibri" w:hAnsi="Calibri" w:cs="Calibri"/>
          <w:iCs/>
          <w:lang w:val="en"/>
        </w:rPr>
        <w:t xml:space="preserve"> Practice</w:t>
      </w:r>
      <w:r w:rsidRPr="00021BE9">
        <w:rPr>
          <w:rFonts w:ascii="Calibri" w:hAnsi="Calibri" w:cs="Calibri"/>
          <w:lang w:val="en"/>
        </w:rPr>
        <w:t>. 15</w:t>
      </w:r>
      <w:r w:rsidRPr="00021BE9">
        <w:rPr>
          <w:rFonts w:ascii="Calibri" w:hAnsi="Calibri" w:cs="Calibri"/>
          <w:vertAlign w:val="superscript"/>
          <w:lang w:val="en"/>
        </w:rPr>
        <w:t>th</w:t>
      </w:r>
      <w:r w:rsidRPr="00021BE9">
        <w:rPr>
          <w:rFonts w:ascii="Calibri" w:hAnsi="Calibri" w:cs="Calibri"/>
          <w:lang w:val="en"/>
        </w:rPr>
        <w:t xml:space="preserve"> edn. London: Kogan Page. </w:t>
      </w:r>
    </w:p>
    <w:p w14:paraId="4E0A0634"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Armstrong, M. and </w:t>
      </w:r>
      <w:r w:rsidRPr="00021BE9">
        <w:rPr>
          <w:rFonts w:ascii="Calibri" w:hAnsi="Calibri" w:cs="Calibri"/>
          <w:lang w:val="en"/>
        </w:rPr>
        <w:t xml:space="preserve">Taylor, S. (2023) </w:t>
      </w:r>
      <w:r w:rsidRPr="00805B4F">
        <w:rPr>
          <w:rFonts w:ascii="Calibri" w:hAnsi="Calibri" w:cs="Calibri"/>
          <w:i/>
        </w:rPr>
        <w:t>Armstrong's Handbook of Human Resource Management Practice. A Guide to the Theory and Practice of People Management.</w:t>
      </w:r>
      <w:r w:rsidRPr="00021BE9">
        <w:rPr>
          <w:rFonts w:ascii="Calibri" w:hAnsi="Calibri" w:cs="Calibri"/>
        </w:rPr>
        <w:t xml:space="preserve"> London: Kogan Page. </w:t>
      </w:r>
    </w:p>
    <w:p w14:paraId="719CCA90" w14:textId="77777777" w:rsidR="0096425E" w:rsidRPr="009C57AA"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rPr>
        <w:t xml:space="preserve">Barends, E. &amp; Rousseau, D. (2018). </w:t>
      </w:r>
      <w:r w:rsidRPr="00F3049D">
        <w:rPr>
          <w:rFonts w:ascii="Calibri" w:hAnsi="Calibri" w:cs="Calibri"/>
          <w:i/>
        </w:rPr>
        <w:t>Evidence- Based Management: How to Use Evidence to Make Better Organizational Decisions.</w:t>
      </w:r>
      <w:r w:rsidRPr="00021BE9">
        <w:rPr>
          <w:rFonts w:ascii="Calibri" w:hAnsi="Calibri" w:cs="Calibri"/>
        </w:rPr>
        <w:t xml:space="preserve"> London. Kogan Page. </w:t>
      </w:r>
    </w:p>
    <w:p w14:paraId="2713DE1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021BE9">
        <w:rPr>
          <w:rFonts w:ascii="Calibri" w:hAnsi="Calibri" w:cs="Calibri"/>
        </w:rPr>
        <w:t xml:space="preserve">Barends, E., Rousseau, D.M., &amp; Briner, R.B. (2014). </w:t>
      </w:r>
      <w:r w:rsidRPr="00F3049D">
        <w:rPr>
          <w:rFonts w:ascii="Calibri" w:hAnsi="Calibri" w:cs="Calibri"/>
          <w:i/>
        </w:rPr>
        <w:t>Evidence-based Management: The Basic Principles.</w:t>
      </w:r>
      <w:r w:rsidRPr="00021BE9">
        <w:rPr>
          <w:rFonts w:ascii="Calibri" w:hAnsi="Calibri" w:cs="Calibri"/>
        </w:rPr>
        <w:t xml:space="preserve"> Amsterdam: Centre for Evidence-Based Management.</w:t>
      </w:r>
    </w:p>
    <w:p w14:paraId="403BE1DC" w14:textId="77777777" w:rsidR="0096425E" w:rsidRPr="00021BE9"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Battista, M (2023) </w:t>
      </w:r>
      <w:r w:rsidRPr="00535B2E">
        <w:rPr>
          <w:rFonts w:ascii="Calibri" w:hAnsi="Calibri" w:cs="Calibri"/>
          <w:i/>
          <w:lang w:val="en"/>
        </w:rPr>
        <w:t>CIPD.</w:t>
      </w:r>
      <w:r>
        <w:rPr>
          <w:rFonts w:ascii="Calibri" w:hAnsi="Calibri" w:cs="Calibri"/>
          <w:lang w:val="en"/>
        </w:rPr>
        <w:t xml:space="preserve"> </w:t>
      </w:r>
      <w:r w:rsidRPr="00021BE9">
        <w:rPr>
          <w:rFonts w:ascii="Calibri" w:hAnsi="Calibri" w:cs="Calibri"/>
          <w:lang w:val="en"/>
        </w:rPr>
        <w:t xml:space="preserve">Available at: </w:t>
      </w:r>
      <w:hyperlink r:id="rId24" w:history="1">
        <w:r w:rsidRPr="005A5CCF">
          <w:rPr>
            <w:rStyle w:val="Hyperlink"/>
            <w:rFonts w:ascii="Calibri" w:hAnsi="Calibri" w:cs="Calibri"/>
            <w:lang w:val="en"/>
          </w:rPr>
          <w:t>https://www.cipd.org/uk/knowledge/factsheets/pestle-analysis-factsheet/</w:t>
        </w:r>
      </w:hyperlink>
      <w:r>
        <w:rPr>
          <w:rFonts w:ascii="Calibri" w:hAnsi="Calibri" w:cs="Calibri"/>
          <w:lang w:val="en"/>
        </w:rPr>
        <w:t xml:space="preserve"> </w:t>
      </w:r>
      <w:r w:rsidRPr="00021BE9">
        <w:rPr>
          <w:rFonts w:ascii="Calibri" w:hAnsi="Calibri" w:cs="Calibri"/>
          <w:lang w:val="en"/>
        </w:rPr>
        <w:t>(Accessed: 10 October 2023).</w:t>
      </w:r>
    </w:p>
    <w:p w14:paraId="54549607" w14:textId="77777777" w:rsidR="0096425E" w:rsidRPr="00C540A8"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Bono, E. (2017) </w:t>
      </w:r>
      <w:r w:rsidRPr="00F3049D">
        <w:rPr>
          <w:rFonts w:ascii="Calibri" w:hAnsi="Calibri" w:cs="Calibri"/>
          <w:i/>
        </w:rPr>
        <w:t>Six Thinking Hats. The Multi-million Bestselling Guide to Running Better Meetings and Making Faster Decisions</w:t>
      </w:r>
      <w:r>
        <w:rPr>
          <w:rFonts w:ascii="Calibri" w:hAnsi="Calibri" w:cs="Calibri"/>
        </w:rPr>
        <w:t xml:space="preserve">. United Kingdom: Penguin Books Limited. </w:t>
      </w:r>
    </w:p>
    <w:p w14:paraId="4C0C73F7"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Bosley, A. (2023) </w:t>
      </w:r>
      <w:r w:rsidRPr="00535B2E">
        <w:rPr>
          <w:rFonts w:ascii="Calibri" w:hAnsi="Calibri" w:cs="Calibri"/>
          <w:i/>
          <w:lang w:val="en"/>
        </w:rPr>
        <w:t>CIPD</w:t>
      </w:r>
      <w:r>
        <w:rPr>
          <w:rFonts w:ascii="Calibri" w:hAnsi="Calibri" w:cs="Calibri"/>
          <w:lang w:val="en"/>
        </w:rPr>
        <w:t xml:space="preserve">. Available at: </w:t>
      </w:r>
      <w:hyperlink r:id="rId25" w:history="1">
        <w:r w:rsidRPr="0089745B">
          <w:rPr>
            <w:rStyle w:val="Hyperlink"/>
            <w:rFonts w:ascii="Calibri" w:hAnsi="Calibri" w:cs="Calibri"/>
            <w:lang w:val="en"/>
          </w:rPr>
          <w:t>https://www.cipd.org/uk/knowledge/factsheets/ethics-role-hr-factsheet/</w:t>
        </w:r>
      </w:hyperlink>
      <w:r>
        <w:rPr>
          <w:rFonts w:ascii="Calibri" w:hAnsi="Calibri" w:cs="Calibri"/>
          <w:lang w:val="en"/>
        </w:rPr>
        <w:t xml:space="preserve"> (Accessed: 30 November 2023).</w:t>
      </w:r>
    </w:p>
    <w:p w14:paraId="14C9BA60" w14:textId="77777777" w:rsidR="0096425E" w:rsidRPr="009F58D5"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9F58D5">
        <w:rPr>
          <w:rFonts w:ascii="Calibri" w:hAnsi="Calibri" w:cs="Calibri"/>
          <w:lang w:val="en"/>
        </w:rPr>
        <w:t>CIPD (2015) Ethical decision-making: Eight perspectives on workplace dilemmas. London:</w:t>
      </w:r>
      <w:r>
        <w:rPr>
          <w:rFonts w:ascii="Calibri" w:hAnsi="Calibri" w:cs="Calibri"/>
          <w:lang w:val="en"/>
        </w:rPr>
        <w:t xml:space="preserve"> </w:t>
      </w:r>
      <w:r w:rsidRPr="009F58D5">
        <w:rPr>
          <w:rFonts w:ascii="Calibri" w:hAnsi="Calibri" w:cs="Calibri"/>
          <w:lang w:val="en"/>
        </w:rPr>
        <w:t xml:space="preserve">Available at: </w:t>
      </w:r>
      <w:hyperlink r:id="rId26" w:history="1">
        <w:r w:rsidRPr="005A5CCF">
          <w:rPr>
            <w:rStyle w:val="Hyperlink"/>
            <w:rFonts w:ascii="Calibri" w:hAnsi="Calibri" w:cs="Calibri"/>
            <w:lang w:val="en"/>
          </w:rPr>
          <w:t>https://www.cipd.org/globalassets/media/comms/the-people-profession/profession-map-pdfs/ethical-decision-making-2015-eight-perspectives-on-workplace-dilemmas_tcm29-9564.pdf</w:t>
        </w:r>
      </w:hyperlink>
      <w:r>
        <w:rPr>
          <w:rFonts w:ascii="Calibri" w:hAnsi="Calibri" w:cs="Calibri"/>
          <w:lang w:val="en"/>
        </w:rPr>
        <w:t xml:space="preserve"> </w:t>
      </w:r>
      <w:r w:rsidRPr="009F58D5">
        <w:rPr>
          <w:rFonts w:ascii="Calibri" w:hAnsi="Calibri" w:cs="Calibri"/>
          <w:lang w:val="en"/>
        </w:rPr>
        <w:t>(Accessed: 21 November 2023).</w:t>
      </w:r>
    </w:p>
    <w:p w14:paraId="19FFC114" w14:textId="09E81DB4" w:rsidR="0096425E"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CIPD (2022</w:t>
      </w:r>
      <w:r>
        <w:rPr>
          <w:rFonts w:ascii="Calibri" w:hAnsi="Calibri" w:cs="Calibri"/>
          <w:lang w:val="en"/>
        </w:rPr>
        <w:t>a</w:t>
      </w:r>
      <w:r w:rsidRPr="00021BE9">
        <w:rPr>
          <w:rFonts w:ascii="Calibri" w:hAnsi="Calibri" w:cs="Calibri"/>
          <w:lang w:val="en"/>
        </w:rPr>
        <w:t xml:space="preserve">). Available at: </w:t>
      </w:r>
      <w:hyperlink r:id="rId27" w:history="1">
        <w:r w:rsidRPr="005A5CCF">
          <w:rPr>
            <w:rStyle w:val="Hyperlink"/>
            <w:rFonts w:ascii="Calibri" w:hAnsi="Calibri" w:cs="Calibri"/>
            <w:lang w:val="en"/>
          </w:rPr>
          <w:t>https://www.cipd.org/uk/knowledge/factsheets/analytics-factsheet/</w:t>
        </w:r>
      </w:hyperlink>
      <w:r>
        <w:rPr>
          <w:rFonts w:ascii="Calibri" w:hAnsi="Calibri" w:cs="Calibri"/>
          <w:lang w:val="en"/>
        </w:rPr>
        <w:t xml:space="preserve">  (Accessed: </w:t>
      </w:r>
      <w:r w:rsidR="00A96DFC">
        <w:rPr>
          <w:rFonts w:ascii="Calibri" w:hAnsi="Calibri" w:cs="Calibri"/>
          <w:lang w:val="en"/>
        </w:rPr>
        <w:t>10 October 2023</w:t>
      </w:r>
      <w:r>
        <w:rPr>
          <w:rFonts w:ascii="Calibri" w:hAnsi="Calibri" w:cs="Calibri"/>
          <w:lang w:val="en"/>
        </w:rPr>
        <w:t>).</w:t>
      </w:r>
    </w:p>
    <w:p w14:paraId="039EEBB2" w14:textId="77777777" w:rsidR="0096425E"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CIPD (2022b). Available at: </w:t>
      </w:r>
      <w:hyperlink r:id="rId28" w:anchor="role-design-and-the-job-advert" w:history="1">
        <w:r>
          <w:rPr>
            <w:rStyle w:val="Hyperlink"/>
          </w:rPr>
          <w:t>Inclusive recruitment: Guide for employers | CIPD</w:t>
        </w:r>
      </w:hyperlink>
      <w:r>
        <w:t xml:space="preserve"> (Accessed: 11 February 2024).</w:t>
      </w:r>
    </w:p>
    <w:p w14:paraId="02C4AD76" w14:textId="77777777" w:rsidR="0096425E" w:rsidRPr="00EC4288"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9519F2">
        <w:rPr>
          <w:rFonts w:ascii="Calibri" w:hAnsi="Calibri" w:cs="Calibri"/>
          <w:iCs/>
        </w:rPr>
        <w:t>CIPD</w:t>
      </w:r>
      <w:r w:rsidRPr="009519F2">
        <w:rPr>
          <w:rFonts w:ascii="Calibri" w:hAnsi="Calibri" w:cs="Calibri"/>
        </w:rPr>
        <w:t> </w:t>
      </w:r>
      <w:r w:rsidRPr="00EC4288">
        <w:rPr>
          <w:rFonts w:ascii="Calibri" w:hAnsi="Calibri" w:cs="Calibri"/>
        </w:rPr>
        <w:t>(2016) Available at: </w:t>
      </w:r>
      <w:hyperlink r:id="rId29" w:history="1">
        <w:r w:rsidRPr="005A5CCF">
          <w:rPr>
            <w:rStyle w:val="Hyperlink"/>
            <w:rFonts w:ascii="Calibri" w:hAnsi="Calibri" w:cs="Calibri"/>
          </w:rPr>
          <w:t>https://www.cipd.org/uk/learning/support-for-students/currently-studying/critical-review-writing/</w:t>
        </w:r>
      </w:hyperlink>
      <w:r>
        <w:rPr>
          <w:rFonts w:ascii="Calibri" w:hAnsi="Calibri" w:cs="Calibri"/>
        </w:rPr>
        <w:t xml:space="preserve"> </w:t>
      </w:r>
      <w:r w:rsidRPr="00EC4288">
        <w:rPr>
          <w:rFonts w:ascii="Calibri" w:hAnsi="Calibri" w:cs="Calibri"/>
        </w:rPr>
        <w:t xml:space="preserve"> (Accessed: 15 November 2023).</w:t>
      </w:r>
    </w:p>
    <w:p w14:paraId="6A5E95F1" w14:textId="26454718" w:rsidR="0096425E" w:rsidRPr="00A96DFC" w:rsidRDefault="0096425E" w:rsidP="00A96DF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CIPD (2021). Available at:</w:t>
      </w:r>
      <w:r w:rsidRPr="00A97F27">
        <w:t xml:space="preserve"> </w:t>
      </w:r>
      <w:hyperlink r:id="rId30" w:history="1">
        <w:r w:rsidRPr="00851C5C">
          <w:rPr>
            <w:rStyle w:val="Hyperlink"/>
            <w:rFonts w:ascii="Calibri" w:hAnsi="Calibri" w:cs="Calibri"/>
            <w:lang w:val="en"/>
          </w:rPr>
          <w:t>https://www.cipd.org/uk/knowledge/guides/effective-hybrid-working/</w:t>
        </w:r>
      </w:hyperlink>
      <w:r>
        <w:rPr>
          <w:rFonts w:ascii="Calibri" w:hAnsi="Calibri" w:cs="Calibri"/>
          <w:lang w:val="en"/>
        </w:rPr>
        <w:t xml:space="preserve"> (Accessed 04 December 2023)</w:t>
      </w:r>
      <w:r w:rsidR="00A96DFC">
        <w:rPr>
          <w:rFonts w:ascii="Calibri" w:hAnsi="Calibri" w:cs="Calibri"/>
          <w:lang w:val="en"/>
        </w:rPr>
        <w:t>.</w:t>
      </w:r>
    </w:p>
    <w:p w14:paraId="49AB3E74"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CMI (2023) </w:t>
      </w:r>
      <w:r w:rsidRPr="00B47471">
        <w:rPr>
          <w:rFonts w:ascii="Calibri" w:hAnsi="Calibri" w:cs="Calibri"/>
          <w:i/>
        </w:rPr>
        <w:t>Stakeholder Analysis and Management</w:t>
      </w:r>
      <w:r>
        <w:rPr>
          <w:rFonts w:ascii="Calibri" w:hAnsi="Calibri" w:cs="Calibri"/>
        </w:rPr>
        <w:t xml:space="preserve">. Available at: </w:t>
      </w:r>
      <w:hyperlink r:id="rId31" w:anchor=":~:text=The%20aim%20of%20stakeholder%20analysis,or%20otherwise%20of%20their%20goals" w:history="1">
        <w:r w:rsidRPr="0089745B">
          <w:rPr>
            <w:rStyle w:val="Hyperlink"/>
            <w:rFonts w:ascii="Calibri" w:hAnsi="Calibri" w:cs="Calibri"/>
          </w:rPr>
          <w:t>https://www.managers.org.uk/knowledge-and-insights/resource/stakeholder-analysis-and-management/#:~:text=The%20aim%20of%20stakeholder%20analysis,or%20otherwise%20of%20their%20goals</w:t>
        </w:r>
      </w:hyperlink>
      <w:r>
        <w:rPr>
          <w:rFonts w:ascii="Calibri" w:hAnsi="Calibri" w:cs="Calibri"/>
        </w:rPr>
        <w:t xml:space="preserve"> (Accessed: 22 November 2023).</w:t>
      </w:r>
    </w:p>
    <w:p w14:paraId="4987C44D"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8F2D43">
        <w:rPr>
          <w:rFonts w:ascii="Calibri" w:hAnsi="Calibri" w:cs="Calibri"/>
          <w:iCs/>
        </w:rPr>
        <w:lastRenderedPageBreak/>
        <w:t>CMI</w:t>
      </w:r>
      <w:r w:rsidRPr="008F2D43">
        <w:rPr>
          <w:rFonts w:ascii="Calibri" w:hAnsi="Calibri" w:cs="Calibri"/>
        </w:rPr>
        <w:t> </w:t>
      </w:r>
      <w:r w:rsidRPr="002667CF">
        <w:rPr>
          <w:rFonts w:ascii="Calibri" w:hAnsi="Calibri" w:cs="Calibri"/>
        </w:rPr>
        <w:t>(2020) Available at: </w:t>
      </w:r>
      <w:hyperlink r:id="rId32" w:history="1">
        <w:r w:rsidRPr="005A5CCF">
          <w:rPr>
            <w:rStyle w:val="Hyperlink"/>
            <w:rFonts w:ascii="Calibri" w:hAnsi="Calibri" w:cs="Calibri"/>
          </w:rPr>
          <w:t>https://www.managers.org.uk/knowledge-and-insights/resource/decision-making/</w:t>
        </w:r>
      </w:hyperlink>
      <w:r>
        <w:rPr>
          <w:rFonts w:ascii="Calibri" w:hAnsi="Calibri" w:cs="Calibri"/>
        </w:rPr>
        <w:t xml:space="preserve"> </w:t>
      </w:r>
      <w:r w:rsidRPr="002667CF">
        <w:rPr>
          <w:rFonts w:ascii="Calibri" w:hAnsi="Calibri" w:cs="Calibri"/>
        </w:rPr>
        <w:t xml:space="preserve"> (Accessed: 15 November 2023).</w:t>
      </w:r>
    </w:p>
    <w:p w14:paraId="7882A7D8" w14:textId="77777777" w:rsidR="0096425E" w:rsidRPr="009F3A37"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lang w:val="en"/>
        </w:rPr>
        <w:t xml:space="preserve">CMI. (2014) </w:t>
      </w:r>
      <w:r w:rsidRPr="00F3049D">
        <w:rPr>
          <w:rFonts w:ascii="Calibri" w:hAnsi="Calibri" w:cs="Calibri"/>
          <w:i/>
        </w:rPr>
        <w:t>Managing Strategy. Your Guide to Getting it Right</w:t>
      </w:r>
      <w:r>
        <w:rPr>
          <w:rFonts w:ascii="Calibri" w:hAnsi="Calibri" w:cs="Calibri"/>
        </w:rPr>
        <w:t>.</w:t>
      </w:r>
      <w:r w:rsidRPr="002725F3">
        <w:rPr>
          <w:rFonts w:ascii="Calibri" w:hAnsi="Calibri" w:cs="Calibri"/>
          <w:lang w:val="en"/>
        </w:rPr>
        <w:t xml:space="preserve"> </w:t>
      </w:r>
      <w:r w:rsidRPr="009F3A37">
        <w:rPr>
          <w:rFonts w:ascii="Calibri" w:hAnsi="Calibri" w:cs="Calibri"/>
          <w:lang w:val="en"/>
        </w:rPr>
        <w:t>United Kingdom</w:t>
      </w:r>
      <w:r>
        <w:rPr>
          <w:rFonts w:ascii="Calibri" w:hAnsi="Calibri" w:cs="Calibri"/>
          <w:lang w:val="en"/>
        </w:rPr>
        <w:t>: Profile Books.</w:t>
      </w:r>
    </w:p>
    <w:p w14:paraId="476DFC8F" w14:textId="77777777" w:rsidR="0096425E" w:rsidRDefault="0096425E" w:rsidP="00535B2E">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Coburn, T. and Howlett, W. (2019) Critical Thinking</w:t>
      </w:r>
      <w:r>
        <w:rPr>
          <w:rFonts w:ascii="Calibri" w:hAnsi="Calibri" w:cs="Calibri"/>
          <w:lang w:val="en"/>
        </w:rPr>
        <w:t xml:space="preserve"> </w:t>
      </w:r>
      <w:r w:rsidRPr="00021BE9">
        <w:rPr>
          <w:rFonts w:ascii="Calibri" w:hAnsi="Calibri" w:cs="Calibri"/>
          <w:lang w:val="en"/>
        </w:rPr>
        <w:t xml:space="preserve">[Podcast]. 05/11 of posted message. Available at: </w:t>
      </w:r>
      <w:hyperlink r:id="rId33" w:history="1">
        <w:r w:rsidRPr="005A5CCF">
          <w:rPr>
            <w:rStyle w:val="Hyperlink"/>
            <w:rFonts w:ascii="Calibri" w:hAnsi="Calibri" w:cs="Calibri"/>
            <w:lang w:val="en"/>
          </w:rPr>
          <w:t>https://www.cipd.org/uk/knowledge/podcasts/critical-thinking/</w:t>
        </w:r>
      </w:hyperlink>
      <w:r>
        <w:rPr>
          <w:rFonts w:ascii="Calibri" w:hAnsi="Calibri" w:cs="Calibri"/>
          <w:lang w:val="en"/>
        </w:rPr>
        <w:t xml:space="preserve"> </w:t>
      </w:r>
      <w:r w:rsidRPr="00021BE9">
        <w:rPr>
          <w:rFonts w:ascii="Calibri" w:hAnsi="Calibri" w:cs="Calibri"/>
          <w:lang w:val="en"/>
        </w:rPr>
        <w:t>(Accessed: 11 November 2023).</w:t>
      </w:r>
    </w:p>
    <w:p w14:paraId="617ED3C9" w14:textId="77777777" w:rsidR="0096425E" w:rsidRPr="00AA746B"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221244">
        <w:rPr>
          <w:rFonts w:ascii="Calibri" w:hAnsi="Calibri" w:cs="Calibri"/>
        </w:rPr>
        <w:t>Cotton, C. (2023) </w:t>
      </w:r>
      <w:r>
        <w:rPr>
          <w:rFonts w:ascii="Calibri" w:hAnsi="Calibri" w:cs="Calibri"/>
          <w:i/>
          <w:iCs/>
        </w:rPr>
        <w:t>CIPD.</w:t>
      </w:r>
      <w:r w:rsidRPr="00221244">
        <w:rPr>
          <w:rFonts w:ascii="Calibri" w:hAnsi="Calibri" w:cs="Calibri"/>
        </w:rPr>
        <w:t> Available at: </w:t>
      </w:r>
      <w:hyperlink r:id="rId34" w:anchor=":~:text=Methods%20used%20by%20employers%20include,with%20another%20in%20a%20workplace" w:history="1">
        <w:r w:rsidRPr="005A5CCF">
          <w:rPr>
            <w:rStyle w:val="Hyperlink"/>
            <w:rFonts w:ascii="Calibri" w:hAnsi="Calibri" w:cs="Calibri"/>
          </w:rPr>
          <w:t>https://www.cipd.org/uk/knowledge/factsheets/market-pricing-factsheet/#:~:text=Methods%20used%20by%20employers%20include,with%20another%20in%20a%20workplace</w:t>
        </w:r>
      </w:hyperlink>
      <w:r>
        <w:rPr>
          <w:rFonts w:ascii="Calibri" w:hAnsi="Calibri" w:cs="Calibri"/>
        </w:rPr>
        <w:t xml:space="preserve"> </w:t>
      </w:r>
      <w:r w:rsidRPr="00221244">
        <w:rPr>
          <w:rFonts w:ascii="Calibri" w:hAnsi="Calibri" w:cs="Calibri"/>
        </w:rPr>
        <w:t>(Accessed: 02</w:t>
      </w:r>
      <w:r>
        <w:rPr>
          <w:rFonts w:ascii="Calibri" w:hAnsi="Calibri" w:cs="Calibri"/>
        </w:rPr>
        <w:t xml:space="preserve"> December 2023</w:t>
      </w:r>
      <w:r w:rsidRPr="00221244">
        <w:rPr>
          <w:rFonts w:ascii="Calibri" w:hAnsi="Calibri" w:cs="Calibri"/>
        </w:rPr>
        <w:t>).</w:t>
      </w:r>
    </w:p>
    <w:p w14:paraId="598FBE0E"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lang w:val="en"/>
        </w:rPr>
        <w:t xml:space="preserve">Cottrell, S. (2017). </w:t>
      </w:r>
      <w:r w:rsidRPr="00F3049D">
        <w:rPr>
          <w:rFonts w:ascii="Calibri" w:hAnsi="Calibri" w:cs="Calibri"/>
          <w:i/>
        </w:rPr>
        <w:t>Critical Thinking Skills. Effective Analysis, Argument and Reflection</w:t>
      </w:r>
      <w:r>
        <w:rPr>
          <w:rFonts w:ascii="Calibri" w:hAnsi="Calibri" w:cs="Calibri"/>
        </w:rPr>
        <w:t>. 3</w:t>
      </w:r>
      <w:r w:rsidRPr="00C56294">
        <w:rPr>
          <w:rFonts w:ascii="Calibri" w:hAnsi="Calibri" w:cs="Calibri"/>
          <w:vertAlign w:val="superscript"/>
        </w:rPr>
        <w:t>rd</w:t>
      </w:r>
      <w:r>
        <w:rPr>
          <w:rFonts w:ascii="Calibri" w:hAnsi="Calibri" w:cs="Calibri"/>
        </w:rPr>
        <w:t xml:space="preserve"> edn. London: Bloomsbury.</w:t>
      </w:r>
    </w:p>
    <w:p w14:paraId="7A7AF879"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De Mast, J. (2013) ‘</w:t>
      </w:r>
      <w:r w:rsidRPr="00E44A23">
        <w:rPr>
          <w:rFonts w:ascii="Calibri" w:hAnsi="Calibri" w:cs="Calibri"/>
        </w:rPr>
        <w:t>Diagnostic Quality Problem Solving: A Conceptual Framework and Six Strategies</w:t>
      </w:r>
      <w:r>
        <w:rPr>
          <w:rFonts w:ascii="Calibri" w:hAnsi="Calibri" w:cs="Calibri"/>
        </w:rPr>
        <w:t>’,</w:t>
      </w:r>
      <w:r w:rsidRPr="00E44A23">
        <w:rPr>
          <w:rFonts w:ascii="Calibri" w:hAnsi="Calibri" w:cs="Calibri"/>
        </w:rPr>
        <w:t> </w:t>
      </w:r>
      <w:r w:rsidRPr="00E44A23">
        <w:rPr>
          <w:rFonts w:ascii="Calibri" w:hAnsi="Calibri" w:cs="Calibri"/>
          <w:i/>
          <w:iCs/>
        </w:rPr>
        <w:t>The Quality Management Journal</w:t>
      </w:r>
      <w:r w:rsidRPr="00E44A23">
        <w:rPr>
          <w:rFonts w:ascii="Calibri" w:hAnsi="Calibri" w:cs="Calibri"/>
        </w:rPr>
        <w:t>, </w:t>
      </w:r>
      <w:r w:rsidRPr="00E44A23">
        <w:rPr>
          <w:rFonts w:ascii="Calibri" w:hAnsi="Calibri" w:cs="Calibri"/>
          <w:i/>
          <w:iCs/>
        </w:rPr>
        <w:t>20</w:t>
      </w:r>
      <w:r w:rsidRPr="00E44A23">
        <w:rPr>
          <w:rFonts w:ascii="Calibri" w:hAnsi="Calibri" w:cs="Calibri"/>
        </w:rPr>
        <w:t>(4),</w:t>
      </w:r>
      <w:r>
        <w:rPr>
          <w:rFonts w:ascii="Calibri" w:hAnsi="Calibri" w:cs="Calibri"/>
        </w:rPr>
        <w:t xml:space="preserve"> pp.</w:t>
      </w:r>
      <w:r w:rsidRPr="00E44A23">
        <w:rPr>
          <w:rFonts w:ascii="Calibri" w:hAnsi="Calibri" w:cs="Calibri"/>
        </w:rPr>
        <w:t xml:space="preserve"> 21–36. </w:t>
      </w:r>
      <w:hyperlink r:id="rId35" w:history="1">
        <w:r w:rsidRPr="005A5CCF">
          <w:rPr>
            <w:rStyle w:val="Hyperlink"/>
            <w:rFonts w:ascii="Calibri" w:hAnsi="Calibri" w:cs="Calibri"/>
          </w:rPr>
          <w:t>https://doi.org/10.1080/10686967.2013.11918362</w:t>
        </w:r>
      </w:hyperlink>
      <w:r>
        <w:rPr>
          <w:rFonts w:ascii="Calibri" w:hAnsi="Calibri" w:cs="Calibri"/>
        </w:rPr>
        <w:t xml:space="preserve"> </w:t>
      </w:r>
    </w:p>
    <w:p w14:paraId="5A9B2E8B"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Eales Reynolds, L. Judge, B. McCreery, E. and Jones, P. (2013) </w:t>
      </w:r>
      <w:r w:rsidRPr="00F3049D">
        <w:rPr>
          <w:rFonts w:ascii="Calibri" w:hAnsi="Calibri" w:cs="Calibri"/>
          <w:i/>
          <w:lang w:val="en"/>
        </w:rPr>
        <w:t>Critical Thinking Skills for Education Students</w:t>
      </w:r>
      <w:r>
        <w:rPr>
          <w:rFonts w:ascii="Calibri" w:hAnsi="Calibri" w:cs="Calibri"/>
          <w:lang w:val="en"/>
        </w:rPr>
        <w:t>. 2</w:t>
      </w:r>
      <w:r w:rsidRPr="00B91E6D">
        <w:rPr>
          <w:rFonts w:ascii="Calibri" w:hAnsi="Calibri" w:cs="Calibri"/>
          <w:vertAlign w:val="superscript"/>
          <w:lang w:val="en"/>
        </w:rPr>
        <w:t>nd</w:t>
      </w:r>
      <w:r>
        <w:rPr>
          <w:rFonts w:ascii="Calibri" w:hAnsi="Calibri" w:cs="Calibri"/>
          <w:lang w:val="en"/>
        </w:rPr>
        <w:t xml:space="preserve"> edn. London: Sage. </w:t>
      </w:r>
    </w:p>
    <w:p w14:paraId="0E557C9E"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Falletta, S.V. and Combs, W.L. (2021) ‘The HR analytics cycle: a seven-step process for building evidence-based and ethical HR analytics capabilities’, Journal of work-applied management, 13(1), pp. 51–68. Available at: </w:t>
      </w:r>
      <w:hyperlink r:id="rId36" w:history="1">
        <w:r w:rsidRPr="00021BE9">
          <w:rPr>
            <w:rFonts w:ascii="Calibri" w:hAnsi="Calibri" w:cs="Calibri"/>
            <w:lang w:val="en"/>
          </w:rPr>
          <w:t>https://doi.org/10.1108/JWAM-03-2020-0020</w:t>
        </w:r>
      </w:hyperlink>
      <w:r>
        <w:rPr>
          <w:rFonts w:ascii="Calibri" w:hAnsi="Calibri" w:cs="Calibri"/>
          <w:lang w:val="en"/>
        </w:rPr>
        <w:t xml:space="preserve"> </w:t>
      </w:r>
    </w:p>
    <w:p w14:paraId="009A5F04"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Ferrar, J. and Green, D.</w:t>
      </w:r>
      <w:r w:rsidRPr="00021BE9">
        <w:rPr>
          <w:rFonts w:ascii="Calibri" w:hAnsi="Calibri" w:cs="Calibri"/>
          <w:lang w:val="en"/>
        </w:rPr>
        <w:t xml:space="preserve"> (2021) </w:t>
      </w:r>
      <w:r>
        <w:rPr>
          <w:rFonts w:ascii="Calibri" w:hAnsi="Calibri" w:cs="Calibri"/>
          <w:i/>
          <w:lang w:val="en"/>
        </w:rPr>
        <w:t xml:space="preserve">Excellence in People Analytics: How </w:t>
      </w:r>
      <w:proofErr w:type="gramStart"/>
      <w:r>
        <w:rPr>
          <w:rFonts w:ascii="Calibri" w:hAnsi="Calibri" w:cs="Calibri"/>
          <w:i/>
          <w:lang w:val="en"/>
        </w:rPr>
        <w:t>To</w:t>
      </w:r>
      <w:proofErr w:type="gramEnd"/>
      <w:r>
        <w:rPr>
          <w:rFonts w:ascii="Calibri" w:hAnsi="Calibri" w:cs="Calibri"/>
          <w:i/>
          <w:lang w:val="en"/>
        </w:rPr>
        <w:t xml:space="preserve"> Use Workforce Data To Create Business V</w:t>
      </w:r>
      <w:r w:rsidRPr="00F3049D">
        <w:rPr>
          <w:rFonts w:ascii="Calibri" w:hAnsi="Calibri" w:cs="Calibri"/>
          <w:i/>
          <w:lang w:val="en"/>
        </w:rPr>
        <w:t>alue.</w:t>
      </w:r>
      <w:r w:rsidRPr="00021BE9">
        <w:rPr>
          <w:rFonts w:ascii="Calibri" w:hAnsi="Calibri" w:cs="Calibri"/>
          <w:lang w:val="en"/>
        </w:rPr>
        <w:t xml:space="preserve"> London: Kogan Page.</w:t>
      </w:r>
    </w:p>
    <w:p w14:paraId="3D3BD6F9"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GOV.UK (2023) Available at: The National Minimum Wage in 2023 - GOV.UK (</w:t>
      </w:r>
      <w:hyperlink r:id="rId37" w:history="1">
        <w:r w:rsidRPr="00021BE9">
          <w:rPr>
            <w:rFonts w:ascii="Calibri" w:hAnsi="Calibri" w:cs="Calibri"/>
            <w:color w:val="0000FF"/>
            <w:u w:val="single"/>
            <w:lang w:val="en"/>
          </w:rPr>
          <w:t>www.gov.uk</w:t>
        </w:r>
      </w:hyperlink>
      <w:r w:rsidRPr="00021BE9">
        <w:rPr>
          <w:rFonts w:ascii="Calibri" w:hAnsi="Calibri" w:cs="Calibri"/>
          <w:lang w:val="en"/>
        </w:rPr>
        <w:t>) (Accessed: 11 October 2023).</w:t>
      </w:r>
      <w:r>
        <w:rPr>
          <w:rFonts w:ascii="Calibri" w:hAnsi="Calibri" w:cs="Calibri"/>
          <w:lang w:val="en"/>
        </w:rPr>
        <w:t xml:space="preserve"> </w:t>
      </w:r>
    </w:p>
    <w:p w14:paraId="3BB2E2FA" w14:textId="77777777" w:rsidR="0096425E" w:rsidRPr="00F7005E" w:rsidRDefault="0096425E" w:rsidP="00BD1AEC">
      <w:pPr>
        <w:pStyle w:val="ListParagraph"/>
        <w:numPr>
          <w:ilvl w:val="0"/>
          <w:numId w:val="1"/>
        </w:numPr>
      </w:pPr>
      <w:r w:rsidRPr="00105B4C">
        <w:rPr>
          <w:rFonts w:ascii="Calibri" w:hAnsi="Calibri" w:cs="Calibri"/>
        </w:rPr>
        <w:t>Haan, S. (2023) </w:t>
      </w:r>
      <w:r w:rsidRPr="00535B2E">
        <w:rPr>
          <w:rFonts w:ascii="Calibri" w:hAnsi="Calibri" w:cs="Calibri"/>
          <w:i/>
        </w:rPr>
        <w:t>CIPD.</w:t>
      </w:r>
      <w:r>
        <w:rPr>
          <w:rFonts w:ascii="Calibri" w:hAnsi="Calibri" w:cs="Calibri"/>
        </w:rPr>
        <w:t xml:space="preserve"> </w:t>
      </w:r>
      <w:r w:rsidRPr="00105B4C">
        <w:rPr>
          <w:rFonts w:ascii="Calibri" w:hAnsi="Calibri" w:cs="Calibri"/>
        </w:rPr>
        <w:t>Available at: </w:t>
      </w:r>
      <w:hyperlink r:id="rId38" w:anchor=":~:text=A%20SWOT%20analysis%20is%20a,environment%20in%20which%20it%20operates" w:history="1">
        <w:r w:rsidRPr="00105B4C">
          <w:rPr>
            <w:rStyle w:val="Hyperlink"/>
            <w:rFonts w:ascii="Calibri" w:hAnsi="Calibri" w:cs="Calibri"/>
          </w:rPr>
          <w:t>SWOT Analysis | Factsheets | CIPD</w:t>
        </w:r>
      </w:hyperlink>
      <w:r w:rsidRPr="00105B4C">
        <w:rPr>
          <w:rFonts w:ascii="Calibri" w:hAnsi="Calibri" w:cs="Calibri"/>
        </w:rPr>
        <w:t>. (Accessed: 13 November 2023).</w:t>
      </w:r>
    </w:p>
    <w:p w14:paraId="58BA71ED"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Haber, J. (</w:t>
      </w:r>
      <w:r>
        <w:rPr>
          <w:rFonts w:ascii="Calibri" w:hAnsi="Calibri" w:cs="Calibri"/>
          <w:lang w:val="en"/>
        </w:rPr>
        <w:t xml:space="preserve">2020) </w:t>
      </w:r>
      <w:r w:rsidRPr="00F3049D">
        <w:rPr>
          <w:rFonts w:ascii="Calibri" w:hAnsi="Calibri" w:cs="Calibri"/>
          <w:i/>
          <w:lang w:val="en"/>
        </w:rPr>
        <w:t>Critical thinking</w:t>
      </w:r>
      <w:r>
        <w:rPr>
          <w:rFonts w:ascii="Calibri" w:hAnsi="Calibri" w:cs="Calibri"/>
          <w:lang w:val="en"/>
        </w:rPr>
        <w:t xml:space="preserve">. </w:t>
      </w:r>
      <w:r w:rsidRPr="00021BE9">
        <w:rPr>
          <w:rFonts w:ascii="Calibri" w:hAnsi="Calibri" w:cs="Calibri"/>
          <w:lang w:val="en"/>
        </w:rPr>
        <w:t xml:space="preserve">Cambridge: The MIT Press. </w:t>
      </w:r>
    </w:p>
    <w:p w14:paraId="03B17A87"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 xml:space="preserve">Hayes, A. (2023) </w:t>
      </w:r>
      <w:r w:rsidRPr="00AA746B">
        <w:rPr>
          <w:rFonts w:ascii="Calibri" w:hAnsi="Calibri" w:cs="Calibri"/>
          <w:i/>
        </w:rPr>
        <w:t>Investopedia.</w:t>
      </w:r>
      <w:r>
        <w:rPr>
          <w:rFonts w:ascii="Calibri" w:hAnsi="Calibri" w:cs="Calibri"/>
        </w:rPr>
        <w:t xml:space="preserve"> Available at: </w:t>
      </w:r>
      <w:hyperlink r:id="rId39" w:history="1">
        <w:r w:rsidRPr="00740612">
          <w:rPr>
            <w:rStyle w:val="Hyperlink"/>
            <w:rFonts w:ascii="Calibri" w:hAnsi="Calibri" w:cs="Calibri"/>
          </w:rPr>
          <w:t>https://www.investopedia.com/terms/c/cost-benefitanalysis.asp</w:t>
        </w:r>
      </w:hyperlink>
      <w:r>
        <w:rPr>
          <w:rFonts w:ascii="Calibri" w:hAnsi="Calibri" w:cs="Calibri"/>
        </w:rPr>
        <w:t xml:space="preserve"> (Accessed: 02 December 2023).</w:t>
      </w:r>
    </w:p>
    <w:p w14:paraId="4AB62FF6"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Hill, N. Brierley, J. and Macdougall, R. (2017) </w:t>
      </w:r>
      <w:r>
        <w:rPr>
          <w:rFonts w:ascii="Calibri" w:hAnsi="Calibri" w:cs="Calibri"/>
          <w:i/>
          <w:lang w:val="en"/>
        </w:rPr>
        <w:t xml:space="preserve">How </w:t>
      </w:r>
      <w:proofErr w:type="gramStart"/>
      <w:r>
        <w:rPr>
          <w:rFonts w:ascii="Calibri" w:hAnsi="Calibri" w:cs="Calibri"/>
          <w:i/>
          <w:lang w:val="en"/>
        </w:rPr>
        <w:t>T</w:t>
      </w:r>
      <w:r w:rsidRPr="00F3049D">
        <w:rPr>
          <w:rFonts w:ascii="Calibri" w:hAnsi="Calibri" w:cs="Calibri"/>
          <w:i/>
          <w:lang w:val="en"/>
        </w:rPr>
        <w:t>o</w:t>
      </w:r>
      <w:proofErr w:type="gramEnd"/>
      <w:r w:rsidRPr="00F3049D">
        <w:rPr>
          <w:rFonts w:ascii="Calibri" w:hAnsi="Calibri" w:cs="Calibri"/>
          <w:i/>
          <w:lang w:val="en"/>
        </w:rPr>
        <w:t xml:space="preserve"> Measure Customer Satisfaction</w:t>
      </w:r>
      <w:r>
        <w:rPr>
          <w:rFonts w:ascii="Calibri" w:hAnsi="Calibri" w:cs="Calibri"/>
          <w:lang w:val="en"/>
        </w:rPr>
        <w:t>. 2</w:t>
      </w:r>
      <w:r w:rsidRPr="00E24D41">
        <w:rPr>
          <w:rFonts w:ascii="Calibri" w:hAnsi="Calibri" w:cs="Calibri"/>
          <w:vertAlign w:val="superscript"/>
          <w:lang w:val="en"/>
        </w:rPr>
        <w:t>nd</w:t>
      </w:r>
      <w:r>
        <w:rPr>
          <w:rFonts w:ascii="Calibri" w:hAnsi="Calibri" w:cs="Calibri"/>
          <w:lang w:val="en"/>
        </w:rPr>
        <w:t xml:space="preserve"> edn. London: Routledge. </w:t>
      </w:r>
    </w:p>
    <w:p w14:paraId="4A5ABC9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Hill, N. Roche, G. and Allen, R. (2007) </w:t>
      </w:r>
      <w:r w:rsidRPr="00F3049D">
        <w:rPr>
          <w:rFonts w:ascii="Calibri" w:hAnsi="Calibri" w:cs="Calibri"/>
          <w:i/>
          <w:lang w:val="en"/>
        </w:rPr>
        <w:t>Customer Satisfaction. T</w:t>
      </w:r>
      <w:r>
        <w:rPr>
          <w:rFonts w:ascii="Calibri" w:hAnsi="Calibri" w:cs="Calibri"/>
          <w:i/>
          <w:lang w:val="en"/>
        </w:rPr>
        <w:t xml:space="preserve">he Customer Experience Through </w:t>
      </w:r>
      <w:proofErr w:type="gramStart"/>
      <w:r>
        <w:rPr>
          <w:rFonts w:ascii="Calibri" w:hAnsi="Calibri" w:cs="Calibri"/>
          <w:i/>
          <w:lang w:val="en"/>
        </w:rPr>
        <w:t>T</w:t>
      </w:r>
      <w:r w:rsidRPr="00F3049D">
        <w:rPr>
          <w:rFonts w:ascii="Calibri" w:hAnsi="Calibri" w:cs="Calibri"/>
          <w:i/>
          <w:lang w:val="en"/>
        </w:rPr>
        <w:t>he</w:t>
      </w:r>
      <w:proofErr w:type="gramEnd"/>
      <w:r w:rsidRPr="00F3049D">
        <w:rPr>
          <w:rFonts w:ascii="Calibri" w:hAnsi="Calibri" w:cs="Calibri"/>
          <w:i/>
          <w:lang w:val="en"/>
        </w:rPr>
        <w:t xml:space="preserve"> Customer’s Eyes</w:t>
      </w:r>
      <w:r>
        <w:rPr>
          <w:rFonts w:ascii="Calibri" w:hAnsi="Calibri" w:cs="Calibri"/>
          <w:lang w:val="en"/>
        </w:rPr>
        <w:t xml:space="preserve">. London: Cogent Publishing Ltd. </w:t>
      </w:r>
    </w:p>
    <w:p w14:paraId="1600FC77" w14:textId="77777777" w:rsidR="0096425E" w:rsidRPr="00496E72"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B47471">
        <w:rPr>
          <w:rFonts w:ascii="Calibri" w:hAnsi="Calibri" w:cs="Calibri"/>
        </w:rPr>
        <w:t>Hill, S. (2021) </w:t>
      </w:r>
      <w:r w:rsidRPr="00B47471">
        <w:rPr>
          <w:rFonts w:ascii="Calibri" w:hAnsi="Calibri" w:cs="Calibri"/>
          <w:i/>
          <w:iCs/>
        </w:rPr>
        <w:t>CIPD</w:t>
      </w:r>
      <w:r w:rsidRPr="00B47471">
        <w:rPr>
          <w:rFonts w:ascii="Calibri" w:hAnsi="Calibri" w:cs="Calibri"/>
        </w:rPr>
        <w:t xml:space="preserve">. Available at: </w:t>
      </w:r>
      <w:hyperlink r:id="rId40" w:history="1">
        <w:r w:rsidRPr="005A5CCF">
          <w:rPr>
            <w:rStyle w:val="Hyperlink"/>
            <w:rFonts w:ascii="Calibri" w:hAnsi="Calibri" w:cs="Calibri"/>
          </w:rPr>
          <w:t>https://www.cipd.org/uk/knowledge/guides/analytics-practitioner-guide/</w:t>
        </w:r>
      </w:hyperlink>
      <w:r>
        <w:rPr>
          <w:rFonts w:ascii="Calibri" w:hAnsi="Calibri" w:cs="Calibri"/>
        </w:rPr>
        <w:t xml:space="preserve"> </w:t>
      </w:r>
      <w:r w:rsidRPr="00B47471">
        <w:rPr>
          <w:rFonts w:ascii="Calibri" w:hAnsi="Calibri" w:cs="Calibri"/>
        </w:rPr>
        <w:t>(Accessed: 01 December 2023).</w:t>
      </w:r>
    </w:p>
    <w:p w14:paraId="3EE22963"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Horn, R. (2009) </w:t>
      </w:r>
      <w:r w:rsidRPr="00021BE9">
        <w:rPr>
          <w:rFonts w:ascii="Calibri" w:hAnsi="Calibri" w:cs="Calibri"/>
          <w:i/>
          <w:iCs/>
          <w:lang w:val="en"/>
        </w:rPr>
        <w:t>The Business Skills Handbook</w:t>
      </w:r>
      <w:r w:rsidRPr="00021BE9">
        <w:rPr>
          <w:rFonts w:ascii="Calibri" w:hAnsi="Calibri" w:cs="Calibri"/>
          <w:lang w:val="en"/>
        </w:rPr>
        <w:t xml:space="preserve">. London: CIPD. </w:t>
      </w:r>
    </w:p>
    <w:p w14:paraId="055A91BC" w14:textId="77777777" w:rsidR="0096425E" w:rsidRDefault="0096425E" w:rsidP="00BD1AEC">
      <w:pPr>
        <w:pStyle w:val="ListParagraph"/>
        <w:numPr>
          <w:ilvl w:val="0"/>
          <w:numId w:val="1"/>
        </w:numPr>
      </w:pPr>
      <w:r>
        <w:t xml:space="preserve">Horton, T. </w:t>
      </w:r>
      <w:r w:rsidRPr="00F7005E">
        <w:t>(2023</w:t>
      </w:r>
      <w:r>
        <w:t>a</w:t>
      </w:r>
      <w:r w:rsidRPr="00F7005E">
        <w:t xml:space="preserve">) Generative AI in HR. Generative AI and the transformation of HR. 9 November. Available at: </w:t>
      </w:r>
      <w:hyperlink r:id="rId41" w:history="1">
        <w:r w:rsidRPr="005A5CCF">
          <w:rPr>
            <w:rStyle w:val="Hyperlink"/>
          </w:rPr>
          <w:t>https://www.linkedin.com/learning/generative-ai-in-hr/generative-ai-and-the-transformation-of-hr?u=77966930</w:t>
        </w:r>
      </w:hyperlink>
      <w:r>
        <w:t xml:space="preserve"> </w:t>
      </w:r>
      <w:r w:rsidRPr="00F7005E">
        <w:t> (Accessed: 10 November 2023).</w:t>
      </w:r>
      <w:r>
        <w:t xml:space="preserve"> </w:t>
      </w:r>
    </w:p>
    <w:p w14:paraId="7E9599CF" w14:textId="77777777" w:rsidR="0096425E" w:rsidRDefault="0096425E" w:rsidP="00BD1AEC">
      <w:pPr>
        <w:pStyle w:val="ListParagraph"/>
        <w:numPr>
          <w:ilvl w:val="0"/>
          <w:numId w:val="1"/>
        </w:numPr>
      </w:pPr>
      <w:r>
        <w:lastRenderedPageBreak/>
        <w:t>Horton, T.</w:t>
      </w:r>
      <w:r w:rsidRPr="00F7005E">
        <w:t xml:space="preserve"> (2023</w:t>
      </w:r>
      <w:r>
        <w:t>b</w:t>
      </w:r>
      <w:r w:rsidRPr="00F7005E">
        <w:t>) Generative AI in HR. </w:t>
      </w:r>
      <w:r>
        <w:t>T</w:t>
      </w:r>
      <w:r w:rsidRPr="00F7005E">
        <w:t xml:space="preserve">alent acquisition and onboarding. 9 November. Available at: </w:t>
      </w:r>
      <w:hyperlink r:id="rId42" w:history="1">
        <w:r w:rsidRPr="005A5CCF">
          <w:rPr>
            <w:rStyle w:val="Hyperlink"/>
          </w:rPr>
          <w:t>https://www.linkedin.com/learning/generative-ai-in-hr/generative-ai-and-the-transformation-of-hr?u=77966930</w:t>
        </w:r>
      </w:hyperlink>
      <w:r>
        <w:t xml:space="preserve"> </w:t>
      </w:r>
      <w:r w:rsidRPr="00F7005E">
        <w:t> (Accessed: 10 November 2023).</w:t>
      </w:r>
      <w:r>
        <w:t xml:space="preserve"> </w:t>
      </w:r>
    </w:p>
    <w:p w14:paraId="4C3A8319" w14:textId="3484B59E" w:rsidR="0096425E" w:rsidRPr="00C046B8"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 xml:space="preserve">Indeed. (nodate). Available at: </w:t>
      </w:r>
      <w:hyperlink r:id="rId43" w:history="1">
        <w:r w:rsidRPr="005A5CCF">
          <w:rPr>
            <w:rStyle w:val="Hyperlink"/>
            <w:rFonts w:ascii="Calibri" w:hAnsi="Calibri" w:cs="Calibri"/>
          </w:rPr>
          <w:t>https://www.indeed.com/hire/c/info/benefits-of-diversity</w:t>
        </w:r>
      </w:hyperlink>
      <w:r>
        <w:rPr>
          <w:rFonts w:ascii="Calibri" w:hAnsi="Calibri" w:cs="Calibri"/>
        </w:rPr>
        <w:t xml:space="preserve"> (Accessed: 06 December 2023)</w:t>
      </w:r>
      <w:r w:rsidR="00F320A6">
        <w:rPr>
          <w:rFonts w:ascii="Calibri" w:hAnsi="Calibri" w:cs="Calibri"/>
        </w:rPr>
        <w:t>.</w:t>
      </w:r>
    </w:p>
    <w:p w14:paraId="7BC43B4F"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Ingham, J. (2007) </w:t>
      </w:r>
      <w:r w:rsidRPr="00F3049D">
        <w:rPr>
          <w:rFonts w:ascii="Calibri" w:hAnsi="Calibri" w:cs="Calibri"/>
          <w:i/>
        </w:rPr>
        <w:t>Strategic Human Capital Management. Creating Value through People</w:t>
      </w:r>
      <w:r>
        <w:rPr>
          <w:rFonts w:ascii="Calibri" w:hAnsi="Calibri" w:cs="Calibri"/>
        </w:rPr>
        <w:t>. London: Elsevier Ltd.</w:t>
      </w:r>
    </w:p>
    <w:p w14:paraId="32242EC0"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Khan, N. and Millner, D. </w:t>
      </w:r>
      <w:r w:rsidRPr="00021BE9">
        <w:rPr>
          <w:rFonts w:ascii="Calibri" w:hAnsi="Calibri" w:cs="Calibri"/>
          <w:lang w:val="en"/>
        </w:rPr>
        <w:t xml:space="preserve">(2020) </w:t>
      </w:r>
      <w:r>
        <w:rPr>
          <w:rFonts w:ascii="Calibri" w:hAnsi="Calibri" w:cs="Calibri"/>
          <w:i/>
          <w:lang w:val="en"/>
        </w:rPr>
        <w:t>Introduction to People A</w:t>
      </w:r>
      <w:r w:rsidRPr="00F3049D">
        <w:rPr>
          <w:rFonts w:ascii="Calibri" w:hAnsi="Calibri" w:cs="Calibri"/>
          <w:i/>
          <w:lang w:val="en"/>
        </w:rPr>
        <w:t>nalytics.</w:t>
      </w:r>
      <w:r w:rsidRPr="00021BE9">
        <w:rPr>
          <w:rFonts w:ascii="Calibri" w:hAnsi="Calibri" w:cs="Calibri"/>
          <w:lang w:val="en"/>
        </w:rPr>
        <w:t xml:space="preserve"> London: Kogan Page.</w:t>
      </w:r>
    </w:p>
    <w:p w14:paraId="312248B4" w14:textId="77777777" w:rsidR="0096425E" w:rsidRPr="00021BE9" w:rsidRDefault="0096425E" w:rsidP="00F963C3">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Lewis, G and Rowsell, J. (2023) </w:t>
      </w:r>
      <w:r w:rsidRPr="00F963C3">
        <w:rPr>
          <w:rFonts w:ascii="Calibri" w:hAnsi="Calibri" w:cs="Calibri"/>
          <w:i/>
          <w:lang w:val="en"/>
        </w:rPr>
        <w:t>People Management</w:t>
      </w:r>
      <w:r w:rsidRPr="00021BE9">
        <w:rPr>
          <w:rFonts w:ascii="Calibri" w:hAnsi="Calibri" w:cs="Calibri"/>
          <w:lang w:val="en"/>
        </w:rPr>
        <w:t xml:space="preserve">. Available at: </w:t>
      </w:r>
      <w:hyperlink r:id="rId44" w:history="1">
        <w:r w:rsidRPr="005A5CCF">
          <w:rPr>
            <w:rStyle w:val="Hyperlink"/>
            <w:rFonts w:ascii="Calibri" w:hAnsi="Calibri" w:cs="Calibri"/>
            <w:lang w:val="en"/>
          </w:rPr>
          <w:t>https://www.peoplemanagement.co.uk/article/1839351/national-living-wage-rise-least-11-provides-nice-balance-firms-affordability-employee-need-say-experts</w:t>
        </w:r>
      </w:hyperlink>
      <w:r>
        <w:rPr>
          <w:rFonts w:ascii="Calibri" w:hAnsi="Calibri" w:cs="Calibri"/>
          <w:lang w:val="en"/>
        </w:rPr>
        <w:t xml:space="preserve"> </w:t>
      </w:r>
      <w:r w:rsidRPr="00021BE9">
        <w:rPr>
          <w:rFonts w:ascii="Calibri" w:hAnsi="Calibri" w:cs="Calibri"/>
          <w:lang w:val="en"/>
        </w:rPr>
        <w:t>(Accessed: 10 October 2023).</w:t>
      </w:r>
    </w:p>
    <w:p w14:paraId="0B4BE9C6" w14:textId="77777777" w:rsidR="0096425E"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Linkedin. (no date). Available at: </w:t>
      </w:r>
      <w:hyperlink r:id="rId45" w:anchor="quantitative-data-and-methods" w:history="1">
        <w:r w:rsidRPr="00851C5C">
          <w:rPr>
            <w:rStyle w:val="Hyperlink"/>
            <w:rFonts w:ascii="Calibri" w:hAnsi="Calibri" w:cs="Calibri"/>
            <w:lang w:val="en"/>
          </w:rPr>
          <w:t>https://www.linkedin.com/advice/0/how-do-you-balance-quantitative-qualitative-4e#quantitative-data-and-methods</w:t>
        </w:r>
      </w:hyperlink>
      <w:r>
        <w:rPr>
          <w:rFonts w:ascii="Calibri" w:hAnsi="Calibri" w:cs="Calibri"/>
          <w:lang w:val="en"/>
        </w:rPr>
        <w:t xml:space="preserve"> (Accessed: 04 December 2023).</w:t>
      </w:r>
    </w:p>
    <w:p w14:paraId="7A54163C"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Marchington,</w:t>
      </w:r>
      <w:r>
        <w:rPr>
          <w:rFonts w:ascii="Calibri" w:hAnsi="Calibri" w:cs="Calibri"/>
          <w:lang w:val="en"/>
        </w:rPr>
        <w:t xml:space="preserve"> M. Wilkinson, A. Donnelly, R. and Kynighou, A. </w:t>
      </w:r>
      <w:r w:rsidRPr="00021BE9">
        <w:rPr>
          <w:rFonts w:ascii="Calibri" w:hAnsi="Calibri" w:cs="Calibri"/>
          <w:lang w:val="en"/>
        </w:rPr>
        <w:t xml:space="preserve">(2020) </w:t>
      </w:r>
      <w:r w:rsidRPr="00F3049D">
        <w:rPr>
          <w:rFonts w:ascii="Calibri" w:hAnsi="Calibri" w:cs="Calibri"/>
          <w:i/>
          <w:iCs/>
          <w:lang w:val="en"/>
        </w:rPr>
        <w:t>Human Resource Management at Work</w:t>
      </w:r>
      <w:r w:rsidRPr="00F3049D">
        <w:rPr>
          <w:rFonts w:ascii="Calibri" w:hAnsi="Calibri" w:cs="Calibri"/>
          <w:i/>
          <w:lang w:val="en"/>
        </w:rPr>
        <w:t>.</w:t>
      </w:r>
      <w:r w:rsidRPr="00021BE9">
        <w:rPr>
          <w:rFonts w:ascii="Calibri" w:hAnsi="Calibri" w:cs="Calibri"/>
          <w:lang w:val="en"/>
        </w:rPr>
        <w:t xml:space="preserve"> 7</w:t>
      </w:r>
      <w:r w:rsidRPr="00021BE9">
        <w:rPr>
          <w:rFonts w:ascii="Calibri" w:hAnsi="Calibri" w:cs="Calibri"/>
          <w:vertAlign w:val="superscript"/>
          <w:lang w:val="en"/>
        </w:rPr>
        <w:t>th</w:t>
      </w:r>
      <w:r w:rsidRPr="00021BE9">
        <w:rPr>
          <w:rFonts w:ascii="Calibri" w:hAnsi="Calibri" w:cs="Calibri"/>
          <w:lang w:val="en"/>
        </w:rPr>
        <w:t xml:space="preserve"> edn. London: CIPD. </w:t>
      </w:r>
    </w:p>
    <w:p w14:paraId="06E5FCAD" w14:textId="21641225"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1E7F78">
        <w:rPr>
          <w:rFonts w:ascii="Calibri" w:hAnsi="Calibri" w:cs="Calibri"/>
        </w:rPr>
        <w:t>Marler, J. and Boudreau, J. (2016) 'An evidence-based review of HR Analytics', </w:t>
      </w:r>
      <w:r w:rsidRPr="001E7F78">
        <w:rPr>
          <w:rFonts w:ascii="Calibri" w:hAnsi="Calibri" w:cs="Calibri"/>
          <w:i/>
          <w:iCs/>
        </w:rPr>
        <w:t>The International Journal of Human Resource Management</w:t>
      </w:r>
      <w:r w:rsidRPr="001E7F78">
        <w:rPr>
          <w:rFonts w:ascii="Calibri" w:hAnsi="Calibri" w:cs="Calibri"/>
        </w:rPr>
        <w:t xml:space="preserve">, Volume </w:t>
      </w:r>
      <w:proofErr w:type="gramStart"/>
      <w:r w:rsidRPr="001E7F78">
        <w:rPr>
          <w:rFonts w:ascii="Calibri" w:hAnsi="Calibri" w:cs="Calibri"/>
        </w:rPr>
        <w:t>28,Issue</w:t>
      </w:r>
      <w:proofErr w:type="gramEnd"/>
      <w:r w:rsidRPr="001E7F78">
        <w:rPr>
          <w:rFonts w:ascii="Calibri" w:hAnsi="Calibri" w:cs="Calibri"/>
        </w:rPr>
        <w:t xml:space="preserve"> 1: Annual Review</w:t>
      </w:r>
      <w:r w:rsidR="00D80A43">
        <w:rPr>
          <w:rFonts w:ascii="Calibri" w:hAnsi="Calibri" w:cs="Calibri"/>
        </w:rPr>
        <w:t>.</w:t>
      </w:r>
    </w:p>
    <w:p w14:paraId="401B3C8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Marmol, T. del and Feys, B. (2015) </w:t>
      </w:r>
      <w:r>
        <w:rPr>
          <w:rFonts w:ascii="Calibri" w:hAnsi="Calibri" w:cs="Calibri"/>
          <w:i/>
          <w:lang w:val="en"/>
        </w:rPr>
        <w:t>PESTLE A</w:t>
      </w:r>
      <w:r w:rsidRPr="00F3049D">
        <w:rPr>
          <w:rFonts w:ascii="Calibri" w:hAnsi="Calibri" w:cs="Calibri"/>
          <w:i/>
          <w:lang w:val="en"/>
        </w:rPr>
        <w:t>nalysis</w:t>
      </w:r>
      <w:r w:rsidRPr="00021BE9">
        <w:rPr>
          <w:rFonts w:ascii="Calibri" w:hAnsi="Calibri" w:cs="Calibri"/>
          <w:lang w:val="en"/>
        </w:rPr>
        <w:t>. Translated by C. Probert. Namur: Lemaitre Publishing.</w:t>
      </w:r>
    </w:p>
    <w:p w14:paraId="6FED21E3" w14:textId="77777777" w:rsidR="0096425E" w:rsidRPr="00C56294"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McGrath, J. and Bates, B. (2017</w:t>
      </w:r>
      <w:r w:rsidRPr="00F3049D">
        <w:rPr>
          <w:rFonts w:ascii="Calibri" w:hAnsi="Calibri" w:cs="Calibri"/>
        </w:rPr>
        <w:t xml:space="preserve">) </w:t>
      </w:r>
      <w:r w:rsidRPr="00F3049D">
        <w:rPr>
          <w:rFonts w:ascii="Calibri" w:hAnsi="Calibri" w:cs="Calibri"/>
          <w:i/>
        </w:rPr>
        <w:t xml:space="preserve">The Little Book of Big Management Theories…And How </w:t>
      </w:r>
      <w:proofErr w:type="gramStart"/>
      <w:r w:rsidRPr="00F3049D">
        <w:rPr>
          <w:rFonts w:ascii="Calibri" w:hAnsi="Calibri" w:cs="Calibri"/>
          <w:i/>
        </w:rPr>
        <w:t>To</w:t>
      </w:r>
      <w:proofErr w:type="gramEnd"/>
      <w:r w:rsidRPr="00F3049D">
        <w:rPr>
          <w:rFonts w:ascii="Calibri" w:hAnsi="Calibri" w:cs="Calibri"/>
          <w:i/>
        </w:rPr>
        <w:t xml:space="preserve"> Use</w:t>
      </w:r>
      <w:r>
        <w:rPr>
          <w:rFonts w:ascii="Calibri" w:hAnsi="Calibri" w:cs="Calibri"/>
        </w:rPr>
        <w:t xml:space="preserve"> Them. 2</w:t>
      </w:r>
      <w:r w:rsidRPr="007175DA">
        <w:rPr>
          <w:rFonts w:ascii="Calibri" w:hAnsi="Calibri" w:cs="Calibri"/>
          <w:vertAlign w:val="superscript"/>
        </w:rPr>
        <w:t>nd</w:t>
      </w:r>
      <w:r>
        <w:rPr>
          <w:rFonts w:ascii="Calibri" w:hAnsi="Calibri" w:cs="Calibri"/>
        </w:rPr>
        <w:t xml:space="preserve"> edn. London: </w:t>
      </w:r>
      <w:r w:rsidRPr="007175DA">
        <w:rPr>
          <w:rFonts w:ascii="Calibri" w:hAnsi="Calibri" w:cs="Calibri"/>
          <w:iCs/>
        </w:rPr>
        <w:t>Pearson Education Limited</w:t>
      </w:r>
      <w:r>
        <w:rPr>
          <w:rFonts w:ascii="Calibri" w:hAnsi="Calibri" w:cs="Calibri"/>
          <w:iCs/>
        </w:rPr>
        <w:t>.</w:t>
      </w:r>
    </w:p>
    <w:p w14:paraId="7739F96C" w14:textId="77777777" w:rsidR="0096425E" w:rsidRPr="00CB74A2"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sidRPr="00626416">
        <w:rPr>
          <w:rFonts w:ascii="Calibri" w:hAnsi="Calibri" w:cs="Calibri"/>
        </w:rPr>
        <w:t>Mckinsey&amp;Company (2020) </w:t>
      </w:r>
      <w:r w:rsidRPr="00626416">
        <w:rPr>
          <w:rFonts w:ascii="Calibri" w:hAnsi="Calibri" w:cs="Calibri"/>
          <w:i/>
          <w:iCs/>
        </w:rPr>
        <w:t>Diversity Wins How inclusion matters</w:t>
      </w:r>
      <w:r w:rsidRPr="00626416">
        <w:rPr>
          <w:rFonts w:ascii="Calibri" w:hAnsi="Calibri" w:cs="Calibri"/>
        </w:rPr>
        <w:t>. London: Available at: </w:t>
      </w:r>
      <w:hyperlink r:id="rId46" w:history="1">
        <w:r w:rsidRPr="005A5CCF">
          <w:rPr>
            <w:rStyle w:val="Hyperlink"/>
            <w:rFonts w:ascii="Calibri" w:hAnsi="Calibri" w:cs="Calibri"/>
          </w:rPr>
          <w:t>https://www.mckinsey.com/~/media/mckinsey/featured%20insights/diversity%20and%20inclusion/diversity%20wins%20how%20inclusion%20matters/diversity-wins-how-inclusion-matters-vf.pdf</w:t>
        </w:r>
      </w:hyperlink>
      <w:r>
        <w:rPr>
          <w:rFonts w:ascii="Calibri" w:hAnsi="Calibri" w:cs="Calibri"/>
        </w:rPr>
        <w:t xml:space="preserve"> </w:t>
      </w:r>
      <w:r w:rsidRPr="00626416">
        <w:rPr>
          <w:rFonts w:ascii="Calibri" w:hAnsi="Calibri" w:cs="Calibri"/>
        </w:rPr>
        <w:t>(Accessed: 05 December 2023).</w:t>
      </w:r>
      <w:r>
        <w:rPr>
          <w:rFonts w:ascii="Calibri" w:hAnsi="Calibri" w:cs="Calibri"/>
        </w:rPr>
        <w:t xml:space="preserve"> </w:t>
      </w:r>
    </w:p>
    <w:p w14:paraId="06229D19"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Mill, J. (2014) </w:t>
      </w:r>
      <w:r w:rsidRPr="00F3049D">
        <w:rPr>
          <w:rFonts w:ascii="Calibri" w:hAnsi="Calibri" w:cs="Calibri"/>
          <w:i/>
        </w:rPr>
        <w:t>Utilitarianism.</w:t>
      </w:r>
      <w:r>
        <w:rPr>
          <w:rFonts w:ascii="Calibri" w:hAnsi="Calibri" w:cs="Calibri"/>
        </w:rPr>
        <w:t xml:space="preserve"> London: Cambridge University Press. </w:t>
      </w:r>
    </w:p>
    <w:p w14:paraId="78F17B1B"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Mind</w:t>
      </w:r>
      <w:r w:rsidRPr="00D25CB6">
        <w:rPr>
          <w:rFonts w:ascii="Calibri" w:hAnsi="Calibri" w:cs="Calibri"/>
        </w:rPr>
        <w:t xml:space="preserve">Tools (no date) Available at: </w:t>
      </w:r>
      <w:hyperlink r:id="rId47" w:history="1">
        <w:r w:rsidRPr="005A5CCF">
          <w:rPr>
            <w:rStyle w:val="Hyperlink"/>
            <w:rFonts w:ascii="Calibri" w:hAnsi="Calibri" w:cs="Calibri"/>
          </w:rPr>
          <w:t>https://www.mindtools.com/aiplsat/how-to-make-decisions</w:t>
        </w:r>
      </w:hyperlink>
      <w:r>
        <w:rPr>
          <w:rFonts w:ascii="Calibri" w:hAnsi="Calibri" w:cs="Calibri"/>
        </w:rPr>
        <w:t xml:space="preserve"> </w:t>
      </w:r>
      <w:r w:rsidRPr="00D25CB6">
        <w:rPr>
          <w:rFonts w:ascii="Calibri" w:hAnsi="Calibri" w:cs="Calibri"/>
        </w:rPr>
        <w:t xml:space="preserve"> (Accessed: 11 November 2023).</w:t>
      </w:r>
    </w:p>
    <w:p w14:paraId="630CAF65"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Paul, R. and Elder, L. (2019) </w:t>
      </w:r>
      <w:r w:rsidRPr="00F3049D">
        <w:rPr>
          <w:rFonts w:ascii="Calibri" w:hAnsi="Calibri" w:cs="Calibri"/>
          <w:i/>
          <w:lang w:val="en"/>
        </w:rPr>
        <w:t>The Miniature Guide to Critical Thinking. Concepts and Tools</w:t>
      </w:r>
      <w:r>
        <w:rPr>
          <w:rFonts w:ascii="Calibri" w:hAnsi="Calibri" w:cs="Calibri"/>
          <w:lang w:val="en"/>
        </w:rPr>
        <w:t>. 8</w:t>
      </w:r>
      <w:r w:rsidRPr="004C7932">
        <w:rPr>
          <w:rFonts w:ascii="Calibri" w:hAnsi="Calibri" w:cs="Calibri"/>
          <w:vertAlign w:val="superscript"/>
          <w:lang w:val="en"/>
        </w:rPr>
        <w:t>th</w:t>
      </w:r>
      <w:r>
        <w:rPr>
          <w:rFonts w:ascii="Calibri" w:hAnsi="Calibri" w:cs="Calibri"/>
          <w:lang w:val="en"/>
        </w:rPr>
        <w:t xml:space="preserve"> edn. London: Rowman &amp; Littlefield. </w:t>
      </w:r>
    </w:p>
    <w:p w14:paraId="78B1A7CE"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Perera, R. (2017) </w:t>
      </w:r>
      <w:r w:rsidRPr="00F3049D">
        <w:rPr>
          <w:rFonts w:ascii="Calibri" w:hAnsi="Calibri" w:cs="Calibri"/>
          <w:i/>
          <w:lang w:val="en"/>
        </w:rPr>
        <w:t>The Pestle Analysis</w:t>
      </w:r>
      <w:r>
        <w:rPr>
          <w:rFonts w:ascii="Calibri" w:hAnsi="Calibri" w:cs="Calibri"/>
          <w:lang w:val="en"/>
        </w:rPr>
        <w:t xml:space="preserve">. </w:t>
      </w:r>
      <w:r>
        <w:rPr>
          <w:rFonts w:ascii="Calibri" w:hAnsi="Calibri" w:cs="Calibri"/>
        </w:rPr>
        <w:t xml:space="preserve">Nerdynaut. </w:t>
      </w:r>
    </w:p>
    <w:p w14:paraId="527F7C2D"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Porter, K. and Smith, P. and Fagg, R. (2011</w:t>
      </w:r>
      <w:r w:rsidRPr="00F3049D">
        <w:rPr>
          <w:rFonts w:ascii="Calibri" w:hAnsi="Calibri" w:cs="Calibri"/>
        </w:rPr>
        <w:t>)</w:t>
      </w:r>
      <w:r w:rsidRPr="00F3049D">
        <w:rPr>
          <w:rFonts w:ascii="Calibri" w:hAnsi="Calibri" w:cs="Calibri"/>
          <w:i/>
        </w:rPr>
        <w:t xml:space="preserve"> Leadership and Management for HR Professionals</w:t>
      </w:r>
      <w:r>
        <w:rPr>
          <w:rFonts w:ascii="Calibri" w:hAnsi="Calibri" w:cs="Calibri"/>
        </w:rPr>
        <w:t xml:space="preserve">. London: Taylor &amp; Francis. </w:t>
      </w:r>
    </w:p>
    <w:p w14:paraId="7FCBAB60"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Rousseau, D.M. and Barends, E.G.R. (2011) ‘Becoming an evidence-based HR practitioner’, Human resource management journal, 21(3), pp. 221–235. Available at: </w:t>
      </w:r>
      <w:hyperlink r:id="rId48" w:history="1">
        <w:r w:rsidRPr="00021BE9">
          <w:rPr>
            <w:rFonts w:ascii="Calibri" w:hAnsi="Calibri" w:cs="Calibri"/>
            <w:lang w:val="en"/>
          </w:rPr>
          <w:t>https://doi.org/10.1111/j.1748-8583.2011.00173.x</w:t>
        </w:r>
      </w:hyperlink>
      <w:r w:rsidRPr="00021BE9">
        <w:rPr>
          <w:rFonts w:ascii="Calibri" w:hAnsi="Calibri" w:cs="Calibri"/>
          <w:lang w:val="en"/>
        </w:rPr>
        <w:t>.</w:t>
      </w:r>
    </w:p>
    <w:p w14:paraId="437A8AB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Stobierski, T. (2020) </w:t>
      </w:r>
      <w:r w:rsidRPr="006A6C4A">
        <w:rPr>
          <w:rFonts w:ascii="Calibri" w:hAnsi="Calibri" w:cs="Calibri"/>
          <w:i/>
        </w:rPr>
        <w:t>13 FINANCIAL PERFORMANCE MEASURES MANAGERS SHOULD MONITOR</w:t>
      </w:r>
      <w:r>
        <w:rPr>
          <w:rFonts w:ascii="Calibri" w:hAnsi="Calibri" w:cs="Calibri"/>
          <w:i/>
        </w:rPr>
        <w:t xml:space="preserve">. </w:t>
      </w:r>
      <w:r>
        <w:rPr>
          <w:rFonts w:ascii="Calibri" w:hAnsi="Calibri" w:cs="Calibri"/>
        </w:rPr>
        <w:t xml:space="preserve">Available at: </w:t>
      </w:r>
      <w:hyperlink r:id="rId49" w:history="1">
        <w:r w:rsidRPr="0089745B">
          <w:rPr>
            <w:rStyle w:val="Hyperlink"/>
            <w:rFonts w:ascii="Calibri" w:hAnsi="Calibri" w:cs="Calibri"/>
          </w:rPr>
          <w:t>https://online.hbs.edu/blog/post/financial-performance-measures</w:t>
        </w:r>
      </w:hyperlink>
      <w:r>
        <w:rPr>
          <w:rFonts w:ascii="Calibri" w:hAnsi="Calibri" w:cs="Calibri"/>
        </w:rPr>
        <w:t xml:space="preserve"> (Accessed: 29 November 2023).</w:t>
      </w:r>
    </w:p>
    <w:p w14:paraId="4F279C3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lastRenderedPageBreak/>
        <w:t xml:space="preserve">Taylor, S., &amp; Woodhams, C. (2022) </w:t>
      </w:r>
      <w:r w:rsidRPr="00F3049D">
        <w:rPr>
          <w:rFonts w:ascii="Calibri" w:hAnsi="Calibri" w:cs="Calibri"/>
          <w:i/>
          <w:iCs/>
          <w:lang w:val="en"/>
        </w:rPr>
        <w:t>Human Resource Management: People and Organisations</w:t>
      </w:r>
      <w:r w:rsidRPr="00021BE9">
        <w:rPr>
          <w:rFonts w:ascii="Calibri" w:hAnsi="Calibri" w:cs="Calibri"/>
          <w:lang w:val="en"/>
        </w:rPr>
        <w:t>. 3</w:t>
      </w:r>
      <w:r w:rsidRPr="00021BE9">
        <w:rPr>
          <w:rFonts w:ascii="Calibri" w:hAnsi="Calibri" w:cs="Calibri"/>
          <w:vertAlign w:val="superscript"/>
          <w:lang w:val="en"/>
        </w:rPr>
        <w:t>rd</w:t>
      </w:r>
      <w:r w:rsidRPr="00021BE9">
        <w:rPr>
          <w:rFonts w:ascii="Calibri" w:hAnsi="Calibri" w:cs="Calibri"/>
          <w:lang w:val="en"/>
        </w:rPr>
        <w:t xml:space="preserve"> edn. London: CIPD. </w:t>
      </w:r>
    </w:p>
    <w:p w14:paraId="5B82411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Waite, K. et al (2021) </w:t>
      </w:r>
      <w:r w:rsidRPr="00F3049D">
        <w:rPr>
          <w:rFonts w:ascii="Calibri" w:hAnsi="Calibri" w:cs="Calibri"/>
          <w:i/>
          <w:iCs/>
          <w:lang w:val="en"/>
        </w:rPr>
        <w:t>People Practice:</w:t>
      </w:r>
      <w:r w:rsidRPr="00F3049D">
        <w:rPr>
          <w:rFonts w:ascii="Calibri" w:hAnsi="Calibri" w:cs="Calibri"/>
          <w:i/>
          <w:lang w:val="en"/>
        </w:rPr>
        <w:t xml:space="preserve"> </w:t>
      </w:r>
      <w:r w:rsidRPr="00F3049D">
        <w:rPr>
          <w:rFonts w:ascii="Calibri" w:hAnsi="Calibri" w:cs="Calibri"/>
          <w:i/>
          <w:iCs/>
          <w:lang w:val="en"/>
        </w:rPr>
        <w:t>A Complete Guide</w:t>
      </w:r>
      <w:r w:rsidRPr="00F3049D">
        <w:rPr>
          <w:rFonts w:ascii="Calibri" w:hAnsi="Calibri" w:cs="Calibri"/>
          <w:lang w:val="en"/>
        </w:rPr>
        <w:t>.</w:t>
      </w:r>
      <w:r w:rsidRPr="00021BE9">
        <w:rPr>
          <w:rFonts w:ascii="Calibri" w:hAnsi="Calibri" w:cs="Calibri"/>
          <w:lang w:val="en"/>
        </w:rPr>
        <w:t xml:space="preserve"> London: Kogan Page. </w:t>
      </w:r>
    </w:p>
    <w:p w14:paraId="2F07ECDE" w14:textId="77777777" w:rsidR="0096425E"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Wild, S. (2023). CIPD. Available at:</w:t>
      </w:r>
      <w:r w:rsidRPr="006F5810">
        <w:t xml:space="preserve"> </w:t>
      </w:r>
      <w:hyperlink r:id="rId50" w:history="1">
        <w:r w:rsidRPr="00851C5C">
          <w:rPr>
            <w:rStyle w:val="Hyperlink"/>
            <w:rFonts w:ascii="Calibri" w:hAnsi="Calibri" w:cs="Calibri"/>
            <w:lang w:val="en"/>
          </w:rPr>
          <w:t>https://www.cipd.org/uk/knowledge/guides/gender-pay-gap-reporting-guide?_gl=1*1nyxe64*_ga*MTYyOTA5MDQzNi4xNjc4MzcwNzg0*_ga_D9HN5GYHYY*MTY5NjI2NDI0Ni43MC4xLjE2OTYyMzY1MjMuNjAuMC4w</w:t>
        </w:r>
      </w:hyperlink>
      <w:r>
        <w:rPr>
          <w:rFonts w:ascii="Calibri" w:hAnsi="Calibri" w:cs="Calibri"/>
          <w:lang w:val="en"/>
        </w:rPr>
        <w:t xml:space="preserve"> (Accessed: 05 December 2023).</w:t>
      </w:r>
    </w:p>
    <w:p w14:paraId="5E16CE7F" w14:textId="77777777" w:rsidR="0096425E" w:rsidRPr="00D61A2D" w:rsidRDefault="0096425E" w:rsidP="00BD1AEC">
      <w:pPr>
        <w:pStyle w:val="ListParagraph"/>
        <w:numPr>
          <w:ilvl w:val="0"/>
          <w:numId w:val="1"/>
        </w:numPr>
        <w:autoSpaceDE w:val="0"/>
        <w:autoSpaceDN w:val="0"/>
        <w:adjustRightInd w:val="0"/>
        <w:spacing w:after="200" w:line="276" w:lineRule="auto"/>
        <w:rPr>
          <w:rFonts w:ascii="Calibri" w:hAnsi="Calibri" w:cs="Calibri"/>
          <w:bCs/>
        </w:rPr>
      </w:pPr>
      <w:r>
        <w:rPr>
          <w:rFonts w:ascii="Calibri" w:hAnsi="Calibri" w:cs="Calibri"/>
          <w:lang w:val="en"/>
        </w:rPr>
        <w:t xml:space="preserve">Worthington, I. Britton, C. and Thompson, E. (2018) </w:t>
      </w:r>
      <w:r w:rsidRPr="00F3049D">
        <w:rPr>
          <w:rFonts w:ascii="Calibri" w:hAnsi="Calibri" w:cs="Calibri"/>
          <w:bCs/>
          <w:i/>
        </w:rPr>
        <w:t>The Business Environment: A Global Perspective.</w:t>
      </w:r>
      <w:r>
        <w:rPr>
          <w:rFonts w:ascii="Calibri" w:hAnsi="Calibri" w:cs="Calibri"/>
          <w:bCs/>
        </w:rPr>
        <w:t xml:space="preserve"> 8</w:t>
      </w:r>
      <w:r w:rsidRPr="00897B67">
        <w:rPr>
          <w:rFonts w:ascii="Calibri" w:hAnsi="Calibri" w:cs="Calibri"/>
          <w:bCs/>
          <w:vertAlign w:val="superscript"/>
        </w:rPr>
        <w:t>th</w:t>
      </w:r>
      <w:r>
        <w:rPr>
          <w:rFonts w:ascii="Calibri" w:hAnsi="Calibri" w:cs="Calibri"/>
          <w:bCs/>
        </w:rPr>
        <w:t xml:space="preserve"> edn. London: Pearson. </w:t>
      </w:r>
    </w:p>
    <w:p w14:paraId="2BFCD3C7" w14:textId="77777777" w:rsidR="0096425E" w:rsidRDefault="0096425E" w:rsidP="00F3049D">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Young, J. (2023) </w:t>
      </w:r>
      <w:r w:rsidRPr="00B47471">
        <w:rPr>
          <w:rFonts w:ascii="Calibri" w:hAnsi="Calibri" w:cs="Calibri"/>
          <w:i/>
          <w:lang w:val="en"/>
        </w:rPr>
        <w:t>CIPD</w:t>
      </w:r>
      <w:r w:rsidRPr="00021BE9">
        <w:rPr>
          <w:rFonts w:ascii="Calibri" w:hAnsi="Calibri" w:cs="Calibri"/>
          <w:lang w:val="en"/>
        </w:rPr>
        <w:t xml:space="preserve">. Available at: </w:t>
      </w:r>
      <w:hyperlink r:id="rId51" w:history="1">
        <w:r w:rsidRPr="005A5CCF">
          <w:rPr>
            <w:rStyle w:val="Hyperlink"/>
            <w:rFonts w:ascii="Calibri" w:hAnsi="Calibri" w:cs="Calibri"/>
            <w:lang w:val="en"/>
          </w:rPr>
          <w:t>https://www.cipd.org/uk/knowledge/factsheets/evidence-based-practice-factsheet/</w:t>
        </w:r>
      </w:hyperlink>
      <w:r>
        <w:rPr>
          <w:rFonts w:ascii="Calibri" w:hAnsi="Calibri" w:cs="Calibri"/>
          <w:lang w:val="en"/>
        </w:rPr>
        <w:t xml:space="preserve"> </w:t>
      </w:r>
      <w:r w:rsidRPr="00021BE9">
        <w:rPr>
          <w:rFonts w:ascii="Calibri" w:hAnsi="Calibri" w:cs="Calibri"/>
          <w:lang w:val="en"/>
        </w:rPr>
        <w:t>(Accessed: 10 October 2023).</w:t>
      </w:r>
    </w:p>
    <w:p w14:paraId="1D553384" w14:textId="77777777" w:rsidR="0096425E" w:rsidRPr="00317993" w:rsidRDefault="0096425E" w:rsidP="007865AC">
      <w:pPr>
        <w:pStyle w:val="ListParagraph"/>
        <w:numPr>
          <w:ilvl w:val="0"/>
          <w:numId w:val="1"/>
        </w:numPr>
        <w:autoSpaceDE w:val="0"/>
        <w:autoSpaceDN w:val="0"/>
        <w:adjustRightInd w:val="0"/>
        <w:spacing w:after="200" w:line="276" w:lineRule="auto"/>
        <w:rPr>
          <w:rFonts w:ascii="Calibri" w:hAnsi="Calibri" w:cs="Calibri"/>
          <w:i/>
          <w:iCs/>
        </w:rPr>
      </w:pPr>
      <w:r w:rsidRPr="00177135">
        <w:rPr>
          <w:rFonts w:ascii="Calibri" w:hAnsi="Calibri" w:cs="Calibri"/>
        </w:rPr>
        <w:t>S</w:t>
      </w:r>
      <w:r>
        <w:rPr>
          <w:rFonts w:ascii="Calibri" w:hAnsi="Calibri" w:cs="Calibri"/>
        </w:rPr>
        <w:t>cott</w:t>
      </w:r>
      <w:r w:rsidRPr="00177135">
        <w:rPr>
          <w:rFonts w:ascii="Calibri" w:hAnsi="Calibri" w:cs="Calibri"/>
        </w:rPr>
        <w:t>,</w:t>
      </w:r>
      <w:r>
        <w:rPr>
          <w:rFonts w:ascii="Calibri" w:hAnsi="Calibri" w:cs="Calibri"/>
        </w:rPr>
        <w:t xml:space="preserve"> A and Lamb, P</w:t>
      </w:r>
      <w:r w:rsidRPr="00177135">
        <w:rPr>
          <w:rFonts w:ascii="Calibri" w:hAnsi="Calibri" w:cs="Calibri"/>
        </w:rPr>
        <w:t>. (</w:t>
      </w:r>
      <w:r>
        <w:rPr>
          <w:rFonts w:ascii="Calibri" w:hAnsi="Calibri" w:cs="Calibri"/>
        </w:rPr>
        <w:t>2018)</w:t>
      </w:r>
      <w:r w:rsidRPr="00177135">
        <w:rPr>
          <w:rFonts w:ascii="Calibri" w:hAnsi="Calibri" w:cs="Calibri"/>
        </w:rPr>
        <w:t> </w:t>
      </w:r>
      <w:r w:rsidRPr="007865AC">
        <w:rPr>
          <w:rFonts w:ascii="Calibri" w:hAnsi="Calibri" w:cs="Calibri"/>
          <w:i/>
          <w:iCs/>
        </w:rPr>
        <w:t>Unconscious bias</w:t>
      </w:r>
      <w:r w:rsidRPr="007865AC">
        <w:rPr>
          <w:rFonts w:ascii="Calibri" w:hAnsi="Calibri" w:cs="Calibri"/>
        </w:rPr>
        <w:t> [</w:t>
      </w:r>
      <w:r>
        <w:rPr>
          <w:rFonts w:ascii="Calibri" w:hAnsi="Calibri" w:cs="Calibri"/>
        </w:rPr>
        <w:t>Podcast</w:t>
      </w:r>
      <w:r w:rsidRPr="007865AC">
        <w:rPr>
          <w:rFonts w:ascii="Calibri" w:hAnsi="Calibri" w:cs="Calibri"/>
        </w:rPr>
        <w:t xml:space="preserve">]. </w:t>
      </w:r>
      <w:r>
        <w:rPr>
          <w:rFonts w:ascii="Calibri" w:hAnsi="Calibri" w:cs="Calibri"/>
        </w:rPr>
        <w:t>01 May</w:t>
      </w:r>
      <w:r w:rsidRPr="007865AC">
        <w:rPr>
          <w:rFonts w:ascii="Calibri" w:hAnsi="Calibri" w:cs="Calibri"/>
        </w:rPr>
        <w:t xml:space="preserve">. Available at: </w:t>
      </w:r>
      <w:hyperlink r:id="rId52" w:history="1">
        <w:r>
          <w:rPr>
            <w:rStyle w:val="Hyperlink"/>
          </w:rPr>
          <w:t>Unconscious bias | CIPD</w:t>
        </w:r>
      </w:hyperlink>
      <w:r w:rsidRPr="007865AC">
        <w:rPr>
          <w:rFonts w:ascii="Calibri" w:hAnsi="Calibri" w:cs="Calibri"/>
        </w:rPr>
        <w:t xml:space="preserve"> (Accessed:</w:t>
      </w:r>
      <w:r>
        <w:rPr>
          <w:rFonts w:ascii="Calibri" w:hAnsi="Calibri" w:cs="Calibri"/>
        </w:rPr>
        <w:t xml:space="preserve"> 9 February 2024</w:t>
      </w:r>
      <w:r w:rsidRPr="007865AC">
        <w:rPr>
          <w:rFonts w:ascii="Calibri" w:hAnsi="Calibri" w:cs="Calibri"/>
        </w:rPr>
        <w:t>).</w:t>
      </w:r>
    </w:p>
    <w:p w14:paraId="092AE149" w14:textId="77777777" w:rsidR="00BD1AEC" w:rsidRPr="00BD1AEC" w:rsidRDefault="00BD1AEC" w:rsidP="00BD1AEC">
      <w:pPr>
        <w:rPr>
          <w:lang w:val="en"/>
        </w:rPr>
      </w:pPr>
    </w:p>
    <w:p w14:paraId="4D11657E" w14:textId="77777777" w:rsidR="008F7887" w:rsidRDefault="008F7887" w:rsidP="003849E7">
      <w:pPr>
        <w:autoSpaceDE w:val="0"/>
        <w:autoSpaceDN w:val="0"/>
        <w:adjustRightInd w:val="0"/>
        <w:spacing w:after="200" w:line="276" w:lineRule="auto"/>
        <w:rPr>
          <w:rFonts w:ascii="Calibri" w:hAnsi="Calibri" w:cs="Calibri"/>
          <w:lang w:val="en"/>
        </w:rPr>
      </w:pPr>
    </w:p>
    <w:p w14:paraId="2F6F608D" w14:textId="77777777" w:rsidR="00AB3248" w:rsidRDefault="00AB3248"/>
    <w:sectPr w:rsidR="00AB3248" w:rsidSect="008F3623">
      <w:headerReference w:type="default" r:id="rId5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1E0D" w14:textId="77777777" w:rsidR="008F3623" w:rsidRDefault="008F3623" w:rsidP="00BB79BF">
      <w:pPr>
        <w:spacing w:after="0" w:line="240" w:lineRule="auto"/>
      </w:pPr>
      <w:r>
        <w:separator/>
      </w:r>
    </w:p>
  </w:endnote>
  <w:endnote w:type="continuationSeparator" w:id="0">
    <w:p w14:paraId="5BEF80DE" w14:textId="77777777" w:rsidR="008F3623" w:rsidRDefault="008F3623" w:rsidP="00BB7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06A1F" w14:textId="77777777" w:rsidR="008F3623" w:rsidRDefault="008F3623" w:rsidP="00BB79BF">
      <w:pPr>
        <w:spacing w:after="0" w:line="240" w:lineRule="auto"/>
      </w:pPr>
      <w:r>
        <w:separator/>
      </w:r>
    </w:p>
  </w:footnote>
  <w:footnote w:type="continuationSeparator" w:id="0">
    <w:p w14:paraId="068CE047" w14:textId="77777777" w:rsidR="008F3623" w:rsidRDefault="008F3623" w:rsidP="00BB7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B24C0" w14:textId="77777777" w:rsidR="00BB79BF" w:rsidRDefault="00BB79BF">
    <w:pPr>
      <w:pStyle w:val="Header"/>
    </w:pPr>
    <w:r>
      <w:t>Emily Barresi</w:t>
    </w:r>
  </w:p>
  <w:p w14:paraId="1E9D9206" w14:textId="77777777" w:rsidR="00BB79BF" w:rsidRDefault="00BB79BF">
    <w:pPr>
      <w:pStyle w:val="Header"/>
    </w:pPr>
    <w:r>
      <w:t>Student number- 1550071</w:t>
    </w:r>
  </w:p>
  <w:p w14:paraId="1DF7B378" w14:textId="77777777" w:rsidR="00BB79BF" w:rsidRDefault="00BB79BF">
    <w:pPr>
      <w:pStyle w:val="Header"/>
    </w:pPr>
    <w:r>
      <w:t>CIPD membership- 88280647</w:t>
    </w:r>
  </w:p>
  <w:p w14:paraId="42ACBA6A" w14:textId="77777777" w:rsidR="00BB79BF" w:rsidRDefault="00BB79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705C7"/>
    <w:multiLevelType w:val="hybridMultilevel"/>
    <w:tmpl w:val="BEEC0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B699B"/>
    <w:multiLevelType w:val="multilevel"/>
    <w:tmpl w:val="59FA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1A396A"/>
    <w:multiLevelType w:val="hybridMultilevel"/>
    <w:tmpl w:val="BBAC6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52ADD"/>
    <w:multiLevelType w:val="hybridMultilevel"/>
    <w:tmpl w:val="31C00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1212C"/>
    <w:multiLevelType w:val="hybridMultilevel"/>
    <w:tmpl w:val="7A28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04939"/>
    <w:multiLevelType w:val="hybridMultilevel"/>
    <w:tmpl w:val="96245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9931837">
    <w:abstractNumId w:val="5"/>
  </w:num>
  <w:num w:numId="2" w16cid:durableId="328679809">
    <w:abstractNumId w:val="1"/>
  </w:num>
  <w:num w:numId="3" w16cid:durableId="2125999282">
    <w:abstractNumId w:val="3"/>
  </w:num>
  <w:num w:numId="4" w16cid:durableId="1412506069">
    <w:abstractNumId w:val="0"/>
  </w:num>
  <w:num w:numId="5" w16cid:durableId="12073994">
    <w:abstractNumId w:val="4"/>
  </w:num>
  <w:num w:numId="6" w16cid:durableId="1572622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9E7"/>
    <w:rsid w:val="000003A1"/>
    <w:rsid w:val="000061A4"/>
    <w:rsid w:val="00006868"/>
    <w:rsid w:val="000074B9"/>
    <w:rsid w:val="00013509"/>
    <w:rsid w:val="000170E1"/>
    <w:rsid w:val="00021BE9"/>
    <w:rsid w:val="00024082"/>
    <w:rsid w:val="00026215"/>
    <w:rsid w:val="00034CED"/>
    <w:rsid w:val="0005192C"/>
    <w:rsid w:val="000670DF"/>
    <w:rsid w:val="000677B0"/>
    <w:rsid w:val="00076EB3"/>
    <w:rsid w:val="00082F90"/>
    <w:rsid w:val="00086329"/>
    <w:rsid w:val="000901DF"/>
    <w:rsid w:val="000B2CEE"/>
    <w:rsid w:val="000B59DD"/>
    <w:rsid w:val="000D6048"/>
    <w:rsid w:val="000D779C"/>
    <w:rsid w:val="000D7ADA"/>
    <w:rsid w:val="000D7E64"/>
    <w:rsid w:val="000F462B"/>
    <w:rsid w:val="00104BB5"/>
    <w:rsid w:val="00110D45"/>
    <w:rsid w:val="00112178"/>
    <w:rsid w:val="00113B71"/>
    <w:rsid w:val="0012588B"/>
    <w:rsid w:val="00147A90"/>
    <w:rsid w:val="00147C17"/>
    <w:rsid w:val="00153E3A"/>
    <w:rsid w:val="00154C02"/>
    <w:rsid w:val="00165D64"/>
    <w:rsid w:val="00167893"/>
    <w:rsid w:val="0017107A"/>
    <w:rsid w:val="0017338D"/>
    <w:rsid w:val="001738BD"/>
    <w:rsid w:val="001767E2"/>
    <w:rsid w:val="00177135"/>
    <w:rsid w:val="00187427"/>
    <w:rsid w:val="00190367"/>
    <w:rsid w:val="001939A5"/>
    <w:rsid w:val="00194CF3"/>
    <w:rsid w:val="001A1BBA"/>
    <w:rsid w:val="001C680E"/>
    <w:rsid w:val="001D0191"/>
    <w:rsid w:val="001D12F7"/>
    <w:rsid w:val="001D37AE"/>
    <w:rsid w:val="001F1D83"/>
    <w:rsid w:val="001F1DEC"/>
    <w:rsid w:val="001F3BF3"/>
    <w:rsid w:val="001F71DA"/>
    <w:rsid w:val="002115F3"/>
    <w:rsid w:val="00216DC2"/>
    <w:rsid w:val="00220475"/>
    <w:rsid w:val="002319DE"/>
    <w:rsid w:val="0024101A"/>
    <w:rsid w:val="002424E3"/>
    <w:rsid w:val="00253214"/>
    <w:rsid w:val="002552E6"/>
    <w:rsid w:val="0026198E"/>
    <w:rsid w:val="002670FF"/>
    <w:rsid w:val="00270107"/>
    <w:rsid w:val="002707B3"/>
    <w:rsid w:val="00272BA5"/>
    <w:rsid w:val="00273738"/>
    <w:rsid w:val="00281966"/>
    <w:rsid w:val="002953A5"/>
    <w:rsid w:val="00295E26"/>
    <w:rsid w:val="002A4599"/>
    <w:rsid w:val="002A5A59"/>
    <w:rsid w:val="002B6745"/>
    <w:rsid w:val="002C0ED4"/>
    <w:rsid w:val="002C29EC"/>
    <w:rsid w:val="002C5A4A"/>
    <w:rsid w:val="002C64D2"/>
    <w:rsid w:val="002D4F5C"/>
    <w:rsid w:val="002D6A2D"/>
    <w:rsid w:val="002D7111"/>
    <w:rsid w:val="002E2178"/>
    <w:rsid w:val="002E370C"/>
    <w:rsid w:val="002E68BB"/>
    <w:rsid w:val="002E7909"/>
    <w:rsid w:val="002F2341"/>
    <w:rsid w:val="002F54EA"/>
    <w:rsid w:val="002F69A0"/>
    <w:rsid w:val="00302A25"/>
    <w:rsid w:val="00305AF2"/>
    <w:rsid w:val="003115C1"/>
    <w:rsid w:val="003178B9"/>
    <w:rsid w:val="00317993"/>
    <w:rsid w:val="0032028A"/>
    <w:rsid w:val="00320DF7"/>
    <w:rsid w:val="00326D35"/>
    <w:rsid w:val="003328A2"/>
    <w:rsid w:val="00371E21"/>
    <w:rsid w:val="00371ECB"/>
    <w:rsid w:val="0037546F"/>
    <w:rsid w:val="00380989"/>
    <w:rsid w:val="003849E7"/>
    <w:rsid w:val="003863AF"/>
    <w:rsid w:val="003936FA"/>
    <w:rsid w:val="003943FF"/>
    <w:rsid w:val="003A2139"/>
    <w:rsid w:val="003A7890"/>
    <w:rsid w:val="003C1841"/>
    <w:rsid w:val="003C2A42"/>
    <w:rsid w:val="003C48E5"/>
    <w:rsid w:val="003D03FF"/>
    <w:rsid w:val="003D553D"/>
    <w:rsid w:val="003D77D5"/>
    <w:rsid w:val="003E0365"/>
    <w:rsid w:val="003E3811"/>
    <w:rsid w:val="003E433A"/>
    <w:rsid w:val="003F050B"/>
    <w:rsid w:val="004245C7"/>
    <w:rsid w:val="004321C9"/>
    <w:rsid w:val="0043359B"/>
    <w:rsid w:val="004412D4"/>
    <w:rsid w:val="004420A4"/>
    <w:rsid w:val="004443DB"/>
    <w:rsid w:val="0045158E"/>
    <w:rsid w:val="00453B48"/>
    <w:rsid w:val="00454DBB"/>
    <w:rsid w:val="00455171"/>
    <w:rsid w:val="00455FE7"/>
    <w:rsid w:val="00456A83"/>
    <w:rsid w:val="00460ECB"/>
    <w:rsid w:val="00463F4D"/>
    <w:rsid w:val="0046566D"/>
    <w:rsid w:val="00471667"/>
    <w:rsid w:val="00471E2C"/>
    <w:rsid w:val="004832DD"/>
    <w:rsid w:val="0049010B"/>
    <w:rsid w:val="00496F75"/>
    <w:rsid w:val="004B11F9"/>
    <w:rsid w:val="004B5CC1"/>
    <w:rsid w:val="004C246A"/>
    <w:rsid w:val="004C35D4"/>
    <w:rsid w:val="004C4676"/>
    <w:rsid w:val="004C649F"/>
    <w:rsid w:val="004D3A0B"/>
    <w:rsid w:val="004E0128"/>
    <w:rsid w:val="004E7A3E"/>
    <w:rsid w:val="004F0D5B"/>
    <w:rsid w:val="005004DC"/>
    <w:rsid w:val="00512364"/>
    <w:rsid w:val="00520908"/>
    <w:rsid w:val="00525AA1"/>
    <w:rsid w:val="00535B2E"/>
    <w:rsid w:val="00535E5D"/>
    <w:rsid w:val="00546460"/>
    <w:rsid w:val="005512EB"/>
    <w:rsid w:val="005536EF"/>
    <w:rsid w:val="005540B5"/>
    <w:rsid w:val="00557E83"/>
    <w:rsid w:val="00561937"/>
    <w:rsid w:val="005664C0"/>
    <w:rsid w:val="0058310B"/>
    <w:rsid w:val="00593296"/>
    <w:rsid w:val="005A4683"/>
    <w:rsid w:val="005A6D29"/>
    <w:rsid w:val="005B7467"/>
    <w:rsid w:val="005C0C1F"/>
    <w:rsid w:val="005C1246"/>
    <w:rsid w:val="005C5258"/>
    <w:rsid w:val="005C5621"/>
    <w:rsid w:val="005D18C8"/>
    <w:rsid w:val="005D477A"/>
    <w:rsid w:val="005D48FF"/>
    <w:rsid w:val="005E20B6"/>
    <w:rsid w:val="005E6F33"/>
    <w:rsid w:val="005F2319"/>
    <w:rsid w:val="00606CD7"/>
    <w:rsid w:val="00612444"/>
    <w:rsid w:val="006127AD"/>
    <w:rsid w:val="006128D6"/>
    <w:rsid w:val="00613EAB"/>
    <w:rsid w:val="006218BA"/>
    <w:rsid w:val="00623253"/>
    <w:rsid w:val="006544EE"/>
    <w:rsid w:val="0066086F"/>
    <w:rsid w:val="00666F4D"/>
    <w:rsid w:val="00677AC6"/>
    <w:rsid w:val="006824C2"/>
    <w:rsid w:val="006B0E31"/>
    <w:rsid w:val="006B1303"/>
    <w:rsid w:val="006B266D"/>
    <w:rsid w:val="006B37FF"/>
    <w:rsid w:val="006C1476"/>
    <w:rsid w:val="006C5031"/>
    <w:rsid w:val="006D04C5"/>
    <w:rsid w:val="006D6739"/>
    <w:rsid w:val="006E275C"/>
    <w:rsid w:val="006E3ADC"/>
    <w:rsid w:val="006F5B9C"/>
    <w:rsid w:val="006F5FEF"/>
    <w:rsid w:val="00703E10"/>
    <w:rsid w:val="00711C59"/>
    <w:rsid w:val="00731945"/>
    <w:rsid w:val="007324DF"/>
    <w:rsid w:val="007407C8"/>
    <w:rsid w:val="007416D2"/>
    <w:rsid w:val="00742652"/>
    <w:rsid w:val="00756136"/>
    <w:rsid w:val="00760367"/>
    <w:rsid w:val="00760BBD"/>
    <w:rsid w:val="00765188"/>
    <w:rsid w:val="00771D06"/>
    <w:rsid w:val="007746A0"/>
    <w:rsid w:val="00774DFE"/>
    <w:rsid w:val="00775FD8"/>
    <w:rsid w:val="00783FE5"/>
    <w:rsid w:val="007865AC"/>
    <w:rsid w:val="00793ECB"/>
    <w:rsid w:val="007952DA"/>
    <w:rsid w:val="0079655B"/>
    <w:rsid w:val="007A1F51"/>
    <w:rsid w:val="007B2941"/>
    <w:rsid w:val="007B6BF4"/>
    <w:rsid w:val="007B730C"/>
    <w:rsid w:val="007C4032"/>
    <w:rsid w:val="007D12A4"/>
    <w:rsid w:val="007D4B9A"/>
    <w:rsid w:val="007D4F22"/>
    <w:rsid w:val="007E1B3B"/>
    <w:rsid w:val="007E34DF"/>
    <w:rsid w:val="007E4738"/>
    <w:rsid w:val="007E4BC6"/>
    <w:rsid w:val="007F36C2"/>
    <w:rsid w:val="007F54EC"/>
    <w:rsid w:val="007F7A9B"/>
    <w:rsid w:val="0080102D"/>
    <w:rsid w:val="00801C39"/>
    <w:rsid w:val="00805B4F"/>
    <w:rsid w:val="00821CAA"/>
    <w:rsid w:val="008325C1"/>
    <w:rsid w:val="0083456E"/>
    <w:rsid w:val="00835204"/>
    <w:rsid w:val="00846702"/>
    <w:rsid w:val="008563A5"/>
    <w:rsid w:val="00870B83"/>
    <w:rsid w:val="00875D09"/>
    <w:rsid w:val="008807E6"/>
    <w:rsid w:val="008829E3"/>
    <w:rsid w:val="00882D4F"/>
    <w:rsid w:val="0088387D"/>
    <w:rsid w:val="008901AB"/>
    <w:rsid w:val="00895E7E"/>
    <w:rsid w:val="008967D5"/>
    <w:rsid w:val="008A40AF"/>
    <w:rsid w:val="008B4A6A"/>
    <w:rsid w:val="008B4D2E"/>
    <w:rsid w:val="008B4FB7"/>
    <w:rsid w:val="008C46BD"/>
    <w:rsid w:val="008E12F2"/>
    <w:rsid w:val="008E5919"/>
    <w:rsid w:val="008E5CB8"/>
    <w:rsid w:val="008E73C5"/>
    <w:rsid w:val="008F3623"/>
    <w:rsid w:val="008F552D"/>
    <w:rsid w:val="008F697A"/>
    <w:rsid w:val="008F7887"/>
    <w:rsid w:val="009006D6"/>
    <w:rsid w:val="00906A58"/>
    <w:rsid w:val="00914780"/>
    <w:rsid w:val="009207DD"/>
    <w:rsid w:val="0092188D"/>
    <w:rsid w:val="00921C4D"/>
    <w:rsid w:val="00926C5A"/>
    <w:rsid w:val="0093057B"/>
    <w:rsid w:val="0093304B"/>
    <w:rsid w:val="00936AAD"/>
    <w:rsid w:val="009377C2"/>
    <w:rsid w:val="00937C0D"/>
    <w:rsid w:val="009426FD"/>
    <w:rsid w:val="009456F7"/>
    <w:rsid w:val="00947079"/>
    <w:rsid w:val="00951238"/>
    <w:rsid w:val="00952B90"/>
    <w:rsid w:val="00952FDD"/>
    <w:rsid w:val="009550FE"/>
    <w:rsid w:val="0096425E"/>
    <w:rsid w:val="00965551"/>
    <w:rsid w:val="00966A88"/>
    <w:rsid w:val="00967BB8"/>
    <w:rsid w:val="0097304F"/>
    <w:rsid w:val="00974235"/>
    <w:rsid w:val="009761CA"/>
    <w:rsid w:val="00980AD8"/>
    <w:rsid w:val="0098174D"/>
    <w:rsid w:val="0098228D"/>
    <w:rsid w:val="009A0C7B"/>
    <w:rsid w:val="009A2976"/>
    <w:rsid w:val="009A4E72"/>
    <w:rsid w:val="009A6CFD"/>
    <w:rsid w:val="009A75DF"/>
    <w:rsid w:val="009B22A9"/>
    <w:rsid w:val="009C37C2"/>
    <w:rsid w:val="009C4EF6"/>
    <w:rsid w:val="009D1BBF"/>
    <w:rsid w:val="009D4808"/>
    <w:rsid w:val="009F0181"/>
    <w:rsid w:val="009F4BC2"/>
    <w:rsid w:val="009F66A2"/>
    <w:rsid w:val="009F7A36"/>
    <w:rsid w:val="00A03D4C"/>
    <w:rsid w:val="00A14DB1"/>
    <w:rsid w:val="00A15AF8"/>
    <w:rsid w:val="00A15DB3"/>
    <w:rsid w:val="00A23C56"/>
    <w:rsid w:val="00A37393"/>
    <w:rsid w:val="00A41E4F"/>
    <w:rsid w:val="00A5077E"/>
    <w:rsid w:val="00A50DC9"/>
    <w:rsid w:val="00A573E4"/>
    <w:rsid w:val="00A575D0"/>
    <w:rsid w:val="00A645F2"/>
    <w:rsid w:val="00A649A2"/>
    <w:rsid w:val="00A64E83"/>
    <w:rsid w:val="00A65A12"/>
    <w:rsid w:val="00A70733"/>
    <w:rsid w:val="00A7253E"/>
    <w:rsid w:val="00A768F2"/>
    <w:rsid w:val="00A96DFC"/>
    <w:rsid w:val="00AA2168"/>
    <w:rsid w:val="00AA2711"/>
    <w:rsid w:val="00AA2F02"/>
    <w:rsid w:val="00AA62B1"/>
    <w:rsid w:val="00AB302F"/>
    <w:rsid w:val="00AB3248"/>
    <w:rsid w:val="00AC08DB"/>
    <w:rsid w:val="00AC2B7A"/>
    <w:rsid w:val="00AC360D"/>
    <w:rsid w:val="00AC4E3B"/>
    <w:rsid w:val="00AC5A7F"/>
    <w:rsid w:val="00AC70D0"/>
    <w:rsid w:val="00AD6CE1"/>
    <w:rsid w:val="00AF1CEE"/>
    <w:rsid w:val="00AF29D8"/>
    <w:rsid w:val="00B00B9F"/>
    <w:rsid w:val="00B12F57"/>
    <w:rsid w:val="00B135C5"/>
    <w:rsid w:val="00B14E22"/>
    <w:rsid w:val="00B2482A"/>
    <w:rsid w:val="00B27860"/>
    <w:rsid w:val="00B30219"/>
    <w:rsid w:val="00B30541"/>
    <w:rsid w:val="00B4576C"/>
    <w:rsid w:val="00B46C0E"/>
    <w:rsid w:val="00B5060B"/>
    <w:rsid w:val="00B51A89"/>
    <w:rsid w:val="00B62098"/>
    <w:rsid w:val="00B64512"/>
    <w:rsid w:val="00B64633"/>
    <w:rsid w:val="00B66A2A"/>
    <w:rsid w:val="00B70278"/>
    <w:rsid w:val="00B72E44"/>
    <w:rsid w:val="00B75B92"/>
    <w:rsid w:val="00B86398"/>
    <w:rsid w:val="00B87974"/>
    <w:rsid w:val="00B9017E"/>
    <w:rsid w:val="00B942CB"/>
    <w:rsid w:val="00BA180C"/>
    <w:rsid w:val="00BA19FD"/>
    <w:rsid w:val="00BA62BF"/>
    <w:rsid w:val="00BB03B4"/>
    <w:rsid w:val="00BB422D"/>
    <w:rsid w:val="00BB4E13"/>
    <w:rsid w:val="00BB79BF"/>
    <w:rsid w:val="00BC3ADB"/>
    <w:rsid w:val="00BC6857"/>
    <w:rsid w:val="00BD1AEC"/>
    <w:rsid w:val="00BD2519"/>
    <w:rsid w:val="00BD648A"/>
    <w:rsid w:val="00BE04C1"/>
    <w:rsid w:val="00BE33AB"/>
    <w:rsid w:val="00BE56EE"/>
    <w:rsid w:val="00BF53B1"/>
    <w:rsid w:val="00BF727B"/>
    <w:rsid w:val="00C046B8"/>
    <w:rsid w:val="00C05FFB"/>
    <w:rsid w:val="00C10746"/>
    <w:rsid w:val="00C13AF6"/>
    <w:rsid w:val="00C15916"/>
    <w:rsid w:val="00C231E7"/>
    <w:rsid w:val="00C274DE"/>
    <w:rsid w:val="00C41080"/>
    <w:rsid w:val="00C432A0"/>
    <w:rsid w:val="00C46382"/>
    <w:rsid w:val="00C47EC6"/>
    <w:rsid w:val="00C552D4"/>
    <w:rsid w:val="00C607CE"/>
    <w:rsid w:val="00C624C1"/>
    <w:rsid w:val="00C6363C"/>
    <w:rsid w:val="00C80B84"/>
    <w:rsid w:val="00C9086A"/>
    <w:rsid w:val="00CA0F37"/>
    <w:rsid w:val="00CA368E"/>
    <w:rsid w:val="00CC2A30"/>
    <w:rsid w:val="00CC4C42"/>
    <w:rsid w:val="00CC75CE"/>
    <w:rsid w:val="00CD2265"/>
    <w:rsid w:val="00CD2DD8"/>
    <w:rsid w:val="00CD33C5"/>
    <w:rsid w:val="00D02CC5"/>
    <w:rsid w:val="00D0689A"/>
    <w:rsid w:val="00D25FEC"/>
    <w:rsid w:val="00D26E87"/>
    <w:rsid w:val="00D26FBC"/>
    <w:rsid w:val="00D32147"/>
    <w:rsid w:val="00D55A5A"/>
    <w:rsid w:val="00D57197"/>
    <w:rsid w:val="00D80A43"/>
    <w:rsid w:val="00D84D48"/>
    <w:rsid w:val="00D90428"/>
    <w:rsid w:val="00D91193"/>
    <w:rsid w:val="00D9608C"/>
    <w:rsid w:val="00D970D1"/>
    <w:rsid w:val="00DA6DBC"/>
    <w:rsid w:val="00DB57EE"/>
    <w:rsid w:val="00DC256A"/>
    <w:rsid w:val="00DD1B83"/>
    <w:rsid w:val="00DE63E0"/>
    <w:rsid w:val="00DF51D9"/>
    <w:rsid w:val="00DF5479"/>
    <w:rsid w:val="00E022D8"/>
    <w:rsid w:val="00E048C0"/>
    <w:rsid w:val="00E055ED"/>
    <w:rsid w:val="00E12459"/>
    <w:rsid w:val="00E156EA"/>
    <w:rsid w:val="00E172E0"/>
    <w:rsid w:val="00E21050"/>
    <w:rsid w:val="00E2115A"/>
    <w:rsid w:val="00E2576C"/>
    <w:rsid w:val="00E26868"/>
    <w:rsid w:val="00E27054"/>
    <w:rsid w:val="00E36F33"/>
    <w:rsid w:val="00E37973"/>
    <w:rsid w:val="00E43EF8"/>
    <w:rsid w:val="00E53DA7"/>
    <w:rsid w:val="00E61AE1"/>
    <w:rsid w:val="00E67187"/>
    <w:rsid w:val="00E91DF0"/>
    <w:rsid w:val="00E9445B"/>
    <w:rsid w:val="00EB07D9"/>
    <w:rsid w:val="00EB14AD"/>
    <w:rsid w:val="00EB5023"/>
    <w:rsid w:val="00EB7F7B"/>
    <w:rsid w:val="00EC0F18"/>
    <w:rsid w:val="00EC53C7"/>
    <w:rsid w:val="00EE2907"/>
    <w:rsid w:val="00EE559E"/>
    <w:rsid w:val="00EF02B8"/>
    <w:rsid w:val="00EF1ED8"/>
    <w:rsid w:val="00EF2C96"/>
    <w:rsid w:val="00EF3C62"/>
    <w:rsid w:val="00EF4572"/>
    <w:rsid w:val="00EF592D"/>
    <w:rsid w:val="00EF7E1E"/>
    <w:rsid w:val="00F0217B"/>
    <w:rsid w:val="00F23AEA"/>
    <w:rsid w:val="00F3049D"/>
    <w:rsid w:val="00F31565"/>
    <w:rsid w:val="00F320A6"/>
    <w:rsid w:val="00F33152"/>
    <w:rsid w:val="00F4320E"/>
    <w:rsid w:val="00F46397"/>
    <w:rsid w:val="00F5418B"/>
    <w:rsid w:val="00F544C5"/>
    <w:rsid w:val="00F54609"/>
    <w:rsid w:val="00F55493"/>
    <w:rsid w:val="00F650BA"/>
    <w:rsid w:val="00F963C3"/>
    <w:rsid w:val="00FA3AF7"/>
    <w:rsid w:val="00FA5154"/>
    <w:rsid w:val="00FA5391"/>
    <w:rsid w:val="00FA6F2D"/>
    <w:rsid w:val="00FB22DC"/>
    <w:rsid w:val="00FB4E32"/>
    <w:rsid w:val="00FB6B47"/>
    <w:rsid w:val="00FC4F2E"/>
    <w:rsid w:val="00FC7E9F"/>
    <w:rsid w:val="00FD2E1F"/>
    <w:rsid w:val="00FD6160"/>
    <w:rsid w:val="00FD6479"/>
    <w:rsid w:val="00FE0C06"/>
    <w:rsid w:val="00FE2E8F"/>
    <w:rsid w:val="00FE4D27"/>
    <w:rsid w:val="00FE6AEF"/>
    <w:rsid w:val="00FE7223"/>
    <w:rsid w:val="00FF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FC6AF"/>
  <w15:chartTrackingRefBased/>
  <w15:docId w15:val="{08121EE0-22A3-43BB-B93F-F245A5794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0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10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710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BE9"/>
    <w:pPr>
      <w:ind w:left="720"/>
      <w:contextualSpacing/>
    </w:pPr>
  </w:style>
  <w:style w:type="character" w:customStyle="1" w:styleId="Heading2Char">
    <w:name w:val="Heading 2 Char"/>
    <w:basedOn w:val="DefaultParagraphFont"/>
    <w:link w:val="Heading2"/>
    <w:uiPriority w:val="9"/>
    <w:rsid w:val="0017107A"/>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7107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107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B7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9BF"/>
  </w:style>
  <w:style w:type="paragraph" w:styleId="Footer">
    <w:name w:val="footer"/>
    <w:basedOn w:val="Normal"/>
    <w:link w:val="FooterChar"/>
    <w:uiPriority w:val="99"/>
    <w:unhideWhenUsed/>
    <w:rsid w:val="00BB7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9BF"/>
  </w:style>
  <w:style w:type="character" w:styleId="Hyperlink">
    <w:name w:val="Hyperlink"/>
    <w:basedOn w:val="DefaultParagraphFont"/>
    <w:uiPriority w:val="99"/>
    <w:unhideWhenUsed/>
    <w:rsid w:val="00BD1AEC"/>
    <w:rPr>
      <w:color w:val="0563C1" w:themeColor="hyperlink"/>
      <w:u w:val="single"/>
    </w:rPr>
  </w:style>
  <w:style w:type="character" w:styleId="FollowedHyperlink">
    <w:name w:val="FollowedHyperlink"/>
    <w:basedOn w:val="DefaultParagraphFont"/>
    <w:uiPriority w:val="99"/>
    <w:semiHidden/>
    <w:unhideWhenUsed/>
    <w:rsid w:val="00D80A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8608">
      <w:bodyDiv w:val="1"/>
      <w:marLeft w:val="0"/>
      <w:marRight w:val="0"/>
      <w:marTop w:val="0"/>
      <w:marBottom w:val="0"/>
      <w:divBdr>
        <w:top w:val="none" w:sz="0" w:space="0" w:color="auto"/>
        <w:left w:val="none" w:sz="0" w:space="0" w:color="auto"/>
        <w:bottom w:val="none" w:sz="0" w:space="0" w:color="auto"/>
        <w:right w:val="none" w:sz="0" w:space="0" w:color="auto"/>
      </w:divBdr>
    </w:div>
    <w:div w:id="12644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cipd.org/globalassets/media/comms/the-people-profession/profession-map-pdfs/ethical-decision-making-2015-eight-perspectives-on-workplace-dilemmas_tcm29-9564.pdf" TargetMode="External"/><Relationship Id="rId39" Type="http://schemas.openxmlformats.org/officeDocument/2006/relationships/hyperlink" Target="https://www.investopedia.com/terms/c/cost-benefitanalysis.asp" TargetMode="External"/><Relationship Id="rId21" Type="http://schemas.openxmlformats.org/officeDocument/2006/relationships/image" Target="media/image12.png"/><Relationship Id="rId34" Type="http://schemas.openxmlformats.org/officeDocument/2006/relationships/hyperlink" Target="https://www.cipd.org/uk/knowledge/factsheets/market-pricing-factsheet/" TargetMode="External"/><Relationship Id="rId42" Type="http://schemas.openxmlformats.org/officeDocument/2006/relationships/hyperlink" Target="https://www.linkedin.com/learning/generative-ai-in-hr/generative-ai-and-the-transformation-of-hr?u=77966930" TargetMode="External"/><Relationship Id="rId47" Type="http://schemas.openxmlformats.org/officeDocument/2006/relationships/hyperlink" Target="https://www.mindtools.com/aiplsat/how-to-make-decisions" TargetMode="External"/><Relationship Id="rId50" Type="http://schemas.openxmlformats.org/officeDocument/2006/relationships/hyperlink" Target="https://www.cipd.org/uk/knowledge/guides/gender-pay-gap-reporting-guide?_gl=1*1nyxe64*_ga*MTYyOTA5MDQzNi4xNjc4MzcwNzg0*_ga_D9HN5GYHYY*MTY5NjI2NDI0Ni43MC4xLjE2OTYyMzY1MjMuNjAuMC4w" TargetMode="External"/><Relationship Id="rId55" Type="http://schemas.openxmlformats.org/officeDocument/2006/relationships/theme" Target="theme/theme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www.cipd.org/uk/learning/support-for-students/currently-studying/critical-review-writing/" TargetMode="External"/><Relationship Id="rId11" Type="http://schemas.openxmlformats.org/officeDocument/2006/relationships/image" Target="media/image4.PNG"/><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www.managers.org.uk/knowledge-and-insights/resource/decision-making/" TargetMode="External"/><Relationship Id="rId37" Type="http://schemas.openxmlformats.org/officeDocument/2006/relationships/hyperlink" Target="http://www.gov.uk/" TargetMode="External"/><Relationship Id="rId40" Type="http://schemas.openxmlformats.org/officeDocument/2006/relationships/hyperlink" Target="https://www.cipd.org/uk/knowledge/guides/analytics-practitioner-guide/" TargetMode="External"/><Relationship Id="rId45" Type="http://schemas.openxmlformats.org/officeDocument/2006/relationships/hyperlink" Target="https://www.linkedin.com/advice/0/how-do-you-balance-quantitative-qualitative-4e"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www.managers.org.uk/knowledge-and-insights/resource/stakeholder-analysis-and-management/" TargetMode="External"/><Relationship Id="rId44" Type="http://schemas.openxmlformats.org/officeDocument/2006/relationships/hyperlink" Target="https://www.peoplemanagement.co.uk/article/1839351/national-living-wage-rise-least-11-provides-nice-balance-firms-affordability-employee-need-say-experts" TargetMode="External"/><Relationship Id="rId52" Type="http://schemas.openxmlformats.org/officeDocument/2006/relationships/hyperlink" Target="https://www.cipd.org/uk/knowledge/podcasts/unconscious-bia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4.xml"/><Relationship Id="rId27" Type="http://schemas.openxmlformats.org/officeDocument/2006/relationships/hyperlink" Target="https://www.cipd.org/uk/knowledge/factsheets/analytics-factsheet/" TargetMode="External"/><Relationship Id="rId30" Type="http://schemas.openxmlformats.org/officeDocument/2006/relationships/hyperlink" Target="https://www.cipd.org/uk/knowledge/guides/effective-hybrid-working/" TargetMode="External"/><Relationship Id="rId35" Type="http://schemas.openxmlformats.org/officeDocument/2006/relationships/hyperlink" Target="https://doi.org/10.1080/10686967.2013.11918362" TargetMode="External"/><Relationship Id="rId43" Type="http://schemas.openxmlformats.org/officeDocument/2006/relationships/hyperlink" Target="https://www.indeed.com/hire/c/info/benefits-of-diversity" TargetMode="External"/><Relationship Id="rId48" Type="http://schemas.openxmlformats.org/officeDocument/2006/relationships/hyperlink" Target="https://doi.org/10.1111/j.1748-8583.2011.00173.x" TargetMode="External"/><Relationship Id="rId8" Type="http://schemas.openxmlformats.org/officeDocument/2006/relationships/image" Target="media/image1.png"/><Relationship Id="rId51" Type="http://schemas.openxmlformats.org/officeDocument/2006/relationships/hyperlink" Target="https://www.cipd.org/uk/knowledge/factsheets/evidence-based-practice-factsheet/"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cipd.org/uk/knowledge/factsheets/ethics-role-hr-factsheet/" TargetMode="External"/><Relationship Id="rId33" Type="http://schemas.openxmlformats.org/officeDocument/2006/relationships/hyperlink" Target="https://www.cipd.org/uk/knowledge/podcasts/critical-thinking/" TargetMode="External"/><Relationship Id="rId38" Type="http://schemas.openxmlformats.org/officeDocument/2006/relationships/hyperlink" Target="https://www.cipd.org/uk/knowledge/factsheets/swot-analysis-factsheet/" TargetMode="External"/><Relationship Id="rId46" Type="http://schemas.openxmlformats.org/officeDocument/2006/relationships/hyperlink" Target="https://www.mckinsey.com/~/media/mckinsey/featured%20insights/diversity%20and%20inclusion/diversity%20wins%20how%20inclusion%20matters/diversity-wins-how-inclusion-matters-vf.pdf" TargetMode="External"/><Relationship Id="rId20" Type="http://schemas.openxmlformats.org/officeDocument/2006/relationships/image" Target="media/image11.png"/><Relationship Id="rId41" Type="http://schemas.openxmlformats.org/officeDocument/2006/relationships/hyperlink" Target="https://www.linkedin.com/learning/generative-ai-in-hr/generative-ai-and-the-transformation-of-hr?u=7796693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3.xml"/><Relationship Id="rId23" Type="http://schemas.openxmlformats.org/officeDocument/2006/relationships/chart" Target="charts/chart5.xml"/><Relationship Id="rId28" Type="http://schemas.openxmlformats.org/officeDocument/2006/relationships/hyperlink" Target="https://www.cipd.org/uk/knowledge/guides/inclusive-employers/" TargetMode="External"/><Relationship Id="rId36" Type="http://schemas.openxmlformats.org/officeDocument/2006/relationships/hyperlink" Target="https://doi.org/10.1108/JWAM-03-2020-0020" TargetMode="External"/><Relationship Id="rId49" Type="http://schemas.openxmlformats.org/officeDocument/2006/relationships/hyperlink" Target="https://online.hbs.edu/blog/post/financial-performance-measur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Percentage of gender by type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ACF-44BC-8F9C-9545A396E33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ACF-44BC-8F9C-9545A396E33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5ACF-44BC-8F9C-9545A396E33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ACF-44BC-8F9C-9545A396E33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5ACF-44BC-8F9C-9545A396E33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5ACF-44BC-8F9C-9545A396E33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of gender by type'!$A$2:$A$4</c:f>
              <c:strCache>
                <c:ptCount val="3"/>
                <c:pt idx="0">
                  <c:v>Female</c:v>
                </c:pt>
                <c:pt idx="1">
                  <c:v>Male</c:v>
                </c:pt>
                <c:pt idx="2">
                  <c:v>Non-binary</c:v>
                </c:pt>
              </c:strCache>
            </c:strRef>
          </c:cat>
          <c:val>
            <c:numRef>
              <c:f>'% of gender by type'!$B$2:$B$4</c:f>
              <c:numCache>
                <c:formatCode>General</c:formatCode>
                <c:ptCount val="3"/>
                <c:pt idx="0">
                  <c:v>118</c:v>
                </c:pt>
                <c:pt idx="1">
                  <c:v>140</c:v>
                </c:pt>
                <c:pt idx="2">
                  <c:v>2</c:v>
                </c:pt>
              </c:numCache>
            </c:numRef>
          </c:val>
          <c:extLst>
            <c:ext xmlns:c16="http://schemas.microsoft.com/office/drawing/2014/chart" uri="{C3380CC4-5D6E-409C-BE32-E72D297353CC}">
              <c16:uniqueId val="{00000006-5ACF-44BC-8F9C-9545A396E33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Ethnic minority per team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Sheet1!$A$17:$A$26</c:f>
              <c:strCache>
                <c:ptCount val="10"/>
                <c:pt idx="0">
                  <c:v>Community Engagement and Partnerships</c:v>
                </c:pt>
                <c:pt idx="1">
                  <c:v>Customer Services</c:v>
                </c:pt>
                <c:pt idx="2">
                  <c:v>Directors</c:v>
                </c:pt>
                <c:pt idx="3">
                  <c:v>Finance</c:v>
                </c:pt>
                <c:pt idx="4">
                  <c:v>Governance</c:v>
                </c:pt>
                <c:pt idx="5">
                  <c:v>Housing</c:v>
                </c:pt>
                <c:pt idx="6">
                  <c:v>IT</c:v>
                </c:pt>
                <c:pt idx="7">
                  <c:v>People Services</c:v>
                </c:pt>
                <c:pt idx="8">
                  <c:v>Property Team</c:v>
                </c:pt>
                <c:pt idx="9">
                  <c:v>Supported Housing</c:v>
                </c:pt>
              </c:strCache>
            </c:strRef>
          </c:cat>
          <c:val>
            <c:numRef>
              <c:f>Sheet1!$B$17:$B$26</c:f>
              <c:numCache>
                <c:formatCode>General</c:formatCode>
                <c:ptCount val="10"/>
                <c:pt idx="0">
                  <c:v>3</c:v>
                </c:pt>
                <c:pt idx="1">
                  <c:v>3</c:v>
                </c:pt>
                <c:pt idx="2">
                  <c:v>1</c:v>
                </c:pt>
                <c:pt idx="3">
                  <c:v>2</c:v>
                </c:pt>
                <c:pt idx="4">
                  <c:v>1</c:v>
                </c:pt>
                <c:pt idx="5">
                  <c:v>2</c:v>
                </c:pt>
                <c:pt idx="6">
                  <c:v>1</c:v>
                </c:pt>
                <c:pt idx="7">
                  <c:v>1</c:v>
                </c:pt>
                <c:pt idx="8">
                  <c:v>1</c:v>
                </c:pt>
                <c:pt idx="9">
                  <c:v>1</c:v>
                </c:pt>
              </c:numCache>
            </c:numRef>
          </c:val>
          <c:extLst>
            <c:ext xmlns:c16="http://schemas.microsoft.com/office/drawing/2014/chart" uri="{C3380CC4-5D6E-409C-BE32-E72D297353CC}">
              <c16:uniqueId val="{00000000-28A9-424D-97CF-ACCB282ADF22}"/>
            </c:ext>
          </c:extLst>
        </c:ser>
        <c:dLbls>
          <c:showLegendKey val="0"/>
          <c:showVal val="0"/>
          <c:showCatName val="0"/>
          <c:showSerName val="0"/>
          <c:showPercent val="0"/>
          <c:showBubbleSize val="0"/>
        </c:dLbls>
        <c:gapWidth val="100"/>
        <c:overlap val="-24"/>
        <c:axId val="438254304"/>
        <c:axId val="438254632"/>
      </c:barChart>
      <c:catAx>
        <c:axId val="43825430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38254632"/>
        <c:crosses val="autoZero"/>
        <c:auto val="1"/>
        <c:lblAlgn val="ctr"/>
        <c:lblOffset val="100"/>
        <c:noMultiLvlLbl val="0"/>
      </c:catAx>
      <c:valAx>
        <c:axId val="4382546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38254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Disability</a:t>
            </a:r>
            <a:r>
              <a:rPr lang="en-GB" baseline="0"/>
              <a:t> percentage across whole organisation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layout>
                <c:manualLayout>
                  <c:x val="0"/>
                  <c:y val="7.4917249927092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6C-47DA-931F-CBAF3A7C3A7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Sheet7!$D$4:$D$5</c:f>
              <c:strCache>
                <c:ptCount val="2"/>
                <c:pt idx="0">
                  <c:v>Disabled</c:v>
                </c:pt>
                <c:pt idx="1">
                  <c:v>Not disabled</c:v>
                </c:pt>
              </c:strCache>
            </c:strRef>
          </c:cat>
          <c:val>
            <c:numRef>
              <c:f>Sheet7!$E$4:$E$5</c:f>
              <c:numCache>
                <c:formatCode>0%</c:formatCode>
                <c:ptCount val="2"/>
                <c:pt idx="0">
                  <c:v>8.0769230769230774E-2</c:v>
                </c:pt>
                <c:pt idx="1">
                  <c:v>0.91923076923076918</c:v>
                </c:pt>
              </c:numCache>
            </c:numRef>
          </c:val>
          <c:extLst>
            <c:ext xmlns:c16="http://schemas.microsoft.com/office/drawing/2014/chart" uri="{C3380CC4-5D6E-409C-BE32-E72D297353CC}">
              <c16:uniqueId val="{00000001-846C-47DA-931F-CBAF3A7C3A76}"/>
            </c:ext>
          </c:extLst>
        </c:ser>
        <c:dLbls>
          <c:dLblPos val="inEnd"/>
          <c:showLegendKey val="0"/>
          <c:showVal val="1"/>
          <c:showCatName val="0"/>
          <c:showSerName val="0"/>
          <c:showPercent val="0"/>
          <c:showBubbleSize val="0"/>
        </c:dLbls>
        <c:gapWidth val="41"/>
        <c:axId val="433515528"/>
        <c:axId val="433515856"/>
      </c:barChart>
      <c:catAx>
        <c:axId val="433515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33515856"/>
        <c:crosses val="autoZero"/>
        <c:auto val="1"/>
        <c:lblAlgn val="ctr"/>
        <c:lblOffset val="100"/>
        <c:noMultiLvlLbl val="0"/>
      </c:catAx>
      <c:valAx>
        <c:axId val="433515856"/>
        <c:scaling>
          <c:orientation val="minMax"/>
        </c:scaling>
        <c:delete val="1"/>
        <c:axPos val="l"/>
        <c:numFmt formatCode="0%" sourceLinked="1"/>
        <c:majorTickMark val="none"/>
        <c:minorTickMark val="none"/>
        <c:tickLblPos val="nextTo"/>
        <c:crossAx val="43351552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Average salary across genders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'Fictional general employee data'!$F$264</c:f>
              <c:strCache>
                <c:ptCount val="1"/>
                <c:pt idx="0">
                  <c:v>Average Salary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'Fictional general employee data'!$E$265:$E$267</c:f>
              <c:strCache>
                <c:ptCount val="3"/>
                <c:pt idx="0">
                  <c:v>Female </c:v>
                </c:pt>
                <c:pt idx="1">
                  <c:v>Male</c:v>
                </c:pt>
                <c:pt idx="2">
                  <c:v>Non-Binary</c:v>
                </c:pt>
              </c:strCache>
            </c:strRef>
          </c:cat>
          <c:val>
            <c:numRef>
              <c:f>'Fictional general employee data'!$F$265:$F$267</c:f>
              <c:numCache>
                <c:formatCode>"£"#,##0_);[Red]\("£"#,##0\)</c:formatCode>
                <c:ptCount val="3"/>
                <c:pt idx="0">
                  <c:v>31900</c:v>
                </c:pt>
                <c:pt idx="1">
                  <c:v>31812</c:v>
                </c:pt>
                <c:pt idx="2">
                  <c:v>19500</c:v>
                </c:pt>
              </c:numCache>
            </c:numRef>
          </c:val>
          <c:extLst>
            <c:ext xmlns:c16="http://schemas.microsoft.com/office/drawing/2014/chart" uri="{C3380CC4-5D6E-409C-BE32-E72D297353CC}">
              <c16:uniqueId val="{00000000-7735-4CDE-8DF3-27E22E2EF22C}"/>
            </c:ext>
          </c:extLst>
        </c:ser>
        <c:dLbls>
          <c:dLblPos val="inEnd"/>
          <c:showLegendKey val="0"/>
          <c:showVal val="1"/>
          <c:showCatName val="0"/>
          <c:showSerName val="0"/>
          <c:showPercent val="0"/>
          <c:showBubbleSize val="0"/>
        </c:dLbls>
        <c:gapWidth val="41"/>
        <c:axId val="300033576"/>
        <c:axId val="300033904"/>
      </c:barChart>
      <c:catAx>
        <c:axId val="300033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300033904"/>
        <c:crosses val="autoZero"/>
        <c:auto val="1"/>
        <c:lblAlgn val="ctr"/>
        <c:lblOffset val="100"/>
        <c:noMultiLvlLbl val="0"/>
      </c:catAx>
      <c:valAx>
        <c:axId val="300033904"/>
        <c:scaling>
          <c:orientation val="minMax"/>
        </c:scaling>
        <c:delete val="1"/>
        <c:axPos val="l"/>
        <c:numFmt formatCode="&quot;£&quot;#,##0_);[Red]\(&quot;£&quot;#,##0\)" sourceLinked="1"/>
        <c:majorTickMark val="none"/>
        <c:minorTickMark val="none"/>
        <c:tickLblPos val="nextTo"/>
        <c:crossAx val="3000335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Female and male</a:t>
            </a:r>
            <a:r>
              <a:rPr lang="en-GB" baseline="0"/>
              <a:t> at m</a:t>
            </a:r>
            <a:r>
              <a:rPr lang="en-GB"/>
              <a:t>anager level or above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Sheet6!$B$9</c:f>
              <c:strCache>
                <c:ptCount val="1"/>
                <c:pt idx="0">
                  <c:v>Manager or above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Sheet6!$A$10:$A$11</c:f>
              <c:strCache>
                <c:ptCount val="2"/>
                <c:pt idx="0">
                  <c:v>Female</c:v>
                </c:pt>
                <c:pt idx="1">
                  <c:v>Male</c:v>
                </c:pt>
              </c:strCache>
            </c:strRef>
          </c:cat>
          <c:val>
            <c:numRef>
              <c:f>Sheet6!$B$10:$B$11</c:f>
              <c:numCache>
                <c:formatCode>General</c:formatCode>
                <c:ptCount val="2"/>
                <c:pt idx="0">
                  <c:v>19</c:v>
                </c:pt>
                <c:pt idx="1">
                  <c:v>14</c:v>
                </c:pt>
              </c:numCache>
            </c:numRef>
          </c:val>
          <c:extLst>
            <c:ext xmlns:c16="http://schemas.microsoft.com/office/drawing/2014/chart" uri="{C3380CC4-5D6E-409C-BE32-E72D297353CC}">
              <c16:uniqueId val="{00000000-06BB-40C3-B9B5-B6CC7250633C}"/>
            </c:ext>
          </c:extLst>
        </c:ser>
        <c:dLbls>
          <c:dLblPos val="inEnd"/>
          <c:showLegendKey val="0"/>
          <c:showVal val="1"/>
          <c:showCatName val="0"/>
          <c:showSerName val="0"/>
          <c:showPercent val="0"/>
          <c:showBubbleSize val="0"/>
        </c:dLbls>
        <c:gapWidth val="41"/>
        <c:axId val="436086224"/>
        <c:axId val="436079008"/>
      </c:barChart>
      <c:catAx>
        <c:axId val="436086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36079008"/>
        <c:crosses val="autoZero"/>
        <c:auto val="1"/>
        <c:lblAlgn val="ctr"/>
        <c:lblOffset val="100"/>
        <c:noMultiLvlLbl val="0"/>
      </c:catAx>
      <c:valAx>
        <c:axId val="436079008"/>
        <c:scaling>
          <c:orientation val="minMax"/>
        </c:scaling>
        <c:delete val="1"/>
        <c:axPos val="l"/>
        <c:numFmt formatCode="General" sourceLinked="1"/>
        <c:majorTickMark val="none"/>
        <c:minorTickMark val="none"/>
        <c:tickLblPos val="nextTo"/>
        <c:crossAx val="43608622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1731</TotalTime>
  <Pages>21</Pages>
  <Words>6670</Words>
  <Characters>38024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Barresi</dc:creator>
  <cp:keywords/>
  <dc:description/>
  <cp:lastModifiedBy>Emily Barresi</cp:lastModifiedBy>
  <cp:revision>351</cp:revision>
  <dcterms:created xsi:type="dcterms:W3CDTF">2023-12-10T22:59:00Z</dcterms:created>
  <dcterms:modified xsi:type="dcterms:W3CDTF">2024-02-12T22:18:00Z</dcterms:modified>
</cp:coreProperties>
</file>