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2B3D9B" w:rsidR="004C2484" w:rsidP="00F04139" w:rsidRDefault="002B3D9B" w14:paraId="3267B7E0" w14:textId="04C3A4DA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BMHP5019- introduction to independent research skills</w:t>
      </w:r>
    </w:p>
    <w:p w:rsidR="002B3D9B" w:rsidP="00F04139" w:rsidRDefault="002B3D9B" w14:paraId="48965B18" w14:textId="77777777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Component 1</w:t>
      </w:r>
      <w:r>
        <w:rPr>
          <w:rFonts w:ascii="Arial" w:hAnsi="Arial" w:cs="Arial"/>
          <w:sz w:val="22"/>
          <w:szCs w:val="22"/>
        </w:rPr>
        <w:t xml:space="preserve"> </w:t>
      </w:r>
    </w:p>
    <w:p w:rsidRPr="002B3D9B" w:rsidR="002B3D9B" w:rsidP="00F04139" w:rsidRDefault="002B3D9B" w14:paraId="431141F4" w14:textId="4481122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400-word </w:t>
      </w:r>
      <w:r w:rsidRPr="002B3D9B">
        <w:rPr>
          <w:rFonts w:ascii="Arial" w:hAnsi="Arial" w:cs="Arial"/>
          <w:sz w:val="22"/>
          <w:szCs w:val="22"/>
        </w:rPr>
        <w:t xml:space="preserve">scoping review </w:t>
      </w:r>
    </w:p>
    <w:p w:rsidRPr="002B3D9B" w:rsidR="002B3D9B" w:rsidP="00F04139" w:rsidRDefault="002B3D9B" w14:paraId="09E077D2" w14:textId="010B9384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Student name: Iesa Zaman</w:t>
      </w:r>
    </w:p>
    <w:p w:rsidRPr="002B3D9B" w:rsidR="002B3D9B" w:rsidP="00F04139" w:rsidRDefault="002B3D9B" w14:paraId="06C991F5" w14:textId="45D5BCC9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Student number: 2427196</w:t>
      </w:r>
    </w:p>
    <w:p w:rsidRPr="002B3D9B" w:rsidR="002B3D9B" w:rsidP="00F04139" w:rsidRDefault="002B3D9B" w14:paraId="3CE9381B" w14:textId="2485560E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 xml:space="preserve">Title: </w:t>
      </w:r>
      <w:r w:rsidRPr="002B3D9B">
        <w:rPr>
          <w:rFonts w:ascii="Arial" w:hAnsi="Arial" w:cs="Arial"/>
          <w:sz w:val="22"/>
          <w:szCs w:val="22"/>
        </w:rPr>
        <w:t>scoping review of diabetes in the Pakistani community in the UK</w:t>
      </w:r>
    </w:p>
    <w:p w:rsidR="002B3D9B" w:rsidP="00F04139" w:rsidRDefault="002B3D9B" w14:paraId="7833FF78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2B3D9B" w:rsidR="002B3D9B" w:rsidP="00F04139" w:rsidRDefault="002B3D9B" w14:paraId="26B38F71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2B3D9B" w:rsidP="00F04139" w:rsidRDefault="002B3D9B" w14:paraId="00AD0024" w14:textId="27D5A7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B3D9B">
        <w:rPr>
          <w:rFonts w:ascii="Arial" w:hAnsi="Arial" w:cs="Arial"/>
          <w:b/>
          <w:bCs/>
          <w:sz w:val="22"/>
          <w:szCs w:val="22"/>
        </w:rPr>
        <w:t>Background and rationale</w:t>
      </w:r>
    </w:p>
    <w:p w:rsidR="002B3D9B" w:rsidP="00F04139" w:rsidRDefault="002B3D9B" w14:paraId="4F82EC45" w14:textId="714F51E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primary aim is to systematically review is to research on diabetes in Pakistani community in the UK using a scoping review </w:t>
      </w:r>
      <w:r w:rsidR="001C3A75">
        <w:rPr>
          <w:rFonts w:ascii="Arial" w:hAnsi="Arial" w:cs="Arial"/>
          <w:sz w:val="22"/>
          <w:szCs w:val="22"/>
        </w:rPr>
        <w:t>approach this will include.</w:t>
      </w:r>
    </w:p>
    <w:p w:rsidR="001C3A75" w:rsidP="00F04139" w:rsidRDefault="001C3A75" w14:paraId="76FE5382" w14:textId="568E04C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Genetic and phenotypic.</w:t>
      </w:r>
    </w:p>
    <w:p w:rsidR="001C3A75" w:rsidP="00F04139" w:rsidRDefault="001C3A75" w14:paraId="786AD7C9" w14:textId="37947D0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Poor diet choices.</w:t>
      </w:r>
    </w:p>
    <w:p w:rsidRPr="001C3A75" w:rsidR="001C3A75" w:rsidP="00F04139" w:rsidRDefault="001C3A75" w14:paraId="4DC03357" w14:textId="43D1EC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Cultural and dietary barriers.</w:t>
      </w:r>
    </w:p>
    <w:p w:rsidR="002B3D9B" w:rsidP="00F04139" w:rsidRDefault="002B3D9B" w14:paraId="14714219" w14:textId="2268A41E">
      <w:pPr>
        <w:spacing w:line="360" w:lineRule="auto"/>
      </w:pPr>
    </w:p>
    <w:p w:rsidRPr="001C3A75" w:rsidR="001C3A75" w:rsidP="00F04139" w:rsidRDefault="001C3A75" w14:paraId="20F74C0C" w14:textId="5014928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C3A75">
        <w:rPr>
          <w:rFonts w:ascii="Arial" w:hAnsi="Arial" w:cs="Arial"/>
          <w:b/>
          <w:bCs/>
          <w:sz w:val="22"/>
          <w:szCs w:val="22"/>
        </w:rPr>
        <w:t xml:space="preserve">Methodology </w:t>
      </w:r>
    </w:p>
    <w:p w:rsidR="001C3A75" w:rsidP="00F04139" w:rsidRDefault="001C3A75" w14:paraId="5A4FD5F9" w14:textId="024CEDE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C3A75">
        <w:rPr>
          <w:rFonts w:ascii="Arial" w:hAnsi="Arial" w:cs="Arial"/>
          <w:b/>
          <w:bCs/>
          <w:sz w:val="22"/>
          <w:szCs w:val="22"/>
        </w:rPr>
        <w:t>Scoping review framework</w:t>
      </w:r>
    </w:p>
    <w:p w:rsidR="001C3A75" w:rsidP="00F04139" w:rsidRDefault="001C3A75" w14:paraId="469E386B" w14:textId="752ED54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steps that I plan to take in order to locate, analyse and report my scoping review is population as individuals identifying as Pakistani this includes first generation immigrants and British born Pakistanis. </w:t>
      </w:r>
    </w:p>
    <w:p w:rsidR="006C018A" w:rsidP="00F04139" w:rsidRDefault="006C018A" w14:paraId="7962A1CE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6C018A" w:rsidP="00F04139" w:rsidRDefault="006C018A" w14:paraId="4FB30CCF" w14:textId="54A92E5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C018A">
        <w:rPr>
          <w:rFonts w:ascii="Arial" w:hAnsi="Arial" w:cs="Arial"/>
          <w:b/>
          <w:bCs/>
          <w:sz w:val="22"/>
          <w:szCs w:val="22"/>
        </w:rPr>
        <w:t xml:space="preserve">Research question </w:t>
      </w:r>
    </w:p>
    <w:p w:rsidRPr="006C018A" w:rsidR="006C018A" w:rsidP="00F04139" w:rsidRDefault="006C018A" w14:paraId="385220D1" w14:textId="2B9CDC8A">
      <w:pPr>
        <w:spacing w:line="360" w:lineRule="auto"/>
        <w:rPr>
          <w:rFonts w:ascii="Arial" w:hAnsi="Arial" w:cs="Arial"/>
          <w:sz w:val="22"/>
          <w:szCs w:val="22"/>
        </w:rPr>
      </w:pPr>
      <w:r w:rsidRPr="1D7D0FB6" w:rsidR="006C018A">
        <w:rPr>
          <w:rFonts w:ascii="Arial" w:hAnsi="Arial" w:cs="Arial"/>
          <w:sz w:val="22"/>
          <w:szCs w:val="22"/>
        </w:rPr>
        <w:t>My review question is diabetes in the Pakistani community in the UK the key topic/</w:t>
      </w:r>
      <w:r w:rsidRPr="1D7D0FB6" w:rsidR="00656EDD">
        <w:rPr>
          <w:rFonts w:ascii="Arial" w:hAnsi="Arial" w:cs="Arial"/>
          <w:sz w:val="22"/>
          <w:szCs w:val="22"/>
        </w:rPr>
        <w:t>f</w:t>
      </w:r>
      <w:r w:rsidRPr="1D7D0FB6" w:rsidR="006C018A">
        <w:rPr>
          <w:rFonts w:ascii="Arial" w:hAnsi="Arial" w:cs="Arial"/>
          <w:sz w:val="22"/>
          <w:szCs w:val="22"/>
        </w:rPr>
        <w:t xml:space="preserve">ield </w:t>
      </w:r>
      <w:r w:rsidRPr="1D7D0FB6" w:rsidR="00F670B5">
        <w:rPr>
          <w:rFonts w:ascii="Arial" w:hAnsi="Arial" w:cs="Arial"/>
          <w:sz w:val="22"/>
          <w:szCs w:val="22"/>
        </w:rPr>
        <w:t>and the peer reviewed literature- consistently highlight that British Pakistani individuals experience signi</w:t>
      </w:r>
      <w:r w:rsidRPr="1D7D0FB6" w:rsidR="386EE9DB">
        <w:rPr>
          <w:rFonts w:ascii="Arial" w:hAnsi="Arial" w:cs="Arial"/>
          <w:sz w:val="22"/>
          <w:szCs w:val="22"/>
        </w:rPr>
        <w:t>fi</w:t>
      </w:r>
      <w:r w:rsidRPr="1D7D0FB6" w:rsidR="00F670B5">
        <w:rPr>
          <w:rFonts w:ascii="Arial" w:hAnsi="Arial" w:cs="Arial"/>
          <w:sz w:val="22"/>
          <w:szCs w:val="22"/>
        </w:rPr>
        <w:t>cantly higher rates of T2DM with men nearly three times as likely and women 5 times more likely to be diagnosed compared to the general UK population</w:t>
      </w:r>
      <w:r w:rsidRPr="1D7D0FB6" w:rsidR="00E668AD">
        <w:rPr>
          <w:rFonts w:ascii="Arial" w:hAnsi="Arial" w:cs="Arial"/>
          <w:sz w:val="22"/>
          <w:szCs w:val="22"/>
        </w:rPr>
        <w:t>.</w:t>
      </w:r>
      <w:r w:rsidRPr="1D7D0FB6" w:rsidR="00F670B5">
        <w:rPr>
          <w:rFonts w:ascii="Arial" w:hAnsi="Arial" w:cs="Arial"/>
          <w:sz w:val="22"/>
          <w:szCs w:val="22"/>
        </w:rPr>
        <w:t xml:space="preserve"> </w:t>
      </w:r>
      <w:r w:rsidRPr="1D7D0FB6" w:rsidR="00F670B5">
        <w:rPr>
          <w:rFonts w:ascii="Arial" w:hAnsi="Arial" w:cs="Arial"/>
          <w:sz w:val="22"/>
          <w:szCs w:val="22"/>
        </w:rPr>
        <w:t>ghazanchaei</w:t>
      </w:r>
      <w:r w:rsidRPr="1D7D0FB6" w:rsidR="00F670B5">
        <w:rPr>
          <w:rFonts w:ascii="Arial" w:hAnsi="Arial" w:cs="Arial"/>
          <w:sz w:val="22"/>
          <w:szCs w:val="22"/>
        </w:rPr>
        <w:t xml:space="preserve"> et al (2021)</w:t>
      </w:r>
      <w:r w:rsidRPr="1D7D0FB6" w:rsidR="00F670B5">
        <w:rPr>
          <w:rFonts w:ascii="Arial" w:hAnsi="Arial" w:cs="Arial"/>
          <w:sz w:val="22"/>
          <w:szCs w:val="22"/>
        </w:rPr>
        <w:t xml:space="preserve"> </w:t>
      </w:r>
      <w:r w:rsidRPr="1D7D0FB6" w:rsidR="141521AA">
        <w:rPr>
          <w:rFonts w:ascii="Arial" w:hAnsi="Arial" w:cs="Arial"/>
          <w:sz w:val="22"/>
          <w:szCs w:val="22"/>
        </w:rPr>
        <w:t>and Xiao</w:t>
      </w:r>
      <w:r w:rsidRPr="1D7D0FB6" w:rsidR="00F670B5">
        <w:rPr>
          <w:rFonts w:ascii="Arial" w:hAnsi="Arial" w:cs="Arial"/>
          <w:sz w:val="22"/>
          <w:szCs w:val="22"/>
        </w:rPr>
        <w:t xml:space="preserve"> and Oneil</w:t>
      </w:r>
      <w:r w:rsidRPr="1D7D0FB6" w:rsidR="00F670B5">
        <w:rPr>
          <w:rFonts w:ascii="Arial" w:hAnsi="Arial" w:cs="Arial"/>
          <w:sz w:val="22"/>
          <w:szCs w:val="22"/>
        </w:rPr>
        <w:t xml:space="preserve"> </w:t>
      </w:r>
      <w:r w:rsidRPr="1D7D0FB6" w:rsidR="00F670B5">
        <w:rPr>
          <w:rFonts w:ascii="Arial" w:hAnsi="Arial" w:cs="Arial"/>
          <w:sz w:val="22"/>
          <w:szCs w:val="22"/>
        </w:rPr>
        <w:t>(2017)</w:t>
      </w:r>
    </w:p>
    <w:p w:rsidR="00CF0134" w:rsidP="00F04139" w:rsidRDefault="00CF0134" w14:paraId="761ECAF1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CF0134" w:rsidP="00F04139" w:rsidRDefault="00CF0134" w14:paraId="7478AE0C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CF0134" w:rsidP="00F04139" w:rsidRDefault="00CF0134" w14:paraId="7FBBF793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CF0134" w:rsidP="00F04139" w:rsidRDefault="00CF0134" w14:paraId="02E025BF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1D79EB" w:rsidP="00F04139" w:rsidRDefault="00961D89" w14:paraId="58390F7C" w14:textId="6915C2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Inclusion and exclusion criteria </w:t>
      </w:r>
    </w:p>
    <w:p w:rsidRPr="00A16088" w:rsidR="00961D89" w:rsidP="00F04139" w:rsidRDefault="000F6794" w14:paraId="7A87CF20" w14:textId="6DF52CF4">
      <w:pPr>
        <w:spacing w:line="360" w:lineRule="auto"/>
        <w:rPr>
          <w:rFonts w:ascii="Arial" w:hAnsi="Arial" w:cs="Arial"/>
          <w:sz w:val="22"/>
          <w:szCs w:val="22"/>
        </w:rPr>
      </w:pPr>
      <w:r w:rsidRPr="00A16088">
        <w:rPr>
          <w:rFonts w:ascii="Arial" w:hAnsi="Arial" w:cs="Arial"/>
          <w:sz w:val="22"/>
          <w:szCs w:val="22"/>
        </w:rPr>
        <w:t xml:space="preserve">The studies </w:t>
      </w:r>
      <w:r w:rsidRPr="00A16088" w:rsidR="00FB5554">
        <w:rPr>
          <w:rFonts w:ascii="Arial" w:hAnsi="Arial" w:cs="Arial"/>
          <w:sz w:val="22"/>
          <w:szCs w:val="22"/>
        </w:rPr>
        <w:t xml:space="preserve">I will decide to </w:t>
      </w:r>
      <w:r w:rsidRPr="00A16088" w:rsidR="004E4B8C">
        <w:rPr>
          <w:rFonts w:ascii="Arial" w:hAnsi="Arial" w:cs="Arial"/>
          <w:sz w:val="22"/>
          <w:szCs w:val="22"/>
        </w:rPr>
        <w:t xml:space="preserve">include and exclude from my scoping review </w:t>
      </w:r>
    </w:p>
    <w:p w:rsidRPr="00E668AD" w:rsidR="004E4B8C" w:rsidP="00F04139" w:rsidRDefault="004E4B8C" w14:paraId="025EEE16" w14:textId="1EEAE2AF">
      <w:pPr>
        <w:spacing w:line="360" w:lineRule="auto"/>
        <w:rPr>
          <w:rFonts w:ascii="Arial" w:hAnsi="Arial" w:cs="Arial"/>
          <w:sz w:val="22"/>
          <w:szCs w:val="22"/>
        </w:rPr>
      </w:pPr>
      <w:r w:rsidRPr="1D7D0FB6" w:rsidR="004E4B8C">
        <w:rPr>
          <w:rFonts w:ascii="Arial" w:hAnsi="Arial" w:cs="Arial"/>
          <w:b w:val="1"/>
          <w:bCs w:val="1"/>
          <w:sz w:val="22"/>
          <w:szCs w:val="22"/>
        </w:rPr>
        <w:t>Inclusion</w:t>
      </w:r>
      <w:r w:rsidRPr="1D7D0FB6" w:rsidR="00A16088">
        <w:rPr>
          <w:rFonts w:ascii="Arial" w:hAnsi="Arial" w:cs="Arial"/>
          <w:b w:val="1"/>
          <w:bCs w:val="1"/>
          <w:sz w:val="22"/>
          <w:szCs w:val="22"/>
        </w:rPr>
        <w:t>:</w:t>
      </w:r>
      <w:r w:rsidRPr="1D7D0FB6" w:rsidR="002E36C0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1D7D0FB6" w:rsidR="00652584">
        <w:rPr>
          <w:rFonts w:ascii="Arial" w:hAnsi="Arial" w:cs="Arial"/>
          <w:sz w:val="22"/>
          <w:szCs w:val="22"/>
        </w:rPr>
        <w:t xml:space="preserve">concept as research investigating diabetes prevalence, </w:t>
      </w:r>
      <w:r w:rsidRPr="1D7D0FB6" w:rsidR="00E668AD">
        <w:rPr>
          <w:rFonts w:ascii="Arial" w:hAnsi="Arial" w:cs="Arial"/>
          <w:sz w:val="22"/>
          <w:szCs w:val="22"/>
        </w:rPr>
        <w:t>glycaemic</w:t>
      </w:r>
      <w:r w:rsidRPr="1D7D0FB6" w:rsidR="000E2B1F">
        <w:rPr>
          <w:rFonts w:ascii="Arial" w:hAnsi="Arial" w:cs="Arial"/>
          <w:sz w:val="22"/>
          <w:szCs w:val="22"/>
        </w:rPr>
        <w:t xml:space="preserve"> control, dietary </w:t>
      </w:r>
      <w:r w:rsidRPr="1D7D0FB6" w:rsidR="00E668AD">
        <w:rPr>
          <w:rFonts w:ascii="Arial" w:hAnsi="Arial" w:cs="Arial"/>
          <w:sz w:val="22"/>
          <w:szCs w:val="22"/>
        </w:rPr>
        <w:t>behaviours</w:t>
      </w:r>
      <w:r w:rsidRPr="1D7D0FB6" w:rsidR="000E2B1F">
        <w:rPr>
          <w:rFonts w:ascii="Arial" w:hAnsi="Arial" w:cs="Arial"/>
          <w:sz w:val="22"/>
          <w:szCs w:val="22"/>
        </w:rPr>
        <w:t xml:space="preserve"> lifestyle interventions</w:t>
      </w:r>
      <w:r w:rsidRPr="1D7D0FB6" w:rsidR="00D86F34">
        <w:rPr>
          <w:rFonts w:ascii="Arial" w:hAnsi="Arial" w:cs="Arial"/>
          <w:sz w:val="22"/>
          <w:szCs w:val="22"/>
        </w:rPr>
        <w:t>, healthcare access, cultural barriers, or health</w:t>
      </w:r>
      <w:r w:rsidRPr="1D7D0FB6" w:rsidR="00CF0134">
        <w:rPr>
          <w:rFonts w:ascii="Arial" w:hAnsi="Arial" w:cs="Arial"/>
          <w:sz w:val="22"/>
          <w:szCs w:val="22"/>
        </w:rPr>
        <w:t xml:space="preserve"> outcomes as some inclusions </w:t>
      </w:r>
      <w:r w:rsidRPr="1D7D0FB6" w:rsidR="00CF0134">
        <w:rPr>
          <w:rFonts w:ascii="Arial" w:hAnsi="Arial" w:cs="Arial"/>
          <w:sz w:val="22"/>
          <w:szCs w:val="22"/>
        </w:rPr>
        <w:t>regarding</w:t>
      </w:r>
      <w:r w:rsidRPr="1D7D0FB6" w:rsidR="00CF0134">
        <w:rPr>
          <w:rFonts w:ascii="Arial" w:hAnsi="Arial" w:cs="Arial"/>
          <w:sz w:val="22"/>
          <w:szCs w:val="22"/>
        </w:rPr>
        <w:t xml:space="preserve"> the </w:t>
      </w:r>
      <w:r w:rsidRPr="1D7D0FB6" w:rsidR="00E668AD">
        <w:rPr>
          <w:rFonts w:ascii="Arial" w:hAnsi="Arial" w:cs="Arial"/>
          <w:sz w:val="22"/>
          <w:szCs w:val="22"/>
        </w:rPr>
        <w:t>Pakistani</w:t>
      </w:r>
      <w:r w:rsidRPr="1D7D0FB6" w:rsidR="00CF0134">
        <w:rPr>
          <w:rFonts w:ascii="Arial" w:hAnsi="Arial" w:cs="Arial"/>
          <w:sz w:val="22"/>
          <w:szCs w:val="22"/>
        </w:rPr>
        <w:t xml:space="preserve"> community in the UK</w:t>
      </w:r>
      <w:r w:rsidRPr="1D7D0FB6" w:rsidR="00E668AD">
        <w:rPr>
          <w:rFonts w:ascii="Arial" w:hAnsi="Arial" w:cs="Arial"/>
          <w:sz w:val="22"/>
          <w:szCs w:val="22"/>
        </w:rPr>
        <w:t>.</w:t>
      </w:r>
      <w:r w:rsidRPr="1D7D0FB6" w:rsidR="00D6102B">
        <w:rPr>
          <w:rFonts w:ascii="Arial" w:hAnsi="Arial" w:cs="Arial"/>
          <w:sz w:val="22"/>
          <w:szCs w:val="22"/>
        </w:rPr>
        <w:t xml:space="preserve"> Pawson et al (2026)</w:t>
      </w:r>
    </w:p>
    <w:p w:rsidRPr="00D6102B" w:rsidR="00A16088" w:rsidP="00F04139" w:rsidRDefault="00A16088" w14:paraId="538B2C1C" w14:textId="7AB0811A">
      <w:pPr>
        <w:spacing w:line="360" w:lineRule="auto"/>
        <w:rPr>
          <w:rFonts w:ascii="Arial" w:hAnsi="Arial" w:cs="Arial"/>
          <w:sz w:val="22"/>
          <w:szCs w:val="22"/>
        </w:rPr>
      </w:pPr>
      <w:r w:rsidRPr="1D7D0FB6" w:rsidR="00A16088">
        <w:rPr>
          <w:rFonts w:ascii="Arial" w:hAnsi="Arial" w:cs="Arial"/>
          <w:b w:val="1"/>
          <w:bCs w:val="1"/>
          <w:sz w:val="22"/>
          <w:szCs w:val="22"/>
        </w:rPr>
        <w:t>Exclusion:</w:t>
      </w:r>
      <w:r w:rsidRPr="1D7D0FB6" w:rsidR="008F19E0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1D7D0FB6" w:rsidR="008F19E0">
        <w:rPr>
          <w:rFonts w:ascii="Arial" w:hAnsi="Arial" w:cs="Arial"/>
          <w:sz w:val="22"/>
          <w:szCs w:val="22"/>
        </w:rPr>
        <w:t>age as studies</w:t>
      </w:r>
      <w:r w:rsidRPr="1D7D0FB6" w:rsidR="00B846ED">
        <w:rPr>
          <w:rFonts w:ascii="Arial" w:hAnsi="Arial" w:cs="Arial"/>
          <w:sz w:val="22"/>
          <w:szCs w:val="22"/>
        </w:rPr>
        <w:t xml:space="preserve"> restricted to children or adolescents aged under 18 </w:t>
      </w:r>
      <w:r w:rsidRPr="1D7D0FB6" w:rsidR="00B846ED">
        <w:rPr>
          <w:rFonts w:ascii="Arial" w:hAnsi="Arial" w:cs="Arial"/>
          <w:sz w:val="22"/>
          <w:szCs w:val="22"/>
        </w:rPr>
        <w:t>years, unless</w:t>
      </w:r>
      <w:r w:rsidRPr="1D7D0FB6" w:rsidR="00B846ED">
        <w:rPr>
          <w:rFonts w:ascii="Arial" w:hAnsi="Arial" w:cs="Arial"/>
          <w:sz w:val="22"/>
          <w:szCs w:val="22"/>
        </w:rPr>
        <w:t xml:space="preserve"> the review </w:t>
      </w:r>
      <w:r w:rsidRPr="1D7D0FB6" w:rsidR="00182F9A">
        <w:rPr>
          <w:rFonts w:ascii="Arial" w:hAnsi="Arial" w:cs="Arial"/>
          <w:sz w:val="22"/>
          <w:szCs w:val="22"/>
        </w:rPr>
        <w:t xml:space="preserve">explicitly covers paediatric-onset diabetes. </w:t>
      </w:r>
      <w:r w:rsidRPr="1D7D0FB6" w:rsidR="00C66DBC">
        <w:rPr>
          <w:rFonts w:ascii="Arial" w:hAnsi="Arial" w:cs="Arial"/>
          <w:sz w:val="22"/>
          <w:szCs w:val="22"/>
        </w:rPr>
        <w:t xml:space="preserve"> Shafiq </w:t>
      </w:r>
      <w:r w:rsidRPr="1D7D0FB6" w:rsidR="00D94E6E">
        <w:rPr>
          <w:rFonts w:ascii="Arial" w:hAnsi="Arial" w:cs="Arial"/>
          <w:sz w:val="22"/>
          <w:szCs w:val="22"/>
        </w:rPr>
        <w:t>et al (2023)</w:t>
      </w:r>
    </w:p>
    <w:p w:rsidR="00F04139" w:rsidP="00F04139" w:rsidRDefault="00F04139" w14:paraId="63D282EE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8B334F" w:rsidP="00F04139" w:rsidRDefault="008B334F" w14:paraId="205526A5" w14:textId="2FDD9CB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Data collection and analysis </w:t>
      </w:r>
    </w:p>
    <w:p w:rsidR="008B334F" w:rsidP="00F04139" w:rsidRDefault="00C920FD" w14:paraId="7CA44BCF" w14:textId="409737F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Search strategy:</w:t>
      </w:r>
      <w:r w:rsidR="00600CAF">
        <w:rPr>
          <w:rFonts w:ascii="Arial" w:hAnsi="Arial" w:cs="Arial"/>
          <w:b/>
          <w:bCs/>
          <w:sz w:val="22"/>
          <w:szCs w:val="22"/>
        </w:rPr>
        <w:t xml:space="preserve"> </w:t>
      </w:r>
      <w:r w:rsidRPr="009F04FE" w:rsidR="000D3134">
        <w:rPr>
          <w:rFonts w:ascii="Arial" w:hAnsi="Arial" w:cs="Arial"/>
          <w:sz w:val="22"/>
          <w:szCs w:val="22"/>
        </w:rPr>
        <w:t>my systematic</w:t>
      </w:r>
      <w:r w:rsidRPr="009F04FE" w:rsidR="00600CAF">
        <w:rPr>
          <w:rFonts w:ascii="Arial" w:hAnsi="Arial" w:cs="Arial"/>
          <w:sz w:val="22"/>
          <w:szCs w:val="22"/>
        </w:rPr>
        <w:t xml:space="preserve"> </w:t>
      </w:r>
      <w:r w:rsidRPr="009F04FE" w:rsidR="000D3134">
        <w:rPr>
          <w:rFonts w:ascii="Arial" w:hAnsi="Arial" w:cs="Arial"/>
          <w:sz w:val="22"/>
          <w:szCs w:val="22"/>
        </w:rPr>
        <w:t xml:space="preserve">search </w:t>
      </w:r>
      <w:r w:rsidRPr="009F04FE" w:rsidR="00595609">
        <w:rPr>
          <w:rFonts w:ascii="Arial" w:hAnsi="Arial" w:cs="Arial"/>
          <w:sz w:val="22"/>
          <w:szCs w:val="22"/>
        </w:rPr>
        <w:t xml:space="preserve">will be conducted by databases such as </w:t>
      </w:r>
      <w:r w:rsidRPr="009F04FE" w:rsidR="009F04FE">
        <w:rPr>
          <w:rFonts w:ascii="Arial" w:hAnsi="Arial" w:cs="Arial"/>
          <w:sz w:val="22"/>
          <w:szCs w:val="22"/>
        </w:rPr>
        <w:t>Pakistani</w:t>
      </w:r>
      <w:r w:rsidRPr="009F04FE" w:rsidR="004C5E7B">
        <w:rPr>
          <w:rFonts w:ascii="Arial" w:hAnsi="Arial" w:cs="Arial"/>
          <w:sz w:val="22"/>
          <w:szCs w:val="22"/>
        </w:rPr>
        <w:t xml:space="preserve"> or </w:t>
      </w:r>
      <w:r w:rsidRPr="009F04FE" w:rsidR="009F04FE">
        <w:rPr>
          <w:rFonts w:ascii="Arial" w:hAnsi="Arial" w:cs="Arial"/>
          <w:sz w:val="22"/>
          <w:szCs w:val="22"/>
        </w:rPr>
        <w:t>British</w:t>
      </w:r>
      <w:r w:rsidRPr="009F04FE" w:rsidR="004C5E7B">
        <w:rPr>
          <w:rFonts w:ascii="Arial" w:hAnsi="Arial" w:cs="Arial"/>
          <w:sz w:val="22"/>
          <w:szCs w:val="22"/>
        </w:rPr>
        <w:t xml:space="preserve"> </w:t>
      </w:r>
      <w:r w:rsidRPr="009F04FE" w:rsidR="009F04FE">
        <w:rPr>
          <w:rFonts w:ascii="Arial" w:hAnsi="Arial" w:cs="Arial"/>
          <w:sz w:val="22"/>
          <w:szCs w:val="22"/>
        </w:rPr>
        <w:t>Pakistani</w:t>
      </w:r>
      <w:r w:rsidRPr="009F04FE" w:rsidR="008C165B">
        <w:rPr>
          <w:rFonts w:ascii="Arial" w:hAnsi="Arial" w:cs="Arial"/>
          <w:sz w:val="22"/>
          <w:szCs w:val="22"/>
        </w:rPr>
        <w:t xml:space="preserve"> and using key words like </w:t>
      </w:r>
      <w:r w:rsidRPr="009F04FE" w:rsidR="009F04FE">
        <w:rPr>
          <w:rFonts w:ascii="Arial" w:hAnsi="Arial" w:cs="Arial"/>
          <w:sz w:val="22"/>
          <w:szCs w:val="22"/>
        </w:rPr>
        <w:t xml:space="preserve">type 2 </w:t>
      </w:r>
      <w:r w:rsidRPr="009F04FE" w:rsidR="008C165B">
        <w:rPr>
          <w:rFonts w:ascii="Arial" w:hAnsi="Arial" w:cs="Arial"/>
          <w:sz w:val="22"/>
          <w:szCs w:val="22"/>
        </w:rPr>
        <w:t xml:space="preserve">diabetes </w:t>
      </w:r>
      <w:r w:rsidRPr="009F04FE" w:rsidR="009F04FE">
        <w:rPr>
          <w:rFonts w:ascii="Arial" w:hAnsi="Arial" w:cs="Arial"/>
          <w:sz w:val="22"/>
          <w:szCs w:val="22"/>
        </w:rPr>
        <w:t>and other relevant terms as United Kingdom.</w:t>
      </w:r>
      <w:r w:rsidR="009F04FE">
        <w:rPr>
          <w:rFonts w:ascii="Arial" w:hAnsi="Arial" w:cs="Arial"/>
          <w:b/>
          <w:bCs/>
          <w:sz w:val="22"/>
          <w:szCs w:val="22"/>
        </w:rPr>
        <w:t xml:space="preserve"> </w:t>
      </w:r>
    </w:p>
    <w:p w:rsidR="00C920FD" w:rsidP="00F04139" w:rsidRDefault="00192E2E" w14:paraId="4CA2A0BA" w14:textId="63BFFA8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</w:t>
      </w:r>
      <w:r w:rsidR="00C920FD">
        <w:rPr>
          <w:rFonts w:ascii="Arial" w:hAnsi="Arial" w:cs="Arial"/>
          <w:b/>
          <w:bCs/>
          <w:sz w:val="22"/>
          <w:szCs w:val="22"/>
        </w:rPr>
        <w:t>Analysis:</w:t>
      </w:r>
    </w:p>
    <w:p w:rsidRPr="00192E2E" w:rsidR="00F8109E" w:rsidP="00F04139" w:rsidRDefault="000B655A" w14:paraId="19703482" w14:textId="13141B8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192E2E">
        <w:rPr>
          <w:rFonts w:ascii="Arial" w:hAnsi="Arial" w:cs="Arial"/>
          <w:sz w:val="22"/>
          <w:szCs w:val="22"/>
        </w:rPr>
        <w:t xml:space="preserve">Familiarization </w:t>
      </w:r>
    </w:p>
    <w:p w:rsidRPr="00192E2E" w:rsidR="00F8109E" w:rsidP="00F04139" w:rsidRDefault="00F8109E" w14:paraId="6FD087AB" w14:textId="1B20FC5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192E2E">
        <w:rPr>
          <w:rFonts w:ascii="Arial" w:hAnsi="Arial" w:cs="Arial"/>
          <w:sz w:val="22"/>
          <w:szCs w:val="22"/>
        </w:rPr>
        <w:t>Searching for themes</w:t>
      </w:r>
    </w:p>
    <w:p w:rsidRPr="00192E2E" w:rsidR="00F8109E" w:rsidP="00F04139" w:rsidRDefault="00F8109E" w14:paraId="487EA80E" w14:textId="1940E51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192E2E">
        <w:rPr>
          <w:rFonts w:ascii="Arial" w:hAnsi="Arial" w:cs="Arial"/>
          <w:sz w:val="22"/>
          <w:szCs w:val="22"/>
        </w:rPr>
        <w:t>Defining and naming themes</w:t>
      </w:r>
    </w:p>
    <w:p w:rsidR="00192E2E" w:rsidP="00F04139" w:rsidRDefault="00192E2E" w14:paraId="796E6D97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192E2E" w:rsidP="00F04139" w:rsidRDefault="00192E2E" w14:paraId="634CD824" w14:textId="2684A3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Expected outcomes </w:t>
      </w:r>
    </w:p>
    <w:p w:rsidR="00E572D6" w:rsidP="00F04139" w:rsidRDefault="00E572D6" w14:paraId="5719BA1A" w14:textId="61830209">
      <w:pPr>
        <w:spacing w:line="360" w:lineRule="auto"/>
        <w:rPr>
          <w:rFonts w:ascii="Arial" w:hAnsi="Arial" w:cs="Arial"/>
          <w:sz w:val="22"/>
          <w:szCs w:val="22"/>
        </w:rPr>
      </w:pPr>
      <w:r w:rsidRPr="005B4552">
        <w:rPr>
          <w:rFonts w:ascii="Arial" w:hAnsi="Arial" w:cs="Arial"/>
          <w:sz w:val="22"/>
          <w:szCs w:val="22"/>
        </w:rPr>
        <w:t xml:space="preserve">My expected outcomes for my scoping review </w:t>
      </w:r>
      <w:r w:rsidRPr="005B4552" w:rsidR="00D41241">
        <w:rPr>
          <w:rFonts w:ascii="Arial" w:hAnsi="Arial" w:cs="Arial"/>
          <w:sz w:val="22"/>
          <w:szCs w:val="22"/>
        </w:rPr>
        <w:t xml:space="preserve">will be producing a thematic map of my topic being diabetes </w:t>
      </w:r>
      <w:r w:rsidRPr="005B4552" w:rsidR="00013EEC">
        <w:rPr>
          <w:rFonts w:ascii="Arial" w:hAnsi="Arial" w:cs="Arial"/>
          <w:sz w:val="22"/>
          <w:szCs w:val="22"/>
        </w:rPr>
        <w:t xml:space="preserve">in the </w:t>
      </w:r>
      <w:r w:rsidRPr="005B4552" w:rsidR="005B4552">
        <w:rPr>
          <w:rFonts w:ascii="Arial" w:hAnsi="Arial" w:cs="Arial"/>
          <w:sz w:val="22"/>
          <w:szCs w:val="22"/>
        </w:rPr>
        <w:t>Pakistani</w:t>
      </w:r>
      <w:r w:rsidRPr="005B4552" w:rsidR="00013EEC">
        <w:rPr>
          <w:rFonts w:ascii="Arial" w:hAnsi="Arial" w:cs="Arial"/>
          <w:sz w:val="22"/>
          <w:szCs w:val="22"/>
        </w:rPr>
        <w:t xml:space="preserve"> community in the UK which I will </w:t>
      </w:r>
      <w:r w:rsidRPr="005B4552" w:rsidR="000A1F5A">
        <w:rPr>
          <w:rFonts w:ascii="Arial" w:hAnsi="Arial" w:cs="Arial"/>
          <w:sz w:val="22"/>
          <w:szCs w:val="22"/>
        </w:rPr>
        <w:t xml:space="preserve">offer a clearer understanding </w:t>
      </w:r>
      <w:r w:rsidRPr="005B4552" w:rsidR="00AB4CE9">
        <w:rPr>
          <w:rFonts w:ascii="Arial" w:hAnsi="Arial" w:cs="Arial"/>
          <w:sz w:val="22"/>
          <w:szCs w:val="22"/>
        </w:rPr>
        <w:t xml:space="preserve">and the current state of </w:t>
      </w:r>
      <w:r w:rsidRPr="005B4552" w:rsidR="005B4552">
        <w:rPr>
          <w:rFonts w:ascii="Arial" w:hAnsi="Arial" w:cs="Arial"/>
          <w:sz w:val="22"/>
          <w:szCs w:val="22"/>
        </w:rPr>
        <w:t>knowledge</w:t>
      </w:r>
      <w:r w:rsidRPr="005B4552" w:rsidR="00AB4CE9">
        <w:rPr>
          <w:rFonts w:ascii="Arial" w:hAnsi="Arial" w:cs="Arial"/>
          <w:sz w:val="22"/>
          <w:szCs w:val="22"/>
        </w:rPr>
        <w:t xml:space="preserve"> and </w:t>
      </w:r>
      <w:r w:rsidRPr="005B4552" w:rsidR="005B4552">
        <w:rPr>
          <w:rFonts w:ascii="Arial" w:hAnsi="Arial" w:cs="Arial"/>
          <w:sz w:val="22"/>
          <w:szCs w:val="22"/>
        </w:rPr>
        <w:t>identifying</w:t>
      </w:r>
      <w:r w:rsidRPr="005B4552" w:rsidR="00AB4CE9">
        <w:rPr>
          <w:rFonts w:ascii="Arial" w:hAnsi="Arial" w:cs="Arial"/>
          <w:sz w:val="22"/>
          <w:szCs w:val="22"/>
        </w:rPr>
        <w:t xml:space="preserve"> areas for further exploration with my topic </w:t>
      </w:r>
      <w:r w:rsidRPr="005B4552" w:rsidR="005B4552">
        <w:rPr>
          <w:rFonts w:ascii="Arial" w:hAnsi="Arial" w:cs="Arial"/>
          <w:sz w:val="22"/>
          <w:szCs w:val="22"/>
        </w:rPr>
        <w:t>Pakistani</w:t>
      </w:r>
      <w:r w:rsidRPr="005B4552" w:rsidR="004562A2">
        <w:rPr>
          <w:rFonts w:ascii="Arial" w:hAnsi="Arial" w:cs="Arial"/>
          <w:sz w:val="22"/>
          <w:szCs w:val="22"/>
        </w:rPr>
        <w:t xml:space="preserve"> community in the UK with diabetes. </w:t>
      </w:r>
    </w:p>
    <w:p w:rsidR="005B4552" w:rsidP="00F04139" w:rsidRDefault="005B4552" w14:paraId="4199BB62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04139" w:rsidP="00F04139" w:rsidRDefault="00F04139" w14:paraId="799AAA3C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F04139" w:rsidP="00F04139" w:rsidRDefault="00F04139" w14:paraId="3311CFF5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1D7D0FB6" w:rsidP="1D7D0FB6" w:rsidRDefault="1D7D0FB6" w14:paraId="11E5D113" w14:textId="27EB8D45">
      <w:pPr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="005B4552" w:rsidP="00F04139" w:rsidRDefault="0031667B" w14:paraId="12B29C25" w14:textId="3D81AE8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1D7D0FB6" w:rsidR="0031667B">
        <w:rPr>
          <w:rFonts w:ascii="Arial" w:hAnsi="Arial" w:cs="Arial"/>
          <w:b w:val="1"/>
          <w:bCs w:val="1"/>
          <w:sz w:val="22"/>
          <w:szCs w:val="22"/>
        </w:rPr>
        <w:t xml:space="preserve">Ethical considerations </w:t>
      </w:r>
    </w:p>
    <w:p w:rsidRPr="00F04139" w:rsidR="007932B9" w:rsidP="1D7D0FB6" w:rsidRDefault="007932B9" w14:paraId="60C9D801" w14:textId="4BF2F44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sz w:val="22"/>
          <w:szCs w:val="22"/>
        </w:rPr>
      </w:pPr>
      <w:r w:rsidRPr="1D7D0FB6" w:rsidR="54F6CACC">
        <w:rPr>
          <w:rFonts w:ascii="Arial" w:hAnsi="Arial" w:cs="Arial"/>
          <w:sz w:val="22"/>
          <w:szCs w:val="22"/>
        </w:rPr>
        <w:t xml:space="preserve">Ethics is always important but as secondary research </w:t>
      </w:r>
      <w:r w:rsidRPr="1D7D0FB6" w:rsidR="6C913AE4">
        <w:rPr>
          <w:rFonts w:ascii="Arial" w:hAnsi="Arial" w:cs="Arial"/>
          <w:sz w:val="22"/>
          <w:szCs w:val="22"/>
        </w:rPr>
        <w:t xml:space="preserve">as </w:t>
      </w:r>
      <w:r w:rsidRPr="1D7D0FB6" w:rsidR="54F6CACC">
        <w:rPr>
          <w:rFonts w:ascii="Arial" w:hAnsi="Arial" w:cs="Arial"/>
          <w:sz w:val="22"/>
          <w:szCs w:val="22"/>
        </w:rPr>
        <w:t>the main priority w</w:t>
      </w:r>
      <w:r w:rsidRPr="1D7D0FB6" w:rsidR="4C144EE4">
        <w:rPr>
          <w:rFonts w:ascii="Arial" w:hAnsi="Arial" w:cs="Arial"/>
          <w:sz w:val="22"/>
          <w:szCs w:val="22"/>
        </w:rPr>
        <w:t>ill</w:t>
      </w:r>
      <w:r w:rsidRPr="1D7D0FB6" w:rsidR="3B1E43D5">
        <w:rPr>
          <w:rFonts w:ascii="Arial" w:hAnsi="Arial" w:cs="Arial"/>
          <w:sz w:val="22"/>
          <w:szCs w:val="22"/>
        </w:rPr>
        <w:t xml:space="preserve"> </w:t>
      </w:r>
      <w:r w:rsidRPr="1D7D0FB6" w:rsidR="7EB133F9">
        <w:rPr>
          <w:rFonts w:ascii="Arial" w:hAnsi="Arial" w:cs="Arial"/>
          <w:sz w:val="22"/>
          <w:szCs w:val="22"/>
        </w:rPr>
        <w:t>be to en</w:t>
      </w:r>
      <w:r w:rsidRPr="1D7D0FB6" w:rsidR="3B1E43D5">
        <w:rPr>
          <w:rFonts w:ascii="Arial" w:hAnsi="Arial" w:cs="Arial"/>
          <w:sz w:val="22"/>
          <w:szCs w:val="22"/>
        </w:rPr>
        <w:t>sure</w:t>
      </w:r>
      <w:r w:rsidRPr="1D7D0FB6" w:rsidR="48A73077">
        <w:rPr>
          <w:rFonts w:ascii="Arial" w:hAnsi="Arial" w:cs="Arial"/>
          <w:sz w:val="22"/>
          <w:szCs w:val="22"/>
        </w:rPr>
        <w:t xml:space="preserve"> </w:t>
      </w:r>
      <w:r w:rsidRPr="1D7D0FB6" w:rsidR="68BA5136">
        <w:rPr>
          <w:rFonts w:ascii="Arial" w:hAnsi="Arial" w:cs="Arial"/>
          <w:sz w:val="22"/>
          <w:szCs w:val="22"/>
        </w:rPr>
        <w:t>that</w:t>
      </w:r>
      <w:r w:rsidRPr="1D7D0FB6" w:rsidR="3B1E43D5">
        <w:rPr>
          <w:rFonts w:ascii="Arial" w:hAnsi="Arial" w:cs="Arial"/>
          <w:sz w:val="22"/>
          <w:szCs w:val="22"/>
        </w:rPr>
        <w:t xml:space="preserve"> </w:t>
      </w:r>
      <w:r w:rsidRPr="1D7D0FB6" w:rsidR="6692A125">
        <w:rPr>
          <w:rFonts w:ascii="Arial" w:hAnsi="Arial" w:cs="Arial"/>
          <w:sz w:val="22"/>
          <w:szCs w:val="22"/>
        </w:rPr>
        <w:t>plagiarism</w:t>
      </w:r>
      <w:r w:rsidRPr="1D7D0FB6" w:rsidR="3B1E43D5">
        <w:rPr>
          <w:rFonts w:ascii="Arial" w:hAnsi="Arial" w:cs="Arial"/>
          <w:sz w:val="22"/>
          <w:szCs w:val="22"/>
        </w:rPr>
        <w:t xml:space="preserve">, </w:t>
      </w:r>
      <w:r w:rsidRPr="1D7D0FB6" w:rsidR="3B1E43D5">
        <w:rPr>
          <w:rFonts w:ascii="Arial" w:hAnsi="Arial" w:cs="Arial"/>
          <w:sz w:val="22"/>
          <w:szCs w:val="22"/>
        </w:rPr>
        <w:t>fabrication</w:t>
      </w:r>
      <w:r w:rsidRPr="1D7D0FB6" w:rsidR="3B1E43D5">
        <w:rPr>
          <w:rFonts w:ascii="Arial" w:hAnsi="Arial" w:cs="Arial"/>
          <w:sz w:val="22"/>
          <w:szCs w:val="22"/>
        </w:rPr>
        <w:t xml:space="preserve"> </w:t>
      </w:r>
      <w:r w:rsidRPr="1D7D0FB6" w:rsidR="78FBF125">
        <w:rPr>
          <w:rFonts w:ascii="Arial" w:hAnsi="Arial" w:cs="Arial"/>
          <w:sz w:val="22"/>
          <w:szCs w:val="22"/>
        </w:rPr>
        <w:t>and</w:t>
      </w:r>
      <w:r w:rsidRPr="1D7D0FB6" w:rsidR="62DA36E5">
        <w:rPr>
          <w:rFonts w:ascii="Arial" w:hAnsi="Arial" w:cs="Arial"/>
          <w:sz w:val="22"/>
          <w:szCs w:val="22"/>
        </w:rPr>
        <w:t xml:space="preserve"> falsification </w:t>
      </w:r>
      <w:r w:rsidRPr="1D7D0FB6" w:rsidR="63E3BD2F">
        <w:rPr>
          <w:rFonts w:ascii="Arial" w:hAnsi="Arial" w:cs="Arial"/>
          <w:sz w:val="22"/>
          <w:szCs w:val="22"/>
        </w:rPr>
        <w:t>is avoided with</w:t>
      </w:r>
      <w:r w:rsidRPr="1D7D0FB6" w:rsidR="62DA36E5">
        <w:rPr>
          <w:rFonts w:ascii="Arial" w:hAnsi="Arial" w:cs="Arial"/>
          <w:sz w:val="22"/>
          <w:szCs w:val="22"/>
        </w:rPr>
        <w:t xml:space="preserve">in </w:t>
      </w:r>
      <w:r w:rsidRPr="1D7D0FB6" w:rsidR="0A5B2898">
        <w:rPr>
          <w:rFonts w:ascii="Arial" w:hAnsi="Arial" w:cs="Arial"/>
          <w:sz w:val="22"/>
          <w:szCs w:val="22"/>
        </w:rPr>
        <w:t>the</w:t>
      </w:r>
      <w:r w:rsidRPr="1D7D0FB6" w:rsidR="62DA36E5">
        <w:rPr>
          <w:rFonts w:ascii="Arial" w:hAnsi="Arial" w:cs="Arial"/>
          <w:sz w:val="22"/>
          <w:szCs w:val="22"/>
        </w:rPr>
        <w:t xml:space="preserve"> research</w:t>
      </w:r>
      <w:r w:rsidRPr="1D7D0FB6" w:rsidR="232708AD">
        <w:rPr>
          <w:rFonts w:ascii="Arial" w:hAnsi="Arial" w:cs="Arial"/>
          <w:sz w:val="22"/>
          <w:szCs w:val="22"/>
        </w:rPr>
        <w:t xml:space="preserve"> </w:t>
      </w:r>
      <w:r w:rsidRPr="1D7D0FB6" w:rsidR="232708AD">
        <w:rPr>
          <w:rFonts w:ascii="Arial" w:hAnsi="Arial" w:cs="Arial"/>
          <w:sz w:val="22"/>
          <w:szCs w:val="22"/>
        </w:rPr>
        <w:t>I</w:t>
      </w:r>
      <w:r w:rsidRPr="1D7D0FB6" w:rsidR="232708AD">
        <w:rPr>
          <w:rFonts w:ascii="Arial" w:hAnsi="Arial" w:cs="Arial"/>
          <w:sz w:val="22"/>
          <w:szCs w:val="22"/>
        </w:rPr>
        <w:t xml:space="preserve"> will conduct</w:t>
      </w:r>
      <w:r w:rsidRPr="1D7D0FB6" w:rsidR="79F4CBB3">
        <w:rPr>
          <w:rFonts w:ascii="Arial" w:hAnsi="Arial" w:cs="Arial"/>
          <w:sz w:val="22"/>
          <w:szCs w:val="22"/>
        </w:rPr>
        <w:t>.</w:t>
      </w:r>
      <w:r w:rsidRPr="1D7D0FB6" w:rsidR="4202EDB6">
        <w:rPr>
          <w:rFonts w:ascii="Arial" w:hAnsi="Arial" w:cs="Arial"/>
          <w:sz w:val="22"/>
          <w:szCs w:val="22"/>
        </w:rPr>
        <w:t xml:space="preserve"> </w:t>
      </w:r>
      <w:r w:rsidRPr="1D7D0FB6" w:rsidR="79F4CBB3">
        <w:rPr>
          <w:rFonts w:ascii="Arial" w:hAnsi="Arial" w:cs="Arial"/>
          <w:sz w:val="22"/>
          <w:szCs w:val="22"/>
        </w:rPr>
        <w:t xml:space="preserve">Articles selected as part of this study </w:t>
      </w:r>
      <w:r w:rsidRPr="1D7D0FB6" w:rsidR="01BAC4A8">
        <w:rPr>
          <w:rFonts w:ascii="Arial" w:hAnsi="Arial" w:cs="Arial"/>
          <w:sz w:val="22"/>
          <w:szCs w:val="22"/>
        </w:rPr>
        <w:t xml:space="preserve">which </w:t>
      </w:r>
      <w:r w:rsidRPr="1D7D0FB6" w:rsidR="79F4CBB3">
        <w:rPr>
          <w:rFonts w:ascii="Arial" w:hAnsi="Arial" w:cs="Arial"/>
          <w:sz w:val="22"/>
          <w:szCs w:val="22"/>
        </w:rPr>
        <w:t>will be expected to apply with ethical guidance as suggested by</w:t>
      </w:r>
      <w:r w:rsidRPr="1D7D0FB6" w:rsidR="7A60299A">
        <w:rPr>
          <w:rFonts w:ascii="Arial" w:hAnsi="Arial" w:cs="Arial"/>
          <w:sz w:val="22"/>
          <w:szCs w:val="22"/>
        </w:rPr>
        <w:t xml:space="preserve"> Lawton</w:t>
      </w:r>
      <w:r w:rsidRPr="1D7D0FB6" w:rsidR="43C1091D">
        <w:rPr>
          <w:rFonts w:ascii="Arial" w:hAnsi="Arial" w:cs="Arial"/>
          <w:sz w:val="22"/>
          <w:szCs w:val="22"/>
        </w:rPr>
        <w:t xml:space="preserve"> et al</w:t>
      </w:r>
      <w:r w:rsidRPr="1D7D0FB6" w:rsidR="05BE1BEE">
        <w:rPr>
          <w:rFonts w:ascii="Arial" w:hAnsi="Arial" w:cs="Arial"/>
          <w:sz w:val="22"/>
          <w:szCs w:val="22"/>
        </w:rPr>
        <w:t xml:space="preserve"> (2005)</w:t>
      </w:r>
      <w:r w:rsidRPr="1D7D0FB6" w:rsidR="03F97019">
        <w:rPr>
          <w:rFonts w:ascii="Arial" w:hAnsi="Arial" w:cs="Arial"/>
          <w:sz w:val="22"/>
          <w:szCs w:val="22"/>
        </w:rPr>
        <w:t>.</w:t>
      </w:r>
    </w:p>
    <w:p w:rsidR="00192E2E" w:rsidP="00192E2E" w:rsidRDefault="00192E2E" w14:paraId="2AF6BDC7" w14:textId="77777777">
      <w:pPr>
        <w:rPr>
          <w:rFonts w:ascii="Arial" w:hAnsi="Arial" w:cs="Arial"/>
          <w:b/>
          <w:bCs/>
          <w:sz w:val="22"/>
          <w:szCs w:val="22"/>
        </w:rPr>
      </w:pPr>
    </w:p>
    <w:p w:rsidRPr="00192E2E" w:rsidR="00192E2E" w:rsidP="00192E2E" w:rsidRDefault="00192E2E" w14:paraId="51CCC08C" w14:textId="77777777">
      <w:pPr>
        <w:rPr>
          <w:rFonts w:ascii="Arial" w:hAnsi="Arial" w:cs="Arial"/>
          <w:b/>
          <w:bCs/>
          <w:sz w:val="22"/>
          <w:szCs w:val="22"/>
        </w:rPr>
      </w:pPr>
    </w:p>
    <w:p w:rsidR="00F04139" w:rsidRDefault="00F04139" w14:paraId="00A340CC" w14:textId="77777777">
      <w:pPr>
        <w:rPr>
          <w:rFonts w:ascii="Arial" w:hAnsi="Arial" w:cs="Arial"/>
          <w:b/>
          <w:bCs/>
          <w:sz w:val="22"/>
          <w:szCs w:val="22"/>
        </w:rPr>
      </w:pPr>
    </w:p>
    <w:p w:rsidR="006C018A" w:rsidRDefault="006C018A" w14:paraId="11D65A92" w14:textId="2C562A5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References </w:t>
      </w:r>
    </w:p>
    <w:p w:rsidR="006C018A" w:rsidRDefault="00656EDD" w14:paraId="238C18BB" w14:textId="6FF5A59A">
      <w:pPr>
        <w:rPr>
          <w:rFonts w:ascii="Arial" w:hAnsi="Arial" w:cs="Arial"/>
          <w:sz w:val="22"/>
          <w:szCs w:val="22"/>
        </w:rPr>
      </w:pPr>
      <w:r w:rsidRPr="00656EDD">
        <w:rPr>
          <w:rFonts w:ascii="Arial" w:hAnsi="Arial" w:cs="Arial"/>
          <w:sz w:val="22"/>
          <w:szCs w:val="22"/>
        </w:rPr>
        <w:t>Elham ghazanchaei et al (2021)</w:t>
      </w:r>
      <w:r w:rsidRPr="00656EDD">
        <w:t xml:space="preserve"> </w:t>
      </w:r>
      <w:r w:rsidRPr="00656EDD">
        <w:rPr>
          <w:rFonts w:ascii="Arial" w:hAnsi="Arial" w:cs="Arial"/>
          <w:sz w:val="22"/>
          <w:szCs w:val="22"/>
        </w:rPr>
        <w:t xml:space="preserve">Establishing the Status of Patients </w:t>
      </w:r>
      <w:r w:rsidRPr="00656EDD">
        <w:rPr>
          <w:rFonts w:ascii="Arial" w:hAnsi="Arial" w:cs="Arial"/>
          <w:sz w:val="22"/>
          <w:szCs w:val="22"/>
        </w:rPr>
        <w:t>with</w:t>
      </w:r>
      <w:r w:rsidRPr="00656EDD">
        <w:rPr>
          <w:rFonts w:ascii="Arial" w:hAnsi="Arial" w:cs="Arial"/>
          <w:sz w:val="22"/>
          <w:szCs w:val="22"/>
        </w:rPr>
        <w:t xml:space="preserve"> Non-Communicable Diseases in Disaster: A Systematic Review</w:t>
      </w:r>
      <w:r>
        <w:rPr>
          <w:rFonts w:ascii="Arial" w:hAnsi="Arial" w:cs="Arial"/>
          <w:sz w:val="22"/>
          <w:szCs w:val="22"/>
        </w:rPr>
        <w:t>? Available at:</w:t>
      </w:r>
      <w:r w:rsidRPr="00656EDD">
        <w:t xml:space="preserve"> </w:t>
      </w:r>
      <w:hyperlink w:history="1" r:id="rId10">
        <w:r w:rsidRPr="00656EDD">
          <w:rPr>
            <w:rStyle w:val="Hyperlink"/>
            <w:rFonts w:ascii="Arial" w:hAnsi="Arial" w:cs="Arial"/>
            <w:color w:val="auto"/>
            <w:sz w:val="22"/>
            <w:szCs w:val="22"/>
          </w:rPr>
          <w:t>https://www.cambridge.org/core/journals/disaster-medicine-and-public-health-preparedness/article/abs/establishing-the-status-of-patients-with-noncommunicable-diseases-in-disaster-a-systematic-review/B421DBE6EA2E72D40EAD2EC72E48C675</w:t>
        </w:r>
      </w:hyperlink>
      <w:r w:rsidRPr="00656ED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accessed:(30/9/2026)</w:t>
      </w:r>
    </w:p>
    <w:p w:rsidR="00D6102B" w:rsidRDefault="00D6102B" w14:paraId="41BDFE4B" w14:textId="5E89F9B6">
      <w:pPr/>
      <w:r w:rsidRPr="1D7D0FB6" w:rsidR="00D6102B">
        <w:rPr>
          <w:rFonts w:ascii="Arial" w:hAnsi="Arial" w:cs="Arial"/>
          <w:sz w:val="22"/>
          <w:szCs w:val="22"/>
        </w:rPr>
        <w:t>Jessica Rose Pawson et al (2026)</w:t>
      </w:r>
      <w:r w:rsidR="0085160B">
        <w:rPr/>
        <w:t xml:space="preserve"> </w:t>
      </w:r>
      <w:r w:rsidRPr="1D7D0FB6" w:rsidR="0085160B">
        <w:rPr>
          <w:rFonts w:ascii="Arial" w:hAnsi="Arial" w:cs="Arial"/>
          <w:sz w:val="22"/>
          <w:szCs w:val="22"/>
        </w:rPr>
        <w:t>Health service access for ethnically underrepresented communities: A scoping review of complex interventions</w:t>
      </w:r>
      <w:r w:rsidRPr="1D7D0FB6" w:rsidR="0085160B">
        <w:rPr>
          <w:rFonts w:ascii="Arial" w:hAnsi="Arial" w:cs="Arial"/>
          <w:sz w:val="22"/>
          <w:szCs w:val="22"/>
        </w:rPr>
        <w:t>? Available at:</w:t>
      </w:r>
      <w:r w:rsidR="00B204CA">
        <w:rPr/>
        <w:t xml:space="preserve"> </w:t>
      </w:r>
      <w:hyperlink r:id="Rc93786f11ba0488c">
        <w:r w:rsidRPr="1D7D0FB6" w:rsidR="00B204CA">
          <w:rPr>
            <w:rStyle w:val="Hyperlink"/>
            <w:rFonts w:ascii="Arial" w:hAnsi="Arial" w:cs="Arial"/>
            <w:color w:val="auto"/>
            <w:sz w:val="22"/>
            <w:szCs w:val="22"/>
          </w:rPr>
          <w:t>https://journals.plos.org/plosone/article?id=10.1371/journal.pone.0340079</w:t>
        </w:r>
      </w:hyperlink>
      <w:r w:rsidRPr="1D7D0FB6" w:rsidR="00B204CA">
        <w:rPr>
          <w:rFonts w:ascii="Arial" w:hAnsi="Arial" w:cs="Arial"/>
          <w:sz w:val="22"/>
          <w:szCs w:val="22"/>
        </w:rPr>
        <w:t xml:space="preserve"> accessed</w:t>
      </w:r>
      <w:r w:rsidRPr="1D7D0FB6" w:rsidR="00B204CA">
        <w:rPr>
          <w:rFonts w:ascii="Arial" w:hAnsi="Arial" w:cs="Arial"/>
          <w:sz w:val="22"/>
          <w:szCs w:val="22"/>
        </w:rPr>
        <w:t>:(30/9/2026)</w:t>
      </w:r>
    </w:p>
    <w:p w:rsidR="779696EC" w:rsidP="1D7D0FB6" w:rsidRDefault="779696EC" w14:paraId="73484C60" w14:textId="4E5B3D66">
      <w:pPr>
        <w:pStyle w:val="Normal"/>
        <w:shd w:val="clear" w:color="auto" w:fill="FFFFFF" w:themeFill="background1"/>
        <w:spacing w:before="180" w:beforeAutospacing="off" w:after="180" w:afterAutospacing="off"/>
      </w:pPr>
      <w:r w:rsidRPr="1D7D0FB6" w:rsidR="779696EC">
        <w:rPr>
          <w:rFonts w:ascii="Arial" w:hAnsi="Arial" w:cs="Arial"/>
          <w:sz w:val="22"/>
          <w:szCs w:val="22"/>
        </w:rPr>
        <w:t xml:space="preserve">Julia Lawton (2005) </w:t>
      </w:r>
      <w:r w:rsidRPr="1D7D0FB6" w:rsidR="779696EC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et al </w:t>
      </w:r>
      <w:r w:rsidRPr="1D7D0FB6" w:rsidR="77969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Perceptions and experiences of taking oral hypoglycaemic agents among people of Pakistani and Indian origin: qualitative study? Available at:</w:t>
      </w:r>
      <w:hyperlink r:id="Rfa74c98a77934bae">
        <w:r w:rsidRPr="1D7D0FB6" w:rsidR="4A3ABBAA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Perceptions and experiences of taking oral hypoglycaemic agents among people of Pakistani and Indian origin: qualitative study | The BMJ</w:t>
        </w:r>
      </w:hyperlink>
      <w:r w:rsidRPr="1D7D0FB6" w:rsidR="4A3ABB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Accessed:(2/10/2026)</w:t>
      </w:r>
    </w:p>
    <w:p w:rsidR="1D7D0FB6" w:rsidP="1D7D0FB6" w:rsidRDefault="1D7D0FB6" w14:paraId="77E74ADD" w14:textId="12B206A7">
      <w:pPr>
        <w:pStyle w:val="Normal"/>
        <w:rPr>
          <w:rFonts w:ascii="Arial" w:hAnsi="Arial" w:cs="Arial"/>
          <w:sz w:val="22"/>
          <w:szCs w:val="22"/>
        </w:rPr>
      </w:pPr>
    </w:p>
    <w:p w:rsidR="00F670B5" w:rsidRDefault="00F670B5" w14:paraId="150D824E" w14:textId="5894F259">
      <w:pPr>
        <w:rPr>
          <w:rFonts w:ascii="Arial" w:hAnsi="Arial" w:cs="Arial"/>
          <w:sz w:val="22"/>
          <w:szCs w:val="22"/>
        </w:rPr>
      </w:pPr>
      <w:r w:rsidRPr="00F670B5">
        <w:rPr>
          <w:rFonts w:ascii="Arial" w:hAnsi="Arial" w:cs="Arial"/>
          <w:sz w:val="22"/>
          <w:szCs w:val="22"/>
        </w:rPr>
        <w:t xml:space="preserve">Mimi Xiao and Ciaran Oneil </w:t>
      </w:r>
      <w:r>
        <w:rPr>
          <w:rFonts w:ascii="Arial" w:hAnsi="Arial" w:cs="Arial"/>
          <w:sz w:val="22"/>
          <w:szCs w:val="22"/>
        </w:rPr>
        <w:t>(</w:t>
      </w:r>
      <w:r w:rsidRPr="00F670B5">
        <w:rPr>
          <w:rFonts w:ascii="Arial" w:hAnsi="Arial" w:cs="Arial"/>
          <w:sz w:val="22"/>
          <w:szCs w:val="22"/>
        </w:rPr>
        <w:t>2017</w:t>
      </w:r>
      <w:r>
        <w:rPr>
          <w:rFonts w:ascii="Arial" w:hAnsi="Arial" w:cs="Arial"/>
          <w:sz w:val="22"/>
          <w:szCs w:val="22"/>
        </w:rPr>
        <w:t>)</w:t>
      </w:r>
      <w:r w:rsidRPr="00F670B5">
        <w:t xml:space="preserve"> </w:t>
      </w:r>
      <w:r w:rsidRPr="00F670B5">
        <w:rPr>
          <w:rFonts w:ascii="Arial" w:hAnsi="Arial" w:cs="Arial"/>
          <w:sz w:val="22"/>
          <w:szCs w:val="22"/>
        </w:rPr>
        <w:t>Detection and Management of Diabetes in England: Results from the Health Survey for England</w:t>
      </w:r>
      <w:r>
        <w:rPr>
          <w:rFonts w:ascii="Arial" w:hAnsi="Arial" w:cs="Arial"/>
          <w:sz w:val="22"/>
          <w:szCs w:val="22"/>
        </w:rPr>
        <w:t>? Available at:</w:t>
      </w:r>
      <w:r w:rsidRPr="00F670B5">
        <w:t xml:space="preserve"> </w:t>
      </w:r>
      <w:hyperlink w:history="1" r:id="rId12">
        <w:r w:rsidRPr="00F670B5">
          <w:rPr>
            <w:rStyle w:val="Hyperlink"/>
            <w:rFonts w:ascii="Arial" w:hAnsi="Arial" w:cs="Arial"/>
            <w:color w:val="auto"/>
            <w:sz w:val="22"/>
            <w:szCs w:val="22"/>
          </w:rPr>
          <w:t>https://link.springer.com/article/10.1007/s13300-017-0300-5</w:t>
        </w:r>
      </w:hyperlink>
      <w:r w:rsidRPr="00F670B5">
        <w:rPr>
          <w:rFonts w:ascii="Arial" w:hAnsi="Arial" w:cs="Arial"/>
          <w:sz w:val="22"/>
          <w:szCs w:val="22"/>
        </w:rPr>
        <w:t xml:space="preserve"> accessed</w:t>
      </w:r>
      <w:r>
        <w:rPr>
          <w:rFonts w:ascii="Arial" w:hAnsi="Arial" w:cs="Arial"/>
          <w:sz w:val="22"/>
          <w:szCs w:val="22"/>
        </w:rPr>
        <w:t>:(30/9/2026)</w:t>
      </w:r>
    </w:p>
    <w:p w:rsidRPr="00656EDD" w:rsidR="00D94E6E" w:rsidP="00F04139" w:rsidRDefault="008241ED" w14:paraId="0137C558" w14:textId="676EFEE9">
      <w:pPr>
        <w:spacing w:line="360" w:lineRule="auto"/>
        <w:rPr>
          <w:rFonts w:ascii="Arial" w:hAnsi="Arial" w:cs="Arial"/>
          <w:sz w:val="22"/>
          <w:szCs w:val="22"/>
        </w:rPr>
      </w:pPr>
      <w:r w:rsidRPr="008241ED">
        <w:rPr>
          <w:rFonts w:ascii="Arial" w:hAnsi="Arial" w:cs="Arial"/>
          <w:sz w:val="22"/>
          <w:szCs w:val="22"/>
        </w:rPr>
        <w:t>Shabana Shafiq et al (2023)</w:t>
      </w:r>
      <w:r>
        <w:rPr>
          <w:rFonts w:ascii="Arial" w:hAnsi="Arial" w:cs="Arial"/>
          <w:sz w:val="22"/>
          <w:szCs w:val="22"/>
        </w:rPr>
        <w:t xml:space="preserve"> </w:t>
      </w:r>
      <w:r w:rsidRPr="008241ED">
        <w:rPr>
          <w:rFonts w:ascii="Arial" w:hAnsi="Arial" w:cs="Arial"/>
          <w:sz w:val="22"/>
          <w:szCs w:val="22"/>
        </w:rPr>
        <w:t>What are lay UK public perceptions of frailty: a scoping review</w:t>
      </w:r>
      <w:r w:rsidR="00CD672E">
        <w:rPr>
          <w:rFonts w:ascii="Arial" w:hAnsi="Arial" w:cs="Arial"/>
          <w:sz w:val="22"/>
          <w:szCs w:val="22"/>
        </w:rPr>
        <w:t xml:space="preserve">? Available at: </w:t>
      </w:r>
      <w:hyperlink w:history="1" r:id="rId13">
        <w:r w:rsidRPr="00FD0DCD" w:rsidR="00CD672E">
          <w:rPr>
            <w:rStyle w:val="Hyperlink"/>
            <w:rFonts w:ascii="Arial" w:hAnsi="Arial" w:cs="Arial"/>
            <w:color w:val="auto"/>
            <w:sz w:val="22"/>
            <w:szCs w:val="22"/>
          </w:rPr>
          <w:t>https://academic.oup.com/ageing/article/52/4/afad045/7099134?login=false</w:t>
        </w:r>
      </w:hyperlink>
      <w:r w:rsidRPr="00FD0DCD" w:rsidR="00CD672E">
        <w:rPr>
          <w:rFonts w:ascii="Arial" w:hAnsi="Arial" w:cs="Arial"/>
          <w:sz w:val="22"/>
          <w:szCs w:val="22"/>
        </w:rPr>
        <w:t xml:space="preserve"> accessed</w:t>
      </w:r>
      <w:r w:rsidR="00FD0DCD">
        <w:rPr>
          <w:rFonts w:ascii="Arial" w:hAnsi="Arial" w:cs="Arial"/>
          <w:sz w:val="22"/>
          <w:szCs w:val="22"/>
        </w:rPr>
        <w:t>:</w:t>
      </w:r>
      <w:r w:rsidR="00CD672E">
        <w:rPr>
          <w:rFonts w:ascii="Arial" w:hAnsi="Arial" w:cs="Arial"/>
          <w:sz w:val="22"/>
          <w:szCs w:val="22"/>
        </w:rPr>
        <w:t>(30/9/</w:t>
      </w:r>
      <w:r w:rsidR="00FD0DCD">
        <w:rPr>
          <w:rFonts w:ascii="Arial" w:hAnsi="Arial" w:cs="Arial"/>
          <w:sz w:val="22"/>
          <w:szCs w:val="22"/>
        </w:rPr>
        <w:t>2026</w:t>
      </w:r>
      <w:r w:rsidR="00CD672E">
        <w:rPr>
          <w:rFonts w:ascii="Arial" w:hAnsi="Arial" w:cs="Arial"/>
          <w:sz w:val="22"/>
          <w:szCs w:val="22"/>
        </w:rPr>
        <w:t>)</w:t>
      </w:r>
    </w:p>
    <w:sectPr w:rsidRPr="00656EDD" w:rsidR="00D94E6E">
      <w:headerReference w:type="default" r:id="rId14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40E6F" w:rsidP="002B3D9B" w:rsidRDefault="00140E6F" w14:paraId="6A038157" w14:textId="77777777">
      <w:pPr>
        <w:spacing w:after="0" w:line="240" w:lineRule="auto"/>
      </w:pPr>
      <w:r>
        <w:separator/>
      </w:r>
    </w:p>
  </w:endnote>
  <w:endnote w:type="continuationSeparator" w:id="0">
    <w:p w:rsidR="00140E6F" w:rsidP="002B3D9B" w:rsidRDefault="00140E6F" w14:paraId="5DEC9EC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40E6F" w:rsidP="002B3D9B" w:rsidRDefault="00140E6F" w14:paraId="600DAAD7" w14:textId="77777777">
      <w:pPr>
        <w:spacing w:after="0" w:line="240" w:lineRule="auto"/>
      </w:pPr>
      <w:r>
        <w:separator/>
      </w:r>
    </w:p>
  </w:footnote>
  <w:footnote w:type="continuationSeparator" w:id="0">
    <w:p w:rsidR="00140E6F" w:rsidP="002B3D9B" w:rsidRDefault="00140E6F" w14:paraId="05CF446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40156595"/>
      <w:docPartObj>
        <w:docPartGallery w:val="Page Numbers (Top of Page)"/>
        <w:docPartUnique/>
      </w:docPartObj>
    </w:sdtPr>
    <w:sdtContent>
      <w:p w:rsidR="002B3D9B" w:rsidRDefault="002B3D9B" w14:paraId="1C0909F5" w14:textId="4824E246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2B3D9B" w:rsidRDefault="002B3D9B" w14:paraId="090065BA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bbJJjSfWYVO4p4" int2:id="im4lRn2L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027213"/>
    <w:multiLevelType w:val="hybridMultilevel"/>
    <w:tmpl w:val="27DEE8F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89E7CB7"/>
    <w:multiLevelType w:val="hybridMultilevel"/>
    <w:tmpl w:val="AC3C10C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D7152B9"/>
    <w:multiLevelType w:val="hybridMultilevel"/>
    <w:tmpl w:val="3AB82C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5443921">
    <w:abstractNumId w:val="1"/>
  </w:num>
  <w:num w:numId="2" w16cid:durableId="672225049">
    <w:abstractNumId w:val="2"/>
  </w:num>
  <w:num w:numId="3" w16cid:durableId="17132685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D9B"/>
    <w:rsid w:val="00013EEC"/>
    <w:rsid w:val="000321D8"/>
    <w:rsid w:val="00054B25"/>
    <w:rsid w:val="000A1F5A"/>
    <w:rsid w:val="000B655A"/>
    <w:rsid w:val="000D3134"/>
    <w:rsid w:val="000E2B1F"/>
    <w:rsid w:val="000F6794"/>
    <w:rsid w:val="00134313"/>
    <w:rsid w:val="00140E6F"/>
    <w:rsid w:val="00182F9A"/>
    <w:rsid w:val="00192E2E"/>
    <w:rsid w:val="001C3A75"/>
    <w:rsid w:val="001D79EB"/>
    <w:rsid w:val="002B3D9B"/>
    <w:rsid w:val="002E36C0"/>
    <w:rsid w:val="0031667B"/>
    <w:rsid w:val="003A458D"/>
    <w:rsid w:val="003A4931"/>
    <w:rsid w:val="004562A2"/>
    <w:rsid w:val="00474E86"/>
    <w:rsid w:val="004C2484"/>
    <w:rsid w:val="004C5E7B"/>
    <w:rsid w:val="004E4B8C"/>
    <w:rsid w:val="004E53C9"/>
    <w:rsid w:val="004F46D4"/>
    <w:rsid w:val="005120B6"/>
    <w:rsid w:val="005243B5"/>
    <w:rsid w:val="00554C98"/>
    <w:rsid w:val="00586228"/>
    <w:rsid w:val="00595609"/>
    <w:rsid w:val="005B4552"/>
    <w:rsid w:val="00600CAF"/>
    <w:rsid w:val="00652584"/>
    <w:rsid w:val="00653B2F"/>
    <w:rsid w:val="00656EDD"/>
    <w:rsid w:val="006C018A"/>
    <w:rsid w:val="007932B9"/>
    <w:rsid w:val="008241ED"/>
    <w:rsid w:val="0085160B"/>
    <w:rsid w:val="00876C7D"/>
    <w:rsid w:val="008B334F"/>
    <w:rsid w:val="008C165B"/>
    <w:rsid w:val="008D2DFF"/>
    <w:rsid w:val="008F19E0"/>
    <w:rsid w:val="00961D89"/>
    <w:rsid w:val="009F04FE"/>
    <w:rsid w:val="00A16088"/>
    <w:rsid w:val="00A95ED6"/>
    <w:rsid w:val="00AB4CE9"/>
    <w:rsid w:val="00AD62AC"/>
    <w:rsid w:val="00B204CA"/>
    <w:rsid w:val="00B846ED"/>
    <w:rsid w:val="00C66DBC"/>
    <w:rsid w:val="00C9117F"/>
    <w:rsid w:val="00C920FD"/>
    <w:rsid w:val="00CD25C4"/>
    <w:rsid w:val="00CD672E"/>
    <w:rsid w:val="00CF0134"/>
    <w:rsid w:val="00D41241"/>
    <w:rsid w:val="00D6102B"/>
    <w:rsid w:val="00D86F34"/>
    <w:rsid w:val="00D94E6E"/>
    <w:rsid w:val="00E572D6"/>
    <w:rsid w:val="00E668AD"/>
    <w:rsid w:val="00EB44C7"/>
    <w:rsid w:val="00F04139"/>
    <w:rsid w:val="00F670B5"/>
    <w:rsid w:val="00F8109E"/>
    <w:rsid w:val="00FB5554"/>
    <w:rsid w:val="00FD0DCD"/>
    <w:rsid w:val="00FD57E3"/>
    <w:rsid w:val="019CA440"/>
    <w:rsid w:val="01BAC4A8"/>
    <w:rsid w:val="03ECE0A4"/>
    <w:rsid w:val="03F97019"/>
    <w:rsid w:val="05BE1BEE"/>
    <w:rsid w:val="0A5B2898"/>
    <w:rsid w:val="0D0767FB"/>
    <w:rsid w:val="141521AA"/>
    <w:rsid w:val="14E2FE3D"/>
    <w:rsid w:val="1B8EFD0B"/>
    <w:rsid w:val="1D311613"/>
    <w:rsid w:val="1D7D0FB6"/>
    <w:rsid w:val="232708AD"/>
    <w:rsid w:val="2397C712"/>
    <w:rsid w:val="2FA2B012"/>
    <w:rsid w:val="322D29F2"/>
    <w:rsid w:val="36C62054"/>
    <w:rsid w:val="386EE9DB"/>
    <w:rsid w:val="3B1E43D5"/>
    <w:rsid w:val="3BB749CE"/>
    <w:rsid w:val="3ECDA726"/>
    <w:rsid w:val="4202EDB6"/>
    <w:rsid w:val="43C1091D"/>
    <w:rsid w:val="470EC16D"/>
    <w:rsid w:val="48A73077"/>
    <w:rsid w:val="4A3ABBAA"/>
    <w:rsid w:val="4B28C5B3"/>
    <w:rsid w:val="4C144EE4"/>
    <w:rsid w:val="5396131F"/>
    <w:rsid w:val="54F6CACC"/>
    <w:rsid w:val="62DA36E5"/>
    <w:rsid w:val="63DD2FD6"/>
    <w:rsid w:val="63E3BD2F"/>
    <w:rsid w:val="66396A8F"/>
    <w:rsid w:val="6692A125"/>
    <w:rsid w:val="6830811F"/>
    <w:rsid w:val="68BA5136"/>
    <w:rsid w:val="6A217E8E"/>
    <w:rsid w:val="6A305DB8"/>
    <w:rsid w:val="6B555B9C"/>
    <w:rsid w:val="6C913AE4"/>
    <w:rsid w:val="7233382A"/>
    <w:rsid w:val="7363DFF1"/>
    <w:rsid w:val="779696EC"/>
    <w:rsid w:val="78FBF125"/>
    <w:rsid w:val="79F4CBB3"/>
    <w:rsid w:val="7A60299A"/>
    <w:rsid w:val="7EB133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A921B"/>
  <w15:chartTrackingRefBased/>
  <w15:docId w15:val="{89D62CA7-DC95-46D8-9EF1-F82454B985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3D9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3D9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3D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D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D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D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D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D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D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B3D9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B3D9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B3D9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B3D9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B3D9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B3D9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B3D9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B3D9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B3D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3D9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B3D9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D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B3D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3D9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B3D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3D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3D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D9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B3D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3D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3D9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B3D9B"/>
  </w:style>
  <w:style w:type="paragraph" w:styleId="Footer">
    <w:name w:val="footer"/>
    <w:basedOn w:val="Normal"/>
    <w:link w:val="FooterChar"/>
    <w:uiPriority w:val="99"/>
    <w:unhideWhenUsed/>
    <w:rsid w:val="002B3D9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B3D9B"/>
  </w:style>
  <w:style w:type="character" w:styleId="Hyperlink">
    <w:name w:val="Hyperlink"/>
    <w:basedOn w:val="DefaultParagraphFont"/>
    <w:uiPriority w:val="99"/>
    <w:unhideWhenUsed/>
    <w:rsid w:val="00656E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6E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academic.oup.com/ageing/article/52/4/afad045/7099134?login=false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link.springer.com/article/10.1007/s13300-017-0300-5" TargetMode="Externa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hyperlink" Target="https://www.cambridge.org/core/journals/disaster-medicine-and-public-health-preparedness/article/abs/establishing-the-status-of-patients-with-noncommunicable-diseases-in-disaster-a-systematic-review/B421DBE6EA2E72D40EAD2EC72E48C675" TargetMode="Externa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eader" Target="header1.xml" Id="rId14" /><Relationship Type="http://schemas.openxmlformats.org/officeDocument/2006/relationships/hyperlink" Target="https://journals.plos.org/plosone/article?id=10.1371/journal.pone.0340079" TargetMode="External" Id="Rc93786f11ba0488c" /><Relationship Type="http://schemas.openxmlformats.org/officeDocument/2006/relationships/hyperlink" Target="https://www.bmj.com/content/330/7502/1247?ecoll=" TargetMode="External" Id="Rfa74c98a77934bae" /><Relationship Type="http://schemas.microsoft.com/office/2020/10/relationships/intelligence" Target="intelligence2.xml" Id="Rf7342e47eded405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4309d0b5a61060511c9dad64b50f887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9398e52553096b25b14b62e711adb4d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B8202A7E-53FE-4155-8654-648DB7BA3C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9B5CEA-5E64-4449-ABF4-387E306CC5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8D43BA-ADE4-4363-BEE5-A7D2382F22B7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Iesa Zaman (2421796)</dc:creator>
  <keywords/>
  <dc:description/>
  <lastModifiedBy>Iesa Zaman (2421796)</lastModifiedBy>
  <revision>64</revision>
  <dcterms:created xsi:type="dcterms:W3CDTF">2026-09-30T09:20:00.0000000Z</dcterms:created>
  <dcterms:modified xsi:type="dcterms:W3CDTF">2026-10-02T15:08:20.4843481Z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