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1.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467629" w14:textId="77777777" w:rsidR="00F251B2" w:rsidRDefault="00053B3D">
      <w:pPr>
        <w:pStyle w:val="Subtitle"/>
      </w:pPr>
      <w:bookmarkStart w:id="0" w:name="OLE_LINK1"/>
      <w:bookmarkStart w:id="1" w:name="OLE_LINK2"/>
      <w:r>
        <w:t xml:space="preserve">Analytical Methods with Study Skills </w:t>
      </w:r>
    </w:p>
    <w:p w14:paraId="672FE041" w14:textId="77777777" w:rsidR="00F251B2" w:rsidRDefault="00053B3D">
      <w:pPr>
        <w:pStyle w:val="Title"/>
      </w:pPr>
      <w:r>
        <w:t>Conrod Dynamic Forces Report</w:t>
      </w:r>
    </w:p>
    <w:p w14:paraId="32BB03E4" w14:textId="77777777" w:rsidR="00F251B2" w:rsidRDefault="00053B3D">
      <w:pPr>
        <w:pStyle w:val="Author"/>
      </w:pPr>
      <w:r>
        <w:t>Subith Joseph</w:t>
      </w:r>
    </w:p>
    <w:p w14:paraId="4B911958" w14:textId="77777777" w:rsidR="00053B3D" w:rsidRDefault="00053B3D">
      <w:pPr>
        <w:pStyle w:val="Author"/>
      </w:pPr>
      <w:r>
        <w:t>1902458</w:t>
      </w:r>
    </w:p>
    <w:p w14:paraId="188624CE" w14:textId="77777777" w:rsidR="00F251B2" w:rsidRPr="00053B3D" w:rsidRDefault="00053B3D">
      <w:r>
        <w:t xml:space="preserve">  </w:t>
      </w:r>
    </w:p>
    <w:p w14:paraId="6D3EB286" w14:textId="77777777" w:rsidR="00053B3D" w:rsidRDefault="000903AA">
      <w:pPr>
        <w:pStyle w:val="Heading1"/>
      </w:pPr>
      <w:bookmarkStart w:id="2" w:name="_Toc24982390"/>
      <w:r>
        <w:rPr>
          <w:noProof/>
        </w:rPr>
        <w:drawing>
          <wp:anchor distT="0" distB="0" distL="114300" distR="114300" simplePos="0" relativeHeight="251658240" behindDoc="1" locked="0" layoutInCell="1" allowOverlap="1" wp14:anchorId="6779CB3B" wp14:editId="46769716">
            <wp:simplePos x="0" y="0"/>
            <wp:positionH relativeFrom="column">
              <wp:posOffset>919378</wp:posOffset>
            </wp:positionH>
            <wp:positionV relativeFrom="paragraph">
              <wp:posOffset>177165</wp:posOffset>
            </wp:positionV>
            <wp:extent cx="3697605" cy="2772410"/>
            <wp:effectExtent l="0" t="0" r="0" b="0"/>
            <wp:wrapTight wrapText="bothSides">
              <wp:wrapPolygon edited="0">
                <wp:start x="0" y="0"/>
                <wp:lineTo x="0" y="21471"/>
                <wp:lineTo x="21515" y="21471"/>
                <wp:lineTo x="2151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ngine-knocking-soun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97605" cy="2772410"/>
                    </a:xfrm>
                    <a:prstGeom prst="rect">
                      <a:avLst/>
                    </a:prstGeom>
                  </pic:spPr>
                </pic:pic>
              </a:graphicData>
            </a:graphic>
            <wp14:sizeRelH relativeFrom="page">
              <wp14:pctWidth>0</wp14:pctWidth>
            </wp14:sizeRelH>
            <wp14:sizeRelV relativeFrom="page">
              <wp14:pctHeight>0</wp14:pctHeight>
            </wp14:sizeRelV>
          </wp:anchor>
        </w:drawing>
      </w:r>
      <w:bookmarkEnd w:id="2"/>
    </w:p>
    <w:p w14:paraId="1953A7A8" w14:textId="77777777" w:rsidR="00F251B2" w:rsidRDefault="00F251B2" w:rsidP="00053B3D"/>
    <w:p w14:paraId="39539DF1" w14:textId="77777777" w:rsidR="00053B3D" w:rsidRDefault="00053B3D" w:rsidP="00053B3D"/>
    <w:p w14:paraId="57DEEC15" w14:textId="77777777" w:rsidR="00053B3D" w:rsidRDefault="00053B3D" w:rsidP="00053B3D"/>
    <w:p w14:paraId="1E13D10D" w14:textId="77777777" w:rsidR="00053B3D" w:rsidRDefault="00053B3D" w:rsidP="00053B3D"/>
    <w:p w14:paraId="79479704" w14:textId="77777777" w:rsidR="00053B3D" w:rsidRDefault="00053B3D" w:rsidP="00053B3D"/>
    <w:p w14:paraId="4A79769A" w14:textId="77777777" w:rsidR="00053B3D" w:rsidRDefault="00053B3D" w:rsidP="00053B3D"/>
    <w:p w14:paraId="30C7DF6B" w14:textId="77777777" w:rsidR="00053B3D" w:rsidRDefault="00053B3D" w:rsidP="00053B3D"/>
    <w:p w14:paraId="7ED2CDCE" w14:textId="77777777" w:rsidR="00053B3D" w:rsidRDefault="00053B3D" w:rsidP="00053B3D"/>
    <w:p w14:paraId="782E520A" w14:textId="77777777" w:rsidR="000903AA" w:rsidRDefault="000903AA" w:rsidP="00053B3D"/>
    <w:p w14:paraId="240E53BA" w14:textId="77777777" w:rsidR="000903AA" w:rsidRDefault="000903AA" w:rsidP="00053B3D"/>
    <w:p w14:paraId="54AED76B" w14:textId="77777777" w:rsidR="000903AA" w:rsidRDefault="000903AA" w:rsidP="00053B3D"/>
    <w:p w14:paraId="528AFD56" w14:textId="77777777" w:rsidR="000903AA" w:rsidRDefault="000903AA" w:rsidP="00053B3D"/>
    <w:p w14:paraId="3925A170" w14:textId="77777777" w:rsidR="000903AA" w:rsidRDefault="000903AA" w:rsidP="00053B3D"/>
    <w:p w14:paraId="73AF0D51" w14:textId="77777777" w:rsidR="000903AA" w:rsidRDefault="000903AA" w:rsidP="00053B3D"/>
    <w:p w14:paraId="1D9ECF25" w14:textId="77777777" w:rsidR="000903AA" w:rsidRDefault="000903AA" w:rsidP="00053B3D"/>
    <w:p w14:paraId="707D7583" w14:textId="77777777" w:rsidR="000903AA" w:rsidRDefault="000903AA" w:rsidP="00053B3D"/>
    <w:p w14:paraId="18120FD7" w14:textId="77777777" w:rsidR="000903AA" w:rsidRDefault="000903AA" w:rsidP="000903AA">
      <w:pPr>
        <w:pStyle w:val="Heading1"/>
      </w:pPr>
      <w:bookmarkStart w:id="3" w:name="_Toc24982391"/>
      <w:r>
        <w:lastRenderedPageBreak/>
        <w:t>Abstract</w:t>
      </w:r>
      <w:bookmarkEnd w:id="3"/>
    </w:p>
    <w:p w14:paraId="07F6584A" w14:textId="2BB6B552" w:rsidR="000903AA" w:rsidRPr="000903AA" w:rsidRDefault="00B358B5" w:rsidP="000903AA">
      <w:r>
        <w:t>The Purpose of this research is t</w:t>
      </w:r>
      <w:r w:rsidR="00D063CE">
        <w:t>o compare the difference with the (4G63t) Mitsubishi Lancer evolution 9</w:t>
      </w:r>
      <w:r w:rsidR="00EC0AF5">
        <w:t xml:space="preserve"> (2005)</w:t>
      </w:r>
      <w:r w:rsidR="00D063CE">
        <w:t xml:space="preserve"> engine and the newer (4b11t) </w:t>
      </w:r>
      <w:r w:rsidR="00EC0AF5">
        <w:t xml:space="preserve">(2007) </w:t>
      </w:r>
      <w:r w:rsidR="00D063CE">
        <w:t xml:space="preserve">Mitsubishi lancer Evolution X engine. Both </w:t>
      </w:r>
      <w:r w:rsidR="00EC0AF5">
        <w:t>engines</w:t>
      </w:r>
      <w:r w:rsidR="00D063CE">
        <w:t xml:space="preserve"> were designed by Mitsubishi </w:t>
      </w:r>
      <w:r w:rsidR="00EC0AF5">
        <w:t xml:space="preserve">as their </w:t>
      </w:r>
      <w:r w:rsidR="00302781">
        <w:t xml:space="preserve">4-cylinder turbo charged line up for their performance orientated lancer Evolution. Theses engines are made to manage high stress, this report will show which engine can handle higher load, therefore show which engine is stronger and last longer. </w:t>
      </w:r>
    </w:p>
    <w:p w14:paraId="10A5D6AB" w14:textId="77777777" w:rsidR="000903AA" w:rsidRPr="000903AA" w:rsidRDefault="000903AA" w:rsidP="000903AA"/>
    <w:p w14:paraId="4529120C" w14:textId="77777777" w:rsidR="000903AA" w:rsidRPr="000903AA" w:rsidRDefault="000903AA" w:rsidP="000903AA"/>
    <w:p w14:paraId="53A62B7A" w14:textId="77777777" w:rsidR="000903AA" w:rsidRPr="000903AA" w:rsidRDefault="000903AA" w:rsidP="000903AA"/>
    <w:p w14:paraId="28DECE59" w14:textId="77777777" w:rsidR="000903AA" w:rsidRPr="000903AA" w:rsidRDefault="000903AA" w:rsidP="000903AA"/>
    <w:p w14:paraId="069EFCCF" w14:textId="77777777" w:rsidR="000903AA" w:rsidRPr="000903AA" w:rsidRDefault="000903AA" w:rsidP="000903AA"/>
    <w:p w14:paraId="1C5547D3" w14:textId="77777777" w:rsidR="000903AA" w:rsidRPr="000903AA" w:rsidRDefault="000903AA" w:rsidP="000903AA"/>
    <w:p w14:paraId="0EB12D17" w14:textId="77777777" w:rsidR="000903AA" w:rsidRPr="000903AA" w:rsidRDefault="000903AA" w:rsidP="000903AA"/>
    <w:p w14:paraId="3E1B911D" w14:textId="77777777" w:rsidR="000903AA" w:rsidRPr="000903AA" w:rsidRDefault="000903AA" w:rsidP="000903AA"/>
    <w:p w14:paraId="429AE37F" w14:textId="77777777" w:rsidR="000903AA" w:rsidRPr="000903AA" w:rsidRDefault="000903AA" w:rsidP="000903AA"/>
    <w:p w14:paraId="4B16506F" w14:textId="77777777" w:rsidR="000903AA" w:rsidRPr="000903AA" w:rsidRDefault="000903AA" w:rsidP="000903AA"/>
    <w:p w14:paraId="32188F3D" w14:textId="77777777" w:rsidR="000903AA" w:rsidRPr="000903AA" w:rsidRDefault="000903AA" w:rsidP="000903AA"/>
    <w:p w14:paraId="733BD3A0" w14:textId="77777777" w:rsidR="000903AA" w:rsidRPr="000903AA" w:rsidRDefault="000903AA" w:rsidP="000903AA"/>
    <w:p w14:paraId="5932915E" w14:textId="77777777" w:rsidR="000903AA" w:rsidRPr="000903AA" w:rsidRDefault="000903AA" w:rsidP="000903AA"/>
    <w:p w14:paraId="03FFA0E3" w14:textId="77777777" w:rsidR="000903AA" w:rsidRPr="000903AA" w:rsidRDefault="000903AA" w:rsidP="000903AA"/>
    <w:p w14:paraId="00CBE0DC" w14:textId="77777777" w:rsidR="000903AA" w:rsidRPr="000903AA" w:rsidRDefault="000903AA" w:rsidP="000903AA"/>
    <w:p w14:paraId="7DB2DD98" w14:textId="0719C17E" w:rsidR="000903AA" w:rsidRDefault="000903AA" w:rsidP="000903AA"/>
    <w:p w14:paraId="0220A0DF" w14:textId="77777777" w:rsidR="00302781" w:rsidRPr="000903AA" w:rsidRDefault="00302781" w:rsidP="000903AA"/>
    <w:sdt>
      <w:sdtPr>
        <w:rPr>
          <w:rFonts w:asciiTheme="minorHAnsi" w:eastAsiaTheme="minorHAnsi" w:hAnsiTheme="minorHAnsi" w:cstheme="minorBidi"/>
          <w:sz w:val="24"/>
          <w:szCs w:val="24"/>
        </w:rPr>
        <w:id w:val="-1940595439"/>
        <w:docPartObj>
          <w:docPartGallery w:val="Table of Contents"/>
          <w:docPartUnique/>
        </w:docPartObj>
      </w:sdtPr>
      <w:sdtEndPr>
        <w:rPr>
          <w:b/>
          <w:bCs/>
          <w:noProof/>
        </w:rPr>
      </w:sdtEndPr>
      <w:sdtContent>
        <w:p w14:paraId="7D1CF3BA" w14:textId="0AAAD94A" w:rsidR="00302781" w:rsidRDefault="00302781">
          <w:pPr>
            <w:pStyle w:val="TOCHeading"/>
          </w:pPr>
          <w:r>
            <w:t>Contents</w:t>
          </w:r>
        </w:p>
        <w:p w14:paraId="0595746C" w14:textId="42E01C69" w:rsidR="00302781" w:rsidRDefault="00302781">
          <w:pPr>
            <w:pStyle w:val="TOC1"/>
            <w:tabs>
              <w:tab w:val="right" w:leader="dot" w:pos="9219"/>
            </w:tabs>
            <w:rPr>
              <w:rFonts w:eastAsiaTheme="minorEastAsia" w:cstheme="minorBidi"/>
              <w:b w:val="0"/>
              <w:bCs w:val="0"/>
              <w:i w:val="0"/>
              <w:iCs w:val="0"/>
              <w:noProof/>
              <w:color w:val="auto"/>
              <w:lang w:eastAsia="en-GB"/>
            </w:rPr>
          </w:pPr>
          <w:r>
            <w:rPr>
              <w:b w:val="0"/>
              <w:bCs w:val="0"/>
            </w:rPr>
            <w:fldChar w:fldCharType="begin"/>
          </w:r>
          <w:r>
            <w:instrText xml:space="preserve"> TOC \o "1-3" \h \z \u </w:instrText>
          </w:r>
          <w:r>
            <w:rPr>
              <w:b w:val="0"/>
              <w:bCs w:val="0"/>
            </w:rPr>
            <w:fldChar w:fldCharType="separate"/>
          </w:r>
          <w:hyperlink w:anchor="_Toc24982390" w:history="1">
            <w:r>
              <w:rPr>
                <w:noProof/>
                <w:webHidden/>
              </w:rPr>
              <w:tab/>
            </w:r>
            <w:r>
              <w:rPr>
                <w:noProof/>
                <w:webHidden/>
              </w:rPr>
              <w:fldChar w:fldCharType="begin"/>
            </w:r>
            <w:r>
              <w:rPr>
                <w:noProof/>
                <w:webHidden/>
              </w:rPr>
              <w:instrText xml:space="preserve"> PAGEREF _Toc24982390 \h </w:instrText>
            </w:r>
            <w:r>
              <w:rPr>
                <w:noProof/>
                <w:webHidden/>
              </w:rPr>
            </w:r>
            <w:r>
              <w:rPr>
                <w:noProof/>
                <w:webHidden/>
              </w:rPr>
              <w:fldChar w:fldCharType="separate"/>
            </w:r>
            <w:r>
              <w:rPr>
                <w:noProof/>
                <w:webHidden/>
              </w:rPr>
              <w:t>1</w:t>
            </w:r>
            <w:r>
              <w:rPr>
                <w:noProof/>
                <w:webHidden/>
              </w:rPr>
              <w:fldChar w:fldCharType="end"/>
            </w:r>
          </w:hyperlink>
        </w:p>
        <w:p w14:paraId="51A01911" w14:textId="6654ABBB" w:rsidR="00302781" w:rsidRDefault="00455C92">
          <w:pPr>
            <w:pStyle w:val="TOC1"/>
            <w:tabs>
              <w:tab w:val="right" w:leader="dot" w:pos="9219"/>
            </w:tabs>
            <w:rPr>
              <w:rFonts w:eastAsiaTheme="minorEastAsia" w:cstheme="minorBidi"/>
              <w:b w:val="0"/>
              <w:bCs w:val="0"/>
              <w:i w:val="0"/>
              <w:iCs w:val="0"/>
              <w:noProof/>
              <w:color w:val="auto"/>
              <w:lang w:eastAsia="en-GB"/>
            </w:rPr>
          </w:pPr>
          <w:hyperlink w:anchor="_Toc24982391" w:history="1">
            <w:r w:rsidR="00302781" w:rsidRPr="00A96E6C">
              <w:rPr>
                <w:rStyle w:val="Hyperlink"/>
                <w:noProof/>
              </w:rPr>
              <w:t>Abstract</w:t>
            </w:r>
            <w:r w:rsidR="00302781">
              <w:rPr>
                <w:noProof/>
                <w:webHidden/>
              </w:rPr>
              <w:tab/>
            </w:r>
            <w:r w:rsidR="00302781">
              <w:rPr>
                <w:noProof/>
                <w:webHidden/>
              </w:rPr>
              <w:fldChar w:fldCharType="begin"/>
            </w:r>
            <w:r w:rsidR="00302781">
              <w:rPr>
                <w:noProof/>
                <w:webHidden/>
              </w:rPr>
              <w:instrText xml:space="preserve"> PAGEREF _Toc24982391 \h </w:instrText>
            </w:r>
            <w:r w:rsidR="00302781">
              <w:rPr>
                <w:noProof/>
                <w:webHidden/>
              </w:rPr>
            </w:r>
            <w:r w:rsidR="00302781">
              <w:rPr>
                <w:noProof/>
                <w:webHidden/>
              </w:rPr>
              <w:fldChar w:fldCharType="separate"/>
            </w:r>
            <w:r w:rsidR="00302781">
              <w:rPr>
                <w:noProof/>
                <w:webHidden/>
              </w:rPr>
              <w:t>2</w:t>
            </w:r>
            <w:r w:rsidR="00302781">
              <w:rPr>
                <w:noProof/>
                <w:webHidden/>
              </w:rPr>
              <w:fldChar w:fldCharType="end"/>
            </w:r>
          </w:hyperlink>
        </w:p>
        <w:p w14:paraId="05EE861C" w14:textId="279162CF" w:rsidR="00302781" w:rsidRDefault="00455C92">
          <w:pPr>
            <w:pStyle w:val="TOC1"/>
            <w:tabs>
              <w:tab w:val="right" w:leader="dot" w:pos="9219"/>
            </w:tabs>
            <w:rPr>
              <w:rFonts w:eastAsiaTheme="minorEastAsia" w:cstheme="minorBidi"/>
              <w:b w:val="0"/>
              <w:bCs w:val="0"/>
              <w:i w:val="0"/>
              <w:iCs w:val="0"/>
              <w:noProof/>
              <w:color w:val="auto"/>
              <w:lang w:eastAsia="en-GB"/>
            </w:rPr>
          </w:pPr>
          <w:hyperlink w:anchor="_Toc24982392" w:history="1">
            <w:r w:rsidR="00302781" w:rsidRPr="00A96E6C">
              <w:rPr>
                <w:rStyle w:val="Hyperlink"/>
                <w:noProof/>
              </w:rPr>
              <w:t>List of figures</w:t>
            </w:r>
            <w:r w:rsidR="00302781">
              <w:rPr>
                <w:noProof/>
                <w:webHidden/>
              </w:rPr>
              <w:tab/>
            </w:r>
            <w:r w:rsidR="00302781">
              <w:rPr>
                <w:noProof/>
                <w:webHidden/>
              </w:rPr>
              <w:fldChar w:fldCharType="begin"/>
            </w:r>
            <w:r w:rsidR="00302781">
              <w:rPr>
                <w:noProof/>
                <w:webHidden/>
              </w:rPr>
              <w:instrText xml:space="preserve"> PAGEREF _Toc24982392 \h </w:instrText>
            </w:r>
            <w:r w:rsidR="00302781">
              <w:rPr>
                <w:noProof/>
                <w:webHidden/>
              </w:rPr>
            </w:r>
            <w:r w:rsidR="00302781">
              <w:rPr>
                <w:noProof/>
                <w:webHidden/>
              </w:rPr>
              <w:fldChar w:fldCharType="separate"/>
            </w:r>
            <w:r w:rsidR="00302781">
              <w:rPr>
                <w:noProof/>
                <w:webHidden/>
              </w:rPr>
              <w:t>4</w:t>
            </w:r>
            <w:r w:rsidR="00302781">
              <w:rPr>
                <w:noProof/>
                <w:webHidden/>
              </w:rPr>
              <w:fldChar w:fldCharType="end"/>
            </w:r>
          </w:hyperlink>
        </w:p>
        <w:p w14:paraId="2A9B86FD" w14:textId="0DC9766B" w:rsidR="00302781" w:rsidRDefault="00455C92">
          <w:pPr>
            <w:pStyle w:val="TOC1"/>
            <w:tabs>
              <w:tab w:val="right" w:leader="dot" w:pos="9219"/>
            </w:tabs>
            <w:rPr>
              <w:rFonts w:eastAsiaTheme="minorEastAsia" w:cstheme="minorBidi"/>
              <w:b w:val="0"/>
              <w:bCs w:val="0"/>
              <w:i w:val="0"/>
              <w:iCs w:val="0"/>
              <w:noProof/>
              <w:color w:val="auto"/>
              <w:lang w:eastAsia="en-GB"/>
            </w:rPr>
          </w:pPr>
          <w:hyperlink w:anchor="_Toc24982393" w:history="1">
            <w:r w:rsidR="00302781" w:rsidRPr="00A96E6C">
              <w:rPr>
                <w:rStyle w:val="Hyperlink"/>
                <w:noProof/>
              </w:rPr>
              <w:t>Introduction</w:t>
            </w:r>
            <w:r w:rsidR="00302781">
              <w:rPr>
                <w:noProof/>
                <w:webHidden/>
              </w:rPr>
              <w:tab/>
            </w:r>
            <w:r w:rsidR="00302781">
              <w:rPr>
                <w:noProof/>
                <w:webHidden/>
              </w:rPr>
              <w:fldChar w:fldCharType="begin"/>
            </w:r>
            <w:r w:rsidR="00302781">
              <w:rPr>
                <w:noProof/>
                <w:webHidden/>
              </w:rPr>
              <w:instrText xml:space="preserve"> PAGEREF _Toc24982393 \h </w:instrText>
            </w:r>
            <w:r w:rsidR="00302781">
              <w:rPr>
                <w:noProof/>
                <w:webHidden/>
              </w:rPr>
            </w:r>
            <w:r w:rsidR="00302781">
              <w:rPr>
                <w:noProof/>
                <w:webHidden/>
              </w:rPr>
              <w:fldChar w:fldCharType="separate"/>
            </w:r>
            <w:r w:rsidR="00302781">
              <w:rPr>
                <w:noProof/>
                <w:webHidden/>
              </w:rPr>
              <w:t>5</w:t>
            </w:r>
            <w:r w:rsidR="00302781">
              <w:rPr>
                <w:noProof/>
                <w:webHidden/>
              </w:rPr>
              <w:fldChar w:fldCharType="end"/>
            </w:r>
          </w:hyperlink>
        </w:p>
        <w:p w14:paraId="2B964ED6" w14:textId="433A7999" w:rsidR="00302781" w:rsidRDefault="00455C92">
          <w:pPr>
            <w:pStyle w:val="TOC1"/>
            <w:tabs>
              <w:tab w:val="right" w:leader="dot" w:pos="9219"/>
            </w:tabs>
            <w:rPr>
              <w:rFonts w:eastAsiaTheme="minorEastAsia" w:cstheme="minorBidi"/>
              <w:b w:val="0"/>
              <w:bCs w:val="0"/>
              <w:i w:val="0"/>
              <w:iCs w:val="0"/>
              <w:noProof/>
              <w:color w:val="auto"/>
              <w:lang w:eastAsia="en-GB"/>
            </w:rPr>
          </w:pPr>
          <w:hyperlink w:anchor="_Toc24982394" w:history="1">
            <w:r w:rsidR="00302781" w:rsidRPr="00A96E6C">
              <w:rPr>
                <w:rStyle w:val="Hyperlink"/>
                <w:noProof/>
              </w:rPr>
              <w:t>Research/Literature review</w:t>
            </w:r>
            <w:r w:rsidR="00302781">
              <w:rPr>
                <w:noProof/>
                <w:webHidden/>
              </w:rPr>
              <w:tab/>
            </w:r>
            <w:r w:rsidR="00302781">
              <w:rPr>
                <w:noProof/>
                <w:webHidden/>
              </w:rPr>
              <w:fldChar w:fldCharType="begin"/>
            </w:r>
            <w:r w:rsidR="00302781">
              <w:rPr>
                <w:noProof/>
                <w:webHidden/>
              </w:rPr>
              <w:instrText xml:space="preserve"> PAGEREF _Toc24982394 \h </w:instrText>
            </w:r>
            <w:r w:rsidR="00302781">
              <w:rPr>
                <w:noProof/>
                <w:webHidden/>
              </w:rPr>
            </w:r>
            <w:r w:rsidR="00302781">
              <w:rPr>
                <w:noProof/>
                <w:webHidden/>
              </w:rPr>
              <w:fldChar w:fldCharType="separate"/>
            </w:r>
            <w:r w:rsidR="00302781">
              <w:rPr>
                <w:noProof/>
                <w:webHidden/>
              </w:rPr>
              <w:t>6</w:t>
            </w:r>
            <w:r w:rsidR="00302781">
              <w:rPr>
                <w:noProof/>
                <w:webHidden/>
              </w:rPr>
              <w:fldChar w:fldCharType="end"/>
            </w:r>
          </w:hyperlink>
        </w:p>
        <w:p w14:paraId="405B20B0" w14:textId="7ED9AE1E" w:rsidR="00302781" w:rsidRDefault="00455C92">
          <w:pPr>
            <w:pStyle w:val="TOC1"/>
            <w:tabs>
              <w:tab w:val="right" w:leader="dot" w:pos="9219"/>
            </w:tabs>
            <w:rPr>
              <w:rFonts w:eastAsiaTheme="minorEastAsia" w:cstheme="minorBidi"/>
              <w:b w:val="0"/>
              <w:bCs w:val="0"/>
              <w:i w:val="0"/>
              <w:iCs w:val="0"/>
              <w:noProof/>
              <w:color w:val="auto"/>
              <w:lang w:eastAsia="en-GB"/>
            </w:rPr>
          </w:pPr>
          <w:hyperlink w:anchor="_Toc24982395" w:history="1">
            <w:r w:rsidR="00302781" w:rsidRPr="00A96E6C">
              <w:rPr>
                <w:rStyle w:val="Hyperlink"/>
                <w:noProof/>
              </w:rPr>
              <w:t>Methodology</w:t>
            </w:r>
            <w:r w:rsidR="00302781">
              <w:rPr>
                <w:noProof/>
                <w:webHidden/>
              </w:rPr>
              <w:tab/>
            </w:r>
            <w:r w:rsidR="00302781">
              <w:rPr>
                <w:noProof/>
                <w:webHidden/>
              </w:rPr>
              <w:fldChar w:fldCharType="begin"/>
            </w:r>
            <w:r w:rsidR="00302781">
              <w:rPr>
                <w:noProof/>
                <w:webHidden/>
              </w:rPr>
              <w:instrText xml:space="preserve"> PAGEREF _Toc24982395 \h </w:instrText>
            </w:r>
            <w:r w:rsidR="00302781">
              <w:rPr>
                <w:noProof/>
                <w:webHidden/>
              </w:rPr>
            </w:r>
            <w:r w:rsidR="00302781">
              <w:rPr>
                <w:noProof/>
                <w:webHidden/>
              </w:rPr>
              <w:fldChar w:fldCharType="separate"/>
            </w:r>
            <w:r w:rsidR="00302781">
              <w:rPr>
                <w:noProof/>
                <w:webHidden/>
              </w:rPr>
              <w:t>7</w:t>
            </w:r>
            <w:r w:rsidR="00302781">
              <w:rPr>
                <w:noProof/>
                <w:webHidden/>
              </w:rPr>
              <w:fldChar w:fldCharType="end"/>
            </w:r>
          </w:hyperlink>
        </w:p>
        <w:p w14:paraId="0301DB94" w14:textId="5B796D87" w:rsidR="00302781" w:rsidRDefault="00455C92">
          <w:pPr>
            <w:pStyle w:val="TOC1"/>
            <w:tabs>
              <w:tab w:val="right" w:leader="dot" w:pos="9219"/>
            </w:tabs>
            <w:rPr>
              <w:rFonts w:eastAsiaTheme="minorEastAsia" w:cstheme="minorBidi"/>
              <w:b w:val="0"/>
              <w:bCs w:val="0"/>
              <w:i w:val="0"/>
              <w:iCs w:val="0"/>
              <w:noProof/>
              <w:color w:val="auto"/>
              <w:lang w:eastAsia="en-GB"/>
            </w:rPr>
          </w:pPr>
          <w:hyperlink w:anchor="_Toc24982396" w:history="1">
            <w:r w:rsidR="00302781" w:rsidRPr="00A96E6C">
              <w:rPr>
                <w:rStyle w:val="Hyperlink"/>
                <w:noProof/>
              </w:rPr>
              <w:t>Analysis</w:t>
            </w:r>
            <w:r w:rsidR="00302781">
              <w:rPr>
                <w:noProof/>
                <w:webHidden/>
              </w:rPr>
              <w:tab/>
            </w:r>
            <w:r w:rsidR="00302781">
              <w:rPr>
                <w:noProof/>
                <w:webHidden/>
              </w:rPr>
              <w:fldChar w:fldCharType="begin"/>
            </w:r>
            <w:r w:rsidR="00302781">
              <w:rPr>
                <w:noProof/>
                <w:webHidden/>
              </w:rPr>
              <w:instrText xml:space="preserve"> PAGEREF _Toc24982396 \h </w:instrText>
            </w:r>
            <w:r w:rsidR="00302781">
              <w:rPr>
                <w:noProof/>
                <w:webHidden/>
              </w:rPr>
            </w:r>
            <w:r w:rsidR="00302781">
              <w:rPr>
                <w:noProof/>
                <w:webHidden/>
              </w:rPr>
              <w:fldChar w:fldCharType="separate"/>
            </w:r>
            <w:r w:rsidR="00302781">
              <w:rPr>
                <w:noProof/>
                <w:webHidden/>
              </w:rPr>
              <w:t>8</w:t>
            </w:r>
            <w:r w:rsidR="00302781">
              <w:rPr>
                <w:noProof/>
                <w:webHidden/>
              </w:rPr>
              <w:fldChar w:fldCharType="end"/>
            </w:r>
          </w:hyperlink>
        </w:p>
        <w:p w14:paraId="795175DC" w14:textId="62C9C147" w:rsidR="00302781" w:rsidRDefault="00455C92">
          <w:pPr>
            <w:pStyle w:val="TOC1"/>
            <w:tabs>
              <w:tab w:val="right" w:leader="dot" w:pos="9219"/>
            </w:tabs>
            <w:rPr>
              <w:rFonts w:eastAsiaTheme="minorEastAsia" w:cstheme="minorBidi"/>
              <w:b w:val="0"/>
              <w:bCs w:val="0"/>
              <w:i w:val="0"/>
              <w:iCs w:val="0"/>
              <w:noProof/>
              <w:color w:val="auto"/>
              <w:lang w:eastAsia="en-GB"/>
            </w:rPr>
          </w:pPr>
          <w:hyperlink w:anchor="_Toc24982397" w:history="1">
            <w:r w:rsidR="00302781" w:rsidRPr="00A96E6C">
              <w:rPr>
                <w:rStyle w:val="Hyperlink"/>
                <w:noProof/>
              </w:rPr>
              <w:t>Conclusion</w:t>
            </w:r>
            <w:r w:rsidR="00302781">
              <w:rPr>
                <w:noProof/>
                <w:webHidden/>
              </w:rPr>
              <w:tab/>
            </w:r>
            <w:r w:rsidR="00302781">
              <w:rPr>
                <w:noProof/>
                <w:webHidden/>
              </w:rPr>
              <w:fldChar w:fldCharType="begin"/>
            </w:r>
            <w:r w:rsidR="00302781">
              <w:rPr>
                <w:noProof/>
                <w:webHidden/>
              </w:rPr>
              <w:instrText xml:space="preserve"> PAGEREF _Toc24982397 \h </w:instrText>
            </w:r>
            <w:r w:rsidR="00302781">
              <w:rPr>
                <w:noProof/>
                <w:webHidden/>
              </w:rPr>
            </w:r>
            <w:r w:rsidR="00302781">
              <w:rPr>
                <w:noProof/>
                <w:webHidden/>
              </w:rPr>
              <w:fldChar w:fldCharType="separate"/>
            </w:r>
            <w:r w:rsidR="00302781">
              <w:rPr>
                <w:noProof/>
                <w:webHidden/>
              </w:rPr>
              <w:t>9</w:t>
            </w:r>
            <w:r w:rsidR="00302781">
              <w:rPr>
                <w:noProof/>
                <w:webHidden/>
              </w:rPr>
              <w:fldChar w:fldCharType="end"/>
            </w:r>
          </w:hyperlink>
        </w:p>
        <w:p w14:paraId="45236280" w14:textId="340672EB" w:rsidR="00302781" w:rsidRDefault="00455C92">
          <w:pPr>
            <w:pStyle w:val="TOC1"/>
            <w:tabs>
              <w:tab w:val="right" w:leader="dot" w:pos="9219"/>
            </w:tabs>
            <w:rPr>
              <w:rFonts w:eastAsiaTheme="minorEastAsia" w:cstheme="minorBidi"/>
              <w:b w:val="0"/>
              <w:bCs w:val="0"/>
              <w:i w:val="0"/>
              <w:iCs w:val="0"/>
              <w:noProof/>
              <w:color w:val="auto"/>
              <w:lang w:eastAsia="en-GB"/>
            </w:rPr>
          </w:pPr>
          <w:hyperlink w:anchor="_Toc24982398" w:history="1">
            <w:r w:rsidR="00302781" w:rsidRPr="00A96E6C">
              <w:rPr>
                <w:rStyle w:val="Hyperlink"/>
                <w:noProof/>
              </w:rPr>
              <w:t>Recommendation for Further Study</w:t>
            </w:r>
            <w:r w:rsidR="00302781">
              <w:rPr>
                <w:noProof/>
                <w:webHidden/>
              </w:rPr>
              <w:tab/>
            </w:r>
            <w:r w:rsidR="00302781">
              <w:rPr>
                <w:noProof/>
                <w:webHidden/>
              </w:rPr>
              <w:fldChar w:fldCharType="begin"/>
            </w:r>
            <w:r w:rsidR="00302781">
              <w:rPr>
                <w:noProof/>
                <w:webHidden/>
              </w:rPr>
              <w:instrText xml:space="preserve"> PAGEREF _Toc24982398 \h </w:instrText>
            </w:r>
            <w:r w:rsidR="00302781">
              <w:rPr>
                <w:noProof/>
                <w:webHidden/>
              </w:rPr>
            </w:r>
            <w:r w:rsidR="00302781">
              <w:rPr>
                <w:noProof/>
                <w:webHidden/>
              </w:rPr>
              <w:fldChar w:fldCharType="separate"/>
            </w:r>
            <w:r w:rsidR="00302781">
              <w:rPr>
                <w:noProof/>
                <w:webHidden/>
              </w:rPr>
              <w:t>10</w:t>
            </w:r>
            <w:r w:rsidR="00302781">
              <w:rPr>
                <w:noProof/>
                <w:webHidden/>
              </w:rPr>
              <w:fldChar w:fldCharType="end"/>
            </w:r>
          </w:hyperlink>
        </w:p>
        <w:p w14:paraId="7986905A" w14:textId="1D3FF17F" w:rsidR="00302781" w:rsidRDefault="00455C92">
          <w:pPr>
            <w:pStyle w:val="TOC1"/>
            <w:tabs>
              <w:tab w:val="right" w:leader="dot" w:pos="9219"/>
            </w:tabs>
            <w:rPr>
              <w:rFonts w:eastAsiaTheme="minorEastAsia" w:cstheme="minorBidi"/>
              <w:b w:val="0"/>
              <w:bCs w:val="0"/>
              <w:i w:val="0"/>
              <w:iCs w:val="0"/>
              <w:noProof/>
              <w:color w:val="auto"/>
              <w:lang w:eastAsia="en-GB"/>
            </w:rPr>
          </w:pPr>
          <w:hyperlink w:anchor="_Toc24982399" w:history="1">
            <w:r w:rsidR="00302781" w:rsidRPr="00A96E6C">
              <w:rPr>
                <w:rStyle w:val="Hyperlink"/>
                <w:noProof/>
              </w:rPr>
              <w:t>Reference</w:t>
            </w:r>
            <w:r w:rsidR="00302781">
              <w:rPr>
                <w:noProof/>
                <w:webHidden/>
              </w:rPr>
              <w:tab/>
            </w:r>
            <w:r w:rsidR="00302781">
              <w:rPr>
                <w:noProof/>
                <w:webHidden/>
              </w:rPr>
              <w:fldChar w:fldCharType="begin"/>
            </w:r>
            <w:r w:rsidR="00302781">
              <w:rPr>
                <w:noProof/>
                <w:webHidden/>
              </w:rPr>
              <w:instrText xml:space="preserve"> PAGEREF _Toc24982399 \h </w:instrText>
            </w:r>
            <w:r w:rsidR="00302781">
              <w:rPr>
                <w:noProof/>
                <w:webHidden/>
              </w:rPr>
            </w:r>
            <w:r w:rsidR="00302781">
              <w:rPr>
                <w:noProof/>
                <w:webHidden/>
              </w:rPr>
              <w:fldChar w:fldCharType="separate"/>
            </w:r>
            <w:r w:rsidR="00302781">
              <w:rPr>
                <w:noProof/>
                <w:webHidden/>
              </w:rPr>
              <w:t>11</w:t>
            </w:r>
            <w:r w:rsidR="00302781">
              <w:rPr>
                <w:noProof/>
                <w:webHidden/>
              </w:rPr>
              <w:fldChar w:fldCharType="end"/>
            </w:r>
          </w:hyperlink>
        </w:p>
        <w:p w14:paraId="5ABF0EB8" w14:textId="3A5CD451" w:rsidR="00302781" w:rsidRDefault="00302781">
          <w:r>
            <w:rPr>
              <w:b/>
              <w:bCs/>
              <w:noProof/>
            </w:rPr>
            <w:fldChar w:fldCharType="end"/>
          </w:r>
        </w:p>
      </w:sdtContent>
    </w:sdt>
    <w:p w14:paraId="51EC07CE" w14:textId="77777777" w:rsidR="000903AA" w:rsidRPr="000903AA" w:rsidRDefault="000903AA" w:rsidP="000903AA"/>
    <w:p w14:paraId="66F43FC7" w14:textId="77777777" w:rsidR="000903AA" w:rsidRPr="000903AA" w:rsidRDefault="000903AA" w:rsidP="000903AA"/>
    <w:p w14:paraId="433F9C3F" w14:textId="77777777" w:rsidR="000903AA" w:rsidRPr="000903AA" w:rsidRDefault="000903AA" w:rsidP="000903AA"/>
    <w:p w14:paraId="7A59E663" w14:textId="77777777" w:rsidR="000903AA" w:rsidRPr="000903AA" w:rsidRDefault="000903AA" w:rsidP="000903AA"/>
    <w:p w14:paraId="65E86B6F" w14:textId="77777777" w:rsidR="000903AA" w:rsidRPr="000903AA" w:rsidRDefault="000903AA" w:rsidP="000903AA"/>
    <w:p w14:paraId="206E6AC0" w14:textId="77777777" w:rsidR="000903AA" w:rsidRPr="000903AA" w:rsidRDefault="000903AA" w:rsidP="000903AA"/>
    <w:p w14:paraId="47021108" w14:textId="77777777" w:rsidR="000903AA" w:rsidRPr="000903AA" w:rsidRDefault="000903AA" w:rsidP="000903AA"/>
    <w:p w14:paraId="35542C1C" w14:textId="77777777" w:rsidR="000903AA" w:rsidRPr="000903AA" w:rsidRDefault="000903AA" w:rsidP="000903AA"/>
    <w:p w14:paraId="792CFD98" w14:textId="77777777" w:rsidR="000903AA" w:rsidRDefault="000903AA" w:rsidP="000903AA">
      <w:pPr>
        <w:rPr>
          <w:rFonts w:asciiTheme="majorHAnsi" w:eastAsiaTheme="majorEastAsia" w:hAnsiTheme="majorHAnsi" w:cstheme="majorBidi"/>
          <w:sz w:val="42"/>
          <w:szCs w:val="32"/>
        </w:rPr>
      </w:pPr>
    </w:p>
    <w:p w14:paraId="4E099EBD" w14:textId="77777777" w:rsidR="000903AA" w:rsidRDefault="000903AA" w:rsidP="000903AA">
      <w:pPr>
        <w:tabs>
          <w:tab w:val="left" w:pos="1520"/>
        </w:tabs>
      </w:pPr>
      <w:r>
        <w:tab/>
      </w:r>
    </w:p>
    <w:p w14:paraId="621B8F80" w14:textId="77777777" w:rsidR="000903AA" w:rsidRDefault="000903AA" w:rsidP="000903AA">
      <w:pPr>
        <w:tabs>
          <w:tab w:val="left" w:pos="1520"/>
        </w:tabs>
      </w:pPr>
    </w:p>
    <w:p w14:paraId="565D0F58" w14:textId="77777777" w:rsidR="000903AA" w:rsidRDefault="000903AA" w:rsidP="000903AA">
      <w:pPr>
        <w:tabs>
          <w:tab w:val="left" w:pos="1520"/>
        </w:tabs>
      </w:pPr>
    </w:p>
    <w:p w14:paraId="574CA609" w14:textId="77777777" w:rsidR="00302781" w:rsidRDefault="00302781" w:rsidP="00302781">
      <w:pPr>
        <w:tabs>
          <w:tab w:val="left" w:pos="1520"/>
        </w:tabs>
      </w:pPr>
      <w:bookmarkStart w:id="4" w:name="_Toc24982392"/>
    </w:p>
    <w:p w14:paraId="21FED8F7" w14:textId="20F7A39E" w:rsidR="000903AA" w:rsidRPr="000903AA" w:rsidRDefault="000903AA" w:rsidP="00302781">
      <w:pPr>
        <w:pStyle w:val="Heading1"/>
      </w:pPr>
      <w:r>
        <w:lastRenderedPageBreak/>
        <w:t>List of figures</w:t>
      </w:r>
      <w:bookmarkEnd w:id="4"/>
    </w:p>
    <w:p w14:paraId="48D6350D" w14:textId="08500DC9" w:rsidR="000903AA" w:rsidRDefault="000903AA" w:rsidP="000903AA"/>
    <w:p w14:paraId="5CBE0BD6" w14:textId="5E029E61" w:rsidR="000903AA" w:rsidRPr="000903AA" w:rsidRDefault="005170A4" w:rsidP="00B07750">
      <w:pPr>
        <w:jc w:val="right"/>
      </w:pPr>
      <w:r>
        <w:rPr>
          <w:noProof/>
        </w:rPr>
        <w:drawing>
          <wp:inline distT="0" distB="0" distL="0" distR="0" wp14:anchorId="38CD962E" wp14:editId="42072360">
            <wp:extent cx="4521200" cy="2818640"/>
            <wp:effectExtent l="0" t="0" r="12700" b="13970"/>
            <wp:docPr id="2" name="Chart 2">
              <a:extLst xmlns:a="http://schemas.openxmlformats.org/drawingml/2006/main">
                <a:ext uri="{FF2B5EF4-FFF2-40B4-BE49-F238E27FC236}">
                  <a16:creationId xmlns:a16="http://schemas.microsoft.com/office/drawing/2014/main" id="{9FAA1CE2-3684-5240-A4E6-C1101F9155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t xml:space="preserve"> 1. </w:t>
      </w:r>
      <w:r w:rsidR="00B07750">
        <w:t xml:space="preserve">This graph shows the </w:t>
      </w:r>
      <w:r>
        <w:t>Velocity of the Conrod / Crank Angle (deg)</w:t>
      </w:r>
    </w:p>
    <w:p w14:paraId="01D901F7" w14:textId="2462E023" w:rsidR="000903AA" w:rsidRPr="000903AA" w:rsidRDefault="000903AA" w:rsidP="000903AA"/>
    <w:p w14:paraId="7D2CFF73" w14:textId="003D6D78" w:rsidR="000903AA" w:rsidRPr="000903AA" w:rsidRDefault="005170A4" w:rsidP="000903AA">
      <w:r>
        <w:rPr>
          <w:noProof/>
        </w:rPr>
        <w:drawing>
          <wp:anchor distT="0" distB="0" distL="114300" distR="114300" simplePos="0" relativeHeight="251659264" behindDoc="1" locked="0" layoutInCell="1" allowOverlap="1" wp14:anchorId="4F1111CA" wp14:editId="55F11DCA">
            <wp:simplePos x="0" y="0"/>
            <wp:positionH relativeFrom="column">
              <wp:posOffset>1248</wp:posOffset>
            </wp:positionH>
            <wp:positionV relativeFrom="paragraph">
              <wp:posOffset>22553</wp:posOffset>
            </wp:positionV>
            <wp:extent cx="4370705" cy="2870835"/>
            <wp:effectExtent l="0" t="0" r="10795" b="12065"/>
            <wp:wrapTight wrapText="bothSides">
              <wp:wrapPolygon edited="0">
                <wp:start x="0" y="0"/>
                <wp:lineTo x="0" y="21595"/>
                <wp:lineTo x="21591" y="21595"/>
                <wp:lineTo x="21591" y="0"/>
                <wp:lineTo x="0" y="0"/>
              </wp:wrapPolygon>
            </wp:wrapTight>
            <wp:docPr id="3" name="Chart 3">
              <a:extLst xmlns:a="http://schemas.openxmlformats.org/drawingml/2006/main">
                <a:ext uri="{FF2B5EF4-FFF2-40B4-BE49-F238E27FC236}">
                  <a16:creationId xmlns:a16="http://schemas.microsoft.com/office/drawing/2014/main" id="{0BA81984-39BE-C34E-894E-8D39935D3E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4250CAC0" w14:textId="1A495332" w:rsidR="000903AA" w:rsidRPr="000903AA" w:rsidRDefault="000903AA" w:rsidP="000903AA"/>
    <w:p w14:paraId="307F0EC7" w14:textId="14BE7224" w:rsidR="000903AA" w:rsidRPr="000903AA" w:rsidRDefault="000903AA" w:rsidP="000903AA"/>
    <w:p w14:paraId="1566B8C5" w14:textId="2A2DAD70" w:rsidR="000903AA" w:rsidRPr="000903AA" w:rsidRDefault="000903AA" w:rsidP="000903AA"/>
    <w:p w14:paraId="20CB1431" w14:textId="61F0ADFC" w:rsidR="000903AA" w:rsidRPr="000903AA" w:rsidRDefault="000903AA" w:rsidP="000903AA"/>
    <w:p w14:paraId="29D25F3D" w14:textId="6C2A94F2" w:rsidR="000903AA" w:rsidRPr="000903AA" w:rsidRDefault="000903AA" w:rsidP="000903AA"/>
    <w:p w14:paraId="069C6CEC" w14:textId="6BFF8A08" w:rsidR="000903AA" w:rsidRPr="000903AA" w:rsidRDefault="000903AA" w:rsidP="000903AA"/>
    <w:p w14:paraId="3A0B5155" w14:textId="14A0B4D2" w:rsidR="000903AA" w:rsidRPr="000903AA" w:rsidRDefault="005170A4" w:rsidP="00B07750">
      <w:pPr>
        <w:jc w:val="right"/>
      </w:pPr>
      <w:r>
        <w:t xml:space="preserve">2. this graph shows </w:t>
      </w:r>
      <w:r w:rsidR="00B07750">
        <w:t xml:space="preserve">the </w:t>
      </w:r>
      <w:r>
        <w:t>Acceleration and Forces</w:t>
      </w:r>
      <w:r w:rsidR="00B07750">
        <w:t xml:space="preserve"> of the Conrod / Crank Angle (deg)</w:t>
      </w:r>
    </w:p>
    <w:p w14:paraId="5F3BFB2D" w14:textId="77777777" w:rsidR="000903AA" w:rsidRPr="000903AA" w:rsidRDefault="000903AA" w:rsidP="000903AA"/>
    <w:p w14:paraId="1B1FCA43" w14:textId="77777777" w:rsidR="000903AA" w:rsidRPr="000903AA" w:rsidRDefault="000903AA" w:rsidP="000903AA"/>
    <w:p w14:paraId="2D9F28CF" w14:textId="77777777" w:rsidR="000903AA" w:rsidRPr="000903AA" w:rsidRDefault="000903AA" w:rsidP="000903AA"/>
    <w:p w14:paraId="4DED5714" w14:textId="5AB541A3" w:rsidR="000903AA" w:rsidRDefault="001613AC" w:rsidP="000903AA">
      <w:r>
        <w:rPr>
          <w:noProof/>
        </w:rPr>
        <w:lastRenderedPageBreak/>
        <w:drawing>
          <wp:anchor distT="0" distB="0" distL="114300" distR="114300" simplePos="0" relativeHeight="251664384" behindDoc="1" locked="0" layoutInCell="1" allowOverlap="1" wp14:anchorId="3B110434" wp14:editId="428F167D">
            <wp:simplePos x="0" y="0"/>
            <wp:positionH relativeFrom="column">
              <wp:posOffset>-43815</wp:posOffset>
            </wp:positionH>
            <wp:positionV relativeFrom="paragraph">
              <wp:posOffset>154305</wp:posOffset>
            </wp:positionV>
            <wp:extent cx="4383882" cy="2879970"/>
            <wp:effectExtent l="0" t="0" r="17145" b="15875"/>
            <wp:wrapTight wrapText="bothSides">
              <wp:wrapPolygon edited="0">
                <wp:start x="0" y="0"/>
                <wp:lineTo x="0" y="21576"/>
                <wp:lineTo x="21591" y="21576"/>
                <wp:lineTo x="21591" y="0"/>
                <wp:lineTo x="0" y="0"/>
              </wp:wrapPolygon>
            </wp:wrapTight>
            <wp:docPr id="4" name="Chart 4">
              <a:extLst xmlns:a="http://schemas.openxmlformats.org/drawingml/2006/main">
                <a:ext uri="{FF2B5EF4-FFF2-40B4-BE49-F238E27FC236}">
                  <a16:creationId xmlns:a16="http://schemas.microsoft.com/office/drawing/2014/main" id="{B17F87A8-2E5C-8047-BA11-E6E98C1741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253277DA" w14:textId="77777777" w:rsidR="000903AA" w:rsidRDefault="000903AA" w:rsidP="000903AA"/>
    <w:p w14:paraId="1C2CBB04" w14:textId="5B719367" w:rsidR="000903AA" w:rsidRDefault="000903AA" w:rsidP="000903AA">
      <w:pPr>
        <w:tabs>
          <w:tab w:val="left" w:pos="1588"/>
        </w:tabs>
      </w:pPr>
      <w:r>
        <w:tab/>
      </w:r>
    </w:p>
    <w:p w14:paraId="7B0F539A" w14:textId="77777777" w:rsidR="000903AA" w:rsidRDefault="000903AA" w:rsidP="000903AA">
      <w:pPr>
        <w:tabs>
          <w:tab w:val="left" w:pos="1588"/>
        </w:tabs>
      </w:pPr>
    </w:p>
    <w:p w14:paraId="1642E938" w14:textId="4A17F3B1" w:rsidR="001613AC" w:rsidRDefault="001613AC" w:rsidP="001613AC">
      <w:pPr>
        <w:tabs>
          <w:tab w:val="left" w:pos="1588"/>
        </w:tabs>
      </w:pPr>
    </w:p>
    <w:p w14:paraId="13ECB468" w14:textId="7AD1AADB" w:rsidR="001613AC" w:rsidRDefault="001613AC" w:rsidP="001613AC">
      <w:pPr>
        <w:tabs>
          <w:tab w:val="left" w:pos="1588"/>
        </w:tabs>
      </w:pPr>
    </w:p>
    <w:p w14:paraId="0782E725" w14:textId="77777777" w:rsidR="001613AC" w:rsidRDefault="001613AC" w:rsidP="001613AC">
      <w:pPr>
        <w:tabs>
          <w:tab w:val="left" w:pos="1588"/>
        </w:tabs>
      </w:pPr>
    </w:p>
    <w:p w14:paraId="4A661A9E" w14:textId="77777777" w:rsidR="001613AC" w:rsidRDefault="001613AC" w:rsidP="00B07750">
      <w:pPr>
        <w:tabs>
          <w:tab w:val="left" w:pos="1588"/>
        </w:tabs>
        <w:jc w:val="right"/>
      </w:pPr>
    </w:p>
    <w:p w14:paraId="16074245" w14:textId="1FF9BA20" w:rsidR="000903AA" w:rsidRDefault="00B07750" w:rsidP="00B07750">
      <w:pPr>
        <w:tabs>
          <w:tab w:val="left" w:pos="1588"/>
        </w:tabs>
        <w:jc w:val="right"/>
      </w:pPr>
      <w:r>
        <w:t>3. This graph shows the height between the top of the Conrod and the Crankshaft</w:t>
      </w:r>
    </w:p>
    <w:p w14:paraId="2F860657" w14:textId="77777777" w:rsidR="000903AA" w:rsidRDefault="000903AA" w:rsidP="000903AA">
      <w:pPr>
        <w:tabs>
          <w:tab w:val="left" w:pos="1588"/>
        </w:tabs>
      </w:pPr>
    </w:p>
    <w:p w14:paraId="07345917" w14:textId="77777777" w:rsidR="00302781" w:rsidRDefault="00302781" w:rsidP="00EC0AF5">
      <w:pPr>
        <w:pStyle w:val="Heading1"/>
      </w:pPr>
      <w:bookmarkStart w:id="5" w:name="_Toc24982393"/>
    </w:p>
    <w:p w14:paraId="1403E819" w14:textId="77777777" w:rsidR="005170A4" w:rsidRDefault="005170A4" w:rsidP="00EC0AF5">
      <w:pPr>
        <w:pStyle w:val="Heading1"/>
      </w:pPr>
    </w:p>
    <w:p w14:paraId="14AE171D" w14:textId="77777777" w:rsidR="005170A4" w:rsidRDefault="005170A4" w:rsidP="00EC0AF5">
      <w:pPr>
        <w:pStyle w:val="Heading1"/>
      </w:pPr>
    </w:p>
    <w:p w14:paraId="6483B1D4" w14:textId="77777777" w:rsidR="005170A4" w:rsidRDefault="005170A4" w:rsidP="00EC0AF5">
      <w:pPr>
        <w:pStyle w:val="Heading1"/>
      </w:pPr>
    </w:p>
    <w:p w14:paraId="52005328" w14:textId="77777777" w:rsidR="005170A4" w:rsidRDefault="005170A4" w:rsidP="00EC0AF5">
      <w:pPr>
        <w:pStyle w:val="Heading1"/>
      </w:pPr>
    </w:p>
    <w:p w14:paraId="48E4F8AF" w14:textId="77777777" w:rsidR="005170A4" w:rsidRDefault="005170A4" w:rsidP="00EC0AF5">
      <w:pPr>
        <w:pStyle w:val="Heading1"/>
      </w:pPr>
    </w:p>
    <w:p w14:paraId="154144B3" w14:textId="77777777" w:rsidR="005170A4" w:rsidRDefault="005170A4" w:rsidP="00EC0AF5">
      <w:pPr>
        <w:pStyle w:val="Heading1"/>
      </w:pPr>
    </w:p>
    <w:p w14:paraId="7192FB61" w14:textId="77777777" w:rsidR="005170A4" w:rsidRDefault="005170A4" w:rsidP="00EC0AF5">
      <w:pPr>
        <w:pStyle w:val="Heading1"/>
      </w:pPr>
    </w:p>
    <w:p w14:paraId="7B7043BB" w14:textId="77777777" w:rsidR="005170A4" w:rsidRDefault="005170A4" w:rsidP="00EC0AF5">
      <w:pPr>
        <w:pStyle w:val="Heading1"/>
      </w:pPr>
    </w:p>
    <w:p w14:paraId="58848487" w14:textId="77777777" w:rsidR="005170A4" w:rsidRDefault="005170A4" w:rsidP="00EC0AF5">
      <w:pPr>
        <w:pStyle w:val="Heading1"/>
      </w:pPr>
    </w:p>
    <w:p w14:paraId="22B59B7D" w14:textId="2C1ADB56" w:rsidR="005170A4" w:rsidRDefault="005170A4" w:rsidP="005170A4"/>
    <w:p w14:paraId="1D5D2C50" w14:textId="77777777" w:rsidR="005170A4" w:rsidRPr="005170A4" w:rsidRDefault="005170A4" w:rsidP="005170A4"/>
    <w:p w14:paraId="2E19A9BC" w14:textId="77777777" w:rsidR="00A40DE6" w:rsidRDefault="00A40DE6" w:rsidP="00EC0AF5">
      <w:pPr>
        <w:pStyle w:val="Heading1"/>
      </w:pPr>
    </w:p>
    <w:p w14:paraId="498BBD9D" w14:textId="77777777" w:rsidR="00A40DE6" w:rsidRDefault="00A40DE6" w:rsidP="00EC0AF5">
      <w:pPr>
        <w:pStyle w:val="Heading1"/>
      </w:pPr>
    </w:p>
    <w:p w14:paraId="56862208" w14:textId="299162E5" w:rsidR="000903AA" w:rsidRDefault="000903AA" w:rsidP="00EC0AF5">
      <w:pPr>
        <w:pStyle w:val="Heading1"/>
      </w:pPr>
      <w:r>
        <w:t>Introduction</w:t>
      </w:r>
      <w:bookmarkEnd w:id="5"/>
    </w:p>
    <w:p w14:paraId="72D48371" w14:textId="77777777" w:rsidR="000903AA" w:rsidRPr="000903AA" w:rsidRDefault="000903AA" w:rsidP="000903AA"/>
    <w:p w14:paraId="5DC36D86" w14:textId="342F6A27" w:rsidR="000903AA" w:rsidRDefault="00B07750" w:rsidP="002350B9">
      <w:pPr>
        <w:jc w:val="center"/>
      </w:pPr>
      <w:r>
        <w:t xml:space="preserve">The 4g63t Mitsubishi Lancer Evolution engine is </w:t>
      </w:r>
      <w:r w:rsidR="00B24ADF">
        <w:t>a</w:t>
      </w:r>
      <w:r w:rsidR="00757453">
        <w:t xml:space="preserve"> 2.0L MIVEC (</w:t>
      </w:r>
      <w:r w:rsidR="00FE0C4F">
        <w:t>Mitsubishi Innovative Valve Timing Electronic Control System</w:t>
      </w:r>
      <w:r w:rsidR="00757453">
        <w:t>) DOHC</w:t>
      </w:r>
      <w:r w:rsidR="00FE0C4F">
        <w:t xml:space="preserve"> (Duel Overhead Cam)</w:t>
      </w:r>
      <w:r w:rsidR="00B24ADF">
        <w:t xml:space="preserve"> 4-cylinder </w:t>
      </w:r>
      <w:r w:rsidR="002350B9">
        <w:t>forced induction (</w:t>
      </w:r>
      <w:r w:rsidR="00B24ADF">
        <w:t>turbo charged</w:t>
      </w:r>
      <w:r w:rsidR="002350B9">
        <w:t>)</w:t>
      </w:r>
      <w:r w:rsidR="00B24ADF">
        <w:t xml:space="preserve"> engine, developed for rally racing</w:t>
      </w:r>
      <w:r w:rsidR="007135BA">
        <w:t>; The block is made out of Iron, this is so that the engine can withstand high stress and temperature</w:t>
      </w:r>
      <w:r w:rsidR="0021677F">
        <w:t>. The Block designed as a closed deck Iron block, this maybe a weak point for cooling for the engine but this means the engine is built for strength from the ground up.</w:t>
      </w:r>
      <w:r w:rsidR="00FE0C4F">
        <w:t xml:space="preserve"> </w:t>
      </w:r>
      <w:r w:rsidR="00962400">
        <w:t>The dimensions of the cylinders</w:t>
      </w:r>
      <w:r w:rsidR="00FE0C4F">
        <w:t xml:space="preserve"> Bore 85mm and stroke 88mm.</w:t>
      </w:r>
    </w:p>
    <w:p w14:paraId="2069B67C" w14:textId="1C290157" w:rsidR="00E72378" w:rsidRDefault="00455C92" w:rsidP="001613AC">
      <w:pPr>
        <w:jc w:val="right"/>
      </w:pPr>
      <w:sdt>
        <w:sdtPr>
          <w:id w:val="-993565413"/>
          <w:citation/>
        </w:sdtPr>
        <w:sdtEndPr/>
        <w:sdtContent>
          <w:r w:rsidR="00C15BF4">
            <w:fldChar w:fldCharType="begin"/>
          </w:r>
          <w:r w:rsidR="00F638CF">
            <w:instrText xml:space="preserve">CITATION 4G619 \l 1033 </w:instrText>
          </w:r>
          <w:r w:rsidR="00C15BF4">
            <w:fldChar w:fldCharType="separate"/>
          </w:r>
          <w:r w:rsidR="008442E4" w:rsidRPr="008442E4">
            <w:rPr>
              <w:noProof/>
            </w:rPr>
            <w:t>(Anonymous, 4G63T, 2019)</w:t>
          </w:r>
          <w:r w:rsidR="00C15BF4">
            <w:fldChar w:fldCharType="end"/>
          </w:r>
        </w:sdtContent>
      </w:sdt>
    </w:p>
    <w:p w14:paraId="2DE74446" w14:textId="1F5EFD53" w:rsidR="002350B9" w:rsidRDefault="00FE0C4F" w:rsidP="00571280">
      <w:pPr>
        <w:ind w:left="720" w:hanging="720"/>
        <w:jc w:val="center"/>
      </w:pPr>
      <w:r>
        <w:t xml:space="preserve">The 4B11t Mitsubishi Lancer Evolution X engine is a </w:t>
      </w:r>
      <w:r w:rsidR="002350B9">
        <w:t>2.0L MIVEC (Mitsubishi Innovative Valve Timing Electronic Control System) DOHC (Duel Overhead Cam) 4-cylinder forced induction (turbo charged) engine, developed f</w:t>
      </w:r>
      <w:r w:rsidR="001A79A7">
        <w:t>o</w:t>
      </w:r>
      <w:r w:rsidR="002350B9">
        <w:t xml:space="preserve">r high performance racing. The Block is made out of </w:t>
      </w:r>
      <w:r w:rsidR="001A79A7">
        <w:t>aluminium</w:t>
      </w:r>
      <w:r w:rsidR="009639C7">
        <w:t xml:space="preserve">. Mitsubishi made the change from Iron to aluminium for a lighter weight engine, but doing this will affect the durability and strength. The Block designed as </w:t>
      </w:r>
      <w:r w:rsidR="007C60C6">
        <w:t>an</w:t>
      </w:r>
      <w:r w:rsidR="009639C7">
        <w:t xml:space="preserve"> open deck Aluminium </w:t>
      </w:r>
      <w:r w:rsidR="007C60C6">
        <w:t>Block;</w:t>
      </w:r>
      <w:r w:rsidR="009639C7">
        <w:t xml:space="preserve"> this is </w:t>
      </w:r>
      <w:r w:rsidR="00176A57">
        <w:t xml:space="preserve">great for cooling on the engine but also will </w:t>
      </w:r>
      <w:r w:rsidR="007C60C6">
        <w:t>affect</w:t>
      </w:r>
      <w:r w:rsidR="00176A57">
        <w:t xml:space="preserve"> the maximum power output before the cylinder gets damaged. </w:t>
      </w:r>
      <w:r w:rsidR="00962400">
        <w:t>The dimensions of the cylinder</w:t>
      </w:r>
      <w:r w:rsidR="00176A57">
        <w:t xml:space="preserve"> Bore 86mm and stroke 86mm.</w:t>
      </w:r>
    </w:p>
    <w:p w14:paraId="6A231D23" w14:textId="5450C732" w:rsidR="00F638CF" w:rsidRDefault="00455C92" w:rsidP="001613AC">
      <w:pPr>
        <w:ind w:left="720" w:hanging="720"/>
        <w:jc w:val="right"/>
      </w:pPr>
      <w:sdt>
        <w:sdtPr>
          <w:id w:val="-1558930666"/>
          <w:citation/>
        </w:sdtPr>
        <w:sdtEndPr/>
        <w:sdtContent>
          <w:r w:rsidR="00F638CF">
            <w:fldChar w:fldCharType="begin"/>
          </w:r>
          <w:r w:rsidR="00F638CF">
            <w:instrText xml:space="preserve"> CITATION Ano191 \l 1033 </w:instrText>
          </w:r>
          <w:r w:rsidR="00F638CF">
            <w:fldChar w:fldCharType="separate"/>
          </w:r>
          <w:r w:rsidR="008442E4" w:rsidRPr="008442E4">
            <w:rPr>
              <w:noProof/>
            </w:rPr>
            <w:t>(Anonymous, 4B11T, 2019)</w:t>
          </w:r>
          <w:r w:rsidR="00F638CF">
            <w:fldChar w:fldCharType="end"/>
          </w:r>
        </w:sdtContent>
      </w:sdt>
    </w:p>
    <w:p w14:paraId="173452DD" w14:textId="77777777" w:rsidR="000903AA" w:rsidRPr="000903AA" w:rsidRDefault="000903AA" w:rsidP="000903AA"/>
    <w:p w14:paraId="4D5BA9D9" w14:textId="77777777" w:rsidR="000903AA" w:rsidRPr="000903AA" w:rsidRDefault="000903AA" w:rsidP="002350B9"/>
    <w:p w14:paraId="508FC133" w14:textId="77777777" w:rsidR="000903AA" w:rsidRPr="000903AA" w:rsidRDefault="000903AA" w:rsidP="000903AA"/>
    <w:p w14:paraId="35F3936D" w14:textId="77777777" w:rsidR="000903AA" w:rsidRPr="000903AA" w:rsidRDefault="000903AA" w:rsidP="000903AA"/>
    <w:p w14:paraId="5C6B8487" w14:textId="77777777" w:rsidR="000903AA" w:rsidRPr="000903AA" w:rsidRDefault="000903AA" w:rsidP="000903AA"/>
    <w:p w14:paraId="23C81745" w14:textId="77777777" w:rsidR="000903AA" w:rsidRPr="000903AA" w:rsidRDefault="000903AA" w:rsidP="000903AA"/>
    <w:p w14:paraId="4E317EF1" w14:textId="77777777" w:rsidR="000903AA" w:rsidRPr="000903AA" w:rsidRDefault="000903AA" w:rsidP="000903AA"/>
    <w:p w14:paraId="5BDFCB53" w14:textId="77777777" w:rsidR="000903AA" w:rsidRPr="000903AA" w:rsidRDefault="000903AA" w:rsidP="000903AA"/>
    <w:p w14:paraId="33881EF2" w14:textId="77777777" w:rsidR="000903AA" w:rsidRPr="000903AA" w:rsidRDefault="000903AA" w:rsidP="000903AA"/>
    <w:p w14:paraId="0436D6BD" w14:textId="77777777" w:rsidR="009446AF" w:rsidRDefault="009446AF" w:rsidP="009446AF">
      <w:pPr>
        <w:pStyle w:val="Heading1"/>
      </w:pPr>
      <w:bookmarkStart w:id="6" w:name="_Toc24982394"/>
    </w:p>
    <w:p w14:paraId="2C21E9A7" w14:textId="4BD6A7FF" w:rsidR="000903AA" w:rsidRDefault="000903AA" w:rsidP="009446AF">
      <w:pPr>
        <w:pStyle w:val="Heading1"/>
      </w:pPr>
      <w:r>
        <w:t>Research/Literature review</w:t>
      </w:r>
      <w:bookmarkEnd w:id="6"/>
    </w:p>
    <w:p w14:paraId="006E93D1" w14:textId="77777777" w:rsidR="00B33739" w:rsidRDefault="00B33739" w:rsidP="00B33739"/>
    <w:p w14:paraId="5C8EC32C" w14:textId="4FD99EF8" w:rsidR="00B33739" w:rsidRDefault="00B33739" w:rsidP="00B33739">
      <w:pPr>
        <w:pStyle w:val="Heading2"/>
      </w:pPr>
      <w:r>
        <w:t>Conrod (Connecting Rod)</w:t>
      </w:r>
    </w:p>
    <w:p w14:paraId="04F7B436" w14:textId="4A067994" w:rsidR="00B33739" w:rsidRDefault="001F00E4" w:rsidP="00B33739">
      <w:r>
        <w:t xml:space="preserve">The connecting rod is </w:t>
      </w:r>
      <w:r w:rsidR="00080176">
        <w:t>one o</w:t>
      </w:r>
      <w:r w:rsidR="008A4DEE">
        <w:t xml:space="preserve">f </w:t>
      </w:r>
      <w:r w:rsidR="00080176">
        <w:t xml:space="preserve">the main components of </w:t>
      </w:r>
      <w:r w:rsidR="00962400">
        <w:t>an</w:t>
      </w:r>
      <w:r w:rsidR="00080176">
        <w:t xml:space="preserve"> </w:t>
      </w:r>
      <w:r w:rsidR="00FB7CBC">
        <w:t>engine</w:t>
      </w:r>
      <w:r w:rsidR="009C630F">
        <w:t xml:space="preserve"> connecting the piston and the crankshaft</w:t>
      </w:r>
      <w:r w:rsidR="007D11BA">
        <w:t xml:space="preserve">. The conrod </w:t>
      </w:r>
      <w:r w:rsidR="00ED74BA">
        <w:t>must</w:t>
      </w:r>
      <w:r w:rsidR="007D11BA">
        <w:t xml:space="preserve"> go through huge amount of stress</w:t>
      </w:r>
      <w:r w:rsidR="00D02EB4">
        <w:t xml:space="preserve"> as the forces acted </w:t>
      </w:r>
      <w:r w:rsidR="00DF4119">
        <w:t>upon</w:t>
      </w:r>
      <w:r w:rsidR="00D02EB4">
        <w:t xml:space="preserve"> </w:t>
      </w:r>
      <w:r w:rsidR="00DF4119">
        <w:t>combustion chamber</w:t>
      </w:r>
      <w:r w:rsidR="006E489B">
        <w:t>.</w:t>
      </w:r>
    </w:p>
    <w:p w14:paraId="71D70AF7" w14:textId="77777777" w:rsidR="008442E4" w:rsidRDefault="007F2E22" w:rsidP="008442E4">
      <w:r>
        <w:t xml:space="preserve">The connecting </w:t>
      </w:r>
      <w:r w:rsidR="00ED74BA">
        <w:t>R</w:t>
      </w:r>
      <w:r>
        <w:t>o</w:t>
      </w:r>
      <w:r w:rsidR="00ED74BA">
        <w:t>d</w:t>
      </w:r>
      <w:r>
        <w:t xml:space="preserve"> is connected to the </w:t>
      </w:r>
      <w:r w:rsidR="007C3C04">
        <w:t>b</w:t>
      </w:r>
      <w:r w:rsidR="00ED74BA">
        <w:t>ig end</w:t>
      </w:r>
      <w:r w:rsidR="00FB30EB">
        <w:t>/ Rod</w:t>
      </w:r>
      <w:r>
        <w:t xml:space="preserve"> Bearing journals </w:t>
      </w:r>
      <w:r w:rsidR="00CE3CDF">
        <w:t xml:space="preserve">also called a Crank pin </w:t>
      </w:r>
      <w:r>
        <w:t xml:space="preserve">on the crankshaft, and the other end </w:t>
      </w:r>
      <w:r w:rsidR="00231724">
        <w:t>the small end</w:t>
      </w:r>
      <w:r w:rsidR="00EB1377">
        <w:t xml:space="preserve"> and the small end bearing which is where the piston </w:t>
      </w:r>
      <w:r w:rsidR="00093CFF">
        <w:t xml:space="preserve">is </w:t>
      </w:r>
      <w:r w:rsidR="009574CC">
        <w:t xml:space="preserve">connected to the Conrod </w:t>
      </w:r>
    </w:p>
    <w:p w14:paraId="19852A78" w14:textId="23878819" w:rsidR="008442E4" w:rsidRPr="006365B5" w:rsidRDefault="009F16F4" w:rsidP="008442E4">
      <w:pPr>
        <w:shd w:val="clear" w:color="auto" w:fill="FFFFFF"/>
        <w:spacing w:after="0" w:line="240" w:lineRule="auto"/>
        <w:rPr>
          <w:rFonts w:ascii="Arial" w:eastAsia="Times New Roman" w:hAnsi="Arial" w:cs="Arial"/>
          <w:color w:val="222222"/>
          <w:lang w:eastAsia="en-GB"/>
        </w:rPr>
      </w:pPr>
      <w:r>
        <w:rPr>
          <w:rFonts w:ascii="Arial" w:eastAsia="Times New Roman" w:hAnsi="Arial" w:cs="Arial"/>
          <w:color w:val="222222"/>
          <w:lang w:eastAsia="en-GB"/>
        </w:rPr>
        <w:t>‘</w:t>
      </w:r>
      <w:r w:rsidR="006365B5" w:rsidRPr="006365B5">
        <w:rPr>
          <w:rFonts w:ascii="Arial" w:eastAsia="Times New Roman" w:hAnsi="Arial" w:cs="Arial"/>
          <w:color w:val="222222"/>
          <w:lang w:eastAsia="en-GB"/>
        </w:rPr>
        <w:t>Connecting rods are nearly always made from steel</w:t>
      </w:r>
      <w:r w:rsidR="008442E4">
        <w:rPr>
          <w:rFonts w:ascii="Arial" w:eastAsia="Times New Roman" w:hAnsi="Arial" w:cs="Arial"/>
          <w:color w:val="222222"/>
          <w:lang w:eastAsia="en-GB"/>
        </w:rPr>
        <w:t xml:space="preserve"> </w:t>
      </w:r>
      <w:r w:rsidR="006365B5" w:rsidRPr="006365B5">
        <w:rPr>
          <w:rFonts w:ascii="Arial" w:eastAsia="Times New Roman" w:hAnsi="Arial" w:cs="Arial"/>
          <w:color w:val="222222"/>
          <w:lang w:eastAsia="en-GB"/>
        </w:rPr>
        <w:t>forgings, accurately machined where necessary. In high-performance engines they are often machined all over to reduce weight to the minimum, and polished to</w:t>
      </w:r>
      <w:r w:rsidR="008442E4" w:rsidRPr="008442E4">
        <w:rPr>
          <w:rFonts w:ascii="Arial" w:eastAsia="Times New Roman" w:hAnsi="Arial" w:cs="Arial"/>
          <w:color w:val="222222"/>
          <w:lang w:eastAsia="en-GB"/>
        </w:rPr>
        <w:t xml:space="preserve"> </w:t>
      </w:r>
      <w:r w:rsidR="008442E4" w:rsidRPr="006365B5">
        <w:rPr>
          <w:rFonts w:ascii="Arial" w:eastAsia="Times New Roman" w:hAnsi="Arial" w:cs="Arial"/>
          <w:color w:val="222222"/>
          <w:lang w:eastAsia="en-GB"/>
        </w:rPr>
        <w:t>remove surface scratches, which might lead to fatigue</w:t>
      </w:r>
      <w:r w:rsidR="008442E4">
        <w:rPr>
          <w:rFonts w:ascii="Arial" w:eastAsia="Times New Roman" w:hAnsi="Arial" w:cs="Arial"/>
          <w:color w:val="222222"/>
          <w:lang w:eastAsia="en-GB"/>
        </w:rPr>
        <w:t xml:space="preserve"> </w:t>
      </w:r>
      <w:r w:rsidR="008442E4" w:rsidRPr="006365B5">
        <w:rPr>
          <w:rFonts w:ascii="Arial" w:eastAsia="Times New Roman" w:hAnsi="Arial" w:cs="Arial"/>
          <w:color w:val="222222"/>
          <w:lang w:eastAsia="en-GB"/>
        </w:rPr>
        <w:t>failure.</w:t>
      </w:r>
      <w:r w:rsidR="008442E4">
        <w:rPr>
          <w:rFonts w:ascii="Arial" w:eastAsia="Times New Roman" w:hAnsi="Arial" w:cs="Arial"/>
          <w:color w:val="222222"/>
          <w:lang w:eastAsia="en-GB"/>
        </w:rPr>
        <w:t xml:space="preserve"> </w:t>
      </w:r>
      <w:r w:rsidR="008442E4" w:rsidRPr="006365B5">
        <w:rPr>
          <w:rFonts w:ascii="Arial" w:eastAsia="Times New Roman" w:hAnsi="Arial" w:cs="Arial"/>
          <w:color w:val="222222"/>
          <w:lang w:eastAsia="en-GB"/>
        </w:rPr>
        <w:t>Some exotic and expensive alloys or steels are now</w:t>
      </w:r>
    </w:p>
    <w:p w14:paraId="46E72EAD" w14:textId="1E1C8867" w:rsidR="008442E4" w:rsidRPr="006365B5" w:rsidRDefault="008442E4" w:rsidP="008442E4">
      <w:pPr>
        <w:shd w:val="clear" w:color="auto" w:fill="FFFFFF"/>
        <w:spacing w:after="0" w:line="240" w:lineRule="auto"/>
        <w:rPr>
          <w:rFonts w:ascii="Arial" w:eastAsia="Times New Roman" w:hAnsi="Arial" w:cs="Arial"/>
          <w:color w:val="222222"/>
          <w:lang w:eastAsia="en-GB"/>
        </w:rPr>
      </w:pPr>
      <w:r w:rsidRPr="006365B5">
        <w:rPr>
          <w:rFonts w:ascii="Arial" w:eastAsia="Times New Roman" w:hAnsi="Arial" w:cs="Arial"/>
          <w:color w:val="222222"/>
          <w:lang w:eastAsia="en-GB"/>
        </w:rPr>
        <w:t>used in high-performance and racing engines; these</w:t>
      </w:r>
      <w:r>
        <w:rPr>
          <w:rFonts w:ascii="Arial" w:eastAsia="Times New Roman" w:hAnsi="Arial" w:cs="Arial"/>
          <w:color w:val="222222"/>
          <w:lang w:eastAsia="en-GB"/>
        </w:rPr>
        <w:t xml:space="preserve"> </w:t>
      </w:r>
      <w:r w:rsidRPr="006365B5">
        <w:rPr>
          <w:rFonts w:ascii="Arial" w:eastAsia="Times New Roman" w:hAnsi="Arial" w:cs="Arial"/>
          <w:color w:val="222222"/>
          <w:lang w:eastAsia="en-GB"/>
        </w:rPr>
        <w:t>materials provide reduced weight with increased</w:t>
      </w:r>
      <w:r>
        <w:rPr>
          <w:rFonts w:ascii="Arial" w:eastAsia="Times New Roman" w:hAnsi="Arial" w:cs="Arial"/>
          <w:color w:val="222222"/>
          <w:lang w:eastAsia="en-GB"/>
        </w:rPr>
        <w:t xml:space="preserve"> </w:t>
      </w:r>
      <w:r w:rsidRPr="006365B5">
        <w:rPr>
          <w:rFonts w:ascii="Arial" w:eastAsia="Times New Roman" w:hAnsi="Arial" w:cs="Arial"/>
          <w:color w:val="222222"/>
          <w:lang w:eastAsia="en-GB"/>
        </w:rPr>
        <w:t>strength but at a high cost.</w:t>
      </w:r>
      <w:r>
        <w:rPr>
          <w:rFonts w:ascii="Arial" w:eastAsia="Times New Roman" w:hAnsi="Arial" w:cs="Arial"/>
          <w:color w:val="222222"/>
          <w:lang w:eastAsia="en-GB"/>
        </w:rPr>
        <w:t xml:space="preserve"> </w:t>
      </w:r>
      <w:r w:rsidRPr="006365B5">
        <w:rPr>
          <w:rFonts w:ascii="Arial" w:eastAsia="Times New Roman" w:hAnsi="Arial" w:cs="Arial"/>
          <w:color w:val="222222"/>
          <w:lang w:eastAsia="en-GB"/>
        </w:rPr>
        <w:t>In a few cases where aluminium alloy is used for the</w:t>
      </w:r>
      <w:r>
        <w:rPr>
          <w:rFonts w:ascii="Arial" w:eastAsia="Times New Roman" w:hAnsi="Arial" w:cs="Arial"/>
          <w:color w:val="222222"/>
          <w:lang w:eastAsia="en-GB"/>
        </w:rPr>
        <w:t xml:space="preserve"> </w:t>
      </w:r>
      <w:r w:rsidRPr="006365B5">
        <w:rPr>
          <w:rFonts w:ascii="Arial" w:eastAsia="Times New Roman" w:hAnsi="Arial" w:cs="Arial"/>
          <w:color w:val="222222"/>
          <w:lang w:eastAsia="en-GB"/>
        </w:rPr>
        <w:t>connecting rods, although the main advantage is</w:t>
      </w:r>
      <w:r>
        <w:rPr>
          <w:rFonts w:ascii="Arial" w:eastAsia="Times New Roman" w:hAnsi="Arial" w:cs="Arial"/>
          <w:color w:val="222222"/>
          <w:lang w:eastAsia="en-GB"/>
        </w:rPr>
        <w:t xml:space="preserve"> </w:t>
      </w:r>
      <w:r w:rsidRPr="006365B5">
        <w:rPr>
          <w:rFonts w:ascii="Arial" w:eastAsia="Times New Roman" w:hAnsi="Arial" w:cs="Arial"/>
          <w:color w:val="222222"/>
          <w:lang w:eastAsia="en-GB"/>
        </w:rPr>
        <w:t>reduced weight, a further advantage is that aluminium</w:t>
      </w:r>
      <w:r>
        <w:rPr>
          <w:rFonts w:ascii="Arial" w:eastAsia="Times New Roman" w:hAnsi="Arial" w:cs="Arial"/>
          <w:color w:val="222222"/>
          <w:lang w:eastAsia="en-GB"/>
        </w:rPr>
        <w:t xml:space="preserve"> </w:t>
      </w:r>
      <w:r w:rsidRPr="006365B5">
        <w:rPr>
          <w:rFonts w:ascii="Arial" w:eastAsia="Times New Roman" w:hAnsi="Arial" w:cs="Arial"/>
          <w:color w:val="222222"/>
          <w:lang w:eastAsia="en-GB"/>
        </w:rPr>
        <w:t>is a good material for bearings, and aluminium rods can</w:t>
      </w:r>
    </w:p>
    <w:p w14:paraId="2DF68215" w14:textId="1C9BF3BD" w:rsidR="008442E4" w:rsidRPr="006365B5" w:rsidRDefault="008442E4" w:rsidP="008442E4">
      <w:pPr>
        <w:shd w:val="clear" w:color="auto" w:fill="FFFFFF"/>
        <w:spacing w:after="0" w:line="240" w:lineRule="auto"/>
        <w:rPr>
          <w:rFonts w:ascii="Arial" w:eastAsia="Times New Roman" w:hAnsi="Arial" w:cs="Arial"/>
          <w:color w:val="222222"/>
          <w:lang w:eastAsia="en-GB"/>
        </w:rPr>
      </w:pPr>
      <w:r w:rsidRPr="006365B5">
        <w:rPr>
          <w:rFonts w:ascii="Arial" w:eastAsia="Times New Roman" w:hAnsi="Arial" w:cs="Arial"/>
          <w:color w:val="222222"/>
          <w:lang w:eastAsia="en-GB"/>
        </w:rPr>
        <w:t>be used without any bush in the small-end.</w:t>
      </w:r>
      <w:r>
        <w:rPr>
          <w:rFonts w:ascii="Arial" w:eastAsia="Times New Roman" w:hAnsi="Arial" w:cs="Arial"/>
          <w:color w:val="222222"/>
          <w:lang w:eastAsia="en-GB"/>
        </w:rPr>
        <w:t xml:space="preserve">’ </w:t>
      </w:r>
      <w:sdt>
        <w:sdtPr>
          <w:rPr>
            <w:rFonts w:ascii="Arial" w:eastAsia="Times New Roman" w:hAnsi="Arial" w:cs="Arial"/>
            <w:color w:val="222222"/>
            <w:lang w:eastAsia="en-GB"/>
          </w:rPr>
          <w:id w:val="676381173"/>
          <w:citation/>
        </w:sdtPr>
        <w:sdtEndPr/>
        <w:sdtContent>
          <w:r>
            <w:rPr>
              <w:rFonts w:ascii="Arial" w:eastAsia="Times New Roman" w:hAnsi="Arial" w:cs="Arial"/>
              <w:color w:val="222222"/>
              <w:lang w:eastAsia="en-GB"/>
            </w:rPr>
            <w:fldChar w:fldCharType="begin"/>
          </w:r>
          <w:r>
            <w:rPr>
              <w:rFonts w:ascii="Arial" w:eastAsia="Times New Roman" w:hAnsi="Arial" w:cs="Arial"/>
              <w:color w:val="222222"/>
              <w:lang w:val="en-US" w:eastAsia="en-GB"/>
            </w:rPr>
            <w:instrText xml:space="preserve"> CITATION Vic04 \l 1033 </w:instrText>
          </w:r>
          <w:r>
            <w:rPr>
              <w:rFonts w:ascii="Arial" w:eastAsia="Times New Roman" w:hAnsi="Arial" w:cs="Arial"/>
              <w:color w:val="222222"/>
              <w:lang w:eastAsia="en-GB"/>
            </w:rPr>
            <w:fldChar w:fldCharType="separate"/>
          </w:r>
          <w:r w:rsidRPr="008442E4">
            <w:rPr>
              <w:rFonts w:ascii="Arial" w:eastAsia="Times New Roman" w:hAnsi="Arial" w:cs="Arial"/>
              <w:noProof/>
              <w:color w:val="222222"/>
              <w:lang w:val="en-US" w:eastAsia="en-GB"/>
            </w:rPr>
            <w:t>(Coombes, 2004)</w:t>
          </w:r>
          <w:r>
            <w:rPr>
              <w:rFonts w:ascii="Arial" w:eastAsia="Times New Roman" w:hAnsi="Arial" w:cs="Arial"/>
              <w:color w:val="222222"/>
              <w:lang w:eastAsia="en-GB"/>
            </w:rPr>
            <w:fldChar w:fldCharType="end"/>
          </w:r>
        </w:sdtContent>
      </w:sdt>
    </w:p>
    <w:p w14:paraId="453ADE82" w14:textId="64E9344C" w:rsidR="006365B5" w:rsidRPr="006365B5" w:rsidRDefault="006365B5" w:rsidP="008442E4"/>
    <w:p w14:paraId="456DE5C9" w14:textId="71ED28B6" w:rsidR="006D0CF1" w:rsidRPr="00B33739" w:rsidRDefault="006D0CF1" w:rsidP="00B33739"/>
    <w:p w14:paraId="2C0D6F8E" w14:textId="326E28EB" w:rsidR="000903AA" w:rsidRDefault="006D0CF1" w:rsidP="000903AA">
      <w:r>
        <w:rPr>
          <w:noProof/>
        </w:rPr>
        <w:lastRenderedPageBreak/>
        <w:drawing>
          <wp:anchor distT="0" distB="0" distL="114300" distR="114300" simplePos="0" relativeHeight="251663360" behindDoc="1" locked="0" layoutInCell="1" allowOverlap="1" wp14:anchorId="2D7940C4" wp14:editId="4246B06C">
            <wp:simplePos x="0" y="0"/>
            <wp:positionH relativeFrom="margin">
              <wp:align>left</wp:align>
            </wp:positionH>
            <wp:positionV relativeFrom="paragraph">
              <wp:posOffset>7620</wp:posOffset>
            </wp:positionV>
            <wp:extent cx="3429000" cy="4019550"/>
            <wp:effectExtent l="0" t="0" r="0" b="0"/>
            <wp:wrapTight wrapText="bothSides">
              <wp:wrapPolygon edited="0">
                <wp:start x="0" y="0"/>
                <wp:lineTo x="0" y="21498"/>
                <wp:lineTo x="21480" y="21498"/>
                <wp:lineTo x="21480" y="0"/>
                <wp:lineTo x="0" y="0"/>
              </wp:wrapPolygon>
            </wp:wrapTight>
            <wp:docPr id="7" name="Picture 7" descr="Image result for conrod exploded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Image result for conrod exploded diagra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29000" cy="40195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E34325" w14:textId="7CAC9A15" w:rsidR="006D0CF1" w:rsidRDefault="00455C92" w:rsidP="009446AF">
      <w:sdt>
        <w:sdtPr>
          <w:id w:val="1762026155"/>
          <w:citation/>
        </w:sdtPr>
        <w:sdtEndPr/>
        <w:sdtContent>
          <w:r w:rsidR="006D0CF1">
            <w:fldChar w:fldCharType="begin"/>
          </w:r>
          <w:r w:rsidR="006D0CF1">
            <w:instrText xml:space="preserve"> CITATION Pis19 \l 1033 </w:instrText>
          </w:r>
          <w:r w:rsidR="006D0CF1">
            <w:fldChar w:fldCharType="separate"/>
          </w:r>
          <w:r w:rsidR="008442E4" w:rsidRPr="008442E4">
            <w:rPr>
              <w:noProof/>
            </w:rPr>
            <w:t>(Pistons, 2019)</w:t>
          </w:r>
          <w:r w:rsidR="006D0CF1">
            <w:fldChar w:fldCharType="end"/>
          </w:r>
        </w:sdtContent>
      </w:sdt>
    </w:p>
    <w:p w14:paraId="75231FDD" w14:textId="77777777" w:rsidR="006D0CF1" w:rsidRDefault="006D0CF1" w:rsidP="009446AF"/>
    <w:p w14:paraId="599CF7CF" w14:textId="77777777" w:rsidR="006D0CF1" w:rsidRDefault="006D0CF1" w:rsidP="009446AF"/>
    <w:p w14:paraId="0851B989" w14:textId="77777777" w:rsidR="006D0CF1" w:rsidRDefault="006D0CF1" w:rsidP="009446AF"/>
    <w:p w14:paraId="4B591F29" w14:textId="77777777" w:rsidR="006D0CF1" w:rsidRDefault="006D0CF1" w:rsidP="009446AF"/>
    <w:p w14:paraId="57E7A33F" w14:textId="77777777" w:rsidR="006D0CF1" w:rsidRDefault="006D0CF1" w:rsidP="009446AF"/>
    <w:p w14:paraId="743F9599" w14:textId="574058C1" w:rsidR="009446AF" w:rsidRDefault="009446AF" w:rsidP="009446AF"/>
    <w:p w14:paraId="307C838B" w14:textId="4E14CE3C" w:rsidR="000516A6" w:rsidRDefault="000516A6" w:rsidP="009446AF"/>
    <w:p w14:paraId="30424435" w14:textId="0F38B7FB" w:rsidR="000516A6" w:rsidRDefault="006D0CF1" w:rsidP="009446AF">
      <w:r>
        <w:rPr>
          <w:noProof/>
        </w:rPr>
        <w:drawing>
          <wp:anchor distT="0" distB="0" distL="114300" distR="114300" simplePos="0" relativeHeight="251662336" behindDoc="1" locked="0" layoutInCell="1" allowOverlap="1" wp14:anchorId="3429DAB8" wp14:editId="14BC56DA">
            <wp:simplePos x="0" y="0"/>
            <wp:positionH relativeFrom="column">
              <wp:posOffset>-202565</wp:posOffset>
            </wp:positionH>
            <wp:positionV relativeFrom="paragraph">
              <wp:posOffset>0</wp:posOffset>
            </wp:positionV>
            <wp:extent cx="5860415" cy="3097525"/>
            <wp:effectExtent l="0" t="0" r="6985" b="8255"/>
            <wp:wrapTight wrapText="bothSides">
              <wp:wrapPolygon edited="0">
                <wp:start x="0" y="0"/>
                <wp:lineTo x="0" y="21525"/>
                <wp:lineTo x="21556" y="21525"/>
                <wp:lineTo x="21556" y="0"/>
                <wp:lineTo x="0" y="0"/>
              </wp:wrapPolygon>
            </wp:wrapTight>
            <wp:docPr id="6" name="Picture 6"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defin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60415" cy="30975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C3F5F0" w14:textId="2F1B41F0" w:rsidR="00986232" w:rsidRDefault="00455C92" w:rsidP="00B33739">
      <w:pPr>
        <w:jc w:val="right"/>
      </w:pPr>
      <w:sdt>
        <w:sdtPr>
          <w:id w:val="-875696625"/>
          <w:citation/>
        </w:sdtPr>
        <w:sdtEndPr/>
        <w:sdtContent>
          <w:r w:rsidR="000516A6">
            <w:fldChar w:fldCharType="begin"/>
          </w:r>
          <w:r w:rsidR="000516A6">
            <w:instrText xml:space="preserve"> CITATION Ano19 \l 1033 </w:instrText>
          </w:r>
          <w:r w:rsidR="000516A6">
            <w:fldChar w:fldCharType="separate"/>
          </w:r>
          <w:r w:rsidR="008442E4" w:rsidRPr="008442E4">
            <w:rPr>
              <w:noProof/>
            </w:rPr>
            <w:t>(Anonymous, How a Car works, 2019)</w:t>
          </w:r>
          <w:r w:rsidR="000516A6">
            <w:fldChar w:fldCharType="end"/>
          </w:r>
        </w:sdtContent>
      </w:sdt>
    </w:p>
    <w:p w14:paraId="1CA93A0E" w14:textId="373CD7CC" w:rsidR="009E622A" w:rsidRDefault="009E622A" w:rsidP="009446AF"/>
    <w:p w14:paraId="03D550CE" w14:textId="77777777" w:rsidR="009446AF" w:rsidRPr="000903AA" w:rsidRDefault="009446AF" w:rsidP="000903AA"/>
    <w:p w14:paraId="1A7D63CB" w14:textId="77777777" w:rsidR="000903AA" w:rsidRPr="000903AA" w:rsidRDefault="000903AA" w:rsidP="000903AA"/>
    <w:p w14:paraId="576A27FB" w14:textId="77777777" w:rsidR="000903AA" w:rsidRPr="000903AA" w:rsidRDefault="000903AA" w:rsidP="000903AA"/>
    <w:p w14:paraId="1E8C9BBB" w14:textId="77777777" w:rsidR="000903AA" w:rsidRPr="000903AA" w:rsidRDefault="000903AA" w:rsidP="000903AA"/>
    <w:p w14:paraId="133F1CB8" w14:textId="77777777" w:rsidR="000903AA" w:rsidRPr="000903AA" w:rsidRDefault="000903AA" w:rsidP="000903AA"/>
    <w:p w14:paraId="4F28AE7B" w14:textId="009D05E8" w:rsidR="003A759C" w:rsidRDefault="003A759C" w:rsidP="00D3473C">
      <w:pPr>
        <w:tabs>
          <w:tab w:val="left" w:pos="1163"/>
        </w:tabs>
        <w:rPr>
          <w:rFonts w:asciiTheme="majorHAnsi" w:eastAsiaTheme="majorEastAsia" w:hAnsiTheme="majorHAnsi" w:cstheme="majorBidi"/>
          <w:sz w:val="42"/>
          <w:szCs w:val="32"/>
        </w:rPr>
      </w:pPr>
      <w:bookmarkStart w:id="7" w:name="_Toc24982395"/>
    </w:p>
    <w:p w14:paraId="22F8568C" w14:textId="2C1CF45B" w:rsidR="00DD5214" w:rsidRDefault="00DD5214" w:rsidP="00D3473C">
      <w:pPr>
        <w:tabs>
          <w:tab w:val="left" w:pos="1163"/>
        </w:tabs>
        <w:rPr>
          <w:rFonts w:asciiTheme="majorHAnsi" w:eastAsiaTheme="majorEastAsia" w:hAnsiTheme="majorHAnsi" w:cstheme="majorBidi"/>
          <w:sz w:val="42"/>
          <w:szCs w:val="32"/>
        </w:rPr>
      </w:pPr>
    </w:p>
    <w:p w14:paraId="1E610D3C" w14:textId="77777777" w:rsidR="00DD5214" w:rsidRPr="00D3473C" w:rsidRDefault="00DD5214" w:rsidP="00D3473C">
      <w:pPr>
        <w:tabs>
          <w:tab w:val="left" w:pos="1163"/>
        </w:tabs>
        <w:rPr>
          <w:rFonts w:asciiTheme="majorHAnsi" w:eastAsiaTheme="majorEastAsia" w:hAnsiTheme="majorHAnsi" w:cstheme="majorBidi"/>
          <w:sz w:val="42"/>
          <w:szCs w:val="32"/>
        </w:rPr>
      </w:pPr>
    </w:p>
    <w:p w14:paraId="4F96D2B3" w14:textId="51D50E6C" w:rsidR="00D910C5" w:rsidRDefault="00D910C5" w:rsidP="00EC0AF5">
      <w:pPr>
        <w:pStyle w:val="Heading1"/>
      </w:pPr>
      <w:r>
        <w:t>Methodology</w:t>
      </w:r>
      <w:bookmarkEnd w:id="7"/>
    </w:p>
    <w:p w14:paraId="250B065F" w14:textId="0BFEF21F" w:rsidR="00555208" w:rsidRDefault="00555208" w:rsidP="00555208">
      <w:pPr>
        <w:pStyle w:val="Heading2"/>
        <w:numPr>
          <w:ilvl w:val="1"/>
          <w:numId w:val="17"/>
        </w:numPr>
      </w:pPr>
      <w:r>
        <w:t xml:space="preserve">Software which has been used;    </w:t>
      </w:r>
    </w:p>
    <w:p w14:paraId="4E9B492E" w14:textId="4293FD6A" w:rsidR="00555208" w:rsidRDefault="00555208" w:rsidP="00555208">
      <w:r>
        <w:t>Microsoft Excel was used for calculating all the variables and creating a visual graph</w:t>
      </w:r>
      <w:r w:rsidR="005E0E9E">
        <w:t xml:space="preserve"> of the Height and velocity of the Conrod (Connecting rod); </w:t>
      </w:r>
      <w:r w:rsidR="00801C97">
        <w:t>also,</w:t>
      </w:r>
      <w:r w:rsidR="005E0E9E">
        <w:t xml:space="preserve"> the minimum and maximum tensile force the Conrod (Connecting rod) goes through and this was done using these values</w:t>
      </w:r>
    </w:p>
    <w:p w14:paraId="0E6EC7A4" w14:textId="1A25B905" w:rsidR="005E0E9E" w:rsidRDefault="005E0E9E" w:rsidP="005E0E9E">
      <w:pPr>
        <w:pStyle w:val="ListParagraph"/>
        <w:numPr>
          <w:ilvl w:val="0"/>
          <w:numId w:val="18"/>
        </w:numPr>
      </w:pPr>
      <w:r>
        <w:t>Crank radius</w:t>
      </w:r>
    </w:p>
    <w:p w14:paraId="3437B40F" w14:textId="6F7D2436" w:rsidR="005E0E9E" w:rsidRDefault="005E0E9E" w:rsidP="005E0E9E">
      <w:pPr>
        <w:pStyle w:val="ListParagraph"/>
        <w:numPr>
          <w:ilvl w:val="0"/>
          <w:numId w:val="18"/>
        </w:numPr>
      </w:pPr>
      <w:r>
        <w:t xml:space="preserve">Conrod Length </w:t>
      </w:r>
    </w:p>
    <w:p w14:paraId="2EE33137" w14:textId="718C7E2F" w:rsidR="005E0E9E" w:rsidRDefault="005E0E9E" w:rsidP="005E0E9E">
      <w:pPr>
        <w:pStyle w:val="ListParagraph"/>
        <w:numPr>
          <w:ilvl w:val="0"/>
          <w:numId w:val="18"/>
        </w:numPr>
      </w:pPr>
      <w:r>
        <w:t>RPM</w:t>
      </w:r>
      <w:r w:rsidR="00AE5D73">
        <w:t xml:space="preserve"> (revolution Per Minute)</w:t>
      </w:r>
    </w:p>
    <w:p w14:paraId="24C3D23F" w14:textId="3B7C9DFC" w:rsidR="005E0E9E" w:rsidRPr="00555208" w:rsidRDefault="005E0E9E" w:rsidP="005E0E9E">
      <w:pPr>
        <w:pStyle w:val="ListParagraph"/>
        <w:numPr>
          <w:ilvl w:val="0"/>
          <w:numId w:val="18"/>
        </w:numPr>
      </w:pPr>
      <w:r>
        <w:t>Mass of piston etc.</w:t>
      </w:r>
    </w:p>
    <w:p w14:paraId="1EE1C655" w14:textId="18E1DBBE" w:rsidR="003A759C" w:rsidRDefault="00801C97" w:rsidP="003A759C">
      <w:r>
        <w:t xml:space="preserve">To get the crank radius values, </w:t>
      </w:r>
      <w:r w:rsidR="00E575EC">
        <w:t>the</w:t>
      </w:r>
      <w:r>
        <w:t xml:space="preserve"> </w:t>
      </w:r>
      <w:r w:rsidR="00E575EC">
        <w:t xml:space="preserve">piston </w:t>
      </w:r>
      <w:r>
        <w:t xml:space="preserve">positioned on </w:t>
      </w:r>
      <w:r w:rsidR="00E575EC">
        <w:t>TDC (T</w:t>
      </w:r>
      <w:r>
        <w:t xml:space="preserve">op </w:t>
      </w:r>
      <w:r w:rsidR="00E575EC">
        <w:t>D</w:t>
      </w:r>
      <w:r>
        <w:t xml:space="preserve">ead </w:t>
      </w:r>
      <w:r w:rsidR="00E575EC">
        <w:t>C</w:t>
      </w:r>
      <w:r>
        <w:t>enter</w:t>
      </w:r>
      <w:r w:rsidR="00E575EC">
        <w:t>)</w:t>
      </w:r>
      <w:r>
        <w:t xml:space="preserve"> and then us</w:t>
      </w:r>
      <w:r w:rsidR="00E575EC">
        <w:t>ing</w:t>
      </w:r>
      <w:r>
        <w:t xml:space="preserve"> a Vernier caliper measure the height of the piston and then </w:t>
      </w:r>
      <w:r w:rsidR="00E575EC">
        <w:t>position the piston to BDC (Bottom Dead Center) and measuring the stroke and then dividing it by two and that should be the value of the Crank Radius</w:t>
      </w:r>
    </w:p>
    <w:p w14:paraId="7D339F95" w14:textId="42F5AC50" w:rsidR="00E575EC" w:rsidRDefault="00E575EC" w:rsidP="003A759C">
      <w:r>
        <w:t xml:space="preserve">To get the conrod length, using a Vernier </w:t>
      </w:r>
      <w:r w:rsidR="00455C92">
        <w:t>Calliper</w:t>
      </w:r>
      <w:r>
        <w:t xml:space="preserve"> the measurement was read using the dials </w:t>
      </w:r>
    </w:p>
    <w:p w14:paraId="41B87048" w14:textId="15D54E32" w:rsidR="00E575EC" w:rsidRDefault="00E575EC" w:rsidP="003A759C">
      <w:r>
        <w:t xml:space="preserve">RPM </w:t>
      </w:r>
      <w:r w:rsidR="00AE5D73">
        <w:t>(revolution Per Minute) is also another word for the engine speed.</w:t>
      </w:r>
      <w:r w:rsidR="00B54F98">
        <w:t xml:space="preserve"> Using the information of the engine and the optimum power output,</w:t>
      </w:r>
      <w:r w:rsidR="007964D3">
        <w:t xml:space="preserve"> the point of maximum power output as the value of the RPM</w:t>
      </w:r>
    </w:p>
    <w:p w14:paraId="5FFF0B86" w14:textId="3C5B1DEC" w:rsidR="00652394" w:rsidRDefault="007964D3" w:rsidP="00D3473C">
      <w:r>
        <w:t>Mass of the Piston weighing scale is us</w:t>
      </w:r>
      <w:bookmarkStart w:id="8" w:name="_Toc24982396"/>
      <w:r w:rsidR="00341BEB">
        <w:t>e</w:t>
      </w:r>
    </w:p>
    <w:p w14:paraId="6DF90353" w14:textId="77777777" w:rsidR="00D3473C" w:rsidRDefault="00D3473C" w:rsidP="00D3473C"/>
    <w:p w14:paraId="4F97A843" w14:textId="71E36986" w:rsidR="00D910C5" w:rsidRDefault="00D910C5" w:rsidP="00D910C5">
      <w:pPr>
        <w:pStyle w:val="Heading1"/>
      </w:pPr>
      <w:r>
        <w:lastRenderedPageBreak/>
        <w:t>Analysis</w:t>
      </w:r>
      <w:bookmarkEnd w:id="8"/>
    </w:p>
    <w:p w14:paraId="3C5433D0" w14:textId="7A3CA5E9" w:rsidR="002C07A8" w:rsidRDefault="00947A40" w:rsidP="002C07A8">
      <w:r>
        <w:rPr>
          <w:noProof/>
        </w:rPr>
        <w:drawing>
          <wp:anchor distT="0" distB="0" distL="114300" distR="114300" simplePos="0" relativeHeight="251660288" behindDoc="1" locked="0" layoutInCell="1" allowOverlap="1" wp14:anchorId="1D21D611" wp14:editId="60046F6F">
            <wp:simplePos x="0" y="0"/>
            <wp:positionH relativeFrom="column">
              <wp:posOffset>-522514</wp:posOffset>
            </wp:positionH>
            <wp:positionV relativeFrom="paragraph">
              <wp:posOffset>266065</wp:posOffset>
            </wp:positionV>
            <wp:extent cx="4391617" cy="2847669"/>
            <wp:effectExtent l="0" t="0" r="15875" b="10160"/>
            <wp:wrapTight wrapText="bothSides">
              <wp:wrapPolygon edited="0">
                <wp:start x="0" y="0"/>
                <wp:lineTo x="0" y="21581"/>
                <wp:lineTo x="21616" y="21581"/>
                <wp:lineTo x="21616" y="0"/>
                <wp:lineTo x="0" y="0"/>
              </wp:wrapPolygon>
            </wp:wrapTight>
            <wp:docPr id="11" name="Chart 11">
              <a:extLst xmlns:a="http://schemas.openxmlformats.org/drawingml/2006/main">
                <a:ext uri="{FF2B5EF4-FFF2-40B4-BE49-F238E27FC236}">
                  <a16:creationId xmlns:a16="http://schemas.microsoft.com/office/drawing/2014/main" id="{0BA81984-39BE-C34E-894E-8D39935D3E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13B343F2" w14:textId="1928EBE7" w:rsidR="00947A40" w:rsidRDefault="00947A40" w:rsidP="00D910C5">
      <w:pPr>
        <w:rPr>
          <w:rFonts w:eastAsiaTheme="minorEastAsia"/>
        </w:rPr>
      </w:pPr>
      <w:r>
        <w:t>The value of the maximum</w:t>
      </w:r>
      <w:r w:rsidR="00237DE8">
        <w:t xml:space="preserve"> tensile</w:t>
      </w:r>
      <w:r>
        <w:t xml:space="preserve"> force</w:t>
      </w:r>
      <w:r w:rsidR="00237DE8">
        <w:t xml:space="preserve"> (7846.284</w:t>
      </w:r>
      <w:r>
        <w:t xml:space="preserve"> on the Conrod (Connecting Rod) / full 360</w:t>
      </w:r>
      <m:oMath>
        <m:r>
          <w:rPr>
            <w:rFonts w:ascii="Cambria Math" w:hAnsi="Cambria Math"/>
          </w:rPr>
          <m:t>°</m:t>
        </m:r>
      </m:oMath>
      <w:r>
        <w:rPr>
          <w:rFonts w:eastAsiaTheme="minorEastAsia"/>
        </w:rPr>
        <w:t xml:space="preserve"> rotation of the Crankshaft</w:t>
      </w:r>
    </w:p>
    <w:p w14:paraId="081EF1E1" w14:textId="3C3A4513" w:rsidR="00D910C5" w:rsidRDefault="00947A40" w:rsidP="00D910C5">
      <w:r>
        <w:rPr>
          <w:rFonts w:eastAsiaTheme="minorEastAsia"/>
        </w:rPr>
        <w:t xml:space="preserve">Also, the value of the Maximum Acceleration (22417.95 </w:t>
      </w:r>
      <m:oMath>
        <m:sSup>
          <m:sSupPr>
            <m:ctrlPr>
              <w:rPr>
                <w:rFonts w:ascii="Cambria Math" w:eastAsiaTheme="minorEastAsia" w:hAnsi="Cambria Math"/>
                <w:i/>
              </w:rPr>
            </m:ctrlPr>
          </m:sSupPr>
          <m:e>
            <m:r>
              <w:rPr>
                <w:rFonts w:ascii="Cambria Math" w:eastAsiaTheme="minorEastAsia" w:hAnsi="Cambria Math"/>
              </w:rPr>
              <m:t>m/s</m:t>
            </m:r>
          </m:e>
          <m:sup>
            <m:r>
              <w:rPr>
                <w:rFonts w:ascii="Cambria Math" w:hAnsi="Cambria Math"/>
              </w:rPr>
              <m:t>2</m:t>
            </m:r>
          </m:sup>
        </m:sSup>
      </m:oMath>
      <w:r>
        <w:rPr>
          <w:rFonts w:eastAsiaTheme="minorEastAsia"/>
        </w:rPr>
        <w:t>) on the Conrod (Connecting Rod) / Full 360</w:t>
      </w:r>
      <m:oMath>
        <m:r>
          <w:rPr>
            <w:rFonts w:ascii="Cambria Math" w:eastAsiaTheme="minorEastAsia" w:hAnsi="Cambria Math"/>
          </w:rPr>
          <m:t>°</m:t>
        </m:r>
      </m:oMath>
      <w:r>
        <w:rPr>
          <w:rFonts w:eastAsiaTheme="minorEastAsia"/>
        </w:rPr>
        <w:t xml:space="preserve"> rotation of the crankshaft</w:t>
      </w:r>
      <w:r w:rsidR="00571280">
        <w:br w:type="textWrapping" w:clear="all"/>
      </w:r>
      <w:r w:rsidR="00571280">
        <w:br w:type="textWrapping" w:clear="all"/>
      </w:r>
    </w:p>
    <w:p w14:paraId="38CE2781" w14:textId="46EC833A" w:rsidR="00494C52" w:rsidRDefault="00237DE8" w:rsidP="00494C52">
      <w:pPr>
        <w:rPr>
          <w:rFonts w:eastAsiaTheme="minorEastAsia"/>
        </w:rPr>
      </w:pPr>
      <w:r>
        <w:rPr>
          <w:noProof/>
        </w:rPr>
        <w:drawing>
          <wp:anchor distT="0" distB="0" distL="114300" distR="114300" simplePos="0" relativeHeight="251661312" behindDoc="1" locked="0" layoutInCell="1" allowOverlap="1" wp14:anchorId="46AEBA49" wp14:editId="4CCD0F12">
            <wp:simplePos x="0" y="0"/>
            <wp:positionH relativeFrom="column">
              <wp:posOffset>-466816</wp:posOffset>
            </wp:positionH>
            <wp:positionV relativeFrom="paragraph">
              <wp:posOffset>0</wp:posOffset>
            </wp:positionV>
            <wp:extent cx="4432300" cy="2802255"/>
            <wp:effectExtent l="0" t="0" r="12700" b="17145"/>
            <wp:wrapTight wrapText="bothSides">
              <wp:wrapPolygon edited="0">
                <wp:start x="0" y="0"/>
                <wp:lineTo x="0" y="21634"/>
                <wp:lineTo x="21600" y="21634"/>
                <wp:lineTo x="21600" y="0"/>
                <wp:lineTo x="0" y="0"/>
              </wp:wrapPolygon>
            </wp:wrapTight>
            <wp:docPr id="13" name="Chart 13">
              <a:extLst xmlns:a="http://schemas.openxmlformats.org/drawingml/2006/main">
                <a:ext uri="{FF2B5EF4-FFF2-40B4-BE49-F238E27FC236}">
                  <a16:creationId xmlns:a16="http://schemas.microsoft.com/office/drawing/2014/main" id="{0BA81984-39BE-C34E-894E-8D39935D3E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r w:rsidR="00571280">
        <w:t xml:space="preserve"> </w:t>
      </w:r>
      <w:r w:rsidR="00494C52">
        <w:t>The value of the maximum tensile force (7702.257 on the Conrod (Connecting Rod) / full 360</w:t>
      </w:r>
      <m:oMath>
        <m:r>
          <w:rPr>
            <w:rFonts w:ascii="Cambria Math" w:hAnsi="Cambria Math"/>
          </w:rPr>
          <m:t>°</m:t>
        </m:r>
      </m:oMath>
      <w:r w:rsidR="00494C52">
        <w:rPr>
          <w:rFonts w:eastAsiaTheme="minorEastAsia"/>
        </w:rPr>
        <w:t xml:space="preserve"> rotation of the Crankshaft</w:t>
      </w:r>
    </w:p>
    <w:p w14:paraId="33B73C6D" w14:textId="2ED1846D" w:rsidR="00571280" w:rsidRPr="00D910C5" w:rsidRDefault="00494C52" w:rsidP="00494C52">
      <w:r>
        <w:rPr>
          <w:rFonts w:eastAsiaTheme="minorEastAsia"/>
        </w:rPr>
        <w:t xml:space="preserve">Also, the value of the Maximum Acceleration (22006.45 </w:t>
      </w:r>
      <m:oMath>
        <m:sSup>
          <m:sSupPr>
            <m:ctrlPr>
              <w:rPr>
                <w:rFonts w:ascii="Cambria Math" w:eastAsiaTheme="minorEastAsia" w:hAnsi="Cambria Math"/>
                <w:i/>
              </w:rPr>
            </m:ctrlPr>
          </m:sSupPr>
          <m:e>
            <m:r>
              <w:rPr>
                <w:rFonts w:ascii="Cambria Math" w:eastAsiaTheme="minorEastAsia" w:hAnsi="Cambria Math"/>
              </w:rPr>
              <m:t>m/s</m:t>
            </m:r>
          </m:e>
          <m:sup>
            <m:r>
              <w:rPr>
                <w:rFonts w:ascii="Cambria Math" w:hAnsi="Cambria Math"/>
              </w:rPr>
              <m:t>2</m:t>
            </m:r>
          </m:sup>
        </m:sSup>
      </m:oMath>
      <w:r>
        <w:rPr>
          <w:rFonts w:eastAsiaTheme="minorEastAsia"/>
        </w:rPr>
        <w:t>) on the Conrod (Connecting Rod) / Full 360</w:t>
      </w:r>
      <m:oMath>
        <m:r>
          <w:rPr>
            <w:rFonts w:ascii="Cambria Math" w:eastAsiaTheme="minorEastAsia" w:hAnsi="Cambria Math"/>
          </w:rPr>
          <m:t>°</m:t>
        </m:r>
      </m:oMath>
      <w:r>
        <w:rPr>
          <w:rFonts w:eastAsiaTheme="minorEastAsia"/>
        </w:rPr>
        <w:t xml:space="preserve"> rotation of the crankshaft</w:t>
      </w:r>
    </w:p>
    <w:p w14:paraId="2631E88E" w14:textId="77777777" w:rsidR="00D910C5" w:rsidRPr="00D910C5" w:rsidRDefault="00D910C5" w:rsidP="00D910C5"/>
    <w:p w14:paraId="43A29239" w14:textId="243EDE60" w:rsidR="00341BEB" w:rsidRDefault="00341BEB" w:rsidP="00341BEB">
      <w:bookmarkStart w:id="9" w:name="_Toc24982397"/>
    </w:p>
    <w:p w14:paraId="1AE5E198" w14:textId="77777777" w:rsidR="00B71AF0" w:rsidRPr="00341BEB" w:rsidRDefault="00B71AF0" w:rsidP="00341BEB"/>
    <w:p w14:paraId="193B7E0B" w14:textId="637C429A" w:rsidR="00D910C5" w:rsidRDefault="00D910C5" w:rsidP="00494C52">
      <w:pPr>
        <w:pStyle w:val="Heading1"/>
      </w:pPr>
      <w:r>
        <w:lastRenderedPageBreak/>
        <w:t>Conclusion</w:t>
      </w:r>
      <w:bookmarkEnd w:id="9"/>
    </w:p>
    <w:p w14:paraId="1A5F2372" w14:textId="3022068A" w:rsidR="00D910C5" w:rsidRPr="006071D3" w:rsidRDefault="00494C52" w:rsidP="00D910C5">
      <w:pPr>
        <w:rPr>
          <w:sz w:val="32"/>
          <w:szCs w:val="32"/>
        </w:rPr>
      </w:pPr>
      <w:r w:rsidRPr="006071D3">
        <w:rPr>
          <w:sz w:val="28"/>
          <w:szCs w:val="28"/>
        </w:rPr>
        <w:t xml:space="preserve">In Conclusion, the 4G63T </w:t>
      </w:r>
      <w:r w:rsidR="00EB41C4" w:rsidRPr="006071D3">
        <w:rPr>
          <w:sz w:val="28"/>
          <w:szCs w:val="28"/>
        </w:rPr>
        <w:t>has a higher acceleration</w:t>
      </w:r>
      <w:r w:rsidR="00FE149D">
        <w:rPr>
          <w:sz w:val="28"/>
          <w:szCs w:val="28"/>
        </w:rPr>
        <w:t xml:space="preserve"> </w:t>
      </w:r>
      <w:r w:rsidR="00002DFB">
        <w:rPr>
          <w:sz w:val="28"/>
          <w:szCs w:val="28"/>
        </w:rPr>
        <w:t>(+</w:t>
      </w:r>
      <w:r w:rsidR="002329D7">
        <w:rPr>
          <w:sz w:val="28"/>
          <w:szCs w:val="28"/>
        </w:rPr>
        <w:t>411.5)</w:t>
      </w:r>
      <w:r w:rsidR="00EB41C4" w:rsidRPr="006071D3">
        <w:rPr>
          <w:sz w:val="28"/>
          <w:szCs w:val="28"/>
        </w:rPr>
        <w:t xml:space="preserve"> and maximum tensile force</w:t>
      </w:r>
      <w:r w:rsidR="00EC3240">
        <w:rPr>
          <w:sz w:val="28"/>
          <w:szCs w:val="28"/>
        </w:rPr>
        <w:t xml:space="preserve"> (</w:t>
      </w:r>
      <w:r w:rsidR="00FB35C1">
        <w:rPr>
          <w:sz w:val="28"/>
          <w:szCs w:val="28"/>
        </w:rPr>
        <w:t>+144.0</w:t>
      </w:r>
      <w:r w:rsidR="00FE149D">
        <w:rPr>
          <w:sz w:val="28"/>
          <w:szCs w:val="28"/>
        </w:rPr>
        <w:t>27)</w:t>
      </w:r>
      <w:r w:rsidR="00EB41C4" w:rsidRPr="006071D3">
        <w:rPr>
          <w:sz w:val="28"/>
          <w:szCs w:val="28"/>
        </w:rPr>
        <w:t xml:space="preserve"> then the 4B11T. </w:t>
      </w:r>
      <w:r w:rsidR="00BA39F5" w:rsidRPr="006071D3">
        <w:rPr>
          <w:sz w:val="28"/>
          <w:szCs w:val="28"/>
        </w:rPr>
        <w:t>The 4B11T</w:t>
      </w:r>
      <w:r w:rsidR="00E11C23" w:rsidRPr="006071D3">
        <w:rPr>
          <w:sz w:val="28"/>
          <w:szCs w:val="28"/>
        </w:rPr>
        <w:t xml:space="preserve"> is a weaker engine due to the Mitsubishi has detuned the engine to create less power to the accomplish the strict emissions standards.</w:t>
      </w:r>
      <w:r w:rsidR="00B0256B" w:rsidRPr="00B0256B">
        <w:rPr>
          <w:sz w:val="28"/>
          <w:szCs w:val="28"/>
        </w:rPr>
        <w:t xml:space="preserve"> </w:t>
      </w:r>
      <w:r w:rsidR="00B0256B" w:rsidRPr="006071D3">
        <w:rPr>
          <w:sz w:val="28"/>
          <w:szCs w:val="28"/>
        </w:rPr>
        <w:t xml:space="preserve">This is </w:t>
      </w:r>
      <w:r w:rsidR="00B0256B">
        <w:rPr>
          <w:sz w:val="28"/>
          <w:szCs w:val="28"/>
        </w:rPr>
        <w:t xml:space="preserve">because </w:t>
      </w:r>
      <w:r w:rsidR="00B0256B" w:rsidRPr="006071D3">
        <w:rPr>
          <w:sz w:val="28"/>
          <w:szCs w:val="28"/>
        </w:rPr>
        <w:t>at the time the 4B11T is a newer engine (2007-2017) when the 4G63T was made in 1992-2007. The 4G63T is built as a stronger engine</w:t>
      </w:r>
      <w:r w:rsidR="00B0256B">
        <w:rPr>
          <w:sz w:val="28"/>
          <w:szCs w:val="28"/>
        </w:rPr>
        <w:t xml:space="preserve"> in addition of having </w:t>
      </w:r>
      <w:r w:rsidR="00455C92">
        <w:rPr>
          <w:sz w:val="28"/>
          <w:szCs w:val="28"/>
        </w:rPr>
        <w:t>an</w:t>
      </w:r>
      <w:r w:rsidR="00B0256B">
        <w:rPr>
          <w:sz w:val="28"/>
          <w:szCs w:val="28"/>
        </w:rPr>
        <w:t xml:space="preserve"> iron engine block maybe heavier but on the long run it is more durable that aluminium, can handle higher pressure before failing</w:t>
      </w:r>
      <w:r w:rsidR="00B0256B" w:rsidRPr="006071D3">
        <w:rPr>
          <w:sz w:val="28"/>
          <w:szCs w:val="28"/>
        </w:rPr>
        <w:t xml:space="preserve"> and has better performance.</w:t>
      </w:r>
    </w:p>
    <w:p w14:paraId="4EDF8FC6" w14:textId="77777777" w:rsidR="00D910C5" w:rsidRPr="00D910C5" w:rsidRDefault="00D910C5" w:rsidP="00D910C5"/>
    <w:p w14:paraId="719B8415" w14:textId="77777777" w:rsidR="00D910C5" w:rsidRPr="00D910C5" w:rsidRDefault="00D910C5" w:rsidP="00D910C5"/>
    <w:p w14:paraId="7626FBB5" w14:textId="77777777" w:rsidR="00D910C5" w:rsidRPr="00D910C5" w:rsidRDefault="00D910C5" w:rsidP="00D910C5"/>
    <w:p w14:paraId="5093461D" w14:textId="77777777" w:rsidR="00D910C5" w:rsidRPr="00D910C5" w:rsidRDefault="00D910C5" w:rsidP="00D910C5"/>
    <w:p w14:paraId="3CF5AE03" w14:textId="77777777" w:rsidR="00D910C5" w:rsidRPr="00D910C5" w:rsidRDefault="00D910C5" w:rsidP="00D910C5"/>
    <w:p w14:paraId="38217D03" w14:textId="77777777" w:rsidR="00D910C5" w:rsidRPr="00D910C5" w:rsidRDefault="00D910C5" w:rsidP="00D910C5"/>
    <w:p w14:paraId="77C5A059" w14:textId="77777777" w:rsidR="00D910C5" w:rsidRPr="00D910C5" w:rsidRDefault="00D910C5" w:rsidP="00D910C5"/>
    <w:p w14:paraId="73A56260" w14:textId="77777777" w:rsidR="00D910C5" w:rsidRPr="00D910C5" w:rsidRDefault="00D910C5" w:rsidP="00D910C5"/>
    <w:p w14:paraId="2ABBFA62" w14:textId="77777777" w:rsidR="00D910C5" w:rsidRPr="00D910C5" w:rsidRDefault="00D910C5" w:rsidP="00D910C5"/>
    <w:p w14:paraId="08813EAC" w14:textId="77777777" w:rsidR="00D910C5" w:rsidRPr="00D910C5" w:rsidRDefault="00D910C5" w:rsidP="00D910C5"/>
    <w:p w14:paraId="614E0162" w14:textId="77777777" w:rsidR="00D910C5" w:rsidRPr="00D910C5" w:rsidRDefault="00D910C5" w:rsidP="00D910C5"/>
    <w:p w14:paraId="0897EF96" w14:textId="77777777" w:rsidR="00D910C5" w:rsidRPr="00D910C5" w:rsidRDefault="00D910C5" w:rsidP="00D910C5"/>
    <w:p w14:paraId="47CEFEF2" w14:textId="77777777" w:rsidR="00D910C5" w:rsidRPr="00D910C5" w:rsidRDefault="00D910C5" w:rsidP="00D910C5"/>
    <w:p w14:paraId="6B175F41" w14:textId="77777777" w:rsidR="00D910C5" w:rsidRPr="00D910C5" w:rsidRDefault="00D910C5" w:rsidP="00D910C5"/>
    <w:p w14:paraId="5B9B27E8" w14:textId="7C5088C7" w:rsidR="00AF5760" w:rsidRDefault="00AF5760" w:rsidP="00986232">
      <w:pPr>
        <w:pStyle w:val="Heading1"/>
      </w:pPr>
      <w:bookmarkStart w:id="10" w:name="_Toc24982398"/>
    </w:p>
    <w:p w14:paraId="389C2212" w14:textId="77777777" w:rsidR="00B71AF0" w:rsidRPr="00B71AF0" w:rsidRDefault="00B71AF0" w:rsidP="00B71AF0"/>
    <w:p w14:paraId="19CE403A" w14:textId="3765E8A7" w:rsidR="00D910C5" w:rsidRDefault="00D910C5" w:rsidP="00986232">
      <w:pPr>
        <w:pStyle w:val="Heading1"/>
      </w:pPr>
      <w:r>
        <w:lastRenderedPageBreak/>
        <w:t>Recommendation for Further Study</w:t>
      </w:r>
      <w:bookmarkEnd w:id="10"/>
    </w:p>
    <w:p w14:paraId="1882AF43" w14:textId="3DC2D00C" w:rsidR="00D910C5" w:rsidRPr="00D910C5" w:rsidRDefault="006071D3" w:rsidP="00D910C5">
      <w:r>
        <w:t xml:space="preserve">Recommendation for further studies </w:t>
      </w:r>
      <w:r w:rsidR="0001248C">
        <w:t>would be on turbo systems on vehicles from 2010-onwards compared to vehicles from 2006 and what technical innovation has been made and how electronic systems has changed.</w:t>
      </w:r>
    </w:p>
    <w:p w14:paraId="688A6E09" w14:textId="77777777" w:rsidR="00D910C5" w:rsidRPr="00D910C5" w:rsidRDefault="00D910C5" w:rsidP="00D910C5"/>
    <w:p w14:paraId="21AC412A" w14:textId="77777777" w:rsidR="00D910C5" w:rsidRPr="00D910C5" w:rsidRDefault="00D910C5" w:rsidP="00D910C5"/>
    <w:p w14:paraId="684C9F54" w14:textId="77777777" w:rsidR="00D910C5" w:rsidRPr="00D910C5" w:rsidRDefault="00D910C5" w:rsidP="00D910C5"/>
    <w:p w14:paraId="5E8946C2" w14:textId="77777777" w:rsidR="00D910C5" w:rsidRPr="00D910C5" w:rsidRDefault="00D910C5" w:rsidP="00D910C5"/>
    <w:p w14:paraId="536C7A3C" w14:textId="77777777" w:rsidR="00D910C5" w:rsidRPr="00D910C5" w:rsidRDefault="00D910C5" w:rsidP="00D910C5"/>
    <w:p w14:paraId="039A3002" w14:textId="77777777" w:rsidR="00D910C5" w:rsidRPr="00D910C5" w:rsidRDefault="00D910C5" w:rsidP="00D910C5"/>
    <w:p w14:paraId="4D3078E5" w14:textId="77777777" w:rsidR="00D910C5" w:rsidRPr="00D910C5" w:rsidRDefault="00D910C5" w:rsidP="00D910C5"/>
    <w:p w14:paraId="579ABD8F" w14:textId="77777777" w:rsidR="00D910C5" w:rsidRPr="00D910C5" w:rsidRDefault="00D910C5" w:rsidP="00D910C5"/>
    <w:p w14:paraId="66670504" w14:textId="77777777" w:rsidR="00D910C5" w:rsidRPr="00D910C5" w:rsidRDefault="00D910C5" w:rsidP="00D910C5"/>
    <w:p w14:paraId="13C2FF46" w14:textId="5643FD4D" w:rsidR="009E67A6" w:rsidRDefault="009E67A6" w:rsidP="00EC0AF5">
      <w:pPr>
        <w:pStyle w:val="Heading1"/>
      </w:pPr>
    </w:p>
    <w:p w14:paraId="095954D5" w14:textId="43182B66" w:rsidR="00DD5214" w:rsidRDefault="00DD5214" w:rsidP="00DD5214"/>
    <w:p w14:paraId="1145AE7E" w14:textId="3943C15C" w:rsidR="00DD5214" w:rsidRDefault="00DD5214" w:rsidP="00DD5214"/>
    <w:p w14:paraId="775DB8FD" w14:textId="618EC88E" w:rsidR="00DD5214" w:rsidRDefault="00DD5214" w:rsidP="00DD5214"/>
    <w:p w14:paraId="3DB0D929" w14:textId="4487D11C" w:rsidR="00DD5214" w:rsidRDefault="00DD5214" w:rsidP="00DD5214"/>
    <w:p w14:paraId="296E097F" w14:textId="7D6F1D4E" w:rsidR="00DD5214" w:rsidRDefault="00DD5214" w:rsidP="00DD5214"/>
    <w:p w14:paraId="2AC4472D" w14:textId="46EB5D58" w:rsidR="00DD5214" w:rsidRDefault="00DD5214" w:rsidP="00DD5214"/>
    <w:p w14:paraId="4E68C432" w14:textId="243B9A17" w:rsidR="00DD5214" w:rsidRDefault="00DD5214" w:rsidP="00DD5214"/>
    <w:p w14:paraId="1D933BB9" w14:textId="77777777" w:rsidR="00DD5214" w:rsidRPr="00DD5214" w:rsidRDefault="00DD5214" w:rsidP="00DD5214"/>
    <w:sdt>
      <w:sdtPr>
        <w:rPr>
          <w:rFonts w:asciiTheme="minorHAnsi" w:eastAsiaTheme="minorHAnsi" w:hAnsiTheme="minorHAnsi" w:cstheme="minorBidi"/>
          <w:sz w:val="24"/>
          <w:szCs w:val="24"/>
        </w:rPr>
        <w:id w:val="-936895364"/>
        <w:docPartObj>
          <w:docPartGallery w:val="Bibliographies"/>
          <w:docPartUnique/>
        </w:docPartObj>
      </w:sdtPr>
      <w:sdtEndPr/>
      <w:sdtContent>
        <w:p w14:paraId="3AC7CDC3" w14:textId="5E2F9FDD" w:rsidR="009E67A6" w:rsidRDefault="009E67A6">
          <w:pPr>
            <w:pStyle w:val="Heading1"/>
          </w:pPr>
          <w:r>
            <w:t>References</w:t>
          </w:r>
        </w:p>
        <w:sdt>
          <w:sdtPr>
            <w:id w:val="-573587230"/>
            <w:bibliography/>
          </w:sdtPr>
          <w:sdtEndPr/>
          <w:sdtContent>
            <w:p w14:paraId="51455CA1" w14:textId="77777777" w:rsidR="008442E4" w:rsidRDefault="009E67A6" w:rsidP="008442E4">
              <w:pPr>
                <w:pStyle w:val="Bibliography"/>
                <w:ind w:left="720" w:hanging="720"/>
                <w:rPr>
                  <w:noProof/>
                </w:rPr>
              </w:pPr>
              <w:r>
                <w:fldChar w:fldCharType="begin"/>
              </w:r>
              <w:r>
                <w:instrText xml:space="preserve"> BIBLIOGRAPHY </w:instrText>
              </w:r>
              <w:r>
                <w:fldChar w:fldCharType="separate"/>
              </w:r>
              <w:r w:rsidR="008442E4">
                <w:rPr>
                  <w:noProof/>
                </w:rPr>
                <w:t xml:space="preserve">Anonymous. (2019, 11 27). </w:t>
              </w:r>
              <w:r w:rsidR="008442E4">
                <w:rPr>
                  <w:i/>
                  <w:iCs/>
                  <w:noProof/>
                </w:rPr>
                <w:t>4B11T</w:t>
              </w:r>
              <w:r w:rsidR="008442E4">
                <w:rPr>
                  <w:noProof/>
                </w:rPr>
                <w:t>. Retrieved from Motor Reviewer: https://www.motorreviewer.com/engine.php?engine_id=124</w:t>
              </w:r>
            </w:p>
            <w:p w14:paraId="6CFF7E3A" w14:textId="77777777" w:rsidR="008442E4" w:rsidRDefault="008442E4" w:rsidP="008442E4">
              <w:pPr>
                <w:pStyle w:val="Bibliography"/>
                <w:ind w:left="720" w:hanging="720"/>
                <w:rPr>
                  <w:noProof/>
                </w:rPr>
              </w:pPr>
              <w:r>
                <w:rPr>
                  <w:noProof/>
                </w:rPr>
                <w:t xml:space="preserve">Anonymous. (2019, 11 27). </w:t>
              </w:r>
              <w:r>
                <w:rPr>
                  <w:i/>
                  <w:iCs/>
                  <w:noProof/>
                </w:rPr>
                <w:t>4G63T</w:t>
              </w:r>
              <w:r>
                <w:rPr>
                  <w:noProof/>
                </w:rPr>
                <w:t>. Retrieved from Motor reviewer: https://www.motorreviewer.com/engine.php?engine_id=123</w:t>
              </w:r>
            </w:p>
            <w:p w14:paraId="209A6CEF" w14:textId="77777777" w:rsidR="008442E4" w:rsidRDefault="008442E4" w:rsidP="008442E4">
              <w:pPr>
                <w:pStyle w:val="Bibliography"/>
                <w:ind w:left="720" w:hanging="720"/>
                <w:rPr>
                  <w:noProof/>
                </w:rPr>
              </w:pPr>
              <w:r>
                <w:rPr>
                  <w:noProof/>
                </w:rPr>
                <w:t xml:space="preserve">Anonymous. (2019, 11 27). </w:t>
              </w:r>
              <w:r>
                <w:rPr>
                  <w:i/>
                  <w:iCs/>
                  <w:noProof/>
                </w:rPr>
                <w:t>How a Car works.</w:t>
              </w:r>
              <w:r>
                <w:rPr>
                  <w:noProof/>
                </w:rPr>
                <w:t xml:space="preserve"> Retrieved from How a Car works: https://www.howacarworks.com/images/135/undefined.jpg</w:t>
              </w:r>
            </w:p>
            <w:p w14:paraId="5F51DC06" w14:textId="77777777" w:rsidR="008442E4" w:rsidRDefault="008442E4" w:rsidP="008442E4">
              <w:pPr>
                <w:pStyle w:val="Bibliography"/>
                <w:ind w:left="720" w:hanging="720"/>
                <w:rPr>
                  <w:noProof/>
                </w:rPr>
              </w:pPr>
              <w:r>
                <w:rPr>
                  <w:noProof/>
                </w:rPr>
                <w:t xml:space="preserve">Coombes, V. A. (2004). Conrod. In V. A. Coombes, </w:t>
              </w:r>
              <w:r>
                <w:rPr>
                  <w:i/>
                  <w:iCs/>
                  <w:noProof/>
                </w:rPr>
                <w:t>Hillier's Fundamentals of Motor Vehicle Technology, Book 1</w:t>
              </w:r>
              <w:r>
                <w:rPr>
                  <w:noProof/>
                </w:rPr>
                <w:t xml:space="preserve"> (p. 56). n/a: n/a.</w:t>
              </w:r>
            </w:p>
            <w:p w14:paraId="6272ABCB" w14:textId="77777777" w:rsidR="008442E4" w:rsidRDefault="008442E4" w:rsidP="008442E4">
              <w:pPr>
                <w:pStyle w:val="Bibliography"/>
                <w:ind w:left="720" w:hanging="720"/>
                <w:rPr>
                  <w:noProof/>
                </w:rPr>
              </w:pPr>
              <w:r>
                <w:rPr>
                  <w:i/>
                  <w:iCs/>
                  <w:noProof/>
                </w:rPr>
                <w:t>Pistons.</w:t>
              </w:r>
              <w:r>
                <w:rPr>
                  <w:noProof/>
                </w:rPr>
                <w:t xml:space="preserve"> (2019, 11 27). Retrieved from How a car works: https://www.howacarworks.com/images/142/undefined.jpg</w:t>
              </w:r>
            </w:p>
            <w:p w14:paraId="1E2D878F" w14:textId="420BEA7D" w:rsidR="009E67A6" w:rsidRDefault="009E67A6" w:rsidP="008442E4">
              <w:r>
                <w:rPr>
                  <w:b/>
                  <w:bCs/>
                  <w:noProof/>
                </w:rPr>
                <w:fldChar w:fldCharType="end"/>
              </w:r>
            </w:p>
          </w:sdtContent>
        </w:sdt>
      </w:sdtContent>
    </w:sdt>
    <w:p w14:paraId="7EFE7AB4" w14:textId="09BC317B" w:rsidR="00D910C5" w:rsidRDefault="00D910C5" w:rsidP="00EC0AF5">
      <w:pPr>
        <w:pStyle w:val="Heading1"/>
      </w:pPr>
    </w:p>
    <w:p w14:paraId="69B5066B" w14:textId="77777777" w:rsidR="00455C92" w:rsidRDefault="00455C92">
      <w:pPr>
        <w:pStyle w:val="Heading1"/>
        <w:rPr>
          <w:rFonts w:asciiTheme="minorHAnsi" w:eastAsiaTheme="minorHAnsi" w:hAnsiTheme="minorHAnsi" w:cstheme="minorBidi"/>
          <w:sz w:val="24"/>
          <w:szCs w:val="24"/>
        </w:rPr>
      </w:pPr>
    </w:p>
    <w:p w14:paraId="62DAC190" w14:textId="77777777" w:rsidR="00455C92" w:rsidRDefault="00455C92">
      <w:pPr>
        <w:pStyle w:val="Heading1"/>
        <w:rPr>
          <w:rFonts w:asciiTheme="minorHAnsi" w:eastAsiaTheme="minorHAnsi" w:hAnsiTheme="minorHAnsi" w:cstheme="minorBidi"/>
          <w:sz w:val="24"/>
          <w:szCs w:val="24"/>
        </w:rPr>
      </w:pPr>
    </w:p>
    <w:p w14:paraId="33EFDD42" w14:textId="77777777" w:rsidR="00455C92" w:rsidRDefault="00455C92">
      <w:pPr>
        <w:pStyle w:val="Heading1"/>
        <w:rPr>
          <w:rFonts w:asciiTheme="minorHAnsi" w:eastAsiaTheme="minorHAnsi" w:hAnsiTheme="minorHAnsi" w:cstheme="minorBidi"/>
          <w:sz w:val="24"/>
          <w:szCs w:val="24"/>
        </w:rPr>
      </w:pPr>
    </w:p>
    <w:p w14:paraId="11C3DF91" w14:textId="77777777" w:rsidR="00455C92" w:rsidRDefault="00455C92">
      <w:pPr>
        <w:pStyle w:val="Heading1"/>
        <w:rPr>
          <w:rFonts w:asciiTheme="minorHAnsi" w:eastAsiaTheme="minorHAnsi" w:hAnsiTheme="minorHAnsi" w:cstheme="minorBidi"/>
          <w:sz w:val="24"/>
          <w:szCs w:val="24"/>
        </w:rPr>
      </w:pPr>
    </w:p>
    <w:p w14:paraId="05B9CFCA" w14:textId="77777777" w:rsidR="00455C92" w:rsidRDefault="00455C92">
      <w:pPr>
        <w:pStyle w:val="Heading1"/>
        <w:rPr>
          <w:rFonts w:asciiTheme="minorHAnsi" w:eastAsiaTheme="minorHAnsi" w:hAnsiTheme="minorHAnsi" w:cstheme="minorBidi"/>
          <w:sz w:val="24"/>
          <w:szCs w:val="24"/>
        </w:rPr>
      </w:pPr>
    </w:p>
    <w:p w14:paraId="75B58698" w14:textId="77777777" w:rsidR="00455C92" w:rsidRDefault="00455C92">
      <w:pPr>
        <w:pStyle w:val="Heading1"/>
        <w:rPr>
          <w:rFonts w:asciiTheme="minorHAnsi" w:eastAsiaTheme="minorHAnsi" w:hAnsiTheme="minorHAnsi" w:cstheme="minorBidi"/>
          <w:sz w:val="24"/>
          <w:szCs w:val="24"/>
        </w:rPr>
      </w:pPr>
    </w:p>
    <w:p w14:paraId="2F9647EE" w14:textId="77777777" w:rsidR="00455C92" w:rsidRDefault="00455C92">
      <w:pPr>
        <w:pStyle w:val="Heading1"/>
        <w:rPr>
          <w:rFonts w:asciiTheme="minorHAnsi" w:eastAsiaTheme="minorHAnsi" w:hAnsiTheme="minorHAnsi" w:cstheme="minorBidi"/>
          <w:sz w:val="24"/>
          <w:szCs w:val="24"/>
        </w:rPr>
      </w:pPr>
    </w:p>
    <w:p w14:paraId="785CE745" w14:textId="77777777" w:rsidR="00455C92" w:rsidRDefault="00455C92">
      <w:pPr>
        <w:pStyle w:val="Heading1"/>
        <w:rPr>
          <w:rFonts w:asciiTheme="minorHAnsi" w:eastAsiaTheme="minorHAnsi" w:hAnsiTheme="minorHAnsi" w:cstheme="minorBidi"/>
          <w:sz w:val="24"/>
          <w:szCs w:val="24"/>
        </w:rPr>
      </w:pPr>
    </w:p>
    <w:p w14:paraId="5931CBCF" w14:textId="77777777" w:rsidR="00455C92" w:rsidRDefault="00455C92">
      <w:pPr>
        <w:pStyle w:val="Heading1"/>
        <w:rPr>
          <w:rFonts w:asciiTheme="minorHAnsi" w:eastAsiaTheme="minorHAnsi" w:hAnsiTheme="minorHAnsi" w:cstheme="minorBidi"/>
          <w:sz w:val="24"/>
          <w:szCs w:val="24"/>
        </w:rPr>
      </w:pPr>
    </w:p>
    <w:p w14:paraId="4173A4BD" w14:textId="77777777" w:rsidR="00455C92" w:rsidRDefault="00455C92">
      <w:pPr>
        <w:pStyle w:val="Heading1"/>
        <w:rPr>
          <w:rFonts w:asciiTheme="minorHAnsi" w:eastAsiaTheme="minorHAnsi" w:hAnsiTheme="minorHAnsi" w:cstheme="minorBidi"/>
          <w:sz w:val="24"/>
          <w:szCs w:val="24"/>
        </w:rPr>
      </w:pPr>
    </w:p>
    <w:p w14:paraId="3568A114" w14:textId="77777777" w:rsidR="00455C92" w:rsidRDefault="00455C92">
      <w:pPr>
        <w:pStyle w:val="Heading1"/>
        <w:rPr>
          <w:rFonts w:asciiTheme="minorHAnsi" w:eastAsiaTheme="minorHAnsi" w:hAnsiTheme="minorHAnsi" w:cstheme="minorBidi"/>
          <w:sz w:val="24"/>
          <w:szCs w:val="24"/>
        </w:rPr>
      </w:pPr>
    </w:p>
    <w:p w14:paraId="158DCCAF" w14:textId="77777777" w:rsidR="00455C92" w:rsidRDefault="00455C92">
      <w:pPr>
        <w:pStyle w:val="Heading1"/>
        <w:rPr>
          <w:rFonts w:asciiTheme="minorHAnsi" w:eastAsiaTheme="minorHAnsi" w:hAnsiTheme="minorHAnsi" w:cstheme="minorBidi"/>
          <w:sz w:val="24"/>
          <w:szCs w:val="24"/>
        </w:rPr>
      </w:pPr>
    </w:p>
    <w:p w14:paraId="10E7572A" w14:textId="77777777" w:rsidR="00455C92" w:rsidRDefault="00455C92">
      <w:pPr>
        <w:pStyle w:val="Heading1"/>
        <w:rPr>
          <w:rFonts w:asciiTheme="minorHAnsi" w:eastAsiaTheme="minorHAnsi" w:hAnsiTheme="minorHAnsi" w:cstheme="minorBidi"/>
          <w:sz w:val="24"/>
          <w:szCs w:val="24"/>
        </w:rPr>
      </w:pPr>
    </w:p>
    <w:p w14:paraId="3BBB9D51" w14:textId="77777777" w:rsidR="00455C92" w:rsidRDefault="00455C92">
      <w:pPr>
        <w:pStyle w:val="Heading1"/>
        <w:rPr>
          <w:rFonts w:asciiTheme="minorHAnsi" w:eastAsiaTheme="minorHAnsi" w:hAnsiTheme="minorHAnsi" w:cstheme="minorBidi"/>
          <w:sz w:val="24"/>
          <w:szCs w:val="24"/>
        </w:rPr>
      </w:pPr>
    </w:p>
    <w:p w14:paraId="32890C0D" w14:textId="77777777" w:rsidR="00455C92" w:rsidRDefault="00455C92">
      <w:pPr>
        <w:pStyle w:val="Heading1"/>
        <w:rPr>
          <w:rFonts w:asciiTheme="minorHAnsi" w:eastAsiaTheme="minorHAnsi" w:hAnsiTheme="minorHAnsi" w:cstheme="minorBidi"/>
          <w:sz w:val="24"/>
          <w:szCs w:val="24"/>
        </w:rPr>
      </w:pPr>
    </w:p>
    <w:p w14:paraId="711E6F89" w14:textId="77777777" w:rsidR="00455C92" w:rsidRDefault="00455C92">
      <w:pPr>
        <w:pStyle w:val="Heading1"/>
        <w:rPr>
          <w:rFonts w:asciiTheme="minorHAnsi" w:eastAsiaTheme="minorHAnsi" w:hAnsiTheme="minorHAnsi" w:cstheme="minorBidi"/>
          <w:sz w:val="24"/>
          <w:szCs w:val="24"/>
        </w:rPr>
      </w:pPr>
    </w:p>
    <w:p w14:paraId="061AC40F" w14:textId="77777777" w:rsidR="00455C92" w:rsidRDefault="00455C92">
      <w:pPr>
        <w:pStyle w:val="Heading1"/>
        <w:rPr>
          <w:rFonts w:asciiTheme="minorHAnsi" w:eastAsiaTheme="minorHAnsi" w:hAnsiTheme="minorHAnsi" w:cstheme="minorBidi"/>
          <w:sz w:val="24"/>
          <w:szCs w:val="24"/>
        </w:rPr>
      </w:pPr>
    </w:p>
    <w:p w14:paraId="70C68954" w14:textId="77777777" w:rsidR="00455C92" w:rsidRDefault="00455C92">
      <w:pPr>
        <w:pStyle w:val="Heading1"/>
        <w:rPr>
          <w:rFonts w:asciiTheme="minorHAnsi" w:eastAsiaTheme="minorHAnsi" w:hAnsiTheme="minorHAnsi" w:cstheme="minorBidi"/>
          <w:sz w:val="24"/>
          <w:szCs w:val="24"/>
        </w:rPr>
      </w:pPr>
    </w:p>
    <w:p w14:paraId="137CADAA" w14:textId="77777777" w:rsidR="00455C92" w:rsidRDefault="00455C92">
      <w:pPr>
        <w:pStyle w:val="Heading1"/>
        <w:rPr>
          <w:rFonts w:asciiTheme="minorHAnsi" w:eastAsiaTheme="minorHAnsi" w:hAnsiTheme="minorHAnsi" w:cstheme="minorBidi"/>
          <w:sz w:val="24"/>
          <w:szCs w:val="24"/>
        </w:rPr>
      </w:pPr>
    </w:p>
    <w:p w14:paraId="1C7624E5" w14:textId="39997123" w:rsidR="00455C92" w:rsidRDefault="00455C92">
      <w:pPr>
        <w:pStyle w:val="Heading1"/>
        <w:rPr>
          <w:rFonts w:asciiTheme="minorHAnsi" w:eastAsiaTheme="minorHAnsi" w:hAnsiTheme="minorHAnsi" w:cstheme="minorBidi"/>
          <w:sz w:val="24"/>
          <w:szCs w:val="24"/>
        </w:rPr>
      </w:pPr>
    </w:p>
    <w:p w14:paraId="4E962E78" w14:textId="77777777" w:rsidR="00455C92" w:rsidRPr="00455C92" w:rsidRDefault="00455C92" w:rsidP="00455C92">
      <w:bookmarkStart w:id="11" w:name="_GoBack"/>
      <w:bookmarkEnd w:id="11"/>
    </w:p>
    <w:p w14:paraId="64DB3643" w14:textId="77777777" w:rsidR="00455C92" w:rsidRDefault="00455C92">
      <w:pPr>
        <w:pStyle w:val="Heading1"/>
        <w:rPr>
          <w:rFonts w:asciiTheme="minorHAnsi" w:eastAsiaTheme="minorHAnsi" w:hAnsiTheme="minorHAnsi" w:cstheme="minorBidi"/>
          <w:sz w:val="24"/>
          <w:szCs w:val="24"/>
        </w:rPr>
      </w:pPr>
    </w:p>
    <w:p w14:paraId="4EFE3236" w14:textId="77777777" w:rsidR="00455C92" w:rsidRDefault="00455C92">
      <w:pPr>
        <w:pStyle w:val="Heading1"/>
        <w:rPr>
          <w:rFonts w:asciiTheme="minorHAnsi" w:eastAsiaTheme="minorHAnsi" w:hAnsiTheme="minorHAnsi" w:cstheme="minorBidi"/>
          <w:sz w:val="24"/>
          <w:szCs w:val="24"/>
        </w:rPr>
      </w:pPr>
    </w:p>
    <w:sdt>
      <w:sdtPr>
        <w:rPr>
          <w:rFonts w:asciiTheme="minorHAnsi" w:eastAsiaTheme="minorHAnsi" w:hAnsiTheme="minorHAnsi" w:cstheme="minorBidi"/>
          <w:sz w:val="24"/>
          <w:szCs w:val="24"/>
        </w:rPr>
        <w:id w:val="-539822817"/>
        <w:docPartObj>
          <w:docPartGallery w:val="Bibliographies"/>
          <w:docPartUnique/>
        </w:docPartObj>
      </w:sdtPr>
      <w:sdtEndPr/>
      <w:sdtContent>
        <w:p w14:paraId="5BD44FD8" w14:textId="660AFFA4" w:rsidR="008442E4" w:rsidRDefault="008442E4">
          <w:pPr>
            <w:pStyle w:val="Heading1"/>
          </w:pPr>
          <w:r>
            <w:t>Bibliography</w:t>
          </w:r>
        </w:p>
        <w:sdt>
          <w:sdtPr>
            <w:id w:val="111145805"/>
            <w:bibliography/>
          </w:sdtPr>
          <w:sdtEndPr/>
          <w:sdtContent>
            <w:p w14:paraId="1D97D2BF" w14:textId="77777777" w:rsidR="008442E4" w:rsidRDefault="008442E4" w:rsidP="008442E4">
              <w:pPr>
                <w:pStyle w:val="Bibliography"/>
                <w:ind w:left="720" w:hanging="720"/>
                <w:rPr>
                  <w:noProof/>
                </w:rPr>
              </w:pPr>
              <w:r>
                <w:fldChar w:fldCharType="begin"/>
              </w:r>
              <w:r>
                <w:instrText xml:space="preserve"> BIBLIOGRAPHY </w:instrText>
              </w:r>
              <w:r>
                <w:fldChar w:fldCharType="separate"/>
              </w:r>
              <w:r>
                <w:rPr>
                  <w:noProof/>
                </w:rPr>
                <w:t xml:space="preserve">Anonymous. (2019, 11 27). </w:t>
              </w:r>
              <w:r>
                <w:rPr>
                  <w:i/>
                  <w:iCs/>
                  <w:noProof/>
                </w:rPr>
                <w:t>4B11T</w:t>
              </w:r>
              <w:r>
                <w:rPr>
                  <w:noProof/>
                </w:rPr>
                <w:t>. Retrieved from Motor Reviewer: https://www.motorreviewer.com/engine.php?engine_id=124</w:t>
              </w:r>
            </w:p>
            <w:p w14:paraId="647CB3CA" w14:textId="77777777" w:rsidR="008442E4" w:rsidRDefault="008442E4" w:rsidP="008442E4">
              <w:pPr>
                <w:pStyle w:val="Bibliography"/>
                <w:ind w:left="720" w:hanging="720"/>
                <w:rPr>
                  <w:noProof/>
                </w:rPr>
              </w:pPr>
              <w:r>
                <w:rPr>
                  <w:noProof/>
                </w:rPr>
                <w:t xml:space="preserve">Anonymous. (2019, 11 27). </w:t>
              </w:r>
              <w:r>
                <w:rPr>
                  <w:i/>
                  <w:iCs/>
                  <w:noProof/>
                </w:rPr>
                <w:t>4G63T</w:t>
              </w:r>
              <w:r>
                <w:rPr>
                  <w:noProof/>
                </w:rPr>
                <w:t>. Retrieved from Motor reviewer: https://www.motorreviewer.com/engine.php?engine_id=123</w:t>
              </w:r>
            </w:p>
            <w:p w14:paraId="1F0A3463" w14:textId="77777777" w:rsidR="008442E4" w:rsidRDefault="008442E4" w:rsidP="008442E4">
              <w:pPr>
                <w:pStyle w:val="Bibliography"/>
                <w:ind w:left="720" w:hanging="720"/>
                <w:rPr>
                  <w:noProof/>
                </w:rPr>
              </w:pPr>
              <w:r>
                <w:rPr>
                  <w:noProof/>
                </w:rPr>
                <w:t xml:space="preserve">Anonymous. (2019, 11 27). </w:t>
              </w:r>
              <w:r>
                <w:rPr>
                  <w:i/>
                  <w:iCs/>
                  <w:noProof/>
                </w:rPr>
                <w:t>How a Car works.</w:t>
              </w:r>
              <w:r>
                <w:rPr>
                  <w:noProof/>
                </w:rPr>
                <w:t xml:space="preserve"> Retrieved from How a Car works: https://www.howacarworks.com/images/135/undefined.jpg</w:t>
              </w:r>
            </w:p>
            <w:p w14:paraId="658871EF" w14:textId="77777777" w:rsidR="008442E4" w:rsidRDefault="008442E4" w:rsidP="008442E4">
              <w:pPr>
                <w:pStyle w:val="Bibliography"/>
                <w:ind w:left="720" w:hanging="720"/>
                <w:rPr>
                  <w:noProof/>
                </w:rPr>
              </w:pPr>
              <w:r>
                <w:rPr>
                  <w:noProof/>
                </w:rPr>
                <w:t xml:space="preserve">Coombes, V. A. (2004). Conrod. In V. A. Coombes, </w:t>
              </w:r>
              <w:r>
                <w:rPr>
                  <w:i/>
                  <w:iCs/>
                  <w:noProof/>
                </w:rPr>
                <w:t>Hillier's Fundamentals of Motor Vehicle Technology, Book 1</w:t>
              </w:r>
              <w:r>
                <w:rPr>
                  <w:noProof/>
                </w:rPr>
                <w:t xml:space="preserve"> (p. 56). n/a: n/a.</w:t>
              </w:r>
            </w:p>
            <w:p w14:paraId="3E87D1F7" w14:textId="77777777" w:rsidR="008442E4" w:rsidRDefault="008442E4" w:rsidP="008442E4">
              <w:pPr>
                <w:pStyle w:val="Bibliography"/>
                <w:ind w:left="720" w:hanging="720"/>
                <w:rPr>
                  <w:noProof/>
                </w:rPr>
              </w:pPr>
              <w:r>
                <w:rPr>
                  <w:i/>
                  <w:iCs/>
                  <w:noProof/>
                </w:rPr>
                <w:t>Pistons.</w:t>
              </w:r>
              <w:r>
                <w:rPr>
                  <w:noProof/>
                </w:rPr>
                <w:t xml:space="preserve"> (2019, 11 27). Retrieved from How a car works: https://www.howacarworks.com/images/142/undefined.jpg</w:t>
              </w:r>
            </w:p>
            <w:p w14:paraId="7B07ED7A" w14:textId="6C30F8F3" w:rsidR="008442E4" w:rsidRDefault="008442E4" w:rsidP="008442E4">
              <w:r>
                <w:rPr>
                  <w:b/>
                  <w:bCs/>
                  <w:noProof/>
                </w:rPr>
                <w:fldChar w:fldCharType="end"/>
              </w:r>
            </w:p>
          </w:sdtContent>
        </w:sdt>
      </w:sdtContent>
    </w:sdt>
    <w:bookmarkEnd w:id="0"/>
    <w:bookmarkEnd w:id="1"/>
    <w:p w14:paraId="1A62F21C" w14:textId="52CB6BEC" w:rsidR="00FE19CC" w:rsidRPr="00FE19CC" w:rsidRDefault="00FE19CC" w:rsidP="00FE19CC">
      <w:pPr>
        <w:rPr>
          <w:color w:val="FFFFFF" w:themeColor="background1"/>
        </w:rPr>
      </w:pPr>
      <w:r w:rsidRPr="00FE19CC">
        <w:rPr>
          <w:color w:val="FFFFFF" w:themeColor="background1"/>
        </w:rPr>
        <w:t xml:space="preserve">e no go to be </w:t>
      </w:r>
      <w:r w:rsidR="00455C92" w:rsidRPr="00FE19CC">
        <w:rPr>
          <w:color w:val="FFFFFF" w:themeColor="background1"/>
        </w:rPr>
        <w:t>the</w:t>
      </w:r>
      <w:r w:rsidRPr="00FE19CC">
        <w:rPr>
          <w:color w:val="FFFFFF" w:themeColor="background1"/>
        </w:rPr>
        <w:t xml:space="preserve"> he no go to be The he no go to be The he no go to be The he no go to be The he no go to be The he no go to be The he no go to be </w:t>
      </w:r>
    </w:p>
    <w:p w14:paraId="65437203" w14:textId="6C251DE6" w:rsidR="00D910C5" w:rsidRDefault="00D910C5" w:rsidP="00D910C5">
      <w:pPr>
        <w:tabs>
          <w:tab w:val="left" w:pos="3102"/>
        </w:tabs>
      </w:pPr>
      <w:r>
        <w:tab/>
      </w:r>
    </w:p>
    <w:p w14:paraId="66F902B4" w14:textId="79E9A0DC" w:rsidR="008442E4" w:rsidRDefault="008442E4" w:rsidP="008442E4"/>
    <w:p w14:paraId="12CD003A" w14:textId="5D8E5E8D" w:rsidR="008442E4" w:rsidRPr="008442E4" w:rsidRDefault="008442E4" w:rsidP="008442E4">
      <w:pPr>
        <w:tabs>
          <w:tab w:val="left" w:pos="2720"/>
        </w:tabs>
      </w:pPr>
      <w:r>
        <w:tab/>
      </w:r>
    </w:p>
    <w:sectPr w:rsidR="008442E4" w:rsidRPr="008442E4">
      <w:footerReference w:type="default" r:id="rId16"/>
      <w:pgSz w:w="11907" w:h="16839" w:code="9"/>
      <w:pgMar w:top="1267" w:right="1339" w:bottom="1339" w:left="1339"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D2300B" w14:textId="77777777" w:rsidR="002E6C4F" w:rsidRDefault="002E6C4F">
      <w:pPr>
        <w:spacing w:after="0" w:line="240" w:lineRule="auto"/>
      </w:pPr>
      <w:r>
        <w:separator/>
      </w:r>
    </w:p>
    <w:p w14:paraId="4F89F5C1" w14:textId="77777777" w:rsidR="002E6C4F" w:rsidRDefault="002E6C4F"/>
    <w:p w14:paraId="7AA5CC32" w14:textId="77777777" w:rsidR="002E6C4F" w:rsidRDefault="002E6C4F"/>
  </w:endnote>
  <w:endnote w:type="continuationSeparator" w:id="0">
    <w:p w14:paraId="612CDACC" w14:textId="77777777" w:rsidR="002E6C4F" w:rsidRDefault="002E6C4F">
      <w:pPr>
        <w:spacing w:after="0" w:line="240" w:lineRule="auto"/>
      </w:pPr>
      <w:r>
        <w:continuationSeparator/>
      </w:r>
    </w:p>
    <w:p w14:paraId="10D2AC90" w14:textId="77777777" w:rsidR="002E6C4F" w:rsidRDefault="002E6C4F"/>
    <w:p w14:paraId="7D32CBBA" w14:textId="77777777" w:rsidR="002E6C4F" w:rsidRDefault="002E6C4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5635894"/>
      <w:docPartObj>
        <w:docPartGallery w:val="Page Numbers (Bottom of Page)"/>
        <w:docPartUnique/>
      </w:docPartObj>
    </w:sdtPr>
    <w:sdtEndPr>
      <w:rPr>
        <w:noProof/>
      </w:rPr>
    </w:sdtEndPr>
    <w:sdtContent>
      <w:p w14:paraId="23AF35DA" w14:textId="77777777" w:rsidR="00F251B2" w:rsidRDefault="001D1FD5">
        <w:pPr>
          <w:pStyle w:val="Footer"/>
        </w:pPr>
        <w:r>
          <w:rPr>
            <w:lang w:bidi="en-GB"/>
          </w:rPr>
          <w:fldChar w:fldCharType="begin"/>
        </w:r>
        <w:r>
          <w:rPr>
            <w:lang w:bidi="en-GB"/>
          </w:rPr>
          <w:instrText xml:space="preserve"> PAGE   \* MERGEFORMAT </w:instrText>
        </w:r>
        <w:r>
          <w:rPr>
            <w:lang w:bidi="en-GB"/>
          </w:rPr>
          <w:fldChar w:fldCharType="separate"/>
        </w:r>
        <w:r>
          <w:rPr>
            <w:noProof/>
            <w:lang w:bidi="en-GB"/>
          </w:rPr>
          <w:t>2</w:t>
        </w:r>
        <w:r>
          <w:rPr>
            <w:noProof/>
            <w:lang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224D93" w14:textId="77777777" w:rsidR="002E6C4F" w:rsidRDefault="002E6C4F">
      <w:pPr>
        <w:spacing w:after="0" w:line="240" w:lineRule="auto"/>
      </w:pPr>
      <w:r>
        <w:separator/>
      </w:r>
    </w:p>
    <w:p w14:paraId="7D06E03B" w14:textId="77777777" w:rsidR="002E6C4F" w:rsidRDefault="002E6C4F"/>
    <w:p w14:paraId="0BD543DA" w14:textId="77777777" w:rsidR="002E6C4F" w:rsidRDefault="002E6C4F"/>
  </w:footnote>
  <w:footnote w:type="continuationSeparator" w:id="0">
    <w:p w14:paraId="72C8BEC5" w14:textId="77777777" w:rsidR="002E6C4F" w:rsidRDefault="002E6C4F">
      <w:pPr>
        <w:spacing w:after="0" w:line="240" w:lineRule="auto"/>
      </w:pPr>
      <w:r>
        <w:continuationSeparator/>
      </w:r>
    </w:p>
    <w:p w14:paraId="1A4B8E9E" w14:textId="77777777" w:rsidR="002E6C4F" w:rsidRDefault="002E6C4F"/>
    <w:p w14:paraId="5FAB1166" w14:textId="77777777" w:rsidR="002E6C4F" w:rsidRDefault="002E6C4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002936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270B25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1996E9A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1B4141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2E4BF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F3B4E408"/>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06683E50"/>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DA62939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44C23A14"/>
    <w:lvl w:ilvl="0">
      <w:start w:val="1"/>
      <w:numFmt w:val="decimal"/>
      <w:lvlText w:val="%1."/>
      <w:lvlJc w:val="left"/>
      <w:pPr>
        <w:tabs>
          <w:tab w:val="num" w:pos="749"/>
        </w:tabs>
        <w:ind w:left="749" w:hanging="259"/>
      </w:pPr>
      <w:rPr>
        <w:rFonts w:hint="default"/>
      </w:rPr>
    </w:lvl>
  </w:abstractNum>
  <w:abstractNum w:abstractNumId="9" w15:restartNumberingAfterBreak="0">
    <w:nsid w:val="FFFFFF89"/>
    <w:multiLevelType w:val="singleLevel"/>
    <w:tmpl w:val="BD14218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22957834"/>
    <w:multiLevelType w:val="hybridMultilevel"/>
    <w:tmpl w:val="64709B02"/>
    <w:lvl w:ilvl="0" w:tplc="D0CE1B3C">
      <w:start w:val="1"/>
      <w:numFmt w:val="bullet"/>
      <w:lvlText w:val=""/>
      <w:lvlJc w:val="left"/>
      <w:pPr>
        <w:ind w:left="749" w:hanging="259"/>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7D2632D"/>
    <w:multiLevelType w:val="multilevel"/>
    <w:tmpl w:val="F03A727A"/>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44C06DF"/>
    <w:multiLevelType w:val="hybridMultilevel"/>
    <w:tmpl w:val="E5267990"/>
    <w:lvl w:ilvl="0" w:tplc="7FC40688">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C82C9A"/>
    <w:multiLevelType w:val="hybridMultilevel"/>
    <w:tmpl w:val="63F07864"/>
    <w:lvl w:ilvl="0" w:tplc="A552E8B8">
      <w:start w:val="1"/>
      <w:numFmt w:val="bullet"/>
      <w:lvlText w:val=""/>
      <w:lvlJc w:val="left"/>
      <w:pPr>
        <w:tabs>
          <w:tab w:val="num" w:pos="662"/>
        </w:tabs>
        <w:ind w:left="173" w:firstLine="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9BC0320"/>
    <w:multiLevelType w:val="hybridMultilevel"/>
    <w:tmpl w:val="DC3C7298"/>
    <w:lvl w:ilvl="0" w:tplc="B92C4AE4">
      <w:start w:val="1"/>
      <w:numFmt w:val="bullet"/>
      <w:lvlText w:val=""/>
      <w:lvlJc w:val="left"/>
      <w:pPr>
        <w:ind w:left="662" w:hanging="172"/>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2083510"/>
    <w:multiLevelType w:val="hybridMultilevel"/>
    <w:tmpl w:val="BE6E19F6"/>
    <w:lvl w:ilvl="0" w:tplc="A50A105A">
      <w:start w:val="1"/>
      <w:numFmt w:val="bullet"/>
      <w:pStyle w:val="ListBullet"/>
      <w:lvlText w:val=""/>
      <w:lvlJc w:val="left"/>
      <w:pPr>
        <w:tabs>
          <w:tab w:val="num" w:pos="749"/>
        </w:tabs>
        <w:ind w:left="749" w:hanging="259"/>
      </w:pPr>
      <w:rPr>
        <w:rFonts w:ascii="Symbol" w:hAnsi="Symbol" w:hint="default"/>
        <w:color w:val="000000" w:themeColor="text1"/>
        <w:w w:val="10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B226C1F"/>
    <w:multiLevelType w:val="hybridMultilevel"/>
    <w:tmpl w:val="49ACD974"/>
    <w:lvl w:ilvl="0" w:tplc="2A7A1916">
      <w:start w:val="1"/>
      <w:numFmt w:val="bullet"/>
      <w:lvlText w:val=""/>
      <w:lvlJc w:val="left"/>
      <w:pPr>
        <w:ind w:left="850" w:hanging="360"/>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C901CF9"/>
    <w:multiLevelType w:val="hybridMultilevel"/>
    <w:tmpl w:val="2F4A75D8"/>
    <w:lvl w:ilvl="0" w:tplc="62A25D7A">
      <w:start w:val="1"/>
      <w:numFmt w:val="decimal"/>
      <w:pStyle w:val="ListNumb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13"/>
  </w:num>
  <w:num w:numId="3">
    <w:abstractNumId w:val="16"/>
  </w:num>
  <w:num w:numId="4">
    <w:abstractNumId w:val="14"/>
  </w:num>
  <w:num w:numId="5">
    <w:abstractNumId w:val="10"/>
  </w:num>
  <w:num w:numId="6">
    <w:abstractNumId w:val="7"/>
  </w:num>
  <w:num w:numId="7">
    <w:abstractNumId w:val="6"/>
  </w:num>
  <w:num w:numId="8">
    <w:abstractNumId w:val="5"/>
  </w:num>
  <w:num w:numId="9">
    <w:abstractNumId w:val="4"/>
  </w:num>
  <w:num w:numId="10">
    <w:abstractNumId w:val="8"/>
  </w:num>
  <w:num w:numId="11">
    <w:abstractNumId w:val="3"/>
  </w:num>
  <w:num w:numId="12">
    <w:abstractNumId w:val="2"/>
  </w:num>
  <w:num w:numId="13">
    <w:abstractNumId w:val="1"/>
  </w:num>
  <w:num w:numId="14">
    <w:abstractNumId w:val="0"/>
  </w:num>
  <w:num w:numId="15">
    <w:abstractNumId w:val="15"/>
  </w:num>
  <w:num w:numId="16">
    <w:abstractNumId w:val="17"/>
  </w:num>
  <w:num w:numId="17">
    <w:abstractNumId w:val="11"/>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hdrShapeDefaults>
    <o:shapedefaults v:ext="edit" spidmax="71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B3D"/>
    <w:rsid w:val="00002DFB"/>
    <w:rsid w:val="0001248C"/>
    <w:rsid w:val="000309BA"/>
    <w:rsid w:val="000516A6"/>
    <w:rsid w:val="00053B3D"/>
    <w:rsid w:val="00080176"/>
    <w:rsid w:val="000903AA"/>
    <w:rsid w:val="00090816"/>
    <w:rsid w:val="00093CFF"/>
    <w:rsid w:val="000B367D"/>
    <w:rsid w:val="001613AC"/>
    <w:rsid w:val="00176A57"/>
    <w:rsid w:val="00180F0C"/>
    <w:rsid w:val="00184208"/>
    <w:rsid w:val="001A79A7"/>
    <w:rsid w:val="001B46E7"/>
    <w:rsid w:val="001D1FD5"/>
    <w:rsid w:val="001D2021"/>
    <w:rsid w:val="001D21C2"/>
    <w:rsid w:val="001F00E4"/>
    <w:rsid w:val="00207D70"/>
    <w:rsid w:val="0021677F"/>
    <w:rsid w:val="00231724"/>
    <w:rsid w:val="002329D7"/>
    <w:rsid w:val="002350B9"/>
    <w:rsid w:val="00237DE8"/>
    <w:rsid w:val="00240000"/>
    <w:rsid w:val="00242CF5"/>
    <w:rsid w:val="002C07A8"/>
    <w:rsid w:val="002E6C4F"/>
    <w:rsid w:val="00302781"/>
    <w:rsid w:val="003039FD"/>
    <w:rsid w:val="00341BEB"/>
    <w:rsid w:val="003501A5"/>
    <w:rsid w:val="00374268"/>
    <w:rsid w:val="003A759C"/>
    <w:rsid w:val="00455C92"/>
    <w:rsid w:val="00484DC9"/>
    <w:rsid w:val="00494C52"/>
    <w:rsid w:val="004F03D4"/>
    <w:rsid w:val="004F3581"/>
    <w:rsid w:val="005170A4"/>
    <w:rsid w:val="00555208"/>
    <w:rsid w:val="00571280"/>
    <w:rsid w:val="005D0E8D"/>
    <w:rsid w:val="005E0E9E"/>
    <w:rsid w:val="006071D3"/>
    <w:rsid w:val="00624058"/>
    <w:rsid w:val="006365B5"/>
    <w:rsid w:val="00652394"/>
    <w:rsid w:val="006C34A3"/>
    <w:rsid w:val="006D0CF1"/>
    <w:rsid w:val="006E489B"/>
    <w:rsid w:val="006F11AB"/>
    <w:rsid w:val="007135BA"/>
    <w:rsid w:val="00724E5C"/>
    <w:rsid w:val="00757453"/>
    <w:rsid w:val="007964D3"/>
    <w:rsid w:val="007C3C04"/>
    <w:rsid w:val="007C60C6"/>
    <w:rsid w:val="007D11BA"/>
    <w:rsid w:val="007F2E22"/>
    <w:rsid w:val="007F49A8"/>
    <w:rsid w:val="007F54BC"/>
    <w:rsid w:val="00801C97"/>
    <w:rsid w:val="008442E4"/>
    <w:rsid w:val="00854B02"/>
    <w:rsid w:val="008619A6"/>
    <w:rsid w:val="008A4DEE"/>
    <w:rsid w:val="008B4763"/>
    <w:rsid w:val="008D760D"/>
    <w:rsid w:val="008F75E6"/>
    <w:rsid w:val="00905F9C"/>
    <w:rsid w:val="009446AF"/>
    <w:rsid w:val="00947A40"/>
    <w:rsid w:val="009574CC"/>
    <w:rsid w:val="00962400"/>
    <w:rsid w:val="009639C7"/>
    <w:rsid w:val="0097453E"/>
    <w:rsid w:val="00986232"/>
    <w:rsid w:val="009C630F"/>
    <w:rsid w:val="009D4141"/>
    <w:rsid w:val="009E622A"/>
    <w:rsid w:val="009E67A6"/>
    <w:rsid w:val="009F16F4"/>
    <w:rsid w:val="00A000F4"/>
    <w:rsid w:val="00A40DE6"/>
    <w:rsid w:val="00AB12B7"/>
    <w:rsid w:val="00AD5553"/>
    <w:rsid w:val="00AE5D73"/>
    <w:rsid w:val="00AF5760"/>
    <w:rsid w:val="00B0256B"/>
    <w:rsid w:val="00B07750"/>
    <w:rsid w:val="00B24ADF"/>
    <w:rsid w:val="00B33739"/>
    <w:rsid w:val="00B358B5"/>
    <w:rsid w:val="00B54F98"/>
    <w:rsid w:val="00B71AF0"/>
    <w:rsid w:val="00BA39F5"/>
    <w:rsid w:val="00BD5A5E"/>
    <w:rsid w:val="00C15BF4"/>
    <w:rsid w:val="00C46596"/>
    <w:rsid w:val="00C706FA"/>
    <w:rsid w:val="00C97583"/>
    <w:rsid w:val="00CE3CDF"/>
    <w:rsid w:val="00D02EB4"/>
    <w:rsid w:val="00D063CE"/>
    <w:rsid w:val="00D33401"/>
    <w:rsid w:val="00D3473C"/>
    <w:rsid w:val="00D50E34"/>
    <w:rsid w:val="00D6092C"/>
    <w:rsid w:val="00D90AB0"/>
    <w:rsid w:val="00D910C5"/>
    <w:rsid w:val="00D936CA"/>
    <w:rsid w:val="00D93D70"/>
    <w:rsid w:val="00DB72C6"/>
    <w:rsid w:val="00DD5214"/>
    <w:rsid w:val="00DF4119"/>
    <w:rsid w:val="00E015A1"/>
    <w:rsid w:val="00E03033"/>
    <w:rsid w:val="00E11C23"/>
    <w:rsid w:val="00E575EC"/>
    <w:rsid w:val="00E72378"/>
    <w:rsid w:val="00EB1377"/>
    <w:rsid w:val="00EB41C4"/>
    <w:rsid w:val="00EC0AF5"/>
    <w:rsid w:val="00EC3240"/>
    <w:rsid w:val="00ED74BA"/>
    <w:rsid w:val="00EF2D3D"/>
    <w:rsid w:val="00F251B2"/>
    <w:rsid w:val="00F638CF"/>
    <w:rsid w:val="00F72303"/>
    <w:rsid w:val="00FB30EB"/>
    <w:rsid w:val="00FB35C1"/>
    <w:rsid w:val="00FB3E4A"/>
    <w:rsid w:val="00FB7CBC"/>
    <w:rsid w:val="00FE0C4F"/>
    <w:rsid w:val="00FE149D"/>
    <w:rsid w:val="00FE19CC"/>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7169"/>
    <o:shapelayout v:ext="edit">
      <o:idmap v:ext="edit" data="1"/>
    </o:shapelayout>
  </w:shapeDefaults>
  <w:decimalSymbol w:val="."/>
  <w:listSeparator w:val=","/>
  <w14:docId w14:val="7E881723"/>
  <w15:chartTrackingRefBased/>
  <w15:docId w15:val="{E985B3C4-1A06-1342-BFEE-5E2C6BC25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000000" w:themeColor="text1"/>
        <w:sz w:val="24"/>
        <w:szCs w:val="24"/>
        <w:lang w:val="en-US" w:eastAsia="ja-JP" w:bidi="ar-SA"/>
      </w:rPr>
    </w:rPrDefault>
    <w:pPrDefault>
      <w:pPr>
        <w:spacing w:after="24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4C52"/>
    <w:rPr>
      <w:lang w:val="en-GB"/>
    </w:rPr>
  </w:style>
  <w:style w:type="paragraph" w:styleId="Heading1">
    <w:name w:val="heading 1"/>
    <w:basedOn w:val="Normal"/>
    <w:next w:val="Normal"/>
    <w:link w:val="Heading1Char"/>
    <w:uiPriority w:val="9"/>
    <w:qFormat/>
    <w:pPr>
      <w:keepNext/>
      <w:keepLines/>
      <w:spacing w:before="400" w:line="240" w:lineRule="auto"/>
      <w:contextualSpacing/>
      <w:outlineLvl w:val="0"/>
    </w:pPr>
    <w:rPr>
      <w:rFonts w:asciiTheme="majorHAnsi" w:eastAsiaTheme="majorEastAsia" w:hAnsiTheme="majorHAnsi" w:cstheme="majorBidi"/>
      <w:sz w:val="42"/>
      <w:szCs w:val="32"/>
    </w:rPr>
  </w:style>
  <w:style w:type="paragraph" w:styleId="Heading2">
    <w:name w:val="heading 2"/>
    <w:basedOn w:val="Normal"/>
    <w:next w:val="Normal"/>
    <w:link w:val="Heading2Char"/>
    <w:uiPriority w:val="9"/>
    <w:unhideWhenUsed/>
    <w:qFormat/>
    <w:pPr>
      <w:keepNext/>
      <w:keepLines/>
      <w:spacing w:before="400" w:line="240" w:lineRule="auto"/>
      <w:outlineLvl w:val="1"/>
    </w:pPr>
    <w:rPr>
      <w:rFonts w:asciiTheme="majorHAnsi" w:eastAsiaTheme="majorEastAsia" w:hAnsiTheme="majorHAnsi" w:cstheme="majorBidi"/>
      <w:sz w:val="36"/>
      <w:szCs w:val="26"/>
    </w:rPr>
  </w:style>
  <w:style w:type="paragraph" w:styleId="Heading3">
    <w:name w:val="heading 3"/>
    <w:basedOn w:val="Normal"/>
    <w:next w:val="Normal"/>
    <w:link w:val="Heading3Char"/>
    <w:uiPriority w:val="9"/>
    <w:unhideWhenUsed/>
    <w:qFormat/>
    <w:pPr>
      <w:keepNext/>
      <w:keepLines/>
      <w:spacing w:before="400" w:line="240" w:lineRule="auto"/>
      <w:outlineLvl w:val="2"/>
    </w:pPr>
    <w:rPr>
      <w:rFonts w:asciiTheme="majorHAnsi" w:eastAsiaTheme="majorEastAsia" w:hAnsiTheme="majorHAnsi" w:cstheme="majorBidi"/>
      <w:sz w:val="30"/>
    </w:rPr>
  </w:style>
  <w:style w:type="paragraph" w:styleId="Heading4">
    <w:name w:val="heading 4"/>
    <w:basedOn w:val="Normal"/>
    <w:next w:val="Normal"/>
    <w:link w:val="Heading4Char"/>
    <w:uiPriority w:val="9"/>
    <w:semiHidden/>
    <w:unhideWhenUsed/>
    <w:qFormat/>
    <w:pPr>
      <w:keepNext/>
      <w:keepLines/>
      <w:spacing w:before="400" w:line="240" w:lineRule="auto"/>
      <w:outlineLvl w:val="3"/>
    </w:pPr>
    <w:rPr>
      <w:rFonts w:asciiTheme="majorHAnsi" w:eastAsiaTheme="majorEastAsia" w:hAnsiTheme="majorHAnsi" w:cstheme="majorBidi"/>
      <w:i/>
      <w:iCs/>
      <w:sz w:val="30"/>
    </w:rPr>
  </w:style>
  <w:style w:type="paragraph" w:styleId="Heading5">
    <w:name w:val="heading 5"/>
    <w:basedOn w:val="Normal"/>
    <w:next w:val="Normal"/>
    <w:link w:val="Heading5Char"/>
    <w:uiPriority w:val="9"/>
    <w:semiHidden/>
    <w:unhideWhenUsed/>
    <w:qFormat/>
    <w:pPr>
      <w:keepNext/>
      <w:keepLines/>
      <w:spacing w:before="400" w:line="240" w:lineRule="auto"/>
      <w:contextualSpacing/>
      <w:outlineLvl w:val="4"/>
    </w:pPr>
    <w:rPr>
      <w:rFonts w:asciiTheme="majorHAnsi" w:eastAsiaTheme="majorEastAsia" w:hAnsiTheme="majorHAnsi" w:cstheme="majorBidi"/>
      <w:b/>
      <w:color w:val="595959" w:themeColor="text1" w:themeTint="A6"/>
      <w:sz w:val="30"/>
    </w:rPr>
  </w:style>
  <w:style w:type="paragraph" w:styleId="Heading6">
    <w:name w:val="heading 6"/>
    <w:basedOn w:val="Normal"/>
    <w:next w:val="Normal"/>
    <w:link w:val="Heading6Char"/>
    <w:uiPriority w:val="9"/>
    <w:semiHidden/>
    <w:unhideWhenUsed/>
    <w:qFormat/>
    <w:pPr>
      <w:keepNext/>
      <w:keepLines/>
      <w:spacing w:before="400" w:line="240" w:lineRule="auto"/>
      <w:contextualSpacing/>
      <w:outlineLvl w:val="5"/>
    </w:pPr>
    <w:rPr>
      <w:rFonts w:asciiTheme="majorHAnsi" w:eastAsiaTheme="majorEastAsia" w:hAnsiTheme="majorHAnsi" w:cstheme="majorBidi"/>
      <w:b/>
      <w:i/>
      <w:color w:val="595959" w:themeColor="text1" w:themeTint="A6"/>
      <w:sz w:val="30"/>
    </w:rPr>
  </w:style>
  <w:style w:type="paragraph" w:styleId="Heading7">
    <w:name w:val="heading 7"/>
    <w:basedOn w:val="Normal"/>
    <w:next w:val="Normal"/>
    <w:link w:val="Heading7Char"/>
    <w:uiPriority w:val="9"/>
    <w:semiHidden/>
    <w:unhideWhenUsed/>
    <w:qFormat/>
    <w:pPr>
      <w:keepNext/>
      <w:keepLines/>
      <w:spacing w:before="400" w:line="240" w:lineRule="auto"/>
      <w:contextualSpacing/>
      <w:outlineLvl w:val="6"/>
    </w:pPr>
    <w:rPr>
      <w:rFonts w:asciiTheme="majorHAnsi" w:eastAsiaTheme="majorEastAsia" w:hAnsiTheme="majorHAnsi" w:cstheme="majorBidi"/>
      <w:iCs/>
      <w:color w:val="595959" w:themeColor="text1" w:themeTint="A6"/>
      <w:sz w:val="30"/>
    </w:rPr>
  </w:style>
  <w:style w:type="paragraph" w:styleId="Heading8">
    <w:name w:val="heading 8"/>
    <w:basedOn w:val="Normal"/>
    <w:next w:val="Normal"/>
    <w:link w:val="Heading8Char"/>
    <w:uiPriority w:val="9"/>
    <w:semiHidden/>
    <w:unhideWhenUsed/>
    <w:qFormat/>
    <w:pPr>
      <w:keepNext/>
      <w:keepLines/>
      <w:spacing w:before="400" w:line="240" w:lineRule="auto"/>
      <w:contextualSpacing/>
      <w:outlineLvl w:val="7"/>
    </w:pPr>
    <w:rPr>
      <w:rFonts w:asciiTheme="majorHAnsi" w:eastAsiaTheme="majorEastAsia" w:hAnsiTheme="majorHAnsi" w:cstheme="majorBidi"/>
      <w:i/>
      <w:color w:val="595959" w:themeColor="text1" w:themeTint="A6"/>
      <w:sz w:val="30"/>
      <w:szCs w:val="21"/>
    </w:rPr>
  </w:style>
  <w:style w:type="paragraph" w:styleId="Heading9">
    <w:name w:val="heading 9"/>
    <w:basedOn w:val="Normal"/>
    <w:next w:val="Normal"/>
    <w:link w:val="Heading9Char"/>
    <w:uiPriority w:val="9"/>
    <w:semiHidden/>
    <w:unhideWhenUsed/>
    <w:qFormat/>
    <w:pPr>
      <w:keepNext/>
      <w:keepLines/>
      <w:spacing w:before="400" w:line="240" w:lineRule="auto"/>
      <w:contextualSpacing/>
      <w:outlineLvl w:val="8"/>
    </w:pPr>
    <w:rPr>
      <w:rFonts w:asciiTheme="majorHAnsi" w:eastAsiaTheme="majorEastAsia" w:hAnsiTheme="majorHAnsi" w:cstheme="majorBidi"/>
      <w:b/>
      <w:iCs/>
      <w:color w:val="595959" w:themeColor="text1" w:themeTint="A6"/>
      <w:sz w:val="26"/>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numPr>
        <w:ilvl w:val="1"/>
      </w:numPr>
      <w:spacing w:after="300" w:line="240" w:lineRule="auto"/>
      <w:contextualSpacing/>
    </w:pPr>
    <w:rPr>
      <w:rFonts w:eastAsiaTheme="minorEastAsia"/>
      <w:sz w:val="32"/>
    </w:rPr>
  </w:style>
  <w:style w:type="character" w:customStyle="1" w:styleId="SubtitleChar">
    <w:name w:val="Subtitle Char"/>
    <w:basedOn w:val="DefaultParagraphFont"/>
    <w:link w:val="Subtitle"/>
    <w:uiPriority w:val="2"/>
    <w:rPr>
      <w:rFonts w:eastAsiaTheme="minorEastAsia"/>
      <w:sz w:val="32"/>
    </w:rPr>
  </w:style>
  <w:style w:type="paragraph" w:styleId="Title">
    <w:name w:val="Title"/>
    <w:basedOn w:val="Normal"/>
    <w:link w:val="TitleChar"/>
    <w:uiPriority w:val="1"/>
    <w:qFormat/>
    <w:pPr>
      <w:spacing w:line="240" w:lineRule="auto"/>
      <w:contextualSpacing/>
    </w:pPr>
    <w:rPr>
      <w:rFonts w:asciiTheme="majorHAnsi" w:eastAsiaTheme="majorEastAsia" w:hAnsiTheme="majorHAnsi" w:cstheme="majorBidi"/>
      <w:kern w:val="28"/>
      <w:sz w:val="56"/>
      <w:szCs w:val="56"/>
    </w:rPr>
  </w:style>
  <w:style w:type="character" w:customStyle="1" w:styleId="TitleChar">
    <w:name w:val="Title Char"/>
    <w:basedOn w:val="DefaultParagraphFont"/>
    <w:link w:val="Title"/>
    <w:uiPriority w:val="1"/>
    <w:rPr>
      <w:rFonts w:asciiTheme="majorHAnsi" w:eastAsiaTheme="majorEastAsia" w:hAnsiTheme="majorHAnsi" w:cstheme="majorBidi"/>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sz w:val="42"/>
      <w:szCs w:val="32"/>
    </w:rPr>
  </w:style>
  <w:style w:type="paragraph" w:styleId="ListNumber">
    <w:name w:val="List Number"/>
    <w:basedOn w:val="Normal"/>
    <w:uiPriority w:val="13"/>
    <w:qFormat/>
    <w:pPr>
      <w:numPr>
        <w:numId w:val="16"/>
      </w:numPr>
    </w:pPr>
  </w:style>
  <w:style w:type="paragraph" w:styleId="IntenseQuote">
    <w:name w:val="Intense Quote"/>
    <w:basedOn w:val="Normal"/>
    <w:next w:val="Normal"/>
    <w:link w:val="IntenseQuoteChar"/>
    <w:uiPriority w:val="30"/>
    <w:semiHidden/>
    <w:unhideWhenUsed/>
    <w:qFormat/>
    <w:pPr>
      <w:spacing w:before="240"/>
      <w:ind w:left="490" w:right="490"/>
      <w:contextualSpacing/>
    </w:pPr>
    <w:rPr>
      <w:i/>
      <w:iCs/>
      <w:sz w:val="30"/>
    </w:rPr>
  </w:style>
  <w:style w:type="paragraph" w:styleId="Quote">
    <w:name w:val="Quote"/>
    <w:basedOn w:val="Normal"/>
    <w:next w:val="Normal"/>
    <w:link w:val="QuoteChar"/>
    <w:uiPriority w:val="29"/>
    <w:qFormat/>
    <w:pPr>
      <w:spacing w:before="240"/>
      <w:ind w:left="490" w:right="490"/>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Bullet">
    <w:name w:val="List Bullet"/>
    <w:basedOn w:val="Normal"/>
    <w:uiPriority w:val="12"/>
    <w:qFormat/>
    <w:pPr>
      <w:numPr>
        <w:numId w:val="15"/>
      </w:numPr>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uthor">
    <w:name w:val="Author"/>
    <w:basedOn w:val="Normal"/>
    <w:uiPriority w:val="3"/>
    <w:qFormat/>
    <w:pPr>
      <w:pBdr>
        <w:bottom w:val="single" w:sz="8" w:space="17" w:color="000000" w:themeColor="text1"/>
      </w:pBdr>
      <w:spacing w:after="640" w:line="240" w:lineRule="auto"/>
      <w:contextualSpacing/>
    </w:p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olor w:val="595959" w:themeColor="text1" w:themeTint="A6"/>
      <w:sz w:val="3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i/>
      <w:color w:val="595959" w:themeColor="text1" w:themeTint="A6"/>
      <w:sz w:val="3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595959" w:themeColor="text1" w:themeTint="A6"/>
      <w:sz w:val="3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color w:val="595959" w:themeColor="text1" w:themeTint="A6"/>
      <w:sz w:val="3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olor w:val="595959" w:themeColor="text1" w:themeTint="A6"/>
      <w:sz w:val="26"/>
      <w:szCs w:val="21"/>
    </w:rPr>
  </w:style>
  <w:style w:type="character" w:styleId="SubtleEmphasis">
    <w:name w:val="Subtle Emphasis"/>
    <w:basedOn w:val="DefaultParagraphFont"/>
    <w:uiPriority w:val="19"/>
    <w:semiHidden/>
    <w:unhideWhenUsed/>
    <w:qFormat/>
    <w:rPr>
      <w:i/>
      <w:iCs/>
      <w:color w:val="000000" w:themeColor="text1"/>
    </w:rPr>
  </w:style>
  <w:style w:type="character" w:styleId="Emphasis">
    <w:name w:val="Emphasis"/>
    <w:basedOn w:val="DefaultParagraphFont"/>
    <w:uiPriority w:val="20"/>
    <w:semiHidden/>
    <w:unhideWhenUsed/>
    <w:qFormat/>
    <w:rPr>
      <w:b/>
      <w:i/>
      <w:iCs/>
    </w:rPr>
  </w:style>
  <w:style w:type="character" w:styleId="IntenseEmphasis">
    <w:name w:val="Intense Emphasis"/>
    <w:basedOn w:val="DefaultParagraphFont"/>
    <w:uiPriority w:val="21"/>
    <w:semiHidden/>
    <w:unhideWhenUsed/>
    <w:qFormat/>
    <w:rPr>
      <w:b/>
      <w:iCs/>
      <w:caps/>
      <w:smallCaps w:val="0"/>
      <w:color w:val="000000" w:themeColor="text1"/>
    </w:rPr>
  </w:style>
  <w:style w:type="character" w:styleId="SubtleReference">
    <w:name w:val="Subtle Reference"/>
    <w:basedOn w:val="DefaultParagraphFont"/>
    <w:uiPriority w:val="31"/>
    <w:semiHidden/>
    <w:unhideWhenUsed/>
    <w:qFormat/>
    <w:rPr>
      <w:caps/>
      <w:smallCaps w:val="0"/>
      <w:color w:val="000000" w:themeColor="text1"/>
    </w:rPr>
  </w:style>
  <w:style w:type="character" w:styleId="IntenseReference">
    <w:name w:val="Intense Reference"/>
    <w:basedOn w:val="DefaultParagraphFont"/>
    <w:uiPriority w:val="32"/>
    <w:semiHidden/>
    <w:unhideWhenUsed/>
    <w:qFormat/>
    <w:rPr>
      <w:b/>
      <w:bCs/>
      <w:i/>
      <w:caps/>
      <w:smallCaps w:val="0"/>
      <w:color w:val="000000" w:themeColor="text1"/>
      <w:spacing w:val="0"/>
    </w:rPr>
  </w:style>
  <w:style w:type="character" w:styleId="BookTitle">
    <w:name w:val="Book Title"/>
    <w:basedOn w:val="DefaultParagraphFont"/>
    <w:uiPriority w:val="33"/>
    <w:semiHidden/>
    <w:unhideWhenUsed/>
    <w:qFormat/>
    <w:rPr>
      <w:b w:val="0"/>
      <w:bCs/>
      <w:i w:val="0"/>
      <w:iCs/>
      <w:spacing w:val="0"/>
      <w:u w:val="single"/>
    </w:rPr>
  </w:style>
  <w:style w:type="paragraph" w:styleId="Caption">
    <w:name w:val="caption"/>
    <w:basedOn w:val="Normal"/>
    <w:next w:val="Normal"/>
    <w:uiPriority w:val="35"/>
    <w:semiHidden/>
    <w:unhideWhenUsed/>
    <w:qFormat/>
    <w:pPr>
      <w:spacing w:after="200" w:line="240" w:lineRule="auto"/>
    </w:pPr>
    <w:rPr>
      <w:i/>
      <w:iCs/>
      <w:sz w:val="20"/>
      <w:szCs w:val="18"/>
    </w:rPr>
  </w:style>
  <w:style w:type="character" w:styleId="PlaceholderText">
    <w:name w:val="Placeholder Text"/>
    <w:basedOn w:val="DefaultParagraphFont"/>
    <w:uiPriority w:val="99"/>
    <w:semiHidden/>
    <w:rPr>
      <w:color w:val="808080"/>
    </w:rPr>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unhideWhenUsed/>
    <w:qFormat/>
    <w:pPr>
      <w:outlineLvl w:val="9"/>
    </w:pPr>
  </w:style>
  <w:style w:type="table" w:customStyle="1" w:styleId="ReportTable">
    <w:name w:val="Report Table"/>
    <w:basedOn w:val="TableNormal"/>
    <w:uiPriority w:val="99"/>
    <w:pPr>
      <w:spacing w:after="0" w:line="240" w:lineRule="auto"/>
      <w:ind w:left="374"/>
    </w:pPr>
    <w:tblPr>
      <w:tblBorders>
        <w:bottom w:val="single" w:sz="8" w:space="0" w:color="000000" w:themeColor="text1"/>
        <w:insideH w:val="single" w:sz="8" w:space="0" w:color="000000" w:themeColor="text1"/>
      </w:tblBorders>
      <w:tblCellMar>
        <w:top w:w="216" w:type="dxa"/>
        <w:left w:w="0" w:type="dxa"/>
        <w:bottom w:w="216" w:type="dxa"/>
        <w:right w:w="0" w:type="dxa"/>
      </w:tblCellMar>
    </w:tblPr>
    <w:tblStylePr w:type="firstRow">
      <w:rPr>
        <w:sz w:val="30"/>
      </w:rPr>
      <w:tblPr/>
      <w:trPr>
        <w:tblHeader/>
      </w:trPr>
      <w:tcPr>
        <w:tcBorders>
          <w:top w:val="nil"/>
          <w:left w:val="nil"/>
          <w:bottom w:val="single" w:sz="24" w:space="0" w:color="000000" w:themeColor="text1"/>
          <w:right w:val="nil"/>
          <w:insideH w:val="nil"/>
          <w:insideV w:val="nil"/>
          <w:tl2br w:val="nil"/>
          <w:tr2bl w:val="nil"/>
        </w:tcBorders>
      </w:tcPr>
    </w:tblStylePr>
    <w:tblStylePr w:type="firstCol">
      <w:pPr>
        <w:wordWrap/>
        <w:ind w:leftChars="0" w:left="0" w:rightChars="0" w:right="374"/>
        <w:jc w:val="right"/>
      </w:pPr>
      <w:rPr>
        <w:b/>
        <w:i w:val="0"/>
      </w:rPr>
    </w:tblStylePr>
  </w:style>
  <w:style w:type="character" w:customStyle="1" w:styleId="IntenseQuoteChar">
    <w:name w:val="Intense Quote Char"/>
    <w:basedOn w:val="DefaultParagraphFont"/>
    <w:link w:val="IntenseQuote"/>
    <w:uiPriority w:val="30"/>
    <w:semiHidden/>
    <w:rPr>
      <w:i/>
      <w:iCs/>
      <w:sz w:val="30"/>
    </w:rPr>
  </w:style>
  <w:style w:type="character" w:customStyle="1" w:styleId="Heading2Char">
    <w:name w:val="Heading 2 Char"/>
    <w:basedOn w:val="DefaultParagraphFont"/>
    <w:link w:val="Heading2"/>
    <w:uiPriority w:val="9"/>
    <w:rPr>
      <w:rFonts w:asciiTheme="majorHAnsi" w:eastAsiaTheme="majorEastAsia" w:hAnsiTheme="majorHAnsi" w:cstheme="majorBidi"/>
      <w:sz w:val="36"/>
      <w:szCs w:val="26"/>
    </w:rPr>
  </w:style>
  <w:style w:type="paragraph" w:styleId="Header">
    <w:name w:val="header"/>
    <w:basedOn w:val="Normal"/>
    <w:link w:val="HeaderChar"/>
    <w:uiPriority w:val="99"/>
    <w:qFormat/>
    <w:pPr>
      <w:spacing w:after="0" w:line="240" w:lineRule="auto"/>
    </w:pPr>
  </w:style>
  <w:style w:type="character" w:customStyle="1" w:styleId="Heading3Char">
    <w:name w:val="Heading 3 Char"/>
    <w:basedOn w:val="DefaultParagraphFont"/>
    <w:link w:val="Heading3"/>
    <w:uiPriority w:val="9"/>
    <w:rPr>
      <w:rFonts w:asciiTheme="majorHAnsi" w:eastAsiaTheme="majorEastAsia" w:hAnsiTheme="majorHAnsi" w:cstheme="majorBidi"/>
      <w:sz w:val="30"/>
    </w:rPr>
  </w:style>
  <w:style w:type="character" w:customStyle="1" w:styleId="HeaderChar">
    <w:name w:val="Header Char"/>
    <w:basedOn w:val="DefaultParagraphFont"/>
    <w:link w:val="Header"/>
    <w:uiPriority w:val="99"/>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30"/>
    </w:rPr>
  </w:style>
  <w:style w:type="paragraph" w:styleId="TOC1">
    <w:name w:val="toc 1"/>
    <w:basedOn w:val="Normal"/>
    <w:next w:val="Normal"/>
    <w:autoRedefine/>
    <w:uiPriority w:val="39"/>
    <w:unhideWhenUsed/>
    <w:rsid w:val="00302781"/>
    <w:pPr>
      <w:spacing w:before="120" w:after="0"/>
    </w:pPr>
    <w:rPr>
      <w:rFonts w:cstheme="minorHAnsi"/>
      <w:b/>
      <w:bCs/>
      <w:i/>
      <w:iCs/>
    </w:rPr>
  </w:style>
  <w:style w:type="character" w:styleId="Hyperlink">
    <w:name w:val="Hyperlink"/>
    <w:basedOn w:val="DefaultParagraphFont"/>
    <w:uiPriority w:val="99"/>
    <w:unhideWhenUsed/>
    <w:rsid w:val="00302781"/>
    <w:rPr>
      <w:color w:val="5E9EA1" w:themeColor="hyperlink"/>
      <w:u w:val="single"/>
    </w:rPr>
  </w:style>
  <w:style w:type="paragraph" w:styleId="TOC2">
    <w:name w:val="toc 2"/>
    <w:basedOn w:val="Normal"/>
    <w:next w:val="Normal"/>
    <w:autoRedefine/>
    <w:uiPriority w:val="39"/>
    <w:semiHidden/>
    <w:unhideWhenUsed/>
    <w:rsid w:val="00302781"/>
    <w:pPr>
      <w:spacing w:before="120" w:after="0"/>
      <w:ind w:left="240"/>
    </w:pPr>
    <w:rPr>
      <w:rFonts w:cstheme="minorHAnsi"/>
      <w:b/>
      <w:bCs/>
      <w:sz w:val="22"/>
      <w:szCs w:val="22"/>
    </w:rPr>
  </w:style>
  <w:style w:type="paragraph" w:styleId="TOC3">
    <w:name w:val="toc 3"/>
    <w:basedOn w:val="Normal"/>
    <w:next w:val="Normal"/>
    <w:autoRedefine/>
    <w:uiPriority w:val="39"/>
    <w:semiHidden/>
    <w:unhideWhenUsed/>
    <w:rsid w:val="00302781"/>
    <w:pPr>
      <w:spacing w:after="0"/>
      <w:ind w:left="480"/>
    </w:pPr>
    <w:rPr>
      <w:rFonts w:cstheme="minorHAnsi"/>
      <w:sz w:val="20"/>
      <w:szCs w:val="20"/>
    </w:rPr>
  </w:style>
  <w:style w:type="paragraph" w:styleId="TOC4">
    <w:name w:val="toc 4"/>
    <w:basedOn w:val="Normal"/>
    <w:next w:val="Normal"/>
    <w:autoRedefine/>
    <w:uiPriority w:val="39"/>
    <w:semiHidden/>
    <w:unhideWhenUsed/>
    <w:rsid w:val="00302781"/>
    <w:pPr>
      <w:spacing w:after="0"/>
      <w:ind w:left="720"/>
    </w:pPr>
    <w:rPr>
      <w:rFonts w:cstheme="minorHAnsi"/>
      <w:sz w:val="20"/>
      <w:szCs w:val="20"/>
    </w:rPr>
  </w:style>
  <w:style w:type="paragraph" w:styleId="TOC5">
    <w:name w:val="toc 5"/>
    <w:basedOn w:val="Normal"/>
    <w:next w:val="Normal"/>
    <w:autoRedefine/>
    <w:uiPriority w:val="39"/>
    <w:semiHidden/>
    <w:unhideWhenUsed/>
    <w:rsid w:val="00302781"/>
    <w:pPr>
      <w:spacing w:after="0"/>
      <w:ind w:left="960"/>
    </w:pPr>
    <w:rPr>
      <w:rFonts w:cstheme="minorHAnsi"/>
      <w:sz w:val="20"/>
      <w:szCs w:val="20"/>
    </w:rPr>
  </w:style>
  <w:style w:type="paragraph" w:styleId="TOC6">
    <w:name w:val="toc 6"/>
    <w:basedOn w:val="Normal"/>
    <w:next w:val="Normal"/>
    <w:autoRedefine/>
    <w:uiPriority w:val="39"/>
    <w:semiHidden/>
    <w:unhideWhenUsed/>
    <w:rsid w:val="00302781"/>
    <w:pPr>
      <w:spacing w:after="0"/>
      <w:ind w:left="1200"/>
    </w:pPr>
    <w:rPr>
      <w:rFonts w:cstheme="minorHAnsi"/>
      <w:sz w:val="20"/>
      <w:szCs w:val="20"/>
    </w:rPr>
  </w:style>
  <w:style w:type="paragraph" w:styleId="TOC7">
    <w:name w:val="toc 7"/>
    <w:basedOn w:val="Normal"/>
    <w:next w:val="Normal"/>
    <w:autoRedefine/>
    <w:uiPriority w:val="39"/>
    <w:semiHidden/>
    <w:unhideWhenUsed/>
    <w:rsid w:val="00302781"/>
    <w:pPr>
      <w:spacing w:after="0"/>
      <w:ind w:left="1440"/>
    </w:pPr>
    <w:rPr>
      <w:rFonts w:cstheme="minorHAnsi"/>
      <w:sz w:val="20"/>
      <w:szCs w:val="20"/>
    </w:rPr>
  </w:style>
  <w:style w:type="paragraph" w:styleId="TOC8">
    <w:name w:val="toc 8"/>
    <w:basedOn w:val="Normal"/>
    <w:next w:val="Normal"/>
    <w:autoRedefine/>
    <w:uiPriority w:val="39"/>
    <w:semiHidden/>
    <w:unhideWhenUsed/>
    <w:rsid w:val="00302781"/>
    <w:pPr>
      <w:spacing w:after="0"/>
      <w:ind w:left="1680"/>
    </w:pPr>
    <w:rPr>
      <w:rFonts w:cstheme="minorHAnsi"/>
      <w:sz w:val="20"/>
      <w:szCs w:val="20"/>
    </w:rPr>
  </w:style>
  <w:style w:type="paragraph" w:styleId="TOC9">
    <w:name w:val="toc 9"/>
    <w:basedOn w:val="Normal"/>
    <w:next w:val="Normal"/>
    <w:autoRedefine/>
    <w:uiPriority w:val="39"/>
    <w:semiHidden/>
    <w:unhideWhenUsed/>
    <w:rsid w:val="00302781"/>
    <w:pPr>
      <w:spacing w:after="0"/>
      <w:ind w:left="1920"/>
    </w:pPr>
    <w:rPr>
      <w:rFonts w:cstheme="minorHAnsi"/>
      <w:sz w:val="20"/>
      <w:szCs w:val="20"/>
    </w:rPr>
  </w:style>
  <w:style w:type="paragraph" w:styleId="ListParagraph">
    <w:name w:val="List Paragraph"/>
    <w:basedOn w:val="Normal"/>
    <w:uiPriority w:val="34"/>
    <w:unhideWhenUsed/>
    <w:qFormat/>
    <w:rsid w:val="005E0E9E"/>
    <w:pPr>
      <w:ind w:left="720"/>
      <w:contextualSpacing/>
    </w:pPr>
  </w:style>
  <w:style w:type="character" w:styleId="UnresolvedMention">
    <w:name w:val="Unresolved Mention"/>
    <w:basedOn w:val="DefaultParagraphFont"/>
    <w:uiPriority w:val="99"/>
    <w:semiHidden/>
    <w:unhideWhenUsed/>
    <w:rsid w:val="006D0CF1"/>
    <w:rPr>
      <w:color w:val="605E5C"/>
      <w:shd w:val="clear" w:color="auto" w:fill="E1DFDD"/>
    </w:rPr>
  </w:style>
  <w:style w:type="paragraph" w:styleId="Bibliography">
    <w:name w:val="Bibliography"/>
    <w:basedOn w:val="Normal"/>
    <w:next w:val="Normal"/>
    <w:uiPriority w:val="37"/>
    <w:unhideWhenUsed/>
    <w:rsid w:val="009E67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672229">
      <w:bodyDiv w:val="1"/>
      <w:marLeft w:val="0"/>
      <w:marRight w:val="0"/>
      <w:marTop w:val="0"/>
      <w:marBottom w:val="0"/>
      <w:divBdr>
        <w:top w:val="none" w:sz="0" w:space="0" w:color="auto"/>
        <w:left w:val="none" w:sz="0" w:space="0" w:color="auto"/>
        <w:bottom w:val="none" w:sz="0" w:space="0" w:color="auto"/>
        <w:right w:val="none" w:sz="0" w:space="0" w:color="auto"/>
      </w:divBdr>
    </w:div>
    <w:div w:id="435907805">
      <w:bodyDiv w:val="1"/>
      <w:marLeft w:val="0"/>
      <w:marRight w:val="0"/>
      <w:marTop w:val="0"/>
      <w:marBottom w:val="0"/>
      <w:divBdr>
        <w:top w:val="none" w:sz="0" w:space="0" w:color="auto"/>
        <w:left w:val="none" w:sz="0" w:space="0" w:color="auto"/>
        <w:bottom w:val="none" w:sz="0" w:space="0" w:color="auto"/>
        <w:right w:val="none" w:sz="0" w:space="0" w:color="auto"/>
      </w:divBdr>
    </w:div>
    <w:div w:id="446117522">
      <w:bodyDiv w:val="1"/>
      <w:marLeft w:val="0"/>
      <w:marRight w:val="0"/>
      <w:marTop w:val="0"/>
      <w:marBottom w:val="0"/>
      <w:divBdr>
        <w:top w:val="none" w:sz="0" w:space="0" w:color="auto"/>
        <w:left w:val="none" w:sz="0" w:space="0" w:color="auto"/>
        <w:bottom w:val="none" w:sz="0" w:space="0" w:color="auto"/>
        <w:right w:val="none" w:sz="0" w:space="0" w:color="auto"/>
      </w:divBdr>
    </w:div>
    <w:div w:id="495000152">
      <w:bodyDiv w:val="1"/>
      <w:marLeft w:val="0"/>
      <w:marRight w:val="0"/>
      <w:marTop w:val="0"/>
      <w:marBottom w:val="0"/>
      <w:divBdr>
        <w:top w:val="none" w:sz="0" w:space="0" w:color="auto"/>
        <w:left w:val="none" w:sz="0" w:space="0" w:color="auto"/>
        <w:bottom w:val="none" w:sz="0" w:space="0" w:color="auto"/>
        <w:right w:val="none" w:sz="0" w:space="0" w:color="auto"/>
      </w:divBdr>
    </w:div>
    <w:div w:id="502665462">
      <w:bodyDiv w:val="1"/>
      <w:marLeft w:val="0"/>
      <w:marRight w:val="0"/>
      <w:marTop w:val="0"/>
      <w:marBottom w:val="0"/>
      <w:divBdr>
        <w:top w:val="none" w:sz="0" w:space="0" w:color="auto"/>
        <w:left w:val="none" w:sz="0" w:space="0" w:color="auto"/>
        <w:bottom w:val="none" w:sz="0" w:space="0" w:color="auto"/>
        <w:right w:val="none" w:sz="0" w:space="0" w:color="auto"/>
      </w:divBdr>
    </w:div>
    <w:div w:id="558789154">
      <w:bodyDiv w:val="1"/>
      <w:marLeft w:val="0"/>
      <w:marRight w:val="0"/>
      <w:marTop w:val="0"/>
      <w:marBottom w:val="0"/>
      <w:divBdr>
        <w:top w:val="none" w:sz="0" w:space="0" w:color="auto"/>
        <w:left w:val="none" w:sz="0" w:space="0" w:color="auto"/>
        <w:bottom w:val="none" w:sz="0" w:space="0" w:color="auto"/>
        <w:right w:val="none" w:sz="0" w:space="0" w:color="auto"/>
      </w:divBdr>
    </w:div>
    <w:div w:id="561795240">
      <w:bodyDiv w:val="1"/>
      <w:marLeft w:val="0"/>
      <w:marRight w:val="0"/>
      <w:marTop w:val="0"/>
      <w:marBottom w:val="0"/>
      <w:divBdr>
        <w:top w:val="none" w:sz="0" w:space="0" w:color="auto"/>
        <w:left w:val="none" w:sz="0" w:space="0" w:color="auto"/>
        <w:bottom w:val="none" w:sz="0" w:space="0" w:color="auto"/>
        <w:right w:val="none" w:sz="0" w:space="0" w:color="auto"/>
      </w:divBdr>
    </w:div>
    <w:div w:id="641079864">
      <w:bodyDiv w:val="1"/>
      <w:marLeft w:val="0"/>
      <w:marRight w:val="0"/>
      <w:marTop w:val="0"/>
      <w:marBottom w:val="0"/>
      <w:divBdr>
        <w:top w:val="none" w:sz="0" w:space="0" w:color="auto"/>
        <w:left w:val="none" w:sz="0" w:space="0" w:color="auto"/>
        <w:bottom w:val="none" w:sz="0" w:space="0" w:color="auto"/>
        <w:right w:val="none" w:sz="0" w:space="0" w:color="auto"/>
      </w:divBdr>
    </w:div>
    <w:div w:id="679628711">
      <w:bodyDiv w:val="1"/>
      <w:marLeft w:val="0"/>
      <w:marRight w:val="0"/>
      <w:marTop w:val="0"/>
      <w:marBottom w:val="0"/>
      <w:divBdr>
        <w:top w:val="none" w:sz="0" w:space="0" w:color="auto"/>
        <w:left w:val="none" w:sz="0" w:space="0" w:color="auto"/>
        <w:bottom w:val="none" w:sz="0" w:space="0" w:color="auto"/>
        <w:right w:val="none" w:sz="0" w:space="0" w:color="auto"/>
      </w:divBdr>
      <w:divsChild>
        <w:div w:id="2033794980">
          <w:marLeft w:val="0"/>
          <w:marRight w:val="0"/>
          <w:marTop w:val="0"/>
          <w:marBottom w:val="0"/>
          <w:divBdr>
            <w:top w:val="none" w:sz="0" w:space="0" w:color="auto"/>
            <w:left w:val="none" w:sz="0" w:space="0" w:color="auto"/>
            <w:bottom w:val="none" w:sz="0" w:space="0" w:color="auto"/>
            <w:right w:val="none" w:sz="0" w:space="0" w:color="auto"/>
          </w:divBdr>
        </w:div>
        <w:div w:id="2141223272">
          <w:marLeft w:val="0"/>
          <w:marRight w:val="0"/>
          <w:marTop w:val="0"/>
          <w:marBottom w:val="0"/>
          <w:divBdr>
            <w:top w:val="none" w:sz="0" w:space="0" w:color="auto"/>
            <w:left w:val="none" w:sz="0" w:space="0" w:color="auto"/>
            <w:bottom w:val="none" w:sz="0" w:space="0" w:color="auto"/>
            <w:right w:val="none" w:sz="0" w:space="0" w:color="auto"/>
          </w:divBdr>
        </w:div>
        <w:div w:id="1143355795">
          <w:marLeft w:val="0"/>
          <w:marRight w:val="0"/>
          <w:marTop w:val="0"/>
          <w:marBottom w:val="0"/>
          <w:divBdr>
            <w:top w:val="none" w:sz="0" w:space="0" w:color="auto"/>
            <w:left w:val="none" w:sz="0" w:space="0" w:color="auto"/>
            <w:bottom w:val="none" w:sz="0" w:space="0" w:color="auto"/>
            <w:right w:val="none" w:sz="0" w:space="0" w:color="auto"/>
          </w:divBdr>
        </w:div>
        <w:div w:id="1539079036">
          <w:marLeft w:val="0"/>
          <w:marRight w:val="0"/>
          <w:marTop w:val="0"/>
          <w:marBottom w:val="0"/>
          <w:divBdr>
            <w:top w:val="none" w:sz="0" w:space="0" w:color="auto"/>
            <w:left w:val="none" w:sz="0" w:space="0" w:color="auto"/>
            <w:bottom w:val="none" w:sz="0" w:space="0" w:color="auto"/>
            <w:right w:val="none" w:sz="0" w:space="0" w:color="auto"/>
          </w:divBdr>
        </w:div>
        <w:div w:id="11809701">
          <w:marLeft w:val="0"/>
          <w:marRight w:val="0"/>
          <w:marTop w:val="0"/>
          <w:marBottom w:val="0"/>
          <w:divBdr>
            <w:top w:val="none" w:sz="0" w:space="0" w:color="auto"/>
            <w:left w:val="none" w:sz="0" w:space="0" w:color="auto"/>
            <w:bottom w:val="none" w:sz="0" w:space="0" w:color="auto"/>
            <w:right w:val="none" w:sz="0" w:space="0" w:color="auto"/>
          </w:divBdr>
        </w:div>
        <w:div w:id="1444420870">
          <w:marLeft w:val="0"/>
          <w:marRight w:val="0"/>
          <w:marTop w:val="0"/>
          <w:marBottom w:val="0"/>
          <w:divBdr>
            <w:top w:val="none" w:sz="0" w:space="0" w:color="auto"/>
            <w:left w:val="none" w:sz="0" w:space="0" w:color="auto"/>
            <w:bottom w:val="none" w:sz="0" w:space="0" w:color="auto"/>
            <w:right w:val="none" w:sz="0" w:space="0" w:color="auto"/>
          </w:divBdr>
        </w:div>
        <w:div w:id="229317990">
          <w:marLeft w:val="0"/>
          <w:marRight w:val="0"/>
          <w:marTop w:val="0"/>
          <w:marBottom w:val="0"/>
          <w:divBdr>
            <w:top w:val="none" w:sz="0" w:space="0" w:color="auto"/>
            <w:left w:val="none" w:sz="0" w:space="0" w:color="auto"/>
            <w:bottom w:val="none" w:sz="0" w:space="0" w:color="auto"/>
            <w:right w:val="none" w:sz="0" w:space="0" w:color="auto"/>
          </w:divBdr>
        </w:div>
        <w:div w:id="1352416077">
          <w:marLeft w:val="0"/>
          <w:marRight w:val="0"/>
          <w:marTop w:val="0"/>
          <w:marBottom w:val="0"/>
          <w:divBdr>
            <w:top w:val="none" w:sz="0" w:space="0" w:color="auto"/>
            <w:left w:val="none" w:sz="0" w:space="0" w:color="auto"/>
            <w:bottom w:val="none" w:sz="0" w:space="0" w:color="auto"/>
            <w:right w:val="none" w:sz="0" w:space="0" w:color="auto"/>
          </w:divBdr>
        </w:div>
        <w:div w:id="164174321">
          <w:marLeft w:val="0"/>
          <w:marRight w:val="0"/>
          <w:marTop w:val="0"/>
          <w:marBottom w:val="0"/>
          <w:divBdr>
            <w:top w:val="none" w:sz="0" w:space="0" w:color="auto"/>
            <w:left w:val="none" w:sz="0" w:space="0" w:color="auto"/>
            <w:bottom w:val="none" w:sz="0" w:space="0" w:color="auto"/>
            <w:right w:val="none" w:sz="0" w:space="0" w:color="auto"/>
          </w:divBdr>
        </w:div>
        <w:div w:id="1374384426">
          <w:marLeft w:val="0"/>
          <w:marRight w:val="0"/>
          <w:marTop w:val="0"/>
          <w:marBottom w:val="0"/>
          <w:divBdr>
            <w:top w:val="none" w:sz="0" w:space="0" w:color="auto"/>
            <w:left w:val="none" w:sz="0" w:space="0" w:color="auto"/>
            <w:bottom w:val="none" w:sz="0" w:space="0" w:color="auto"/>
            <w:right w:val="none" w:sz="0" w:space="0" w:color="auto"/>
          </w:divBdr>
        </w:div>
        <w:div w:id="285888356">
          <w:marLeft w:val="0"/>
          <w:marRight w:val="0"/>
          <w:marTop w:val="0"/>
          <w:marBottom w:val="0"/>
          <w:divBdr>
            <w:top w:val="none" w:sz="0" w:space="0" w:color="auto"/>
            <w:left w:val="none" w:sz="0" w:space="0" w:color="auto"/>
            <w:bottom w:val="none" w:sz="0" w:space="0" w:color="auto"/>
            <w:right w:val="none" w:sz="0" w:space="0" w:color="auto"/>
          </w:divBdr>
        </w:div>
        <w:div w:id="1306206654">
          <w:marLeft w:val="0"/>
          <w:marRight w:val="0"/>
          <w:marTop w:val="0"/>
          <w:marBottom w:val="0"/>
          <w:divBdr>
            <w:top w:val="none" w:sz="0" w:space="0" w:color="auto"/>
            <w:left w:val="none" w:sz="0" w:space="0" w:color="auto"/>
            <w:bottom w:val="none" w:sz="0" w:space="0" w:color="auto"/>
            <w:right w:val="none" w:sz="0" w:space="0" w:color="auto"/>
          </w:divBdr>
        </w:div>
        <w:div w:id="219875555">
          <w:marLeft w:val="0"/>
          <w:marRight w:val="0"/>
          <w:marTop w:val="0"/>
          <w:marBottom w:val="0"/>
          <w:divBdr>
            <w:top w:val="none" w:sz="0" w:space="0" w:color="auto"/>
            <w:left w:val="none" w:sz="0" w:space="0" w:color="auto"/>
            <w:bottom w:val="none" w:sz="0" w:space="0" w:color="auto"/>
            <w:right w:val="none" w:sz="0" w:space="0" w:color="auto"/>
          </w:divBdr>
        </w:div>
        <w:div w:id="1792943541">
          <w:marLeft w:val="0"/>
          <w:marRight w:val="0"/>
          <w:marTop w:val="0"/>
          <w:marBottom w:val="0"/>
          <w:divBdr>
            <w:top w:val="none" w:sz="0" w:space="0" w:color="auto"/>
            <w:left w:val="none" w:sz="0" w:space="0" w:color="auto"/>
            <w:bottom w:val="none" w:sz="0" w:space="0" w:color="auto"/>
            <w:right w:val="none" w:sz="0" w:space="0" w:color="auto"/>
          </w:divBdr>
        </w:div>
        <w:div w:id="495415161">
          <w:marLeft w:val="0"/>
          <w:marRight w:val="0"/>
          <w:marTop w:val="0"/>
          <w:marBottom w:val="0"/>
          <w:divBdr>
            <w:top w:val="none" w:sz="0" w:space="0" w:color="auto"/>
            <w:left w:val="none" w:sz="0" w:space="0" w:color="auto"/>
            <w:bottom w:val="none" w:sz="0" w:space="0" w:color="auto"/>
            <w:right w:val="none" w:sz="0" w:space="0" w:color="auto"/>
          </w:divBdr>
        </w:div>
      </w:divsChild>
    </w:div>
    <w:div w:id="786507190">
      <w:bodyDiv w:val="1"/>
      <w:marLeft w:val="0"/>
      <w:marRight w:val="0"/>
      <w:marTop w:val="0"/>
      <w:marBottom w:val="0"/>
      <w:divBdr>
        <w:top w:val="none" w:sz="0" w:space="0" w:color="auto"/>
        <w:left w:val="none" w:sz="0" w:space="0" w:color="auto"/>
        <w:bottom w:val="none" w:sz="0" w:space="0" w:color="auto"/>
        <w:right w:val="none" w:sz="0" w:space="0" w:color="auto"/>
      </w:divBdr>
    </w:div>
    <w:div w:id="906261734">
      <w:bodyDiv w:val="1"/>
      <w:marLeft w:val="0"/>
      <w:marRight w:val="0"/>
      <w:marTop w:val="0"/>
      <w:marBottom w:val="0"/>
      <w:divBdr>
        <w:top w:val="none" w:sz="0" w:space="0" w:color="auto"/>
        <w:left w:val="none" w:sz="0" w:space="0" w:color="auto"/>
        <w:bottom w:val="none" w:sz="0" w:space="0" w:color="auto"/>
        <w:right w:val="none" w:sz="0" w:space="0" w:color="auto"/>
      </w:divBdr>
    </w:div>
    <w:div w:id="917128678">
      <w:bodyDiv w:val="1"/>
      <w:marLeft w:val="0"/>
      <w:marRight w:val="0"/>
      <w:marTop w:val="0"/>
      <w:marBottom w:val="0"/>
      <w:divBdr>
        <w:top w:val="none" w:sz="0" w:space="0" w:color="auto"/>
        <w:left w:val="none" w:sz="0" w:space="0" w:color="auto"/>
        <w:bottom w:val="none" w:sz="0" w:space="0" w:color="auto"/>
        <w:right w:val="none" w:sz="0" w:space="0" w:color="auto"/>
      </w:divBdr>
      <w:divsChild>
        <w:div w:id="518199024">
          <w:marLeft w:val="0"/>
          <w:marRight w:val="0"/>
          <w:marTop w:val="0"/>
          <w:marBottom w:val="0"/>
          <w:divBdr>
            <w:top w:val="none" w:sz="0" w:space="0" w:color="auto"/>
            <w:left w:val="none" w:sz="0" w:space="0" w:color="auto"/>
            <w:bottom w:val="none" w:sz="0" w:space="0" w:color="auto"/>
            <w:right w:val="none" w:sz="0" w:space="0" w:color="auto"/>
          </w:divBdr>
        </w:div>
        <w:div w:id="383725370">
          <w:marLeft w:val="0"/>
          <w:marRight w:val="0"/>
          <w:marTop w:val="0"/>
          <w:marBottom w:val="0"/>
          <w:divBdr>
            <w:top w:val="none" w:sz="0" w:space="0" w:color="auto"/>
            <w:left w:val="none" w:sz="0" w:space="0" w:color="auto"/>
            <w:bottom w:val="none" w:sz="0" w:space="0" w:color="auto"/>
            <w:right w:val="none" w:sz="0" w:space="0" w:color="auto"/>
          </w:divBdr>
        </w:div>
        <w:div w:id="1792628011">
          <w:marLeft w:val="0"/>
          <w:marRight w:val="0"/>
          <w:marTop w:val="0"/>
          <w:marBottom w:val="0"/>
          <w:divBdr>
            <w:top w:val="none" w:sz="0" w:space="0" w:color="auto"/>
            <w:left w:val="none" w:sz="0" w:space="0" w:color="auto"/>
            <w:bottom w:val="none" w:sz="0" w:space="0" w:color="auto"/>
            <w:right w:val="none" w:sz="0" w:space="0" w:color="auto"/>
          </w:divBdr>
        </w:div>
        <w:div w:id="1835144420">
          <w:marLeft w:val="0"/>
          <w:marRight w:val="0"/>
          <w:marTop w:val="0"/>
          <w:marBottom w:val="0"/>
          <w:divBdr>
            <w:top w:val="none" w:sz="0" w:space="0" w:color="auto"/>
            <w:left w:val="none" w:sz="0" w:space="0" w:color="auto"/>
            <w:bottom w:val="none" w:sz="0" w:space="0" w:color="auto"/>
            <w:right w:val="none" w:sz="0" w:space="0" w:color="auto"/>
          </w:divBdr>
        </w:div>
        <w:div w:id="82914842">
          <w:marLeft w:val="0"/>
          <w:marRight w:val="0"/>
          <w:marTop w:val="0"/>
          <w:marBottom w:val="0"/>
          <w:divBdr>
            <w:top w:val="none" w:sz="0" w:space="0" w:color="auto"/>
            <w:left w:val="none" w:sz="0" w:space="0" w:color="auto"/>
            <w:bottom w:val="none" w:sz="0" w:space="0" w:color="auto"/>
            <w:right w:val="none" w:sz="0" w:space="0" w:color="auto"/>
          </w:divBdr>
        </w:div>
        <w:div w:id="723480894">
          <w:marLeft w:val="0"/>
          <w:marRight w:val="0"/>
          <w:marTop w:val="0"/>
          <w:marBottom w:val="0"/>
          <w:divBdr>
            <w:top w:val="none" w:sz="0" w:space="0" w:color="auto"/>
            <w:left w:val="none" w:sz="0" w:space="0" w:color="auto"/>
            <w:bottom w:val="none" w:sz="0" w:space="0" w:color="auto"/>
            <w:right w:val="none" w:sz="0" w:space="0" w:color="auto"/>
          </w:divBdr>
        </w:div>
        <w:div w:id="2021590062">
          <w:marLeft w:val="0"/>
          <w:marRight w:val="0"/>
          <w:marTop w:val="0"/>
          <w:marBottom w:val="0"/>
          <w:divBdr>
            <w:top w:val="none" w:sz="0" w:space="0" w:color="auto"/>
            <w:left w:val="none" w:sz="0" w:space="0" w:color="auto"/>
            <w:bottom w:val="none" w:sz="0" w:space="0" w:color="auto"/>
            <w:right w:val="none" w:sz="0" w:space="0" w:color="auto"/>
          </w:divBdr>
        </w:div>
        <w:div w:id="1762069451">
          <w:marLeft w:val="0"/>
          <w:marRight w:val="0"/>
          <w:marTop w:val="0"/>
          <w:marBottom w:val="0"/>
          <w:divBdr>
            <w:top w:val="none" w:sz="0" w:space="0" w:color="auto"/>
            <w:left w:val="none" w:sz="0" w:space="0" w:color="auto"/>
            <w:bottom w:val="none" w:sz="0" w:space="0" w:color="auto"/>
            <w:right w:val="none" w:sz="0" w:space="0" w:color="auto"/>
          </w:divBdr>
        </w:div>
        <w:div w:id="2118911426">
          <w:marLeft w:val="0"/>
          <w:marRight w:val="0"/>
          <w:marTop w:val="0"/>
          <w:marBottom w:val="0"/>
          <w:divBdr>
            <w:top w:val="none" w:sz="0" w:space="0" w:color="auto"/>
            <w:left w:val="none" w:sz="0" w:space="0" w:color="auto"/>
            <w:bottom w:val="none" w:sz="0" w:space="0" w:color="auto"/>
            <w:right w:val="none" w:sz="0" w:space="0" w:color="auto"/>
          </w:divBdr>
        </w:div>
        <w:div w:id="1701278057">
          <w:marLeft w:val="0"/>
          <w:marRight w:val="0"/>
          <w:marTop w:val="0"/>
          <w:marBottom w:val="0"/>
          <w:divBdr>
            <w:top w:val="none" w:sz="0" w:space="0" w:color="auto"/>
            <w:left w:val="none" w:sz="0" w:space="0" w:color="auto"/>
            <w:bottom w:val="none" w:sz="0" w:space="0" w:color="auto"/>
            <w:right w:val="none" w:sz="0" w:space="0" w:color="auto"/>
          </w:divBdr>
        </w:div>
        <w:div w:id="1866207521">
          <w:marLeft w:val="0"/>
          <w:marRight w:val="0"/>
          <w:marTop w:val="0"/>
          <w:marBottom w:val="0"/>
          <w:divBdr>
            <w:top w:val="none" w:sz="0" w:space="0" w:color="auto"/>
            <w:left w:val="none" w:sz="0" w:space="0" w:color="auto"/>
            <w:bottom w:val="none" w:sz="0" w:space="0" w:color="auto"/>
            <w:right w:val="none" w:sz="0" w:space="0" w:color="auto"/>
          </w:divBdr>
        </w:div>
        <w:div w:id="666792049">
          <w:marLeft w:val="0"/>
          <w:marRight w:val="0"/>
          <w:marTop w:val="0"/>
          <w:marBottom w:val="0"/>
          <w:divBdr>
            <w:top w:val="none" w:sz="0" w:space="0" w:color="auto"/>
            <w:left w:val="none" w:sz="0" w:space="0" w:color="auto"/>
            <w:bottom w:val="none" w:sz="0" w:space="0" w:color="auto"/>
            <w:right w:val="none" w:sz="0" w:space="0" w:color="auto"/>
          </w:divBdr>
        </w:div>
        <w:div w:id="1105925648">
          <w:marLeft w:val="0"/>
          <w:marRight w:val="0"/>
          <w:marTop w:val="0"/>
          <w:marBottom w:val="0"/>
          <w:divBdr>
            <w:top w:val="none" w:sz="0" w:space="0" w:color="auto"/>
            <w:left w:val="none" w:sz="0" w:space="0" w:color="auto"/>
            <w:bottom w:val="none" w:sz="0" w:space="0" w:color="auto"/>
            <w:right w:val="none" w:sz="0" w:space="0" w:color="auto"/>
          </w:divBdr>
        </w:div>
        <w:div w:id="82648690">
          <w:marLeft w:val="0"/>
          <w:marRight w:val="0"/>
          <w:marTop w:val="0"/>
          <w:marBottom w:val="0"/>
          <w:divBdr>
            <w:top w:val="none" w:sz="0" w:space="0" w:color="auto"/>
            <w:left w:val="none" w:sz="0" w:space="0" w:color="auto"/>
            <w:bottom w:val="none" w:sz="0" w:space="0" w:color="auto"/>
            <w:right w:val="none" w:sz="0" w:space="0" w:color="auto"/>
          </w:divBdr>
        </w:div>
        <w:div w:id="45448052">
          <w:marLeft w:val="0"/>
          <w:marRight w:val="0"/>
          <w:marTop w:val="0"/>
          <w:marBottom w:val="0"/>
          <w:divBdr>
            <w:top w:val="none" w:sz="0" w:space="0" w:color="auto"/>
            <w:left w:val="none" w:sz="0" w:space="0" w:color="auto"/>
            <w:bottom w:val="none" w:sz="0" w:space="0" w:color="auto"/>
            <w:right w:val="none" w:sz="0" w:space="0" w:color="auto"/>
          </w:divBdr>
        </w:div>
      </w:divsChild>
    </w:div>
    <w:div w:id="963117751">
      <w:bodyDiv w:val="1"/>
      <w:marLeft w:val="0"/>
      <w:marRight w:val="0"/>
      <w:marTop w:val="0"/>
      <w:marBottom w:val="0"/>
      <w:divBdr>
        <w:top w:val="none" w:sz="0" w:space="0" w:color="auto"/>
        <w:left w:val="none" w:sz="0" w:space="0" w:color="auto"/>
        <w:bottom w:val="none" w:sz="0" w:space="0" w:color="auto"/>
        <w:right w:val="none" w:sz="0" w:space="0" w:color="auto"/>
      </w:divBdr>
    </w:div>
    <w:div w:id="1098988874">
      <w:bodyDiv w:val="1"/>
      <w:marLeft w:val="0"/>
      <w:marRight w:val="0"/>
      <w:marTop w:val="0"/>
      <w:marBottom w:val="0"/>
      <w:divBdr>
        <w:top w:val="none" w:sz="0" w:space="0" w:color="auto"/>
        <w:left w:val="none" w:sz="0" w:space="0" w:color="auto"/>
        <w:bottom w:val="none" w:sz="0" w:space="0" w:color="auto"/>
        <w:right w:val="none" w:sz="0" w:space="0" w:color="auto"/>
      </w:divBdr>
    </w:div>
    <w:div w:id="1269393558">
      <w:bodyDiv w:val="1"/>
      <w:marLeft w:val="0"/>
      <w:marRight w:val="0"/>
      <w:marTop w:val="0"/>
      <w:marBottom w:val="0"/>
      <w:divBdr>
        <w:top w:val="none" w:sz="0" w:space="0" w:color="auto"/>
        <w:left w:val="none" w:sz="0" w:space="0" w:color="auto"/>
        <w:bottom w:val="none" w:sz="0" w:space="0" w:color="auto"/>
        <w:right w:val="none" w:sz="0" w:space="0" w:color="auto"/>
      </w:divBdr>
    </w:div>
    <w:div w:id="1404375912">
      <w:bodyDiv w:val="1"/>
      <w:marLeft w:val="0"/>
      <w:marRight w:val="0"/>
      <w:marTop w:val="0"/>
      <w:marBottom w:val="0"/>
      <w:divBdr>
        <w:top w:val="none" w:sz="0" w:space="0" w:color="auto"/>
        <w:left w:val="none" w:sz="0" w:space="0" w:color="auto"/>
        <w:bottom w:val="none" w:sz="0" w:space="0" w:color="auto"/>
        <w:right w:val="none" w:sz="0" w:space="0" w:color="auto"/>
      </w:divBdr>
    </w:div>
    <w:div w:id="1472942680">
      <w:bodyDiv w:val="1"/>
      <w:marLeft w:val="0"/>
      <w:marRight w:val="0"/>
      <w:marTop w:val="0"/>
      <w:marBottom w:val="0"/>
      <w:divBdr>
        <w:top w:val="none" w:sz="0" w:space="0" w:color="auto"/>
        <w:left w:val="none" w:sz="0" w:space="0" w:color="auto"/>
        <w:bottom w:val="none" w:sz="0" w:space="0" w:color="auto"/>
        <w:right w:val="none" w:sz="0" w:space="0" w:color="auto"/>
      </w:divBdr>
    </w:div>
    <w:div w:id="1481922951">
      <w:bodyDiv w:val="1"/>
      <w:marLeft w:val="0"/>
      <w:marRight w:val="0"/>
      <w:marTop w:val="0"/>
      <w:marBottom w:val="0"/>
      <w:divBdr>
        <w:top w:val="none" w:sz="0" w:space="0" w:color="auto"/>
        <w:left w:val="none" w:sz="0" w:space="0" w:color="auto"/>
        <w:bottom w:val="none" w:sz="0" w:space="0" w:color="auto"/>
        <w:right w:val="none" w:sz="0" w:space="0" w:color="auto"/>
      </w:divBdr>
    </w:div>
    <w:div w:id="1488983263">
      <w:bodyDiv w:val="1"/>
      <w:marLeft w:val="0"/>
      <w:marRight w:val="0"/>
      <w:marTop w:val="0"/>
      <w:marBottom w:val="0"/>
      <w:divBdr>
        <w:top w:val="none" w:sz="0" w:space="0" w:color="auto"/>
        <w:left w:val="none" w:sz="0" w:space="0" w:color="auto"/>
        <w:bottom w:val="none" w:sz="0" w:space="0" w:color="auto"/>
        <w:right w:val="none" w:sz="0" w:space="0" w:color="auto"/>
      </w:divBdr>
    </w:div>
    <w:div w:id="1526283243">
      <w:bodyDiv w:val="1"/>
      <w:marLeft w:val="0"/>
      <w:marRight w:val="0"/>
      <w:marTop w:val="0"/>
      <w:marBottom w:val="0"/>
      <w:divBdr>
        <w:top w:val="none" w:sz="0" w:space="0" w:color="auto"/>
        <w:left w:val="none" w:sz="0" w:space="0" w:color="auto"/>
        <w:bottom w:val="none" w:sz="0" w:space="0" w:color="auto"/>
        <w:right w:val="none" w:sz="0" w:space="0" w:color="auto"/>
      </w:divBdr>
    </w:div>
    <w:div w:id="1567107996">
      <w:bodyDiv w:val="1"/>
      <w:marLeft w:val="0"/>
      <w:marRight w:val="0"/>
      <w:marTop w:val="0"/>
      <w:marBottom w:val="0"/>
      <w:divBdr>
        <w:top w:val="none" w:sz="0" w:space="0" w:color="auto"/>
        <w:left w:val="none" w:sz="0" w:space="0" w:color="auto"/>
        <w:bottom w:val="none" w:sz="0" w:space="0" w:color="auto"/>
        <w:right w:val="none" w:sz="0" w:space="0" w:color="auto"/>
      </w:divBdr>
    </w:div>
    <w:div w:id="1637297683">
      <w:bodyDiv w:val="1"/>
      <w:marLeft w:val="0"/>
      <w:marRight w:val="0"/>
      <w:marTop w:val="0"/>
      <w:marBottom w:val="0"/>
      <w:divBdr>
        <w:top w:val="none" w:sz="0" w:space="0" w:color="auto"/>
        <w:left w:val="none" w:sz="0" w:space="0" w:color="auto"/>
        <w:bottom w:val="none" w:sz="0" w:space="0" w:color="auto"/>
        <w:right w:val="none" w:sz="0" w:space="0" w:color="auto"/>
      </w:divBdr>
    </w:div>
    <w:div w:id="1681082992">
      <w:bodyDiv w:val="1"/>
      <w:marLeft w:val="0"/>
      <w:marRight w:val="0"/>
      <w:marTop w:val="0"/>
      <w:marBottom w:val="0"/>
      <w:divBdr>
        <w:top w:val="none" w:sz="0" w:space="0" w:color="auto"/>
        <w:left w:val="none" w:sz="0" w:space="0" w:color="auto"/>
        <w:bottom w:val="none" w:sz="0" w:space="0" w:color="auto"/>
        <w:right w:val="none" w:sz="0" w:space="0" w:color="auto"/>
      </w:divBdr>
    </w:div>
    <w:div w:id="1720394485">
      <w:bodyDiv w:val="1"/>
      <w:marLeft w:val="0"/>
      <w:marRight w:val="0"/>
      <w:marTop w:val="0"/>
      <w:marBottom w:val="0"/>
      <w:divBdr>
        <w:top w:val="none" w:sz="0" w:space="0" w:color="auto"/>
        <w:left w:val="none" w:sz="0" w:space="0" w:color="auto"/>
        <w:bottom w:val="none" w:sz="0" w:space="0" w:color="auto"/>
        <w:right w:val="none" w:sz="0" w:space="0" w:color="auto"/>
      </w:divBdr>
    </w:div>
    <w:div w:id="1793547832">
      <w:bodyDiv w:val="1"/>
      <w:marLeft w:val="0"/>
      <w:marRight w:val="0"/>
      <w:marTop w:val="0"/>
      <w:marBottom w:val="0"/>
      <w:divBdr>
        <w:top w:val="none" w:sz="0" w:space="0" w:color="auto"/>
        <w:left w:val="none" w:sz="0" w:space="0" w:color="auto"/>
        <w:bottom w:val="none" w:sz="0" w:space="0" w:color="auto"/>
        <w:right w:val="none" w:sz="0" w:space="0" w:color="auto"/>
      </w:divBdr>
    </w:div>
    <w:div w:id="1880242214">
      <w:bodyDiv w:val="1"/>
      <w:marLeft w:val="0"/>
      <w:marRight w:val="0"/>
      <w:marTop w:val="0"/>
      <w:marBottom w:val="0"/>
      <w:divBdr>
        <w:top w:val="none" w:sz="0" w:space="0" w:color="auto"/>
        <w:left w:val="none" w:sz="0" w:space="0" w:color="auto"/>
        <w:bottom w:val="none" w:sz="0" w:space="0" w:color="auto"/>
        <w:right w:val="none" w:sz="0" w:space="0" w:color="auto"/>
      </w:divBdr>
    </w:div>
    <w:div w:id="1912613136">
      <w:bodyDiv w:val="1"/>
      <w:marLeft w:val="0"/>
      <w:marRight w:val="0"/>
      <w:marTop w:val="0"/>
      <w:marBottom w:val="0"/>
      <w:divBdr>
        <w:top w:val="none" w:sz="0" w:space="0" w:color="auto"/>
        <w:left w:val="none" w:sz="0" w:space="0" w:color="auto"/>
        <w:bottom w:val="none" w:sz="0" w:space="0" w:color="auto"/>
        <w:right w:val="none" w:sz="0" w:space="0" w:color="auto"/>
      </w:divBdr>
    </w:div>
    <w:div w:id="2016422784">
      <w:bodyDiv w:val="1"/>
      <w:marLeft w:val="0"/>
      <w:marRight w:val="0"/>
      <w:marTop w:val="0"/>
      <w:marBottom w:val="0"/>
      <w:divBdr>
        <w:top w:val="none" w:sz="0" w:space="0" w:color="auto"/>
        <w:left w:val="none" w:sz="0" w:space="0" w:color="auto"/>
        <w:bottom w:val="none" w:sz="0" w:space="0" w:color="auto"/>
        <w:right w:val="none" w:sz="0" w:space="0" w:color="auto"/>
      </w:divBdr>
    </w:div>
    <w:div w:id="2049794224">
      <w:bodyDiv w:val="1"/>
      <w:marLeft w:val="0"/>
      <w:marRight w:val="0"/>
      <w:marTop w:val="0"/>
      <w:marBottom w:val="0"/>
      <w:divBdr>
        <w:top w:val="none" w:sz="0" w:space="0" w:color="auto"/>
        <w:left w:val="none" w:sz="0" w:space="0" w:color="auto"/>
        <w:bottom w:val="none" w:sz="0" w:space="0" w:color="auto"/>
        <w:right w:val="none" w:sz="0" w:space="0" w:color="auto"/>
      </w:divBdr>
    </w:div>
    <w:div w:id="2107336870">
      <w:bodyDiv w:val="1"/>
      <w:marLeft w:val="0"/>
      <w:marRight w:val="0"/>
      <w:marTop w:val="0"/>
      <w:marBottom w:val="0"/>
      <w:divBdr>
        <w:top w:val="none" w:sz="0" w:space="0" w:color="auto"/>
        <w:left w:val="none" w:sz="0" w:space="0" w:color="auto"/>
        <w:bottom w:val="none" w:sz="0" w:space="0" w:color="auto"/>
        <w:right w:val="none" w:sz="0" w:space="0" w:color="auto"/>
      </w:divBdr>
    </w:div>
    <w:div w:id="2123918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file:////Users\subeef\Downloads\ConrodAssignment1_2_.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subeef\Downloads\ConrodAssignment1_2_.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subeef\Downloads\ConrodAssignment1_2_.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file:////Users\subeef\Downloads\Conrod%204g63t.xlsx" TargetMode="Externa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file:////Users\subeef\Downloads\ConrodAssignment1_2_.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Velocity</a:t>
            </a:r>
          </a:p>
        </c:rich>
      </c:tx>
      <c:layout>
        <c:manualLayout>
          <c:xMode val="edge"/>
          <c:yMode val="edge"/>
          <c:x val="0.10126454917564198"/>
          <c:y val="4.457652824660156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Sheet1!$A$6:$D$6</c:f>
              <c:strCache>
                <c:ptCount val="4"/>
                <c:pt idx="0">
                  <c:v>Mass of Piston/gudgeonpin etc (kg)</c:v>
                </c:pt>
                <c:pt idx="1">
                  <c:v>0.35</c:v>
                </c:pt>
              </c:strCache>
            </c:strRef>
          </c:tx>
          <c:spPr>
            <a:ln w="19050" cap="rnd">
              <a:solidFill>
                <a:schemeClr val="accent1"/>
              </a:solidFill>
              <a:round/>
            </a:ln>
            <a:effectLst/>
          </c:spPr>
          <c:marker>
            <c:symbol val="none"/>
          </c:marker>
          <c:xVal>
            <c:numRef>
              <c:f>Sheet1!$AB$10:$CB$10</c:f>
              <c:numCache>
                <c:formatCode>General</c:formatCode>
                <c:ptCount val="53"/>
                <c:pt idx="0">
                  <c:v>-5.0000000000000284</c:v>
                </c:pt>
                <c:pt idx="1">
                  <c:v>2.1999999999999602</c:v>
                </c:pt>
                <c:pt idx="2">
                  <c:v>9.3999999999999488</c:v>
                </c:pt>
                <c:pt idx="3">
                  <c:v>16.599999999999966</c:v>
                </c:pt>
                <c:pt idx="4">
                  <c:v>23.799999999999926</c:v>
                </c:pt>
                <c:pt idx="5">
                  <c:v>30.999999999999915</c:v>
                </c:pt>
                <c:pt idx="6">
                  <c:v>38.199999999999903</c:v>
                </c:pt>
                <c:pt idx="7">
                  <c:v>45.39999999999992</c:v>
                </c:pt>
                <c:pt idx="8">
                  <c:v>52.599999999999881</c:v>
                </c:pt>
                <c:pt idx="9">
                  <c:v>59.799999999999898</c:v>
                </c:pt>
                <c:pt idx="10">
                  <c:v>66.999999999999858</c:v>
                </c:pt>
                <c:pt idx="11">
                  <c:v>74.199999999999875</c:v>
                </c:pt>
                <c:pt idx="12">
                  <c:v>81.399999999999807</c:v>
                </c:pt>
                <c:pt idx="13">
                  <c:v>88.599999999999852</c:v>
                </c:pt>
                <c:pt idx="14">
                  <c:v>95.799999999999841</c:v>
                </c:pt>
                <c:pt idx="15">
                  <c:v>102.99999999999983</c:v>
                </c:pt>
                <c:pt idx="16">
                  <c:v>110.19999999999987</c:v>
                </c:pt>
                <c:pt idx="17">
                  <c:v>117.39999999999986</c:v>
                </c:pt>
                <c:pt idx="18">
                  <c:v>124.59999999999985</c:v>
                </c:pt>
                <c:pt idx="19">
                  <c:v>131.7999999999999</c:v>
                </c:pt>
                <c:pt idx="20">
                  <c:v>138.99999999999994</c:v>
                </c:pt>
                <c:pt idx="21">
                  <c:v>146.19999999999993</c:v>
                </c:pt>
                <c:pt idx="22">
                  <c:v>153.39999999999998</c:v>
                </c:pt>
                <c:pt idx="23">
                  <c:v>160.59999999999997</c:v>
                </c:pt>
                <c:pt idx="24">
                  <c:v>167.8</c:v>
                </c:pt>
                <c:pt idx="25">
                  <c:v>175</c:v>
                </c:pt>
                <c:pt idx="26">
                  <c:v>182.20000000000005</c:v>
                </c:pt>
                <c:pt idx="27">
                  <c:v>189.40000000000009</c:v>
                </c:pt>
                <c:pt idx="28">
                  <c:v>196.60000000000008</c:v>
                </c:pt>
                <c:pt idx="29">
                  <c:v>203.80000000000007</c:v>
                </c:pt>
                <c:pt idx="30">
                  <c:v>211.00000000000011</c:v>
                </c:pt>
                <c:pt idx="31">
                  <c:v>218.20000000000016</c:v>
                </c:pt>
                <c:pt idx="32">
                  <c:v>225.40000000000015</c:v>
                </c:pt>
                <c:pt idx="33">
                  <c:v>232.60000000000019</c:v>
                </c:pt>
                <c:pt idx="34">
                  <c:v>239.80000000000018</c:v>
                </c:pt>
                <c:pt idx="35">
                  <c:v>247.00000000000023</c:v>
                </c:pt>
                <c:pt idx="36">
                  <c:v>254.20000000000022</c:v>
                </c:pt>
                <c:pt idx="37">
                  <c:v>261.40000000000026</c:v>
                </c:pt>
                <c:pt idx="38">
                  <c:v>268.60000000000031</c:v>
                </c:pt>
                <c:pt idx="39">
                  <c:v>275.80000000000024</c:v>
                </c:pt>
                <c:pt idx="40">
                  <c:v>283.00000000000028</c:v>
                </c:pt>
                <c:pt idx="41">
                  <c:v>290.20000000000039</c:v>
                </c:pt>
                <c:pt idx="42">
                  <c:v>297.40000000000032</c:v>
                </c:pt>
                <c:pt idx="43">
                  <c:v>304.60000000000036</c:v>
                </c:pt>
                <c:pt idx="44">
                  <c:v>311.80000000000035</c:v>
                </c:pt>
                <c:pt idx="45">
                  <c:v>319.0000000000004</c:v>
                </c:pt>
                <c:pt idx="46">
                  <c:v>326.20000000000044</c:v>
                </c:pt>
                <c:pt idx="47">
                  <c:v>333.40000000000043</c:v>
                </c:pt>
                <c:pt idx="48">
                  <c:v>340.60000000000048</c:v>
                </c:pt>
                <c:pt idx="49">
                  <c:v>347.80000000000041</c:v>
                </c:pt>
                <c:pt idx="50">
                  <c:v>355.00000000000045</c:v>
                </c:pt>
                <c:pt idx="51">
                  <c:v>362.20000000000061</c:v>
                </c:pt>
                <c:pt idx="52">
                  <c:v>369.40000000000055</c:v>
                </c:pt>
              </c:numCache>
            </c:numRef>
          </c:xVal>
          <c:yVal>
            <c:numRef>
              <c:f>Sheet1!$AB$18:$CB$18</c:f>
              <c:numCache>
                <c:formatCode>General</c:formatCode>
                <c:ptCount val="53"/>
                <c:pt idx="0">
                  <c:v>1.1900334627296161</c:v>
                </c:pt>
                <c:pt idx="1">
                  <c:v>3.5730543315287377</c:v>
                </c:pt>
                <c:pt idx="2">
                  <c:v>5.9639637224863398</c:v>
                </c:pt>
                <c:pt idx="3">
                  <c:v>8.3647604593299718</c:v>
                </c:pt>
                <c:pt idx="4">
                  <c:v>10.772513014752931</c:v>
                </c:pt>
                <c:pt idx="5">
                  <c:v>13.177361822843352</c:v>
                </c:pt>
                <c:pt idx="6">
                  <c:v>15.560619691389235</c:v>
                </c:pt>
                <c:pt idx="7">
                  <c:v>17.893161146289458</c:v>
                </c:pt>
                <c:pt idx="8">
                  <c:v>20.134379542490844</c:v>
                </c:pt>
                <c:pt idx="9">
                  <c:v>22.23204666608531</c:v>
                </c:pt>
                <c:pt idx="10">
                  <c:v>24.123396410857225</c:v>
                </c:pt>
                <c:pt idx="11">
                  <c:v>25.737642149320834</c:v>
                </c:pt>
                <c:pt idx="12">
                  <c:v>26.999923397604704</c:v>
                </c:pt>
                <c:pt idx="13">
                  <c:v>27.836399724935745</c:v>
                </c:pt>
                <c:pt idx="14">
                  <c:v>28.179945898508688</c:v>
                </c:pt>
                <c:pt idx="15">
                  <c:v>27.975741125668488</c:v>
                </c:pt>
                <c:pt idx="16">
                  <c:v>27.18604692549647</c:v>
                </c:pt>
                <c:pt idx="17">
                  <c:v>25.793632604678717</c:v>
                </c:pt>
                <c:pt idx="18">
                  <c:v>23.803574507881109</c:v>
                </c:pt>
                <c:pt idx="19">
                  <c:v>21.243435967177216</c:v>
                </c:pt>
                <c:pt idx="20">
                  <c:v>18.162051822880869</c:v>
                </c:pt>
                <c:pt idx="21">
                  <c:v>14.627256053756952</c:v>
                </c:pt>
                <c:pt idx="22">
                  <c:v>10.72290663087699</c:v>
                </c:pt>
                <c:pt idx="23">
                  <c:v>6.5455079483852776</c:v>
                </c:pt>
                <c:pt idx="24">
                  <c:v>2.200644972044898</c:v>
                </c:pt>
                <c:pt idx="25">
                  <c:v>-2.200644972044898</c:v>
                </c:pt>
                <c:pt idx="26">
                  <c:v>-6.5455079483854206</c:v>
                </c:pt>
                <c:pt idx="27">
                  <c:v>-10.722906630876849</c:v>
                </c:pt>
                <c:pt idx="28">
                  <c:v>-14.627256053756952</c:v>
                </c:pt>
                <c:pt idx="29">
                  <c:v>-18.162051822880869</c:v>
                </c:pt>
                <c:pt idx="30">
                  <c:v>-21.243435967177216</c:v>
                </c:pt>
                <c:pt idx="31">
                  <c:v>-23.803574507881251</c:v>
                </c:pt>
                <c:pt idx="32">
                  <c:v>-25.793632604678574</c:v>
                </c:pt>
                <c:pt idx="33">
                  <c:v>-27.186046925496612</c:v>
                </c:pt>
                <c:pt idx="34">
                  <c:v>-27.97574112566835</c:v>
                </c:pt>
                <c:pt idx="35">
                  <c:v>-28.17994589850883</c:v>
                </c:pt>
                <c:pt idx="36">
                  <c:v>-27.836399724935887</c:v>
                </c:pt>
                <c:pt idx="37">
                  <c:v>-26.999923397604704</c:v>
                </c:pt>
                <c:pt idx="38">
                  <c:v>-25.737642149320834</c:v>
                </c:pt>
                <c:pt idx="39">
                  <c:v>-24.123396410857435</c:v>
                </c:pt>
                <c:pt idx="40">
                  <c:v>-22.232046666085452</c:v>
                </c:pt>
                <c:pt idx="41">
                  <c:v>-20.134379542490635</c:v>
                </c:pt>
                <c:pt idx="42">
                  <c:v>-17.893161146289668</c:v>
                </c:pt>
                <c:pt idx="43">
                  <c:v>-15.560619691389022</c:v>
                </c:pt>
                <c:pt idx="44">
                  <c:v>-13.177361822843423</c:v>
                </c:pt>
                <c:pt idx="45">
                  <c:v>-10.772513014753002</c:v>
                </c:pt>
                <c:pt idx="46">
                  <c:v>-8.3647604593296876</c:v>
                </c:pt>
                <c:pt idx="47">
                  <c:v>-5.9639637224863398</c:v>
                </c:pt>
                <c:pt idx="48">
                  <c:v>-3.5730543315285952</c:v>
                </c:pt>
                <c:pt idx="49">
                  <c:v>-1.190033462729474</c:v>
                </c:pt>
                <c:pt idx="50">
                  <c:v>1.1900334627299003</c:v>
                </c:pt>
                <c:pt idx="51">
                  <c:v>3.5730543315288088</c:v>
                </c:pt>
                <c:pt idx="52">
                  <c:v>5.9639637224866959</c:v>
                </c:pt>
              </c:numCache>
            </c:numRef>
          </c:yVal>
          <c:smooth val="1"/>
          <c:extLst>
            <c:ext xmlns:c16="http://schemas.microsoft.com/office/drawing/2014/chart" uri="{C3380CC4-5D6E-409C-BE32-E72D297353CC}">
              <c16:uniqueId val="{00000000-5F7E-DB43-98F4-BEFF2061740D}"/>
            </c:ext>
          </c:extLst>
        </c:ser>
        <c:dLbls>
          <c:showLegendKey val="0"/>
          <c:showVal val="0"/>
          <c:showCatName val="0"/>
          <c:showSerName val="0"/>
          <c:showPercent val="0"/>
          <c:showBubbleSize val="0"/>
        </c:dLbls>
        <c:axId val="53840863"/>
        <c:axId val="13804255"/>
      </c:scatterChart>
      <c:valAx>
        <c:axId val="5384086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r>
                  <a:rPr lang="en-GB" baseline="0"/>
                  <a:t> (deg)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04255"/>
        <c:crosses val="autoZero"/>
        <c:crossBetween val="midCat"/>
      </c:valAx>
      <c:valAx>
        <c:axId val="138042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84086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0"/>
          <c:order val="0"/>
          <c:tx>
            <c:v>Acceleration</c:v>
          </c:tx>
          <c:spPr>
            <a:ln w="19050" cap="rnd">
              <a:solidFill>
                <a:schemeClr val="accent1"/>
              </a:solidFill>
              <a:round/>
            </a:ln>
            <a:effectLst/>
          </c:spPr>
          <c:marker>
            <c:symbol val="none"/>
          </c:marker>
          <c:xVal>
            <c:numRef>
              <c:f>Sheet1!$AB$10:$CB$10</c:f>
              <c:numCache>
                <c:formatCode>General</c:formatCode>
                <c:ptCount val="53"/>
                <c:pt idx="0">
                  <c:v>-5.0000000000000284</c:v>
                </c:pt>
                <c:pt idx="1">
                  <c:v>2.1999999999999602</c:v>
                </c:pt>
                <c:pt idx="2">
                  <c:v>9.3999999999999488</c:v>
                </c:pt>
                <c:pt idx="3">
                  <c:v>16.599999999999966</c:v>
                </c:pt>
                <c:pt idx="4">
                  <c:v>23.799999999999926</c:v>
                </c:pt>
                <c:pt idx="5">
                  <c:v>30.999999999999915</c:v>
                </c:pt>
                <c:pt idx="6">
                  <c:v>38.199999999999903</c:v>
                </c:pt>
                <c:pt idx="7">
                  <c:v>45.39999999999992</c:v>
                </c:pt>
                <c:pt idx="8">
                  <c:v>52.599999999999881</c:v>
                </c:pt>
                <c:pt idx="9">
                  <c:v>59.799999999999898</c:v>
                </c:pt>
                <c:pt idx="10">
                  <c:v>66.999999999999858</c:v>
                </c:pt>
                <c:pt idx="11">
                  <c:v>74.199999999999875</c:v>
                </c:pt>
                <c:pt idx="12">
                  <c:v>81.399999999999807</c:v>
                </c:pt>
                <c:pt idx="13">
                  <c:v>88.599999999999852</c:v>
                </c:pt>
                <c:pt idx="14">
                  <c:v>95.799999999999841</c:v>
                </c:pt>
                <c:pt idx="15">
                  <c:v>102.99999999999983</c:v>
                </c:pt>
                <c:pt idx="16">
                  <c:v>110.19999999999987</c:v>
                </c:pt>
                <c:pt idx="17">
                  <c:v>117.39999999999986</c:v>
                </c:pt>
                <c:pt idx="18">
                  <c:v>124.59999999999985</c:v>
                </c:pt>
                <c:pt idx="19">
                  <c:v>131.7999999999999</c:v>
                </c:pt>
                <c:pt idx="20">
                  <c:v>138.99999999999994</c:v>
                </c:pt>
                <c:pt idx="21">
                  <c:v>146.19999999999993</c:v>
                </c:pt>
                <c:pt idx="22">
                  <c:v>153.39999999999998</c:v>
                </c:pt>
                <c:pt idx="23">
                  <c:v>160.59999999999997</c:v>
                </c:pt>
                <c:pt idx="24">
                  <c:v>167.8</c:v>
                </c:pt>
                <c:pt idx="25">
                  <c:v>175</c:v>
                </c:pt>
                <c:pt idx="26">
                  <c:v>182.20000000000005</c:v>
                </c:pt>
                <c:pt idx="27">
                  <c:v>189.40000000000009</c:v>
                </c:pt>
                <c:pt idx="28">
                  <c:v>196.60000000000008</c:v>
                </c:pt>
                <c:pt idx="29">
                  <c:v>203.80000000000007</c:v>
                </c:pt>
                <c:pt idx="30">
                  <c:v>211.00000000000011</c:v>
                </c:pt>
                <c:pt idx="31">
                  <c:v>218.20000000000016</c:v>
                </c:pt>
                <c:pt idx="32">
                  <c:v>225.40000000000015</c:v>
                </c:pt>
                <c:pt idx="33">
                  <c:v>232.60000000000019</c:v>
                </c:pt>
                <c:pt idx="34">
                  <c:v>239.80000000000018</c:v>
                </c:pt>
                <c:pt idx="35">
                  <c:v>247.00000000000023</c:v>
                </c:pt>
                <c:pt idx="36">
                  <c:v>254.20000000000022</c:v>
                </c:pt>
                <c:pt idx="37">
                  <c:v>261.40000000000026</c:v>
                </c:pt>
                <c:pt idx="38">
                  <c:v>268.60000000000031</c:v>
                </c:pt>
                <c:pt idx="39">
                  <c:v>275.80000000000024</c:v>
                </c:pt>
                <c:pt idx="40">
                  <c:v>283.00000000000028</c:v>
                </c:pt>
                <c:pt idx="41">
                  <c:v>290.20000000000039</c:v>
                </c:pt>
                <c:pt idx="42">
                  <c:v>297.40000000000032</c:v>
                </c:pt>
                <c:pt idx="43">
                  <c:v>304.60000000000036</c:v>
                </c:pt>
                <c:pt idx="44">
                  <c:v>311.80000000000035</c:v>
                </c:pt>
                <c:pt idx="45">
                  <c:v>319.0000000000004</c:v>
                </c:pt>
                <c:pt idx="46">
                  <c:v>326.20000000000044</c:v>
                </c:pt>
                <c:pt idx="47">
                  <c:v>333.40000000000043</c:v>
                </c:pt>
                <c:pt idx="48">
                  <c:v>340.60000000000048</c:v>
                </c:pt>
                <c:pt idx="49">
                  <c:v>347.80000000000041</c:v>
                </c:pt>
                <c:pt idx="50">
                  <c:v>355.00000000000045</c:v>
                </c:pt>
                <c:pt idx="51">
                  <c:v>362.20000000000061</c:v>
                </c:pt>
                <c:pt idx="52">
                  <c:v>369.40000000000055</c:v>
                </c:pt>
              </c:numCache>
            </c:numRef>
          </c:xVal>
          <c:yVal>
            <c:numRef>
              <c:f>Sheet1!$AB$19:$CB$19</c:f>
              <c:numCache>
                <c:formatCode>General</c:formatCode>
                <c:ptCount val="53"/>
                <c:pt idx="0">
                  <c:v>11915.104343995608</c:v>
                </c:pt>
                <c:pt idx="1">
                  <c:v>11954.546954788009</c:v>
                </c:pt>
                <c:pt idx="2">
                  <c:v>12003.983684218159</c:v>
                </c:pt>
                <c:pt idx="3">
                  <c:v>12038.762777114796</c:v>
                </c:pt>
                <c:pt idx="4">
                  <c:v>12024.244040452102</c:v>
                </c:pt>
                <c:pt idx="5">
                  <c:v>11916.289342729413</c:v>
                </c:pt>
                <c:pt idx="6">
                  <c:v>11662.707274501116</c:v>
                </c:pt>
                <c:pt idx="7">
                  <c:v>11206.091981006932</c:v>
                </c:pt>
                <c:pt idx="8">
                  <c:v>10488.335617972329</c:v>
                </c:pt>
                <c:pt idx="9">
                  <c:v>9456.748723859575</c:v>
                </c:pt>
                <c:pt idx="10">
                  <c:v>8071.2286923180436</c:v>
                </c:pt>
                <c:pt idx="11">
                  <c:v>6311.4062414193477</c:v>
                </c:pt>
                <c:pt idx="12">
                  <c:v>4182.3816366552082</c:v>
                </c:pt>
                <c:pt idx="13">
                  <c:v>1717.730867864713</c:v>
                </c:pt>
                <c:pt idx="14">
                  <c:v>-1021.0238642009983</c:v>
                </c:pt>
                <c:pt idx="15">
                  <c:v>-3948.4710008600919</c:v>
                </c:pt>
                <c:pt idx="16">
                  <c:v>-6962.0716040887664</c:v>
                </c:pt>
                <c:pt idx="17">
                  <c:v>-9950.2904839880375</c:v>
                </c:pt>
                <c:pt idx="18">
                  <c:v>-12800.692703519462</c:v>
                </c:pt>
                <c:pt idx="19">
                  <c:v>-15406.920721481736</c:v>
                </c:pt>
                <c:pt idx="20">
                  <c:v>-17673.978845619586</c:v>
                </c:pt>
                <c:pt idx="21">
                  <c:v>-19521.747114399808</c:v>
                </c:pt>
                <c:pt idx="22">
                  <c:v>-20886.99341245856</c:v>
                </c:pt>
                <c:pt idx="23">
                  <c:v>-21724.314881701899</c:v>
                </c:pt>
                <c:pt idx="24">
                  <c:v>-22006.449720448978</c:v>
                </c:pt>
                <c:pt idx="25">
                  <c:v>-21724.314881702609</c:v>
                </c:pt>
                <c:pt idx="26">
                  <c:v>-20886.993412457145</c:v>
                </c:pt>
                <c:pt idx="27">
                  <c:v>-19521.74711440051</c:v>
                </c:pt>
                <c:pt idx="28">
                  <c:v>-17673.978845619586</c:v>
                </c:pt>
                <c:pt idx="29">
                  <c:v>-15406.920721481736</c:v>
                </c:pt>
                <c:pt idx="30">
                  <c:v>-12800.692703520173</c:v>
                </c:pt>
                <c:pt idx="31">
                  <c:v>-9950.2904839866169</c:v>
                </c:pt>
                <c:pt idx="32">
                  <c:v>-6962.0716040901871</c:v>
                </c:pt>
                <c:pt idx="33">
                  <c:v>-3948.4710008586885</c:v>
                </c:pt>
                <c:pt idx="34">
                  <c:v>-1021.0238642024016</c:v>
                </c:pt>
                <c:pt idx="35">
                  <c:v>1717.730867864713</c:v>
                </c:pt>
                <c:pt idx="36">
                  <c:v>4182.3816366559186</c:v>
                </c:pt>
                <c:pt idx="37">
                  <c:v>6311.4062414193477</c:v>
                </c:pt>
                <c:pt idx="38">
                  <c:v>8071.2286923169959</c:v>
                </c:pt>
                <c:pt idx="39">
                  <c:v>9456.7487238599133</c:v>
                </c:pt>
                <c:pt idx="40">
                  <c:v>10488.335617974086</c:v>
                </c:pt>
                <c:pt idx="41">
                  <c:v>11206.091981004834</c:v>
                </c:pt>
                <c:pt idx="42">
                  <c:v>11662.707274503229</c:v>
                </c:pt>
                <c:pt idx="43">
                  <c:v>11916.289342727992</c:v>
                </c:pt>
                <c:pt idx="44">
                  <c:v>12024.244040452102</c:v>
                </c:pt>
                <c:pt idx="45">
                  <c:v>12038.762777116573</c:v>
                </c:pt>
                <c:pt idx="46">
                  <c:v>12003.983684216739</c:v>
                </c:pt>
                <c:pt idx="47">
                  <c:v>11954.546954788722</c:v>
                </c:pt>
                <c:pt idx="48">
                  <c:v>11915.104343995605</c:v>
                </c:pt>
                <c:pt idx="49">
                  <c:v>11900.33462729687</c:v>
                </c:pt>
                <c:pt idx="50">
                  <c:v>11915.104343994542</c:v>
                </c:pt>
                <c:pt idx="51">
                  <c:v>11954.546954789435</c:v>
                </c:pt>
                <c:pt idx="52">
                  <c:v>12003.983684216379</c:v>
                </c:pt>
              </c:numCache>
            </c:numRef>
          </c:yVal>
          <c:smooth val="1"/>
          <c:extLst>
            <c:ext xmlns:c16="http://schemas.microsoft.com/office/drawing/2014/chart" uri="{C3380CC4-5D6E-409C-BE32-E72D297353CC}">
              <c16:uniqueId val="{00000000-0EDF-8845-9935-A6653B498AAB}"/>
            </c:ext>
          </c:extLst>
        </c:ser>
        <c:ser>
          <c:idx val="1"/>
          <c:order val="1"/>
          <c:tx>
            <c:v>Force</c:v>
          </c:tx>
          <c:spPr>
            <a:ln w="19050" cap="rnd">
              <a:solidFill>
                <a:schemeClr val="accent2"/>
              </a:solidFill>
              <a:round/>
            </a:ln>
            <a:effectLst/>
          </c:spPr>
          <c:marker>
            <c:symbol val="none"/>
          </c:marker>
          <c:xVal>
            <c:numRef>
              <c:f>Sheet1!$AB$10:$CB$10</c:f>
              <c:numCache>
                <c:formatCode>General</c:formatCode>
                <c:ptCount val="53"/>
                <c:pt idx="0">
                  <c:v>-5.0000000000000284</c:v>
                </c:pt>
                <c:pt idx="1">
                  <c:v>2.1999999999999602</c:v>
                </c:pt>
                <c:pt idx="2">
                  <c:v>9.3999999999999488</c:v>
                </c:pt>
                <c:pt idx="3">
                  <c:v>16.599999999999966</c:v>
                </c:pt>
                <c:pt idx="4">
                  <c:v>23.799999999999926</c:v>
                </c:pt>
                <c:pt idx="5">
                  <c:v>30.999999999999915</c:v>
                </c:pt>
                <c:pt idx="6">
                  <c:v>38.199999999999903</c:v>
                </c:pt>
                <c:pt idx="7">
                  <c:v>45.39999999999992</c:v>
                </c:pt>
                <c:pt idx="8">
                  <c:v>52.599999999999881</c:v>
                </c:pt>
                <c:pt idx="9">
                  <c:v>59.799999999999898</c:v>
                </c:pt>
                <c:pt idx="10">
                  <c:v>66.999999999999858</c:v>
                </c:pt>
                <c:pt idx="11">
                  <c:v>74.199999999999875</c:v>
                </c:pt>
                <c:pt idx="12">
                  <c:v>81.399999999999807</c:v>
                </c:pt>
                <c:pt idx="13">
                  <c:v>88.599999999999852</c:v>
                </c:pt>
                <c:pt idx="14">
                  <c:v>95.799999999999841</c:v>
                </c:pt>
                <c:pt idx="15">
                  <c:v>102.99999999999983</c:v>
                </c:pt>
                <c:pt idx="16">
                  <c:v>110.19999999999987</c:v>
                </c:pt>
                <c:pt idx="17">
                  <c:v>117.39999999999986</c:v>
                </c:pt>
                <c:pt idx="18">
                  <c:v>124.59999999999985</c:v>
                </c:pt>
                <c:pt idx="19">
                  <c:v>131.7999999999999</c:v>
                </c:pt>
                <c:pt idx="20">
                  <c:v>138.99999999999994</c:v>
                </c:pt>
                <c:pt idx="21">
                  <c:v>146.19999999999993</c:v>
                </c:pt>
                <c:pt idx="22">
                  <c:v>153.39999999999998</c:v>
                </c:pt>
                <c:pt idx="23">
                  <c:v>160.59999999999997</c:v>
                </c:pt>
                <c:pt idx="24">
                  <c:v>167.8</c:v>
                </c:pt>
                <c:pt idx="25">
                  <c:v>175</c:v>
                </c:pt>
                <c:pt idx="26">
                  <c:v>182.20000000000005</c:v>
                </c:pt>
                <c:pt idx="27">
                  <c:v>189.40000000000009</c:v>
                </c:pt>
                <c:pt idx="28">
                  <c:v>196.60000000000008</c:v>
                </c:pt>
                <c:pt idx="29">
                  <c:v>203.80000000000007</c:v>
                </c:pt>
                <c:pt idx="30">
                  <c:v>211.00000000000011</c:v>
                </c:pt>
                <c:pt idx="31">
                  <c:v>218.20000000000016</c:v>
                </c:pt>
                <c:pt idx="32">
                  <c:v>225.40000000000015</c:v>
                </c:pt>
                <c:pt idx="33">
                  <c:v>232.60000000000019</c:v>
                </c:pt>
                <c:pt idx="34">
                  <c:v>239.80000000000018</c:v>
                </c:pt>
                <c:pt idx="35">
                  <c:v>247.00000000000023</c:v>
                </c:pt>
                <c:pt idx="36">
                  <c:v>254.20000000000022</c:v>
                </c:pt>
                <c:pt idx="37">
                  <c:v>261.40000000000026</c:v>
                </c:pt>
                <c:pt idx="38">
                  <c:v>268.60000000000031</c:v>
                </c:pt>
                <c:pt idx="39">
                  <c:v>275.80000000000024</c:v>
                </c:pt>
                <c:pt idx="40">
                  <c:v>283.00000000000028</c:v>
                </c:pt>
                <c:pt idx="41">
                  <c:v>290.20000000000039</c:v>
                </c:pt>
                <c:pt idx="42">
                  <c:v>297.40000000000032</c:v>
                </c:pt>
                <c:pt idx="43">
                  <c:v>304.60000000000036</c:v>
                </c:pt>
                <c:pt idx="44">
                  <c:v>311.80000000000035</c:v>
                </c:pt>
                <c:pt idx="45">
                  <c:v>319.0000000000004</c:v>
                </c:pt>
                <c:pt idx="46">
                  <c:v>326.20000000000044</c:v>
                </c:pt>
                <c:pt idx="47">
                  <c:v>333.40000000000043</c:v>
                </c:pt>
                <c:pt idx="48">
                  <c:v>340.60000000000048</c:v>
                </c:pt>
                <c:pt idx="49">
                  <c:v>347.80000000000041</c:v>
                </c:pt>
                <c:pt idx="50">
                  <c:v>355.00000000000045</c:v>
                </c:pt>
                <c:pt idx="51">
                  <c:v>362.20000000000061</c:v>
                </c:pt>
                <c:pt idx="52">
                  <c:v>369.40000000000055</c:v>
                </c:pt>
              </c:numCache>
            </c:numRef>
          </c:xVal>
          <c:yVal>
            <c:numRef>
              <c:f>Sheet1!$AB$20:$CB$20</c:f>
              <c:numCache>
                <c:formatCode>General</c:formatCode>
                <c:ptCount val="53"/>
                <c:pt idx="0">
                  <c:v>4170.2865203984629</c:v>
                </c:pt>
                <c:pt idx="1">
                  <c:v>4184.0914341758034</c:v>
                </c:pt>
                <c:pt idx="2">
                  <c:v>4201.3942894763559</c:v>
                </c:pt>
                <c:pt idx="3">
                  <c:v>4213.5669719901789</c:v>
                </c:pt>
                <c:pt idx="4">
                  <c:v>4208.4854141582355</c:v>
                </c:pt>
                <c:pt idx="5">
                  <c:v>4170.7012699552943</c:v>
                </c:pt>
                <c:pt idx="6">
                  <c:v>4081.9475460753902</c:v>
                </c:pt>
                <c:pt idx="7">
                  <c:v>3922.1321933524259</c:v>
                </c:pt>
                <c:pt idx="8">
                  <c:v>3670.9174662903147</c:v>
                </c:pt>
                <c:pt idx="9">
                  <c:v>3309.8620533508511</c:v>
                </c:pt>
                <c:pt idx="10">
                  <c:v>2824.930042311315</c:v>
                </c:pt>
                <c:pt idx="11">
                  <c:v>2208.9921844967716</c:v>
                </c:pt>
                <c:pt idx="12">
                  <c:v>1463.8335728293227</c:v>
                </c:pt>
                <c:pt idx="13">
                  <c:v>601.20580375264956</c:v>
                </c:pt>
                <c:pt idx="14">
                  <c:v>-357.35835247034942</c:v>
                </c:pt>
                <c:pt idx="15">
                  <c:v>-1381.9648503010321</c:v>
                </c:pt>
                <c:pt idx="16">
                  <c:v>-2436.7250614310683</c:v>
                </c:pt>
                <c:pt idx="17">
                  <c:v>-3482.6016693958131</c:v>
                </c:pt>
                <c:pt idx="18">
                  <c:v>-4480.2424462318113</c:v>
                </c:pt>
                <c:pt idx="19">
                  <c:v>-5392.4222525186069</c:v>
                </c:pt>
                <c:pt idx="20">
                  <c:v>-6185.892595966855</c:v>
                </c:pt>
                <c:pt idx="21">
                  <c:v>-6832.6114900399325</c:v>
                </c:pt>
                <c:pt idx="22">
                  <c:v>-7310.447694360495</c:v>
                </c:pt>
                <c:pt idx="23">
                  <c:v>-7603.5102085956642</c:v>
                </c:pt>
                <c:pt idx="24">
                  <c:v>-7702.2574021571418</c:v>
                </c:pt>
                <c:pt idx="25">
                  <c:v>-7603.5102085959124</c:v>
                </c:pt>
                <c:pt idx="26">
                  <c:v>-7310.4476943600002</c:v>
                </c:pt>
                <c:pt idx="27">
                  <c:v>-6832.6114900401781</c:v>
                </c:pt>
                <c:pt idx="28">
                  <c:v>-6185.892595966855</c:v>
                </c:pt>
                <c:pt idx="29">
                  <c:v>-5392.4222525186069</c:v>
                </c:pt>
                <c:pt idx="30">
                  <c:v>-4480.2424462320605</c:v>
                </c:pt>
                <c:pt idx="31">
                  <c:v>-3482.6016693953156</c:v>
                </c:pt>
                <c:pt idx="32">
                  <c:v>-2436.7250614315653</c:v>
                </c:pt>
                <c:pt idx="33">
                  <c:v>-1381.964850300541</c:v>
                </c:pt>
                <c:pt idx="34">
                  <c:v>-357.35835247084054</c:v>
                </c:pt>
                <c:pt idx="35">
                  <c:v>601.20580375264956</c:v>
                </c:pt>
                <c:pt idx="36">
                  <c:v>1463.8335728295715</c:v>
                </c:pt>
                <c:pt idx="37">
                  <c:v>2208.9921844967716</c:v>
                </c:pt>
                <c:pt idx="38">
                  <c:v>2824.9300423109485</c:v>
                </c:pt>
                <c:pt idx="39">
                  <c:v>3309.8620533509693</c:v>
                </c:pt>
                <c:pt idx="40">
                  <c:v>3670.91746629093</c:v>
                </c:pt>
                <c:pt idx="41">
                  <c:v>3922.132193351692</c:v>
                </c:pt>
                <c:pt idx="42">
                  <c:v>4081.94754607613</c:v>
                </c:pt>
                <c:pt idx="43">
                  <c:v>4170.7012699547968</c:v>
                </c:pt>
                <c:pt idx="44">
                  <c:v>4208.4854141582355</c:v>
                </c:pt>
                <c:pt idx="45">
                  <c:v>4213.5669719908001</c:v>
                </c:pt>
                <c:pt idx="46">
                  <c:v>4201.3942894758584</c:v>
                </c:pt>
                <c:pt idx="47">
                  <c:v>4184.0914341760526</c:v>
                </c:pt>
                <c:pt idx="48">
                  <c:v>4170.2865203984611</c:v>
                </c:pt>
                <c:pt idx="49">
                  <c:v>4165.1171195539046</c:v>
                </c:pt>
                <c:pt idx="50">
                  <c:v>4170.28652039809</c:v>
                </c:pt>
                <c:pt idx="51">
                  <c:v>4184.0914341763018</c:v>
                </c:pt>
                <c:pt idx="52">
                  <c:v>4201.394289475732</c:v>
                </c:pt>
              </c:numCache>
            </c:numRef>
          </c:yVal>
          <c:smooth val="1"/>
          <c:extLst>
            <c:ext xmlns:c16="http://schemas.microsoft.com/office/drawing/2014/chart" uri="{C3380CC4-5D6E-409C-BE32-E72D297353CC}">
              <c16:uniqueId val="{00000001-0EDF-8845-9935-A6653B498AAB}"/>
            </c:ext>
          </c:extLst>
        </c:ser>
        <c:dLbls>
          <c:showLegendKey val="0"/>
          <c:showVal val="0"/>
          <c:showCatName val="0"/>
          <c:showSerName val="0"/>
          <c:showPercent val="0"/>
          <c:showBubbleSize val="0"/>
        </c:dLbls>
        <c:axId val="53711455"/>
        <c:axId val="54227183"/>
      </c:scatterChart>
      <c:valAx>
        <c:axId val="537114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27183"/>
        <c:crosses val="autoZero"/>
        <c:crossBetween val="midCat"/>
      </c:valAx>
      <c:valAx>
        <c:axId val="542271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711455"/>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Height </a:t>
            </a:r>
          </a:p>
          <a:p>
            <a:pPr>
              <a:defRPr/>
            </a:pPr>
            <a:r>
              <a:rPr lang="en-GB"/>
              <a:t>(distance between top of</a:t>
            </a:r>
            <a:r>
              <a:rPr lang="en-GB" baseline="0"/>
              <a:t> </a:t>
            </a:r>
          </a:p>
          <a:p>
            <a:pPr>
              <a:defRPr/>
            </a:pPr>
            <a:r>
              <a:rPr lang="en-GB"/>
              <a:t>conrod</a:t>
            </a:r>
            <a:r>
              <a:rPr lang="en-GB" baseline="0"/>
              <a:t> </a:t>
            </a:r>
            <a:r>
              <a:rPr lang="en-GB"/>
              <a:t>and crankshaft)</a:t>
            </a:r>
          </a:p>
        </c:rich>
      </c:tx>
      <c:layout>
        <c:manualLayout>
          <c:xMode val="edge"/>
          <c:yMode val="edge"/>
          <c:x val="0.43238328214965582"/>
          <c:y val="5.050925925925924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Sheet1!$AB$10:$CC$10</c:f>
              <c:numCache>
                <c:formatCode>General</c:formatCode>
                <c:ptCount val="54"/>
                <c:pt idx="0">
                  <c:v>-5.0000000000000284</c:v>
                </c:pt>
                <c:pt idx="1">
                  <c:v>2.1999999999999602</c:v>
                </c:pt>
                <c:pt idx="2">
                  <c:v>9.3999999999999488</c:v>
                </c:pt>
                <c:pt idx="3">
                  <c:v>16.599999999999966</c:v>
                </c:pt>
                <c:pt idx="4">
                  <c:v>23.799999999999926</c:v>
                </c:pt>
                <c:pt idx="5">
                  <c:v>30.999999999999915</c:v>
                </c:pt>
                <c:pt idx="6">
                  <c:v>38.199999999999903</c:v>
                </c:pt>
                <c:pt idx="7">
                  <c:v>45.39999999999992</c:v>
                </c:pt>
                <c:pt idx="8">
                  <c:v>52.599999999999881</c:v>
                </c:pt>
                <c:pt idx="9">
                  <c:v>59.799999999999898</c:v>
                </c:pt>
                <c:pt idx="10">
                  <c:v>66.999999999999858</c:v>
                </c:pt>
                <c:pt idx="11">
                  <c:v>74.199999999999875</c:v>
                </c:pt>
                <c:pt idx="12">
                  <c:v>81.399999999999807</c:v>
                </c:pt>
                <c:pt idx="13">
                  <c:v>88.599999999999852</c:v>
                </c:pt>
                <c:pt idx="14">
                  <c:v>95.799999999999841</c:v>
                </c:pt>
                <c:pt idx="15">
                  <c:v>102.99999999999983</c:v>
                </c:pt>
                <c:pt idx="16">
                  <c:v>110.19999999999987</c:v>
                </c:pt>
                <c:pt idx="17">
                  <c:v>117.39999999999986</c:v>
                </c:pt>
                <c:pt idx="18">
                  <c:v>124.59999999999985</c:v>
                </c:pt>
                <c:pt idx="19">
                  <c:v>131.7999999999999</c:v>
                </c:pt>
                <c:pt idx="20">
                  <c:v>138.99999999999994</c:v>
                </c:pt>
                <c:pt idx="21">
                  <c:v>146.19999999999993</c:v>
                </c:pt>
                <c:pt idx="22">
                  <c:v>153.39999999999998</c:v>
                </c:pt>
                <c:pt idx="23">
                  <c:v>160.59999999999997</c:v>
                </c:pt>
                <c:pt idx="24">
                  <c:v>167.8</c:v>
                </c:pt>
                <c:pt idx="25">
                  <c:v>175</c:v>
                </c:pt>
                <c:pt idx="26">
                  <c:v>182.20000000000005</c:v>
                </c:pt>
                <c:pt idx="27">
                  <c:v>189.40000000000009</c:v>
                </c:pt>
                <c:pt idx="28">
                  <c:v>196.60000000000008</c:v>
                </c:pt>
                <c:pt idx="29">
                  <c:v>203.80000000000007</c:v>
                </c:pt>
                <c:pt idx="30">
                  <c:v>211.00000000000011</c:v>
                </c:pt>
                <c:pt idx="31">
                  <c:v>218.20000000000016</c:v>
                </c:pt>
                <c:pt idx="32">
                  <c:v>225.40000000000015</c:v>
                </c:pt>
                <c:pt idx="33">
                  <c:v>232.60000000000019</c:v>
                </c:pt>
                <c:pt idx="34">
                  <c:v>239.80000000000018</c:v>
                </c:pt>
                <c:pt idx="35">
                  <c:v>247.00000000000023</c:v>
                </c:pt>
                <c:pt idx="36">
                  <c:v>254.20000000000022</c:v>
                </c:pt>
                <c:pt idx="37">
                  <c:v>261.40000000000026</c:v>
                </c:pt>
                <c:pt idx="38">
                  <c:v>268.60000000000031</c:v>
                </c:pt>
                <c:pt idx="39">
                  <c:v>275.80000000000024</c:v>
                </c:pt>
                <c:pt idx="40">
                  <c:v>283.00000000000028</c:v>
                </c:pt>
                <c:pt idx="41">
                  <c:v>290.20000000000039</c:v>
                </c:pt>
                <c:pt idx="42">
                  <c:v>297.40000000000032</c:v>
                </c:pt>
                <c:pt idx="43">
                  <c:v>304.60000000000036</c:v>
                </c:pt>
                <c:pt idx="44">
                  <c:v>311.80000000000035</c:v>
                </c:pt>
                <c:pt idx="45">
                  <c:v>319.0000000000004</c:v>
                </c:pt>
                <c:pt idx="46">
                  <c:v>326.20000000000044</c:v>
                </c:pt>
                <c:pt idx="47">
                  <c:v>333.40000000000043</c:v>
                </c:pt>
                <c:pt idx="48">
                  <c:v>340.60000000000048</c:v>
                </c:pt>
                <c:pt idx="49">
                  <c:v>347.80000000000041</c:v>
                </c:pt>
                <c:pt idx="50">
                  <c:v>355.00000000000045</c:v>
                </c:pt>
                <c:pt idx="51">
                  <c:v>362.20000000000061</c:v>
                </c:pt>
                <c:pt idx="52">
                  <c:v>369.40000000000055</c:v>
                </c:pt>
                <c:pt idx="53">
                  <c:v>376.60000000000059</c:v>
                </c:pt>
              </c:numCache>
            </c:numRef>
          </c:xVal>
          <c:yVal>
            <c:numRef>
              <c:f>Sheet1!$AB$16:$CC$16</c:f>
              <c:numCache>
                <c:formatCode>General</c:formatCode>
                <c:ptCount val="54"/>
                <c:pt idx="0">
                  <c:v>100.75</c:v>
                </c:pt>
                <c:pt idx="1">
                  <c:v>100.98800669254592</c:v>
                </c:pt>
                <c:pt idx="2">
                  <c:v>101.70261755885167</c:v>
                </c:pt>
                <c:pt idx="3">
                  <c:v>102.89541030334894</c:v>
                </c:pt>
                <c:pt idx="4">
                  <c:v>104.56836239521493</c:v>
                </c:pt>
                <c:pt idx="5">
                  <c:v>106.72286499816552</c:v>
                </c:pt>
                <c:pt idx="6">
                  <c:v>109.35833736273419</c:v>
                </c:pt>
                <c:pt idx="7">
                  <c:v>112.47046130101204</c:v>
                </c:pt>
                <c:pt idx="8">
                  <c:v>116.04909353026993</c:v>
                </c:pt>
                <c:pt idx="9">
                  <c:v>120.0759694387681</c:v>
                </c:pt>
                <c:pt idx="10">
                  <c:v>124.52237877198516</c:v>
                </c:pt>
                <c:pt idx="11">
                  <c:v>129.34705805415661</c:v>
                </c:pt>
                <c:pt idx="12">
                  <c:v>134.49458648402077</c:v>
                </c:pt>
                <c:pt idx="13">
                  <c:v>139.89457116354171</c:v>
                </c:pt>
                <c:pt idx="14">
                  <c:v>145.46185110852886</c:v>
                </c:pt>
                <c:pt idx="15">
                  <c:v>151.0978402882306</c:v>
                </c:pt>
                <c:pt idx="16">
                  <c:v>156.6929885133643</c:v>
                </c:pt>
                <c:pt idx="17">
                  <c:v>162.13019789846359</c:v>
                </c:pt>
                <c:pt idx="18">
                  <c:v>167.28892441939934</c:v>
                </c:pt>
                <c:pt idx="19">
                  <c:v>172.04963932097556</c:v>
                </c:pt>
                <c:pt idx="20">
                  <c:v>176.298326514411</c:v>
                </c:pt>
                <c:pt idx="21">
                  <c:v>179.93073687898718</c:v>
                </c:pt>
                <c:pt idx="22">
                  <c:v>182.85618808973857</c:v>
                </c:pt>
                <c:pt idx="23">
                  <c:v>185.00076941591396</c:v>
                </c:pt>
                <c:pt idx="24">
                  <c:v>186.30987100559102</c:v>
                </c:pt>
                <c:pt idx="25">
                  <c:v>186.75</c:v>
                </c:pt>
                <c:pt idx="26">
                  <c:v>186.30987100559102</c:v>
                </c:pt>
                <c:pt idx="27">
                  <c:v>185.00076941591394</c:v>
                </c:pt>
                <c:pt idx="28">
                  <c:v>182.85618808973857</c:v>
                </c:pt>
                <c:pt idx="29">
                  <c:v>179.93073687898718</c:v>
                </c:pt>
                <c:pt idx="30">
                  <c:v>176.298326514411</c:v>
                </c:pt>
                <c:pt idx="31">
                  <c:v>172.04963932097556</c:v>
                </c:pt>
                <c:pt idx="32">
                  <c:v>167.28892441939931</c:v>
                </c:pt>
                <c:pt idx="33">
                  <c:v>162.13019789846359</c:v>
                </c:pt>
                <c:pt idx="34">
                  <c:v>156.69298851336427</c:v>
                </c:pt>
                <c:pt idx="35">
                  <c:v>151.0978402882306</c:v>
                </c:pt>
                <c:pt idx="36">
                  <c:v>145.46185110852883</c:v>
                </c:pt>
                <c:pt idx="37">
                  <c:v>139.89457116354166</c:v>
                </c:pt>
                <c:pt idx="38">
                  <c:v>134.49458648402072</c:v>
                </c:pt>
                <c:pt idx="39">
                  <c:v>129.34705805415655</c:v>
                </c:pt>
                <c:pt idx="40">
                  <c:v>124.52237877198506</c:v>
                </c:pt>
                <c:pt idx="41">
                  <c:v>120.07596943876797</c:v>
                </c:pt>
                <c:pt idx="42">
                  <c:v>116.04909353026984</c:v>
                </c:pt>
                <c:pt idx="43">
                  <c:v>112.47046130101191</c:v>
                </c:pt>
                <c:pt idx="44">
                  <c:v>109.3583373627341</c:v>
                </c:pt>
                <c:pt idx="45">
                  <c:v>106.72286499816542</c:v>
                </c:pt>
                <c:pt idx="46">
                  <c:v>104.56836239521482</c:v>
                </c:pt>
                <c:pt idx="47">
                  <c:v>102.89541030334888</c:v>
                </c:pt>
                <c:pt idx="48">
                  <c:v>101.70261755885161</c:v>
                </c:pt>
                <c:pt idx="49">
                  <c:v>100.98800669254589</c:v>
                </c:pt>
                <c:pt idx="50">
                  <c:v>100.75</c:v>
                </c:pt>
                <c:pt idx="51">
                  <c:v>100.98800669254598</c:v>
                </c:pt>
                <c:pt idx="52">
                  <c:v>101.70261755885174</c:v>
                </c:pt>
                <c:pt idx="53">
                  <c:v>102.89541030334908</c:v>
                </c:pt>
              </c:numCache>
            </c:numRef>
          </c:yVal>
          <c:smooth val="1"/>
          <c:extLst>
            <c:ext xmlns:c16="http://schemas.microsoft.com/office/drawing/2014/chart" uri="{C3380CC4-5D6E-409C-BE32-E72D297353CC}">
              <c16:uniqueId val="{00000000-EC56-D84A-817B-10A6365A1D46}"/>
            </c:ext>
          </c:extLst>
        </c:ser>
        <c:dLbls>
          <c:showLegendKey val="0"/>
          <c:showVal val="0"/>
          <c:showCatName val="0"/>
          <c:showSerName val="0"/>
          <c:showPercent val="0"/>
          <c:showBubbleSize val="0"/>
        </c:dLbls>
        <c:axId val="16231791"/>
        <c:axId val="14633311"/>
      </c:scatterChart>
      <c:valAx>
        <c:axId val="1623179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33311"/>
        <c:crosses val="autoZero"/>
        <c:crossBetween val="midCat"/>
      </c:valAx>
      <c:valAx>
        <c:axId val="146333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height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3179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Acceleration/Force 4G63T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Acceleration</c:v>
          </c:tx>
          <c:spPr>
            <a:ln w="19050" cap="rnd">
              <a:solidFill>
                <a:schemeClr val="accent1"/>
              </a:solidFill>
              <a:round/>
            </a:ln>
            <a:effectLst/>
          </c:spPr>
          <c:marker>
            <c:symbol val="none"/>
          </c:marker>
          <c:xVal>
            <c:numRef>
              <c:f>Sheet1!$AB$10:$CB$10</c:f>
              <c:numCache>
                <c:formatCode>General</c:formatCode>
                <c:ptCount val="53"/>
                <c:pt idx="0">
                  <c:v>-5.0000000000000284</c:v>
                </c:pt>
                <c:pt idx="1">
                  <c:v>2.1999999999999602</c:v>
                </c:pt>
                <c:pt idx="2">
                  <c:v>9.3999999999999488</c:v>
                </c:pt>
                <c:pt idx="3">
                  <c:v>16.599999999999966</c:v>
                </c:pt>
                <c:pt idx="4">
                  <c:v>23.799999999999926</c:v>
                </c:pt>
                <c:pt idx="5">
                  <c:v>30.999999999999915</c:v>
                </c:pt>
                <c:pt idx="6">
                  <c:v>38.199999999999903</c:v>
                </c:pt>
                <c:pt idx="7">
                  <c:v>45.39999999999992</c:v>
                </c:pt>
                <c:pt idx="8">
                  <c:v>52.599999999999881</c:v>
                </c:pt>
                <c:pt idx="9">
                  <c:v>59.799999999999898</c:v>
                </c:pt>
                <c:pt idx="10">
                  <c:v>66.999999999999858</c:v>
                </c:pt>
                <c:pt idx="11">
                  <c:v>74.199999999999875</c:v>
                </c:pt>
                <c:pt idx="12">
                  <c:v>81.399999999999807</c:v>
                </c:pt>
                <c:pt idx="13">
                  <c:v>88.599999999999852</c:v>
                </c:pt>
                <c:pt idx="14">
                  <c:v>95.799999999999841</c:v>
                </c:pt>
                <c:pt idx="15">
                  <c:v>102.99999999999983</c:v>
                </c:pt>
                <c:pt idx="16">
                  <c:v>110.19999999999987</c:v>
                </c:pt>
                <c:pt idx="17">
                  <c:v>117.39999999999986</c:v>
                </c:pt>
                <c:pt idx="18">
                  <c:v>124.59999999999985</c:v>
                </c:pt>
                <c:pt idx="19">
                  <c:v>131.7999999999999</c:v>
                </c:pt>
                <c:pt idx="20">
                  <c:v>138.99999999999994</c:v>
                </c:pt>
                <c:pt idx="21">
                  <c:v>146.19999999999993</c:v>
                </c:pt>
                <c:pt idx="22">
                  <c:v>153.39999999999998</c:v>
                </c:pt>
                <c:pt idx="23">
                  <c:v>160.59999999999997</c:v>
                </c:pt>
                <c:pt idx="24">
                  <c:v>167.8</c:v>
                </c:pt>
                <c:pt idx="25">
                  <c:v>175</c:v>
                </c:pt>
                <c:pt idx="26">
                  <c:v>182.20000000000005</c:v>
                </c:pt>
                <c:pt idx="27">
                  <c:v>189.40000000000009</c:v>
                </c:pt>
                <c:pt idx="28">
                  <c:v>196.60000000000008</c:v>
                </c:pt>
                <c:pt idx="29">
                  <c:v>203.80000000000007</c:v>
                </c:pt>
                <c:pt idx="30">
                  <c:v>211.00000000000011</c:v>
                </c:pt>
                <c:pt idx="31">
                  <c:v>218.20000000000016</c:v>
                </c:pt>
                <c:pt idx="32">
                  <c:v>225.40000000000015</c:v>
                </c:pt>
                <c:pt idx="33">
                  <c:v>232.60000000000019</c:v>
                </c:pt>
                <c:pt idx="34">
                  <c:v>239.80000000000018</c:v>
                </c:pt>
                <c:pt idx="35">
                  <c:v>247.00000000000023</c:v>
                </c:pt>
                <c:pt idx="36">
                  <c:v>254.20000000000022</c:v>
                </c:pt>
                <c:pt idx="37">
                  <c:v>261.40000000000026</c:v>
                </c:pt>
                <c:pt idx="38">
                  <c:v>268.60000000000031</c:v>
                </c:pt>
                <c:pt idx="39">
                  <c:v>275.80000000000024</c:v>
                </c:pt>
                <c:pt idx="40">
                  <c:v>283.00000000000028</c:v>
                </c:pt>
                <c:pt idx="41">
                  <c:v>290.20000000000039</c:v>
                </c:pt>
                <c:pt idx="42">
                  <c:v>297.40000000000032</c:v>
                </c:pt>
                <c:pt idx="43">
                  <c:v>304.60000000000036</c:v>
                </c:pt>
                <c:pt idx="44">
                  <c:v>311.80000000000035</c:v>
                </c:pt>
                <c:pt idx="45">
                  <c:v>319.0000000000004</c:v>
                </c:pt>
                <c:pt idx="46">
                  <c:v>326.20000000000044</c:v>
                </c:pt>
                <c:pt idx="47">
                  <c:v>333.40000000000043</c:v>
                </c:pt>
                <c:pt idx="48">
                  <c:v>340.60000000000048</c:v>
                </c:pt>
                <c:pt idx="49">
                  <c:v>347.80000000000041</c:v>
                </c:pt>
                <c:pt idx="50">
                  <c:v>355.00000000000045</c:v>
                </c:pt>
                <c:pt idx="51">
                  <c:v>362.20000000000061</c:v>
                </c:pt>
                <c:pt idx="52">
                  <c:v>369.40000000000055</c:v>
                </c:pt>
              </c:numCache>
            </c:numRef>
          </c:xVal>
          <c:yVal>
            <c:numRef>
              <c:f>Sheet1!$AB$19:$CB$19</c:f>
              <c:numCache>
                <c:formatCode>General</c:formatCode>
                <c:ptCount val="53"/>
                <c:pt idx="0">
                  <c:v>12289.925061718064</c:v>
                </c:pt>
                <c:pt idx="1">
                  <c:v>12322.670587191447</c:v>
                </c:pt>
                <c:pt idx="2">
                  <c:v>12360.686952594329</c:v>
                </c:pt>
                <c:pt idx="3">
                  <c:v>12379.001341802374</c:v>
                </c:pt>
                <c:pt idx="4">
                  <c:v>12342.652318265114</c:v>
                </c:pt>
                <c:pt idx="5">
                  <c:v>12207.293028203745</c:v>
                </c:pt>
                <c:pt idx="6">
                  <c:v>11920.752242945553</c:v>
                </c:pt>
                <c:pt idx="7">
                  <c:v>11425.965760817646</c:v>
                </c:pt>
                <c:pt idx="8">
                  <c:v>10665.526378532046</c:v>
                </c:pt>
                <c:pt idx="9">
                  <c:v>9587.7625674116898</c:v>
                </c:pt>
                <c:pt idx="10">
                  <c:v>8153.7829225361229</c:v>
                </c:pt>
                <c:pt idx="11">
                  <c:v>6344.4438478093443</c:v>
                </c:pt>
                <c:pt idx="12">
                  <c:v>4165.9070429368048</c:v>
                </c:pt>
                <c:pt idx="13">
                  <c:v>1652.5293347229031</c:v>
                </c:pt>
                <c:pt idx="14">
                  <c:v>-1133.6791506053778</c:v>
                </c:pt>
                <c:pt idx="15">
                  <c:v>-4107.0199291091567</c:v>
                </c:pt>
                <c:pt idx="16">
                  <c:v>-7164.713256491932</c:v>
                </c:pt>
                <c:pt idx="17">
                  <c:v>-10194.873370388535</c:v>
                </c:pt>
                <c:pt idx="18">
                  <c:v>-13084.502554006878</c:v>
                </c:pt>
                <c:pt idx="19">
                  <c:v>-15726.446507898099</c:v>
                </c:pt>
                <c:pt idx="20">
                  <c:v>-18024.734272159301</c:v>
                </c:pt>
                <c:pt idx="21">
                  <c:v>-19898.20037622465</c:v>
                </c:pt>
                <c:pt idx="22">
                  <c:v>-21282.62653278056</c:v>
                </c:pt>
                <c:pt idx="23">
                  <c:v>-22131.806238996174</c:v>
                </c:pt>
                <c:pt idx="24">
                  <c:v>-22417.954306975214</c:v>
                </c:pt>
                <c:pt idx="25">
                  <c:v>-22131.806238996174</c:v>
                </c:pt>
                <c:pt idx="26">
                  <c:v>-21282.626532781269</c:v>
                </c:pt>
                <c:pt idx="27">
                  <c:v>-19898.20037622394</c:v>
                </c:pt>
                <c:pt idx="28">
                  <c:v>-18024.734272158592</c:v>
                </c:pt>
                <c:pt idx="29">
                  <c:v>-15726.446507899538</c:v>
                </c:pt>
                <c:pt idx="30">
                  <c:v>-13084.502554005439</c:v>
                </c:pt>
                <c:pt idx="31">
                  <c:v>-10194.873370389956</c:v>
                </c:pt>
                <c:pt idx="32">
                  <c:v>-7164.7132564912217</c:v>
                </c:pt>
                <c:pt idx="33">
                  <c:v>-4107.0199291091567</c:v>
                </c:pt>
                <c:pt idx="34">
                  <c:v>-1133.6791506053778</c:v>
                </c:pt>
                <c:pt idx="35">
                  <c:v>1652.5293347221925</c:v>
                </c:pt>
                <c:pt idx="36">
                  <c:v>4165.9070429375151</c:v>
                </c:pt>
                <c:pt idx="37">
                  <c:v>6344.4438478093443</c:v>
                </c:pt>
                <c:pt idx="38">
                  <c:v>8153.7829225361229</c:v>
                </c:pt>
                <c:pt idx="39">
                  <c:v>9587.7625674098963</c:v>
                </c:pt>
                <c:pt idx="40">
                  <c:v>10665.526378534905</c:v>
                </c:pt>
                <c:pt idx="41">
                  <c:v>11425.965760815159</c:v>
                </c:pt>
                <c:pt idx="42">
                  <c:v>11920.752242947685</c:v>
                </c:pt>
                <c:pt idx="43">
                  <c:v>12207.293028203034</c:v>
                </c:pt>
                <c:pt idx="44">
                  <c:v>12342.652318265114</c:v>
                </c:pt>
                <c:pt idx="45">
                  <c:v>12379.001341803785</c:v>
                </c:pt>
                <c:pt idx="46">
                  <c:v>12360.686952592918</c:v>
                </c:pt>
                <c:pt idx="47">
                  <c:v>12322.67058719216</c:v>
                </c:pt>
                <c:pt idx="48">
                  <c:v>12289.925061718062</c:v>
                </c:pt>
                <c:pt idx="49">
                  <c:v>12277.359909322526</c:v>
                </c:pt>
                <c:pt idx="50">
                  <c:v>12289.925061718064</c:v>
                </c:pt>
                <c:pt idx="51">
                  <c:v>12322.670587191094</c:v>
                </c:pt>
                <c:pt idx="52">
                  <c:v>12360.686952594686</c:v>
                </c:pt>
              </c:numCache>
            </c:numRef>
          </c:yVal>
          <c:smooth val="1"/>
          <c:extLst>
            <c:ext xmlns:c16="http://schemas.microsoft.com/office/drawing/2014/chart" uri="{C3380CC4-5D6E-409C-BE32-E72D297353CC}">
              <c16:uniqueId val="{00000000-9D76-C848-AD0F-05C1F1DA0DE6}"/>
            </c:ext>
          </c:extLst>
        </c:ser>
        <c:ser>
          <c:idx val="1"/>
          <c:order val="1"/>
          <c:tx>
            <c:v>Force</c:v>
          </c:tx>
          <c:spPr>
            <a:ln w="19050" cap="rnd">
              <a:solidFill>
                <a:schemeClr val="accent2"/>
              </a:solidFill>
              <a:round/>
            </a:ln>
            <a:effectLst/>
          </c:spPr>
          <c:marker>
            <c:symbol val="none"/>
          </c:marker>
          <c:xVal>
            <c:numRef>
              <c:f>Sheet1!$AB$10:$CB$10</c:f>
              <c:numCache>
                <c:formatCode>General</c:formatCode>
                <c:ptCount val="53"/>
                <c:pt idx="0">
                  <c:v>-5.0000000000000284</c:v>
                </c:pt>
                <c:pt idx="1">
                  <c:v>2.1999999999999602</c:v>
                </c:pt>
                <c:pt idx="2">
                  <c:v>9.3999999999999488</c:v>
                </c:pt>
                <c:pt idx="3">
                  <c:v>16.599999999999966</c:v>
                </c:pt>
                <c:pt idx="4">
                  <c:v>23.799999999999926</c:v>
                </c:pt>
                <c:pt idx="5">
                  <c:v>30.999999999999915</c:v>
                </c:pt>
                <c:pt idx="6">
                  <c:v>38.199999999999903</c:v>
                </c:pt>
                <c:pt idx="7">
                  <c:v>45.39999999999992</c:v>
                </c:pt>
                <c:pt idx="8">
                  <c:v>52.599999999999881</c:v>
                </c:pt>
                <c:pt idx="9">
                  <c:v>59.799999999999898</c:v>
                </c:pt>
                <c:pt idx="10">
                  <c:v>66.999999999999858</c:v>
                </c:pt>
                <c:pt idx="11">
                  <c:v>74.199999999999875</c:v>
                </c:pt>
                <c:pt idx="12">
                  <c:v>81.399999999999807</c:v>
                </c:pt>
                <c:pt idx="13">
                  <c:v>88.599999999999852</c:v>
                </c:pt>
                <c:pt idx="14">
                  <c:v>95.799999999999841</c:v>
                </c:pt>
                <c:pt idx="15">
                  <c:v>102.99999999999983</c:v>
                </c:pt>
                <c:pt idx="16">
                  <c:v>110.19999999999987</c:v>
                </c:pt>
                <c:pt idx="17">
                  <c:v>117.39999999999986</c:v>
                </c:pt>
                <c:pt idx="18">
                  <c:v>124.59999999999985</c:v>
                </c:pt>
                <c:pt idx="19">
                  <c:v>131.7999999999999</c:v>
                </c:pt>
                <c:pt idx="20">
                  <c:v>138.99999999999994</c:v>
                </c:pt>
                <c:pt idx="21">
                  <c:v>146.19999999999993</c:v>
                </c:pt>
                <c:pt idx="22">
                  <c:v>153.39999999999998</c:v>
                </c:pt>
                <c:pt idx="23">
                  <c:v>160.59999999999997</c:v>
                </c:pt>
                <c:pt idx="24">
                  <c:v>167.8</c:v>
                </c:pt>
                <c:pt idx="25">
                  <c:v>175</c:v>
                </c:pt>
                <c:pt idx="26">
                  <c:v>182.20000000000005</c:v>
                </c:pt>
                <c:pt idx="27">
                  <c:v>189.40000000000009</c:v>
                </c:pt>
                <c:pt idx="28">
                  <c:v>196.60000000000008</c:v>
                </c:pt>
                <c:pt idx="29">
                  <c:v>203.80000000000007</c:v>
                </c:pt>
                <c:pt idx="30">
                  <c:v>211.00000000000011</c:v>
                </c:pt>
                <c:pt idx="31">
                  <c:v>218.20000000000016</c:v>
                </c:pt>
                <c:pt idx="32">
                  <c:v>225.40000000000015</c:v>
                </c:pt>
                <c:pt idx="33">
                  <c:v>232.60000000000019</c:v>
                </c:pt>
                <c:pt idx="34">
                  <c:v>239.80000000000018</c:v>
                </c:pt>
                <c:pt idx="35">
                  <c:v>247.00000000000023</c:v>
                </c:pt>
                <c:pt idx="36">
                  <c:v>254.20000000000022</c:v>
                </c:pt>
                <c:pt idx="37">
                  <c:v>261.40000000000026</c:v>
                </c:pt>
                <c:pt idx="38">
                  <c:v>268.60000000000031</c:v>
                </c:pt>
                <c:pt idx="39">
                  <c:v>275.80000000000024</c:v>
                </c:pt>
                <c:pt idx="40">
                  <c:v>283.00000000000028</c:v>
                </c:pt>
                <c:pt idx="41">
                  <c:v>290.20000000000039</c:v>
                </c:pt>
                <c:pt idx="42">
                  <c:v>297.40000000000032</c:v>
                </c:pt>
                <c:pt idx="43">
                  <c:v>304.60000000000036</c:v>
                </c:pt>
                <c:pt idx="44">
                  <c:v>311.80000000000035</c:v>
                </c:pt>
                <c:pt idx="45">
                  <c:v>319.0000000000004</c:v>
                </c:pt>
                <c:pt idx="46">
                  <c:v>326.20000000000044</c:v>
                </c:pt>
                <c:pt idx="47">
                  <c:v>333.40000000000043</c:v>
                </c:pt>
                <c:pt idx="48">
                  <c:v>340.60000000000048</c:v>
                </c:pt>
                <c:pt idx="49">
                  <c:v>347.80000000000041</c:v>
                </c:pt>
                <c:pt idx="50">
                  <c:v>355.00000000000045</c:v>
                </c:pt>
                <c:pt idx="51">
                  <c:v>362.20000000000061</c:v>
                </c:pt>
                <c:pt idx="52">
                  <c:v>369.40000000000055</c:v>
                </c:pt>
              </c:numCache>
            </c:numRef>
          </c:xVal>
          <c:yVal>
            <c:numRef>
              <c:f>Sheet1!$AB$20:$CB$20</c:f>
              <c:numCache>
                <c:formatCode>General</c:formatCode>
                <c:ptCount val="53"/>
                <c:pt idx="0">
                  <c:v>4301.4737716013224</c:v>
                </c:pt>
                <c:pt idx="1">
                  <c:v>4312.9347055170065</c:v>
                </c:pt>
                <c:pt idx="2">
                  <c:v>4326.2404334080147</c:v>
                </c:pt>
                <c:pt idx="3">
                  <c:v>4332.6504696308302</c:v>
                </c:pt>
                <c:pt idx="4">
                  <c:v>4319.9283113927895</c:v>
                </c:pt>
                <c:pt idx="5">
                  <c:v>4272.5525598713102</c:v>
                </c:pt>
                <c:pt idx="6">
                  <c:v>4172.2632850309437</c:v>
                </c:pt>
                <c:pt idx="7">
                  <c:v>3999.0880162861758</c:v>
                </c:pt>
                <c:pt idx="8">
                  <c:v>3732.9342324862159</c:v>
                </c:pt>
                <c:pt idx="9">
                  <c:v>3355.7168985940912</c:v>
                </c:pt>
                <c:pt idx="10">
                  <c:v>2853.824022887643</c:v>
                </c:pt>
                <c:pt idx="11">
                  <c:v>2220.5553467332702</c:v>
                </c:pt>
                <c:pt idx="12">
                  <c:v>1458.0674650278816</c:v>
                </c:pt>
                <c:pt idx="13">
                  <c:v>578.385267153016</c:v>
                </c:pt>
                <c:pt idx="14">
                  <c:v>-396.78770271188222</c:v>
                </c:pt>
                <c:pt idx="15">
                  <c:v>-1437.4569751882048</c:v>
                </c:pt>
                <c:pt idx="16">
                  <c:v>-2507.6496397721762</c:v>
                </c:pt>
                <c:pt idx="17">
                  <c:v>-3568.2056796359871</c:v>
                </c:pt>
                <c:pt idx="18">
                  <c:v>-4579.5758939024072</c:v>
                </c:pt>
                <c:pt idx="19">
                  <c:v>-5504.2562777643343</c:v>
                </c:pt>
                <c:pt idx="20">
                  <c:v>-6308.6569952557547</c:v>
                </c:pt>
                <c:pt idx="21">
                  <c:v>-6964.3701316786273</c:v>
                </c:pt>
                <c:pt idx="22">
                  <c:v>-7448.9192864731949</c:v>
                </c:pt>
                <c:pt idx="23">
                  <c:v>-7746.1321836486604</c:v>
                </c:pt>
                <c:pt idx="24">
                  <c:v>-7846.2840074413243</c:v>
                </c:pt>
                <c:pt idx="25">
                  <c:v>-7746.1321836486604</c:v>
                </c:pt>
                <c:pt idx="26">
                  <c:v>-7448.9192864734432</c:v>
                </c:pt>
                <c:pt idx="27">
                  <c:v>-6964.370131678379</c:v>
                </c:pt>
                <c:pt idx="28">
                  <c:v>-6308.6569952555064</c:v>
                </c:pt>
                <c:pt idx="29">
                  <c:v>-5504.2562777648382</c:v>
                </c:pt>
                <c:pt idx="30">
                  <c:v>-4579.5758939019033</c:v>
                </c:pt>
                <c:pt idx="31">
                  <c:v>-3568.2056796364845</c:v>
                </c:pt>
                <c:pt idx="32">
                  <c:v>-2507.6496397719275</c:v>
                </c:pt>
                <c:pt idx="33">
                  <c:v>-1437.4569751882048</c:v>
                </c:pt>
                <c:pt idx="34">
                  <c:v>-396.78770271188222</c:v>
                </c:pt>
                <c:pt idx="35">
                  <c:v>578.38526715276737</c:v>
                </c:pt>
                <c:pt idx="36">
                  <c:v>1458.0674650281303</c:v>
                </c:pt>
                <c:pt idx="37">
                  <c:v>2220.5553467332702</c:v>
                </c:pt>
                <c:pt idx="38">
                  <c:v>2853.824022887643</c:v>
                </c:pt>
                <c:pt idx="39">
                  <c:v>3355.7168985934636</c:v>
                </c:pt>
                <c:pt idx="40">
                  <c:v>3732.9342324872164</c:v>
                </c:pt>
                <c:pt idx="41">
                  <c:v>3999.0880162853055</c:v>
                </c:pt>
                <c:pt idx="42">
                  <c:v>4172.2632850316895</c:v>
                </c:pt>
                <c:pt idx="43">
                  <c:v>4272.5525598710619</c:v>
                </c:pt>
                <c:pt idx="44">
                  <c:v>4319.9283113927895</c:v>
                </c:pt>
                <c:pt idx="45">
                  <c:v>4332.6504696313241</c:v>
                </c:pt>
                <c:pt idx="46">
                  <c:v>4326.2404334075209</c:v>
                </c:pt>
                <c:pt idx="47">
                  <c:v>4312.9347055172557</c:v>
                </c:pt>
                <c:pt idx="48">
                  <c:v>4301.4737716013215</c:v>
                </c:pt>
                <c:pt idx="49">
                  <c:v>4297.0759682628841</c:v>
                </c:pt>
                <c:pt idx="50">
                  <c:v>4301.4737716013224</c:v>
                </c:pt>
                <c:pt idx="51">
                  <c:v>4312.9347055168828</c:v>
                </c:pt>
                <c:pt idx="52">
                  <c:v>4326.2404334081393</c:v>
                </c:pt>
              </c:numCache>
            </c:numRef>
          </c:yVal>
          <c:smooth val="1"/>
          <c:extLst>
            <c:ext xmlns:c16="http://schemas.microsoft.com/office/drawing/2014/chart" uri="{C3380CC4-5D6E-409C-BE32-E72D297353CC}">
              <c16:uniqueId val="{00000001-9D76-C848-AD0F-05C1F1DA0DE6}"/>
            </c:ext>
          </c:extLst>
        </c:ser>
        <c:dLbls>
          <c:showLegendKey val="0"/>
          <c:showVal val="0"/>
          <c:showCatName val="0"/>
          <c:showSerName val="0"/>
          <c:showPercent val="0"/>
          <c:showBubbleSize val="0"/>
        </c:dLbls>
        <c:axId val="53711455"/>
        <c:axId val="54227183"/>
      </c:scatterChart>
      <c:valAx>
        <c:axId val="5371145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27183"/>
        <c:crosses val="autoZero"/>
        <c:crossBetween val="midCat"/>
      </c:valAx>
      <c:valAx>
        <c:axId val="542271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711455"/>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Acceleration/Force 4B11t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Acceleration</c:v>
          </c:tx>
          <c:spPr>
            <a:ln w="19050" cap="rnd">
              <a:solidFill>
                <a:schemeClr val="accent1"/>
              </a:solidFill>
              <a:round/>
            </a:ln>
            <a:effectLst/>
          </c:spPr>
          <c:marker>
            <c:symbol val="none"/>
          </c:marker>
          <c:xVal>
            <c:numRef>
              <c:f>Sheet1!$AB$10:$CB$10</c:f>
              <c:numCache>
                <c:formatCode>General</c:formatCode>
                <c:ptCount val="53"/>
                <c:pt idx="0">
                  <c:v>-5.0000000000000284</c:v>
                </c:pt>
                <c:pt idx="1">
                  <c:v>2.1999999999999602</c:v>
                </c:pt>
                <c:pt idx="2">
                  <c:v>9.3999999999999488</c:v>
                </c:pt>
                <c:pt idx="3">
                  <c:v>16.599999999999966</c:v>
                </c:pt>
                <c:pt idx="4">
                  <c:v>23.799999999999926</c:v>
                </c:pt>
                <c:pt idx="5">
                  <c:v>30.999999999999915</c:v>
                </c:pt>
                <c:pt idx="6">
                  <c:v>38.199999999999903</c:v>
                </c:pt>
                <c:pt idx="7">
                  <c:v>45.39999999999992</c:v>
                </c:pt>
                <c:pt idx="8">
                  <c:v>52.599999999999881</c:v>
                </c:pt>
                <c:pt idx="9">
                  <c:v>59.799999999999898</c:v>
                </c:pt>
                <c:pt idx="10">
                  <c:v>66.999999999999858</c:v>
                </c:pt>
                <c:pt idx="11">
                  <c:v>74.199999999999875</c:v>
                </c:pt>
                <c:pt idx="12">
                  <c:v>81.399999999999807</c:v>
                </c:pt>
                <c:pt idx="13">
                  <c:v>88.599999999999852</c:v>
                </c:pt>
                <c:pt idx="14">
                  <c:v>95.799999999999841</c:v>
                </c:pt>
                <c:pt idx="15">
                  <c:v>102.99999999999983</c:v>
                </c:pt>
                <c:pt idx="16">
                  <c:v>110.19999999999987</c:v>
                </c:pt>
                <c:pt idx="17">
                  <c:v>117.39999999999986</c:v>
                </c:pt>
                <c:pt idx="18">
                  <c:v>124.59999999999985</c:v>
                </c:pt>
                <c:pt idx="19">
                  <c:v>131.7999999999999</c:v>
                </c:pt>
                <c:pt idx="20">
                  <c:v>138.99999999999994</c:v>
                </c:pt>
                <c:pt idx="21">
                  <c:v>146.19999999999993</c:v>
                </c:pt>
                <c:pt idx="22">
                  <c:v>153.39999999999998</c:v>
                </c:pt>
                <c:pt idx="23">
                  <c:v>160.59999999999997</c:v>
                </c:pt>
                <c:pt idx="24">
                  <c:v>167.8</c:v>
                </c:pt>
                <c:pt idx="25">
                  <c:v>175</c:v>
                </c:pt>
                <c:pt idx="26">
                  <c:v>182.20000000000005</c:v>
                </c:pt>
                <c:pt idx="27">
                  <c:v>189.40000000000009</c:v>
                </c:pt>
                <c:pt idx="28">
                  <c:v>196.60000000000008</c:v>
                </c:pt>
                <c:pt idx="29">
                  <c:v>203.80000000000007</c:v>
                </c:pt>
                <c:pt idx="30">
                  <c:v>211.00000000000011</c:v>
                </c:pt>
                <c:pt idx="31">
                  <c:v>218.20000000000016</c:v>
                </c:pt>
                <c:pt idx="32">
                  <c:v>225.40000000000015</c:v>
                </c:pt>
                <c:pt idx="33">
                  <c:v>232.60000000000019</c:v>
                </c:pt>
                <c:pt idx="34">
                  <c:v>239.80000000000018</c:v>
                </c:pt>
                <c:pt idx="35">
                  <c:v>247.00000000000023</c:v>
                </c:pt>
                <c:pt idx="36">
                  <c:v>254.20000000000022</c:v>
                </c:pt>
                <c:pt idx="37">
                  <c:v>261.40000000000026</c:v>
                </c:pt>
                <c:pt idx="38">
                  <c:v>268.60000000000031</c:v>
                </c:pt>
                <c:pt idx="39">
                  <c:v>275.80000000000024</c:v>
                </c:pt>
                <c:pt idx="40">
                  <c:v>283.00000000000028</c:v>
                </c:pt>
                <c:pt idx="41">
                  <c:v>290.20000000000039</c:v>
                </c:pt>
                <c:pt idx="42">
                  <c:v>297.40000000000032</c:v>
                </c:pt>
                <c:pt idx="43">
                  <c:v>304.60000000000036</c:v>
                </c:pt>
                <c:pt idx="44">
                  <c:v>311.80000000000035</c:v>
                </c:pt>
                <c:pt idx="45">
                  <c:v>319.0000000000004</c:v>
                </c:pt>
                <c:pt idx="46">
                  <c:v>326.20000000000044</c:v>
                </c:pt>
                <c:pt idx="47">
                  <c:v>333.40000000000043</c:v>
                </c:pt>
                <c:pt idx="48">
                  <c:v>340.60000000000048</c:v>
                </c:pt>
                <c:pt idx="49">
                  <c:v>347.80000000000041</c:v>
                </c:pt>
                <c:pt idx="50">
                  <c:v>355.00000000000045</c:v>
                </c:pt>
                <c:pt idx="51">
                  <c:v>362.20000000000061</c:v>
                </c:pt>
                <c:pt idx="52">
                  <c:v>369.40000000000055</c:v>
                </c:pt>
              </c:numCache>
            </c:numRef>
          </c:xVal>
          <c:yVal>
            <c:numRef>
              <c:f>Sheet1!$AB$19:$CB$19</c:f>
              <c:numCache>
                <c:formatCode>General</c:formatCode>
                <c:ptCount val="53"/>
                <c:pt idx="0">
                  <c:v>11915.104343995608</c:v>
                </c:pt>
                <c:pt idx="1">
                  <c:v>11954.546954788009</c:v>
                </c:pt>
                <c:pt idx="2">
                  <c:v>12003.983684218159</c:v>
                </c:pt>
                <c:pt idx="3">
                  <c:v>12038.762777114796</c:v>
                </c:pt>
                <c:pt idx="4">
                  <c:v>12024.244040452102</c:v>
                </c:pt>
                <c:pt idx="5">
                  <c:v>11916.289342729413</c:v>
                </c:pt>
                <c:pt idx="6">
                  <c:v>11662.707274501116</c:v>
                </c:pt>
                <c:pt idx="7">
                  <c:v>11206.091981006932</c:v>
                </c:pt>
                <c:pt idx="8">
                  <c:v>10488.335617972329</c:v>
                </c:pt>
                <c:pt idx="9">
                  <c:v>9456.748723859575</c:v>
                </c:pt>
                <c:pt idx="10">
                  <c:v>8071.2286923180436</c:v>
                </c:pt>
                <c:pt idx="11">
                  <c:v>6311.4062414193477</c:v>
                </c:pt>
                <c:pt idx="12">
                  <c:v>4182.3816366552082</c:v>
                </c:pt>
                <c:pt idx="13">
                  <c:v>1717.730867864713</c:v>
                </c:pt>
                <c:pt idx="14">
                  <c:v>-1021.0238642009983</c:v>
                </c:pt>
                <c:pt idx="15">
                  <c:v>-3948.4710008600919</c:v>
                </c:pt>
                <c:pt idx="16">
                  <c:v>-6962.0716040887664</c:v>
                </c:pt>
                <c:pt idx="17">
                  <c:v>-9950.2904839880375</c:v>
                </c:pt>
                <c:pt idx="18">
                  <c:v>-12800.692703519462</c:v>
                </c:pt>
                <c:pt idx="19">
                  <c:v>-15406.920721481736</c:v>
                </c:pt>
                <c:pt idx="20">
                  <c:v>-17673.978845619586</c:v>
                </c:pt>
                <c:pt idx="21">
                  <c:v>-19521.747114399808</c:v>
                </c:pt>
                <c:pt idx="22">
                  <c:v>-20886.99341245856</c:v>
                </c:pt>
                <c:pt idx="23">
                  <c:v>-21724.314881701899</c:v>
                </c:pt>
                <c:pt idx="24">
                  <c:v>-22006.449720448978</c:v>
                </c:pt>
                <c:pt idx="25">
                  <c:v>-21724.314881702609</c:v>
                </c:pt>
                <c:pt idx="26">
                  <c:v>-20886.993412457145</c:v>
                </c:pt>
                <c:pt idx="27">
                  <c:v>-19521.74711440051</c:v>
                </c:pt>
                <c:pt idx="28">
                  <c:v>-17673.978845619586</c:v>
                </c:pt>
                <c:pt idx="29">
                  <c:v>-15406.920721481736</c:v>
                </c:pt>
                <c:pt idx="30">
                  <c:v>-12800.692703520173</c:v>
                </c:pt>
                <c:pt idx="31">
                  <c:v>-9950.2904839866169</c:v>
                </c:pt>
                <c:pt idx="32">
                  <c:v>-6962.0716040901871</c:v>
                </c:pt>
                <c:pt idx="33">
                  <c:v>-3948.4710008586885</c:v>
                </c:pt>
                <c:pt idx="34">
                  <c:v>-1021.0238642024016</c:v>
                </c:pt>
                <c:pt idx="35">
                  <c:v>1717.730867864713</c:v>
                </c:pt>
                <c:pt idx="36">
                  <c:v>4182.3816366559186</c:v>
                </c:pt>
                <c:pt idx="37">
                  <c:v>6311.4062414193477</c:v>
                </c:pt>
                <c:pt idx="38">
                  <c:v>8071.2286923169959</c:v>
                </c:pt>
                <c:pt idx="39">
                  <c:v>9456.7487238599133</c:v>
                </c:pt>
                <c:pt idx="40">
                  <c:v>10488.335617974086</c:v>
                </c:pt>
                <c:pt idx="41">
                  <c:v>11206.091981004834</c:v>
                </c:pt>
                <c:pt idx="42">
                  <c:v>11662.707274503229</c:v>
                </c:pt>
                <c:pt idx="43">
                  <c:v>11916.289342727992</c:v>
                </c:pt>
                <c:pt idx="44">
                  <c:v>12024.244040452102</c:v>
                </c:pt>
                <c:pt idx="45">
                  <c:v>12038.762777116573</c:v>
                </c:pt>
                <c:pt idx="46">
                  <c:v>12003.983684216739</c:v>
                </c:pt>
                <c:pt idx="47">
                  <c:v>11954.546954788722</c:v>
                </c:pt>
                <c:pt idx="48">
                  <c:v>11915.104343995605</c:v>
                </c:pt>
                <c:pt idx="49">
                  <c:v>11900.33462729687</c:v>
                </c:pt>
                <c:pt idx="50">
                  <c:v>11915.104343994542</c:v>
                </c:pt>
                <c:pt idx="51">
                  <c:v>11954.546954789435</c:v>
                </c:pt>
                <c:pt idx="52">
                  <c:v>12003.983684216379</c:v>
                </c:pt>
              </c:numCache>
            </c:numRef>
          </c:yVal>
          <c:smooth val="1"/>
          <c:extLst>
            <c:ext xmlns:c16="http://schemas.microsoft.com/office/drawing/2014/chart" uri="{C3380CC4-5D6E-409C-BE32-E72D297353CC}">
              <c16:uniqueId val="{00000000-6020-CB4B-B71C-A289CBD8BD20}"/>
            </c:ext>
          </c:extLst>
        </c:ser>
        <c:ser>
          <c:idx val="1"/>
          <c:order val="1"/>
          <c:tx>
            <c:v>Force</c:v>
          </c:tx>
          <c:spPr>
            <a:ln w="19050" cap="rnd">
              <a:solidFill>
                <a:schemeClr val="accent2"/>
              </a:solidFill>
              <a:round/>
            </a:ln>
            <a:effectLst/>
          </c:spPr>
          <c:marker>
            <c:symbol val="none"/>
          </c:marker>
          <c:xVal>
            <c:numRef>
              <c:f>Sheet1!$AB$10:$CB$10</c:f>
              <c:numCache>
                <c:formatCode>General</c:formatCode>
                <c:ptCount val="53"/>
                <c:pt idx="0">
                  <c:v>-5.0000000000000284</c:v>
                </c:pt>
                <c:pt idx="1">
                  <c:v>2.1999999999999602</c:v>
                </c:pt>
                <c:pt idx="2">
                  <c:v>9.3999999999999488</c:v>
                </c:pt>
                <c:pt idx="3">
                  <c:v>16.599999999999966</c:v>
                </c:pt>
                <c:pt idx="4">
                  <c:v>23.799999999999926</c:v>
                </c:pt>
                <c:pt idx="5">
                  <c:v>30.999999999999915</c:v>
                </c:pt>
                <c:pt idx="6">
                  <c:v>38.199999999999903</c:v>
                </c:pt>
                <c:pt idx="7">
                  <c:v>45.39999999999992</c:v>
                </c:pt>
                <c:pt idx="8">
                  <c:v>52.599999999999881</c:v>
                </c:pt>
                <c:pt idx="9">
                  <c:v>59.799999999999898</c:v>
                </c:pt>
                <c:pt idx="10">
                  <c:v>66.999999999999858</c:v>
                </c:pt>
                <c:pt idx="11">
                  <c:v>74.199999999999875</c:v>
                </c:pt>
                <c:pt idx="12">
                  <c:v>81.399999999999807</c:v>
                </c:pt>
                <c:pt idx="13">
                  <c:v>88.599999999999852</c:v>
                </c:pt>
                <c:pt idx="14">
                  <c:v>95.799999999999841</c:v>
                </c:pt>
                <c:pt idx="15">
                  <c:v>102.99999999999983</c:v>
                </c:pt>
                <c:pt idx="16">
                  <c:v>110.19999999999987</c:v>
                </c:pt>
                <c:pt idx="17">
                  <c:v>117.39999999999986</c:v>
                </c:pt>
                <c:pt idx="18">
                  <c:v>124.59999999999985</c:v>
                </c:pt>
                <c:pt idx="19">
                  <c:v>131.7999999999999</c:v>
                </c:pt>
                <c:pt idx="20">
                  <c:v>138.99999999999994</c:v>
                </c:pt>
                <c:pt idx="21">
                  <c:v>146.19999999999993</c:v>
                </c:pt>
                <c:pt idx="22">
                  <c:v>153.39999999999998</c:v>
                </c:pt>
                <c:pt idx="23">
                  <c:v>160.59999999999997</c:v>
                </c:pt>
                <c:pt idx="24">
                  <c:v>167.8</c:v>
                </c:pt>
                <c:pt idx="25">
                  <c:v>175</c:v>
                </c:pt>
                <c:pt idx="26">
                  <c:v>182.20000000000005</c:v>
                </c:pt>
                <c:pt idx="27">
                  <c:v>189.40000000000009</c:v>
                </c:pt>
                <c:pt idx="28">
                  <c:v>196.60000000000008</c:v>
                </c:pt>
                <c:pt idx="29">
                  <c:v>203.80000000000007</c:v>
                </c:pt>
                <c:pt idx="30">
                  <c:v>211.00000000000011</c:v>
                </c:pt>
                <c:pt idx="31">
                  <c:v>218.20000000000016</c:v>
                </c:pt>
                <c:pt idx="32">
                  <c:v>225.40000000000015</c:v>
                </c:pt>
                <c:pt idx="33">
                  <c:v>232.60000000000019</c:v>
                </c:pt>
                <c:pt idx="34">
                  <c:v>239.80000000000018</c:v>
                </c:pt>
                <c:pt idx="35">
                  <c:v>247.00000000000023</c:v>
                </c:pt>
                <c:pt idx="36">
                  <c:v>254.20000000000022</c:v>
                </c:pt>
                <c:pt idx="37">
                  <c:v>261.40000000000026</c:v>
                </c:pt>
                <c:pt idx="38">
                  <c:v>268.60000000000031</c:v>
                </c:pt>
                <c:pt idx="39">
                  <c:v>275.80000000000024</c:v>
                </c:pt>
                <c:pt idx="40">
                  <c:v>283.00000000000028</c:v>
                </c:pt>
                <c:pt idx="41">
                  <c:v>290.20000000000039</c:v>
                </c:pt>
                <c:pt idx="42">
                  <c:v>297.40000000000032</c:v>
                </c:pt>
                <c:pt idx="43">
                  <c:v>304.60000000000036</c:v>
                </c:pt>
                <c:pt idx="44">
                  <c:v>311.80000000000035</c:v>
                </c:pt>
                <c:pt idx="45">
                  <c:v>319.0000000000004</c:v>
                </c:pt>
                <c:pt idx="46">
                  <c:v>326.20000000000044</c:v>
                </c:pt>
                <c:pt idx="47">
                  <c:v>333.40000000000043</c:v>
                </c:pt>
                <c:pt idx="48">
                  <c:v>340.60000000000048</c:v>
                </c:pt>
                <c:pt idx="49">
                  <c:v>347.80000000000041</c:v>
                </c:pt>
                <c:pt idx="50">
                  <c:v>355.00000000000045</c:v>
                </c:pt>
                <c:pt idx="51">
                  <c:v>362.20000000000061</c:v>
                </c:pt>
                <c:pt idx="52">
                  <c:v>369.40000000000055</c:v>
                </c:pt>
              </c:numCache>
            </c:numRef>
          </c:xVal>
          <c:yVal>
            <c:numRef>
              <c:f>Sheet1!$AB$20:$CB$20</c:f>
              <c:numCache>
                <c:formatCode>General</c:formatCode>
                <c:ptCount val="53"/>
                <c:pt idx="0">
                  <c:v>4170.2865203984629</c:v>
                </c:pt>
                <c:pt idx="1">
                  <c:v>4184.0914341758034</c:v>
                </c:pt>
                <c:pt idx="2">
                  <c:v>4201.3942894763559</c:v>
                </c:pt>
                <c:pt idx="3">
                  <c:v>4213.5669719901789</c:v>
                </c:pt>
                <c:pt idx="4">
                  <c:v>4208.4854141582355</c:v>
                </c:pt>
                <c:pt idx="5">
                  <c:v>4170.7012699552943</c:v>
                </c:pt>
                <c:pt idx="6">
                  <c:v>4081.9475460753902</c:v>
                </c:pt>
                <c:pt idx="7">
                  <c:v>3922.1321933524259</c:v>
                </c:pt>
                <c:pt idx="8">
                  <c:v>3670.9174662903147</c:v>
                </c:pt>
                <c:pt idx="9">
                  <c:v>3309.8620533508511</c:v>
                </c:pt>
                <c:pt idx="10">
                  <c:v>2824.930042311315</c:v>
                </c:pt>
                <c:pt idx="11">
                  <c:v>2208.9921844967716</c:v>
                </c:pt>
                <c:pt idx="12">
                  <c:v>1463.8335728293227</c:v>
                </c:pt>
                <c:pt idx="13">
                  <c:v>601.20580375264956</c:v>
                </c:pt>
                <c:pt idx="14">
                  <c:v>-357.35835247034942</c:v>
                </c:pt>
                <c:pt idx="15">
                  <c:v>-1381.9648503010321</c:v>
                </c:pt>
                <c:pt idx="16">
                  <c:v>-2436.7250614310683</c:v>
                </c:pt>
                <c:pt idx="17">
                  <c:v>-3482.6016693958131</c:v>
                </c:pt>
                <c:pt idx="18">
                  <c:v>-4480.2424462318113</c:v>
                </c:pt>
                <c:pt idx="19">
                  <c:v>-5392.4222525186069</c:v>
                </c:pt>
                <c:pt idx="20">
                  <c:v>-6185.892595966855</c:v>
                </c:pt>
                <c:pt idx="21">
                  <c:v>-6832.6114900399325</c:v>
                </c:pt>
                <c:pt idx="22">
                  <c:v>-7310.447694360495</c:v>
                </c:pt>
                <c:pt idx="23">
                  <c:v>-7603.5102085956642</c:v>
                </c:pt>
                <c:pt idx="24">
                  <c:v>-7702.2574021571418</c:v>
                </c:pt>
                <c:pt idx="25">
                  <c:v>-7603.5102085959124</c:v>
                </c:pt>
                <c:pt idx="26">
                  <c:v>-7310.4476943600002</c:v>
                </c:pt>
                <c:pt idx="27">
                  <c:v>-6832.6114900401781</c:v>
                </c:pt>
                <c:pt idx="28">
                  <c:v>-6185.892595966855</c:v>
                </c:pt>
                <c:pt idx="29">
                  <c:v>-5392.4222525186069</c:v>
                </c:pt>
                <c:pt idx="30">
                  <c:v>-4480.2424462320605</c:v>
                </c:pt>
                <c:pt idx="31">
                  <c:v>-3482.6016693953156</c:v>
                </c:pt>
                <c:pt idx="32">
                  <c:v>-2436.7250614315653</c:v>
                </c:pt>
                <c:pt idx="33">
                  <c:v>-1381.964850300541</c:v>
                </c:pt>
                <c:pt idx="34">
                  <c:v>-357.35835247084054</c:v>
                </c:pt>
                <c:pt idx="35">
                  <c:v>601.20580375264956</c:v>
                </c:pt>
                <c:pt idx="36">
                  <c:v>1463.8335728295715</c:v>
                </c:pt>
                <c:pt idx="37">
                  <c:v>2208.9921844967716</c:v>
                </c:pt>
                <c:pt idx="38">
                  <c:v>2824.9300423109485</c:v>
                </c:pt>
                <c:pt idx="39">
                  <c:v>3309.8620533509693</c:v>
                </c:pt>
                <c:pt idx="40">
                  <c:v>3670.91746629093</c:v>
                </c:pt>
                <c:pt idx="41">
                  <c:v>3922.132193351692</c:v>
                </c:pt>
                <c:pt idx="42">
                  <c:v>4081.94754607613</c:v>
                </c:pt>
                <c:pt idx="43">
                  <c:v>4170.7012699547968</c:v>
                </c:pt>
                <c:pt idx="44">
                  <c:v>4208.4854141582355</c:v>
                </c:pt>
                <c:pt idx="45">
                  <c:v>4213.5669719908001</c:v>
                </c:pt>
                <c:pt idx="46">
                  <c:v>4201.3942894758584</c:v>
                </c:pt>
                <c:pt idx="47">
                  <c:v>4184.0914341760526</c:v>
                </c:pt>
                <c:pt idx="48">
                  <c:v>4170.2865203984611</c:v>
                </c:pt>
                <c:pt idx="49">
                  <c:v>4165.1171195539046</c:v>
                </c:pt>
                <c:pt idx="50">
                  <c:v>4170.28652039809</c:v>
                </c:pt>
                <c:pt idx="51">
                  <c:v>4184.0914341763018</c:v>
                </c:pt>
                <c:pt idx="52">
                  <c:v>4201.394289475732</c:v>
                </c:pt>
              </c:numCache>
            </c:numRef>
          </c:yVal>
          <c:smooth val="1"/>
          <c:extLst>
            <c:ext xmlns:c16="http://schemas.microsoft.com/office/drawing/2014/chart" uri="{C3380CC4-5D6E-409C-BE32-E72D297353CC}">
              <c16:uniqueId val="{00000001-6020-CB4B-B71C-A289CBD8BD20}"/>
            </c:ext>
          </c:extLst>
        </c:ser>
        <c:dLbls>
          <c:showLegendKey val="0"/>
          <c:showVal val="0"/>
          <c:showCatName val="0"/>
          <c:showSerName val="0"/>
          <c:showPercent val="0"/>
          <c:showBubbleSize val="0"/>
        </c:dLbls>
        <c:axId val="53711455"/>
        <c:axId val="54227183"/>
      </c:scatterChart>
      <c:valAx>
        <c:axId val="537114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27183"/>
        <c:crosses val="autoZero"/>
        <c:crossBetween val="midCat"/>
      </c:valAx>
      <c:valAx>
        <c:axId val="542271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711455"/>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Custom 43">
      <a:dk1>
        <a:sysClr val="windowText" lastClr="000000"/>
      </a:dk1>
      <a:lt1>
        <a:sysClr val="window" lastClr="FFFFFF"/>
      </a:lt1>
      <a:dk2>
        <a:srgbClr val="151E1F"/>
      </a:dk2>
      <a:lt2>
        <a:srgbClr val="F1F4F4"/>
      </a:lt2>
      <a:accent1>
        <a:srgbClr val="53777A"/>
      </a:accent1>
      <a:accent2>
        <a:srgbClr val="542437"/>
      </a:accent2>
      <a:accent3>
        <a:srgbClr val="C02942"/>
      </a:accent3>
      <a:accent4>
        <a:srgbClr val="D95B43"/>
      </a:accent4>
      <a:accent5>
        <a:srgbClr val="B09169"/>
      </a:accent5>
      <a:accent6>
        <a:srgbClr val="ECD078"/>
      </a:accent6>
      <a:hlink>
        <a:srgbClr val="5E9EA1"/>
      </a:hlink>
      <a:folHlink>
        <a:srgbClr val="7A4561"/>
      </a:folHlink>
    </a:clrScheme>
    <a:fontScheme name="Style Set 9">
      <a:maj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Ano19</b:Tag>
    <b:SourceType>DocumentFromInternetSite</b:SourceType>
    <b:Guid>{78DC7F01-4BBD-4F46-A217-52559D49AB4A}</b:Guid>
    <b:Title>How a Car works</b:Title>
    <b:Year>2019</b:Year>
    <b:Author>
      <b:Author>
        <b:NameList>
          <b:Person>
            <b:Last>Anonymous</b:Last>
          </b:Person>
        </b:NameList>
      </b:Author>
    </b:Author>
    <b:Month>11</b:Month>
    <b:Day>27</b:Day>
    <b:InternetSiteTitle>How a Car works</b:InternetSiteTitle>
    <b:URL>https://www.howacarworks.com/images/135/undefined.jpg</b:URL>
    <b:RefOrder>5</b:RefOrder>
  </b:Source>
  <b:Source>
    <b:Tag>Pis19</b:Tag>
    <b:SourceType>DocumentFromInternetSite</b:SourceType>
    <b:Guid>{AE147475-08E7-48A8-8A45-065B46487B1E}</b:Guid>
    <b:Title>Pistons</b:Title>
    <b:InternetSiteTitle>How a car works</b:InternetSiteTitle>
    <b:Year>2019</b:Year>
    <b:Month>11</b:Month>
    <b:Day>27</b:Day>
    <b:URL>https://www.howacarworks.com/images/142/undefined.jpg</b:URL>
    <b:RefOrder>4</b:RefOrder>
  </b:Source>
  <b:Source>
    <b:Tag>Ano191</b:Tag>
    <b:SourceType>InternetSite</b:SourceType>
    <b:Guid>{9E1574E1-9557-4973-A5D9-EC50903539D4}</b:Guid>
    <b:Author>
      <b:Author>
        <b:NameList>
          <b:Person>
            <b:Last>Anonymous</b:Last>
          </b:Person>
        </b:NameList>
      </b:Author>
    </b:Author>
    <b:Title>4B11T</b:Title>
    <b:InternetSiteTitle>Motor Reviewer</b:InternetSiteTitle>
    <b:Year>2019</b:Year>
    <b:Month>11</b:Month>
    <b:Day>27</b:Day>
    <b:URL>https://www.motorreviewer.com/engine.php?engine_id=124</b:URL>
    <b:RefOrder>2</b:RefOrder>
  </b:Source>
  <b:Source>
    <b:Tag>4G619</b:Tag>
    <b:SourceType>InternetSite</b:SourceType>
    <b:Guid>{F41018B8-1E83-4AC3-9C06-41774BA26DC0}</b:Guid>
    <b:Title>4G63T</b:Title>
    <b:InternetSiteTitle>Motor reviewer</b:InternetSiteTitle>
    <b:Year>2019</b:Year>
    <b:Month>11</b:Month>
    <b:Day>27</b:Day>
    <b:URL>https://www.motorreviewer.com/engine.php?engine_id=123</b:URL>
    <b:Author>
      <b:Author>
        <b:NameList>
          <b:Person>
            <b:Last>Anonymous</b:Last>
          </b:Person>
        </b:NameList>
      </b:Author>
    </b:Author>
    <b:RefOrder>1</b:RefOrder>
  </b:Source>
  <b:Source>
    <b:Tag>Vic04</b:Tag>
    <b:SourceType>BookSection</b:SourceType>
    <b:Guid>{2F2E9257-B79C-4384-A134-3AB3A556C139}</b:Guid>
    <b:Title>Conrod</b:Title>
    <b:Year>2004</b:Year>
    <b:Author>
      <b:Author>
        <b:NameList>
          <b:Person>
            <b:Last>Coombes</b:Last>
            <b:First>Victor</b:First>
            <b:Middle>Albert Walter Hillier &amp; Peter</b:Middle>
          </b:Person>
        </b:NameList>
      </b:Author>
      <b:BookAuthor>
        <b:NameList>
          <b:Person>
            <b:Last>Coombes</b:Last>
            <b:First>Victor</b:First>
            <b:Middle>Albert Walter Hillier &amp; Peter</b:Middle>
          </b:Person>
        </b:NameList>
      </b:BookAuthor>
    </b:Author>
    <b:BookTitle>Hillier's Fundamentals of Motor Vehicle Technology, Book 1</b:BookTitle>
    <b:Pages>56</b:Pages>
    <b:City>n/a</b:City>
    <b:Publisher>n/a</b:Publisher>
    <b:RefOrder>3</b:RefOrder>
  </b:Source>
</b:Sources>
</file>

<file path=customXml/itemProps1.xml><?xml version="1.0" encoding="utf-8"?>
<ds:datastoreItem xmlns:ds="http://schemas.openxmlformats.org/officeDocument/2006/customXml" ds:itemID="{E2F000D0-1203-F941-A28D-7F8EC86F25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1792</TotalTime>
  <Pages>14</Pages>
  <Words>1237</Words>
  <Characters>7052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subith joseph</cp:lastModifiedBy>
  <cp:revision>81</cp:revision>
  <dcterms:created xsi:type="dcterms:W3CDTF">2019-11-14T17:03:00Z</dcterms:created>
  <dcterms:modified xsi:type="dcterms:W3CDTF">2019-12-02T17:33:00Z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TF10002040</vt:lpwstr>
  </property>
</Properties>
</file>