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05210" w14:textId="77777777" w:rsidR="007A57F4" w:rsidRPr="007A57F4" w:rsidRDefault="007A57F4">
      <w:pPr>
        <w:rPr>
          <w:u w:val="single"/>
        </w:rPr>
      </w:pPr>
      <w:r w:rsidRPr="007A57F4">
        <w:rPr>
          <w:u w:val="single"/>
        </w:rPr>
        <w:t xml:space="preserve">Student Number: </w:t>
      </w:r>
    </w:p>
    <w:p w14:paraId="222C7332" w14:textId="6AB84307" w:rsidR="007A57F4" w:rsidRPr="007A57F4" w:rsidRDefault="007A57F4">
      <w:pPr>
        <w:rPr>
          <w:b/>
          <w:bCs/>
        </w:rPr>
      </w:pPr>
      <w:r w:rsidRPr="007A57F4">
        <w:rPr>
          <w:b/>
          <w:bCs/>
        </w:rPr>
        <w:t>212793</w:t>
      </w:r>
    </w:p>
    <w:p w14:paraId="7AF38167" w14:textId="77777777" w:rsidR="007A57F4" w:rsidRPr="007A57F4" w:rsidRDefault="007A57F4">
      <w:pPr>
        <w:rPr>
          <w:u w:val="single"/>
        </w:rPr>
      </w:pPr>
      <w:r w:rsidRPr="007A57F4">
        <w:rPr>
          <w:u w:val="single"/>
        </w:rPr>
        <w:t xml:space="preserve">Student Name: </w:t>
      </w:r>
    </w:p>
    <w:p w14:paraId="1E01BBF2" w14:textId="7090B819" w:rsidR="007A57F4" w:rsidRPr="007A57F4" w:rsidRDefault="007A57F4">
      <w:pPr>
        <w:rPr>
          <w:b/>
          <w:bCs/>
        </w:rPr>
      </w:pPr>
      <w:r w:rsidRPr="007A57F4">
        <w:rPr>
          <w:b/>
          <w:bCs/>
        </w:rPr>
        <w:t>Rosiana Gomes Spinola</w:t>
      </w:r>
    </w:p>
    <w:p w14:paraId="1F21EB90" w14:textId="7AAC71D0" w:rsidR="007A57F4" w:rsidRPr="007A57F4" w:rsidRDefault="007A57F4" w:rsidP="007A57F4">
      <w:pPr>
        <w:rPr>
          <w:u w:val="single"/>
        </w:rPr>
      </w:pPr>
      <w:r w:rsidRPr="007A57F4">
        <w:rPr>
          <w:u w:val="single"/>
        </w:rPr>
        <w:t xml:space="preserve">Module: </w:t>
      </w:r>
    </w:p>
    <w:p w14:paraId="67521DE9" w14:textId="48D10B8C" w:rsidR="007A57F4" w:rsidRPr="007A57F4" w:rsidRDefault="007A57F4" w:rsidP="007A57F4">
      <w:pPr>
        <w:rPr>
          <w:b/>
          <w:bCs/>
        </w:rPr>
      </w:pPr>
      <w:r w:rsidRPr="007A57F4">
        <w:rPr>
          <w:b/>
          <w:bCs/>
        </w:rPr>
        <w:t>Integrating project (bmhp4014) topic: Reflective writing - the guardian (Wales Care Crisis)</w:t>
      </w:r>
    </w:p>
    <w:p w14:paraId="279E8A0C" w14:textId="0822C2BB" w:rsidR="007A57F4" w:rsidRPr="007A57F4" w:rsidRDefault="007A57F4" w:rsidP="007A57F4">
      <w:pPr>
        <w:rPr>
          <w:b/>
          <w:bCs/>
        </w:rPr>
      </w:pPr>
    </w:p>
    <w:p w14:paraId="389547A4" w14:textId="51EA31E6" w:rsidR="007A57F4" w:rsidRDefault="007A57F4" w:rsidP="007A57F4"/>
    <w:p w14:paraId="20891DCC" w14:textId="77777777" w:rsidR="007A57F4" w:rsidRDefault="007A57F4" w:rsidP="007A57F4"/>
    <w:p w14:paraId="54525187" w14:textId="16B4E2E9" w:rsidR="007A57F4" w:rsidRDefault="007A57F4" w:rsidP="007A57F4"/>
    <w:p w14:paraId="3471D172" w14:textId="77777777" w:rsidR="007A57F4" w:rsidRDefault="007A57F4" w:rsidP="007A57F4"/>
    <w:p w14:paraId="6E3346C7" w14:textId="750E98BB" w:rsidR="007A57F4" w:rsidRPr="007A57F4" w:rsidRDefault="007A57F4" w:rsidP="007A57F4">
      <w:pPr>
        <w:jc w:val="center"/>
        <w:rPr>
          <w:b/>
          <w:bCs/>
          <w:sz w:val="28"/>
          <w:szCs w:val="28"/>
          <w:u w:val="single"/>
        </w:rPr>
      </w:pPr>
      <w:r w:rsidRPr="007A57F4">
        <w:rPr>
          <w:b/>
          <w:bCs/>
          <w:sz w:val="28"/>
          <w:szCs w:val="28"/>
          <w:u w:val="single"/>
        </w:rPr>
        <w:t>JOHN’S MODEL OF REFLECTION</w:t>
      </w:r>
    </w:p>
    <w:p w14:paraId="643746AC" w14:textId="379F1897" w:rsidR="007A57F4" w:rsidRDefault="007A57F4"/>
    <w:p w14:paraId="6D7F261B" w14:textId="4748DB66" w:rsidR="007A57F4" w:rsidRDefault="007A57F4"/>
    <w:p w14:paraId="5115AC0C" w14:textId="77777777" w:rsidR="007A57F4" w:rsidRDefault="007A57F4"/>
    <w:p w14:paraId="25B94727" w14:textId="77777777" w:rsidR="007A57F4" w:rsidRDefault="007A57F4"/>
    <w:p w14:paraId="703D14B5" w14:textId="09BD2063" w:rsidR="007A57F4" w:rsidRDefault="007A57F4" w:rsidP="007A57F4">
      <w:pPr>
        <w:jc w:val="center"/>
      </w:pPr>
      <w:r>
        <w:t>DESCRIPTION</w:t>
      </w:r>
    </w:p>
    <w:p w14:paraId="4D631E40" w14:textId="02E695DC" w:rsidR="007A57F4" w:rsidRDefault="007A57F4" w:rsidP="007A57F4">
      <w:pPr>
        <w:jc w:val="both"/>
      </w:pPr>
      <w:r w:rsidRPr="007A57F4">
        <w:t>I researched the topic for my presentation, Wales Care Crisis, using the module page's learning resources and the library</w:t>
      </w:r>
      <w:r w:rsidRPr="007A57F4">
        <w:t>. The publication described the concerns</w:t>
      </w:r>
      <w:r w:rsidRPr="007A57F4">
        <w:t xml:space="preserve"> the Welsh government is facing in trying to address the problem of an ageing population. Due to a lack of </w:t>
      </w:r>
      <w:r>
        <w:t>finance</w:t>
      </w:r>
      <w:r w:rsidRPr="007A57F4">
        <w:t xml:space="preserve"> or staff, the majority of hospital patients cannot be returned home.</w:t>
      </w:r>
    </w:p>
    <w:p w14:paraId="0D96FB8C" w14:textId="0A4DF9EF" w:rsidR="007A57F4" w:rsidRDefault="007A57F4"/>
    <w:p w14:paraId="6C79ED75" w14:textId="77777777" w:rsidR="007A57F4" w:rsidRDefault="007A57F4"/>
    <w:p w14:paraId="69826DFA" w14:textId="14373C4A" w:rsidR="007A57F4" w:rsidRDefault="007A57F4" w:rsidP="007A57F4">
      <w:pPr>
        <w:jc w:val="center"/>
      </w:pPr>
      <w:r>
        <w:t>INFLUENCING FACTORS:</w:t>
      </w:r>
    </w:p>
    <w:p w14:paraId="619BD487" w14:textId="00A4C89C" w:rsidR="007A57F4" w:rsidRDefault="007A57F4" w:rsidP="007A57F4">
      <w:pPr>
        <w:jc w:val="both"/>
      </w:pPr>
      <w:r w:rsidRPr="007A57F4">
        <w:t xml:space="preserve">I tried to focus </w:t>
      </w:r>
      <w:r>
        <w:t xml:space="preserve">on </w:t>
      </w:r>
      <w:r w:rsidRPr="007A57F4">
        <w:t xml:space="preserve">the topic by emphasising the crucial elements </w:t>
      </w:r>
      <w:r>
        <w:t>of</w:t>
      </w:r>
      <w:r w:rsidRPr="007A57F4">
        <w:t xml:space="preserve"> the primary difficulties. </w:t>
      </w:r>
      <w:r>
        <w:t>I</w:t>
      </w:r>
      <w:r w:rsidRPr="007A57F4">
        <w:t xml:space="preserve"> want to work in healthcare settings as a </w:t>
      </w:r>
      <w:r>
        <w:t>support</w:t>
      </w:r>
      <w:r w:rsidRPr="007A57F4">
        <w:t xml:space="preserve"> worker, I debated which topic to </w:t>
      </w:r>
      <w:r>
        <w:t>choose</w:t>
      </w:r>
      <w:r w:rsidRPr="007A57F4">
        <w:t xml:space="preserve"> for my presentation before deciding that it was the best option. would like to assist elderly patients by taking care of them after they are released from the hospital, respecting their dignity, and helping to provide the care they frequently prefer (Miskelly, 2001). I'd like to enrol in a course to learn how to bathe patients correctly and how to let them start practising good personal hygiene because sometimes they may not be</w:t>
      </w:r>
      <w:r>
        <w:t xml:space="preserve"> in the disposition.</w:t>
      </w:r>
    </w:p>
    <w:p w14:paraId="6C6BED75" w14:textId="77777777" w:rsidR="007A57F4" w:rsidRDefault="007A57F4" w:rsidP="007A57F4">
      <w:pPr>
        <w:jc w:val="both"/>
      </w:pPr>
      <w:r>
        <w:t xml:space="preserve">After being deemed medically fit to return home, patients feel uncomfortable staying in hospitals for an extended period of time. </w:t>
      </w:r>
    </w:p>
    <w:p w14:paraId="6A74C143" w14:textId="03819F3D" w:rsidR="007A57F4" w:rsidRDefault="007A57F4" w:rsidP="007A57F4">
      <w:pPr>
        <w:jc w:val="both"/>
      </w:pPr>
      <w:r>
        <w:t>I carried out my study by browsing the online library, finding sources from websites, journals, and books, and determining that the Guardian was trustworthy. Because the majority of the information on various websites and books is from unidentified authors, I discarded it. I made the decision to use my knowledge of the crisis impacting NHS Wales to spread awareness of the negative effects of inadequate funding and poor working conditions on both service providers and customers (Da Roit, 2010). I began by organising the slides on the first slide with the title, contents page, presentation objectives, main body, conclusion, and suggestions to support my position.</w:t>
      </w:r>
    </w:p>
    <w:p w14:paraId="22E30B2A" w14:textId="276BCE70" w:rsidR="007A57F4" w:rsidRDefault="007A57F4"/>
    <w:p w14:paraId="6DDB7531" w14:textId="77777777" w:rsidR="007A57F4" w:rsidRDefault="007A57F4"/>
    <w:p w14:paraId="3F206694" w14:textId="156664D7" w:rsidR="007A57F4" w:rsidRDefault="007A57F4" w:rsidP="007A57F4">
      <w:pPr>
        <w:jc w:val="center"/>
      </w:pPr>
      <w:r>
        <w:t>COULD HAVE HAD A BETTER RESPONSE:</w:t>
      </w:r>
    </w:p>
    <w:p w14:paraId="79DE8CD2" w14:textId="3D73EE06" w:rsidR="007A57F4" w:rsidRDefault="007A57F4" w:rsidP="007A57F4">
      <w:pPr>
        <w:jc w:val="both"/>
      </w:pPr>
      <w:r>
        <w:t>I was due to give a presentation that da</w:t>
      </w:r>
      <w:r>
        <w:t>y</w:t>
      </w:r>
      <w:r>
        <w:t xml:space="preserve">, therefore I was </w:t>
      </w:r>
      <w:r>
        <w:t>disappointed in myself as</w:t>
      </w:r>
      <w:r>
        <w:t xml:space="preserve"> I couldn't make it to the session. I found it </w:t>
      </w:r>
      <w:r>
        <w:t>saddening</w:t>
      </w:r>
      <w:r>
        <w:t xml:space="preserve"> to be limited to 40%, and this affected my score since. According to Turks (2003), speaking with a positive outcome typically suffers from a </w:t>
      </w:r>
      <w:r>
        <w:lastRenderedPageBreak/>
        <w:t xml:space="preserve">lack of understanding of what is expected of us as well as </w:t>
      </w:r>
      <w:r>
        <w:t>disorientation</w:t>
      </w:r>
      <w:r>
        <w:t xml:space="preserve">. </w:t>
      </w:r>
      <w:r>
        <w:t>T</w:t>
      </w:r>
      <w:r>
        <w:t>he presentation in class, using a strong example of a time management obstacle, I felt proud of myself.</w:t>
      </w:r>
      <w:r>
        <w:t xml:space="preserve"> </w:t>
      </w:r>
      <w:r w:rsidRPr="007A57F4">
        <w:t xml:space="preserve">I need to set aside time for my job, family, and studies, and </w:t>
      </w:r>
      <w:r>
        <w:t>be confident</w:t>
      </w:r>
      <w:r w:rsidRPr="007A57F4">
        <w:t xml:space="preserve"> that I can do it by utilising my transferrable skills.</w:t>
      </w:r>
    </w:p>
    <w:p w14:paraId="237F1F64" w14:textId="7202A2DC" w:rsidR="007A57F4" w:rsidRDefault="007A57F4" w:rsidP="007A57F4"/>
    <w:p w14:paraId="6A2ECB3B" w14:textId="77777777" w:rsidR="007A57F4" w:rsidRDefault="007A57F4" w:rsidP="007A57F4"/>
    <w:p w14:paraId="09A5B258" w14:textId="297555B9" w:rsidR="007A57F4" w:rsidRDefault="007A57F4" w:rsidP="007A57F4">
      <w:pPr>
        <w:jc w:val="center"/>
      </w:pPr>
      <w:r>
        <w:t>LEARNING:</w:t>
      </w:r>
    </w:p>
    <w:p w14:paraId="3B101C75" w14:textId="4CB0C211" w:rsidR="007A57F4" w:rsidRDefault="007A57F4" w:rsidP="007A57F4">
      <w:pPr>
        <w:jc w:val="both"/>
      </w:pPr>
      <w:r>
        <w:t xml:space="preserve">Even though I can see </w:t>
      </w:r>
      <w:r>
        <w:t>the</w:t>
      </w:r>
      <w:r>
        <w:t xml:space="preserve"> importance </w:t>
      </w:r>
      <w:r>
        <w:t>of</w:t>
      </w:r>
      <w:r>
        <w:t xml:space="preserve"> evaluating my verbal communication abilities, </w:t>
      </w:r>
      <w:r>
        <w:t>participating,</w:t>
      </w:r>
      <w:r>
        <w:t xml:space="preserve"> and attending seminars and lectures regularly could have helped me improve my grades, and this has proven to be a difficult element. According to De Pater et al. (2009), those who have the capacity to learn are given opportunities </w:t>
      </w:r>
      <w:r>
        <w:t>in</w:t>
      </w:r>
      <w:r>
        <w:t xml:space="preserve"> difficult situations. </w:t>
      </w:r>
      <w:r>
        <w:t xml:space="preserve">The fact that I </w:t>
      </w:r>
      <w:r>
        <w:t>finished the presentation</w:t>
      </w:r>
      <w:r>
        <w:t>,</w:t>
      </w:r>
      <w:r>
        <w:t xml:space="preserve"> has helped me understand and have a plan for future circumstances. It benefits my self-esteem, my ability to learn new things on my own, and the quality of the </w:t>
      </w:r>
      <w:r>
        <w:t>help</w:t>
      </w:r>
      <w:r>
        <w:t xml:space="preserve"> I can offer. But I still have a lot to work on if I want to do well </w:t>
      </w:r>
      <w:r>
        <w:t>in</w:t>
      </w:r>
      <w:r>
        <w:t xml:space="preserve"> future </w:t>
      </w:r>
      <w:r>
        <w:t>assessments</w:t>
      </w:r>
      <w:r>
        <w:t>.</w:t>
      </w:r>
      <w:r>
        <w:t xml:space="preserve"> </w:t>
      </w:r>
      <w:r>
        <w:t xml:space="preserve">According to (Howarth and Garell, 2006), communication through presentation can provide a clear picture of the student's aptitude. Journaling is a great way to learn more effectively, and I need to keep track of occurrences so that I can document my everyday thoughts and activities and how they could affect how I practise being a support worker (Williams &amp; Wessel, 2004). </w:t>
      </w:r>
    </w:p>
    <w:p w14:paraId="75FC3127" w14:textId="62AC9E93" w:rsidR="007A57F4" w:rsidRDefault="007A57F4" w:rsidP="007A57F4">
      <w:pPr>
        <w:jc w:val="both"/>
      </w:pPr>
      <w:r>
        <w:t>I am glad that I can apply the transferable skills I learned from my lecturer</w:t>
      </w:r>
      <w:r>
        <w:t xml:space="preserve"> – </w:t>
      </w:r>
      <w:r>
        <w:t>I was able to maintain eye contact and pleasant body language</w:t>
      </w:r>
      <w:r>
        <w:t xml:space="preserve"> – </w:t>
      </w:r>
      <w:r>
        <w:t>to my job.</w:t>
      </w:r>
      <w:r>
        <w:t xml:space="preserve"> </w:t>
      </w:r>
      <w:r w:rsidRPr="007A57F4">
        <w:t xml:space="preserve">I will speak with my instructor and ask for an early presentation so that I won't have to wait until the due date in order to prevent happening to circumstances like this in the future. I'll </w:t>
      </w:r>
      <w:proofErr w:type="gramStart"/>
      <w:r w:rsidRPr="007A57F4">
        <w:t>make an effort</w:t>
      </w:r>
      <w:proofErr w:type="gramEnd"/>
      <w:r w:rsidRPr="007A57F4">
        <w:t xml:space="preserve"> to get in touch with my colleagues via emails and WhatsApp, and we'll talk about how to catch up on lectures, modules, themes, exams, and unfinished tasks. I'll cover a variety of topics, including how to start an assignment, make presentation slides, submit assignments to Turnitin on time, and locate learning materials online.</w:t>
      </w:r>
    </w:p>
    <w:p w14:paraId="134C6B23" w14:textId="75B6C93F" w:rsidR="007A57F4" w:rsidRDefault="007A57F4"/>
    <w:p w14:paraId="0053642F" w14:textId="1A3720F0" w:rsidR="007A57F4" w:rsidRDefault="007A57F4"/>
    <w:p w14:paraId="25716CD9" w14:textId="0323CF9C" w:rsidR="007A57F4" w:rsidRDefault="007A57F4" w:rsidP="007A57F4">
      <w:pPr>
        <w:jc w:val="center"/>
      </w:pPr>
      <w:r>
        <w:t>SUMMARY (DETAILS OF THE EXPERIENCE):</w:t>
      </w:r>
    </w:p>
    <w:p w14:paraId="4FF76411" w14:textId="78318180" w:rsidR="007A57F4" w:rsidRDefault="007A57F4" w:rsidP="007A57F4">
      <w:pPr>
        <w:jc w:val="both"/>
      </w:pPr>
      <w:r>
        <w:t xml:space="preserve">I think positively about how events like the presentation unfold in the future while looking for the best ways to enhance my time management because I felt I could have done a better job. </w:t>
      </w:r>
      <w:r>
        <w:t>In m</w:t>
      </w:r>
      <w:r>
        <w:t xml:space="preserve">y presentation, I was a little uneasy, and I probably could have done more research on the references to back up the data I had submitted. Zuber-Skerritt, Perry (2002), and Neville (2010) concur that citing sources strengthens your own voice in academic writing and that practice, professional development, and organisational learning are all benefited </w:t>
      </w:r>
      <w:r>
        <w:t>from</w:t>
      </w:r>
      <w:r>
        <w:t xml:space="preserve"> research.</w:t>
      </w:r>
      <w:r>
        <w:t xml:space="preserve"> </w:t>
      </w:r>
    </w:p>
    <w:p w14:paraId="1E420BB4" w14:textId="600C6F53" w:rsidR="007A57F4" w:rsidRDefault="007A57F4" w:rsidP="007A57F4">
      <w:pPr>
        <w:jc w:val="both"/>
      </w:pPr>
      <w:r w:rsidRPr="007A57F4">
        <w:t xml:space="preserve">Poor scholarly reference is predicted in undergraduates by </w:t>
      </w:r>
      <w:r>
        <w:t xml:space="preserve">a </w:t>
      </w:r>
      <w:r w:rsidRPr="007A57F4">
        <w:t>lack of trust in referencing tasks, losing track of sources, and difficulty comprehending online sources (Greenwood et al, 2014). My regret is that I wasn't able to organise my time well between work and school, and I didn't take any notes to refer to during my presentation. I felt like I could have done much more to deliver with confidence and remember important details.</w:t>
      </w:r>
    </w:p>
    <w:p w14:paraId="5817AD8D" w14:textId="316B4A1D" w:rsidR="007A57F4" w:rsidRDefault="007A57F4" w:rsidP="007A57F4"/>
    <w:p w14:paraId="7C06FA85" w14:textId="77777777" w:rsidR="007A57F4" w:rsidRDefault="007A57F4" w:rsidP="007A57F4"/>
    <w:p w14:paraId="10EFD5E6" w14:textId="0FE042F4" w:rsidR="007A57F4" w:rsidRDefault="007A57F4" w:rsidP="007A57F4">
      <w:pPr>
        <w:jc w:val="center"/>
      </w:pPr>
      <w:r>
        <w:t>PLAN OF ACTION:</w:t>
      </w:r>
    </w:p>
    <w:p w14:paraId="0B7A8BF9" w14:textId="3A9220DD" w:rsidR="007A57F4" w:rsidRDefault="007A57F4" w:rsidP="007A57F4">
      <w:pPr>
        <w:jc w:val="both"/>
      </w:pPr>
      <w:r>
        <w:t xml:space="preserve">If I were to do the presentation again, I would do my best to request my </w:t>
      </w:r>
      <w:r>
        <w:t>work</w:t>
      </w:r>
      <w:r>
        <w:t xml:space="preserve"> manager </w:t>
      </w:r>
      <w:r>
        <w:t>in advance</w:t>
      </w:r>
      <w:r>
        <w:t xml:space="preserve"> </w:t>
      </w:r>
      <w:r>
        <w:t>to</w:t>
      </w:r>
      <w:r>
        <w:t xml:space="preserve"> give</w:t>
      </w:r>
      <w:r>
        <w:t xml:space="preserve"> me</w:t>
      </w:r>
      <w:r>
        <w:t xml:space="preserve"> a few hours off work to complete my presentations and role plays. This </w:t>
      </w:r>
      <w:r>
        <w:lastRenderedPageBreak/>
        <w:t xml:space="preserve">will encourage me to improve my ability to learn and develop my own </w:t>
      </w:r>
      <w:r>
        <w:t>capabilities</w:t>
      </w:r>
      <w:r>
        <w:t xml:space="preserve">. I will routinely interact with my classmates in class, practise a lot to increase my confidence, and inspire everyone to value education while in college and consider what role I will play as a support worker in the healthcare industry in the future. </w:t>
      </w:r>
      <w:r w:rsidRPr="007A57F4">
        <w:t>The constructive criticism I received from my lecturer will affect my writing and communication abilities as well as how I handle difficulties and anxiety when working with patients in healthcare facilities and social care settings.</w:t>
      </w:r>
    </w:p>
    <w:p w14:paraId="2394A44E" w14:textId="4A352493" w:rsidR="007A57F4" w:rsidRDefault="007A57F4" w:rsidP="007A57F4">
      <w:pPr>
        <w:jc w:val="both"/>
      </w:pPr>
      <w:r>
        <w:t xml:space="preserve"> If I am addressing a group of people in person, I will </w:t>
      </w:r>
      <w:r>
        <w:t>try</w:t>
      </w:r>
      <w:r>
        <w:t xml:space="preserve"> to get to know them by observing their body language and asking questions to make sure they understand the lecturer's and my peers' points of view. I will also keep my visuals sharp and encourage an engaged mindset in my audience, and I will learn from my mistakes in order to be more successful and active in the future despite any difficulties I may face. </w:t>
      </w:r>
    </w:p>
    <w:p w14:paraId="187011BD" w14:textId="77777777" w:rsidR="007A57F4" w:rsidRDefault="007A57F4" w:rsidP="007A57F4"/>
    <w:p w14:paraId="22F99845" w14:textId="1E654B7D" w:rsidR="007A57F4" w:rsidRDefault="007A57F4" w:rsidP="007A57F4">
      <w:pPr>
        <w:jc w:val="both"/>
      </w:pPr>
      <w:r>
        <w:t>I will email my lecturer in advance if I am unable to attend class because of illness. I want to put in a lot of effort to raise my marks and make sure I finish level 4 of my course.</w:t>
      </w:r>
    </w:p>
    <w:p w14:paraId="0A74EBEF" w14:textId="1841BFE3" w:rsidR="007A57F4" w:rsidRDefault="007A57F4" w:rsidP="007A57F4">
      <w:pPr>
        <w:jc w:val="both"/>
      </w:pPr>
      <w:r>
        <w:t xml:space="preserve">I'll actively participate in the Student Union, go to lectures, participate in extracurricular sports, and support local charities. I'll adhere to recommendations regarding medical issues and how to teach support workers the concept of critical thinking. I'll get better at speaking slowly because I have to pay attention to every </w:t>
      </w:r>
      <w:r>
        <w:t>word,</w:t>
      </w:r>
      <w:r>
        <w:t xml:space="preserve"> I say rather than racing through the slides. </w:t>
      </w:r>
    </w:p>
    <w:p w14:paraId="25D63290" w14:textId="030EE90B" w:rsidR="007A57F4" w:rsidRDefault="007A57F4" w:rsidP="007A57F4">
      <w:pPr>
        <w:jc w:val="both"/>
      </w:pPr>
      <w:r>
        <w:t xml:space="preserve">I should describe how I understand expert knowledge and evaluate if certain actions are appropriate to achieve the benefits of wise </w:t>
      </w:r>
      <w:r>
        <w:t>practice</w:t>
      </w:r>
      <w:r>
        <w:t xml:space="preserve"> (Morgan, 2009). According to (Moon, 2007), keeping a diary for a variety of prospective questions can be beneficial for inspiring introspective writing and critical thinking.</w:t>
      </w:r>
    </w:p>
    <w:p w14:paraId="37F1ADFF" w14:textId="4DACECC6" w:rsidR="007A57F4" w:rsidRDefault="007A57F4"/>
    <w:p w14:paraId="1063051C" w14:textId="41C7C183" w:rsidR="007A57F4" w:rsidRDefault="007A57F4">
      <w:pPr>
        <w:rPr>
          <w:rFonts w:cs="Arial"/>
        </w:rPr>
      </w:pPr>
    </w:p>
    <w:p w14:paraId="27579D3A" w14:textId="67377D5B" w:rsidR="007A57F4" w:rsidRDefault="007A57F4">
      <w:pPr>
        <w:rPr>
          <w:rFonts w:cs="Arial"/>
        </w:rPr>
      </w:pPr>
    </w:p>
    <w:p w14:paraId="56D0EA3E" w14:textId="27B732BA" w:rsidR="007A57F4" w:rsidRDefault="007A57F4">
      <w:pPr>
        <w:rPr>
          <w:rFonts w:cs="Arial"/>
        </w:rPr>
      </w:pPr>
    </w:p>
    <w:p w14:paraId="31FE8B4E" w14:textId="77777777" w:rsidR="007A57F4" w:rsidRDefault="007A57F4" w:rsidP="007A57F4">
      <w:pPr>
        <w:jc w:val="center"/>
        <w:rPr>
          <w:b/>
          <w:bCs/>
        </w:rPr>
      </w:pPr>
      <w:r w:rsidRPr="007A57F4">
        <w:rPr>
          <w:b/>
          <w:bCs/>
        </w:rPr>
        <w:t>REFERENCE</w:t>
      </w:r>
    </w:p>
    <w:p w14:paraId="0D330E16" w14:textId="77777777" w:rsidR="007A57F4" w:rsidRPr="007A57F4" w:rsidRDefault="007A57F4" w:rsidP="007A57F4">
      <w:pPr>
        <w:jc w:val="center"/>
        <w:rPr>
          <w:b/>
          <w:bCs/>
        </w:rPr>
      </w:pPr>
    </w:p>
    <w:p w14:paraId="7AB01C8C" w14:textId="77777777" w:rsidR="007A57F4" w:rsidRPr="007A57F4" w:rsidRDefault="007A57F4" w:rsidP="007A57F4">
      <w:pPr>
        <w:jc w:val="both"/>
      </w:pPr>
      <w:r w:rsidRPr="007A57F4">
        <w:t>Campbell, D. (2021) ‘A truly frightening backlog’, ex NHS chief warns of delays in vital care’ The Guardian 2nd April 2021. Available at:</w:t>
      </w:r>
      <w:r>
        <w:t xml:space="preserve"> </w:t>
      </w:r>
      <w:r w:rsidRPr="007A57F4">
        <w:t>https://www.theguardian.com/society/2021/april/02/backlog-is-truly-frightening-former-nhs-chief-warns-of-vital-delays (Accessed 10th February 2021)</w:t>
      </w:r>
      <w:r>
        <w:t>.</w:t>
      </w:r>
    </w:p>
    <w:p w14:paraId="5144120B" w14:textId="77777777" w:rsidR="007A57F4" w:rsidRPr="007A57F4" w:rsidRDefault="007A57F4" w:rsidP="007A57F4">
      <w:pPr>
        <w:jc w:val="both"/>
      </w:pPr>
    </w:p>
    <w:p w14:paraId="3B7516E0" w14:textId="77777777" w:rsidR="007A57F4" w:rsidRDefault="007A57F4" w:rsidP="007A57F4">
      <w:pPr>
        <w:jc w:val="both"/>
      </w:pPr>
    </w:p>
    <w:p w14:paraId="15FB51EA" w14:textId="77777777" w:rsidR="007A57F4" w:rsidRPr="007A57F4" w:rsidRDefault="007A57F4" w:rsidP="007A57F4">
      <w:pPr>
        <w:jc w:val="both"/>
      </w:pPr>
      <w:r w:rsidRPr="007A57F4">
        <w:t>Cropper, S. (2007) Community health and well-being: action research on health inequalities. Bristol; UK: Policy Press</w:t>
      </w:r>
      <w:r>
        <w:t>.</w:t>
      </w:r>
    </w:p>
    <w:p w14:paraId="65823CDF" w14:textId="77777777" w:rsidR="007A57F4" w:rsidRDefault="007A57F4" w:rsidP="007A57F4">
      <w:pPr>
        <w:jc w:val="both"/>
      </w:pPr>
    </w:p>
    <w:p w14:paraId="5066200F" w14:textId="77777777" w:rsidR="007A57F4" w:rsidRPr="007A57F4" w:rsidRDefault="007A57F4" w:rsidP="007A57F4">
      <w:pPr>
        <w:jc w:val="both"/>
      </w:pPr>
      <w:r w:rsidRPr="007A57F4">
        <w:t xml:space="preserve">Da Roit, B., and </w:t>
      </w:r>
      <w:proofErr w:type="spellStart"/>
      <w:r w:rsidRPr="007A57F4">
        <w:t>Weicht</w:t>
      </w:r>
      <w:proofErr w:type="spellEnd"/>
      <w:r w:rsidRPr="007A57F4">
        <w:t>, B. (2013) Journal of European Social Policy: Available at: https://www. Journals.sagepub.com (Accessed 8th August 2022)</w:t>
      </w:r>
      <w:r>
        <w:t>.</w:t>
      </w:r>
    </w:p>
    <w:p w14:paraId="78E8D29C" w14:textId="77777777" w:rsidR="007A57F4" w:rsidRDefault="007A57F4" w:rsidP="007A57F4">
      <w:pPr>
        <w:jc w:val="both"/>
      </w:pPr>
    </w:p>
    <w:p w14:paraId="16E4B1D8" w14:textId="77777777" w:rsidR="007A57F4" w:rsidRPr="007A57F4" w:rsidRDefault="007A57F4" w:rsidP="007A57F4">
      <w:pPr>
        <w:jc w:val="both"/>
      </w:pPr>
      <w:r w:rsidRPr="007A57F4">
        <w:t>Greenwell, S., and Antebi, D. (2017) ‘Journal of Integral care; Brighton: vol.25. (ISN 4), pp.265-270. doi:10.1108/JICA- 05-2017-0013</w:t>
      </w:r>
      <w:r>
        <w:t>.</w:t>
      </w:r>
    </w:p>
    <w:p w14:paraId="5E877905" w14:textId="77777777" w:rsidR="007A57F4" w:rsidRDefault="007A57F4" w:rsidP="007A57F4">
      <w:pPr>
        <w:jc w:val="both"/>
      </w:pPr>
    </w:p>
    <w:p w14:paraId="0E3A8E95" w14:textId="77777777" w:rsidR="007A57F4" w:rsidRDefault="007A57F4" w:rsidP="007A57F4">
      <w:pPr>
        <w:jc w:val="both"/>
      </w:pPr>
      <w:r w:rsidRPr="007A57F4">
        <w:t>Institute For Fiscal Studies (2017) UK Health and Social Care Spending. Available at: https://www.ifs.org.uk/publications/8879 (Accessed 10th February 2019)</w:t>
      </w:r>
      <w:r>
        <w:t>.</w:t>
      </w:r>
    </w:p>
    <w:p w14:paraId="777CB4D4" w14:textId="77777777" w:rsidR="007A57F4" w:rsidRDefault="007A57F4" w:rsidP="007A57F4">
      <w:pPr>
        <w:jc w:val="both"/>
      </w:pPr>
    </w:p>
    <w:p w14:paraId="06322CE5" w14:textId="77777777" w:rsidR="007A57F4" w:rsidRPr="007A57F4" w:rsidRDefault="007A57F4" w:rsidP="007A57F4">
      <w:pPr>
        <w:jc w:val="both"/>
      </w:pPr>
      <w:r w:rsidRPr="007A57F4">
        <w:t>Miskelly. F.G. (2001) Age and Ageing. Available at: https://www.academic.oup.com (Accessed 08th July 2022). </w:t>
      </w:r>
    </w:p>
    <w:p w14:paraId="4DF0F4AE" w14:textId="77777777" w:rsidR="007A57F4" w:rsidRDefault="007A57F4" w:rsidP="007A57F4">
      <w:pPr>
        <w:jc w:val="both"/>
      </w:pPr>
    </w:p>
    <w:p w14:paraId="2FE7867D" w14:textId="77777777" w:rsidR="007A57F4" w:rsidRPr="007A57F4" w:rsidRDefault="007A57F4" w:rsidP="007A57F4">
      <w:pPr>
        <w:jc w:val="both"/>
      </w:pPr>
      <w:r w:rsidRPr="007A57F4">
        <w:t>NursingAnswers.net. November 2018. Why is Reflective Practice important in healthcare? (online). Available from: https://nursinganswers.net/essays/reflective-practice-plays-a-big-part-in-healthcare-today-nursing-essay.php?vref=1 (Accessed 3 August 2022)</w:t>
      </w:r>
      <w:r>
        <w:t>.</w:t>
      </w:r>
    </w:p>
    <w:p w14:paraId="601F23A1" w14:textId="77777777" w:rsidR="007A57F4" w:rsidRDefault="007A57F4" w:rsidP="007A57F4">
      <w:pPr>
        <w:jc w:val="both"/>
      </w:pPr>
    </w:p>
    <w:p w14:paraId="25A6B680" w14:textId="77777777" w:rsidR="007A57F4" w:rsidRPr="007A57F4" w:rsidRDefault="007A57F4" w:rsidP="007A57F4">
      <w:pPr>
        <w:jc w:val="both"/>
      </w:pPr>
      <w:r w:rsidRPr="007A57F4">
        <w:t>Office of National Statistics, (2018) NHS 70: Making 70 years of the National Health Service. Available at: https://www.ons.gov.uk/peoplepopulationandcommunity/health and social care/health and wellbeing/articles/nhs70marking 70 years of the national health service/2018-06-26 (Accessed 10th February 2019)</w:t>
      </w:r>
      <w:r>
        <w:t>.</w:t>
      </w:r>
    </w:p>
    <w:p w14:paraId="07B40C45" w14:textId="77777777" w:rsidR="007A57F4" w:rsidRDefault="007A57F4" w:rsidP="007A57F4">
      <w:pPr>
        <w:jc w:val="both"/>
      </w:pPr>
    </w:p>
    <w:p w14:paraId="21475649" w14:textId="77777777" w:rsidR="007A57F4" w:rsidRPr="007A57F4" w:rsidRDefault="007A57F4" w:rsidP="007A57F4">
      <w:pPr>
        <w:jc w:val="both"/>
      </w:pPr>
      <w:r w:rsidRPr="007A57F4">
        <w:t>Sky News (2018) NHS 70: The biggest struggle in 70 years. Available at: https://news.sky.com/video/nhs-70-the-biggest-struggle-in-70-years-11423656 (Accessed 8th February 2019)</w:t>
      </w:r>
      <w:r>
        <w:t>.</w:t>
      </w:r>
    </w:p>
    <w:p w14:paraId="4D9054DF" w14:textId="0B22F869" w:rsidR="007A57F4" w:rsidRPr="00BE6AFF" w:rsidRDefault="007A57F4" w:rsidP="00BE6AFF">
      <w:pPr>
        <w:jc w:val="both"/>
      </w:pPr>
      <w:r w:rsidRPr="007A57F4">
        <w:t xml:space="preserve">The King’s Fund, (2018) The NHS at 70: What is the problem with social care, and why do we need to do better? Available at: https://www.kingsfund.org.uk/publications/nhs-70-whats-the-problem-with-social-care (Accessed 8th </w:t>
      </w:r>
      <w:r w:rsidR="00BE6AFF">
        <w:t>February 2018)</w:t>
      </w:r>
    </w:p>
    <w:sectPr w:rsidR="007A57F4" w:rsidRPr="00BE6A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F4"/>
    <w:rsid w:val="00025E6B"/>
    <w:rsid w:val="00790493"/>
    <w:rsid w:val="007A57F4"/>
    <w:rsid w:val="00B90702"/>
    <w:rsid w:val="00BE6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B5BE4"/>
  <w15:chartTrackingRefBased/>
  <w15:docId w15:val="{6F322F48-0F92-A849-AABD-CA935C9AF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8286">
      <w:bodyDiv w:val="1"/>
      <w:marLeft w:val="0"/>
      <w:marRight w:val="0"/>
      <w:marTop w:val="0"/>
      <w:marBottom w:val="0"/>
      <w:divBdr>
        <w:top w:val="none" w:sz="0" w:space="0" w:color="auto"/>
        <w:left w:val="none" w:sz="0" w:space="0" w:color="auto"/>
        <w:bottom w:val="none" w:sz="0" w:space="0" w:color="auto"/>
        <w:right w:val="none" w:sz="0" w:space="0" w:color="auto"/>
      </w:divBdr>
    </w:div>
    <w:div w:id="314144832">
      <w:bodyDiv w:val="1"/>
      <w:marLeft w:val="0"/>
      <w:marRight w:val="0"/>
      <w:marTop w:val="0"/>
      <w:marBottom w:val="0"/>
      <w:divBdr>
        <w:top w:val="none" w:sz="0" w:space="0" w:color="auto"/>
        <w:left w:val="none" w:sz="0" w:space="0" w:color="auto"/>
        <w:bottom w:val="none" w:sz="0" w:space="0" w:color="auto"/>
        <w:right w:val="none" w:sz="0" w:space="0" w:color="auto"/>
      </w:divBdr>
    </w:div>
    <w:div w:id="1248149204">
      <w:bodyDiv w:val="1"/>
      <w:marLeft w:val="0"/>
      <w:marRight w:val="0"/>
      <w:marTop w:val="0"/>
      <w:marBottom w:val="0"/>
      <w:divBdr>
        <w:top w:val="none" w:sz="0" w:space="0" w:color="auto"/>
        <w:left w:val="none" w:sz="0" w:space="0" w:color="auto"/>
        <w:bottom w:val="none" w:sz="0" w:space="0" w:color="auto"/>
        <w:right w:val="none" w:sz="0" w:space="0" w:color="auto"/>
      </w:divBdr>
    </w:div>
    <w:div w:id="176726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1408</Words>
  <Characters>8028</Characters>
  <Application>Microsoft Office Word</Application>
  <DocSecurity>0</DocSecurity>
  <Lines>66</Lines>
  <Paragraphs>18</Paragraphs>
  <ScaleCrop>false</ScaleCrop>
  <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Elba Pereira Cardoso</dc:creator>
  <cp:keywords/>
  <dc:description/>
  <cp:lastModifiedBy>Elba Pereira Cardoso</cp:lastModifiedBy>
  <cp:revision>2</cp:revision>
  <dcterms:created xsi:type="dcterms:W3CDTF">2022-11-01T16:51:00Z</dcterms:created>
  <dcterms:modified xsi:type="dcterms:W3CDTF">2022-11-16T15:33:00Z</dcterms:modified>
</cp:coreProperties>
</file>