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8DBFE42" w14:paraId="73FC9E55" wp14:textId="35C7A94C">
      <w:pPr>
        <w:rPr>
          <w:b w:val="1"/>
          <w:bCs w:val="1"/>
          <w:sz w:val="160"/>
          <w:szCs w:val="160"/>
          <w:u w:val="single"/>
        </w:rPr>
      </w:pPr>
      <w:bookmarkStart w:name="_GoBack" w:id="0"/>
      <w:bookmarkEnd w:id="0"/>
      <w:r w:rsidRPr="08DBFE42" w:rsidR="08DBFE42">
        <w:rPr>
          <w:b w:val="1"/>
          <w:bCs w:val="1"/>
          <w:sz w:val="160"/>
          <w:szCs w:val="160"/>
          <w:u w:val="single"/>
        </w:rPr>
        <w:t>Public Law (BMLW4004)</w:t>
      </w:r>
    </w:p>
    <w:p xmlns:wp14="http://schemas.microsoft.com/office/word/2010/wordml" w:rsidP="08DBFE42" w14:paraId="021C7ECD" wp14:textId="0466B3BA">
      <w:pPr>
        <w:rPr>
          <w:b w:val="1"/>
          <w:bCs w:val="1"/>
          <w:sz w:val="160"/>
          <w:szCs w:val="160"/>
        </w:rPr>
      </w:pPr>
    </w:p>
    <w:p xmlns:wp14="http://schemas.microsoft.com/office/word/2010/wordml" w:rsidP="08DBFE42" w14:paraId="383069C6" wp14:textId="01D1861B">
      <w:pPr>
        <w:rPr>
          <w:b w:val="1"/>
          <w:bCs w:val="1"/>
          <w:sz w:val="160"/>
          <w:szCs w:val="160"/>
        </w:rPr>
      </w:pPr>
    </w:p>
    <w:p xmlns:wp14="http://schemas.microsoft.com/office/word/2010/wordml" w:rsidP="08DBFE42" w14:paraId="4A41DEEB" wp14:textId="31BBE3DF">
      <w:pPr>
        <w:pStyle w:val="Normal"/>
        <w:rPr>
          <w:b w:val="1"/>
          <w:bCs w:val="1"/>
          <w:sz w:val="52"/>
          <w:szCs w:val="52"/>
        </w:rPr>
      </w:pPr>
    </w:p>
    <w:p xmlns:wp14="http://schemas.microsoft.com/office/word/2010/wordml" w:rsidP="08DBFE42" w14:paraId="5AD39968" wp14:textId="2A3CC181">
      <w:pPr>
        <w:pStyle w:val="Normal"/>
        <w:rPr>
          <w:b w:val="1"/>
          <w:bCs w:val="1"/>
          <w:sz w:val="52"/>
          <w:szCs w:val="52"/>
        </w:rPr>
      </w:pPr>
    </w:p>
    <w:p xmlns:wp14="http://schemas.microsoft.com/office/word/2010/wordml" w:rsidP="08DBFE42" w14:paraId="2C078E63" wp14:textId="30227AE3">
      <w:pPr>
        <w:pStyle w:val="Normal"/>
        <w:rPr>
          <w:b w:val="1"/>
          <w:bCs w:val="1"/>
          <w:sz w:val="160"/>
          <w:szCs w:val="160"/>
          <w:u w:val="single"/>
        </w:rPr>
      </w:pPr>
      <w:r w:rsidRPr="08DBFE42" w:rsidR="08DBFE42">
        <w:rPr>
          <w:b w:val="1"/>
          <w:bCs w:val="1"/>
          <w:sz w:val="44"/>
          <w:szCs w:val="44"/>
          <w:u w:val="single"/>
        </w:rPr>
        <w:t>By Artur Zacharski</w:t>
      </w:r>
      <w:r w:rsidRPr="08DBFE42" w:rsidR="08DBFE42">
        <w:rPr>
          <w:b w:val="1"/>
          <w:bCs w:val="1"/>
          <w:sz w:val="96"/>
          <w:szCs w:val="96"/>
        </w:rPr>
        <w:t xml:space="preserve"> </w:t>
      </w:r>
      <w:r w:rsidRPr="08DBFE42" w:rsidR="08DBFE42">
        <w:rPr>
          <w:b w:val="1"/>
          <w:bCs w:val="1"/>
          <w:sz w:val="160"/>
          <w:szCs w:val="160"/>
        </w:rPr>
        <w:t xml:space="preserve"> </w:t>
      </w:r>
    </w:p>
    <w:p w:rsidR="08DBFE42" w:rsidP="08DBFE42" w:rsidRDefault="08DBFE42" w14:paraId="515966C2" w14:textId="3E436ADE">
      <w:pPr>
        <w:pStyle w:val="Normal"/>
        <w:rPr>
          <w:b w:val="1"/>
          <w:bCs w:val="1"/>
          <w:sz w:val="24"/>
          <w:szCs w:val="24"/>
        </w:rPr>
      </w:pPr>
    </w:p>
    <w:p w:rsidR="08DBFE42" w:rsidP="08DBFE42" w:rsidRDefault="08DBFE42" w14:paraId="02FEBBAD" w14:textId="5F46D3BB">
      <w:pPr>
        <w:pStyle w:val="Normal"/>
        <w:rPr>
          <w:b w:val="0"/>
          <w:bCs w:val="0"/>
          <w:sz w:val="24"/>
          <w:szCs w:val="24"/>
        </w:rPr>
      </w:pPr>
    </w:p>
    <w:p w:rsidR="08DBFE42" w:rsidP="08DBFE42" w:rsidRDefault="08DBFE42" w14:paraId="56EC06DB" w14:textId="70694BD1">
      <w:pPr>
        <w:pStyle w:val="Normal"/>
        <w:rPr>
          <w:b w:val="0"/>
          <w:bCs w:val="0"/>
          <w:sz w:val="24"/>
          <w:szCs w:val="24"/>
        </w:rPr>
      </w:pPr>
    </w:p>
    <w:p w:rsidR="08DBFE42" w:rsidP="08DBFE42" w:rsidRDefault="08DBFE42" w14:paraId="48DA37FD" w14:textId="326CBF84">
      <w:pPr>
        <w:pStyle w:val="Normal"/>
        <w:rPr>
          <w:b w:val="0"/>
          <w:bCs w:val="0"/>
          <w:sz w:val="24"/>
          <w:szCs w:val="24"/>
        </w:rPr>
      </w:pPr>
    </w:p>
    <w:p w:rsidR="08DBFE42" w:rsidP="08DBFE42" w:rsidRDefault="08DBFE42" w14:paraId="39A4E088" w14:textId="54DECE57">
      <w:pPr>
        <w:pStyle w:val="Normal"/>
        <w:rPr>
          <w:b w:val="0"/>
          <w:bCs w:val="0"/>
          <w:sz w:val="24"/>
          <w:szCs w:val="24"/>
        </w:rPr>
      </w:pPr>
      <w:r w:rsidRPr="47212105" w:rsidR="08DBFE42">
        <w:rPr>
          <w:b w:val="0"/>
          <w:bCs w:val="0"/>
          <w:sz w:val="24"/>
          <w:szCs w:val="24"/>
        </w:rPr>
        <w:t>According to Wilson (2014). Defamation is a publication of an untrue written or spoken statement that affects a targeted person or company in a negative way. If such a statement affects the person or company, it is considered defamatory and legally such person or company can charge the person saying or writing the statement for defamation. The two types of defamation are libel and slander. Libel being the written statement and is permanent. Slander being the spoken defamation and is temporary. Libel is permanent as that sort of de</w:t>
      </w:r>
      <w:r w:rsidRPr="47212105" w:rsidR="08DBFE42">
        <w:rPr>
          <w:b w:val="0"/>
          <w:bCs w:val="0"/>
          <w:sz w:val="24"/>
          <w:szCs w:val="24"/>
        </w:rPr>
        <w:t xml:space="preserve">famation can be written through email, social media or a letter. That way evidence of defamation can be held forever. On the other hand, Slander is temporary as unless recorded. Speech can be forgotten about, misheard or ignored. To conclude, a statement published can only be considered defamatory if it has caused or has the potential to cause harm Hiscox (2022). Both the claimant and the defence need to prove each other's statements. In defamation cases the defendant must go through a process called burden of proof </w:t>
      </w:r>
      <w:r w:rsidRPr="47212105" w:rsidR="08DBFE42">
        <w:rPr>
          <w:b w:val="0"/>
          <w:bCs w:val="0"/>
          <w:sz w:val="24"/>
          <w:szCs w:val="24"/>
        </w:rPr>
        <w:t>in order to</w:t>
      </w:r>
      <w:r w:rsidRPr="47212105" w:rsidR="08DBFE42">
        <w:rPr>
          <w:b w:val="0"/>
          <w:bCs w:val="0"/>
          <w:sz w:val="24"/>
          <w:szCs w:val="24"/>
        </w:rPr>
        <w:t xml:space="preserve"> prove their innocence. According to </w:t>
      </w:r>
      <w:proofErr w:type="spellStart"/>
      <w:r w:rsidRPr="47212105" w:rsidR="08DBFE42">
        <w:rPr>
          <w:b w:val="0"/>
          <w:bCs w:val="0"/>
          <w:sz w:val="24"/>
          <w:szCs w:val="24"/>
        </w:rPr>
        <w:t>DoNotPay</w:t>
      </w:r>
      <w:proofErr w:type="spellEnd"/>
      <w:r w:rsidRPr="47212105" w:rsidR="08DBFE42">
        <w:rPr>
          <w:b w:val="0"/>
          <w:bCs w:val="0"/>
          <w:sz w:val="24"/>
          <w:szCs w:val="24"/>
        </w:rPr>
        <w:t xml:space="preserve"> (2022). The burden of proof in relation to defamation cases is the process of the defendant showing ‘proof’ that they did not speak untruthfully in relation to another person. ‘Proof can consist of a third party, text or the fact that what they said was fact.</w:t>
      </w:r>
    </w:p>
    <w:p w:rsidR="08DBFE42" w:rsidP="08DBFE42" w:rsidRDefault="08DBFE42" w14:paraId="6689D5CA" w14:textId="4EF53F13">
      <w:pPr>
        <w:pStyle w:val="Normal"/>
        <w:rPr>
          <w:rFonts w:ascii="Arial" w:hAnsi="Arial" w:eastAsia="Arial" w:cs="Arial"/>
          <w:noProof w:val="0"/>
          <w:sz w:val="24"/>
          <w:szCs w:val="24"/>
          <w:lang w:val="en-US"/>
        </w:rPr>
      </w:pPr>
      <w:r w:rsidRPr="47212105" w:rsidR="08DBFE42">
        <w:rPr>
          <w:b w:val="0"/>
          <w:bCs w:val="0"/>
          <w:sz w:val="24"/>
          <w:szCs w:val="24"/>
        </w:rPr>
        <w:t xml:space="preserve">In the case of Ffion, she has been spoken about by a News Paper Organisation. This means she is subjected to potential libel defamation. This essay will talk about Ffion and Keiran and whether they are liable to any claims or defences. There must be four criteria met </w:t>
      </w:r>
      <w:r w:rsidRPr="47212105" w:rsidR="08DBFE42">
        <w:rPr>
          <w:b w:val="0"/>
          <w:bCs w:val="0"/>
          <w:sz w:val="24"/>
          <w:szCs w:val="24"/>
        </w:rPr>
        <w:t>in order to</w:t>
      </w:r>
      <w:r w:rsidRPr="47212105" w:rsidR="08DBFE42">
        <w:rPr>
          <w:b w:val="0"/>
          <w:bCs w:val="0"/>
          <w:sz w:val="24"/>
          <w:szCs w:val="24"/>
        </w:rPr>
        <w:t xml:space="preserve"> establish defamation. First one being if the words are defamatory. Anything said by the defendant with the intention to lower the claimant or to express hate can be considered defamatory. Furthermore, words that are subjected to mockery are more likely to be defamatory compared to words that are vulgar or insulting DASlaw (2019). The words used by the Journalist (Iuan) were “Ffion the Con” which shows that the publisher had a direct target at Ffion. It </w:t>
      </w:r>
      <w:r w:rsidRPr="47212105" w:rsidR="08DBFE42">
        <w:rPr>
          <w:b w:val="0"/>
          <w:bCs w:val="0"/>
          <w:sz w:val="24"/>
          <w:szCs w:val="24"/>
        </w:rPr>
        <w:t>proceeded</w:t>
      </w:r>
      <w:r w:rsidRPr="47212105" w:rsidR="08DBFE42">
        <w:rPr>
          <w:b w:val="0"/>
          <w:bCs w:val="0"/>
          <w:sz w:val="24"/>
          <w:szCs w:val="24"/>
        </w:rPr>
        <w:t xml:space="preserve"> to talk about how Ffion supposedly “</w:t>
      </w:r>
      <w:r w:rsidRPr="47212105" w:rsidR="08DBFE42">
        <w:rPr>
          <w:rFonts w:ascii="Calibri" w:hAnsi="Calibri" w:eastAsia="Calibri" w:cs="Calibri" w:asciiTheme="minorAscii" w:hAnsiTheme="minorAscii" w:eastAsiaTheme="minorAscii" w:cstheme="minorAscii"/>
          <w:noProof w:val="0"/>
          <w:sz w:val="24"/>
          <w:szCs w:val="24"/>
          <w:lang w:val="en-US"/>
        </w:rPr>
        <w:t xml:space="preserve">stole money from pensioners' pockets and was using it to fund her lavish lifestyle”. This is a bold statement and can be considered as ridicule i.e., mockery aimed at Ffion. </w:t>
      </w:r>
      <w:r w:rsidRPr="47212105" w:rsidR="08DBFE42">
        <w:rPr>
          <w:b w:val="0"/>
          <w:bCs w:val="0"/>
          <w:sz w:val="24"/>
          <w:szCs w:val="24"/>
        </w:rPr>
        <w:t xml:space="preserve"> A case study of John v Guardian News Media ltd (2008) has shown that the use of words used against John were not considered as facts and claims for defamation cannot be carried out. </w:t>
      </w:r>
    </w:p>
    <w:p w:rsidR="08DBFE42" w:rsidP="08DBFE42" w:rsidRDefault="08DBFE42" w14:paraId="15F97D43" w14:textId="1A945DBB">
      <w:pPr>
        <w:pStyle w:val="Normal"/>
        <w:rPr>
          <w:b w:val="0"/>
          <w:bCs w:val="0"/>
          <w:sz w:val="24"/>
          <w:szCs w:val="24"/>
        </w:rPr>
      </w:pPr>
      <w:r w:rsidRPr="4C147CC6" w:rsidR="08DBFE42">
        <w:rPr>
          <w:b w:val="0"/>
          <w:bCs w:val="0"/>
          <w:sz w:val="24"/>
          <w:szCs w:val="24"/>
        </w:rPr>
        <w:t xml:space="preserve">Secondly, the words must directly be aimed at the claimant. For example, directly identified by name, organisation or described in a way that any reasonable person would understand that it is the claimant Pecanac (2021). In Ffion's case, the article was directly aimed at Ffion as per the title “Ffion the Con”.  Furthermore, you could argue that it could be aimed at a different Ffion, but as stated. The article was about Ffion's company FLewisDesigner and then </w:t>
      </w:r>
      <w:r w:rsidRPr="4C147CC6" w:rsidR="08DBFE42">
        <w:rPr>
          <w:b w:val="0"/>
          <w:bCs w:val="0"/>
          <w:sz w:val="24"/>
          <w:szCs w:val="24"/>
        </w:rPr>
        <w:t>later on</w:t>
      </w:r>
      <w:r w:rsidRPr="4C147CC6" w:rsidR="08DBFE42">
        <w:rPr>
          <w:b w:val="0"/>
          <w:bCs w:val="0"/>
          <w:sz w:val="24"/>
          <w:szCs w:val="24"/>
        </w:rPr>
        <w:t xml:space="preserve"> talked about her bank transfers. Therefore, there is clear evidence that it was directly aimed at Ffion and any reasonable person would think so too. For example, in the recent case of Depp v News Group Newspaper LTD (2020). It shows that Johnny Depp was directly targeted with tampered and edited videos to make out Johnny Depp to be an abuser when in fact he was the one being abused by his former wife Amber Heard. Although this case is American, it is a perfect and recent example of how Defamation can not only affect someone’s life but also to show that in some cases there is no confusion between who did and did not commit the crime and that with evidence, whether it is tampered or not. You can create a case against someone.</w:t>
      </w:r>
    </w:p>
    <w:p w:rsidR="08DBFE42" w:rsidP="4C147CC6" w:rsidRDefault="08DBFE42" w14:paraId="02B6374A" w14:textId="24E81987">
      <w:pPr>
        <w:pStyle w:val="Normal"/>
        <w:rPr>
          <w:b w:val="0"/>
          <w:bCs w:val="0"/>
          <w:noProof w:val="0"/>
          <w:sz w:val="24"/>
          <w:szCs w:val="24"/>
          <w:lang w:val="en-US"/>
        </w:rPr>
      </w:pPr>
      <w:r w:rsidRPr="47212105" w:rsidR="08DBFE42">
        <w:rPr>
          <w:b w:val="0"/>
          <w:bCs w:val="0"/>
          <w:sz w:val="24"/>
          <w:szCs w:val="24"/>
        </w:rPr>
        <w:t xml:space="preserve">Thirdly is publication. Defamation cannot be seen unless the defendant has published the use of words </w:t>
      </w:r>
      <w:r w:rsidRPr="47212105" w:rsidR="08DBFE42">
        <w:rPr>
          <w:b w:val="0"/>
          <w:bCs w:val="0"/>
          <w:sz w:val="24"/>
          <w:szCs w:val="24"/>
        </w:rPr>
        <w:t>as long as</w:t>
      </w:r>
      <w:r w:rsidRPr="47212105" w:rsidR="08DBFE42">
        <w:rPr>
          <w:b w:val="0"/>
          <w:bCs w:val="0"/>
          <w:sz w:val="24"/>
          <w:szCs w:val="24"/>
        </w:rPr>
        <w:t xml:space="preserve"> it has hurt the claimant's reputation. Furthermore, the publication must be reviewed by a third party and not directly to the claimant as it then can be reviewed fairly </w:t>
      </w:r>
      <w:r w:rsidRPr="47212105" w:rsidR="08DBFE42">
        <w:rPr>
          <w:b w:val="0"/>
          <w:bCs w:val="0"/>
          <w:sz w:val="24"/>
          <w:szCs w:val="24"/>
        </w:rPr>
        <w:t>in order to</w:t>
      </w:r>
      <w:r w:rsidRPr="47212105" w:rsidR="08DBFE42">
        <w:rPr>
          <w:b w:val="0"/>
          <w:bCs w:val="0"/>
          <w:sz w:val="24"/>
          <w:szCs w:val="24"/>
        </w:rPr>
        <w:t xml:space="preserve"> create a defamation claim. For slander, the words need to be understood by the third party. For libel, the written statement needs to be read and understood by the third party.  Lastly, through common law the people involved with the publication of any defamatory material </w:t>
      </w:r>
      <w:proofErr w:type="gramStart"/>
      <w:r w:rsidRPr="47212105" w:rsidR="08DBFE42">
        <w:rPr>
          <w:b w:val="0"/>
          <w:bCs w:val="0"/>
          <w:sz w:val="24"/>
          <w:szCs w:val="24"/>
        </w:rPr>
        <w:t>are:</w:t>
      </w:r>
      <w:proofErr w:type="gramEnd"/>
      <w:r w:rsidRPr="47212105" w:rsidR="08DBFE42">
        <w:rPr>
          <w:b w:val="0"/>
          <w:bCs w:val="0"/>
          <w:sz w:val="24"/>
          <w:szCs w:val="24"/>
        </w:rPr>
        <w:t xml:space="preserve"> the author, The editor and the commercial. These people can be liable LexisNexis (2022). In the case of Ffion, the newspaper had published an article alongside false bank statements </w:t>
      </w:r>
      <w:r w:rsidRPr="47212105" w:rsidR="08DBFE42">
        <w:rPr>
          <w:b w:val="0"/>
          <w:bCs w:val="0"/>
          <w:sz w:val="24"/>
          <w:szCs w:val="24"/>
        </w:rPr>
        <w:t>in order to</w:t>
      </w:r>
      <w:r w:rsidRPr="47212105" w:rsidR="08DBFE42">
        <w:rPr>
          <w:b w:val="0"/>
          <w:bCs w:val="0"/>
          <w:sz w:val="24"/>
          <w:szCs w:val="24"/>
        </w:rPr>
        <w:t xml:space="preserve"> make Ffion look bad in the eyes of the public. Although, it is not stated whether Ffion was affected. Any reasonable person would think that publishing a falsehood about someone’s company would cause harm. Furthermore, there was direct intention and motivation behind the publishment as the newspaper company (WNO) as stated ‘has a clear distaste for a successful businesswoman’. Therefore, they had the need to come up with false stories to make money. Publication can be seen in any defamation case. For example, in the case of Vardy v Rooney (2020). Rooney accused Vardy of leaking information about their personal life to the newspaper organisation “The Sun”. Vardy made a claim of defamation against Rooney as the statement was not true and had affected their family in a negative way. Furthermore, the effect of such </w:t>
      </w:r>
      <w:r w:rsidRPr="47212105" w:rsidR="08DBFE42">
        <w:rPr>
          <w:b w:val="0"/>
          <w:bCs w:val="0"/>
          <w:sz w:val="24"/>
          <w:szCs w:val="24"/>
        </w:rPr>
        <w:t>a claim</w:t>
      </w:r>
      <w:r w:rsidRPr="47212105" w:rsidR="08DBFE42">
        <w:rPr>
          <w:b w:val="0"/>
          <w:bCs w:val="0"/>
          <w:sz w:val="24"/>
          <w:szCs w:val="24"/>
        </w:rPr>
        <w:t xml:space="preserve"> is bad as both families have famous football players. This means that there is the potential from now on that Vardy will be known for this case. This gives Vardy a bad reputation and can affect any potential contracts as a football player in the future.</w:t>
      </w:r>
    </w:p>
    <w:p w:rsidR="4C147CC6" w:rsidP="4C147CC6" w:rsidRDefault="4C147CC6" w14:paraId="03817F32" w14:textId="7C1C6E7B">
      <w:pPr>
        <w:pStyle w:val="Normal"/>
        <w:rPr>
          <w:b w:val="0"/>
          <w:bCs w:val="0"/>
          <w:sz w:val="24"/>
          <w:szCs w:val="24"/>
        </w:rPr>
      </w:pPr>
      <w:r w:rsidRPr="47212105" w:rsidR="4C147CC6">
        <w:rPr>
          <w:b w:val="0"/>
          <w:bCs w:val="0"/>
          <w:sz w:val="24"/>
          <w:szCs w:val="24"/>
        </w:rPr>
        <w:t xml:space="preserve">Lastly, that the publication of such a claim has or has the potential to cause serious harm to the defendant. Section 1 of the Defamation Act 2013 highlights what is considered ‘serious harm’. It is stated that if the statement has a negative outcome for the claimant's reputation, financial status or trades and profit, then it is considered Defamatory. The controversy in Ffion's case, is that it is not stated whether it has or has not caused any damage for Ffion’s </w:t>
      </w:r>
      <w:r w:rsidRPr="47212105" w:rsidR="4C147CC6">
        <w:rPr>
          <w:b w:val="0"/>
          <w:bCs w:val="0"/>
          <w:sz w:val="24"/>
          <w:szCs w:val="24"/>
        </w:rPr>
        <w:t xml:space="preserve">reputation, financial status or trades and profit. Yet, any person would argue that publishing such statement would affect Ffion’s business. Therefore, the statement published by WNO can be considered Defamatory when considering </w:t>
      </w:r>
      <w:r w:rsidRPr="47212105" w:rsidR="4C147CC6">
        <w:rPr>
          <w:b w:val="0"/>
          <w:bCs w:val="0"/>
          <w:sz w:val="24"/>
          <w:szCs w:val="24"/>
        </w:rPr>
        <w:t>all of</w:t>
      </w:r>
      <w:r w:rsidRPr="47212105" w:rsidR="4C147CC6">
        <w:rPr>
          <w:b w:val="0"/>
          <w:bCs w:val="0"/>
          <w:sz w:val="24"/>
          <w:szCs w:val="24"/>
        </w:rPr>
        <w:t xml:space="preserve"> the criteria for the Claimant. A case that had the potential to cost a large a</w:t>
      </w:r>
      <w:r w:rsidRPr="47212105" w:rsidR="4C147CC6">
        <w:rPr>
          <w:b w:val="0"/>
          <w:bCs w:val="0"/>
          <w:sz w:val="24"/>
          <w:szCs w:val="24"/>
        </w:rPr>
        <w:t xml:space="preserve">mount of money for a company is the Jennings v Buchanan (2004) case. In this case questions raised whether a member of parliament has power to say what they want with the defence of qualified privilege or the protection of the parliamentary papers. This case is important as such </w:t>
      </w:r>
      <w:r w:rsidRPr="47212105" w:rsidR="4C147CC6">
        <w:rPr>
          <w:b w:val="0"/>
          <w:bCs w:val="0"/>
          <w:sz w:val="24"/>
          <w:szCs w:val="24"/>
        </w:rPr>
        <w:t>a speech</w:t>
      </w:r>
      <w:r w:rsidRPr="47212105" w:rsidR="4C147CC6">
        <w:rPr>
          <w:b w:val="0"/>
          <w:bCs w:val="0"/>
          <w:sz w:val="24"/>
          <w:szCs w:val="24"/>
        </w:rPr>
        <w:t xml:space="preserve"> from a member of parliament had the potential to affect a rugby team. </w:t>
      </w:r>
    </w:p>
    <w:p w:rsidR="4C147CC6" w:rsidP="4C147CC6" w:rsidRDefault="4C147CC6" w14:paraId="0339945A" w14:textId="1EC88745">
      <w:pPr>
        <w:pStyle w:val="Normal"/>
        <w:rPr>
          <w:b w:val="0"/>
          <w:bCs w:val="0"/>
          <w:sz w:val="24"/>
          <w:szCs w:val="24"/>
        </w:rPr>
      </w:pPr>
      <w:r w:rsidRPr="47212105" w:rsidR="4C147CC6">
        <w:rPr>
          <w:b w:val="0"/>
          <w:bCs w:val="0"/>
          <w:sz w:val="24"/>
          <w:szCs w:val="24"/>
        </w:rPr>
        <w:t xml:space="preserve">On the other hand, WNO has the right to defend themselves in this case </w:t>
      </w:r>
      <w:r w:rsidRPr="47212105" w:rsidR="4C147CC6">
        <w:rPr>
          <w:b w:val="0"/>
          <w:bCs w:val="0"/>
          <w:sz w:val="24"/>
          <w:szCs w:val="24"/>
        </w:rPr>
        <w:t>in order to</w:t>
      </w:r>
      <w:r w:rsidRPr="47212105" w:rsidR="4C147CC6">
        <w:rPr>
          <w:b w:val="0"/>
          <w:bCs w:val="0"/>
          <w:sz w:val="24"/>
          <w:szCs w:val="24"/>
        </w:rPr>
        <w:t xml:space="preserve"> prove that they were not defamatory towards Ffion and her business. In comparison to the claimant. The defence has a lot more to be met and in general the defence is more investigated as you must prove your innocence. According to the legislative website and the Defamation Act (2013) there are sixteen different points have must be met </w:t>
      </w:r>
      <w:r w:rsidRPr="47212105" w:rsidR="4C147CC6">
        <w:rPr>
          <w:b w:val="0"/>
          <w:bCs w:val="0"/>
          <w:sz w:val="24"/>
          <w:szCs w:val="24"/>
        </w:rPr>
        <w:t>in order to</w:t>
      </w:r>
      <w:r w:rsidRPr="47212105" w:rsidR="4C147CC6">
        <w:rPr>
          <w:b w:val="0"/>
          <w:bCs w:val="0"/>
          <w:sz w:val="24"/>
          <w:szCs w:val="24"/>
        </w:rPr>
        <w:t xml:space="preserve"> show innocence or to show that such a statement was not defamatory, but it all boils down to three main points. Truth, honest </w:t>
      </w:r>
      <w:r w:rsidRPr="47212105" w:rsidR="4C147CC6">
        <w:rPr>
          <w:b w:val="0"/>
          <w:bCs w:val="0"/>
          <w:sz w:val="24"/>
          <w:szCs w:val="24"/>
        </w:rPr>
        <w:t>opinion,</w:t>
      </w:r>
      <w:r w:rsidRPr="47212105" w:rsidR="4C147CC6">
        <w:rPr>
          <w:b w:val="0"/>
          <w:bCs w:val="0"/>
          <w:sz w:val="24"/>
          <w:szCs w:val="24"/>
        </w:rPr>
        <w:t xml:space="preserve"> and public interest. </w:t>
      </w:r>
    </w:p>
    <w:p w:rsidR="4C147CC6" w:rsidP="4C147CC6" w:rsidRDefault="4C147CC6" w14:paraId="353E0C92" w14:textId="1860EBC0">
      <w:pPr>
        <w:pStyle w:val="Normal"/>
        <w:rPr>
          <w:b w:val="0"/>
          <w:bCs w:val="0"/>
          <w:sz w:val="24"/>
          <w:szCs w:val="24"/>
        </w:rPr>
      </w:pPr>
      <w:r w:rsidRPr="47212105" w:rsidR="4C147CC6">
        <w:rPr>
          <w:b w:val="0"/>
          <w:bCs w:val="0"/>
          <w:sz w:val="24"/>
          <w:szCs w:val="24"/>
        </w:rPr>
        <w:t xml:space="preserve">The truth according to Salmon Burges (2015) the truth used to be known as justification but as of the s4 (4) defamation act 2013. It has been renamed as well as changed slightly to ‘truth.’ This has been done to improve the act. </w:t>
      </w:r>
      <w:proofErr w:type="gramStart"/>
      <w:r w:rsidRPr="47212105" w:rsidR="4C147CC6">
        <w:rPr>
          <w:b w:val="0"/>
          <w:bCs w:val="0"/>
          <w:sz w:val="24"/>
          <w:szCs w:val="24"/>
        </w:rPr>
        <w:t>Actual facts</w:t>
      </w:r>
      <w:proofErr w:type="gramEnd"/>
      <w:r w:rsidRPr="47212105" w:rsidR="4C147CC6">
        <w:rPr>
          <w:b w:val="0"/>
          <w:bCs w:val="0"/>
          <w:sz w:val="24"/>
          <w:szCs w:val="24"/>
        </w:rPr>
        <w:t xml:space="preserve"> need to be presented to the court </w:t>
      </w:r>
      <w:r w:rsidRPr="47212105" w:rsidR="4C147CC6">
        <w:rPr>
          <w:b w:val="0"/>
          <w:bCs w:val="0"/>
          <w:sz w:val="24"/>
          <w:szCs w:val="24"/>
        </w:rPr>
        <w:t>in order to</w:t>
      </w:r>
      <w:r w:rsidRPr="47212105" w:rsidR="4C147CC6">
        <w:rPr>
          <w:b w:val="0"/>
          <w:bCs w:val="0"/>
          <w:sz w:val="24"/>
          <w:szCs w:val="24"/>
        </w:rPr>
        <w:t xml:space="preserve"> justify truth. Although, just proving facts that may be true is not enough. A thorough analysis of such facts needs to be looked over by the court. Factors such as natural and ordinary meaning of words are taken into consideration </w:t>
      </w:r>
      <w:r w:rsidRPr="47212105" w:rsidR="4C147CC6">
        <w:rPr>
          <w:b w:val="0"/>
          <w:bCs w:val="0"/>
          <w:sz w:val="24"/>
          <w:szCs w:val="24"/>
        </w:rPr>
        <w:t>in particular to</w:t>
      </w:r>
      <w:r w:rsidRPr="47212105" w:rsidR="4C147CC6">
        <w:rPr>
          <w:b w:val="0"/>
          <w:bCs w:val="0"/>
          <w:sz w:val="24"/>
          <w:szCs w:val="24"/>
        </w:rPr>
        <w:t xml:space="preserve"> see whether there is no hidden meaning behind defamatory statement. Furthermore, it is not required to prove truth of every word, but it is needed to justify any ‘defamatory stings’ in such case/statement. In the case of Kieran, a</w:t>
      </w:r>
      <w:r w:rsidRPr="47212105" w:rsidR="4C147CC6">
        <w:rPr>
          <w:b w:val="0"/>
          <w:bCs w:val="0"/>
          <w:sz w:val="24"/>
          <w:szCs w:val="24"/>
        </w:rPr>
        <w:t>t the time it was to be believed that the bank statements were true, but the</w:t>
      </w:r>
      <w:r w:rsidRPr="47212105" w:rsidR="4C147CC6">
        <w:rPr>
          <w:b w:val="0"/>
          <w:bCs w:val="0"/>
          <w:sz w:val="24"/>
          <w:szCs w:val="24"/>
        </w:rPr>
        <w:t xml:space="preserve"> bank statements provided anonymously came out to be false. After potential damage could have been done to Ffion and her business, even though it has not been stated if damage had been caused. A case that follows the truth is Simpson v MGN Limited (2015). In this case a professional footballer had a girlfriend but has been seen with another woman. The company MGN Limited published an article talking about how he is cheating on his girlfriend. A court case has come out and MGN was accused of defamation. MGN used the defense of truth as they provided JUSTIFIABLE evidence to prove that Mr. Simpson was cheating on his girlfriend. </w:t>
      </w:r>
    </w:p>
    <w:p w:rsidR="4C147CC6" w:rsidP="4C147CC6" w:rsidRDefault="4C147CC6" w14:paraId="5340E9B4" w14:textId="0ED91F49">
      <w:pPr>
        <w:pStyle w:val="Normal"/>
        <w:rPr>
          <w:b w:val="0"/>
          <w:bCs w:val="0"/>
          <w:sz w:val="24"/>
          <w:szCs w:val="24"/>
        </w:rPr>
      </w:pPr>
      <w:r w:rsidRPr="47212105" w:rsidR="4C147CC6">
        <w:rPr>
          <w:b w:val="0"/>
          <w:bCs w:val="0"/>
          <w:sz w:val="24"/>
          <w:szCs w:val="24"/>
        </w:rPr>
        <w:t>Honest opinion is the second main point that is looked upon for defences in a defamation case. The statement complained must be an opinion. For example, words such as “</w:t>
      </w:r>
      <w:r w:rsidRPr="47212105" w:rsidR="4C147CC6">
        <w:rPr>
          <w:b w:val="0"/>
          <w:bCs w:val="0"/>
          <w:sz w:val="24"/>
          <w:szCs w:val="24"/>
        </w:rPr>
        <w:t>i</w:t>
      </w:r>
      <w:r w:rsidRPr="47212105" w:rsidR="4C147CC6">
        <w:rPr>
          <w:b w:val="0"/>
          <w:bCs w:val="0"/>
          <w:sz w:val="24"/>
          <w:szCs w:val="24"/>
        </w:rPr>
        <w:t xml:space="preserve"> think that” would justify as an opinion. This states that any person given an opinion whether it is true or not can be justified as giving an opinion. Whether they know that that statement is false raises the question whether it was honest? Honesty comes from truth and believing that a fact is true and then openly speaking about it, is justified as an honest opinion </w:t>
      </w:r>
      <w:r w:rsidRPr="47212105" w:rsidR="4C147CC6">
        <w:rPr>
          <w:b w:val="0"/>
          <w:bCs w:val="0"/>
          <w:sz w:val="24"/>
          <w:szCs w:val="24"/>
        </w:rPr>
        <w:t xml:space="preserve">Kingsley </w:t>
      </w:r>
      <w:r w:rsidRPr="47212105" w:rsidR="4C147CC6">
        <w:rPr>
          <w:b w:val="0"/>
          <w:bCs w:val="0"/>
          <w:sz w:val="24"/>
          <w:szCs w:val="24"/>
        </w:rPr>
        <w:t>Napley</w:t>
      </w:r>
      <w:r w:rsidRPr="47212105" w:rsidR="4C147CC6">
        <w:rPr>
          <w:b w:val="0"/>
          <w:bCs w:val="0"/>
          <w:sz w:val="24"/>
          <w:szCs w:val="24"/>
        </w:rPr>
        <w:t xml:space="preserve"> (2013)</w:t>
      </w:r>
      <w:r w:rsidRPr="47212105" w:rsidR="4C147CC6">
        <w:rPr>
          <w:b w:val="0"/>
          <w:bCs w:val="0"/>
          <w:sz w:val="24"/>
          <w:szCs w:val="24"/>
        </w:rPr>
        <w:t>. So, in Kieran’s case. He could in fact use the defence of honest opinion as the bank statements provided looked to be real. Although, no reasonable person should believe an anonymous person with such a serious matter. The editor and the writer of the article, at the time believed this was the truth.</w:t>
      </w:r>
    </w:p>
    <w:p w:rsidR="4C147CC6" w:rsidP="4C147CC6" w:rsidRDefault="4C147CC6" w14:paraId="6FA29D59" w14:textId="3A839FB9">
      <w:pPr>
        <w:pStyle w:val="Normal"/>
        <w:rPr>
          <w:b w:val="0"/>
          <w:bCs w:val="0"/>
          <w:sz w:val="24"/>
          <w:szCs w:val="24"/>
        </w:rPr>
      </w:pPr>
      <w:r w:rsidRPr="47212105" w:rsidR="4C147CC6">
        <w:rPr>
          <w:b w:val="0"/>
          <w:bCs w:val="0"/>
          <w:sz w:val="24"/>
          <w:szCs w:val="24"/>
        </w:rPr>
        <w:t xml:space="preserve">Public interest is the last of the defences for any defamatory statements. WNO is a large company that produces newspaper articles. WNO can be considered favoured in the defence of public interest as their purpose is to entertain the public. Previously known as Reynolds defence. It was created and used for journalists as writing and reporting such statements was for the public's interest. Even if such material could be false, it is all about drawing people's attention and earning money. S4 of the Defamation Act 2013 has been substituted for the Reynolds defence. So, if such </w:t>
      </w:r>
      <w:r w:rsidRPr="47212105" w:rsidR="4C147CC6">
        <w:rPr>
          <w:b w:val="0"/>
          <w:bCs w:val="0"/>
          <w:sz w:val="24"/>
          <w:szCs w:val="24"/>
        </w:rPr>
        <w:t>statement</w:t>
      </w:r>
      <w:r w:rsidRPr="47212105" w:rsidR="4C147CC6">
        <w:rPr>
          <w:b w:val="0"/>
          <w:bCs w:val="0"/>
          <w:sz w:val="24"/>
          <w:szCs w:val="24"/>
        </w:rPr>
        <w:t xml:space="preserve"> had the intention to entertain the public interest, instead of directly hurting the person or business then such a defense can be used Herbert Smith Freehills (2021). In the case of Kieran. He and WNO are supposedly a big newspaper industry that want to make a profit. As stated, it seems that Kieran wanted to publish a gossip story rather than to harm Ffion. Furthermore, it is stated that the journalist (Iuan) was writing the story and as stated above public interest only applies to Journalists. Therefore, Kieran alone side Iuan can use the defense of public interest. </w:t>
      </w:r>
    </w:p>
    <w:p w:rsidR="4C147CC6" w:rsidP="4C147CC6" w:rsidRDefault="4C147CC6" w14:paraId="426E89ED" w14:textId="6C84CF31">
      <w:pPr>
        <w:pStyle w:val="Normal"/>
        <w:rPr>
          <w:b w:val="0"/>
          <w:bCs w:val="0"/>
          <w:sz w:val="24"/>
          <w:szCs w:val="24"/>
        </w:rPr>
      </w:pPr>
      <w:r w:rsidRPr="47212105" w:rsidR="4C147CC6">
        <w:rPr>
          <w:b w:val="0"/>
          <w:bCs w:val="0"/>
          <w:sz w:val="24"/>
          <w:szCs w:val="24"/>
        </w:rPr>
        <w:t xml:space="preserve">In conclusion. This case is very controversial as both parties have good defences. Ffion can argue that Kieran put her in a position where potential harm can be caused. Furthermore, it can be argued that Kieran had intention to harm her as he has a ‘distaste for successful businesswomen’. It is proven that Ffion was directly targeted as she and her company were involved so you could not mistake it for a different Ffion. On the flipside, Kieran can use the defense of honest opinion and public interest. Although given through a non-trustworthy source. Kieran obtained information that he and Iuan </w:t>
      </w:r>
      <w:r w:rsidRPr="47212105" w:rsidR="4C147CC6">
        <w:rPr>
          <w:b w:val="0"/>
          <w:bCs w:val="0"/>
          <w:sz w:val="24"/>
          <w:szCs w:val="24"/>
        </w:rPr>
        <w:t>believed</w:t>
      </w:r>
      <w:r w:rsidRPr="47212105" w:rsidR="4C147CC6">
        <w:rPr>
          <w:b w:val="0"/>
          <w:bCs w:val="0"/>
          <w:sz w:val="24"/>
          <w:szCs w:val="24"/>
        </w:rPr>
        <w:t xml:space="preserve"> was true and as of </w:t>
      </w:r>
      <w:r w:rsidRPr="47212105" w:rsidR="4C147CC6">
        <w:rPr>
          <w:b w:val="0"/>
          <w:bCs w:val="0"/>
          <w:sz w:val="24"/>
          <w:szCs w:val="24"/>
        </w:rPr>
        <w:t>legislation</w:t>
      </w:r>
      <w:r w:rsidRPr="47212105" w:rsidR="4C147CC6">
        <w:rPr>
          <w:b w:val="0"/>
          <w:bCs w:val="0"/>
          <w:sz w:val="24"/>
          <w:szCs w:val="24"/>
        </w:rPr>
        <w:t xml:space="preserve"> any journalist is protected </w:t>
      </w:r>
      <w:r w:rsidRPr="47212105" w:rsidR="4C147CC6">
        <w:rPr>
          <w:b w:val="0"/>
          <w:bCs w:val="0"/>
          <w:sz w:val="24"/>
          <w:szCs w:val="24"/>
        </w:rPr>
        <w:t>with public</w:t>
      </w:r>
      <w:r w:rsidRPr="47212105" w:rsidR="4C147CC6">
        <w:rPr>
          <w:b w:val="0"/>
          <w:bCs w:val="0"/>
          <w:sz w:val="24"/>
          <w:szCs w:val="24"/>
        </w:rPr>
        <w:t xml:space="preserve"> </w:t>
      </w:r>
      <w:r w:rsidRPr="47212105" w:rsidR="4C147CC6">
        <w:rPr>
          <w:b w:val="0"/>
          <w:bCs w:val="0"/>
          <w:sz w:val="24"/>
          <w:szCs w:val="24"/>
        </w:rPr>
        <w:t>i</w:t>
      </w:r>
      <w:r w:rsidRPr="47212105" w:rsidR="4C147CC6">
        <w:rPr>
          <w:b w:val="0"/>
          <w:bCs w:val="0"/>
          <w:sz w:val="24"/>
          <w:szCs w:val="24"/>
        </w:rPr>
        <w:t>nterest</w:t>
      </w:r>
      <w:r w:rsidRPr="47212105" w:rsidR="4C147CC6">
        <w:rPr>
          <w:b w:val="0"/>
          <w:bCs w:val="0"/>
          <w:sz w:val="24"/>
          <w:szCs w:val="24"/>
        </w:rPr>
        <w:t xml:space="preserve">. Therefore, this case would end with Kieran’s statement not being defamatory towards Ffion. As at the time, Kieran and Iuan used truth through bank statements. </w:t>
      </w:r>
    </w:p>
    <w:p w:rsidR="47212105" w:rsidP="47212105" w:rsidRDefault="47212105" w14:paraId="1F9DE75E" w14:textId="317F0855">
      <w:pPr>
        <w:pStyle w:val="Normal"/>
        <w:rPr>
          <w:b w:val="0"/>
          <w:bCs w:val="0"/>
          <w:sz w:val="24"/>
          <w:szCs w:val="24"/>
        </w:rPr>
      </w:pPr>
    </w:p>
    <w:p w:rsidR="08DBFE42" w:rsidP="08DBFE42" w:rsidRDefault="08DBFE42" w14:paraId="468437B3" w14:textId="42A0E16F">
      <w:pPr>
        <w:pStyle w:val="Normal"/>
        <w:rPr>
          <w:b w:val="0"/>
          <w:bCs w:val="0"/>
          <w:sz w:val="24"/>
          <w:szCs w:val="24"/>
        </w:rPr>
      </w:pPr>
      <w:r w:rsidRPr="47212105" w:rsidR="08DBFE42">
        <w:rPr>
          <w:b w:val="0"/>
          <w:bCs w:val="0"/>
          <w:sz w:val="24"/>
          <w:szCs w:val="24"/>
        </w:rPr>
        <w:t>Reference list-</w:t>
      </w:r>
    </w:p>
    <w:p w:rsidR="08DBFE42" w:rsidP="47212105" w:rsidRDefault="08DBFE42" w14:paraId="3870FB9E" w14:textId="4C761354">
      <w:pPr>
        <w:pStyle w:val="Normal"/>
        <w:bidi w:val="0"/>
        <w:spacing w:before="0" w:beforeAutospacing="off" w:after="160" w:afterAutospacing="off" w:line="259" w:lineRule="auto"/>
        <w:ind w:left="0" w:right="0"/>
        <w:jc w:val="left"/>
        <w:rPr>
          <w:b w:val="0"/>
          <w:bCs w:val="0"/>
          <w:sz w:val="24"/>
          <w:szCs w:val="24"/>
        </w:rPr>
      </w:pPr>
      <w:r w:rsidRPr="47212105" w:rsidR="08DBFE42">
        <w:rPr>
          <w:b w:val="0"/>
          <w:bCs w:val="0"/>
          <w:sz w:val="24"/>
          <w:szCs w:val="24"/>
        </w:rPr>
        <w:t>DASlaw</w:t>
      </w:r>
      <w:r w:rsidRPr="47212105" w:rsidR="08DBFE42">
        <w:rPr>
          <w:b w:val="0"/>
          <w:bCs w:val="0"/>
          <w:sz w:val="24"/>
          <w:szCs w:val="24"/>
        </w:rPr>
        <w:t xml:space="preserve"> (2019) Understanding the definition of defamation. Available at: </w:t>
      </w:r>
      <w:hyperlink r:id="R6b329d2701b74a66">
        <w:r w:rsidRPr="47212105" w:rsidR="08DBFE42">
          <w:rPr>
            <w:rStyle w:val="Hyperlink"/>
            <w:b w:val="0"/>
            <w:bCs w:val="0"/>
            <w:sz w:val="24"/>
            <w:szCs w:val="24"/>
          </w:rPr>
          <w:t>https://www.daslaw.co.uk/blog/understanding-the-definition-of-defamation</w:t>
        </w:r>
      </w:hyperlink>
      <w:r w:rsidRPr="47212105" w:rsidR="08DBFE42">
        <w:rPr>
          <w:b w:val="0"/>
          <w:bCs w:val="0"/>
          <w:sz w:val="24"/>
          <w:szCs w:val="24"/>
        </w:rPr>
        <w:t xml:space="preserve"> (Accessed on:</w:t>
      </w:r>
      <w:r w:rsidRPr="47212105" w:rsidR="08DBFE42">
        <w:rPr>
          <w:b w:val="0"/>
          <w:bCs w:val="0"/>
          <w:sz w:val="24"/>
          <w:szCs w:val="24"/>
        </w:rPr>
        <w:t xml:space="preserve"> 20/3/2022).</w:t>
      </w:r>
    </w:p>
    <w:p w:rsidR="4C147CC6" w:rsidP="47212105" w:rsidRDefault="4C147CC6" w14:paraId="4FC1B463" w14:textId="60A50778">
      <w:pPr>
        <w:pStyle w:val="Normal"/>
        <w:spacing w:before="0" w:beforeAutospacing="off" w:after="160" w:afterAutospacing="off" w:line="259" w:lineRule="auto"/>
        <w:ind w:left="0" w:right="0"/>
        <w:jc w:val="left"/>
        <w:rPr>
          <w:b w:val="0"/>
          <w:bCs w:val="0"/>
          <w:sz w:val="24"/>
          <w:szCs w:val="24"/>
        </w:rPr>
      </w:pPr>
      <w:r w:rsidRPr="47212105" w:rsidR="4C147CC6">
        <w:rPr>
          <w:b w:val="0"/>
          <w:bCs w:val="0"/>
          <w:sz w:val="24"/>
          <w:szCs w:val="24"/>
        </w:rPr>
        <w:t xml:space="preserve">Defamation Act (2013) Serious Harm. Available at: </w:t>
      </w:r>
      <w:hyperlink r:id="Rbea690f6006544ff">
        <w:r w:rsidRPr="47212105" w:rsidR="4C147CC6">
          <w:rPr>
            <w:rStyle w:val="Hyperlink"/>
            <w:b w:val="0"/>
            <w:bCs w:val="0"/>
            <w:sz w:val="24"/>
            <w:szCs w:val="24"/>
          </w:rPr>
          <w:t>https://www.legislation.gov.uk/ukpga/2013/26/section/1/enacted</w:t>
        </w:r>
      </w:hyperlink>
      <w:r w:rsidRPr="47212105" w:rsidR="4C147CC6">
        <w:rPr>
          <w:b w:val="0"/>
          <w:bCs w:val="0"/>
          <w:sz w:val="24"/>
          <w:szCs w:val="24"/>
        </w:rPr>
        <w:t xml:space="preserve"> (Accessed on: 25/4/2022).</w:t>
      </w:r>
    </w:p>
    <w:p w:rsidR="4C147CC6" w:rsidP="47212105" w:rsidRDefault="4C147CC6" w14:paraId="131195EB" w14:textId="1023C55C">
      <w:pPr>
        <w:pStyle w:val="Normal"/>
        <w:spacing w:before="0" w:beforeAutospacing="off" w:after="160" w:afterAutospacing="off" w:line="259" w:lineRule="auto"/>
        <w:ind w:left="0" w:right="0"/>
        <w:jc w:val="left"/>
        <w:rPr>
          <w:b w:val="0"/>
          <w:bCs w:val="0"/>
          <w:sz w:val="24"/>
          <w:szCs w:val="24"/>
        </w:rPr>
      </w:pPr>
      <w:r w:rsidRPr="47212105" w:rsidR="4C147CC6">
        <w:rPr>
          <w:b w:val="0"/>
          <w:bCs w:val="0"/>
          <w:sz w:val="24"/>
          <w:szCs w:val="24"/>
        </w:rPr>
        <w:t xml:space="preserve">Defamation Act (2013) Defenses. Available at: </w:t>
      </w:r>
      <w:hyperlink r:id="Rd0e52836adcd43ae">
        <w:r w:rsidRPr="47212105" w:rsidR="4C147CC6">
          <w:rPr>
            <w:rStyle w:val="Hyperlink"/>
            <w:b w:val="0"/>
            <w:bCs w:val="0"/>
            <w:sz w:val="24"/>
            <w:szCs w:val="24"/>
          </w:rPr>
          <w:t>https://www.legislation.gov.uk/ukpga/2013/26/section/1/enacted</w:t>
        </w:r>
      </w:hyperlink>
      <w:r w:rsidRPr="47212105" w:rsidR="4C147CC6">
        <w:rPr>
          <w:b w:val="0"/>
          <w:bCs w:val="0"/>
          <w:sz w:val="24"/>
          <w:szCs w:val="24"/>
        </w:rPr>
        <w:t xml:space="preserve"> (Accessed on: 25/4/2022).</w:t>
      </w:r>
    </w:p>
    <w:p w:rsidR="47212105" w:rsidP="47212105" w:rsidRDefault="47212105" w14:paraId="079853F9" w14:textId="101E0727">
      <w:pPr>
        <w:pStyle w:val="Normal"/>
        <w:bidi w:val="0"/>
        <w:spacing w:before="0" w:beforeAutospacing="off" w:after="160" w:afterAutospacing="off" w:line="259" w:lineRule="auto"/>
        <w:ind w:left="0" w:right="0"/>
        <w:jc w:val="left"/>
        <w:rPr>
          <w:b w:val="0"/>
          <w:bCs w:val="0"/>
          <w:sz w:val="24"/>
          <w:szCs w:val="24"/>
        </w:rPr>
      </w:pPr>
      <w:proofErr w:type="spellStart"/>
      <w:r w:rsidRPr="47212105" w:rsidR="47212105">
        <w:rPr>
          <w:b w:val="0"/>
          <w:bCs w:val="0"/>
          <w:sz w:val="24"/>
          <w:szCs w:val="24"/>
        </w:rPr>
        <w:t>DoNotPay</w:t>
      </w:r>
      <w:proofErr w:type="spellEnd"/>
      <w:r w:rsidRPr="47212105" w:rsidR="47212105">
        <w:rPr>
          <w:b w:val="0"/>
          <w:bCs w:val="0"/>
          <w:sz w:val="24"/>
          <w:szCs w:val="24"/>
        </w:rPr>
        <w:t xml:space="preserve"> (2022) The Burden of Proof in Defamation Cases. Available at: </w:t>
      </w:r>
      <w:hyperlink r:id="R56ac40eed1234b5a">
        <w:r w:rsidRPr="47212105" w:rsidR="47212105">
          <w:rPr>
            <w:rStyle w:val="Hyperlink"/>
            <w:b w:val="0"/>
            <w:bCs w:val="0"/>
            <w:sz w:val="24"/>
            <w:szCs w:val="24"/>
          </w:rPr>
          <w:t>https://donotpay.com/learn/burden-of-proof-in-defamation-cases/</w:t>
        </w:r>
      </w:hyperlink>
      <w:r w:rsidRPr="47212105" w:rsidR="47212105">
        <w:rPr>
          <w:b w:val="0"/>
          <w:bCs w:val="0"/>
          <w:sz w:val="24"/>
          <w:szCs w:val="24"/>
        </w:rPr>
        <w:t xml:space="preserve"> (Accessed on: 2/5/2022).</w:t>
      </w:r>
    </w:p>
    <w:p w:rsidR="4C147CC6" w:rsidP="47212105" w:rsidRDefault="4C147CC6" w14:paraId="3B7ABF60" w14:textId="4E8E61E8">
      <w:pPr>
        <w:pStyle w:val="Normal"/>
        <w:rPr>
          <w:b w:val="0"/>
          <w:bCs w:val="0"/>
          <w:sz w:val="24"/>
          <w:szCs w:val="24"/>
        </w:rPr>
      </w:pPr>
      <w:r w:rsidRPr="47212105" w:rsidR="4C147CC6">
        <w:rPr>
          <w:b w:val="0"/>
          <w:bCs w:val="0"/>
          <w:sz w:val="24"/>
          <w:szCs w:val="24"/>
        </w:rPr>
        <w:t>Herbert Smith Freehills (2021) High Court provides guid</w:t>
      </w:r>
      <w:r w:rsidRPr="47212105" w:rsidR="4C147CC6">
        <w:rPr>
          <w:b w:val="0"/>
          <w:bCs w:val="0"/>
          <w:sz w:val="24"/>
          <w:szCs w:val="24"/>
        </w:rPr>
        <w:t xml:space="preserve">ance on the reasonable belief element of the public interest </w:t>
      </w:r>
      <w:r w:rsidRPr="47212105" w:rsidR="4C147CC6">
        <w:rPr>
          <w:b w:val="0"/>
          <w:bCs w:val="0"/>
          <w:sz w:val="24"/>
          <w:szCs w:val="24"/>
        </w:rPr>
        <w:t>defence</w:t>
      </w:r>
      <w:r w:rsidRPr="47212105" w:rsidR="4C147CC6">
        <w:rPr>
          <w:b w:val="0"/>
          <w:bCs w:val="0"/>
          <w:sz w:val="24"/>
          <w:szCs w:val="24"/>
        </w:rPr>
        <w:t xml:space="preserve"> under Defamation Act 2013. Available at: </w:t>
      </w:r>
      <w:hyperlink w:anchor=":~:text=First%2C%20the%20defendant%20must%20show,was%20in%20the%20public%20interest." r:id="Rc9365e859cef4414">
        <w:r w:rsidRPr="47212105" w:rsidR="4C147CC6">
          <w:rPr>
            <w:rStyle w:val="Hyperlink"/>
            <w:b w:val="0"/>
            <w:bCs w:val="0"/>
            <w:sz w:val="24"/>
            <w:szCs w:val="24"/>
          </w:rPr>
          <w:t>https://hsfnotes.com/litigation/2021/08/03/high-court-provides-guidance-on-the-reasonable-belief-element-of-the-public-interest-defence-under-defamation-act-2013/#:~:text=First%2C%20the%20defendant%20must%20show,was%20in%20the%20public%20interest.</w:t>
        </w:r>
      </w:hyperlink>
      <w:r w:rsidRPr="47212105" w:rsidR="4C147CC6">
        <w:rPr>
          <w:b w:val="0"/>
          <w:bCs w:val="0"/>
          <w:sz w:val="24"/>
          <w:szCs w:val="24"/>
        </w:rPr>
        <w:t xml:space="preserve"> (Accessed on: 25/4/2022).</w:t>
      </w:r>
    </w:p>
    <w:p w:rsidR="08DBFE42" w:rsidP="47212105" w:rsidRDefault="08DBFE42" w14:paraId="715DFA60" w14:textId="67F02ABA">
      <w:pPr>
        <w:pStyle w:val="Normal"/>
        <w:bidi w:val="0"/>
        <w:spacing w:before="0" w:beforeAutospacing="off" w:after="160" w:afterAutospacing="off" w:line="259" w:lineRule="auto"/>
        <w:ind w:left="0" w:right="0"/>
        <w:jc w:val="left"/>
        <w:rPr>
          <w:b w:val="0"/>
          <w:bCs w:val="0"/>
          <w:sz w:val="24"/>
          <w:szCs w:val="24"/>
        </w:rPr>
      </w:pPr>
      <w:r w:rsidRPr="47212105" w:rsidR="08DBFE42">
        <w:rPr>
          <w:b w:val="0"/>
          <w:bCs w:val="0"/>
          <w:sz w:val="24"/>
          <w:szCs w:val="24"/>
        </w:rPr>
        <w:t xml:space="preserve">Hiscox (2022) What is defamation? Available at: </w:t>
      </w:r>
      <w:hyperlink r:id="Rcf4335f3d36a404d">
        <w:r w:rsidRPr="47212105" w:rsidR="08DBFE42">
          <w:rPr>
            <w:rStyle w:val="Hyperlink"/>
            <w:b w:val="0"/>
            <w:bCs w:val="0"/>
            <w:sz w:val="24"/>
            <w:szCs w:val="24"/>
          </w:rPr>
          <w:t>https://www.hiscox.co.uk/business-insurance/professional-indemnity-insurance/faq/what-is-defamation</w:t>
        </w:r>
      </w:hyperlink>
      <w:r w:rsidRPr="47212105" w:rsidR="08DBFE42">
        <w:rPr>
          <w:b w:val="0"/>
          <w:bCs w:val="0"/>
          <w:sz w:val="24"/>
          <w:szCs w:val="24"/>
        </w:rPr>
        <w:t xml:space="preserve"> (Accessed on: 18/4/2022).</w:t>
      </w:r>
    </w:p>
    <w:p w:rsidR="4C147CC6" w:rsidP="47212105" w:rsidRDefault="4C147CC6" w14:paraId="548168F7" w14:textId="7E99CB08">
      <w:pPr>
        <w:pStyle w:val="Normal"/>
        <w:rPr>
          <w:b w:val="0"/>
          <w:bCs w:val="0"/>
          <w:sz w:val="24"/>
          <w:szCs w:val="24"/>
        </w:rPr>
      </w:pPr>
      <w:r w:rsidRPr="47212105" w:rsidR="4C147CC6">
        <w:rPr>
          <w:b w:val="0"/>
          <w:bCs w:val="0"/>
          <w:sz w:val="24"/>
          <w:szCs w:val="24"/>
        </w:rPr>
        <w:t xml:space="preserve">Kingsley </w:t>
      </w:r>
      <w:r w:rsidRPr="47212105" w:rsidR="4C147CC6">
        <w:rPr>
          <w:b w:val="0"/>
          <w:bCs w:val="0"/>
          <w:sz w:val="24"/>
          <w:szCs w:val="24"/>
        </w:rPr>
        <w:t>Napley</w:t>
      </w:r>
      <w:r w:rsidRPr="47212105" w:rsidR="4C147CC6">
        <w:rPr>
          <w:b w:val="0"/>
          <w:bCs w:val="0"/>
          <w:sz w:val="24"/>
          <w:szCs w:val="24"/>
        </w:rPr>
        <w:t xml:space="preserve"> (2013) Defamation defense. Available at: </w:t>
      </w:r>
      <w:hyperlink r:id="R60cf5c9e9619462d">
        <w:r w:rsidRPr="47212105" w:rsidR="4C147CC6">
          <w:rPr>
            <w:rStyle w:val="Hyperlink"/>
            <w:b w:val="0"/>
            <w:bCs w:val="0"/>
            <w:sz w:val="24"/>
            <w:szCs w:val="24"/>
          </w:rPr>
          <w:t>https://www.kingsleynapley.co.uk/insights/blogs/dispute-resolution-law-blog/defamation-defence-honest-comment-or-statement-of-fact</w:t>
        </w:r>
      </w:hyperlink>
      <w:r w:rsidRPr="47212105" w:rsidR="4C147CC6">
        <w:rPr>
          <w:b w:val="0"/>
          <w:bCs w:val="0"/>
          <w:sz w:val="24"/>
          <w:szCs w:val="24"/>
        </w:rPr>
        <w:t xml:space="preserve"> (Accessed on: 25/4/2022).</w:t>
      </w:r>
    </w:p>
    <w:p w:rsidR="08DBFE42" w:rsidP="47212105" w:rsidRDefault="08DBFE42" w14:paraId="21C1FAF8" w14:textId="6E9812B6">
      <w:pPr>
        <w:pStyle w:val="Normal"/>
        <w:spacing w:before="0" w:beforeAutospacing="off" w:after="160" w:afterAutospacing="off" w:line="259" w:lineRule="auto"/>
        <w:ind w:left="0" w:right="0"/>
        <w:jc w:val="left"/>
        <w:rPr>
          <w:rFonts w:ascii="Arial" w:hAnsi="Arial" w:eastAsia="Arial" w:cs="Arial"/>
          <w:noProof w:val="0"/>
          <w:sz w:val="24"/>
          <w:szCs w:val="24"/>
          <w:lang w:val="en-US"/>
        </w:rPr>
      </w:pPr>
      <w:r w:rsidRPr="47212105" w:rsidR="08DBFE42">
        <w:rPr>
          <w:b w:val="0"/>
          <w:bCs w:val="0"/>
          <w:sz w:val="24"/>
          <w:szCs w:val="24"/>
        </w:rPr>
        <w:t>LexisNexis (2022)</w:t>
      </w:r>
      <w:r w:rsidRPr="47212105" w:rsidR="4C147CC6">
        <w:rPr>
          <w:b w:val="0"/>
          <w:bCs w:val="0"/>
          <w:sz w:val="24"/>
          <w:szCs w:val="24"/>
        </w:rPr>
        <w:t xml:space="preserve"> Defamation and malicious falsehood- publication. Available at: </w:t>
      </w:r>
      <w:hyperlink r:id="R19dbdc35a0454ac2">
        <w:r w:rsidRPr="47212105" w:rsidR="4C147CC6">
          <w:rPr>
            <w:rStyle w:val="Hyperlink"/>
            <w:b w:val="0"/>
            <w:bCs w:val="0"/>
            <w:sz w:val="24"/>
            <w:szCs w:val="24"/>
          </w:rPr>
          <w:t>https://www.lexisnexis.co.uk/legal/guidance/defamation-malicious-falsehood-publication</w:t>
        </w:r>
      </w:hyperlink>
      <w:r w:rsidRPr="47212105" w:rsidR="4C147CC6">
        <w:rPr>
          <w:b w:val="0"/>
          <w:bCs w:val="0"/>
          <w:sz w:val="24"/>
          <w:szCs w:val="24"/>
        </w:rPr>
        <w:t xml:space="preserve"> (Accessed on: 25/4/2022).</w:t>
      </w:r>
    </w:p>
    <w:p w:rsidR="08DBFE42" w:rsidP="47212105" w:rsidRDefault="08DBFE42" w14:paraId="648DEA01" w14:textId="7012C80D">
      <w:pPr>
        <w:pStyle w:val="Normal"/>
        <w:spacing w:before="0" w:beforeAutospacing="off" w:after="160" w:afterAutospacing="off" w:line="259" w:lineRule="auto"/>
        <w:ind w:left="0" w:right="0"/>
        <w:jc w:val="left"/>
        <w:rPr>
          <w:b w:val="0"/>
          <w:bCs w:val="0"/>
          <w:sz w:val="24"/>
          <w:szCs w:val="24"/>
        </w:rPr>
      </w:pPr>
      <w:r w:rsidRPr="47212105" w:rsidR="08DBFE42">
        <w:rPr>
          <w:b w:val="0"/>
          <w:bCs w:val="0"/>
          <w:sz w:val="24"/>
          <w:szCs w:val="24"/>
        </w:rPr>
        <w:t xml:space="preserve">Pecanac, A (2021) Defamation. Available at: </w:t>
      </w:r>
      <w:hyperlink r:id="R995cbe8fbdcd4ebc">
        <w:r w:rsidRPr="47212105" w:rsidR="08DBFE42">
          <w:rPr>
            <w:rStyle w:val="Hyperlink"/>
            <w:b w:val="0"/>
            <w:bCs w:val="0"/>
            <w:sz w:val="24"/>
            <w:szCs w:val="24"/>
          </w:rPr>
          <w:t>https://www.hja.net/expert-comments/blog/commercial-dispute-resolution/defamation-a-basic-guide-what-do-i-need-to-prove-to-bring-a-defamation-claim/</w:t>
        </w:r>
      </w:hyperlink>
      <w:r w:rsidRPr="47212105" w:rsidR="08DBFE42">
        <w:rPr>
          <w:b w:val="0"/>
          <w:bCs w:val="0"/>
          <w:sz w:val="24"/>
          <w:szCs w:val="24"/>
        </w:rPr>
        <w:t xml:space="preserve"> (Accessed on: 20/4/2022).</w:t>
      </w:r>
    </w:p>
    <w:p w:rsidR="4C147CC6" w:rsidP="47212105" w:rsidRDefault="4C147CC6" w14:paraId="71EFD340" w14:textId="048718D0">
      <w:pPr>
        <w:pStyle w:val="Normal"/>
        <w:spacing w:before="0" w:beforeAutospacing="off" w:after="160" w:afterAutospacing="off" w:line="259" w:lineRule="auto"/>
        <w:ind w:left="0" w:right="0"/>
        <w:jc w:val="left"/>
        <w:rPr>
          <w:b w:val="0"/>
          <w:bCs w:val="0"/>
          <w:sz w:val="24"/>
          <w:szCs w:val="24"/>
        </w:rPr>
      </w:pPr>
      <w:r w:rsidRPr="47212105" w:rsidR="4C147CC6">
        <w:rPr>
          <w:b w:val="0"/>
          <w:bCs w:val="0"/>
          <w:sz w:val="24"/>
          <w:szCs w:val="24"/>
        </w:rPr>
        <w:t xml:space="preserve">Salmon Burges (2015) Defamation. Available at: </w:t>
      </w:r>
      <w:hyperlink r:id="Re3aec5a959d943fb">
        <w:r w:rsidRPr="47212105" w:rsidR="4C147CC6">
          <w:rPr>
            <w:rStyle w:val="Hyperlink"/>
            <w:b w:val="0"/>
            <w:bCs w:val="0"/>
            <w:sz w:val="24"/>
            <w:szCs w:val="24"/>
          </w:rPr>
          <w:t>https://www.burges-salmon.com/-/media/files/publications/open-access/daily_mirror_fails_to_justify_the_whole_of_the_defamatory_sting_of_its_article_about_daniel_simpson_and_tulisa_contostavlos.pdf</w:t>
        </w:r>
      </w:hyperlink>
      <w:r w:rsidRPr="47212105" w:rsidR="4C147CC6">
        <w:rPr>
          <w:b w:val="0"/>
          <w:bCs w:val="0"/>
          <w:sz w:val="24"/>
          <w:szCs w:val="24"/>
        </w:rPr>
        <w:t xml:space="preserve"> (Accessed on: 25/4/2022).</w:t>
      </w:r>
    </w:p>
    <w:p w:rsidR="47212105" w:rsidP="47212105" w:rsidRDefault="47212105" w14:paraId="66C65175" w14:textId="3C3851A5">
      <w:pPr>
        <w:pStyle w:val="Normal"/>
        <w:rPr>
          <w:b w:val="0"/>
          <w:bCs w:val="0"/>
          <w:sz w:val="24"/>
          <w:szCs w:val="24"/>
        </w:rPr>
      </w:pPr>
      <w:r w:rsidRPr="47212105" w:rsidR="47212105">
        <w:rPr>
          <w:b w:val="0"/>
          <w:bCs w:val="0"/>
          <w:sz w:val="24"/>
          <w:szCs w:val="24"/>
        </w:rPr>
        <w:t xml:space="preserve">Wilson, B (2014) Defamation Act 2013- A summary of the Act. Available at: </w:t>
      </w:r>
      <w:hyperlink r:id="R8cb94a9fe78448e5">
        <w:r w:rsidRPr="47212105" w:rsidR="47212105">
          <w:rPr>
            <w:rStyle w:val="Hyperlink"/>
            <w:b w:val="0"/>
            <w:bCs w:val="0"/>
            <w:sz w:val="24"/>
            <w:szCs w:val="24"/>
          </w:rPr>
          <w:t>https://www.brettwilson.co.uk/blog/defamation-act-2013-a-summary-of-the-act/</w:t>
        </w:r>
      </w:hyperlink>
      <w:r w:rsidRPr="47212105" w:rsidR="47212105">
        <w:rPr>
          <w:b w:val="0"/>
          <w:bCs w:val="0"/>
          <w:sz w:val="24"/>
          <w:szCs w:val="24"/>
        </w:rPr>
        <w:t xml:space="preserve"> (Accessed on: 2/5/2022).</w:t>
      </w:r>
    </w:p>
    <w:p w:rsidR="47212105" w:rsidP="47212105" w:rsidRDefault="47212105" w14:paraId="683096F1" w14:textId="7D236D43">
      <w:pPr>
        <w:pStyle w:val="Normal"/>
        <w:rPr>
          <w:b w:val="0"/>
          <w:bCs w:val="0"/>
          <w:sz w:val="24"/>
          <w:szCs w:val="24"/>
        </w:rPr>
      </w:pPr>
    </w:p>
    <w:p w:rsidR="47212105" w:rsidP="47212105" w:rsidRDefault="47212105" w14:paraId="79E06FD9" w14:textId="6E373054">
      <w:pPr>
        <w:pStyle w:val="Normal"/>
        <w:rPr>
          <w:b w:val="0"/>
          <w:bCs w:val="0"/>
          <w:sz w:val="24"/>
          <w:szCs w:val="24"/>
        </w:rPr>
      </w:pPr>
      <w:r w:rsidRPr="47212105" w:rsidR="47212105">
        <w:rPr>
          <w:b w:val="0"/>
          <w:bCs w:val="0"/>
          <w:sz w:val="24"/>
          <w:szCs w:val="24"/>
        </w:rPr>
        <w:t>Cases list-</w:t>
      </w:r>
    </w:p>
    <w:p w:rsidR="4C147CC6" w:rsidP="47212105" w:rsidRDefault="4C147CC6" w14:paraId="7625A4DC" w14:textId="01D4FBFD">
      <w:pPr>
        <w:pStyle w:val="Normal"/>
        <w:spacing w:before="0" w:beforeAutospacing="off" w:after="160" w:afterAutospacing="off" w:line="259" w:lineRule="auto"/>
        <w:ind w:left="0" w:right="0"/>
        <w:jc w:val="left"/>
        <w:rPr>
          <w:b w:val="0"/>
          <w:bCs w:val="0"/>
          <w:sz w:val="24"/>
          <w:szCs w:val="24"/>
        </w:rPr>
      </w:pPr>
      <w:r w:rsidRPr="47212105" w:rsidR="4C147CC6">
        <w:rPr>
          <w:b w:val="0"/>
          <w:bCs w:val="0"/>
          <w:sz w:val="24"/>
          <w:szCs w:val="24"/>
        </w:rPr>
        <w:t xml:space="preserve">Jennings v Buchanan (2004) 3WLR 1163. Available at: </w:t>
      </w:r>
      <w:hyperlink r:id="R1ee78594b067493b">
        <w:r w:rsidRPr="47212105" w:rsidR="4C147CC6">
          <w:rPr>
            <w:rStyle w:val="Hyperlink"/>
            <w:b w:val="0"/>
            <w:bCs w:val="0"/>
            <w:sz w:val="24"/>
            <w:szCs w:val="24"/>
          </w:rPr>
          <w:t>https://www.5rb.com/case/jennings-v-buchanan/</w:t>
        </w:r>
      </w:hyperlink>
      <w:r w:rsidRPr="47212105" w:rsidR="4C147CC6">
        <w:rPr>
          <w:b w:val="0"/>
          <w:bCs w:val="0"/>
          <w:sz w:val="24"/>
          <w:szCs w:val="24"/>
        </w:rPr>
        <w:t xml:space="preserve"> (Accessed on: 25/4/2022).</w:t>
      </w:r>
    </w:p>
    <w:p w:rsidR="08DBFE42" w:rsidP="47212105" w:rsidRDefault="08DBFE42" w14:paraId="6C03246B" w14:textId="2F0CBA82">
      <w:pPr>
        <w:pStyle w:val="Normal"/>
        <w:spacing w:before="0" w:beforeAutospacing="off" w:after="160" w:afterAutospacing="off" w:line="259" w:lineRule="auto"/>
        <w:ind w:left="0" w:right="0"/>
        <w:jc w:val="left"/>
        <w:rPr>
          <w:b w:val="0"/>
          <w:bCs w:val="0"/>
          <w:sz w:val="24"/>
          <w:szCs w:val="24"/>
        </w:rPr>
      </w:pPr>
      <w:r w:rsidRPr="47212105" w:rsidR="08DBFE42">
        <w:rPr>
          <w:b w:val="0"/>
          <w:bCs w:val="0"/>
          <w:sz w:val="24"/>
          <w:szCs w:val="24"/>
        </w:rPr>
        <w:t xml:space="preserve">John v Guardian News Media ltd (2008) EWHC 3066 (QB) Available at: </w:t>
      </w:r>
      <w:hyperlink r:id="R5dde43b6250c4e70">
        <w:r w:rsidRPr="47212105" w:rsidR="08DBFE42">
          <w:rPr>
            <w:rStyle w:val="Hyperlink"/>
            <w:b w:val="0"/>
            <w:bCs w:val="0"/>
            <w:sz w:val="24"/>
            <w:szCs w:val="24"/>
          </w:rPr>
          <w:t>https://www.bailii.org/ew/cases/EWHC/QB/2008/3066.html</w:t>
        </w:r>
      </w:hyperlink>
      <w:r w:rsidRPr="47212105" w:rsidR="08DBFE42">
        <w:rPr>
          <w:b w:val="0"/>
          <w:bCs w:val="0"/>
          <w:sz w:val="24"/>
          <w:szCs w:val="24"/>
        </w:rPr>
        <w:t xml:space="preserve"> (Accessed on: 20/4/2022).</w:t>
      </w:r>
    </w:p>
    <w:p w:rsidR="4C147CC6" w:rsidP="47212105" w:rsidRDefault="4C147CC6" w14:paraId="027E155B" w14:textId="37CAD932">
      <w:pPr>
        <w:pStyle w:val="Normal"/>
        <w:spacing w:before="0" w:beforeAutospacing="off" w:after="160" w:afterAutospacing="off" w:line="259" w:lineRule="auto"/>
        <w:ind w:left="0" w:right="0"/>
        <w:jc w:val="left"/>
        <w:rPr>
          <w:rFonts w:ascii="Calibri" w:hAnsi="Calibri" w:eastAsia="Calibri" w:cs="Calibri"/>
          <w:noProof w:val="0"/>
          <w:sz w:val="24"/>
          <w:szCs w:val="24"/>
          <w:lang w:val="en-US"/>
        </w:rPr>
      </w:pPr>
      <w:r w:rsidRPr="47212105" w:rsidR="4C147CC6">
        <w:rPr>
          <w:b w:val="0"/>
          <w:bCs w:val="0"/>
          <w:sz w:val="24"/>
          <w:szCs w:val="24"/>
        </w:rPr>
        <w:t xml:space="preserve">Simpson v MGN Ltd &amp; Anor (2015) EWHC 77 (QB) Available at: </w:t>
      </w:r>
      <w:hyperlink r:id="R354a9c0c91fe4bcb">
        <w:r w:rsidRPr="47212105" w:rsidR="4C147CC6">
          <w:rPr>
            <w:rStyle w:val="Hyperlink"/>
            <w:b w:val="0"/>
            <w:bCs w:val="0"/>
            <w:sz w:val="24"/>
            <w:szCs w:val="24"/>
          </w:rPr>
          <w:t>https://www.casemine.com/judgement/uk/5a8ff72a60d03e7f57ea8fe3</w:t>
        </w:r>
      </w:hyperlink>
      <w:r w:rsidRPr="47212105" w:rsidR="4C147CC6">
        <w:rPr>
          <w:b w:val="0"/>
          <w:bCs w:val="0"/>
          <w:sz w:val="24"/>
          <w:szCs w:val="24"/>
        </w:rPr>
        <w:t xml:space="preserve"> (Accessed on: 25/4/2022).</w:t>
      </w:r>
    </w:p>
    <w:p w:rsidR="4C147CC6" w:rsidP="47212105" w:rsidRDefault="4C147CC6" w14:paraId="489F93DE" w14:textId="264492E6">
      <w:pPr>
        <w:pStyle w:val="Normal"/>
        <w:spacing w:before="0" w:beforeAutospacing="off" w:after="160" w:afterAutospacing="off" w:line="259" w:lineRule="auto"/>
        <w:ind w:left="0" w:right="0"/>
        <w:jc w:val="left"/>
        <w:rPr>
          <w:b w:val="0"/>
          <w:bCs w:val="0"/>
          <w:sz w:val="24"/>
          <w:szCs w:val="24"/>
        </w:rPr>
      </w:pPr>
      <w:r w:rsidRPr="47212105" w:rsidR="4C147CC6">
        <w:rPr>
          <w:b w:val="0"/>
          <w:bCs w:val="0"/>
          <w:sz w:val="24"/>
          <w:szCs w:val="24"/>
        </w:rPr>
        <w:t xml:space="preserve">Vardy v Rooney (2020) EWHC 3156 (QB) Available at: </w:t>
      </w:r>
      <w:hyperlink r:id="R28131a238d8f4d8e">
        <w:r w:rsidRPr="47212105" w:rsidR="4C147CC6">
          <w:rPr>
            <w:rStyle w:val="Hyperlink"/>
            <w:b w:val="0"/>
            <w:bCs w:val="0"/>
            <w:sz w:val="24"/>
            <w:szCs w:val="24"/>
          </w:rPr>
          <w:t>https://www.bailii.org/ew/cases/EWHC/QB/2020/3156.html</w:t>
        </w:r>
      </w:hyperlink>
      <w:r w:rsidRPr="47212105" w:rsidR="4C147CC6">
        <w:rPr>
          <w:b w:val="0"/>
          <w:bCs w:val="0"/>
          <w:sz w:val="24"/>
          <w:szCs w:val="24"/>
        </w:rPr>
        <w:t xml:space="preserve"> (Accessed on: 25/4/2022).</w:t>
      </w:r>
    </w:p>
    <w:p w:rsidR="47212105" w:rsidP="47212105" w:rsidRDefault="47212105" w14:paraId="0F6E44F4" w14:textId="6D2D16C3">
      <w:pPr>
        <w:pStyle w:val="Normal"/>
        <w:spacing w:before="0" w:beforeAutospacing="off" w:after="160" w:afterAutospacing="off" w:line="259" w:lineRule="auto"/>
        <w:ind w:left="0" w:right="0"/>
        <w:jc w:val="left"/>
        <w:rPr>
          <w:b w:val="0"/>
          <w:bCs w:val="0"/>
          <w:sz w:val="24"/>
          <w:szCs w:val="24"/>
        </w:rPr>
      </w:pPr>
      <w:r w:rsidRPr="47212105" w:rsidR="47212105">
        <w:rPr>
          <w:b w:val="0"/>
          <w:bCs w:val="0"/>
          <w:sz w:val="24"/>
          <w:szCs w:val="24"/>
        </w:rPr>
        <w:t xml:space="preserve">Wilson, B (2014) Defamation Act 2013- A summary of the Act. Available at: </w:t>
      </w:r>
      <w:hyperlink r:id="Re1cad6e55c0843a2">
        <w:r w:rsidRPr="47212105" w:rsidR="47212105">
          <w:rPr>
            <w:rStyle w:val="Hyperlink"/>
            <w:b w:val="0"/>
            <w:bCs w:val="0"/>
            <w:sz w:val="24"/>
            <w:szCs w:val="24"/>
          </w:rPr>
          <w:t>https://www.brettwilson.co.uk/blog/defamation-act-2013-a-summary-of-the-act/</w:t>
        </w:r>
      </w:hyperlink>
      <w:r w:rsidRPr="47212105" w:rsidR="47212105">
        <w:rPr>
          <w:b w:val="0"/>
          <w:bCs w:val="0"/>
          <w:sz w:val="24"/>
          <w:szCs w:val="24"/>
        </w:rPr>
        <w:t xml:space="preserve"> (Accessed on: 2/5/2022).</w:t>
      </w:r>
    </w:p>
    <w:p w:rsidR="4C147CC6" w:rsidP="4C147CC6" w:rsidRDefault="4C147CC6" w14:paraId="08C65707" w14:textId="303A8DCF">
      <w:pPr>
        <w:pStyle w:val="Normal"/>
        <w:spacing w:before="0" w:beforeAutospacing="off" w:after="160" w:afterAutospacing="off" w:line="259" w:lineRule="auto"/>
        <w:ind w:left="0" w:right="0"/>
        <w:jc w:val="left"/>
        <w:rPr>
          <w:b w:val="0"/>
          <w:bCs w:val="0"/>
          <w:sz w:val="24"/>
          <w:szCs w:val="24"/>
        </w:rPr>
      </w:pPr>
    </w:p>
    <w:p w:rsidR="4C147CC6" w:rsidP="4C147CC6" w:rsidRDefault="4C147CC6" w14:paraId="5660237C" w14:textId="5F18DBBF">
      <w:pPr>
        <w:pStyle w:val="Normal"/>
        <w:spacing w:before="0" w:beforeAutospacing="off" w:after="160" w:afterAutospacing="off" w:line="259" w:lineRule="auto"/>
        <w:ind w:left="0" w:right="0"/>
        <w:jc w:val="left"/>
        <w:rPr>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967106696" textId="1070776850" start="141" length="9" invalidationStart="141" invalidationLength="9" id="Xq698wB6"/>
    <int:ParagraphRange paragraphId="967106696" textId="1070776850" start="173" length="7" invalidationStart="173" invalidationLength="7" id="XOh50U6P"/>
    <int:WordHash hashCode="m/C6mGJeQTWOW1" id="LKnMOVAd"/>
    <int:ParagraphRange paragraphId="45496138" textId="467210383" start="891" length="10" invalidationStart="891" invalidationLength="10" id="fJIc6JoG"/>
    <int:ParagraphRange paragraphId="1682876585" textId="165979006" start="533" length="13" invalidationStart="533" invalidationLength="13" id="Po2slbqX"/>
    <int:ParagraphRange paragraphId="1682876585" textId="1862597526" start="735" length="13" invalidationStart="735" invalidationLength="13" id="I4MA7PTp"/>
    <int:WordHash hashCode="28mu+dcaq0Up73" id="iA0cOHVP"/>
    <int:ParagraphRange paragraphId="1720309194" textId="830348747" start="735" length="13" invalidationStart="735" invalidationLength="13" id="8fDGOEU3"/>
    <int:ParagraphRange paragraphId="45496138" textId="1310000142" start="323" length="10" invalidationStart="323" invalidationLength="10" id="UcVsjJ9q"/>
    <int:WordHash hashCode="bZJ78Ut5uE7f7z" id="PEBvEunx"/>
    <int:ParagraphRange paragraphId="368672067" textId="2021145093" start="464" length="8" invalidationStart="464" invalidationLength="8" id="GT4e5co6"/>
    <int:ParagraphRange paragraphId="45496138" textId="1255345447" start="643" length="2" invalidationStart="643" invalidationLength="2" id="c7XE6hyX"/>
    <int:ParagraphRange paragraphId="45496138" textId="210685761" start="102" length="10" invalidationStart="102" invalidationLength="10" id="GWtNbNuH"/>
    <int:ParagraphRange paragraphId="368672067" textId="283872971" start="464" length="8" invalidationStart="464" invalidationLength="8" id="yNUgJiwR"/>
    <int:ParagraphRange paragraphId="45496138" textId="210685761" start="567" length="4" invalidationStart="567" invalidationLength="4" id="gK7Dl7nj"/>
    <int:ParagraphRange paragraphId="58818354" textId="1105441733" start="685" length="6" invalidationStart="685" invalidationLength="6" id="7kh3CsMa"/>
    <int:ParagraphRange paragraphId="58818354" textId="1001674535" start="685" length="6" invalidationStart="685" invalidationLength="6" id="CC6CgaDO"/>
    <int:ParagraphRange paragraphId="893258898" textId="568373243" start="229" length="12" invalidationStart="229" invalidationLength="12" id="Rn77ZDnB"/>
    <int:ParagraphRange paragraphId="893258898" textId="1687124026" start="229" length="12" invalidationStart="229" invalidationLength="12" id="Tj1cLn40"/>
    <int:ParagraphRange paragraphId="893258898" textId="546466737" start="518" length="16" invalidationStart="518" invalidationLength="16" id="TYpvdnz2"/>
    <int:ParagraphRange paragraphId="893258898" textId="1787806941" start="518" length="16" invalidationStart="518" invalidationLength="16" id="SuKwx2rI"/>
    <int:ParagraphRange paragraphId="893258898" textId="1368025768" start="229" length="12" invalidationStart="229" invalidationLength="12" id="PfzwI2tT"/>
    <int:ParagraphRange paragraphId="893258898" textId="1368025768" start="518" length="16" invalidationStart="518" invalidationLength="16" id="Yl68suY5"/>
    <int:ParagraphRange paragraphId="1396763060" textId="576294531" start="395" length="6" invalidationStart="395" invalidationLength="6" id="kvevnrsm"/>
    <int:ParagraphRange paragraphId="1396763060" textId="1952879651" start="695" length="10" invalidationStart="695" invalidationLength="10" id="Ke1aalD1"/>
    <int:WordHash hashCode="gJYZ+ffoqMUMZp" id="BEyhzkfC"/>
    <int:WordHash hashCode="K6+VKXgqkDlz+i" id="rwGFWCSG"/>
    <int:WordHash hashCode="MKCptrlkxjsxzr" id="EoC5Q0Tw"/>
    <int:WordHash hashCode="BC3EUS+j05HFFw" id="LM1laTwW"/>
    <int:WordHash hashCode="9BIFWx6r8GrPvM" id="07G97BLU"/>
    <int:WordHash hashCode="e0dMsLOcF3PXGS" id="Ms7MGeEZ"/>
    <int:WordHash hashCode="irDQNojRWKexqb" id="Rf33Q5o6"/>
    <int:WordHash hashCode="c2FSH0ogUo5oDM" id="hT6A8uFn"/>
    <int:ParagraphRange paragraphId="1114540525" textId="1834375825" start="601" length="16" invalidationStart="601" invalidationLength="16" id="rJloH9lQ"/>
    <int:WordHash hashCode="wNZtcQP2OLctw0" id="Ygr1iTD2"/>
    <int:ParagraphRange paragraphId="45496138" textId="619190663" start="102" length="10" invalidationStart="102" invalidationLength="10" id="xGYl0JBf"/>
    <int:ParagraphRange paragraphId="893258898" textId="409004992" start="519" length="16" invalidationStart="519" invalidationLength="16" id="Pmiy9tJD"/>
    <int:WordHash hashCode="0/mm+WG2CauFYT" id="Dcwln0xK"/>
  </int:Manifest>
  <int:Observations>
    <int:Content id="Xq698wB6">
      <int:Rejection type="LegacyProofing"/>
    </int:Content>
    <int:Content id="XOh50U6P">
      <int:Rejection type="LegacyProofing"/>
    </int:Content>
    <int:Content id="LKnMOVAd">
      <int:Rejection type="LegacyProofing"/>
    </int:Content>
    <int:Content id="fJIc6JoG">
      <int:Rejection type="LegacyProofing"/>
    </int:Content>
    <int:Content id="Po2slbqX">
      <int:Rejection type="LegacyProofing"/>
    </int:Content>
    <int:Content id="I4MA7PTp">
      <int:Rejection type="LegacyProofing"/>
    </int:Content>
    <int:Content id="iA0cOHVP">
      <int:Rejection type="LegacyProofing"/>
    </int:Content>
    <int:Content id="8fDGOEU3">
      <int:Rejection type="LegacyProofing"/>
    </int:Content>
    <int:Content id="UcVsjJ9q">
      <int:Rejection type="LegacyProofing"/>
    </int:Content>
    <int:Content id="PEBvEunx">
      <int:Rejection type="LegacyProofing"/>
    </int:Content>
    <int:Content id="GT4e5co6">
      <int:Rejection type="LegacyProofing"/>
    </int:Content>
    <int:Content id="c7XE6hyX">
      <int:Rejection type="LegacyProofing"/>
    </int:Content>
    <int:Content id="GWtNbNuH">
      <int:Rejection type="LegacyProofing"/>
    </int:Content>
    <int:Content id="yNUgJiwR">
      <int:Rejection type="LegacyProofing"/>
    </int:Content>
    <int:Content id="gK7Dl7nj">
      <int:Rejection type="LegacyProofing"/>
    </int:Content>
    <int:Content id="7kh3CsMa">
      <int:Rejection type="LegacyProofing"/>
    </int:Content>
    <int:Content id="CC6CgaDO">
      <int:Rejection type="LegacyProofing"/>
    </int:Content>
    <int:Content id="Rn77ZDnB">
      <int:Rejection type="LegacyProofing"/>
    </int:Content>
    <int:Content id="Tj1cLn40">
      <int:Rejection type="LegacyProofing"/>
    </int:Content>
    <int:Content id="TYpvdnz2">
      <int:Rejection type="LegacyProofing"/>
    </int:Content>
    <int:Content id="SuKwx2rI">
      <int:Rejection type="LegacyProofing"/>
    </int:Content>
    <int:Content id="PfzwI2tT">
      <int:Rejection type="LegacyProofing"/>
    </int:Content>
    <int:Content id="Yl68suY5">
      <int:Rejection type="LegacyProofing"/>
    </int:Content>
    <int:Content id="kvevnrsm">
      <int:Rejection type="LegacyProofing"/>
    </int:Content>
    <int:Content id="Ke1aalD1">
      <int:Rejection type="LegacyProofing"/>
    </int:Content>
    <int:Content id="BEyhzkfC">
      <int:Rejection type="LegacyProofing"/>
    </int:Content>
    <int:Content id="rwGFWCSG">
      <int:Rejection type="LegacyProofing"/>
    </int:Content>
    <int:Content id="EoC5Q0Tw">
      <int:Rejection type="LegacyProofing"/>
    </int:Content>
    <int:Content id="LM1laTwW">
      <int:Rejection type="LegacyProofing"/>
    </int:Content>
    <int:Content id="07G97BLU">
      <int:Rejection type="LegacyProofing"/>
    </int:Content>
    <int:Content id="Ms7MGeEZ">
      <int:Rejection type="AugLoop_Text_Critique"/>
    </int:Content>
    <int:Content id="Rf33Q5o6">
      <int:Rejection type="AugLoop_Text_Critique"/>
    </int:Content>
    <int:Content id="hT6A8uFn">
      <int:Rejection type="AugLoop_Text_Critique"/>
    </int:Content>
    <int:Content id="rJloH9lQ">
      <int:Rejection type="LegacyProofing"/>
    </int:Content>
    <int:Content id="Ygr1iTD2">
      <int:Rejection type="LegacyProofing"/>
    </int:Content>
    <int:Content id="xGYl0JBf">
      <int:Rejection type="LegacyProofing"/>
    </int:Content>
    <int:Content id="Pmiy9tJD">
      <int:Rejection type="LegacyProofing"/>
    </int:Content>
    <int:Content id="Dcwln0x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7ECEEE"/>
    <w:rsid w:val="002DD5B2"/>
    <w:rsid w:val="014F6DD6"/>
    <w:rsid w:val="014F6DD6"/>
    <w:rsid w:val="01C9A613"/>
    <w:rsid w:val="01C9A613"/>
    <w:rsid w:val="0279FE6A"/>
    <w:rsid w:val="031E2948"/>
    <w:rsid w:val="0343DC4F"/>
    <w:rsid w:val="043BB054"/>
    <w:rsid w:val="043BB054"/>
    <w:rsid w:val="0460A773"/>
    <w:rsid w:val="04DFACB0"/>
    <w:rsid w:val="051FF699"/>
    <w:rsid w:val="056118B7"/>
    <w:rsid w:val="05C32F6C"/>
    <w:rsid w:val="05DBBF56"/>
    <w:rsid w:val="06726196"/>
    <w:rsid w:val="07778FB7"/>
    <w:rsid w:val="0857975B"/>
    <w:rsid w:val="0857975B"/>
    <w:rsid w:val="086D4F8E"/>
    <w:rsid w:val="08835B55"/>
    <w:rsid w:val="08DBFE42"/>
    <w:rsid w:val="090F2177"/>
    <w:rsid w:val="09136018"/>
    <w:rsid w:val="09136018"/>
    <w:rsid w:val="09E03BEB"/>
    <w:rsid w:val="0A138F6C"/>
    <w:rsid w:val="0A138F6C"/>
    <w:rsid w:val="0B877A14"/>
    <w:rsid w:val="0C4B00DA"/>
    <w:rsid w:val="0CF5E108"/>
    <w:rsid w:val="0DE2929A"/>
    <w:rsid w:val="0DF497BA"/>
    <w:rsid w:val="0EDC9112"/>
    <w:rsid w:val="0F443672"/>
    <w:rsid w:val="0F443672"/>
    <w:rsid w:val="0F4CB15C"/>
    <w:rsid w:val="0FF65C75"/>
    <w:rsid w:val="10D25A4B"/>
    <w:rsid w:val="111AEACE"/>
    <w:rsid w:val="126BCB4D"/>
    <w:rsid w:val="126BCB4D"/>
    <w:rsid w:val="12D0CA49"/>
    <w:rsid w:val="1331961E"/>
    <w:rsid w:val="139B68B9"/>
    <w:rsid w:val="14707623"/>
    <w:rsid w:val="147608F0"/>
    <w:rsid w:val="148E0CF5"/>
    <w:rsid w:val="14C9986C"/>
    <w:rsid w:val="14C9986C"/>
    <w:rsid w:val="14C9CD98"/>
    <w:rsid w:val="14E88245"/>
    <w:rsid w:val="154BD296"/>
    <w:rsid w:val="1577CCF8"/>
    <w:rsid w:val="15F20535"/>
    <w:rsid w:val="160C4684"/>
    <w:rsid w:val="1746886A"/>
    <w:rsid w:val="174A79E1"/>
    <w:rsid w:val="174CB646"/>
    <w:rsid w:val="174CB646"/>
    <w:rsid w:val="178DD596"/>
    <w:rsid w:val="1797FDEC"/>
    <w:rsid w:val="17ADA9B2"/>
    <w:rsid w:val="17B88399"/>
    <w:rsid w:val="17F03128"/>
    <w:rsid w:val="180EBD5B"/>
    <w:rsid w:val="1817C3E4"/>
    <w:rsid w:val="18DB0CD1"/>
    <w:rsid w:val="18DB0CD1"/>
    <w:rsid w:val="18E9DA07"/>
    <w:rsid w:val="18E9DA07"/>
    <w:rsid w:val="18EB6E0E"/>
    <w:rsid w:val="18F909C9"/>
    <w:rsid w:val="1A36D3D9"/>
    <w:rsid w:val="1A3D3D06"/>
    <w:rsid w:val="1A3D3D06"/>
    <w:rsid w:val="1A51D0E1"/>
    <w:rsid w:val="1B55AB4E"/>
    <w:rsid w:val="1BC0A757"/>
    <w:rsid w:val="1C12AD93"/>
    <w:rsid w:val="1C7FF67D"/>
    <w:rsid w:val="1D119F10"/>
    <w:rsid w:val="1D6E749B"/>
    <w:rsid w:val="1D6E749B"/>
    <w:rsid w:val="1D86BAAF"/>
    <w:rsid w:val="1DB5C9EE"/>
    <w:rsid w:val="1E116743"/>
    <w:rsid w:val="1E4AA76E"/>
    <w:rsid w:val="1EFAA262"/>
    <w:rsid w:val="1F0A44FC"/>
    <w:rsid w:val="206E4536"/>
    <w:rsid w:val="20A6155D"/>
    <w:rsid w:val="20E61EB6"/>
    <w:rsid w:val="211EF7DF"/>
    <w:rsid w:val="212FDFA8"/>
    <w:rsid w:val="219928D8"/>
    <w:rsid w:val="219928D8"/>
    <w:rsid w:val="21CBE7D6"/>
    <w:rsid w:val="21DE0D33"/>
    <w:rsid w:val="22871EBC"/>
    <w:rsid w:val="22A5D29D"/>
    <w:rsid w:val="22BA108B"/>
    <w:rsid w:val="22BA108B"/>
    <w:rsid w:val="234794D6"/>
    <w:rsid w:val="234794D6"/>
    <w:rsid w:val="2467806A"/>
    <w:rsid w:val="2467806A"/>
    <w:rsid w:val="24CEB430"/>
    <w:rsid w:val="24E36537"/>
    <w:rsid w:val="260350CB"/>
    <w:rsid w:val="270297B1"/>
    <w:rsid w:val="2710694B"/>
    <w:rsid w:val="2775D491"/>
    <w:rsid w:val="2859846A"/>
    <w:rsid w:val="28BAE64C"/>
    <w:rsid w:val="28C7D66B"/>
    <w:rsid w:val="297ECEEE"/>
    <w:rsid w:val="29C0B186"/>
    <w:rsid w:val="29C0B186"/>
    <w:rsid w:val="2A0E8360"/>
    <w:rsid w:val="2A480A0D"/>
    <w:rsid w:val="2A8DC7EF"/>
    <w:rsid w:val="2A8DFD1B"/>
    <w:rsid w:val="2A8DFD1B"/>
    <w:rsid w:val="2A944CF6"/>
    <w:rsid w:val="2AB2EB7A"/>
    <w:rsid w:val="2AB2EB7A"/>
    <w:rsid w:val="2AE4A09A"/>
    <w:rsid w:val="2B52A6BB"/>
    <w:rsid w:val="2B9C4DD7"/>
    <w:rsid w:val="2B9C4DD7"/>
    <w:rsid w:val="2BE288E6"/>
    <w:rsid w:val="2CDF29EB"/>
    <w:rsid w:val="2CE0184B"/>
    <w:rsid w:val="2CEE771C"/>
    <w:rsid w:val="2DB460AB"/>
    <w:rsid w:val="2DB460AB"/>
    <w:rsid w:val="2DCBEDB8"/>
    <w:rsid w:val="2DCBEDB8"/>
    <w:rsid w:val="2EA46BF9"/>
    <w:rsid w:val="2EE1F483"/>
    <w:rsid w:val="2F45D54B"/>
    <w:rsid w:val="2F4D381D"/>
    <w:rsid w:val="2F616E3E"/>
    <w:rsid w:val="2F7E0A70"/>
    <w:rsid w:val="303B0CB5"/>
    <w:rsid w:val="31038E7A"/>
    <w:rsid w:val="3139FE32"/>
    <w:rsid w:val="3139FE32"/>
    <w:rsid w:val="314DF0F8"/>
    <w:rsid w:val="316E08C6"/>
    <w:rsid w:val="316E08C6"/>
    <w:rsid w:val="317D46B9"/>
    <w:rsid w:val="31E456EC"/>
    <w:rsid w:val="320FDAAF"/>
    <w:rsid w:val="328E2404"/>
    <w:rsid w:val="33230184"/>
    <w:rsid w:val="33230184"/>
    <w:rsid w:val="33ABAB10"/>
    <w:rsid w:val="33E9CA8C"/>
    <w:rsid w:val="33E9CA8C"/>
    <w:rsid w:val="343B2F3C"/>
    <w:rsid w:val="343B2F3C"/>
    <w:rsid w:val="34BED1E5"/>
    <w:rsid w:val="3560A3CE"/>
    <w:rsid w:val="36002DA9"/>
    <w:rsid w:val="36B7C80F"/>
    <w:rsid w:val="36B7C80F"/>
    <w:rsid w:val="37A55D26"/>
    <w:rsid w:val="37DD4A4A"/>
    <w:rsid w:val="37DD4A4A"/>
    <w:rsid w:val="37E0BA74"/>
    <w:rsid w:val="38461E9A"/>
    <w:rsid w:val="38461E9A"/>
    <w:rsid w:val="38A5A6E9"/>
    <w:rsid w:val="3937CE6B"/>
    <w:rsid w:val="3A05D281"/>
    <w:rsid w:val="3A984789"/>
    <w:rsid w:val="3A984789"/>
    <w:rsid w:val="3B7DBF5C"/>
    <w:rsid w:val="3BEE8757"/>
    <w:rsid w:val="3CB0BB6D"/>
    <w:rsid w:val="3CEA32FB"/>
    <w:rsid w:val="3D0C886C"/>
    <w:rsid w:val="3EA16766"/>
    <w:rsid w:val="3EA16766"/>
    <w:rsid w:val="3F4D2C79"/>
    <w:rsid w:val="3F4D2C79"/>
    <w:rsid w:val="3F6CA70C"/>
    <w:rsid w:val="41D90828"/>
    <w:rsid w:val="4202683C"/>
    <w:rsid w:val="424DAFE2"/>
    <w:rsid w:val="424DAFE2"/>
    <w:rsid w:val="42F3DFE3"/>
    <w:rsid w:val="433608B8"/>
    <w:rsid w:val="435AF9B5"/>
    <w:rsid w:val="439E389D"/>
    <w:rsid w:val="4413BFE4"/>
    <w:rsid w:val="44268B2B"/>
    <w:rsid w:val="4440182F"/>
    <w:rsid w:val="4500F011"/>
    <w:rsid w:val="457C4140"/>
    <w:rsid w:val="45BC6DFD"/>
    <w:rsid w:val="45BC6DFD"/>
    <w:rsid w:val="46CFAB83"/>
    <w:rsid w:val="47212105"/>
    <w:rsid w:val="474B60A6"/>
    <w:rsid w:val="4776CA91"/>
    <w:rsid w:val="4776CA91"/>
    <w:rsid w:val="4794507D"/>
    <w:rsid w:val="486B7BE4"/>
    <w:rsid w:val="486B7BE4"/>
    <w:rsid w:val="4871A9C0"/>
    <w:rsid w:val="48A7451D"/>
    <w:rsid w:val="48A7451D"/>
    <w:rsid w:val="49138952"/>
    <w:rsid w:val="49686110"/>
    <w:rsid w:val="49686110"/>
    <w:rsid w:val="49920493"/>
    <w:rsid w:val="4A0D7A21"/>
    <w:rsid w:val="4A23E3D1"/>
    <w:rsid w:val="4AAE6B53"/>
    <w:rsid w:val="4AD887BF"/>
    <w:rsid w:val="4AD887BF"/>
    <w:rsid w:val="4BE5919E"/>
    <w:rsid w:val="4BE5919E"/>
    <w:rsid w:val="4BEB82C4"/>
    <w:rsid w:val="4C147CC6"/>
    <w:rsid w:val="4C4B2A14"/>
    <w:rsid w:val="4C8199CC"/>
    <w:rsid w:val="4D3C75A8"/>
    <w:rsid w:val="4DCA44C4"/>
    <w:rsid w:val="4E38DDD6"/>
    <w:rsid w:val="4E434BB6"/>
    <w:rsid w:val="504A4BA9"/>
    <w:rsid w:val="517AEC78"/>
    <w:rsid w:val="51F71978"/>
    <w:rsid w:val="525AC448"/>
    <w:rsid w:val="52A41F14"/>
    <w:rsid w:val="52A41F14"/>
    <w:rsid w:val="52F0DB50"/>
    <w:rsid w:val="5316BCD9"/>
    <w:rsid w:val="542A1A16"/>
    <w:rsid w:val="547F6A05"/>
    <w:rsid w:val="54B28D3A"/>
    <w:rsid w:val="5549FEEC"/>
    <w:rsid w:val="5549FEEC"/>
    <w:rsid w:val="558C73E4"/>
    <w:rsid w:val="55DA7F4D"/>
    <w:rsid w:val="55E46FA9"/>
    <w:rsid w:val="57A42912"/>
    <w:rsid w:val="57A42912"/>
    <w:rsid w:val="5821F85E"/>
    <w:rsid w:val="58665AFC"/>
    <w:rsid w:val="588E2A58"/>
    <w:rsid w:val="58F63D27"/>
    <w:rsid w:val="5912200F"/>
    <w:rsid w:val="5A0F6DBC"/>
    <w:rsid w:val="5A0F6DBC"/>
    <w:rsid w:val="5A16EB08"/>
    <w:rsid w:val="5A992532"/>
    <w:rsid w:val="5B7F3923"/>
    <w:rsid w:val="5C8C8F0C"/>
    <w:rsid w:val="5CBD9F1F"/>
    <w:rsid w:val="5CBD9F1F"/>
    <w:rsid w:val="5CE1D3F1"/>
    <w:rsid w:val="5CFAFC4E"/>
    <w:rsid w:val="5D39CC1F"/>
    <w:rsid w:val="5D9253C9"/>
    <w:rsid w:val="5DA56475"/>
    <w:rsid w:val="5DBF8B1D"/>
    <w:rsid w:val="5E596F80"/>
    <w:rsid w:val="5EF45061"/>
    <w:rsid w:val="5F816193"/>
    <w:rsid w:val="5FCF6D3F"/>
    <w:rsid w:val="609CB742"/>
    <w:rsid w:val="60BF1AA4"/>
    <w:rsid w:val="60F72BDF"/>
    <w:rsid w:val="611D3C8C"/>
    <w:rsid w:val="61493731"/>
    <w:rsid w:val="6163969C"/>
    <w:rsid w:val="6292FC40"/>
    <w:rsid w:val="62BE662B"/>
    <w:rsid w:val="63175A78"/>
    <w:rsid w:val="636D93AF"/>
    <w:rsid w:val="63B3177E"/>
    <w:rsid w:val="63E199B0"/>
    <w:rsid w:val="63E199B0"/>
    <w:rsid w:val="651E9385"/>
    <w:rsid w:val="656B6D30"/>
    <w:rsid w:val="660C2F5A"/>
    <w:rsid w:val="6640EB28"/>
    <w:rsid w:val="6645E356"/>
    <w:rsid w:val="667D3244"/>
    <w:rsid w:val="677F95C0"/>
    <w:rsid w:val="677F95C0"/>
    <w:rsid w:val="69023DC4"/>
    <w:rsid w:val="692DA7AF"/>
    <w:rsid w:val="6952E37B"/>
    <w:rsid w:val="69672D82"/>
    <w:rsid w:val="69B4D306"/>
    <w:rsid w:val="69D84965"/>
    <w:rsid w:val="69D84965"/>
    <w:rsid w:val="69F600B7"/>
    <w:rsid w:val="6A141BA1"/>
    <w:rsid w:val="6A141BA1"/>
    <w:rsid w:val="6A439988"/>
    <w:rsid w:val="6A439988"/>
    <w:rsid w:val="6AAC727E"/>
    <w:rsid w:val="6AAC727E"/>
    <w:rsid w:val="6AE1EC4F"/>
    <w:rsid w:val="6B00BCD6"/>
    <w:rsid w:val="6B00BCD6"/>
    <w:rsid w:val="6B9EAED0"/>
    <w:rsid w:val="6BDAC0EF"/>
    <w:rsid w:val="6C898A79"/>
    <w:rsid w:val="6CDBB06F"/>
    <w:rsid w:val="6E2A8A7F"/>
    <w:rsid w:val="6EF4DBC5"/>
    <w:rsid w:val="6EF4DBC5"/>
    <w:rsid w:val="6EF5CA25"/>
    <w:rsid w:val="6EF5CA25"/>
    <w:rsid w:val="6EF92719"/>
    <w:rsid w:val="6FC12B3B"/>
    <w:rsid w:val="705EB1D0"/>
    <w:rsid w:val="70919A86"/>
    <w:rsid w:val="70B2DB0C"/>
    <w:rsid w:val="70B2DB0C"/>
    <w:rsid w:val="70C26804"/>
    <w:rsid w:val="70C26804"/>
    <w:rsid w:val="718E72BC"/>
    <w:rsid w:val="718E72BC"/>
    <w:rsid w:val="724A0273"/>
    <w:rsid w:val="726D7D59"/>
    <w:rsid w:val="7292736C"/>
    <w:rsid w:val="72FDFBA2"/>
    <w:rsid w:val="72FDFBA2"/>
    <w:rsid w:val="732A431D"/>
    <w:rsid w:val="73D5C5F2"/>
    <w:rsid w:val="73FCF02D"/>
    <w:rsid w:val="742F471F"/>
    <w:rsid w:val="7444F06B"/>
    <w:rsid w:val="74549305"/>
    <w:rsid w:val="75459116"/>
    <w:rsid w:val="75E120CD"/>
    <w:rsid w:val="76834A27"/>
    <w:rsid w:val="76834A27"/>
    <w:rsid w:val="76E6C54D"/>
    <w:rsid w:val="77295F57"/>
    <w:rsid w:val="772A0A16"/>
    <w:rsid w:val="77D16CC5"/>
    <w:rsid w:val="77D2C68A"/>
    <w:rsid w:val="788295AE"/>
    <w:rsid w:val="7918618E"/>
    <w:rsid w:val="7918618E"/>
    <w:rsid w:val="79FAE683"/>
    <w:rsid w:val="7A5002AB"/>
    <w:rsid w:val="7A61AAD8"/>
    <w:rsid w:val="7B131762"/>
    <w:rsid w:val="7B131762"/>
    <w:rsid w:val="7B5A648E"/>
    <w:rsid w:val="7B5A648E"/>
    <w:rsid w:val="7BFD7B39"/>
    <w:rsid w:val="7D5606D1"/>
    <w:rsid w:val="7D994B9A"/>
    <w:rsid w:val="7DA5E33A"/>
    <w:rsid w:val="7DBD0108"/>
    <w:rsid w:val="7DBD0108"/>
    <w:rsid w:val="7DCC6ECF"/>
    <w:rsid w:val="7DCC6ECF"/>
    <w:rsid w:val="7DE4BB07"/>
    <w:rsid w:val="7DE4BB07"/>
    <w:rsid w:val="7E3C7AC3"/>
    <w:rsid w:val="7EF167F3"/>
    <w:rsid w:val="7EF167F3"/>
    <w:rsid w:val="7FB39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ECEEE"/>
  <w15:chartTrackingRefBased/>
  <w15:docId w15:val="{D7A4AD45-ADD4-4113-B81A-AC89C88FB6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629346d4a039441a" /><Relationship Type="http://schemas.openxmlformats.org/officeDocument/2006/relationships/hyperlink" Target="https://www.daslaw.co.uk/blog/understanding-the-definition-of-defamation" TargetMode="External" Id="R6b329d2701b74a66" /><Relationship Type="http://schemas.openxmlformats.org/officeDocument/2006/relationships/hyperlink" Target="https://www.legislation.gov.uk/ukpga/2013/26/section/1/enacted" TargetMode="External" Id="Rbea690f6006544ff" /><Relationship Type="http://schemas.openxmlformats.org/officeDocument/2006/relationships/hyperlink" Target="https://www.legislation.gov.uk/ukpga/2013/26/section/1/enacted" TargetMode="External" Id="Rd0e52836adcd43ae" /><Relationship Type="http://schemas.openxmlformats.org/officeDocument/2006/relationships/hyperlink" Target="https://donotpay.com/learn/burden-of-proof-in-defamation-cases/" TargetMode="External" Id="R56ac40eed1234b5a" /><Relationship Type="http://schemas.openxmlformats.org/officeDocument/2006/relationships/hyperlink" Target="https://hsfnotes.com/litigation/2021/08/03/high-court-provides-guidance-on-the-reasonable-belief-element-of-the-public-interest-defence-under-defamation-act-2013/" TargetMode="External" Id="Rc9365e859cef4414" /><Relationship Type="http://schemas.openxmlformats.org/officeDocument/2006/relationships/hyperlink" Target="https://www.hiscox.co.uk/business-insurance/professional-indemnity-insurance/faq/what-is-defamation" TargetMode="External" Id="Rcf4335f3d36a404d" /><Relationship Type="http://schemas.openxmlformats.org/officeDocument/2006/relationships/hyperlink" Target="https://www.kingsleynapley.co.uk/insights/blogs/dispute-resolution-law-blog/defamation-defence-honest-comment-or-statement-of-fact" TargetMode="External" Id="R60cf5c9e9619462d" /><Relationship Type="http://schemas.openxmlformats.org/officeDocument/2006/relationships/hyperlink" Target="https://www.lexisnexis.co.uk/legal/guidance/defamation-malicious-falsehood-publication" TargetMode="External" Id="R19dbdc35a0454ac2" /><Relationship Type="http://schemas.openxmlformats.org/officeDocument/2006/relationships/hyperlink" Target="https://www.hja.net/expert-comments/blog/commercial-dispute-resolution/defamation-a-basic-guide-what-do-i-need-to-prove-to-bring-a-defamation-claim/" TargetMode="External" Id="R995cbe8fbdcd4ebc" /><Relationship Type="http://schemas.openxmlformats.org/officeDocument/2006/relationships/hyperlink" Target="https://www.burges-salmon.com/-/media/files/publications/open-access/daily_mirror_fails_to_justify_the_whole_of_the_defamatory_sting_of_its_article_about_daniel_simpson_and_tulisa_contostavlos.pdf" TargetMode="External" Id="Re3aec5a959d943fb" /><Relationship Type="http://schemas.openxmlformats.org/officeDocument/2006/relationships/hyperlink" Target="https://www.brettwilson.co.uk/blog/defamation-act-2013-a-summary-of-the-act/" TargetMode="External" Id="R8cb94a9fe78448e5" /><Relationship Type="http://schemas.openxmlformats.org/officeDocument/2006/relationships/hyperlink" Target="https://www.5rb.com/case/jennings-v-buchanan/" TargetMode="External" Id="R1ee78594b067493b" /><Relationship Type="http://schemas.openxmlformats.org/officeDocument/2006/relationships/hyperlink" Target="https://www.bailii.org/ew/cases/EWHC/QB/2008/3066.html" TargetMode="External" Id="R5dde43b6250c4e70" /><Relationship Type="http://schemas.openxmlformats.org/officeDocument/2006/relationships/hyperlink" Target="https://www.casemine.com/judgement/uk/5a8ff72a60d03e7f57ea8fe3" TargetMode="External" Id="R354a9c0c91fe4bcb" /><Relationship Type="http://schemas.openxmlformats.org/officeDocument/2006/relationships/hyperlink" Target="https://www.bailii.org/ew/cases/EWHC/QB/2020/3156.html" TargetMode="External" Id="R28131a238d8f4d8e" /><Relationship Type="http://schemas.openxmlformats.org/officeDocument/2006/relationships/hyperlink" Target="https://www.brettwilson.co.uk/blog/defamation-act-2013-a-summary-of-the-act/" TargetMode="External" Id="Re1cad6e55c0843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2022-04-18T15:57:24.1987566Z</dcterms:created>
  <dcterms:modified xsi:type="dcterms:W3CDTF">2022-05-02T10:31:53.3219657Z</dcterms:modified>
  <dc:creator>Artur Zacharski (2103167)</dc:creator>
  <lastModifiedBy>Artur Zacharski (2103167)</lastModifiedBy>
</coreProperties>
</file>