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5EDDE4" w14:textId="460E137C" w:rsidR="00767BC3" w:rsidRPr="00767BC3" w:rsidRDefault="00767BC3" w:rsidP="00767BC3">
      <w:pPr>
        <w:rPr>
          <w:b/>
          <w:bCs/>
          <w:lang w:val="en-US"/>
        </w:rPr>
      </w:pPr>
      <w:r w:rsidRPr="00767BC3">
        <w:rPr>
          <w:b/>
          <w:bCs/>
          <w:lang w:val="en-US"/>
        </w:rPr>
        <w:t xml:space="preserve">Title: </w:t>
      </w:r>
      <w:r w:rsidRPr="00767BC3">
        <w:rPr>
          <w:b/>
          <w:bCs/>
        </w:rPr>
        <w:t>Psychology in Health and Social Care</w:t>
      </w:r>
    </w:p>
    <w:p w14:paraId="4C733CBC" w14:textId="77777777" w:rsidR="00767BC3" w:rsidRPr="00767BC3" w:rsidRDefault="00767BC3" w:rsidP="00767BC3">
      <w:pPr>
        <w:rPr>
          <w:b/>
          <w:bCs/>
        </w:rPr>
      </w:pPr>
      <w:r w:rsidRPr="00767BC3">
        <w:rPr>
          <w:b/>
          <w:bCs/>
        </w:rPr>
        <w:t xml:space="preserve">Student Name: </w:t>
      </w:r>
      <w:proofErr w:type="spellStart"/>
      <w:r w:rsidRPr="00767BC3">
        <w:rPr>
          <w:b/>
          <w:bCs/>
        </w:rPr>
        <w:t>Rakhmay</w:t>
      </w:r>
      <w:proofErr w:type="spellEnd"/>
      <w:r w:rsidRPr="00767BC3">
        <w:rPr>
          <w:b/>
          <w:bCs/>
        </w:rPr>
        <w:t xml:space="preserve"> Ulhaq </w:t>
      </w:r>
    </w:p>
    <w:p w14:paraId="7BEDC804" w14:textId="77777777" w:rsidR="00767BC3" w:rsidRPr="00767BC3" w:rsidRDefault="00767BC3" w:rsidP="00767BC3">
      <w:pPr>
        <w:rPr>
          <w:b/>
          <w:bCs/>
        </w:rPr>
      </w:pPr>
      <w:r w:rsidRPr="00767BC3">
        <w:rPr>
          <w:b/>
          <w:bCs/>
        </w:rPr>
        <w:t>Student ID: 1918756</w:t>
      </w:r>
    </w:p>
    <w:p w14:paraId="6C1F4BD8" w14:textId="12DB54C8" w:rsidR="00767BC3" w:rsidRPr="00767BC3" w:rsidRDefault="00767BC3" w:rsidP="00767BC3">
      <w:pPr>
        <w:rPr>
          <w:b/>
          <w:bCs/>
        </w:rPr>
      </w:pPr>
      <w:r w:rsidRPr="00767BC3">
        <w:rPr>
          <w:b/>
          <w:bCs/>
        </w:rPr>
        <w:t>Module code: BMHP4019_BIRM</w:t>
      </w:r>
    </w:p>
    <w:p w14:paraId="07AD8A32" w14:textId="4141F4FD" w:rsidR="00767BC3" w:rsidRPr="00767BC3" w:rsidRDefault="00767BC3" w:rsidP="00767BC3">
      <w:pPr>
        <w:rPr>
          <w:b/>
          <w:bCs/>
        </w:rPr>
      </w:pPr>
      <w:r w:rsidRPr="00767BC3">
        <w:rPr>
          <w:b/>
          <w:bCs/>
        </w:rPr>
        <w:t xml:space="preserve">Assignment section: </w:t>
      </w:r>
      <w:r>
        <w:rPr>
          <w:b/>
          <w:bCs/>
        </w:rPr>
        <w:t>Component 2</w:t>
      </w:r>
    </w:p>
    <w:p w14:paraId="279B42DC" w14:textId="24B870EF" w:rsidR="00767BC3" w:rsidRPr="00767BC3" w:rsidRDefault="00767BC3" w:rsidP="00767BC3">
      <w:pPr>
        <w:rPr>
          <w:b/>
          <w:bCs/>
          <w:lang w:val="en-US"/>
        </w:rPr>
      </w:pPr>
      <w:r w:rsidRPr="00767BC3">
        <w:rPr>
          <w:b/>
          <w:bCs/>
        </w:rPr>
        <w:t>Lecturer’s name: Rebecca Kavanagh</w:t>
      </w:r>
    </w:p>
    <w:p w14:paraId="2825D6B5" w14:textId="31411FCE" w:rsidR="00A87476" w:rsidRDefault="00A87476"/>
    <w:p w14:paraId="2A6DDC6E" w14:textId="53AE4373" w:rsidR="00767BC3" w:rsidRDefault="00767BC3"/>
    <w:p w14:paraId="5F5E644C" w14:textId="433AA96D" w:rsidR="00767BC3" w:rsidRDefault="00767BC3"/>
    <w:p w14:paraId="3C829111" w14:textId="7804042D" w:rsidR="00767BC3" w:rsidRDefault="00767BC3"/>
    <w:p w14:paraId="4D212BBB" w14:textId="0C9788AB" w:rsidR="00767BC3" w:rsidRDefault="00767BC3"/>
    <w:p w14:paraId="2C62B288" w14:textId="6167DDE7" w:rsidR="00767BC3" w:rsidRDefault="00767BC3"/>
    <w:p w14:paraId="68B8C03B" w14:textId="12B3850F" w:rsidR="00767BC3" w:rsidRDefault="00767BC3"/>
    <w:p w14:paraId="0C0439F7" w14:textId="19305DF9" w:rsidR="00767BC3" w:rsidRDefault="00767BC3"/>
    <w:p w14:paraId="6F91D77F" w14:textId="49050C43" w:rsidR="00767BC3" w:rsidRDefault="00767BC3"/>
    <w:p w14:paraId="61B43A2F" w14:textId="5A2900BA" w:rsidR="00767BC3" w:rsidRDefault="00767BC3"/>
    <w:p w14:paraId="720DCFBC" w14:textId="16E75C48" w:rsidR="00767BC3" w:rsidRDefault="00767BC3"/>
    <w:p w14:paraId="44CBE8BC" w14:textId="5DAC3F13" w:rsidR="00767BC3" w:rsidRDefault="00767BC3"/>
    <w:p w14:paraId="33FCA062" w14:textId="7DA19954" w:rsidR="00767BC3" w:rsidRDefault="00767BC3"/>
    <w:p w14:paraId="3B842187" w14:textId="5707152E" w:rsidR="00767BC3" w:rsidRDefault="00767BC3"/>
    <w:p w14:paraId="45C45715" w14:textId="184DA483" w:rsidR="00767BC3" w:rsidRDefault="00767BC3"/>
    <w:p w14:paraId="75ACEDEF" w14:textId="0630DA72" w:rsidR="00767BC3" w:rsidRDefault="00767BC3"/>
    <w:p w14:paraId="1B38FB31" w14:textId="74094DFB" w:rsidR="00767BC3" w:rsidRDefault="00767BC3"/>
    <w:p w14:paraId="24018574" w14:textId="696982F0" w:rsidR="00767BC3" w:rsidRDefault="00767BC3"/>
    <w:p w14:paraId="0FD11C30" w14:textId="64331F99" w:rsidR="00767BC3" w:rsidRDefault="00767BC3"/>
    <w:p w14:paraId="18501956" w14:textId="53E8A92B" w:rsidR="00767BC3" w:rsidRDefault="00767BC3"/>
    <w:p w14:paraId="1FAEC7EA" w14:textId="0F382810" w:rsidR="00767BC3" w:rsidRDefault="00767BC3"/>
    <w:p w14:paraId="7865AF4C" w14:textId="7002ED5E" w:rsidR="00767BC3" w:rsidRDefault="00767BC3"/>
    <w:p w14:paraId="3B592B9B" w14:textId="66EAA7E8" w:rsidR="00767BC3" w:rsidRDefault="00767BC3"/>
    <w:p w14:paraId="53385DE0" w14:textId="3476381C" w:rsidR="00767BC3" w:rsidRDefault="00767BC3"/>
    <w:p w14:paraId="36536CEE" w14:textId="3986A95F" w:rsidR="00767BC3" w:rsidRDefault="00767BC3"/>
    <w:p w14:paraId="6C5E3A8F" w14:textId="7FC81946" w:rsidR="00630E27" w:rsidRDefault="00630E27">
      <w:pPr>
        <w:rPr>
          <w:b/>
          <w:bCs/>
          <w:u w:val="single"/>
        </w:rPr>
      </w:pPr>
      <w:r>
        <w:rPr>
          <w:b/>
          <w:bCs/>
          <w:u w:val="single"/>
        </w:rPr>
        <w:lastRenderedPageBreak/>
        <w:t>Case Study Report</w:t>
      </w:r>
    </w:p>
    <w:p w14:paraId="6FAD7D55" w14:textId="4EB76303" w:rsidR="00630E27" w:rsidRPr="00630E27" w:rsidRDefault="00630E27">
      <w:pPr>
        <w:rPr>
          <w:b/>
          <w:bCs/>
          <w:u w:val="single"/>
        </w:rPr>
      </w:pPr>
      <w:r w:rsidRPr="00630E27">
        <w:rPr>
          <w:b/>
          <w:bCs/>
          <w:u w:val="single"/>
        </w:rPr>
        <w:t>Introduction</w:t>
      </w:r>
    </w:p>
    <w:p w14:paraId="664A4721" w14:textId="378475F1" w:rsidR="00767BC3" w:rsidRDefault="00767BC3">
      <w:r>
        <w:t xml:space="preserve">Reoffending has been on an upward spiral and there are many psychological theories that can be used to explain this. In particular, we will examine the case of Mason </w:t>
      </w:r>
      <w:proofErr w:type="spellStart"/>
      <w:r>
        <w:t>Kabee</w:t>
      </w:r>
      <w:proofErr w:type="spellEnd"/>
      <w:r>
        <w:t>, who is 17 years old, he was offered with an appre</w:t>
      </w:r>
      <w:r w:rsidR="00630E27">
        <w:t>nticeship</w:t>
      </w:r>
      <w:r>
        <w:t xml:space="preserve"> but failed to comply and come to classes, he was also aggressive during the probation meeting. We will look at the possible causes of Mason’s behaviour and discuss the implications using different theories such as, Social Identity Theory, Planned behaviour Theory and Frustration Aggression Hypothesis. </w:t>
      </w:r>
    </w:p>
    <w:p w14:paraId="6B80BE81" w14:textId="631F1F5D" w:rsidR="00767BC3" w:rsidRPr="00630E27" w:rsidRDefault="00767BC3">
      <w:pPr>
        <w:rPr>
          <w:b/>
          <w:bCs/>
          <w:u w:val="single"/>
        </w:rPr>
      </w:pPr>
      <w:r w:rsidRPr="00630E27">
        <w:rPr>
          <w:b/>
          <w:bCs/>
          <w:u w:val="single"/>
        </w:rPr>
        <w:t xml:space="preserve">Social Identity Theory </w:t>
      </w:r>
    </w:p>
    <w:p w14:paraId="3C031444" w14:textId="32902460" w:rsidR="00767BC3" w:rsidRDefault="00767BC3">
      <w:pPr>
        <w:rPr>
          <w:lang w:val="en-US"/>
        </w:rPr>
      </w:pPr>
      <w:r>
        <w:t xml:space="preserve">The social identity theory </w:t>
      </w:r>
      <w:r w:rsidR="00EF690D">
        <w:t>was introduced by Tajfel stating that role identities fall between personal identities, role identities and social identities (</w:t>
      </w:r>
      <w:r w:rsidR="00EF690D" w:rsidRPr="00EF690D">
        <w:rPr>
          <w:lang w:val="en-US"/>
        </w:rPr>
        <w:t>Terry, Deborah</w:t>
      </w:r>
      <w:r w:rsidR="00EF690D">
        <w:rPr>
          <w:lang w:val="en-US"/>
        </w:rPr>
        <w:t>, et al,</w:t>
      </w:r>
      <w:r w:rsidR="00EF690D" w:rsidRPr="00EF690D">
        <w:rPr>
          <w:lang w:val="en-US"/>
        </w:rPr>
        <w:t xml:space="preserve"> 1999</w:t>
      </w:r>
      <w:r w:rsidR="00EF690D">
        <w:rPr>
          <w:lang w:val="en-US"/>
        </w:rPr>
        <w:t>). A person has his own individual identity but also becomes part of a group identity. Within this group identity or social identity, they share the same common attributes and norms with the people in their own group. The strength of a person’s social identification as part of their group influences behavior, whether it be positive or negative. Thus, higher levels of social identification with a group leads to greater influence from the people within that group (</w:t>
      </w:r>
      <w:r w:rsidR="00EF690D" w:rsidRPr="00EF690D">
        <w:rPr>
          <w:lang w:val="en-US"/>
        </w:rPr>
        <w:t>Welbourne, Theres</w:t>
      </w:r>
      <w:r w:rsidR="00EF690D">
        <w:rPr>
          <w:lang w:val="en-US"/>
        </w:rPr>
        <w:t>a, et al</w:t>
      </w:r>
      <w:r w:rsidR="00EF690D" w:rsidRPr="00EF690D">
        <w:rPr>
          <w:lang w:val="en-US"/>
        </w:rPr>
        <w:t>, 2017</w:t>
      </w:r>
      <w:r w:rsidR="00EF690D">
        <w:rPr>
          <w:lang w:val="en-US"/>
        </w:rPr>
        <w:t>). Unfortunately, Mason has been seen with his former associates, if his connection his strong and he views it as his social identity it may have a negative influence on his behavior. Hence, he is becoming more accustomed to the group members activities</w:t>
      </w:r>
      <w:r w:rsidR="00D85ED1">
        <w:rPr>
          <w:lang w:val="en-US"/>
        </w:rPr>
        <w:t xml:space="preserve">. Therefore, this group identification may be strong and he may be inclined to their norms and attributes. </w:t>
      </w:r>
    </w:p>
    <w:p w14:paraId="5ED04027" w14:textId="49AFD7FD" w:rsidR="00D85ED1" w:rsidRDefault="00D85ED1">
      <w:pPr>
        <w:rPr>
          <w:lang w:val="en-US"/>
        </w:rPr>
      </w:pPr>
      <w:r>
        <w:rPr>
          <w:lang w:val="en-US"/>
        </w:rPr>
        <w:t>Social identity theory suggests that humans tend to categorize themselves in groups, people who are “like us” and people who are “unlike us”, when humans categorize it guides their behavior as they navigate their social interactions (</w:t>
      </w:r>
      <w:proofErr w:type="spellStart"/>
      <w:r w:rsidRPr="00D85ED1">
        <w:rPr>
          <w:lang w:val="en-US"/>
        </w:rPr>
        <w:t>Cuhadar</w:t>
      </w:r>
      <w:proofErr w:type="spellEnd"/>
      <w:r w:rsidRPr="00D85ED1">
        <w:rPr>
          <w:lang w:val="en-US"/>
        </w:rPr>
        <w:t>, Dayton, 2011</w:t>
      </w:r>
      <w:r>
        <w:rPr>
          <w:lang w:val="en-US"/>
        </w:rPr>
        <w:t>). Mason former associates are also known by the police which implies that they too may have been involved or are still involved in criminal activities. If Mason is accompanying himself with this group and identifies them as “like us”, he may view criminal behavior as normal and thus re-offend. Mentally people represent groups as prot</w:t>
      </w:r>
      <w:r w:rsidR="006E4CD3">
        <w:rPr>
          <w:lang w:val="en-US"/>
        </w:rPr>
        <w:t>otypes and identifying within a group transforms to self-perception and to conform to the specifications of the group prototype. The ingroup prototype defines who the person is and how they should act as members (</w:t>
      </w:r>
      <w:r w:rsidR="006E4CD3" w:rsidRPr="006E4CD3">
        <w:rPr>
          <w:lang w:val="en-US"/>
        </w:rPr>
        <w:t xml:space="preserve">Hogg, </w:t>
      </w:r>
      <w:proofErr w:type="gramStart"/>
      <w:r w:rsidR="006E4CD3" w:rsidRPr="006E4CD3">
        <w:rPr>
          <w:lang w:val="en-US"/>
        </w:rPr>
        <w:t xml:space="preserve">Michael </w:t>
      </w:r>
      <w:r w:rsidR="006E4CD3">
        <w:rPr>
          <w:lang w:val="en-US"/>
        </w:rPr>
        <w:t>,</w:t>
      </w:r>
      <w:proofErr w:type="gramEnd"/>
      <w:r w:rsidR="006E4CD3">
        <w:rPr>
          <w:lang w:val="en-US"/>
        </w:rPr>
        <w:t xml:space="preserve"> et al, </w:t>
      </w:r>
      <w:r w:rsidR="006E4CD3" w:rsidRPr="006E4CD3">
        <w:rPr>
          <w:lang w:val="en-US"/>
        </w:rPr>
        <w:t>2017</w:t>
      </w:r>
      <w:r w:rsidR="006E4CD3">
        <w:rPr>
          <w:lang w:val="en-US"/>
        </w:rPr>
        <w:t xml:space="preserve">). Likewise, Mason may be forced to act the way he is acting or re-offend due to in group activity or the peer pressure of conforming to his </w:t>
      </w:r>
      <w:r w:rsidR="00630E27">
        <w:rPr>
          <w:lang w:val="en-US"/>
        </w:rPr>
        <w:t>group’s</w:t>
      </w:r>
      <w:r w:rsidR="006E4CD3">
        <w:rPr>
          <w:lang w:val="en-US"/>
        </w:rPr>
        <w:t xml:space="preserve"> criminal activities. </w:t>
      </w:r>
    </w:p>
    <w:p w14:paraId="310147E5" w14:textId="286DD90A" w:rsidR="006E4CD3" w:rsidRDefault="006E4CD3">
      <w:pPr>
        <w:rPr>
          <w:lang w:val="en-US"/>
        </w:rPr>
      </w:pPr>
      <w:r>
        <w:rPr>
          <w:lang w:val="en-US"/>
        </w:rPr>
        <w:t>Social identity theory can also be linked to the System Justification Theory that represents group processes and intergroup relations. These theories indicate that people who experience negativity with their social groups are faced with two options, either they can challenge the system and try to alter it or they can accept group activities and justify group behavior. (</w:t>
      </w:r>
      <w:proofErr w:type="spellStart"/>
      <w:r w:rsidRPr="006E4CD3">
        <w:rPr>
          <w:lang w:val="en-US"/>
        </w:rPr>
        <w:t>Oreg</w:t>
      </w:r>
      <w:proofErr w:type="spellEnd"/>
      <w:r w:rsidRPr="006E4CD3">
        <w:rPr>
          <w:lang w:val="en-US"/>
        </w:rPr>
        <w:t xml:space="preserve">, </w:t>
      </w:r>
      <w:proofErr w:type="spellStart"/>
      <w:r w:rsidRPr="006E4CD3">
        <w:rPr>
          <w:lang w:val="en-US"/>
        </w:rPr>
        <w:t>Shaul</w:t>
      </w:r>
      <w:proofErr w:type="spellEnd"/>
      <w:r>
        <w:rPr>
          <w:lang w:val="en-US"/>
        </w:rPr>
        <w:t xml:space="preserve">, et al, </w:t>
      </w:r>
      <w:r w:rsidRPr="006E4CD3">
        <w:rPr>
          <w:lang w:val="en-US"/>
        </w:rPr>
        <w:t>2006</w:t>
      </w:r>
      <w:r>
        <w:rPr>
          <w:lang w:val="en-US"/>
        </w:rPr>
        <w:t xml:space="preserve">). In the case of Mason, if he has reestablished connections with his former group who are known to the </w:t>
      </w:r>
      <w:r w:rsidR="00630E27">
        <w:rPr>
          <w:lang w:val="en-US"/>
        </w:rPr>
        <w:t>police,</w:t>
      </w:r>
      <w:r>
        <w:rPr>
          <w:lang w:val="en-US"/>
        </w:rPr>
        <w:t xml:space="preserve"> he may be justifying their negative actions and be involved in them himself, hence, the cause of not attending college and showing frustration at the probation meeting. </w:t>
      </w:r>
      <w:r w:rsidR="007F2A1B">
        <w:rPr>
          <w:lang w:val="en-US"/>
        </w:rPr>
        <w:t>Mason was involved within possession of drugs and intent to supply, unfortunately there is a growing culture of acceptance surrounding this behavior in the increasing use of NPS (</w:t>
      </w:r>
      <w:proofErr w:type="spellStart"/>
      <w:r w:rsidR="007F2A1B">
        <w:rPr>
          <w:lang w:val="en-US"/>
        </w:rPr>
        <w:t>Non medical</w:t>
      </w:r>
      <w:proofErr w:type="spellEnd"/>
      <w:r w:rsidR="007F2A1B">
        <w:rPr>
          <w:lang w:val="en-US"/>
        </w:rPr>
        <w:t xml:space="preserve"> use of prescription stimulants) (</w:t>
      </w:r>
      <w:r w:rsidR="007F2A1B" w:rsidRPr="007F2A1B">
        <w:rPr>
          <w:lang w:val="en-US"/>
        </w:rPr>
        <w:t>LaBelle, Sara, 2018</w:t>
      </w:r>
      <w:r w:rsidR="007F2A1B">
        <w:rPr>
          <w:lang w:val="en-US"/>
        </w:rPr>
        <w:t xml:space="preserve">). The group that Mason categorizes himself with may view this as normal behavior and thus may be the reason for Mason’s negative attitude. </w:t>
      </w:r>
    </w:p>
    <w:p w14:paraId="45343464" w14:textId="1E5F7350" w:rsidR="00EF690D" w:rsidRPr="007F2A1B" w:rsidRDefault="007F2A1B">
      <w:pPr>
        <w:rPr>
          <w:b/>
          <w:bCs/>
          <w:u w:val="single"/>
          <w:lang w:val="en-US"/>
        </w:rPr>
      </w:pPr>
      <w:r w:rsidRPr="007F2A1B">
        <w:rPr>
          <w:b/>
          <w:bCs/>
          <w:u w:val="single"/>
          <w:lang w:val="en-US"/>
        </w:rPr>
        <w:t xml:space="preserve">Theory of Planned Behavior </w:t>
      </w:r>
    </w:p>
    <w:p w14:paraId="7919865A" w14:textId="7A79F9AA" w:rsidR="004D5802" w:rsidRDefault="007F2A1B">
      <w:r>
        <w:rPr>
          <w:lang w:val="en-US"/>
        </w:rPr>
        <w:lastRenderedPageBreak/>
        <w:t>The Theory of Planned Behavior is determined be intentions to engage in that specific behavior or not, these are determined by attitudes and norms. Subjective norms may involve pressure from others to perform a certain behavior (</w:t>
      </w:r>
      <w:r w:rsidRPr="007F2A1B">
        <w:rPr>
          <w:lang w:val="en-US"/>
        </w:rPr>
        <w:t>Sandberg, Tracy</w:t>
      </w:r>
      <w:r>
        <w:rPr>
          <w:lang w:val="en-US"/>
        </w:rPr>
        <w:t xml:space="preserve">, et al, </w:t>
      </w:r>
      <w:r w:rsidRPr="007F2A1B">
        <w:rPr>
          <w:lang w:val="en-US"/>
        </w:rPr>
        <w:t>2008</w:t>
      </w:r>
      <w:r>
        <w:rPr>
          <w:lang w:val="en-US"/>
        </w:rPr>
        <w:t>). The way we define ourselves has a significant impact on our intentions. Thus, theory of planned behavior is largely linked with social identity (</w:t>
      </w:r>
      <w:r w:rsidRPr="007F2A1B">
        <w:t>Mancha, Ruben</w:t>
      </w:r>
      <w:r>
        <w:t xml:space="preserve">, et al, </w:t>
      </w:r>
      <w:r w:rsidRPr="007F2A1B">
        <w:t>2015</w:t>
      </w:r>
      <w:r>
        <w:t xml:space="preserve">). Mason may be displaying negative behaviour or may have offended initially due to his negative social identity. Pressure from in group members may have resulted in his negative behaviour of drug possession and thus may reoffend if he has that continuous pressure from them. </w:t>
      </w:r>
    </w:p>
    <w:p w14:paraId="346BE645" w14:textId="71ADBB7D" w:rsidR="004D5802" w:rsidRDefault="004D5802">
      <w:pPr>
        <w:rPr>
          <w:lang w:val="en-US"/>
        </w:rPr>
      </w:pPr>
      <w:r>
        <w:t xml:space="preserve">Theory of planned behaviour highlights the different factors that shape an individual’s attitude which is shown within their behaviour. Subjective norms </w:t>
      </w:r>
      <w:r w:rsidR="00630E27">
        <w:t>involve</w:t>
      </w:r>
      <w:r>
        <w:t xml:space="preserve"> pressure from members of the social identity group and there is perceived behavioural control which is the view of the extent to which the fulfilment of the behaviour is controlled or not (</w:t>
      </w:r>
      <w:r w:rsidRPr="004D5802">
        <w:rPr>
          <w:lang w:val="en-US"/>
        </w:rPr>
        <w:t>Sandberg, Tracy</w:t>
      </w:r>
      <w:r>
        <w:rPr>
          <w:lang w:val="en-US"/>
        </w:rPr>
        <w:t xml:space="preserve">, et al, </w:t>
      </w:r>
      <w:r w:rsidRPr="004D5802">
        <w:rPr>
          <w:lang w:val="en-US"/>
        </w:rPr>
        <w:t>2008</w:t>
      </w:r>
      <w:r>
        <w:rPr>
          <w:lang w:val="en-US"/>
        </w:rPr>
        <w:t xml:space="preserve">). If Mason cannot control his perceived behavioral control, then he is likely to show planned behavior and follow the norms and activities of his group, which may involve criminal activities. </w:t>
      </w:r>
    </w:p>
    <w:p w14:paraId="52AF2C5A" w14:textId="61A0AF8E" w:rsidR="00475FB9" w:rsidRPr="00475FB9" w:rsidRDefault="004D5802">
      <w:pPr>
        <w:rPr>
          <w:b/>
          <w:bCs/>
          <w:u w:val="single"/>
          <w:lang w:val="en-US"/>
        </w:rPr>
      </w:pPr>
      <w:r w:rsidRPr="004D5802">
        <w:rPr>
          <w:b/>
          <w:bCs/>
          <w:u w:val="single"/>
          <w:lang w:val="en-US"/>
        </w:rPr>
        <w:t>Frustration Aggression Hypothesis</w:t>
      </w:r>
      <w:r w:rsidR="00475FB9">
        <w:rPr>
          <w:lang w:val="en-US"/>
        </w:rPr>
        <w:t xml:space="preserve"> </w:t>
      </w:r>
    </w:p>
    <w:p w14:paraId="6473C04B" w14:textId="24D255F8" w:rsidR="004D5802" w:rsidRDefault="004D5802">
      <w:pPr>
        <w:rPr>
          <w:lang w:val="en-US"/>
        </w:rPr>
      </w:pPr>
      <w:r>
        <w:rPr>
          <w:lang w:val="en-US"/>
        </w:rPr>
        <w:t>Frustrations tend to generate aggressive dispositions which leads to negative affects (</w:t>
      </w:r>
      <w:r w:rsidRPr="004D5802">
        <w:t>Berkowitz, Leonard, 1989</w:t>
      </w:r>
      <w:r>
        <w:t xml:space="preserve">). </w:t>
      </w:r>
      <w:r w:rsidR="00475FB9">
        <w:t>This hypothesis highlights that aggression occurs when an individual is frustrated, thus a person will then resort to showing aggressive behaviour and take this frustration out either people or objects. Frustration, is defined as when individuals are unable to reach their goals or do not obtain their reward because of a barrier (</w:t>
      </w:r>
      <w:r w:rsidR="00475FB9" w:rsidRPr="00475FB9">
        <w:rPr>
          <w:lang w:val="en-US"/>
        </w:rPr>
        <w:t>Groves, Christophe</w:t>
      </w:r>
      <w:r w:rsidR="00475FB9">
        <w:rPr>
          <w:lang w:val="en-US"/>
        </w:rPr>
        <w:t>r, et al</w:t>
      </w:r>
      <w:r w:rsidR="00475FB9" w:rsidRPr="00475FB9">
        <w:rPr>
          <w:lang w:val="en-US"/>
        </w:rPr>
        <w:t>, 2018</w:t>
      </w:r>
      <w:r w:rsidR="00475FB9">
        <w:rPr>
          <w:lang w:val="en-US"/>
        </w:rPr>
        <w:t>).</w:t>
      </w:r>
      <w:r w:rsidR="00475FB9">
        <w:t xml:space="preserve"> Frustrating events has an invigorating effect on behaviours that immediately follow it (</w:t>
      </w:r>
      <w:r w:rsidR="00475FB9" w:rsidRPr="00475FB9">
        <w:rPr>
          <w:lang w:val="en-US"/>
        </w:rPr>
        <w:t xml:space="preserve">Yu, </w:t>
      </w:r>
      <w:proofErr w:type="spellStart"/>
      <w:r w:rsidR="00475FB9" w:rsidRPr="00475FB9">
        <w:rPr>
          <w:lang w:val="en-US"/>
        </w:rPr>
        <w:t>Rongjun</w:t>
      </w:r>
      <w:proofErr w:type="spellEnd"/>
      <w:r w:rsidR="00475FB9" w:rsidRPr="00475FB9">
        <w:rPr>
          <w:lang w:val="en-US"/>
        </w:rPr>
        <w:t xml:space="preserve"> et al., 2014</w:t>
      </w:r>
      <w:r w:rsidR="00475FB9">
        <w:rPr>
          <w:lang w:val="en-US"/>
        </w:rPr>
        <w:t>). In regards Mason’s aggression during the probation meeting, he may be frustrated by external matters that lead to his aggressive behavior and storming out the room. Nevertheless, this hypothesis has some downfalls as it does not explain some of the instrumental forms of aggression and the subtle effects of aggressive stimuli (</w:t>
      </w:r>
      <w:r w:rsidR="00475FB9" w:rsidRPr="00475FB9">
        <w:rPr>
          <w:lang w:val="en-US"/>
        </w:rPr>
        <w:t>Groves, Christopher, et al, 2018</w:t>
      </w:r>
      <w:r w:rsidR="00475FB9">
        <w:rPr>
          <w:lang w:val="en-US"/>
        </w:rPr>
        <w:t xml:space="preserve">). Mason may have external barriers that result to his negative and hostile behavior during the probation meeting. </w:t>
      </w:r>
    </w:p>
    <w:p w14:paraId="3438DFC4" w14:textId="1135C054" w:rsidR="009F3384" w:rsidRDefault="009F3384">
      <w:pPr>
        <w:rPr>
          <w:lang w:val="en-US"/>
        </w:rPr>
      </w:pPr>
      <w:r>
        <w:rPr>
          <w:lang w:val="en-US"/>
        </w:rPr>
        <w:t>Psychologists Dollard and Berkowitz had proposed a link between perceived deprivation, frustration and aggression, that aggressive behavior is a result of frustration and frustration always leads to some form of aggression or the greater the frustration the greater quantity of aggression that will be showed (</w:t>
      </w:r>
      <w:proofErr w:type="spellStart"/>
      <w:r w:rsidRPr="009F3384">
        <w:rPr>
          <w:lang w:val="en-US"/>
        </w:rPr>
        <w:t>Shaykhutdinov</w:t>
      </w:r>
      <w:proofErr w:type="spellEnd"/>
      <w:r w:rsidRPr="009F3384">
        <w:rPr>
          <w:lang w:val="en-US"/>
        </w:rPr>
        <w:t>, Bragg, 2011)</w:t>
      </w:r>
      <w:r>
        <w:rPr>
          <w:lang w:val="en-US"/>
        </w:rPr>
        <w:t xml:space="preserve">. Thus, we can determine </w:t>
      </w:r>
      <w:proofErr w:type="gramStart"/>
      <w:r>
        <w:rPr>
          <w:lang w:val="en-US"/>
        </w:rPr>
        <w:t>Masons</w:t>
      </w:r>
      <w:proofErr w:type="gramEnd"/>
      <w:r>
        <w:rPr>
          <w:lang w:val="en-US"/>
        </w:rPr>
        <w:t xml:space="preserve"> aggression was resulting from a form of frustration, which may have resulted in not going college and showing negative behavior. Mason was reactive or showed hostile aggression, this reflects a </w:t>
      </w:r>
      <w:proofErr w:type="spellStart"/>
      <w:r>
        <w:rPr>
          <w:lang w:val="en-US"/>
        </w:rPr>
        <w:t>bhotblooded</w:t>
      </w:r>
      <w:proofErr w:type="spellEnd"/>
      <w:r>
        <w:rPr>
          <w:lang w:val="en-US"/>
        </w:rPr>
        <w:t xml:space="preserve"> response to a perceived threat or a barrier in the environment (</w:t>
      </w:r>
      <w:r w:rsidRPr="009F3384">
        <w:rPr>
          <w:lang w:val="en-US"/>
        </w:rPr>
        <w:t>Jambon, Marc et al., 2019</w:t>
      </w:r>
      <w:r>
        <w:rPr>
          <w:lang w:val="en-US"/>
        </w:rPr>
        <w:t xml:space="preserve">). Therefore, Mason’s intense feelings of anger and frustration was an act of defense or retaliation against provocation. Mason may have felt threatened in the probation meeting or may have external factors that is creating the frustration which reflects in his aggressive behavior. Some theory suggest </w:t>
      </w:r>
      <w:r w:rsidR="00630E27">
        <w:rPr>
          <w:lang w:val="en-US"/>
        </w:rPr>
        <w:t>that environmental influences and negative affectivity of frustration and anger explain why some individuals may be more aggressive than others (</w:t>
      </w:r>
      <w:proofErr w:type="spellStart"/>
      <w:r w:rsidR="00630E27" w:rsidRPr="00630E27">
        <w:rPr>
          <w:lang w:val="en-US"/>
        </w:rPr>
        <w:t>Deater</w:t>
      </w:r>
      <w:proofErr w:type="spellEnd"/>
      <w:r w:rsidR="00630E27" w:rsidRPr="00630E27">
        <w:rPr>
          <w:lang w:val="en-US"/>
        </w:rPr>
        <w:t>, et al. 2010</w:t>
      </w:r>
      <w:r w:rsidR="00630E27">
        <w:rPr>
          <w:lang w:val="en-US"/>
        </w:rPr>
        <w:t xml:space="preserve">). This may link to the social identity theory, the environment (former associates) that Mason is surrounded with may have a negative effect on his behavior and pressure from social identity may lead to frustration and subsequently aggression.   </w:t>
      </w:r>
    </w:p>
    <w:p w14:paraId="61F0FAB7" w14:textId="4FB1F7C4" w:rsidR="00EF690D" w:rsidRPr="00630E27" w:rsidRDefault="00630E27">
      <w:pPr>
        <w:rPr>
          <w:b/>
          <w:bCs/>
          <w:u w:val="single"/>
          <w:lang w:val="en-US"/>
        </w:rPr>
      </w:pPr>
      <w:r w:rsidRPr="00630E27">
        <w:rPr>
          <w:b/>
          <w:bCs/>
          <w:u w:val="single"/>
        </w:rPr>
        <w:t>Conclusion</w:t>
      </w:r>
    </w:p>
    <w:p w14:paraId="49660222" w14:textId="71DEAB7D" w:rsidR="00EF690D" w:rsidRDefault="00630E27">
      <w:pPr>
        <w:rPr>
          <w:lang w:val="en-US"/>
        </w:rPr>
      </w:pPr>
      <w:r>
        <w:rPr>
          <w:lang w:val="en-US"/>
        </w:rPr>
        <w:t xml:space="preserve">The above three theories highlight possible causes for Mason’s behavior, a plan should be put in place to address the issues and understand the frustrations from Mason’s perspective. Mason is </w:t>
      </w:r>
      <w:r>
        <w:rPr>
          <w:lang w:val="en-US"/>
        </w:rPr>
        <w:lastRenderedPageBreak/>
        <w:t xml:space="preserve">displaying negative behavior as a cover up for something that he may be hiding internally. These barriers should be resolved in order to protect him from re-offending. </w:t>
      </w:r>
    </w:p>
    <w:p w14:paraId="06C0C060" w14:textId="2BA0E317" w:rsidR="00EF690D" w:rsidRDefault="00EF690D">
      <w:pPr>
        <w:rPr>
          <w:lang w:val="en-US"/>
        </w:rPr>
      </w:pPr>
    </w:p>
    <w:p w14:paraId="4BE7B8D0" w14:textId="39ECBF83" w:rsidR="00EF690D" w:rsidRPr="00630E27" w:rsidRDefault="00EF690D">
      <w:pPr>
        <w:rPr>
          <w:b/>
          <w:bCs/>
          <w:u w:val="single"/>
          <w:lang w:val="en-US"/>
        </w:rPr>
      </w:pPr>
      <w:r w:rsidRPr="00630E27">
        <w:rPr>
          <w:b/>
          <w:bCs/>
          <w:u w:val="single"/>
          <w:lang w:val="en-US"/>
        </w:rPr>
        <w:t xml:space="preserve">References </w:t>
      </w:r>
    </w:p>
    <w:p w14:paraId="4A7BE27A" w14:textId="4CDB4029" w:rsidR="006E4CD3" w:rsidRDefault="004D5802">
      <w:pPr>
        <w:rPr>
          <w:lang w:val="en-US"/>
        </w:rPr>
      </w:pPr>
      <w:r w:rsidRPr="004D5802">
        <w:t>Berkowitz, Leonard, 1989. Frustration-Aggression Hypothesis. Psychological bulletin, 106(1), pp.59–73.</w:t>
      </w:r>
    </w:p>
    <w:p w14:paraId="053DAFA0" w14:textId="5467AF89" w:rsidR="00D85ED1" w:rsidRDefault="00D85ED1">
      <w:pPr>
        <w:rPr>
          <w:lang w:val="en-US"/>
        </w:rPr>
      </w:pPr>
      <w:proofErr w:type="spellStart"/>
      <w:r w:rsidRPr="00D85ED1">
        <w:rPr>
          <w:lang w:val="en-US"/>
        </w:rPr>
        <w:t>Cuhadar</w:t>
      </w:r>
      <w:proofErr w:type="spellEnd"/>
      <w:r w:rsidRPr="00D85ED1">
        <w:rPr>
          <w:lang w:val="en-US"/>
        </w:rPr>
        <w:t>, E. and Dayton, B. (2011) ‘The Social Psychology of Identity and Inter-group Conflict: From Theory to Practice’, </w:t>
      </w:r>
      <w:r w:rsidRPr="00D85ED1">
        <w:rPr>
          <w:i/>
          <w:iCs/>
          <w:lang w:val="en-US"/>
        </w:rPr>
        <w:t>International Studies Perspectives</w:t>
      </w:r>
      <w:r w:rsidRPr="00D85ED1">
        <w:rPr>
          <w:lang w:val="en-US"/>
        </w:rPr>
        <w:t xml:space="preserve">, 12(3), pp. 273–293. </w:t>
      </w:r>
      <w:proofErr w:type="spellStart"/>
      <w:r w:rsidRPr="00D85ED1">
        <w:rPr>
          <w:lang w:val="en-US"/>
        </w:rPr>
        <w:t>doi</w:t>
      </w:r>
      <w:proofErr w:type="spellEnd"/>
      <w:r w:rsidRPr="00D85ED1">
        <w:rPr>
          <w:lang w:val="en-US"/>
        </w:rPr>
        <w:t>: 10.1111/j.1528-3585.2011.</w:t>
      </w:r>
      <w:proofErr w:type="gramStart"/>
      <w:r w:rsidRPr="00D85ED1">
        <w:rPr>
          <w:lang w:val="en-US"/>
        </w:rPr>
        <w:t>00433.x.</w:t>
      </w:r>
      <w:proofErr w:type="gramEnd"/>
    </w:p>
    <w:p w14:paraId="28C60C83" w14:textId="50C2FA89" w:rsidR="00630E27" w:rsidRDefault="00630E27">
      <w:pPr>
        <w:rPr>
          <w:lang w:val="en-US"/>
        </w:rPr>
      </w:pPr>
      <w:proofErr w:type="spellStart"/>
      <w:r w:rsidRPr="00630E27">
        <w:rPr>
          <w:lang w:val="en-US"/>
        </w:rPr>
        <w:t>Deater</w:t>
      </w:r>
      <w:proofErr w:type="spellEnd"/>
      <w:r w:rsidRPr="00630E27">
        <w:rPr>
          <w:lang w:val="en-US"/>
        </w:rPr>
        <w:t xml:space="preserve">, D. K. et al. (2010) ‘Approach/Positive Anticipation, Frustration/Anger, and Overt Aggression in Childhood’, Journal of Personality, 78(3), pp. 991–1010. </w:t>
      </w:r>
      <w:proofErr w:type="spellStart"/>
      <w:r w:rsidRPr="00630E27">
        <w:rPr>
          <w:lang w:val="en-US"/>
        </w:rPr>
        <w:t>doi</w:t>
      </w:r>
      <w:proofErr w:type="spellEnd"/>
      <w:r w:rsidRPr="00630E27">
        <w:rPr>
          <w:lang w:val="en-US"/>
        </w:rPr>
        <w:t>: 10.1111/j.1467-6494.</w:t>
      </w:r>
      <w:proofErr w:type="gramStart"/>
      <w:r w:rsidRPr="00630E27">
        <w:rPr>
          <w:lang w:val="en-US"/>
        </w:rPr>
        <w:t>2010.00640.x</w:t>
      </w:r>
      <w:proofErr w:type="gramEnd"/>
    </w:p>
    <w:p w14:paraId="3EDAC12D" w14:textId="1137B211" w:rsidR="009F3384" w:rsidRDefault="009F3384">
      <w:pPr>
        <w:rPr>
          <w:lang w:val="en-US"/>
        </w:rPr>
      </w:pPr>
      <w:r w:rsidRPr="009F3384">
        <w:rPr>
          <w:lang w:val="en-US"/>
        </w:rPr>
        <w:t>Groves, Christopher L &amp; Anderson, Craig A, 2018. Aversive events and aggression. Current opinion in psychology, 19, pp.144–148.</w:t>
      </w:r>
    </w:p>
    <w:p w14:paraId="2139BD57" w14:textId="66F55FA7" w:rsidR="006E4CD3" w:rsidRDefault="006E4CD3">
      <w:pPr>
        <w:rPr>
          <w:lang w:val="en-US"/>
        </w:rPr>
      </w:pPr>
      <w:r w:rsidRPr="006E4CD3">
        <w:rPr>
          <w:lang w:val="en-US"/>
        </w:rPr>
        <w:t>Hogg, Michael A, Abrams, Dominic &amp; Brewer, Marilynn B, 2017. Social identity: The role of self in group processes and intergroup relations. Group processes &amp; intergroup relations, 20(5), pp.570–581.</w:t>
      </w:r>
    </w:p>
    <w:p w14:paraId="6E637603" w14:textId="401A0E11" w:rsidR="009F3384" w:rsidRDefault="009F3384">
      <w:pPr>
        <w:rPr>
          <w:lang w:val="en-US"/>
        </w:rPr>
      </w:pPr>
      <w:r w:rsidRPr="009F3384">
        <w:rPr>
          <w:lang w:val="en-US"/>
        </w:rPr>
        <w:t>Jambon, Marc et al., 2019. Anger, Sympathy, and Children’s Reactive and Proactive Aggression: Testing a Differential Correlate Hypothesis. Journal of abnormal child psychology, 47(6), pp.1013–1024.</w:t>
      </w:r>
    </w:p>
    <w:p w14:paraId="6B4E9F20" w14:textId="112E3F54" w:rsidR="007F2A1B" w:rsidRDefault="007F2A1B">
      <w:pPr>
        <w:rPr>
          <w:lang w:val="en-US"/>
        </w:rPr>
      </w:pPr>
      <w:r w:rsidRPr="007F2A1B">
        <w:rPr>
          <w:lang w:val="en-US"/>
        </w:rPr>
        <w:t>LaBelle, Sara, 2018. College Students' Intent to Intervene when a Peer is Engaging in Nonmedical Use of Prescription Stimulants: An Application of the Theory of Planned Behavior. </w:t>
      </w:r>
      <w:r w:rsidRPr="007F2A1B">
        <w:rPr>
          <w:i/>
          <w:iCs/>
          <w:lang w:val="en-US"/>
        </w:rPr>
        <w:t>Substance use &amp; misuse</w:t>
      </w:r>
      <w:r w:rsidRPr="007F2A1B">
        <w:rPr>
          <w:lang w:val="en-US"/>
        </w:rPr>
        <w:t>, 53(7), pp.1108–1116.</w:t>
      </w:r>
    </w:p>
    <w:p w14:paraId="364025F3" w14:textId="487A4740" w:rsidR="004D5802" w:rsidRDefault="004D5802">
      <w:pPr>
        <w:rPr>
          <w:lang w:val="en-US"/>
        </w:rPr>
      </w:pPr>
      <w:r w:rsidRPr="004D5802">
        <w:t xml:space="preserve">Mancha, Ruben M &amp; Yoder, Carol Y, 2015. Cultural antecedents of green </w:t>
      </w:r>
      <w:proofErr w:type="spellStart"/>
      <w:r w:rsidRPr="004D5802">
        <w:t>behavioral</w:t>
      </w:r>
      <w:proofErr w:type="spellEnd"/>
      <w:r w:rsidRPr="004D5802">
        <w:t xml:space="preserve"> intent: An environmental theory of planned </w:t>
      </w:r>
      <w:proofErr w:type="spellStart"/>
      <w:r w:rsidRPr="004D5802">
        <w:t>behavior</w:t>
      </w:r>
      <w:proofErr w:type="spellEnd"/>
      <w:r w:rsidRPr="004D5802">
        <w:t>. </w:t>
      </w:r>
      <w:r w:rsidRPr="004D5802">
        <w:rPr>
          <w:i/>
          <w:iCs/>
        </w:rPr>
        <w:t>Journal of environmental psychology</w:t>
      </w:r>
      <w:r w:rsidRPr="004D5802">
        <w:t>, 43, pp.145–154.</w:t>
      </w:r>
    </w:p>
    <w:p w14:paraId="6DF90E85" w14:textId="2549F22D" w:rsidR="006E4CD3" w:rsidRDefault="006E4CD3">
      <w:pPr>
        <w:rPr>
          <w:lang w:val="en-US"/>
        </w:rPr>
      </w:pPr>
      <w:proofErr w:type="spellStart"/>
      <w:r w:rsidRPr="006E4CD3">
        <w:rPr>
          <w:lang w:val="en-US"/>
        </w:rPr>
        <w:t>Oreg</w:t>
      </w:r>
      <w:proofErr w:type="spellEnd"/>
      <w:r w:rsidRPr="006E4CD3">
        <w:rPr>
          <w:lang w:val="en-US"/>
        </w:rPr>
        <w:t xml:space="preserve">, </w:t>
      </w:r>
      <w:proofErr w:type="spellStart"/>
      <w:r w:rsidRPr="006E4CD3">
        <w:rPr>
          <w:lang w:val="en-US"/>
        </w:rPr>
        <w:t>Shaul</w:t>
      </w:r>
      <w:proofErr w:type="spellEnd"/>
      <w:r w:rsidRPr="006E4CD3">
        <w:rPr>
          <w:lang w:val="en-US"/>
        </w:rPr>
        <w:t xml:space="preserve"> &amp; Katz-</w:t>
      </w:r>
      <w:proofErr w:type="spellStart"/>
      <w:r w:rsidRPr="006E4CD3">
        <w:rPr>
          <w:lang w:val="en-US"/>
        </w:rPr>
        <w:t>Gerro</w:t>
      </w:r>
      <w:proofErr w:type="spellEnd"/>
      <w:r w:rsidRPr="006E4CD3">
        <w:rPr>
          <w:lang w:val="en-US"/>
        </w:rPr>
        <w:t xml:space="preserve">, Tally, 2006. Predicting </w:t>
      </w:r>
      <w:proofErr w:type="spellStart"/>
      <w:r w:rsidRPr="006E4CD3">
        <w:rPr>
          <w:lang w:val="en-US"/>
        </w:rPr>
        <w:t>Proenvironmental</w:t>
      </w:r>
      <w:proofErr w:type="spellEnd"/>
      <w:r w:rsidRPr="006E4CD3">
        <w:rPr>
          <w:lang w:val="en-US"/>
        </w:rPr>
        <w:t xml:space="preserve"> Behavior Cross-Nationally. </w:t>
      </w:r>
      <w:r w:rsidRPr="006E4CD3">
        <w:rPr>
          <w:i/>
          <w:iCs/>
          <w:lang w:val="en-US"/>
        </w:rPr>
        <w:t>Environment and behavior</w:t>
      </w:r>
      <w:r w:rsidRPr="006E4CD3">
        <w:rPr>
          <w:lang w:val="en-US"/>
        </w:rPr>
        <w:t>, 38(4), pp.462–483.</w:t>
      </w:r>
    </w:p>
    <w:p w14:paraId="20DC7899" w14:textId="7329A268" w:rsidR="007F2A1B" w:rsidRDefault="007F2A1B">
      <w:pPr>
        <w:rPr>
          <w:lang w:val="en-US"/>
        </w:rPr>
      </w:pPr>
      <w:r w:rsidRPr="007F2A1B">
        <w:rPr>
          <w:lang w:val="en-US"/>
        </w:rPr>
        <w:t>Sandberg, Tracy &amp; Conner, Mark, 2008. ‐analysis. </w:t>
      </w:r>
      <w:r w:rsidRPr="007F2A1B">
        <w:rPr>
          <w:i/>
          <w:iCs/>
          <w:lang w:val="en-US"/>
        </w:rPr>
        <w:t>British journal of social psychology</w:t>
      </w:r>
      <w:r w:rsidRPr="007F2A1B">
        <w:rPr>
          <w:lang w:val="en-US"/>
        </w:rPr>
        <w:t>, 47(4), pp.589–606.</w:t>
      </w:r>
    </w:p>
    <w:p w14:paraId="1F486E43" w14:textId="06EC0BB0" w:rsidR="009F3384" w:rsidRDefault="009F3384">
      <w:pPr>
        <w:rPr>
          <w:lang w:val="en-US"/>
        </w:rPr>
      </w:pPr>
      <w:proofErr w:type="spellStart"/>
      <w:r w:rsidRPr="009F3384">
        <w:rPr>
          <w:lang w:val="en-US"/>
        </w:rPr>
        <w:t>Shaykhutdinov</w:t>
      </w:r>
      <w:proofErr w:type="spellEnd"/>
      <w:r w:rsidRPr="009F3384">
        <w:rPr>
          <w:lang w:val="en-US"/>
        </w:rPr>
        <w:t xml:space="preserve">, R. and Bragg, B. (2011) ‘Do Grievances Matter in Ethnic Conflict? An Experimental Approach’, Analyses of Social Issues &amp; Public Policy, 11(1), pp. 141–153. </w:t>
      </w:r>
      <w:proofErr w:type="spellStart"/>
      <w:r w:rsidRPr="009F3384">
        <w:rPr>
          <w:lang w:val="en-US"/>
        </w:rPr>
        <w:t>doi</w:t>
      </w:r>
      <w:proofErr w:type="spellEnd"/>
      <w:r w:rsidRPr="009F3384">
        <w:rPr>
          <w:lang w:val="en-US"/>
        </w:rPr>
        <w:t>: 10.1111/j.1530-2415.2011.</w:t>
      </w:r>
      <w:proofErr w:type="gramStart"/>
      <w:r w:rsidRPr="009F3384">
        <w:rPr>
          <w:lang w:val="en-US"/>
        </w:rPr>
        <w:t>01240.x.</w:t>
      </w:r>
      <w:proofErr w:type="gramEnd"/>
    </w:p>
    <w:p w14:paraId="4BA4A51F" w14:textId="4A32E518" w:rsidR="00EF690D" w:rsidRDefault="00EF690D">
      <w:pPr>
        <w:rPr>
          <w:lang w:val="en-US"/>
        </w:rPr>
      </w:pPr>
      <w:r w:rsidRPr="00EF690D">
        <w:rPr>
          <w:lang w:val="en-US"/>
        </w:rPr>
        <w:t xml:space="preserve">Terry, Deborah J, Hogg, Michael A &amp; White, Katherine M, 1999. The theory of planned </w:t>
      </w:r>
      <w:proofErr w:type="spellStart"/>
      <w:r w:rsidRPr="00EF690D">
        <w:rPr>
          <w:lang w:val="en-US"/>
        </w:rPr>
        <w:t>behaviour</w:t>
      </w:r>
      <w:proofErr w:type="spellEnd"/>
      <w:r w:rsidRPr="00EF690D">
        <w:rPr>
          <w:lang w:val="en-US"/>
        </w:rPr>
        <w:t>: Self‐identity, social identity and group norms. </w:t>
      </w:r>
      <w:r w:rsidRPr="00EF690D">
        <w:rPr>
          <w:i/>
          <w:iCs/>
          <w:lang w:val="en-US"/>
        </w:rPr>
        <w:t>British journal of social psychology</w:t>
      </w:r>
      <w:r w:rsidRPr="00EF690D">
        <w:rPr>
          <w:lang w:val="en-US"/>
        </w:rPr>
        <w:t>, 38(3), pp.225–244.</w:t>
      </w:r>
    </w:p>
    <w:p w14:paraId="1D8B93D3" w14:textId="13A1768E" w:rsidR="00475FB9" w:rsidRDefault="00475FB9">
      <w:pPr>
        <w:rPr>
          <w:lang w:val="en-US"/>
        </w:rPr>
      </w:pPr>
      <w:r w:rsidRPr="00475FB9">
        <w:rPr>
          <w:lang w:val="en-US"/>
        </w:rPr>
        <w:t xml:space="preserve">Yu, </w:t>
      </w:r>
      <w:proofErr w:type="spellStart"/>
      <w:r w:rsidRPr="00475FB9">
        <w:rPr>
          <w:lang w:val="en-US"/>
        </w:rPr>
        <w:t>Rongjun</w:t>
      </w:r>
      <w:proofErr w:type="spellEnd"/>
      <w:r w:rsidRPr="00475FB9">
        <w:rPr>
          <w:lang w:val="en-US"/>
        </w:rPr>
        <w:t xml:space="preserve"> et al., 2014. The neural signature of escalating frustration in humans. Cortex, 54, pp.165–178.</w:t>
      </w:r>
    </w:p>
    <w:p w14:paraId="3D962079" w14:textId="1D55458A" w:rsidR="00EF690D" w:rsidRDefault="00EF690D">
      <w:r w:rsidRPr="00EF690D">
        <w:rPr>
          <w:lang w:val="en-US"/>
        </w:rPr>
        <w:t xml:space="preserve">Welbourne, Theresa M, Rolf, Skylar &amp; </w:t>
      </w:r>
      <w:proofErr w:type="spellStart"/>
      <w:r w:rsidRPr="00EF690D">
        <w:rPr>
          <w:lang w:val="en-US"/>
        </w:rPr>
        <w:t>Schlachter</w:t>
      </w:r>
      <w:proofErr w:type="spellEnd"/>
      <w:r w:rsidRPr="00EF690D">
        <w:rPr>
          <w:lang w:val="en-US"/>
        </w:rPr>
        <w:t>, Steven, 2017. The case for employee resource groups. </w:t>
      </w:r>
      <w:r w:rsidRPr="00EF690D">
        <w:rPr>
          <w:i/>
          <w:iCs/>
          <w:lang w:val="en-US"/>
        </w:rPr>
        <w:t>Personnel review</w:t>
      </w:r>
      <w:r w:rsidRPr="00EF690D">
        <w:rPr>
          <w:lang w:val="en-US"/>
        </w:rPr>
        <w:t>, 46(8), pp.1816–1834.</w:t>
      </w:r>
    </w:p>
    <w:sectPr w:rsidR="00EF69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BC3"/>
    <w:rsid w:val="00475FB9"/>
    <w:rsid w:val="004D5802"/>
    <w:rsid w:val="00630E27"/>
    <w:rsid w:val="006E4CD3"/>
    <w:rsid w:val="00767BC3"/>
    <w:rsid w:val="007F2A1B"/>
    <w:rsid w:val="009F3384"/>
    <w:rsid w:val="00A87476"/>
    <w:rsid w:val="00D85ED1"/>
    <w:rsid w:val="00EF69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C2ECB"/>
  <w15:chartTrackingRefBased/>
  <w15:docId w15:val="{F1DB5A43-65C6-4F2E-AF8D-4B7175E3D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4</Pages>
  <Words>1558</Words>
  <Characters>8882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rakhmat ulhaq</dc:creator>
  <cp:keywords/>
  <dc:description/>
  <cp:lastModifiedBy>rakhmat ulhaq</cp:lastModifiedBy>
  <cp:revision>1</cp:revision>
  <dcterms:created xsi:type="dcterms:W3CDTF">2021-03-26T00:30:00Z</dcterms:created>
  <dcterms:modified xsi:type="dcterms:W3CDTF">2021-03-26T02:07:00Z</dcterms:modified>
</cp:coreProperties>
</file>