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:rsidR="00924DB4" w:rsidRDefault="00924DB4" w:rsidP="00924DB4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7E4F27" w:rsidRDefault="007E4F27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Reference </w:t>
      </w:r>
      <w:r w:rsidR="002E707D">
        <w:rPr>
          <w:rFonts w:ascii="Arial" w:hAnsi="Arial" w:cs="Arial"/>
          <w:sz w:val="24"/>
          <w:szCs w:val="24"/>
          <w:lang w:val="en-US"/>
        </w:rPr>
        <w:t>List: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0A38E1" w:rsidRDefault="000A38E1" w:rsidP="00FA07B6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Aitchison, J. (2001) </w:t>
      </w:r>
      <w:r w:rsidRPr="000A38E1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Language chance</w:t>
      </w:r>
      <w:r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: Progress or decay?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Cambridge: Cambridge University Press.</w:t>
      </w:r>
    </w:p>
    <w:p w:rsidR="000A38E1" w:rsidRDefault="000A38E1" w:rsidP="00FA07B6">
      <w:pPr>
        <w:spacing w:line="360" w:lineRule="auto"/>
        <w:jc w:val="both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:rsidR="00281C83" w:rsidRPr="00281C83" w:rsidRDefault="00281C83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281C8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Agosto</w:t>
      </w:r>
      <w:proofErr w:type="spellEnd"/>
      <w:r w:rsidRPr="00281C8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D., </w:t>
      </w:r>
      <w:r w:rsidR="000A38E1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281C8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2016</w:t>
      </w:r>
      <w:r w:rsidR="000A38E1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)</w:t>
      </w:r>
      <w:r w:rsidRPr="00281C8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2E707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‘</w:t>
      </w:r>
      <w:r w:rsidRPr="00281C8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Why Storytelling Matters: Unveiling the Literacy Benefits of Storytelling.</w:t>
      </w:r>
      <w:r w:rsidR="002E707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’</w:t>
      </w:r>
      <w:r w:rsidRPr="00281C8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 </w:t>
      </w:r>
      <w:r w:rsidRPr="00281C83">
        <w:rPr>
          <w:rFonts w:ascii="Arial" w:eastAsia="Times New Roman" w:hAnsi="Arial" w:cs="Arial"/>
          <w:i/>
          <w:iCs/>
          <w:color w:val="000000"/>
          <w:sz w:val="24"/>
          <w:szCs w:val="24"/>
        </w:rPr>
        <w:t>Children and Libraries</w:t>
      </w:r>
      <w:r w:rsidRPr="00281C8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14(2), p.21</w:t>
      </w:r>
      <w:r w:rsidR="002E707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DOI: </w:t>
      </w:r>
      <w:r w:rsidR="002E707D" w:rsidRPr="00BD5BC5">
        <w:rPr>
          <w:rFonts w:ascii="Arial" w:hAnsi="Arial" w:cs="Arial"/>
          <w:sz w:val="24"/>
          <w:szCs w:val="24"/>
          <w:lang w:val="en-US"/>
        </w:rPr>
        <w:t>10.5860/cal.14n2.21</w:t>
      </w:r>
      <w:r w:rsidR="002E707D">
        <w:rPr>
          <w:rFonts w:ascii="Arial" w:hAnsi="Arial" w:cs="Arial"/>
          <w:sz w:val="24"/>
          <w:szCs w:val="24"/>
          <w:lang w:val="en-US"/>
        </w:rPr>
        <w:t xml:space="preserve">. </w:t>
      </w:r>
    </w:p>
    <w:p w:rsidR="00281C83" w:rsidRDefault="00281C83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8C5E2E" w:rsidRDefault="008C5E2E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Anderson,A., Anderson,J., Hare,J. and McTavish, M. (2016)</w:t>
      </w:r>
      <w:r w:rsidR="00212B79">
        <w:rPr>
          <w:rFonts w:ascii="Arial" w:hAnsi="Arial" w:cs="Arial"/>
          <w:sz w:val="24"/>
          <w:szCs w:val="24"/>
          <w:lang w:val="en-US"/>
        </w:rPr>
        <w:t xml:space="preserve"> </w:t>
      </w:r>
      <w:r w:rsidR="00212B79">
        <w:rPr>
          <w:rFonts w:ascii="Arial" w:hAnsi="Arial" w:cs="Arial"/>
          <w:i/>
          <w:iCs/>
          <w:sz w:val="24"/>
          <w:szCs w:val="24"/>
          <w:lang w:val="en-US"/>
        </w:rPr>
        <w:t>Language, Learning and Culture in Early Childhood: Home, School and Community Contexts.</w:t>
      </w:r>
      <w:r w:rsidR="008D078F">
        <w:rPr>
          <w:rFonts w:ascii="Arial" w:hAnsi="Arial" w:cs="Arial"/>
          <w:i/>
          <w:iCs/>
          <w:sz w:val="24"/>
          <w:szCs w:val="24"/>
          <w:lang w:val="en-US"/>
        </w:rPr>
        <w:t xml:space="preserve">  </w:t>
      </w:r>
      <w:r w:rsidR="008D078F">
        <w:rPr>
          <w:rFonts w:ascii="Arial" w:hAnsi="Arial" w:cs="Arial"/>
          <w:sz w:val="24"/>
          <w:szCs w:val="24"/>
          <w:lang w:val="en-US"/>
        </w:rPr>
        <w:t>London</w:t>
      </w:r>
      <w:r w:rsidR="006C3026">
        <w:rPr>
          <w:rFonts w:ascii="Arial" w:hAnsi="Arial" w:cs="Arial"/>
          <w:sz w:val="24"/>
          <w:szCs w:val="24"/>
          <w:lang w:val="en-US"/>
        </w:rPr>
        <w:t xml:space="preserve">: </w:t>
      </w:r>
      <w:proofErr w:type="spellStart"/>
      <w:r w:rsidR="006C3026">
        <w:rPr>
          <w:rFonts w:ascii="Arial" w:hAnsi="Arial" w:cs="Arial"/>
          <w:sz w:val="24"/>
          <w:szCs w:val="24"/>
          <w:lang w:val="en-US"/>
        </w:rPr>
        <w:t>Routledge</w:t>
      </w:r>
      <w:proofErr w:type="spellEnd"/>
      <w:r w:rsidR="006C3026">
        <w:rPr>
          <w:rFonts w:ascii="Arial" w:hAnsi="Arial" w:cs="Arial"/>
          <w:sz w:val="24"/>
          <w:szCs w:val="24"/>
          <w:lang w:val="en-US"/>
        </w:rPr>
        <w:t>.</w:t>
      </w:r>
    </w:p>
    <w:p w:rsidR="00CF04DC" w:rsidRDefault="00CF04DC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863652" w:rsidRDefault="009B6540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Barton</w:t>
      </w:r>
      <w:r w:rsidR="00CE351F">
        <w:rPr>
          <w:rFonts w:ascii="Arial" w:hAnsi="Arial" w:cs="Arial"/>
          <w:sz w:val="24"/>
          <w:szCs w:val="24"/>
          <w:lang w:val="en-US"/>
        </w:rPr>
        <w:t>, G. and Barton</w:t>
      </w:r>
      <w:r w:rsidR="003C3EFE">
        <w:rPr>
          <w:rFonts w:ascii="Arial" w:hAnsi="Arial" w:cs="Arial"/>
          <w:sz w:val="24"/>
          <w:szCs w:val="24"/>
          <w:lang w:val="en-US"/>
        </w:rPr>
        <w:t xml:space="preserve">, R. (2017) </w:t>
      </w:r>
      <w:r w:rsidR="00AE52AF">
        <w:rPr>
          <w:rFonts w:ascii="Arial" w:hAnsi="Arial" w:cs="Arial"/>
          <w:sz w:val="24"/>
          <w:szCs w:val="24"/>
          <w:lang w:val="en-US"/>
        </w:rPr>
        <w:t xml:space="preserve">‘ The importance </w:t>
      </w:r>
      <w:r w:rsidR="00402573">
        <w:rPr>
          <w:rFonts w:ascii="Arial" w:hAnsi="Arial" w:cs="Arial"/>
          <w:sz w:val="24"/>
          <w:szCs w:val="24"/>
          <w:lang w:val="en-US"/>
        </w:rPr>
        <w:t xml:space="preserve">of storytelling as a </w:t>
      </w:r>
      <w:r w:rsidR="00A67CE7">
        <w:rPr>
          <w:rFonts w:ascii="Arial" w:hAnsi="Arial" w:cs="Arial"/>
          <w:sz w:val="24"/>
          <w:szCs w:val="24"/>
          <w:lang w:val="en-US"/>
        </w:rPr>
        <w:t xml:space="preserve">pedagogical tool for indigenous children’, in </w:t>
      </w:r>
      <w:proofErr w:type="spellStart"/>
      <w:r w:rsidR="00CF04DC" w:rsidRPr="00863652">
        <w:rPr>
          <w:rFonts w:ascii="Arial" w:hAnsi="Arial" w:cs="Arial"/>
          <w:color w:val="000000" w:themeColor="text1"/>
          <w:sz w:val="24"/>
          <w:szCs w:val="24"/>
          <w:lang w:val="en-US"/>
        </w:rPr>
        <w:t>Garvis</w:t>
      </w:r>
      <w:proofErr w:type="spellEnd"/>
      <w:r w:rsidR="00DD65F4" w:rsidRPr="0086365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S. and </w:t>
      </w:r>
      <w:proofErr w:type="spellStart"/>
      <w:r w:rsidR="0041108A" w:rsidRPr="00863652">
        <w:rPr>
          <w:rFonts w:ascii="Arial" w:hAnsi="Arial" w:cs="Arial"/>
          <w:color w:val="000000" w:themeColor="text1"/>
          <w:sz w:val="24"/>
          <w:szCs w:val="24"/>
          <w:lang w:val="en-US"/>
        </w:rPr>
        <w:t>Pramling</w:t>
      </w:r>
      <w:proofErr w:type="spellEnd"/>
      <w:r w:rsidR="0041108A" w:rsidRPr="00863652">
        <w:rPr>
          <w:rFonts w:ascii="Arial" w:hAnsi="Arial" w:cs="Arial"/>
          <w:color w:val="000000" w:themeColor="text1"/>
          <w:sz w:val="24"/>
          <w:szCs w:val="24"/>
          <w:lang w:val="en-US"/>
        </w:rPr>
        <w:t>, N. (</w:t>
      </w:r>
      <w:r w:rsidR="007F7780" w:rsidRPr="00863652">
        <w:rPr>
          <w:rFonts w:ascii="Arial" w:hAnsi="Arial" w:cs="Arial"/>
          <w:color w:val="000000" w:themeColor="text1"/>
          <w:sz w:val="24"/>
          <w:szCs w:val="24"/>
          <w:lang w:val="en-US"/>
        </w:rPr>
        <w:t>2017)</w:t>
      </w:r>
      <w:r w:rsidR="00863652" w:rsidRPr="00863652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863652" w:rsidRPr="000E5E3C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Narratives</w:t>
      </w:r>
      <w:r w:rsidR="00863652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in Early Childhood Education: Communication, Sense Making and Lived Experience.</w:t>
      </w:r>
      <w:r w:rsidR="00FD5896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</w:t>
      </w:r>
      <w:r w:rsidR="00FD589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London: </w:t>
      </w:r>
      <w:proofErr w:type="spellStart"/>
      <w:r w:rsidR="00FD5896">
        <w:rPr>
          <w:rFonts w:ascii="Arial" w:hAnsi="Arial" w:cs="Arial"/>
          <w:color w:val="000000" w:themeColor="text1"/>
          <w:sz w:val="24"/>
          <w:szCs w:val="24"/>
          <w:lang w:val="en-US"/>
        </w:rPr>
        <w:t>Routledge</w:t>
      </w:r>
      <w:proofErr w:type="spellEnd"/>
      <w:r w:rsidR="00FD5896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:rsidR="001A4C7E" w:rsidRDefault="001A4C7E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1A4C7E" w:rsidRPr="001A4C7E" w:rsidRDefault="001A4C7E" w:rsidP="00FA07B6">
      <w:pPr>
        <w:spacing w:line="360" w:lineRule="auto"/>
        <w:jc w:val="both"/>
        <w:divId w:val="219832332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001A4C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Breen</w:t>
      </w:r>
      <w:proofErr w:type="spellEnd"/>
      <w:r w:rsidRPr="001A4C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M., </w:t>
      </w:r>
      <w:proofErr w:type="spellStart"/>
      <w:r w:rsidRPr="001A4C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Weidman</w:t>
      </w:r>
      <w:proofErr w:type="spellEnd"/>
      <w:r w:rsidRPr="001A4C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S. and </w:t>
      </w:r>
      <w:proofErr w:type="spellStart"/>
      <w:r w:rsidRPr="001A4C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Guarino</w:t>
      </w:r>
      <w:proofErr w:type="spellEnd"/>
      <w:r w:rsidRPr="001A4C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K.</w:t>
      </w:r>
      <w:r w:rsidR="00DE0AF6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1A4C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2014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) ‘</w:t>
      </w:r>
      <w:r w:rsidRPr="001A4C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Rhythm and Expression in The Cat in Hat.</w:t>
      </w:r>
      <w:r w:rsidR="0043250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’</w:t>
      </w:r>
      <w:r w:rsidRPr="001A4C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 </w:t>
      </w:r>
      <w:r w:rsidRPr="001A4C7E">
        <w:rPr>
          <w:rFonts w:ascii="Arial" w:eastAsia="Times New Roman" w:hAnsi="Arial" w:cs="Arial"/>
          <w:i/>
          <w:iCs/>
          <w:color w:val="000000"/>
          <w:sz w:val="24"/>
          <w:szCs w:val="24"/>
        </w:rPr>
        <w:t>Speech Prosody</w:t>
      </w:r>
      <w:r w:rsidRPr="001A4C7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7, pp.472-476</w:t>
      </w:r>
      <w:r w:rsidR="00B65BE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</w:t>
      </w:r>
      <w:r w:rsidR="00432503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DOI:</w:t>
      </w:r>
      <w:r w:rsidR="00873C6E" w:rsidRPr="00873C6E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="00B65BED" w:rsidRPr="00B65BE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10.21437/SpeechProsody.2014-81</w:t>
      </w:r>
      <w:r w:rsidR="00B65BE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</w:t>
      </w:r>
    </w:p>
    <w:p w:rsidR="003A6413" w:rsidRDefault="003A6413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5A4694" w:rsidRDefault="003A6413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Bryant</w:t>
      </w:r>
      <w:r w:rsidR="00E01ED3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, P. ,Maclean, M. and Bradley, L. (1990) </w:t>
      </w:r>
      <w:r w:rsidR="006417B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‘Rhyme, </w:t>
      </w:r>
      <w:r w:rsidR="0041370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language </w:t>
      </w:r>
      <w:r w:rsidR="006417B6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and children’s </w:t>
      </w:r>
      <w:r w:rsidR="0041370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reading.’ </w:t>
      </w:r>
      <w:r w:rsidR="00E23FC1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Applied Psycholinguistic</w:t>
      </w:r>
      <w:r w:rsidR="00392897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, </w:t>
      </w:r>
      <w:r w:rsidR="00392897">
        <w:rPr>
          <w:rFonts w:ascii="Arial" w:hAnsi="Arial" w:cs="Arial"/>
          <w:color w:val="000000" w:themeColor="text1"/>
          <w:sz w:val="24"/>
          <w:szCs w:val="24"/>
          <w:lang w:val="en-US"/>
        </w:rPr>
        <w:t>11, p 237-252</w:t>
      </w:r>
      <w:r w:rsidR="008A6BE5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. </w:t>
      </w:r>
    </w:p>
    <w:p w:rsidR="003A6413" w:rsidRDefault="008A6BE5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DOI:</w:t>
      </w:r>
      <w:r w:rsidR="00407FB1" w:rsidRPr="00407FB1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10.1017/S0142716400008870</w:t>
      </w:r>
      <w:r w:rsidR="005A4694">
        <w:rPr>
          <w:rFonts w:ascii="Arial" w:hAnsi="Arial" w:cs="Arial"/>
          <w:color w:val="000000" w:themeColor="text1"/>
          <w:sz w:val="24"/>
          <w:szCs w:val="24"/>
          <w:lang w:val="en-US"/>
        </w:rPr>
        <w:t>.</w:t>
      </w:r>
    </w:p>
    <w:p w:rsidR="0010061C" w:rsidRDefault="0010061C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10061C" w:rsidRPr="00256AB0" w:rsidRDefault="0010061C" w:rsidP="00FA07B6">
      <w:pPr>
        <w:spacing w:line="360" w:lineRule="auto"/>
        <w:jc w:val="both"/>
        <w:rPr>
          <w:rFonts w:ascii="Arial" w:hAnsi="Arial" w:cs="Arial"/>
          <w:i/>
          <w:iCs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Corley, M. and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Rauscher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, C.  (2013) </w:t>
      </w:r>
      <w:r w:rsidRPr="005B0F76">
        <w:rPr>
          <w:rFonts w:ascii="Arial" w:hAnsi="Arial" w:cs="Arial"/>
          <w:i/>
          <w:iCs/>
          <w:sz w:val="24"/>
          <w:szCs w:val="24"/>
          <w:lang w:val="en-US"/>
        </w:rPr>
        <w:t>Deeper Learning through Questioning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. </w:t>
      </w:r>
      <w:r w:rsidRPr="00256AB0"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7" w:history="1">
        <w:r w:rsidRPr="0088568F">
          <w:rPr>
            <w:rStyle w:val="Hyperlink"/>
            <w:rFonts w:ascii="Arial" w:hAnsi="Arial" w:cs="Arial"/>
            <w:sz w:val="24"/>
            <w:szCs w:val="24"/>
            <w:lang w:val="en-US"/>
          </w:rPr>
          <w:t>https://lincs.ed.gov/sites/default/files/12_TEAL_Deeper_Learning_Qs_complete_5_1_0.pdf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 (Accessed 22</w:t>
      </w:r>
      <w:r w:rsidRPr="00256AB0">
        <w:rPr>
          <w:rFonts w:ascii="Arial" w:hAnsi="Arial" w:cs="Arial"/>
          <w:sz w:val="24"/>
          <w:szCs w:val="24"/>
          <w:vertAlign w:val="superscript"/>
          <w:lang w:val="en-US"/>
        </w:rPr>
        <w:t>nd</w:t>
      </w:r>
      <w:r>
        <w:rPr>
          <w:rFonts w:ascii="Arial" w:hAnsi="Arial" w:cs="Arial"/>
          <w:sz w:val="24"/>
          <w:szCs w:val="24"/>
          <w:lang w:val="en-US"/>
        </w:rPr>
        <w:t xml:space="preserve"> November 2020).</w:t>
      </w:r>
    </w:p>
    <w:p w:rsidR="008654C1" w:rsidRDefault="008654C1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8654C1" w:rsidRDefault="008654C1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Crouch,D. and </w:t>
      </w:r>
      <w:proofErr w:type="spellStart"/>
      <w:r>
        <w:rPr>
          <w:rFonts w:ascii="Arial" w:hAnsi="Arial" w:cs="Arial"/>
          <w:sz w:val="24"/>
          <w:szCs w:val="24"/>
          <w:lang w:val="en-US"/>
        </w:rPr>
        <w:t>Cambourne</w:t>
      </w:r>
      <w:proofErr w:type="spellEnd"/>
      <w:r>
        <w:rPr>
          <w:rFonts w:ascii="Arial" w:hAnsi="Arial" w:cs="Arial"/>
          <w:sz w:val="24"/>
          <w:szCs w:val="24"/>
          <w:lang w:val="en-US"/>
        </w:rPr>
        <w:t xml:space="preserve">, B. (2017) </w:t>
      </w:r>
      <w:r w:rsidRPr="008654C1">
        <w:rPr>
          <w:rFonts w:ascii="Arial" w:hAnsi="Arial" w:cs="Arial"/>
          <w:i/>
          <w:iCs/>
          <w:sz w:val="24"/>
          <w:szCs w:val="24"/>
          <w:lang w:val="en-US"/>
        </w:rPr>
        <w:t>Teaching Decisions that Bring the Conditions of Learning to Life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. </w:t>
      </w:r>
      <w:r>
        <w:rPr>
          <w:rFonts w:ascii="Arial" w:hAnsi="Arial" w:cs="Arial"/>
          <w:sz w:val="24"/>
          <w:szCs w:val="24"/>
          <w:lang w:val="en-US"/>
        </w:rPr>
        <w:t xml:space="preserve">[PDF]  Available at: </w:t>
      </w:r>
      <w:hyperlink r:id="rId8" w:history="1">
        <w:r w:rsidRPr="00977863">
          <w:rPr>
            <w:rStyle w:val="Hyperlink"/>
            <w:rFonts w:ascii="Arial" w:hAnsi="Arial" w:cs="Arial"/>
            <w:sz w:val="24"/>
            <w:szCs w:val="24"/>
            <w:lang w:val="en-US"/>
          </w:rPr>
          <w:t>https://www.rcowen.com/PDFs/Crouch-Cambourne-16p_Revised-V3%201-3-19.pdf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(Accessed 19</w:t>
      </w:r>
      <w:r w:rsidRPr="008654C1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November 2020).</w:t>
      </w:r>
    </w:p>
    <w:p w:rsidR="00924DB4" w:rsidRDefault="00924DB4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3A240C" w:rsidRDefault="001B0004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1B0004">
        <w:rPr>
          <w:rFonts w:ascii="Arial" w:hAnsi="Arial" w:cs="Arial"/>
          <w:sz w:val="24"/>
          <w:szCs w:val="24"/>
          <w:lang w:val="en-US"/>
        </w:rPr>
        <w:lastRenderedPageBreak/>
        <w:t>Eutsler</w:t>
      </w:r>
      <w:proofErr w:type="spellEnd"/>
      <w:r>
        <w:rPr>
          <w:rFonts w:ascii="Arial" w:hAnsi="Arial" w:cs="Arial"/>
          <w:sz w:val="24"/>
          <w:szCs w:val="24"/>
          <w:lang w:val="en-US"/>
        </w:rPr>
        <w:t>, L.</w:t>
      </w:r>
      <w:r w:rsidRPr="001B0004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and</w:t>
      </w:r>
      <w:r w:rsidRPr="001B0004">
        <w:rPr>
          <w:rFonts w:ascii="Arial" w:hAnsi="Arial" w:cs="Arial"/>
          <w:sz w:val="24"/>
          <w:szCs w:val="24"/>
          <w:lang w:val="en-US"/>
        </w:rPr>
        <w:t xml:space="preserve"> Trotter</w:t>
      </w:r>
      <w:r>
        <w:rPr>
          <w:rFonts w:ascii="Arial" w:hAnsi="Arial" w:cs="Arial"/>
          <w:sz w:val="24"/>
          <w:szCs w:val="24"/>
          <w:lang w:val="en-US"/>
        </w:rPr>
        <w:t>, J.</w:t>
      </w:r>
      <w:r w:rsidRPr="001B0004">
        <w:rPr>
          <w:rFonts w:ascii="Arial" w:hAnsi="Arial" w:cs="Arial"/>
          <w:sz w:val="24"/>
          <w:szCs w:val="24"/>
          <w:lang w:val="en-US"/>
        </w:rPr>
        <w:t xml:space="preserve"> (2020) </w:t>
      </w:r>
      <w:r>
        <w:rPr>
          <w:rFonts w:ascii="Arial" w:hAnsi="Arial" w:cs="Arial"/>
          <w:sz w:val="24"/>
          <w:szCs w:val="24"/>
          <w:lang w:val="en-US"/>
        </w:rPr>
        <w:t>‘</w:t>
      </w:r>
      <w:r w:rsidRPr="001B0004">
        <w:rPr>
          <w:rFonts w:ascii="Arial" w:hAnsi="Arial" w:cs="Arial"/>
          <w:sz w:val="24"/>
          <w:szCs w:val="24"/>
          <w:lang w:val="en-US"/>
        </w:rPr>
        <w:t>Print or iPad? Young Children’s Text Type Shared Reading Preference and Behaviors in Comparison to Parent Predictions and At-home Practices</w:t>
      </w:r>
      <w:r w:rsidR="003A240C">
        <w:rPr>
          <w:rFonts w:ascii="Arial" w:hAnsi="Arial" w:cs="Arial"/>
          <w:sz w:val="24"/>
          <w:szCs w:val="24"/>
          <w:lang w:val="en-US"/>
        </w:rPr>
        <w:t>’</w:t>
      </w:r>
      <w:r w:rsidRPr="001B0004">
        <w:rPr>
          <w:rFonts w:ascii="Arial" w:hAnsi="Arial" w:cs="Arial"/>
          <w:sz w:val="24"/>
          <w:szCs w:val="24"/>
          <w:lang w:val="en-US"/>
        </w:rPr>
        <w:t xml:space="preserve"> </w:t>
      </w:r>
      <w:r w:rsidRPr="003A240C">
        <w:rPr>
          <w:rFonts w:ascii="Arial" w:hAnsi="Arial" w:cs="Arial"/>
          <w:i/>
          <w:iCs/>
          <w:sz w:val="24"/>
          <w:szCs w:val="24"/>
          <w:lang w:val="en-US"/>
        </w:rPr>
        <w:t>Literacy Research and Instruction</w:t>
      </w:r>
      <w:r w:rsidRPr="001B0004">
        <w:rPr>
          <w:rFonts w:ascii="Arial" w:hAnsi="Arial" w:cs="Arial"/>
          <w:sz w:val="24"/>
          <w:szCs w:val="24"/>
          <w:lang w:val="en-US"/>
        </w:rPr>
        <w:t xml:space="preserve">, 59:4, </w:t>
      </w:r>
      <w:r w:rsidR="003A240C">
        <w:rPr>
          <w:rFonts w:ascii="Arial" w:hAnsi="Arial" w:cs="Arial"/>
          <w:sz w:val="24"/>
          <w:szCs w:val="24"/>
          <w:lang w:val="en-US"/>
        </w:rPr>
        <w:t>p</w:t>
      </w:r>
      <w:r w:rsidRPr="001B0004">
        <w:rPr>
          <w:rFonts w:ascii="Arial" w:hAnsi="Arial" w:cs="Arial"/>
          <w:sz w:val="24"/>
          <w:szCs w:val="24"/>
          <w:lang w:val="en-US"/>
        </w:rPr>
        <w:t xml:space="preserve">324-345, </w:t>
      </w:r>
    </w:p>
    <w:p w:rsidR="001B0004" w:rsidRPr="008654C1" w:rsidRDefault="001B0004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1B0004">
        <w:rPr>
          <w:rFonts w:ascii="Arial" w:hAnsi="Arial" w:cs="Arial"/>
          <w:sz w:val="24"/>
          <w:szCs w:val="24"/>
          <w:lang w:val="en-US"/>
        </w:rPr>
        <w:t>DOI: 10.1080/19388071.2020.1777229</w:t>
      </w:r>
      <w:r w:rsidR="003A240C">
        <w:rPr>
          <w:rFonts w:ascii="Arial" w:hAnsi="Arial" w:cs="Arial"/>
          <w:sz w:val="24"/>
          <w:szCs w:val="24"/>
          <w:lang w:val="en-US"/>
        </w:rPr>
        <w:t>.</w:t>
      </w:r>
    </w:p>
    <w:p w:rsidR="00930920" w:rsidRDefault="00930920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930920" w:rsidRDefault="00930920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proofErr w:type="spellStart"/>
      <w:r>
        <w:rPr>
          <w:rFonts w:ascii="Arial" w:hAnsi="Arial" w:cs="Arial"/>
          <w:color w:val="000000" w:themeColor="text1"/>
          <w:sz w:val="24"/>
          <w:szCs w:val="24"/>
          <w:lang w:val="en-US"/>
        </w:rPr>
        <w:t>Gui</w:t>
      </w:r>
      <w:r w:rsidR="00AB0E24">
        <w:rPr>
          <w:rFonts w:ascii="Arial" w:hAnsi="Arial" w:cs="Arial"/>
          <w:color w:val="000000" w:themeColor="text1"/>
          <w:sz w:val="24"/>
          <w:szCs w:val="24"/>
          <w:lang w:val="en-US"/>
        </w:rPr>
        <w:t>llén,M</w:t>
      </w:r>
      <w:proofErr w:type="spellEnd"/>
      <w:r w:rsidR="00AB0E2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(2014) </w:t>
      </w:r>
      <w:r w:rsidR="00F245D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Enhancing </w:t>
      </w:r>
      <w:proofErr w:type="spellStart"/>
      <w:r w:rsidR="00F245D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Oracy</w:t>
      </w:r>
      <w:proofErr w:type="spellEnd"/>
      <w:r w:rsidR="00F245D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in the </w:t>
      </w:r>
      <w:proofErr w:type="spellStart"/>
      <w:r w:rsidR="00F245DA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Pr</w:t>
      </w:r>
      <w:r w:rsidR="00314D0B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re-Primary</w:t>
      </w:r>
      <w:proofErr w:type="spellEnd"/>
      <w:r w:rsidR="00314D0B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 English Classroom</w:t>
      </w:r>
      <w:r w:rsidR="007C4B80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.</w:t>
      </w:r>
      <w:r w:rsidR="007C4B8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Available at</w:t>
      </w:r>
      <w:r w:rsidR="00F245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: </w:t>
      </w:r>
      <w:hyperlink r:id="rId9" w:history="1">
        <w:r w:rsidR="00F245DA" w:rsidRPr="00DC0715">
          <w:rPr>
            <w:rStyle w:val="Hyperlink"/>
            <w:rFonts w:ascii="Arial" w:hAnsi="Arial" w:cs="Arial"/>
            <w:sz w:val="24"/>
            <w:szCs w:val="24"/>
            <w:lang w:val="en-US"/>
          </w:rPr>
          <w:t>https://core.ac.uk/download/pdf/58911086.pdf</w:t>
        </w:r>
      </w:hyperlink>
      <w:r w:rsidR="00F245DA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314D0B">
        <w:rPr>
          <w:rFonts w:ascii="Arial" w:hAnsi="Arial" w:cs="Arial"/>
          <w:color w:val="000000" w:themeColor="text1"/>
          <w:sz w:val="24"/>
          <w:szCs w:val="24"/>
          <w:lang w:val="en-US"/>
        </w:rPr>
        <w:t>(</w:t>
      </w:r>
      <w:r w:rsidR="00F245DA">
        <w:rPr>
          <w:rFonts w:ascii="Arial" w:hAnsi="Arial" w:cs="Arial"/>
          <w:color w:val="000000" w:themeColor="text1"/>
          <w:sz w:val="24"/>
          <w:szCs w:val="24"/>
          <w:lang w:val="en-US"/>
        </w:rPr>
        <w:t>Accessed 18th November 2020).</w:t>
      </w:r>
    </w:p>
    <w:p w:rsidR="0010190C" w:rsidRDefault="0010190C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2466C0" w:rsidRDefault="0010190C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Hall, G. (2016) </w:t>
      </w:r>
      <w:r w:rsidR="000A6490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The importance of Questioning.</w:t>
      </w:r>
      <w:r w:rsidR="000A649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:rsidR="002466C0" w:rsidRDefault="000A6490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Available at: </w:t>
      </w:r>
      <w:hyperlink r:id="rId10" w:history="1">
        <w:r w:rsidR="002466C0" w:rsidRPr="0088568F">
          <w:rPr>
            <w:rStyle w:val="Hyperlink"/>
            <w:rFonts w:ascii="Arial" w:hAnsi="Arial" w:cs="Arial"/>
            <w:sz w:val="24"/>
            <w:szCs w:val="24"/>
            <w:lang w:val="en-US"/>
          </w:rPr>
          <w:t>https://garyhall.org.uk/importance-of-questioning.html</w:t>
        </w:r>
      </w:hyperlink>
      <w:r w:rsidR="002466C0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</w:p>
    <w:p w:rsidR="0010190C" w:rsidRPr="000A6490" w:rsidRDefault="002466C0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(Accessed 22</w:t>
      </w:r>
      <w:r w:rsidRPr="002466C0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nd</w:t>
      </w:r>
      <w:r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November 2020).</w:t>
      </w:r>
    </w:p>
    <w:p w:rsidR="00290452" w:rsidRDefault="00290452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D90946" w:rsidRPr="00D90946" w:rsidRDefault="00D90946" w:rsidP="00FA07B6">
      <w:pPr>
        <w:spacing w:line="360" w:lineRule="auto"/>
        <w:jc w:val="both"/>
        <w:divId w:val="981545287"/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</w:pPr>
      <w:r w:rsidRPr="00D90946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>Irwin J</w:t>
      </w:r>
      <w:r w:rsidR="00894BD6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>.,</w:t>
      </w:r>
      <w:r w:rsidRPr="00D90946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 xml:space="preserve"> Moore D</w:t>
      </w:r>
      <w:r w:rsidR="00894BD6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>.</w:t>
      </w:r>
      <w:r w:rsidRPr="00D90946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 xml:space="preserve">, </w:t>
      </w:r>
      <w:proofErr w:type="spellStart"/>
      <w:r w:rsidRPr="00D90946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>Tornatore</w:t>
      </w:r>
      <w:proofErr w:type="spellEnd"/>
      <w:r w:rsidR="00894BD6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>, L. and</w:t>
      </w:r>
      <w:r w:rsidRPr="00D90946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 xml:space="preserve"> Fowler A. </w:t>
      </w:r>
      <w:r w:rsidR="00894BD6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>(2014) ‘</w:t>
      </w:r>
      <w:r w:rsidRPr="00D90946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 xml:space="preserve">Promoting Emerging Language and Literacy During </w:t>
      </w:r>
      <w:proofErr w:type="spellStart"/>
      <w:r w:rsidRPr="00D90946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>Storytime</w:t>
      </w:r>
      <w:proofErr w:type="spellEnd"/>
      <w:r w:rsidR="00894BD6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 xml:space="preserve">’ </w:t>
      </w:r>
      <w:r w:rsidRPr="00D90946">
        <w:rPr>
          <w:rFonts w:ascii="Arial" w:eastAsia="Times New Roman" w:hAnsi="Arial" w:cs="Arial"/>
          <w:i/>
          <w:iCs/>
          <w:color w:val="303030"/>
          <w:sz w:val="24"/>
          <w:szCs w:val="24"/>
        </w:rPr>
        <w:t xml:space="preserve">Child </w:t>
      </w:r>
      <w:proofErr w:type="spellStart"/>
      <w:r w:rsidRPr="00D90946">
        <w:rPr>
          <w:rFonts w:ascii="Arial" w:eastAsia="Times New Roman" w:hAnsi="Arial" w:cs="Arial"/>
          <w:i/>
          <w:iCs/>
          <w:color w:val="303030"/>
          <w:sz w:val="24"/>
          <w:szCs w:val="24"/>
        </w:rPr>
        <w:t>Libr</w:t>
      </w:r>
      <w:proofErr w:type="spellEnd"/>
      <w:r w:rsidRPr="00D90946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>. 2012;10(2):20-23.</w:t>
      </w:r>
      <w:r w:rsidR="000B2911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 xml:space="preserve"> </w:t>
      </w:r>
      <w:r w:rsidR="005758E3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 xml:space="preserve">Available at : </w:t>
      </w:r>
      <w:hyperlink r:id="rId11" w:history="1">
        <w:r w:rsidR="005758E3" w:rsidRPr="001701E7">
          <w:rPr>
            <w:rStyle w:val="Hyperlink"/>
            <w:rFonts w:ascii="Arial" w:eastAsia="Times New Roman" w:hAnsi="Arial" w:cs="Arial"/>
            <w:sz w:val="24"/>
            <w:szCs w:val="24"/>
            <w:shd w:val="clear" w:color="auto" w:fill="FFFFFF"/>
          </w:rPr>
          <w:t>https://www.ncbi.nlm.nih.gov/pmc/articles/PMC3953558/</w:t>
        </w:r>
      </w:hyperlink>
      <w:r w:rsidR="005758E3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 xml:space="preserve"> (Accessed 21</w:t>
      </w:r>
      <w:r w:rsidR="005758E3" w:rsidRPr="005758E3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  <w:vertAlign w:val="superscript"/>
        </w:rPr>
        <w:t>st</w:t>
      </w:r>
      <w:r w:rsidR="005758E3">
        <w:rPr>
          <w:rFonts w:ascii="Arial" w:eastAsia="Times New Roman" w:hAnsi="Arial" w:cs="Arial"/>
          <w:color w:val="303030"/>
          <w:sz w:val="24"/>
          <w:szCs w:val="24"/>
          <w:shd w:val="clear" w:color="auto" w:fill="FFFFFF"/>
        </w:rPr>
        <w:t xml:space="preserve"> November 2020).</w:t>
      </w:r>
    </w:p>
    <w:p w:rsidR="009240D0" w:rsidRPr="009240D0" w:rsidRDefault="009240D0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C4457F" w:rsidRDefault="009240D0" w:rsidP="00FA07B6">
      <w:pPr>
        <w:spacing w:line="360" w:lineRule="auto"/>
        <w:jc w:val="both"/>
        <w:divId w:val="953638765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9240D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Kucirkova</w:t>
      </w:r>
      <w:proofErr w:type="spellEnd"/>
      <w:r w:rsidRPr="009240D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N.,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9240D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2019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) ‘</w:t>
      </w:r>
      <w:r w:rsidRPr="009240D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Children’s Reading With Digital Books: Past Moving Quickly to the Future.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’ </w:t>
      </w:r>
      <w:r w:rsidRPr="009240D0">
        <w:rPr>
          <w:rFonts w:ascii="Arial" w:eastAsia="Times New Roman" w:hAnsi="Arial" w:cs="Arial"/>
          <w:i/>
          <w:iCs/>
          <w:color w:val="000000"/>
          <w:sz w:val="24"/>
          <w:szCs w:val="24"/>
        </w:rPr>
        <w:t>Child Development Perspectives</w:t>
      </w:r>
      <w:r w:rsidRPr="009240D0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13(4), pp.208-214.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:rsidR="009240D0" w:rsidRPr="009240D0" w:rsidRDefault="009240D0" w:rsidP="00FA07B6">
      <w:pPr>
        <w:spacing w:line="360" w:lineRule="auto"/>
        <w:jc w:val="both"/>
        <w:divId w:val="953638765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DOI: </w:t>
      </w:r>
      <w:r w:rsidR="00C4457F" w:rsidRPr="00C4457F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10.1111/</w:t>
      </w:r>
      <w:proofErr w:type="spellStart"/>
      <w:r w:rsidR="00C4457F" w:rsidRPr="00C4457F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cdep.12339</w:t>
      </w:r>
      <w:proofErr w:type="spellEnd"/>
      <w:r w:rsidR="00C4457F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</w:t>
      </w:r>
    </w:p>
    <w:p w:rsidR="00A8433A" w:rsidRDefault="00A8433A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81229D" w:rsidRDefault="0081229D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>
        <w:rPr>
          <w:rFonts w:ascii="Arial" w:hAnsi="Arial" w:cs="Arial"/>
          <w:color w:val="000000" w:themeColor="text1"/>
          <w:sz w:val="24"/>
          <w:szCs w:val="24"/>
          <w:lang w:val="en-US"/>
        </w:rPr>
        <w:t>Kuppen, S. (2018)</w:t>
      </w:r>
      <w:r w:rsidR="00FE723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</w:t>
      </w:r>
      <w:r w:rsidR="00FE7232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 xml:space="preserve">Rhymes in Early Childhood. </w:t>
      </w:r>
      <w:r w:rsidR="00FE7232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Available at: </w:t>
      </w:r>
    </w:p>
    <w:p w:rsidR="00A17EDF" w:rsidRDefault="00DE0AF6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hyperlink r:id="rId12" w:history="1">
        <w:r w:rsidR="00A17EDF" w:rsidRPr="00AF49CB">
          <w:rPr>
            <w:rStyle w:val="Hyperlink"/>
            <w:rFonts w:ascii="Arial" w:hAnsi="Arial" w:cs="Arial"/>
            <w:sz w:val="24"/>
            <w:szCs w:val="24"/>
            <w:lang w:val="en-US"/>
          </w:rPr>
          <w:t>https://www.booktrust.org.uk/news-and-features/features/2018/november/rhymes-in-early-childhood/</w:t>
        </w:r>
      </w:hyperlink>
      <w:r w:rsidR="00A17ED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(Accessed 17</w:t>
      </w:r>
      <w:r w:rsidR="00A17EDF" w:rsidRPr="00A17EDF">
        <w:rPr>
          <w:rFonts w:ascii="Arial" w:hAnsi="Arial" w:cs="Arial"/>
          <w:color w:val="000000" w:themeColor="text1"/>
          <w:sz w:val="24"/>
          <w:szCs w:val="24"/>
          <w:vertAlign w:val="superscript"/>
          <w:lang w:val="en-US"/>
        </w:rPr>
        <w:t>th</w:t>
      </w:r>
      <w:r w:rsidR="00A17EDF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November 2020).</w:t>
      </w:r>
    </w:p>
    <w:p w:rsidR="000A38E1" w:rsidRDefault="000A38E1" w:rsidP="00FA07B6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</w:p>
    <w:p w:rsidR="00487B81" w:rsidRDefault="00743068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A47ED6">
        <w:rPr>
          <w:rFonts w:ascii="Arial" w:hAnsi="Arial" w:cs="Arial"/>
          <w:sz w:val="24"/>
          <w:szCs w:val="24"/>
          <w:lang w:val="en-US"/>
        </w:rPr>
        <w:t xml:space="preserve">Marsh, J., Plowman, L., Yamada-Rice, D., Bishop, J.C., </w:t>
      </w:r>
      <w:proofErr w:type="spellStart"/>
      <w:r w:rsidRPr="00A47ED6">
        <w:rPr>
          <w:rFonts w:ascii="Arial" w:hAnsi="Arial" w:cs="Arial"/>
          <w:sz w:val="24"/>
          <w:szCs w:val="24"/>
          <w:lang w:val="en-US"/>
        </w:rPr>
        <w:t>Lahmar</w:t>
      </w:r>
      <w:proofErr w:type="spellEnd"/>
      <w:r w:rsidRPr="00A47ED6">
        <w:rPr>
          <w:rFonts w:ascii="Arial" w:hAnsi="Arial" w:cs="Arial"/>
          <w:sz w:val="24"/>
          <w:szCs w:val="24"/>
          <w:lang w:val="en-US"/>
        </w:rPr>
        <w:t xml:space="preserve">, J., Scott, F., Davenport, A., Davis, S., French, K., </w:t>
      </w:r>
      <w:proofErr w:type="spellStart"/>
      <w:r w:rsidRPr="00A47ED6">
        <w:rPr>
          <w:rFonts w:ascii="Arial" w:hAnsi="Arial" w:cs="Arial"/>
          <w:sz w:val="24"/>
          <w:szCs w:val="24"/>
          <w:lang w:val="en-US"/>
        </w:rPr>
        <w:t>Piras</w:t>
      </w:r>
      <w:proofErr w:type="spellEnd"/>
      <w:r w:rsidRPr="00A47ED6">
        <w:rPr>
          <w:rFonts w:ascii="Arial" w:hAnsi="Arial" w:cs="Arial"/>
          <w:sz w:val="24"/>
          <w:szCs w:val="24"/>
          <w:lang w:val="en-US"/>
        </w:rPr>
        <w:t xml:space="preserve">, M., </w:t>
      </w:r>
      <w:proofErr w:type="spellStart"/>
      <w:r w:rsidRPr="00A47ED6">
        <w:rPr>
          <w:rFonts w:ascii="Arial" w:hAnsi="Arial" w:cs="Arial"/>
          <w:sz w:val="24"/>
          <w:szCs w:val="24"/>
          <w:lang w:val="en-US"/>
        </w:rPr>
        <w:t>Thornhill</w:t>
      </w:r>
      <w:proofErr w:type="spellEnd"/>
      <w:r w:rsidRPr="00A47ED6">
        <w:rPr>
          <w:rFonts w:ascii="Arial" w:hAnsi="Arial" w:cs="Arial"/>
          <w:sz w:val="24"/>
          <w:szCs w:val="24"/>
          <w:lang w:val="en-US"/>
        </w:rPr>
        <w:t xml:space="preserve">, S., Robinson,P. and Winter, P. (2015) </w:t>
      </w:r>
      <w:r w:rsidRPr="00487B81">
        <w:rPr>
          <w:rFonts w:ascii="Arial" w:hAnsi="Arial" w:cs="Arial"/>
          <w:i/>
          <w:iCs/>
          <w:sz w:val="24"/>
          <w:szCs w:val="24"/>
          <w:lang w:val="en-US"/>
        </w:rPr>
        <w:t>Exploring Play and Creativity in Pre-Schoolers’ Use of Apps: Report for Early Years Practitioners.</w:t>
      </w:r>
      <w:r w:rsidRPr="00A47ED6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743068" w:rsidRDefault="00487B81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Available</w:t>
      </w:r>
      <w:r w:rsidR="00743068" w:rsidRPr="00A47ED6">
        <w:rPr>
          <w:rFonts w:ascii="Arial" w:hAnsi="Arial" w:cs="Arial"/>
          <w:sz w:val="24"/>
          <w:szCs w:val="24"/>
          <w:lang w:val="en-US"/>
        </w:rPr>
        <w:t xml:space="preserve"> at:</w:t>
      </w:r>
      <w:r w:rsidR="003D784C">
        <w:rPr>
          <w:rFonts w:ascii="Arial" w:hAnsi="Arial" w:cs="Arial"/>
          <w:sz w:val="24"/>
          <w:szCs w:val="24"/>
          <w:lang w:val="en-US"/>
        </w:rPr>
        <w:t xml:space="preserve"> </w:t>
      </w:r>
      <w:hyperlink r:id="rId13" w:history="1">
        <w:r w:rsidRPr="001701E7">
          <w:rPr>
            <w:rStyle w:val="Hyperlink"/>
            <w:rFonts w:ascii="Arial" w:hAnsi="Arial" w:cs="Arial"/>
            <w:sz w:val="24"/>
            <w:szCs w:val="24"/>
            <w:lang w:val="en-US"/>
          </w:rPr>
          <w:t>http://www.techandplay.org/reports/TAP_Early_Years_Report.pdf</w:t>
        </w:r>
      </w:hyperlink>
      <w:r>
        <w:rPr>
          <w:rFonts w:ascii="Arial" w:hAnsi="Arial" w:cs="Arial"/>
          <w:sz w:val="24"/>
          <w:szCs w:val="24"/>
          <w:lang w:val="en-US"/>
        </w:rPr>
        <w:t xml:space="preserve"> </w:t>
      </w:r>
      <w:r w:rsidR="00743068" w:rsidRPr="00A47ED6">
        <w:rPr>
          <w:rFonts w:ascii="Arial" w:hAnsi="Arial" w:cs="Arial"/>
          <w:sz w:val="24"/>
          <w:szCs w:val="24"/>
          <w:lang w:val="en-US"/>
        </w:rPr>
        <w:t>.</w:t>
      </w:r>
      <w:r w:rsidR="00743068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743068" w:rsidRPr="00F421B8" w:rsidRDefault="00743068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(Accessed 20</w:t>
      </w:r>
      <w:r w:rsidRPr="00743068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>
        <w:rPr>
          <w:rFonts w:ascii="Arial" w:hAnsi="Arial" w:cs="Arial"/>
          <w:sz w:val="24"/>
          <w:szCs w:val="24"/>
          <w:lang w:val="en-US"/>
        </w:rPr>
        <w:t xml:space="preserve"> November 2020) </w:t>
      </w:r>
    </w:p>
    <w:p w:rsidR="006C3026" w:rsidRPr="008D078F" w:rsidRDefault="006C3026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E0187B" w:rsidRDefault="00EE7875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lastRenderedPageBreak/>
        <w:t xml:space="preserve">Rosemary,R. (2012) </w:t>
      </w:r>
      <w:r>
        <w:rPr>
          <w:rFonts w:ascii="Arial" w:hAnsi="Arial" w:cs="Arial"/>
          <w:i/>
          <w:iCs/>
          <w:sz w:val="24"/>
          <w:szCs w:val="24"/>
          <w:lang w:val="en-US"/>
        </w:rPr>
        <w:t xml:space="preserve">Planning an </w:t>
      </w:r>
      <w:r w:rsidR="00EE3331">
        <w:rPr>
          <w:rFonts w:ascii="Arial" w:hAnsi="Arial" w:cs="Arial"/>
          <w:i/>
          <w:iCs/>
          <w:sz w:val="24"/>
          <w:szCs w:val="24"/>
          <w:lang w:val="en-US"/>
        </w:rPr>
        <w:t>Appropriate Curriculum in the Early Years: A guide for early</w:t>
      </w:r>
      <w:r w:rsidR="00891A8F">
        <w:rPr>
          <w:rFonts w:ascii="Arial" w:hAnsi="Arial" w:cs="Arial"/>
          <w:i/>
          <w:iCs/>
          <w:sz w:val="24"/>
          <w:szCs w:val="24"/>
          <w:lang w:val="en-US"/>
        </w:rPr>
        <w:t xml:space="preserve"> years practitioners and leaders, students and parents.</w:t>
      </w:r>
      <w:r w:rsidR="00F76789">
        <w:rPr>
          <w:rFonts w:ascii="Arial" w:hAnsi="Arial" w:cs="Arial"/>
          <w:i/>
          <w:iCs/>
          <w:sz w:val="24"/>
          <w:szCs w:val="24"/>
          <w:lang w:val="en-US"/>
        </w:rPr>
        <w:t xml:space="preserve"> </w:t>
      </w:r>
      <w:r w:rsidR="00E66111">
        <w:rPr>
          <w:rFonts w:ascii="Arial" w:hAnsi="Arial" w:cs="Arial"/>
          <w:sz w:val="24"/>
          <w:szCs w:val="24"/>
          <w:lang w:val="en-US"/>
        </w:rPr>
        <w:t>3</w:t>
      </w:r>
      <w:r w:rsidR="00E66111" w:rsidRPr="00E66111">
        <w:rPr>
          <w:rFonts w:ascii="Arial" w:hAnsi="Arial" w:cs="Arial"/>
          <w:sz w:val="24"/>
          <w:szCs w:val="24"/>
          <w:vertAlign w:val="superscript"/>
          <w:lang w:val="en-US"/>
        </w:rPr>
        <w:t>rd</w:t>
      </w:r>
      <w:r w:rsidR="00E66111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="00E66111">
        <w:rPr>
          <w:rFonts w:ascii="Arial" w:hAnsi="Arial" w:cs="Arial"/>
          <w:sz w:val="24"/>
          <w:szCs w:val="24"/>
          <w:lang w:val="en-US"/>
        </w:rPr>
        <w:t>Edn</w:t>
      </w:r>
      <w:proofErr w:type="spellEnd"/>
      <w:r w:rsidR="004C34A1">
        <w:rPr>
          <w:rFonts w:ascii="Arial" w:hAnsi="Arial" w:cs="Arial"/>
          <w:sz w:val="24"/>
          <w:szCs w:val="24"/>
          <w:lang w:val="en-US"/>
        </w:rPr>
        <w:t xml:space="preserve">. London: </w:t>
      </w:r>
      <w:proofErr w:type="spellStart"/>
      <w:r w:rsidR="004C34A1">
        <w:rPr>
          <w:rFonts w:ascii="Arial" w:hAnsi="Arial" w:cs="Arial"/>
          <w:sz w:val="24"/>
          <w:szCs w:val="24"/>
          <w:lang w:val="en-US"/>
        </w:rPr>
        <w:t>Routledge</w:t>
      </w:r>
      <w:proofErr w:type="spellEnd"/>
      <w:r w:rsidR="004C34A1">
        <w:rPr>
          <w:rFonts w:ascii="Arial" w:hAnsi="Arial" w:cs="Arial"/>
          <w:sz w:val="24"/>
          <w:szCs w:val="24"/>
          <w:lang w:val="en-US"/>
        </w:rPr>
        <w:t xml:space="preserve">. </w:t>
      </w:r>
    </w:p>
    <w:p w:rsidR="00B6649D" w:rsidRDefault="00B6649D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B6649D" w:rsidRDefault="00B6649D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6649D">
        <w:rPr>
          <w:rFonts w:ascii="Arial" w:hAnsi="Arial" w:cs="Arial"/>
          <w:sz w:val="24"/>
          <w:szCs w:val="24"/>
          <w:lang w:val="en-US"/>
        </w:rPr>
        <w:t>Read, K</w:t>
      </w:r>
      <w:r w:rsidR="00A66A6D">
        <w:rPr>
          <w:rFonts w:ascii="Arial" w:hAnsi="Arial" w:cs="Arial"/>
          <w:sz w:val="24"/>
          <w:szCs w:val="24"/>
          <w:lang w:val="en-US"/>
        </w:rPr>
        <w:t xml:space="preserve">., </w:t>
      </w:r>
      <w:r w:rsidRPr="00B6649D">
        <w:rPr>
          <w:rFonts w:ascii="Arial" w:hAnsi="Arial" w:cs="Arial"/>
          <w:sz w:val="24"/>
          <w:szCs w:val="24"/>
          <w:lang w:val="en-US"/>
        </w:rPr>
        <w:t>Macauley, M</w:t>
      </w:r>
      <w:r w:rsidR="00A66A6D">
        <w:rPr>
          <w:rFonts w:ascii="Arial" w:hAnsi="Arial" w:cs="Arial"/>
          <w:sz w:val="24"/>
          <w:szCs w:val="24"/>
          <w:lang w:val="en-US"/>
        </w:rPr>
        <w:t>.</w:t>
      </w:r>
      <w:r w:rsidRPr="00B6649D">
        <w:rPr>
          <w:rFonts w:ascii="Arial" w:hAnsi="Arial" w:cs="Arial"/>
          <w:sz w:val="24"/>
          <w:szCs w:val="24"/>
          <w:lang w:val="en-US"/>
        </w:rPr>
        <w:t xml:space="preserve"> </w:t>
      </w:r>
      <w:r w:rsidR="00A66A6D">
        <w:rPr>
          <w:rFonts w:ascii="Arial" w:hAnsi="Arial" w:cs="Arial"/>
          <w:sz w:val="24"/>
          <w:szCs w:val="24"/>
          <w:lang w:val="en-US"/>
        </w:rPr>
        <w:t>and</w:t>
      </w:r>
      <w:r w:rsidRPr="00B6649D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B6649D">
        <w:rPr>
          <w:rFonts w:ascii="Arial" w:hAnsi="Arial" w:cs="Arial"/>
          <w:sz w:val="24"/>
          <w:szCs w:val="24"/>
          <w:lang w:val="en-US"/>
        </w:rPr>
        <w:t>Furay</w:t>
      </w:r>
      <w:proofErr w:type="spellEnd"/>
      <w:r w:rsidRPr="00B6649D">
        <w:rPr>
          <w:rFonts w:ascii="Arial" w:hAnsi="Arial" w:cs="Arial"/>
          <w:sz w:val="24"/>
          <w:szCs w:val="24"/>
          <w:lang w:val="en-US"/>
        </w:rPr>
        <w:t>, E</w:t>
      </w:r>
      <w:r w:rsidR="00A66A6D">
        <w:rPr>
          <w:rFonts w:ascii="Arial" w:hAnsi="Arial" w:cs="Arial"/>
          <w:sz w:val="24"/>
          <w:szCs w:val="24"/>
          <w:lang w:val="en-US"/>
        </w:rPr>
        <w:t>.</w:t>
      </w:r>
      <w:r w:rsidRPr="00B6649D">
        <w:rPr>
          <w:rFonts w:ascii="Arial" w:hAnsi="Arial" w:cs="Arial"/>
          <w:sz w:val="24"/>
          <w:szCs w:val="24"/>
          <w:lang w:val="en-US"/>
        </w:rPr>
        <w:t xml:space="preserve"> </w:t>
      </w:r>
      <w:r w:rsidR="00A66A6D">
        <w:rPr>
          <w:rFonts w:ascii="Arial" w:hAnsi="Arial" w:cs="Arial"/>
          <w:sz w:val="24"/>
          <w:szCs w:val="24"/>
          <w:lang w:val="en-US"/>
        </w:rPr>
        <w:t>(</w:t>
      </w:r>
      <w:r w:rsidRPr="00B6649D">
        <w:rPr>
          <w:rFonts w:ascii="Arial" w:hAnsi="Arial" w:cs="Arial"/>
          <w:sz w:val="24"/>
          <w:szCs w:val="24"/>
          <w:lang w:val="en-US"/>
        </w:rPr>
        <w:t>2014</w:t>
      </w:r>
      <w:r w:rsidR="00A66A6D">
        <w:rPr>
          <w:rFonts w:ascii="Arial" w:hAnsi="Arial" w:cs="Arial"/>
          <w:sz w:val="24"/>
          <w:szCs w:val="24"/>
          <w:lang w:val="en-US"/>
        </w:rPr>
        <w:t>) ‘</w:t>
      </w:r>
      <w:r w:rsidRPr="00B6649D">
        <w:rPr>
          <w:rFonts w:ascii="Arial" w:hAnsi="Arial" w:cs="Arial"/>
          <w:sz w:val="24"/>
          <w:szCs w:val="24"/>
          <w:lang w:val="en-US"/>
        </w:rPr>
        <w:t>The Seuss boost: Rhyme helps children retain words from shared storybook reading.</w:t>
      </w:r>
      <w:r w:rsidR="00E7453C">
        <w:rPr>
          <w:rFonts w:ascii="Arial" w:hAnsi="Arial" w:cs="Arial"/>
          <w:sz w:val="24"/>
          <w:szCs w:val="24"/>
          <w:lang w:val="en-US"/>
        </w:rPr>
        <w:t xml:space="preserve">’ </w:t>
      </w:r>
      <w:r w:rsidRPr="00E7453C">
        <w:rPr>
          <w:rFonts w:ascii="Arial" w:hAnsi="Arial" w:cs="Arial"/>
          <w:i/>
          <w:iCs/>
          <w:sz w:val="24"/>
          <w:szCs w:val="24"/>
          <w:lang w:val="en-US"/>
        </w:rPr>
        <w:t>First Language</w:t>
      </w:r>
      <w:r w:rsidRPr="00B6649D">
        <w:rPr>
          <w:rFonts w:ascii="Arial" w:hAnsi="Arial" w:cs="Arial"/>
          <w:sz w:val="24"/>
          <w:szCs w:val="24"/>
          <w:lang w:val="en-US"/>
        </w:rPr>
        <w:t>, 34(4), pp.354–371.</w:t>
      </w:r>
    </w:p>
    <w:p w:rsidR="00754ADB" w:rsidRDefault="00754ADB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CB0F89" w:rsidRDefault="00754ADB" w:rsidP="00FA07B6">
      <w:pPr>
        <w:spacing w:line="360" w:lineRule="auto"/>
        <w:jc w:val="both"/>
        <w:divId w:val="727848738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754AD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Rushton</w:t>
      </w:r>
      <w:proofErr w:type="spellEnd"/>
      <w:r w:rsidRPr="00754AD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S., </w:t>
      </w:r>
      <w:proofErr w:type="spellStart"/>
      <w:r w:rsidRPr="00754AD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Eitelgeorge</w:t>
      </w:r>
      <w:proofErr w:type="spellEnd"/>
      <w:r w:rsidRPr="00754AD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J. and </w:t>
      </w:r>
      <w:proofErr w:type="spellStart"/>
      <w:r w:rsidRPr="00754AD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Zickafoose</w:t>
      </w:r>
      <w:proofErr w:type="spellEnd"/>
      <w:r w:rsidRPr="00754AD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R., </w:t>
      </w:r>
      <w:r w:rsidR="000A38E1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754AD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2003</w:t>
      </w:r>
      <w:r w:rsidR="000A38E1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)</w:t>
      </w:r>
      <w:r w:rsidRPr="00754AD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Connecting Brian </w:t>
      </w:r>
      <w:proofErr w:type="spellStart"/>
      <w:r w:rsidRPr="00754AD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Cambourne's</w:t>
      </w:r>
      <w:proofErr w:type="spellEnd"/>
      <w:r w:rsidRPr="00754AD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Conditions of Learning Theory to Brain/Mind Principles: Implications for Early Childhood Educators. </w:t>
      </w:r>
      <w:r w:rsidRPr="00754ADB">
        <w:rPr>
          <w:rFonts w:ascii="Arial" w:eastAsia="Times New Roman" w:hAnsi="Arial" w:cs="Arial"/>
          <w:i/>
          <w:iCs/>
          <w:color w:val="000000"/>
          <w:sz w:val="24"/>
          <w:szCs w:val="24"/>
        </w:rPr>
        <w:t>Early Childhood Education Journal</w:t>
      </w:r>
      <w:r w:rsidRPr="00754ADB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31(1), pp.11-21.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:rsidR="00754ADB" w:rsidRDefault="00754ADB" w:rsidP="00FA07B6">
      <w:pPr>
        <w:spacing w:line="360" w:lineRule="auto"/>
        <w:jc w:val="both"/>
        <w:divId w:val="727848738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DOI: </w:t>
      </w:r>
      <w:r w:rsidR="00CB0F89" w:rsidRPr="00CB0F89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10.1023/A:1025128600850</w:t>
      </w:r>
    </w:p>
    <w:p w:rsidR="005F275C" w:rsidRDefault="005F275C" w:rsidP="00FA07B6">
      <w:pPr>
        <w:spacing w:line="360" w:lineRule="auto"/>
        <w:jc w:val="both"/>
        <w:divId w:val="727848738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:rsidR="00700CEA" w:rsidRDefault="005F275C" w:rsidP="00FA07B6">
      <w:pPr>
        <w:spacing w:line="360" w:lineRule="auto"/>
        <w:jc w:val="both"/>
        <w:divId w:val="727848738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5F275C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Sadik</w:t>
      </w:r>
      <w:proofErr w:type="spellEnd"/>
      <w:r w:rsidRPr="005F275C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A. (2008) </w:t>
      </w:r>
      <w:r w:rsidR="00700CEA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‘</w:t>
      </w:r>
      <w:r w:rsidRPr="005F275C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Digital storytelling: A meaningful technology-integrated approach for engaged student learning</w:t>
      </w:r>
      <w:r w:rsidR="00700CEA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’</w:t>
      </w:r>
      <w:r w:rsidRPr="005F275C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</w:t>
      </w:r>
      <w:r w:rsidRPr="00700CEA">
        <w:rPr>
          <w:rFonts w:ascii="Arial" w:eastAsia="Times New Roman" w:hAnsi="Arial" w:cs="Arial"/>
          <w:i/>
          <w:iCs/>
          <w:color w:val="000000"/>
          <w:sz w:val="24"/>
          <w:szCs w:val="24"/>
          <w:shd w:val="clear" w:color="auto" w:fill="FFFFFF"/>
        </w:rPr>
        <w:t>Education Tech Research</w:t>
      </w:r>
      <w:r w:rsidRPr="005F275C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56(4), 487-506</w:t>
      </w:r>
      <w:r w:rsidR="00700CEA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</w:t>
      </w:r>
    </w:p>
    <w:p w:rsidR="005F275C" w:rsidRPr="00754ADB" w:rsidRDefault="007E3D5E" w:rsidP="00FA07B6">
      <w:pPr>
        <w:spacing w:line="360" w:lineRule="auto"/>
        <w:jc w:val="both"/>
        <w:divId w:val="727848738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DOI:</w:t>
      </w:r>
      <w:r w:rsidR="00946634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10.1007/s114</w:t>
      </w:r>
      <w:r w:rsidR="00700CEA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23-008-9091-8.</w:t>
      </w:r>
    </w:p>
    <w:p w:rsidR="005E064A" w:rsidRDefault="005E064A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507B64" w:rsidRDefault="005E064A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Shell</w:t>
      </w:r>
      <w:r w:rsidR="00560F39">
        <w:rPr>
          <w:rFonts w:ascii="Arial" w:hAnsi="Arial" w:cs="Arial"/>
          <w:sz w:val="24"/>
          <w:szCs w:val="24"/>
          <w:lang w:val="en-US"/>
        </w:rPr>
        <w:t xml:space="preserve">ey, K. (No date) </w:t>
      </w:r>
      <w:r w:rsidR="00560F39">
        <w:rPr>
          <w:rFonts w:ascii="Arial" w:hAnsi="Arial" w:cs="Arial"/>
          <w:i/>
          <w:iCs/>
          <w:sz w:val="24"/>
          <w:szCs w:val="24"/>
          <w:lang w:val="en-US"/>
        </w:rPr>
        <w:t>The power of storytelling.</w:t>
      </w:r>
      <w:r w:rsidR="00560F39"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5E064A" w:rsidRDefault="00560F39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69384C">
        <w:rPr>
          <w:rFonts w:ascii="Arial" w:hAnsi="Arial" w:cs="Arial"/>
          <w:sz w:val="24"/>
          <w:szCs w:val="24"/>
          <w:lang w:val="en-US"/>
        </w:rPr>
        <w:t>Available</w:t>
      </w:r>
      <w:r>
        <w:rPr>
          <w:rFonts w:ascii="Arial" w:hAnsi="Arial" w:cs="Arial"/>
          <w:sz w:val="24"/>
          <w:szCs w:val="24"/>
          <w:lang w:val="en-US"/>
        </w:rPr>
        <w:t xml:space="preserve"> at:  </w:t>
      </w:r>
      <w:hyperlink r:id="rId14" w:history="1">
        <w:r w:rsidR="00507B64" w:rsidRPr="003078A1">
          <w:rPr>
            <w:rStyle w:val="Hyperlink"/>
            <w:rFonts w:ascii="Arial" w:hAnsi="Arial" w:cs="Arial"/>
            <w:sz w:val="24"/>
            <w:szCs w:val="24"/>
            <w:lang w:val="en-US"/>
          </w:rPr>
          <w:t>https://www.communityplaythings.co.uk/learning-library/articles/power-of-storytelling</w:t>
        </w:r>
      </w:hyperlink>
      <w:r w:rsidR="00507B64">
        <w:rPr>
          <w:rFonts w:ascii="Arial" w:hAnsi="Arial" w:cs="Arial"/>
          <w:sz w:val="24"/>
          <w:szCs w:val="24"/>
          <w:lang w:val="en-US"/>
        </w:rPr>
        <w:t xml:space="preserve"> (Accessed 17th November 2020).</w:t>
      </w:r>
    </w:p>
    <w:p w:rsidR="003441BC" w:rsidRDefault="003441BC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3441BC" w:rsidRDefault="003441BC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Smidt</w:t>
      </w:r>
      <w:proofErr w:type="spellEnd"/>
      <w:r>
        <w:rPr>
          <w:rFonts w:ascii="Arial" w:hAnsi="Arial" w:cs="Arial"/>
          <w:sz w:val="24"/>
          <w:szCs w:val="24"/>
          <w:lang w:val="en-US"/>
        </w:rPr>
        <w:t>, S. (2005</w:t>
      </w:r>
      <w:r w:rsidR="007C5104">
        <w:rPr>
          <w:rFonts w:ascii="Arial" w:hAnsi="Arial" w:cs="Arial"/>
          <w:sz w:val="24"/>
          <w:szCs w:val="24"/>
          <w:lang w:val="en-US"/>
        </w:rPr>
        <w:t xml:space="preserve">) </w:t>
      </w:r>
      <w:r w:rsidR="007C5104">
        <w:rPr>
          <w:rFonts w:ascii="Arial" w:hAnsi="Arial" w:cs="Arial"/>
          <w:i/>
          <w:iCs/>
          <w:sz w:val="24"/>
          <w:szCs w:val="24"/>
          <w:lang w:val="en-US"/>
        </w:rPr>
        <w:t>Observing, Assessing and Planing for Children in the Early Years.</w:t>
      </w:r>
      <w:r w:rsidR="007C5104">
        <w:rPr>
          <w:rFonts w:ascii="Arial" w:hAnsi="Arial" w:cs="Arial"/>
          <w:sz w:val="24"/>
          <w:szCs w:val="24"/>
          <w:lang w:val="en-US"/>
        </w:rPr>
        <w:t xml:space="preserve"> </w:t>
      </w:r>
      <w:r w:rsidR="00AF566B">
        <w:rPr>
          <w:rFonts w:ascii="Arial" w:hAnsi="Arial" w:cs="Arial"/>
          <w:sz w:val="24"/>
          <w:szCs w:val="24"/>
          <w:lang w:val="en-US"/>
        </w:rPr>
        <w:t xml:space="preserve">London: </w:t>
      </w:r>
      <w:proofErr w:type="spellStart"/>
      <w:r w:rsidR="00AF566B">
        <w:rPr>
          <w:rFonts w:ascii="Arial" w:hAnsi="Arial" w:cs="Arial"/>
          <w:sz w:val="24"/>
          <w:szCs w:val="24"/>
          <w:lang w:val="en-US"/>
        </w:rPr>
        <w:t>Routledge</w:t>
      </w:r>
      <w:proofErr w:type="spellEnd"/>
      <w:r w:rsidR="00AF566B">
        <w:rPr>
          <w:rFonts w:ascii="Arial" w:hAnsi="Arial" w:cs="Arial"/>
          <w:sz w:val="24"/>
          <w:szCs w:val="24"/>
          <w:lang w:val="en-US"/>
        </w:rPr>
        <w:t>.</w:t>
      </w:r>
    </w:p>
    <w:p w:rsidR="0042282D" w:rsidRDefault="0042282D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42282D" w:rsidRDefault="0042282D" w:rsidP="00FA07B6">
      <w:pPr>
        <w:spacing w:line="360" w:lineRule="auto"/>
        <w:jc w:val="both"/>
        <w:divId w:val="1798908798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42282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Smidt</w:t>
      </w:r>
      <w:proofErr w:type="spellEnd"/>
      <w:r w:rsidRPr="0042282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S.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42282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2013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)</w:t>
      </w:r>
      <w:r w:rsidRPr="0042282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 </w:t>
      </w:r>
      <w:r w:rsidRPr="0042282D">
        <w:rPr>
          <w:rFonts w:ascii="Arial" w:eastAsia="Times New Roman" w:hAnsi="Arial" w:cs="Arial"/>
          <w:i/>
          <w:iCs/>
          <w:color w:val="000000"/>
          <w:sz w:val="24"/>
          <w:szCs w:val="24"/>
        </w:rPr>
        <w:t>Introducing Bruner : A Guide For Practitioners And Students In Early Years Education</w:t>
      </w:r>
      <w:r w:rsidRPr="0042282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London: </w:t>
      </w:r>
      <w:proofErr w:type="spellStart"/>
      <w:r w:rsidRPr="0042282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Routledge</w:t>
      </w:r>
      <w:proofErr w:type="spellEnd"/>
      <w:r w:rsidRPr="0042282D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.</w:t>
      </w:r>
    </w:p>
    <w:p w:rsidR="00364278" w:rsidRDefault="00364278" w:rsidP="00FA07B6">
      <w:pPr>
        <w:spacing w:line="360" w:lineRule="auto"/>
        <w:jc w:val="both"/>
        <w:divId w:val="1798908798"/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</w:pPr>
    </w:p>
    <w:p w:rsidR="00364278" w:rsidRPr="00364278" w:rsidRDefault="00364278" w:rsidP="00FA07B6">
      <w:pPr>
        <w:spacing w:line="360" w:lineRule="auto"/>
        <w:jc w:val="both"/>
        <w:divId w:val="6181050"/>
        <w:rPr>
          <w:rFonts w:ascii="Times New Roman" w:eastAsia="Times New Roman" w:hAnsi="Times New Roman" w:cs="Times New Roman"/>
          <w:sz w:val="24"/>
          <w:szCs w:val="24"/>
        </w:rPr>
      </w:pPr>
      <w:r w:rsidRPr="0036427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Seuss, T., 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36427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2007</w:t>
      </w:r>
      <w:r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) </w:t>
      </w:r>
      <w:r w:rsidRPr="00364278">
        <w:rPr>
          <w:rFonts w:ascii="Arial" w:eastAsia="Times New Roman" w:hAnsi="Arial" w:cs="Arial"/>
          <w:i/>
          <w:iCs/>
          <w:color w:val="000000"/>
          <w:sz w:val="24"/>
          <w:szCs w:val="24"/>
        </w:rPr>
        <w:t>The Cat In The Hat</w:t>
      </w:r>
      <w:r w:rsidRPr="0036427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. London: </w:t>
      </w:r>
      <w:proofErr w:type="spellStart"/>
      <w:r w:rsidRPr="0036427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HarperCollinsChilden's</w:t>
      </w:r>
      <w:proofErr w:type="spellEnd"/>
      <w:r w:rsidRPr="00364278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Books.</w:t>
      </w:r>
    </w:p>
    <w:p w:rsidR="00256AB0" w:rsidRDefault="00256AB0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E6317D" w:rsidRDefault="00E6317D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E6317D">
        <w:rPr>
          <w:rFonts w:ascii="Arial" w:hAnsi="Arial" w:cs="Arial"/>
          <w:sz w:val="24"/>
          <w:szCs w:val="24"/>
          <w:lang w:val="en-US"/>
        </w:rPr>
        <w:t>Thalheimer</w:t>
      </w:r>
      <w:proofErr w:type="spellEnd"/>
      <w:r w:rsidRPr="00E6317D">
        <w:rPr>
          <w:rFonts w:ascii="Arial" w:hAnsi="Arial" w:cs="Arial"/>
          <w:sz w:val="24"/>
          <w:szCs w:val="24"/>
          <w:lang w:val="en-US"/>
        </w:rPr>
        <w:t xml:space="preserve">, W. (2014) </w:t>
      </w:r>
      <w:r w:rsidRPr="00B91FCC">
        <w:rPr>
          <w:rFonts w:ascii="Arial" w:hAnsi="Arial" w:cs="Arial"/>
          <w:i/>
          <w:iCs/>
          <w:sz w:val="24"/>
          <w:szCs w:val="24"/>
          <w:lang w:val="en-US"/>
        </w:rPr>
        <w:t>The learning benefits of questions</w:t>
      </w:r>
      <w:r w:rsidRPr="00E6317D">
        <w:rPr>
          <w:rFonts w:ascii="Arial" w:hAnsi="Arial" w:cs="Arial"/>
          <w:sz w:val="24"/>
          <w:szCs w:val="24"/>
          <w:lang w:val="en-US"/>
        </w:rPr>
        <w:t>. Available at:</w:t>
      </w:r>
      <w:r w:rsidR="00B91FCC">
        <w:rPr>
          <w:rFonts w:ascii="Arial" w:hAnsi="Arial" w:cs="Arial"/>
          <w:sz w:val="24"/>
          <w:szCs w:val="24"/>
          <w:lang w:val="en-US"/>
        </w:rPr>
        <w:t xml:space="preserve"> </w:t>
      </w:r>
      <w:hyperlink r:id="rId15" w:history="1">
        <w:r w:rsidR="0062681D" w:rsidRPr="0088568F">
          <w:rPr>
            <w:rStyle w:val="Hyperlink"/>
            <w:rFonts w:ascii="Arial" w:hAnsi="Arial" w:cs="Arial"/>
            <w:sz w:val="24"/>
            <w:szCs w:val="24"/>
            <w:lang w:val="en-US"/>
          </w:rPr>
          <w:t>https://www.worklearning.com/wp-content/uploads/2017/10/Learning-Benefits-of-Questions-2014-v2.0.pdf</w:t>
        </w:r>
      </w:hyperlink>
      <w:r w:rsidR="0062681D">
        <w:rPr>
          <w:rFonts w:ascii="Arial" w:hAnsi="Arial" w:cs="Arial"/>
          <w:sz w:val="24"/>
          <w:szCs w:val="24"/>
          <w:lang w:val="en-US"/>
        </w:rPr>
        <w:t xml:space="preserve"> (Accessed 22nd November 2020).</w:t>
      </w:r>
    </w:p>
    <w:p w:rsidR="006D5415" w:rsidRDefault="006D5415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9319AF" w:rsidRDefault="006D5415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 w:rsidRPr="006D541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lastRenderedPageBreak/>
        <w:t>Tofade</w:t>
      </w:r>
      <w:proofErr w:type="spellEnd"/>
      <w:r w:rsidRPr="006D541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T., </w:t>
      </w:r>
      <w:proofErr w:type="spellStart"/>
      <w:r w:rsidRPr="006D541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Elsner</w:t>
      </w:r>
      <w:proofErr w:type="spellEnd"/>
      <w:r w:rsidRPr="006D541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, J. and Haines, S., </w:t>
      </w:r>
      <w:r w:rsidR="0010061C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(</w:t>
      </w:r>
      <w:r w:rsidRPr="006D541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2013</w:t>
      </w:r>
      <w:r w:rsidR="0010061C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) ‘</w:t>
      </w:r>
      <w:r w:rsidRPr="006D541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Best Practice Strategies for Effective Use of Questions as a Teaching Tool.</w:t>
      </w:r>
      <w:r w:rsidR="0010061C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’</w:t>
      </w:r>
      <w:r w:rsidRPr="006D541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 </w:t>
      </w:r>
      <w:r w:rsidRPr="006D5415">
        <w:rPr>
          <w:rFonts w:ascii="Arial" w:eastAsia="Times New Roman" w:hAnsi="Arial" w:cs="Arial"/>
          <w:i/>
          <w:iCs/>
          <w:color w:val="000000"/>
          <w:sz w:val="24"/>
          <w:szCs w:val="24"/>
        </w:rPr>
        <w:t>American Journal of Pharmaceutical Education</w:t>
      </w:r>
      <w:r w:rsidRPr="006D5415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>, 77(7), p.155.</w:t>
      </w:r>
      <w:r w:rsidRPr="009319AF">
        <w:rPr>
          <w:rFonts w:ascii="Arial" w:eastAsia="Times New Roman" w:hAnsi="Arial" w:cs="Arial"/>
          <w:color w:val="000000"/>
          <w:sz w:val="24"/>
          <w:szCs w:val="24"/>
          <w:shd w:val="clear" w:color="auto" w:fill="FFFFFF"/>
        </w:rPr>
        <w:t xml:space="preserve"> DOI:</w:t>
      </w:r>
      <w:r w:rsidR="009319AF" w:rsidRPr="009319AF">
        <w:rPr>
          <w:rFonts w:ascii="Arial" w:hAnsi="Arial" w:cs="Arial"/>
          <w:sz w:val="24"/>
          <w:szCs w:val="24"/>
          <w:lang w:val="en-US"/>
        </w:rPr>
        <w:t>10.5688/</w:t>
      </w:r>
      <w:proofErr w:type="spellStart"/>
      <w:r w:rsidR="009319AF" w:rsidRPr="009319AF">
        <w:rPr>
          <w:rFonts w:ascii="Arial" w:hAnsi="Arial" w:cs="Arial"/>
          <w:sz w:val="24"/>
          <w:szCs w:val="24"/>
          <w:lang w:val="en-US"/>
        </w:rPr>
        <w:t>ajpe777155</w:t>
      </w:r>
      <w:proofErr w:type="spellEnd"/>
      <w:r w:rsidR="0010061C">
        <w:rPr>
          <w:rFonts w:ascii="Arial" w:hAnsi="Arial" w:cs="Arial"/>
          <w:sz w:val="24"/>
          <w:szCs w:val="24"/>
          <w:lang w:val="en-US"/>
        </w:rPr>
        <w:t xml:space="preserve">. </w:t>
      </w:r>
    </w:p>
    <w:p w:rsidR="00344A43" w:rsidRDefault="00344A43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344A43" w:rsidRDefault="00344A43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>Van</w:t>
      </w:r>
      <w:r w:rsidRPr="008C2F0F">
        <w:rPr>
          <w:rFonts w:ascii="Arial" w:hAnsi="Arial" w:cs="Arial"/>
          <w:sz w:val="24"/>
          <w:szCs w:val="24"/>
          <w:lang w:val="en-US"/>
        </w:rPr>
        <w:t xml:space="preserve"> de Pol, J</w:t>
      </w:r>
      <w:r>
        <w:rPr>
          <w:rFonts w:ascii="Arial" w:hAnsi="Arial" w:cs="Arial"/>
          <w:sz w:val="24"/>
          <w:szCs w:val="24"/>
          <w:lang w:val="en-US"/>
        </w:rPr>
        <w:t>.</w:t>
      </w:r>
      <w:r w:rsidRPr="008C2F0F">
        <w:rPr>
          <w:rFonts w:ascii="Arial" w:hAnsi="Arial" w:cs="Arial"/>
          <w:sz w:val="24"/>
          <w:szCs w:val="24"/>
          <w:lang w:val="en-US"/>
        </w:rPr>
        <w:t xml:space="preserve"> </w:t>
      </w:r>
      <w:proofErr w:type="spellStart"/>
      <w:r w:rsidRPr="008C2F0F">
        <w:rPr>
          <w:rFonts w:ascii="Arial" w:hAnsi="Arial" w:cs="Arial"/>
          <w:sz w:val="24"/>
          <w:szCs w:val="24"/>
          <w:lang w:val="en-US"/>
        </w:rPr>
        <w:t>Volman</w:t>
      </w:r>
      <w:proofErr w:type="spellEnd"/>
      <w:r w:rsidRPr="008C2F0F">
        <w:rPr>
          <w:rFonts w:ascii="Arial" w:hAnsi="Arial" w:cs="Arial"/>
          <w:sz w:val="24"/>
          <w:szCs w:val="24"/>
          <w:lang w:val="en-US"/>
        </w:rPr>
        <w:t>, M</w:t>
      </w:r>
      <w:r>
        <w:rPr>
          <w:rFonts w:ascii="Arial" w:hAnsi="Arial" w:cs="Arial"/>
          <w:sz w:val="24"/>
          <w:szCs w:val="24"/>
          <w:lang w:val="en-US"/>
        </w:rPr>
        <w:t>.</w:t>
      </w:r>
      <w:r w:rsidRPr="008C2F0F">
        <w:rPr>
          <w:rFonts w:ascii="Arial" w:hAnsi="Arial" w:cs="Arial"/>
          <w:sz w:val="24"/>
          <w:szCs w:val="24"/>
          <w:lang w:val="en-US"/>
        </w:rPr>
        <w:t xml:space="preserve"> &amp; </w:t>
      </w:r>
      <w:proofErr w:type="spellStart"/>
      <w:r w:rsidRPr="008C2F0F">
        <w:rPr>
          <w:rFonts w:ascii="Arial" w:hAnsi="Arial" w:cs="Arial"/>
          <w:sz w:val="24"/>
          <w:szCs w:val="24"/>
          <w:lang w:val="en-US"/>
        </w:rPr>
        <w:t>Beishuizen</w:t>
      </w:r>
      <w:proofErr w:type="spellEnd"/>
      <w:r w:rsidRPr="008C2F0F">
        <w:rPr>
          <w:rFonts w:ascii="Arial" w:hAnsi="Arial" w:cs="Arial"/>
          <w:sz w:val="24"/>
          <w:szCs w:val="24"/>
          <w:lang w:val="en-US"/>
        </w:rPr>
        <w:t>, J</w:t>
      </w:r>
      <w:r>
        <w:rPr>
          <w:rFonts w:ascii="Arial" w:hAnsi="Arial" w:cs="Arial"/>
          <w:sz w:val="24"/>
          <w:szCs w:val="24"/>
          <w:lang w:val="en-US"/>
        </w:rPr>
        <w:t xml:space="preserve">. </w:t>
      </w:r>
      <w:r w:rsidRPr="008C2F0F">
        <w:rPr>
          <w:rFonts w:ascii="Arial" w:hAnsi="Arial" w:cs="Arial"/>
          <w:sz w:val="24"/>
          <w:szCs w:val="24"/>
          <w:lang w:val="en-US"/>
        </w:rPr>
        <w:t xml:space="preserve">, </w:t>
      </w:r>
      <w:r>
        <w:rPr>
          <w:rFonts w:ascii="Arial" w:hAnsi="Arial" w:cs="Arial"/>
          <w:sz w:val="24"/>
          <w:szCs w:val="24"/>
          <w:lang w:val="en-US"/>
        </w:rPr>
        <w:t>(</w:t>
      </w:r>
      <w:r w:rsidRPr="008C2F0F">
        <w:rPr>
          <w:rFonts w:ascii="Arial" w:hAnsi="Arial" w:cs="Arial"/>
          <w:sz w:val="24"/>
          <w:szCs w:val="24"/>
          <w:lang w:val="en-US"/>
        </w:rPr>
        <w:t>2010</w:t>
      </w:r>
      <w:r>
        <w:rPr>
          <w:rFonts w:ascii="Arial" w:hAnsi="Arial" w:cs="Arial"/>
          <w:sz w:val="24"/>
          <w:szCs w:val="24"/>
          <w:lang w:val="en-US"/>
        </w:rPr>
        <w:t>)</w:t>
      </w:r>
      <w:r w:rsidRPr="008C2F0F">
        <w:rPr>
          <w:rFonts w:ascii="Arial" w:hAnsi="Arial" w:cs="Arial"/>
          <w:sz w:val="24"/>
          <w:szCs w:val="24"/>
          <w:lang w:val="en-US"/>
        </w:rPr>
        <w:t xml:space="preserve"> </w:t>
      </w:r>
      <w:r>
        <w:rPr>
          <w:rFonts w:ascii="Arial" w:hAnsi="Arial" w:cs="Arial"/>
          <w:sz w:val="24"/>
          <w:szCs w:val="24"/>
          <w:lang w:val="en-US"/>
        </w:rPr>
        <w:t>‘</w:t>
      </w:r>
      <w:r w:rsidRPr="008C2F0F">
        <w:rPr>
          <w:rFonts w:ascii="Arial" w:hAnsi="Arial" w:cs="Arial"/>
          <w:sz w:val="24"/>
          <w:szCs w:val="24"/>
          <w:lang w:val="en-US"/>
        </w:rPr>
        <w:t>Scaffolding in Teacher–Student Interaction: A Decade of Research.</w:t>
      </w:r>
      <w:r>
        <w:rPr>
          <w:rFonts w:ascii="Arial" w:hAnsi="Arial" w:cs="Arial"/>
          <w:sz w:val="24"/>
          <w:szCs w:val="24"/>
          <w:lang w:val="en-US"/>
        </w:rPr>
        <w:t xml:space="preserve">’ </w:t>
      </w:r>
      <w:r w:rsidRPr="00344A43">
        <w:rPr>
          <w:rFonts w:ascii="Arial" w:hAnsi="Arial" w:cs="Arial"/>
          <w:i/>
          <w:iCs/>
          <w:sz w:val="24"/>
          <w:szCs w:val="24"/>
          <w:lang w:val="en-US"/>
        </w:rPr>
        <w:t>Educational psychology review</w:t>
      </w:r>
      <w:r w:rsidRPr="008C2F0F">
        <w:rPr>
          <w:rFonts w:ascii="Arial" w:hAnsi="Arial" w:cs="Arial"/>
          <w:sz w:val="24"/>
          <w:szCs w:val="24"/>
          <w:lang w:val="en-US"/>
        </w:rPr>
        <w:t>, 22(3), pp.271–296.</w:t>
      </w:r>
      <w:r>
        <w:rPr>
          <w:rFonts w:ascii="Arial" w:hAnsi="Arial" w:cs="Arial"/>
          <w:sz w:val="24"/>
          <w:szCs w:val="24"/>
          <w:lang w:val="en-US"/>
        </w:rPr>
        <w:t xml:space="preserve"> </w:t>
      </w:r>
    </w:p>
    <w:p w:rsidR="0071110D" w:rsidRDefault="0071110D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924DB4" w:rsidRDefault="0071110D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proofErr w:type="spellStart"/>
      <w:r>
        <w:rPr>
          <w:rFonts w:ascii="Arial" w:hAnsi="Arial" w:cs="Arial"/>
          <w:sz w:val="24"/>
          <w:szCs w:val="24"/>
          <w:lang w:val="en-US"/>
        </w:rPr>
        <w:t>Weale</w:t>
      </w:r>
      <w:proofErr w:type="spellEnd"/>
      <w:r>
        <w:rPr>
          <w:rFonts w:ascii="Arial" w:hAnsi="Arial" w:cs="Arial"/>
          <w:sz w:val="24"/>
          <w:szCs w:val="24"/>
          <w:lang w:val="en-US"/>
        </w:rPr>
        <w:t>, S. (2015) ‘</w:t>
      </w:r>
      <w:r w:rsidR="00565B22">
        <w:rPr>
          <w:rFonts w:ascii="Arial" w:hAnsi="Arial" w:cs="Arial"/>
          <w:sz w:val="24"/>
          <w:szCs w:val="24"/>
          <w:lang w:val="en-US"/>
        </w:rPr>
        <w:t xml:space="preserve">Third of Pre-school children have their own iPad, says study.’ </w:t>
      </w:r>
      <w:r w:rsidR="00565B22">
        <w:rPr>
          <w:rFonts w:ascii="Arial" w:hAnsi="Arial" w:cs="Arial"/>
          <w:i/>
          <w:iCs/>
          <w:sz w:val="24"/>
          <w:szCs w:val="24"/>
          <w:lang w:val="en-US"/>
        </w:rPr>
        <w:t xml:space="preserve">The Guardian, </w:t>
      </w:r>
      <w:r w:rsidR="00A70030">
        <w:rPr>
          <w:rFonts w:ascii="Arial" w:hAnsi="Arial" w:cs="Arial"/>
          <w:sz w:val="24"/>
          <w:szCs w:val="24"/>
          <w:lang w:val="en-US"/>
        </w:rPr>
        <w:t>6</w:t>
      </w:r>
      <w:r w:rsidR="00A70030" w:rsidRPr="00A70030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="00A70030">
        <w:rPr>
          <w:rFonts w:ascii="Arial" w:hAnsi="Arial" w:cs="Arial"/>
          <w:sz w:val="24"/>
          <w:szCs w:val="24"/>
          <w:lang w:val="en-US"/>
        </w:rPr>
        <w:t xml:space="preserve"> October. </w:t>
      </w:r>
    </w:p>
    <w:p w:rsidR="0071110D" w:rsidRPr="00A70030" w:rsidRDefault="00A70030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>
        <w:rPr>
          <w:rFonts w:ascii="Arial" w:hAnsi="Arial" w:cs="Arial"/>
          <w:sz w:val="24"/>
          <w:szCs w:val="24"/>
          <w:lang w:val="en-US"/>
        </w:rPr>
        <w:t xml:space="preserve">Available at: </w:t>
      </w:r>
      <w:hyperlink r:id="rId16" w:history="1">
        <w:r w:rsidR="00924DB4" w:rsidRPr="00AF1D05">
          <w:rPr>
            <w:rStyle w:val="Hyperlink"/>
            <w:rFonts w:ascii="Arial" w:hAnsi="Arial" w:cs="Arial"/>
            <w:sz w:val="24"/>
            <w:szCs w:val="24"/>
            <w:lang w:val="en-US"/>
          </w:rPr>
          <w:t>https://www.theguardian.com/education/2015/oct/06/third-pre-school-children-have-own-ipad-study</w:t>
        </w:r>
      </w:hyperlink>
      <w:r w:rsidR="00924DB4">
        <w:rPr>
          <w:rFonts w:ascii="Arial" w:hAnsi="Arial" w:cs="Arial"/>
          <w:sz w:val="24"/>
          <w:szCs w:val="24"/>
          <w:lang w:val="en-US"/>
        </w:rPr>
        <w:t xml:space="preserve"> (Accessed 25th November 2020).</w:t>
      </w:r>
    </w:p>
    <w:p w:rsidR="00344A43" w:rsidRDefault="00344A43" w:rsidP="00FA07B6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</w:p>
    <w:p w:rsidR="006D5415" w:rsidRPr="006D5415" w:rsidRDefault="006D5415" w:rsidP="00FA07B6">
      <w:pPr>
        <w:spacing w:line="360" w:lineRule="auto"/>
        <w:jc w:val="both"/>
        <w:divId w:val="1489980605"/>
        <w:rPr>
          <w:rFonts w:ascii="Times New Roman" w:eastAsia="Times New Roman" w:hAnsi="Times New Roman" w:cs="Times New Roman"/>
          <w:sz w:val="24"/>
          <w:szCs w:val="24"/>
        </w:rPr>
      </w:pPr>
    </w:p>
    <w:p w:rsidR="006D5415" w:rsidRDefault="006D5415" w:rsidP="00FA07B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:rsidR="000A42E5" w:rsidRDefault="000A42E5" w:rsidP="00FA07B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p w:rsidR="000A42E5" w:rsidRPr="00560F39" w:rsidRDefault="000A42E5" w:rsidP="00FA07B6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  <w:lang w:val="en-US"/>
        </w:rPr>
      </w:pPr>
    </w:p>
    <w:sectPr w:rsidR="000A42E5" w:rsidRPr="00560F39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015A77" w:rsidRDefault="00015A77" w:rsidP="002E707D">
      <w:r>
        <w:separator/>
      </w:r>
    </w:p>
  </w:endnote>
  <w:endnote w:type="continuationSeparator" w:id="0">
    <w:p w:rsidR="00015A77" w:rsidRDefault="00015A77" w:rsidP="002E707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015A77" w:rsidRDefault="00015A77" w:rsidP="002E707D">
      <w:r>
        <w:separator/>
      </w:r>
    </w:p>
  </w:footnote>
  <w:footnote w:type="continuationSeparator" w:id="0">
    <w:p w:rsidR="00015A77" w:rsidRDefault="00015A77" w:rsidP="002E707D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="004A4164" w:rsidRPr="004A4164" w:rsidRDefault="002E707D" w:rsidP="001B74F9">
    <w:pPr>
      <w:spacing w:line="360" w:lineRule="auto"/>
      <w:jc w:val="both"/>
      <w:divId w:val="1695417431"/>
      <w:rPr>
        <w:rFonts w:ascii="Times New Roman" w:eastAsia="Times New Roman" w:hAnsi="Times New Roman" w:cs="Times New Roman"/>
        <w:sz w:val="24"/>
        <w:szCs w:val="24"/>
      </w:rPr>
    </w:pPr>
    <w:r>
      <w:t>1906297</w:t>
    </w:r>
    <w:r w:rsidR="007771A8">
      <w:t xml:space="preserve"> </w:t>
    </w:r>
    <w:r w:rsidR="007771A8">
      <w:tab/>
    </w:r>
    <w:r w:rsidR="007771A8">
      <w:tab/>
    </w:r>
    <w:r w:rsidR="007771A8">
      <w:tab/>
    </w:r>
    <w:r w:rsidR="007771A8">
      <w:tab/>
    </w:r>
    <w:r w:rsidR="007771A8">
      <w:tab/>
    </w:r>
    <w:r w:rsidR="007771A8">
      <w:tab/>
    </w:r>
    <w:r w:rsidR="007771A8">
      <w:tab/>
    </w:r>
    <w:r w:rsidR="007771A8">
      <w:tab/>
    </w:r>
    <w:r w:rsidR="007771A8">
      <w:tab/>
    </w:r>
    <w:r w:rsidR="007771A8">
      <w:tab/>
      <w:t>EAEE5004</w:t>
    </w:r>
    <w:r w:rsidR="0096322F">
      <w:tab/>
    </w:r>
    <w:r w:rsidR="004A4164">
      <w:tab/>
    </w:r>
    <w:r w:rsidR="001B74F9">
      <w:tab/>
    </w:r>
    <w:r w:rsidR="001B74F9">
      <w:tab/>
    </w:r>
    <w:r w:rsidR="001B74F9">
      <w:tab/>
    </w:r>
    <w:r w:rsidR="001B74F9">
      <w:tab/>
    </w:r>
    <w:r w:rsidR="001B74F9">
      <w:tab/>
    </w:r>
    <w:r w:rsidR="001B74F9">
      <w:tab/>
    </w:r>
    <w:r w:rsidR="001B74F9">
      <w:tab/>
    </w:r>
  </w:p>
  <w:p w:rsidR="002E707D" w:rsidRDefault="002E707D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67D0B1D"/>
    <w:multiLevelType w:val="hybridMultilevel"/>
    <w:tmpl w:val="15CA671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5E31"/>
    <w:rsid w:val="00002753"/>
    <w:rsid w:val="00003AA4"/>
    <w:rsid w:val="00015A77"/>
    <w:rsid w:val="00017EA0"/>
    <w:rsid w:val="00021343"/>
    <w:rsid w:val="0002778C"/>
    <w:rsid w:val="00035E0A"/>
    <w:rsid w:val="00040C8C"/>
    <w:rsid w:val="00041F1B"/>
    <w:rsid w:val="000505FE"/>
    <w:rsid w:val="0006033E"/>
    <w:rsid w:val="00074595"/>
    <w:rsid w:val="000762EB"/>
    <w:rsid w:val="00080FBE"/>
    <w:rsid w:val="00085E31"/>
    <w:rsid w:val="00091111"/>
    <w:rsid w:val="00093D08"/>
    <w:rsid w:val="00097B93"/>
    <w:rsid w:val="000A2338"/>
    <w:rsid w:val="000A38E1"/>
    <w:rsid w:val="000A42E5"/>
    <w:rsid w:val="000A6490"/>
    <w:rsid w:val="000B2911"/>
    <w:rsid w:val="000B7354"/>
    <w:rsid w:val="000B7C52"/>
    <w:rsid w:val="000D15EF"/>
    <w:rsid w:val="000D4DC0"/>
    <w:rsid w:val="000D73F6"/>
    <w:rsid w:val="000E33F8"/>
    <w:rsid w:val="000E5C12"/>
    <w:rsid w:val="000E5E3C"/>
    <w:rsid w:val="000E671D"/>
    <w:rsid w:val="000E67F2"/>
    <w:rsid w:val="000E6E80"/>
    <w:rsid w:val="000E7401"/>
    <w:rsid w:val="000F6A5A"/>
    <w:rsid w:val="0010061C"/>
    <w:rsid w:val="0010190C"/>
    <w:rsid w:val="001128BF"/>
    <w:rsid w:val="00114E72"/>
    <w:rsid w:val="0011589B"/>
    <w:rsid w:val="00121E80"/>
    <w:rsid w:val="001232E0"/>
    <w:rsid w:val="0012398A"/>
    <w:rsid w:val="001256C1"/>
    <w:rsid w:val="00130C45"/>
    <w:rsid w:val="00134B93"/>
    <w:rsid w:val="00137D65"/>
    <w:rsid w:val="001400E7"/>
    <w:rsid w:val="00141BD3"/>
    <w:rsid w:val="00142C45"/>
    <w:rsid w:val="00146E52"/>
    <w:rsid w:val="00151253"/>
    <w:rsid w:val="00154C48"/>
    <w:rsid w:val="001610E8"/>
    <w:rsid w:val="00161EF4"/>
    <w:rsid w:val="0017369A"/>
    <w:rsid w:val="0017383A"/>
    <w:rsid w:val="00180F29"/>
    <w:rsid w:val="001861B2"/>
    <w:rsid w:val="00186847"/>
    <w:rsid w:val="0019135F"/>
    <w:rsid w:val="001A4C7E"/>
    <w:rsid w:val="001B0004"/>
    <w:rsid w:val="001B0F5A"/>
    <w:rsid w:val="001B74F9"/>
    <w:rsid w:val="001B7FE1"/>
    <w:rsid w:val="001C3C8F"/>
    <w:rsid w:val="001E0568"/>
    <w:rsid w:val="001F423B"/>
    <w:rsid w:val="001F6E44"/>
    <w:rsid w:val="002072C5"/>
    <w:rsid w:val="0021003D"/>
    <w:rsid w:val="00212B79"/>
    <w:rsid w:val="0022074F"/>
    <w:rsid w:val="00225559"/>
    <w:rsid w:val="00236E8A"/>
    <w:rsid w:val="002435A6"/>
    <w:rsid w:val="00245E7E"/>
    <w:rsid w:val="002466C0"/>
    <w:rsid w:val="00253DF8"/>
    <w:rsid w:val="00256AB0"/>
    <w:rsid w:val="00263676"/>
    <w:rsid w:val="00272127"/>
    <w:rsid w:val="00275E94"/>
    <w:rsid w:val="00280863"/>
    <w:rsid w:val="00281C83"/>
    <w:rsid w:val="00290452"/>
    <w:rsid w:val="002928C5"/>
    <w:rsid w:val="002A0DE3"/>
    <w:rsid w:val="002A0E5C"/>
    <w:rsid w:val="002A785C"/>
    <w:rsid w:val="002A7F2A"/>
    <w:rsid w:val="002B3BE1"/>
    <w:rsid w:val="002B40C8"/>
    <w:rsid w:val="002C104B"/>
    <w:rsid w:val="002D632B"/>
    <w:rsid w:val="002E125E"/>
    <w:rsid w:val="002E19B7"/>
    <w:rsid w:val="002E63A6"/>
    <w:rsid w:val="002E707D"/>
    <w:rsid w:val="002F47CF"/>
    <w:rsid w:val="002F54F6"/>
    <w:rsid w:val="002F62E1"/>
    <w:rsid w:val="0030191D"/>
    <w:rsid w:val="00303124"/>
    <w:rsid w:val="00305B5D"/>
    <w:rsid w:val="0031371E"/>
    <w:rsid w:val="00314D0B"/>
    <w:rsid w:val="003250BB"/>
    <w:rsid w:val="003256CB"/>
    <w:rsid w:val="0032571B"/>
    <w:rsid w:val="003259C7"/>
    <w:rsid w:val="00326336"/>
    <w:rsid w:val="00331634"/>
    <w:rsid w:val="00333FDA"/>
    <w:rsid w:val="003441BC"/>
    <w:rsid w:val="00344A43"/>
    <w:rsid w:val="00344BA4"/>
    <w:rsid w:val="003564B4"/>
    <w:rsid w:val="00364278"/>
    <w:rsid w:val="00367CF1"/>
    <w:rsid w:val="003709DD"/>
    <w:rsid w:val="003758FE"/>
    <w:rsid w:val="00392897"/>
    <w:rsid w:val="003929E8"/>
    <w:rsid w:val="00395261"/>
    <w:rsid w:val="00396262"/>
    <w:rsid w:val="003A0B0E"/>
    <w:rsid w:val="003A240C"/>
    <w:rsid w:val="003A2F6E"/>
    <w:rsid w:val="003A44EA"/>
    <w:rsid w:val="003A5039"/>
    <w:rsid w:val="003A6413"/>
    <w:rsid w:val="003A7A7A"/>
    <w:rsid w:val="003B09A6"/>
    <w:rsid w:val="003B63E0"/>
    <w:rsid w:val="003C1370"/>
    <w:rsid w:val="003C3EFE"/>
    <w:rsid w:val="003D63B5"/>
    <w:rsid w:val="003D784C"/>
    <w:rsid w:val="003E2074"/>
    <w:rsid w:val="003E25D6"/>
    <w:rsid w:val="003E4491"/>
    <w:rsid w:val="003E5AFF"/>
    <w:rsid w:val="00402573"/>
    <w:rsid w:val="00405697"/>
    <w:rsid w:val="00407FB1"/>
    <w:rsid w:val="0041108A"/>
    <w:rsid w:val="00413702"/>
    <w:rsid w:val="0042282D"/>
    <w:rsid w:val="00427C6A"/>
    <w:rsid w:val="00432503"/>
    <w:rsid w:val="00437427"/>
    <w:rsid w:val="004549CF"/>
    <w:rsid w:val="00463A97"/>
    <w:rsid w:val="00471F17"/>
    <w:rsid w:val="004738FA"/>
    <w:rsid w:val="00481897"/>
    <w:rsid w:val="00486758"/>
    <w:rsid w:val="00487B81"/>
    <w:rsid w:val="004A1DAF"/>
    <w:rsid w:val="004A4164"/>
    <w:rsid w:val="004A6F49"/>
    <w:rsid w:val="004A7ECA"/>
    <w:rsid w:val="004B2757"/>
    <w:rsid w:val="004B7190"/>
    <w:rsid w:val="004C34A1"/>
    <w:rsid w:val="004C37D2"/>
    <w:rsid w:val="004D6AEB"/>
    <w:rsid w:val="004E05BD"/>
    <w:rsid w:val="004E3276"/>
    <w:rsid w:val="004E489A"/>
    <w:rsid w:val="00507496"/>
    <w:rsid w:val="00507B64"/>
    <w:rsid w:val="005142EF"/>
    <w:rsid w:val="00520CFC"/>
    <w:rsid w:val="005247A3"/>
    <w:rsid w:val="00534A7E"/>
    <w:rsid w:val="00537D3C"/>
    <w:rsid w:val="00544773"/>
    <w:rsid w:val="00552CE4"/>
    <w:rsid w:val="00555F85"/>
    <w:rsid w:val="00556C49"/>
    <w:rsid w:val="00560F39"/>
    <w:rsid w:val="00562A92"/>
    <w:rsid w:val="005643FB"/>
    <w:rsid w:val="00565B22"/>
    <w:rsid w:val="0056629D"/>
    <w:rsid w:val="00572FD1"/>
    <w:rsid w:val="005758E3"/>
    <w:rsid w:val="005769D4"/>
    <w:rsid w:val="00577482"/>
    <w:rsid w:val="005862FA"/>
    <w:rsid w:val="005A4694"/>
    <w:rsid w:val="005B0F76"/>
    <w:rsid w:val="005B2034"/>
    <w:rsid w:val="005B424E"/>
    <w:rsid w:val="005B6B8F"/>
    <w:rsid w:val="005C6033"/>
    <w:rsid w:val="005C7D32"/>
    <w:rsid w:val="005D4AE1"/>
    <w:rsid w:val="005E064A"/>
    <w:rsid w:val="005E2922"/>
    <w:rsid w:val="005E3377"/>
    <w:rsid w:val="005E37F1"/>
    <w:rsid w:val="005E666E"/>
    <w:rsid w:val="005F275C"/>
    <w:rsid w:val="00607E4A"/>
    <w:rsid w:val="006174AE"/>
    <w:rsid w:val="00617F12"/>
    <w:rsid w:val="00620DAD"/>
    <w:rsid w:val="00621981"/>
    <w:rsid w:val="00621AB0"/>
    <w:rsid w:val="0062681D"/>
    <w:rsid w:val="00626C66"/>
    <w:rsid w:val="00633BF6"/>
    <w:rsid w:val="006417B6"/>
    <w:rsid w:val="006436CF"/>
    <w:rsid w:val="006467A9"/>
    <w:rsid w:val="006542BE"/>
    <w:rsid w:val="00655BB8"/>
    <w:rsid w:val="006646D6"/>
    <w:rsid w:val="00672EF0"/>
    <w:rsid w:val="006761A7"/>
    <w:rsid w:val="00680766"/>
    <w:rsid w:val="00681557"/>
    <w:rsid w:val="00687E23"/>
    <w:rsid w:val="00691EEC"/>
    <w:rsid w:val="00692410"/>
    <w:rsid w:val="00692A5E"/>
    <w:rsid w:val="00693534"/>
    <w:rsid w:val="0069384C"/>
    <w:rsid w:val="006A018C"/>
    <w:rsid w:val="006A7234"/>
    <w:rsid w:val="006B317C"/>
    <w:rsid w:val="006B5854"/>
    <w:rsid w:val="006C0567"/>
    <w:rsid w:val="006C3026"/>
    <w:rsid w:val="006D241A"/>
    <w:rsid w:val="006D3AD2"/>
    <w:rsid w:val="006D5415"/>
    <w:rsid w:val="006E0D1B"/>
    <w:rsid w:val="006E7C08"/>
    <w:rsid w:val="006F4914"/>
    <w:rsid w:val="006F579D"/>
    <w:rsid w:val="006F608B"/>
    <w:rsid w:val="006F6FEE"/>
    <w:rsid w:val="00700011"/>
    <w:rsid w:val="00700CEA"/>
    <w:rsid w:val="0071110D"/>
    <w:rsid w:val="00725A18"/>
    <w:rsid w:val="00726695"/>
    <w:rsid w:val="00726999"/>
    <w:rsid w:val="00734AC5"/>
    <w:rsid w:val="00743068"/>
    <w:rsid w:val="007439EF"/>
    <w:rsid w:val="00745298"/>
    <w:rsid w:val="00745A8A"/>
    <w:rsid w:val="00754ADB"/>
    <w:rsid w:val="00764722"/>
    <w:rsid w:val="00767D29"/>
    <w:rsid w:val="00770D4E"/>
    <w:rsid w:val="00775D38"/>
    <w:rsid w:val="007766C7"/>
    <w:rsid w:val="007771A8"/>
    <w:rsid w:val="00791744"/>
    <w:rsid w:val="00797D6C"/>
    <w:rsid w:val="007A7E36"/>
    <w:rsid w:val="007B0815"/>
    <w:rsid w:val="007B394A"/>
    <w:rsid w:val="007C4B80"/>
    <w:rsid w:val="007C5104"/>
    <w:rsid w:val="007C7CD1"/>
    <w:rsid w:val="007D184E"/>
    <w:rsid w:val="007E0D9D"/>
    <w:rsid w:val="007E1572"/>
    <w:rsid w:val="007E3D5E"/>
    <w:rsid w:val="007E4F27"/>
    <w:rsid w:val="007F4B3E"/>
    <w:rsid w:val="007F7780"/>
    <w:rsid w:val="00801076"/>
    <w:rsid w:val="008031B6"/>
    <w:rsid w:val="008056B8"/>
    <w:rsid w:val="0081229D"/>
    <w:rsid w:val="0081251E"/>
    <w:rsid w:val="008147FB"/>
    <w:rsid w:val="008175E4"/>
    <w:rsid w:val="008214B8"/>
    <w:rsid w:val="00822EB9"/>
    <w:rsid w:val="00834BE6"/>
    <w:rsid w:val="008351C7"/>
    <w:rsid w:val="00835A2C"/>
    <w:rsid w:val="008379FD"/>
    <w:rsid w:val="00837EDB"/>
    <w:rsid w:val="0084458A"/>
    <w:rsid w:val="00844A10"/>
    <w:rsid w:val="00857423"/>
    <w:rsid w:val="0086069A"/>
    <w:rsid w:val="00863652"/>
    <w:rsid w:val="008654C1"/>
    <w:rsid w:val="0087069A"/>
    <w:rsid w:val="00872280"/>
    <w:rsid w:val="00873C6E"/>
    <w:rsid w:val="00882A7E"/>
    <w:rsid w:val="008860FB"/>
    <w:rsid w:val="00891A8F"/>
    <w:rsid w:val="00894BD6"/>
    <w:rsid w:val="008A32C2"/>
    <w:rsid w:val="008A4BF1"/>
    <w:rsid w:val="008A6BE5"/>
    <w:rsid w:val="008B1A20"/>
    <w:rsid w:val="008B253A"/>
    <w:rsid w:val="008B26F0"/>
    <w:rsid w:val="008B347F"/>
    <w:rsid w:val="008B4B8A"/>
    <w:rsid w:val="008B542B"/>
    <w:rsid w:val="008C2F0F"/>
    <w:rsid w:val="008C5E2E"/>
    <w:rsid w:val="008C7B70"/>
    <w:rsid w:val="008D078F"/>
    <w:rsid w:val="008D16FC"/>
    <w:rsid w:val="008D6B18"/>
    <w:rsid w:val="008E5C28"/>
    <w:rsid w:val="008F08B9"/>
    <w:rsid w:val="008F1BC7"/>
    <w:rsid w:val="008F4783"/>
    <w:rsid w:val="008F5E68"/>
    <w:rsid w:val="00902636"/>
    <w:rsid w:val="00913C6A"/>
    <w:rsid w:val="00913F5F"/>
    <w:rsid w:val="009169E9"/>
    <w:rsid w:val="00916A9C"/>
    <w:rsid w:val="009240D0"/>
    <w:rsid w:val="00924DB4"/>
    <w:rsid w:val="00926A44"/>
    <w:rsid w:val="00926C66"/>
    <w:rsid w:val="00930920"/>
    <w:rsid w:val="009319AF"/>
    <w:rsid w:val="0093250F"/>
    <w:rsid w:val="00940471"/>
    <w:rsid w:val="00945AE0"/>
    <w:rsid w:val="00946634"/>
    <w:rsid w:val="00955FDD"/>
    <w:rsid w:val="00962D7D"/>
    <w:rsid w:val="0096322F"/>
    <w:rsid w:val="00963B03"/>
    <w:rsid w:val="0096448E"/>
    <w:rsid w:val="00964680"/>
    <w:rsid w:val="00964B2E"/>
    <w:rsid w:val="009727EE"/>
    <w:rsid w:val="009773B1"/>
    <w:rsid w:val="00983130"/>
    <w:rsid w:val="00991DE1"/>
    <w:rsid w:val="009950BF"/>
    <w:rsid w:val="00995E14"/>
    <w:rsid w:val="009A243B"/>
    <w:rsid w:val="009B6540"/>
    <w:rsid w:val="009C7322"/>
    <w:rsid w:val="009C7FA5"/>
    <w:rsid w:val="009D59C8"/>
    <w:rsid w:val="009D70C6"/>
    <w:rsid w:val="009D74D5"/>
    <w:rsid w:val="009D7702"/>
    <w:rsid w:val="009E2AA2"/>
    <w:rsid w:val="009E3434"/>
    <w:rsid w:val="009F343A"/>
    <w:rsid w:val="009F78ED"/>
    <w:rsid w:val="009F794E"/>
    <w:rsid w:val="00A0610A"/>
    <w:rsid w:val="00A12511"/>
    <w:rsid w:val="00A14F18"/>
    <w:rsid w:val="00A17EDF"/>
    <w:rsid w:val="00A23D4C"/>
    <w:rsid w:val="00A3787B"/>
    <w:rsid w:val="00A46C5C"/>
    <w:rsid w:val="00A47ED6"/>
    <w:rsid w:val="00A50263"/>
    <w:rsid w:val="00A5174F"/>
    <w:rsid w:val="00A554A8"/>
    <w:rsid w:val="00A55715"/>
    <w:rsid w:val="00A603C2"/>
    <w:rsid w:val="00A604B6"/>
    <w:rsid w:val="00A60BAF"/>
    <w:rsid w:val="00A66819"/>
    <w:rsid w:val="00A66A6D"/>
    <w:rsid w:val="00A67CE7"/>
    <w:rsid w:val="00A70030"/>
    <w:rsid w:val="00A72054"/>
    <w:rsid w:val="00A7545A"/>
    <w:rsid w:val="00A813E2"/>
    <w:rsid w:val="00A8141F"/>
    <w:rsid w:val="00A8298E"/>
    <w:rsid w:val="00A8433A"/>
    <w:rsid w:val="00A865B2"/>
    <w:rsid w:val="00A90CEE"/>
    <w:rsid w:val="00A91E6D"/>
    <w:rsid w:val="00AA3125"/>
    <w:rsid w:val="00AA4E8A"/>
    <w:rsid w:val="00AB0E24"/>
    <w:rsid w:val="00AB44EF"/>
    <w:rsid w:val="00AB7F02"/>
    <w:rsid w:val="00AC17F7"/>
    <w:rsid w:val="00AD01DA"/>
    <w:rsid w:val="00AD04C1"/>
    <w:rsid w:val="00AD70C6"/>
    <w:rsid w:val="00AD7ED0"/>
    <w:rsid w:val="00AE3D20"/>
    <w:rsid w:val="00AE3E79"/>
    <w:rsid w:val="00AE52AF"/>
    <w:rsid w:val="00AF010A"/>
    <w:rsid w:val="00AF1640"/>
    <w:rsid w:val="00AF566B"/>
    <w:rsid w:val="00B008F8"/>
    <w:rsid w:val="00B15D08"/>
    <w:rsid w:val="00B173CF"/>
    <w:rsid w:val="00B21C4E"/>
    <w:rsid w:val="00B2255D"/>
    <w:rsid w:val="00B22689"/>
    <w:rsid w:val="00B27620"/>
    <w:rsid w:val="00B311D2"/>
    <w:rsid w:val="00B34E96"/>
    <w:rsid w:val="00B37682"/>
    <w:rsid w:val="00B44D3E"/>
    <w:rsid w:val="00B51FB0"/>
    <w:rsid w:val="00B530A1"/>
    <w:rsid w:val="00B553DE"/>
    <w:rsid w:val="00B65BED"/>
    <w:rsid w:val="00B6649D"/>
    <w:rsid w:val="00B726F0"/>
    <w:rsid w:val="00B77D96"/>
    <w:rsid w:val="00B8056F"/>
    <w:rsid w:val="00B85BBA"/>
    <w:rsid w:val="00B85CC2"/>
    <w:rsid w:val="00B91FCC"/>
    <w:rsid w:val="00B928D8"/>
    <w:rsid w:val="00B92B49"/>
    <w:rsid w:val="00B96CFC"/>
    <w:rsid w:val="00BA254A"/>
    <w:rsid w:val="00BA271B"/>
    <w:rsid w:val="00BA2F4C"/>
    <w:rsid w:val="00BA4D58"/>
    <w:rsid w:val="00BA7AA0"/>
    <w:rsid w:val="00BB1F1A"/>
    <w:rsid w:val="00BB2687"/>
    <w:rsid w:val="00BC2FCE"/>
    <w:rsid w:val="00BC3889"/>
    <w:rsid w:val="00BC74CB"/>
    <w:rsid w:val="00BD5BC5"/>
    <w:rsid w:val="00BE3FAD"/>
    <w:rsid w:val="00BF4282"/>
    <w:rsid w:val="00BF4AAB"/>
    <w:rsid w:val="00BF5106"/>
    <w:rsid w:val="00C0430B"/>
    <w:rsid w:val="00C04407"/>
    <w:rsid w:val="00C04AB8"/>
    <w:rsid w:val="00C13697"/>
    <w:rsid w:val="00C15C01"/>
    <w:rsid w:val="00C17F4E"/>
    <w:rsid w:val="00C23181"/>
    <w:rsid w:val="00C2616F"/>
    <w:rsid w:val="00C269C6"/>
    <w:rsid w:val="00C37F79"/>
    <w:rsid w:val="00C40E1D"/>
    <w:rsid w:val="00C4457F"/>
    <w:rsid w:val="00C57D2E"/>
    <w:rsid w:val="00C6089C"/>
    <w:rsid w:val="00C63FEB"/>
    <w:rsid w:val="00C65B3A"/>
    <w:rsid w:val="00C677EC"/>
    <w:rsid w:val="00C72A30"/>
    <w:rsid w:val="00C730DD"/>
    <w:rsid w:val="00C74888"/>
    <w:rsid w:val="00C81638"/>
    <w:rsid w:val="00C879D6"/>
    <w:rsid w:val="00CA26B4"/>
    <w:rsid w:val="00CB0F89"/>
    <w:rsid w:val="00CB5679"/>
    <w:rsid w:val="00CC2941"/>
    <w:rsid w:val="00CC6E69"/>
    <w:rsid w:val="00CD09C2"/>
    <w:rsid w:val="00CD121F"/>
    <w:rsid w:val="00CD44E2"/>
    <w:rsid w:val="00CD60E1"/>
    <w:rsid w:val="00CD6358"/>
    <w:rsid w:val="00CD63C5"/>
    <w:rsid w:val="00CE351F"/>
    <w:rsid w:val="00CE3ECD"/>
    <w:rsid w:val="00CE574F"/>
    <w:rsid w:val="00CE6696"/>
    <w:rsid w:val="00CF01B9"/>
    <w:rsid w:val="00CF0357"/>
    <w:rsid w:val="00CF04DC"/>
    <w:rsid w:val="00CF2F07"/>
    <w:rsid w:val="00CF4AC5"/>
    <w:rsid w:val="00D006C4"/>
    <w:rsid w:val="00D07EA6"/>
    <w:rsid w:val="00D139D4"/>
    <w:rsid w:val="00D17F63"/>
    <w:rsid w:val="00D25D28"/>
    <w:rsid w:val="00D37242"/>
    <w:rsid w:val="00D42D42"/>
    <w:rsid w:val="00D5197C"/>
    <w:rsid w:val="00D52141"/>
    <w:rsid w:val="00D52B4A"/>
    <w:rsid w:val="00D53C4D"/>
    <w:rsid w:val="00D55960"/>
    <w:rsid w:val="00D666E2"/>
    <w:rsid w:val="00D71185"/>
    <w:rsid w:val="00D85AA2"/>
    <w:rsid w:val="00D8760F"/>
    <w:rsid w:val="00D90946"/>
    <w:rsid w:val="00D933B3"/>
    <w:rsid w:val="00D9653E"/>
    <w:rsid w:val="00DA31F3"/>
    <w:rsid w:val="00DA3CA5"/>
    <w:rsid w:val="00DB2CA2"/>
    <w:rsid w:val="00DB3536"/>
    <w:rsid w:val="00DB6DE9"/>
    <w:rsid w:val="00DB7F25"/>
    <w:rsid w:val="00DB7F71"/>
    <w:rsid w:val="00DC74FA"/>
    <w:rsid w:val="00DC7694"/>
    <w:rsid w:val="00DD1641"/>
    <w:rsid w:val="00DD65F4"/>
    <w:rsid w:val="00DD71D4"/>
    <w:rsid w:val="00DE0AF6"/>
    <w:rsid w:val="00DE0D11"/>
    <w:rsid w:val="00DE3990"/>
    <w:rsid w:val="00DE3D97"/>
    <w:rsid w:val="00DF48C6"/>
    <w:rsid w:val="00DF5F9F"/>
    <w:rsid w:val="00DF6DB3"/>
    <w:rsid w:val="00DF7D37"/>
    <w:rsid w:val="00E0187B"/>
    <w:rsid w:val="00E01ED3"/>
    <w:rsid w:val="00E024B4"/>
    <w:rsid w:val="00E0580B"/>
    <w:rsid w:val="00E12712"/>
    <w:rsid w:val="00E23FC1"/>
    <w:rsid w:val="00E2605B"/>
    <w:rsid w:val="00E275ED"/>
    <w:rsid w:val="00E3019E"/>
    <w:rsid w:val="00E37D82"/>
    <w:rsid w:val="00E5366E"/>
    <w:rsid w:val="00E539D5"/>
    <w:rsid w:val="00E57999"/>
    <w:rsid w:val="00E621D5"/>
    <w:rsid w:val="00E6317D"/>
    <w:rsid w:val="00E63CF3"/>
    <w:rsid w:val="00E65AB5"/>
    <w:rsid w:val="00E66111"/>
    <w:rsid w:val="00E71733"/>
    <w:rsid w:val="00E71A14"/>
    <w:rsid w:val="00E7453C"/>
    <w:rsid w:val="00E75390"/>
    <w:rsid w:val="00E81A21"/>
    <w:rsid w:val="00E83C02"/>
    <w:rsid w:val="00E86B1B"/>
    <w:rsid w:val="00E95B4A"/>
    <w:rsid w:val="00EA3CEE"/>
    <w:rsid w:val="00EB179A"/>
    <w:rsid w:val="00ED1EC5"/>
    <w:rsid w:val="00ED49F0"/>
    <w:rsid w:val="00ED587F"/>
    <w:rsid w:val="00ED7F83"/>
    <w:rsid w:val="00EE1F36"/>
    <w:rsid w:val="00EE3331"/>
    <w:rsid w:val="00EE3C28"/>
    <w:rsid w:val="00EE7875"/>
    <w:rsid w:val="00EF0F40"/>
    <w:rsid w:val="00EF1EAD"/>
    <w:rsid w:val="00EF4AC5"/>
    <w:rsid w:val="00EF624B"/>
    <w:rsid w:val="00F06DAD"/>
    <w:rsid w:val="00F21947"/>
    <w:rsid w:val="00F245DA"/>
    <w:rsid w:val="00F249BD"/>
    <w:rsid w:val="00F3408A"/>
    <w:rsid w:val="00F41FA0"/>
    <w:rsid w:val="00F421B8"/>
    <w:rsid w:val="00F53A01"/>
    <w:rsid w:val="00F61FC7"/>
    <w:rsid w:val="00F63565"/>
    <w:rsid w:val="00F635FB"/>
    <w:rsid w:val="00F66F29"/>
    <w:rsid w:val="00F73737"/>
    <w:rsid w:val="00F7388D"/>
    <w:rsid w:val="00F76789"/>
    <w:rsid w:val="00F83BC8"/>
    <w:rsid w:val="00F84F35"/>
    <w:rsid w:val="00F864BC"/>
    <w:rsid w:val="00F9137D"/>
    <w:rsid w:val="00F93A17"/>
    <w:rsid w:val="00F97B38"/>
    <w:rsid w:val="00FA07B6"/>
    <w:rsid w:val="00FA300D"/>
    <w:rsid w:val="00FA72B5"/>
    <w:rsid w:val="00FD393D"/>
    <w:rsid w:val="00FD5896"/>
    <w:rsid w:val="00FD6A3F"/>
    <w:rsid w:val="00FD7015"/>
    <w:rsid w:val="00FE027C"/>
    <w:rsid w:val="00FE1D74"/>
    <w:rsid w:val="00FE6684"/>
    <w:rsid w:val="00FE7232"/>
    <w:rsid w:val="00FF4B21"/>
    <w:rsid w:val="00FF59DE"/>
    <w:rsid w:val="00FF63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99AC609"/>
  <w15:chartTrackingRefBased/>
  <w15:docId w15:val="{85807914-0C50-1543-AE1E-C1E5DB02C6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7D3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7D3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apple-converted-space">
    <w:name w:val="apple-converted-space"/>
    <w:basedOn w:val="DefaultParagraphFont"/>
    <w:rsid w:val="00281C83"/>
  </w:style>
  <w:style w:type="paragraph" w:styleId="Header">
    <w:name w:val="header"/>
    <w:basedOn w:val="Normal"/>
    <w:link w:val="HeaderChar"/>
    <w:uiPriority w:val="99"/>
    <w:unhideWhenUsed/>
    <w:rsid w:val="002E707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E707D"/>
  </w:style>
  <w:style w:type="paragraph" w:styleId="Footer">
    <w:name w:val="footer"/>
    <w:basedOn w:val="Normal"/>
    <w:link w:val="FooterChar"/>
    <w:uiPriority w:val="99"/>
    <w:unhideWhenUsed/>
    <w:rsid w:val="002E707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E707D"/>
  </w:style>
  <w:style w:type="character" w:customStyle="1" w:styleId="fn">
    <w:name w:val="fn"/>
    <w:basedOn w:val="DefaultParagraphFont"/>
    <w:rsid w:val="00863652"/>
  </w:style>
  <w:style w:type="character" w:customStyle="1" w:styleId="Subtitle1">
    <w:name w:val="Subtitle1"/>
    <w:basedOn w:val="DefaultParagraphFont"/>
    <w:rsid w:val="00863652"/>
  </w:style>
  <w:style w:type="character" w:styleId="Hyperlink">
    <w:name w:val="Hyperlink"/>
    <w:basedOn w:val="DefaultParagraphFont"/>
    <w:uiPriority w:val="99"/>
    <w:unhideWhenUsed/>
    <w:rsid w:val="00507B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07B64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D07EA6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FD6A3F"/>
    <w:rPr>
      <w:color w:val="954F72" w:themeColor="followedHyperlink"/>
      <w:u w:val="single"/>
    </w:rPr>
  </w:style>
  <w:style w:type="paragraph" w:customStyle="1" w:styleId="css-38z03z">
    <w:name w:val="css-38z03z"/>
    <w:basedOn w:val="Normal"/>
    <w:rsid w:val="000A42E5"/>
    <w:pPr>
      <w:spacing w:before="100" w:beforeAutospacing="1" w:after="100" w:afterAutospacing="1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3711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83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418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805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238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848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926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638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980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13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477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417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746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91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5452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98908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1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72104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4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cowen.com/PDFs/Crouch-Cambourne-16p_Revised-V3%201-3-19.pdf" TargetMode="External"/><Relationship Id="rId13" Type="http://schemas.openxmlformats.org/officeDocument/2006/relationships/hyperlink" Target="http://www.techandplay.org/reports/TAP_Early_Years_Report.pdf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lincs.ed.gov/sites/default/files/12_TEAL_Deeper_Learning_Qs_complete_5_1_0.pdf" TargetMode="External"/><Relationship Id="rId12" Type="http://schemas.openxmlformats.org/officeDocument/2006/relationships/hyperlink" Target="https://www.booktrust.org.uk/news-and-features/features/2018/november/rhymes-in-early-childhood/" TargetMode="External"/><Relationship Id="rId17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theguardian.com/education/2015/oct/06/third-pre-school-children-have-own-ipad-study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ncbi.nlm.nih.gov/pmc/articles/PMC3953558/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worklearning.com/wp-content/uploads/2017/10/Learning-Benefits-of-Questions-2014-v2.0.pdf" TargetMode="External"/><Relationship Id="rId10" Type="http://schemas.openxmlformats.org/officeDocument/2006/relationships/hyperlink" Target="https://garyhall.org.uk/importance-of-questioning.html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core.ac.uk/download/pdf/58911086.pdf" TargetMode="External"/><Relationship Id="rId14" Type="http://schemas.openxmlformats.org/officeDocument/2006/relationships/hyperlink" Target="https://www.communityplaythings.co.uk/learning-library/articles/power-of-storytell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10114</TotalTime>
  <Pages>4</Pages>
  <Words>908</Words>
  <Characters>5176</Characters>
  <Application>Microsoft Office Word</Application>
  <DocSecurity>0</DocSecurity>
  <Lines>43</Lines>
  <Paragraphs>12</Paragraphs>
  <ScaleCrop>false</ScaleCrop>
  <Company/>
  <LinksUpToDate>false</LinksUpToDate>
  <CharactersWithSpaces>6072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Anthony Cadmore (1906297)</dc:creator>
  <cp:keywords/>
  <dc:description/>
  <cp:lastModifiedBy>Scott Anthony Cadmore (1906297)</cp:lastModifiedBy>
  <cp:revision>553</cp:revision>
  <dcterms:created xsi:type="dcterms:W3CDTF">2020-11-15T18:37:00Z</dcterms:created>
  <dcterms:modified xsi:type="dcterms:W3CDTF">2020-11-27T19:07:00Z</dcterms:modified>
</cp:coreProperties>
</file>