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D6909" w14:textId="77777777" w:rsidR="00CF4AF6" w:rsidRPr="00CE1335" w:rsidRDefault="00CE1335" w:rsidP="00D96FF6">
      <w:pPr>
        <w:spacing w:line="360" w:lineRule="auto"/>
        <w:jc w:val="center"/>
        <w:rPr>
          <w:rFonts w:ascii="Arial" w:hAnsi="Arial" w:cs="Arial"/>
          <w:b/>
          <w:sz w:val="40"/>
        </w:rPr>
      </w:pPr>
      <w:r w:rsidRPr="002817DA">
        <w:rPr>
          <w:rFonts w:ascii="Arial" w:hAnsi="Arial" w:cs="Arial"/>
          <w:b/>
          <w:sz w:val="72"/>
        </w:rPr>
        <w:t>Research Proposal</w:t>
      </w:r>
    </w:p>
    <w:p w14:paraId="33635650" w14:textId="77777777" w:rsidR="00CE1335" w:rsidRDefault="00CE1335" w:rsidP="00D96FF6">
      <w:pPr>
        <w:spacing w:line="360" w:lineRule="auto"/>
        <w:jc w:val="center"/>
        <w:rPr>
          <w:rFonts w:ascii="Arial" w:hAnsi="Arial" w:cs="Arial"/>
          <w:b/>
          <w:sz w:val="40"/>
        </w:rPr>
      </w:pPr>
    </w:p>
    <w:p w14:paraId="04F2FEF4" w14:textId="77777777" w:rsidR="00521BA9" w:rsidRPr="00CE1335" w:rsidRDefault="00521BA9" w:rsidP="00D96FF6">
      <w:pPr>
        <w:spacing w:line="360" w:lineRule="auto"/>
        <w:jc w:val="center"/>
        <w:rPr>
          <w:rFonts w:ascii="Arial" w:hAnsi="Arial" w:cs="Arial"/>
          <w:b/>
          <w:sz w:val="40"/>
        </w:rPr>
      </w:pPr>
    </w:p>
    <w:p w14:paraId="792B797B" w14:textId="77777777" w:rsidR="00CE1335" w:rsidRPr="00521BA9" w:rsidRDefault="00521BA9" w:rsidP="00D96FF6">
      <w:pPr>
        <w:spacing w:line="360" w:lineRule="auto"/>
        <w:jc w:val="center"/>
        <w:rPr>
          <w:rFonts w:ascii="Arial" w:hAnsi="Arial" w:cs="Arial"/>
          <w:b/>
          <w:sz w:val="36"/>
        </w:rPr>
      </w:pPr>
      <w:r w:rsidRPr="00521BA9">
        <w:rPr>
          <w:rFonts w:ascii="Arial" w:hAnsi="Arial" w:cs="Arial"/>
          <w:b/>
          <w:sz w:val="36"/>
        </w:rPr>
        <w:t>An Investigation into t</w:t>
      </w:r>
      <w:r w:rsidR="00CE1335" w:rsidRPr="00521BA9">
        <w:rPr>
          <w:rFonts w:ascii="Arial" w:hAnsi="Arial" w:cs="Arial"/>
          <w:b/>
          <w:sz w:val="36"/>
        </w:rPr>
        <w:t xml:space="preserve">he </w:t>
      </w:r>
      <w:r w:rsidR="00F24499" w:rsidRPr="00521BA9">
        <w:rPr>
          <w:rFonts w:ascii="Arial" w:hAnsi="Arial" w:cs="Arial"/>
          <w:b/>
          <w:sz w:val="36"/>
        </w:rPr>
        <w:t>Socio-cultural Impacts of S</w:t>
      </w:r>
      <w:r w:rsidR="00BA0006" w:rsidRPr="00521BA9">
        <w:rPr>
          <w:rFonts w:ascii="Arial" w:hAnsi="Arial" w:cs="Arial"/>
          <w:b/>
          <w:sz w:val="36"/>
        </w:rPr>
        <w:t>mall-</w:t>
      </w:r>
      <w:r w:rsidR="00F24499" w:rsidRPr="00521BA9">
        <w:rPr>
          <w:rFonts w:ascii="Arial" w:hAnsi="Arial" w:cs="Arial"/>
          <w:b/>
          <w:sz w:val="36"/>
        </w:rPr>
        <w:t>scale, Independent Trade E</w:t>
      </w:r>
      <w:r w:rsidR="00CE1335" w:rsidRPr="00521BA9">
        <w:rPr>
          <w:rFonts w:ascii="Arial" w:hAnsi="Arial" w:cs="Arial"/>
          <w:b/>
          <w:sz w:val="36"/>
        </w:rPr>
        <w:t>vents.</w:t>
      </w:r>
    </w:p>
    <w:p w14:paraId="13E04F49" w14:textId="77777777" w:rsidR="00CE1335" w:rsidRDefault="00CE1335" w:rsidP="00D96FF6">
      <w:pPr>
        <w:spacing w:line="360" w:lineRule="auto"/>
        <w:jc w:val="center"/>
        <w:rPr>
          <w:rFonts w:ascii="Arial" w:hAnsi="Arial" w:cs="Arial"/>
          <w:b/>
          <w:sz w:val="40"/>
        </w:rPr>
      </w:pPr>
    </w:p>
    <w:p w14:paraId="1F4E50B4" w14:textId="77777777" w:rsidR="00521BA9" w:rsidRPr="00CE1335" w:rsidRDefault="00521BA9" w:rsidP="00D96FF6">
      <w:pPr>
        <w:spacing w:line="360" w:lineRule="auto"/>
        <w:jc w:val="center"/>
        <w:rPr>
          <w:rFonts w:ascii="Arial" w:hAnsi="Arial" w:cs="Arial"/>
          <w:b/>
          <w:sz w:val="40"/>
        </w:rPr>
      </w:pPr>
    </w:p>
    <w:p w14:paraId="1A7AD12D" w14:textId="77777777" w:rsidR="00CE1335" w:rsidRPr="00521BA9" w:rsidRDefault="00CE1335" w:rsidP="00D96FF6">
      <w:pPr>
        <w:spacing w:line="360" w:lineRule="auto"/>
        <w:jc w:val="center"/>
        <w:rPr>
          <w:rFonts w:ascii="Arial" w:hAnsi="Arial" w:cs="Arial"/>
          <w:b/>
          <w:sz w:val="36"/>
        </w:rPr>
      </w:pPr>
      <w:r w:rsidRPr="00521BA9">
        <w:rPr>
          <w:rFonts w:ascii="Arial" w:hAnsi="Arial" w:cs="Arial"/>
          <w:b/>
          <w:sz w:val="36"/>
        </w:rPr>
        <w:t>Millie George – 1703011</w:t>
      </w:r>
    </w:p>
    <w:p w14:paraId="74B75F45" w14:textId="77777777" w:rsidR="00CE1335" w:rsidRPr="00521BA9" w:rsidRDefault="00CE1335" w:rsidP="00D96FF6">
      <w:pPr>
        <w:spacing w:line="360" w:lineRule="auto"/>
        <w:jc w:val="center"/>
        <w:rPr>
          <w:rFonts w:ascii="Arial" w:hAnsi="Arial" w:cs="Arial"/>
          <w:b/>
          <w:sz w:val="36"/>
        </w:rPr>
      </w:pPr>
      <w:r w:rsidRPr="00521BA9">
        <w:rPr>
          <w:rFonts w:ascii="Arial" w:hAnsi="Arial" w:cs="Arial"/>
          <w:b/>
          <w:sz w:val="36"/>
        </w:rPr>
        <w:t>University of Wales Trinity Saint David</w:t>
      </w:r>
    </w:p>
    <w:p w14:paraId="39CED58D" w14:textId="77777777" w:rsidR="00CE1335" w:rsidRPr="00521BA9" w:rsidRDefault="00CE1335" w:rsidP="00D96FF6">
      <w:pPr>
        <w:spacing w:line="360" w:lineRule="auto"/>
        <w:jc w:val="center"/>
        <w:rPr>
          <w:rFonts w:ascii="Arial" w:hAnsi="Arial" w:cs="Arial"/>
          <w:b/>
          <w:sz w:val="36"/>
        </w:rPr>
      </w:pPr>
      <w:r w:rsidRPr="00521BA9">
        <w:rPr>
          <w:rFonts w:ascii="Arial" w:hAnsi="Arial" w:cs="Arial"/>
          <w:b/>
          <w:sz w:val="36"/>
        </w:rPr>
        <w:t>BA Events Management</w:t>
      </w:r>
    </w:p>
    <w:p w14:paraId="4EE342E3" w14:textId="77777777" w:rsidR="00CE1335" w:rsidRPr="00CE1335" w:rsidRDefault="00CE1335" w:rsidP="00D96FF6">
      <w:pPr>
        <w:spacing w:line="360" w:lineRule="auto"/>
        <w:jc w:val="center"/>
        <w:rPr>
          <w:rFonts w:ascii="Arial" w:hAnsi="Arial" w:cs="Arial"/>
          <w:b/>
          <w:sz w:val="40"/>
        </w:rPr>
      </w:pPr>
    </w:p>
    <w:p w14:paraId="7F89CEEF" w14:textId="77777777" w:rsidR="00CE1335" w:rsidRDefault="00CE1335" w:rsidP="00D96FF6">
      <w:pPr>
        <w:spacing w:line="360" w:lineRule="auto"/>
        <w:jc w:val="center"/>
        <w:rPr>
          <w:rFonts w:ascii="Arial" w:hAnsi="Arial" w:cs="Arial"/>
          <w:b/>
          <w:sz w:val="40"/>
        </w:rPr>
      </w:pPr>
    </w:p>
    <w:p w14:paraId="64D4AA2C" w14:textId="77777777" w:rsidR="00521BA9" w:rsidRDefault="00521BA9" w:rsidP="00D96FF6">
      <w:pPr>
        <w:spacing w:line="360" w:lineRule="auto"/>
        <w:jc w:val="center"/>
        <w:rPr>
          <w:rFonts w:ascii="Arial" w:hAnsi="Arial" w:cs="Arial"/>
          <w:b/>
          <w:sz w:val="40"/>
        </w:rPr>
      </w:pPr>
    </w:p>
    <w:p w14:paraId="4D9143DC" w14:textId="77777777" w:rsidR="00521BA9" w:rsidRDefault="00521BA9" w:rsidP="00D96FF6">
      <w:pPr>
        <w:spacing w:line="360" w:lineRule="auto"/>
        <w:jc w:val="center"/>
        <w:rPr>
          <w:rFonts w:ascii="Arial" w:hAnsi="Arial" w:cs="Arial"/>
          <w:b/>
          <w:sz w:val="40"/>
        </w:rPr>
      </w:pPr>
    </w:p>
    <w:p w14:paraId="58E51BA6" w14:textId="77777777" w:rsidR="00521BA9" w:rsidRPr="00CE1335" w:rsidRDefault="00521BA9" w:rsidP="00D96FF6">
      <w:pPr>
        <w:spacing w:line="360" w:lineRule="auto"/>
        <w:jc w:val="center"/>
        <w:rPr>
          <w:rFonts w:ascii="Arial" w:hAnsi="Arial" w:cs="Arial"/>
          <w:b/>
          <w:sz w:val="40"/>
        </w:rPr>
      </w:pPr>
    </w:p>
    <w:p w14:paraId="68628924" w14:textId="77777777" w:rsidR="00CE1335" w:rsidRPr="00CE1335" w:rsidRDefault="002817DA" w:rsidP="00D96FF6">
      <w:pPr>
        <w:spacing w:line="360" w:lineRule="auto"/>
        <w:jc w:val="center"/>
        <w:rPr>
          <w:rFonts w:ascii="Arial" w:hAnsi="Arial" w:cs="Arial"/>
          <w:b/>
          <w:sz w:val="40"/>
        </w:rPr>
      </w:pPr>
      <w:r>
        <w:rPr>
          <w:rFonts w:ascii="Arial" w:hAnsi="Arial" w:cs="Arial"/>
          <w:b/>
          <w:noProof/>
          <w:sz w:val="40"/>
          <w:lang w:eastAsia="en-GB"/>
        </w:rPr>
        <w:drawing>
          <wp:inline distT="0" distB="0" distL="0" distR="0" wp14:anchorId="06B77F1C" wp14:editId="48940B75">
            <wp:extent cx="3578087" cy="143200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7">
                      <a:extLst>
                        <a:ext uri="{28A0092B-C50C-407E-A947-70E740481C1C}">
                          <a14:useLocalDpi xmlns:a14="http://schemas.microsoft.com/office/drawing/2010/main" val="0"/>
                        </a:ext>
                      </a:extLst>
                    </a:blip>
                    <a:stretch>
                      <a:fillRect/>
                    </a:stretch>
                  </pic:blipFill>
                  <pic:spPr>
                    <a:xfrm>
                      <a:off x="0" y="0"/>
                      <a:ext cx="3625330" cy="1450910"/>
                    </a:xfrm>
                    <a:prstGeom prst="rect">
                      <a:avLst/>
                    </a:prstGeom>
                  </pic:spPr>
                </pic:pic>
              </a:graphicData>
            </a:graphic>
          </wp:inline>
        </w:drawing>
      </w:r>
    </w:p>
    <w:p w14:paraId="2734221D" w14:textId="77777777" w:rsidR="002817DA" w:rsidRDefault="002817DA" w:rsidP="00D96FF6">
      <w:pPr>
        <w:spacing w:line="360" w:lineRule="auto"/>
        <w:rPr>
          <w:rFonts w:ascii="Arial" w:hAnsi="Arial" w:cs="Arial"/>
          <w:b/>
          <w:sz w:val="40"/>
        </w:rPr>
      </w:pPr>
    </w:p>
    <w:p w14:paraId="160D8BED" w14:textId="77777777" w:rsidR="00CE1335" w:rsidRDefault="00CE1335" w:rsidP="00D96FF6">
      <w:pPr>
        <w:spacing w:line="360" w:lineRule="auto"/>
        <w:rPr>
          <w:rFonts w:ascii="Arial" w:hAnsi="Arial" w:cs="Arial"/>
          <w:b/>
          <w:sz w:val="28"/>
          <w:u w:val="single"/>
        </w:rPr>
      </w:pPr>
      <w:r>
        <w:rPr>
          <w:rFonts w:ascii="Arial" w:hAnsi="Arial" w:cs="Arial"/>
          <w:b/>
          <w:sz w:val="28"/>
          <w:u w:val="single"/>
        </w:rPr>
        <w:lastRenderedPageBreak/>
        <w:t>Contents</w:t>
      </w:r>
    </w:p>
    <w:p w14:paraId="20BDD153" w14:textId="77777777" w:rsidR="00CE1335" w:rsidRDefault="00CE1335" w:rsidP="00D96FF6">
      <w:pPr>
        <w:spacing w:line="360" w:lineRule="auto"/>
        <w:rPr>
          <w:rFonts w:ascii="Arial" w:hAnsi="Arial" w:cs="Arial"/>
          <w:b/>
          <w:sz w:val="28"/>
          <w:u w:val="single"/>
        </w:rPr>
      </w:pPr>
    </w:p>
    <w:p w14:paraId="2D1428E8" w14:textId="5513EE7B" w:rsidR="00FF10CB" w:rsidRDefault="00FF10CB" w:rsidP="00D96FF6">
      <w:pPr>
        <w:pStyle w:val="ListParagraph"/>
        <w:numPr>
          <w:ilvl w:val="0"/>
          <w:numId w:val="2"/>
        </w:numPr>
        <w:spacing w:line="360" w:lineRule="auto"/>
        <w:rPr>
          <w:rFonts w:ascii="Arial" w:hAnsi="Arial" w:cs="Arial"/>
        </w:rPr>
      </w:pPr>
      <w:r>
        <w:rPr>
          <w:rFonts w:ascii="Arial" w:hAnsi="Arial" w:cs="Arial"/>
        </w:rPr>
        <w:t>Introduction</w:t>
      </w:r>
      <w:r w:rsidR="00F4109A">
        <w:rPr>
          <w:rFonts w:ascii="Arial" w:hAnsi="Arial" w:cs="Arial"/>
        </w:rPr>
        <w:t xml:space="preserve"> …………………………………………………………….   </w:t>
      </w:r>
      <w:r w:rsidR="00827431">
        <w:rPr>
          <w:rFonts w:ascii="Arial" w:hAnsi="Arial" w:cs="Arial"/>
        </w:rPr>
        <w:t xml:space="preserve">     </w:t>
      </w:r>
      <w:r w:rsidR="00E51804">
        <w:rPr>
          <w:rFonts w:ascii="Arial" w:hAnsi="Arial" w:cs="Arial"/>
        </w:rPr>
        <w:t>Page 3.</w:t>
      </w:r>
    </w:p>
    <w:p w14:paraId="79721841" w14:textId="77777777" w:rsidR="00CE1335" w:rsidRDefault="00A70942" w:rsidP="00D96FF6">
      <w:pPr>
        <w:pStyle w:val="ListParagraph"/>
        <w:numPr>
          <w:ilvl w:val="0"/>
          <w:numId w:val="2"/>
        </w:numPr>
        <w:spacing w:line="360" w:lineRule="auto"/>
        <w:rPr>
          <w:rFonts w:ascii="Arial" w:hAnsi="Arial" w:cs="Arial"/>
        </w:rPr>
      </w:pPr>
      <w:r>
        <w:rPr>
          <w:rFonts w:ascii="Arial" w:hAnsi="Arial" w:cs="Arial"/>
        </w:rPr>
        <w:t>Backgroun</w:t>
      </w:r>
      <w:r w:rsidR="00AF00B5">
        <w:rPr>
          <w:rFonts w:ascii="Arial" w:hAnsi="Arial" w:cs="Arial"/>
        </w:rPr>
        <w:t>d &amp; Rationale</w:t>
      </w:r>
      <w:r w:rsidR="00315FCF">
        <w:rPr>
          <w:rFonts w:ascii="Arial" w:hAnsi="Arial" w:cs="Arial"/>
        </w:rPr>
        <w:t xml:space="preserve"> ……………………………………………… </w:t>
      </w:r>
      <w:r w:rsidR="00F4109A">
        <w:rPr>
          <w:rFonts w:ascii="Arial" w:hAnsi="Arial" w:cs="Arial"/>
        </w:rPr>
        <w:t xml:space="preserve"> </w:t>
      </w:r>
      <w:r w:rsidR="00315FCF">
        <w:rPr>
          <w:rFonts w:ascii="Arial" w:hAnsi="Arial" w:cs="Arial"/>
        </w:rPr>
        <w:t>Pages 3-4.</w:t>
      </w:r>
    </w:p>
    <w:p w14:paraId="29197CDC" w14:textId="78B0C051" w:rsidR="00147D19" w:rsidRDefault="00147D19" w:rsidP="00D96FF6">
      <w:pPr>
        <w:pStyle w:val="ListParagraph"/>
        <w:numPr>
          <w:ilvl w:val="0"/>
          <w:numId w:val="2"/>
        </w:numPr>
        <w:spacing w:line="360" w:lineRule="auto"/>
        <w:rPr>
          <w:rFonts w:ascii="Arial" w:hAnsi="Arial" w:cs="Arial"/>
        </w:rPr>
      </w:pPr>
      <w:r>
        <w:rPr>
          <w:rFonts w:ascii="Arial" w:hAnsi="Arial" w:cs="Arial"/>
        </w:rPr>
        <w:t>Literature Review</w:t>
      </w:r>
      <w:r w:rsidR="00315FCF">
        <w:rPr>
          <w:rFonts w:ascii="Arial" w:hAnsi="Arial" w:cs="Arial"/>
        </w:rPr>
        <w:t xml:space="preserve"> </w:t>
      </w:r>
      <w:r w:rsidR="00FE212C">
        <w:rPr>
          <w:rFonts w:ascii="Arial" w:hAnsi="Arial" w:cs="Arial"/>
        </w:rPr>
        <w:t xml:space="preserve">……………………………………………………… </w:t>
      </w:r>
      <w:r w:rsidR="00827431">
        <w:rPr>
          <w:rFonts w:ascii="Arial" w:hAnsi="Arial" w:cs="Arial"/>
        </w:rPr>
        <w:t xml:space="preserve">      </w:t>
      </w:r>
      <w:r w:rsidR="00FE212C">
        <w:rPr>
          <w:rFonts w:ascii="Arial" w:hAnsi="Arial" w:cs="Arial"/>
        </w:rPr>
        <w:t>Page</w:t>
      </w:r>
      <w:r w:rsidR="00F4109A">
        <w:rPr>
          <w:rFonts w:ascii="Arial" w:hAnsi="Arial" w:cs="Arial"/>
        </w:rPr>
        <w:t xml:space="preserve"> </w:t>
      </w:r>
      <w:r w:rsidR="00FE212C">
        <w:rPr>
          <w:rFonts w:ascii="Arial" w:hAnsi="Arial" w:cs="Arial"/>
        </w:rPr>
        <w:t>4</w:t>
      </w:r>
      <w:r w:rsidR="001E2D34">
        <w:rPr>
          <w:rFonts w:ascii="Arial" w:hAnsi="Arial" w:cs="Arial"/>
        </w:rPr>
        <w:t>.</w:t>
      </w:r>
    </w:p>
    <w:p w14:paraId="51D7D884" w14:textId="2FCEE940" w:rsidR="003F461E" w:rsidRDefault="003F461E" w:rsidP="00D96FF6">
      <w:pPr>
        <w:pStyle w:val="ListParagraph"/>
        <w:numPr>
          <w:ilvl w:val="0"/>
          <w:numId w:val="2"/>
        </w:numPr>
        <w:spacing w:line="360" w:lineRule="auto"/>
        <w:rPr>
          <w:rFonts w:ascii="Arial" w:hAnsi="Arial" w:cs="Arial"/>
        </w:rPr>
      </w:pPr>
      <w:r>
        <w:rPr>
          <w:rFonts w:ascii="Arial" w:hAnsi="Arial" w:cs="Arial"/>
        </w:rPr>
        <w:t>Aims &amp; Objectives:</w:t>
      </w:r>
      <w:r w:rsidR="00ED450C">
        <w:rPr>
          <w:rFonts w:ascii="Arial" w:hAnsi="Arial" w:cs="Arial"/>
        </w:rPr>
        <w:t xml:space="preserve"> …………………………………………………….</w:t>
      </w:r>
      <w:r w:rsidR="001E2D34">
        <w:rPr>
          <w:rFonts w:ascii="Arial" w:hAnsi="Arial" w:cs="Arial"/>
        </w:rPr>
        <w:t xml:space="preserve"> </w:t>
      </w:r>
      <w:r w:rsidR="00827431">
        <w:rPr>
          <w:rFonts w:ascii="Arial" w:hAnsi="Arial" w:cs="Arial"/>
        </w:rPr>
        <w:t xml:space="preserve">      </w:t>
      </w:r>
      <w:r w:rsidR="001E2D34">
        <w:rPr>
          <w:rFonts w:ascii="Arial" w:hAnsi="Arial" w:cs="Arial"/>
        </w:rPr>
        <w:t>Page 5.</w:t>
      </w:r>
    </w:p>
    <w:p w14:paraId="609A1C90" w14:textId="2FD6FF9D" w:rsidR="00730081" w:rsidRDefault="00730081" w:rsidP="00730081">
      <w:pPr>
        <w:pStyle w:val="ListParagraph"/>
        <w:spacing w:line="360" w:lineRule="auto"/>
        <w:rPr>
          <w:rFonts w:ascii="Arial" w:hAnsi="Arial" w:cs="Arial"/>
        </w:rPr>
      </w:pPr>
      <w:r>
        <w:rPr>
          <w:rFonts w:ascii="Arial" w:hAnsi="Arial" w:cs="Arial"/>
        </w:rPr>
        <w:t>4.1 – Aim</w:t>
      </w:r>
      <w:r w:rsidR="00ED450C">
        <w:rPr>
          <w:rFonts w:ascii="Arial" w:hAnsi="Arial" w:cs="Arial"/>
        </w:rPr>
        <w:t xml:space="preserve"> ……………………………………………………………….. </w:t>
      </w:r>
      <w:r w:rsidR="00827431">
        <w:rPr>
          <w:rFonts w:ascii="Arial" w:hAnsi="Arial" w:cs="Arial"/>
        </w:rPr>
        <w:t xml:space="preserve">      </w:t>
      </w:r>
      <w:r w:rsidR="001E2D34">
        <w:rPr>
          <w:rFonts w:ascii="Arial" w:hAnsi="Arial" w:cs="Arial"/>
        </w:rPr>
        <w:t xml:space="preserve">Page 5. </w:t>
      </w:r>
    </w:p>
    <w:p w14:paraId="1346ADA3" w14:textId="6618E8D3" w:rsidR="00730081" w:rsidRDefault="00730081" w:rsidP="00730081">
      <w:pPr>
        <w:pStyle w:val="ListParagraph"/>
        <w:spacing w:line="360" w:lineRule="auto"/>
        <w:rPr>
          <w:rFonts w:ascii="Arial" w:hAnsi="Arial" w:cs="Arial"/>
        </w:rPr>
      </w:pPr>
      <w:r>
        <w:rPr>
          <w:rFonts w:ascii="Arial" w:hAnsi="Arial" w:cs="Arial"/>
        </w:rPr>
        <w:t xml:space="preserve">4.2 – Objectives </w:t>
      </w:r>
      <w:r w:rsidR="00ED450C">
        <w:rPr>
          <w:rFonts w:ascii="Arial" w:hAnsi="Arial" w:cs="Arial"/>
        </w:rPr>
        <w:t>………………………………………………………</w:t>
      </w:r>
      <w:r w:rsidR="001E2D34">
        <w:rPr>
          <w:rFonts w:ascii="Arial" w:hAnsi="Arial" w:cs="Arial"/>
        </w:rPr>
        <w:t xml:space="preserve">.. </w:t>
      </w:r>
      <w:r w:rsidR="00827431">
        <w:rPr>
          <w:rFonts w:ascii="Arial" w:hAnsi="Arial" w:cs="Arial"/>
        </w:rPr>
        <w:t xml:space="preserve">      </w:t>
      </w:r>
      <w:r w:rsidR="001E2D34">
        <w:rPr>
          <w:rFonts w:ascii="Arial" w:hAnsi="Arial" w:cs="Arial"/>
        </w:rPr>
        <w:t xml:space="preserve">Page 5. </w:t>
      </w:r>
    </w:p>
    <w:p w14:paraId="197FFA38" w14:textId="4A7028DD" w:rsidR="006B30D6" w:rsidRPr="006B30D6" w:rsidRDefault="00E51804" w:rsidP="00D96FF6">
      <w:pPr>
        <w:pStyle w:val="ListParagraph"/>
        <w:numPr>
          <w:ilvl w:val="0"/>
          <w:numId w:val="2"/>
        </w:numPr>
        <w:spacing w:line="360" w:lineRule="auto"/>
        <w:rPr>
          <w:rFonts w:ascii="Arial" w:hAnsi="Arial" w:cs="Arial"/>
        </w:rPr>
      </w:pPr>
      <w:r>
        <w:rPr>
          <w:rFonts w:ascii="Arial" w:hAnsi="Arial" w:cs="Arial"/>
        </w:rPr>
        <w:t>Hypothese</w:t>
      </w:r>
      <w:r w:rsidR="006B30D6">
        <w:rPr>
          <w:rFonts w:ascii="Arial" w:hAnsi="Arial" w:cs="Arial"/>
        </w:rPr>
        <w:t>s</w:t>
      </w:r>
      <w:r w:rsidR="00ED450C">
        <w:rPr>
          <w:rFonts w:ascii="Arial" w:hAnsi="Arial" w:cs="Arial"/>
        </w:rPr>
        <w:t xml:space="preserve"> ……………………………………………………………. </w:t>
      </w:r>
      <w:r w:rsidR="00827431">
        <w:rPr>
          <w:rFonts w:ascii="Arial" w:hAnsi="Arial" w:cs="Arial"/>
        </w:rPr>
        <w:t xml:space="preserve">  </w:t>
      </w:r>
      <w:r w:rsidR="00367EC9">
        <w:rPr>
          <w:rFonts w:ascii="Arial" w:hAnsi="Arial" w:cs="Arial"/>
        </w:rPr>
        <w:t xml:space="preserve">     Page 5</w:t>
      </w:r>
      <w:r w:rsidR="001E2D34">
        <w:rPr>
          <w:rFonts w:ascii="Arial" w:hAnsi="Arial" w:cs="Arial"/>
        </w:rPr>
        <w:t>.</w:t>
      </w:r>
    </w:p>
    <w:p w14:paraId="5DAEEC11" w14:textId="01ADFF0E" w:rsidR="00924E8C" w:rsidRDefault="0097759C" w:rsidP="00D96FF6">
      <w:pPr>
        <w:pStyle w:val="ListParagraph"/>
        <w:numPr>
          <w:ilvl w:val="0"/>
          <w:numId w:val="2"/>
        </w:numPr>
        <w:spacing w:line="360" w:lineRule="auto"/>
        <w:rPr>
          <w:rFonts w:ascii="Arial" w:hAnsi="Arial" w:cs="Arial"/>
        </w:rPr>
      </w:pPr>
      <w:r>
        <w:rPr>
          <w:rFonts w:ascii="Arial" w:hAnsi="Arial" w:cs="Arial"/>
        </w:rPr>
        <w:t xml:space="preserve">Research </w:t>
      </w:r>
      <w:r w:rsidR="00924E8C">
        <w:rPr>
          <w:rFonts w:ascii="Arial" w:hAnsi="Arial" w:cs="Arial"/>
        </w:rPr>
        <w:t>Design</w:t>
      </w:r>
      <w:r w:rsidR="00BA0496">
        <w:rPr>
          <w:rFonts w:ascii="Arial" w:hAnsi="Arial" w:cs="Arial"/>
        </w:rPr>
        <w:t xml:space="preserve"> &amp; Methodology</w:t>
      </w:r>
      <w:r w:rsidR="00ED450C">
        <w:rPr>
          <w:rFonts w:ascii="Arial" w:hAnsi="Arial" w:cs="Arial"/>
        </w:rPr>
        <w:t xml:space="preserve"> …………………………………… </w:t>
      </w:r>
      <w:r w:rsidR="00827431">
        <w:rPr>
          <w:rFonts w:ascii="Arial" w:hAnsi="Arial" w:cs="Arial"/>
        </w:rPr>
        <w:t xml:space="preserve">  </w:t>
      </w:r>
      <w:r w:rsidR="00ED450C">
        <w:rPr>
          <w:rFonts w:ascii="Arial" w:hAnsi="Arial" w:cs="Arial"/>
        </w:rPr>
        <w:t xml:space="preserve">Pages </w:t>
      </w:r>
      <w:r w:rsidR="00B83582">
        <w:rPr>
          <w:rFonts w:ascii="Arial" w:hAnsi="Arial" w:cs="Arial"/>
        </w:rPr>
        <w:t>5-7</w:t>
      </w:r>
      <w:r w:rsidR="001E2D34">
        <w:rPr>
          <w:rFonts w:ascii="Arial" w:hAnsi="Arial" w:cs="Arial"/>
        </w:rPr>
        <w:t>.</w:t>
      </w:r>
    </w:p>
    <w:p w14:paraId="1AA32B15" w14:textId="2421501D" w:rsidR="00020734" w:rsidRDefault="00020734" w:rsidP="00D96FF6">
      <w:pPr>
        <w:pStyle w:val="ListParagraph"/>
        <w:spacing w:line="360" w:lineRule="auto"/>
        <w:rPr>
          <w:rFonts w:ascii="Arial" w:hAnsi="Arial" w:cs="Arial"/>
        </w:rPr>
      </w:pPr>
      <w:r>
        <w:rPr>
          <w:rFonts w:ascii="Arial" w:hAnsi="Arial" w:cs="Arial"/>
        </w:rPr>
        <w:tab/>
        <w:t>Figure 1 – Research Onion (Saunders et al, 2007)</w:t>
      </w:r>
      <w:r w:rsidR="00ED450C">
        <w:rPr>
          <w:rFonts w:ascii="Arial" w:hAnsi="Arial" w:cs="Arial"/>
        </w:rPr>
        <w:t xml:space="preserve"> ………. </w:t>
      </w:r>
      <w:r w:rsidR="00827431">
        <w:rPr>
          <w:rFonts w:ascii="Arial" w:hAnsi="Arial" w:cs="Arial"/>
        </w:rPr>
        <w:t xml:space="preserve">  </w:t>
      </w:r>
      <w:r w:rsidR="00B83582">
        <w:rPr>
          <w:rFonts w:ascii="Arial" w:hAnsi="Arial" w:cs="Arial"/>
        </w:rPr>
        <w:t xml:space="preserve">     Page</w:t>
      </w:r>
      <w:r w:rsidR="00ED450C">
        <w:rPr>
          <w:rFonts w:ascii="Arial" w:hAnsi="Arial" w:cs="Arial"/>
        </w:rPr>
        <w:t xml:space="preserve"> </w:t>
      </w:r>
      <w:r w:rsidR="00B83582">
        <w:rPr>
          <w:rFonts w:ascii="Arial" w:hAnsi="Arial" w:cs="Arial"/>
        </w:rPr>
        <w:t>6</w:t>
      </w:r>
      <w:r w:rsidR="001E2D34">
        <w:rPr>
          <w:rFonts w:ascii="Arial" w:hAnsi="Arial" w:cs="Arial"/>
        </w:rPr>
        <w:t xml:space="preserve">. </w:t>
      </w:r>
    </w:p>
    <w:p w14:paraId="00B8957B" w14:textId="0466F124" w:rsidR="00730081" w:rsidRDefault="00BA0496" w:rsidP="00D96FF6">
      <w:pPr>
        <w:pStyle w:val="ListParagraph"/>
        <w:spacing w:line="360" w:lineRule="auto"/>
        <w:rPr>
          <w:rFonts w:ascii="Arial" w:hAnsi="Arial" w:cs="Arial"/>
        </w:rPr>
      </w:pPr>
      <w:r>
        <w:rPr>
          <w:rFonts w:ascii="Arial" w:hAnsi="Arial" w:cs="Arial"/>
        </w:rPr>
        <w:t>6.1</w:t>
      </w:r>
      <w:r w:rsidR="00730081">
        <w:rPr>
          <w:rFonts w:ascii="Arial" w:hAnsi="Arial" w:cs="Arial"/>
        </w:rPr>
        <w:t xml:space="preserve"> – Paradigm </w:t>
      </w:r>
      <w:r w:rsidR="00BD75E6">
        <w:rPr>
          <w:rFonts w:ascii="Arial" w:hAnsi="Arial" w:cs="Arial"/>
        </w:rPr>
        <w:t>&amp; Philosophy</w:t>
      </w:r>
      <w:r w:rsidR="00ED450C">
        <w:rPr>
          <w:rFonts w:ascii="Arial" w:hAnsi="Arial" w:cs="Arial"/>
        </w:rPr>
        <w:t xml:space="preserve"> ………………………………………</w:t>
      </w:r>
      <w:r w:rsidR="001E2D34">
        <w:rPr>
          <w:rFonts w:ascii="Arial" w:hAnsi="Arial" w:cs="Arial"/>
        </w:rPr>
        <w:t xml:space="preserve">.. </w:t>
      </w:r>
      <w:r w:rsidR="007C1052">
        <w:rPr>
          <w:rFonts w:ascii="Arial" w:hAnsi="Arial" w:cs="Arial"/>
        </w:rPr>
        <w:t xml:space="preserve">    Page 6-7</w:t>
      </w:r>
      <w:r w:rsidR="001E2D34">
        <w:rPr>
          <w:rFonts w:ascii="Arial" w:hAnsi="Arial" w:cs="Arial"/>
        </w:rPr>
        <w:t>.</w:t>
      </w:r>
    </w:p>
    <w:p w14:paraId="444B42C9" w14:textId="41E8366B" w:rsidR="00C30DB8" w:rsidRDefault="00EC4ACB" w:rsidP="00D96FF6">
      <w:pPr>
        <w:pStyle w:val="ListParagraph"/>
        <w:spacing w:line="360" w:lineRule="auto"/>
        <w:rPr>
          <w:rFonts w:ascii="Arial" w:hAnsi="Arial" w:cs="Arial"/>
        </w:rPr>
      </w:pPr>
      <w:r>
        <w:rPr>
          <w:rFonts w:ascii="Arial" w:hAnsi="Arial" w:cs="Arial"/>
        </w:rPr>
        <w:t>6</w:t>
      </w:r>
      <w:r w:rsidR="00BA0496">
        <w:rPr>
          <w:rFonts w:ascii="Arial" w:hAnsi="Arial" w:cs="Arial"/>
        </w:rPr>
        <w:t>.2</w:t>
      </w:r>
      <w:r w:rsidR="00C30DB8">
        <w:rPr>
          <w:rFonts w:ascii="Arial" w:hAnsi="Arial" w:cs="Arial"/>
        </w:rPr>
        <w:t xml:space="preserve"> – Research Approach</w:t>
      </w:r>
      <w:r w:rsidR="00834337">
        <w:rPr>
          <w:rFonts w:ascii="Arial" w:hAnsi="Arial" w:cs="Arial"/>
        </w:rPr>
        <w:t xml:space="preserve"> &amp; Purpose</w:t>
      </w:r>
      <w:r w:rsidR="00ED450C">
        <w:rPr>
          <w:rFonts w:ascii="Arial" w:hAnsi="Arial" w:cs="Arial"/>
        </w:rPr>
        <w:t xml:space="preserve"> ……………………………… </w:t>
      </w:r>
      <w:r w:rsidR="00827431">
        <w:rPr>
          <w:rFonts w:ascii="Arial" w:hAnsi="Arial" w:cs="Arial"/>
        </w:rPr>
        <w:t xml:space="preserve">   </w:t>
      </w:r>
      <w:r w:rsidR="00D92F85">
        <w:rPr>
          <w:rFonts w:ascii="Arial" w:hAnsi="Arial" w:cs="Arial"/>
        </w:rPr>
        <w:t>Pages</w:t>
      </w:r>
      <w:r w:rsidR="00ED450C">
        <w:rPr>
          <w:rFonts w:ascii="Arial" w:hAnsi="Arial" w:cs="Arial"/>
        </w:rPr>
        <w:t xml:space="preserve"> </w:t>
      </w:r>
      <w:r w:rsidR="00D92F85">
        <w:rPr>
          <w:rFonts w:ascii="Arial" w:hAnsi="Arial" w:cs="Arial"/>
        </w:rPr>
        <w:t>7-8</w:t>
      </w:r>
      <w:r w:rsidR="001E2D34">
        <w:rPr>
          <w:rFonts w:ascii="Arial" w:hAnsi="Arial" w:cs="Arial"/>
        </w:rPr>
        <w:t>.</w:t>
      </w:r>
    </w:p>
    <w:p w14:paraId="164DEE38" w14:textId="6A87715C" w:rsidR="003F461E" w:rsidRDefault="003F461E" w:rsidP="00D96FF6">
      <w:pPr>
        <w:pStyle w:val="ListParagraph"/>
        <w:numPr>
          <w:ilvl w:val="0"/>
          <w:numId w:val="2"/>
        </w:numPr>
        <w:spacing w:line="360" w:lineRule="auto"/>
        <w:rPr>
          <w:rFonts w:ascii="Arial" w:hAnsi="Arial" w:cs="Arial"/>
        </w:rPr>
      </w:pPr>
      <w:r>
        <w:rPr>
          <w:rFonts w:ascii="Arial" w:hAnsi="Arial" w:cs="Arial"/>
        </w:rPr>
        <w:t>Strategies</w:t>
      </w:r>
      <w:r w:rsidR="00A72DAE">
        <w:rPr>
          <w:rFonts w:ascii="Arial" w:hAnsi="Arial" w:cs="Arial"/>
        </w:rPr>
        <w:t xml:space="preserve"> ……………………………………………………………… </w:t>
      </w:r>
      <w:r w:rsidR="00827431">
        <w:rPr>
          <w:rFonts w:ascii="Arial" w:hAnsi="Arial" w:cs="Arial"/>
        </w:rPr>
        <w:t xml:space="preserve">  </w:t>
      </w:r>
      <w:r w:rsidR="00A72DAE">
        <w:rPr>
          <w:rFonts w:ascii="Arial" w:hAnsi="Arial" w:cs="Arial"/>
        </w:rPr>
        <w:t xml:space="preserve">Pages </w:t>
      </w:r>
      <w:r w:rsidR="00EF1D4F">
        <w:rPr>
          <w:rFonts w:ascii="Arial" w:hAnsi="Arial" w:cs="Arial"/>
        </w:rPr>
        <w:t>8-9.</w:t>
      </w:r>
    </w:p>
    <w:p w14:paraId="46B88713" w14:textId="6914C58A" w:rsidR="003F461E" w:rsidRDefault="00F95EEA" w:rsidP="00D96FF6">
      <w:pPr>
        <w:pStyle w:val="ListParagraph"/>
        <w:spacing w:line="360" w:lineRule="auto"/>
        <w:rPr>
          <w:rFonts w:ascii="Arial" w:hAnsi="Arial" w:cs="Arial"/>
        </w:rPr>
      </w:pPr>
      <w:r>
        <w:rPr>
          <w:rFonts w:ascii="Arial" w:hAnsi="Arial" w:cs="Arial"/>
        </w:rPr>
        <w:t xml:space="preserve">7.1 – </w:t>
      </w:r>
      <w:r w:rsidR="00BF7DB4">
        <w:rPr>
          <w:rFonts w:ascii="Arial" w:hAnsi="Arial" w:cs="Arial"/>
        </w:rPr>
        <w:t>Data Collection Methods and Analysis</w:t>
      </w:r>
      <w:r w:rsidR="00A72DAE">
        <w:rPr>
          <w:rFonts w:ascii="Arial" w:hAnsi="Arial" w:cs="Arial"/>
        </w:rPr>
        <w:t xml:space="preserve"> ………………………</w:t>
      </w:r>
      <w:r w:rsidR="00EF1D4F">
        <w:rPr>
          <w:rFonts w:ascii="Arial" w:hAnsi="Arial" w:cs="Arial"/>
        </w:rPr>
        <w:t xml:space="preserve"> </w:t>
      </w:r>
      <w:r w:rsidR="00827431">
        <w:rPr>
          <w:rFonts w:ascii="Arial" w:hAnsi="Arial" w:cs="Arial"/>
        </w:rPr>
        <w:t xml:space="preserve">        </w:t>
      </w:r>
      <w:r w:rsidR="00EF1D4F">
        <w:rPr>
          <w:rFonts w:ascii="Arial" w:hAnsi="Arial" w:cs="Arial"/>
        </w:rPr>
        <w:t>Page 8.</w:t>
      </w:r>
    </w:p>
    <w:p w14:paraId="3022CE9A" w14:textId="5CEB2748" w:rsidR="001404E9" w:rsidRDefault="001404E9" w:rsidP="00D96FF6">
      <w:pPr>
        <w:pStyle w:val="ListParagraph"/>
        <w:spacing w:line="360" w:lineRule="auto"/>
        <w:rPr>
          <w:rFonts w:ascii="Arial" w:hAnsi="Arial" w:cs="Arial"/>
        </w:rPr>
      </w:pPr>
      <w:r>
        <w:rPr>
          <w:rFonts w:ascii="Arial" w:hAnsi="Arial" w:cs="Arial"/>
        </w:rPr>
        <w:t>7</w:t>
      </w:r>
      <w:r w:rsidR="00BF7DB4">
        <w:rPr>
          <w:rFonts w:ascii="Arial" w:hAnsi="Arial" w:cs="Arial"/>
        </w:rPr>
        <w:t>.2</w:t>
      </w:r>
      <w:r>
        <w:rPr>
          <w:rFonts w:ascii="Arial" w:hAnsi="Arial" w:cs="Arial"/>
        </w:rPr>
        <w:t xml:space="preserve"> – Sampling Framework</w:t>
      </w:r>
      <w:r w:rsidR="00A72DAE">
        <w:rPr>
          <w:rFonts w:ascii="Arial" w:hAnsi="Arial" w:cs="Arial"/>
        </w:rPr>
        <w:t xml:space="preserve"> …………………………………………. </w:t>
      </w:r>
      <w:r w:rsidR="00827431">
        <w:rPr>
          <w:rFonts w:ascii="Arial" w:hAnsi="Arial" w:cs="Arial"/>
        </w:rPr>
        <w:t xml:space="preserve">   </w:t>
      </w:r>
      <w:r w:rsidR="00A72DAE">
        <w:rPr>
          <w:rFonts w:ascii="Arial" w:hAnsi="Arial" w:cs="Arial"/>
        </w:rPr>
        <w:t xml:space="preserve">Pages </w:t>
      </w:r>
      <w:r w:rsidR="00EF1D4F">
        <w:rPr>
          <w:rFonts w:ascii="Arial" w:hAnsi="Arial" w:cs="Arial"/>
        </w:rPr>
        <w:t>8-9.</w:t>
      </w:r>
    </w:p>
    <w:p w14:paraId="425CB699" w14:textId="444EE16D" w:rsidR="001404E9" w:rsidRPr="00F95EEA" w:rsidRDefault="00020734" w:rsidP="00D96FF6">
      <w:pPr>
        <w:pStyle w:val="ListParagraph"/>
        <w:spacing w:line="360" w:lineRule="auto"/>
        <w:rPr>
          <w:rFonts w:ascii="Arial" w:hAnsi="Arial" w:cs="Arial"/>
        </w:rPr>
      </w:pPr>
      <w:r>
        <w:rPr>
          <w:rFonts w:ascii="Arial" w:hAnsi="Arial" w:cs="Arial"/>
        </w:rPr>
        <w:t>Figure 2</w:t>
      </w:r>
      <w:r w:rsidR="001404E9">
        <w:rPr>
          <w:rFonts w:ascii="Arial" w:hAnsi="Arial" w:cs="Arial"/>
        </w:rPr>
        <w:t xml:space="preserve"> – Sampling Framework (Saunders et al, 2016, pg.276)</w:t>
      </w:r>
      <w:r w:rsidR="00EF1D4F">
        <w:rPr>
          <w:rFonts w:ascii="Arial" w:hAnsi="Arial" w:cs="Arial"/>
        </w:rPr>
        <w:t xml:space="preserve">.. </w:t>
      </w:r>
      <w:r w:rsidR="00827431">
        <w:rPr>
          <w:rFonts w:ascii="Arial" w:hAnsi="Arial" w:cs="Arial"/>
        </w:rPr>
        <w:t xml:space="preserve">        </w:t>
      </w:r>
      <w:r w:rsidR="00EF1D4F">
        <w:rPr>
          <w:rFonts w:ascii="Arial" w:hAnsi="Arial" w:cs="Arial"/>
        </w:rPr>
        <w:t>Page 9.</w:t>
      </w:r>
    </w:p>
    <w:p w14:paraId="79D5DE73" w14:textId="212AFE7F" w:rsidR="003F461E" w:rsidRDefault="003F461E" w:rsidP="00D96FF6">
      <w:pPr>
        <w:pStyle w:val="ListParagraph"/>
        <w:numPr>
          <w:ilvl w:val="0"/>
          <w:numId w:val="2"/>
        </w:numPr>
        <w:spacing w:line="360" w:lineRule="auto"/>
        <w:rPr>
          <w:rFonts w:ascii="Arial" w:hAnsi="Arial" w:cs="Arial"/>
        </w:rPr>
      </w:pPr>
      <w:r>
        <w:rPr>
          <w:rFonts w:ascii="Arial" w:hAnsi="Arial" w:cs="Arial"/>
        </w:rPr>
        <w:t>Resources</w:t>
      </w:r>
      <w:r w:rsidR="001404E9">
        <w:rPr>
          <w:rFonts w:ascii="Arial" w:hAnsi="Arial" w:cs="Arial"/>
        </w:rPr>
        <w:t xml:space="preserve"> &amp; Planning</w:t>
      </w:r>
      <w:r w:rsidR="00A72DAE">
        <w:rPr>
          <w:rFonts w:ascii="Arial" w:hAnsi="Arial" w:cs="Arial"/>
        </w:rPr>
        <w:t xml:space="preserve"> ………………………………………………. </w:t>
      </w:r>
      <w:r w:rsidR="00827431">
        <w:rPr>
          <w:rFonts w:ascii="Arial" w:hAnsi="Arial" w:cs="Arial"/>
        </w:rPr>
        <w:t xml:space="preserve"> </w:t>
      </w:r>
      <w:r w:rsidR="00A72DAE">
        <w:rPr>
          <w:rFonts w:ascii="Arial" w:hAnsi="Arial" w:cs="Arial"/>
        </w:rPr>
        <w:t xml:space="preserve">Pages </w:t>
      </w:r>
      <w:r w:rsidR="00EF1D4F">
        <w:rPr>
          <w:rFonts w:ascii="Arial" w:hAnsi="Arial" w:cs="Arial"/>
        </w:rPr>
        <w:t>9-10.</w:t>
      </w:r>
    </w:p>
    <w:p w14:paraId="1CC3DDF0" w14:textId="651D86F9" w:rsidR="003F461E" w:rsidRDefault="0048505E" w:rsidP="00D96FF6">
      <w:pPr>
        <w:pStyle w:val="ListParagraph"/>
        <w:numPr>
          <w:ilvl w:val="0"/>
          <w:numId w:val="2"/>
        </w:numPr>
        <w:spacing w:line="360" w:lineRule="auto"/>
        <w:rPr>
          <w:rFonts w:ascii="Arial" w:hAnsi="Arial" w:cs="Arial"/>
        </w:rPr>
      </w:pPr>
      <w:r>
        <w:rPr>
          <w:rFonts w:ascii="Arial" w:hAnsi="Arial" w:cs="Arial"/>
        </w:rPr>
        <w:t xml:space="preserve">Limitations &amp; Ethical </w:t>
      </w:r>
      <w:r w:rsidR="003F461E">
        <w:rPr>
          <w:rFonts w:ascii="Arial" w:hAnsi="Arial" w:cs="Arial"/>
        </w:rPr>
        <w:t>Risks</w:t>
      </w:r>
      <w:r w:rsidR="00A72DAE">
        <w:rPr>
          <w:rFonts w:ascii="Arial" w:hAnsi="Arial" w:cs="Arial"/>
        </w:rPr>
        <w:t xml:space="preserve"> ………………………………………….</w:t>
      </w:r>
      <w:r w:rsidR="00EF1D4F">
        <w:rPr>
          <w:rFonts w:ascii="Arial" w:hAnsi="Arial" w:cs="Arial"/>
        </w:rPr>
        <w:t xml:space="preserve"> </w:t>
      </w:r>
      <w:r w:rsidR="009807A4">
        <w:rPr>
          <w:rFonts w:ascii="Arial" w:hAnsi="Arial" w:cs="Arial"/>
        </w:rPr>
        <w:t xml:space="preserve">       Page 10</w:t>
      </w:r>
      <w:r w:rsidR="00EF1D4F">
        <w:rPr>
          <w:rFonts w:ascii="Arial" w:hAnsi="Arial" w:cs="Arial"/>
        </w:rPr>
        <w:t>.</w:t>
      </w:r>
    </w:p>
    <w:p w14:paraId="2125F2EB" w14:textId="09721732" w:rsidR="0048505E" w:rsidRDefault="0048505E" w:rsidP="00D96FF6">
      <w:pPr>
        <w:pStyle w:val="ListParagraph"/>
        <w:spacing w:line="360" w:lineRule="auto"/>
        <w:rPr>
          <w:rFonts w:ascii="Arial" w:hAnsi="Arial" w:cs="Arial"/>
        </w:rPr>
      </w:pPr>
      <w:r>
        <w:rPr>
          <w:rFonts w:ascii="Arial" w:hAnsi="Arial" w:cs="Arial"/>
        </w:rPr>
        <w:t xml:space="preserve">9.1 – Resource Limitations </w:t>
      </w:r>
      <w:r w:rsidR="00A72DAE">
        <w:rPr>
          <w:rFonts w:ascii="Arial" w:hAnsi="Arial" w:cs="Arial"/>
        </w:rPr>
        <w:t>…………………………………………</w:t>
      </w:r>
      <w:r w:rsidR="00EF1D4F">
        <w:rPr>
          <w:rFonts w:ascii="Arial" w:hAnsi="Arial" w:cs="Arial"/>
        </w:rPr>
        <w:t xml:space="preserve"> </w:t>
      </w:r>
      <w:r w:rsidR="00827431">
        <w:rPr>
          <w:rFonts w:ascii="Arial" w:hAnsi="Arial" w:cs="Arial"/>
        </w:rPr>
        <w:t xml:space="preserve">       </w:t>
      </w:r>
      <w:r w:rsidR="00EF1D4F">
        <w:rPr>
          <w:rFonts w:ascii="Arial" w:hAnsi="Arial" w:cs="Arial"/>
        </w:rPr>
        <w:t>Page 10.</w:t>
      </w:r>
    </w:p>
    <w:p w14:paraId="47E4D3B9" w14:textId="78F09075" w:rsidR="0048505E" w:rsidRDefault="0048505E" w:rsidP="00D96FF6">
      <w:pPr>
        <w:pStyle w:val="ListParagraph"/>
        <w:numPr>
          <w:ilvl w:val="1"/>
          <w:numId w:val="5"/>
        </w:numPr>
        <w:spacing w:line="360" w:lineRule="auto"/>
        <w:rPr>
          <w:rFonts w:ascii="Arial" w:hAnsi="Arial" w:cs="Arial"/>
        </w:rPr>
      </w:pPr>
      <w:r>
        <w:rPr>
          <w:rFonts w:ascii="Arial" w:hAnsi="Arial" w:cs="Arial"/>
        </w:rPr>
        <w:t>– Ethical Considerations</w:t>
      </w:r>
      <w:r w:rsidR="00A72DAE">
        <w:rPr>
          <w:rFonts w:ascii="Arial" w:hAnsi="Arial" w:cs="Arial"/>
        </w:rPr>
        <w:t xml:space="preserve"> ………………………………………..</w:t>
      </w:r>
      <w:r w:rsidR="00EF1D4F">
        <w:rPr>
          <w:rFonts w:ascii="Arial" w:hAnsi="Arial" w:cs="Arial"/>
        </w:rPr>
        <w:t xml:space="preserve"> </w:t>
      </w:r>
      <w:r w:rsidR="00827431">
        <w:rPr>
          <w:rFonts w:ascii="Arial" w:hAnsi="Arial" w:cs="Arial"/>
        </w:rPr>
        <w:t xml:space="preserve">       </w:t>
      </w:r>
      <w:r w:rsidR="00EF1D4F">
        <w:rPr>
          <w:rFonts w:ascii="Arial" w:hAnsi="Arial" w:cs="Arial"/>
        </w:rPr>
        <w:t>Page 10.</w:t>
      </w:r>
    </w:p>
    <w:p w14:paraId="309B3C72" w14:textId="3FE2DAA8" w:rsidR="0017351F" w:rsidRPr="00F776AC" w:rsidRDefault="0017351F" w:rsidP="00F776AC">
      <w:pPr>
        <w:pStyle w:val="ListParagraph"/>
        <w:numPr>
          <w:ilvl w:val="1"/>
          <w:numId w:val="5"/>
        </w:numPr>
        <w:spacing w:line="360" w:lineRule="auto"/>
        <w:rPr>
          <w:rFonts w:ascii="Arial" w:hAnsi="Arial" w:cs="Arial"/>
        </w:rPr>
      </w:pPr>
      <w:r w:rsidRPr="00F776AC">
        <w:rPr>
          <w:rFonts w:ascii="Arial" w:hAnsi="Arial" w:cs="Arial"/>
        </w:rPr>
        <w:t>– Reliability &amp; Validity</w:t>
      </w:r>
      <w:r w:rsidR="00A72DAE">
        <w:rPr>
          <w:rFonts w:ascii="Arial" w:hAnsi="Arial" w:cs="Arial"/>
        </w:rPr>
        <w:t xml:space="preserve"> …………………………………………..</w:t>
      </w:r>
      <w:r w:rsidR="00EF1D4F">
        <w:rPr>
          <w:rFonts w:ascii="Arial" w:hAnsi="Arial" w:cs="Arial"/>
        </w:rPr>
        <w:t xml:space="preserve"> </w:t>
      </w:r>
      <w:r w:rsidR="00827431">
        <w:rPr>
          <w:rFonts w:ascii="Arial" w:hAnsi="Arial" w:cs="Arial"/>
        </w:rPr>
        <w:t xml:space="preserve">        </w:t>
      </w:r>
      <w:r w:rsidR="00EF1D4F">
        <w:rPr>
          <w:rFonts w:ascii="Arial" w:hAnsi="Arial" w:cs="Arial"/>
        </w:rPr>
        <w:t>Page 11.</w:t>
      </w:r>
    </w:p>
    <w:p w14:paraId="4E6AABE4" w14:textId="7CEB2623" w:rsidR="00F776AC" w:rsidRPr="00F776AC" w:rsidRDefault="00F776AC" w:rsidP="00F776AC">
      <w:pPr>
        <w:pStyle w:val="ListParagraph"/>
        <w:numPr>
          <w:ilvl w:val="0"/>
          <w:numId w:val="2"/>
        </w:numPr>
        <w:spacing w:line="360" w:lineRule="auto"/>
        <w:rPr>
          <w:rFonts w:ascii="Arial" w:hAnsi="Arial" w:cs="Arial"/>
        </w:rPr>
      </w:pPr>
      <w:r>
        <w:rPr>
          <w:rFonts w:ascii="Arial" w:hAnsi="Arial" w:cs="Arial"/>
        </w:rPr>
        <w:t xml:space="preserve"> Conclusion</w:t>
      </w:r>
      <w:r w:rsidR="00A72DAE">
        <w:rPr>
          <w:rFonts w:ascii="Arial" w:hAnsi="Arial" w:cs="Arial"/>
        </w:rPr>
        <w:t xml:space="preserve"> ………………………………………………………….</w:t>
      </w:r>
      <w:r w:rsidR="00EF1D4F">
        <w:rPr>
          <w:rFonts w:ascii="Arial" w:hAnsi="Arial" w:cs="Arial"/>
        </w:rPr>
        <w:t xml:space="preserve"> </w:t>
      </w:r>
      <w:r w:rsidR="00827431">
        <w:rPr>
          <w:rFonts w:ascii="Arial" w:hAnsi="Arial" w:cs="Arial"/>
        </w:rPr>
        <w:t xml:space="preserve">         </w:t>
      </w:r>
      <w:r w:rsidR="00EF1D4F">
        <w:rPr>
          <w:rFonts w:ascii="Arial" w:hAnsi="Arial" w:cs="Arial"/>
        </w:rPr>
        <w:t>Page 11.</w:t>
      </w:r>
    </w:p>
    <w:p w14:paraId="6D5138CB" w14:textId="6422F503" w:rsidR="003F461E" w:rsidRDefault="003F461E" w:rsidP="00D96FF6">
      <w:pPr>
        <w:pStyle w:val="ListParagraph"/>
        <w:numPr>
          <w:ilvl w:val="0"/>
          <w:numId w:val="2"/>
        </w:numPr>
        <w:spacing w:line="360" w:lineRule="auto"/>
        <w:rPr>
          <w:rFonts w:ascii="Arial" w:hAnsi="Arial" w:cs="Arial"/>
        </w:rPr>
      </w:pPr>
      <w:r>
        <w:rPr>
          <w:rFonts w:ascii="Arial" w:hAnsi="Arial" w:cs="Arial"/>
        </w:rPr>
        <w:t>References</w:t>
      </w:r>
      <w:r w:rsidR="00A72DAE">
        <w:rPr>
          <w:rFonts w:ascii="Arial" w:hAnsi="Arial" w:cs="Arial"/>
        </w:rPr>
        <w:t xml:space="preserve"> …………………………………………………………. </w:t>
      </w:r>
      <w:r w:rsidR="00827431">
        <w:rPr>
          <w:rFonts w:ascii="Arial" w:hAnsi="Arial" w:cs="Arial"/>
        </w:rPr>
        <w:t xml:space="preserve">  </w:t>
      </w:r>
      <w:r w:rsidR="00A72DAE">
        <w:rPr>
          <w:rFonts w:ascii="Arial" w:hAnsi="Arial" w:cs="Arial"/>
        </w:rPr>
        <w:t xml:space="preserve">Pages </w:t>
      </w:r>
      <w:r w:rsidR="00EF1D4F">
        <w:rPr>
          <w:rFonts w:ascii="Arial" w:hAnsi="Arial" w:cs="Arial"/>
        </w:rPr>
        <w:t>12-13.</w:t>
      </w:r>
    </w:p>
    <w:p w14:paraId="5FFCC452" w14:textId="2C1E6E4D" w:rsidR="003F461E" w:rsidRDefault="003F461E" w:rsidP="00D96FF6">
      <w:pPr>
        <w:pStyle w:val="ListParagraph"/>
        <w:numPr>
          <w:ilvl w:val="0"/>
          <w:numId w:val="2"/>
        </w:numPr>
        <w:spacing w:line="360" w:lineRule="auto"/>
        <w:rPr>
          <w:rFonts w:ascii="Arial" w:hAnsi="Arial" w:cs="Arial"/>
        </w:rPr>
      </w:pPr>
      <w:r>
        <w:rPr>
          <w:rFonts w:ascii="Arial" w:hAnsi="Arial" w:cs="Arial"/>
        </w:rPr>
        <w:t>Appendices</w:t>
      </w:r>
      <w:r w:rsidR="00A72DAE">
        <w:rPr>
          <w:rFonts w:ascii="Arial" w:hAnsi="Arial" w:cs="Arial"/>
        </w:rPr>
        <w:t xml:space="preserve"> …………………………………………………………</w:t>
      </w:r>
      <w:r w:rsidR="00EF1D4F">
        <w:rPr>
          <w:rFonts w:ascii="Arial" w:hAnsi="Arial" w:cs="Arial"/>
        </w:rPr>
        <w:t xml:space="preserve"> </w:t>
      </w:r>
      <w:r w:rsidR="00827431">
        <w:rPr>
          <w:rFonts w:ascii="Arial" w:hAnsi="Arial" w:cs="Arial"/>
        </w:rPr>
        <w:t xml:space="preserve">          </w:t>
      </w:r>
      <w:r w:rsidR="00EF1D4F">
        <w:rPr>
          <w:rFonts w:ascii="Arial" w:hAnsi="Arial" w:cs="Arial"/>
        </w:rPr>
        <w:t>Page 14.</w:t>
      </w:r>
    </w:p>
    <w:p w14:paraId="7F04724D" w14:textId="267A3D44" w:rsidR="003F461E" w:rsidRDefault="003F461E" w:rsidP="00D96FF6">
      <w:pPr>
        <w:pStyle w:val="ListParagraph"/>
        <w:numPr>
          <w:ilvl w:val="1"/>
          <w:numId w:val="2"/>
        </w:numPr>
        <w:spacing w:line="360" w:lineRule="auto"/>
        <w:rPr>
          <w:rFonts w:ascii="Arial" w:hAnsi="Arial" w:cs="Arial"/>
        </w:rPr>
      </w:pPr>
      <w:r>
        <w:rPr>
          <w:rFonts w:ascii="Arial" w:hAnsi="Arial" w:cs="Arial"/>
        </w:rPr>
        <w:t>Appendix 1</w:t>
      </w:r>
      <w:r w:rsidR="0048505E">
        <w:rPr>
          <w:rFonts w:ascii="Arial" w:hAnsi="Arial" w:cs="Arial"/>
        </w:rPr>
        <w:t xml:space="preserve"> – Gantt Chart</w:t>
      </w:r>
      <w:r w:rsidR="00A72DAE">
        <w:rPr>
          <w:rFonts w:ascii="Arial" w:hAnsi="Arial" w:cs="Arial"/>
        </w:rPr>
        <w:t xml:space="preserve"> ………………………………… </w:t>
      </w:r>
      <w:r w:rsidR="00827431">
        <w:rPr>
          <w:rFonts w:ascii="Arial" w:hAnsi="Arial" w:cs="Arial"/>
        </w:rPr>
        <w:t xml:space="preserve">         </w:t>
      </w:r>
      <w:bookmarkStart w:id="0" w:name="_GoBack"/>
      <w:bookmarkEnd w:id="0"/>
      <w:r w:rsidR="00EF1D4F">
        <w:rPr>
          <w:rFonts w:ascii="Arial" w:hAnsi="Arial" w:cs="Arial"/>
        </w:rPr>
        <w:t>Page 14.</w:t>
      </w:r>
    </w:p>
    <w:p w14:paraId="68A1DF1E" w14:textId="3A8D2382" w:rsidR="00CD7828" w:rsidRPr="0048505E" w:rsidRDefault="00CD7828" w:rsidP="00CD7828">
      <w:pPr>
        <w:pStyle w:val="ListParagraph"/>
        <w:spacing w:line="360" w:lineRule="auto"/>
        <w:ind w:left="1440"/>
        <w:rPr>
          <w:rFonts w:ascii="Arial" w:hAnsi="Arial" w:cs="Arial"/>
        </w:rPr>
      </w:pPr>
      <w:r>
        <w:rPr>
          <w:rFonts w:ascii="Arial" w:hAnsi="Arial" w:cs="Arial"/>
        </w:rPr>
        <w:t>Figure 3 – Gantt Chart</w:t>
      </w:r>
      <w:r w:rsidR="00A72DAE">
        <w:rPr>
          <w:rFonts w:ascii="Arial" w:hAnsi="Arial" w:cs="Arial"/>
        </w:rPr>
        <w:t xml:space="preserve"> …………………………………….</w:t>
      </w:r>
      <w:r w:rsidR="00EF1D4F">
        <w:rPr>
          <w:rFonts w:ascii="Arial" w:hAnsi="Arial" w:cs="Arial"/>
        </w:rPr>
        <w:t xml:space="preserve"> </w:t>
      </w:r>
      <w:r w:rsidR="00827431">
        <w:rPr>
          <w:rFonts w:ascii="Arial" w:hAnsi="Arial" w:cs="Arial"/>
        </w:rPr>
        <w:t xml:space="preserve">          </w:t>
      </w:r>
      <w:r w:rsidR="00EF1D4F">
        <w:rPr>
          <w:rFonts w:ascii="Arial" w:hAnsi="Arial" w:cs="Arial"/>
        </w:rPr>
        <w:t>Page 14.</w:t>
      </w:r>
    </w:p>
    <w:p w14:paraId="24F97883" w14:textId="77777777" w:rsidR="003F461E" w:rsidRDefault="003F461E" w:rsidP="00D96FF6">
      <w:pPr>
        <w:spacing w:line="360" w:lineRule="auto"/>
        <w:rPr>
          <w:rFonts w:ascii="Arial" w:hAnsi="Arial" w:cs="Arial"/>
        </w:rPr>
      </w:pPr>
    </w:p>
    <w:p w14:paraId="119101AD" w14:textId="77777777" w:rsidR="003F461E" w:rsidRDefault="003F461E" w:rsidP="00D96FF6">
      <w:pPr>
        <w:spacing w:line="360" w:lineRule="auto"/>
        <w:rPr>
          <w:rFonts w:ascii="Arial" w:hAnsi="Arial" w:cs="Arial"/>
        </w:rPr>
      </w:pPr>
    </w:p>
    <w:p w14:paraId="02F9F349" w14:textId="77777777" w:rsidR="003F461E" w:rsidRDefault="003F461E" w:rsidP="00D96FF6">
      <w:pPr>
        <w:spacing w:line="360" w:lineRule="auto"/>
        <w:rPr>
          <w:rFonts w:ascii="Arial" w:hAnsi="Arial" w:cs="Arial"/>
        </w:rPr>
      </w:pPr>
    </w:p>
    <w:p w14:paraId="49F6FC27" w14:textId="77777777" w:rsidR="003F461E" w:rsidRDefault="003F461E" w:rsidP="00D96FF6">
      <w:pPr>
        <w:spacing w:line="360" w:lineRule="auto"/>
        <w:rPr>
          <w:rFonts w:ascii="Arial" w:hAnsi="Arial" w:cs="Arial"/>
        </w:rPr>
      </w:pPr>
    </w:p>
    <w:p w14:paraId="23344CB3" w14:textId="77777777" w:rsidR="00663134" w:rsidRDefault="00663134" w:rsidP="00D96FF6">
      <w:pPr>
        <w:spacing w:line="360" w:lineRule="auto"/>
        <w:rPr>
          <w:rFonts w:ascii="Arial" w:hAnsi="Arial" w:cs="Arial"/>
        </w:rPr>
      </w:pPr>
    </w:p>
    <w:p w14:paraId="286F220E" w14:textId="77777777" w:rsidR="0098485C" w:rsidRDefault="0098485C" w:rsidP="00D96FF6">
      <w:pPr>
        <w:spacing w:line="360" w:lineRule="auto"/>
        <w:rPr>
          <w:rFonts w:ascii="Arial" w:hAnsi="Arial" w:cs="Arial"/>
        </w:rPr>
      </w:pPr>
    </w:p>
    <w:p w14:paraId="4A7A4150" w14:textId="77777777" w:rsidR="003F461E" w:rsidRDefault="00AB2667" w:rsidP="00DC162C">
      <w:pPr>
        <w:pStyle w:val="ListParagraph"/>
        <w:numPr>
          <w:ilvl w:val="0"/>
          <w:numId w:val="6"/>
        </w:numPr>
        <w:spacing w:line="360" w:lineRule="auto"/>
        <w:rPr>
          <w:rFonts w:ascii="Arial" w:hAnsi="Arial" w:cs="Arial"/>
          <w:b/>
          <w:sz w:val="28"/>
          <w:u w:val="single"/>
        </w:rPr>
      </w:pPr>
      <w:r w:rsidRPr="00DC162C">
        <w:rPr>
          <w:rFonts w:ascii="Arial" w:hAnsi="Arial" w:cs="Arial"/>
          <w:b/>
          <w:sz w:val="28"/>
          <w:u w:val="single"/>
        </w:rPr>
        <w:lastRenderedPageBreak/>
        <w:t>Introduction</w:t>
      </w:r>
    </w:p>
    <w:p w14:paraId="4F2865D0" w14:textId="77777777" w:rsidR="00BF7298" w:rsidRPr="00BF7298" w:rsidRDefault="00BF7298" w:rsidP="00BF7298">
      <w:pPr>
        <w:spacing w:line="360" w:lineRule="auto"/>
        <w:rPr>
          <w:rFonts w:ascii="Arial" w:hAnsi="Arial" w:cs="Arial"/>
          <w:b/>
          <w:sz w:val="28"/>
          <w:u w:val="single"/>
        </w:rPr>
      </w:pPr>
    </w:p>
    <w:p w14:paraId="5BD6CEE7" w14:textId="77777777" w:rsidR="00503D10" w:rsidRDefault="008B6F21" w:rsidP="00521BA9">
      <w:pPr>
        <w:spacing w:line="360" w:lineRule="auto"/>
        <w:jc w:val="both"/>
        <w:rPr>
          <w:rFonts w:ascii="Arial" w:hAnsi="Arial" w:cs="Arial"/>
        </w:rPr>
      </w:pPr>
      <w:r>
        <w:rPr>
          <w:rFonts w:ascii="Arial" w:hAnsi="Arial" w:cs="Arial"/>
        </w:rPr>
        <w:t>This proposal aims to analyse the socio-cultural impacts of small-scale, independent events in Swan</w:t>
      </w:r>
      <w:r w:rsidR="00521BA9">
        <w:rPr>
          <w:rFonts w:ascii="Arial" w:hAnsi="Arial" w:cs="Arial"/>
        </w:rPr>
        <w:t xml:space="preserve">sea. Previous studies </w:t>
      </w:r>
      <w:r>
        <w:rPr>
          <w:rFonts w:ascii="Arial" w:hAnsi="Arial" w:cs="Arial"/>
        </w:rPr>
        <w:t xml:space="preserve">conducted to investigate the </w:t>
      </w:r>
      <w:r w:rsidR="009F6194">
        <w:rPr>
          <w:rFonts w:ascii="Arial" w:hAnsi="Arial" w:cs="Arial"/>
        </w:rPr>
        <w:t>socio-cultural</w:t>
      </w:r>
      <w:r w:rsidR="00C159D5">
        <w:rPr>
          <w:rFonts w:ascii="Arial" w:hAnsi="Arial" w:cs="Arial"/>
        </w:rPr>
        <w:t xml:space="preserve"> impacts that </w:t>
      </w:r>
      <w:r w:rsidR="00521BA9">
        <w:rPr>
          <w:rFonts w:ascii="Arial" w:hAnsi="Arial" w:cs="Arial"/>
        </w:rPr>
        <w:t>events have on</w:t>
      </w:r>
      <w:r w:rsidR="009F6194">
        <w:rPr>
          <w:rFonts w:ascii="Arial" w:hAnsi="Arial" w:cs="Arial"/>
        </w:rPr>
        <w:t xml:space="preserve"> the community, </w:t>
      </w:r>
      <w:r w:rsidR="00521BA9">
        <w:rPr>
          <w:rFonts w:ascii="Arial" w:hAnsi="Arial" w:cs="Arial"/>
        </w:rPr>
        <w:t>suggest that</w:t>
      </w:r>
      <w:r w:rsidR="004E7A42">
        <w:rPr>
          <w:rFonts w:ascii="Arial" w:hAnsi="Arial" w:cs="Arial"/>
        </w:rPr>
        <w:t xml:space="preserve"> </w:t>
      </w:r>
      <w:r w:rsidR="00521BA9">
        <w:rPr>
          <w:rFonts w:ascii="Arial" w:hAnsi="Arial" w:cs="Arial"/>
        </w:rPr>
        <w:t>o</w:t>
      </w:r>
      <w:r w:rsidR="00870449">
        <w:rPr>
          <w:rFonts w:ascii="Arial" w:hAnsi="Arial" w:cs="Arial"/>
        </w:rPr>
        <w:t xml:space="preserve">ne of the biggest research areas in events is the atmosphere and how a consumer felt during and after their ‘experience’, (Getz, 2007). </w:t>
      </w:r>
      <w:r w:rsidR="00932B07">
        <w:rPr>
          <w:rFonts w:ascii="Arial" w:hAnsi="Arial" w:cs="Arial"/>
        </w:rPr>
        <w:t>Berridge</w:t>
      </w:r>
      <w:r w:rsidR="00521BA9">
        <w:rPr>
          <w:rFonts w:ascii="Arial" w:hAnsi="Arial" w:cs="Arial"/>
        </w:rPr>
        <w:t xml:space="preserve"> (2008)</w:t>
      </w:r>
      <w:r w:rsidR="00932B07">
        <w:rPr>
          <w:rFonts w:ascii="Arial" w:hAnsi="Arial" w:cs="Arial"/>
        </w:rPr>
        <w:t xml:space="preserve"> states that </w:t>
      </w:r>
      <w:r w:rsidR="00A523B8">
        <w:rPr>
          <w:rFonts w:ascii="Arial" w:hAnsi="Arial" w:cs="Arial"/>
        </w:rPr>
        <w:t>‘experiences result from engaging people in a personal</w:t>
      </w:r>
      <w:r w:rsidR="00521BA9">
        <w:rPr>
          <w:rFonts w:ascii="Arial" w:hAnsi="Arial" w:cs="Arial"/>
        </w:rPr>
        <w:t xml:space="preserve"> way’.</w:t>
      </w:r>
    </w:p>
    <w:p w14:paraId="5ACC54CD" w14:textId="77777777" w:rsidR="00DC162C" w:rsidRDefault="00870449" w:rsidP="00521BA9">
      <w:pPr>
        <w:spacing w:line="360" w:lineRule="auto"/>
        <w:jc w:val="both"/>
        <w:rPr>
          <w:rFonts w:ascii="Arial" w:hAnsi="Arial" w:cs="Arial"/>
        </w:rPr>
      </w:pPr>
      <w:r>
        <w:rPr>
          <w:rFonts w:ascii="Arial" w:hAnsi="Arial" w:cs="Arial"/>
        </w:rPr>
        <w:t xml:space="preserve">Socio-cultural impacts are formed through the emotional connection an event has with its attendees, this has therefore increased participation levels for </w:t>
      </w:r>
      <w:r w:rsidR="00521BA9">
        <w:rPr>
          <w:rFonts w:ascii="Arial" w:hAnsi="Arial" w:cs="Arial"/>
        </w:rPr>
        <w:t>events,</w:t>
      </w:r>
      <w:r>
        <w:rPr>
          <w:rFonts w:ascii="Arial" w:hAnsi="Arial" w:cs="Arial"/>
        </w:rPr>
        <w:t xml:space="preserve"> as there is a need for experience and being a part of the atmosphere. The demand for new technology and entertainment has also increased as a result, (Getz, 2007). The cultural aspects of events refer to participants gaining a new knowledge into community </w:t>
      </w:r>
      <w:r w:rsidR="00521BA9">
        <w:rPr>
          <w:rFonts w:ascii="Arial" w:hAnsi="Arial" w:cs="Arial"/>
        </w:rPr>
        <w:t>tradition;</w:t>
      </w:r>
      <w:r>
        <w:rPr>
          <w:rFonts w:ascii="Arial" w:hAnsi="Arial" w:cs="Arial"/>
        </w:rPr>
        <w:t xml:space="preserve"> </w:t>
      </w:r>
      <w:r w:rsidR="00521BA9">
        <w:rPr>
          <w:rFonts w:ascii="Arial" w:hAnsi="Arial" w:cs="Arial"/>
        </w:rPr>
        <w:t>this emotionally engages them with</w:t>
      </w:r>
      <w:r>
        <w:rPr>
          <w:rFonts w:ascii="Arial" w:hAnsi="Arial" w:cs="Arial"/>
        </w:rPr>
        <w:t xml:space="preserve"> the event and allows them to make new conne</w:t>
      </w:r>
      <w:r w:rsidR="00521BA9">
        <w:rPr>
          <w:rFonts w:ascii="Arial" w:hAnsi="Arial" w:cs="Arial"/>
        </w:rPr>
        <w:t>ctions outside their local area,</w:t>
      </w:r>
      <w:r>
        <w:rPr>
          <w:rFonts w:ascii="Arial" w:hAnsi="Arial" w:cs="Arial"/>
        </w:rPr>
        <w:t xml:space="preserve"> (Getz, 2007). Furthermore, social experiences are generated from planned events, re</w:t>
      </w:r>
      <w:r w:rsidR="00521BA9">
        <w:rPr>
          <w:rFonts w:ascii="Arial" w:hAnsi="Arial" w:cs="Arial"/>
        </w:rPr>
        <w:t>sulting in leisure</w:t>
      </w:r>
      <w:r>
        <w:rPr>
          <w:rFonts w:ascii="Arial" w:hAnsi="Arial" w:cs="Arial"/>
        </w:rPr>
        <w:t xml:space="preserve">. Therefore, it could be said that events are the catalyst to </w:t>
      </w:r>
      <w:r w:rsidR="00DF71BF">
        <w:rPr>
          <w:rFonts w:ascii="Arial" w:hAnsi="Arial" w:cs="Arial"/>
        </w:rPr>
        <w:t>shaping</w:t>
      </w:r>
      <w:r>
        <w:rPr>
          <w:rFonts w:ascii="Arial" w:hAnsi="Arial" w:cs="Arial"/>
        </w:rPr>
        <w:t xml:space="preserve"> </w:t>
      </w:r>
      <w:r w:rsidR="00DF71BF">
        <w:rPr>
          <w:rFonts w:ascii="Arial" w:hAnsi="Arial" w:cs="Arial"/>
        </w:rPr>
        <w:t>the authenticity of events</w:t>
      </w:r>
      <w:r>
        <w:rPr>
          <w:rFonts w:ascii="Arial" w:hAnsi="Arial" w:cs="Arial"/>
        </w:rPr>
        <w:t xml:space="preserve"> in our minds to e</w:t>
      </w:r>
      <w:r w:rsidR="00DF71BF">
        <w:rPr>
          <w:rFonts w:ascii="Arial" w:hAnsi="Arial" w:cs="Arial"/>
        </w:rPr>
        <w:t>xplain experiences, resulting in a socio-cultural impact</w:t>
      </w:r>
      <w:r>
        <w:rPr>
          <w:rFonts w:ascii="Arial" w:hAnsi="Arial" w:cs="Arial"/>
        </w:rPr>
        <w:t xml:space="preserve">, (Getz, 2007). </w:t>
      </w:r>
    </w:p>
    <w:p w14:paraId="6BDE10FD" w14:textId="77777777" w:rsidR="00BF7298" w:rsidRPr="008B6F21" w:rsidRDefault="00BF7298" w:rsidP="00521BA9">
      <w:pPr>
        <w:spacing w:line="360" w:lineRule="auto"/>
        <w:jc w:val="both"/>
        <w:rPr>
          <w:rFonts w:ascii="Arial" w:hAnsi="Arial" w:cs="Arial"/>
        </w:rPr>
      </w:pPr>
    </w:p>
    <w:p w14:paraId="413EB5EB" w14:textId="77777777" w:rsidR="008F6D60" w:rsidRDefault="008F6D60" w:rsidP="00DC162C">
      <w:pPr>
        <w:pStyle w:val="ListParagraph"/>
        <w:numPr>
          <w:ilvl w:val="0"/>
          <w:numId w:val="6"/>
        </w:numPr>
        <w:spacing w:line="360" w:lineRule="auto"/>
        <w:rPr>
          <w:rFonts w:ascii="Arial" w:hAnsi="Arial" w:cs="Arial"/>
          <w:b/>
          <w:sz w:val="28"/>
          <w:u w:val="single"/>
        </w:rPr>
      </w:pPr>
      <w:r w:rsidRPr="00DC162C">
        <w:rPr>
          <w:rFonts w:ascii="Arial" w:hAnsi="Arial" w:cs="Arial"/>
          <w:b/>
          <w:sz w:val="28"/>
          <w:u w:val="single"/>
        </w:rPr>
        <w:t>Background &amp; Rationale</w:t>
      </w:r>
    </w:p>
    <w:p w14:paraId="1DD5C387" w14:textId="77777777" w:rsidR="00EB730F" w:rsidRDefault="00EB730F" w:rsidP="00BF7298">
      <w:pPr>
        <w:pStyle w:val="ListParagraph"/>
        <w:spacing w:line="360" w:lineRule="auto"/>
        <w:rPr>
          <w:rFonts w:ascii="Arial" w:hAnsi="Arial" w:cs="Arial"/>
          <w:b/>
          <w:sz w:val="28"/>
          <w:u w:val="single"/>
        </w:rPr>
      </w:pPr>
    </w:p>
    <w:p w14:paraId="2CBACCA3" w14:textId="77777777" w:rsidR="00BF7298" w:rsidRDefault="0061314B" w:rsidP="00521BA9">
      <w:pPr>
        <w:spacing w:line="360" w:lineRule="auto"/>
        <w:jc w:val="both"/>
        <w:rPr>
          <w:rFonts w:ascii="Arial" w:hAnsi="Arial" w:cs="Arial"/>
        </w:rPr>
      </w:pPr>
      <w:r>
        <w:rPr>
          <w:rFonts w:ascii="Arial" w:hAnsi="Arial" w:cs="Arial"/>
        </w:rPr>
        <w:t>Community events portray an area</w:t>
      </w:r>
      <w:r w:rsidR="00521BA9">
        <w:rPr>
          <w:rFonts w:ascii="Arial" w:hAnsi="Arial" w:cs="Arial"/>
        </w:rPr>
        <w:t>’</w:t>
      </w:r>
      <w:r>
        <w:rPr>
          <w:rFonts w:ascii="Arial" w:hAnsi="Arial" w:cs="Arial"/>
        </w:rPr>
        <w:t>s identity and image</w:t>
      </w:r>
      <w:r w:rsidR="00B45017">
        <w:rPr>
          <w:rFonts w:ascii="Arial" w:hAnsi="Arial" w:cs="Arial"/>
        </w:rPr>
        <w:t>, (De</w:t>
      </w:r>
      <w:r>
        <w:rPr>
          <w:rFonts w:ascii="Arial" w:hAnsi="Arial" w:cs="Arial"/>
        </w:rPr>
        <w:t>ret</w:t>
      </w:r>
      <w:r w:rsidR="00B45017">
        <w:rPr>
          <w:rFonts w:ascii="Arial" w:hAnsi="Arial" w:cs="Arial"/>
        </w:rPr>
        <w:t>t</w:t>
      </w:r>
      <w:r>
        <w:rPr>
          <w:rFonts w:ascii="Arial" w:hAnsi="Arial" w:cs="Arial"/>
        </w:rPr>
        <w:t>, 2000). These small-scale events</w:t>
      </w:r>
      <w:r w:rsidR="00966E04">
        <w:rPr>
          <w:rFonts w:ascii="Arial" w:hAnsi="Arial" w:cs="Arial"/>
        </w:rPr>
        <w:t>, such as local food and craft markets,</w:t>
      </w:r>
      <w:r>
        <w:rPr>
          <w:rFonts w:ascii="Arial" w:hAnsi="Arial" w:cs="Arial"/>
        </w:rPr>
        <w:t xml:space="preserve"> </w:t>
      </w:r>
      <w:r w:rsidR="009440E2">
        <w:rPr>
          <w:rFonts w:ascii="Arial" w:hAnsi="Arial" w:cs="Arial"/>
        </w:rPr>
        <w:t xml:space="preserve">have the power to </w:t>
      </w:r>
      <w:r>
        <w:rPr>
          <w:rFonts w:ascii="Arial" w:hAnsi="Arial" w:cs="Arial"/>
        </w:rPr>
        <w:t>motivate participation and bring a com</w:t>
      </w:r>
      <w:r w:rsidR="009440E2">
        <w:rPr>
          <w:rFonts w:ascii="Arial" w:hAnsi="Arial" w:cs="Arial"/>
        </w:rPr>
        <w:t xml:space="preserve">munity together, </w:t>
      </w:r>
      <w:r>
        <w:rPr>
          <w:rFonts w:ascii="Arial" w:hAnsi="Arial" w:cs="Arial"/>
        </w:rPr>
        <w:t>result</w:t>
      </w:r>
      <w:r w:rsidR="009440E2">
        <w:rPr>
          <w:rFonts w:ascii="Arial" w:hAnsi="Arial" w:cs="Arial"/>
        </w:rPr>
        <w:t>ing</w:t>
      </w:r>
      <w:r>
        <w:rPr>
          <w:rFonts w:ascii="Arial" w:hAnsi="Arial" w:cs="Arial"/>
        </w:rPr>
        <w:t xml:space="preserve"> in a communit</w:t>
      </w:r>
      <w:r w:rsidR="00521BA9">
        <w:rPr>
          <w:rFonts w:ascii="Arial" w:hAnsi="Arial" w:cs="Arial"/>
        </w:rPr>
        <w:t>y feel-</w:t>
      </w:r>
      <w:r w:rsidR="009440E2">
        <w:rPr>
          <w:rFonts w:ascii="Arial" w:hAnsi="Arial" w:cs="Arial"/>
        </w:rPr>
        <w:t>good factor and a further</w:t>
      </w:r>
      <w:r>
        <w:rPr>
          <w:rFonts w:ascii="Arial" w:hAnsi="Arial" w:cs="Arial"/>
        </w:rPr>
        <w:t xml:space="preserve"> need for the community to celebrate their identity, (Douglas et al., 2000). </w:t>
      </w:r>
      <w:r w:rsidR="00BA0006">
        <w:rPr>
          <w:rFonts w:ascii="Arial" w:hAnsi="Arial" w:cs="Arial"/>
        </w:rPr>
        <w:t>Getz further defines these small-scale events as not only having a direct socio-cultural effect on the community in which it is held, but also to a wid</w:t>
      </w:r>
      <w:r w:rsidR="00123F9E">
        <w:rPr>
          <w:rFonts w:ascii="Arial" w:hAnsi="Arial" w:cs="Arial"/>
        </w:rPr>
        <w:t>er host community, (Getz, 1997)</w:t>
      </w:r>
      <w:r w:rsidR="00BA0006">
        <w:rPr>
          <w:rFonts w:ascii="Arial" w:hAnsi="Arial" w:cs="Arial"/>
        </w:rPr>
        <w:t xml:space="preserve">. Furthermore, </w:t>
      </w:r>
      <w:r w:rsidR="004D10E8">
        <w:rPr>
          <w:rFonts w:ascii="Arial" w:hAnsi="Arial" w:cs="Arial"/>
        </w:rPr>
        <w:t xml:space="preserve">‘Cultural tourism is the movement of people towards cultural attractions, somewhere other than their habitual place of residence, in order to obtain information and knowledge to fulfil their own cultural demands’, (Jovicic, 2016). </w:t>
      </w:r>
      <w:r w:rsidR="00BA0006">
        <w:rPr>
          <w:rFonts w:ascii="Arial" w:hAnsi="Arial" w:cs="Arial"/>
        </w:rPr>
        <w:t xml:space="preserve">This statement is also conveyed by Small </w:t>
      </w:r>
      <w:r w:rsidR="00521BA9">
        <w:rPr>
          <w:rFonts w:ascii="Arial" w:hAnsi="Arial" w:cs="Arial"/>
        </w:rPr>
        <w:t>(</w:t>
      </w:r>
      <w:r w:rsidR="009440E2">
        <w:rPr>
          <w:rFonts w:ascii="Arial" w:hAnsi="Arial" w:cs="Arial"/>
        </w:rPr>
        <w:t>2005</w:t>
      </w:r>
      <w:r w:rsidR="00521BA9">
        <w:rPr>
          <w:rFonts w:ascii="Arial" w:hAnsi="Arial" w:cs="Arial"/>
        </w:rPr>
        <w:t>)</w:t>
      </w:r>
      <w:r w:rsidR="009440E2">
        <w:rPr>
          <w:rFonts w:ascii="Arial" w:hAnsi="Arial" w:cs="Arial"/>
        </w:rPr>
        <w:t xml:space="preserve"> </w:t>
      </w:r>
      <w:r w:rsidR="00BA0006">
        <w:rPr>
          <w:rFonts w:ascii="Arial" w:hAnsi="Arial" w:cs="Arial"/>
        </w:rPr>
        <w:t xml:space="preserve">who states that the exclusive interaction between the visitors of an event and its </w:t>
      </w:r>
      <w:r w:rsidR="00521BA9">
        <w:rPr>
          <w:rFonts w:ascii="Arial" w:hAnsi="Arial" w:cs="Arial"/>
        </w:rPr>
        <w:t>locals</w:t>
      </w:r>
      <w:r w:rsidR="00BA0006">
        <w:rPr>
          <w:rFonts w:ascii="Arial" w:hAnsi="Arial" w:cs="Arial"/>
        </w:rPr>
        <w:t xml:space="preserve"> is the founding for socio-cultural impacts, (Small et al, 2005). These interactions continue to encourage the positives of tourism </w:t>
      </w:r>
      <w:r w:rsidR="00BA0006">
        <w:rPr>
          <w:rFonts w:ascii="Arial" w:hAnsi="Arial" w:cs="Arial"/>
        </w:rPr>
        <w:lastRenderedPageBreak/>
        <w:t xml:space="preserve">to the resident, however, </w:t>
      </w:r>
      <w:r w:rsidR="00096FAE">
        <w:rPr>
          <w:rFonts w:ascii="Arial" w:hAnsi="Arial" w:cs="Arial"/>
        </w:rPr>
        <w:t xml:space="preserve">they can also demonstrate negatives, </w:t>
      </w:r>
      <w:r w:rsidR="00BA0006">
        <w:rPr>
          <w:rFonts w:ascii="Arial" w:hAnsi="Arial" w:cs="Arial"/>
        </w:rPr>
        <w:t xml:space="preserve">due </w:t>
      </w:r>
      <w:r w:rsidR="00096FAE">
        <w:rPr>
          <w:rFonts w:ascii="Arial" w:hAnsi="Arial" w:cs="Arial"/>
        </w:rPr>
        <w:t>to disruption and overcrowding,</w:t>
      </w:r>
      <w:r w:rsidR="00BA0006">
        <w:rPr>
          <w:rFonts w:ascii="Arial" w:hAnsi="Arial" w:cs="Arial"/>
        </w:rPr>
        <w:t xml:space="preserve"> (Small, 2005). </w:t>
      </w:r>
    </w:p>
    <w:p w14:paraId="154964B5" w14:textId="77777777" w:rsidR="00203196" w:rsidRDefault="00EE7178" w:rsidP="00521BA9">
      <w:pPr>
        <w:spacing w:line="360" w:lineRule="auto"/>
        <w:jc w:val="both"/>
        <w:rPr>
          <w:rFonts w:ascii="Arial" w:hAnsi="Arial" w:cs="Arial"/>
        </w:rPr>
      </w:pPr>
      <w:r>
        <w:rPr>
          <w:rFonts w:ascii="Arial" w:hAnsi="Arial" w:cs="Arial"/>
        </w:rPr>
        <w:t>There is a growing need to measure social and cultural impacts, both by e</w:t>
      </w:r>
      <w:r w:rsidR="00096FAE">
        <w:rPr>
          <w:rFonts w:ascii="Arial" w:hAnsi="Arial" w:cs="Arial"/>
        </w:rPr>
        <w:t>vent theorists and planners. I</w:t>
      </w:r>
      <w:r>
        <w:rPr>
          <w:rFonts w:ascii="Arial" w:hAnsi="Arial" w:cs="Arial"/>
        </w:rPr>
        <w:t>f a community event generates frustration</w:t>
      </w:r>
      <w:r w:rsidR="00096FAE">
        <w:rPr>
          <w:rFonts w:ascii="Arial" w:hAnsi="Arial" w:cs="Arial"/>
        </w:rPr>
        <w:t>, it can be detrimental to</w:t>
      </w:r>
      <w:r>
        <w:rPr>
          <w:rFonts w:ascii="Arial" w:hAnsi="Arial" w:cs="Arial"/>
        </w:rPr>
        <w:t xml:space="preserve"> future success, therefore, no legacy of the event is left behind and it is deemed unsustainable, (Bowdin et al., 2006). </w:t>
      </w:r>
    </w:p>
    <w:p w14:paraId="3BA91EEA" w14:textId="77777777" w:rsidR="003C7580" w:rsidRDefault="003E389F" w:rsidP="00521BA9">
      <w:pPr>
        <w:spacing w:line="360" w:lineRule="auto"/>
        <w:jc w:val="both"/>
        <w:rPr>
          <w:rFonts w:ascii="Arial" w:hAnsi="Arial" w:cs="Arial"/>
        </w:rPr>
      </w:pPr>
      <w:r>
        <w:rPr>
          <w:rFonts w:ascii="Arial" w:hAnsi="Arial" w:cs="Arial"/>
        </w:rPr>
        <w:t>Getz defines cultural experiences as</w:t>
      </w:r>
      <w:r w:rsidR="006164A9">
        <w:rPr>
          <w:rFonts w:ascii="Arial" w:hAnsi="Arial" w:cs="Arial"/>
        </w:rPr>
        <w:t xml:space="preserve"> understanding and wanting to learn something new to share with friends and family in a community, that creates a sense of belonging and involvement, (Getz, 2007). Bowdin supports Getz</w:t>
      </w:r>
      <w:r w:rsidR="00096FAE">
        <w:rPr>
          <w:rFonts w:ascii="Arial" w:hAnsi="Arial" w:cs="Arial"/>
        </w:rPr>
        <w:t>’s</w:t>
      </w:r>
      <w:r w:rsidR="006164A9">
        <w:rPr>
          <w:rFonts w:ascii="Arial" w:hAnsi="Arial" w:cs="Arial"/>
        </w:rPr>
        <w:t xml:space="preserve"> definition through his theory that communities that share their culture gain an increased sense of passion and pride for where they live</w:t>
      </w:r>
      <w:r w:rsidR="00AC08C8">
        <w:rPr>
          <w:rFonts w:ascii="Arial" w:hAnsi="Arial" w:cs="Arial"/>
        </w:rPr>
        <w:t xml:space="preserve">, therefore, increasing the sense of identity, (Bowdin et al, 2011). However, Getz also states that there is a lack of research to support how events socially impact a community and more must be done, (Getz, 2007). </w:t>
      </w:r>
    </w:p>
    <w:p w14:paraId="6213C275" w14:textId="77777777" w:rsidR="004D10E8" w:rsidRPr="00A55969" w:rsidRDefault="004D10E8" w:rsidP="00DC162C">
      <w:pPr>
        <w:spacing w:line="360" w:lineRule="auto"/>
        <w:rPr>
          <w:rFonts w:ascii="Arial" w:hAnsi="Arial" w:cs="Arial"/>
        </w:rPr>
      </w:pPr>
    </w:p>
    <w:p w14:paraId="2B17FF56" w14:textId="77777777" w:rsidR="008F6D60" w:rsidRDefault="000B53A7" w:rsidP="00DC162C">
      <w:pPr>
        <w:pStyle w:val="ListParagraph"/>
        <w:numPr>
          <w:ilvl w:val="0"/>
          <w:numId w:val="6"/>
        </w:numPr>
        <w:spacing w:line="360" w:lineRule="auto"/>
        <w:rPr>
          <w:rFonts w:ascii="Arial" w:hAnsi="Arial" w:cs="Arial"/>
          <w:b/>
          <w:sz w:val="28"/>
          <w:u w:val="single"/>
        </w:rPr>
      </w:pPr>
      <w:r w:rsidRPr="00DC162C">
        <w:rPr>
          <w:rFonts w:ascii="Arial" w:hAnsi="Arial" w:cs="Arial"/>
          <w:b/>
          <w:sz w:val="28"/>
          <w:u w:val="single"/>
        </w:rPr>
        <w:t>Literature Review</w:t>
      </w:r>
    </w:p>
    <w:p w14:paraId="52AB513F" w14:textId="77777777" w:rsidR="00380F87" w:rsidRDefault="00380F87" w:rsidP="00380F87">
      <w:pPr>
        <w:spacing w:line="360" w:lineRule="auto"/>
        <w:rPr>
          <w:rFonts w:ascii="Arial" w:hAnsi="Arial" w:cs="Arial"/>
          <w:b/>
          <w:sz w:val="28"/>
          <w:u w:val="single"/>
        </w:rPr>
      </w:pPr>
    </w:p>
    <w:p w14:paraId="1158B0E9" w14:textId="77777777" w:rsidR="00380F87" w:rsidRDefault="00A33DDC" w:rsidP="00321999">
      <w:pPr>
        <w:spacing w:line="360" w:lineRule="auto"/>
        <w:jc w:val="both"/>
        <w:rPr>
          <w:rFonts w:ascii="Arial" w:hAnsi="Arial" w:cs="Arial"/>
        </w:rPr>
      </w:pPr>
      <w:r>
        <w:rPr>
          <w:rFonts w:ascii="Arial" w:hAnsi="Arial" w:cs="Arial"/>
        </w:rPr>
        <w:t xml:space="preserve">Bladen </w:t>
      </w:r>
      <w:r w:rsidR="009440E2">
        <w:rPr>
          <w:rFonts w:ascii="Arial" w:hAnsi="Arial" w:cs="Arial"/>
        </w:rPr>
        <w:t xml:space="preserve">2012 </w:t>
      </w:r>
      <w:r>
        <w:rPr>
          <w:rFonts w:ascii="Arial" w:hAnsi="Arial" w:cs="Arial"/>
        </w:rPr>
        <w:t>believes that humans are the most evolved species socially, and events can be triggers when social interactions between people are developed, (</w:t>
      </w:r>
      <w:r w:rsidR="009440E2">
        <w:rPr>
          <w:rFonts w:ascii="Arial" w:hAnsi="Arial" w:cs="Arial"/>
        </w:rPr>
        <w:t>Bladen, C. Ken</w:t>
      </w:r>
      <w:r w:rsidR="00321999">
        <w:rPr>
          <w:rFonts w:ascii="Arial" w:hAnsi="Arial" w:cs="Arial"/>
        </w:rPr>
        <w:t xml:space="preserve">nel, J. Abson, E and Wilde, N. </w:t>
      </w:r>
      <w:r w:rsidR="009440E2">
        <w:rPr>
          <w:rFonts w:ascii="Arial" w:hAnsi="Arial" w:cs="Arial"/>
        </w:rPr>
        <w:t>2012)</w:t>
      </w:r>
      <w:r>
        <w:rPr>
          <w:rFonts w:ascii="Arial" w:hAnsi="Arial" w:cs="Arial"/>
        </w:rPr>
        <w:t xml:space="preserve">. </w:t>
      </w:r>
      <w:r w:rsidR="008C3496">
        <w:rPr>
          <w:rFonts w:ascii="Arial" w:hAnsi="Arial" w:cs="Arial"/>
        </w:rPr>
        <w:t>Fu</w:t>
      </w:r>
      <w:r w:rsidR="009440E2">
        <w:rPr>
          <w:rFonts w:ascii="Arial" w:hAnsi="Arial" w:cs="Arial"/>
        </w:rPr>
        <w:t>rthermore, human needs such as self-actualisation, esteem, love, belonging, safety and p</w:t>
      </w:r>
      <w:r w:rsidR="008C3496">
        <w:rPr>
          <w:rFonts w:ascii="Arial" w:hAnsi="Arial" w:cs="Arial"/>
        </w:rPr>
        <w:t>hysiological</w:t>
      </w:r>
      <w:r w:rsidR="00321999">
        <w:rPr>
          <w:rFonts w:ascii="Arial" w:hAnsi="Arial" w:cs="Arial"/>
        </w:rPr>
        <w:t>,</w:t>
      </w:r>
      <w:r w:rsidR="008C3496">
        <w:rPr>
          <w:rFonts w:ascii="Arial" w:hAnsi="Arial" w:cs="Arial"/>
        </w:rPr>
        <w:t xml:space="preserve"> contribute to the need for social interaction, (Maslow, 1943). </w:t>
      </w:r>
    </w:p>
    <w:p w14:paraId="12879804" w14:textId="77777777" w:rsidR="003666F9" w:rsidRDefault="003666F9" w:rsidP="00321999">
      <w:pPr>
        <w:spacing w:line="360" w:lineRule="auto"/>
        <w:jc w:val="both"/>
        <w:rPr>
          <w:rFonts w:ascii="Arial" w:hAnsi="Arial" w:cs="Arial"/>
        </w:rPr>
      </w:pPr>
      <w:r>
        <w:rPr>
          <w:rFonts w:ascii="Arial" w:hAnsi="Arial" w:cs="Arial"/>
        </w:rPr>
        <w:t>The need for small-scale community events has increased and therefore, theories on socio-cultural impacts th</w:t>
      </w:r>
      <w:r w:rsidR="009440E2">
        <w:rPr>
          <w:rFonts w:ascii="Arial" w:hAnsi="Arial" w:cs="Arial"/>
        </w:rPr>
        <w:t>at events deliver has increased</w:t>
      </w:r>
      <w:r>
        <w:rPr>
          <w:rFonts w:ascii="Arial" w:hAnsi="Arial" w:cs="Arial"/>
        </w:rPr>
        <w:t xml:space="preserve"> (Small, 2005). Additionally, events have the ability to positively impact a person’s life, meaning </w:t>
      </w:r>
      <w:r w:rsidR="00592251">
        <w:rPr>
          <w:rFonts w:ascii="Arial" w:hAnsi="Arial" w:cs="Arial"/>
        </w:rPr>
        <w:t>that more literature is needed o</w:t>
      </w:r>
      <w:r>
        <w:rPr>
          <w:rFonts w:ascii="Arial" w:hAnsi="Arial" w:cs="Arial"/>
        </w:rPr>
        <w:t xml:space="preserve">n the subject, </w:t>
      </w:r>
      <w:r w:rsidR="00321999">
        <w:rPr>
          <w:rFonts w:ascii="Arial" w:hAnsi="Arial" w:cs="Arial"/>
        </w:rPr>
        <w:t xml:space="preserve">as </w:t>
      </w:r>
      <w:r>
        <w:rPr>
          <w:rFonts w:ascii="Arial" w:hAnsi="Arial" w:cs="Arial"/>
        </w:rPr>
        <w:t xml:space="preserve">previous research has focussed </w:t>
      </w:r>
      <w:r w:rsidR="00321999">
        <w:rPr>
          <w:rFonts w:ascii="Arial" w:hAnsi="Arial" w:cs="Arial"/>
        </w:rPr>
        <w:t xml:space="preserve">heavily </w:t>
      </w:r>
      <w:r>
        <w:rPr>
          <w:rFonts w:ascii="Arial" w:hAnsi="Arial" w:cs="Arial"/>
        </w:rPr>
        <w:t>on the economic impac</w:t>
      </w:r>
      <w:r w:rsidR="009440E2">
        <w:rPr>
          <w:rFonts w:ascii="Arial" w:hAnsi="Arial" w:cs="Arial"/>
        </w:rPr>
        <w:t>ts that events bring to an area</w:t>
      </w:r>
      <w:r>
        <w:rPr>
          <w:rFonts w:ascii="Arial" w:hAnsi="Arial" w:cs="Arial"/>
        </w:rPr>
        <w:t xml:space="preserve"> (Grosbois, 2009). </w:t>
      </w:r>
    </w:p>
    <w:p w14:paraId="76DF7BDC" w14:textId="77777777" w:rsidR="003666F9" w:rsidRDefault="003666F9" w:rsidP="00321999">
      <w:pPr>
        <w:spacing w:line="360" w:lineRule="auto"/>
        <w:jc w:val="both"/>
        <w:rPr>
          <w:rFonts w:ascii="Arial" w:hAnsi="Arial" w:cs="Arial"/>
        </w:rPr>
      </w:pPr>
      <w:r>
        <w:rPr>
          <w:rFonts w:ascii="Arial" w:hAnsi="Arial" w:cs="Arial"/>
        </w:rPr>
        <w:t>However, it could be said that economic studies tie in with socio-cultural impacts, as events help the economy of a community grow, therefore, their r</w:t>
      </w:r>
      <w:r w:rsidR="009440E2">
        <w:rPr>
          <w:rFonts w:ascii="Arial" w:hAnsi="Arial" w:cs="Arial"/>
        </w:rPr>
        <w:t>eputation and image is stronger</w:t>
      </w:r>
      <w:r>
        <w:rPr>
          <w:rFonts w:ascii="Arial" w:hAnsi="Arial" w:cs="Arial"/>
        </w:rPr>
        <w:t xml:space="preserve"> (Derrett, 2004). This creates community pride and satisfaction. </w:t>
      </w:r>
      <w:r w:rsidR="00592251">
        <w:rPr>
          <w:rFonts w:ascii="Arial" w:hAnsi="Arial" w:cs="Arial"/>
        </w:rPr>
        <w:t>Researchers such as Getz 2007,</w:t>
      </w:r>
      <w:r w:rsidR="0059301D">
        <w:rPr>
          <w:rFonts w:ascii="Arial" w:hAnsi="Arial" w:cs="Arial"/>
        </w:rPr>
        <w:t xml:space="preserve"> Ritchie 1984 and Dwyer et al 2000, have explored and analysed the factors of events creating socio-cultural experiences, but more could be done to enhance these experiences and spread to a wider demographic.</w:t>
      </w:r>
    </w:p>
    <w:p w14:paraId="769F9FC7" w14:textId="77777777" w:rsidR="00A33DDC" w:rsidRPr="00380F87" w:rsidRDefault="00A33DDC" w:rsidP="00380F87">
      <w:pPr>
        <w:spacing w:line="360" w:lineRule="auto"/>
        <w:rPr>
          <w:rFonts w:ascii="Arial" w:hAnsi="Arial" w:cs="Arial"/>
        </w:rPr>
      </w:pPr>
    </w:p>
    <w:p w14:paraId="64C1950B" w14:textId="77777777" w:rsidR="00BF7298" w:rsidRPr="0059301D" w:rsidRDefault="000B53A7" w:rsidP="0059301D">
      <w:pPr>
        <w:pStyle w:val="ListParagraph"/>
        <w:numPr>
          <w:ilvl w:val="0"/>
          <w:numId w:val="6"/>
        </w:numPr>
        <w:spacing w:line="360" w:lineRule="auto"/>
        <w:rPr>
          <w:rFonts w:ascii="Arial" w:hAnsi="Arial" w:cs="Arial"/>
          <w:b/>
          <w:sz w:val="28"/>
          <w:u w:val="single"/>
        </w:rPr>
      </w:pPr>
      <w:r w:rsidRPr="00DC162C">
        <w:rPr>
          <w:rFonts w:ascii="Arial" w:hAnsi="Arial" w:cs="Arial"/>
          <w:b/>
          <w:sz w:val="28"/>
          <w:u w:val="single"/>
        </w:rPr>
        <w:lastRenderedPageBreak/>
        <w:t>Aims &amp; Objectives</w:t>
      </w:r>
    </w:p>
    <w:p w14:paraId="717FBBA8" w14:textId="77777777" w:rsidR="000B53A7" w:rsidRDefault="005F7E07" w:rsidP="00DC162C">
      <w:pPr>
        <w:pStyle w:val="ListParagraph"/>
        <w:numPr>
          <w:ilvl w:val="1"/>
          <w:numId w:val="6"/>
        </w:numPr>
        <w:spacing w:line="360" w:lineRule="auto"/>
        <w:rPr>
          <w:rFonts w:ascii="Arial" w:hAnsi="Arial" w:cs="Arial"/>
          <w:b/>
          <w:u w:val="single"/>
        </w:rPr>
      </w:pPr>
      <w:r w:rsidRPr="00DC162C">
        <w:rPr>
          <w:rFonts w:ascii="Arial" w:hAnsi="Arial" w:cs="Arial"/>
          <w:b/>
          <w:u w:val="single"/>
        </w:rPr>
        <w:t>Aim</w:t>
      </w:r>
    </w:p>
    <w:p w14:paraId="4C4F151D" w14:textId="77777777" w:rsidR="00BF7298" w:rsidRDefault="00BF7298" w:rsidP="00BF7298">
      <w:pPr>
        <w:pStyle w:val="ListParagraph"/>
        <w:spacing w:line="360" w:lineRule="auto"/>
        <w:ind w:left="1440"/>
        <w:rPr>
          <w:rFonts w:ascii="Arial" w:hAnsi="Arial" w:cs="Arial"/>
          <w:b/>
          <w:u w:val="single"/>
        </w:rPr>
      </w:pPr>
    </w:p>
    <w:p w14:paraId="10E9E7C2" w14:textId="77777777" w:rsidR="00D10B66" w:rsidRDefault="009A6245" w:rsidP="0063166F">
      <w:pPr>
        <w:spacing w:line="360" w:lineRule="auto"/>
        <w:jc w:val="both"/>
        <w:rPr>
          <w:rFonts w:ascii="Arial" w:hAnsi="Arial" w:cs="Arial"/>
        </w:rPr>
      </w:pPr>
      <w:r>
        <w:rPr>
          <w:rFonts w:ascii="Arial" w:hAnsi="Arial" w:cs="Arial"/>
        </w:rPr>
        <w:t>The aim of this study is to critically analyse the socio-cultural</w:t>
      </w:r>
      <w:r w:rsidR="009207E7">
        <w:rPr>
          <w:rFonts w:ascii="Arial" w:hAnsi="Arial" w:cs="Arial"/>
        </w:rPr>
        <w:t xml:space="preserve"> factors of small scale, independent events, with particular interest to pop up markets in Swansea, to determine</w:t>
      </w:r>
      <w:r w:rsidR="009440E2">
        <w:rPr>
          <w:rFonts w:ascii="Arial" w:hAnsi="Arial" w:cs="Arial"/>
        </w:rPr>
        <w:t xml:space="preserve"> whether the events can</w:t>
      </w:r>
      <w:r w:rsidR="009207E7">
        <w:rPr>
          <w:rFonts w:ascii="Arial" w:hAnsi="Arial" w:cs="Arial"/>
        </w:rPr>
        <w:t xml:space="preserve"> contribute to the well-being of a community.</w:t>
      </w:r>
    </w:p>
    <w:p w14:paraId="786CB85E" w14:textId="77777777" w:rsidR="00BF7298" w:rsidRPr="00D10B66" w:rsidRDefault="00BF7298" w:rsidP="00D10B66">
      <w:pPr>
        <w:spacing w:line="360" w:lineRule="auto"/>
        <w:rPr>
          <w:rFonts w:ascii="Arial" w:hAnsi="Arial" w:cs="Arial"/>
        </w:rPr>
      </w:pPr>
    </w:p>
    <w:p w14:paraId="7DE9E581" w14:textId="77777777" w:rsidR="009207E7" w:rsidRDefault="005F7E07" w:rsidP="009207E7">
      <w:pPr>
        <w:pStyle w:val="ListParagraph"/>
        <w:numPr>
          <w:ilvl w:val="1"/>
          <w:numId w:val="6"/>
        </w:numPr>
        <w:spacing w:line="360" w:lineRule="auto"/>
        <w:rPr>
          <w:rFonts w:ascii="Arial" w:hAnsi="Arial" w:cs="Arial"/>
          <w:b/>
          <w:u w:val="single"/>
        </w:rPr>
      </w:pPr>
      <w:r w:rsidRPr="00DC162C">
        <w:rPr>
          <w:rFonts w:ascii="Arial" w:hAnsi="Arial" w:cs="Arial"/>
          <w:b/>
          <w:u w:val="single"/>
        </w:rPr>
        <w:t>Objectives</w:t>
      </w:r>
    </w:p>
    <w:p w14:paraId="111693B5" w14:textId="77777777" w:rsidR="00BF7298" w:rsidRDefault="00BF7298" w:rsidP="00BF7298">
      <w:pPr>
        <w:pStyle w:val="ListParagraph"/>
        <w:spacing w:line="360" w:lineRule="auto"/>
        <w:ind w:left="1440"/>
        <w:rPr>
          <w:rFonts w:ascii="Arial" w:hAnsi="Arial" w:cs="Arial"/>
          <w:b/>
          <w:u w:val="single"/>
        </w:rPr>
      </w:pPr>
    </w:p>
    <w:p w14:paraId="2A2D3463" w14:textId="77777777" w:rsidR="009207E7" w:rsidRDefault="008B6BEF" w:rsidP="0063166F">
      <w:pPr>
        <w:pStyle w:val="ListParagraph"/>
        <w:numPr>
          <w:ilvl w:val="0"/>
          <w:numId w:val="8"/>
        </w:numPr>
        <w:spacing w:line="360" w:lineRule="auto"/>
        <w:jc w:val="both"/>
        <w:rPr>
          <w:rFonts w:ascii="Arial" w:hAnsi="Arial" w:cs="Arial"/>
        </w:rPr>
      </w:pPr>
      <w:r>
        <w:rPr>
          <w:rFonts w:ascii="Arial" w:hAnsi="Arial" w:cs="Arial"/>
        </w:rPr>
        <w:t xml:space="preserve">To </w:t>
      </w:r>
      <w:r w:rsidR="00707E34">
        <w:rPr>
          <w:rFonts w:ascii="Arial" w:hAnsi="Arial" w:cs="Arial"/>
        </w:rPr>
        <w:t>investigate whether small-scale event can contribute to the well-being of a community.</w:t>
      </w:r>
    </w:p>
    <w:p w14:paraId="233F8532" w14:textId="77777777" w:rsidR="00BF7298" w:rsidRDefault="00306A64" w:rsidP="0063166F">
      <w:pPr>
        <w:pStyle w:val="ListParagraph"/>
        <w:numPr>
          <w:ilvl w:val="0"/>
          <w:numId w:val="8"/>
        </w:numPr>
        <w:spacing w:line="360" w:lineRule="auto"/>
        <w:jc w:val="both"/>
        <w:rPr>
          <w:rFonts w:ascii="Arial" w:hAnsi="Arial" w:cs="Arial"/>
        </w:rPr>
      </w:pPr>
      <w:r>
        <w:rPr>
          <w:rFonts w:ascii="Arial" w:hAnsi="Arial" w:cs="Arial"/>
        </w:rPr>
        <w:t xml:space="preserve">To </w:t>
      </w:r>
      <w:r w:rsidR="00707E34">
        <w:rPr>
          <w:rFonts w:ascii="Arial" w:hAnsi="Arial" w:cs="Arial"/>
        </w:rPr>
        <w:t xml:space="preserve">examine </w:t>
      </w:r>
      <w:r w:rsidR="006B45D3">
        <w:rPr>
          <w:rFonts w:ascii="Arial" w:hAnsi="Arial" w:cs="Arial"/>
        </w:rPr>
        <w:t>whether the event is capable of building community networks and providing new skills for the participants.</w:t>
      </w:r>
    </w:p>
    <w:p w14:paraId="56E590BA" w14:textId="77777777" w:rsidR="00BF7298" w:rsidRDefault="00BF7298" w:rsidP="0063166F">
      <w:pPr>
        <w:pStyle w:val="ListParagraph"/>
        <w:numPr>
          <w:ilvl w:val="0"/>
          <w:numId w:val="8"/>
        </w:numPr>
        <w:spacing w:line="360" w:lineRule="auto"/>
        <w:jc w:val="both"/>
        <w:rPr>
          <w:rFonts w:ascii="Arial" w:hAnsi="Arial" w:cs="Arial"/>
        </w:rPr>
      </w:pPr>
      <w:r>
        <w:rPr>
          <w:rFonts w:ascii="Arial" w:hAnsi="Arial" w:cs="Arial"/>
        </w:rPr>
        <w:t xml:space="preserve">To </w:t>
      </w:r>
      <w:r w:rsidR="006B45D3">
        <w:rPr>
          <w:rFonts w:ascii="Arial" w:hAnsi="Arial" w:cs="Arial"/>
        </w:rPr>
        <w:t>analyse how a community event can leave a legacy behind, and ensure the event is sustainable.</w:t>
      </w:r>
    </w:p>
    <w:p w14:paraId="3FEE06F0" w14:textId="77777777" w:rsidR="00BF7298" w:rsidRPr="00BF7298" w:rsidRDefault="00BF7298" w:rsidP="0063166F">
      <w:pPr>
        <w:spacing w:line="360" w:lineRule="auto"/>
        <w:ind w:left="360"/>
        <w:jc w:val="both"/>
        <w:rPr>
          <w:rFonts w:ascii="Arial" w:hAnsi="Arial" w:cs="Arial"/>
        </w:rPr>
      </w:pPr>
    </w:p>
    <w:p w14:paraId="298CF716" w14:textId="77777777" w:rsidR="005F7E07" w:rsidRDefault="00E51804" w:rsidP="0063166F">
      <w:pPr>
        <w:pStyle w:val="ListParagraph"/>
        <w:numPr>
          <w:ilvl w:val="0"/>
          <w:numId w:val="6"/>
        </w:numPr>
        <w:spacing w:line="360" w:lineRule="auto"/>
        <w:jc w:val="both"/>
        <w:rPr>
          <w:rFonts w:ascii="Arial" w:hAnsi="Arial" w:cs="Arial"/>
          <w:b/>
          <w:sz w:val="28"/>
          <w:u w:val="single"/>
        </w:rPr>
      </w:pPr>
      <w:r>
        <w:rPr>
          <w:rFonts w:ascii="Arial" w:hAnsi="Arial" w:cs="Arial"/>
          <w:b/>
          <w:sz w:val="28"/>
          <w:u w:val="single"/>
        </w:rPr>
        <w:t>Hypothese</w:t>
      </w:r>
      <w:r w:rsidR="00173C73" w:rsidRPr="00DC162C">
        <w:rPr>
          <w:rFonts w:ascii="Arial" w:hAnsi="Arial" w:cs="Arial"/>
          <w:b/>
          <w:sz w:val="28"/>
          <w:u w:val="single"/>
        </w:rPr>
        <w:t>s</w:t>
      </w:r>
    </w:p>
    <w:p w14:paraId="1FEFCEED" w14:textId="77777777" w:rsidR="00380F87" w:rsidRDefault="00380F87" w:rsidP="0063166F">
      <w:pPr>
        <w:spacing w:line="360" w:lineRule="auto"/>
        <w:jc w:val="both"/>
        <w:rPr>
          <w:rFonts w:ascii="Arial" w:hAnsi="Arial" w:cs="Arial"/>
          <w:b/>
          <w:sz w:val="28"/>
          <w:u w:val="single"/>
        </w:rPr>
      </w:pPr>
    </w:p>
    <w:p w14:paraId="4DE21BF6" w14:textId="77777777" w:rsidR="00380F87" w:rsidRDefault="00BD2BE0" w:rsidP="0063166F">
      <w:pPr>
        <w:spacing w:line="360" w:lineRule="auto"/>
        <w:jc w:val="both"/>
        <w:rPr>
          <w:rFonts w:ascii="Arial" w:hAnsi="Arial" w:cs="Arial"/>
        </w:rPr>
      </w:pPr>
      <w:r>
        <w:rPr>
          <w:rFonts w:ascii="Arial" w:hAnsi="Arial" w:cs="Arial"/>
        </w:rPr>
        <w:t xml:space="preserve">Positive: </w:t>
      </w:r>
    </w:p>
    <w:p w14:paraId="7657793E" w14:textId="77777777" w:rsidR="00BD2BE0" w:rsidRDefault="007726E6" w:rsidP="0063166F">
      <w:pPr>
        <w:spacing w:line="360" w:lineRule="auto"/>
        <w:ind w:left="720"/>
        <w:jc w:val="both"/>
        <w:rPr>
          <w:rFonts w:ascii="Arial" w:hAnsi="Arial" w:cs="Arial"/>
        </w:rPr>
      </w:pPr>
      <w:r>
        <w:rPr>
          <w:rFonts w:ascii="Arial" w:hAnsi="Arial" w:cs="Arial"/>
        </w:rPr>
        <w:t xml:space="preserve">The hosting of small scale, independent trade events in Swansea results in an increase in community participation and feel-good factor on the day the events take place, in comparison to the days the events do not take place. </w:t>
      </w:r>
    </w:p>
    <w:p w14:paraId="14D3274D" w14:textId="77777777" w:rsidR="007726E6" w:rsidRDefault="007726E6" w:rsidP="0063166F">
      <w:pPr>
        <w:spacing w:line="360" w:lineRule="auto"/>
        <w:jc w:val="both"/>
        <w:rPr>
          <w:rFonts w:ascii="Arial" w:hAnsi="Arial" w:cs="Arial"/>
        </w:rPr>
      </w:pPr>
    </w:p>
    <w:p w14:paraId="03977E7B" w14:textId="77777777" w:rsidR="007726E6" w:rsidRDefault="007726E6" w:rsidP="0063166F">
      <w:pPr>
        <w:spacing w:line="360" w:lineRule="auto"/>
        <w:jc w:val="both"/>
        <w:rPr>
          <w:rFonts w:ascii="Arial" w:hAnsi="Arial" w:cs="Arial"/>
        </w:rPr>
      </w:pPr>
      <w:r>
        <w:rPr>
          <w:rFonts w:ascii="Arial" w:hAnsi="Arial" w:cs="Arial"/>
        </w:rPr>
        <w:t>Null:</w:t>
      </w:r>
    </w:p>
    <w:p w14:paraId="65DBEF6D" w14:textId="77777777" w:rsidR="007726E6" w:rsidRDefault="007726E6" w:rsidP="0063166F">
      <w:pPr>
        <w:spacing w:line="360" w:lineRule="auto"/>
        <w:ind w:left="720"/>
        <w:jc w:val="both"/>
        <w:rPr>
          <w:rFonts w:ascii="Arial" w:hAnsi="Arial" w:cs="Arial"/>
        </w:rPr>
      </w:pPr>
      <w:r>
        <w:rPr>
          <w:rFonts w:ascii="Arial" w:hAnsi="Arial" w:cs="Arial"/>
        </w:rPr>
        <w:t>The hosting of small scale, independent trade events in Swansea has no socio-cultural effect on the community in which it is held.</w:t>
      </w:r>
    </w:p>
    <w:p w14:paraId="417D1206" w14:textId="77777777" w:rsidR="007726E6" w:rsidRPr="00380F87" w:rsidRDefault="007726E6" w:rsidP="0063166F">
      <w:pPr>
        <w:spacing w:line="360" w:lineRule="auto"/>
        <w:jc w:val="both"/>
        <w:rPr>
          <w:rFonts w:ascii="Arial" w:hAnsi="Arial" w:cs="Arial"/>
        </w:rPr>
      </w:pPr>
    </w:p>
    <w:p w14:paraId="76293975" w14:textId="77777777" w:rsidR="00173C73" w:rsidRDefault="00173C73" w:rsidP="0063166F">
      <w:pPr>
        <w:pStyle w:val="ListParagraph"/>
        <w:numPr>
          <w:ilvl w:val="0"/>
          <w:numId w:val="6"/>
        </w:numPr>
        <w:spacing w:line="360" w:lineRule="auto"/>
        <w:jc w:val="both"/>
        <w:rPr>
          <w:rFonts w:ascii="Arial" w:hAnsi="Arial" w:cs="Arial"/>
          <w:b/>
          <w:sz w:val="28"/>
          <w:u w:val="single"/>
        </w:rPr>
      </w:pPr>
      <w:r w:rsidRPr="00DC162C">
        <w:rPr>
          <w:rFonts w:ascii="Arial" w:hAnsi="Arial" w:cs="Arial"/>
          <w:b/>
          <w:sz w:val="28"/>
          <w:u w:val="single"/>
        </w:rPr>
        <w:t>Research Design</w:t>
      </w:r>
      <w:r w:rsidR="00BA0496">
        <w:rPr>
          <w:rFonts w:ascii="Arial" w:hAnsi="Arial" w:cs="Arial"/>
          <w:b/>
          <w:sz w:val="28"/>
          <w:u w:val="single"/>
        </w:rPr>
        <w:t xml:space="preserve"> &amp; Methodology</w:t>
      </w:r>
    </w:p>
    <w:p w14:paraId="268E3012" w14:textId="77777777" w:rsidR="00380F87" w:rsidRDefault="00380F87" w:rsidP="0063166F">
      <w:pPr>
        <w:spacing w:line="360" w:lineRule="auto"/>
        <w:jc w:val="both"/>
        <w:rPr>
          <w:rFonts w:ascii="Arial" w:hAnsi="Arial" w:cs="Arial"/>
          <w:b/>
          <w:u w:val="single"/>
        </w:rPr>
      </w:pPr>
    </w:p>
    <w:p w14:paraId="37D6F20A" w14:textId="77777777" w:rsidR="007B2106" w:rsidRDefault="00635A8B" w:rsidP="001E6256">
      <w:pPr>
        <w:spacing w:line="360" w:lineRule="auto"/>
        <w:jc w:val="both"/>
        <w:rPr>
          <w:rFonts w:ascii="Arial" w:hAnsi="Arial" w:cs="Arial"/>
        </w:rPr>
      </w:pPr>
      <w:r>
        <w:rPr>
          <w:rFonts w:ascii="Arial" w:hAnsi="Arial" w:cs="Arial"/>
        </w:rPr>
        <w:t xml:space="preserve">Saunders </w:t>
      </w:r>
      <w:r w:rsidR="007B2106">
        <w:rPr>
          <w:rFonts w:ascii="Arial" w:hAnsi="Arial" w:cs="Arial"/>
        </w:rPr>
        <w:t>defines research as ‘something that people undertake in order to find out things in a systematic way, thereby increasing their knowledge’</w:t>
      </w:r>
      <w:r w:rsidR="00BA0496">
        <w:rPr>
          <w:rFonts w:ascii="Arial" w:hAnsi="Arial" w:cs="Arial"/>
        </w:rPr>
        <w:t>, (Saunders et al, 2009, pg.5)</w:t>
      </w:r>
      <w:r w:rsidR="00222846">
        <w:rPr>
          <w:rFonts w:ascii="Arial" w:hAnsi="Arial" w:cs="Arial"/>
        </w:rPr>
        <w:t>, this suggest</w:t>
      </w:r>
      <w:r w:rsidR="002B1322">
        <w:rPr>
          <w:rFonts w:ascii="Arial" w:hAnsi="Arial" w:cs="Arial"/>
        </w:rPr>
        <w:t xml:space="preserve">s that academic research should be done so in a strategic manor. The researcher of this study will refer to the Research Onion to create a research </w:t>
      </w:r>
      <w:r w:rsidR="002B1322">
        <w:rPr>
          <w:rFonts w:ascii="Arial" w:hAnsi="Arial" w:cs="Arial"/>
        </w:rPr>
        <w:lastRenderedPageBreak/>
        <w:t>design in order to ensure no strategies are absent</w:t>
      </w:r>
      <w:r w:rsidR="00D94515">
        <w:rPr>
          <w:rFonts w:ascii="Arial" w:hAnsi="Arial" w:cs="Arial"/>
        </w:rPr>
        <w:t>, (Saunders et al, 2007)</w:t>
      </w:r>
      <w:r w:rsidR="002B1322">
        <w:rPr>
          <w:rFonts w:ascii="Arial" w:hAnsi="Arial" w:cs="Arial"/>
        </w:rPr>
        <w:t xml:space="preserve">. </w:t>
      </w:r>
      <w:r w:rsidR="00D94515">
        <w:rPr>
          <w:rFonts w:ascii="Arial" w:hAnsi="Arial" w:cs="Arial"/>
        </w:rPr>
        <w:t xml:space="preserve">Research </w:t>
      </w:r>
      <w:r w:rsidR="00C65FE1">
        <w:rPr>
          <w:rFonts w:ascii="Arial" w:hAnsi="Arial" w:cs="Arial"/>
        </w:rPr>
        <w:t xml:space="preserve">is carried out to solve a problem, by objectively using facts and data </w:t>
      </w:r>
      <w:r w:rsidR="00222846">
        <w:rPr>
          <w:rFonts w:ascii="Arial" w:hAnsi="Arial" w:cs="Arial"/>
        </w:rPr>
        <w:t xml:space="preserve">in an orderly manner </w:t>
      </w:r>
      <w:r w:rsidR="00C65FE1">
        <w:rPr>
          <w:rFonts w:ascii="Arial" w:hAnsi="Arial" w:cs="Arial"/>
        </w:rPr>
        <w:t>to provide evidence to resolve t</w:t>
      </w:r>
      <w:r w:rsidR="00222846">
        <w:rPr>
          <w:rFonts w:ascii="Arial" w:hAnsi="Arial" w:cs="Arial"/>
        </w:rPr>
        <w:t>he researcher’s original enquiry</w:t>
      </w:r>
      <w:r w:rsidR="00C65FE1">
        <w:rPr>
          <w:rFonts w:ascii="Arial" w:hAnsi="Arial" w:cs="Arial"/>
        </w:rPr>
        <w:t xml:space="preserve">, (Ariola, 2006). </w:t>
      </w:r>
    </w:p>
    <w:p w14:paraId="4C1038C2" w14:textId="77777777" w:rsidR="00A91F73" w:rsidRPr="007B2106" w:rsidRDefault="00A91F73" w:rsidP="00380F87">
      <w:pPr>
        <w:spacing w:line="360" w:lineRule="auto"/>
        <w:rPr>
          <w:rFonts w:ascii="Arial" w:hAnsi="Arial" w:cs="Arial"/>
        </w:rPr>
      </w:pPr>
    </w:p>
    <w:p w14:paraId="255E3D20" w14:textId="77777777" w:rsidR="00DC162C" w:rsidRDefault="00DC162C" w:rsidP="00DC162C">
      <w:pPr>
        <w:spacing w:line="360" w:lineRule="auto"/>
        <w:ind w:left="720"/>
        <w:rPr>
          <w:rFonts w:ascii="Arial" w:hAnsi="Arial" w:cs="Arial"/>
          <w:b/>
          <w:u w:val="single"/>
        </w:rPr>
      </w:pPr>
      <w:r w:rsidRPr="00DC162C">
        <w:rPr>
          <w:rFonts w:ascii="Arial" w:hAnsi="Arial" w:cs="Arial"/>
          <w:b/>
          <w:u w:val="single"/>
        </w:rPr>
        <w:t>Figure 1 – Rese</w:t>
      </w:r>
      <w:r w:rsidR="001A1FB9">
        <w:rPr>
          <w:rFonts w:ascii="Arial" w:hAnsi="Arial" w:cs="Arial"/>
          <w:b/>
          <w:u w:val="single"/>
        </w:rPr>
        <w:t>arch Onion (Saunders et al, 2007</w:t>
      </w:r>
      <w:r w:rsidRPr="00DC162C">
        <w:rPr>
          <w:rFonts w:ascii="Arial" w:hAnsi="Arial" w:cs="Arial"/>
          <w:b/>
          <w:u w:val="single"/>
        </w:rPr>
        <w:t>)</w:t>
      </w:r>
    </w:p>
    <w:p w14:paraId="2B5BB584" w14:textId="77777777" w:rsidR="00380F87" w:rsidRDefault="00380F87" w:rsidP="00380F87">
      <w:pPr>
        <w:spacing w:line="360" w:lineRule="auto"/>
        <w:rPr>
          <w:rFonts w:ascii="Arial" w:hAnsi="Arial" w:cs="Arial"/>
          <w:b/>
          <w:u w:val="single"/>
        </w:rPr>
      </w:pPr>
    </w:p>
    <w:p w14:paraId="784F47F7" w14:textId="77777777" w:rsidR="00635A8B" w:rsidRDefault="006C0A9B" w:rsidP="00380F87">
      <w:pPr>
        <w:spacing w:line="360" w:lineRule="auto"/>
        <w:rPr>
          <w:rFonts w:ascii="Arial" w:hAnsi="Arial" w:cs="Arial"/>
          <w:b/>
          <w:u w:val="single"/>
        </w:rPr>
      </w:pPr>
      <w:r>
        <w:rPr>
          <w:rFonts w:ascii="Arial" w:hAnsi="Arial" w:cs="Arial"/>
          <w:b/>
          <w:noProof/>
          <w:u w:val="single"/>
          <w:lang w:eastAsia="en-GB"/>
        </w:rPr>
        <mc:AlternateContent>
          <mc:Choice Requires="wps">
            <w:drawing>
              <wp:anchor distT="0" distB="0" distL="114300" distR="114300" simplePos="0" relativeHeight="251664384" behindDoc="0" locked="0" layoutInCell="1" allowOverlap="1" wp14:anchorId="72886520" wp14:editId="759C6812">
                <wp:simplePos x="0" y="0"/>
                <wp:positionH relativeFrom="column">
                  <wp:posOffset>2447441</wp:posOffset>
                </wp:positionH>
                <wp:positionV relativeFrom="paragraph">
                  <wp:posOffset>1000898</wp:posOffset>
                </wp:positionV>
                <wp:extent cx="569746" cy="344887"/>
                <wp:effectExtent l="0" t="0" r="14605" b="36195"/>
                <wp:wrapNone/>
                <wp:docPr id="9" name="Frame 9"/>
                <wp:cNvGraphicFramePr/>
                <a:graphic xmlns:a="http://schemas.openxmlformats.org/drawingml/2006/main">
                  <a:graphicData uri="http://schemas.microsoft.com/office/word/2010/wordprocessingShape">
                    <wps:wsp>
                      <wps:cNvSpPr/>
                      <wps:spPr>
                        <a:xfrm>
                          <a:off x="0" y="0"/>
                          <a:ext cx="569746" cy="34488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ED1A8FF" id="Frame 9" o:spid="_x0000_s1026" style="position:absolute;margin-left:192.7pt;margin-top:78.8pt;width:44.85pt;height:2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9746,344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" path="m,l569746,r,344887l,344887,,xm43111,43111r,258665l526635,301776r,-258665l43111,43111xe" fillcolor="#4472c4 [3204]" strokecolor="#1f3763 [1604]" strokeweight="1pt">
                <v:stroke joinstyle="miter"/>
                <v:path arrowok="t" o:connecttype="custom" o:connectlocs="0,0;569746,0;569746,344887;0,344887;0,0;43111,43111;43111,301776;526635,301776;526635,43111;43111,43111" o:connectangles="0,0,0,0,0,0,0,0,0,0"/>
              </v:shape>
            </w:pict>
          </mc:Fallback>
        </mc:AlternateContent>
      </w:r>
      <w:r>
        <w:rPr>
          <w:rFonts w:ascii="Arial" w:hAnsi="Arial" w:cs="Arial"/>
          <w:b/>
          <w:noProof/>
          <w:u w:val="single"/>
          <w:lang w:eastAsia="en-GB"/>
        </w:rPr>
        <mc:AlternateContent>
          <mc:Choice Requires="wps">
            <w:drawing>
              <wp:anchor distT="0" distB="0" distL="114300" distR="114300" simplePos="0" relativeHeight="251672576" behindDoc="0" locked="0" layoutInCell="1" allowOverlap="1" wp14:anchorId="0C5166AA" wp14:editId="29DC3F6E">
                <wp:simplePos x="0" y="0"/>
                <wp:positionH relativeFrom="column">
                  <wp:posOffset>1308735</wp:posOffset>
                </wp:positionH>
                <wp:positionV relativeFrom="paragraph">
                  <wp:posOffset>1454150</wp:posOffset>
                </wp:positionV>
                <wp:extent cx="851535" cy="459740"/>
                <wp:effectExtent l="0" t="0" r="37465" b="22860"/>
                <wp:wrapNone/>
                <wp:docPr id="13" name="Frame 13"/>
                <wp:cNvGraphicFramePr/>
                <a:graphic xmlns:a="http://schemas.openxmlformats.org/drawingml/2006/main">
                  <a:graphicData uri="http://schemas.microsoft.com/office/word/2010/wordprocessingShape">
                    <wps:wsp>
                      <wps:cNvSpPr/>
                      <wps:spPr>
                        <a:xfrm>
                          <a:off x="0" y="0"/>
                          <a:ext cx="851535" cy="45974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F0FAB0C" id="Frame 13" o:spid="_x0000_s1026" style="position:absolute;margin-left:103.05pt;margin-top:114.5pt;width:67.05pt;height:36.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51535,459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" path="m,l851535,r,459740l,459740,,xm57468,57468r,344805l794068,402273r,-344805l57468,57468xe" fillcolor="#4472c4 [3204]" strokecolor="#1f3763 [1604]" strokeweight="1pt">
                <v:stroke joinstyle="miter"/>
                <v:path arrowok="t" o:connecttype="custom" o:connectlocs="0,0;851535,0;851535,459740;0,459740;0,0;57468,57468;57468,402273;794068,402273;794068,57468;57468,57468" o:connectangles="0,0,0,0,0,0,0,0,0,0"/>
              </v:shape>
            </w:pict>
          </mc:Fallback>
        </mc:AlternateContent>
      </w:r>
      <w:r w:rsidR="00100F98">
        <w:rPr>
          <w:rFonts w:ascii="Arial" w:hAnsi="Arial" w:cs="Arial"/>
          <w:b/>
          <w:noProof/>
          <w:u w:val="single"/>
          <w:lang w:eastAsia="en-GB"/>
        </w:rPr>
        <mc:AlternateContent>
          <mc:Choice Requires="wps">
            <w:drawing>
              <wp:anchor distT="0" distB="0" distL="114300" distR="114300" simplePos="0" relativeHeight="251670528" behindDoc="0" locked="0" layoutInCell="1" allowOverlap="1" wp14:anchorId="017A373B" wp14:editId="48A584DC">
                <wp:simplePos x="0" y="0"/>
                <wp:positionH relativeFrom="column">
                  <wp:posOffset>1991762</wp:posOffset>
                </wp:positionH>
                <wp:positionV relativeFrom="paragraph">
                  <wp:posOffset>425173</wp:posOffset>
                </wp:positionV>
                <wp:extent cx="802873" cy="457477"/>
                <wp:effectExtent l="0" t="0" r="35560" b="25400"/>
                <wp:wrapNone/>
                <wp:docPr id="12" name="Frame 12"/>
                <wp:cNvGraphicFramePr/>
                <a:graphic xmlns:a="http://schemas.openxmlformats.org/drawingml/2006/main">
                  <a:graphicData uri="http://schemas.microsoft.com/office/word/2010/wordprocessingShape">
                    <wps:wsp>
                      <wps:cNvSpPr/>
                      <wps:spPr>
                        <a:xfrm>
                          <a:off x="0" y="0"/>
                          <a:ext cx="802873" cy="45747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046BA32" id="Frame 12" o:spid="_x0000_s1026" style="position:absolute;margin-left:156.85pt;margin-top:33.5pt;width:63.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02873,457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" path="m,l802873,r,457477l,457477,,xm57185,57185r,343107l745688,400292r,-343107l57185,57185xe" fillcolor="#4472c4 [3204]" strokecolor="#1f3763 [1604]" strokeweight="1pt">
                <v:stroke joinstyle="miter"/>
                <v:path arrowok="t" o:connecttype="custom" o:connectlocs="0,0;802873,0;802873,457477;0,457477;0,0;57185,57185;57185,400292;745688,400292;745688,57185;57185,57185" o:connectangles="0,0,0,0,0,0,0,0,0,0"/>
              </v:shape>
            </w:pict>
          </mc:Fallback>
        </mc:AlternateContent>
      </w:r>
      <w:r w:rsidR="004C4AA5">
        <w:rPr>
          <w:rFonts w:ascii="Arial" w:hAnsi="Arial" w:cs="Arial"/>
          <w:b/>
          <w:noProof/>
          <w:u w:val="single"/>
          <w:lang w:eastAsia="en-GB"/>
        </w:rPr>
        <mc:AlternateContent>
          <mc:Choice Requires="wps">
            <w:drawing>
              <wp:anchor distT="0" distB="0" distL="114300" distR="114300" simplePos="0" relativeHeight="251668480" behindDoc="0" locked="0" layoutInCell="1" allowOverlap="1" wp14:anchorId="10E6CF22" wp14:editId="01A4F6D0">
                <wp:simplePos x="0" y="0"/>
                <wp:positionH relativeFrom="column">
                  <wp:posOffset>2223135</wp:posOffset>
                </wp:positionH>
                <wp:positionV relativeFrom="paragraph">
                  <wp:posOffset>1911349</wp:posOffset>
                </wp:positionV>
                <wp:extent cx="682034" cy="338097"/>
                <wp:effectExtent l="0" t="0" r="29210" b="17780"/>
                <wp:wrapNone/>
                <wp:docPr id="11" name="Frame 11"/>
                <wp:cNvGraphicFramePr/>
                <a:graphic xmlns:a="http://schemas.openxmlformats.org/drawingml/2006/main">
                  <a:graphicData uri="http://schemas.microsoft.com/office/word/2010/wordprocessingShape">
                    <wps:wsp>
                      <wps:cNvSpPr/>
                      <wps:spPr>
                        <a:xfrm>
                          <a:off x="0" y="0"/>
                          <a:ext cx="682034" cy="33809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AD6D09A" id="Frame 11" o:spid="_x0000_s1026" style="position:absolute;margin-left:175.05pt;margin-top:150.5pt;width:53.7pt;height:2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034,338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" path="m,l682034,r,338097l,338097,,xm42262,42262r,253573l639772,295835r,-253573l42262,42262xe" fillcolor="#4472c4 [3204]" strokecolor="#1f3763 [1604]" strokeweight="1pt">
                <v:stroke joinstyle="miter"/>
                <v:path arrowok="t" o:connecttype="custom" o:connectlocs="0,0;682034,0;682034,338097;0,338097;0,0;42262,42262;42262,295835;639772,295835;639772,42262;42262,42262" o:connectangles="0,0,0,0,0,0,0,0,0,0"/>
              </v:shape>
            </w:pict>
          </mc:Fallback>
        </mc:AlternateContent>
      </w:r>
      <w:r w:rsidR="004C4AA5">
        <w:rPr>
          <w:rFonts w:ascii="Arial" w:hAnsi="Arial" w:cs="Arial"/>
          <w:b/>
          <w:noProof/>
          <w:u w:val="single"/>
          <w:lang w:eastAsia="en-GB"/>
        </w:rPr>
        <mc:AlternateContent>
          <mc:Choice Requires="wps">
            <w:drawing>
              <wp:anchor distT="0" distB="0" distL="114300" distR="114300" simplePos="0" relativeHeight="251666432" behindDoc="0" locked="0" layoutInCell="1" allowOverlap="1" wp14:anchorId="309D4A87" wp14:editId="1D40E308">
                <wp:simplePos x="0" y="0"/>
                <wp:positionH relativeFrom="column">
                  <wp:posOffset>2794635</wp:posOffset>
                </wp:positionH>
                <wp:positionV relativeFrom="paragraph">
                  <wp:posOffset>1454150</wp:posOffset>
                </wp:positionV>
                <wp:extent cx="569746" cy="344887"/>
                <wp:effectExtent l="0" t="0" r="14605" b="36195"/>
                <wp:wrapNone/>
                <wp:docPr id="10" name="Frame 10"/>
                <wp:cNvGraphicFramePr/>
                <a:graphic xmlns:a="http://schemas.openxmlformats.org/drawingml/2006/main">
                  <a:graphicData uri="http://schemas.microsoft.com/office/word/2010/wordprocessingShape">
                    <wps:wsp>
                      <wps:cNvSpPr/>
                      <wps:spPr>
                        <a:xfrm>
                          <a:off x="0" y="0"/>
                          <a:ext cx="569746" cy="34488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D601E2A" id="Frame 10" o:spid="_x0000_s1026" style="position:absolute;margin-left:220.05pt;margin-top:114.5pt;width:44.85pt;height:2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9746,344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" path="m,l569746,r,344887l,344887,,xm43111,43111r,258665l526635,301776r,-258665l43111,43111xe" fillcolor="#4472c4 [3204]" strokecolor="#1f3763 [1604]" strokeweight="1pt">
                <v:stroke joinstyle="miter"/>
                <v:path arrowok="t" o:connecttype="custom" o:connectlocs="0,0;569746,0;569746,344887;0,344887;0,0;43111,43111;43111,301776;526635,301776;526635,43111;43111,43111" o:connectangles="0,0,0,0,0,0,0,0,0,0"/>
              </v:shape>
            </w:pict>
          </mc:Fallback>
        </mc:AlternateContent>
      </w:r>
      <w:r w:rsidR="004C4AA5">
        <w:rPr>
          <w:rFonts w:ascii="Arial" w:hAnsi="Arial" w:cs="Arial"/>
          <w:b/>
          <w:noProof/>
          <w:u w:val="single"/>
          <w:lang w:eastAsia="en-GB"/>
        </w:rPr>
        <w:drawing>
          <wp:inline distT="0" distB="0" distL="0" distR="0" wp14:anchorId="5D525B8B" wp14:editId="3B8EDD71">
            <wp:extent cx="5727700" cy="4186555"/>
            <wp:effectExtent l="0" t="0" r="1270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earch onion.jpg"/>
                    <pic:cNvPicPr/>
                  </pic:nvPicPr>
                  <pic:blipFill>
                    <a:blip r:embed="rId8">
                      <a:extLst>
                        <a:ext uri="{28A0092B-C50C-407E-A947-70E740481C1C}">
                          <a14:useLocalDpi xmlns:a14="http://schemas.microsoft.com/office/drawing/2010/main" val="0"/>
                        </a:ext>
                      </a:extLst>
                    </a:blip>
                    <a:stretch>
                      <a:fillRect/>
                    </a:stretch>
                  </pic:blipFill>
                  <pic:spPr>
                    <a:xfrm>
                      <a:off x="0" y="0"/>
                      <a:ext cx="5727700" cy="4186555"/>
                    </a:xfrm>
                    <a:prstGeom prst="rect">
                      <a:avLst/>
                    </a:prstGeom>
                  </pic:spPr>
                </pic:pic>
              </a:graphicData>
            </a:graphic>
          </wp:inline>
        </w:drawing>
      </w:r>
      <w:r w:rsidR="004C4AA5">
        <w:rPr>
          <w:rFonts w:ascii="Arial" w:hAnsi="Arial" w:cs="Arial"/>
          <w:b/>
          <w:noProof/>
          <w:u w:val="single"/>
          <w:lang w:eastAsia="en-GB"/>
        </w:rPr>
        <mc:AlternateContent>
          <mc:Choice Requires="wps">
            <w:drawing>
              <wp:anchor distT="0" distB="0" distL="114300" distR="114300" simplePos="0" relativeHeight="251663360" behindDoc="0" locked="0" layoutInCell="1" allowOverlap="1" wp14:anchorId="72D21675" wp14:editId="00B4819E">
                <wp:simplePos x="0" y="0"/>
                <wp:positionH relativeFrom="column">
                  <wp:posOffset>3367405</wp:posOffset>
                </wp:positionH>
                <wp:positionV relativeFrom="paragraph">
                  <wp:posOffset>651510</wp:posOffset>
                </wp:positionV>
                <wp:extent cx="914400" cy="342900"/>
                <wp:effectExtent l="0" t="0" r="25400" b="38100"/>
                <wp:wrapNone/>
                <wp:docPr id="8" name="Frame 8"/>
                <wp:cNvGraphicFramePr/>
                <a:graphic xmlns:a="http://schemas.openxmlformats.org/drawingml/2006/main">
                  <a:graphicData uri="http://schemas.microsoft.com/office/word/2010/wordprocessingShape">
                    <wps:wsp>
                      <wps:cNvSpPr/>
                      <wps:spPr>
                        <a:xfrm>
                          <a:off x="0" y="0"/>
                          <a:ext cx="914400" cy="3429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w:pict>
              <v:shape w14:anchorId="09F45E66" id="Frame 8" o:spid="_x0000_s1026" style="position:absolute;margin-left:265.15pt;margin-top:51.3pt;width:1in;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91440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" path="m,l914400,r,342900l,342900,,xm42863,42863r,257175l871538,300038r,-257175l42863,42863xe" fillcolor="#4472c4 [3204]" strokecolor="#1f3763 [1604]" strokeweight="1pt">
                <v:stroke joinstyle="miter"/>
                <v:path arrowok="t" o:connecttype="custom" o:connectlocs="0,0;914400,0;914400,342900;0,342900;0,0;42863,42863;42863,300038;871538,300038;871538,42863;42863,42863" o:connectangles="0,0,0,0,0,0,0,0,0,0"/>
              </v:shape>
            </w:pict>
          </mc:Fallback>
        </mc:AlternateContent>
      </w:r>
      <w:r w:rsidR="004C4AA5">
        <w:rPr>
          <w:rFonts w:ascii="Arial" w:hAnsi="Arial" w:cs="Arial"/>
          <w:b/>
          <w:noProof/>
          <w:u w:val="single"/>
          <w:lang w:eastAsia="en-GB"/>
        </w:rPr>
        <mc:AlternateContent>
          <mc:Choice Requires="wps">
            <w:drawing>
              <wp:anchor distT="0" distB="0" distL="114300" distR="114300" simplePos="0" relativeHeight="251662336" behindDoc="0" locked="0" layoutInCell="1" allowOverlap="1" wp14:anchorId="27DD284C" wp14:editId="6A5FB14B">
                <wp:simplePos x="0" y="0"/>
                <wp:positionH relativeFrom="column">
                  <wp:posOffset>2226945</wp:posOffset>
                </wp:positionH>
                <wp:positionV relativeFrom="paragraph">
                  <wp:posOffset>80645</wp:posOffset>
                </wp:positionV>
                <wp:extent cx="1028700" cy="342900"/>
                <wp:effectExtent l="0" t="0" r="38100" b="38100"/>
                <wp:wrapNone/>
                <wp:docPr id="7" name="Frame 7"/>
                <wp:cNvGraphicFramePr/>
                <a:graphic xmlns:a="http://schemas.openxmlformats.org/drawingml/2006/main">
                  <a:graphicData uri="http://schemas.microsoft.com/office/word/2010/wordprocessingShape">
                    <wps:wsp>
                      <wps:cNvSpPr/>
                      <wps:spPr>
                        <a:xfrm>
                          <a:off x="0" y="0"/>
                          <a:ext cx="1028700" cy="3429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w:pict>
              <v:shape w14:anchorId="0C9006CC" id="Frame 7" o:spid="_x0000_s1026" style="position:absolute;margin-left:175.35pt;margin-top:6.35pt;width:81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02870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" path="m,l1028700,r,342900l,342900,,xm42863,42863r,257175l985838,300038r,-257175l42863,42863xe" fillcolor="#4472c4 [3204]" strokecolor="#1f3763 [1604]" strokeweight="1pt">
                <v:stroke joinstyle="miter"/>
                <v:path arrowok="t" o:connecttype="custom" o:connectlocs="0,0;1028700,0;1028700,342900;0,342900;0,0;42863,42863;42863,300038;985838,300038;985838,42863;42863,42863" o:connectangles="0,0,0,0,0,0,0,0,0,0"/>
              </v:shape>
            </w:pict>
          </mc:Fallback>
        </mc:AlternateContent>
      </w:r>
    </w:p>
    <w:p w14:paraId="1488C5B8" w14:textId="77777777" w:rsidR="00A91F73" w:rsidRDefault="00A91F73" w:rsidP="00380F87">
      <w:pPr>
        <w:spacing w:line="360" w:lineRule="auto"/>
        <w:rPr>
          <w:rFonts w:ascii="Arial" w:hAnsi="Arial" w:cs="Arial"/>
          <w:b/>
          <w:u w:val="single"/>
        </w:rPr>
      </w:pPr>
    </w:p>
    <w:p w14:paraId="5E15E867" w14:textId="77777777" w:rsidR="000F0C8C" w:rsidRDefault="00677C09" w:rsidP="0063166F">
      <w:pPr>
        <w:spacing w:line="360" w:lineRule="auto"/>
        <w:jc w:val="both"/>
        <w:rPr>
          <w:rFonts w:ascii="Arial" w:hAnsi="Arial" w:cs="Arial"/>
        </w:rPr>
      </w:pPr>
      <w:r>
        <w:rPr>
          <w:rFonts w:ascii="Arial" w:hAnsi="Arial" w:cs="Arial"/>
        </w:rPr>
        <w:t>Figure 1 shows the Resear</w:t>
      </w:r>
      <w:r w:rsidR="00222846">
        <w:rPr>
          <w:rFonts w:ascii="Arial" w:hAnsi="Arial" w:cs="Arial"/>
        </w:rPr>
        <w:t>ch Onion, created by Saunders. T</w:t>
      </w:r>
      <w:r>
        <w:rPr>
          <w:rFonts w:ascii="Arial" w:hAnsi="Arial" w:cs="Arial"/>
        </w:rPr>
        <w:t xml:space="preserve">his theory contains layers relating to different </w:t>
      </w:r>
      <w:r w:rsidR="00222846">
        <w:rPr>
          <w:rFonts w:ascii="Arial" w:hAnsi="Arial" w:cs="Arial"/>
        </w:rPr>
        <w:t>stages of research, suggesting</w:t>
      </w:r>
      <w:r>
        <w:rPr>
          <w:rFonts w:ascii="Arial" w:hAnsi="Arial" w:cs="Arial"/>
        </w:rPr>
        <w:t xml:space="preserve"> that if the researcher follows the layers of the onion, an effective research strategy will be created, (Saunders et al, 2007). </w:t>
      </w:r>
    </w:p>
    <w:p w14:paraId="098198FA" w14:textId="77777777" w:rsidR="000F0C8C" w:rsidRPr="000F0C8C" w:rsidRDefault="000F0C8C" w:rsidP="0063166F">
      <w:pPr>
        <w:spacing w:line="360" w:lineRule="auto"/>
        <w:jc w:val="both"/>
        <w:rPr>
          <w:rFonts w:ascii="Arial" w:hAnsi="Arial" w:cs="Arial"/>
        </w:rPr>
      </w:pPr>
    </w:p>
    <w:p w14:paraId="4BD67554" w14:textId="77777777" w:rsidR="00730081" w:rsidRDefault="00730081" w:rsidP="0063166F">
      <w:pPr>
        <w:pStyle w:val="ListParagraph"/>
        <w:numPr>
          <w:ilvl w:val="1"/>
          <w:numId w:val="6"/>
        </w:numPr>
        <w:spacing w:line="360" w:lineRule="auto"/>
        <w:jc w:val="both"/>
        <w:rPr>
          <w:rFonts w:ascii="Arial" w:hAnsi="Arial" w:cs="Arial"/>
          <w:b/>
          <w:u w:val="single"/>
        </w:rPr>
      </w:pPr>
      <w:r>
        <w:rPr>
          <w:rFonts w:ascii="Arial" w:hAnsi="Arial" w:cs="Arial"/>
          <w:b/>
          <w:u w:val="single"/>
        </w:rPr>
        <w:t>Paradigm</w:t>
      </w:r>
      <w:r w:rsidR="009569AE">
        <w:rPr>
          <w:rFonts w:ascii="Arial" w:hAnsi="Arial" w:cs="Arial"/>
          <w:b/>
          <w:u w:val="single"/>
        </w:rPr>
        <w:t xml:space="preserve"> &amp; Philosophy</w:t>
      </w:r>
    </w:p>
    <w:p w14:paraId="7D5FEE6E" w14:textId="77777777" w:rsidR="00730081" w:rsidRDefault="00730081" w:rsidP="0063166F">
      <w:pPr>
        <w:spacing w:line="360" w:lineRule="auto"/>
        <w:jc w:val="both"/>
        <w:rPr>
          <w:rFonts w:ascii="Arial" w:hAnsi="Arial" w:cs="Arial"/>
          <w:b/>
          <w:u w:val="single"/>
        </w:rPr>
      </w:pPr>
    </w:p>
    <w:p w14:paraId="644AE6C6" w14:textId="77777777" w:rsidR="00A77D77" w:rsidRDefault="00104FB3" w:rsidP="0063166F">
      <w:pPr>
        <w:spacing w:line="360" w:lineRule="auto"/>
        <w:jc w:val="both"/>
        <w:rPr>
          <w:rFonts w:ascii="Arial" w:hAnsi="Arial" w:cs="Arial"/>
        </w:rPr>
      </w:pPr>
      <w:r>
        <w:rPr>
          <w:rFonts w:ascii="Arial" w:hAnsi="Arial" w:cs="Arial"/>
        </w:rPr>
        <w:t xml:space="preserve">Positivism philosophy is </w:t>
      </w:r>
      <w:r w:rsidR="00546D22">
        <w:rPr>
          <w:rFonts w:ascii="Arial" w:hAnsi="Arial" w:cs="Arial"/>
        </w:rPr>
        <w:t>researched by Johnson and Clark</w:t>
      </w:r>
      <w:r w:rsidR="00222846">
        <w:rPr>
          <w:rFonts w:ascii="Arial" w:hAnsi="Arial" w:cs="Arial"/>
        </w:rPr>
        <w:t xml:space="preserve"> (2006), who</w:t>
      </w:r>
      <w:r w:rsidR="00546D22">
        <w:rPr>
          <w:rFonts w:ascii="Arial" w:hAnsi="Arial" w:cs="Arial"/>
        </w:rPr>
        <w:t xml:space="preserve"> convey the importance of philosophy and the way it is chosen for the research strategy, it is of significant importance to the understanding and application of what is being </w:t>
      </w:r>
      <w:r w:rsidR="00546D22">
        <w:rPr>
          <w:rFonts w:ascii="Arial" w:hAnsi="Arial" w:cs="Arial"/>
        </w:rPr>
        <w:lastRenderedPageBreak/>
        <w:t>investigated, (Johnson and Clark, 2006). This is mai</w:t>
      </w:r>
      <w:r w:rsidR="00222846">
        <w:rPr>
          <w:rFonts w:ascii="Arial" w:hAnsi="Arial" w:cs="Arial"/>
        </w:rPr>
        <w:t>nly concerned with methods that</w:t>
      </w:r>
      <w:r w:rsidR="00546D22">
        <w:rPr>
          <w:rFonts w:ascii="Arial" w:hAnsi="Arial" w:cs="Arial"/>
        </w:rPr>
        <w:t xml:space="preserve"> are highly structured with large quantitative samples, which then makes the study open to duplication, (Saunders and Philip, 2012). </w:t>
      </w:r>
      <w:r w:rsidR="008576AB">
        <w:rPr>
          <w:rFonts w:ascii="Arial" w:hAnsi="Arial" w:cs="Arial"/>
        </w:rPr>
        <w:t>This paradigm should be used in this study</w:t>
      </w:r>
      <w:r w:rsidR="00222846">
        <w:rPr>
          <w:rFonts w:ascii="Arial" w:hAnsi="Arial" w:cs="Arial"/>
        </w:rPr>
        <w:t>,</w:t>
      </w:r>
      <w:r w:rsidR="008576AB">
        <w:rPr>
          <w:rFonts w:ascii="Arial" w:hAnsi="Arial" w:cs="Arial"/>
        </w:rPr>
        <w:t xml:space="preserve"> as the researcher will carry out a large number of questionnaires to generate numerical results</w:t>
      </w:r>
      <w:r w:rsidR="00BD75E6">
        <w:rPr>
          <w:rFonts w:ascii="Arial" w:hAnsi="Arial" w:cs="Arial"/>
        </w:rPr>
        <w:t xml:space="preserve"> on participation levels at the events</w:t>
      </w:r>
      <w:r w:rsidR="008576AB">
        <w:rPr>
          <w:rFonts w:ascii="Arial" w:hAnsi="Arial" w:cs="Arial"/>
        </w:rPr>
        <w:t xml:space="preserve">. </w:t>
      </w:r>
      <w:r w:rsidR="009569AE">
        <w:rPr>
          <w:rFonts w:ascii="Arial" w:hAnsi="Arial" w:cs="Arial"/>
        </w:rPr>
        <w:t xml:space="preserve">However, the researcher will also need to adopt an </w:t>
      </w:r>
      <w:r w:rsidR="000B44C8">
        <w:rPr>
          <w:rFonts w:ascii="Arial" w:hAnsi="Arial" w:cs="Arial"/>
        </w:rPr>
        <w:t xml:space="preserve">interpretivist approach. </w:t>
      </w:r>
      <w:r w:rsidR="009569AE">
        <w:rPr>
          <w:rFonts w:ascii="Arial" w:hAnsi="Arial" w:cs="Arial"/>
        </w:rPr>
        <w:t xml:space="preserve">An </w:t>
      </w:r>
      <w:r w:rsidR="000B44C8">
        <w:rPr>
          <w:rFonts w:ascii="Arial" w:hAnsi="Arial" w:cs="Arial"/>
        </w:rPr>
        <w:t>interpretivist approach requires methods of qual</w:t>
      </w:r>
      <w:r w:rsidR="00BD75E6">
        <w:rPr>
          <w:rFonts w:ascii="Arial" w:hAnsi="Arial" w:cs="Arial"/>
        </w:rPr>
        <w:t>itative data from interviews</w:t>
      </w:r>
      <w:r w:rsidR="000B44C8">
        <w:rPr>
          <w:rFonts w:ascii="Arial" w:hAnsi="Arial" w:cs="Arial"/>
        </w:rPr>
        <w:t xml:space="preserve">, (Saunders et al, 2016). </w:t>
      </w:r>
      <w:r w:rsidR="009569AE">
        <w:rPr>
          <w:rFonts w:ascii="Arial" w:hAnsi="Arial" w:cs="Arial"/>
        </w:rPr>
        <w:t>T</w:t>
      </w:r>
      <w:r w:rsidR="00BD75E6">
        <w:rPr>
          <w:rFonts w:ascii="Arial" w:hAnsi="Arial" w:cs="Arial"/>
        </w:rPr>
        <w:t>his study will also require</w:t>
      </w:r>
      <w:r w:rsidR="00A77D77">
        <w:rPr>
          <w:rFonts w:ascii="Arial" w:hAnsi="Arial" w:cs="Arial"/>
        </w:rPr>
        <w:t xml:space="preserve"> qual</w:t>
      </w:r>
      <w:r w:rsidR="00EE6A60">
        <w:rPr>
          <w:rFonts w:ascii="Arial" w:hAnsi="Arial" w:cs="Arial"/>
        </w:rPr>
        <w:t xml:space="preserve">itative </w:t>
      </w:r>
      <w:r w:rsidR="00A77D77">
        <w:rPr>
          <w:rFonts w:ascii="Arial" w:hAnsi="Arial" w:cs="Arial"/>
        </w:rPr>
        <w:t xml:space="preserve">data in order to analyse </w:t>
      </w:r>
      <w:r w:rsidR="00BD75E6">
        <w:rPr>
          <w:rFonts w:ascii="Arial" w:hAnsi="Arial" w:cs="Arial"/>
        </w:rPr>
        <w:t>overall satisfaction at the markets, resulting in an interpretivist</w:t>
      </w:r>
      <w:r w:rsidR="00A77D77">
        <w:rPr>
          <w:rFonts w:ascii="Arial" w:hAnsi="Arial" w:cs="Arial"/>
        </w:rPr>
        <w:t xml:space="preserve"> </w:t>
      </w:r>
      <w:r w:rsidR="00BD75E6">
        <w:rPr>
          <w:rFonts w:ascii="Arial" w:hAnsi="Arial" w:cs="Arial"/>
        </w:rPr>
        <w:t xml:space="preserve">approach </w:t>
      </w:r>
      <w:r w:rsidR="00A77D77">
        <w:rPr>
          <w:rFonts w:ascii="Arial" w:hAnsi="Arial" w:cs="Arial"/>
        </w:rPr>
        <w:t>being the most appropriate paradigm.</w:t>
      </w:r>
    </w:p>
    <w:p w14:paraId="28841AAA" w14:textId="77777777" w:rsidR="00E000AE" w:rsidRPr="00E000AE" w:rsidRDefault="00A77D77" w:rsidP="00E000AE">
      <w:pPr>
        <w:spacing w:line="360" w:lineRule="auto"/>
        <w:rPr>
          <w:rFonts w:ascii="Arial" w:hAnsi="Arial" w:cs="Arial"/>
        </w:rPr>
      </w:pPr>
      <w:r>
        <w:rPr>
          <w:rFonts w:ascii="Arial" w:hAnsi="Arial" w:cs="Arial"/>
        </w:rPr>
        <w:t xml:space="preserve"> </w:t>
      </w:r>
      <w:r w:rsidR="00FE22EC">
        <w:rPr>
          <w:rFonts w:ascii="Arial" w:hAnsi="Arial" w:cs="Arial"/>
        </w:rPr>
        <w:t xml:space="preserve"> </w:t>
      </w:r>
    </w:p>
    <w:p w14:paraId="6EFFB256" w14:textId="77777777" w:rsidR="00A73FAC" w:rsidRDefault="00E000AE" w:rsidP="00DC162C">
      <w:pPr>
        <w:pStyle w:val="ListParagraph"/>
        <w:numPr>
          <w:ilvl w:val="1"/>
          <w:numId w:val="6"/>
        </w:numPr>
        <w:spacing w:line="360" w:lineRule="auto"/>
        <w:rPr>
          <w:rFonts w:ascii="Arial" w:hAnsi="Arial" w:cs="Arial"/>
          <w:b/>
          <w:u w:val="single"/>
        </w:rPr>
      </w:pPr>
      <w:r>
        <w:rPr>
          <w:rFonts w:ascii="Arial" w:hAnsi="Arial" w:cs="Arial"/>
          <w:b/>
          <w:u w:val="single"/>
        </w:rPr>
        <w:t>Research Approach</w:t>
      </w:r>
      <w:r w:rsidR="00C46ACC">
        <w:rPr>
          <w:rFonts w:ascii="Arial" w:hAnsi="Arial" w:cs="Arial"/>
          <w:b/>
          <w:u w:val="single"/>
        </w:rPr>
        <w:t xml:space="preserve"> &amp; Purpose</w:t>
      </w:r>
    </w:p>
    <w:p w14:paraId="6269917D" w14:textId="77777777" w:rsidR="00380F87" w:rsidRDefault="00380F87" w:rsidP="0063166F">
      <w:pPr>
        <w:spacing w:line="360" w:lineRule="auto"/>
        <w:jc w:val="both"/>
        <w:rPr>
          <w:rFonts w:ascii="Arial" w:hAnsi="Arial" w:cs="Arial"/>
          <w:b/>
          <w:u w:val="single"/>
        </w:rPr>
      </w:pPr>
    </w:p>
    <w:p w14:paraId="06FF592E" w14:textId="47C048FB" w:rsidR="009D1722" w:rsidRDefault="00E30F5D" w:rsidP="0063166F">
      <w:pPr>
        <w:spacing w:line="360" w:lineRule="auto"/>
        <w:jc w:val="both"/>
        <w:rPr>
          <w:rFonts w:ascii="Arial" w:hAnsi="Arial" w:cs="Arial"/>
        </w:rPr>
      </w:pPr>
      <w:r w:rsidRPr="001B12F8">
        <w:rPr>
          <w:rFonts w:ascii="Arial" w:hAnsi="Arial" w:cs="Arial"/>
        </w:rPr>
        <w:t xml:space="preserve">The deductive research approach focusses on logical theory to produce a research hypothesis, whereas, an inductive approach would </w:t>
      </w:r>
      <w:r w:rsidR="001110C4">
        <w:rPr>
          <w:rFonts w:ascii="Arial" w:hAnsi="Arial" w:cs="Arial"/>
        </w:rPr>
        <w:t>detect similarities and differences to</w:t>
      </w:r>
      <w:r w:rsidR="00256A99" w:rsidRPr="001B12F8">
        <w:rPr>
          <w:rFonts w:ascii="Arial" w:hAnsi="Arial" w:cs="Arial"/>
        </w:rPr>
        <w:t xml:space="preserve"> previous theories through patterns and relations, (Ritchie et al, 2013).</w:t>
      </w:r>
      <w:r w:rsidR="00256A99">
        <w:rPr>
          <w:rFonts w:ascii="Arial" w:hAnsi="Arial" w:cs="Arial"/>
        </w:rPr>
        <w:t xml:space="preserve"> </w:t>
      </w:r>
      <w:r w:rsidR="00670EC5">
        <w:rPr>
          <w:rFonts w:ascii="Arial" w:hAnsi="Arial" w:cs="Arial"/>
        </w:rPr>
        <w:t xml:space="preserve">Loseke supports this theory by stating that a deductive approach involves ‘using what is already known to determine what data to collect’, (Loseke, 2017). </w:t>
      </w:r>
    </w:p>
    <w:p w14:paraId="0D0CFB5A" w14:textId="77777777" w:rsidR="00C46ACC" w:rsidRDefault="00C46ACC" w:rsidP="0063166F">
      <w:pPr>
        <w:spacing w:line="360" w:lineRule="auto"/>
        <w:jc w:val="both"/>
        <w:rPr>
          <w:rFonts w:ascii="Arial" w:hAnsi="Arial" w:cs="Arial"/>
        </w:rPr>
      </w:pPr>
      <w:r>
        <w:rPr>
          <w:rFonts w:ascii="Arial" w:hAnsi="Arial" w:cs="Arial"/>
        </w:rPr>
        <w:t xml:space="preserve">This dissertation will </w:t>
      </w:r>
      <w:r w:rsidR="00BA4B95">
        <w:rPr>
          <w:rFonts w:ascii="Arial" w:hAnsi="Arial" w:cs="Arial"/>
        </w:rPr>
        <w:t>utilise</w:t>
      </w:r>
      <w:r>
        <w:rPr>
          <w:rFonts w:ascii="Arial" w:hAnsi="Arial" w:cs="Arial"/>
        </w:rPr>
        <w:t xml:space="preserve"> a deductive approach</w:t>
      </w:r>
      <w:r w:rsidR="00BA4B95">
        <w:rPr>
          <w:rFonts w:ascii="Arial" w:hAnsi="Arial" w:cs="Arial"/>
        </w:rPr>
        <w:t>,</w:t>
      </w:r>
      <w:r>
        <w:rPr>
          <w:rFonts w:ascii="Arial" w:hAnsi="Arial" w:cs="Arial"/>
        </w:rPr>
        <w:t xml:space="preserve"> as a wealth of knowledge already exists on socio-cultural theories and event analysis</w:t>
      </w:r>
      <w:r w:rsidR="00BA4B95">
        <w:rPr>
          <w:rFonts w:ascii="Arial" w:hAnsi="Arial" w:cs="Arial"/>
        </w:rPr>
        <w:t>. T</w:t>
      </w:r>
      <w:r w:rsidR="00B521BA">
        <w:rPr>
          <w:rFonts w:ascii="Arial" w:hAnsi="Arial" w:cs="Arial"/>
        </w:rPr>
        <w:t>he researcher will follow the process of deduction created by Bryman and Bell, as shown below in figure 2, (Bryman and Bell, 2015)</w:t>
      </w:r>
      <w:r>
        <w:rPr>
          <w:rFonts w:ascii="Arial" w:hAnsi="Arial" w:cs="Arial"/>
        </w:rPr>
        <w:t xml:space="preserve">. </w:t>
      </w:r>
      <w:r w:rsidR="008674EC">
        <w:rPr>
          <w:rFonts w:ascii="Arial" w:hAnsi="Arial" w:cs="Arial"/>
        </w:rPr>
        <w:t xml:space="preserve">The purpose of this study will be exploratory as the outcome will not provide concluding categorical explanations to the issue in question, however, the intention of this investigation will be </w:t>
      </w:r>
      <w:r w:rsidR="00564FEC">
        <w:rPr>
          <w:rFonts w:ascii="Arial" w:hAnsi="Arial" w:cs="Arial"/>
        </w:rPr>
        <w:t xml:space="preserve">to explore the research question and deliver a foundation to future study on the topic, (Dudovskiy, 2018). </w:t>
      </w:r>
    </w:p>
    <w:p w14:paraId="461363AB" w14:textId="77777777" w:rsidR="00564FEC" w:rsidRDefault="00564FEC" w:rsidP="00380F87">
      <w:pPr>
        <w:spacing w:line="360" w:lineRule="auto"/>
        <w:rPr>
          <w:rFonts w:ascii="Arial" w:hAnsi="Arial" w:cs="Arial"/>
        </w:rPr>
      </w:pPr>
    </w:p>
    <w:p w14:paraId="70E364E5" w14:textId="77777777" w:rsidR="0063166F" w:rsidRDefault="0063166F" w:rsidP="00380F87">
      <w:pPr>
        <w:spacing w:line="360" w:lineRule="auto"/>
        <w:rPr>
          <w:rFonts w:ascii="Arial" w:hAnsi="Arial" w:cs="Arial"/>
        </w:rPr>
      </w:pPr>
    </w:p>
    <w:p w14:paraId="5EA293DC" w14:textId="77777777" w:rsidR="0063166F" w:rsidRDefault="0063166F" w:rsidP="00380F87">
      <w:pPr>
        <w:spacing w:line="360" w:lineRule="auto"/>
        <w:rPr>
          <w:rFonts w:ascii="Arial" w:hAnsi="Arial" w:cs="Arial"/>
        </w:rPr>
      </w:pPr>
    </w:p>
    <w:p w14:paraId="1E0F43B4" w14:textId="77777777" w:rsidR="0063166F" w:rsidRDefault="0063166F" w:rsidP="00380F87">
      <w:pPr>
        <w:spacing w:line="360" w:lineRule="auto"/>
        <w:rPr>
          <w:rFonts w:ascii="Arial" w:hAnsi="Arial" w:cs="Arial"/>
        </w:rPr>
      </w:pPr>
    </w:p>
    <w:p w14:paraId="4AA50FA1" w14:textId="77777777" w:rsidR="0063166F" w:rsidRDefault="0063166F" w:rsidP="00380F87">
      <w:pPr>
        <w:spacing w:line="360" w:lineRule="auto"/>
        <w:rPr>
          <w:rFonts w:ascii="Arial" w:hAnsi="Arial" w:cs="Arial"/>
        </w:rPr>
      </w:pPr>
    </w:p>
    <w:p w14:paraId="39557904" w14:textId="77777777" w:rsidR="0063166F" w:rsidRDefault="0063166F" w:rsidP="00380F87">
      <w:pPr>
        <w:spacing w:line="360" w:lineRule="auto"/>
        <w:rPr>
          <w:rFonts w:ascii="Arial" w:hAnsi="Arial" w:cs="Arial"/>
        </w:rPr>
      </w:pPr>
    </w:p>
    <w:p w14:paraId="1F106D04" w14:textId="77777777" w:rsidR="0063166F" w:rsidRDefault="0063166F" w:rsidP="00380F87">
      <w:pPr>
        <w:spacing w:line="360" w:lineRule="auto"/>
        <w:rPr>
          <w:rFonts w:ascii="Arial" w:hAnsi="Arial" w:cs="Arial"/>
        </w:rPr>
      </w:pPr>
    </w:p>
    <w:p w14:paraId="5432EEC5" w14:textId="77777777" w:rsidR="0063166F" w:rsidRDefault="0063166F" w:rsidP="00380F87">
      <w:pPr>
        <w:spacing w:line="360" w:lineRule="auto"/>
        <w:rPr>
          <w:rFonts w:ascii="Arial" w:hAnsi="Arial" w:cs="Arial"/>
        </w:rPr>
      </w:pPr>
    </w:p>
    <w:p w14:paraId="40FEDDDF" w14:textId="77777777" w:rsidR="0063166F" w:rsidRDefault="0063166F" w:rsidP="00380F87">
      <w:pPr>
        <w:spacing w:line="360" w:lineRule="auto"/>
        <w:rPr>
          <w:rFonts w:ascii="Arial" w:hAnsi="Arial" w:cs="Arial"/>
        </w:rPr>
      </w:pPr>
    </w:p>
    <w:p w14:paraId="0C9299D8" w14:textId="77777777" w:rsidR="0063166F" w:rsidRDefault="0063166F" w:rsidP="00380F87">
      <w:pPr>
        <w:spacing w:line="360" w:lineRule="auto"/>
        <w:rPr>
          <w:rFonts w:ascii="Arial" w:hAnsi="Arial" w:cs="Arial"/>
        </w:rPr>
      </w:pPr>
    </w:p>
    <w:p w14:paraId="6F24A12C" w14:textId="77777777" w:rsidR="00564FEC" w:rsidRPr="00564FEC" w:rsidRDefault="00564FEC" w:rsidP="00380F87">
      <w:pPr>
        <w:spacing w:line="360" w:lineRule="auto"/>
        <w:rPr>
          <w:rFonts w:ascii="Arial" w:hAnsi="Arial" w:cs="Arial"/>
          <w:b/>
          <w:u w:val="single"/>
        </w:rPr>
      </w:pPr>
      <w:r>
        <w:rPr>
          <w:rFonts w:ascii="Arial" w:hAnsi="Arial" w:cs="Arial"/>
          <w:b/>
          <w:u w:val="single"/>
        </w:rPr>
        <w:lastRenderedPageBreak/>
        <w:t>Figure 2 – The Process of Deduction, (Bryman and Bell, 2015)</w:t>
      </w:r>
    </w:p>
    <w:p w14:paraId="6B480D8B" w14:textId="77777777" w:rsidR="00365035" w:rsidRDefault="00365035" w:rsidP="00380F87">
      <w:pPr>
        <w:spacing w:line="360" w:lineRule="auto"/>
        <w:rPr>
          <w:rFonts w:ascii="Arial" w:hAnsi="Arial" w:cs="Arial"/>
        </w:rPr>
      </w:pPr>
      <w:r>
        <w:rPr>
          <w:rFonts w:ascii="Arial" w:hAnsi="Arial" w:cs="Arial"/>
          <w:noProof/>
          <w:lang w:eastAsia="en-GB"/>
        </w:rPr>
        <w:drawing>
          <wp:anchor distT="0" distB="0" distL="114300" distR="114300" simplePos="0" relativeHeight="251673600" behindDoc="0" locked="0" layoutInCell="1" allowOverlap="1" wp14:anchorId="74216CBD" wp14:editId="69C30293">
            <wp:simplePos x="0" y="0"/>
            <wp:positionH relativeFrom="column">
              <wp:posOffset>961390</wp:posOffset>
            </wp:positionH>
            <wp:positionV relativeFrom="paragraph">
              <wp:posOffset>173990</wp:posOffset>
            </wp:positionV>
            <wp:extent cx="3801745" cy="285115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process+of+deduction.jpg"/>
                    <pic:cNvPicPr/>
                  </pic:nvPicPr>
                  <pic:blipFill>
                    <a:blip r:embed="rId9">
                      <a:extLst>
                        <a:ext uri="{28A0092B-C50C-407E-A947-70E740481C1C}">
                          <a14:useLocalDpi xmlns:a14="http://schemas.microsoft.com/office/drawing/2010/main" val="0"/>
                        </a:ext>
                      </a:extLst>
                    </a:blip>
                    <a:stretch>
                      <a:fillRect/>
                    </a:stretch>
                  </pic:blipFill>
                  <pic:spPr>
                    <a:xfrm>
                      <a:off x="0" y="0"/>
                      <a:ext cx="3801745" cy="2851150"/>
                    </a:xfrm>
                    <a:prstGeom prst="rect">
                      <a:avLst/>
                    </a:prstGeom>
                  </pic:spPr>
                </pic:pic>
              </a:graphicData>
            </a:graphic>
            <wp14:sizeRelH relativeFrom="page">
              <wp14:pctWidth>0</wp14:pctWidth>
            </wp14:sizeRelH>
            <wp14:sizeRelV relativeFrom="page">
              <wp14:pctHeight>0</wp14:pctHeight>
            </wp14:sizeRelV>
          </wp:anchor>
        </w:drawing>
      </w:r>
    </w:p>
    <w:p w14:paraId="463C7160" w14:textId="77777777" w:rsidR="00365035" w:rsidRDefault="00365035" w:rsidP="00380F87">
      <w:pPr>
        <w:spacing w:line="360" w:lineRule="auto"/>
        <w:rPr>
          <w:rFonts w:ascii="Arial" w:hAnsi="Arial" w:cs="Arial"/>
        </w:rPr>
      </w:pPr>
    </w:p>
    <w:p w14:paraId="17D64EA9" w14:textId="77777777" w:rsidR="00365035" w:rsidRDefault="00365035" w:rsidP="00380F87">
      <w:pPr>
        <w:spacing w:line="360" w:lineRule="auto"/>
        <w:rPr>
          <w:rFonts w:ascii="Arial" w:hAnsi="Arial" w:cs="Arial"/>
        </w:rPr>
      </w:pPr>
    </w:p>
    <w:p w14:paraId="13947A9F" w14:textId="77777777" w:rsidR="00365035" w:rsidRDefault="00365035" w:rsidP="00380F87">
      <w:pPr>
        <w:spacing w:line="360" w:lineRule="auto"/>
        <w:rPr>
          <w:rFonts w:ascii="Arial" w:hAnsi="Arial" w:cs="Arial"/>
        </w:rPr>
      </w:pPr>
    </w:p>
    <w:p w14:paraId="4230D557" w14:textId="77777777" w:rsidR="00365035" w:rsidRDefault="00365035" w:rsidP="00380F87">
      <w:pPr>
        <w:spacing w:line="360" w:lineRule="auto"/>
        <w:rPr>
          <w:rFonts w:ascii="Arial" w:hAnsi="Arial" w:cs="Arial"/>
        </w:rPr>
      </w:pPr>
    </w:p>
    <w:p w14:paraId="6675518E" w14:textId="77777777" w:rsidR="00365035" w:rsidRDefault="00365035" w:rsidP="00380F87">
      <w:pPr>
        <w:spacing w:line="360" w:lineRule="auto"/>
        <w:rPr>
          <w:rFonts w:ascii="Arial" w:hAnsi="Arial" w:cs="Arial"/>
        </w:rPr>
      </w:pPr>
    </w:p>
    <w:p w14:paraId="3DC6A474" w14:textId="77777777" w:rsidR="00365035" w:rsidRDefault="00365035" w:rsidP="00380F87">
      <w:pPr>
        <w:spacing w:line="360" w:lineRule="auto"/>
        <w:rPr>
          <w:rFonts w:ascii="Arial" w:hAnsi="Arial" w:cs="Arial"/>
        </w:rPr>
      </w:pPr>
    </w:p>
    <w:p w14:paraId="089FD740" w14:textId="77777777" w:rsidR="00365035" w:rsidRDefault="00365035" w:rsidP="00380F87">
      <w:pPr>
        <w:spacing w:line="360" w:lineRule="auto"/>
        <w:rPr>
          <w:rFonts w:ascii="Arial" w:hAnsi="Arial" w:cs="Arial"/>
        </w:rPr>
      </w:pPr>
    </w:p>
    <w:p w14:paraId="7711754F" w14:textId="77777777" w:rsidR="00365035" w:rsidRPr="009D1722" w:rsidRDefault="00365035" w:rsidP="00380F87">
      <w:pPr>
        <w:spacing w:line="360" w:lineRule="auto"/>
        <w:rPr>
          <w:rFonts w:ascii="Arial" w:hAnsi="Arial" w:cs="Arial"/>
        </w:rPr>
      </w:pPr>
    </w:p>
    <w:p w14:paraId="73CE4757" w14:textId="77777777" w:rsidR="00380F87" w:rsidRDefault="00380F87" w:rsidP="00380F87">
      <w:pPr>
        <w:spacing w:line="360" w:lineRule="auto"/>
        <w:rPr>
          <w:rFonts w:ascii="Arial" w:hAnsi="Arial" w:cs="Arial"/>
          <w:b/>
          <w:u w:val="single"/>
        </w:rPr>
      </w:pPr>
    </w:p>
    <w:p w14:paraId="4B93C752" w14:textId="77777777" w:rsidR="007E7B3C" w:rsidRDefault="007E7B3C" w:rsidP="00380F87">
      <w:pPr>
        <w:spacing w:line="360" w:lineRule="auto"/>
        <w:rPr>
          <w:rFonts w:ascii="Arial" w:hAnsi="Arial" w:cs="Arial"/>
          <w:b/>
          <w:u w:val="single"/>
        </w:rPr>
      </w:pPr>
    </w:p>
    <w:p w14:paraId="7F527239" w14:textId="77777777" w:rsidR="007E7B3C" w:rsidRPr="00380F87" w:rsidRDefault="007E7B3C" w:rsidP="00380F87">
      <w:pPr>
        <w:spacing w:line="360" w:lineRule="auto"/>
        <w:rPr>
          <w:rFonts w:ascii="Arial" w:hAnsi="Arial" w:cs="Arial"/>
          <w:b/>
          <w:u w:val="single"/>
        </w:rPr>
      </w:pPr>
    </w:p>
    <w:p w14:paraId="18F4E1F5" w14:textId="77777777" w:rsidR="00380F87" w:rsidRPr="00D9161B" w:rsidRDefault="0072491C" w:rsidP="00380F87">
      <w:pPr>
        <w:pStyle w:val="ListParagraph"/>
        <w:numPr>
          <w:ilvl w:val="0"/>
          <w:numId w:val="6"/>
        </w:numPr>
        <w:spacing w:line="360" w:lineRule="auto"/>
        <w:rPr>
          <w:rFonts w:ascii="Arial" w:hAnsi="Arial" w:cs="Arial"/>
          <w:b/>
          <w:sz w:val="28"/>
          <w:u w:val="single"/>
        </w:rPr>
      </w:pPr>
      <w:r w:rsidRPr="00DC162C">
        <w:rPr>
          <w:rFonts w:ascii="Arial" w:hAnsi="Arial" w:cs="Arial"/>
          <w:b/>
          <w:sz w:val="28"/>
          <w:u w:val="single"/>
        </w:rPr>
        <w:t>Strategies</w:t>
      </w:r>
    </w:p>
    <w:p w14:paraId="058D2131" w14:textId="77777777" w:rsidR="0072491C" w:rsidRDefault="0072491C" w:rsidP="00DC162C">
      <w:pPr>
        <w:pStyle w:val="ListParagraph"/>
        <w:numPr>
          <w:ilvl w:val="1"/>
          <w:numId w:val="6"/>
        </w:numPr>
        <w:spacing w:line="360" w:lineRule="auto"/>
        <w:rPr>
          <w:rFonts w:ascii="Arial" w:hAnsi="Arial" w:cs="Arial"/>
          <w:b/>
          <w:u w:val="single"/>
        </w:rPr>
      </w:pPr>
      <w:r w:rsidRPr="00DC162C">
        <w:rPr>
          <w:rFonts w:ascii="Arial" w:hAnsi="Arial" w:cs="Arial"/>
          <w:b/>
          <w:u w:val="single"/>
        </w:rPr>
        <w:t>Data Collection Methods &amp; Analysis</w:t>
      </w:r>
    </w:p>
    <w:p w14:paraId="123EF639" w14:textId="77777777" w:rsidR="00380F87" w:rsidRDefault="00380F87" w:rsidP="00380F87">
      <w:pPr>
        <w:spacing w:line="360" w:lineRule="auto"/>
        <w:rPr>
          <w:rFonts w:ascii="Arial" w:hAnsi="Arial" w:cs="Arial"/>
          <w:b/>
          <w:u w:val="single"/>
        </w:rPr>
      </w:pPr>
    </w:p>
    <w:p w14:paraId="14789CA3" w14:textId="77777777" w:rsidR="00380F87" w:rsidRDefault="00BA4B95" w:rsidP="007E7B3C">
      <w:pPr>
        <w:spacing w:line="360" w:lineRule="auto"/>
        <w:jc w:val="both"/>
        <w:rPr>
          <w:rFonts w:ascii="Arial" w:hAnsi="Arial" w:cs="Arial"/>
        </w:rPr>
      </w:pPr>
      <w:r>
        <w:rPr>
          <w:rFonts w:ascii="Arial" w:hAnsi="Arial" w:cs="Arial"/>
        </w:rPr>
        <w:t>The researcher will use mixed methods triangulation, as</w:t>
      </w:r>
      <w:r w:rsidR="00556A5D">
        <w:rPr>
          <w:rFonts w:ascii="Arial" w:hAnsi="Arial" w:cs="Arial"/>
        </w:rPr>
        <w:t xml:space="preserve"> questionnaires and interviews will be carried out to generate both quantitative and qualitative data, to determine the socio-cultural standard for small-scale events in Swansea. </w:t>
      </w:r>
      <w:r w:rsidR="004F254A">
        <w:rPr>
          <w:rFonts w:ascii="Arial" w:hAnsi="Arial" w:cs="Arial"/>
        </w:rPr>
        <w:t>Triangulation will allow previous socio-cultural event studies to be examined and compared with the information collected. This will be done through multiple techniques in order to detect similarities and differences between studies, resulting in an insightful analysis</w:t>
      </w:r>
      <w:r w:rsidR="00C9064C">
        <w:rPr>
          <w:rFonts w:ascii="Arial" w:hAnsi="Arial" w:cs="Arial"/>
        </w:rPr>
        <w:t>, (Olsen, 2004)</w:t>
      </w:r>
      <w:r w:rsidR="004F254A">
        <w:rPr>
          <w:rFonts w:ascii="Arial" w:hAnsi="Arial" w:cs="Arial"/>
        </w:rPr>
        <w:t xml:space="preserve">. </w:t>
      </w:r>
      <w:r w:rsidR="004F1BA2">
        <w:rPr>
          <w:rFonts w:ascii="Arial" w:hAnsi="Arial" w:cs="Arial"/>
        </w:rPr>
        <w:t xml:space="preserve">This study best lends itself to a combination of interviews and surveys to make a detailed case study. </w:t>
      </w:r>
    </w:p>
    <w:p w14:paraId="721DC7F8" w14:textId="77777777" w:rsidR="004F254A" w:rsidRPr="00D9161B" w:rsidRDefault="004F254A" w:rsidP="007E7B3C">
      <w:pPr>
        <w:spacing w:line="360" w:lineRule="auto"/>
        <w:jc w:val="both"/>
        <w:rPr>
          <w:rFonts w:ascii="Arial" w:hAnsi="Arial" w:cs="Arial"/>
        </w:rPr>
      </w:pPr>
    </w:p>
    <w:p w14:paraId="7B8D5C1E" w14:textId="77777777" w:rsidR="0072491C" w:rsidRDefault="0072491C" w:rsidP="007E7B3C">
      <w:pPr>
        <w:pStyle w:val="ListParagraph"/>
        <w:numPr>
          <w:ilvl w:val="1"/>
          <w:numId w:val="6"/>
        </w:numPr>
        <w:spacing w:line="360" w:lineRule="auto"/>
        <w:jc w:val="both"/>
        <w:rPr>
          <w:rFonts w:ascii="Arial" w:hAnsi="Arial" w:cs="Arial"/>
          <w:b/>
          <w:u w:val="single"/>
        </w:rPr>
      </w:pPr>
      <w:r w:rsidRPr="00DC162C">
        <w:rPr>
          <w:rFonts w:ascii="Arial" w:hAnsi="Arial" w:cs="Arial"/>
          <w:b/>
          <w:u w:val="single"/>
        </w:rPr>
        <w:t>Sampling Framework</w:t>
      </w:r>
    </w:p>
    <w:p w14:paraId="7913E1CE" w14:textId="77777777" w:rsidR="00380F87" w:rsidRDefault="00380F87" w:rsidP="007E7B3C">
      <w:pPr>
        <w:spacing w:line="360" w:lineRule="auto"/>
        <w:jc w:val="both"/>
        <w:rPr>
          <w:rFonts w:ascii="Arial" w:hAnsi="Arial" w:cs="Arial"/>
          <w:b/>
          <w:u w:val="single"/>
        </w:rPr>
      </w:pPr>
    </w:p>
    <w:p w14:paraId="0ACAA63B" w14:textId="77777777" w:rsidR="00FA4014" w:rsidRPr="00FA4014" w:rsidRDefault="00333FA9" w:rsidP="007E7B3C">
      <w:pPr>
        <w:spacing w:line="360" w:lineRule="auto"/>
        <w:jc w:val="both"/>
        <w:rPr>
          <w:rFonts w:ascii="Arial" w:hAnsi="Arial" w:cs="Arial"/>
        </w:rPr>
      </w:pPr>
      <w:r>
        <w:rPr>
          <w:rFonts w:ascii="Arial" w:hAnsi="Arial" w:cs="Arial"/>
        </w:rPr>
        <w:t xml:space="preserve">Figure 2 shows the varied methods of sampling frameworks. </w:t>
      </w:r>
      <w:r w:rsidR="002E5417">
        <w:rPr>
          <w:rFonts w:ascii="Arial" w:hAnsi="Arial" w:cs="Arial"/>
        </w:rPr>
        <w:t xml:space="preserve">Saunders states </w:t>
      </w:r>
      <w:r w:rsidR="00F85092">
        <w:rPr>
          <w:rFonts w:ascii="Arial" w:hAnsi="Arial" w:cs="Arial"/>
        </w:rPr>
        <w:t>t</w:t>
      </w:r>
      <w:r w:rsidR="002E5417">
        <w:rPr>
          <w:rFonts w:ascii="Arial" w:hAnsi="Arial" w:cs="Arial"/>
        </w:rPr>
        <w:t>hat an in-depth study must prove an ‘information rich case study’,</w:t>
      </w:r>
      <w:r w:rsidR="00730081">
        <w:rPr>
          <w:rFonts w:ascii="Arial" w:hAnsi="Arial" w:cs="Arial"/>
        </w:rPr>
        <w:t xml:space="preserve"> (Saunders et al, 2008, pgs.276-297),</w:t>
      </w:r>
      <w:r w:rsidR="002E5417">
        <w:rPr>
          <w:rFonts w:ascii="Arial" w:hAnsi="Arial" w:cs="Arial"/>
        </w:rPr>
        <w:t xml:space="preserve"> therefore, non-probability sampling would need to be </w:t>
      </w:r>
      <w:r w:rsidR="002E463B">
        <w:rPr>
          <w:rFonts w:ascii="Arial" w:hAnsi="Arial" w:cs="Arial"/>
        </w:rPr>
        <w:t>used in this investigation as it will</w:t>
      </w:r>
      <w:r w:rsidR="00583D4F">
        <w:rPr>
          <w:rFonts w:ascii="Arial" w:hAnsi="Arial" w:cs="Arial"/>
        </w:rPr>
        <w:t xml:space="preserve"> focus on both interviews</w:t>
      </w:r>
      <w:r w:rsidR="00A06661">
        <w:rPr>
          <w:rFonts w:ascii="Arial" w:hAnsi="Arial" w:cs="Arial"/>
        </w:rPr>
        <w:t xml:space="preserve"> </w:t>
      </w:r>
      <w:r w:rsidR="008C25F1">
        <w:rPr>
          <w:rFonts w:ascii="Arial" w:hAnsi="Arial" w:cs="Arial"/>
        </w:rPr>
        <w:t xml:space="preserve">and </w:t>
      </w:r>
      <w:r w:rsidR="00051BE6">
        <w:rPr>
          <w:rFonts w:ascii="Arial" w:hAnsi="Arial" w:cs="Arial"/>
        </w:rPr>
        <w:t xml:space="preserve">secondary data. </w:t>
      </w:r>
      <w:r w:rsidR="009360B9">
        <w:rPr>
          <w:rFonts w:ascii="Arial" w:hAnsi="Arial" w:cs="Arial"/>
        </w:rPr>
        <w:t xml:space="preserve">Furthermore, </w:t>
      </w:r>
      <w:r w:rsidR="00886D18">
        <w:rPr>
          <w:rFonts w:ascii="Arial" w:hAnsi="Arial" w:cs="Arial"/>
        </w:rPr>
        <w:t>a volunteer sa</w:t>
      </w:r>
      <w:r w:rsidR="00BA4B95">
        <w:rPr>
          <w:rFonts w:ascii="Arial" w:hAnsi="Arial" w:cs="Arial"/>
        </w:rPr>
        <w:t>mpling method will be tested,</w:t>
      </w:r>
      <w:r w:rsidR="00886D18">
        <w:rPr>
          <w:rFonts w:ascii="Arial" w:hAnsi="Arial" w:cs="Arial"/>
        </w:rPr>
        <w:t xml:space="preserve"> as the resear</w:t>
      </w:r>
      <w:r w:rsidR="00D90A7E">
        <w:rPr>
          <w:rFonts w:ascii="Arial" w:hAnsi="Arial" w:cs="Arial"/>
        </w:rPr>
        <w:t>cher will ask</w:t>
      </w:r>
      <w:r w:rsidR="00886D18">
        <w:rPr>
          <w:rFonts w:ascii="Arial" w:hAnsi="Arial" w:cs="Arial"/>
        </w:rPr>
        <w:t xml:space="preserve"> stallholders at the market events </w:t>
      </w:r>
      <w:r w:rsidR="00D90A7E">
        <w:rPr>
          <w:rFonts w:ascii="Arial" w:hAnsi="Arial" w:cs="Arial"/>
        </w:rPr>
        <w:t xml:space="preserve">to participate in surveys to generate qualitative and quantitative data </w:t>
      </w:r>
      <w:r w:rsidR="00D90A7E">
        <w:rPr>
          <w:rFonts w:ascii="Arial" w:hAnsi="Arial" w:cs="Arial"/>
        </w:rPr>
        <w:lastRenderedPageBreak/>
        <w:t>and post in the markets</w:t>
      </w:r>
      <w:r w:rsidR="00BA4B95">
        <w:rPr>
          <w:rFonts w:ascii="Arial" w:hAnsi="Arial" w:cs="Arial"/>
        </w:rPr>
        <w:t>’</w:t>
      </w:r>
      <w:r w:rsidR="00D90A7E">
        <w:rPr>
          <w:rFonts w:ascii="Arial" w:hAnsi="Arial" w:cs="Arial"/>
        </w:rPr>
        <w:t xml:space="preserve"> Facebook groups, asking spectators of the events to participate in an online questionnaire. </w:t>
      </w:r>
    </w:p>
    <w:p w14:paraId="1B57EBCB" w14:textId="77777777" w:rsidR="00380F87" w:rsidRPr="00380F87" w:rsidRDefault="00380F87" w:rsidP="00380F87">
      <w:pPr>
        <w:spacing w:line="360" w:lineRule="auto"/>
        <w:rPr>
          <w:rFonts w:ascii="Arial" w:hAnsi="Arial" w:cs="Arial"/>
          <w:b/>
          <w:u w:val="single"/>
        </w:rPr>
      </w:pPr>
    </w:p>
    <w:p w14:paraId="16FD93BB" w14:textId="77777777" w:rsidR="00380F87" w:rsidRDefault="00564FEC" w:rsidP="00380F87">
      <w:pPr>
        <w:spacing w:line="360" w:lineRule="auto"/>
        <w:ind w:left="720"/>
        <w:rPr>
          <w:rFonts w:ascii="Arial" w:hAnsi="Arial" w:cs="Arial"/>
          <w:b/>
          <w:u w:val="single"/>
        </w:rPr>
      </w:pPr>
      <w:r>
        <w:rPr>
          <w:rFonts w:ascii="Arial" w:hAnsi="Arial" w:cs="Arial"/>
          <w:b/>
          <w:u w:val="single"/>
        </w:rPr>
        <w:t>Figure 3</w:t>
      </w:r>
      <w:r w:rsidR="0072491C">
        <w:rPr>
          <w:rFonts w:ascii="Arial" w:hAnsi="Arial" w:cs="Arial"/>
          <w:b/>
          <w:u w:val="single"/>
        </w:rPr>
        <w:t xml:space="preserve"> – Sampling Framework (</w:t>
      </w:r>
      <w:r w:rsidR="00DC162C">
        <w:rPr>
          <w:rFonts w:ascii="Arial" w:hAnsi="Arial" w:cs="Arial"/>
          <w:b/>
          <w:u w:val="single"/>
        </w:rPr>
        <w:t>Saunders et al, 2016, pg.276)</w:t>
      </w:r>
    </w:p>
    <w:p w14:paraId="19191D44" w14:textId="77777777" w:rsidR="0097752B" w:rsidRDefault="0097752B" w:rsidP="00380F87">
      <w:pPr>
        <w:spacing w:line="360" w:lineRule="auto"/>
        <w:rPr>
          <w:rFonts w:ascii="Arial" w:hAnsi="Arial" w:cs="Arial"/>
          <w:b/>
          <w:u w:val="single"/>
        </w:rPr>
      </w:pPr>
    </w:p>
    <w:p w14:paraId="7384733F" w14:textId="77777777" w:rsidR="0097752B" w:rsidRPr="0097752B" w:rsidRDefault="0097752B" w:rsidP="00380F87">
      <w:pPr>
        <w:spacing w:line="360" w:lineRule="auto"/>
        <w:rPr>
          <w:rFonts w:ascii="Arial" w:hAnsi="Arial" w:cs="Arial"/>
        </w:rPr>
      </w:pPr>
    </w:p>
    <w:p w14:paraId="3B4624E8" w14:textId="77777777" w:rsidR="00643E7C" w:rsidRDefault="004318AC" w:rsidP="00380F87">
      <w:pPr>
        <w:spacing w:line="360" w:lineRule="auto"/>
        <w:rPr>
          <w:rFonts w:ascii="Arial" w:hAnsi="Arial" w:cs="Arial"/>
          <w:b/>
          <w:u w:val="single"/>
        </w:rPr>
      </w:pPr>
      <w:r>
        <w:rPr>
          <w:rFonts w:ascii="Arial" w:hAnsi="Arial" w:cs="Arial"/>
          <w:b/>
          <w:noProof/>
          <w:u w:val="single"/>
          <w:lang w:eastAsia="en-GB"/>
        </w:rPr>
        <mc:AlternateContent>
          <mc:Choice Requires="wps">
            <w:drawing>
              <wp:anchor distT="0" distB="0" distL="114300" distR="114300" simplePos="0" relativeHeight="251659264" behindDoc="0" locked="0" layoutInCell="1" allowOverlap="1" wp14:anchorId="06209675" wp14:editId="2B38C465">
                <wp:simplePos x="0" y="0"/>
                <wp:positionH relativeFrom="column">
                  <wp:posOffset>4051671</wp:posOffset>
                </wp:positionH>
                <wp:positionV relativeFrom="paragraph">
                  <wp:posOffset>1035408</wp:posOffset>
                </wp:positionV>
                <wp:extent cx="792480" cy="233403"/>
                <wp:effectExtent l="0" t="0" r="20320" b="20955"/>
                <wp:wrapNone/>
                <wp:docPr id="4" name="Frame 4"/>
                <wp:cNvGraphicFramePr/>
                <a:graphic xmlns:a="http://schemas.openxmlformats.org/drawingml/2006/main">
                  <a:graphicData uri="http://schemas.microsoft.com/office/word/2010/wordprocessingShape">
                    <wps:wsp>
                      <wps:cNvSpPr/>
                      <wps:spPr>
                        <a:xfrm>
                          <a:off x="0" y="0"/>
                          <a:ext cx="792480" cy="233403"/>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A0359BC" id="Frame 4" o:spid="_x0000_s1026" style="position:absolute;margin-left:319.05pt;margin-top:81.55pt;width:62.4pt;height:1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2480,233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" path="m,l792480,r,233403l,233403,,xm29175,29175r,175053l763305,204228r,-175053l29175,29175xe" fillcolor="#4472c4 [3204]" strokecolor="#1f3763 [1604]" strokeweight="1pt">
                <v:stroke joinstyle="miter"/>
                <v:path arrowok="t" o:connecttype="custom" o:connectlocs="0,0;792480,0;792480,233403;0,233403;0,0;29175,29175;29175,204228;763305,204228;763305,29175;29175,29175" o:connectangles="0,0,0,0,0,0,0,0,0,0"/>
              </v:shape>
            </w:pict>
          </mc:Fallback>
        </mc:AlternateContent>
      </w:r>
      <w:r>
        <w:rPr>
          <w:rFonts w:ascii="Arial" w:hAnsi="Arial" w:cs="Arial"/>
          <w:b/>
          <w:noProof/>
          <w:u w:val="single"/>
          <w:lang w:eastAsia="en-GB"/>
        </w:rPr>
        <w:drawing>
          <wp:inline distT="0" distB="0" distL="0" distR="0" wp14:anchorId="3BD331E1" wp14:editId="302D60C0">
            <wp:extent cx="5727700" cy="325945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pling Framework.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259455"/>
                    </a:xfrm>
                    <a:prstGeom prst="rect">
                      <a:avLst/>
                    </a:prstGeom>
                  </pic:spPr>
                </pic:pic>
              </a:graphicData>
            </a:graphic>
          </wp:inline>
        </w:drawing>
      </w:r>
      <w:r w:rsidR="009360B9">
        <w:rPr>
          <w:rFonts w:ascii="Arial" w:hAnsi="Arial" w:cs="Arial"/>
          <w:b/>
          <w:noProof/>
          <w:u w:val="single"/>
          <w:lang w:eastAsia="en-GB"/>
        </w:rPr>
        <mc:AlternateContent>
          <mc:Choice Requires="wps">
            <w:drawing>
              <wp:anchor distT="0" distB="0" distL="114300" distR="114300" simplePos="0" relativeHeight="251661312" behindDoc="0" locked="0" layoutInCell="1" allowOverlap="1" wp14:anchorId="57E581B0" wp14:editId="1AAD11E9">
                <wp:simplePos x="0" y="0"/>
                <wp:positionH relativeFrom="column">
                  <wp:posOffset>3366134</wp:posOffset>
                </wp:positionH>
                <wp:positionV relativeFrom="paragraph">
                  <wp:posOffset>469567</wp:posOffset>
                </wp:positionV>
                <wp:extent cx="1028329" cy="346075"/>
                <wp:effectExtent l="0" t="0" r="13335" b="34925"/>
                <wp:wrapNone/>
                <wp:docPr id="5" name="Frame 5"/>
                <wp:cNvGraphicFramePr/>
                <a:graphic xmlns:a="http://schemas.openxmlformats.org/drawingml/2006/main">
                  <a:graphicData uri="http://schemas.microsoft.com/office/word/2010/wordprocessingShape">
                    <wps:wsp>
                      <wps:cNvSpPr/>
                      <wps:spPr>
                        <a:xfrm>
                          <a:off x="0" y="0"/>
                          <a:ext cx="1028329" cy="3460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6se="http://schemas.microsoft.com/office/word/2015/wordml/symex">
            <w:pict>
              <v:shape w14:anchorId="18AD7B8B" id="Frame 5" o:spid="_x0000_s1026" style="position:absolute;margin-left:265.05pt;margin-top:36.95pt;width:80.95pt;height:27.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28329,346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" path="m,l1028329,r,346075l,346075,,xm43259,43259r,259557l985070,302816r,-259557l43259,43259xe" fillcolor="#4472c4 [3204]" strokecolor="#1f3763 [1604]" strokeweight="1pt">
                <v:stroke joinstyle="miter"/>
                <v:path arrowok="t" o:connecttype="custom" o:connectlocs="0,0;1028329,0;1028329,346075;0,346075;0,0;43259,43259;43259,302816;985070,302816;985070,43259;43259,43259" o:connectangles="0,0,0,0,0,0,0,0,0,0"/>
              </v:shape>
            </w:pict>
          </mc:Fallback>
        </mc:AlternateContent>
      </w:r>
    </w:p>
    <w:p w14:paraId="0D02BD37" w14:textId="77777777" w:rsidR="00380F87" w:rsidRDefault="00380F87" w:rsidP="00380F87">
      <w:pPr>
        <w:spacing w:line="360" w:lineRule="auto"/>
        <w:rPr>
          <w:rFonts w:ascii="Arial" w:hAnsi="Arial" w:cs="Arial"/>
          <w:b/>
          <w:u w:val="single"/>
        </w:rPr>
      </w:pPr>
    </w:p>
    <w:p w14:paraId="3D218DCB" w14:textId="77777777" w:rsidR="008275B8" w:rsidRDefault="00183E63" w:rsidP="00DC162C">
      <w:pPr>
        <w:pStyle w:val="ListParagraph"/>
        <w:numPr>
          <w:ilvl w:val="0"/>
          <w:numId w:val="6"/>
        </w:numPr>
        <w:spacing w:line="360" w:lineRule="auto"/>
        <w:rPr>
          <w:rFonts w:ascii="Arial" w:hAnsi="Arial" w:cs="Arial"/>
          <w:b/>
          <w:sz w:val="28"/>
          <w:u w:val="single"/>
        </w:rPr>
      </w:pPr>
      <w:r w:rsidRPr="00DC162C">
        <w:rPr>
          <w:rFonts w:ascii="Arial" w:hAnsi="Arial" w:cs="Arial"/>
          <w:b/>
          <w:sz w:val="28"/>
          <w:u w:val="single"/>
        </w:rPr>
        <w:t>Resources &amp; Planning</w:t>
      </w:r>
    </w:p>
    <w:p w14:paraId="4B498208" w14:textId="77777777" w:rsidR="00380F87" w:rsidRDefault="00380F87" w:rsidP="007E7B3C">
      <w:pPr>
        <w:spacing w:line="360" w:lineRule="auto"/>
        <w:jc w:val="both"/>
        <w:rPr>
          <w:rFonts w:ascii="Arial" w:hAnsi="Arial" w:cs="Arial"/>
          <w:b/>
          <w:sz w:val="28"/>
          <w:u w:val="single"/>
        </w:rPr>
      </w:pPr>
    </w:p>
    <w:p w14:paraId="5E0E4C37" w14:textId="77777777" w:rsidR="00457A73" w:rsidRDefault="00457A73" w:rsidP="007E7B3C">
      <w:pPr>
        <w:spacing w:line="360" w:lineRule="auto"/>
        <w:jc w:val="both"/>
        <w:rPr>
          <w:rFonts w:ascii="Arial" w:hAnsi="Arial" w:cs="Arial"/>
        </w:rPr>
      </w:pPr>
      <w:r>
        <w:rPr>
          <w:rFonts w:ascii="Arial" w:hAnsi="Arial" w:cs="Arial"/>
        </w:rPr>
        <w:t>Bryman and Bell state that all</w:t>
      </w:r>
      <w:r w:rsidR="00834337">
        <w:rPr>
          <w:rFonts w:ascii="Arial" w:hAnsi="Arial" w:cs="Arial"/>
        </w:rPr>
        <w:t xml:space="preserve"> research is constrained by</w:t>
      </w:r>
      <w:r>
        <w:rPr>
          <w:rFonts w:ascii="Arial" w:hAnsi="Arial" w:cs="Arial"/>
        </w:rPr>
        <w:t xml:space="preserve"> time and resources, (Bryman &amp; Bell, 2007). </w:t>
      </w:r>
      <w:r w:rsidR="00834337">
        <w:rPr>
          <w:rFonts w:ascii="Arial" w:hAnsi="Arial" w:cs="Arial"/>
        </w:rPr>
        <w:t xml:space="preserve">In order to fully understand and achieve the aims and objectives set for the study, various resources must be used. Also, in order to be successful, planning is key. </w:t>
      </w:r>
    </w:p>
    <w:p w14:paraId="658EB59E" w14:textId="77777777" w:rsidR="00834337" w:rsidRPr="00457A73" w:rsidRDefault="00834337" w:rsidP="007E7B3C">
      <w:pPr>
        <w:spacing w:line="360" w:lineRule="auto"/>
        <w:jc w:val="both"/>
        <w:rPr>
          <w:rFonts w:ascii="Arial" w:hAnsi="Arial" w:cs="Arial"/>
        </w:rPr>
      </w:pPr>
      <w:r>
        <w:rPr>
          <w:rFonts w:ascii="Arial" w:hAnsi="Arial" w:cs="Arial"/>
        </w:rPr>
        <w:t xml:space="preserve">The use of primary and secondary data will help to develop the understanding of the socio-cultural impacts of events and the researcher will include these aspects in the literature review. Secondary data will be accessed through books in the university library, the online resources the library offers, academic journals and articles and </w:t>
      </w:r>
      <w:r w:rsidR="00C95D61">
        <w:rPr>
          <w:rFonts w:ascii="Arial" w:hAnsi="Arial" w:cs="Arial"/>
        </w:rPr>
        <w:t xml:space="preserve">reliable </w:t>
      </w:r>
      <w:r>
        <w:rPr>
          <w:rFonts w:ascii="Arial" w:hAnsi="Arial" w:cs="Arial"/>
        </w:rPr>
        <w:t xml:space="preserve">websites. </w:t>
      </w:r>
      <w:r w:rsidR="00955A30">
        <w:rPr>
          <w:rFonts w:ascii="Arial" w:hAnsi="Arial" w:cs="Arial"/>
        </w:rPr>
        <w:t xml:space="preserve">Appropriate resources will be selected on the basis of their relevance to local independent trade events. </w:t>
      </w:r>
      <w:r>
        <w:rPr>
          <w:rFonts w:ascii="Arial" w:hAnsi="Arial" w:cs="Arial"/>
        </w:rPr>
        <w:t xml:space="preserve">Primary data will be gathered </w:t>
      </w:r>
      <w:r w:rsidR="007708CE">
        <w:rPr>
          <w:rFonts w:ascii="Arial" w:hAnsi="Arial" w:cs="Arial"/>
        </w:rPr>
        <w:t xml:space="preserve">through the university computers and an online questionnaire, which will be distributed to </w:t>
      </w:r>
      <w:r w:rsidR="007708CE">
        <w:rPr>
          <w:rFonts w:ascii="Arial" w:hAnsi="Arial" w:cs="Arial"/>
        </w:rPr>
        <w:lastRenderedPageBreak/>
        <w:t xml:space="preserve">Facebook groups who follow the markets around Swansea. Furthermore, the researcher will obtain primary data through attending the independent trade events around Swansea and conducting surveys and interviews on stallholders and shoppers. </w:t>
      </w:r>
    </w:p>
    <w:p w14:paraId="2EDA4DDC" w14:textId="77777777" w:rsidR="00380F87" w:rsidRPr="00380F87" w:rsidRDefault="00380F87" w:rsidP="007E7B3C">
      <w:pPr>
        <w:spacing w:line="360" w:lineRule="auto"/>
        <w:jc w:val="both"/>
        <w:rPr>
          <w:rFonts w:ascii="Arial" w:hAnsi="Arial" w:cs="Arial"/>
        </w:rPr>
      </w:pPr>
    </w:p>
    <w:p w14:paraId="07E9B423" w14:textId="77777777" w:rsidR="00380F87" w:rsidRPr="001544C2" w:rsidRDefault="00183E63" w:rsidP="007E7B3C">
      <w:pPr>
        <w:pStyle w:val="ListParagraph"/>
        <w:numPr>
          <w:ilvl w:val="0"/>
          <w:numId w:val="6"/>
        </w:numPr>
        <w:spacing w:line="360" w:lineRule="auto"/>
        <w:jc w:val="both"/>
        <w:rPr>
          <w:rFonts w:ascii="Arial" w:hAnsi="Arial" w:cs="Arial"/>
          <w:b/>
          <w:sz w:val="28"/>
          <w:u w:val="single"/>
        </w:rPr>
      </w:pPr>
      <w:r w:rsidRPr="00DC162C">
        <w:rPr>
          <w:rFonts w:ascii="Arial" w:hAnsi="Arial" w:cs="Arial"/>
          <w:b/>
          <w:sz w:val="28"/>
          <w:u w:val="single"/>
        </w:rPr>
        <w:t>Limitations &amp; Ethical Risks</w:t>
      </w:r>
    </w:p>
    <w:p w14:paraId="2BB05392" w14:textId="77777777" w:rsidR="00183E63" w:rsidRDefault="00241797" w:rsidP="007E7B3C">
      <w:pPr>
        <w:pStyle w:val="ListParagraph"/>
        <w:numPr>
          <w:ilvl w:val="1"/>
          <w:numId w:val="6"/>
        </w:numPr>
        <w:spacing w:line="360" w:lineRule="auto"/>
        <w:jc w:val="both"/>
        <w:rPr>
          <w:rFonts w:ascii="Arial" w:hAnsi="Arial" w:cs="Arial"/>
          <w:b/>
          <w:u w:val="single"/>
        </w:rPr>
      </w:pPr>
      <w:r w:rsidRPr="00DC162C">
        <w:rPr>
          <w:rFonts w:ascii="Arial" w:hAnsi="Arial" w:cs="Arial"/>
          <w:b/>
          <w:u w:val="single"/>
        </w:rPr>
        <w:t xml:space="preserve">Resource Limitations </w:t>
      </w:r>
    </w:p>
    <w:p w14:paraId="2682CC00" w14:textId="77777777" w:rsidR="001544C2" w:rsidRDefault="001544C2" w:rsidP="007E7B3C">
      <w:pPr>
        <w:spacing w:line="360" w:lineRule="auto"/>
        <w:jc w:val="both"/>
        <w:rPr>
          <w:rFonts w:ascii="Arial" w:hAnsi="Arial" w:cs="Arial"/>
        </w:rPr>
      </w:pPr>
    </w:p>
    <w:p w14:paraId="02D8EC2D" w14:textId="77777777" w:rsidR="0030674B" w:rsidRDefault="00C95D61" w:rsidP="007E7B3C">
      <w:pPr>
        <w:spacing w:line="360" w:lineRule="auto"/>
        <w:jc w:val="both"/>
        <w:rPr>
          <w:rFonts w:ascii="Arial" w:hAnsi="Arial" w:cs="Arial"/>
        </w:rPr>
      </w:pPr>
      <w:r>
        <w:rPr>
          <w:rFonts w:ascii="Arial" w:hAnsi="Arial" w:cs="Arial"/>
        </w:rPr>
        <w:t>Due to the limited time-</w:t>
      </w:r>
      <w:r w:rsidR="00B21DC7">
        <w:rPr>
          <w:rFonts w:ascii="Arial" w:hAnsi="Arial" w:cs="Arial"/>
        </w:rPr>
        <w:t>frame for this study, resources and primary data may face a limitation. Additionally, the sample used for questionnaires, surveys and interviews may not be a true reflection of the wider population, but it is the most appropriate sampl</w:t>
      </w:r>
      <w:r>
        <w:rPr>
          <w:rFonts w:ascii="Arial" w:hAnsi="Arial" w:cs="Arial"/>
        </w:rPr>
        <w:t>e for the research in this time-</w:t>
      </w:r>
      <w:r w:rsidR="00B21DC7">
        <w:rPr>
          <w:rFonts w:ascii="Arial" w:hAnsi="Arial" w:cs="Arial"/>
        </w:rPr>
        <w:t xml:space="preserve">frame. However, the researcher will attempt to overcome these limitations by creating a Gantt Chart (see Appendix 1), in order to stick to a structured time frame and avoid as many restrictions as possible. </w:t>
      </w:r>
    </w:p>
    <w:p w14:paraId="56E93B76" w14:textId="77777777" w:rsidR="0030674B" w:rsidRPr="00380F87" w:rsidRDefault="0030674B" w:rsidP="007E7B3C">
      <w:pPr>
        <w:spacing w:line="360" w:lineRule="auto"/>
        <w:jc w:val="both"/>
        <w:rPr>
          <w:rFonts w:ascii="Arial" w:hAnsi="Arial" w:cs="Arial"/>
        </w:rPr>
      </w:pPr>
    </w:p>
    <w:p w14:paraId="4C9AF1CA" w14:textId="77777777" w:rsidR="00241797" w:rsidRDefault="00A678BA" w:rsidP="007E7B3C">
      <w:pPr>
        <w:pStyle w:val="ListParagraph"/>
        <w:numPr>
          <w:ilvl w:val="1"/>
          <w:numId w:val="6"/>
        </w:numPr>
        <w:spacing w:line="360" w:lineRule="auto"/>
        <w:jc w:val="both"/>
        <w:rPr>
          <w:rFonts w:ascii="Arial" w:hAnsi="Arial" w:cs="Arial"/>
          <w:b/>
          <w:u w:val="single"/>
        </w:rPr>
      </w:pPr>
      <w:r w:rsidRPr="00DC162C">
        <w:rPr>
          <w:rFonts w:ascii="Arial" w:hAnsi="Arial" w:cs="Arial"/>
          <w:b/>
          <w:u w:val="single"/>
        </w:rPr>
        <w:t>Ethical Considerations</w:t>
      </w:r>
    </w:p>
    <w:p w14:paraId="6F3AADA5" w14:textId="77777777" w:rsidR="00380F87" w:rsidRPr="00380F87" w:rsidRDefault="00380F87" w:rsidP="007E7B3C">
      <w:pPr>
        <w:spacing w:line="360" w:lineRule="auto"/>
        <w:jc w:val="both"/>
        <w:rPr>
          <w:rFonts w:ascii="Arial" w:hAnsi="Arial" w:cs="Arial"/>
          <w:b/>
          <w:u w:val="single"/>
        </w:rPr>
      </w:pPr>
    </w:p>
    <w:p w14:paraId="392475EC" w14:textId="77777777" w:rsidR="0030674B" w:rsidRDefault="0030674B" w:rsidP="007E7B3C">
      <w:pPr>
        <w:spacing w:line="360" w:lineRule="auto"/>
        <w:jc w:val="both"/>
        <w:rPr>
          <w:rFonts w:ascii="Arial" w:hAnsi="Arial" w:cs="Arial"/>
        </w:rPr>
      </w:pPr>
      <w:r>
        <w:rPr>
          <w:rFonts w:ascii="Arial" w:hAnsi="Arial" w:cs="Arial"/>
        </w:rPr>
        <w:t xml:space="preserve">Generally, the study is low risk and is unlikely to cause any offence to participants or the public, or pose any risk to the university or researcher. </w:t>
      </w:r>
      <w:r w:rsidR="00CE72EA">
        <w:rPr>
          <w:rFonts w:ascii="Arial" w:hAnsi="Arial" w:cs="Arial"/>
        </w:rPr>
        <w:t xml:space="preserve">However, ethical considerations have become </w:t>
      </w:r>
      <w:r w:rsidR="0080030B">
        <w:rPr>
          <w:rFonts w:ascii="Arial" w:hAnsi="Arial" w:cs="Arial"/>
        </w:rPr>
        <w:t xml:space="preserve">of significant importance to achieving a meaningful and successful study and the protection of participant must be considered, clear communication and consent </w:t>
      </w:r>
      <w:r w:rsidR="00C95D61">
        <w:rPr>
          <w:rFonts w:ascii="Arial" w:hAnsi="Arial" w:cs="Arial"/>
        </w:rPr>
        <w:t>will</w:t>
      </w:r>
      <w:r w:rsidR="0080030B">
        <w:rPr>
          <w:rFonts w:ascii="Arial" w:hAnsi="Arial" w:cs="Arial"/>
        </w:rPr>
        <w:t xml:space="preserve"> be provided prior to anyone taking part in the study, (Sage Publications, 2007). This is backed up by Saunders who states that everyone has the ‘right to privacy’ and should not feel ‘coerced into participating’, (Saunders et al, 2016, pg.249). </w:t>
      </w:r>
      <w:r w:rsidR="00A56BD1">
        <w:rPr>
          <w:rFonts w:ascii="Arial" w:hAnsi="Arial" w:cs="Arial"/>
        </w:rPr>
        <w:t xml:space="preserve">All research conducted in this investigation will strictly follow the ethical guidelines, supported by an ethics document. </w:t>
      </w:r>
    </w:p>
    <w:p w14:paraId="46CCB6A0" w14:textId="77777777" w:rsidR="00A56BD1" w:rsidRDefault="00A56BD1" w:rsidP="007E7B3C">
      <w:pPr>
        <w:spacing w:line="360" w:lineRule="auto"/>
        <w:jc w:val="both"/>
        <w:rPr>
          <w:rFonts w:ascii="Arial" w:hAnsi="Arial" w:cs="Arial"/>
        </w:rPr>
      </w:pPr>
      <w:r>
        <w:rPr>
          <w:rFonts w:ascii="Arial" w:hAnsi="Arial" w:cs="Arial"/>
        </w:rPr>
        <w:t xml:space="preserve">Prior to the research, all participants will be given full information of the details, their role, the aims and objectives and the purpose for carrying out the study. </w:t>
      </w:r>
      <w:r w:rsidR="00137B1E">
        <w:rPr>
          <w:rFonts w:ascii="Arial" w:hAnsi="Arial" w:cs="Arial"/>
        </w:rPr>
        <w:t xml:space="preserve">All participant information will be kept </w:t>
      </w:r>
      <w:r w:rsidR="00F224AB">
        <w:rPr>
          <w:rFonts w:ascii="Arial" w:hAnsi="Arial" w:cs="Arial"/>
        </w:rPr>
        <w:t xml:space="preserve">confidential and will also be kept within the strict anonymity regulations as stated in the ethics form. </w:t>
      </w:r>
    </w:p>
    <w:p w14:paraId="3686F470" w14:textId="77777777" w:rsidR="00380F87" w:rsidRDefault="00380F87" w:rsidP="00380F87">
      <w:pPr>
        <w:spacing w:line="360" w:lineRule="auto"/>
        <w:rPr>
          <w:rFonts w:ascii="Arial" w:hAnsi="Arial" w:cs="Arial"/>
        </w:rPr>
      </w:pPr>
    </w:p>
    <w:p w14:paraId="725C3E22" w14:textId="77777777" w:rsidR="007E7B3C" w:rsidRDefault="007E7B3C" w:rsidP="00380F87">
      <w:pPr>
        <w:spacing w:line="360" w:lineRule="auto"/>
        <w:rPr>
          <w:rFonts w:ascii="Arial" w:hAnsi="Arial" w:cs="Arial"/>
        </w:rPr>
      </w:pPr>
    </w:p>
    <w:p w14:paraId="57C88933" w14:textId="77777777" w:rsidR="007E7B3C" w:rsidRDefault="007E7B3C" w:rsidP="00380F87">
      <w:pPr>
        <w:spacing w:line="360" w:lineRule="auto"/>
        <w:rPr>
          <w:rFonts w:ascii="Arial" w:hAnsi="Arial" w:cs="Arial"/>
        </w:rPr>
      </w:pPr>
    </w:p>
    <w:p w14:paraId="43444444" w14:textId="77777777" w:rsidR="007E7B3C" w:rsidRPr="00380F87" w:rsidRDefault="007E7B3C" w:rsidP="00380F87">
      <w:pPr>
        <w:spacing w:line="360" w:lineRule="auto"/>
        <w:rPr>
          <w:rFonts w:ascii="Arial" w:hAnsi="Arial" w:cs="Arial"/>
        </w:rPr>
      </w:pPr>
    </w:p>
    <w:p w14:paraId="2CFBBD45" w14:textId="77777777" w:rsidR="00380F87" w:rsidRPr="0017351F" w:rsidRDefault="0017351F" w:rsidP="0017351F">
      <w:pPr>
        <w:pStyle w:val="ListParagraph"/>
        <w:numPr>
          <w:ilvl w:val="1"/>
          <w:numId w:val="5"/>
        </w:numPr>
        <w:spacing w:line="360" w:lineRule="auto"/>
        <w:rPr>
          <w:rFonts w:ascii="Arial" w:hAnsi="Arial" w:cs="Arial"/>
          <w:b/>
          <w:u w:val="single"/>
        </w:rPr>
      </w:pPr>
      <w:r w:rsidRPr="0017351F">
        <w:rPr>
          <w:rFonts w:ascii="Arial" w:hAnsi="Arial" w:cs="Arial"/>
          <w:b/>
          <w:u w:val="single"/>
        </w:rPr>
        <w:t>– Reliability &amp; Validity</w:t>
      </w:r>
    </w:p>
    <w:p w14:paraId="5098CE5E" w14:textId="77777777" w:rsidR="0017351F" w:rsidRDefault="0017351F" w:rsidP="0017351F">
      <w:pPr>
        <w:pStyle w:val="ListParagraph"/>
        <w:spacing w:line="360" w:lineRule="auto"/>
        <w:ind w:left="1080"/>
        <w:rPr>
          <w:rFonts w:ascii="Arial" w:hAnsi="Arial" w:cs="Arial"/>
          <w:b/>
          <w:u w:val="single"/>
        </w:rPr>
      </w:pPr>
    </w:p>
    <w:p w14:paraId="1131BEDF" w14:textId="77777777" w:rsidR="006F5D9B" w:rsidRDefault="006F5D9B" w:rsidP="007E7B3C">
      <w:pPr>
        <w:spacing w:line="360" w:lineRule="auto"/>
        <w:jc w:val="both"/>
        <w:rPr>
          <w:rFonts w:ascii="Arial" w:hAnsi="Arial" w:cs="Arial"/>
        </w:rPr>
      </w:pPr>
      <w:r>
        <w:rPr>
          <w:rFonts w:ascii="Arial" w:hAnsi="Arial" w:cs="Arial"/>
        </w:rPr>
        <w:t xml:space="preserve">Reliability and validity are concerned with the credibility of research and how successful the researcher has been in reaching the objectives set, (Kirk &amp; Miller, 1986). Reliability is how repeatable the results of the tests are, whereby validity refers to the findings accuracy. </w:t>
      </w:r>
    </w:p>
    <w:p w14:paraId="3C7438DE" w14:textId="77777777" w:rsidR="00380F87" w:rsidRDefault="006F5D9B" w:rsidP="007E7B3C">
      <w:pPr>
        <w:spacing w:line="360" w:lineRule="auto"/>
        <w:jc w:val="both"/>
        <w:rPr>
          <w:rFonts w:ascii="Arial" w:hAnsi="Arial" w:cs="Arial"/>
        </w:rPr>
      </w:pPr>
      <w:r>
        <w:rPr>
          <w:rFonts w:ascii="Arial" w:hAnsi="Arial" w:cs="Arial"/>
        </w:rPr>
        <w:t>For this research, it is of particular importance to understand the threats that reliability and validity may face. This can be overcome through ensuring that the correct methodology and research design is used to meet the objectives, but also, testing the findings for</w:t>
      </w:r>
      <w:r w:rsidR="00175D00">
        <w:rPr>
          <w:rFonts w:ascii="Arial" w:hAnsi="Arial" w:cs="Arial"/>
        </w:rPr>
        <w:t xml:space="preserve"> bias</w:t>
      </w:r>
      <w:r>
        <w:rPr>
          <w:rFonts w:ascii="Arial" w:hAnsi="Arial" w:cs="Arial"/>
        </w:rPr>
        <w:t>.</w:t>
      </w:r>
    </w:p>
    <w:p w14:paraId="51B67DE8" w14:textId="77777777" w:rsidR="00303697" w:rsidRDefault="00303697" w:rsidP="00380F87">
      <w:pPr>
        <w:spacing w:line="360" w:lineRule="auto"/>
        <w:rPr>
          <w:rFonts w:ascii="Arial" w:hAnsi="Arial" w:cs="Arial"/>
        </w:rPr>
      </w:pPr>
    </w:p>
    <w:p w14:paraId="6108FE47" w14:textId="77777777" w:rsidR="00303697" w:rsidRPr="00F776AC" w:rsidRDefault="00303697" w:rsidP="00F776AC">
      <w:pPr>
        <w:pStyle w:val="ListParagraph"/>
        <w:numPr>
          <w:ilvl w:val="0"/>
          <w:numId w:val="6"/>
        </w:numPr>
        <w:spacing w:line="360" w:lineRule="auto"/>
        <w:rPr>
          <w:rFonts w:ascii="Arial" w:hAnsi="Arial" w:cs="Arial"/>
          <w:b/>
          <w:sz w:val="28"/>
          <w:u w:val="single"/>
        </w:rPr>
      </w:pPr>
      <w:r w:rsidRPr="00F776AC">
        <w:rPr>
          <w:rFonts w:ascii="Arial" w:hAnsi="Arial" w:cs="Arial"/>
          <w:b/>
          <w:sz w:val="28"/>
          <w:u w:val="single"/>
        </w:rPr>
        <w:t>Conclusion</w:t>
      </w:r>
    </w:p>
    <w:p w14:paraId="310FD132" w14:textId="77777777" w:rsidR="00303697" w:rsidRDefault="00303697" w:rsidP="00380F87">
      <w:pPr>
        <w:spacing w:line="360" w:lineRule="auto"/>
        <w:rPr>
          <w:rFonts w:ascii="Arial" w:hAnsi="Arial" w:cs="Arial"/>
          <w:b/>
          <w:sz w:val="28"/>
          <w:u w:val="single"/>
        </w:rPr>
      </w:pPr>
    </w:p>
    <w:p w14:paraId="46D9381E" w14:textId="0B900542" w:rsidR="00303697" w:rsidRPr="00303697" w:rsidRDefault="00072CB3" w:rsidP="00380F87">
      <w:pPr>
        <w:spacing w:line="360" w:lineRule="auto"/>
        <w:rPr>
          <w:rFonts w:ascii="Arial" w:hAnsi="Arial" w:cs="Arial"/>
        </w:rPr>
      </w:pPr>
      <w:r>
        <w:rPr>
          <w:rFonts w:ascii="Arial" w:hAnsi="Arial" w:cs="Arial"/>
        </w:rPr>
        <w:t>The researcher will analyse the socio-cultural impacts th</w:t>
      </w:r>
      <w:r w:rsidR="007F4997">
        <w:rPr>
          <w:rFonts w:ascii="Arial" w:hAnsi="Arial" w:cs="Arial"/>
        </w:rPr>
        <w:t xml:space="preserve">at arise from a small community event. </w:t>
      </w:r>
      <w:r w:rsidR="00D20965">
        <w:rPr>
          <w:rFonts w:ascii="Arial" w:hAnsi="Arial" w:cs="Arial"/>
        </w:rPr>
        <w:t>Analysing data from community perceptions, both event participants and resident, in order to assess how the events benefits the well-being of locals. The main goal of this research is to meet the aims and objectives set.</w:t>
      </w:r>
    </w:p>
    <w:p w14:paraId="164A9F48" w14:textId="77777777" w:rsidR="00782D90" w:rsidRDefault="00782D90" w:rsidP="00380F87">
      <w:pPr>
        <w:spacing w:line="360" w:lineRule="auto"/>
        <w:rPr>
          <w:rFonts w:ascii="Arial" w:hAnsi="Arial" w:cs="Arial"/>
        </w:rPr>
      </w:pPr>
    </w:p>
    <w:p w14:paraId="47CD5277" w14:textId="77777777" w:rsidR="00782D90" w:rsidRDefault="00782D90" w:rsidP="00380F87">
      <w:pPr>
        <w:spacing w:line="360" w:lineRule="auto"/>
        <w:rPr>
          <w:rFonts w:ascii="Arial" w:hAnsi="Arial" w:cs="Arial"/>
        </w:rPr>
      </w:pPr>
    </w:p>
    <w:p w14:paraId="2AE179BF" w14:textId="77777777" w:rsidR="00782D90" w:rsidRDefault="00782D90" w:rsidP="00380F87">
      <w:pPr>
        <w:spacing w:line="360" w:lineRule="auto"/>
        <w:rPr>
          <w:rFonts w:ascii="Arial" w:hAnsi="Arial" w:cs="Arial"/>
        </w:rPr>
      </w:pPr>
    </w:p>
    <w:p w14:paraId="2708580C" w14:textId="77777777" w:rsidR="00782D90" w:rsidRDefault="00782D90" w:rsidP="00380F87">
      <w:pPr>
        <w:spacing w:line="360" w:lineRule="auto"/>
        <w:rPr>
          <w:rFonts w:ascii="Arial" w:hAnsi="Arial" w:cs="Arial"/>
        </w:rPr>
      </w:pPr>
    </w:p>
    <w:p w14:paraId="06269F07" w14:textId="77777777" w:rsidR="00782D90" w:rsidRDefault="00782D90" w:rsidP="00380F87">
      <w:pPr>
        <w:spacing w:line="360" w:lineRule="auto"/>
        <w:rPr>
          <w:rFonts w:ascii="Arial" w:hAnsi="Arial" w:cs="Arial"/>
        </w:rPr>
      </w:pPr>
    </w:p>
    <w:p w14:paraId="12AF7AC8" w14:textId="77777777" w:rsidR="00782D90" w:rsidRDefault="00782D90" w:rsidP="00380F87">
      <w:pPr>
        <w:spacing w:line="360" w:lineRule="auto"/>
        <w:rPr>
          <w:rFonts w:ascii="Arial" w:hAnsi="Arial" w:cs="Arial"/>
        </w:rPr>
      </w:pPr>
    </w:p>
    <w:p w14:paraId="7105F6B6" w14:textId="77777777" w:rsidR="00782D90" w:rsidRDefault="00782D90" w:rsidP="00380F87">
      <w:pPr>
        <w:spacing w:line="360" w:lineRule="auto"/>
        <w:rPr>
          <w:rFonts w:ascii="Arial" w:hAnsi="Arial" w:cs="Arial"/>
        </w:rPr>
      </w:pPr>
    </w:p>
    <w:p w14:paraId="0CD69CD5" w14:textId="77777777" w:rsidR="00782D90" w:rsidRDefault="00782D90" w:rsidP="00380F87">
      <w:pPr>
        <w:spacing w:line="360" w:lineRule="auto"/>
        <w:rPr>
          <w:rFonts w:ascii="Arial" w:hAnsi="Arial" w:cs="Arial"/>
        </w:rPr>
      </w:pPr>
    </w:p>
    <w:p w14:paraId="204B3C78" w14:textId="77777777" w:rsidR="00782D90" w:rsidRDefault="00782D90" w:rsidP="00380F87">
      <w:pPr>
        <w:spacing w:line="360" w:lineRule="auto"/>
        <w:rPr>
          <w:rFonts w:ascii="Arial" w:hAnsi="Arial" w:cs="Arial"/>
        </w:rPr>
      </w:pPr>
    </w:p>
    <w:p w14:paraId="015B9E11" w14:textId="77777777" w:rsidR="00782D90" w:rsidRDefault="00782D90" w:rsidP="00380F87">
      <w:pPr>
        <w:spacing w:line="360" w:lineRule="auto"/>
        <w:rPr>
          <w:rFonts w:ascii="Arial" w:hAnsi="Arial" w:cs="Arial"/>
        </w:rPr>
      </w:pPr>
    </w:p>
    <w:p w14:paraId="32CB96D1" w14:textId="77777777" w:rsidR="00782D90" w:rsidRDefault="00782D90" w:rsidP="00380F87">
      <w:pPr>
        <w:spacing w:line="360" w:lineRule="auto"/>
        <w:rPr>
          <w:rFonts w:ascii="Arial" w:hAnsi="Arial" w:cs="Arial"/>
        </w:rPr>
      </w:pPr>
    </w:p>
    <w:p w14:paraId="4765A2F3" w14:textId="77777777" w:rsidR="00782D90" w:rsidRDefault="00782D90" w:rsidP="00380F87">
      <w:pPr>
        <w:spacing w:line="360" w:lineRule="auto"/>
        <w:rPr>
          <w:rFonts w:ascii="Arial" w:hAnsi="Arial" w:cs="Arial"/>
        </w:rPr>
      </w:pPr>
    </w:p>
    <w:p w14:paraId="451B9237" w14:textId="77777777" w:rsidR="00782D90" w:rsidRDefault="00782D90" w:rsidP="00380F87">
      <w:pPr>
        <w:spacing w:line="360" w:lineRule="auto"/>
        <w:rPr>
          <w:rFonts w:ascii="Arial" w:hAnsi="Arial" w:cs="Arial"/>
        </w:rPr>
      </w:pPr>
    </w:p>
    <w:p w14:paraId="77CC2AE0" w14:textId="77777777" w:rsidR="00E81D84" w:rsidRDefault="00E81D84" w:rsidP="00380F87">
      <w:pPr>
        <w:spacing w:line="360" w:lineRule="auto"/>
        <w:rPr>
          <w:rFonts w:ascii="Arial" w:hAnsi="Arial" w:cs="Arial"/>
        </w:rPr>
      </w:pPr>
    </w:p>
    <w:p w14:paraId="4DC51827" w14:textId="77777777" w:rsidR="00303697" w:rsidRPr="00380F87" w:rsidRDefault="00303697" w:rsidP="00380F87">
      <w:pPr>
        <w:spacing w:line="360" w:lineRule="auto"/>
        <w:rPr>
          <w:rFonts w:ascii="Arial" w:hAnsi="Arial" w:cs="Arial"/>
        </w:rPr>
      </w:pPr>
    </w:p>
    <w:p w14:paraId="1D3C77A5" w14:textId="77777777" w:rsidR="00D5297B" w:rsidRDefault="00A678BA" w:rsidP="0022685E">
      <w:pPr>
        <w:pStyle w:val="ListParagraph"/>
        <w:numPr>
          <w:ilvl w:val="0"/>
          <w:numId w:val="6"/>
        </w:numPr>
        <w:spacing w:line="360" w:lineRule="auto"/>
        <w:rPr>
          <w:rFonts w:ascii="Arial" w:hAnsi="Arial" w:cs="Arial"/>
          <w:b/>
          <w:sz w:val="28"/>
          <w:u w:val="single"/>
        </w:rPr>
      </w:pPr>
      <w:r w:rsidRPr="00D5297B">
        <w:rPr>
          <w:rFonts w:ascii="Arial" w:hAnsi="Arial" w:cs="Arial"/>
          <w:b/>
          <w:sz w:val="28"/>
          <w:u w:val="single"/>
        </w:rPr>
        <w:lastRenderedPageBreak/>
        <w:t>References</w:t>
      </w:r>
    </w:p>
    <w:p w14:paraId="33C6C8DD" w14:textId="77777777" w:rsidR="00380F87" w:rsidRPr="00380F87" w:rsidRDefault="00380F87" w:rsidP="00380F87">
      <w:pPr>
        <w:spacing w:line="360" w:lineRule="auto"/>
        <w:rPr>
          <w:rFonts w:ascii="Arial" w:hAnsi="Arial" w:cs="Arial"/>
          <w:b/>
          <w:sz w:val="28"/>
          <w:u w:val="single"/>
        </w:rPr>
      </w:pPr>
    </w:p>
    <w:p w14:paraId="6C148A8B" w14:textId="77777777" w:rsidR="00B07AFB" w:rsidRDefault="00B07AFB" w:rsidP="00CB31B4">
      <w:pPr>
        <w:spacing w:line="360" w:lineRule="auto"/>
        <w:ind w:firstLine="360"/>
        <w:rPr>
          <w:rFonts w:ascii="Arial" w:hAnsi="Arial" w:cs="Arial"/>
        </w:rPr>
      </w:pPr>
      <w:r>
        <w:rPr>
          <w:rFonts w:ascii="Arial" w:hAnsi="Arial" w:cs="Arial"/>
        </w:rPr>
        <w:t xml:space="preserve">Ariola, M. (2006), </w:t>
      </w:r>
      <w:r w:rsidRPr="00E91195">
        <w:rPr>
          <w:rFonts w:ascii="Arial" w:hAnsi="Arial" w:cs="Arial"/>
          <w:i/>
        </w:rPr>
        <w:t>Principals and Methods of Research</w:t>
      </w:r>
      <w:r>
        <w:rPr>
          <w:rFonts w:ascii="Arial" w:hAnsi="Arial" w:cs="Arial"/>
        </w:rPr>
        <w:t xml:space="preserve">, Manila: Rex Book Store. </w:t>
      </w:r>
    </w:p>
    <w:p w14:paraId="6B13E28A" w14:textId="77777777" w:rsidR="00B07AFB" w:rsidRDefault="00B07AFB" w:rsidP="00CB31B4">
      <w:pPr>
        <w:spacing w:line="360" w:lineRule="auto"/>
        <w:ind w:firstLine="360"/>
        <w:rPr>
          <w:rFonts w:ascii="Arial" w:hAnsi="Arial" w:cs="Arial"/>
        </w:rPr>
      </w:pPr>
      <w:r>
        <w:rPr>
          <w:rFonts w:ascii="Arial" w:hAnsi="Arial" w:cs="Arial"/>
        </w:rPr>
        <w:t xml:space="preserve">Bladen, C. Kennel, J. Abson, E and Wilde, N. (2012), ‘Managing the event human resource’, </w:t>
      </w:r>
      <w:r>
        <w:rPr>
          <w:rFonts w:ascii="Arial" w:hAnsi="Arial" w:cs="Arial"/>
          <w:i/>
        </w:rPr>
        <w:t xml:space="preserve">Events Management; An Introduction, </w:t>
      </w:r>
      <w:r>
        <w:rPr>
          <w:rFonts w:ascii="Arial" w:hAnsi="Arial" w:cs="Arial"/>
        </w:rPr>
        <w:t>Abington: Routledge.</w:t>
      </w:r>
    </w:p>
    <w:p w14:paraId="74E6C5A3" w14:textId="77777777" w:rsidR="00B07AFB" w:rsidRDefault="00B07AFB" w:rsidP="00CB31B4">
      <w:pPr>
        <w:spacing w:line="360" w:lineRule="auto"/>
        <w:ind w:firstLine="360"/>
        <w:rPr>
          <w:rFonts w:ascii="Arial" w:hAnsi="Arial" w:cs="Arial"/>
        </w:rPr>
      </w:pPr>
      <w:r>
        <w:rPr>
          <w:rFonts w:ascii="Arial" w:hAnsi="Arial" w:cs="Arial"/>
        </w:rPr>
        <w:t xml:space="preserve">Bowdin, G. Allen, J. O’Toole, W. Harris, R. and McDonnell, I. (2006), </w:t>
      </w:r>
      <w:r>
        <w:rPr>
          <w:rFonts w:ascii="Arial" w:hAnsi="Arial" w:cs="Arial"/>
          <w:i/>
        </w:rPr>
        <w:t>Events Management</w:t>
      </w:r>
      <w:r>
        <w:rPr>
          <w:rFonts w:ascii="Arial" w:hAnsi="Arial" w:cs="Arial"/>
        </w:rPr>
        <w:t>, (Third Edition), Great Britain: John Wiley &amp; Sons.</w:t>
      </w:r>
    </w:p>
    <w:p w14:paraId="5438E1A5" w14:textId="77777777" w:rsidR="00B07AFB" w:rsidRDefault="00B07AFB" w:rsidP="00CB31B4">
      <w:pPr>
        <w:spacing w:line="360" w:lineRule="auto"/>
        <w:ind w:firstLine="360"/>
        <w:rPr>
          <w:rFonts w:ascii="Arial" w:hAnsi="Arial" w:cs="Arial"/>
        </w:rPr>
      </w:pPr>
      <w:r>
        <w:rPr>
          <w:rFonts w:ascii="Arial" w:hAnsi="Arial" w:cs="Arial"/>
        </w:rPr>
        <w:t xml:space="preserve">Bryman, A and Bell, E. (2015), </w:t>
      </w:r>
      <w:r w:rsidRPr="00B201C4">
        <w:rPr>
          <w:rFonts w:ascii="Arial" w:hAnsi="Arial" w:cs="Arial"/>
          <w:i/>
        </w:rPr>
        <w:t>Business Research Methods</w:t>
      </w:r>
      <w:r>
        <w:rPr>
          <w:rFonts w:ascii="Arial" w:hAnsi="Arial" w:cs="Arial"/>
        </w:rPr>
        <w:t>, (Fourth Edition), Oxford: Oxford University Press.</w:t>
      </w:r>
    </w:p>
    <w:p w14:paraId="25355248" w14:textId="77777777" w:rsidR="00B07AFB" w:rsidRDefault="00B07AFB" w:rsidP="00CB31B4">
      <w:pPr>
        <w:spacing w:line="360" w:lineRule="auto"/>
        <w:ind w:firstLine="360"/>
        <w:rPr>
          <w:rFonts w:ascii="Arial" w:hAnsi="Arial" w:cs="Arial"/>
        </w:rPr>
      </w:pPr>
      <w:r>
        <w:rPr>
          <w:rFonts w:ascii="Arial" w:hAnsi="Arial" w:cs="Arial"/>
        </w:rPr>
        <w:t xml:space="preserve">Bryman, A. and Bell, E. (2007), </w:t>
      </w:r>
      <w:r w:rsidRPr="00457A73">
        <w:rPr>
          <w:rFonts w:ascii="Arial" w:hAnsi="Arial" w:cs="Arial"/>
          <w:i/>
        </w:rPr>
        <w:t>Business Research Methods</w:t>
      </w:r>
      <w:r>
        <w:rPr>
          <w:rFonts w:ascii="Arial" w:hAnsi="Arial" w:cs="Arial"/>
        </w:rPr>
        <w:t xml:space="preserve">, (Second Edition), Oxford: Oxford University Press. </w:t>
      </w:r>
    </w:p>
    <w:p w14:paraId="09A257BF" w14:textId="77777777" w:rsidR="00B07AFB" w:rsidRDefault="00B07AFB" w:rsidP="00CB31B4">
      <w:pPr>
        <w:spacing w:line="360" w:lineRule="auto"/>
        <w:ind w:firstLine="360"/>
        <w:rPr>
          <w:rFonts w:ascii="Arial" w:hAnsi="Arial" w:cs="Arial"/>
        </w:rPr>
      </w:pPr>
      <w:r>
        <w:rPr>
          <w:rFonts w:ascii="Arial" w:hAnsi="Arial" w:cs="Arial"/>
        </w:rPr>
        <w:t xml:space="preserve">Derrett, R. (2004), </w:t>
      </w:r>
      <w:r>
        <w:rPr>
          <w:rFonts w:ascii="Arial" w:hAnsi="Arial" w:cs="Arial"/>
          <w:i/>
        </w:rPr>
        <w:t xml:space="preserve">Festivals, events and the destination, </w:t>
      </w:r>
      <w:r>
        <w:rPr>
          <w:rFonts w:ascii="Arial" w:hAnsi="Arial" w:cs="Arial"/>
        </w:rPr>
        <w:t>Oxford: Butterworth.</w:t>
      </w:r>
    </w:p>
    <w:p w14:paraId="340CE7B8" w14:textId="77777777" w:rsidR="00B07AFB" w:rsidRDefault="00B07AFB" w:rsidP="00CB31B4">
      <w:pPr>
        <w:spacing w:line="360" w:lineRule="auto"/>
        <w:ind w:firstLine="360"/>
        <w:rPr>
          <w:rFonts w:ascii="Arial" w:hAnsi="Arial" w:cs="Arial"/>
        </w:rPr>
      </w:pPr>
      <w:r>
        <w:rPr>
          <w:rFonts w:ascii="Arial" w:hAnsi="Arial" w:cs="Arial"/>
        </w:rPr>
        <w:t xml:space="preserve">Dudovskiy, J. (2018), ‘Exploratory Research’, [Online], Research Methodology, Available: </w:t>
      </w:r>
      <w:hyperlink r:id="rId11" w:history="1">
        <w:r w:rsidRPr="00702857">
          <w:rPr>
            <w:rStyle w:val="Hyperlink"/>
            <w:rFonts w:ascii="Arial" w:hAnsi="Arial" w:cs="Arial"/>
          </w:rPr>
          <w:t>https://research-methodology.net/research-methodology/research-design/exploratory-research/</w:t>
        </w:r>
      </w:hyperlink>
      <w:r>
        <w:rPr>
          <w:rFonts w:ascii="Arial" w:hAnsi="Arial" w:cs="Arial"/>
        </w:rPr>
        <w:t>, Accessed Date: 20</w:t>
      </w:r>
      <w:r w:rsidRPr="006308F1">
        <w:rPr>
          <w:rFonts w:ascii="Arial" w:hAnsi="Arial" w:cs="Arial"/>
          <w:vertAlign w:val="superscript"/>
        </w:rPr>
        <w:t>th</w:t>
      </w:r>
      <w:r>
        <w:rPr>
          <w:rFonts w:ascii="Arial" w:hAnsi="Arial" w:cs="Arial"/>
        </w:rPr>
        <w:t xml:space="preserve"> November 2019.</w:t>
      </w:r>
    </w:p>
    <w:p w14:paraId="6E22538F" w14:textId="77777777" w:rsidR="00B07AFB" w:rsidRDefault="00B07AFB" w:rsidP="00931889">
      <w:pPr>
        <w:spacing w:line="360" w:lineRule="auto"/>
        <w:ind w:firstLine="360"/>
        <w:rPr>
          <w:rFonts w:ascii="Arial" w:hAnsi="Arial" w:cs="Arial"/>
        </w:rPr>
      </w:pPr>
      <w:r>
        <w:rPr>
          <w:rFonts w:ascii="Arial" w:hAnsi="Arial" w:cs="Arial"/>
        </w:rPr>
        <w:t xml:space="preserve">Dwyer, L. Mellor, R, M, N. Mistillis and Mules, T. (2000), ‘A framework for assessing ‘tangible’ and ‘intangible’ impacts of events and conventions’, </w:t>
      </w:r>
      <w:r>
        <w:rPr>
          <w:rFonts w:ascii="Arial" w:hAnsi="Arial" w:cs="Arial"/>
          <w:i/>
        </w:rPr>
        <w:t xml:space="preserve">Events Management, </w:t>
      </w:r>
      <w:r>
        <w:rPr>
          <w:rFonts w:ascii="Arial" w:hAnsi="Arial" w:cs="Arial"/>
        </w:rPr>
        <w:t>Vol. 6, No. 3.</w:t>
      </w:r>
    </w:p>
    <w:p w14:paraId="35EC8D5C" w14:textId="77777777" w:rsidR="00B07AFB" w:rsidRDefault="00B07AFB" w:rsidP="00D5297B">
      <w:pPr>
        <w:spacing w:line="360" w:lineRule="auto"/>
        <w:ind w:firstLine="360"/>
        <w:rPr>
          <w:rFonts w:ascii="Arial" w:hAnsi="Arial" w:cs="Arial"/>
        </w:rPr>
      </w:pPr>
      <w:r>
        <w:rPr>
          <w:rFonts w:ascii="Arial" w:hAnsi="Arial" w:cs="Arial"/>
        </w:rPr>
        <w:t xml:space="preserve">Getz, D. (2007), </w:t>
      </w:r>
      <w:r w:rsidRPr="008B10F9">
        <w:rPr>
          <w:rFonts w:ascii="Arial" w:hAnsi="Arial" w:cs="Arial"/>
          <w:i/>
        </w:rPr>
        <w:t>Event Studies: Theory, research and policy for planned events</w:t>
      </w:r>
      <w:r>
        <w:rPr>
          <w:rFonts w:ascii="Arial" w:hAnsi="Arial" w:cs="Arial"/>
        </w:rPr>
        <w:t xml:space="preserve">, Oxford: Elsevier. </w:t>
      </w:r>
    </w:p>
    <w:p w14:paraId="4EF7D85D" w14:textId="77777777" w:rsidR="00B07AFB" w:rsidRDefault="00B07AFB" w:rsidP="00CB31B4">
      <w:pPr>
        <w:spacing w:line="360" w:lineRule="auto"/>
        <w:ind w:firstLine="360"/>
        <w:rPr>
          <w:rFonts w:ascii="Arial" w:hAnsi="Arial" w:cs="Arial"/>
        </w:rPr>
      </w:pPr>
      <w:r>
        <w:rPr>
          <w:rFonts w:ascii="Arial" w:hAnsi="Arial" w:cs="Arial"/>
        </w:rPr>
        <w:t xml:space="preserve">Grosbois, D, D. (2009), ‘Assessing the Socio-Cultural Impact of Special Events: Frameworks, Methods, And Challenges’, </w:t>
      </w:r>
      <w:r>
        <w:rPr>
          <w:rFonts w:ascii="Arial" w:hAnsi="Arial" w:cs="Arial"/>
          <w:i/>
        </w:rPr>
        <w:t xml:space="preserve">Journal of Tourism Challenges and Trends, </w:t>
      </w:r>
      <w:r>
        <w:rPr>
          <w:rFonts w:ascii="Arial" w:hAnsi="Arial" w:cs="Arial"/>
        </w:rPr>
        <w:t>Vol. 11, No. 2.</w:t>
      </w:r>
    </w:p>
    <w:p w14:paraId="15344EBD" w14:textId="77777777" w:rsidR="00B07AFB" w:rsidRDefault="00B07AFB" w:rsidP="00CB31B4">
      <w:pPr>
        <w:spacing w:line="360" w:lineRule="auto"/>
        <w:ind w:firstLine="360"/>
        <w:rPr>
          <w:rFonts w:ascii="Arial" w:hAnsi="Arial" w:cs="Arial"/>
        </w:rPr>
      </w:pPr>
      <w:r>
        <w:rPr>
          <w:rFonts w:ascii="Arial" w:hAnsi="Arial" w:cs="Arial"/>
        </w:rPr>
        <w:t xml:space="preserve">Johnson, P. and Clark, M. (2006), </w:t>
      </w:r>
      <w:r w:rsidRPr="00715FD7">
        <w:rPr>
          <w:rFonts w:ascii="Arial" w:hAnsi="Arial" w:cs="Arial"/>
          <w:i/>
        </w:rPr>
        <w:t>Business and Management Research</w:t>
      </w:r>
      <w:r>
        <w:rPr>
          <w:rFonts w:ascii="Arial" w:hAnsi="Arial" w:cs="Arial"/>
        </w:rPr>
        <w:t>, London: Sage.</w:t>
      </w:r>
    </w:p>
    <w:p w14:paraId="12BD722B" w14:textId="77777777" w:rsidR="00B07AFB" w:rsidRDefault="00B07AFB" w:rsidP="00CB31B4">
      <w:pPr>
        <w:spacing w:line="360" w:lineRule="auto"/>
        <w:ind w:firstLine="360"/>
        <w:rPr>
          <w:rFonts w:ascii="Arial" w:hAnsi="Arial" w:cs="Arial"/>
        </w:rPr>
      </w:pPr>
      <w:r>
        <w:rPr>
          <w:rFonts w:ascii="Arial" w:hAnsi="Arial" w:cs="Arial"/>
        </w:rPr>
        <w:t xml:space="preserve">Jovicic, D. (2016), ‘Cultural tourism in the context of relations between mass and alternative tourism’, </w:t>
      </w:r>
      <w:r w:rsidRPr="004D10E8">
        <w:rPr>
          <w:rFonts w:ascii="Arial" w:hAnsi="Arial" w:cs="Arial"/>
          <w:i/>
        </w:rPr>
        <w:t>Current Issues in Tourism</w:t>
      </w:r>
      <w:r>
        <w:rPr>
          <w:rFonts w:ascii="Arial" w:hAnsi="Arial" w:cs="Arial"/>
        </w:rPr>
        <w:t xml:space="preserve">, Vol. 19, No.6, pgs. 605-612. </w:t>
      </w:r>
    </w:p>
    <w:p w14:paraId="08D1965E" w14:textId="77777777" w:rsidR="00B07AFB" w:rsidRDefault="00B07AFB" w:rsidP="00CB31B4">
      <w:pPr>
        <w:spacing w:line="360" w:lineRule="auto"/>
        <w:ind w:firstLine="360"/>
        <w:rPr>
          <w:rFonts w:ascii="Arial" w:hAnsi="Arial" w:cs="Arial"/>
        </w:rPr>
      </w:pPr>
      <w:r>
        <w:rPr>
          <w:rFonts w:ascii="Arial" w:hAnsi="Arial" w:cs="Arial"/>
        </w:rPr>
        <w:t xml:space="preserve">Kirk, J and Miller, M, L. (1986), </w:t>
      </w:r>
      <w:r>
        <w:rPr>
          <w:rFonts w:ascii="Arial" w:hAnsi="Arial" w:cs="Arial"/>
          <w:i/>
        </w:rPr>
        <w:t xml:space="preserve">Reliability and Validity in Qualitative Research, </w:t>
      </w:r>
      <w:r>
        <w:rPr>
          <w:rFonts w:ascii="Arial" w:hAnsi="Arial" w:cs="Arial"/>
        </w:rPr>
        <w:t>London: Sage.</w:t>
      </w:r>
    </w:p>
    <w:p w14:paraId="6B825735" w14:textId="77777777" w:rsidR="00B07AFB" w:rsidRDefault="00B07AFB" w:rsidP="00CB31B4">
      <w:pPr>
        <w:spacing w:line="360" w:lineRule="auto"/>
        <w:ind w:firstLine="360"/>
        <w:rPr>
          <w:rFonts w:ascii="Arial" w:hAnsi="Arial" w:cs="Arial"/>
        </w:rPr>
      </w:pPr>
      <w:r>
        <w:rPr>
          <w:rFonts w:ascii="Arial" w:hAnsi="Arial" w:cs="Arial"/>
        </w:rPr>
        <w:t>Loseke, D, R. (2017), ‘</w:t>
      </w:r>
      <w:r w:rsidRPr="00B521BA">
        <w:rPr>
          <w:rFonts w:ascii="Arial" w:hAnsi="Arial" w:cs="Arial"/>
          <w:i/>
        </w:rPr>
        <w:t>Methodological Thinking basic principles of social research design’</w:t>
      </w:r>
      <w:r>
        <w:rPr>
          <w:rFonts w:ascii="Arial" w:hAnsi="Arial" w:cs="Arial"/>
        </w:rPr>
        <w:t>, (Second Edition), London: Sage.</w:t>
      </w:r>
    </w:p>
    <w:p w14:paraId="02587BE7" w14:textId="77777777" w:rsidR="00B07AFB" w:rsidRDefault="00B07AFB" w:rsidP="00CB31B4">
      <w:pPr>
        <w:spacing w:line="360" w:lineRule="auto"/>
        <w:ind w:firstLine="360"/>
        <w:rPr>
          <w:rFonts w:ascii="Arial" w:hAnsi="Arial" w:cs="Arial"/>
        </w:rPr>
      </w:pPr>
      <w:r>
        <w:rPr>
          <w:rFonts w:ascii="Arial" w:hAnsi="Arial" w:cs="Arial"/>
        </w:rPr>
        <w:t xml:space="preserve">Maslow, A, H. (1943), ‘A Theory of Human Motivation, Psychological Review’, </w:t>
      </w:r>
      <w:r>
        <w:rPr>
          <w:rFonts w:ascii="Arial" w:hAnsi="Arial" w:cs="Arial"/>
          <w:i/>
        </w:rPr>
        <w:t xml:space="preserve">Journal Psychological Review, </w:t>
      </w:r>
      <w:r w:rsidRPr="00A23A20">
        <w:rPr>
          <w:rFonts w:ascii="Arial" w:hAnsi="Arial" w:cs="Arial"/>
        </w:rPr>
        <w:t xml:space="preserve">Vol. 50, No. 4. </w:t>
      </w:r>
    </w:p>
    <w:p w14:paraId="1795F2E9" w14:textId="77777777" w:rsidR="00B07AFB" w:rsidRDefault="00B07AFB" w:rsidP="00CB31B4">
      <w:pPr>
        <w:spacing w:line="360" w:lineRule="auto"/>
        <w:ind w:firstLine="360"/>
        <w:rPr>
          <w:rFonts w:ascii="Arial" w:hAnsi="Arial" w:cs="Arial"/>
        </w:rPr>
      </w:pPr>
      <w:r>
        <w:rPr>
          <w:rFonts w:ascii="Arial" w:hAnsi="Arial" w:cs="Arial"/>
        </w:rPr>
        <w:lastRenderedPageBreak/>
        <w:t xml:space="preserve">Olsen, W. (2004), ‘Developments in Sociology’, </w:t>
      </w:r>
      <w:r w:rsidRPr="00056877">
        <w:rPr>
          <w:rFonts w:ascii="Arial" w:hAnsi="Arial" w:cs="Arial"/>
          <w:i/>
        </w:rPr>
        <w:t>Triangulation in Social Research: Qualitative and Quantitative Methods Can Really Be Mixed,</w:t>
      </w:r>
      <w:r>
        <w:rPr>
          <w:rFonts w:ascii="Arial" w:hAnsi="Arial" w:cs="Arial"/>
        </w:rPr>
        <w:t xml:space="preserve"> [Online], Available: </w:t>
      </w:r>
      <w:hyperlink r:id="rId12" w:history="1">
        <w:r w:rsidRPr="00702857">
          <w:rPr>
            <w:rStyle w:val="Hyperlink"/>
            <w:rFonts w:ascii="Arial" w:hAnsi="Arial" w:cs="Arial"/>
          </w:rPr>
          <w:t>https://www.federica.eu/users/9/docs/amaturo-39571-01-Triangulation.pdf</w:t>
        </w:r>
      </w:hyperlink>
      <w:r>
        <w:rPr>
          <w:rFonts w:ascii="Arial" w:hAnsi="Arial" w:cs="Arial"/>
        </w:rPr>
        <w:t>, Accessed Date – 20</w:t>
      </w:r>
      <w:r w:rsidRPr="00056877">
        <w:rPr>
          <w:rFonts w:ascii="Arial" w:hAnsi="Arial" w:cs="Arial"/>
          <w:vertAlign w:val="superscript"/>
        </w:rPr>
        <w:t>th</w:t>
      </w:r>
      <w:r>
        <w:rPr>
          <w:rFonts w:ascii="Arial" w:hAnsi="Arial" w:cs="Arial"/>
        </w:rPr>
        <w:t xml:space="preserve"> November 2019. </w:t>
      </w:r>
    </w:p>
    <w:p w14:paraId="6E948BA4" w14:textId="77777777" w:rsidR="00B07AFB" w:rsidRDefault="00B07AFB" w:rsidP="00CB31B4">
      <w:pPr>
        <w:spacing w:line="360" w:lineRule="auto"/>
        <w:ind w:firstLine="360"/>
        <w:rPr>
          <w:rFonts w:ascii="Arial" w:hAnsi="Arial" w:cs="Arial"/>
        </w:rPr>
      </w:pPr>
      <w:r>
        <w:rPr>
          <w:rFonts w:ascii="Arial" w:hAnsi="Arial" w:cs="Arial"/>
        </w:rPr>
        <w:t xml:space="preserve">Ritchie, J. (1984), ‘Assessing the impact of hallmark events: Conceptual and research issues’, </w:t>
      </w:r>
      <w:r>
        <w:rPr>
          <w:rFonts w:ascii="Arial" w:hAnsi="Arial" w:cs="Arial"/>
          <w:i/>
        </w:rPr>
        <w:t>Journal of Travel Research,</w:t>
      </w:r>
      <w:r>
        <w:rPr>
          <w:rFonts w:ascii="Arial" w:hAnsi="Arial" w:cs="Arial"/>
        </w:rPr>
        <w:t xml:space="preserve"> Vol. 22, No. 1.</w:t>
      </w:r>
    </w:p>
    <w:p w14:paraId="53BE0FDB" w14:textId="77777777" w:rsidR="00B07AFB" w:rsidRDefault="00B07AFB" w:rsidP="00CB31B4">
      <w:pPr>
        <w:spacing w:line="360" w:lineRule="auto"/>
        <w:ind w:firstLine="360"/>
        <w:rPr>
          <w:rFonts w:ascii="Arial" w:hAnsi="Arial" w:cs="Arial"/>
        </w:rPr>
      </w:pPr>
      <w:r>
        <w:rPr>
          <w:rFonts w:ascii="Arial" w:hAnsi="Arial" w:cs="Arial"/>
        </w:rPr>
        <w:t xml:space="preserve">Ritchie, J. Lewis, J. Nicholls, C. M. and Ormston, R. (2013), </w:t>
      </w:r>
      <w:r w:rsidRPr="00256A99">
        <w:rPr>
          <w:rFonts w:ascii="Arial" w:hAnsi="Arial" w:cs="Arial"/>
          <w:i/>
        </w:rPr>
        <w:t>A GUIDE FOR SOCIAL SCIENCE STUDENTS AND RESEARCHERS</w:t>
      </w:r>
      <w:r>
        <w:rPr>
          <w:rFonts w:ascii="Arial" w:hAnsi="Arial" w:cs="Arial"/>
        </w:rPr>
        <w:t>, London: Sage.</w:t>
      </w:r>
    </w:p>
    <w:p w14:paraId="3D73395F" w14:textId="77777777" w:rsidR="00B07AFB" w:rsidRDefault="00B07AFB" w:rsidP="00CB31B4">
      <w:pPr>
        <w:spacing w:line="360" w:lineRule="auto"/>
        <w:ind w:firstLine="360"/>
        <w:rPr>
          <w:rFonts w:ascii="Arial" w:hAnsi="Arial" w:cs="Arial"/>
        </w:rPr>
      </w:pPr>
      <w:r>
        <w:rPr>
          <w:rFonts w:ascii="Arial" w:hAnsi="Arial" w:cs="Arial"/>
        </w:rPr>
        <w:t xml:space="preserve">Sage Publications, (2007), </w:t>
      </w:r>
      <w:r w:rsidRPr="0080030B">
        <w:rPr>
          <w:rFonts w:ascii="Arial" w:hAnsi="Arial" w:cs="Arial"/>
          <w:i/>
        </w:rPr>
        <w:t>ETHICAL ISSUES IN CONDUCTING RESEARCH</w:t>
      </w:r>
      <w:r>
        <w:rPr>
          <w:rFonts w:ascii="Arial" w:hAnsi="Arial" w:cs="Arial"/>
        </w:rPr>
        <w:t xml:space="preserve">, London: Sage. </w:t>
      </w:r>
    </w:p>
    <w:p w14:paraId="086CD22C" w14:textId="77777777" w:rsidR="00B07AFB" w:rsidRDefault="00B07AFB" w:rsidP="00CB31B4">
      <w:pPr>
        <w:spacing w:line="360" w:lineRule="auto"/>
        <w:ind w:firstLine="360"/>
        <w:rPr>
          <w:rFonts w:ascii="Arial" w:hAnsi="Arial" w:cs="Arial"/>
        </w:rPr>
      </w:pPr>
      <w:r>
        <w:rPr>
          <w:rFonts w:ascii="Arial" w:hAnsi="Arial" w:cs="Arial"/>
        </w:rPr>
        <w:t xml:space="preserve">Saunders, M and Philip, L. (2012), </w:t>
      </w:r>
      <w:r w:rsidRPr="00715FD7">
        <w:rPr>
          <w:rFonts w:ascii="Arial" w:hAnsi="Arial" w:cs="Arial"/>
          <w:i/>
        </w:rPr>
        <w:t>Doing Research in Business &amp; Management</w:t>
      </w:r>
      <w:r>
        <w:rPr>
          <w:rFonts w:ascii="Arial" w:hAnsi="Arial" w:cs="Arial"/>
        </w:rPr>
        <w:t xml:space="preserve">, Harlow: Pearson Education Limited. </w:t>
      </w:r>
    </w:p>
    <w:p w14:paraId="51C7A199" w14:textId="77777777" w:rsidR="00B07AFB" w:rsidRDefault="00B07AFB" w:rsidP="00D5297B">
      <w:pPr>
        <w:spacing w:line="360" w:lineRule="auto"/>
        <w:ind w:firstLine="360"/>
        <w:rPr>
          <w:rFonts w:ascii="Arial" w:hAnsi="Arial" w:cs="Arial"/>
        </w:rPr>
      </w:pPr>
      <w:r>
        <w:rPr>
          <w:rFonts w:ascii="Arial" w:hAnsi="Arial" w:cs="Arial"/>
        </w:rPr>
        <w:t xml:space="preserve">Saunders, M., Lewis, P and Thornhill, A. (2016), </w:t>
      </w:r>
      <w:r w:rsidRPr="008B10F9">
        <w:rPr>
          <w:rFonts w:ascii="Arial" w:hAnsi="Arial" w:cs="Arial"/>
          <w:i/>
        </w:rPr>
        <w:t>Research Methods for Business Students</w:t>
      </w:r>
      <w:r>
        <w:rPr>
          <w:rFonts w:ascii="Arial" w:hAnsi="Arial" w:cs="Arial"/>
        </w:rPr>
        <w:t xml:space="preserve">, (Seventh Edition), Harlow: Pearson Education Limited. </w:t>
      </w:r>
    </w:p>
    <w:p w14:paraId="728F4C96" w14:textId="77777777" w:rsidR="00B07AFB" w:rsidRDefault="00B07AFB" w:rsidP="005F4AC8">
      <w:pPr>
        <w:spacing w:line="360" w:lineRule="auto"/>
        <w:ind w:firstLine="360"/>
        <w:rPr>
          <w:rFonts w:ascii="Arial" w:hAnsi="Arial" w:cs="Arial"/>
        </w:rPr>
      </w:pPr>
      <w:r w:rsidRPr="005F4AC8">
        <w:rPr>
          <w:rFonts w:ascii="Arial" w:hAnsi="Arial" w:cs="Arial"/>
        </w:rPr>
        <w:t xml:space="preserve">Saunders, M., Lewis, P. and Thornhill, A. (2009) </w:t>
      </w:r>
      <w:r w:rsidRPr="008B10F9">
        <w:rPr>
          <w:rFonts w:ascii="Arial" w:hAnsi="Arial" w:cs="Arial"/>
          <w:i/>
        </w:rPr>
        <w:t>Research Methods for Business Students</w:t>
      </w:r>
      <w:r w:rsidRPr="005F4AC8">
        <w:rPr>
          <w:rFonts w:ascii="Arial" w:hAnsi="Arial" w:cs="Arial"/>
        </w:rPr>
        <w:t>. Pearson, New York.</w:t>
      </w:r>
      <w:r>
        <w:rPr>
          <w:rFonts w:ascii="Arial" w:hAnsi="Arial" w:cs="Arial"/>
        </w:rPr>
        <w:t xml:space="preserve"> </w:t>
      </w:r>
    </w:p>
    <w:p w14:paraId="7E7A06CE" w14:textId="77777777" w:rsidR="00B07AFB" w:rsidRDefault="00B07AFB" w:rsidP="005F4AC8">
      <w:pPr>
        <w:spacing w:line="360" w:lineRule="auto"/>
        <w:ind w:firstLine="360"/>
        <w:rPr>
          <w:rFonts w:ascii="Arial" w:hAnsi="Arial" w:cs="Arial"/>
        </w:rPr>
      </w:pPr>
      <w:r>
        <w:rPr>
          <w:rFonts w:ascii="Arial" w:hAnsi="Arial" w:cs="Arial"/>
        </w:rPr>
        <w:t xml:space="preserve">Saunders, M., Lewis, P., and Thornhill, A. (2007). </w:t>
      </w:r>
      <w:r w:rsidRPr="008B10F9">
        <w:rPr>
          <w:rFonts w:ascii="Arial" w:hAnsi="Arial" w:cs="Arial"/>
          <w:i/>
        </w:rPr>
        <w:t>Research Methods for Business Students</w:t>
      </w:r>
      <w:r>
        <w:rPr>
          <w:rFonts w:ascii="Arial" w:hAnsi="Arial" w:cs="Arial"/>
        </w:rPr>
        <w:t xml:space="preserve">, (Sixth Edition), London: Pearson. </w:t>
      </w:r>
    </w:p>
    <w:p w14:paraId="2A6417D4" w14:textId="77777777" w:rsidR="00B07AFB" w:rsidRDefault="00B07AFB" w:rsidP="00CB31B4">
      <w:pPr>
        <w:spacing w:line="360" w:lineRule="auto"/>
        <w:ind w:firstLine="360"/>
        <w:rPr>
          <w:rFonts w:ascii="Arial" w:hAnsi="Arial" w:cs="Arial"/>
        </w:rPr>
      </w:pPr>
      <w:r>
        <w:rPr>
          <w:rFonts w:ascii="Arial" w:hAnsi="Arial" w:cs="Arial"/>
        </w:rPr>
        <w:t>S</w:t>
      </w:r>
      <w:r w:rsidRPr="00CB31B4">
        <w:rPr>
          <w:rFonts w:ascii="Arial" w:hAnsi="Arial" w:cs="Arial"/>
        </w:rPr>
        <w:t>aunders, M</w:t>
      </w:r>
      <w:r>
        <w:rPr>
          <w:rFonts w:ascii="Arial" w:hAnsi="Arial" w:cs="Arial"/>
        </w:rPr>
        <w:t>., Lewis, P., and Thornhill</w:t>
      </w:r>
      <w:r w:rsidRPr="00CB31B4">
        <w:rPr>
          <w:rFonts w:ascii="Arial" w:hAnsi="Arial" w:cs="Arial"/>
        </w:rPr>
        <w:t>,</w:t>
      </w:r>
      <w:r>
        <w:rPr>
          <w:rFonts w:ascii="Arial" w:hAnsi="Arial" w:cs="Arial"/>
        </w:rPr>
        <w:t xml:space="preserve"> </w:t>
      </w:r>
      <w:r w:rsidRPr="00CB31B4">
        <w:rPr>
          <w:rFonts w:ascii="Arial" w:hAnsi="Arial" w:cs="Arial"/>
        </w:rPr>
        <w:t xml:space="preserve">A. (2008). </w:t>
      </w:r>
      <w:r w:rsidRPr="008B10F9">
        <w:rPr>
          <w:rFonts w:ascii="Arial" w:hAnsi="Arial" w:cs="Arial"/>
          <w:i/>
        </w:rPr>
        <w:t>Research Methods for Business Students</w:t>
      </w:r>
      <w:r w:rsidRPr="00CB31B4">
        <w:rPr>
          <w:rFonts w:ascii="Arial" w:hAnsi="Arial" w:cs="Arial"/>
        </w:rPr>
        <w:t>,</w:t>
      </w:r>
      <w:r>
        <w:rPr>
          <w:rFonts w:ascii="Arial" w:hAnsi="Arial" w:cs="Arial"/>
        </w:rPr>
        <w:t xml:space="preserve"> (Fifth Edition), Italy: Rotolito Lombarda.</w:t>
      </w:r>
    </w:p>
    <w:p w14:paraId="5CF2F7C1" w14:textId="77777777" w:rsidR="00B07AFB" w:rsidRDefault="00B07AFB" w:rsidP="00CB31B4">
      <w:pPr>
        <w:spacing w:line="360" w:lineRule="auto"/>
        <w:ind w:firstLine="360"/>
        <w:rPr>
          <w:rFonts w:ascii="Arial" w:hAnsi="Arial" w:cs="Arial"/>
        </w:rPr>
      </w:pPr>
      <w:r>
        <w:rPr>
          <w:rFonts w:ascii="Arial" w:hAnsi="Arial" w:cs="Arial"/>
        </w:rPr>
        <w:t xml:space="preserve">Small, K. Edwards, D. and Sheridan, L. (2005), A Flexible Framework for Evaluating the Socio-Cultural Impacts of a (Small) Festival, </w:t>
      </w:r>
      <w:r>
        <w:rPr>
          <w:rFonts w:ascii="Arial" w:hAnsi="Arial" w:cs="Arial"/>
          <w:i/>
        </w:rPr>
        <w:t xml:space="preserve">International Journal of Event Management Research, </w:t>
      </w:r>
      <w:r w:rsidRPr="00430BBF">
        <w:rPr>
          <w:rFonts w:ascii="Arial" w:hAnsi="Arial" w:cs="Arial"/>
        </w:rPr>
        <w:t>Vol. 1, No.1, pgs.66-77.</w:t>
      </w:r>
    </w:p>
    <w:p w14:paraId="70179BD9" w14:textId="77777777" w:rsidR="00782D90" w:rsidRDefault="00782D90" w:rsidP="00931889">
      <w:pPr>
        <w:spacing w:line="360" w:lineRule="auto"/>
        <w:ind w:firstLine="360"/>
        <w:rPr>
          <w:rFonts w:ascii="Arial" w:hAnsi="Arial" w:cs="Arial"/>
        </w:rPr>
      </w:pPr>
    </w:p>
    <w:p w14:paraId="54C2D3E2" w14:textId="77777777" w:rsidR="00782D90" w:rsidRDefault="00782D90" w:rsidP="00931889">
      <w:pPr>
        <w:spacing w:line="360" w:lineRule="auto"/>
        <w:ind w:firstLine="360"/>
        <w:rPr>
          <w:rFonts w:ascii="Arial" w:hAnsi="Arial" w:cs="Arial"/>
        </w:rPr>
      </w:pPr>
    </w:p>
    <w:p w14:paraId="51476F46" w14:textId="77777777" w:rsidR="00782D90" w:rsidRDefault="00782D90" w:rsidP="00931889">
      <w:pPr>
        <w:spacing w:line="360" w:lineRule="auto"/>
        <w:ind w:firstLine="360"/>
        <w:rPr>
          <w:rFonts w:ascii="Arial" w:hAnsi="Arial" w:cs="Arial"/>
        </w:rPr>
      </w:pPr>
    </w:p>
    <w:p w14:paraId="3C84B908" w14:textId="77777777" w:rsidR="00782D90" w:rsidRDefault="00782D90" w:rsidP="00931889">
      <w:pPr>
        <w:spacing w:line="360" w:lineRule="auto"/>
        <w:ind w:firstLine="360"/>
        <w:rPr>
          <w:rFonts w:ascii="Arial" w:hAnsi="Arial" w:cs="Arial"/>
        </w:rPr>
      </w:pPr>
    </w:p>
    <w:p w14:paraId="4ABB3143" w14:textId="77777777" w:rsidR="00782D90" w:rsidRDefault="00782D90" w:rsidP="00931889">
      <w:pPr>
        <w:spacing w:line="360" w:lineRule="auto"/>
        <w:ind w:firstLine="360"/>
        <w:rPr>
          <w:rFonts w:ascii="Arial" w:hAnsi="Arial" w:cs="Arial"/>
        </w:rPr>
      </w:pPr>
    </w:p>
    <w:p w14:paraId="0A5DAA84" w14:textId="77777777" w:rsidR="00782D90" w:rsidRDefault="00782D90" w:rsidP="00931889">
      <w:pPr>
        <w:spacing w:line="360" w:lineRule="auto"/>
        <w:ind w:firstLine="360"/>
        <w:rPr>
          <w:rFonts w:ascii="Arial" w:hAnsi="Arial" w:cs="Arial"/>
        </w:rPr>
      </w:pPr>
    </w:p>
    <w:p w14:paraId="46632EE5" w14:textId="77777777" w:rsidR="00782D90" w:rsidRDefault="00782D90" w:rsidP="00931889">
      <w:pPr>
        <w:spacing w:line="360" w:lineRule="auto"/>
        <w:ind w:firstLine="360"/>
        <w:rPr>
          <w:rFonts w:ascii="Arial" w:hAnsi="Arial" w:cs="Arial"/>
        </w:rPr>
      </w:pPr>
    </w:p>
    <w:p w14:paraId="660ACFB8" w14:textId="77777777" w:rsidR="00782D90" w:rsidRDefault="00782D90" w:rsidP="00931889">
      <w:pPr>
        <w:spacing w:line="360" w:lineRule="auto"/>
        <w:ind w:firstLine="360"/>
        <w:rPr>
          <w:rFonts w:ascii="Arial" w:hAnsi="Arial" w:cs="Arial"/>
        </w:rPr>
      </w:pPr>
    </w:p>
    <w:p w14:paraId="47CFBF74" w14:textId="77777777" w:rsidR="00782D90" w:rsidRDefault="00782D90" w:rsidP="00931889">
      <w:pPr>
        <w:spacing w:line="360" w:lineRule="auto"/>
        <w:ind w:firstLine="360"/>
        <w:rPr>
          <w:rFonts w:ascii="Arial" w:hAnsi="Arial" w:cs="Arial"/>
        </w:rPr>
      </w:pPr>
    </w:p>
    <w:p w14:paraId="07F0976A" w14:textId="77777777" w:rsidR="006E6B9F" w:rsidRPr="00D5297B" w:rsidRDefault="006E6B9F" w:rsidP="00D5297B">
      <w:pPr>
        <w:spacing w:line="360" w:lineRule="auto"/>
        <w:rPr>
          <w:rFonts w:ascii="Arial" w:hAnsi="Arial" w:cs="Arial"/>
        </w:rPr>
      </w:pPr>
    </w:p>
    <w:p w14:paraId="33ED81EB" w14:textId="77777777" w:rsidR="00380F87" w:rsidRPr="006E6B9F" w:rsidRDefault="00A745EE" w:rsidP="00380F87">
      <w:pPr>
        <w:pStyle w:val="ListParagraph"/>
        <w:numPr>
          <w:ilvl w:val="0"/>
          <w:numId w:val="6"/>
        </w:numPr>
        <w:spacing w:line="360" w:lineRule="auto"/>
        <w:rPr>
          <w:rFonts w:ascii="Arial" w:hAnsi="Arial" w:cs="Arial"/>
          <w:b/>
          <w:sz w:val="28"/>
          <w:u w:val="single"/>
        </w:rPr>
      </w:pPr>
      <w:r w:rsidRPr="00D5297B">
        <w:rPr>
          <w:rFonts w:ascii="Arial" w:hAnsi="Arial" w:cs="Arial"/>
          <w:b/>
          <w:sz w:val="28"/>
          <w:u w:val="single"/>
        </w:rPr>
        <w:lastRenderedPageBreak/>
        <w:t>Appendices</w:t>
      </w:r>
    </w:p>
    <w:p w14:paraId="399DE7FE" w14:textId="77777777" w:rsidR="00AB0369" w:rsidRDefault="00DC162C" w:rsidP="00DC162C">
      <w:pPr>
        <w:pStyle w:val="ListParagraph"/>
        <w:numPr>
          <w:ilvl w:val="1"/>
          <w:numId w:val="6"/>
        </w:numPr>
        <w:spacing w:line="360" w:lineRule="auto"/>
        <w:rPr>
          <w:rFonts w:ascii="Arial" w:hAnsi="Arial" w:cs="Arial"/>
          <w:b/>
          <w:u w:val="single"/>
        </w:rPr>
      </w:pPr>
      <w:r w:rsidRPr="00DC162C">
        <w:rPr>
          <w:rFonts w:ascii="Arial" w:hAnsi="Arial" w:cs="Arial"/>
          <w:b/>
          <w:u w:val="single"/>
        </w:rPr>
        <w:t xml:space="preserve"> – Appendix 1 – Gantt Chart</w:t>
      </w:r>
    </w:p>
    <w:p w14:paraId="79D9CA05" w14:textId="77777777" w:rsidR="009B279D" w:rsidRDefault="009B279D" w:rsidP="009B279D">
      <w:pPr>
        <w:spacing w:line="360" w:lineRule="auto"/>
        <w:rPr>
          <w:rFonts w:ascii="Arial" w:hAnsi="Arial" w:cs="Arial"/>
          <w:b/>
          <w:u w:val="single"/>
        </w:rPr>
      </w:pPr>
    </w:p>
    <w:p w14:paraId="33281E59" w14:textId="77777777" w:rsidR="009B279D" w:rsidRPr="009B279D" w:rsidRDefault="00CD7828" w:rsidP="009B279D">
      <w:pPr>
        <w:spacing w:line="360" w:lineRule="auto"/>
        <w:rPr>
          <w:rFonts w:ascii="Arial" w:hAnsi="Arial" w:cs="Arial"/>
        </w:rPr>
      </w:pPr>
      <w:r>
        <w:rPr>
          <w:rFonts w:ascii="Arial" w:hAnsi="Arial" w:cs="Arial"/>
        </w:rPr>
        <w:t xml:space="preserve">A planning technique that will be used throughout this study is a Gantt Chart in order to meet deadlines and keep all work up to date. The Gantt Chart shown below is a timescale against the activity that needs to be completed, (see Figure 3 below). </w:t>
      </w:r>
    </w:p>
    <w:p w14:paraId="252111FA" w14:textId="77777777" w:rsidR="00380F87" w:rsidRDefault="009B279D" w:rsidP="00380F87">
      <w:pPr>
        <w:spacing w:line="360" w:lineRule="auto"/>
        <w:rPr>
          <w:rFonts w:ascii="Arial" w:hAnsi="Arial" w:cs="Arial"/>
          <w:b/>
          <w:u w:val="single"/>
        </w:rPr>
      </w:pPr>
      <w:r>
        <w:rPr>
          <w:rFonts w:ascii="Arial" w:hAnsi="Arial" w:cs="Arial"/>
          <w:noProof/>
          <w:lang w:eastAsia="en-GB"/>
        </w:rPr>
        <w:drawing>
          <wp:anchor distT="0" distB="0" distL="114300" distR="114300" simplePos="0" relativeHeight="251674624" behindDoc="0" locked="0" layoutInCell="1" allowOverlap="1" wp14:anchorId="7C94CA5E" wp14:editId="73247739">
            <wp:simplePos x="0" y="0"/>
            <wp:positionH relativeFrom="column">
              <wp:posOffset>-745490</wp:posOffset>
            </wp:positionH>
            <wp:positionV relativeFrom="paragraph">
              <wp:posOffset>234315</wp:posOffset>
            </wp:positionV>
            <wp:extent cx="7082790" cy="3312795"/>
            <wp:effectExtent l="0" t="0" r="3810" b="0"/>
            <wp:wrapSquare wrapText="bothSides"/>
            <wp:docPr id="14" name="Picture 14" descr="../Desktop/Screen%20Shot%202019-11-22%20at%2016.4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1-22%20at%2016.45.11.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6363" t="36181" r="8724" b="26472"/>
                    <a:stretch/>
                  </pic:blipFill>
                  <pic:spPr bwMode="auto">
                    <a:xfrm>
                      <a:off x="0" y="0"/>
                      <a:ext cx="7082790" cy="3312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BB6EE7" w14:textId="77777777" w:rsidR="006E6B9F" w:rsidRPr="006E6B9F" w:rsidRDefault="006E6B9F" w:rsidP="00380F87">
      <w:pPr>
        <w:spacing w:line="360" w:lineRule="auto"/>
        <w:rPr>
          <w:rFonts w:ascii="Arial" w:hAnsi="Arial" w:cs="Arial"/>
        </w:rPr>
      </w:pPr>
    </w:p>
    <w:p w14:paraId="319A478B" w14:textId="77777777" w:rsidR="00380F87" w:rsidRPr="00CD7828" w:rsidRDefault="00CD7828" w:rsidP="00380F87">
      <w:pPr>
        <w:spacing w:line="360" w:lineRule="auto"/>
        <w:rPr>
          <w:rFonts w:ascii="Arial" w:hAnsi="Arial" w:cs="Arial"/>
          <w:b/>
        </w:rPr>
      </w:pPr>
      <w:r w:rsidRPr="00CD7828">
        <w:rPr>
          <w:rFonts w:ascii="Arial" w:hAnsi="Arial" w:cs="Arial"/>
          <w:b/>
        </w:rPr>
        <w:t>Figure 3 – Gantt Chart</w:t>
      </w:r>
      <w:r w:rsidR="00AE63AB">
        <w:rPr>
          <w:rFonts w:ascii="Arial" w:hAnsi="Arial" w:cs="Arial"/>
          <w:b/>
        </w:rPr>
        <w:t>.</w:t>
      </w:r>
    </w:p>
    <w:sectPr w:rsidR="00380F87" w:rsidRPr="00CD7828" w:rsidSect="003F461E">
      <w:footerReference w:type="even" r:id="rId14"/>
      <w:footerReference w:type="default" r:id="rId15"/>
      <w:footerReference w:type="first" r:id="rId16"/>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220AA" w14:textId="77777777" w:rsidR="00F10032" w:rsidRDefault="00F10032" w:rsidP="003F461E">
      <w:r>
        <w:separator/>
      </w:r>
    </w:p>
  </w:endnote>
  <w:endnote w:type="continuationSeparator" w:id="0">
    <w:p w14:paraId="04A91EFA" w14:textId="77777777" w:rsidR="00F10032" w:rsidRDefault="00F10032" w:rsidP="003F4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BE31E" w14:textId="77777777" w:rsidR="003F461E" w:rsidRDefault="003F461E" w:rsidP="000C5C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D4A734" w14:textId="77777777" w:rsidR="003F461E" w:rsidRDefault="003F461E" w:rsidP="003F461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F6A6B" w14:textId="77777777" w:rsidR="003F461E" w:rsidRDefault="003F461E" w:rsidP="000C5C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7522">
      <w:rPr>
        <w:rStyle w:val="PageNumber"/>
        <w:noProof/>
      </w:rPr>
      <w:t>14</w:t>
    </w:r>
    <w:r>
      <w:rPr>
        <w:rStyle w:val="PageNumber"/>
      </w:rPr>
      <w:fldChar w:fldCharType="end"/>
    </w:r>
  </w:p>
  <w:p w14:paraId="72227498" w14:textId="77777777" w:rsidR="003F461E" w:rsidRDefault="003F461E" w:rsidP="003F461E">
    <w:pPr>
      <w:pStyle w:val="Footer"/>
      <w:ind w:right="360"/>
    </w:pPr>
    <w:r>
      <w:t>Millie George - 1703011</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9AEBE" w14:textId="77777777" w:rsidR="002817DA" w:rsidRDefault="002817DA">
    <w:pPr>
      <w:pStyle w:val="Footer"/>
    </w:pPr>
    <w:r>
      <w:t>Millie George - 1703011</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FCA2D" w14:textId="77777777" w:rsidR="00F10032" w:rsidRDefault="00F10032" w:rsidP="003F461E">
      <w:r>
        <w:separator/>
      </w:r>
    </w:p>
  </w:footnote>
  <w:footnote w:type="continuationSeparator" w:id="0">
    <w:p w14:paraId="277EA63B" w14:textId="77777777" w:rsidR="00F10032" w:rsidRDefault="00F10032" w:rsidP="003F46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2708EA"/>
    <w:multiLevelType w:val="multilevel"/>
    <w:tmpl w:val="3D58C5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223D2CE5"/>
    <w:multiLevelType w:val="multilevel"/>
    <w:tmpl w:val="C7AA760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26C22D13"/>
    <w:multiLevelType w:val="hybridMultilevel"/>
    <w:tmpl w:val="DABE30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755B92"/>
    <w:multiLevelType w:val="hybridMultilevel"/>
    <w:tmpl w:val="F9CA5790"/>
    <w:lvl w:ilvl="0" w:tplc="46E068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D137C1C"/>
    <w:multiLevelType w:val="multilevel"/>
    <w:tmpl w:val="3FB42CF0"/>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nsid w:val="31140A7F"/>
    <w:multiLevelType w:val="hybridMultilevel"/>
    <w:tmpl w:val="E8AA70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0A67C24"/>
    <w:multiLevelType w:val="multilevel"/>
    <w:tmpl w:val="C7AA760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631912EF"/>
    <w:multiLevelType w:val="multilevel"/>
    <w:tmpl w:val="C7AA760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3"/>
  </w:num>
  <w:num w:numId="2">
    <w:abstractNumId w:val="1"/>
  </w:num>
  <w:num w:numId="3">
    <w:abstractNumId w:val="7"/>
  </w:num>
  <w:num w:numId="4">
    <w:abstractNumId w:val="6"/>
  </w:num>
  <w:num w:numId="5">
    <w:abstractNumId w:val="4"/>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D6"/>
    <w:rsid w:val="0001799C"/>
    <w:rsid w:val="00020734"/>
    <w:rsid w:val="00051BE6"/>
    <w:rsid w:val="00055421"/>
    <w:rsid w:val="00056877"/>
    <w:rsid w:val="00072CB3"/>
    <w:rsid w:val="00096FAE"/>
    <w:rsid w:val="000B44C8"/>
    <w:rsid w:val="000B53A7"/>
    <w:rsid w:val="000B5946"/>
    <w:rsid w:val="000E66D6"/>
    <w:rsid w:val="000F0C8C"/>
    <w:rsid w:val="00100F98"/>
    <w:rsid w:val="00104FB3"/>
    <w:rsid w:val="001110C4"/>
    <w:rsid w:val="00123F9E"/>
    <w:rsid w:val="0013719F"/>
    <w:rsid w:val="00137B1E"/>
    <w:rsid w:val="001404E9"/>
    <w:rsid w:val="00147D19"/>
    <w:rsid w:val="001535EA"/>
    <w:rsid w:val="001544C2"/>
    <w:rsid w:val="001727FF"/>
    <w:rsid w:val="0017351F"/>
    <w:rsid w:val="00173C73"/>
    <w:rsid w:val="00175D00"/>
    <w:rsid w:val="00183E63"/>
    <w:rsid w:val="00192A45"/>
    <w:rsid w:val="001A1FB9"/>
    <w:rsid w:val="001A5B31"/>
    <w:rsid w:val="001B12F8"/>
    <w:rsid w:val="001C14B6"/>
    <w:rsid w:val="001E1737"/>
    <w:rsid w:val="001E2D34"/>
    <w:rsid w:val="001E6256"/>
    <w:rsid w:val="00203196"/>
    <w:rsid w:val="00222846"/>
    <w:rsid w:val="00237522"/>
    <w:rsid w:val="00241797"/>
    <w:rsid w:val="00243F41"/>
    <w:rsid w:val="00256A99"/>
    <w:rsid w:val="00264D36"/>
    <w:rsid w:val="00267582"/>
    <w:rsid w:val="002764D0"/>
    <w:rsid w:val="002817DA"/>
    <w:rsid w:val="002B1322"/>
    <w:rsid w:val="002E261B"/>
    <w:rsid w:val="002E463B"/>
    <w:rsid w:val="002E5417"/>
    <w:rsid w:val="00303697"/>
    <w:rsid w:val="0030674B"/>
    <w:rsid w:val="00306A64"/>
    <w:rsid w:val="00312A7E"/>
    <w:rsid w:val="00315FCF"/>
    <w:rsid w:val="00321999"/>
    <w:rsid w:val="00331422"/>
    <w:rsid w:val="00333FA9"/>
    <w:rsid w:val="00336C56"/>
    <w:rsid w:val="00345A1A"/>
    <w:rsid w:val="00365035"/>
    <w:rsid w:val="003666F9"/>
    <w:rsid w:val="00367EC9"/>
    <w:rsid w:val="00380F87"/>
    <w:rsid w:val="00392456"/>
    <w:rsid w:val="003A007C"/>
    <w:rsid w:val="003C33B2"/>
    <w:rsid w:val="003C7580"/>
    <w:rsid w:val="003E389F"/>
    <w:rsid w:val="003F461E"/>
    <w:rsid w:val="00400968"/>
    <w:rsid w:val="00413996"/>
    <w:rsid w:val="00430BBF"/>
    <w:rsid w:val="004318AC"/>
    <w:rsid w:val="0043661F"/>
    <w:rsid w:val="00457A73"/>
    <w:rsid w:val="0048505E"/>
    <w:rsid w:val="004A1A67"/>
    <w:rsid w:val="004C4AA5"/>
    <w:rsid w:val="004D10E8"/>
    <w:rsid w:val="004E7A42"/>
    <w:rsid w:val="004F1BA2"/>
    <w:rsid w:val="004F254A"/>
    <w:rsid w:val="00503D10"/>
    <w:rsid w:val="00521BA9"/>
    <w:rsid w:val="00546D22"/>
    <w:rsid w:val="00556A5D"/>
    <w:rsid w:val="00560213"/>
    <w:rsid w:val="00564FEC"/>
    <w:rsid w:val="00583D4F"/>
    <w:rsid w:val="00592251"/>
    <w:rsid w:val="0059301D"/>
    <w:rsid w:val="005B2444"/>
    <w:rsid w:val="005D3D04"/>
    <w:rsid w:val="005E2DC0"/>
    <w:rsid w:val="005E3F00"/>
    <w:rsid w:val="005F4AC8"/>
    <w:rsid w:val="005F7E07"/>
    <w:rsid w:val="0061314B"/>
    <w:rsid w:val="006164A9"/>
    <w:rsid w:val="0062170C"/>
    <w:rsid w:val="00624F3A"/>
    <w:rsid w:val="006308F1"/>
    <w:rsid w:val="0063166F"/>
    <w:rsid w:val="00635A8B"/>
    <w:rsid w:val="00643E7C"/>
    <w:rsid w:val="0065499E"/>
    <w:rsid w:val="00663134"/>
    <w:rsid w:val="00670EC5"/>
    <w:rsid w:val="00677C09"/>
    <w:rsid w:val="006A5659"/>
    <w:rsid w:val="006B30D6"/>
    <w:rsid w:val="006B45D3"/>
    <w:rsid w:val="006C0A9B"/>
    <w:rsid w:val="006E6B9F"/>
    <w:rsid w:val="006E72F4"/>
    <w:rsid w:val="006F5D9B"/>
    <w:rsid w:val="00707BEB"/>
    <w:rsid w:val="00707E34"/>
    <w:rsid w:val="00715FD7"/>
    <w:rsid w:val="0072491C"/>
    <w:rsid w:val="00724FD3"/>
    <w:rsid w:val="00730081"/>
    <w:rsid w:val="00731C0B"/>
    <w:rsid w:val="0076668F"/>
    <w:rsid w:val="007708CE"/>
    <w:rsid w:val="007726E6"/>
    <w:rsid w:val="00782D90"/>
    <w:rsid w:val="007869FE"/>
    <w:rsid w:val="007B2106"/>
    <w:rsid w:val="007C1052"/>
    <w:rsid w:val="007E03C1"/>
    <w:rsid w:val="007E57F8"/>
    <w:rsid w:val="007E7B3C"/>
    <w:rsid w:val="007F4997"/>
    <w:rsid w:val="0080030B"/>
    <w:rsid w:val="00812199"/>
    <w:rsid w:val="00827431"/>
    <w:rsid w:val="008275B8"/>
    <w:rsid w:val="00834337"/>
    <w:rsid w:val="00855185"/>
    <w:rsid w:val="008576AB"/>
    <w:rsid w:val="00863068"/>
    <w:rsid w:val="008674EC"/>
    <w:rsid w:val="00870449"/>
    <w:rsid w:val="00886D18"/>
    <w:rsid w:val="008B10F9"/>
    <w:rsid w:val="008B6BEF"/>
    <w:rsid w:val="008B6F21"/>
    <w:rsid w:val="008C14F5"/>
    <w:rsid w:val="008C25F1"/>
    <w:rsid w:val="008C3496"/>
    <w:rsid w:val="008F6D60"/>
    <w:rsid w:val="00904BFD"/>
    <w:rsid w:val="009207E7"/>
    <w:rsid w:val="00924E8C"/>
    <w:rsid w:val="0092740D"/>
    <w:rsid w:val="00931889"/>
    <w:rsid w:val="00932B07"/>
    <w:rsid w:val="009360B9"/>
    <w:rsid w:val="009440E2"/>
    <w:rsid w:val="00955A30"/>
    <w:rsid w:val="009569AE"/>
    <w:rsid w:val="00966E04"/>
    <w:rsid w:val="009726C3"/>
    <w:rsid w:val="0097752B"/>
    <w:rsid w:val="0097759C"/>
    <w:rsid w:val="009807A4"/>
    <w:rsid w:val="0098485C"/>
    <w:rsid w:val="009A6245"/>
    <w:rsid w:val="009B279D"/>
    <w:rsid w:val="009C4F61"/>
    <w:rsid w:val="009D1722"/>
    <w:rsid w:val="009D35ED"/>
    <w:rsid w:val="009E398F"/>
    <w:rsid w:val="009F6194"/>
    <w:rsid w:val="00A06661"/>
    <w:rsid w:val="00A23A20"/>
    <w:rsid w:val="00A2761A"/>
    <w:rsid w:val="00A33DDC"/>
    <w:rsid w:val="00A523B8"/>
    <w:rsid w:val="00A55969"/>
    <w:rsid w:val="00A56BD1"/>
    <w:rsid w:val="00A678BA"/>
    <w:rsid w:val="00A70942"/>
    <w:rsid w:val="00A72DAE"/>
    <w:rsid w:val="00A73FAC"/>
    <w:rsid w:val="00A745EE"/>
    <w:rsid w:val="00A77643"/>
    <w:rsid w:val="00A77D77"/>
    <w:rsid w:val="00A81AA4"/>
    <w:rsid w:val="00A91F73"/>
    <w:rsid w:val="00AB0369"/>
    <w:rsid w:val="00AB2667"/>
    <w:rsid w:val="00AC08C8"/>
    <w:rsid w:val="00AC12F5"/>
    <w:rsid w:val="00AC70ED"/>
    <w:rsid w:val="00AE63AB"/>
    <w:rsid w:val="00AF00B5"/>
    <w:rsid w:val="00AF774C"/>
    <w:rsid w:val="00B04651"/>
    <w:rsid w:val="00B07AFB"/>
    <w:rsid w:val="00B201C4"/>
    <w:rsid w:val="00B21DC7"/>
    <w:rsid w:val="00B4277D"/>
    <w:rsid w:val="00B45017"/>
    <w:rsid w:val="00B46D22"/>
    <w:rsid w:val="00B521BA"/>
    <w:rsid w:val="00B83582"/>
    <w:rsid w:val="00BA0006"/>
    <w:rsid w:val="00BA0496"/>
    <w:rsid w:val="00BA39EF"/>
    <w:rsid w:val="00BA4B95"/>
    <w:rsid w:val="00BC6CE7"/>
    <w:rsid w:val="00BD1BDC"/>
    <w:rsid w:val="00BD2BE0"/>
    <w:rsid w:val="00BD75E6"/>
    <w:rsid w:val="00BE3F69"/>
    <w:rsid w:val="00BF7298"/>
    <w:rsid w:val="00BF7DB4"/>
    <w:rsid w:val="00C159D5"/>
    <w:rsid w:val="00C22EE0"/>
    <w:rsid w:val="00C30DB8"/>
    <w:rsid w:val="00C46ACC"/>
    <w:rsid w:val="00C65FE1"/>
    <w:rsid w:val="00C72621"/>
    <w:rsid w:val="00C9064C"/>
    <w:rsid w:val="00C95D61"/>
    <w:rsid w:val="00CA4860"/>
    <w:rsid w:val="00CB31B4"/>
    <w:rsid w:val="00CD4033"/>
    <w:rsid w:val="00CD7828"/>
    <w:rsid w:val="00CE1335"/>
    <w:rsid w:val="00CE72EA"/>
    <w:rsid w:val="00D10B66"/>
    <w:rsid w:val="00D151C8"/>
    <w:rsid w:val="00D204F4"/>
    <w:rsid w:val="00D20680"/>
    <w:rsid w:val="00D20965"/>
    <w:rsid w:val="00D44190"/>
    <w:rsid w:val="00D5297B"/>
    <w:rsid w:val="00D90A7E"/>
    <w:rsid w:val="00D9161B"/>
    <w:rsid w:val="00D92F85"/>
    <w:rsid w:val="00D94515"/>
    <w:rsid w:val="00D96FF6"/>
    <w:rsid w:val="00DC162C"/>
    <w:rsid w:val="00DC7A4B"/>
    <w:rsid w:val="00DE1A2D"/>
    <w:rsid w:val="00DF63C9"/>
    <w:rsid w:val="00DF71BF"/>
    <w:rsid w:val="00E000AE"/>
    <w:rsid w:val="00E13F17"/>
    <w:rsid w:val="00E30F5D"/>
    <w:rsid w:val="00E51804"/>
    <w:rsid w:val="00E63EDB"/>
    <w:rsid w:val="00E71530"/>
    <w:rsid w:val="00E81D84"/>
    <w:rsid w:val="00E82654"/>
    <w:rsid w:val="00E91195"/>
    <w:rsid w:val="00EB730F"/>
    <w:rsid w:val="00EC4ACB"/>
    <w:rsid w:val="00ED450C"/>
    <w:rsid w:val="00EE6A60"/>
    <w:rsid w:val="00EE7178"/>
    <w:rsid w:val="00EF1D4F"/>
    <w:rsid w:val="00F0214C"/>
    <w:rsid w:val="00F10032"/>
    <w:rsid w:val="00F224AB"/>
    <w:rsid w:val="00F24499"/>
    <w:rsid w:val="00F26347"/>
    <w:rsid w:val="00F4109A"/>
    <w:rsid w:val="00F776AC"/>
    <w:rsid w:val="00F85092"/>
    <w:rsid w:val="00F9086C"/>
    <w:rsid w:val="00F95EEA"/>
    <w:rsid w:val="00F97765"/>
    <w:rsid w:val="00FA4014"/>
    <w:rsid w:val="00FB5AEE"/>
    <w:rsid w:val="00FB766C"/>
    <w:rsid w:val="00FE212C"/>
    <w:rsid w:val="00FE22EC"/>
    <w:rsid w:val="00FF1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18D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61E"/>
    <w:pPr>
      <w:ind w:left="720"/>
      <w:contextualSpacing/>
    </w:pPr>
  </w:style>
  <w:style w:type="paragraph" w:styleId="Footer">
    <w:name w:val="footer"/>
    <w:basedOn w:val="Normal"/>
    <w:link w:val="FooterChar"/>
    <w:uiPriority w:val="99"/>
    <w:unhideWhenUsed/>
    <w:rsid w:val="003F461E"/>
    <w:pPr>
      <w:tabs>
        <w:tab w:val="center" w:pos="4513"/>
        <w:tab w:val="right" w:pos="9026"/>
      </w:tabs>
    </w:pPr>
  </w:style>
  <w:style w:type="character" w:customStyle="1" w:styleId="FooterChar">
    <w:name w:val="Footer Char"/>
    <w:basedOn w:val="DefaultParagraphFont"/>
    <w:link w:val="Footer"/>
    <w:uiPriority w:val="99"/>
    <w:rsid w:val="003F461E"/>
  </w:style>
  <w:style w:type="character" w:styleId="PageNumber">
    <w:name w:val="page number"/>
    <w:basedOn w:val="DefaultParagraphFont"/>
    <w:uiPriority w:val="99"/>
    <w:semiHidden/>
    <w:unhideWhenUsed/>
    <w:rsid w:val="003F461E"/>
  </w:style>
  <w:style w:type="paragraph" w:styleId="Header">
    <w:name w:val="header"/>
    <w:basedOn w:val="Normal"/>
    <w:link w:val="HeaderChar"/>
    <w:uiPriority w:val="99"/>
    <w:unhideWhenUsed/>
    <w:rsid w:val="003F461E"/>
    <w:pPr>
      <w:tabs>
        <w:tab w:val="center" w:pos="4513"/>
        <w:tab w:val="right" w:pos="9026"/>
      </w:tabs>
    </w:pPr>
  </w:style>
  <w:style w:type="character" w:customStyle="1" w:styleId="HeaderChar">
    <w:name w:val="Header Char"/>
    <w:basedOn w:val="DefaultParagraphFont"/>
    <w:link w:val="Header"/>
    <w:uiPriority w:val="99"/>
    <w:rsid w:val="003F461E"/>
  </w:style>
  <w:style w:type="character" w:styleId="Hyperlink">
    <w:name w:val="Hyperlink"/>
    <w:basedOn w:val="DefaultParagraphFont"/>
    <w:uiPriority w:val="99"/>
    <w:unhideWhenUsed/>
    <w:rsid w:val="006308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6112">
      <w:bodyDiv w:val="1"/>
      <w:marLeft w:val="0"/>
      <w:marRight w:val="0"/>
      <w:marTop w:val="0"/>
      <w:marBottom w:val="0"/>
      <w:divBdr>
        <w:top w:val="none" w:sz="0" w:space="0" w:color="auto"/>
        <w:left w:val="none" w:sz="0" w:space="0" w:color="auto"/>
        <w:bottom w:val="none" w:sz="0" w:space="0" w:color="auto"/>
        <w:right w:val="none" w:sz="0" w:space="0" w:color="auto"/>
      </w:divBdr>
    </w:div>
    <w:div w:id="468255050">
      <w:bodyDiv w:val="1"/>
      <w:marLeft w:val="0"/>
      <w:marRight w:val="0"/>
      <w:marTop w:val="0"/>
      <w:marBottom w:val="0"/>
      <w:divBdr>
        <w:top w:val="none" w:sz="0" w:space="0" w:color="auto"/>
        <w:left w:val="none" w:sz="0" w:space="0" w:color="auto"/>
        <w:bottom w:val="none" w:sz="0" w:space="0" w:color="auto"/>
        <w:right w:val="none" w:sz="0" w:space="0" w:color="auto"/>
      </w:divBdr>
      <w:divsChild>
        <w:div w:id="2144883014">
          <w:marLeft w:val="0"/>
          <w:marRight w:val="0"/>
          <w:marTop w:val="0"/>
          <w:marBottom w:val="0"/>
          <w:divBdr>
            <w:top w:val="none" w:sz="0" w:space="0" w:color="auto"/>
            <w:left w:val="none" w:sz="0" w:space="0" w:color="auto"/>
            <w:bottom w:val="none" w:sz="0" w:space="0" w:color="auto"/>
            <w:right w:val="none" w:sz="0" w:space="0" w:color="auto"/>
          </w:divBdr>
          <w:divsChild>
            <w:div w:id="1915818739">
              <w:marLeft w:val="0"/>
              <w:marRight w:val="0"/>
              <w:marTop w:val="0"/>
              <w:marBottom w:val="0"/>
              <w:divBdr>
                <w:top w:val="none" w:sz="0" w:space="0" w:color="auto"/>
                <w:left w:val="none" w:sz="0" w:space="0" w:color="auto"/>
                <w:bottom w:val="none" w:sz="0" w:space="0" w:color="auto"/>
                <w:right w:val="none" w:sz="0" w:space="0" w:color="auto"/>
              </w:divBdr>
              <w:divsChild>
                <w:div w:id="348533279">
                  <w:marLeft w:val="0"/>
                  <w:marRight w:val="0"/>
                  <w:marTop w:val="0"/>
                  <w:marBottom w:val="0"/>
                  <w:divBdr>
                    <w:top w:val="none" w:sz="0" w:space="0" w:color="auto"/>
                    <w:left w:val="none" w:sz="0" w:space="0" w:color="auto"/>
                    <w:bottom w:val="none" w:sz="0" w:space="0" w:color="auto"/>
                    <w:right w:val="none" w:sz="0" w:space="0" w:color="auto"/>
                  </w:divBdr>
                  <w:divsChild>
                    <w:div w:id="118116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217226">
      <w:bodyDiv w:val="1"/>
      <w:marLeft w:val="0"/>
      <w:marRight w:val="0"/>
      <w:marTop w:val="0"/>
      <w:marBottom w:val="0"/>
      <w:divBdr>
        <w:top w:val="none" w:sz="0" w:space="0" w:color="auto"/>
        <w:left w:val="none" w:sz="0" w:space="0" w:color="auto"/>
        <w:bottom w:val="none" w:sz="0" w:space="0" w:color="auto"/>
        <w:right w:val="none" w:sz="0" w:space="0" w:color="auto"/>
      </w:divBdr>
    </w:div>
    <w:div w:id="1484658726">
      <w:bodyDiv w:val="1"/>
      <w:marLeft w:val="0"/>
      <w:marRight w:val="0"/>
      <w:marTop w:val="0"/>
      <w:marBottom w:val="0"/>
      <w:divBdr>
        <w:top w:val="none" w:sz="0" w:space="0" w:color="auto"/>
        <w:left w:val="none" w:sz="0" w:space="0" w:color="auto"/>
        <w:bottom w:val="none" w:sz="0" w:space="0" w:color="auto"/>
        <w:right w:val="none" w:sz="0" w:space="0" w:color="auto"/>
      </w:divBdr>
    </w:div>
    <w:div w:id="1598126905">
      <w:bodyDiv w:val="1"/>
      <w:marLeft w:val="0"/>
      <w:marRight w:val="0"/>
      <w:marTop w:val="0"/>
      <w:marBottom w:val="0"/>
      <w:divBdr>
        <w:top w:val="none" w:sz="0" w:space="0" w:color="auto"/>
        <w:left w:val="none" w:sz="0" w:space="0" w:color="auto"/>
        <w:bottom w:val="none" w:sz="0" w:space="0" w:color="auto"/>
        <w:right w:val="none" w:sz="0" w:space="0" w:color="auto"/>
      </w:divBdr>
      <w:divsChild>
        <w:div w:id="94641643">
          <w:marLeft w:val="0"/>
          <w:marRight w:val="0"/>
          <w:marTop w:val="0"/>
          <w:marBottom w:val="0"/>
          <w:divBdr>
            <w:top w:val="none" w:sz="0" w:space="0" w:color="auto"/>
            <w:left w:val="none" w:sz="0" w:space="0" w:color="auto"/>
            <w:bottom w:val="none" w:sz="0" w:space="0" w:color="auto"/>
            <w:right w:val="none" w:sz="0" w:space="0" w:color="auto"/>
          </w:divBdr>
          <w:divsChild>
            <w:div w:id="1556430722">
              <w:marLeft w:val="0"/>
              <w:marRight w:val="0"/>
              <w:marTop w:val="0"/>
              <w:marBottom w:val="0"/>
              <w:divBdr>
                <w:top w:val="none" w:sz="0" w:space="0" w:color="auto"/>
                <w:left w:val="none" w:sz="0" w:space="0" w:color="auto"/>
                <w:bottom w:val="none" w:sz="0" w:space="0" w:color="auto"/>
                <w:right w:val="none" w:sz="0" w:space="0" w:color="auto"/>
              </w:divBdr>
              <w:divsChild>
                <w:div w:id="890464733">
                  <w:marLeft w:val="0"/>
                  <w:marRight w:val="0"/>
                  <w:marTop w:val="0"/>
                  <w:marBottom w:val="0"/>
                  <w:divBdr>
                    <w:top w:val="none" w:sz="0" w:space="0" w:color="auto"/>
                    <w:left w:val="none" w:sz="0" w:space="0" w:color="auto"/>
                    <w:bottom w:val="none" w:sz="0" w:space="0" w:color="auto"/>
                    <w:right w:val="none" w:sz="0" w:space="0" w:color="auto"/>
                  </w:divBdr>
                  <w:divsChild>
                    <w:div w:id="3678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7812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research-methodology.net/research-methodology/research-design/exploratory-research/" TargetMode="External"/><Relationship Id="rId12" Type="http://schemas.openxmlformats.org/officeDocument/2006/relationships/hyperlink" Target="https://www.federica.eu/users/9/docs/amaturo-39571-01-Triangulation.pdf" TargetMode="External"/><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2879</Words>
  <Characters>16415</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George</dc:creator>
  <cp:keywords/>
  <dc:description/>
  <cp:lastModifiedBy>Millie George</cp:lastModifiedBy>
  <cp:revision>5</cp:revision>
  <dcterms:created xsi:type="dcterms:W3CDTF">2019-11-25T16:37:00Z</dcterms:created>
  <dcterms:modified xsi:type="dcterms:W3CDTF">2019-11-25T16:45:00Z</dcterms:modified>
</cp:coreProperties>
</file>