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3089CC6" w:rsidR="7908378C" w:rsidRDefault="7908378C" w:rsidP="33572C6E">
            <w:pPr>
              <w:ind w:right="237"/>
              <w:rPr>
                <w:b/>
                <w:bCs/>
                <w:color w:val="auto"/>
                <w:sz w:val="32"/>
                <w:szCs w:val="32"/>
              </w:rPr>
            </w:pPr>
            <w:r w:rsidRPr="33572C6E">
              <w:rPr>
                <w:b/>
                <w:bCs/>
                <w:color w:val="auto"/>
                <w:sz w:val="32"/>
                <w:szCs w:val="32"/>
              </w:rPr>
              <w:t xml:space="preserve">Learner name: </w:t>
            </w:r>
            <w:r w:rsidR="00BB199B" w:rsidRPr="00BB199B">
              <w:rPr>
                <w:b/>
                <w:bCs/>
                <w:color w:val="auto"/>
                <w:sz w:val="32"/>
                <w:szCs w:val="32"/>
                <w:u w:val="single"/>
              </w:rPr>
              <w:t>Laila Barrett</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CBA36F6" w:rsidR="7908378C" w:rsidRDefault="00284EBC" w:rsidP="33572C6E">
            <w:pPr>
              <w:ind w:right="237"/>
              <w:rPr>
                <w:b/>
                <w:bCs/>
                <w:color w:val="auto"/>
                <w:sz w:val="32"/>
                <w:szCs w:val="32"/>
              </w:rPr>
            </w:pPr>
            <w:r>
              <w:rPr>
                <w:b/>
                <w:bCs/>
                <w:color w:val="auto"/>
                <w:sz w:val="32"/>
                <w:szCs w:val="32"/>
              </w:rPr>
              <w:t>2320219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4432CB90" w14:textId="77777777" w:rsidR="006F28B9" w:rsidRPr="00E676F7" w:rsidRDefault="006F28B9" w:rsidP="5B843AF0">
      <w:pPr>
        <w:ind w:right="237"/>
        <w:jc w:val="both"/>
        <w:rPr>
          <w:rFonts w:eastAsia="Arial"/>
          <w:color w:val="000000" w:themeColor="text1"/>
          <w:sz w:val="24"/>
          <w:szCs w:val="24"/>
        </w:rPr>
      </w:pPr>
    </w:p>
    <w:p w14:paraId="1A01983B" w14:textId="38E030D3"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 xml:space="preserve">Vulnerable victims and individuals that are at risk of harm is something that police officers face on a daily basis. There are several different approaches that can be taken by attending officers to ensure the most effective and specific approach is met for the victim. Each victim will require a different approach dependent upon the risk that is present to them and the support that they are willing to receive. </w:t>
      </w:r>
    </w:p>
    <w:p w14:paraId="4A39D950" w14:textId="11BE9FD4"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I recently attended a domestic abuse call where I played a significant role to the victim. Another officer and I were attending an unrelated emergency when I noticed a male forcefully dragging a female across the middle of the road, this female was visibly distressed. I therefore ran out of the vehicle and the male was arrested for Section 39 Common assault, which is an ‘offence for any person to unlawfully assault or beat another’</w:t>
      </w:r>
      <w:r w:rsidRPr="006F28B9">
        <w:rPr>
          <w:rFonts w:ascii="Times New Roman" w:hAnsi="Times New Roman" w:cs="Times New Roman"/>
          <w:color w:val="auto"/>
          <w:sz w:val="24"/>
          <w:szCs w:val="24"/>
        </w:rPr>
        <w:t xml:space="preserve"> </w:t>
      </w:r>
      <w:r w:rsidRPr="006F28B9">
        <w:rPr>
          <w:rFonts w:ascii="Aptos" w:eastAsia="Aptos" w:hAnsi="Aptos" w:cs="Times New Roman"/>
          <w:color w:val="auto"/>
          <w:kern w:val="2"/>
          <w:sz w:val="22"/>
          <w:szCs w:val="22"/>
          <w:lang w:eastAsia="en-US"/>
          <w14:ligatures w14:val="standardContextual"/>
        </w:rPr>
        <w:t xml:space="preserve">(Legislation.gov.uk, 2018). I then approached the female and picked her up from being on the ground. This female was covered in blood and was extremely emotional. I was able to take her inside whilst asking for an ambulance to attend the scene to assess her injuries. The female was able to communicate with me through the language of English, which we both understood fully and there were no cultural or ethnic issues that arose during the entirety of the interaction with the victim. As a police officer, the first approach that must be utilised at every call that is in attendance is the use of the National decision model (NDM).  The NDM involves analysing key factors of a situation such as the ethical, social and economic, considerations and incorporating the legislation in the most effective manner behind it to have an outcome for the victim and the situation as being the most effective that the attending officer could implement in the decision-making phase. This is a constant cycle of events and is designed to be utilised in all circumstances by police officers. (College Of Policing, 2013). </w:t>
      </w:r>
    </w:p>
    <w:p w14:paraId="2852AFA6" w14:textId="2AAD6A6A"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noProof/>
          <w:color w:val="auto"/>
          <w:kern w:val="2"/>
          <w:sz w:val="22"/>
          <w:szCs w:val="22"/>
          <w:lang w:eastAsia="en-US"/>
          <w14:ligatures w14:val="standardContextual"/>
        </w:rPr>
        <w:lastRenderedPageBreak/>
        <w:drawing>
          <wp:anchor distT="0" distB="0" distL="114300" distR="114300" simplePos="0" relativeHeight="251659264" behindDoc="1" locked="0" layoutInCell="1" allowOverlap="1" wp14:anchorId="664C6126" wp14:editId="69FEE9C9">
            <wp:simplePos x="0" y="0"/>
            <wp:positionH relativeFrom="column">
              <wp:posOffset>94603</wp:posOffset>
            </wp:positionH>
            <wp:positionV relativeFrom="paragraph">
              <wp:posOffset>9668</wp:posOffset>
            </wp:positionV>
            <wp:extent cx="2401294" cy="2265894"/>
            <wp:effectExtent l="0" t="0" r="0" b="1270"/>
            <wp:wrapNone/>
            <wp:docPr id="125706810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068105" name="Picture 1" descr="A computer screen shot of a computer screen&#10;&#10;Description automatically generated"/>
                    <pic:cNvPicPr/>
                  </pic:nvPicPr>
                  <pic:blipFill rotWithShape="1">
                    <a:blip r:embed="rId15" cstate="print">
                      <a:extLst>
                        <a:ext uri="{28A0092B-C50C-407E-A947-70E740481C1C}">
                          <a14:useLocalDpi xmlns:a14="http://schemas.microsoft.com/office/drawing/2010/main" val="0"/>
                        </a:ext>
                      </a:extLst>
                    </a:blip>
                    <a:srcRect l="47638" t="22317" r="40930" b="20144"/>
                    <a:stretch/>
                  </pic:blipFill>
                  <pic:spPr bwMode="auto">
                    <a:xfrm>
                      <a:off x="0" y="0"/>
                      <a:ext cx="2401294" cy="22658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294821" w14:textId="05B0089F"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p>
    <w:p w14:paraId="55C0BEC7" w14:textId="7902850B"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p>
    <w:p w14:paraId="5E63B940" w14:textId="69F4D75D"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p>
    <w:p w14:paraId="32C6A7BD" w14:textId="7FE593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p>
    <w:p w14:paraId="0A1DCF30" w14:textId="2AC871B2"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p>
    <w:p w14:paraId="34A20987"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p>
    <w:p w14:paraId="47545683"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p>
    <w:p w14:paraId="0987AA99" w14:textId="77777777" w:rsidR="006F28B9" w:rsidRPr="006F28B9" w:rsidRDefault="006F28B9" w:rsidP="006F28B9">
      <w:pPr>
        <w:tabs>
          <w:tab w:val="left" w:pos="2254"/>
        </w:tabs>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ab/>
      </w:r>
    </w:p>
    <w:p w14:paraId="34A85C3E" w14:textId="404E8203" w:rsidR="006F28B9" w:rsidRPr="006F28B9" w:rsidRDefault="006F28B9" w:rsidP="006F28B9">
      <w:pPr>
        <w:tabs>
          <w:tab w:val="left" w:pos="2254"/>
        </w:tabs>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(College Of Policing, 2013)</w:t>
      </w:r>
    </w:p>
    <w:p w14:paraId="39E773E4" w14:textId="5414527D"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p>
    <w:p w14:paraId="7F55C299" w14:textId="560A77B2"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 xml:space="preserve">Therefore, I utilised this model to ensure that the safety, comfort, and full co-operation of the victim and this was utilised throughout the interaction and was a flexible and dynamic approach to the intense situation. This model not only allows the officer to ensure that the victim is given the upmost safety but also allows for specific measures put in place for different victims of crime, therefore being personalised for the victim. This model also allows for the criminal investigation element to be conducted in a manner which will ultimately result in a criminal conviction if all aspects are covered correctly. The last point of this model is to review what has happened. This gives an officer the opportunity to reflect on their actions and the way in which the investigation was conducted, they can highlight what went well and had a positive outcome against what aspects weren’t so successful and need to be changed for future investigations. </w:t>
      </w:r>
    </w:p>
    <w:p w14:paraId="18176072"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 xml:space="preserve">Another model that was highly effective during this interaction was LEAPS, this model is an effective way of using communication skills in order to make a person feel heard, listened to and comfortable. It was effective during this interaction as by simply using my listening skills, having empathy towards the victim and being mindful of the articulated words that I was using, I was able to use realistic terminology that was persuasive towards the victim and allowed her to feel comfortable with me even though she didn’t have confidence in the police initially. This ultimately allowed me to utilise my stewardship as an officer to ensure that my duties were met in protecting the victim. (Hero, 2023). </w:t>
      </w:r>
    </w:p>
    <w:p w14:paraId="53DBA870"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 xml:space="preserve">This female victim in particular would be classed as repeat victim and police have dealt with her on more than one occasion. A repeat victim is defined by (Lamm Weisel, 2019) and occurs when the same victim or target has the same sort or similar crime episode within a certain period such as 1 year. I have visited this female three times in the past three months for the same offences against her. Due to her being let down by the police service in the past, her faith and trust falls far below what you would expect from a non-repeat victim. It took me a considerable amount of time to reason with her and explain the importance of her providing a statement to us would be. She wanted to make a formal complaint to police and was supportive of police action. On this occasion, I used the trauma-based approach. This specific approach is set out by (College of Policing, 2023) as understanding trauma exposure and how it can have a detrimental impact on one’s neurological, biological, psychological, and social development. It is about providing an empathic approach to gain the best evidence and best outcome for the </w:t>
      </w:r>
      <w:r w:rsidRPr="006F28B9">
        <w:rPr>
          <w:rFonts w:ascii="Aptos" w:eastAsia="Aptos" w:hAnsi="Aptos" w:cs="Times New Roman"/>
          <w:color w:val="auto"/>
          <w:kern w:val="2"/>
          <w:sz w:val="22"/>
          <w:szCs w:val="22"/>
          <w:lang w:eastAsia="en-US"/>
          <w14:ligatures w14:val="standardContextual"/>
        </w:rPr>
        <w:lastRenderedPageBreak/>
        <w:t>victim. With this, the female was providing safeguarding advice and informed that the male had been arrested. This victim then provided a statement to me which meant that the investigation was able to proceed with a supportive victim which then makes it easier for the criminal justice system to get a prosecution.</w:t>
      </w:r>
    </w:p>
    <w:p w14:paraId="2CD9C547"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One limitation to this approach is response policing is very fast paced and providing long term support to a victim can be challenging, especially when you have built a rapport with someone, and you have gained their trust. This is where other partner agencies and departments within the police must assist, in particular the victim care department. They have increased training in providing a certain level of care to victims and know exactly how provide the correct support to victims of crime. Within the Victims Code of Practice, (Ministry of Justice, 2020) it is set out that police have a duty of care to provide the correct support and safeguarding to all victims of crime.</w:t>
      </w:r>
    </w:p>
    <w:p w14:paraId="3972008C"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 xml:space="preserve">Once I left this property after providing all the on scene safeguarding and signposting to the female, I left, and this incident was passed onto our Criminal Investigation department (CID) to take primary of the investigation and update the victim. When I returned to duty, I was informed that the male had been released from Custody as the Crown Prosecution Service (CPS) did not deem it serious enough to remand the subject. I immediately revisited the victim to provide her with further safeguarding and instantly she directed all her hatred towards me. This was not a decision that was made by the police, this was made by the CPS, one of our partner agencies. Due to her feeling let down by us, the female immediately wanted to retract her statement and no longer wanted to support police action. This causes some issues for the investigator </w:t>
      </w:r>
      <w:proofErr w:type="gramStart"/>
      <w:r w:rsidRPr="006F28B9">
        <w:rPr>
          <w:rFonts w:ascii="Aptos" w:eastAsia="Aptos" w:hAnsi="Aptos" w:cs="Times New Roman"/>
          <w:color w:val="auto"/>
          <w:kern w:val="2"/>
          <w:sz w:val="22"/>
          <w:szCs w:val="22"/>
          <w:lang w:eastAsia="en-US"/>
          <w14:ligatures w14:val="standardContextual"/>
        </w:rPr>
        <w:t>however,</w:t>
      </w:r>
      <w:proofErr w:type="gramEnd"/>
      <w:r w:rsidRPr="006F28B9">
        <w:rPr>
          <w:rFonts w:ascii="Aptos" w:eastAsia="Aptos" w:hAnsi="Aptos" w:cs="Times New Roman"/>
          <w:color w:val="auto"/>
          <w:kern w:val="2"/>
          <w:sz w:val="22"/>
          <w:szCs w:val="22"/>
          <w:lang w:eastAsia="en-US"/>
          <w14:ligatures w14:val="standardContextual"/>
        </w:rPr>
        <w:t xml:space="preserve"> police can then utilise an evidence-based approach. This is defined as an approach that prioritises the best evidence available to police officers and another safeguarding tool (Society of Evidence based policing, 2024). </w:t>
      </w:r>
    </w:p>
    <w:p w14:paraId="658BC6D6"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 xml:space="preserve">As previously mentioned, it is critical that when supporting vulnerable victims, there are factors that are taken into consideration. From the initial call that is made to the police, proactive policing and early intervention needs to be operated. This entails that the victim receives regular contact through victim support, and this builds trust within the police support and helps against repeat victimisation as the victim is aware of the measures put in place to safeguard them and the support that is available to them to assist in a difficult time in their life. Individualised support is essential as the victim will felt listen to and supported by the police, this was utilised in this domestic call as I needed the focus to be upon the victim, she did not have any confidence within the police and immediate protection needed to be utilised to maximise the safety of the victim, the offender was arrested and the victim as relocated to a place of safety. The victim in this case was referred to a women’s refuge so that the offender did not know her whereabouts. This safeguarding however requires a significant number of resources and funding but is critical as a long-term solution when the victim is supportive of police action and wants to escape the relationship themselves. </w:t>
      </w:r>
    </w:p>
    <w:p w14:paraId="3E57E0A0"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 xml:space="preserve">‘Domestic violence and abuse </w:t>
      </w:r>
      <w:proofErr w:type="gramStart"/>
      <w:r w:rsidRPr="006F28B9">
        <w:rPr>
          <w:rFonts w:ascii="Aptos" w:eastAsia="Aptos" w:hAnsi="Aptos" w:cs="Times New Roman"/>
          <w:color w:val="auto"/>
          <w:kern w:val="2"/>
          <w:sz w:val="22"/>
          <w:szCs w:val="22"/>
          <w:lang w:eastAsia="en-US"/>
          <w14:ligatures w14:val="standardContextual"/>
        </w:rPr>
        <w:t>is</w:t>
      </w:r>
      <w:proofErr w:type="gramEnd"/>
      <w:r w:rsidRPr="006F28B9">
        <w:rPr>
          <w:rFonts w:ascii="Aptos" w:eastAsia="Aptos" w:hAnsi="Aptos" w:cs="Times New Roman"/>
          <w:color w:val="auto"/>
          <w:kern w:val="2"/>
          <w:sz w:val="22"/>
          <w:szCs w:val="22"/>
          <w:lang w:eastAsia="en-US"/>
          <w14:ligatures w14:val="standardContextual"/>
        </w:rPr>
        <w:t xml:space="preserve"> not confined to a small section of the population but highly prevalent with 30% of women having experienced any domestic abuse since the age of 16 and 1.2% of people aged 16-59 having experienced partner abuse involving severe force in the last year’ BASW (2013). This proves the importance of early intervention for victims of domestic violence, unfortunately, domestic violence is becoming more common, and it is vital that victims are given support by police and partner agencies at the earliest opportunity to prevent revictimization. Early intervention also ensures that offenders are able to attend programmes to prevent repeat offenders and disrupt the offending patterns that they have. Domestic abuse is </w:t>
      </w:r>
      <w:r w:rsidRPr="006F28B9">
        <w:rPr>
          <w:rFonts w:ascii="Aptos" w:eastAsia="Aptos" w:hAnsi="Aptos" w:cs="Times New Roman"/>
          <w:color w:val="auto"/>
          <w:kern w:val="2"/>
          <w:sz w:val="22"/>
          <w:szCs w:val="22"/>
          <w:lang w:eastAsia="en-US"/>
          <w14:ligatures w14:val="standardContextual"/>
        </w:rPr>
        <w:lastRenderedPageBreak/>
        <w:t xml:space="preserve">often witnessed by children whom of which live in the property with the victim and offender. ‘The damaging impacts of witnessing domestic violence and abuse on children can cast a long shadow with inter-generational consequences sometimes leading to a repetition of abusive and violent behaviours’ BASW (2013) Therefore there are early interventions that are also targeted towards the children who are following a life of criminality and they can therefore engage in youth division programmes to prevent future offending and stop the trend before the children mature into adults. However, this type of support that is provided to a family requires a substantial amount of police presence and resources have to allow for this which is difficult when police forces are currently struggling to recruit officers. </w:t>
      </w:r>
    </w:p>
    <w:p w14:paraId="4C512EA5"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 xml:space="preserve">This is where a multi-agency collaboration is essential when it comes to supporting victims of crime and specifically in this case of domestic abuse. The police can involve partner agencies such as social services, housing and health care professionals, all specially qualified in different aspects that can acquire to the complex needs of the victim. On the flip side, this can also be the same case with the offenders, they can support and monitor the offenders, intervening when necessary to prevent re-offending. In this case, the victim was referred through to MARAC which is a multi-agency risk assessment conference with all the different agencies that are involved come together to discuss the case and come up with a plan that would be best suited to the victim and prevent the offender from reoffending. If this is not conducted, then there is a risk of fragmented communication, and this can lead to essential information not being passed onto partner agencies and opportunities being missed where intervention would have been necessary. This again solidifies the necessity for having a good rapport with the victim as they will be reliant upon all of the agencies being aware of what services they need to provide to the victim and if there is a lack of clarity on this then agencies are more likely to give inconsistent responses to both the victim and the offender, possibly leading to further reoffending and vulnerability. </w:t>
      </w:r>
    </w:p>
    <w:p w14:paraId="61774595"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 xml:space="preserve">In this specific case, it was imperative to address the stalking element of domestic abuse that the victim was subjected to. Therefore, target hardening was implemented, this is where police and partner agencies provide a level of support to the victim where is makes the victim less attractive to offenders. ‘Women are more likely to experience repeat victimisation, be physically injured or killed and experience sexual violence’ National centre for domestic violence (2023). Therefore, by providing victims with safety devices such as personal alarms and CCTV cameras, we are focusing on the victim’s safety and deterring the offenders from the victim when they notice that these safety measures are in place. Although these target hardening measures can’t </w:t>
      </w:r>
      <w:proofErr w:type="spellStart"/>
      <w:r w:rsidRPr="006F28B9">
        <w:rPr>
          <w:rFonts w:ascii="Aptos" w:eastAsia="Aptos" w:hAnsi="Aptos" w:cs="Times New Roman"/>
          <w:color w:val="auto"/>
          <w:kern w:val="2"/>
          <w:sz w:val="22"/>
          <w:szCs w:val="22"/>
          <w:lang w:eastAsia="en-US"/>
          <w14:ligatures w14:val="standardContextual"/>
        </w:rPr>
        <w:t>soley</w:t>
      </w:r>
      <w:proofErr w:type="spellEnd"/>
      <w:r w:rsidRPr="006F28B9">
        <w:rPr>
          <w:rFonts w:ascii="Aptos" w:eastAsia="Aptos" w:hAnsi="Aptos" w:cs="Times New Roman"/>
          <w:color w:val="auto"/>
          <w:kern w:val="2"/>
          <w:sz w:val="22"/>
          <w:szCs w:val="22"/>
          <w:lang w:eastAsia="en-US"/>
          <w14:ligatures w14:val="standardContextual"/>
        </w:rPr>
        <w:t xml:space="preserve"> stop revictimization or reoffending, it is a deterrent for this victim but may result in the offender targeting other vulnerable victims. </w:t>
      </w:r>
    </w:p>
    <w:p w14:paraId="37B55692" w14:textId="77777777" w:rsidR="006F28B9" w:rsidRP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In the first case of domestic violence, if the crime or offence is a standard grading and a sergeant deems it to be a suitable course of action, a CARA caution can be given to the offender which means that they have to attend a course regarding their behaviour. This is a form of restorative justice where the victim can have their voice heard and lower the chance of revictimization as they have faith within the police and the justice system, and the offender has shown a level of remorse for the offences that they have committed. Therefore, positive action has been taken and should deter any further domestic related crimes. This was not suitable for this specific case due to the high-risk element of the offences and the previous domestic related calls that has been attended previously.</w:t>
      </w:r>
    </w:p>
    <w:p w14:paraId="42C6F907" w14:textId="77777777" w:rsidR="006F28B9" w:rsidRDefault="006F28B9"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sidRPr="006F28B9">
        <w:rPr>
          <w:rFonts w:ascii="Aptos" w:eastAsia="Aptos" w:hAnsi="Aptos" w:cs="Times New Roman"/>
          <w:color w:val="auto"/>
          <w:kern w:val="2"/>
          <w:sz w:val="22"/>
          <w:szCs w:val="22"/>
          <w:lang w:eastAsia="en-US"/>
          <w14:ligatures w14:val="standardContextual"/>
        </w:rPr>
        <w:t>In conclusion, there are multiple different approaches that can be taken to ensure the safety of the victim and eradicate reoffending. Through evidence-based policing, tackling re-</w:t>
      </w:r>
      <w:r w:rsidRPr="006F28B9">
        <w:rPr>
          <w:rFonts w:ascii="Aptos" w:eastAsia="Aptos" w:hAnsi="Aptos" w:cs="Times New Roman"/>
          <w:color w:val="auto"/>
          <w:kern w:val="2"/>
          <w:sz w:val="22"/>
          <w:szCs w:val="22"/>
          <w:lang w:eastAsia="en-US"/>
          <w14:ligatures w14:val="standardContextual"/>
        </w:rPr>
        <w:lastRenderedPageBreak/>
        <w:t xml:space="preserve">victimisation, combining a multi-agency approach and using restorative justice. These tactics that are used by the police and other agencies are all utilised and have their positives and negatives in each individual case. All addressing the issues that arise in coordinated efforts to protect the victim and disturb the offender.  </w:t>
      </w:r>
    </w:p>
    <w:p w14:paraId="72BDB3DF" w14:textId="77777777" w:rsidR="002A72B4" w:rsidRDefault="002A72B4"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p>
    <w:p w14:paraId="0FA49D0A" w14:textId="64A3934B" w:rsidR="002A72B4" w:rsidRPr="006F28B9" w:rsidRDefault="002A72B4" w:rsidP="006F28B9">
      <w:pPr>
        <w:overflowPunct/>
        <w:autoSpaceDE/>
        <w:autoSpaceDN/>
        <w:adjustRightInd/>
        <w:spacing w:after="160" w:line="259" w:lineRule="auto"/>
        <w:textAlignment w:val="auto"/>
        <w:rPr>
          <w:rFonts w:ascii="Aptos" w:eastAsia="Aptos" w:hAnsi="Aptos" w:cs="Times New Roman"/>
          <w:color w:val="auto"/>
          <w:kern w:val="2"/>
          <w:sz w:val="22"/>
          <w:szCs w:val="22"/>
          <w:lang w:eastAsia="en-US"/>
          <w14:ligatures w14:val="standardContextual"/>
        </w:rPr>
      </w:pPr>
      <w:r>
        <w:rPr>
          <w:rFonts w:ascii="Aptos" w:eastAsia="Aptos" w:hAnsi="Aptos" w:cs="Times New Roman"/>
          <w:color w:val="auto"/>
          <w:kern w:val="2"/>
          <w:sz w:val="22"/>
          <w:szCs w:val="22"/>
          <w:lang w:eastAsia="en-US"/>
          <w14:ligatures w14:val="standardContextual"/>
        </w:rPr>
        <w:t xml:space="preserve">Word Count – 2199. </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5FADBC0F" w14:textId="77777777" w:rsidR="00533BA6" w:rsidRPr="00533BA6" w:rsidRDefault="00533BA6" w:rsidP="00533BA6">
      <w:pPr>
        <w:textAlignment w:val="auto"/>
        <w:rPr>
          <w:sz w:val="24"/>
          <w:szCs w:val="24"/>
        </w:rPr>
      </w:pPr>
      <w:r w:rsidRPr="00533BA6">
        <w:rPr>
          <w:sz w:val="24"/>
          <w:szCs w:val="24"/>
        </w:rPr>
        <w:t xml:space="preserve">When it comes to domestic related incidents, there are many aspects of a call and the circumstances that police officers need to critically evaluate in rapidly changing environments. Therefore, there are strategies that are put in place to assist an officer in making decisions in these situations that should result in the most effective and positive, safe outcome for all persons involved. </w:t>
      </w:r>
    </w:p>
    <w:p w14:paraId="27146D62" w14:textId="77777777" w:rsidR="00533BA6" w:rsidRPr="00533BA6" w:rsidRDefault="00533BA6" w:rsidP="00533BA6">
      <w:pPr>
        <w:textAlignment w:val="auto"/>
        <w:rPr>
          <w:sz w:val="24"/>
          <w:szCs w:val="24"/>
        </w:rPr>
      </w:pPr>
    </w:p>
    <w:p w14:paraId="55B50B96" w14:textId="77777777" w:rsidR="00533BA6" w:rsidRPr="00533BA6" w:rsidRDefault="00533BA6" w:rsidP="00533BA6">
      <w:pPr>
        <w:textAlignment w:val="auto"/>
        <w:rPr>
          <w:sz w:val="24"/>
          <w:szCs w:val="24"/>
        </w:rPr>
      </w:pPr>
      <w:r w:rsidRPr="00533BA6">
        <w:rPr>
          <w:sz w:val="24"/>
          <w:szCs w:val="24"/>
        </w:rPr>
        <w:t>Domestic abuse is where both parties are aged ‘16 and over and are personally connected to each other. The behaviour is abusive if it consists of any of the following:</w:t>
      </w:r>
    </w:p>
    <w:p w14:paraId="1D8A622B" w14:textId="77777777" w:rsidR="00533BA6" w:rsidRPr="00533BA6" w:rsidRDefault="00533BA6" w:rsidP="00533BA6">
      <w:pPr>
        <w:textAlignment w:val="auto"/>
        <w:rPr>
          <w:sz w:val="24"/>
          <w:szCs w:val="24"/>
        </w:rPr>
      </w:pPr>
    </w:p>
    <w:p w14:paraId="60E4DBF1" w14:textId="77777777" w:rsidR="00533BA6" w:rsidRPr="00533BA6" w:rsidRDefault="00533BA6" w:rsidP="00533BA6">
      <w:pPr>
        <w:numPr>
          <w:ilvl w:val="0"/>
          <w:numId w:val="50"/>
        </w:numPr>
        <w:textAlignment w:val="auto"/>
        <w:rPr>
          <w:sz w:val="24"/>
          <w:szCs w:val="24"/>
        </w:rPr>
      </w:pPr>
      <w:r w:rsidRPr="00533BA6">
        <w:rPr>
          <w:sz w:val="24"/>
          <w:szCs w:val="24"/>
        </w:rPr>
        <w:t>physical or sexual abuse</w:t>
      </w:r>
    </w:p>
    <w:p w14:paraId="46D6A1F7" w14:textId="77777777" w:rsidR="00533BA6" w:rsidRPr="00533BA6" w:rsidRDefault="00533BA6" w:rsidP="00533BA6">
      <w:pPr>
        <w:numPr>
          <w:ilvl w:val="0"/>
          <w:numId w:val="50"/>
        </w:numPr>
        <w:textAlignment w:val="auto"/>
        <w:rPr>
          <w:sz w:val="24"/>
          <w:szCs w:val="24"/>
        </w:rPr>
      </w:pPr>
      <w:r w:rsidRPr="00533BA6">
        <w:rPr>
          <w:sz w:val="24"/>
          <w:szCs w:val="24"/>
        </w:rPr>
        <w:t>violent or threatening behaviour</w:t>
      </w:r>
    </w:p>
    <w:p w14:paraId="33104C69" w14:textId="77777777" w:rsidR="00533BA6" w:rsidRPr="00533BA6" w:rsidRDefault="00533BA6" w:rsidP="00533BA6">
      <w:pPr>
        <w:numPr>
          <w:ilvl w:val="0"/>
          <w:numId w:val="50"/>
        </w:numPr>
        <w:textAlignment w:val="auto"/>
        <w:rPr>
          <w:sz w:val="24"/>
          <w:szCs w:val="24"/>
        </w:rPr>
      </w:pPr>
      <w:r w:rsidRPr="00533BA6">
        <w:rPr>
          <w:sz w:val="24"/>
          <w:szCs w:val="24"/>
        </w:rPr>
        <w:t>controlling or coercive behaviour</w:t>
      </w:r>
    </w:p>
    <w:p w14:paraId="13501D28" w14:textId="77777777" w:rsidR="00533BA6" w:rsidRPr="00533BA6" w:rsidRDefault="00533BA6" w:rsidP="00533BA6">
      <w:pPr>
        <w:numPr>
          <w:ilvl w:val="0"/>
          <w:numId w:val="50"/>
        </w:numPr>
        <w:textAlignment w:val="auto"/>
        <w:rPr>
          <w:sz w:val="24"/>
          <w:szCs w:val="24"/>
        </w:rPr>
      </w:pPr>
      <w:r w:rsidRPr="00533BA6">
        <w:rPr>
          <w:sz w:val="24"/>
          <w:szCs w:val="24"/>
        </w:rPr>
        <w:t>economic abuse</w:t>
      </w:r>
    </w:p>
    <w:p w14:paraId="037B462D" w14:textId="77777777" w:rsidR="00533BA6" w:rsidRPr="00533BA6" w:rsidRDefault="00533BA6" w:rsidP="00533BA6">
      <w:pPr>
        <w:numPr>
          <w:ilvl w:val="0"/>
          <w:numId w:val="50"/>
        </w:numPr>
        <w:textAlignment w:val="auto"/>
        <w:rPr>
          <w:sz w:val="24"/>
          <w:szCs w:val="24"/>
        </w:rPr>
      </w:pPr>
      <w:r w:rsidRPr="00533BA6">
        <w:rPr>
          <w:sz w:val="24"/>
          <w:szCs w:val="24"/>
        </w:rPr>
        <w:t>psychological, emotional or other abuse</w:t>
      </w:r>
    </w:p>
    <w:p w14:paraId="2B3FDA21" w14:textId="77777777" w:rsidR="00533BA6" w:rsidRPr="00533BA6" w:rsidRDefault="00533BA6" w:rsidP="00533BA6">
      <w:pPr>
        <w:textAlignment w:val="auto"/>
        <w:rPr>
          <w:sz w:val="24"/>
          <w:szCs w:val="24"/>
        </w:rPr>
      </w:pPr>
    </w:p>
    <w:p w14:paraId="4B9FFD27" w14:textId="77777777" w:rsidR="00533BA6" w:rsidRPr="00533BA6" w:rsidRDefault="00533BA6" w:rsidP="00533BA6">
      <w:pPr>
        <w:textAlignment w:val="auto"/>
        <w:rPr>
          <w:sz w:val="24"/>
          <w:szCs w:val="24"/>
        </w:rPr>
      </w:pPr>
      <w:r w:rsidRPr="00533BA6">
        <w:rPr>
          <w:sz w:val="24"/>
          <w:szCs w:val="24"/>
        </w:rPr>
        <w:t xml:space="preserve">It does not matter whether the behaviour consists of a single incident or a course of conduct’ Domestic abuse act (2021). Domestic abuse constitutes a significant proportion of crime, ‘For the year ending March 2024, it is estimated that 30.3% of women and 21.7% men experienced domestic abuse since the age of 16 years. This is equal to 7.4 million women and 5.1 million men’ Office for national statistics (2024). However, it is also hard to evaluate these statistics as so many people do not report domestic abuse incidents/crimes, ‘The police receive a domestic abuse-related call every 30 seconds. Yet it is estimated that less than 24% of domestic abuse crime is reported to the police’ Refuge (2022). </w:t>
      </w:r>
    </w:p>
    <w:p w14:paraId="53BFA0DA" w14:textId="77777777" w:rsidR="00533BA6" w:rsidRPr="00533BA6" w:rsidRDefault="00533BA6" w:rsidP="00533BA6">
      <w:pPr>
        <w:textAlignment w:val="auto"/>
        <w:rPr>
          <w:sz w:val="24"/>
          <w:szCs w:val="24"/>
        </w:rPr>
      </w:pPr>
    </w:p>
    <w:p w14:paraId="798AA34F" w14:textId="77777777" w:rsidR="00533BA6" w:rsidRPr="00533BA6" w:rsidRDefault="00533BA6" w:rsidP="00533BA6">
      <w:pPr>
        <w:textAlignment w:val="auto"/>
        <w:rPr>
          <w:sz w:val="24"/>
          <w:szCs w:val="24"/>
        </w:rPr>
      </w:pPr>
      <w:r w:rsidRPr="00533BA6">
        <w:rPr>
          <w:sz w:val="24"/>
          <w:szCs w:val="24"/>
        </w:rPr>
        <w:t>I am going to discuss a complex domestic abuse call that I attended and played a significant role where my response to the victim made a drastic effect on the victim and investigation. The initial call was an ongoing dispute coming from a house. The reporting person was a neighbour. This correlates to the statistics discussed above where victims of domestic abuse do not contact the police due to not wanting the subject to get in trouble or truly believing that they deserve to be treated the way in which they are being treated. Upon my arrival to the address, there was a clear disturbance ongoing inside of the property, where you could hear a female voice screaming for help and pleading for someone to stop. I utilised my powers under Section 17 Police and Criminal Evidence Act 1984 to save life and limb as I was concerned for the life of the victim. This power enables police to enter a property ‘without a warrant to save life and limb’ GOV.UK (2020). As I entered the property, the subject ran towards the backdoor, throwing a baseball bat away from his persons. The victim is led on the floor with blood all over her body and surroundings. This is where the policing model ‘THRIVE’ comes into play. This model constantly gets reevaluated by officers throughout any interaction. THRIVE stands for threat, harm, risk, investigation, vulnerability and engagement and is used to assist officers with ‘identifying an individual’s vulnerability or vulnerabilities, understand how those vulnerabilities interact with the situation to create harm or risk of harm, assess the level of harm or risk of harm, and take appropriate and proportionate action if required, involving partners where they have the relevant skills and resources’ College of Policing (2021).</w:t>
      </w:r>
    </w:p>
    <w:p w14:paraId="56A7FEEA" w14:textId="77777777" w:rsidR="00533BA6" w:rsidRPr="00533BA6" w:rsidRDefault="00533BA6" w:rsidP="00533BA6">
      <w:pPr>
        <w:textAlignment w:val="auto"/>
        <w:rPr>
          <w:sz w:val="24"/>
          <w:szCs w:val="24"/>
        </w:rPr>
      </w:pPr>
    </w:p>
    <w:p w14:paraId="05EB4289" w14:textId="77777777" w:rsidR="00533BA6" w:rsidRPr="00533BA6" w:rsidRDefault="00533BA6" w:rsidP="00533BA6">
      <w:pPr>
        <w:textAlignment w:val="auto"/>
        <w:rPr>
          <w:sz w:val="24"/>
          <w:szCs w:val="24"/>
        </w:rPr>
      </w:pPr>
      <w:r w:rsidRPr="00533BA6">
        <w:rPr>
          <w:sz w:val="24"/>
          <w:szCs w:val="24"/>
        </w:rPr>
        <w:t xml:space="preserve">During this domestic abuse call, I needed to consider the investigation alongside the welfare of the individuals involved. It is difficult to gather this evidence in high pressured circumstances as often both parties come to the police with conflicting statements to one another whilst being emotionally charged. This is where officers can use the ego states model, this is where an interaction that you are going to have with any party is dependent upon different factors and there are three different states that a person can be in whilst in a situation that they are finding difficult, ‘such as how we have been conditioned to act or react from childhood, any past traumas that now cause us to act in a certain way during particular interactions or situations, and how the other person we are interacting with is treating us/ what ego state they are in when speaking to us’ Murray, H (2023). During this specific call, both parties were emotionally charged, and providing conflicting statements. This makes it difficult to gather clear and reliable evidence in a timely manner. Therefore, it was essential gather all immediate evidence that I could as both parties would be unlikely to discuss their events due to the mindset that they were in at that moment in time. </w:t>
      </w:r>
    </w:p>
    <w:p w14:paraId="2D6427FC" w14:textId="77777777" w:rsidR="00533BA6" w:rsidRPr="00533BA6" w:rsidRDefault="00533BA6" w:rsidP="00533BA6">
      <w:pPr>
        <w:textAlignment w:val="auto"/>
        <w:rPr>
          <w:sz w:val="24"/>
          <w:szCs w:val="24"/>
        </w:rPr>
      </w:pPr>
    </w:p>
    <w:p w14:paraId="765EBA72" w14:textId="77777777" w:rsidR="00533BA6" w:rsidRPr="00533BA6" w:rsidRDefault="00533BA6" w:rsidP="00533BA6">
      <w:pPr>
        <w:textAlignment w:val="auto"/>
        <w:rPr>
          <w:sz w:val="24"/>
          <w:szCs w:val="24"/>
        </w:rPr>
      </w:pPr>
      <w:r w:rsidRPr="00533BA6">
        <w:rPr>
          <w:sz w:val="24"/>
          <w:szCs w:val="24"/>
        </w:rPr>
        <w:t xml:space="preserve">The aggressive offender still being inside of the property, we took positive action, and one officer detained the perpetrator whilst I went to the victim to assess her injuries. The victim was initially crying stating that he had beaten her up with the baseball bat. Focus is on the welfare of the victim as well as documenting the evidence from the incident itself through body worn video just in case the victim was to not support police action and police would go for evidence led prosecution. ELPs are prosecutions that enable the prosecution team to deliver justice without requiring the support of the victim. Suitability for an ELP has to be made on a case-by-case </w:t>
      </w:r>
      <w:proofErr w:type="spellStart"/>
      <w:r w:rsidRPr="00533BA6">
        <w:rPr>
          <w:sz w:val="24"/>
          <w:szCs w:val="24"/>
        </w:rPr>
        <w:t>basis’</w:t>
      </w:r>
      <w:proofErr w:type="spellEnd"/>
      <w:r w:rsidRPr="00533BA6">
        <w:rPr>
          <w:sz w:val="24"/>
          <w:szCs w:val="24"/>
        </w:rPr>
        <w:t xml:space="preserve"> College of policing (2024). The subject shouting towards the victims telling her to keep her mouth shut and that everything was her fault, demonstrating how emotionally manipulative he was capable of being. The victim was cowering on the floor, and it was vital to ensure that the victim felt safety with the presence of police. It is very common in domestic abuse cases for emotional and psychological abused to make problems in the investigation as a victim believes everything that the subject is telling them is the truth.  </w:t>
      </w:r>
    </w:p>
    <w:p w14:paraId="2B23A7B1" w14:textId="77777777" w:rsidR="00533BA6" w:rsidRPr="00533BA6" w:rsidRDefault="00533BA6" w:rsidP="00533BA6">
      <w:pPr>
        <w:textAlignment w:val="auto"/>
        <w:rPr>
          <w:sz w:val="24"/>
          <w:szCs w:val="24"/>
        </w:rPr>
      </w:pPr>
    </w:p>
    <w:p w14:paraId="11E509F2" w14:textId="77777777" w:rsidR="00533BA6" w:rsidRPr="00533BA6" w:rsidRDefault="00533BA6" w:rsidP="00533BA6">
      <w:pPr>
        <w:textAlignment w:val="auto"/>
        <w:rPr>
          <w:sz w:val="24"/>
          <w:szCs w:val="24"/>
        </w:rPr>
      </w:pPr>
      <w:r w:rsidRPr="00533BA6">
        <w:rPr>
          <w:sz w:val="24"/>
          <w:szCs w:val="24"/>
        </w:rPr>
        <w:t xml:space="preserve">The national decision model is continuously utilised by officers and was essential for me to use during this call as it can rationalise every decision that is made by an officer is all circumstances whether they are intense or not. This model is a risk assessment tool that provides clarity to rapidly changing circumstances: </w:t>
      </w:r>
    </w:p>
    <w:p w14:paraId="1ABB37D2" w14:textId="77777777" w:rsidR="00533BA6" w:rsidRPr="00533BA6" w:rsidRDefault="00533BA6" w:rsidP="00533BA6">
      <w:pPr>
        <w:textAlignment w:val="auto"/>
        <w:rPr>
          <w:noProof/>
          <w14:ligatures w14:val="standardContextual"/>
        </w:rPr>
      </w:pPr>
      <w:r w:rsidRPr="00533BA6">
        <w:rPr>
          <w:noProof/>
          <w14:ligatures w14:val="standardContextual"/>
        </w:rPr>
        <w:drawing>
          <wp:anchor distT="0" distB="0" distL="114300" distR="114300" simplePos="0" relativeHeight="251661312" behindDoc="1" locked="0" layoutInCell="1" allowOverlap="1" wp14:anchorId="0FB92E70" wp14:editId="4E37384F">
            <wp:simplePos x="0" y="0"/>
            <wp:positionH relativeFrom="margin">
              <wp:posOffset>2079625</wp:posOffset>
            </wp:positionH>
            <wp:positionV relativeFrom="paragraph">
              <wp:posOffset>120015</wp:posOffset>
            </wp:positionV>
            <wp:extent cx="3248025" cy="2613645"/>
            <wp:effectExtent l="0" t="0" r="0" b="0"/>
            <wp:wrapNone/>
            <wp:docPr id="9973906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390680" name="Picture 1" descr="A screenshot of a computer&#10;&#10;AI-generated content may be incorrect."/>
                    <pic:cNvPicPr/>
                  </pic:nvPicPr>
                  <pic:blipFill rotWithShape="1">
                    <a:blip r:embed="rId16" cstate="print">
                      <a:extLst>
                        <a:ext uri="{28A0092B-C50C-407E-A947-70E740481C1C}">
                          <a14:useLocalDpi xmlns:a14="http://schemas.microsoft.com/office/drawing/2010/main" val="0"/>
                        </a:ext>
                      </a:extLst>
                    </a:blip>
                    <a:srcRect l="69466" t="20678" r="9262" b="18471"/>
                    <a:stretch/>
                  </pic:blipFill>
                  <pic:spPr bwMode="auto">
                    <a:xfrm>
                      <a:off x="0" y="0"/>
                      <a:ext cx="3248025" cy="2613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5941E4" w14:textId="77777777" w:rsidR="00533BA6" w:rsidRPr="00533BA6" w:rsidRDefault="00533BA6" w:rsidP="00533BA6">
      <w:pPr>
        <w:textAlignment w:val="auto"/>
        <w:rPr>
          <w:noProof/>
          <w14:ligatures w14:val="standardContextual"/>
        </w:rPr>
      </w:pPr>
    </w:p>
    <w:p w14:paraId="4A41900F" w14:textId="77777777" w:rsidR="00533BA6" w:rsidRPr="00533BA6" w:rsidRDefault="00533BA6" w:rsidP="00533BA6">
      <w:pPr>
        <w:textAlignment w:val="auto"/>
        <w:rPr>
          <w:noProof/>
          <w14:ligatures w14:val="standardContextual"/>
        </w:rPr>
      </w:pPr>
    </w:p>
    <w:p w14:paraId="50406D2F" w14:textId="77777777" w:rsidR="00533BA6" w:rsidRPr="00533BA6" w:rsidRDefault="00533BA6" w:rsidP="00533BA6">
      <w:pPr>
        <w:textAlignment w:val="auto"/>
        <w:rPr>
          <w:sz w:val="24"/>
          <w:szCs w:val="24"/>
        </w:rPr>
      </w:pPr>
    </w:p>
    <w:p w14:paraId="52A986D4" w14:textId="77777777" w:rsidR="00533BA6" w:rsidRPr="00533BA6" w:rsidRDefault="00533BA6" w:rsidP="00533BA6">
      <w:pPr>
        <w:textAlignment w:val="auto"/>
        <w:rPr>
          <w:sz w:val="24"/>
          <w:szCs w:val="24"/>
        </w:rPr>
      </w:pPr>
    </w:p>
    <w:p w14:paraId="4CA65C4A" w14:textId="77777777" w:rsidR="00533BA6" w:rsidRPr="00533BA6" w:rsidRDefault="00533BA6" w:rsidP="00533BA6">
      <w:pPr>
        <w:textAlignment w:val="auto"/>
        <w:rPr>
          <w:sz w:val="24"/>
          <w:szCs w:val="24"/>
        </w:rPr>
      </w:pPr>
    </w:p>
    <w:p w14:paraId="252F6497" w14:textId="77777777" w:rsidR="00533BA6" w:rsidRPr="00533BA6" w:rsidRDefault="00533BA6" w:rsidP="00533BA6">
      <w:pPr>
        <w:textAlignment w:val="auto"/>
        <w:rPr>
          <w:sz w:val="24"/>
          <w:szCs w:val="24"/>
        </w:rPr>
      </w:pPr>
    </w:p>
    <w:p w14:paraId="2632C94D" w14:textId="77777777" w:rsidR="00533BA6" w:rsidRPr="00533BA6" w:rsidRDefault="00533BA6" w:rsidP="00533BA6">
      <w:pPr>
        <w:textAlignment w:val="auto"/>
        <w:rPr>
          <w:sz w:val="24"/>
          <w:szCs w:val="24"/>
        </w:rPr>
      </w:pPr>
    </w:p>
    <w:p w14:paraId="05615DA7" w14:textId="77777777" w:rsidR="00533BA6" w:rsidRPr="00533BA6" w:rsidRDefault="00533BA6" w:rsidP="00533BA6">
      <w:pPr>
        <w:textAlignment w:val="auto"/>
        <w:rPr>
          <w:sz w:val="24"/>
          <w:szCs w:val="24"/>
        </w:rPr>
      </w:pPr>
    </w:p>
    <w:p w14:paraId="03527882" w14:textId="77777777" w:rsidR="00533BA6" w:rsidRPr="00533BA6" w:rsidRDefault="00533BA6" w:rsidP="00533BA6">
      <w:pPr>
        <w:textAlignment w:val="auto"/>
        <w:rPr>
          <w:sz w:val="24"/>
          <w:szCs w:val="24"/>
        </w:rPr>
      </w:pPr>
    </w:p>
    <w:p w14:paraId="0DE5C67B" w14:textId="77777777" w:rsidR="00533BA6" w:rsidRPr="00533BA6" w:rsidRDefault="00533BA6" w:rsidP="00533BA6">
      <w:pPr>
        <w:textAlignment w:val="auto"/>
        <w:rPr>
          <w:sz w:val="24"/>
          <w:szCs w:val="24"/>
        </w:rPr>
      </w:pPr>
    </w:p>
    <w:p w14:paraId="42FC1974" w14:textId="77777777" w:rsidR="00533BA6" w:rsidRPr="00533BA6" w:rsidRDefault="00533BA6" w:rsidP="00533BA6">
      <w:pPr>
        <w:textAlignment w:val="auto"/>
        <w:rPr>
          <w:sz w:val="24"/>
          <w:szCs w:val="24"/>
        </w:rPr>
      </w:pPr>
    </w:p>
    <w:p w14:paraId="5C694D88" w14:textId="77777777" w:rsidR="00533BA6" w:rsidRPr="00533BA6" w:rsidRDefault="00533BA6" w:rsidP="00533BA6">
      <w:pPr>
        <w:textAlignment w:val="auto"/>
        <w:rPr>
          <w:sz w:val="24"/>
          <w:szCs w:val="24"/>
        </w:rPr>
      </w:pPr>
      <w:r w:rsidRPr="00533BA6">
        <w:rPr>
          <w:sz w:val="24"/>
          <w:szCs w:val="24"/>
        </w:rPr>
        <w:t xml:space="preserve">College of Policing (2024). </w:t>
      </w:r>
    </w:p>
    <w:p w14:paraId="4ED044CE" w14:textId="77777777" w:rsidR="00533BA6" w:rsidRPr="00533BA6" w:rsidRDefault="00533BA6" w:rsidP="00533BA6">
      <w:pPr>
        <w:textAlignment w:val="auto"/>
        <w:rPr>
          <w:sz w:val="24"/>
          <w:szCs w:val="24"/>
        </w:rPr>
      </w:pPr>
    </w:p>
    <w:p w14:paraId="26EC69FB" w14:textId="77777777" w:rsidR="00533BA6" w:rsidRPr="00533BA6" w:rsidRDefault="00533BA6" w:rsidP="00533BA6">
      <w:pPr>
        <w:textAlignment w:val="auto"/>
        <w:rPr>
          <w:sz w:val="24"/>
          <w:szCs w:val="24"/>
        </w:rPr>
      </w:pPr>
      <w:r w:rsidRPr="00533BA6">
        <w:rPr>
          <w:sz w:val="24"/>
          <w:szCs w:val="24"/>
        </w:rPr>
        <w:lastRenderedPageBreak/>
        <w:t xml:space="preserve">Whilst utilising the NDM to make operational and positive decisions, I made the decision to arrest the subject for Section 18 Grievous bodily harm, offences against the persons act 1861 harm due to the level of injuries that the victim has been subjected to and the necessity to protect the victim from any further harm. Often in these circumstances, the perpetrator shows a heightened aggression towards officers that are arresting, in this case, the subject resisted arrest and assaulted both officers by punching them to their bodies. I have then assisted in the arrest and attempted to use de-escalation techniques from </w:t>
      </w:r>
      <w:proofErr w:type="spellStart"/>
      <w:r w:rsidRPr="00533BA6">
        <w:rPr>
          <w:sz w:val="24"/>
          <w:szCs w:val="24"/>
        </w:rPr>
        <w:t>betaris</w:t>
      </w:r>
      <w:proofErr w:type="spellEnd"/>
      <w:r w:rsidRPr="00533BA6">
        <w:rPr>
          <w:sz w:val="24"/>
          <w:szCs w:val="24"/>
        </w:rPr>
        <w:t xml:space="preserve"> box, this is a model that ‘pertains to the idea that human behaviour influences one’s own attitudes. One person signals and interprets the behaviour of another and that forms the start of the cycle. After all, people act based on other people’s behaviour; it influences the actions the other takes. This, in turn, influences that person again’ Mulder, P. (2023). This was in an attempt to prevent any further violence, I used clear instructions whilst remaining calm but utilised an authoritative tone, ensuring the safety of officers involved and was effective as the male calmed down and officers were able to get him into the back of the van safely. </w:t>
      </w:r>
    </w:p>
    <w:p w14:paraId="56AA7F2D" w14:textId="77777777" w:rsidR="00533BA6" w:rsidRPr="00533BA6" w:rsidRDefault="00533BA6" w:rsidP="00533BA6">
      <w:pPr>
        <w:textAlignment w:val="auto"/>
        <w:rPr>
          <w:sz w:val="24"/>
          <w:szCs w:val="24"/>
        </w:rPr>
      </w:pPr>
    </w:p>
    <w:p w14:paraId="65DDB5A4" w14:textId="77777777" w:rsidR="00533BA6" w:rsidRPr="00533BA6" w:rsidRDefault="00533BA6" w:rsidP="00533BA6">
      <w:pPr>
        <w:textAlignment w:val="auto"/>
        <w:rPr>
          <w:sz w:val="24"/>
          <w:szCs w:val="24"/>
        </w:rPr>
      </w:pPr>
      <w:r w:rsidRPr="00533BA6">
        <w:rPr>
          <w:sz w:val="24"/>
          <w:szCs w:val="24"/>
        </w:rPr>
        <w:t>Therefore, the victim was initially safeguarded but establishing a rapport with the victim early on is essential. Her safety was paramount, and an ambulance had been contacted to take her to the hospital for treatment of her injuries. I took an initial account from the victim whilst we were in a private area, and she felt comfortable whilst waiting for the paramedics. Due to the victim’s fear, she was initially hesitant to open up and speak to me. This victim was also a repeat victim of domestic abuse from the same partner who had just been arrested, she did not have any faith within the police and had never provided a statement in previous incidents. Repeat victimisation can have long lasting effects on the victim’s health as the repeated trauma is embedded into their daily life, therefore making the victim believe that they cannot break free of this cycle. This makes it important for a rapport to be built with the victim and officer as they feel more comfortable and safer rather than believing that it is the best option to stay in an abusive relationship.  The victim was taken to hospital, and it wasn’t appropriate for a statement to be taken until the next morning as under the victim’s code, every victim has a right to ‘understand and to be understood’ College of Policing. (2021b).</w:t>
      </w:r>
    </w:p>
    <w:p w14:paraId="058E3BAF" w14:textId="77777777" w:rsidR="00533BA6" w:rsidRPr="00533BA6" w:rsidRDefault="00533BA6" w:rsidP="00533BA6">
      <w:pPr>
        <w:textAlignment w:val="auto"/>
        <w:rPr>
          <w:sz w:val="24"/>
          <w:szCs w:val="24"/>
        </w:rPr>
      </w:pPr>
    </w:p>
    <w:p w14:paraId="3C9459A7" w14:textId="77777777" w:rsidR="00533BA6" w:rsidRPr="00533BA6" w:rsidRDefault="00533BA6" w:rsidP="00533BA6">
      <w:pPr>
        <w:textAlignment w:val="auto"/>
        <w:rPr>
          <w:sz w:val="24"/>
          <w:szCs w:val="24"/>
        </w:rPr>
      </w:pPr>
      <w:r w:rsidRPr="00533BA6">
        <w:rPr>
          <w:sz w:val="24"/>
          <w:szCs w:val="24"/>
        </w:rPr>
        <w:t xml:space="preserve">As the paramedics were in the house, the victim stated that she had two children upstairs. This meant that the children had witnessed the abuse, complicating the call further as child protection protocols has to be considered at this point. It was deemed that the victim’s mother could take care of the children and police checks concluded that she was a suitable place of safety for the children to reside. However, the relevant referrals were then completed by </w:t>
      </w:r>
      <w:proofErr w:type="gramStart"/>
      <w:r w:rsidRPr="00533BA6">
        <w:rPr>
          <w:sz w:val="24"/>
          <w:szCs w:val="24"/>
        </w:rPr>
        <w:t>myself</w:t>
      </w:r>
      <w:proofErr w:type="gramEnd"/>
      <w:r w:rsidRPr="00533BA6">
        <w:rPr>
          <w:sz w:val="24"/>
          <w:szCs w:val="24"/>
        </w:rPr>
        <w:t xml:space="preserve"> in form of a public protection notice for social services to be aware of the circumstances and provide support to the family where necessary and needed as a core priority is ensuring the safety of all parties. The children were then revisited by specialist officers who were able to video interview the children to identify any further leads and vital information that solidified the case and provided vital information. </w:t>
      </w:r>
    </w:p>
    <w:p w14:paraId="22403489" w14:textId="77777777" w:rsidR="00533BA6" w:rsidRPr="00533BA6" w:rsidRDefault="00533BA6" w:rsidP="00533BA6">
      <w:pPr>
        <w:textAlignment w:val="auto"/>
        <w:rPr>
          <w:sz w:val="24"/>
          <w:szCs w:val="24"/>
        </w:rPr>
      </w:pPr>
    </w:p>
    <w:p w14:paraId="142C2F95" w14:textId="77777777" w:rsidR="00533BA6" w:rsidRPr="00533BA6" w:rsidRDefault="00533BA6" w:rsidP="00533BA6">
      <w:pPr>
        <w:textAlignment w:val="auto"/>
        <w:rPr>
          <w:sz w:val="24"/>
          <w:szCs w:val="24"/>
        </w:rPr>
      </w:pPr>
      <w:r w:rsidRPr="00533BA6">
        <w:rPr>
          <w:sz w:val="24"/>
          <w:szCs w:val="24"/>
        </w:rPr>
        <w:t xml:space="preserve">I attended the hospital the following day to keep continuity, and the victim had built a level of trust with me from the day before. The victim provided me with a statement as I ensured her that it was confidential and that there were support services that were available that could help her. The victim was therefore more comfortable to </w:t>
      </w:r>
      <w:r w:rsidRPr="00533BA6">
        <w:rPr>
          <w:sz w:val="24"/>
          <w:szCs w:val="24"/>
        </w:rPr>
        <w:lastRenderedPageBreak/>
        <w:t xml:space="preserve">speak to me. She stated that she was so nervous as she felt although she was in a relationship where she was dominated and manipulated to the extent on not being in control of her own life. </w:t>
      </w:r>
    </w:p>
    <w:p w14:paraId="7E2A295D" w14:textId="77777777" w:rsidR="00533BA6" w:rsidRPr="00533BA6" w:rsidRDefault="00533BA6" w:rsidP="00533BA6">
      <w:pPr>
        <w:textAlignment w:val="auto"/>
        <w:rPr>
          <w:sz w:val="24"/>
          <w:szCs w:val="24"/>
        </w:rPr>
      </w:pPr>
    </w:p>
    <w:p w14:paraId="3281C481" w14:textId="77777777" w:rsidR="00533BA6" w:rsidRPr="00533BA6" w:rsidRDefault="00533BA6" w:rsidP="00533BA6">
      <w:pPr>
        <w:textAlignment w:val="auto"/>
        <w:rPr>
          <w:sz w:val="24"/>
          <w:szCs w:val="24"/>
        </w:rPr>
      </w:pPr>
      <w:r w:rsidRPr="00533BA6">
        <w:rPr>
          <w:sz w:val="24"/>
          <w:szCs w:val="24"/>
        </w:rPr>
        <w:t xml:space="preserve">It was at this point in the investigation it was imperative to locate any witnessed to the incident who could provide statements to police. This strategy is crucial as it assists officers to reconstruct an event. In this case, the witness was deemed to be credible after evaluating their consistency and was offered witness protection as they were concerned about providing information and being at risk of harm themselves. The witness in this case as well as many others strengthened the case leading to a prosecution. </w:t>
      </w:r>
    </w:p>
    <w:p w14:paraId="375C5C1C" w14:textId="77777777" w:rsidR="00533BA6" w:rsidRPr="00533BA6" w:rsidRDefault="00533BA6" w:rsidP="00533BA6">
      <w:pPr>
        <w:textAlignment w:val="auto"/>
        <w:rPr>
          <w:sz w:val="24"/>
          <w:szCs w:val="24"/>
        </w:rPr>
      </w:pPr>
    </w:p>
    <w:p w14:paraId="6D467071" w14:textId="77777777" w:rsidR="00533BA6" w:rsidRPr="00533BA6" w:rsidRDefault="00533BA6" w:rsidP="00533BA6">
      <w:pPr>
        <w:textAlignment w:val="auto"/>
        <w:rPr>
          <w:sz w:val="24"/>
          <w:szCs w:val="24"/>
        </w:rPr>
      </w:pPr>
      <w:r w:rsidRPr="00533BA6">
        <w:rPr>
          <w:sz w:val="24"/>
          <w:szCs w:val="24"/>
        </w:rPr>
        <w:t xml:space="preserve">As discussed in this essay, the challenged that presented themselves in this domestic abuse case presented multiple levels of complexity from emotional manipulation from the perpetrator, reluctance to provide information from the victim due to revictimization and no trust within the police and children being witness to the abuse. Police use strategic thinking alongside sensitivity to the situation to gain a level of understanding and ultimately evidence to the investigation. Utilising a coordinated approach through collaboration through other agencies such as social services to keep all people involves safe. Overcoming and tackling these barriers are imperative for the investigation, to ensure that compelling evidence is gathered, and that the victim-centred support is available so that they have trust within the police. Completing these steps throughout the entirety of this investigation resulted in a positive outcome of a prosecution. </w:t>
      </w:r>
    </w:p>
    <w:p w14:paraId="425489D3" w14:textId="77777777" w:rsidR="00533BA6" w:rsidRPr="00533BA6" w:rsidRDefault="00533BA6" w:rsidP="00533BA6">
      <w:pPr>
        <w:textAlignment w:val="auto"/>
        <w:rPr>
          <w:sz w:val="24"/>
          <w:szCs w:val="24"/>
        </w:rPr>
      </w:pPr>
    </w:p>
    <w:p w14:paraId="40383759" w14:textId="77777777" w:rsidR="00533BA6" w:rsidRPr="00533BA6" w:rsidRDefault="00533BA6" w:rsidP="00533BA6">
      <w:pPr>
        <w:textAlignment w:val="auto"/>
        <w:rPr>
          <w:sz w:val="24"/>
          <w:szCs w:val="24"/>
        </w:rPr>
      </w:pPr>
    </w:p>
    <w:p w14:paraId="47B0270D" w14:textId="19E46325" w:rsidR="00533BA6" w:rsidRPr="00533BA6" w:rsidRDefault="00995513" w:rsidP="00533BA6">
      <w:pPr>
        <w:textAlignment w:val="auto"/>
        <w:rPr>
          <w:sz w:val="24"/>
          <w:szCs w:val="24"/>
        </w:rPr>
      </w:pPr>
      <w:r>
        <w:rPr>
          <w:sz w:val="24"/>
          <w:szCs w:val="24"/>
        </w:rPr>
        <w:t>Word Count – 1907.</w:t>
      </w:r>
    </w:p>
    <w:p w14:paraId="4BD6EFC5" w14:textId="77777777" w:rsidR="00533BA6" w:rsidRPr="00533BA6" w:rsidRDefault="00533BA6" w:rsidP="00533BA6">
      <w:pPr>
        <w:textAlignment w:val="auto"/>
        <w:rPr>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Default="00025650" w:rsidP="0FF883D4">
      <w:pPr>
        <w:ind w:right="237"/>
        <w:jc w:val="both"/>
        <w:rPr>
          <w:color w:val="000000" w:themeColor="text1"/>
          <w:sz w:val="24"/>
          <w:szCs w:val="24"/>
          <w:u w:val="single"/>
        </w:rPr>
      </w:pPr>
    </w:p>
    <w:p w14:paraId="146211CE" w14:textId="77777777" w:rsidR="00533BA6" w:rsidRDefault="00533BA6" w:rsidP="0FF883D4">
      <w:pPr>
        <w:ind w:right="237"/>
        <w:jc w:val="both"/>
        <w:rPr>
          <w:color w:val="000000" w:themeColor="text1"/>
          <w:sz w:val="24"/>
          <w:szCs w:val="24"/>
          <w:u w:val="single"/>
        </w:rPr>
      </w:pPr>
    </w:p>
    <w:p w14:paraId="0317E518" w14:textId="77777777" w:rsidR="00533BA6" w:rsidRDefault="00533BA6" w:rsidP="0FF883D4">
      <w:pPr>
        <w:ind w:right="237"/>
        <w:jc w:val="both"/>
        <w:rPr>
          <w:color w:val="000000" w:themeColor="text1"/>
          <w:sz w:val="24"/>
          <w:szCs w:val="24"/>
          <w:u w:val="single"/>
        </w:rPr>
      </w:pPr>
    </w:p>
    <w:p w14:paraId="46BFE87D" w14:textId="77777777" w:rsidR="00533BA6" w:rsidRDefault="00533BA6" w:rsidP="0FF883D4">
      <w:pPr>
        <w:ind w:right="237"/>
        <w:jc w:val="both"/>
        <w:rPr>
          <w:color w:val="000000" w:themeColor="text1"/>
          <w:sz w:val="24"/>
          <w:szCs w:val="24"/>
          <w:u w:val="single"/>
        </w:rPr>
      </w:pPr>
    </w:p>
    <w:p w14:paraId="76414D56" w14:textId="77777777" w:rsidR="00533BA6" w:rsidRDefault="00533BA6" w:rsidP="0FF883D4">
      <w:pPr>
        <w:ind w:right="237"/>
        <w:jc w:val="both"/>
        <w:rPr>
          <w:color w:val="000000" w:themeColor="text1"/>
          <w:sz w:val="24"/>
          <w:szCs w:val="24"/>
          <w:u w:val="single"/>
        </w:rPr>
      </w:pPr>
    </w:p>
    <w:p w14:paraId="4BF722F0" w14:textId="77777777" w:rsidR="00533BA6" w:rsidRDefault="00533BA6" w:rsidP="0FF883D4">
      <w:pPr>
        <w:ind w:right="237"/>
        <w:jc w:val="both"/>
        <w:rPr>
          <w:color w:val="000000" w:themeColor="text1"/>
          <w:sz w:val="24"/>
          <w:szCs w:val="24"/>
          <w:u w:val="single"/>
        </w:rPr>
      </w:pPr>
    </w:p>
    <w:p w14:paraId="3388CAFB" w14:textId="77777777" w:rsidR="00533BA6" w:rsidRDefault="00533BA6" w:rsidP="0FF883D4">
      <w:pPr>
        <w:ind w:right="237"/>
        <w:jc w:val="both"/>
        <w:rPr>
          <w:color w:val="000000" w:themeColor="text1"/>
          <w:sz w:val="24"/>
          <w:szCs w:val="24"/>
          <w:u w:val="single"/>
        </w:rPr>
      </w:pPr>
    </w:p>
    <w:p w14:paraId="22ACB754" w14:textId="77777777" w:rsidR="00533BA6" w:rsidRDefault="00533BA6" w:rsidP="0FF883D4">
      <w:pPr>
        <w:ind w:right="237"/>
        <w:jc w:val="both"/>
        <w:rPr>
          <w:color w:val="000000" w:themeColor="text1"/>
          <w:sz w:val="24"/>
          <w:szCs w:val="24"/>
          <w:u w:val="single"/>
        </w:rPr>
      </w:pPr>
    </w:p>
    <w:p w14:paraId="7DE5C84A" w14:textId="77777777" w:rsidR="00533BA6" w:rsidRDefault="00533BA6" w:rsidP="0FF883D4">
      <w:pPr>
        <w:ind w:right="237"/>
        <w:jc w:val="both"/>
        <w:rPr>
          <w:color w:val="000000" w:themeColor="text1"/>
          <w:sz w:val="24"/>
          <w:szCs w:val="24"/>
          <w:u w:val="single"/>
        </w:rPr>
      </w:pPr>
    </w:p>
    <w:p w14:paraId="3CB11C4A" w14:textId="77777777" w:rsidR="00533BA6" w:rsidRDefault="00533BA6" w:rsidP="0FF883D4">
      <w:pPr>
        <w:ind w:right="237"/>
        <w:jc w:val="both"/>
        <w:rPr>
          <w:color w:val="000000" w:themeColor="text1"/>
          <w:sz w:val="24"/>
          <w:szCs w:val="24"/>
          <w:u w:val="single"/>
        </w:rPr>
      </w:pPr>
    </w:p>
    <w:p w14:paraId="54B790F9" w14:textId="77777777" w:rsidR="0076071C" w:rsidRDefault="0076071C" w:rsidP="5CE196A1">
      <w:pPr>
        <w:ind w:right="237"/>
        <w:jc w:val="center"/>
        <w:rPr>
          <w:color w:val="000000" w:themeColor="text1"/>
          <w:sz w:val="24"/>
          <w:szCs w:val="24"/>
          <w:u w:val="single"/>
        </w:rPr>
      </w:pPr>
    </w:p>
    <w:p w14:paraId="440C1242" w14:textId="3DB49B53"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Default="00025650" w:rsidP="0FF883D4">
      <w:pPr>
        <w:ind w:right="237"/>
        <w:jc w:val="both"/>
        <w:rPr>
          <w:b/>
          <w:bCs/>
          <w:color w:val="000000" w:themeColor="text1"/>
          <w:sz w:val="24"/>
          <w:szCs w:val="24"/>
        </w:rPr>
      </w:pPr>
    </w:p>
    <w:p w14:paraId="6A02F000" w14:textId="77777777" w:rsidR="0076071C" w:rsidRDefault="0076071C" w:rsidP="0FF883D4">
      <w:pPr>
        <w:ind w:right="237"/>
        <w:jc w:val="both"/>
        <w:rPr>
          <w:b/>
          <w:bCs/>
          <w:color w:val="000000" w:themeColor="text1"/>
          <w:sz w:val="24"/>
          <w:szCs w:val="24"/>
        </w:rPr>
      </w:pPr>
    </w:p>
    <w:p w14:paraId="524C6395" w14:textId="77777777" w:rsidR="0076071C" w:rsidRPr="00E676F7" w:rsidRDefault="0076071C"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095A54E5" w:rsidR="0FF883D4" w:rsidRDefault="5CE196A1" w:rsidP="5CE196A1">
      <w:r w:rsidRPr="5CE196A1">
        <w:rPr>
          <w:rFonts w:eastAsia="Arial"/>
          <w:b/>
          <w:bCs/>
          <w:color w:val="000000" w:themeColor="text1"/>
          <w:sz w:val="24"/>
          <w:szCs w:val="24"/>
        </w:rPr>
        <w:t xml:space="preserve">Signed: </w:t>
      </w:r>
      <w:proofErr w:type="gramStart"/>
      <w:r w:rsidR="00A00D69">
        <w:rPr>
          <w:rFonts w:eastAsia="Arial"/>
          <w:b/>
          <w:bCs/>
          <w:color w:val="000000" w:themeColor="text1"/>
          <w:sz w:val="24"/>
          <w:szCs w:val="24"/>
        </w:rPr>
        <w:t>L.BARRETT</w:t>
      </w:r>
      <w:proofErr w:type="gramEnd"/>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4D299766" w:rsidR="0FF883D4" w:rsidRDefault="00A00D69" w:rsidP="00A00D69">
      <w:pPr>
        <w:ind w:right="225"/>
        <w:rPr>
          <w:b/>
          <w:bCs/>
          <w:sz w:val="24"/>
          <w:szCs w:val="24"/>
          <w:lang w:eastAsia="zh-TW"/>
        </w:rPr>
        <w:sectPr w:rsidR="0FF883D4" w:rsidSect="0022001B">
          <w:footerReference w:type="default" r:id="rId17"/>
          <w:pgSz w:w="11906" w:h="16838" w:code="9"/>
          <w:pgMar w:top="1440" w:right="1440" w:bottom="1440" w:left="1440" w:header="720" w:footer="720" w:gutter="0"/>
          <w:cols w:space="720"/>
          <w:docGrid w:linePitch="272"/>
        </w:sectPr>
      </w:pPr>
      <w:r>
        <w:rPr>
          <w:b/>
          <w:bCs/>
          <w:sz w:val="24"/>
          <w:szCs w:val="24"/>
          <w:lang w:eastAsia="zh-TW"/>
        </w:rPr>
        <w:t>27/03/2025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02C26CE"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w:t>
      </w:r>
      <w:r w:rsidR="00601899">
        <w:rPr>
          <w:sz w:val="24"/>
          <w:szCs w:val="24"/>
        </w:rPr>
        <w:t xml:space="preserve">nt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6FEFDECB" w14:textId="77777777" w:rsidR="0076071C" w:rsidRPr="0076071C" w:rsidRDefault="0076071C" w:rsidP="0076071C">
      <w:pPr>
        <w:keepNext/>
        <w:spacing w:before="240" w:after="60"/>
        <w:ind w:right="237"/>
        <w:jc w:val="both"/>
        <w:rPr>
          <w:b/>
          <w:bCs/>
        </w:rPr>
      </w:pPr>
      <w:r w:rsidRPr="0076071C">
        <w:rPr>
          <w:b/>
          <w:bCs/>
        </w:rPr>
        <w:t>Reference list</w:t>
      </w:r>
    </w:p>
    <w:p w14:paraId="60430CA0" w14:textId="77777777" w:rsidR="0076071C" w:rsidRPr="0076071C" w:rsidRDefault="0076071C" w:rsidP="0076071C">
      <w:pPr>
        <w:keepNext/>
        <w:spacing w:before="240" w:after="60"/>
        <w:ind w:right="237"/>
        <w:jc w:val="both"/>
      </w:pPr>
      <w:proofErr w:type="gramStart"/>
      <w:r w:rsidRPr="0076071C">
        <w:t>and,</w:t>
      </w:r>
      <w:proofErr w:type="gramEnd"/>
      <w:r w:rsidRPr="0076071C">
        <w:t xml:space="preserve"> W. (2014). </w:t>
      </w:r>
      <w:r w:rsidRPr="0076071C">
        <w:rPr>
          <w:i/>
          <w:iCs/>
        </w:rPr>
        <w:t>e-lawresources.co.uk</w:t>
      </w:r>
      <w:r w:rsidRPr="0076071C">
        <w:t>. [online] e-lawresources.co.uk. Available at: https://www.e-lawresources.co.uk/wounding-and-gbh-s20-s18-oapa-1861.</w:t>
      </w:r>
    </w:p>
    <w:p w14:paraId="07485223" w14:textId="77777777" w:rsidR="0076071C" w:rsidRPr="0076071C" w:rsidRDefault="0076071C" w:rsidP="0076071C">
      <w:pPr>
        <w:keepNext/>
        <w:spacing w:before="240" w:after="60"/>
        <w:ind w:right="237"/>
        <w:jc w:val="both"/>
      </w:pPr>
      <w:r w:rsidRPr="0076071C">
        <w:t xml:space="preserve">BASW (2023). </w:t>
      </w:r>
      <w:r w:rsidRPr="0076071C">
        <w:rPr>
          <w:i/>
          <w:iCs/>
        </w:rPr>
        <w:t>Early Intervention in Domestic Violence and Abuse</w:t>
      </w:r>
      <w:r w:rsidRPr="0076071C">
        <w:t>. [online] Basw.co.uk. Available at: https://basw.co.uk/policy-and-practice/resources/early-intervention-domestic-violence-and-abuse.</w:t>
      </w:r>
    </w:p>
    <w:p w14:paraId="7C83AD6D" w14:textId="77777777" w:rsidR="0076071C" w:rsidRPr="0076071C" w:rsidRDefault="0076071C" w:rsidP="0076071C">
      <w:pPr>
        <w:keepNext/>
        <w:spacing w:before="240" w:after="60"/>
        <w:ind w:right="237"/>
        <w:jc w:val="both"/>
      </w:pPr>
      <w:r w:rsidRPr="0076071C">
        <w:t xml:space="preserve">College Of Policing (2013). </w:t>
      </w:r>
      <w:r w:rsidRPr="0076071C">
        <w:rPr>
          <w:i/>
          <w:iCs/>
        </w:rPr>
        <w:t>National Decision Model</w:t>
      </w:r>
      <w:r w:rsidRPr="0076071C">
        <w:t xml:space="preserve">. [online] College of </w:t>
      </w:r>
      <w:proofErr w:type="gramStart"/>
      <w:r w:rsidRPr="0076071C">
        <w:t>Policing .</w:t>
      </w:r>
      <w:proofErr w:type="gramEnd"/>
      <w:r w:rsidRPr="0076071C">
        <w:t xml:space="preserve"> Available at: https://www.college.police.uk/app/national-decision-model/national-decision-model.</w:t>
      </w:r>
    </w:p>
    <w:p w14:paraId="62A12EF3" w14:textId="77777777" w:rsidR="0076071C" w:rsidRPr="0076071C" w:rsidRDefault="0076071C" w:rsidP="0076071C">
      <w:pPr>
        <w:keepNext/>
        <w:spacing w:before="240" w:after="60"/>
        <w:ind w:right="237"/>
        <w:jc w:val="both"/>
      </w:pPr>
      <w:r w:rsidRPr="0076071C">
        <w:t xml:space="preserve">College of Policing (2021a). </w:t>
      </w:r>
      <w:r w:rsidRPr="0076071C">
        <w:rPr>
          <w:i/>
          <w:iCs/>
        </w:rPr>
        <w:t>Introduction to Vulnerability-Related Risk</w:t>
      </w:r>
      <w:r w:rsidRPr="0076071C">
        <w:t>. [online] College of Policing. Available at: https://www.college.police.uk/guidance/vulnerability-related-risks/introduction-vulnerability-related-risk.</w:t>
      </w:r>
    </w:p>
    <w:p w14:paraId="5C92FFF6" w14:textId="77777777" w:rsidR="0076071C" w:rsidRPr="0076071C" w:rsidRDefault="0076071C" w:rsidP="0076071C">
      <w:pPr>
        <w:keepNext/>
        <w:spacing w:before="240" w:after="60"/>
        <w:ind w:right="237"/>
        <w:jc w:val="both"/>
      </w:pPr>
      <w:r w:rsidRPr="0076071C">
        <w:t xml:space="preserve">College of Policing (2021b). </w:t>
      </w:r>
      <w:r w:rsidRPr="0076071C">
        <w:rPr>
          <w:i/>
          <w:iCs/>
        </w:rPr>
        <w:t>Victims’ Code for policing</w:t>
      </w:r>
      <w:r w:rsidRPr="0076071C">
        <w:t>. [online] college of policing. Available at: https://www.college.police.uk/guidance/victims-code/victims-rights-policing.</w:t>
      </w:r>
    </w:p>
    <w:p w14:paraId="0E72587C" w14:textId="77777777" w:rsidR="0076071C" w:rsidRPr="0076071C" w:rsidRDefault="0076071C" w:rsidP="0076071C">
      <w:pPr>
        <w:keepNext/>
        <w:spacing w:before="240" w:after="60"/>
        <w:ind w:right="237"/>
        <w:jc w:val="both"/>
      </w:pPr>
      <w:r w:rsidRPr="0076071C">
        <w:t xml:space="preserve">College of Policing (2023). </w:t>
      </w:r>
      <w:r w:rsidRPr="0076071C">
        <w:rPr>
          <w:i/>
          <w:iCs/>
        </w:rPr>
        <w:t>Using a trauma-informed approach for serious violence victims | College of Policing</w:t>
      </w:r>
      <w:r w:rsidRPr="0076071C">
        <w:t>. [online] www.college.police.uk. Available at: https://www.college.police.uk/article/using-trauma-informed-approach-serious-violence-victims.</w:t>
      </w:r>
    </w:p>
    <w:p w14:paraId="53B957E6" w14:textId="77777777" w:rsidR="0076071C" w:rsidRPr="0076071C" w:rsidRDefault="0076071C" w:rsidP="0076071C">
      <w:pPr>
        <w:keepNext/>
        <w:spacing w:before="240" w:after="60"/>
        <w:ind w:right="237"/>
        <w:jc w:val="both"/>
      </w:pPr>
      <w:r w:rsidRPr="0076071C">
        <w:t xml:space="preserve">for, C. (2024a). </w:t>
      </w:r>
      <w:r w:rsidRPr="0076071C">
        <w:rPr>
          <w:i/>
          <w:iCs/>
        </w:rPr>
        <w:t>Crime in England and Wales</w:t>
      </w:r>
      <w:r w:rsidRPr="0076071C">
        <w:t>. [online] Ons.gov.uk. Available at: https://www.ons.gov.uk/peoplepopulationandcommunity/crimeandjustice/bulletins/crimeinenglandandwales/yearendingmarch2024#domestic-abuse.</w:t>
      </w:r>
    </w:p>
    <w:p w14:paraId="086DFE01" w14:textId="77777777" w:rsidR="0076071C" w:rsidRPr="0076071C" w:rsidRDefault="0076071C" w:rsidP="0076071C">
      <w:pPr>
        <w:keepNext/>
        <w:spacing w:before="240" w:after="60"/>
        <w:ind w:right="237"/>
        <w:jc w:val="both"/>
      </w:pPr>
      <w:r w:rsidRPr="0076071C">
        <w:t xml:space="preserve">for, C. (2024b). </w:t>
      </w:r>
      <w:r w:rsidRPr="0076071C">
        <w:rPr>
          <w:i/>
          <w:iCs/>
        </w:rPr>
        <w:t>Redevelopment of domestic abuse statistics</w:t>
      </w:r>
      <w:r w:rsidRPr="0076071C">
        <w:t>. [online] Ons.gov.uk. Available at: https://www.ons.gov.uk/peoplepopulationandcommunity/crimeandjustice/articles/redevelopmentofdomesticabusestatistics/latest.</w:t>
      </w:r>
    </w:p>
    <w:p w14:paraId="7EB631F8" w14:textId="77777777" w:rsidR="0076071C" w:rsidRPr="0076071C" w:rsidRDefault="0076071C" w:rsidP="0076071C">
      <w:pPr>
        <w:keepNext/>
        <w:spacing w:before="240" w:after="60"/>
        <w:ind w:right="237"/>
        <w:jc w:val="both"/>
      </w:pPr>
      <w:r w:rsidRPr="0076071C">
        <w:t xml:space="preserve">Gov.uk (2020). </w:t>
      </w:r>
      <w:r w:rsidRPr="0076071C">
        <w:rPr>
          <w:i/>
          <w:iCs/>
        </w:rPr>
        <w:t>Police and Criminal Evidence Act 1984</w:t>
      </w:r>
      <w:r w:rsidRPr="0076071C">
        <w:t>. [online] Legislation.gov.uk. Available at: https://www.legislation.gov.uk/ukpga/1984/60/section/17.</w:t>
      </w:r>
    </w:p>
    <w:p w14:paraId="2EA7ED7B" w14:textId="77777777" w:rsidR="0076071C" w:rsidRPr="0076071C" w:rsidRDefault="0076071C" w:rsidP="0076071C">
      <w:pPr>
        <w:keepNext/>
        <w:spacing w:before="240" w:after="60"/>
        <w:ind w:right="237"/>
        <w:jc w:val="both"/>
      </w:pPr>
      <w:r w:rsidRPr="0076071C">
        <w:t xml:space="preserve">Hero, L. (2023). </w:t>
      </w:r>
      <w:r w:rsidRPr="0076071C">
        <w:rPr>
          <w:i/>
          <w:iCs/>
        </w:rPr>
        <w:t>The LEAPS Model of Communication</w:t>
      </w:r>
      <w:r w:rsidRPr="0076071C">
        <w:t>. [online] Workplacehero.co.uk. Available at: https://workplacehero.co.uk/blog/the-leaps-model-of-communication.</w:t>
      </w:r>
    </w:p>
    <w:p w14:paraId="7B4E6138" w14:textId="77777777" w:rsidR="0076071C" w:rsidRPr="0076071C" w:rsidRDefault="0076071C" w:rsidP="0076071C">
      <w:pPr>
        <w:keepNext/>
        <w:spacing w:before="240" w:after="60"/>
        <w:ind w:right="237"/>
        <w:jc w:val="both"/>
      </w:pPr>
      <w:r w:rsidRPr="0076071C">
        <w:t xml:space="preserve">Lamm Weisel, D. (2019). </w:t>
      </w:r>
      <w:proofErr w:type="spellStart"/>
      <w:r w:rsidRPr="0076071C">
        <w:rPr>
          <w:i/>
          <w:iCs/>
        </w:rPr>
        <w:t>Analyzing</w:t>
      </w:r>
      <w:proofErr w:type="spellEnd"/>
      <w:r w:rsidRPr="0076071C">
        <w:rPr>
          <w:i/>
          <w:iCs/>
        </w:rPr>
        <w:t xml:space="preserve"> Repeat Victimization | ASU </w:t>
      </w:r>
      <w:proofErr w:type="spellStart"/>
      <w:r w:rsidRPr="0076071C">
        <w:rPr>
          <w:i/>
          <w:iCs/>
        </w:rPr>
        <w:t>Center</w:t>
      </w:r>
      <w:proofErr w:type="spellEnd"/>
      <w:r w:rsidRPr="0076071C">
        <w:rPr>
          <w:i/>
          <w:iCs/>
        </w:rPr>
        <w:t xml:space="preserve"> for Problem-Oriented Policing</w:t>
      </w:r>
      <w:r w:rsidRPr="0076071C">
        <w:t>. [online] Asu.edu. Available at: https://popcenter.asu.edu/content/analyzing-repeat-victimization.</w:t>
      </w:r>
    </w:p>
    <w:p w14:paraId="08F4A3DF" w14:textId="77777777" w:rsidR="0076071C" w:rsidRPr="0076071C" w:rsidRDefault="0076071C" w:rsidP="0076071C">
      <w:pPr>
        <w:keepNext/>
        <w:spacing w:before="240" w:after="60"/>
        <w:ind w:right="237"/>
        <w:jc w:val="both"/>
      </w:pPr>
      <w:r w:rsidRPr="0076071C">
        <w:t xml:space="preserve">Legislation.gov.uk (2018). </w:t>
      </w:r>
      <w:r w:rsidRPr="0076071C">
        <w:rPr>
          <w:i/>
          <w:iCs/>
        </w:rPr>
        <w:t>Criminal Justice Act 1988</w:t>
      </w:r>
      <w:r w:rsidRPr="0076071C">
        <w:t>. [online] Legislation.gov.uk. Available at: https://www.legislation.gov.uk/ukpga/1988/33/section/39.</w:t>
      </w:r>
    </w:p>
    <w:p w14:paraId="2C3F65AC" w14:textId="77777777" w:rsidR="0076071C" w:rsidRPr="0076071C" w:rsidRDefault="0076071C" w:rsidP="0076071C">
      <w:pPr>
        <w:keepNext/>
        <w:spacing w:before="240" w:after="60"/>
        <w:ind w:right="237"/>
        <w:jc w:val="both"/>
      </w:pPr>
      <w:r w:rsidRPr="0076071C">
        <w:t xml:space="preserve">Legislation.gov.uk (2021). </w:t>
      </w:r>
      <w:r w:rsidRPr="0076071C">
        <w:rPr>
          <w:i/>
          <w:iCs/>
        </w:rPr>
        <w:t>Domestic Abuse Act 2021</w:t>
      </w:r>
      <w:r w:rsidRPr="0076071C">
        <w:t>. [online] Legislation.gov.uk. Available at: https://www.legislation.gov.uk/ukpga/2021/17/section/1.</w:t>
      </w:r>
    </w:p>
    <w:p w14:paraId="172C5227" w14:textId="77777777" w:rsidR="0076071C" w:rsidRPr="0076071C" w:rsidRDefault="0076071C" w:rsidP="0076071C">
      <w:pPr>
        <w:keepNext/>
        <w:spacing w:before="240" w:after="60"/>
        <w:ind w:right="237"/>
        <w:jc w:val="both"/>
      </w:pPr>
      <w:r w:rsidRPr="0076071C">
        <w:t xml:space="preserve">Ministry of Justice (2020). </w:t>
      </w:r>
      <w:r w:rsidRPr="0076071C">
        <w:rPr>
          <w:i/>
          <w:iCs/>
        </w:rPr>
        <w:t>Code of Practice for Victims of Crime</w:t>
      </w:r>
      <w:r w:rsidRPr="0076071C">
        <w:t>. [online] Available at: https://assets.publishing.service.gov.uk/government/uploads/system/uploads/attachment_data/file/936239/victims-code-2020.pdf.</w:t>
      </w:r>
    </w:p>
    <w:p w14:paraId="1A584D67" w14:textId="77777777" w:rsidR="0076071C" w:rsidRPr="0076071C" w:rsidRDefault="0076071C" w:rsidP="0076071C">
      <w:pPr>
        <w:keepNext/>
        <w:spacing w:before="240" w:after="60"/>
        <w:ind w:right="237"/>
        <w:jc w:val="both"/>
      </w:pPr>
      <w:r w:rsidRPr="0076071C">
        <w:t xml:space="preserve">Mulder, P. (2022). </w:t>
      </w:r>
      <w:proofErr w:type="spellStart"/>
      <w:r w:rsidRPr="0076071C">
        <w:rPr>
          <w:i/>
          <w:iCs/>
        </w:rPr>
        <w:t>Betari</w:t>
      </w:r>
      <w:proofErr w:type="spellEnd"/>
      <w:r w:rsidRPr="0076071C">
        <w:rPr>
          <w:i/>
          <w:iCs/>
        </w:rPr>
        <w:t xml:space="preserve"> Box theory</w:t>
      </w:r>
      <w:r w:rsidRPr="0076071C">
        <w:t xml:space="preserve">. [online] </w:t>
      </w:r>
      <w:proofErr w:type="spellStart"/>
      <w:r w:rsidRPr="0076071C">
        <w:t>toolshero</w:t>
      </w:r>
      <w:proofErr w:type="spellEnd"/>
      <w:r w:rsidRPr="0076071C">
        <w:t>. Available at: https://www.toolshero.com/communication-methods/betari-box-theory/.</w:t>
      </w:r>
    </w:p>
    <w:p w14:paraId="489E3AD7" w14:textId="77777777" w:rsidR="0076071C" w:rsidRPr="0076071C" w:rsidRDefault="0076071C" w:rsidP="0076071C">
      <w:pPr>
        <w:keepNext/>
        <w:spacing w:before="240" w:after="60"/>
        <w:ind w:right="237"/>
        <w:jc w:val="both"/>
      </w:pPr>
      <w:r w:rsidRPr="0076071C">
        <w:lastRenderedPageBreak/>
        <w:t xml:space="preserve">Murray, H. (2023). </w:t>
      </w:r>
      <w:r w:rsidRPr="0076071C">
        <w:rPr>
          <w:i/>
          <w:iCs/>
        </w:rPr>
        <w:t>Transactional Analysis - Eric Berne | Simply Psychology</w:t>
      </w:r>
      <w:r w:rsidRPr="0076071C">
        <w:t>. [online] Simplypsychology.org. Available at: https://www.simplypsychology.org/transactional-analysis-eric-berne.html.</w:t>
      </w:r>
    </w:p>
    <w:p w14:paraId="79441C73" w14:textId="77777777" w:rsidR="0076071C" w:rsidRPr="0076071C" w:rsidRDefault="0076071C" w:rsidP="0076071C">
      <w:pPr>
        <w:keepNext/>
        <w:spacing w:before="240" w:after="60"/>
        <w:ind w:right="237"/>
        <w:jc w:val="both"/>
      </w:pPr>
      <w:r w:rsidRPr="0076071C">
        <w:t xml:space="preserve">National Centre for Domestic Violence (2023). </w:t>
      </w:r>
      <w:r w:rsidRPr="0076071C">
        <w:rPr>
          <w:i/>
          <w:iCs/>
        </w:rPr>
        <w:t>Domestic Abuse Statistics UK</w:t>
      </w:r>
      <w:r w:rsidRPr="0076071C">
        <w:t>. [online] www.ncdv.org.uk. Available at: https://www.ncdv.org.uk/domestic-abuse-statistics-uk/.</w:t>
      </w:r>
    </w:p>
    <w:p w14:paraId="45045985" w14:textId="77777777" w:rsidR="0076071C" w:rsidRPr="0076071C" w:rsidRDefault="0076071C" w:rsidP="0076071C">
      <w:pPr>
        <w:keepNext/>
        <w:spacing w:before="240" w:after="60"/>
        <w:ind w:right="237"/>
        <w:jc w:val="both"/>
      </w:pPr>
      <w:r w:rsidRPr="0076071C">
        <w:t xml:space="preserve">Refuge (2022). </w:t>
      </w:r>
      <w:r w:rsidRPr="0076071C">
        <w:rPr>
          <w:i/>
          <w:iCs/>
        </w:rPr>
        <w:t>Facts and Statistics</w:t>
      </w:r>
      <w:r w:rsidRPr="0076071C">
        <w:t>. [online] Refuge. Available at: https://refuge.org.uk/what-is-domestic-abuse/the-facts/.</w:t>
      </w:r>
    </w:p>
    <w:p w14:paraId="52EB12F7" w14:textId="77777777" w:rsidR="0076071C" w:rsidRPr="0076071C" w:rsidRDefault="0076071C" w:rsidP="0076071C">
      <w:pPr>
        <w:keepNext/>
        <w:spacing w:before="240" w:after="60"/>
        <w:ind w:right="237"/>
        <w:jc w:val="both"/>
      </w:pPr>
      <w:r w:rsidRPr="0076071C">
        <w:t xml:space="preserve">Society of Evidence based policing (2024). </w:t>
      </w:r>
      <w:r w:rsidRPr="0076071C">
        <w:rPr>
          <w:i/>
          <w:iCs/>
        </w:rPr>
        <w:t>What is evidence-based policing? | Society of Evidence Based Policing (SEBP)</w:t>
      </w:r>
      <w:r w:rsidRPr="0076071C">
        <w:t>. [online] SEBP. Available at: https://www.sebp.police.uk/about/ebp-explained.</w:t>
      </w:r>
    </w:p>
    <w:p w14:paraId="1F436ACB" w14:textId="77777777" w:rsidR="0076071C" w:rsidRPr="0076071C" w:rsidRDefault="0076071C" w:rsidP="0076071C">
      <w:pPr>
        <w:keepNext/>
        <w:spacing w:before="240" w:after="60"/>
        <w:ind w:right="237"/>
        <w:jc w:val="both"/>
      </w:pPr>
      <w:r w:rsidRPr="0076071C">
        <w:t xml:space="preserve">www.college.police.uk. (2024). </w:t>
      </w:r>
      <w:r w:rsidRPr="0076071C">
        <w:rPr>
          <w:i/>
          <w:iCs/>
        </w:rPr>
        <w:t>Evidence-led prosecution checklist for domestic abuse cases | College of Policing</w:t>
      </w:r>
      <w:r w:rsidRPr="0076071C">
        <w:t>. [online] Available at: https://www.college.police.uk/support-forces/practices/evidence-led-prosecution-checklist-domestic-abuse-cases.</w:t>
      </w:r>
    </w:p>
    <w:p w14:paraId="2B3CCF30" w14:textId="77777777" w:rsidR="0076071C" w:rsidRDefault="0076071C" w:rsidP="00EA28F1">
      <w:pPr>
        <w:keepNext/>
        <w:spacing w:before="240" w:after="60"/>
        <w:ind w:right="237"/>
        <w:jc w:val="both"/>
      </w:pPr>
    </w:p>
    <w:sectPr w:rsidR="0076071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F65BE" w14:textId="77777777" w:rsidR="005F7CFD" w:rsidRDefault="005F7CFD">
      <w:r>
        <w:separator/>
      </w:r>
    </w:p>
  </w:endnote>
  <w:endnote w:type="continuationSeparator" w:id="0">
    <w:p w14:paraId="76EE5C05" w14:textId="77777777" w:rsidR="005F7CFD" w:rsidRDefault="005F7C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0BD97" w14:textId="77777777" w:rsidR="005F7CFD" w:rsidRDefault="005F7CFD">
      <w:r>
        <w:separator/>
      </w:r>
    </w:p>
  </w:footnote>
  <w:footnote w:type="continuationSeparator" w:id="0">
    <w:p w14:paraId="0FDB44DC" w14:textId="77777777" w:rsidR="005F7CFD" w:rsidRDefault="005F7CFD">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5B6825"/>
    <w:multiLevelType w:val="multilevel"/>
    <w:tmpl w:val="2CAE8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5"/>
  </w:num>
  <w:num w:numId="6" w16cid:durableId="2030257421">
    <w:abstractNumId w:val="47"/>
  </w:num>
  <w:num w:numId="7" w16cid:durableId="1001156350">
    <w:abstractNumId w:val="35"/>
  </w:num>
  <w:num w:numId="8" w16cid:durableId="693071113">
    <w:abstractNumId w:val="33"/>
  </w:num>
  <w:num w:numId="9" w16cid:durableId="1461191123">
    <w:abstractNumId w:val="29"/>
  </w:num>
  <w:num w:numId="10" w16cid:durableId="47804158">
    <w:abstractNumId w:val="30"/>
  </w:num>
  <w:num w:numId="11" w16cid:durableId="1906380597">
    <w:abstractNumId w:val="9"/>
  </w:num>
  <w:num w:numId="12" w16cid:durableId="1916237999">
    <w:abstractNumId w:val="34"/>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1"/>
  </w:num>
  <w:num w:numId="28" w16cid:durableId="1722634903">
    <w:abstractNumId w:val="36"/>
  </w:num>
  <w:num w:numId="29" w16cid:durableId="1249390611">
    <w:abstractNumId w:val="40"/>
  </w:num>
  <w:num w:numId="30" w16cid:durableId="1344282584">
    <w:abstractNumId w:val="20"/>
  </w:num>
  <w:num w:numId="31" w16cid:durableId="1746609829">
    <w:abstractNumId w:val="43"/>
  </w:num>
  <w:num w:numId="32" w16cid:durableId="1988586761">
    <w:abstractNumId w:val="31"/>
  </w:num>
  <w:num w:numId="33" w16cid:durableId="1557475669">
    <w:abstractNumId w:val="12"/>
  </w:num>
  <w:num w:numId="34" w16cid:durableId="2114667185">
    <w:abstractNumId w:val="44"/>
  </w:num>
  <w:num w:numId="35" w16cid:durableId="1402630006">
    <w:abstractNumId w:val="39"/>
  </w:num>
  <w:num w:numId="36" w16cid:durableId="2135364684">
    <w:abstractNumId w:val="4"/>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9"/>
  </w:num>
  <w:num w:numId="50" w16cid:durableId="1275864117">
    <w:abstractNumId w:val="3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779F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4EBC"/>
    <w:rsid w:val="00291ADD"/>
    <w:rsid w:val="00294868"/>
    <w:rsid w:val="00295CA1"/>
    <w:rsid w:val="002A291A"/>
    <w:rsid w:val="002A5604"/>
    <w:rsid w:val="002A72B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4631"/>
    <w:rsid w:val="00335FC5"/>
    <w:rsid w:val="00340E9A"/>
    <w:rsid w:val="003516C0"/>
    <w:rsid w:val="00352E59"/>
    <w:rsid w:val="00354DBE"/>
    <w:rsid w:val="00355210"/>
    <w:rsid w:val="003555D5"/>
    <w:rsid w:val="00365DF9"/>
    <w:rsid w:val="0036668D"/>
    <w:rsid w:val="00372DB4"/>
    <w:rsid w:val="003737E1"/>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382D"/>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3BA6"/>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7CFD"/>
    <w:rsid w:val="00601899"/>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28B9"/>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071C"/>
    <w:rsid w:val="00763B2D"/>
    <w:rsid w:val="00772924"/>
    <w:rsid w:val="00784EC4"/>
    <w:rsid w:val="007872F2"/>
    <w:rsid w:val="007874BC"/>
    <w:rsid w:val="007908E0"/>
    <w:rsid w:val="00793EB3"/>
    <w:rsid w:val="00794205"/>
    <w:rsid w:val="00797012"/>
    <w:rsid w:val="007A1F6A"/>
    <w:rsid w:val="007B0DE3"/>
    <w:rsid w:val="007B1128"/>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27367"/>
    <w:rsid w:val="0093018C"/>
    <w:rsid w:val="00932CCA"/>
    <w:rsid w:val="009544C0"/>
    <w:rsid w:val="00954FA4"/>
    <w:rsid w:val="00956AE9"/>
    <w:rsid w:val="00964CC6"/>
    <w:rsid w:val="00991FDA"/>
    <w:rsid w:val="009927A1"/>
    <w:rsid w:val="00995513"/>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0D69"/>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199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4F9D"/>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8708527">
      <w:bodyDiv w:val="1"/>
      <w:marLeft w:val="0"/>
      <w:marRight w:val="0"/>
      <w:marTop w:val="0"/>
      <w:marBottom w:val="0"/>
      <w:divBdr>
        <w:top w:val="none" w:sz="0" w:space="0" w:color="auto"/>
        <w:left w:val="none" w:sz="0" w:space="0" w:color="auto"/>
        <w:bottom w:val="none" w:sz="0" w:space="0" w:color="auto"/>
        <w:right w:val="none" w:sz="0" w:space="0" w:color="auto"/>
      </w:divBdr>
      <w:divsChild>
        <w:div w:id="135071928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6046</Words>
  <Characters>34393</Characters>
  <Application>Microsoft Office Word</Application>
  <DocSecurity>0</DocSecurity>
  <Lines>286</Lines>
  <Paragraphs>80</Paragraphs>
  <ScaleCrop>false</ScaleCrop>
  <Company>Powys County Council</Company>
  <LinksUpToDate>false</LinksUpToDate>
  <CharactersWithSpaces>40359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Barrett, Laila-ellie</cp:lastModifiedBy>
  <cp:revision>2</cp:revision>
  <cp:lastPrinted>2014-08-26T08:55:00Z</cp:lastPrinted>
  <dcterms:created xsi:type="dcterms:W3CDTF">2025-03-27T13:04:00Z</dcterms:created>
  <dcterms:modified xsi:type="dcterms:W3CDTF">2025-03-27T13:04:00Z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2025-01-15T18:16:24Z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68af62f8-f6f3-4418-962b-30d1b64f4b8c</vt:lpwstr>
  </property>
  <property fmtid="{D5CDD505-2E9C-101B-9397-08002B2CF9AE}" pid="9" name="MSIP_Label_f2acd28b-79a3-4a0f-b0ff-4b75658b1549_ContentBits">
    <vt:lpwstr>0</vt:lpwstr>
  </property>
</Properties>
</file>