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DF230" w14:textId="77777777" w:rsidR="00F6301F" w:rsidRPr="00591EDB" w:rsidRDefault="00F6301F" w:rsidP="00F6301F">
      <w:pPr>
        <w:spacing w:after="240"/>
        <w:jc w:val="both"/>
        <w:rPr>
          <w:lang w:val="en-GB"/>
        </w:rPr>
      </w:pPr>
    </w:p>
    <w:p w14:paraId="64A0D7AE" w14:textId="561D31A2" w:rsidR="00F6301F" w:rsidRDefault="00F6301F" w:rsidP="00F6301F">
      <w:pPr>
        <w:spacing w:before="240" w:after="240"/>
        <w:jc w:val="both"/>
        <w:rPr>
          <w:b/>
          <w:bCs/>
          <w:lang w:val="en-GB"/>
        </w:rPr>
      </w:pPr>
    </w:p>
    <w:p w14:paraId="39060392" w14:textId="36C3CB36" w:rsidR="00BD133B" w:rsidRDefault="00BD133B" w:rsidP="00F6301F">
      <w:pPr>
        <w:spacing w:before="240" w:after="240"/>
        <w:jc w:val="both"/>
        <w:rPr>
          <w:b/>
          <w:bCs/>
          <w:lang w:val="en-GB"/>
        </w:rPr>
      </w:pPr>
    </w:p>
    <w:p w14:paraId="1057A1EC" w14:textId="0CEBA345" w:rsidR="00BD133B" w:rsidRDefault="00BD133B" w:rsidP="00F6301F">
      <w:pPr>
        <w:spacing w:before="240" w:after="240"/>
        <w:jc w:val="both"/>
        <w:rPr>
          <w:b/>
          <w:bCs/>
          <w:lang w:val="en-GB"/>
        </w:rPr>
      </w:pPr>
    </w:p>
    <w:p w14:paraId="46E33AF3" w14:textId="77777777" w:rsidR="00BD133B" w:rsidRPr="00591EDB" w:rsidRDefault="00BD133B" w:rsidP="00F6301F">
      <w:pPr>
        <w:spacing w:before="240" w:after="240"/>
        <w:jc w:val="both"/>
        <w:rPr>
          <w:b/>
          <w:bCs/>
          <w:lang w:val="en-GB"/>
        </w:rPr>
      </w:pPr>
    </w:p>
    <w:p w14:paraId="48671D47" w14:textId="77777777" w:rsidR="00150007" w:rsidRPr="00823484" w:rsidRDefault="00150007" w:rsidP="00150007">
      <w:pPr>
        <w:rPr>
          <w:rFonts w:ascii="Arial" w:hAnsi="Arial" w:cs="Arial"/>
          <w:b/>
          <w:bCs/>
        </w:rPr>
      </w:pPr>
      <w:r w:rsidRPr="00823484">
        <w:rPr>
          <w:rFonts w:ascii="Arial" w:hAnsi="Arial" w:cs="Arial"/>
          <w:b/>
          <w:bCs/>
        </w:rPr>
        <w:t>STUDENT NAME: DRAGOS NICOLAE BUCATARU</w:t>
      </w:r>
    </w:p>
    <w:p w14:paraId="36DB1398" w14:textId="77777777" w:rsidR="00150007" w:rsidRPr="00823484" w:rsidRDefault="00150007" w:rsidP="00150007">
      <w:pPr>
        <w:rPr>
          <w:rFonts w:ascii="Arial" w:hAnsi="Arial" w:cs="Arial"/>
          <w:b/>
          <w:bCs/>
        </w:rPr>
      </w:pPr>
      <w:r w:rsidRPr="00823484">
        <w:rPr>
          <w:rFonts w:ascii="Arial" w:hAnsi="Arial" w:cs="Arial"/>
          <w:b/>
          <w:bCs/>
        </w:rPr>
        <w:t>STUDENT NUMBER:1919242</w:t>
      </w:r>
    </w:p>
    <w:p w14:paraId="0D8B9027" w14:textId="7D80C8BA" w:rsidR="00150007" w:rsidRPr="00823484" w:rsidRDefault="00150007" w:rsidP="00150007">
      <w:pPr>
        <w:rPr>
          <w:rFonts w:ascii="Arial" w:hAnsi="Arial" w:cs="Arial"/>
          <w:b/>
          <w:bCs/>
        </w:rPr>
      </w:pPr>
      <w:r w:rsidRPr="00823484">
        <w:rPr>
          <w:rFonts w:ascii="Arial" w:hAnsi="Arial" w:cs="Arial"/>
          <w:b/>
          <w:bCs/>
        </w:rPr>
        <w:t xml:space="preserve">MODULE TITLE: </w:t>
      </w:r>
      <w:r>
        <w:rPr>
          <w:rFonts w:ascii="Arial" w:hAnsi="Arial" w:cs="Arial"/>
          <w:b/>
          <w:bCs/>
        </w:rPr>
        <w:t>INTERNATIONAL FINANCIAL MANAGEMENT</w:t>
      </w:r>
    </w:p>
    <w:p w14:paraId="3E25EB28" w14:textId="5DE5BFA4" w:rsidR="00150007" w:rsidRPr="00823484" w:rsidRDefault="00150007" w:rsidP="00150007">
      <w:pPr>
        <w:rPr>
          <w:rFonts w:ascii="Arial" w:hAnsi="Arial" w:cs="Arial"/>
          <w:b/>
          <w:bCs/>
        </w:rPr>
      </w:pPr>
      <w:r w:rsidRPr="00823484">
        <w:rPr>
          <w:rFonts w:ascii="Arial" w:hAnsi="Arial" w:cs="Arial"/>
          <w:b/>
          <w:bCs/>
        </w:rPr>
        <w:t>ASSESSMENT TYPE: ASSIGNMENT</w:t>
      </w:r>
      <w:r>
        <w:rPr>
          <w:rFonts w:ascii="Arial" w:hAnsi="Arial" w:cs="Arial"/>
          <w:b/>
          <w:bCs/>
        </w:rPr>
        <w:t xml:space="preserve"> </w:t>
      </w:r>
      <w:r>
        <w:rPr>
          <w:rFonts w:ascii="Arial" w:hAnsi="Arial" w:cs="Arial"/>
          <w:b/>
          <w:bCs/>
        </w:rPr>
        <w:t>1</w:t>
      </w:r>
    </w:p>
    <w:p w14:paraId="4FBB1FD8" w14:textId="318BAA9E" w:rsidR="00150007" w:rsidRPr="00823484" w:rsidRDefault="00150007" w:rsidP="00150007">
      <w:pPr>
        <w:rPr>
          <w:rFonts w:ascii="Arial" w:hAnsi="Arial" w:cs="Arial"/>
          <w:b/>
          <w:bCs/>
        </w:rPr>
      </w:pPr>
      <w:r w:rsidRPr="00823484">
        <w:rPr>
          <w:rFonts w:ascii="Arial" w:hAnsi="Arial" w:cs="Arial"/>
          <w:b/>
          <w:bCs/>
        </w:rPr>
        <w:t xml:space="preserve">LECTURER NAME:  </w:t>
      </w:r>
      <w:r w:rsidR="00BD133B">
        <w:rPr>
          <w:rFonts w:ascii="Arial" w:hAnsi="Arial" w:cs="Arial"/>
          <w:b/>
          <w:bCs/>
        </w:rPr>
        <w:t>REXON NTING</w:t>
      </w:r>
    </w:p>
    <w:p w14:paraId="097F098D" w14:textId="77777777" w:rsidR="00F6301F" w:rsidRPr="00591EDB" w:rsidRDefault="00F6301F" w:rsidP="00F6301F">
      <w:pPr>
        <w:spacing w:before="240" w:after="240"/>
        <w:jc w:val="both"/>
        <w:rPr>
          <w:b/>
          <w:bCs/>
          <w:lang w:val="en-GB"/>
        </w:rPr>
      </w:pPr>
    </w:p>
    <w:p w14:paraId="699E29CE" w14:textId="77777777" w:rsidR="00F6301F" w:rsidRPr="00591EDB" w:rsidRDefault="00F6301F" w:rsidP="00F6301F">
      <w:pPr>
        <w:spacing w:before="240" w:after="240"/>
        <w:jc w:val="both"/>
        <w:rPr>
          <w:b/>
          <w:bCs/>
          <w:lang w:val="en-GB"/>
        </w:rPr>
      </w:pPr>
    </w:p>
    <w:p w14:paraId="73B6BDE4" w14:textId="77777777" w:rsidR="00F6301F" w:rsidRPr="00591EDB" w:rsidRDefault="00F6301F" w:rsidP="00F6301F">
      <w:pPr>
        <w:spacing w:before="240" w:after="240"/>
        <w:jc w:val="both"/>
        <w:rPr>
          <w:b/>
          <w:bCs/>
          <w:lang w:val="en-GB"/>
        </w:rPr>
      </w:pPr>
    </w:p>
    <w:p w14:paraId="449FCFE9" w14:textId="77777777" w:rsidR="00F6301F" w:rsidRPr="00591EDB" w:rsidRDefault="00F6301F" w:rsidP="00F6301F">
      <w:pPr>
        <w:spacing w:before="240" w:after="240"/>
        <w:jc w:val="both"/>
        <w:rPr>
          <w:b/>
          <w:bCs/>
          <w:lang w:val="en-GB"/>
        </w:rPr>
      </w:pPr>
    </w:p>
    <w:p w14:paraId="41F7EFB1" w14:textId="1E84634D" w:rsidR="00F6301F" w:rsidRPr="00F6301F" w:rsidRDefault="00BD133B" w:rsidP="00F6301F">
      <w:pPr>
        <w:spacing w:before="240" w:after="240" w:line="360" w:lineRule="auto"/>
        <w:jc w:val="center"/>
        <w:rPr>
          <w:rFonts w:ascii="Arial" w:hAnsi="Arial" w:cs="Arial"/>
          <w:b/>
          <w:bCs/>
          <w:sz w:val="48"/>
          <w:szCs w:val="48"/>
          <w:lang w:val="en-GB"/>
        </w:rPr>
      </w:pPr>
      <w:r>
        <w:rPr>
          <w:rFonts w:ascii="Arial" w:hAnsi="Arial" w:cs="Arial"/>
          <w:b/>
          <w:bCs/>
          <w:sz w:val="48"/>
          <w:szCs w:val="48"/>
          <w:lang w:val="en-GB"/>
        </w:rPr>
        <w:t xml:space="preserve"> INTERNATIONAL </w:t>
      </w:r>
      <w:r w:rsidR="00F6301F" w:rsidRPr="00F6301F">
        <w:rPr>
          <w:rFonts w:ascii="Arial" w:hAnsi="Arial" w:cs="Arial"/>
          <w:b/>
          <w:bCs/>
          <w:sz w:val="48"/>
          <w:szCs w:val="48"/>
          <w:lang w:val="en-GB"/>
        </w:rPr>
        <w:t>FINANCIAL MANAGEMENT</w:t>
      </w:r>
    </w:p>
    <w:p w14:paraId="5FB32F2B" w14:textId="77777777" w:rsidR="00F6301F" w:rsidRPr="00591EDB" w:rsidRDefault="00F6301F" w:rsidP="00F6301F">
      <w:pPr>
        <w:spacing w:before="240" w:after="240"/>
        <w:jc w:val="both"/>
        <w:rPr>
          <w:b/>
          <w:bCs/>
          <w:lang w:val="en-GB"/>
        </w:rPr>
      </w:pPr>
    </w:p>
    <w:p w14:paraId="7825649A" w14:textId="77777777" w:rsidR="00F6301F" w:rsidRPr="00591EDB" w:rsidRDefault="00F6301F" w:rsidP="00F6301F">
      <w:pPr>
        <w:spacing w:before="240" w:after="240"/>
        <w:jc w:val="both"/>
        <w:rPr>
          <w:b/>
          <w:bCs/>
          <w:lang w:val="en-GB"/>
        </w:rPr>
      </w:pPr>
    </w:p>
    <w:p w14:paraId="4D915BEF" w14:textId="77777777" w:rsidR="00F6301F" w:rsidRPr="00591EDB" w:rsidRDefault="00F6301F" w:rsidP="00F6301F">
      <w:pPr>
        <w:spacing w:before="240" w:after="240"/>
        <w:jc w:val="both"/>
        <w:rPr>
          <w:b/>
          <w:bCs/>
          <w:lang w:val="en-GB"/>
        </w:rPr>
      </w:pPr>
    </w:p>
    <w:p w14:paraId="5C80C08E" w14:textId="77777777" w:rsidR="00F6301F" w:rsidRPr="00591EDB" w:rsidRDefault="00F6301F" w:rsidP="00F6301F">
      <w:pPr>
        <w:spacing w:before="240" w:after="240"/>
        <w:jc w:val="both"/>
        <w:rPr>
          <w:b/>
          <w:bCs/>
          <w:lang w:val="en-GB"/>
        </w:rPr>
      </w:pPr>
    </w:p>
    <w:p w14:paraId="5267F488" w14:textId="77777777" w:rsidR="00F6301F" w:rsidRPr="00591EDB" w:rsidRDefault="00F6301F" w:rsidP="00F6301F">
      <w:pPr>
        <w:spacing w:before="240" w:after="240"/>
        <w:jc w:val="both"/>
        <w:rPr>
          <w:b/>
          <w:bCs/>
          <w:lang w:val="en-GB"/>
        </w:rPr>
      </w:pPr>
    </w:p>
    <w:p w14:paraId="791CE34A" w14:textId="77777777" w:rsidR="00F6301F" w:rsidRPr="00591EDB" w:rsidRDefault="00F6301F" w:rsidP="00F6301F">
      <w:pPr>
        <w:spacing w:before="240" w:after="240"/>
        <w:jc w:val="both"/>
        <w:rPr>
          <w:b/>
          <w:bCs/>
          <w:lang w:val="en-GB"/>
        </w:rPr>
      </w:pPr>
    </w:p>
    <w:p w14:paraId="64487E93" w14:textId="77777777" w:rsidR="00F6301F" w:rsidRPr="00591EDB" w:rsidRDefault="00F6301F" w:rsidP="00F6301F">
      <w:pPr>
        <w:spacing w:before="240" w:after="240"/>
        <w:jc w:val="both"/>
        <w:rPr>
          <w:b/>
          <w:bCs/>
          <w:lang w:val="en-GB"/>
        </w:rPr>
      </w:pPr>
    </w:p>
    <w:p w14:paraId="4C2CAE6F" w14:textId="77777777" w:rsidR="00F6301F" w:rsidRPr="00591EDB" w:rsidRDefault="00F6301F" w:rsidP="00F6301F">
      <w:pPr>
        <w:spacing w:before="240" w:after="240"/>
        <w:jc w:val="both"/>
        <w:rPr>
          <w:b/>
          <w:bCs/>
          <w:lang w:val="en-GB"/>
        </w:rPr>
      </w:pPr>
    </w:p>
    <w:p w14:paraId="692CBAC7" w14:textId="77777777" w:rsidR="00F6301F" w:rsidRPr="00591EDB" w:rsidRDefault="00F6301F" w:rsidP="00F6301F">
      <w:pPr>
        <w:spacing w:before="240" w:after="240"/>
        <w:jc w:val="both"/>
        <w:rPr>
          <w:b/>
          <w:bCs/>
          <w:lang w:val="en-GB"/>
        </w:rPr>
      </w:pPr>
    </w:p>
    <w:p w14:paraId="7406580E" w14:textId="77777777" w:rsidR="00F6301F" w:rsidRPr="00591EDB" w:rsidRDefault="00F6301F" w:rsidP="00F6301F">
      <w:pPr>
        <w:spacing w:before="240" w:after="240"/>
        <w:jc w:val="both"/>
        <w:rPr>
          <w:b/>
          <w:bCs/>
          <w:lang w:val="en-GB"/>
        </w:rPr>
      </w:pPr>
    </w:p>
    <w:p w14:paraId="326D0347" w14:textId="77777777" w:rsidR="00F6301F" w:rsidRPr="00591EDB" w:rsidRDefault="00F6301F" w:rsidP="00F6301F">
      <w:pPr>
        <w:spacing w:before="240" w:after="240"/>
        <w:jc w:val="both"/>
        <w:rPr>
          <w:b/>
          <w:bCs/>
          <w:lang w:val="en-GB"/>
        </w:rPr>
      </w:pPr>
    </w:p>
    <w:p w14:paraId="1B238DBE" w14:textId="77777777" w:rsidR="00F6301F" w:rsidRPr="00591EDB" w:rsidRDefault="00F6301F" w:rsidP="00F6301F">
      <w:pPr>
        <w:spacing w:before="240" w:after="240"/>
        <w:jc w:val="both"/>
        <w:rPr>
          <w:b/>
          <w:bCs/>
          <w:lang w:val="en-GB"/>
        </w:rPr>
      </w:pPr>
    </w:p>
    <w:p w14:paraId="3E01686C" w14:textId="77777777" w:rsidR="00F6301F" w:rsidRPr="00591EDB" w:rsidRDefault="00F6301F" w:rsidP="00F6301F">
      <w:pPr>
        <w:spacing w:before="240" w:after="240"/>
        <w:jc w:val="both"/>
        <w:rPr>
          <w:b/>
          <w:bCs/>
          <w:lang w:val="en-GB"/>
        </w:rPr>
      </w:pPr>
    </w:p>
    <w:p w14:paraId="570FCC21" w14:textId="77777777" w:rsidR="00F6301F" w:rsidRPr="00591EDB" w:rsidRDefault="00F6301F" w:rsidP="00F6301F">
      <w:pPr>
        <w:spacing w:before="240" w:after="240"/>
        <w:jc w:val="both"/>
        <w:rPr>
          <w:b/>
          <w:bCs/>
          <w:lang w:val="en-GB"/>
        </w:rPr>
      </w:pPr>
    </w:p>
    <w:p w14:paraId="1416E01D" w14:textId="77777777" w:rsidR="00F6301F" w:rsidRPr="00591EDB" w:rsidRDefault="00F6301F" w:rsidP="00F6301F">
      <w:pPr>
        <w:spacing w:before="240" w:after="240"/>
        <w:jc w:val="both"/>
        <w:rPr>
          <w:b/>
          <w:bCs/>
          <w:lang w:val="en-GB"/>
        </w:rPr>
      </w:pPr>
    </w:p>
    <w:p w14:paraId="4CA06F02" w14:textId="77777777" w:rsidR="00F6301F" w:rsidRPr="00591EDB" w:rsidRDefault="00F6301F" w:rsidP="00F6301F">
      <w:pPr>
        <w:spacing w:before="240" w:after="240"/>
        <w:jc w:val="both"/>
        <w:rPr>
          <w:b/>
          <w:bCs/>
          <w:lang w:val="en-GB"/>
        </w:rPr>
      </w:pPr>
    </w:p>
    <w:p w14:paraId="41CF7B97" w14:textId="77777777" w:rsidR="00F6301F" w:rsidRPr="00591EDB" w:rsidRDefault="00F6301F" w:rsidP="00F6301F">
      <w:pPr>
        <w:spacing w:before="240" w:after="240"/>
        <w:jc w:val="both"/>
        <w:rPr>
          <w:b/>
          <w:bCs/>
          <w:lang w:val="en-GB"/>
        </w:rPr>
      </w:pPr>
    </w:p>
    <w:p w14:paraId="4FC51DDB" w14:textId="77777777" w:rsidR="00F6301F" w:rsidRPr="00591EDB" w:rsidRDefault="00F6301F" w:rsidP="00F6301F">
      <w:pPr>
        <w:spacing w:before="240" w:after="240"/>
        <w:jc w:val="both"/>
        <w:rPr>
          <w:b/>
          <w:bCs/>
          <w:lang w:val="en-GB"/>
        </w:rPr>
      </w:pPr>
    </w:p>
    <w:sdt>
      <w:sdtPr>
        <w:rPr>
          <w:rFonts w:ascii="Arial" w:eastAsia="Times New Roman" w:hAnsi="Arial" w:cs="Arial"/>
          <w:b w:val="0"/>
          <w:bCs w:val="0"/>
          <w:color w:val="auto"/>
          <w:sz w:val="24"/>
          <w:szCs w:val="24"/>
          <w:lang w:val="en-GB"/>
        </w:rPr>
        <w:id w:val="69590787"/>
        <w:docPartObj>
          <w:docPartGallery w:val="Table of Contents"/>
          <w:docPartUnique/>
        </w:docPartObj>
      </w:sdtPr>
      <w:sdtContent>
        <w:p w14:paraId="581737C5" w14:textId="77777777" w:rsidR="00F6301F" w:rsidRPr="00A149BA" w:rsidRDefault="00F6301F" w:rsidP="00F6301F">
          <w:pPr>
            <w:pStyle w:val="TOCHeading"/>
            <w:spacing w:before="0" w:line="360" w:lineRule="auto"/>
            <w:jc w:val="center"/>
            <w:rPr>
              <w:rFonts w:ascii="Arial" w:hAnsi="Arial" w:cs="Arial"/>
              <w:color w:val="auto"/>
              <w:sz w:val="24"/>
              <w:szCs w:val="24"/>
              <w:lang w:val="en-GB"/>
            </w:rPr>
          </w:pPr>
          <w:r w:rsidRPr="00A149BA">
            <w:rPr>
              <w:rFonts w:ascii="Arial" w:hAnsi="Arial" w:cs="Arial"/>
              <w:color w:val="auto"/>
              <w:sz w:val="24"/>
              <w:szCs w:val="24"/>
              <w:lang w:val="en-GB"/>
            </w:rPr>
            <w:t>Table of Contents</w:t>
          </w:r>
        </w:p>
        <w:p w14:paraId="0DC358E9" w14:textId="77777777" w:rsidR="00F6301F" w:rsidRPr="00A149BA" w:rsidRDefault="00F6301F" w:rsidP="00F6301F">
          <w:pPr>
            <w:pStyle w:val="TOC1"/>
            <w:tabs>
              <w:tab w:val="right" w:leader="dot" w:pos="9350"/>
            </w:tabs>
            <w:spacing w:after="0" w:line="360" w:lineRule="auto"/>
            <w:rPr>
              <w:rFonts w:ascii="Arial" w:hAnsi="Arial" w:cs="Arial"/>
              <w:noProof/>
              <w:lang w:val="en-GB"/>
            </w:rPr>
          </w:pPr>
          <w:r w:rsidRPr="00A149BA">
            <w:rPr>
              <w:rFonts w:ascii="Arial" w:hAnsi="Arial" w:cs="Arial"/>
              <w:lang w:val="en-GB"/>
            </w:rPr>
            <w:fldChar w:fldCharType="begin"/>
          </w:r>
          <w:r w:rsidRPr="00A149BA">
            <w:rPr>
              <w:rFonts w:ascii="Arial" w:hAnsi="Arial" w:cs="Arial"/>
              <w:lang w:val="en-GB"/>
            </w:rPr>
            <w:instrText xml:space="preserve"> TOC \o "1-3" \h \z \u </w:instrText>
          </w:r>
          <w:r w:rsidRPr="00A149BA">
            <w:rPr>
              <w:rFonts w:ascii="Arial" w:hAnsi="Arial" w:cs="Arial"/>
              <w:lang w:val="en-GB"/>
            </w:rPr>
            <w:fldChar w:fldCharType="separate"/>
          </w:r>
          <w:hyperlink w:anchor="_Toc109660257" w:history="1">
            <w:r w:rsidRPr="00A149BA">
              <w:rPr>
                <w:rStyle w:val="Hyperlink"/>
                <w:rFonts w:ascii="Arial" w:hAnsi="Arial" w:cs="Arial"/>
                <w:noProof/>
                <w:lang w:val="en-GB"/>
              </w:rPr>
              <w:t>Introduction</w:t>
            </w:r>
            <w:r w:rsidRPr="00A149BA">
              <w:rPr>
                <w:rFonts w:ascii="Arial" w:hAnsi="Arial" w:cs="Arial"/>
                <w:noProof/>
                <w:webHidden/>
                <w:lang w:val="en-GB"/>
              </w:rPr>
              <w:tab/>
            </w:r>
            <w:r w:rsidRPr="00A149BA">
              <w:rPr>
                <w:rFonts w:ascii="Arial" w:hAnsi="Arial" w:cs="Arial"/>
                <w:noProof/>
                <w:webHidden/>
                <w:lang w:val="en-GB"/>
              </w:rPr>
              <w:fldChar w:fldCharType="begin"/>
            </w:r>
            <w:r w:rsidRPr="00A149BA">
              <w:rPr>
                <w:rFonts w:ascii="Arial" w:hAnsi="Arial" w:cs="Arial"/>
                <w:noProof/>
                <w:webHidden/>
                <w:lang w:val="en-GB"/>
              </w:rPr>
              <w:instrText xml:space="preserve"> PAGEREF _Toc109660257 \h </w:instrText>
            </w:r>
            <w:r w:rsidRPr="00A149BA">
              <w:rPr>
                <w:rFonts w:ascii="Arial" w:hAnsi="Arial" w:cs="Arial"/>
                <w:noProof/>
                <w:webHidden/>
                <w:lang w:val="en-GB"/>
              </w:rPr>
            </w:r>
            <w:r w:rsidRPr="00A149BA">
              <w:rPr>
                <w:rFonts w:ascii="Arial" w:hAnsi="Arial" w:cs="Arial"/>
                <w:noProof/>
                <w:webHidden/>
                <w:lang w:val="en-GB"/>
              </w:rPr>
              <w:fldChar w:fldCharType="separate"/>
            </w:r>
            <w:r w:rsidRPr="00A149BA">
              <w:rPr>
                <w:rFonts w:ascii="Arial" w:hAnsi="Arial" w:cs="Arial"/>
                <w:noProof/>
                <w:webHidden/>
                <w:lang w:val="en-GB"/>
              </w:rPr>
              <w:t>3</w:t>
            </w:r>
            <w:r w:rsidRPr="00A149BA">
              <w:rPr>
                <w:rFonts w:ascii="Arial" w:hAnsi="Arial" w:cs="Arial"/>
                <w:noProof/>
                <w:webHidden/>
                <w:lang w:val="en-GB"/>
              </w:rPr>
              <w:fldChar w:fldCharType="end"/>
            </w:r>
          </w:hyperlink>
        </w:p>
        <w:p w14:paraId="1A369C0B" w14:textId="77777777" w:rsidR="00F6301F" w:rsidRPr="00A149BA" w:rsidRDefault="00F6301F" w:rsidP="00F6301F">
          <w:pPr>
            <w:pStyle w:val="TOC1"/>
            <w:tabs>
              <w:tab w:val="right" w:leader="dot" w:pos="9350"/>
            </w:tabs>
            <w:spacing w:after="0" w:line="360" w:lineRule="auto"/>
            <w:rPr>
              <w:rFonts w:ascii="Arial" w:hAnsi="Arial" w:cs="Arial"/>
              <w:noProof/>
              <w:lang w:val="en-GB"/>
            </w:rPr>
          </w:pPr>
          <w:hyperlink w:anchor="_Toc109660258" w:history="1">
            <w:r w:rsidRPr="00A149BA">
              <w:rPr>
                <w:rStyle w:val="Hyperlink"/>
                <w:rFonts w:ascii="Arial" w:hAnsi="Arial" w:cs="Arial"/>
                <w:noProof/>
                <w:lang w:val="en-GB"/>
              </w:rPr>
              <w:t>Discussion</w:t>
            </w:r>
            <w:r w:rsidRPr="00A149BA">
              <w:rPr>
                <w:rFonts w:ascii="Arial" w:hAnsi="Arial" w:cs="Arial"/>
                <w:noProof/>
                <w:webHidden/>
                <w:lang w:val="en-GB"/>
              </w:rPr>
              <w:tab/>
            </w:r>
            <w:r w:rsidRPr="00A149BA">
              <w:rPr>
                <w:rFonts w:ascii="Arial" w:hAnsi="Arial" w:cs="Arial"/>
                <w:noProof/>
                <w:webHidden/>
                <w:lang w:val="en-GB"/>
              </w:rPr>
              <w:fldChar w:fldCharType="begin"/>
            </w:r>
            <w:r w:rsidRPr="00A149BA">
              <w:rPr>
                <w:rFonts w:ascii="Arial" w:hAnsi="Arial" w:cs="Arial"/>
                <w:noProof/>
                <w:webHidden/>
                <w:lang w:val="en-GB"/>
              </w:rPr>
              <w:instrText xml:space="preserve"> PAGEREF _Toc109660258 \h </w:instrText>
            </w:r>
            <w:r w:rsidRPr="00A149BA">
              <w:rPr>
                <w:rFonts w:ascii="Arial" w:hAnsi="Arial" w:cs="Arial"/>
                <w:noProof/>
                <w:webHidden/>
                <w:lang w:val="en-GB"/>
              </w:rPr>
            </w:r>
            <w:r w:rsidRPr="00A149BA">
              <w:rPr>
                <w:rFonts w:ascii="Arial" w:hAnsi="Arial" w:cs="Arial"/>
                <w:noProof/>
                <w:webHidden/>
                <w:lang w:val="en-GB"/>
              </w:rPr>
              <w:fldChar w:fldCharType="separate"/>
            </w:r>
            <w:r w:rsidRPr="00A149BA">
              <w:rPr>
                <w:rFonts w:ascii="Arial" w:hAnsi="Arial" w:cs="Arial"/>
                <w:noProof/>
                <w:webHidden/>
                <w:lang w:val="en-GB"/>
              </w:rPr>
              <w:t>3</w:t>
            </w:r>
            <w:r w:rsidRPr="00A149BA">
              <w:rPr>
                <w:rFonts w:ascii="Arial" w:hAnsi="Arial" w:cs="Arial"/>
                <w:noProof/>
                <w:webHidden/>
                <w:lang w:val="en-GB"/>
              </w:rPr>
              <w:fldChar w:fldCharType="end"/>
            </w:r>
          </w:hyperlink>
        </w:p>
        <w:p w14:paraId="3C0D0AB8" w14:textId="77777777" w:rsidR="00F6301F" w:rsidRPr="00A149BA" w:rsidRDefault="00F6301F" w:rsidP="00F6301F">
          <w:pPr>
            <w:pStyle w:val="TOC1"/>
            <w:tabs>
              <w:tab w:val="right" w:leader="dot" w:pos="9350"/>
            </w:tabs>
            <w:spacing w:after="0" w:line="360" w:lineRule="auto"/>
            <w:rPr>
              <w:rFonts w:ascii="Arial" w:hAnsi="Arial" w:cs="Arial"/>
              <w:noProof/>
              <w:lang w:val="en-GB"/>
            </w:rPr>
          </w:pPr>
          <w:hyperlink w:anchor="_Toc109660259" w:history="1">
            <w:r w:rsidRPr="00A149BA">
              <w:rPr>
                <w:rStyle w:val="Hyperlink"/>
                <w:rFonts w:ascii="Arial" w:hAnsi="Arial" w:cs="Arial"/>
                <w:noProof/>
                <w:lang w:val="en-GB"/>
              </w:rPr>
              <w:t>Conclusion</w:t>
            </w:r>
            <w:r w:rsidRPr="00A149BA">
              <w:rPr>
                <w:rFonts w:ascii="Arial" w:hAnsi="Arial" w:cs="Arial"/>
                <w:noProof/>
                <w:webHidden/>
                <w:lang w:val="en-GB"/>
              </w:rPr>
              <w:tab/>
            </w:r>
            <w:r w:rsidRPr="00A149BA">
              <w:rPr>
                <w:rFonts w:ascii="Arial" w:hAnsi="Arial" w:cs="Arial"/>
                <w:noProof/>
                <w:webHidden/>
                <w:lang w:val="en-GB"/>
              </w:rPr>
              <w:fldChar w:fldCharType="begin"/>
            </w:r>
            <w:r w:rsidRPr="00A149BA">
              <w:rPr>
                <w:rFonts w:ascii="Arial" w:hAnsi="Arial" w:cs="Arial"/>
                <w:noProof/>
                <w:webHidden/>
                <w:lang w:val="en-GB"/>
              </w:rPr>
              <w:instrText xml:space="preserve"> PAGEREF _Toc109660259 \h </w:instrText>
            </w:r>
            <w:r w:rsidRPr="00A149BA">
              <w:rPr>
                <w:rFonts w:ascii="Arial" w:hAnsi="Arial" w:cs="Arial"/>
                <w:noProof/>
                <w:webHidden/>
                <w:lang w:val="en-GB"/>
              </w:rPr>
            </w:r>
            <w:r w:rsidRPr="00A149BA">
              <w:rPr>
                <w:rFonts w:ascii="Arial" w:hAnsi="Arial" w:cs="Arial"/>
                <w:noProof/>
                <w:webHidden/>
                <w:lang w:val="en-GB"/>
              </w:rPr>
              <w:fldChar w:fldCharType="separate"/>
            </w:r>
            <w:r w:rsidRPr="00A149BA">
              <w:rPr>
                <w:rFonts w:ascii="Arial" w:hAnsi="Arial" w:cs="Arial"/>
                <w:noProof/>
                <w:webHidden/>
                <w:lang w:val="en-GB"/>
              </w:rPr>
              <w:t>6</w:t>
            </w:r>
            <w:r w:rsidRPr="00A149BA">
              <w:rPr>
                <w:rFonts w:ascii="Arial" w:hAnsi="Arial" w:cs="Arial"/>
                <w:noProof/>
                <w:webHidden/>
                <w:lang w:val="en-GB"/>
              </w:rPr>
              <w:fldChar w:fldCharType="end"/>
            </w:r>
          </w:hyperlink>
        </w:p>
        <w:p w14:paraId="5B60FB93" w14:textId="77777777" w:rsidR="00F6301F" w:rsidRPr="00A149BA" w:rsidRDefault="00F6301F" w:rsidP="00F6301F">
          <w:pPr>
            <w:pStyle w:val="TOC1"/>
            <w:tabs>
              <w:tab w:val="right" w:leader="dot" w:pos="9350"/>
            </w:tabs>
            <w:spacing w:after="0" w:line="360" w:lineRule="auto"/>
            <w:rPr>
              <w:rFonts w:ascii="Arial" w:hAnsi="Arial" w:cs="Arial"/>
              <w:noProof/>
              <w:lang w:val="en-GB"/>
            </w:rPr>
          </w:pPr>
          <w:hyperlink w:anchor="_Toc109660260" w:history="1">
            <w:r w:rsidRPr="00A149BA">
              <w:rPr>
                <w:rStyle w:val="Hyperlink"/>
                <w:rFonts w:ascii="Arial" w:hAnsi="Arial" w:cs="Arial"/>
                <w:noProof/>
                <w:lang w:val="en-GB"/>
              </w:rPr>
              <w:t>References</w:t>
            </w:r>
            <w:r w:rsidRPr="00A149BA">
              <w:rPr>
                <w:rFonts w:ascii="Arial" w:hAnsi="Arial" w:cs="Arial"/>
                <w:noProof/>
                <w:webHidden/>
                <w:lang w:val="en-GB"/>
              </w:rPr>
              <w:tab/>
            </w:r>
            <w:r w:rsidRPr="00A149BA">
              <w:rPr>
                <w:rFonts w:ascii="Arial" w:hAnsi="Arial" w:cs="Arial"/>
                <w:noProof/>
                <w:webHidden/>
                <w:lang w:val="en-GB"/>
              </w:rPr>
              <w:fldChar w:fldCharType="begin"/>
            </w:r>
            <w:r w:rsidRPr="00A149BA">
              <w:rPr>
                <w:rFonts w:ascii="Arial" w:hAnsi="Arial" w:cs="Arial"/>
                <w:noProof/>
                <w:webHidden/>
                <w:lang w:val="en-GB"/>
              </w:rPr>
              <w:instrText xml:space="preserve"> PAGEREF _Toc109660260 \h </w:instrText>
            </w:r>
            <w:r w:rsidRPr="00A149BA">
              <w:rPr>
                <w:rFonts w:ascii="Arial" w:hAnsi="Arial" w:cs="Arial"/>
                <w:noProof/>
                <w:webHidden/>
                <w:lang w:val="en-GB"/>
              </w:rPr>
            </w:r>
            <w:r w:rsidRPr="00A149BA">
              <w:rPr>
                <w:rFonts w:ascii="Arial" w:hAnsi="Arial" w:cs="Arial"/>
                <w:noProof/>
                <w:webHidden/>
                <w:lang w:val="en-GB"/>
              </w:rPr>
              <w:fldChar w:fldCharType="separate"/>
            </w:r>
            <w:r w:rsidRPr="00A149BA">
              <w:rPr>
                <w:rFonts w:ascii="Arial" w:hAnsi="Arial" w:cs="Arial"/>
                <w:noProof/>
                <w:webHidden/>
                <w:lang w:val="en-GB"/>
              </w:rPr>
              <w:t>7</w:t>
            </w:r>
            <w:r w:rsidRPr="00A149BA">
              <w:rPr>
                <w:rFonts w:ascii="Arial" w:hAnsi="Arial" w:cs="Arial"/>
                <w:noProof/>
                <w:webHidden/>
                <w:lang w:val="en-GB"/>
              </w:rPr>
              <w:fldChar w:fldCharType="end"/>
            </w:r>
          </w:hyperlink>
          <w:r w:rsidRPr="00A149BA">
            <w:rPr>
              <w:rFonts w:ascii="Arial" w:hAnsi="Arial" w:cs="Arial"/>
              <w:lang w:val="en-GB"/>
            </w:rPr>
            <w:fldChar w:fldCharType="end"/>
          </w:r>
        </w:p>
      </w:sdtContent>
    </w:sdt>
    <w:p w14:paraId="32A0223A" w14:textId="77777777" w:rsidR="00F6301F" w:rsidRPr="00591EDB" w:rsidRDefault="00F6301F" w:rsidP="00F6301F">
      <w:pPr>
        <w:spacing w:before="240" w:after="240"/>
        <w:jc w:val="both"/>
        <w:rPr>
          <w:b/>
          <w:bCs/>
          <w:lang w:val="en-GB"/>
        </w:rPr>
      </w:pPr>
    </w:p>
    <w:p w14:paraId="444DCD28" w14:textId="77777777" w:rsidR="00F6301F" w:rsidRPr="00591EDB" w:rsidRDefault="00F6301F" w:rsidP="00F6301F">
      <w:pPr>
        <w:spacing w:before="240" w:after="240"/>
        <w:jc w:val="both"/>
        <w:rPr>
          <w:b/>
          <w:bCs/>
          <w:lang w:val="en-GB"/>
        </w:rPr>
      </w:pPr>
    </w:p>
    <w:p w14:paraId="77C4594F" w14:textId="77777777" w:rsidR="00F6301F" w:rsidRPr="00591EDB" w:rsidRDefault="00F6301F" w:rsidP="00F6301F">
      <w:pPr>
        <w:spacing w:before="240" w:after="240"/>
        <w:jc w:val="both"/>
        <w:rPr>
          <w:b/>
          <w:bCs/>
          <w:lang w:val="en-GB"/>
        </w:rPr>
      </w:pPr>
    </w:p>
    <w:p w14:paraId="42A32D7A" w14:textId="77777777" w:rsidR="00F6301F" w:rsidRPr="00591EDB" w:rsidRDefault="00F6301F" w:rsidP="00F6301F">
      <w:pPr>
        <w:spacing w:before="240" w:after="240"/>
        <w:jc w:val="both"/>
        <w:rPr>
          <w:b/>
          <w:bCs/>
          <w:lang w:val="en-GB"/>
        </w:rPr>
      </w:pPr>
    </w:p>
    <w:p w14:paraId="09146BE1" w14:textId="77777777" w:rsidR="00F6301F" w:rsidRPr="00591EDB" w:rsidRDefault="00F6301F" w:rsidP="00F6301F">
      <w:pPr>
        <w:spacing w:before="240" w:after="240"/>
        <w:jc w:val="both"/>
        <w:rPr>
          <w:b/>
          <w:bCs/>
          <w:lang w:val="en-GB"/>
        </w:rPr>
      </w:pPr>
    </w:p>
    <w:p w14:paraId="6F7B3FF2" w14:textId="77777777" w:rsidR="00F6301F" w:rsidRPr="00591EDB" w:rsidRDefault="00F6301F" w:rsidP="00F6301F">
      <w:pPr>
        <w:spacing w:before="240" w:after="240"/>
        <w:jc w:val="both"/>
        <w:rPr>
          <w:b/>
          <w:bCs/>
          <w:lang w:val="en-GB"/>
        </w:rPr>
      </w:pPr>
    </w:p>
    <w:p w14:paraId="6651235E" w14:textId="77777777" w:rsidR="00F6301F" w:rsidRPr="00591EDB" w:rsidRDefault="00F6301F" w:rsidP="00F6301F">
      <w:pPr>
        <w:spacing w:before="240" w:after="240"/>
        <w:jc w:val="both"/>
        <w:rPr>
          <w:b/>
          <w:bCs/>
          <w:lang w:val="en-GB"/>
        </w:rPr>
      </w:pPr>
    </w:p>
    <w:p w14:paraId="51C6C21C" w14:textId="77777777" w:rsidR="00F6301F" w:rsidRPr="00591EDB" w:rsidRDefault="00F6301F" w:rsidP="00F6301F">
      <w:pPr>
        <w:spacing w:before="240" w:after="240"/>
        <w:jc w:val="both"/>
        <w:rPr>
          <w:b/>
          <w:bCs/>
          <w:lang w:val="en-GB"/>
        </w:rPr>
      </w:pPr>
    </w:p>
    <w:p w14:paraId="51119AC4" w14:textId="77777777" w:rsidR="00F6301F" w:rsidRPr="00591EDB" w:rsidRDefault="00F6301F" w:rsidP="00F6301F">
      <w:pPr>
        <w:spacing w:before="240" w:after="240"/>
        <w:jc w:val="both"/>
        <w:rPr>
          <w:b/>
          <w:bCs/>
          <w:lang w:val="en-GB"/>
        </w:rPr>
      </w:pPr>
    </w:p>
    <w:p w14:paraId="2B6B2EF1" w14:textId="77777777" w:rsidR="00F6301F" w:rsidRPr="00591EDB" w:rsidRDefault="00F6301F" w:rsidP="00F6301F">
      <w:pPr>
        <w:spacing w:before="240" w:after="240"/>
        <w:jc w:val="both"/>
        <w:rPr>
          <w:b/>
          <w:bCs/>
          <w:lang w:val="en-GB"/>
        </w:rPr>
      </w:pPr>
    </w:p>
    <w:p w14:paraId="44009F9C" w14:textId="77777777" w:rsidR="00F6301F" w:rsidRPr="00591EDB" w:rsidRDefault="00F6301F" w:rsidP="00F6301F">
      <w:pPr>
        <w:rPr>
          <w:b/>
          <w:bCs/>
          <w:lang w:val="en-GB"/>
        </w:rPr>
      </w:pPr>
      <w:bookmarkStart w:id="0" w:name="_Toc109660257"/>
      <w:r w:rsidRPr="00591EDB">
        <w:rPr>
          <w:lang w:val="en-GB"/>
        </w:rPr>
        <w:br w:type="page"/>
      </w:r>
    </w:p>
    <w:p w14:paraId="66F80A2C" w14:textId="77777777" w:rsidR="00F6301F" w:rsidRPr="00F6301F" w:rsidRDefault="00F6301F" w:rsidP="00F6301F">
      <w:pPr>
        <w:pStyle w:val="Heading1"/>
        <w:spacing w:before="0" w:line="360" w:lineRule="auto"/>
        <w:jc w:val="both"/>
        <w:rPr>
          <w:rFonts w:ascii="Arial" w:hAnsi="Arial" w:cs="Arial"/>
          <w:sz w:val="24"/>
          <w:szCs w:val="24"/>
          <w:lang w:val="en-GB"/>
        </w:rPr>
      </w:pPr>
      <w:r w:rsidRPr="00F6301F">
        <w:rPr>
          <w:rFonts w:ascii="Arial" w:hAnsi="Arial" w:cs="Arial"/>
          <w:sz w:val="24"/>
          <w:szCs w:val="24"/>
          <w:lang w:val="en-GB"/>
        </w:rPr>
        <w:lastRenderedPageBreak/>
        <w:t>Introduction</w:t>
      </w:r>
      <w:bookmarkEnd w:id="0"/>
    </w:p>
    <w:p w14:paraId="54AB2668" w14:textId="059099E8"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 xml:space="preserve">International financial management is an important component in managing the finance of the company with the existing business requirement of the market (Chang </w:t>
      </w:r>
      <w:r w:rsidRPr="00F6301F">
        <w:rPr>
          <w:rFonts w:ascii="Arial" w:hAnsi="Arial" w:cs="Arial"/>
          <w:i/>
          <w:iCs/>
          <w:lang w:val="en-GB"/>
        </w:rPr>
        <w:t>et al</w:t>
      </w:r>
      <w:r w:rsidRPr="00F6301F">
        <w:rPr>
          <w:rFonts w:ascii="Arial" w:hAnsi="Arial" w:cs="Arial"/>
          <w:lang w:val="en-GB"/>
        </w:rPr>
        <w:t xml:space="preserve">., 2020). It determines the process of trading and money-making with proper financial management principles. In order to maintain integration with the international business environment, all multinational corporations need to develop a strong business plan. In order to make the business expand in different nations, a multinational corporation has to deal with multiple types of currencies it creating differences in the process of value addition. Being a multinational corporation HSBC has faced multiple amounts of challenges in determining the financial management provisions in different countries. The purpose of the study is to </w:t>
      </w:r>
      <w:proofErr w:type="spellStart"/>
      <w:r w:rsidRPr="00F6301F">
        <w:rPr>
          <w:rFonts w:ascii="Arial" w:hAnsi="Arial" w:cs="Arial"/>
          <w:lang w:val="en-GB"/>
        </w:rPr>
        <w:t>analyze</w:t>
      </w:r>
      <w:proofErr w:type="spellEnd"/>
      <w:r w:rsidRPr="00F6301F">
        <w:rPr>
          <w:rFonts w:ascii="Arial" w:hAnsi="Arial" w:cs="Arial"/>
          <w:lang w:val="en-GB"/>
        </w:rPr>
        <w:t xml:space="preserve"> different aspects and develop an effective understanding of the provision of dividend distribution to get a better business outcome. It will focus on different aspects of the financial management provision of the chosen organization.</w:t>
      </w:r>
    </w:p>
    <w:p w14:paraId="44ED3740" w14:textId="77777777" w:rsidR="00F6301F" w:rsidRPr="00F6301F" w:rsidRDefault="00F6301F" w:rsidP="00F6301F">
      <w:pPr>
        <w:pStyle w:val="Heading1"/>
        <w:spacing w:before="0" w:line="360" w:lineRule="auto"/>
        <w:jc w:val="both"/>
        <w:rPr>
          <w:rFonts w:ascii="Arial" w:hAnsi="Arial" w:cs="Arial"/>
          <w:sz w:val="24"/>
          <w:szCs w:val="24"/>
          <w:lang w:val="en-GB"/>
        </w:rPr>
      </w:pPr>
      <w:bookmarkStart w:id="1" w:name="_Toc109660258"/>
      <w:r w:rsidRPr="00F6301F">
        <w:rPr>
          <w:rFonts w:ascii="Arial" w:hAnsi="Arial" w:cs="Arial"/>
          <w:sz w:val="24"/>
          <w:szCs w:val="24"/>
          <w:lang w:val="en-GB"/>
        </w:rPr>
        <w:t>Discussion</w:t>
      </w:r>
      <w:bookmarkEnd w:id="1"/>
    </w:p>
    <w:p w14:paraId="5B6D796D" w14:textId="02AD2752"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HSBC is a UK-based multinational banking chain that operates business across the nation with the participation of 194000 shareholders and it operates in 130 nations for getting effective business outcomes. As per the UK's listing on the Stock Exchange, it has a marketed capital of 11% (</w:t>
      </w:r>
      <w:proofErr w:type="spellStart"/>
      <w:r w:rsidRPr="00F6301F">
        <w:rPr>
          <w:rFonts w:ascii="Arial" w:hAnsi="Arial" w:cs="Arial"/>
          <w:lang w:val="en-GB"/>
        </w:rPr>
        <w:t>Atmadja</w:t>
      </w:r>
      <w:proofErr w:type="spellEnd"/>
      <w:r w:rsidRPr="00F6301F">
        <w:rPr>
          <w:rFonts w:ascii="Arial" w:hAnsi="Arial" w:cs="Arial"/>
          <w:lang w:val="en-GB"/>
        </w:rPr>
        <w:t xml:space="preserve"> and </w:t>
      </w:r>
      <w:proofErr w:type="spellStart"/>
      <w:r w:rsidRPr="00F6301F">
        <w:rPr>
          <w:rFonts w:ascii="Arial" w:hAnsi="Arial" w:cs="Arial"/>
          <w:lang w:val="en-GB"/>
        </w:rPr>
        <w:t>Saputra</w:t>
      </w:r>
      <w:proofErr w:type="spellEnd"/>
      <w:r w:rsidRPr="00F6301F">
        <w:rPr>
          <w:rFonts w:ascii="Arial" w:hAnsi="Arial" w:cs="Arial"/>
          <w:lang w:val="en-GB"/>
        </w:rPr>
        <w:t>, 2018). At the same time to maintain the process of financial management, HSBC has also been registered in the New York and Hong Kong Stock Exchanges. The proportion of the total traded holding of HSBC is 444.30. It is calculated to be 3.95% above the average proportion.</w:t>
      </w:r>
    </w:p>
    <w:p w14:paraId="11D82903" w14:textId="2A4FE07D"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The average market share of HSBC in the UK is calculated to be 6.25% on average. This multinational bank service organization is targeting to make a proper evaluation of its financial infrastructure and evolve better business output. At present time the economy of the UK is experiencing progress of 13% every year. The dividend distribution policy of the organization is based upon the effective evaluation of the market structure and it has impacted 13% of yearly economic growth. The market capitalization of Europe has impacted the business trend of the bank. In order to maintain proper balance with the market requirement, it has focused on financial management policies.</w:t>
      </w:r>
    </w:p>
    <w:p w14:paraId="2CAA0679" w14:textId="77777777" w:rsidR="00F6301F" w:rsidRPr="00F6301F" w:rsidRDefault="00F6301F" w:rsidP="00F6301F">
      <w:pPr>
        <w:spacing w:line="360" w:lineRule="auto"/>
        <w:jc w:val="both"/>
        <w:rPr>
          <w:rFonts w:ascii="Arial" w:hAnsi="Arial" w:cs="Arial"/>
          <w:lang w:val="en-GB"/>
        </w:rPr>
      </w:pPr>
      <w:r w:rsidRPr="00F6301F">
        <w:rPr>
          <w:rFonts w:ascii="Arial" w:hAnsi="Arial" w:cs="Arial"/>
          <w:lang w:val="en-GB"/>
        </w:rPr>
        <w:lastRenderedPageBreak/>
        <w:t>Dividend distribution policy is an important component of financial management principles. This policy is used to ascertain a certain amount in form of dividends among the equity shareholders (</w:t>
      </w:r>
      <w:proofErr w:type="spellStart"/>
      <w:r w:rsidRPr="00F6301F">
        <w:rPr>
          <w:rFonts w:ascii="Arial" w:hAnsi="Arial" w:cs="Arial"/>
          <w:lang w:val="en-GB"/>
        </w:rPr>
        <w:t>Saputra</w:t>
      </w:r>
      <w:proofErr w:type="spellEnd"/>
      <w:r w:rsidRPr="00F6301F">
        <w:rPr>
          <w:rFonts w:ascii="Arial" w:hAnsi="Arial" w:cs="Arial"/>
          <w:lang w:val="en-GB"/>
        </w:rPr>
        <w:t xml:space="preserve"> and Ali, 2021). It is used as a tool in order to maintain balance in </w:t>
      </w:r>
      <w:proofErr w:type="spellStart"/>
      <w:r w:rsidRPr="00F6301F">
        <w:rPr>
          <w:rFonts w:ascii="Arial" w:hAnsi="Arial" w:cs="Arial"/>
          <w:lang w:val="en-GB"/>
        </w:rPr>
        <w:t>payout</w:t>
      </w:r>
      <w:proofErr w:type="spellEnd"/>
      <w:r w:rsidRPr="00F6301F">
        <w:rPr>
          <w:rFonts w:ascii="Arial" w:hAnsi="Arial" w:cs="Arial"/>
          <w:lang w:val="en-GB"/>
        </w:rPr>
        <w:t xml:space="preserve"> and the basic earnings of the organization.</w:t>
      </w:r>
    </w:p>
    <w:p w14:paraId="11C71425" w14:textId="72340E78"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 xml:space="preserve">HSBC is a UK-based banking organization that pays proper attention to the output of dividend distribution to ensure balance. It has adopted the use of two types of currencies such as US dollars and UK pounds. In two types of currencies dividend of HSBC is divided by the percentage of 25% and 55% respectively. From the year 1987 to 2021 certain amount of growth rate has been observed in the process of dividend distribution. As per the annual report of HSBC in the last financial year, it has distributed 45% of its yearly revenue as dividends. As per the data of last financial year, the marketed capital of HSBC is 45% and it has experienced a 5% increase due to the increase in the number of shareholders. As per the prevailing laws and guidelines of the nation, it has experienced growth of 7% due to the rise in investment by 13% (Sari </w:t>
      </w:r>
      <w:r w:rsidRPr="00F6301F">
        <w:rPr>
          <w:rFonts w:ascii="Arial" w:hAnsi="Arial" w:cs="Arial"/>
          <w:i/>
          <w:iCs/>
          <w:lang w:val="en-GB"/>
        </w:rPr>
        <w:t>et al</w:t>
      </w:r>
      <w:r w:rsidRPr="00F6301F">
        <w:rPr>
          <w:rFonts w:ascii="Arial" w:hAnsi="Arial" w:cs="Arial"/>
          <w:lang w:val="en-GB"/>
        </w:rPr>
        <w:t>., 2020).</w:t>
      </w:r>
    </w:p>
    <w:p w14:paraId="1D5C8E29" w14:textId="0BF99B39"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As per the concept given by the Dividend Distribution and Regulatory Compliance policy of 1949 Banking Regulation Act of the UK has been formed (</w:t>
      </w:r>
      <w:proofErr w:type="spellStart"/>
      <w:r w:rsidRPr="00F6301F">
        <w:rPr>
          <w:rFonts w:ascii="Arial" w:hAnsi="Arial" w:cs="Arial"/>
          <w:lang w:val="en-GB"/>
        </w:rPr>
        <w:t>Atmadja</w:t>
      </w:r>
      <w:proofErr w:type="spellEnd"/>
      <w:r w:rsidRPr="00F6301F">
        <w:rPr>
          <w:rFonts w:ascii="Arial" w:hAnsi="Arial" w:cs="Arial"/>
          <w:lang w:val="en-GB"/>
        </w:rPr>
        <w:t xml:space="preserve"> </w:t>
      </w:r>
      <w:r w:rsidRPr="00F6301F">
        <w:rPr>
          <w:rFonts w:ascii="Arial" w:hAnsi="Arial" w:cs="Arial"/>
          <w:i/>
          <w:iCs/>
          <w:lang w:val="en-GB"/>
        </w:rPr>
        <w:t>et al</w:t>
      </w:r>
      <w:r w:rsidRPr="00F6301F">
        <w:rPr>
          <w:rFonts w:ascii="Arial" w:hAnsi="Arial" w:cs="Arial"/>
          <w:lang w:val="en-GB"/>
        </w:rPr>
        <w:t>., 2021). In order to make proper distribution of dividends, HSBC has focused on quarterly calculation of yearly output and developing better revenue generation potential. As an important component of its financial policy-making, HSBC has increased its liquidity by increasing its cash reserve ratio by 12%. Stakeholder engagement in business provision in the banking sector strikingly deteriorated by 3% over the last two years and considering the seriousness of the situation HSBC has focused on evaluating better provision for dividend distribution. In the last five years, HSBC has experienced a rise of 7% in the number of investors. In order to get better business outcomes, HSBC has made extensions to its business provision and ensures an integrated business planning for future growth.</w:t>
      </w:r>
    </w:p>
    <w:p w14:paraId="02C66FA6" w14:textId="6D3A81C9" w:rsidR="00F6301F" w:rsidRPr="00F6301F" w:rsidRDefault="00F6301F" w:rsidP="00F6301F">
      <w:pPr>
        <w:spacing w:line="360" w:lineRule="auto"/>
        <w:jc w:val="both"/>
        <w:rPr>
          <w:rFonts w:ascii="Arial" w:hAnsi="Arial" w:cs="Arial"/>
          <w:lang w:val="en-GB"/>
        </w:rPr>
      </w:pPr>
      <w:r>
        <w:rPr>
          <w:rFonts w:ascii="Arial" w:hAnsi="Arial" w:cs="Arial"/>
          <w:b/>
          <w:bCs/>
          <w:i/>
          <w:iCs/>
          <w:lang w:val="en-GB"/>
        </w:rPr>
        <w:t xml:space="preserve">         </w:t>
      </w:r>
      <w:r w:rsidRPr="00F6301F">
        <w:rPr>
          <w:rFonts w:ascii="Arial" w:hAnsi="Arial" w:cs="Arial"/>
          <w:b/>
          <w:bCs/>
          <w:i/>
          <w:iCs/>
          <w:lang w:val="en-GB"/>
        </w:rPr>
        <w:t xml:space="preserve">The efficient theory of market hypothesis </w:t>
      </w:r>
      <w:r w:rsidRPr="00F6301F">
        <w:rPr>
          <w:rFonts w:ascii="Arial" w:hAnsi="Arial" w:cs="Arial"/>
          <w:lang w:val="en-GB"/>
        </w:rPr>
        <w:t xml:space="preserve">has been followed by HSBC to ensure the accomplishment of the proper balance between market share, and total outcome of benefit. As per this theory accomplishment of profit will not be possible without taking a high amount of risk in the financial market (Banerjee </w:t>
      </w:r>
      <w:r w:rsidRPr="00F6301F">
        <w:rPr>
          <w:rFonts w:ascii="Arial" w:hAnsi="Arial" w:cs="Arial"/>
          <w:i/>
          <w:iCs/>
          <w:lang w:val="en-GB"/>
        </w:rPr>
        <w:t>et al</w:t>
      </w:r>
      <w:r w:rsidRPr="00F6301F">
        <w:rPr>
          <w:rFonts w:ascii="Arial" w:hAnsi="Arial" w:cs="Arial"/>
          <w:lang w:val="en-GB"/>
        </w:rPr>
        <w:t>., 2020).</w:t>
      </w:r>
    </w:p>
    <w:p w14:paraId="11B5E1FD" w14:textId="63CAE9D9" w:rsidR="00F6301F" w:rsidRPr="00F6301F" w:rsidRDefault="00F6301F" w:rsidP="00F6301F">
      <w:pPr>
        <w:spacing w:line="360" w:lineRule="auto"/>
        <w:jc w:val="both"/>
        <w:rPr>
          <w:rFonts w:ascii="Arial" w:hAnsi="Arial" w:cs="Arial"/>
          <w:lang w:val="en-GB"/>
        </w:rPr>
      </w:pPr>
      <w:r>
        <w:rPr>
          <w:rFonts w:ascii="Arial" w:hAnsi="Arial" w:cs="Arial"/>
          <w:lang w:val="en-GB"/>
        </w:rPr>
        <w:lastRenderedPageBreak/>
        <w:t xml:space="preserve">        </w:t>
      </w:r>
      <w:r w:rsidRPr="00F6301F">
        <w:rPr>
          <w:rFonts w:ascii="Arial" w:hAnsi="Arial" w:cs="Arial"/>
          <w:lang w:val="en-GB"/>
        </w:rPr>
        <w:t>The theory develops an analytical approach to integrate better chances of economic value added in the long run. It has been observed that different organizations follow different strategies to implement it. In the last two years, HSBC has experienced business growth of 7% through the targeted growth rate was 12%. The reduction occurred due to the impact of coved 19 pandemic on the economic scenario of the nation (</w:t>
      </w:r>
      <w:proofErr w:type="spellStart"/>
      <w:r w:rsidRPr="00F6301F">
        <w:rPr>
          <w:rFonts w:ascii="Arial" w:hAnsi="Arial" w:cs="Arial"/>
          <w:lang w:val="en-GB"/>
        </w:rPr>
        <w:t>Njenga</w:t>
      </w:r>
      <w:proofErr w:type="spellEnd"/>
      <w:r w:rsidRPr="00F6301F">
        <w:rPr>
          <w:rFonts w:ascii="Arial" w:hAnsi="Arial" w:cs="Arial"/>
          <w:lang w:val="en-GB"/>
        </w:rPr>
        <w:t xml:space="preserve"> and </w:t>
      </w:r>
      <w:proofErr w:type="spellStart"/>
      <w:r w:rsidRPr="00F6301F">
        <w:rPr>
          <w:rFonts w:ascii="Arial" w:hAnsi="Arial" w:cs="Arial"/>
          <w:lang w:val="en-GB"/>
        </w:rPr>
        <w:t>Jagongo</w:t>
      </w:r>
      <w:proofErr w:type="spellEnd"/>
      <w:r w:rsidRPr="00F6301F">
        <w:rPr>
          <w:rFonts w:ascii="Arial" w:hAnsi="Arial" w:cs="Arial"/>
          <w:lang w:val="en-GB"/>
        </w:rPr>
        <w:t xml:space="preserve">, 2019). The Efficient Theory of Market Hypothesis has developed certain guidelines for the determination of financial inclusion and enhancing the better business structure. Stocks are traded in the market on the base of their market value and HSBC has traded its marketed capital along with an increase of 5% every </w:t>
      </w:r>
      <w:proofErr w:type="spellStart"/>
      <w:r w:rsidRPr="00F6301F">
        <w:rPr>
          <w:rFonts w:ascii="Arial" w:hAnsi="Arial" w:cs="Arial"/>
          <w:lang w:val="en-GB"/>
        </w:rPr>
        <w:t>year.HSBC</w:t>
      </w:r>
      <w:proofErr w:type="spellEnd"/>
      <w:r w:rsidRPr="00F6301F">
        <w:rPr>
          <w:rFonts w:ascii="Arial" w:hAnsi="Arial" w:cs="Arial"/>
          <w:lang w:val="en-GB"/>
        </w:rPr>
        <w:t xml:space="preserve"> has accomplished growth by 12% in its output and as a result of that better provision has been incorporated to get better business output and ensure the maintenance of the growth rate.</w:t>
      </w:r>
    </w:p>
    <w:p w14:paraId="09AB609C" w14:textId="7748B5C2"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In order to maintain the sustainable development goal of business better strategic intervention needs to be incorporated. With the application of this theory of market hypothesis, HSBC has tried to reflect the value of its share thus defining the total amount of marketed capital. With the provision of 6% of the total exchange value, HSBC has successfully interpreted the market trend and accomplished the targets of international financial marketing. While dealing with the contemporary global economic scenario the company faced a 3% yearly economic contraction (White and Van Dyk, 2019). HSBC has adopted long-term business goals along with the incorporation of financial management provisions.</w:t>
      </w:r>
    </w:p>
    <w:p w14:paraId="0EA605E9" w14:textId="122082A3"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The project appraisal method is a strategic intervention to make a proper evaluation of a particular project and in this context; a few areas are given priority such as payback period, discounted payback, average accounting return, net present value, internal rate of return, index of profitability.</w:t>
      </w:r>
    </w:p>
    <w:p w14:paraId="123D68D4" w14:textId="3FD423DF"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 xml:space="preserve">Project appraisal is an important component in making plans for international business </w:t>
      </w:r>
      <w:proofErr w:type="spellStart"/>
      <w:r w:rsidRPr="00F6301F">
        <w:rPr>
          <w:rFonts w:ascii="Arial" w:hAnsi="Arial" w:cs="Arial"/>
          <w:lang w:val="en-GB"/>
        </w:rPr>
        <w:t>expansion.HSBC</w:t>
      </w:r>
      <w:proofErr w:type="spellEnd"/>
      <w:r w:rsidRPr="00F6301F">
        <w:rPr>
          <w:rFonts w:ascii="Arial" w:hAnsi="Arial" w:cs="Arial"/>
          <w:lang w:val="en-GB"/>
        </w:rPr>
        <w:t xml:space="preserve"> has invested 3% of its total marketed capital in this section to ensure proper coordination in its business structure. In order to enhance its chances of getting better business outcomes, HSBC has focused on following all the steps with proper accuracy to ensure shareholder involvement (</w:t>
      </w:r>
      <w:proofErr w:type="spellStart"/>
      <w:r w:rsidRPr="00F6301F">
        <w:rPr>
          <w:rFonts w:ascii="Arial" w:hAnsi="Arial" w:cs="Arial"/>
          <w:lang w:val="en-GB"/>
        </w:rPr>
        <w:t>Illmeyer</w:t>
      </w:r>
      <w:proofErr w:type="spellEnd"/>
      <w:r w:rsidRPr="00F6301F">
        <w:rPr>
          <w:rFonts w:ascii="Arial" w:hAnsi="Arial" w:cs="Arial"/>
          <w:lang w:val="en-GB"/>
        </w:rPr>
        <w:t xml:space="preserve"> </w:t>
      </w:r>
      <w:r w:rsidRPr="00F6301F">
        <w:rPr>
          <w:rFonts w:ascii="Arial" w:hAnsi="Arial" w:cs="Arial"/>
          <w:i/>
          <w:iCs/>
          <w:lang w:val="en-GB"/>
        </w:rPr>
        <w:t>et al</w:t>
      </w:r>
      <w:r w:rsidRPr="00F6301F">
        <w:rPr>
          <w:rFonts w:ascii="Arial" w:hAnsi="Arial" w:cs="Arial"/>
          <w:lang w:val="en-GB"/>
        </w:rPr>
        <w:t xml:space="preserve">., 2017). At the initial level HSBS has focused on the proper analysis of the concept related to the project. In the next stage, HSBC focused on the preparation of the project brief with a clear analysis </w:t>
      </w:r>
      <w:r w:rsidRPr="00F6301F">
        <w:rPr>
          <w:rFonts w:ascii="Arial" w:hAnsi="Arial" w:cs="Arial"/>
          <w:lang w:val="en-GB"/>
        </w:rPr>
        <w:lastRenderedPageBreak/>
        <w:t>of the concept of the project. In the next stage of project appraisal to enhance chances of success in its business. In the next stage project, an organizational strategy has been developed to enhance the chances of getting a better outcome. It helps HSBC to enhance its level of coordination in international financial management practice in the long run.</w:t>
      </w:r>
    </w:p>
    <w:p w14:paraId="58EB54CC" w14:textId="494B3974"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 xml:space="preserve">HSBC has adopted three important methods for accomplishing the target of project appraisals such as </w:t>
      </w:r>
      <w:r w:rsidRPr="00F6301F">
        <w:rPr>
          <w:rFonts w:ascii="Arial" w:hAnsi="Arial" w:cs="Arial"/>
          <w:b/>
          <w:bCs/>
          <w:i/>
          <w:iCs/>
          <w:lang w:val="en-GB"/>
        </w:rPr>
        <w:t>economic analysis, financial analysis, and analysis of the technical feasibility of a particular project.</w:t>
      </w:r>
      <w:r w:rsidRPr="00F6301F">
        <w:rPr>
          <w:rFonts w:ascii="Arial" w:hAnsi="Arial" w:cs="Arial"/>
          <w:lang w:val="en-GB"/>
        </w:rPr>
        <w:t xml:space="preserve"> Economic analysis helps them to evaluate different aspects of a project and make necessary amendments to make it more effective in the future. On the other hand, financial analysis helps to </w:t>
      </w:r>
      <w:proofErr w:type="spellStart"/>
      <w:r w:rsidRPr="00F6301F">
        <w:rPr>
          <w:rFonts w:ascii="Arial" w:hAnsi="Arial" w:cs="Arial"/>
          <w:lang w:val="en-GB"/>
        </w:rPr>
        <w:t>analyze</w:t>
      </w:r>
      <w:proofErr w:type="spellEnd"/>
      <w:r w:rsidRPr="00F6301F">
        <w:rPr>
          <w:rFonts w:ascii="Arial" w:hAnsi="Arial" w:cs="Arial"/>
          <w:lang w:val="en-GB"/>
        </w:rPr>
        <w:t xml:space="preserve"> different aspects of the financial outcome of a project and at the same time, the process of dividend distribution has been developed properly as per the requirements (Kim and Mason, 2020). Analysis of the technical feasibility of a project launched has an important part of accomplishing project appraisal. It is important to </w:t>
      </w:r>
      <w:proofErr w:type="spellStart"/>
      <w:r w:rsidRPr="00F6301F">
        <w:rPr>
          <w:rFonts w:ascii="Arial" w:hAnsi="Arial" w:cs="Arial"/>
          <w:lang w:val="en-GB"/>
        </w:rPr>
        <w:t>analyze</w:t>
      </w:r>
      <w:proofErr w:type="spellEnd"/>
      <w:r w:rsidRPr="00F6301F">
        <w:rPr>
          <w:rFonts w:ascii="Arial" w:hAnsi="Arial" w:cs="Arial"/>
          <w:lang w:val="en-GB"/>
        </w:rPr>
        <w:t xml:space="preserve"> the technical feasibility of the project even before proceeding with it. In that context, this method is beneficial for HSBC.</w:t>
      </w:r>
    </w:p>
    <w:p w14:paraId="5720F066" w14:textId="77777777" w:rsidR="00F6301F" w:rsidRPr="00F6301F" w:rsidRDefault="00F6301F" w:rsidP="00F6301F">
      <w:pPr>
        <w:pStyle w:val="Heading1"/>
        <w:spacing w:before="0" w:line="360" w:lineRule="auto"/>
        <w:jc w:val="both"/>
        <w:rPr>
          <w:rFonts w:ascii="Arial" w:hAnsi="Arial" w:cs="Arial"/>
          <w:sz w:val="24"/>
          <w:szCs w:val="24"/>
          <w:lang w:val="en-GB"/>
        </w:rPr>
      </w:pPr>
      <w:bookmarkStart w:id="2" w:name="_Toc109660259"/>
      <w:r w:rsidRPr="00F6301F">
        <w:rPr>
          <w:rFonts w:ascii="Arial" w:hAnsi="Arial" w:cs="Arial"/>
          <w:sz w:val="24"/>
          <w:szCs w:val="24"/>
          <w:lang w:val="en-GB"/>
        </w:rPr>
        <w:t>Conclusion</w:t>
      </w:r>
      <w:bookmarkEnd w:id="2"/>
    </w:p>
    <w:p w14:paraId="25B34E2D" w14:textId="1FE43F80" w:rsidR="00F6301F" w:rsidRPr="00F6301F" w:rsidRDefault="00F6301F" w:rsidP="00F6301F">
      <w:pPr>
        <w:spacing w:line="360" w:lineRule="auto"/>
        <w:jc w:val="both"/>
        <w:rPr>
          <w:rFonts w:ascii="Arial" w:hAnsi="Arial" w:cs="Arial"/>
          <w:lang w:val="en-GB"/>
        </w:rPr>
      </w:pPr>
      <w:r>
        <w:rPr>
          <w:rFonts w:ascii="Arial" w:hAnsi="Arial" w:cs="Arial"/>
          <w:lang w:val="en-GB"/>
        </w:rPr>
        <w:t xml:space="preserve">       </w:t>
      </w:r>
      <w:r w:rsidRPr="00F6301F">
        <w:rPr>
          <w:rFonts w:ascii="Arial" w:hAnsi="Arial" w:cs="Arial"/>
          <w:lang w:val="en-GB"/>
        </w:rPr>
        <w:t>From the above discussion, it can be concluded that financial management principles are an important factor in business operation for multinational companies. Challenges are many in that way and continuous transformation in global economic infrastructure makes it more challenging to sustain. In order to maintain proper balance in that situation, the organization has focused on better financial management provisions. It has been observed that different organizations follow different strategies to ensure the evaluation of proper financial management provisions. In order to ensure business expansion in the international financial market, the organization has faced an ample amount of difficulty in enhancing better business outcomes. With the incorporation of a proper strategy of dividend distribution, HSBC has focused upon a very strong level of financial management planning to get better financial outcomes. In order to deal with emerging market challenges, it needs to focus on continuous evaluation of financial management plans. This is how the successful implementation of a business plan will be possible.</w:t>
      </w:r>
    </w:p>
    <w:p w14:paraId="6ACAD502" w14:textId="77777777" w:rsidR="00F6301F" w:rsidRPr="00F6301F" w:rsidRDefault="00F6301F" w:rsidP="00F6301F">
      <w:pPr>
        <w:jc w:val="both"/>
        <w:rPr>
          <w:rFonts w:ascii="Arial" w:hAnsi="Arial" w:cs="Arial"/>
          <w:b/>
          <w:bCs/>
          <w:lang w:val="en-GB"/>
        </w:rPr>
      </w:pPr>
      <w:r w:rsidRPr="00F6301F">
        <w:rPr>
          <w:rFonts w:ascii="Arial" w:hAnsi="Arial" w:cs="Arial"/>
          <w:b/>
          <w:bCs/>
          <w:lang w:val="en-GB"/>
        </w:rPr>
        <w:br w:type="page"/>
      </w:r>
    </w:p>
    <w:p w14:paraId="025AA491" w14:textId="77777777" w:rsidR="00F6301F" w:rsidRPr="00F6301F" w:rsidRDefault="00F6301F" w:rsidP="00F6301F">
      <w:pPr>
        <w:pStyle w:val="Heading1"/>
        <w:spacing w:before="0" w:line="360" w:lineRule="auto"/>
        <w:jc w:val="both"/>
        <w:rPr>
          <w:rFonts w:ascii="Arial" w:hAnsi="Arial" w:cs="Arial"/>
          <w:sz w:val="24"/>
          <w:szCs w:val="24"/>
          <w:lang w:val="en-GB"/>
        </w:rPr>
      </w:pPr>
      <w:bookmarkStart w:id="3" w:name="_Toc109660260"/>
      <w:r w:rsidRPr="00F6301F">
        <w:rPr>
          <w:rFonts w:ascii="Arial" w:hAnsi="Arial" w:cs="Arial"/>
          <w:sz w:val="24"/>
          <w:szCs w:val="24"/>
          <w:lang w:val="en-GB"/>
        </w:rPr>
        <w:lastRenderedPageBreak/>
        <w:t>References</w:t>
      </w:r>
      <w:bookmarkEnd w:id="3"/>
    </w:p>
    <w:p w14:paraId="6A680572" w14:textId="77777777" w:rsidR="00F6301F" w:rsidRPr="00F6301F" w:rsidRDefault="00F6301F" w:rsidP="00F6301F">
      <w:pPr>
        <w:spacing w:line="360" w:lineRule="auto"/>
        <w:jc w:val="both"/>
        <w:rPr>
          <w:rFonts w:ascii="Arial" w:hAnsi="Arial" w:cs="Arial"/>
          <w:lang w:val="en-GB"/>
        </w:rPr>
      </w:pPr>
      <w:proofErr w:type="spellStart"/>
      <w:r w:rsidRPr="00F6301F">
        <w:rPr>
          <w:rFonts w:ascii="Arial" w:hAnsi="Arial" w:cs="Arial"/>
          <w:lang w:val="en-GB"/>
        </w:rPr>
        <w:t>Atmadja</w:t>
      </w:r>
      <w:proofErr w:type="spellEnd"/>
      <w:r w:rsidRPr="00F6301F">
        <w:rPr>
          <w:rFonts w:ascii="Arial" w:hAnsi="Arial" w:cs="Arial"/>
          <w:lang w:val="en-GB"/>
        </w:rPr>
        <w:t xml:space="preserve">, A.T. and </w:t>
      </w:r>
      <w:proofErr w:type="spellStart"/>
      <w:r w:rsidRPr="00F6301F">
        <w:rPr>
          <w:rFonts w:ascii="Arial" w:hAnsi="Arial" w:cs="Arial"/>
          <w:lang w:val="en-GB"/>
        </w:rPr>
        <w:t>Saputra</w:t>
      </w:r>
      <w:proofErr w:type="spellEnd"/>
      <w:r w:rsidRPr="00F6301F">
        <w:rPr>
          <w:rFonts w:ascii="Arial" w:hAnsi="Arial" w:cs="Arial"/>
          <w:lang w:val="en-GB"/>
        </w:rPr>
        <w:t xml:space="preserve">, K.A.K., 2018. Determinant factors influencing the accountability of village financial management. </w:t>
      </w:r>
      <w:r w:rsidRPr="00F6301F">
        <w:rPr>
          <w:rFonts w:ascii="Arial" w:hAnsi="Arial" w:cs="Arial"/>
          <w:i/>
          <w:iCs/>
          <w:lang w:val="en-GB"/>
        </w:rPr>
        <w:t>Academy of Strategic Management Journal</w:t>
      </w:r>
      <w:r w:rsidRPr="00F6301F">
        <w:rPr>
          <w:rFonts w:ascii="Arial" w:hAnsi="Arial" w:cs="Arial"/>
          <w:lang w:val="en-GB"/>
        </w:rPr>
        <w:t xml:space="preserve">, </w:t>
      </w:r>
      <w:r w:rsidRPr="00F6301F">
        <w:rPr>
          <w:rFonts w:ascii="Arial" w:hAnsi="Arial" w:cs="Arial"/>
          <w:i/>
          <w:iCs/>
          <w:lang w:val="en-GB"/>
        </w:rPr>
        <w:t>17</w:t>
      </w:r>
      <w:r w:rsidRPr="00F6301F">
        <w:rPr>
          <w:rFonts w:ascii="Arial" w:hAnsi="Arial" w:cs="Arial"/>
          <w:lang w:val="en-GB"/>
        </w:rPr>
        <w:t>(1), pp.1-9.</w:t>
      </w:r>
    </w:p>
    <w:p w14:paraId="33A5DE27" w14:textId="77777777" w:rsidR="00F6301F" w:rsidRPr="00F6301F" w:rsidRDefault="00F6301F" w:rsidP="00F6301F">
      <w:pPr>
        <w:spacing w:line="360" w:lineRule="auto"/>
        <w:jc w:val="both"/>
        <w:rPr>
          <w:rFonts w:ascii="Arial" w:hAnsi="Arial" w:cs="Arial"/>
          <w:lang w:val="en-GB"/>
        </w:rPr>
      </w:pPr>
      <w:proofErr w:type="spellStart"/>
      <w:r w:rsidRPr="00F6301F">
        <w:rPr>
          <w:rFonts w:ascii="Arial" w:hAnsi="Arial" w:cs="Arial"/>
          <w:lang w:val="en-GB"/>
        </w:rPr>
        <w:t>Atmadja</w:t>
      </w:r>
      <w:proofErr w:type="spellEnd"/>
      <w:r w:rsidRPr="00F6301F">
        <w:rPr>
          <w:rFonts w:ascii="Arial" w:hAnsi="Arial" w:cs="Arial"/>
          <w:lang w:val="en-GB"/>
        </w:rPr>
        <w:t xml:space="preserve">, A.T., </w:t>
      </w:r>
      <w:proofErr w:type="spellStart"/>
      <w:r w:rsidRPr="00F6301F">
        <w:rPr>
          <w:rFonts w:ascii="Arial" w:hAnsi="Arial" w:cs="Arial"/>
          <w:lang w:val="en-GB"/>
        </w:rPr>
        <w:t>Saputra</w:t>
      </w:r>
      <w:proofErr w:type="spellEnd"/>
      <w:r w:rsidRPr="00F6301F">
        <w:rPr>
          <w:rFonts w:ascii="Arial" w:hAnsi="Arial" w:cs="Arial"/>
          <w:lang w:val="en-GB"/>
        </w:rPr>
        <w:t xml:space="preserve">, K.A.K., </w:t>
      </w:r>
      <w:proofErr w:type="spellStart"/>
      <w:r w:rsidRPr="00F6301F">
        <w:rPr>
          <w:rFonts w:ascii="Arial" w:hAnsi="Arial" w:cs="Arial"/>
          <w:lang w:val="en-GB"/>
        </w:rPr>
        <w:t>Tama</w:t>
      </w:r>
      <w:proofErr w:type="spellEnd"/>
      <w:r w:rsidRPr="00F6301F">
        <w:rPr>
          <w:rFonts w:ascii="Arial" w:hAnsi="Arial" w:cs="Arial"/>
          <w:lang w:val="en-GB"/>
        </w:rPr>
        <w:t xml:space="preserve">, G.M. and </w:t>
      </w:r>
      <w:proofErr w:type="spellStart"/>
      <w:r w:rsidRPr="00F6301F">
        <w:rPr>
          <w:rFonts w:ascii="Arial" w:hAnsi="Arial" w:cs="Arial"/>
          <w:lang w:val="en-GB"/>
        </w:rPr>
        <w:t>Paranoan</w:t>
      </w:r>
      <w:proofErr w:type="spellEnd"/>
      <w:r w:rsidRPr="00F6301F">
        <w:rPr>
          <w:rFonts w:ascii="Arial" w:hAnsi="Arial" w:cs="Arial"/>
          <w:lang w:val="en-GB"/>
        </w:rPr>
        <w:t xml:space="preserve">, S., 2021. Influence of Human Resources, Financial Attitudes, and Coordination on Cooperative Financial Management. </w:t>
      </w:r>
      <w:r w:rsidRPr="00F6301F">
        <w:rPr>
          <w:rFonts w:ascii="Arial" w:hAnsi="Arial" w:cs="Arial"/>
          <w:i/>
          <w:iCs/>
          <w:lang w:val="en-GB"/>
        </w:rPr>
        <w:t>The Journal of Asian Finance, Economics, and Business</w:t>
      </w:r>
      <w:r w:rsidRPr="00F6301F">
        <w:rPr>
          <w:rFonts w:ascii="Arial" w:hAnsi="Arial" w:cs="Arial"/>
          <w:lang w:val="en-GB"/>
        </w:rPr>
        <w:t xml:space="preserve">, </w:t>
      </w:r>
      <w:r w:rsidRPr="00F6301F">
        <w:rPr>
          <w:rFonts w:ascii="Arial" w:hAnsi="Arial" w:cs="Arial"/>
          <w:i/>
          <w:iCs/>
          <w:lang w:val="en-GB"/>
        </w:rPr>
        <w:t>8</w:t>
      </w:r>
      <w:r w:rsidRPr="00F6301F">
        <w:rPr>
          <w:rFonts w:ascii="Arial" w:hAnsi="Arial" w:cs="Arial"/>
          <w:lang w:val="en-GB"/>
        </w:rPr>
        <w:t>(2), pp.563-570.</w:t>
      </w:r>
    </w:p>
    <w:p w14:paraId="7D4852AF" w14:textId="77777777" w:rsidR="00F6301F" w:rsidRPr="00F6301F" w:rsidRDefault="00F6301F" w:rsidP="00F6301F">
      <w:pPr>
        <w:spacing w:line="360" w:lineRule="auto"/>
        <w:jc w:val="both"/>
        <w:rPr>
          <w:rFonts w:ascii="Arial" w:hAnsi="Arial" w:cs="Arial"/>
          <w:lang w:val="en-GB"/>
        </w:rPr>
      </w:pPr>
      <w:r w:rsidRPr="00F6301F">
        <w:rPr>
          <w:rFonts w:ascii="Arial" w:hAnsi="Arial" w:cs="Arial"/>
          <w:lang w:val="en-GB"/>
        </w:rPr>
        <w:t xml:space="preserve">Banerjee, A., </w:t>
      </w:r>
      <w:proofErr w:type="spellStart"/>
      <w:r w:rsidRPr="00F6301F">
        <w:rPr>
          <w:rFonts w:ascii="Arial" w:hAnsi="Arial" w:cs="Arial"/>
          <w:lang w:val="en-GB"/>
        </w:rPr>
        <w:t>Duflo</w:t>
      </w:r>
      <w:proofErr w:type="spellEnd"/>
      <w:r w:rsidRPr="00F6301F">
        <w:rPr>
          <w:rFonts w:ascii="Arial" w:hAnsi="Arial" w:cs="Arial"/>
          <w:lang w:val="en-GB"/>
        </w:rPr>
        <w:t xml:space="preserve">, E., Imbert, C., Mathew, S., and Pande, R., 2020. E-governance, accountability, and leakage in public programs: Experimental evidence from a financial management reform in India. </w:t>
      </w:r>
      <w:r w:rsidRPr="00F6301F">
        <w:rPr>
          <w:rFonts w:ascii="Arial" w:hAnsi="Arial" w:cs="Arial"/>
          <w:i/>
          <w:iCs/>
          <w:lang w:val="en-GB"/>
        </w:rPr>
        <w:t>American Economic Journal: Applied Economics</w:t>
      </w:r>
      <w:r w:rsidRPr="00F6301F">
        <w:rPr>
          <w:rFonts w:ascii="Arial" w:hAnsi="Arial" w:cs="Arial"/>
          <w:lang w:val="en-GB"/>
        </w:rPr>
        <w:t xml:space="preserve">, </w:t>
      </w:r>
      <w:r w:rsidRPr="00F6301F">
        <w:rPr>
          <w:rFonts w:ascii="Arial" w:hAnsi="Arial" w:cs="Arial"/>
          <w:i/>
          <w:iCs/>
          <w:lang w:val="en-GB"/>
        </w:rPr>
        <w:t>12</w:t>
      </w:r>
      <w:r w:rsidRPr="00F6301F">
        <w:rPr>
          <w:rFonts w:ascii="Arial" w:hAnsi="Arial" w:cs="Arial"/>
          <w:lang w:val="en-GB"/>
        </w:rPr>
        <w:t>(4), pp.39-72.</w:t>
      </w:r>
    </w:p>
    <w:p w14:paraId="5A98FF94" w14:textId="77777777" w:rsidR="00F6301F" w:rsidRPr="00F6301F" w:rsidRDefault="00F6301F" w:rsidP="00F6301F">
      <w:pPr>
        <w:pStyle w:val="Heading1"/>
        <w:spacing w:before="0" w:line="360" w:lineRule="auto"/>
        <w:jc w:val="both"/>
        <w:rPr>
          <w:rFonts w:ascii="Arial" w:hAnsi="Arial" w:cs="Arial"/>
          <w:b w:val="0"/>
          <w:sz w:val="24"/>
          <w:szCs w:val="24"/>
          <w:lang w:val="en-GB"/>
        </w:rPr>
      </w:pPr>
      <w:bookmarkStart w:id="4" w:name="_Toc109660261"/>
      <w:r w:rsidRPr="00F6301F">
        <w:rPr>
          <w:rFonts w:ascii="Arial" w:hAnsi="Arial" w:cs="Arial"/>
          <w:b w:val="0"/>
          <w:sz w:val="24"/>
          <w:szCs w:val="24"/>
          <w:lang w:val="en-GB"/>
        </w:rPr>
        <w:t>Chang, C.L., McAleer, M. and Wong, W.K., 2020. Risk and financial management of COVID-19 in business, economics, and finance. Journal of Risk and Financial Management, 13(5), p.102.</w:t>
      </w:r>
      <w:bookmarkEnd w:id="4"/>
    </w:p>
    <w:p w14:paraId="3A91C248" w14:textId="77777777" w:rsidR="00F6301F" w:rsidRPr="00F6301F" w:rsidRDefault="00F6301F" w:rsidP="00F6301F">
      <w:pPr>
        <w:spacing w:line="360" w:lineRule="auto"/>
        <w:jc w:val="both"/>
        <w:rPr>
          <w:rFonts w:ascii="Arial" w:hAnsi="Arial" w:cs="Arial"/>
          <w:lang w:val="en-GB"/>
        </w:rPr>
      </w:pPr>
      <w:proofErr w:type="spellStart"/>
      <w:r w:rsidRPr="00F6301F">
        <w:rPr>
          <w:rFonts w:ascii="Arial" w:hAnsi="Arial" w:cs="Arial"/>
          <w:lang w:val="en-GB"/>
        </w:rPr>
        <w:t>Illmeyer</w:t>
      </w:r>
      <w:proofErr w:type="spellEnd"/>
      <w:r w:rsidRPr="00F6301F">
        <w:rPr>
          <w:rFonts w:ascii="Arial" w:hAnsi="Arial" w:cs="Arial"/>
          <w:lang w:val="en-GB"/>
        </w:rPr>
        <w:t xml:space="preserve">, M., Grosch, D., Kittler, M. and </w:t>
      </w:r>
      <w:proofErr w:type="spellStart"/>
      <w:r w:rsidRPr="00F6301F">
        <w:rPr>
          <w:rFonts w:ascii="Arial" w:hAnsi="Arial" w:cs="Arial"/>
          <w:lang w:val="en-GB"/>
        </w:rPr>
        <w:t>Priess</w:t>
      </w:r>
      <w:proofErr w:type="spellEnd"/>
      <w:r w:rsidRPr="00F6301F">
        <w:rPr>
          <w:rFonts w:ascii="Arial" w:hAnsi="Arial" w:cs="Arial"/>
          <w:lang w:val="en-GB"/>
        </w:rPr>
        <w:t xml:space="preserve">, P., 2017. The impact of financial management on innovation. </w:t>
      </w:r>
      <w:r w:rsidRPr="00F6301F">
        <w:rPr>
          <w:rFonts w:ascii="Arial" w:hAnsi="Arial" w:cs="Arial"/>
          <w:i/>
          <w:iCs/>
          <w:lang w:val="en-GB"/>
        </w:rPr>
        <w:t>Entrepreneurship and Sustainability Issues</w:t>
      </w:r>
      <w:r w:rsidRPr="00F6301F">
        <w:rPr>
          <w:rFonts w:ascii="Arial" w:hAnsi="Arial" w:cs="Arial"/>
          <w:lang w:val="en-GB"/>
        </w:rPr>
        <w:t xml:space="preserve">, </w:t>
      </w:r>
      <w:r w:rsidRPr="00F6301F">
        <w:rPr>
          <w:rFonts w:ascii="Arial" w:hAnsi="Arial" w:cs="Arial"/>
          <w:i/>
          <w:iCs/>
          <w:lang w:val="en-GB"/>
        </w:rPr>
        <w:t>5</w:t>
      </w:r>
      <w:r w:rsidRPr="00F6301F">
        <w:rPr>
          <w:rFonts w:ascii="Arial" w:hAnsi="Arial" w:cs="Arial"/>
          <w:lang w:val="en-GB"/>
        </w:rPr>
        <w:t>(1), pp.58-71.</w:t>
      </w:r>
    </w:p>
    <w:p w14:paraId="04D7251E" w14:textId="77777777" w:rsidR="00F6301F" w:rsidRPr="00F6301F" w:rsidRDefault="00F6301F" w:rsidP="00F6301F">
      <w:pPr>
        <w:spacing w:line="360" w:lineRule="auto"/>
        <w:jc w:val="both"/>
        <w:rPr>
          <w:rFonts w:ascii="Arial" w:hAnsi="Arial" w:cs="Arial"/>
          <w:lang w:val="en-GB"/>
        </w:rPr>
      </w:pPr>
      <w:r w:rsidRPr="00F6301F">
        <w:rPr>
          <w:rFonts w:ascii="Arial" w:hAnsi="Arial" w:cs="Arial"/>
          <w:lang w:val="en-GB"/>
        </w:rPr>
        <w:t xml:space="preserve">Kim, M. and Mason, D.P., 2020. Are you ready: Financial management, operating reserves, and the immediate impact of COVID-19 on </w:t>
      </w:r>
      <w:proofErr w:type="spellStart"/>
      <w:r w:rsidRPr="00F6301F">
        <w:rPr>
          <w:rFonts w:ascii="Arial" w:hAnsi="Arial" w:cs="Arial"/>
          <w:lang w:val="en-GB"/>
        </w:rPr>
        <w:t>nonprofits</w:t>
      </w:r>
      <w:proofErr w:type="spellEnd"/>
      <w:r w:rsidRPr="00F6301F">
        <w:rPr>
          <w:rFonts w:ascii="Arial" w:hAnsi="Arial" w:cs="Arial"/>
          <w:lang w:val="en-GB"/>
        </w:rPr>
        <w:t xml:space="preserve">. </w:t>
      </w:r>
      <w:proofErr w:type="spellStart"/>
      <w:r w:rsidRPr="00F6301F">
        <w:rPr>
          <w:rFonts w:ascii="Arial" w:hAnsi="Arial" w:cs="Arial"/>
          <w:i/>
          <w:iCs/>
          <w:lang w:val="en-GB"/>
        </w:rPr>
        <w:t>Nonprofit</w:t>
      </w:r>
      <w:proofErr w:type="spellEnd"/>
      <w:r w:rsidRPr="00F6301F">
        <w:rPr>
          <w:rFonts w:ascii="Arial" w:hAnsi="Arial" w:cs="Arial"/>
          <w:i/>
          <w:iCs/>
          <w:lang w:val="en-GB"/>
        </w:rPr>
        <w:t xml:space="preserve"> and Voluntary Sector Quarterly</w:t>
      </w:r>
      <w:r w:rsidRPr="00F6301F">
        <w:rPr>
          <w:rFonts w:ascii="Arial" w:hAnsi="Arial" w:cs="Arial"/>
          <w:lang w:val="en-GB"/>
        </w:rPr>
        <w:t xml:space="preserve">, </w:t>
      </w:r>
      <w:r w:rsidRPr="00F6301F">
        <w:rPr>
          <w:rFonts w:ascii="Arial" w:hAnsi="Arial" w:cs="Arial"/>
          <w:i/>
          <w:iCs/>
          <w:lang w:val="en-GB"/>
        </w:rPr>
        <w:t>49</w:t>
      </w:r>
      <w:r w:rsidRPr="00F6301F">
        <w:rPr>
          <w:rFonts w:ascii="Arial" w:hAnsi="Arial" w:cs="Arial"/>
          <w:lang w:val="en-GB"/>
        </w:rPr>
        <w:t>(6), pp.1191-1209.</w:t>
      </w:r>
    </w:p>
    <w:p w14:paraId="4CB7A506" w14:textId="77777777" w:rsidR="00F6301F" w:rsidRPr="00F6301F" w:rsidRDefault="00F6301F" w:rsidP="00F6301F">
      <w:pPr>
        <w:spacing w:line="360" w:lineRule="auto"/>
        <w:jc w:val="both"/>
        <w:rPr>
          <w:rFonts w:ascii="Arial" w:hAnsi="Arial" w:cs="Arial"/>
          <w:lang w:val="en-GB"/>
        </w:rPr>
      </w:pPr>
      <w:proofErr w:type="spellStart"/>
      <w:r w:rsidRPr="00F6301F">
        <w:rPr>
          <w:rFonts w:ascii="Arial" w:hAnsi="Arial" w:cs="Arial"/>
          <w:lang w:val="en-GB"/>
        </w:rPr>
        <w:t>Njenga</w:t>
      </w:r>
      <w:proofErr w:type="spellEnd"/>
      <w:r w:rsidRPr="00F6301F">
        <w:rPr>
          <w:rFonts w:ascii="Arial" w:hAnsi="Arial" w:cs="Arial"/>
          <w:lang w:val="en-GB"/>
        </w:rPr>
        <w:t xml:space="preserve">, R. and </w:t>
      </w:r>
      <w:proofErr w:type="spellStart"/>
      <w:r w:rsidRPr="00F6301F">
        <w:rPr>
          <w:rFonts w:ascii="Arial" w:hAnsi="Arial" w:cs="Arial"/>
          <w:lang w:val="en-GB"/>
        </w:rPr>
        <w:t>Jagongo</w:t>
      </w:r>
      <w:proofErr w:type="spellEnd"/>
      <w:r w:rsidRPr="00F6301F">
        <w:rPr>
          <w:rFonts w:ascii="Arial" w:hAnsi="Arial" w:cs="Arial"/>
          <w:lang w:val="en-GB"/>
        </w:rPr>
        <w:t xml:space="preserve">, A., 2019. Effect of financial management decisions on the financial performance of selected non-deposit taking SACCOs in Kiambu County, Kenya: Theoretical review. </w:t>
      </w:r>
      <w:r w:rsidRPr="00F6301F">
        <w:rPr>
          <w:rFonts w:ascii="Arial" w:hAnsi="Arial" w:cs="Arial"/>
          <w:i/>
          <w:iCs/>
          <w:lang w:val="en-GB"/>
        </w:rPr>
        <w:t>International Academic Journal of Economics and Finance</w:t>
      </w:r>
      <w:r w:rsidRPr="00F6301F">
        <w:rPr>
          <w:rFonts w:ascii="Arial" w:hAnsi="Arial" w:cs="Arial"/>
          <w:lang w:val="en-GB"/>
        </w:rPr>
        <w:t xml:space="preserve">, </w:t>
      </w:r>
      <w:r w:rsidRPr="00F6301F">
        <w:rPr>
          <w:rFonts w:ascii="Arial" w:hAnsi="Arial" w:cs="Arial"/>
          <w:i/>
          <w:iCs/>
          <w:lang w:val="en-GB"/>
        </w:rPr>
        <w:t>3</w:t>
      </w:r>
      <w:r w:rsidRPr="00F6301F">
        <w:rPr>
          <w:rFonts w:ascii="Arial" w:hAnsi="Arial" w:cs="Arial"/>
          <w:lang w:val="en-GB"/>
        </w:rPr>
        <w:t>(3), pp.204-217.</w:t>
      </w:r>
    </w:p>
    <w:p w14:paraId="3C42A8B4" w14:textId="77777777" w:rsidR="00F6301F" w:rsidRPr="00F6301F" w:rsidRDefault="00F6301F" w:rsidP="00F6301F">
      <w:pPr>
        <w:spacing w:line="360" w:lineRule="auto"/>
        <w:jc w:val="both"/>
        <w:rPr>
          <w:rFonts w:ascii="Arial" w:hAnsi="Arial" w:cs="Arial"/>
          <w:lang w:val="en-GB"/>
        </w:rPr>
      </w:pPr>
      <w:proofErr w:type="spellStart"/>
      <w:r w:rsidRPr="00F6301F">
        <w:rPr>
          <w:rFonts w:ascii="Arial" w:hAnsi="Arial" w:cs="Arial"/>
          <w:lang w:val="en-GB"/>
        </w:rPr>
        <w:t>Saputra</w:t>
      </w:r>
      <w:proofErr w:type="spellEnd"/>
      <w:r w:rsidRPr="00F6301F">
        <w:rPr>
          <w:rFonts w:ascii="Arial" w:hAnsi="Arial" w:cs="Arial"/>
          <w:lang w:val="en-GB"/>
        </w:rPr>
        <w:t xml:space="preserve">, F. and Ali, H., 2021. The Impact of Indonesia's Economic and Political Policy Regarding Participation in Various International Forums: G20 Forum (Literature Review of Financial Management). </w:t>
      </w:r>
      <w:r w:rsidRPr="00F6301F">
        <w:rPr>
          <w:rFonts w:ascii="Arial" w:hAnsi="Arial" w:cs="Arial"/>
          <w:i/>
          <w:iCs/>
          <w:lang w:val="en-GB"/>
        </w:rPr>
        <w:t>Journal of Accounting and Finance Management</w:t>
      </w:r>
      <w:r w:rsidRPr="00F6301F">
        <w:rPr>
          <w:rFonts w:ascii="Arial" w:hAnsi="Arial" w:cs="Arial"/>
          <w:lang w:val="en-GB"/>
        </w:rPr>
        <w:t xml:space="preserve">, </w:t>
      </w:r>
      <w:r w:rsidRPr="00F6301F">
        <w:rPr>
          <w:rFonts w:ascii="Arial" w:hAnsi="Arial" w:cs="Arial"/>
          <w:i/>
          <w:iCs/>
          <w:lang w:val="en-GB"/>
        </w:rPr>
        <w:t>2</w:t>
      </w:r>
      <w:r w:rsidRPr="00F6301F">
        <w:rPr>
          <w:rFonts w:ascii="Arial" w:hAnsi="Arial" w:cs="Arial"/>
          <w:lang w:val="en-GB"/>
        </w:rPr>
        <w:t>(1), pp.40-51.</w:t>
      </w:r>
    </w:p>
    <w:p w14:paraId="644ECCD7" w14:textId="77777777" w:rsidR="00F6301F" w:rsidRPr="00F6301F" w:rsidRDefault="00F6301F" w:rsidP="00F6301F">
      <w:pPr>
        <w:spacing w:line="360" w:lineRule="auto"/>
        <w:jc w:val="both"/>
        <w:rPr>
          <w:rFonts w:ascii="Arial" w:hAnsi="Arial" w:cs="Arial"/>
          <w:lang w:val="en-GB"/>
        </w:rPr>
      </w:pPr>
      <w:r w:rsidRPr="00F6301F">
        <w:rPr>
          <w:rFonts w:ascii="Arial" w:hAnsi="Arial" w:cs="Arial"/>
          <w:lang w:val="en-GB"/>
        </w:rPr>
        <w:t xml:space="preserve">Sari, M., Irfan, I., </w:t>
      </w:r>
      <w:proofErr w:type="spellStart"/>
      <w:r w:rsidRPr="00F6301F">
        <w:rPr>
          <w:rFonts w:ascii="Arial" w:hAnsi="Arial" w:cs="Arial"/>
          <w:lang w:val="en-GB"/>
        </w:rPr>
        <w:t>Jufrizen</w:t>
      </w:r>
      <w:proofErr w:type="spellEnd"/>
      <w:r w:rsidRPr="00F6301F">
        <w:rPr>
          <w:rFonts w:ascii="Arial" w:hAnsi="Arial" w:cs="Arial"/>
          <w:lang w:val="en-GB"/>
        </w:rPr>
        <w:t xml:space="preserve">, J. and Deli, L., 2020. The Testing Model of Financial Management Ability of Small and Medium Enterprises (SMEs). </w:t>
      </w:r>
      <w:proofErr w:type="spellStart"/>
      <w:r w:rsidRPr="00F6301F">
        <w:rPr>
          <w:rFonts w:ascii="Arial" w:hAnsi="Arial" w:cs="Arial"/>
          <w:i/>
          <w:iCs/>
          <w:lang w:val="en-GB"/>
        </w:rPr>
        <w:t>Jurnal</w:t>
      </w:r>
      <w:proofErr w:type="spellEnd"/>
      <w:r w:rsidRPr="00F6301F">
        <w:rPr>
          <w:rFonts w:ascii="Arial" w:hAnsi="Arial" w:cs="Arial"/>
          <w:i/>
          <w:iCs/>
          <w:lang w:val="en-GB"/>
        </w:rPr>
        <w:t xml:space="preserve"> </w:t>
      </w:r>
      <w:proofErr w:type="spellStart"/>
      <w:r w:rsidRPr="00F6301F">
        <w:rPr>
          <w:rFonts w:ascii="Arial" w:hAnsi="Arial" w:cs="Arial"/>
          <w:i/>
          <w:iCs/>
          <w:lang w:val="en-GB"/>
        </w:rPr>
        <w:t>Reviu</w:t>
      </w:r>
      <w:proofErr w:type="spellEnd"/>
      <w:r w:rsidRPr="00F6301F">
        <w:rPr>
          <w:rFonts w:ascii="Arial" w:hAnsi="Arial" w:cs="Arial"/>
          <w:i/>
          <w:iCs/>
          <w:lang w:val="en-GB"/>
        </w:rPr>
        <w:t xml:space="preserve"> </w:t>
      </w:r>
      <w:proofErr w:type="spellStart"/>
      <w:r w:rsidRPr="00F6301F">
        <w:rPr>
          <w:rFonts w:ascii="Arial" w:hAnsi="Arial" w:cs="Arial"/>
          <w:i/>
          <w:iCs/>
          <w:lang w:val="en-GB"/>
        </w:rPr>
        <w:t>Akuntansi</w:t>
      </w:r>
      <w:proofErr w:type="spellEnd"/>
      <w:r w:rsidRPr="00F6301F">
        <w:rPr>
          <w:rFonts w:ascii="Arial" w:hAnsi="Arial" w:cs="Arial"/>
          <w:i/>
          <w:iCs/>
          <w:lang w:val="en-GB"/>
        </w:rPr>
        <w:t xml:space="preserve"> dan </w:t>
      </w:r>
      <w:proofErr w:type="spellStart"/>
      <w:r w:rsidRPr="00F6301F">
        <w:rPr>
          <w:rFonts w:ascii="Arial" w:hAnsi="Arial" w:cs="Arial"/>
          <w:i/>
          <w:iCs/>
          <w:lang w:val="en-GB"/>
        </w:rPr>
        <w:t>Keuangan</w:t>
      </w:r>
      <w:proofErr w:type="spellEnd"/>
      <w:r w:rsidRPr="00F6301F">
        <w:rPr>
          <w:rFonts w:ascii="Arial" w:hAnsi="Arial" w:cs="Arial"/>
          <w:lang w:val="en-GB"/>
        </w:rPr>
        <w:t xml:space="preserve">, </w:t>
      </w:r>
      <w:r w:rsidRPr="00F6301F">
        <w:rPr>
          <w:rFonts w:ascii="Arial" w:hAnsi="Arial" w:cs="Arial"/>
          <w:i/>
          <w:iCs/>
          <w:lang w:val="en-GB"/>
        </w:rPr>
        <w:t>10</w:t>
      </w:r>
      <w:r w:rsidRPr="00F6301F">
        <w:rPr>
          <w:rFonts w:ascii="Arial" w:hAnsi="Arial" w:cs="Arial"/>
          <w:lang w:val="en-GB"/>
        </w:rPr>
        <w:t>(3), pp.584-601.</w:t>
      </w:r>
    </w:p>
    <w:p w14:paraId="3E1550F0" w14:textId="77777777" w:rsidR="00F6301F" w:rsidRPr="00F6301F" w:rsidRDefault="00F6301F" w:rsidP="00F6301F">
      <w:pPr>
        <w:spacing w:line="360" w:lineRule="auto"/>
        <w:jc w:val="both"/>
        <w:rPr>
          <w:rFonts w:ascii="Arial" w:hAnsi="Arial" w:cs="Arial"/>
          <w:lang w:val="en-GB"/>
        </w:rPr>
      </w:pPr>
      <w:r w:rsidRPr="00F6301F">
        <w:rPr>
          <w:rFonts w:ascii="Arial" w:hAnsi="Arial" w:cs="Arial"/>
          <w:lang w:val="en-GB"/>
        </w:rPr>
        <w:lastRenderedPageBreak/>
        <w:t xml:space="preserve">White, C.J. and Van Dyk, H., 2019. Theory and practice of the quintile ranking of schools in South Africa: A financial management perspective. </w:t>
      </w:r>
      <w:r w:rsidRPr="00F6301F">
        <w:rPr>
          <w:rFonts w:ascii="Arial" w:hAnsi="Arial" w:cs="Arial"/>
          <w:i/>
          <w:iCs/>
          <w:lang w:val="en-GB"/>
        </w:rPr>
        <w:t>South African Journal of Education</w:t>
      </w:r>
      <w:r w:rsidRPr="00F6301F">
        <w:rPr>
          <w:rFonts w:ascii="Arial" w:hAnsi="Arial" w:cs="Arial"/>
          <w:lang w:val="en-GB"/>
        </w:rPr>
        <w:t xml:space="preserve">, </w:t>
      </w:r>
      <w:r w:rsidRPr="00F6301F">
        <w:rPr>
          <w:rFonts w:ascii="Arial" w:hAnsi="Arial" w:cs="Arial"/>
          <w:i/>
          <w:iCs/>
          <w:lang w:val="en-GB"/>
        </w:rPr>
        <w:t>39</w:t>
      </w:r>
      <w:r w:rsidRPr="00F6301F">
        <w:rPr>
          <w:rFonts w:ascii="Arial" w:hAnsi="Arial" w:cs="Arial"/>
          <w:lang w:val="en-GB"/>
        </w:rPr>
        <w:t>(Supplement 1), pp.s1-19.</w:t>
      </w:r>
    </w:p>
    <w:p w14:paraId="47EEC17C" w14:textId="77777777" w:rsidR="007D464B" w:rsidRDefault="007D464B"/>
    <w:sectPr w:rsidR="007D464B" w:rsidSect="00A443BA">
      <w:footerReference w:type="default" r:id="rId4"/>
      <w:pgSz w:w="12240" w:h="15840"/>
      <w:pgMar w:top="1440" w:right="1440" w:bottom="1440" w:left="1440" w:header="708" w:footer="708"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9590782"/>
      <w:docPartObj>
        <w:docPartGallery w:val="Page Numbers (Bottom of Page)"/>
        <w:docPartUnique/>
      </w:docPartObj>
    </w:sdtPr>
    <w:sdtContent>
      <w:sdt>
        <w:sdtPr>
          <w:rPr>
            <w:sz w:val="20"/>
            <w:szCs w:val="20"/>
          </w:rPr>
          <w:id w:val="565050523"/>
          <w:docPartObj>
            <w:docPartGallery w:val="Page Numbers (Top of Page)"/>
            <w:docPartUnique/>
          </w:docPartObj>
        </w:sdtPr>
        <w:sdtContent>
          <w:p w14:paraId="52CED231" w14:textId="77777777" w:rsidR="00A443BA" w:rsidRPr="00A443BA" w:rsidRDefault="00000000" w:rsidP="00A443BA">
            <w:pPr>
              <w:pStyle w:val="Footer"/>
              <w:spacing w:line="360" w:lineRule="auto"/>
              <w:jc w:val="right"/>
              <w:rPr>
                <w:sz w:val="20"/>
                <w:szCs w:val="20"/>
              </w:rPr>
            </w:pPr>
            <w:r w:rsidRPr="00A443BA">
              <w:rPr>
                <w:sz w:val="20"/>
                <w:szCs w:val="20"/>
              </w:rPr>
              <w:t xml:space="preserve">Page </w:t>
            </w:r>
            <w:r w:rsidRPr="00A443BA">
              <w:rPr>
                <w:b/>
                <w:sz w:val="20"/>
                <w:szCs w:val="20"/>
              </w:rPr>
              <w:fldChar w:fldCharType="begin"/>
            </w:r>
            <w:r w:rsidRPr="00A443BA">
              <w:rPr>
                <w:b/>
                <w:sz w:val="20"/>
                <w:szCs w:val="20"/>
              </w:rPr>
              <w:instrText xml:space="preserve"> PAGE </w:instrText>
            </w:r>
            <w:r w:rsidRPr="00A443BA">
              <w:rPr>
                <w:b/>
                <w:sz w:val="20"/>
                <w:szCs w:val="20"/>
              </w:rPr>
              <w:fldChar w:fldCharType="separate"/>
            </w:r>
            <w:r>
              <w:rPr>
                <w:b/>
                <w:noProof/>
                <w:sz w:val="20"/>
                <w:szCs w:val="20"/>
              </w:rPr>
              <w:t>2</w:t>
            </w:r>
            <w:r w:rsidRPr="00A443BA">
              <w:rPr>
                <w:b/>
                <w:sz w:val="20"/>
                <w:szCs w:val="20"/>
              </w:rPr>
              <w:fldChar w:fldCharType="end"/>
            </w:r>
            <w:r w:rsidRPr="00A443BA">
              <w:rPr>
                <w:sz w:val="20"/>
                <w:szCs w:val="20"/>
              </w:rPr>
              <w:t xml:space="preserve"> of </w:t>
            </w:r>
            <w:r w:rsidRPr="00A443BA">
              <w:rPr>
                <w:b/>
                <w:sz w:val="20"/>
                <w:szCs w:val="20"/>
              </w:rPr>
              <w:fldChar w:fldCharType="begin"/>
            </w:r>
            <w:r w:rsidRPr="00A443BA">
              <w:rPr>
                <w:b/>
                <w:sz w:val="20"/>
                <w:szCs w:val="20"/>
              </w:rPr>
              <w:instrText xml:space="preserve"> NUMPAGES  </w:instrText>
            </w:r>
            <w:r w:rsidRPr="00A443BA">
              <w:rPr>
                <w:b/>
                <w:sz w:val="20"/>
                <w:szCs w:val="20"/>
              </w:rPr>
              <w:fldChar w:fldCharType="separate"/>
            </w:r>
            <w:r>
              <w:rPr>
                <w:b/>
                <w:noProof/>
                <w:sz w:val="20"/>
                <w:szCs w:val="20"/>
              </w:rPr>
              <w:t>7</w:t>
            </w:r>
            <w:r w:rsidRPr="00A443BA">
              <w:rPr>
                <w:b/>
                <w:sz w:val="20"/>
                <w:szCs w:val="20"/>
              </w:rPr>
              <w:fldChar w:fldCharType="end"/>
            </w:r>
          </w:p>
        </w:sdtContent>
      </w:sdt>
    </w:sdtContent>
  </w:sdt>
  <w:p w14:paraId="636274D2" w14:textId="77777777" w:rsidR="00A443BA"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74"/>
    <w:rsid w:val="00150007"/>
    <w:rsid w:val="007D464B"/>
    <w:rsid w:val="00815F74"/>
    <w:rsid w:val="00A149BA"/>
    <w:rsid w:val="00BD133B"/>
    <w:rsid w:val="00F63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F3773"/>
  <w15:chartTrackingRefBased/>
  <w15:docId w15:val="{A0BE447A-6544-4D57-97BF-0B5523CD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0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F6301F"/>
    <w:pPr>
      <w:keepNext/>
      <w:keepLines/>
      <w:spacing w:before="240"/>
      <w:outlineLvl w:val="0"/>
    </w:pPr>
    <w:rPr>
      <w:b/>
      <w:bCs/>
      <w:kern w:val="36"/>
      <w:sz w:val="2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01F"/>
    <w:rPr>
      <w:rFonts w:ascii="Times New Roman" w:eastAsia="Times New Roman" w:hAnsi="Times New Roman" w:cs="Times New Roman"/>
      <w:b/>
      <w:bCs/>
      <w:kern w:val="36"/>
      <w:sz w:val="28"/>
      <w:szCs w:val="48"/>
      <w:lang w:val="en-US"/>
    </w:rPr>
  </w:style>
  <w:style w:type="paragraph" w:styleId="Footer">
    <w:name w:val="footer"/>
    <w:basedOn w:val="Normal"/>
    <w:link w:val="FooterChar"/>
    <w:uiPriority w:val="99"/>
    <w:unhideWhenUsed/>
    <w:rsid w:val="00F6301F"/>
    <w:pPr>
      <w:tabs>
        <w:tab w:val="center" w:pos="4680"/>
        <w:tab w:val="right" w:pos="9360"/>
      </w:tabs>
    </w:pPr>
  </w:style>
  <w:style w:type="character" w:customStyle="1" w:styleId="FooterChar">
    <w:name w:val="Footer Char"/>
    <w:basedOn w:val="DefaultParagraphFont"/>
    <w:link w:val="Footer"/>
    <w:uiPriority w:val="99"/>
    <w:rsid w:val="00F6301F"/>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F6301F"/>
    <w:pPr>
      <w:spacing w:before="480" w:line="276" w:lineRule="auto"/>
      <w:outlineLvl w:val="9"/>
    </w:pPr>
    <w:rPr>
      <w:rFonts w:asciiTheme="majorHAnsi" w:eastAsiaTheme="majorEastAsia" w:hAnsiTheme="majorHAnsi" w:cstheme="majorBidi"/>
      <w:color w:val="2F5496" w:themeColor="accent1" w:themeShade="BF"/>
      <w:kern w:val="0"/>
      <w:szCs w:val="28"/>
    </w:rPr>
  </w:style>
  <w:style w:type="paragraph" w:styleId="TOC1">
    <w:name w:val="toc 1"/>
    <w:basedOn w:val="Normal"/>
    <w:next w:val="Normal"/>
    <w:autoRedefine/>
    <w:uiPriority w:val="39"/>
    <w:unhideWhenUsed/>
    <w:rsid w:val="00F6301F"/>
    <w:pPr>
      <w:spacing w:after="100"/>
    </w:pPr>
  </w:style>
  <w:style w:type="character" w:styleId="Hyperlink">
    <w:name w:val="Hyperlink"/>
    <w:basedOn w:val="DefaultParagraphFont"/>
    <w:uiPriority w:val="99"/>
    <w:unhideWhenUsed/>
    <w:rsid w:val="00F630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bucataru</dc:creator>
  <cp:keywords/>
  <dc:description/>
  <cp:lastModifiedBy>Dragos</cp:lastModifiedBy>
  <cp:revision>5</cp:revision>
  <dcterms:created xsi:type="dcterms:W3CDTF">2022-07-28T20:21:00Z</dcterms:created>
  <dcterms:modified xsi:type="dcterms:W3CDTF">2022-07-28T20:33:00Z</dcterms:modified>
</cp:coreProperties>
</file>