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1E5FE" w14:textId="1F710FF3" w:rsidR="00E33677"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6"/>
          <w:szCs w:val="56"/>
        </w:rPr>
      </w:pPr>
      <w:r>
        <w:rPr>
          <w:noProof/>
        </w:rPr>
        <w:drawing>
          <wp:inline distT="0" distB="0" distL="0" distR="0" wp14:anchorId="4F7DAC7A" wp14:editId="234E9DF0">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39C109A3" w14:textId="77777777" w:rsidR="00E33677"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6"/>
          <w:szCs w:val="56"/>
        </w:rPr>
      </w:pPr>
    </w:p>
    <w:p w14:paraId="5818FEEF" w14:textId="65CBA6FB" w:rsidR="00E33677" w:rsidRPr="00A35DF0"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6"/>
          <w:szCs w:val="56"/>
        </w:rPr>
      </w:pPr>
      <w:r w:rsidRPr="00A35DF0">
        <w:rPr>
          <w:rFonts w:ascii="Arial" w:eastAsia="Arial Unicode MS" w:hAnsi="Arial" w:cs="Arial"/>
          <w:b/>
          <w:color w:val="0070C0"/>
          <w:sz w:val="56"/>
          <w:szCs w:val="56"/>
        </w:rPr>
        <w:t>The Role of Teletherapy and Digital Therapeutics in Managing Anxiety and Depression in the UK: A Systematic Literature Review</w:t>
      </w:r>
    </w:p>
    <w:p w14:paraId="51F903C5" w14:textId="77777777" w:rsidR="00E33677" w:rsidRPr="00141A6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59127A73" w14:textId="77777777" w:rsidR="00E33677" w:rsidRPr="00A35DF0"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48"/>
          <w:szCs w:val="48"/>
        </w:rPr>
      </w:pPr>
      <w:proofErr w:type="spellStart"/>
      <w:r w:rsidRPr="00A35DF0">
        <w:rPr>
          <w:rFonts w:ascii="Arial" w:eastAsia="Arial Unicode MS" w:hAnsi="Arial" w:cs="Arial"/>
          <w:b/>
          <w:color w:val="0070C0"/>
          <w:sz w:val="48"/>
          <w:szCs w:val="48"/>
        </w:rPr>
        <w:t>Alil</w:t>
      </w:r>
      <w:proofErr w:type="spellEnd"/>
      <w:r w:rsidRPr="00A35DF0">
        <w:rPr>
          <w:rFonts w:ascii="Arial" w:eastAsia="Arial Unicode MS" w:hAnsi="Arial" w:cs="Arial"/>
          <w:b/>
          <w:color w:val="0070C0"/>
          <w:sz w:val="48"/>
          <w:szCs w:val="48"/>
        </w:rPr>
        <w:t xml:space="preserve"> Lyuman</w:t>
      </w:r>
    </w:p>
    <w:p w14:paraId="34F07E78" w14:textId="77777777" w:rsidR="00E33677"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0930A2A1" w14:textId="22E888C0" w:rsidR="00E33677" w:rsidRPr="008825E0"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w:t>
      </w:r>
      <w:r w:rsidR="002D78C7">
        <w:rPr>
          <w:rFonts w:ascii="Arial" w:eastAsia="Arial Unicode MS" w:hAnsi="Arial" w:cs="Arial"/>
          <w:b/>
          <w:bCs/>
          <w:sz w:val="36"/>
          <w:szCs w:val="36"/>
        </w:rPr>
        <w:t>'</w:t>
      </w:r>
      <w:r w:rsidRPr="008825E0">
        <w:rPr>
          <w:rFonts w:ascii="Arial" w:eastAsia="Arial Unicode MS" w:hAnsi="Arial" w:cs="Arial"/>
          <w:b/>
          <w:bCs/>
          <w:sz w:val="36"/>
          <w:szCs w:val="36"/>
        </w:rPr>
        <w:t>s name</w:t>
      </w:r>
      <w:r w:rsidRPr="008825E0">
        <w:rPr>
          <w:rFonts w:ascii="Arial" w:eastAsia="Arial Unicode MS" w:hAnsi="Arial" w:cs="Arial"/>
          <w:sz w:val="36"/>
          <w:szCs w:val="36"/>
        </w:rPr>
        <w:t>:</w:t>
      </w:r>
    </w:p>
    <w:p w14:paraId="29DBB695"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6CF83F87" w14:textId="77777777" w:rsidR="00E33677" w:rsidRPr="008825E0"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0AAA103D"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93DA0BE"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C4F74E9" w14:textId="7DA8A429" w:rsidR="00E33677" w:rsidRPr="00E33677" w:rsidRDefault="009E27EE"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Pr>
          <w:rFonts w:ascii="Arial" w:eastAsia="Arial Unicode MS" w:hAnsi="Arial" w:cs="Arial"/>
          <w:b/>
          <w:bCs/>
          <w:color w:val="0070C0"/>
        </w:rPr>
        <w:t>May</w:t>
      </w:r>
      <w:r w:rsidR="00E33677" w:rsidRPr="00141A69">
        <w:rPr>
          <w:rFonts w:ascii="Arial" w:eastAsia="Arial Unicode MS" w:hAnsi="Arial" w:cs="Arial"/>
          <w:b/>
          <w:bCs/>
          <w:color w:val="0070C0"/>
        </w:rPr>
        <w:t xml:space="preserve">, </w:t>
      </w:r>
      <w:r w:rsidR="00E33677">
        <w:rPr>
          <w:rFonts w:ascii="Arial" w:eastAsia="Arial Unicode MS" w:hAnsi="Arial" w:cs="Arial"/>
          <w:b/>
          <w:bCs/>
          <w:color w:val="0070C0"/>
        </w:rPr>
        <w:t>2026</w:t>
      </w:r>
      <w:r w:rsidR="00E33677">
        <w:rPr>
          <w:rFonts w:ascii="Arial" w:eastAsia="Times New Roman" w:hAnsi="Arial" w:cs="Arial"/>
          <w:b/>
          <w:sz w:val="20"/>
          <w:szCs w:val="20"/>
        </w:rPr>
        <w:br w:type="page"/>
      </w:r>
    </w:p>
    <w:p w14:paraId="562F59D3" w14:textId="363108D2" w:rsidR="00E33677" w:rsidRDefault="00C84738" w:rsidP="00E33677">
      <w:pPr>
        <w:spacing w:line="360" w:lineRule="auto"/>
        <w:mirrorIndents/>
        <w:rPr>
          <w:rFonts w:ascii="Arial" w:eastAsia="Times New Roman" w:hAnsi="Arial" w:cs="Arial"/>
          <w:b/>
          <w:bCs/>
          <w:sz w:val="32"/>
          <w:szCs w:val="32"/>
        </w:rPr>
      </w:pPr>
      <w:r>
        <w:rPr>
          <w:rFonts w:ascii="Arial" w:eastAsia="Times New Roman" w:hAnsi="Arial" w:cs="Arial"/>
          <w:sz w:val="20"/>
          <w:szCs w:val="20"/>
        </w:rPr>
        <w:lastRenderedPageBreak/>
        <w:tab/>
      </w:r>
      <w:r>
        <w:rPr>
          <w:rFonts w:ascii="Arial" w:eastAsia="Times New Roman" w:hAnsi="Arial" w:cs="Arial"/>
          <w:sz w:val="20"/>
          <w:szCs w:val="20"/>
        </w:rPr>
        <w:tab/>
      </w:r>
      <w:r>
        <w:rPr>
          <w:rFonts w:ascii="Arial" w:eastAsia="Times New Roman" w:hAnsi="Arial" w:cs="Arial"/>
          <w:sz w:val="20"/>
          <w:szCs w:val="20"/>
        </w:rPr>
        <w:tab/>
      </w:r>
      <w:r>
        <w:rPr>
          <w:rFonts w:ascii="Arial" w:eastAsia="Times New Roman" w:hAnsi="Arial" w:cs="Arial"/>
          <w:sz w:val="20"/>
          <w:szCs w:val="20"/>
        </w:rPr>
        <w:tab/>
      </w:r>
      <w:r w:rsidRPr="00C84738">
        <w:rPr>
          <w:rFonts w:ascii="Arial" w:eastAsia="Times New Roman" w:hAnsi="Arial" w:cs="Arial"/>
          <w:b/>
          <w:bCs/>
          <w:sz w:val="32"/>
          <w:szCs w:val="32"/>
        </w:rPr>
        <w:t>DECLARATION</w:t>
      </w:r>
    </w:p>
    <w:p w14:paraId="46DE48BA" w14:textId="77777777" w:rsidR="00C84738" w:rsidRPr="00C84738" w:rsidRDefault="00C84738" w:rsidP="00E33677">
      <w:pPr>
        <w:spacing w:line="360" w:lineRule="auto"/>
        <w:mirrorIndents/>
        <w:rPr>
          <w:rFonts w:ascii="Arial" w:eastAsia="Times New Roman" w:hAnsi="Arial" w:cs="Arial"/>
          <w:b/>
          <w:bCs/>
          <w:sz w:val="32"/>
          <w:szCs w:val="32"/>
        </w:rPr>
      </w:pPr>
    </w:p>
    <w:p w14:paraId="7195CF83"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p>
    <w:p w14:paraId="1B46C8F5" w14:textId="77777777" w:rsidR="00E33677" w:rsidRPr="002B4534" w:rsidRDefault="00E33677" w:rsidP="00E33677">
      <w:pPr>
        <w:spacing w:line="360" w:lineRule="auto"/>
        <w:mirrorIndents/>
        <w:rPr>
          <w:rFonts w:ascii="Arial" w:eastAsia="Times New Roman" w:hAnsi="Arial" w:cs="Arial"/>
          <w:sz w:val="24"/>
          <w:szCs w:val="24"/>
        </w:rPr>
      </w:pPr>
    </w:p>
    <w:p w14:paraId="059815EE" w14:textId="77777777" w:rsidR="00E33677" w:rsidRPr="002B4534" w:rsidRDefault="00E33677" w:rsidP="00E33677">
      <w:pPr>
        <w:spacing w:line="360" w:lineRule="auto"/>
        <w:mirrorIndents/>
        <w:rPr>
          <w:rFonts w:ascii="Arial" w:eastAsia="Times New Roman" w:hAnsi="Arial" w:cs="Arial"/>
          <w:sz w:val="24"/>
          <w:szCs w:val="24"/>
        </w:rPr>
      </w:pPr>
    </w:p>
    <w:p w14:paraId="368E0468"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014BE56C" w14:textId="77777777" w:rsidR="00E33677" w:rsidRPr="002B4534" w:rsidRDefault="00E33677" w:rsidP="00E33677">
      <w:pPr>
        <w:spacing w:line="360" w:lineRule="auto"/>
        <w:mirrorIndents/>
        <w:rPr>
          <w:rFonts w:ascii="Arial" w:eastAsia="Times New Roman" w:hAnsi="Arial" w:cs="Arial"/>
          <w:sz w:val="24"/>
          <w:szCs w:val="24"/>
        </w:rPr>
      </w:pPr>
    </w:p>
    <w:p w14:paraId="57AD1954" w14:textId="77777777" w:rsidR="00E33677" w:rsidRPr="002B4534" w:rsidRDefault="00E33677" w:rsidP="00E33677">
      <w:pPr>
        <w:spacing w:line="360" w:lineRule="auto"/>
        <w:mirrorIndents/>
        <w:rPr>
          <w:rFonts w:ascii="Arial" w:eastAsia="Times New Roman" w:hAnsi="Arial" w:cs="Arial"/>
          <w:sz w:val="24"/>
          <w:szCs w:val="24"/>
        </w:rPr>
      </w:pPr>
    </w:p>
    <w:p w14:paraId="26B19518"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05B1760A" w14:textId="77777777" w:rsidR="00E33677" w:rsidRPr="002B4534" w:rsidRDefault="00E33677" w:rsidP="00E33677">
      <w:pPr>
        <w:rPr>
          <w:sz w:val="24"/>
          <w:szCs w:val="24"/>
        </w:rPr>
      </w:pPr>
    </w:p>
    <w:p w14:paraId="040A1994" w14:textId="77777777" w:rsidR="00E33677" w:rsidRPr="002B4534" w:rsidRDefault="00E33677" w:rsidP="00E33677">
      <w:pPr>
        <w:rPr>
          <w:sz w:val="24"/>
          <w:szCs w:val="24"/>
        </w:rPr>
      </w:pPr>
    </w:p>
    <w:p w14:paraId="1284023C" w14:textId="77777777" w:rsidR="00E33677" w:rsidRPr="002B4534" w:rsidRDefault="00E33677" w:rsidP="00E33677">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D566580"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BSc.</w:t>
      </w:r>
    </w:p>
    <w:p w14:paraId="2680D810" w14:textId="77777777" w:rsidR="00E33677" w:rsidRPr="002B4534" w:rsidRDefault="00E33677" w:rsidP="00E33677">
      <w:pPr>
        <w:rPr>
          <w:sz w:val="24"/>
          <w:szCs w:val="24"/>
        </w:rPr>
      </w:pPr>
    </w:p>
    <w:p w14:paraId="37ED9B54"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Signed……………………………………………. </w:t>
      </w:r>
    </w:p>
    <w:p w14:paraId="316CC43A" w14:textId="77777777" w:rsidR="00E33677" w:rsidRPr="002B4534" w:rsidRDefault="00E33677" w:rsidP="00E33677">
      <w:pPr>
        <w:spacing w:line="360" w:lineRule="auto"/>
        <w:mirrorIndents/>
        <w:rPr>
          <w:rFonts w:ascii="Arial" w:eastAsia="Times New Roman" w:hAnsi="Arial" w:cs="Arial"/>
          <w:sz w:val="24"/>
          <w:szCs w:val="24"/>
        </w:rPr>
      </w:pPr>
    </w:p>
    <w:p w14:paraId="34B0AF53" w14:textId="77777777" w:rsidR="00E33677" w:rsidRPr="002B4534" w:rsidRDefault="00E33677" w:rsidP="00E33677">
      <w:pPr>
        <w:spacing w:line="360" w:lineRule="auto"/>
        <w:mirrorIndents/>
        <w:rPr>
          <w:rFonts w:ascii="Arial" w:eastAsia="Times New Roman" w:hAnsi="Arial" w:cs="Arial"/>
          <w:sz w:val="24"/>
          <w:szCs w:val="24"/>
        </w:rPr>
      </w:pPr>
    </w:p>
    <w:p w14:paraId="7942DD37"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152D6D8F" w14:textId="77777777" w:rsidR="00E33677" w:rsidRPr="002B4534" w:rsidRDefault="00E33677" w:rsidP="00E33677">
      <w:pPr>
        <w:spacing w:line="360" w:lineRule="auto"/>
        <w:mirrorIndents/>
        <w:rPr>
          <w:rFonts w:ascii="Arial" w:eastAsia="Times New Roman" w:hAnsi="Arial" w:cs="Arial"/>
          <w:sz w:val="24"/>
          <w:szCs w:val="24"/>
        </w:rPr>
      </w:pPr>
    </w:p>
    <w:p w14:paraId="0AD0D40E" w14:textId="77777777" w:rsidR="00E33677" w:rsidRPr="002B4534" w:rsidRDefault="00E33677" w:rsidP="00E33677">
      <w:pPr>
        <w:spacing w:line="360" w:lineRule="auto"/>
        <w:mirrorIndents/>
        <w:rPr>
          <w:rFonts w:ascii="Arial" w:eastAsia="Times New Roman" w:hAnsi="Arial" w:cs="Arial"/>
          <w:sz w:val="24"/>
          <w:szCs w:val="24"/>
        </w:rPr>
      </w:pPr>
    </w:p>
    <w:p w14:paraId="0863CD0B"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77BDDC0F"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49B02D13" w14:textId="77777777" w:rsidR="00E33677" w:rsidRPr="002B4534" w:rsidRDefault="00E33677" w:rsidP="00E33677">
      <w:pPr>
        <w:spacing w:line="360" w:lineRule="auto"/>
        <w:mirrorIndents/>
        <w:rPr>
          <w:rFonts w:ascii="Arial" w:eastAsia="Times New Roman" w:hAnsi="Arial" w:cs="Arial"/>
          <w:sz w:val="24"/>
          <w:szCs w:val="24"/>
        </w:rPr>
      </w:pPr>
    </w:p>
    <w:p w14:paraId="06BE1509" w14:textId="58A083C0"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4539B9A9" w14:textId="77777777" w:rsidR="00E33677" w:rsidRPr="002B4534" w:rsidRDefault="00E33677" w:rsidP="00E33677">
      <w:pPr>
        <w:spacing w:line="360" w:lineRule="auto"/>
        <w:mirrorIndents/>
        <w:rPr>
          <w:rFonts w:ascii="Arial" w:eastAsia="Times New Roman" w:hAnsi="Arial" w:cs="Arial"/>
          <w:sz w:val="24"/>
          <w:szCs w:val="24"/>
        </w:rPr>
      </w:pPr>
    </w:p>
    <w:p w14:paraId="5294557F" w14:textId="77777777" w:rsidR="00E33677" w:rsidRPr="002B4534" w:rsidRDefault="00E33677" w:rsidP="00E33677">
      <w:pPr>
        <w:spacing w:line="360" w:lineRule="auto"/>
        <w:mirrorIndents/>
        <w:rPr>
          <w:rFonts w:ascii="Arial" w:eastAsia="Times New Roman" w:hAnsi="Arial" w:cs="Arial"/>
          <w:sz w:val="24"/>
          <w:szCs w:val="24"/>
        </w:rPr>
      </w:pPr>
    </w:p>
    <w:p w14:paraId="1FA0BF75"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74DDA891" w14:textId="77777777" w:rsidR="00E33677" w:rsidRPr="002B4534" w:rsidRDefault="00E33677" w:rsidP="00E33677">
      <w:pPr>
        <w:spacing w:line="360" w:lineRule="auto"/>
        <w:mirrorIndents/>
        <w:rPr>
          <w:rFonts w:ascii="Arial" w:eastAsia="Times New Roman" w:hAnsi="Arial" w:cs="Arial"/>
          <w:sz w:val="24"/>
          <w:szCs w:val="24"/>
        </w:rPr>
      </w:pPr>
    </w:p>
    <w:p w14:paraId="7698C44C" w14:textId="77777777" w:rsidR="00E33677" w:rsidRPr="002B4534" w:rsidRDefault="00E33677" w:rsidP="00E33677">
      <w:pPr>
        <w:spacing w:line="360" w:lineRule="auto"/>
        <w:mirrorIndents/>
        <w:rPr>
          <w:rFonts w:ascii="Arial" w:eastAsia="Times New Roman" w:hAnsi="Arial" w:cs="Arial"/>
          <w:sz w:val="24"/>
          <w:szCs w:val="24"/>
        </w:rPr>
      </w:pPr>
    </w:p>
    <w:p w14:paraId="35C44846" w14:textId="01F3D7D7" w:rsidR="00E33677" w:rsidRPr="00E33677"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Date……………………………………………… </w:t>
      </w:r>
      <w:r w:rsidRPr="00812591">
        <w:rPr>
          <w:rFonts w:ascii="Arial" w:eastAsia="Arial Unicode MS" w:hAnsi="Arial" w:cs="Arial"/>
          <w:b/>
          <w:sz w:val="28"/>
          <w:szCs w:val="28"/>
        </w:rPr>
        <w:br w:type="page"/>
      </w:r>
    </w:p>
    <w:p w14:paraId="40E2F5B2" w14:textId="77777777" w:rsidR="00E33677" w:rsidRPr="00812591" w:rsidRDefault="00E33677" w:rsidP="00E3367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5DF89178" w14:textId="2A0AF22A" w:rsidR="00E33677" w:rsidRPr="00C84738" w:rsidRDefault="00C84738" w:rsidP="00C8473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iCs/>
          <w:sz w:val="32"/>
          <w:szCs w:val="32"/>
        </w:rPr>
      </w:pPr>
      <w:r w:rsidRPr="00C84738">
        <w:rPr>
          <w:rFonts w:ascii="Arial" w:eastAsia="Arial Unicode MS" w:hAnsi="Arial" w:cs="Arial"/>
          <w:b/>
          <w:iCs/>
          <w:sz w:val="32"/>
          <w:szCs w:val="32"/>
        </w:rPr>
        <w:t>ACKNOWLEDGEMENTS</w:t>
      </w:r>
    </w:p>
    <w:p w14:paraId="57C2FCFD" w14:textId="77777777" w:rsidR="00E33677" w:rsidRPr="003F2B6D" w:rsidRDefault="00E33677" w:rsidP="00E3367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4CD2999" w14:textId="153E705C" w:rsidR="00AC58AC" w:rsidRPr="00653155" w:rsidRDefault="00DC778E" w:rsidP="00653155">
      <w:pPr>
        <w:widowControl/>
        <w:autoSpaceDE/>
        <w:autoSpaceDN/>
        <w:spacing w:line="360" w:lineRule="auto"/>
        <w:rPr>
          <w:rFonts w:ascii="Arial" w:eastAsia="Times New Roman" w:hAnsi="Arial" w:cs="Arial"/>
          <w:lang w:bidi="ar-SA"/>
        </w:rPr>
      </w:pPr>
      <w:r>
        <w:rPr>
          <w:rFonts w:ascii="Arial" w:eastAsia="Times New Roman" w:hAnsi="Arial" w:cs="Arial"/>
          <w:lang w:bidi="ar-SA"/>
        </w:rPr>
        <w:t>I would like to express my deepest gratitude to Dr Jolly Nwankwo for all the help he has given me throughout this process, including direction, time, feedback, and guidance. I would also like to thank Dr Bianca Sanfilippo for the guidance, insight, and support she provided, and for the time and effort she put into our joint ethics application.</w:t>
      </w:r>
    </w:p>
    <w:p w14:paraId="7DF72F40" w14:textId="77777777" w:rsidR="00AC58AC" w:rsidRDefault="00AC58AC" w:rsidP="00AF708A">
      <w:pPr>
        <w:widowControl/>
        <w:autoSpaceDE/>
        <w:autoSpaceDN/>
        <w:rPr>
          <w:rFonts w:ascii="Times New Roman" w:eastAsia="Times New Roman" w:hAnsi="Times New Roman" w:cs="Times New Roman"/>
          <w:sz w:val="24"/>
          <w:szCs w:val="24"/>
          <w:lang w:bidi="ar-SA"/>
        </w:rPr>
      </w:pPr>
    </w:p>
    <w:p w14:paraId="6E7060AE" w14:textId="0535543E" w:rsidR="00E33677" w:rsidRDefault="00357057" w:rsidP="008A1C4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lang w:bidi="ar-SA"/>
        </w:rPr>
      </w:pPr>
      <w:r>
        <w:rPr>
          <w:rFonts w:ascii="Arial" w:eastAsia="Times New Roman" w:hAnsi="Arial" w:cs="Arial"/>
          <w:lang w:bidi="ar-SA"/>
        </w:rPr>
        <w:t>I would like to express my sincere gratitude to my family, the people who have shaped me into the person I am today. I am grateful to my daughter for her unwavering love and support. I am eternally grateful to my wife for her unconditional love, affection and support, and for being there for me through difficulties, listening to my struggles and celebrating my achievements. You have been my rock, always there for me, and I am so grateful for all the encouragement you have given me.</w:t>
      </w:r>
    </w:p>
    <w:p w14:paraId="61FB2E1D" w14:textId="77777777" w:rsidR="00E7475D" w:rsidRDefault="00E7475D" w:rsidP="008A1C4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lang w:bidi="ar-SA"/>
        </w:rPr>
      </w:pPr>
    </w:p>
    <w:p w14:paraId="312CA2F1" w14:textId="77777777" w:rsidR="00E7475D" w:rsidRPr="008A1C4E" w:rsidRDefault="00E7475D" w:rsidP="008A1C4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839ED31" w14:textId="77777777" w:rsidR="00E33677" w:rsidRPr="008A1C4E" w:rsidRDefault="00E33677" w:rsidP="008A1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114D65EB" w14:textId="77777777" w:rsidR="00E33677" w:rsidRDefault="00E33677" w:rsidP="00E33677">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614B982C" w14:textId="77777777" w:rsidR="00E33677" w:rsidRPr="00C84738"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sz w:val="32"/>
          <w:szCs w:val="32"/>
        </w:rPr>
      </w:pPr>
      <w:r w:rsidRPr="00C84738">
        <w:rPr>
          <w:rFonts w:ascii="Arial" w:eastAsia="Arial Unicode MS" w:hAnsi="Arial" w:cs="Arial"/>
          <w:b/>
          <w:sz w:val="32"/>
          <w:szCs w:val="32"/>
        </w:rPr>
        <w:lastRenderedPageBreak/>
        <w:t>ABSTRACT</w:t>
      </w:r>
    </w:p>
    <w:p w14:paraId="2C19CBD8" w14:textId="77777777" w:rsidR="00E33677" w:rsidRPr="00141A6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rPr>
      </w:pPr>
      <w:r w:rsidRPr="00141A69">
        <w:rPr>
          <w:rFonts w:ascii="Arial" w:eastAsia="Arial Unicode MS" w:hAnsi="Arial" w:cs="Arial"/>
          <w:color w:val="0070C0"/>
        </w:rPr>
        <w:t>(</w:t>
      </w:r>
      <w:r>
        <w:rPr>
          <w:rFonts w:ascii="Arial" w:eastAsia="Arial Unicode MS" w:hAnsi="Arial" w:cs="Arial"/>
          <w:color w:val="0070C0"/>
        </w:rPr>
        <w:t xml:space="preserve">max. </w:t>
      </w:r>
      <w:r w:rsidRPr="00141A69">
        <w:rPr>
          <w:rFonts w:ascii="Arial" w:eastAsia="Arial Unicode MS" w:hAnsi="Arial" w:cs="Arial"/>
          <w:color w:val="0070C0"/>
        </w:rPr>
        <w:t>250 words)</w:t>
      </w:r>
    </w:p>
    <w:p w14:paraId="74ADDA9B"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CA874E7" w14:textId="77777777" w:rsidR="00E33677" w:rsidRPr="00812591" w:rsidRDefault="00E33677" w:rsidP="00E33677">
      <w:pPr>
        <w:spacing w:line="360" w:lineRule="auto"/>
        <w:mirrorIndents/>
        <w:jc w:val="both"/>
        <w:rPr>
          <w:rFonts w:ascii="Arial" w:eastAsia="Arial Unicode MS" w:hAnsi="Arial" w:cs="Arial"/>
        </w:rPr>
      </w:pPr>
    </w:p>
    <w:p w14:paraId="7599A0D9" w14:textId="77777777" w:rsidR="00E33677" w:rsidRPr="00141A69" w:rsidRDefault="00E33677" w:rsidP="00E33677">
      <w:pPr>
        <w:spacing w:line="360" w:lineRule="auto"/>
        <w:mirrorIndents/>
        <w:jc w:val="both"/>
        <w:rPr>
          <w:rFonts w:ascii="Arial" w:eastAsia="Arial Unicode MS" w:hAnsi="Arial" w:cs="Arial"/>
          <w:color w:val="0070C0"/>
        </w:rPr>
      </w:pPr>
      <w:r w:rsidRPr="00141A69">
        <w:rPr>
          <w:rFonts w:ascii="Arial" w:eastAsia="Arial Unicode MS" w:hAnsi="Arial" w:cs="Arial"/>
          <w:color w:val="0070C0"/>
        </w:rPr>
        <w:t xml:space="preserve">The abstract is a summary of the </w:t>
      </w:r>
      <w:r w:rsidRPr="00141A69">
        <w:rPr>
          <w:rFonts w:ascii="Arial" w:eastAsia="Arial Unicode MS" w:hAnsi="Arial" w:cs="Arial"/>
          <w:i/>
          <w:color w:val="0070C0"/>
        </w:rPr>
        <w:t xml:space="preserve">entire </w:t>
      </w:r>
      <w:r w:rsidRPr="00141A69">
        <w:rPr>
          <w:rFonts w:ascii="Arial" w:eastAsia="Arial Unicode MS" w:hAnsi="Arial" w:cs="Arial"/>
          <w:color w:val="0070C0"/>
        </w:rPr>
        <w:t>dissertation. It should include the following sections:</w:t>
      </w:r>
    </w:p>
    <w:p w14:paraId="21BCAA5B" w14:textId="77777777" w:rsidR="00E33677" w:rsidRPr="00812591" w:rsidRDefault="00E33677" w:rsidP="00E3367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DE032E8" w14:textId="220D6936" w:rsidR="00E33677" w:rsidRPr="003C078C" w:rsidRDefault="00E33677" w:rsidP="003C078C">
      <w:pPr>
        <w:pStyle w:val="ListParagraph"/>
        <w:numPr>
          <w:ilvl w:val="0"/>
          <w:numId w:val="4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C078C">
        <w:rPr>
          <w:rFonts w:ascii="Arial" w:eastAsia="Arial Unicode MS" w:hAnsi="Arial" w:cs="Arial"/>
          <w:b/>
        </w:rPr>
        <w:t>Aim and Objectives</w:t>
      </w:r>
    </w:p>
    <w:p w14:paraId="5665FFA6" w14:textId="77777777" w:rsidR="003C078C" w:rsidRDefault="003C078C" w:rsidP="006C78C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25A6A753" w14:textId="327625D8" w:rsidR="006C78CF" w:rsidRDefault="006C78CF" w:rsidP="006C78C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Pr>
          <w:rFonts w:ascii="Arial" w:eastAsia="Arial Unicode MS" w:hAnsi="Arial" w:cs="Arial"/>
          <w:b/>
        </w:rPr>
        <w:t xml:space="preserve">Aim: </w:t>
      </w:r>
      <w:r w:rsidR="00BB0478">
        <w:rPr>
          <w:rFonts w:ascii="Arial" w:eastAsia="Arial Unicode MS" w:hAnsi="Arial" w:cs="Arial"/>
          <w:b/>
        </w:rPr>
        <w:t xml:space="preserve">This systematic review aims to </w:t>
      </w:r>
      <w:r w:rsidR="00B85E64">
        <w:rPr>
          <w:rFonts w:ascii="Arial" w:eastAsia="Arial Unicode MS" w:hAnsi="Arial" w:cs="Arial"/>
          <w:b/>
        </w:rPr>
        <w:t xml:space="preserve">explore the role of digital mental health interventions, including teletherapy and digital therapeutics, in </w:t>
      </w:r>
      <w:r w:rsidR="00D7318D">
        <w:rPr>
          <w:rFonts w:ascii="Arial" w:eastAsia="Arial Unicode MS" w:hAnsi="Arial" w:cs="Arial"/>
          <w:b/>
        </w:rPr>
        <w:t>treating</w:t>
      </w:r>
      <w:r w:rsidR="00B85E64">
        <w:rPr>
          <w:rFonts w:ascii="Arial" w:eastAsia="Arial Unicode MS" w:hAnsi="Arial" w:cs="Arial"/>
          <w:b/>
        </w:rPr>
        <w:t xml:space="preserve"> anxiety and </w:t>
      </w:r>
      <w:r w:rsidR="00D7318D">
        <w:rPr>
          <w:rFonts w:ascii="Arial" w:eastAsia="Arial Unicode MS" w:hAnsi="Arial" w:cs="Arial"/>
          <w:b/>
        </w:rPr>
        <w:t xml:space="preserve">depression in the UK across different age groups. </w:t>
      </w:r>
    </w:p>
    <w:p w14:paraId="3700669B" w14:textId="6B2A3B28" w:rsidR="00CE1844" w:rsidRPr="003C078C" w:rsidRDefault="00033444" w:rsidP="004E7ECC">
      <w:pPr>
        <w:widowControl/>
        <w:autoSpaceDE/>
        <w:autoSpaceDN/>
        <w:spacing w:line="360" w:lineRule="auto"/>
        <w:rPr>
          <w:rFonts w:ascii="Arial" w:eastAsia="Arial Unicode MS" w:hAnsi="Arial" w:cs="Arial"/>
          <w:b/>
        </w:rPr>
      </w:pPr>
      <w:r>
        <w:rPr>
          <w:rFonts w:ascii="Arial" w:eastAsia="Times New Roman" w:hAnsi="Arial" w:cs="Arial"/>
          <w:lang w:bidi="ar-SA"/>
        </w:rPr>
        <w:t xml:space="preserve">This systematic review investigates the role of digital mental health interventions, such as teletherapy and digital therapeutics, in the management of anxiety and depression in the UK. The research focuses on the effectiveness of these interventions, their impact on participants’ wellbeing, and their accessibility and acceptance across age groups, aiming to broaden current understanding of how teletherapy and digital therapeutics affect mental health management. </w:t>
      </w:r>
    </w:p>
    <w:p w14:paraId="7D0DE3EA" w14:textId="77777777" w:rsidR="00E33677" w:rsidRPr="003F3EB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b) Background</w:t>
      </w:r>
    </w:p>
    <w:p w14:paraId="762A0C1B" w14:textId="06768795" w:rsidR="005F1546"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c) Methods</w:t>
      </w:r>
    </w:p>
    <w:p w14:paraId="788E4B5F" w14:textId="48F80C8A" w:rsidR="005F1546" w:rsidRPr="00A2483C" w:rsidRDefault="0029748E" w:rsidP="00A2483C">
      <w:pPr>
        <w:widowControl/>
        <w:autoSpaceDE/>
        <w:autoSpaceDN/>
        <w:spacing w:line="360" w:lineRule="auto"/>
        <w:rPr>
          <w:rFonts w:ascii="Arial" w:eastAsia="Times New Roman" w:hAnsi="Arial" w:cs="Arial"/>
          <w:lang w:bidi="ar-SA"/>
        </w:rPr>
      </w:pPr>
      <w:r>
        <w:rPr>
          <w:rFonts w:ascii="Arial" w:eastAsia="Times New Roman" w:hAnsi="Arial" w:cs="Arial"/>
          <w:lang w:bidi="ar-SA"/>
        </w:rPr>
        <w:t>The study utilises a qualitative research methodology, specifically a systematic literature review. It incorporates thematic synthesis as a key component and successfully integrates both inductive and deductive theoretical frameworks in its analysis. The review is based on secondary data gathered from diverse British populations across various age groups, allowing for a comprehensive understanding of the subject under investigation.</w:t>
      </w:r>
    </w:p>
    <w:p w14:paraId="6C9205B9" w14:textId="77777777" w:rsidR="00E33677"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d) Main findings</w:t>
      </w:r>
    </w:p>
    <w:p w14:paraId="51916769" w14:textId="77777777" w:rsidR="00A2483C" w:rsidRPr="003F3EB9" w:rsidRDefault="00A2483C"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8F2774E" w14:textId="77777777" w:rsidR="00E33677" w:rsidRPr="003F3EB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e) Conclusions</w:t>
      </w:r>
    </w:p>
    <w:p w14:paraId="48D7B0CB" w14:textId="77777777" w:rsidR="00E33677" w:rsidRPr="003F3EB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15A64433" w14:textId="77777777" w:rsidR="00E33677" w:rsidRPr="003F3EB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269313F3" w14:textId="77777777" w:rsidR="00E33677" w:rsidRPr="003F3EB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73710653" w14:textId="77777777" w:rsidR="00E33677" w:rsidRDefault="00E33677" w:rsidP="00E33677">
      <w:pPr>
        <w:spacing w:line="360" w:lineRule="auto"/>
        <w:mirrorIndents/>
        <w:rPr>
          <w:rFonts w:ascii="Arial" w:eastAsia="Arial Unicode MS" w:hAnsi="Arial" w:cs="Arial"/>
          <w:bCs/>
        </w:rPr>
      </w:pPr>
      <w:r>
        <w:rPr>
          <w:rFonts w:ascii="Arial" w:eastAsia="Arial Unicode MS" w:hAnsi="Arial" w:cs="Arial"/>
          <w:bCs/>
        </w:rPr>
        <w:br w:type="page"/>
      </w:r>
    </w:p>
    <w:sdt>
      <w:sdtPr>
        <w:rPr>
          <w:rFonts w:ascii="Calibri Light" w:eastAsia="Calibri Light" w:hAnsi="Calibri Light" w:cs="Calibri Light"/>
          <w:b/>
          <w:sz w:val="22"/>
          <w:szCs w:val="22"/>
          <w:lang w:bidi="en-GB"/>
        </w:rPr>
        <w:id w:val="-681124877"/>
        <w:docPartObj>
          <w:docPartGallery w:val="Table of Contents"/>
          <w:docPartUnique/>
        </w:docPartObj>
      </w:sdtPr>
      <w:sdtEndPr>
        <w:rPr>
          <w:rFonts w:ascii="Arial" w:hAnsi="Arial" w:cs="Arial"/>
          <w:b w:val="0"/>
          <w:color w:val="auto"/>
        </w:rPr>
      </w:sdtEndPr>
      <w:sdtContent>
        <w:p w14:paraId="572AC24D" w14:textId="65FC067C" w:rsidR="004A3EFE" w:rsidRPr="009965FB" w:rsidRDefault="009965FB" w:rsidP="00142898">
          <w:pPr>
            <w:pStyle w:val="TOCHeading"/>
            <w:rPr>
              <w:rStyle w:val="Heading1Char"/>
            </w:rPr>
          </w:pPr>
          <w:r w:rsidRPr="009965FB">
            <w:rPr>
              <w:rStyle w:val="Heading1Char"/>
            </w:rPr>
            <w:t>TABLE OF CONTENTS</w:t>
          </w:r>
        </w:p>
        <w:p w14:paraId="67A7346B" w14:textId="77777777" w:rsidR="004A3EFE" w:rsidRPr="00251CE9" w:rsidRDefault="004A3EFE" w:rsidP="00251CE9">
          <w:pPr>
            <w:spacing w:line="360" w:lineRule="auto"/>
            <w:rPr>
              <w:rFonts w:ascii="Arial" w:hAnsi="Arial" w:cs="Arial"/>
              <w:lang w:bidi="ar-SA"/>
            </w:rPr>
          </w:pPr>
        </w:p>
        <w:p w14:paraId="2981A9FC" w14:textId="6EE16A17" w:rsidR="009965FB" w:rsidRPr="009965FB" w:rsidRDefault="004A3EFE" w:rsidP="009965FB">
          <w:pPr>
            <w:pStyle w:val="TOC1"/>
            <w:rPr>
              <w:rFonts w:eastAsiaTheme="minorEastAsia"/>
              <w:kern w:val="2"/>
              <w:sz w:val="22"/>
              <w:szCs w:val="22"/>
              <w:lang w:bidi="ar-SA"/>
              <w14:ligatures w14:val="standardContextual"/>
            </w:rPr>
          </w:pPr>
          <w:r w:rsidRPr="009965FB">
            <w:rPr>
              <w:sz w:val="22"/>
              <w:szCs w:val="22"/>
            </w:rPr>
            <w:fldChar w:fldCharType="begin"/>
          </w:r>
          <w:r w:rsidRPr="009965FB">
            <w:rPr>
              <w:sz w:val="22"/>
              <w:szCs w:val="22"/>
            </w:rPr>
            <w:instrText xml:space="preserve"> TOC \o "1-3" \h \z \u </w:instrText>
          </w:r>
          <w:r w:rsidRPr="009965FB">
            <w:rPr>
              <w:sz w:val="22"/>
              <w:szCs w:val="22"/>
            </w:rPr>
            <w:fldChar w:fldCharType="separate"/>
          </w:r>
          <w:hyperlink w:anchor="_Toc228173154" w:history="1">
            <w:r w:rsidR="009965FB" w:rsidRPr="009965FB">
              <w:rPr>
                <w:rStyle w:val="Hyperlink"/>
                <w:rFonts w:eastAsia="Times New Roman"/>
                <w:sz w:val="22"/>
                <w:szCs w:val="22"/>
              </w:rPr>
              <w:t xml:space="preserve">TABLE OF </w:t>
            </w:r>
            <w:r w:rsidR="009965FB" w:rsidRPr="009965FB">
              <w:rPr>
                <w:rStyle w:val="Hyperlink"/>
                <w:sz w:val="22"/>
                <w:szCs w:val="22"/>
              </w:rPr>
              <w:t>T</w:t>
            </w:r>
            <w:r w:rsidR="009965FB" w:rsidRPr="009965FB">
              <w:rPr>
                <w:rStyle w:val="Hyperlink"/>
                <w:rFonts w:eastAsia="Times New Roman"/>
                <w:sz w:val="22"/>
                <w:szCs w:val="22"/>
              </w:rPr>
              <w:t>ABLES</w:t>
            </w:r>
            <w:r w:rsidR="009965FB" w:rsidRPr="009965FB">
              <w:rPr>
                <w:webHidden/>
                <w:sz w:val="22"/>
                <w:szCs w:val="22"/>
              </w:rPr>
              <w:tab/>
            </w:r>
            <w:r w:rsidR="009965FB" w:rsidRPr="009965FB">
              <w:rPr>
                <w:webHidden/>
                <w:sz w:val="22"/>
                <w:szCs w:val="22"/>
              </w:rPr>
              <w:fldChar w:fldCharType="begin"/>
            </w:r>
            <w:r w:rsidR="009965FB" w:rsidRPr="009965FB">
              <w:rPr>
                <w:webHidden/>
                <w:sz w:val="22"/>
                <w:szCs w:val="22"/>
              </w:rPr>
              <w:instrText xml:space="preserve"> PAGEREF _Toc228173154 \h </w:instrText>
            </w:r>
            <w:r w:rsidR="009965FB" w:rsidRPr="009965FB">
              <w:rPr>
                <w:webHidden/>
                <w:sz w:val="22"/>
                <w:szCs w:val="22"/>
              </w:rPr>
            </w:r>
            <w:r w:rsidR="009965FB" w:rsidRPr="009965FB">
              <w:rPr>
                <w:webHidden/>
                <w:sz w:val="22"/>
                <w:szCs w:val="22"/>
              </w:rPr>
              <w:fldChar w:fldCharType="separate"/>
            </w:r>
            <w:r w:rsidR="009965FB" w:rsidRPr="009965FB">
              <w:rPr>
                <w:webHidden/>
                <w:sz w:val="22"/>
                <w:szCs w:val="22"/>
              </w:rPr>
              <w:t>6</w:t>
            </w:r>
            <w:r w:rsidR="009965FB" w:rsidRPr="009965FB">
              <w:rPr>
                <w:webHidden/>
                <w:sz w:val="22"/>
                <w:szCs w:val="22"/>
              </w:rPr>
              <w:fldChar w:fldCharType="end"/>
            </w:r>
          </w:hyperlink>
        </w:p>
        <w:p w14:paraId="6E62E22A" w14:textId="70432F55" w:rsidR="009965FB" w:rsidRPr="009965FB" w:rsidRDefault="009965FB" w:rsidP="009965FB">
          <w:pPr>
            <w:pStyle w:val="TOC1"/>
            <w:rPr>
              <w:rFonts w:eastAsiaTheme="minorEastAsia"/>
              <w:kern w:val="2"/>
              <w:sz w:val="22"/>
              <w:szCs w:val="22"/>
              <w:lang w:bidi="ar-SA"/>
              <w14:ligatures w14:val="standardContextual"/>
            </w:rPr>
          </w:pPr>
          <w:hyperlink w:anchor="_Toc228173155" w:history="1">
            <w:r w:rsidRPr="009965FB">
              <w:rPr>
                <w:rStyle w:val="Hyperlink"/>
                <w:rFonts w:eastAsia="Times New Roman"/>
                <w:sz w:val="22"/>
                <w:szCs w:val="22"/>
              </w:rPr>
              <w:t>TABLE OF FIGURES</w:t>
            </w:r>
            <w:r w:rsidRPr="009965FB">
              <w:rPr>
                <w:webHidden/>
                <w:sz w:val="22"/>
                <w:szCs w:val="22"/>
              </w:rPr>
              <w:tab/>
            </w:r>
            <w:r w:rsidRPr="009965FB">
              <w:rPr>
                <w:webHidden/>
                <w:sz w:val="22"/>
                <w:szCs w:val="22"/>
              </w:rPr>
              <w:fldChar w:fldCharType="begin"/>
            </w:r>
            <w:r w:rsidRPr="009965FB">
              <w:rPr>
                <w:webHidden/>
                <w:sz w:val="22"/>
                <w:szCs w:val="22"/>
              </w:rPr>
              <w:instrText xml:space="preserve"> PAGEREF _Toc228173155 \h </w:instrText>
            </w:r>
            <w:r w:rsidRPr="009965FB">
              <w:rPr>
                <w:webHidden/>
                <w:sz w:val="22"/>
                <w:szCs w:val="22"/>
              </w:rPr>
            </w:r>
            <w:r w:rsidRPr="009965FB">
              <w:rPr>
                <w:webHidden/>
                <w:sz w:val="22"/>
                <w:szCs w:val="22"/>
              </w:rPr>
              <w:fldChar w:fldCharType="separate"/>
            </w:r>
            <w:r w:rsidRPr="009965FB">
              <w:rPr>
                <w:webHidden/>
                <w:sz w:val="22"/>
                <w:szCs w:val="22"/>
              </w:rPr>
              <w:t>7</w:t>
            </w:r>
            <w:r w:rsidRPr="009965FB">
              <w:rPr>
                <w:webHidden/>
                <w:sz w:val="22"/>
                <w:szCs w:val="22"/>
              </w:rPr>
              <w:fldChar w:fldCharType="end"/>
            </w:r>
          </w:hyperlink>
        </w:p>
        <w:p w14:paraId="628B593F" w14:textId="13FBF20A" w:rsidR="009965FB" w:rsidRPr="009965FB" w:rsidRDefault="009965FB" w:rsidP="009965FB">
          <w:pPr>
            <w:pStyle w:val="TOC1"/>
            <w:rPr>
              <w:rFonts w:eastAsiaTheme="minorEastAsia"/>
              <w:kern w:val="2"/>
              <w:sz w:val="22"/>
              <w:szCs w:val="22"/>
              <w:lang w:bidi="ar-SA"/>
              <w14:ligatures w14:val="standardContextual"/>
            </w:rPr>
          </w:pPr>
          <w:hyperlink w:anchor="_Toc228173156" w:history="1">
            <w:r w:rsidRPr="009965FB">
              <w:rPr>
                <w:rStyle w:val="Hyperlink"/>
                <w:sz w:val="22"/>
                <w:szCs w:val="22"/>
              </w:rPr>
              <w:t>CHAPTER 1: INTRODUCTION</w:t>
            </w:r>
            <w:r w:rsidRPr="009965FB">
              <w:rPr>
                <w:webHidden/>
                <w:sz w:val="22"/>
                <w:szCs w:val="22"/>
              </w:rPr>
              <w:tab/>
            </w:r>
            <w:r w:rsidRPr="009965FB">
              <w:rPr>
                <w:webHidden/>
                <w:sz w:val="22"/>
                <w:szCs w:val="22"/>
              </w:rPr>
              <w:fldChar w:fldCharType="begin"/>
            </w:r>
            <w:r w:rsidRPr="009965FB">
              <w:rPr>
                <w:webHidden/>
                <w:sz w:val="22"/>
                <w:szCs w:val="22"/>
              </w:rPr>
              <w:instrText xml:space="preserve"> PAGEREF _Toc228173156 \h </w:instrText>
            </w:r>
            <w:r w:rsidRPr="009965FB">
              <w:rPr>
                <w:webHidden/>
                <w:sz w:val="22"/>
                <w:szCs w:val="22"/>
              </w:rPr>
            </w:r>
            <w:r w:rsidRPr="009965FB">
              <w:rPr>
                <w:webHidden/>
                <w:sz w:val="22"/>
                <w:szCs w:val="22"/>
              </w:rPr>
              <w:fldChar w:fldCharType="separate"/>
            </w:r>
            <w:r w:rsidRPr="009965FB">
              <w:rPr>
                <w:webHidden/>
                <w:sz w:val="22"/>
                <w:szCs w:val="22"/>
              </w:rPr>
              <w:t>9</w:t>
            </w:r>
            <w:r w:rsidRPr="009965FB">
              <w:rPr>
                <w:webHidden/>
                <w:sz w:val="22"/>
                <w:szCs w:val="22"/>
              </w:rPr>
              <w:fldChar w:fldCharType="end"/>
            </w:r>
          </w:hyperlink>
        </w:p>
        <w:p w14:paraId="16EBA69F" w14:textId="4AB9B32E"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57" w:history="1">
            <w:r w:rsidRPr="009965FB">
              <w:rPr>
                <w:rStyle w:val="Hyperlink"/>
                <w:rFonts w:ascii="Arial" w:hAnsi="Arial" w:cs="Arial"/>
                <w:noProof/>
              </w:rPr>
              <w:t>Main concepts of the study</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_Toc228173157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9</w:t>
            </w:r>
            <w:r w:rsidRPr="009965FB">
              <w:rPr>
                <w:rFonts w:ascii="Arial" w:hAnsi="Arial" w:cs="Arial"/>
                <w:noProof/>
                <w:webHidden/>
              </w:rPr>
              <w:fldChar w:fldCharType="end"/>
            </w:r>
          </w:hyperlink>
        </w:p>
        <w:p w14:paraId="6963E858" w14:textId="32E95336"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58" w:history="1">
            <w:r w:rsidRPr="009965FB">
              <w:rPr>
                <w:rStyle w:val="Hyperlink"/>
                <w:rFonts w:ascii="Arial" w:hAnsi="Arial" w:cs="Arial"/>
                <w:noProof/>
              </w:rPr>
              <w:t>Telehealth and digital psychotherapy</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_Toc228173158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9</w:t>
            </w:r>
            <w:r w:rsidRPr="009965FB">
              <w:rPr>
                <w:rFonts w:ascii="Arial" w:hAnsi="Arial" w:cs="Arial"/>
                <w:noProof/>
                <w:webHidden/>
              </w:rPr>
              <w:fldChar w:fldCharType="end"/>
            </w:r>
          </w:hyperlink>
        </w:p>
        <w:p w14:paraId="38D555DB" w14:textId="36B9A983"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59" w:history="1">
            <w:r w:rsidRPr="009965FB">
              <w:rPr>
                <w:rStyle w:val="Hyperlink"/>
                <w:rFonts w:ascii="Arial" w:hAnsi="Arial" w:cs="Arial"/>
                <w:noProof/>
              </w:rPr>
              <w:t>Common mental health conditions (CMHCs)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_Toc228173159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10</w:t>
            </w:r>
            <w:r w:rsidRPr="009965FB">
              <w:rPr>
                <w:rFonts w:ascii="Arial" w:hAnsi="Arial" w:cs="Arial"/>
                <w:noProof/>
                <w:webHidden/>
              </w:rPr>
              <w:fldChar w:fldCharType="end"/>
            </w:r>
          </w:hyperlink>
        </w:p>
        <w:p w14:paraId="6B4B7CE3" w14:textId="67831B78"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60" w:history="1">
            <w:r w:rsidRPr="009965FB">
              <w:rPr>
                <w:rStyle w:val="Hyperlink"/>
                <w:rFonts w:ascii="Arial" w:hAnsi="Arial" w:cs="Arial"/>
                <w:noProof/>
              </w:rPr>
              <w:t>Rationale of the study</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_Toc228173160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15</w:t>
            </w:r>
            <w:r w:rsidRPr="009965FB">
              <w:rPr>
                <w:rFonts w:ascii="Arial" w:hAnsi="Arial" w:cs="Arial"/>
                <w:noProof/>
                <w:webHidden/>
              </w:rPr>
              <w:fldChar w:fldCharType="end"/>
            </w:r>
          </w:hyperlink>
        </w:p>
        <w:p w14:paraId="4A02F17F" w14:textId="4194080E"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61" w:history="1">
            <w:r w:rsidRPr="009965FB">
              <w:rPr>
                <w:rStyle w:val="Hyperlink"/>
                <w:rFonts w:ascii="Arial" w:hAnsi="Arial" w:cs="Arial"/>
                <w:noProof/>
              </w:rPr>
              <w:t>Aim of the study</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_Toc228173161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15</w:t>
            </w:r>
            <w:r w:rsidRPr="009965FB">
              <w:rPr>
                <w:rFonts w:ascii="Arial" w:hAnsi="Arial" w:cs="Arial"/>
                <w:noProof/>
                <w:webHidden/>
              </w:rPr>
              <w:fldChar w:fldCharType="end"/>
            </w:r>
          </w:hyperlink>
        </w:p>
        <w:p w14:paraId="6DF777AA" w14:textId="638A8BD9"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62" w:history="1">
            <w:r w:rsidRPr="009965FB">
              <w:rPr>
                <w:rStyle w:val="Hyperlink"/>
                <w:rFonts w:ascii="Arial" w:hAnsi="Arial" w:cs="Arial"/>
                <w:noProof/>
              </w:rPr>
              <w:t>Research questions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_Toc228173162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15</w:t>
            </w:r>
            <w:r w:rsidRPr="009965FB">
              <w:rPr>
                <w:rFonts w:ascii="Arial" w:hAnsi="Arial" w:cs="Arial"/>
                <w:noProof/>
                <w:webHidden/>
              </w:rPr>
              <w:fldChar w:fldCharType="end"/>
            </w:r>
          </w:hyperlink>
        </w:p>
        <w:p w14:paraId="49B6AF7D" w14:textId="617F41A8"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63" w:history="1">
            <w:r w:rsidRPr="009965FB">
              <w:rPr>
                <w:rStyle w:val="Hyperlink"/>
                <w:rFonts w:ascii="Arial" w:hAnsi="Arial" w:cs="Arial"/>
                <w:noProof/>
              </w:rPr>
              <w:t>Objectives of the study</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_Toc228173163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16</w:t>
            </w:r>
            <w:r w:rsidRPr="009965FB">
              <w:rPr>
                <w:rFonts w:ascii="Arial" w:hAnsi="Arial" w:cs="Arial"/>
                <w:noProof/>
                <w:webHidden/>
              </w:rPr>
              <w:fldChar w:fldCharType="end"/>
            </w:r>
          </w:hyperlink>
        </w:p>
        <w:p w14:paraId="00773CA2" w14:textId="1D30C385"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64" w:history="1">
            <w:r w:rsidRPr="009965FB">
              <w:rPr>
                <w:rStyle w:val="Hyperlink"/>
                <w:rFonts w:ascii="Arial" w:hAnsi="Arial" w:cs="Arial"/>
                <w:noProof/>
              </w:rPr>
              <w:t>Structure of the dissertation</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_Toc228173164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16</w:t>
            </w:r>
            <w:r w:rsidRPr="009965FB">
              <w:rPr>
                <w:rFonts w:ascii="Arial" w:hAnsi="Arial" w:cs="Arial"/>
                <w:noProof/>
                <w:webHidden/>
              </w:rPr>
              <w:fldChar w:fldCharType="end"/>
            </w:r>
          </w:hyperlink>
        </w:p>
        <w:p w14:paraId="795DCDBE" w14:textId="3964D04D" w:rsidR="009965FB" w:rsidRPr="009965FB" w:rsidRDefault="009965FB" w:rsidP="009965FB">
          <w:pPr>
            <w:pStyle w:val="TOC1"/>
            <w:rPr>
              <w:rFonts w:eastAsiaTheme="minorEastAsia"/>
              <w:kern w:val="2"/>
              <w:sz w:val="22"/>
              <w:szCs w:val="22"/>
              <w:lang w:bidi="ar-SA"/>
              <w14:ligatures w14:val="standardContextual"/>
            </w:rPr>
          </w:pPr>
          <w:hyperlink w:anchor="_Toc228173165" w:history="1">
            <w:r w:rsidRPr="009965FB">
              <w:rPr>
                <w:rStyle w:val="Hyperlink"/>
                <w:sz w:val="22"/>
                <w:szCs w:val="22"/>
              </w:rPr>
              <w:t>CHAPTER 2: BACKGROUND</w:t>
            </w:r>
            <w:r w:rsidRPr="009965FB">
              <w:rPr>
                <w:webHidden/>
                <w:sz w:val="22"/>
                <w:szCs w:val="22"/>
              </w:rPr>
              <w:tab/>
            </w:r>
            <w:r w:rsidRPr="009965FB">
              <w:rPr>
                <w:webHidden/>
                <w:sz w:val="22"/>
                <w:szCs w:val="22"/>
              </w:rPr>
              <w:fldChar w:fldCharType="begin"/>
            </w:r>
            <w:r w:rsidRPr="009965FB">
              <w:rPr>
                <w:webHidden/>
                <w:sz w:val="22"/>
                <w:szCs w:val="22"/>
              </w:rPr>
              <w:instrText xml:space="preserve"> PAGEREF _Toc228173165 \h </w:instrText>
            </w:r>
            <w:r w:rsidRPr="009965FB">
              <w:rPr>
                <w:webHidden/>
                <w:sz w:val="22"/>
                <w:szCs w:val="22"/>
              </w:rPr>
            </w:r>
            <w:r w:rsidRPr="009965FB">
              <w:rPr>
                <w:webHidden/>
                <w:sz w:val="22"/>
                <w:szCs w:val="22"/>
              </w:rPr>
              <w:fldChar w:fldCharType="separate"/>
            </w:r>
            <w:r w:rsidRPr="009965FB">
              <w:rPr>
                <w:webHidden/>
                <w:sz w:val="22"/>
                <w:szCs w:val="22"/>
              </w:rPr>
              <w:t>17</w:t>
            </w:r>
            <w:r w:rsidRPr="009965FB">
              <w:rPr>
                <w:webHidden/>
                <w:sz w:val="22"/>
                <w:szCs w:val="22"/>
              </w:rPr>
              <w:fldChar w:fldCharType="end"/>
            </w:r>
          </w:hyperlink>
        </w:p>
        <w:p w14:paraId="1EAAE963" w14:textId="405CF9A1"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66" w:history="1">
            <w:r w:rsidRPr="009965FB">
              <w:rPr>
                <w:rStyle w:val="Hyperlink"/>
                <w:rFonts w:ascii="Arial" w:hAnsi="Arial" w:cs="Arial"/>
                <w:noProof/>
              </w:rPr>
              <w:t>Historical background</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_Toc228173166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17</w:t>
            </w:r>
            <w:r w:rsidRPr="009965FB">
              <w:rPr>
                <w:rFonts w:ascii="Arial" w:hAnsi="Arial" w:cs="Arial"/>
                <w:noProof/>
                <w:webHidden/>
              </w:rPr>
              <w:fldChar w:fldCharType="end"/>
            </w:r>
          </w:hyperlink>
        </w:p>
        <w:p w14:paraId="1DC8479E" w14:textId="69812F4A"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67" w:history="1">
            <w:r w:rsidRPr="009965FB">
              <w:rPr>
                <w:rStyle w:val="Hyperlink"/>
                <w:rFonts w:ascii="Arial" w:hAnsi="Arial" w:cs="Arial"/>
                <w:noProof/>
              </w:rPr>
              <w:t>Theoretical background</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_Toc228173167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17</w:t>
            </w:r>
            <w:r w:rsidRPr="009965FB">
              <w:rPr>
                <w:rFonts w:ascii="Arial" w:hAnsi="Arial" w:cs="Arial"/>
                <w:noProof/>
                <w:webHidden/>
              </w:rPr>
              <w:fldChar w:fldCharType="end"/>
            </w:r>
          </w:hyperlink>
        </w:p>
        <w:p w14:paraId="27704B45" w14:textId="4836DAE5"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68" w:history="1">
            <w:r w:rsidRPr="009965FB">
              <w:rPr>
                <w:rStyle w:val="Hyperlink"/>
                <w:rFonts w:ascii="Arial" w:hAnsi="Arial" w:cs="Arial"/>
                <w:noProof/>
              </w:rPr>
              <w:t>Theory of change</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_Toc228173168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17</w:t>
            </w:r>
            <w:r w:rsidRPr="009965FB">
              <w:rPr>
                <w:rFonts w:ascii="Arial" w:hAnsi="Arial" w:cs="Arial"/>
                <w:noProof/>
                <w:webHidden/>
              </w:rPr>
              <w:fldChar w:fldCharType="end"/>
            </w:r>
          </w:hyperlink>
        </w:p>
        <w:p w14:paraId="1A046BDD" w14:textId="54A9C129"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69" w:history="1">
            <w:r w:rsidRPr="009965FB">
              <w:rPr>
                <w:rStyle w:val="Hyperlink"/>
                <w:rFonts w:ascii="Arial" w:hAnsi="Arial" w:cs="Arial"/>
                <w:noProof/>
              </w:rPr>
              <w:t>CBT theories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_Toc228173169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18</w:t>
            </w:r>
            <w:r w:rsidRPr="009965FB">
              <w:rPr>
                <w:rFonts w:ascii="Arial" w:hAnsi="Arial" w:cs="Arial"/>
                <w:noProof/>
                <w:webHidden/>
              </w:rPr>
              <w:fldChar w:fldCharType="end"/>
            </w:r>
          </w:hyperlink>
        </w:p>
        <w:p w14:paraId="36AAAFF0" w14:textId="12711FF7"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70" w:history="1">
            <w:r w:rsidRPr="009965FB">
              <w:rPr>
                <w:rStyle w:val="Hyperlink"/>
                <w:rFonts w:ascii="Arial" w:hAnsi="Arial" w:cs="Arial"/>
                <w:noProof/>
              </w:rPr>
              <w:t>International context</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_Toc228173170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19</w:t>
            </w:r>
            <w:r w:rsidRPr="009965FB">
              <w:rPr>
                <w:rFonts w:ascii="Arial" w:hAnsi="Arial" w:cs="Arial"/>
                <w:noProof/>
                <w:webHidden/>
              </w:rPr>
              <w:fldChar w:fldCharType="end"/>
            </w:r>
          </w:hyperlink>
        </w:p>
        <w:p w14:paraId="4D2C5BEF" w14:textId="007DACD7"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71" w:history="1">
            <w:r w:rsidRPr="009965FB">
              <w:rPr>
                <w:rStyle w:val="Hyperlink"/>
                <w:rFonts w:ascii="Arial" w:hAnsi="Arial" w:cs="Arial"/>
                <w:noProof/>
              </w:rPr>
              <w:t>National/local context</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_Toc228173171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19</w:t>
            </w:r>
            <w:r w:rsidRPr="009965FB">
              <w:rPr>
                <w:rFonts w:ascii="Arial" w:hAnsi="Arial" w:cs="Arial"/>
                <w:noProof/>
                <w:webHidden/>
              </w:rPr>
              <w:fldChar w:fldCharType="end"/>
            </w:r>
          </w:hyperlink>
        </w:p>
        <w:p w14:paraId="39CFC02F" w14:textId="2232A57F"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72" w:history="1">
            <w:r w:rsidRPr="009965FB">
              <w:rPr>
                <w:rStyle w:val="Hyperlink"/>
                <w:rFonts w:ascii="Arial" w:hAnsi="Arial" w:cs="Arial"/>
                <w:noProof/>
              </w:rPr>
              <w:t>National Health Service (NHS) Talking Therapies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_Toc228173172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20</w:t>
            </w:r>
            <w:r w:rsidRPr="009965FB">
              <w:rPr>
                <w:rFonts w:ascii="Arial" w:hAnsi="Arial" w:cs="Arial"/>
                <w:noProof/>
                <w:webHidden/>
              </w:rPr>
              <w:fldChar w:fldCharType="end"/>
            </w:r>
          </w:hyperlink>
        </w:p>
        <w:p w14:paraId="720C952D" w14:textId="06BF3528"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73" w:history="1">
            <w:r w:rsidRPr="009965FB">
              <w:rPr>
                <w:rStyle w:val="Hyperlink"/>
                <w:rFonts w:ascii="Arial" w:hAnsi="Arial" w:cs="Arial"/>
                <w:noProof/>
              </w:rPr>
              <w:t>Digital access with NHS Talking Therapies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_Toc228173173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21</w:t>
            </w:r>
            <w:r w:rsidRPr="009965FB">
              <w:rPr>
                <w:rFonts w:ascii="Arial" w:hAnsi="Arial" w:cs="Arial"/>
                <w:noProof/>
                <w:webHidden/>
              </w:rPr>
              <w:fldChar w:fldCharType="end"/>
            </w:r>
          </w:hyperlink>
        </w:p>
        <w:p w14:paraId="67C3D1D6" w14:textId="373DB424"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74" w:history="1">
            <w:r w:rsidRPr="009965FB">
              <w:rPr>
                <w:rStyle w:val="Hyperlink"/>
                <w:rFonts w:ascii="Arial" w:hAnsi="Arial" w:cs="Arial"/>
                <w:noProof/>
              </w:rPr>
              <w:t>Digital mental health interventions and NHS Talking Therapies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_Toc228173174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22</w:t>
            </w:r>
            <w:r w:rsidRPr="009965FB">
              <w:rPr>
                <w:rFonts w:ascii="Arial" w:hAnsi="Arial" w:cs="Arial"/>
                <w:noProof/>
                <w:webHidden/>
              </w:rPr>
              <w:fldChar w:fldCharType="end"/>
            </w:r>
          </w:hyperlink>
        </w:p>
        <w:p w14:paraId="5E55ED8F" w14:textId="60B3D386" w:rsidR="009965FB" w:rsidRPr="009965FB" w:rsidRDefault="009965FB" w:rsidP="009965FB">
          <w:pPr>
            <w:pStyle w:val="TOC1"/>
            <w:rPr>
              <w:rFonts w:eastAsiaTheme="minorEastAsia"/>
              <w:kern w:val="2"/>
              <w:sz w:val="22"/>
              <w:szCs w:val="22"/>
              <w:lang w:bidi="ar-SA"/>
              <w14:ligatures w14:val="standardContextual"/>
            </w:rPr>
          </w:pPr>
          <w:hyperlink w:anchor="_Toc228173175" w:history="1">
            <w:r w:rsidRPr="009965FB">
              <w:rPr>
                <w:rStyle w:val="Hyperlink"/>
                <w:sz w:val="22"/>
                <w:szCs w:val="22"/>
              </w:rPr>
              <w:t>CHAPTER 3: METHODS</w:t>
            </w:r>
            <w:r w:rsidRPr="009965FB">
              <w:rPr>
                <w:webHidden/>
                <w:sz w:val="22"/>
                <w:szCs w:val="22"/>
              </w:rPr>
              <w:tab/>
            </w:r>
            <w:r w:rsidRPr="009965FB">
              <w:rPr>
                <w:webHidden/>
                <w:sz w:val="22"/>
                <w:szCs w:val="22"/>
              </w:rPr>
              <w:fldChar w:fldCharType="begin"/>
            </w:r>
            <w:r w:rsidRPr="009965FB">
              <w:rPr>
                <w:webHidden/>
                <w:sz w:val="22"/>
                <w:szCs w:val="22"/>
              </w:rPr>
              <w:instrText xml:space="preserve"> PAGEREF _Toc228173175 \h </w:instrText>
            </w:r>
            <w:r w:rsidRPr="009965FB">
              <w:rPr>
                <w:webHidden/>
                <w:sz w:val="22"/>
                <w:szCs w:val="22"/>
              </w:rPr>
            </w:r>
            <w:r w:rsidRPr="009965FB">
              <w:rPr>
                <w:webHidden/>
                <w:sz w:val="22"/>
                <w:szCs w:val="22"/>
              </w:rPr>
              <w:fldChar w:fldCharType="separate"/>
            </w:r>
            <w:r w:rsidRPr="009965FB">
              <w:rPr>
                <w:webHidden/>
                <w:sz w:val="22"/>
                <w:szCs w:val="22"/>
              </w:rPr>
              <w:t>26</w:t>
            </w:r>
            <w:r w:rsidRPr="009965FB">
              <w:rPr>
                <w:webHidden/>
                <w:sz w:val="22"/>
                <w:szCs w:val="22"/>
              </w:rPr>
              <w:fldChar w:fldCharType="end"/>
            </w:r>
          </w:hyperlink>
        </w:p>
        <w:p w14:paraId="21877997" w14:textId="76F29A85"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76" w:history="1">
            <w:r w:rsidRPr="009965FB">
              <w:rPr>
                <w:rStyle w:val="Hyperlink"/>
                <w:rFonts w:ascii="Arial" w:hAnsi="Arial" w:cs="Arial"/>
                <w:noProof/>
              </w:rPr>
              <w:t>Design of the study</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_Toc228173176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26</w:t>
            </w:r>
            <w:r w:rsidRPr="009965FB">
              <w:rPr>
                <w:rFonts w:ascii="Arial" w:hAnsi="Arial" w:cs="Arial"/>
                <w:noProof/>
                <w:webHidden/>
              </w:rPr>
              <w:fldChar w:fldCharType="end"/>
            </w:r>
          </w:hyperlink>
        </w:p>
        <w:p w14:paraId="65506C3F" w14:textId="3D64B969"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77" w:history="1">
            <w:r w:rsidRPr="009965FB">
              <w:rPr>
                <w:rStyle w:val="Hyperlink"/>
                <w:rFonts w:ascii="Arial" w:hAnsi="Arial" w:cs="Arial"/>
                <w:noProof/>
              </w:rPr>
              <w:t>Search strategy and resources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_Toc228173177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26</w:t>
            </w:r>
            <w:r w:rsidRPr="009965FB">
              <w:rPr>
                <w:rFonts w:ascii="Arial" w:hAnsi="Arial" w:cs="Arial"/>
                <w:noProof/>
                <w:webHidden/>
              </w:rPr>
              <w:fldChar w:fldCharType="end"/>
            </w:r>
          </w:hyperlink>
        </w:p>
        <w:p w14:paraId="59559749" w14:textId="4BA78859"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78" w:history="1">
            <w:r w:rsidRPr="009965FB">
              <w:rPr>
                <w:rStyle w:val="Hyperlink"/>
                <w:rFonts w:ascii="Arial" w:hAnsi="Arial" w:cs="Arial"/>
                <w:noProof/>
              </w:rPr>
              <w:t>Eligibility criteria</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_Toc228173178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26</w:t>
            </w:r>
            <w:r w:rsidRPr="009965FB">
              <w:rPr>
                <w:rFonts w:ascii="Arial" w:hAnsi="Arial" w:cs="Arial"/>
                <w:noProof/>
                <w:webHidden/>
              </w:rPr>
              <w:fldChar w:fldCharType="end"/>
            </w:r>
          </w:hyperlink>
        </w:p>
        <w:p w14:paraId="4399A2A9" w14:textId="628F19D7"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79" w:history="1">
            <w:r w:rsidRPr="009965FB">
              <w:rPr>
                <w:rStyle w:val="Hyperlink"/>
                <w:rFonts w:ascii="Arial" w:hAnsi="Arial" w:cs="Arial"/>
                <w:noProof/>
              </w:rPr>
              <w:t>Data collection</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_Toc228173179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28</w:t>
            </w:r>
            <w:r w:rsidRPr="009965FB">
              <w:rPr>
                <w:rFonts w:ascii="Arial" w:hAnsi="Arial" w:cs="Arial"/>
                <w:noProof/>
                <w:webHidden/>
              </w:rPr>
              <w:fldChar w:fldCharType="end"/>
            </w:r>
          </w:hyperlink>
        </w:p>
        <w:p w14:paraId="780210BF" w14:textId="5A58DE69"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80" w:history="1">
            <w:r w:rsidRPr="009965FB">
              <w:rPr>
                <w:rStyle w:val="Hyperlink"/>
                <w:rFonts w:ascii="Arial" w:hAnsi="Arial" w:cs="Arial"/>
                <w:noProof/>
              </w:rPr>
              <w:t>Sample</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_Toc228173180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28</w:t>
            </w:r>
            <w:r w:rsidRPr="009965FB">
              <w:rPr>
                <w:rFonts w:ascii="Arial" w:hAnsi="Arial" w:cs="Arial"/>
                <w:noProof/>
                <w:webHidden/>
              </w:rPr>
              <w:fldChar w:fldCharType="end"/>
            </w:r>
          </w:hyperlink>
        </w:p>
        <w:p w14:paraId="02496A0C" w14:textId="6458966F"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81" w:history="1">
            <w:r w:rsidRPr="009965FB">
              <w:rPr>
                <w:rStyle w:val="Hyperlink"/>
                <w:rFonts w:ascii="Arial" w:hAnsi="Arial" w:cs="Arial"/>
                <w:noProof/>
              </w:rPr>
              <w:t>Data analysis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_Toc228173181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28</w:t>
            </w:r>
            <w:r w:rsidRPr="009965FB">
              <w:rPr>
                <w:rFonts w:ascii="Arial" w:hAnsi="Arial" w:cs="Arial"/>
                <w:noProof/>
                <w:webHidden/>
              </w:rPr>
              <w:fldChar w:fldCharType="end"/>
            </w:r>
          </w:hyperlink>
        </w:p>
        <w:p w14:paraId="55760F2C" w14:textId="75032F4C"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82" w:history="1">
            <w:r w:rsidRPr="009965FB">
              <w:rPr>
                <w:rStyle w:val="Hyperlink"/>
                <w:rFonts w:ascii="Arial" w:hAnsi="Arial" w:cs="Arial"/>
                <w:noProof/>
              </w:rPr>
              <w:t>Thematic analysis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_Toc228173182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29</w:t>
            </w:r>
            <w:r w:rsidRPr="009965FB">
              <w:rPr>
                <w:rFonts w:ascii="Arial" w:hAnsi="Arial" w:cs="Arial"/>
                <w:noProof/>
                <w:webHidden/>
              </w:rPr>
              <w:fldChar w:fldCharType="end"/>
            </w:r>
          </w:hyperlink>
        </w:p>
        <w:p w14:paraId="2D30E966" w14:textId="5CB61241"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83" w:history="1">
            <w:r w:rsidRPr="009965FB">
              <w:rPr>
                <w:rStyle w:val="Hyperlink"/>
                <w:rFonts w:ascii="Arial" w:hAnsi="Arial" w:cs="Arial"/>
                <w:noProof/>
              </w:rPr>
              <w:t>Synthesis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_Toc228173183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29</w:t>
            </w:r>
            <w:r w:rsidRPr="009965FB">
              <w:rPr>
                <w:rFonts w:ascii="Arial" w:hAnsi="Arial" w:cs="Arial"/>
                <w:noProof/>
                <w:webHidden/>
              </w:rPr>
              <w:fldChar w:fldCharType="end"/>
            </w:r>
          </w:hyperlink>
        </w:p>
        <w:p w14:paraId="4876B370" w14:textId="74B865BE"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84" w:history="1">
            <w:r w:rsidRPr="009965FB">
              <w:rPr>
                <w:rStyle w:val="Hyperlink"/>
                <w:rFonts w:ascii="Arial" w:hAnsi="Arial" w:cs="Arial"/>
                <w:noProof/>
              </w:rPr>
              <w:t>Study characteristics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_Toc228173184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29</w:t>
            </w:r>
            <w:r w:rsidRPr="009965FB">
              <w:rPr>
                <w:rFonts w:ascii="Arial" w:hAnsi="Arial" w:cs="Arial"/>
                <w:noProof/>
                <w:webHidden/>
              </w:rPr>
              <w:fldChar w:fldCharType="end"/>
            </w:r>
          </w:hyperlink>
        </w:p>
        <w:p w14:paraId="0CCEB12C" w14:textId="44B3D689"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85" w:history="1">
            <w:r w:rsidRPr="009965FB">
              <w:rPr>
                <w:rStyle w:val="Hyperlink"/>
                <w:rFonts w:ascii="Arial" w:hAnsi="Arial" w:cs="Arial"/>
                <w:noProof/>
              </w:rPr>
              <w:t>Ethical considerations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_Toc228173185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29</w:t>
            </w:r>
            <w:r w:rsidRPr="009965FB">
              <w:rPr>
                <w:rFonts w:ascii="Arial" w:hAnsi="Arial" w:cs="Arial"/>
                <w:noProof/>
                <w:webHidden/>
              </w:rPr>
              <w:fldChar w:fldCharType="end"/>
            </w:r>
          </w:hyperlink>
        </w:p>
        <w:p w14:paraId="706FA485" w14:textId="4D50F905" w:rsidR="009965FB" w:rsidRPr="009965FB" w:rsidRDefault="009965FB" w:rsidP="009965FB">
          <w:pPr>
            <w:pStyle w:val="TOC1"/>
            <w:rPr>
              <w:rFonts w:eastAsiaTheme="minorEastAsia"/>
              <w:kern w:val="2"/>
              <w:sz w:val="22"/>
              <w:szCs w:val="22"/>
              <w:lang w:bidi="ar-SA"/>
              <w14:ligatures w14:val="standardContextual"/>
            </w:rPr>
          </w:pPr>
          <w:hyperlink w:anchor="_Toc228173186" w:history="1">
            <w:r w:rsidRPr="009965FB">
              <w:rPr>
                <w:rStyle w:val="Hyperlink"/>
                <w:sz w:val="22"/>
                <w:szCs w:val="22"/>
              </w:rPr>
              <w:t>CHAPTER 4: RESULTS AND DISCUSSION</w:t>
            </w:r>
            <w:r w:rsidRPr="009965FB">
              <w:rPr>
                <w:webHidden/>
                <w:sz w:val="22"/>
                <w:szCs w:val="22"/>
              </w:rPr>
              <w:tab/>
            </w:r>
            <w:r w:rsidRPr="009965FB">
              <w:rPr>
                <w:webHidden/>
                <w:sz w:val="22"/>
                <w:szCs w:val="22"/>
              </w:rPr>
              <w:fldChar w:fldCharType="begin"/>
            </w:r>
            <w:r w:rsidRPr="009965FB">
              <w:rPr>
                <w:webHidden/>
                <w:sz w:val="22"/>
                <w:szCs w:val="22"/>
              </w:rPr>
              <w:instrText xml:space="preserve"> PAGEREF _Toc228173186 \h </w:instrText>
            </w:r>
            <w:r w:rsidRPr="009965FB">
              <w:rPr>
                <w:webHidden/>
                <w:sz w:val="22"/>
                <w:szCs w:val="22"/>
              </w:rPr>
            </w:r>
            <w:r w:rsidRPr="009965FB">
              <w:rPr>
                <w:webHidden/>
                <w:sz w:val="22"/>
                <w:szCs w:val="22"/>
              </w:rPr>
              <w:fldChar w:fldCharType="separate"/>
            </w:r>
            <w:r w:rsidRPr="009965FB">
              <w:rPr>
                <w:webHidden/>
                <w:sz w:val="22"/>
                <w:szCs w:val="22"/>
              </w:rPr>
              <w:t>31</w:t>
            </w:r>
            <w:r w:rsidRPr="009965FB">
              <w:rPr>
                <w:webHidden/>
                <w:sz w:val="22"/>
                <w:szCs w:val="22"/>
              </w:rPr>
              <w:fldChar w:fldCharType="end"/>
            </w:r>
          </w:hyperlink>
        </w:p>
        <w:p w14:paraId="060783B9" w14:textId="39DE560E"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87" w:history="1">
            <w:r w:rsidRPr="009965FB">
              <w:rPr>
                <w:rStyle w:val="Hyperlink"/>
                <w:rFonts w:ascii="Arial" w:hAnsi="Arial" w:cs="Arial"/>
                <w:noProof/>
              </w:rPr>
              <w:t>Results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_Toc228173187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31</w:t>
            </w:r>
            <w:r w:rsidRPr="009965FB">
              <w:rPr>
                <w:rFonts w:ascii="Arial" w:hAnsi="Arial" w:cs="Arial"/>
                <w:noProof/>
                <w:webHidden/>
              </w:rPr>
              <w:fldChar w:fldCharType="end"/>
            </w:r>
          </w:hyperlink>
        </w:p>
        <w:p w14:paraId="6954F7FE" w14:textId="63E504EF"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88" w:history="1">
            <w:r w:rsidRPr="009965FB">
              <w:rPr>
                <w:rStyle w:val="Hyperlink"/>
                <w:rFonts w:ascii="Arial" w:hAnsi="Arial" w:cs="Arial"/>
                <w:noProof/>
              </w:rPr>
              <w:t>Screening and data extraction process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_Toc228173188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31</w:t>
            </w:r>
            <w:r w:rsidRPr="009965FB">
              <w:rPr>
                <w:rFonts w:ascii="Arial" w:hAnsi="Arial" w:cs="Arial"/>
                <w:noProof/>
                <w:webHidden/>
              </w:rPr>
              <w:fldChar w:fldCharType="end"/>
            </w:r>
          </w:hyperlink>
        </w:p>
        <w:p w14:paraId="7BBAB66B" w14:textId="38DED75D"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89" w:history="1">
            <w:r w:rsidRPr="009965FB">
              <w:rPr>
                <w:rStyle w:val="Hyperlink"/>
                <w:rFonts w:ascii="Arial" w:hAnsi="Arial" w:cs="Arial"/>
                <w:noProof/>
              </w:rPr>
              <w:t>Overview</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_Toc228173189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32</w:t>
            </w:r>
            <w:r w:rsidRPr="009965FB">
              <w:rPr>
                <w:rFonts w:ascii="Arial" w:hAnsi="Arial" w:cs="Arial"/>
                <w:noProof/>
                <w:webHidden/>
              </w:rPr>
              <w:fldChar w:fldCharType="end"/>
            </w:r>
          </w:hyperlink>
        </w:p>
        <w:p w14:paraId="44F51D55" w14:textId="01004FF7"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90" w:history="1">
            <w:r w:rsidRPr="009965FB">
              <w:rPr>
                <w:rStyle w:val="Hyperlink"/>
                <w:rFonts w:ascii="Arial" w:hAnsi="Arial" w:cs="Arial"/>
                <w:noProof/>
              </w:rPr>
              <w:t>Online mental health interventions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_Toc228173190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33</w:t>
            </w:r>
            <w:r w:rsidRPr="009965FB">
              <w:rPr>
                <w:rFonts w:ascii="Arial" w:hAnsi="Arial" w:cs="Arial"/>
                <w:noProof/>
                <w:webHidden/>
              </w:rPr>
              <w:fldChar w:fldCharType="end"/>
            </w:r>
          </w:hyperlink>
        </w:p>
        <w:p w14:paraId="0A732677" w14:textId="54438961" w:rsidR="009965FB" w:rsidRPr="009965FB" w:rsidRDefault="009965FB" w:rsidP="009965FB">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173191" w:history="1">
            <w:r w:rsidRPr="009965FB">
              <w:rPr>
                <w:rStyle w:val="Hyperlink"/>
                <w:rFonts w:ascii="Arial" w:hAnsi="Arial" w:cs="Arial"/>
                <w:noProof/>
              </w:rPr>
              <w:t>Thematic analysis results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_Toc228173191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44</w:t>
            </w:r>
            <w:r w:rsidRPr="009965FB">
              <w:rPr>
                <w:rFonts w:ascii="Arial" w:hAnsi="Arial" w:cs="Arial"/>
                <w:noProof/>
                <w:webHidden/>
              </w:rPr>
              <w:fldChar w:fldCharType="end"/>
            </w:r>
          </w:hyperlink>
        </w:p>
        <w:p w14:paraId="7E975BDF" w14:textId="43378001"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92" w:history="1">
            <w:r w:rsidRPr="009965FB">
              <w:rPr>
                <w:rStyle w:val="Hyperlink"/>
                <w:rFonts w:ascii="Arial" w:hAnsi="Arial" w:cs="Arial"/>
                <w:noProof/>
              </w:rPr>
              <w:t>Discussion</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_Toc228173192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49</w:t>
            </w:r>
            <w:r w:rsidRPr="009965FB">
              <w:rPr>
                <w:rFonts w:ascii="Arial" w:hAnsi="Arial" w:cs="Arial"/>
                <w:noProof/>
                <w:webHidden/>
              </w:rPr>
              <w:fldChar w:fldCharType="end"/>
            </w:r>
          </w:hyperlink>
        </w:p>
        <w:p w14:paraId="0FAC8681" w14:textId="1FFEAB6B"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93" w:history="1">
            <w:r w:rsidRPr="009965FB">
              <w:rPr>
                <w:rStyle w:val="Hyperlink"/>
                <w:rFonts w:ascii="Arial" w:hAnsi="Arial" w:cs="Arial"/>
                <w:noProof/>
              </w:rPr>
              <w:t>Strengths of this rese</w:t>
            </w:r>
            <w:r w:rsidR="0084428F">
              <w:rPr>
                <w:rStyle w:val="Hyperlink"/>
                <w:rFonts w:ascii="Arial" w:hAnsi="Arial" w:cs="Arial"/>
                <w:noProof/>
              </w:rPr>
              <w:t>ar</w:t>
            </w:r>
            <w:r w:rsidRPr="009965FB">
              <w:rPr>
                <w:rStyle w:val="Hyperlink"/>
                <w:rFonts w:ascii="Arial" w:hAnsi="Arial" w:cs="Arial"/>
                <w:noProof/>
              </w:rPr>
              <w:t>ch</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_Toc228173193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52</w:t>
            </w:r>
            <w:r w:rsidRPr="009965FB">
              <w:rPr>
                <w:rFonts w:ascii="Arial" w:hAnsi="Arial" w:cs="Arial"/>
                <w:noProof/>
                <w:webHidden/>
              </w:rPr>
              <w:fldChar w:fldCharType="end"/>
            </w:r>
          </w:hyperlink>
        </w:p>
        <w:p w14:paraId="68B0CC84" w14:textId="59CF1CA2"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94" w:history="1">
            <w:r w:rsidRPr="009965FB">
              <w:rPr>
                <w:rStyle w:val="Hyperlink"/>
                <w:rFonts w:ascii="Arial" w:hAnsi="Arial" w:cs="Arial"/>
                <w:noProof/>
              </w:rPr>
              <w:t>Limitations of the research</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_Toc228173194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52</w:t>
            </w:r>
            <w:r w:rsidRPr="009965FB">
              <w:rPr>
                <w:rFonts w:ascii="Arial" w:hAnsi="Arial" w:cs="Arial"/>
                <w:noProof/>
                <w:webHidden/>
              </w:rPr>
              <w:fldChar w:fldCharType="end"/>
            </w:r>
          </w:hyperlink>
        </w:p>
        <w:p w14:paraId="61A2D2FF" w14:textId="4BDD7AC1" w:rsidR="009965FB" w:rsidRPr="009965FB" w:rsidRDefault="009965FB" w:rsidP="009965FB">
          <w:pPr>
            <w:pStyle w:val="TOC1"/>
            <w:rPr>
              <w:rFonts w:eastAsiaTheme="minorEastAsia"/>
              <w:kern w:val="2"/>
              <w:sz w:val="22"/>
              <w:szCs w:val="22"/>
              <w:lang w:bidi="ar-SA"/>
              <w14:ligatures w14:val="standardContextual"/>
            </w:rPr>
          </w:pPr>
          <w:hyperlink w:anchor="_Toc228173195" w:history="1">
            <w:r w:rsidRPr="009965FB">
              <w:rPr>
                <w:rStyle w:val="Hyperlink"/>
                <w:sz w:val="22"/>
                <w:szCs w:val="22"/>
              </w:rPr>
              <w:t>CHAPTER 5: RECOMMENDATIONS AND CONCLUSION</w:t>
            </w:r>
            <w:r w:rsidRPr="009965FB">
              <w:rPr>
                <w:webHidden/>
                <w:sz w:val="22"/>
                <w:szCs w:val="22"/>
              </w:rPr>
              <w:tab/>
            </w:r>
            <w:r w:rsidRPr="009965FB">
              <w:rPr>
                <w:webHidden/>
                <w:sz w:val="22"/>
                <w:szCs w:val="22"/>
              </w:rPr>
              <w:fldChar w:fldCharType="begin"/>
            </w:r>
            <w:r w:rsidRPr="009965FB">
              <w:rPr>
                <w:webHidden/>
                <w:sz w:val="22"/>
                <w:szCs w:val="22"/>
              </w:rPr>
              <w:instrText xml:space="preserve"> PAGEREF _Toc228173195 \h </w:instrText>
            </w:r>
            <w:r w:rsidRPr="009965FB">
              <w:rPr>
                <w:webHidden/>
                <w:sz w:val="22"/>
                <w:szCs w:val="22"/>
              </w:rPr>
            </w:r>
            <w:r w:rsidRPr="009965FB">
              <w:rPr>
                <w:webHidden/>
                <w:sz w:val="22"/>
                <w:szCs w:val="22"/>
              </w:rPr>
              <w:fldChar w:fldCharType="separate"/>
            </w:r>
            <w:r w:rsidRPr="009965FB">
              <w:rPr>
                <w:webHidden/>
                <w:sz w:val="22"/>
                <w:szCs w:val="22"/>
              </w:rPr>
              <w:t>53</w:t>
            </w:r>
            <w:r w:rsidRPr="009965FB">
              <w:rPr>
                <w:webHidden/>
                <w:sz w:val="22"/>
                <w:szCs w:val="22"/>
              </w:rPr>
              <w:fldChar w:fldCharType="end"/>
            </w:r>
          </w:hyperlink>
        </w:p>
        <w:p w14:paraId="3E8561D2" w14:textId="46D1FA78"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96" w:history="1">
            <w:r w:rsidRPr="009965FB">
              <w:rPr>
                <w:rStyle w:val="Hyperlink"/>
                <w:rFonts w:ascii="Arial" w:hAnsi="Arial" w:cs="Arial"/>
                <w:noProof/>
              </w:rPr>
              <w:t>Recommendations</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_Toc228173196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53</w:t>
            </w:r>
            <w:r w:rsidRPr="009965FB">
              <w:rPr>
                <w:rFonts w:ascii="Arial" w:hAnsi="Arial" w:cs="Arial"/>
                <w:noProof/>
                <w:webHidden/>
              </w:rPr>
              <w:fldChar w:fldCharType="end"/>
            </w:r>
          </w:hyperlink>
        </w:p>
        <w:p w14:paraId="1E067F52" w14:textId="2D3637D4"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197" w:history="1">
            <w:r w:rsidRPr="009965FB">
              <w:rPr>
                <w:rStyle w:val="Hyperlink"/>
                <w:rFonts w:ascii="Arial" w:hAnsi="Arial" w:cs="Arial"/>
                <w:noProof/>
              </w:rPr>
              <w:t>Conclusion</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_Toc228173197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54</w:t>
            </w:r>
            <w:r w:rsidRPr="009965FB">
              <w:rPr>
                <w:rFonts w:ascii="Arial" w:hAnsi="Arial" w:cs="Arial"/>
                <w:noProof/>
                <w:webHidden/>
              </w:rPr>
              <w:fldChar w:fldCharType="end"/>
            </w:r>
          </w:hyperlink>
        </w:p>
        <w:p w14:paraId="7A4F31F2" w14:textId="26CA1D57" w:rsidR="009965FB" w:rsidRPr="009965FB" w:rsidRDefault="009965FB" w:rsidP="009965FB">
          <w:pPr>
            <w:pStyle w:val="TOC1"/>
            <w:rPr>
              <w:rFonts w:eastAsiaTheme="minorEastAsia"/>
              <w:kern w:val="2"/>
              <w:sz w:val="22"/>
              <w:szCs w:val="22"/>
              <w:lang w:bidi="ar-SA"/>
              <w14:ligatures w14:val="standardContextual"/>
            </w:rPr>
          </w:pPr>
          <w:hyperlink w:anchor="_Toc228173198" w:history="1">
            <w:r w:rsidRPr="009965FB">
              <w:rPr>
                <w:rStyle w:val="Hyperlink"/>
                <w:sz w:val="22"/>
                <w:szCs w:val="22"/>
              </w:rPr>
              <w:t>REFERENCES</w:t>
            </w:r>
            <w:r w:rsidRPr="009965FB">
              <w:rPr>
                <w:webHidden/>
                <w:sz w:val="22"/>
                <w:szCs w:val="22"/>
              </w:rPr>
              <w:tab/>
            </w:r>
            <w:r w:rsidRPr="009965FB">
              <w:rPr>
                <w:webHidden/>
                <w:sz w:val="22"/>
                <w:szCs w:val="22"/>
              </w:rPr>
              <w:fldChar w:fldCharType="begin"/>
            </w:r>
            <w:r w:rsidRPr="009965FB">
              <w:rPr>
                <w:webHidden/>
                <w:sz w:val="22"/>
                <w:szCs w:val="22"/>
              </w:rPr>
              <w:instrText xml:space="preserve"> PAGEREF _Toc228173198 \h </w:instrText>
            </w:r>
            <w:r w:rsidRPr="009965FB">
              <w:rPr>
                <w:webHidden/>
                <w:sz w:val="22"/>
                <w:szCs w:val="22"/>
              </w:rPr>
            </w:r>
            <w:r w:rsidRPr="009965FB">
              <w:rPr>
                <w:webHidden/>
                <w:sz w:val="22"/>
                <w:szCs w:val="22"/>
              </w:rPr>
              <w:fldChar w:fldCharType="separate"/>
            </w:r>
            <w:r w:rsidRPr="009965FB">
              <w:rPr>
                <w:webHidden/>
                <w:sz w:val="22"/>
                <w:szCs w:val="22"/>
              </w:rPr>
              <w:t>55</w:t>
            </w:r>
            <w:r w:rsidRPr="009965FB">
              <w:rPr>
                <w:webHidden/>
                <w:sz w:val="22"/>
                <w:szCs w:val="22"/>
              </w:rPr>
              <w:fldChar w:fldCharType="end"/>
            </w:r>
          </w:hyperlink>
        </w:p>
        <w:p w14:paraId="4B3C03DB" w14:textId="183ECAF3" w:rsidR="009965FB" w:rsidRPr="009965FB" w:rsidRDefault="009965FB" w:rsidP="009965FB">
          <w:pPr>
            <w:pStyle w:val="TOC1"/>
            <w:rPr>
              <w:rFonts w:eastAsiaTheme="minorEastAsia"/>
              <w:kern w:val="2"/>
              <w:sz w:val="22"/>
              <w:szCs w:val="22"/>
              <w:lang w:bidi="ar-SA"/>
              <w14:ligatures w14:val="standardContextual"/>
            </w:rPr>
          </w:pPr>
          <w:hyperlink w:anchor="_Toc228173199" w:history="1">
            <w:r w:rsidRPr="009965FB">
              <w:rPr>
                <w:rStyle w:val="Hyperlink"/>
                <w:sz w:val="22"/>
                <w:szCs w:val="22"/>
              </w:rPr>
              <w:t>APPENDICES</w:t>
            </w:r>
            <w:r w:rsidRPr="009965FB">
              <w:rPr>
                <w:webHidden/>
                <w:sz w:val="22"/>
                <w:szCs w:val="22"/>
              </w:rPr>
              <w:tab/>
            </w:r>
            <w:r w:rsidRPr="009965FB">
              <w:rPr>
                <w:webHidden/>
                <w:sz w:val="22"/>
                <w:szCs w:val="22"/>
              </w:rPr>
              <w:fldChar w:fldCharType="begin"/>
            </w:r>
            <w:r w:rsidRPr="009965FB">
              <w:rPr>
                <w:webHidden/>
                <w:sz w:val="22"/>
                <w:szCs w:val="22"/>
              </w:rPr>
              <w:instrText xml:space="preserve"> PAGEREF _Toc228173199 \h </w:instrText>
            </w:r>
            <w:r w:rsidRPr="009965FB">
              <w:rPr>
                <w:webHidden/>
                <w:sz w:val="22"/>
                <w:szCs w:val="22"/>
              </w:rPr>
            </w:r>
            <w:r w:rsidRPr="009965FB">
              <w:rPr>
                <w:webHidden/>
                <w:sz w:val="22"/>
                <w:szCs w:val="22"/>
              </w:rPr>
              <w:fldChar w:fldCharType="separate"/>
            </w:r>
            <w:r w:rsidRPr="009965FB">
              <w:rPr>
                <w:webHidden/>
                <w:sz w:val="22"/>
                <w:szCs w:val="22"/>
              </w:rPr>
              <w:t>56</w:t>
            </w:r>
            <w:r w:rsidRPr="009965FB">
              <w:rPr>
                <w:webHidden/>
                <w:sz w:val="22"/>
                <w:szCs w:val="22"/>
              </w:rPr>
              <w:fldChar w:fldCharType="end"/>
            </w:r>
          </w:hyperlink>
        </w:p>
        <w:p w14:paraId="586CB49C" w14:textId="62829C6A"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200" w:history="1">
            <w:r w:rsidRPr="009965FB">
              <w:rPr>
                <w:rStyle w:val="Hyperlink"/>
                <w:rFonts w:ascii="Arial" w:hAnsi="Arial" w:cs="Arial"/>
                <w:noProof/>
              </w:rPr>
              <w:t>Appendix A</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_Toc228173200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56</w:t>
            </w:r>
            <w:r w:rsidRPr="009965FB">
              <w:rPr>
                <w:rFonts w:ascii="Arial" w:hAnsi="Arial" w:cs="Arial"/>
                <w:noProof/>
                <w:webHidden/>
              </w:rPr>
              <w:fldChar w:fldCharType="end"/>
            </w:r>
          </w:hyperlink>
        </w:p>
        <w:p w14:paraId="5D59AC85" w14:textId="656F6A5E" w:rsidR="009965FB" w:rsidRPr="009965FB" w:rsidRDefault="009965FB" w:rsidP="009965FB">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173201" w:history="1">
            <w:r w:rsidRPr="009965FB">
              <w:rPr>
                <w:rStyle w:val="Hyperlink"/>
                <w:rFonts w:ascii="Arial" w:hAnsi="Arial" w:cs="Arial"/>
                <w:noProof/>
              </w:rPr>
              <w:t>Appendix B</w:t>
            </w:r>
            <w:r w:rsidRPr="009965FB">
              <w:rPr>
                <w:rFonts w:ascii="Arial" w:hAnsi="Arial" w:cs="Arial"/>
                <w:noProof/>
                <w:webHidden/>
              </w:rPr>
              <w:tab/>
            </w:r>
            <w:r w:rsidRPr="009965FB">
              <w:rPr>
                <w:rFonts w:ascii="Arial" w:hAnsi="Arial" w:cs="Arial"/>
                <w:noProof/>
                <w:webHidden/>
              </w:rPr>
              <w:fldChar w:fldCharType="begin"/>
            </w:r>
            <w:r w:rsidRPr="009965FB">
              <w:rPr>
                <w:rFonts w:ascii="Arial" w:hAnsi="Arial" w:cs="Arial"/>
                <w:noProof/>
                <w:webHidden/>
              </w:rPr>
              <w:instrText xml:space="preserve"> PAGEREF _Toc228173201 \h </w:instrText>
            </w:r>
            <w:r w:rsidRPr="009965FB">
              <w:rPr>
                <w:rFonts w:ascii="Arial" w:hAnsi="Arial" w:cs="Arial"/>
                <w:noProof/>
                <w:webHidden/>
              </w:rPr>
            </w:r>
            <w:r w:rsidRPr="009965FB">
              <w:rPr>
                <w:rFonts w:ascii="Arial" w:hAnsi="Arial" w:cs="Arial"/>
                <w:noProof/>
                <w:webHidden/>
              </w:rPr>
              <w:fldChar w:fldCharType="separate"/>
            </w:r>
            <w:r w:rsidRPr="009965FB">
              <w:rPr>
                <w:rFonts w:ascii="Arial" w:hAnsi="Arial" w:cs="Arial"/>
                <w:noProof/>
                <w:webHidden/>
              </w:rPr>
              <w:t>58</w:t>
            </w:r>
            <w:r w:rsidRPr="009965FB">
              <w:rPr>
                <w:rFonts w:ascii="Arial" w:hAnsi="Arial" w:cs="Arial"/>
                <w:noProof/>
                <w:webHidden/>
              </w:rPr>
              <w:fldChar w:fldCharType="end"/>
            </w:r>
          </w:hyperlink>
        </w:p>
        <w:p w14:paraId="1E6CD619" w14:textId="543C6114" w:rsidR="004A3EFE" w:rsidRPr="009965FB" w:rsidRDefault="004A3EFE" w:rsidP="009965FB">
          <w:pPr>
            <w:spacing w:line="360" w:lineRule="auto"/>
            <w:rPr>
              <w:rFonts w:ascii="Arial" w:hAnsi="Arial" w:cs="Arial"/>
            </w:rPr>
          </w:pPr>
          <w:r w:rsidRPr="009965FB">
            <w:rPr>
              <w:rFonts w:ascii="Arial" w:hAnsi="Arial" w:cs="Arial"/>
              <w:b/>
              <w:bCs/>
            </w:rPr>
            <w:fldChar w:fldCharType="end"/>
          </w:r>
        </w:p>
      </w:sdtContent>
    </w:sdt>
    <w:p w14:paraId="46D97530" w14:textId="77777777" w:rsidR="00E33677" w:rsidRPr="009965FB" w:rsidRDefault="00E33677" w:rsidP="009965FB">
      <w:pPr>
        <w:spacing w:line="360" w:lineRule="auto"/>
        <w:mirrorIndents/>
        <w:rPr>
          <w:rFonts w:ascii="Arial" w:eastAsia="Times New Roman" w:hAnsi="Arial" w:cs="Arial"/>
          <w:kern w:val="22"/>
        </w:rPr>
      </w:pPr>
    </w:p>
    <w:p w14:paraId="6D3491D5" w14:textId="77777777" w:rsidR="00113256" w:rsidRPr="009965FB" w:rsidRDefault="00113256" w:rsidP="009965FB">
      <w:pPr>
        <w:spacing w:line="360" w:lineRule="auto"/>
        <w:mirrorIndents/>
        <w:rPr>
          <w:rFonts w:ascii="Arial" w:eastAsia="Times New Roman" w:hAnsi="Arial" w:cs="Arial"/>
          <w:kern w:val="22"/>
        </w:rPr>
      </w:pPr>
    </w:p>
    <w:p w14:paraId="61F9DA41" w14:textId="77777777" w:rsidR="00113256" w:rsidRPr="009965FB" w:rsidRDefault="00113256" w:rsidP="009965FB">
      <w:pPr>
        <w:spacing w:line="360" w:lineRule="auto"/>
        <w:mirrorIndents/>
        <w:rPr>
          <w:rFonts w:ascii="Arial" w:eastAsia="Times New Roman" w:hAnsi="Arial" w:cs="Arial"/>
          <w:kern w:val="22"/>
        </w:rPr>
      </w:pPr>
    </w:p>
    <w:p w14:paraId="56C9CE14" w14:textId="77777777" w:rsidR="00113256" w:rsidRPr="009965FB" w:rsidRDefault="00113256" w:rsidP="009965FB">
      <w:pPr>
        <w:spacing w:line="360" w:lineRule="auto"/>
        <w:mirrorIndents/>
        <w:rPr>
          <w:rFonts w:ascii="Arial" w:eastAsia="Times New Roman" w:hAnsi="Arial" w:cs="Arial"/>
          <w:kern w:val="22"/>
        </w:rPr>
      </w:pPr>
    </w:p>
    <w:p w14:paraId="1DFBCBB3" w14:textId="77777777" w:rsidR="00113256" w:rsidRPr="009965FB" w:rsidRDefault="00113256" w:rsidP="009965FB">
      <w:pPr>
        <w:spacing w:line="360" w:lineRule="auto"/>
        <w:mirrorIndents/>
        <w:rPr>
          <w:rFonts w:ascii="Arial" w:eastAsia="Times New Roman" w:hAnsi="Arial" w:cs="Arial"/>
          <w:kern w:val="22"/>
        </w:rPr>
      </w:pPr>
    </w:p>
    <w:p w14:paraId="3B0556A1" w14:textId="77777777" w:rsidR="00113256" w:rsidRDefault="00113256" w:rsidP="00235C6B">
      <w:pPr>
        <w:spacing w:line="360" w:lineRule="auto"/>
        <w:mirrorIndents/>
        <w:rPr>
          <w:rFonts w:ascii="Arial" w:eastAsia="Times New Roman" w:hAnsi="Arial" w:cs="Arial"/>
          <w:kern w:val="22"/>
          <w:szCs w:val="20"/>
        </w:rPr>
      </w:pPr>
    </w:p>
    <w:p w14:paraId="67AE9089" w14:textId="77777777" w:rsidR="00113256" w:rsidRDefault="00113256" w:rsidP="00235C6B">
      <w:pPr>
        <w:spacing w:line="360" w:lineRule="auto"/>
        <w:mirrorIndents/>
        <w:rPr>
          <w:rFonts w:ascii="Arial" w:eastAsia="Times New Roman" w:hAnsi="Arial" w:cs="Arial"/>
          <w:kern w:val="22"/>
          <w:szCs w:val="20"/>
        </w:rPr>
      </w:pPr>
    </w:p>
    <w:p w14:paraId="28BADDC7" w14:textId="77777777" w:rsidR="00113256" w:rsidRDefault="00113256" w:rsidP="00235C6B">
      <w:pPr>
        <w:spacing w:line="360" w:lineRule="auto"/>
        <w:mirrorIndents/>
        <w:rPr>
          <w:rFonts w:ascii="Arial" w:eastAsia="Times New Roman" w:hAnsi="Arial" w:cs="Arial"/>
          <w:kern w:val="22"/>
          <w:szCs w:val="20"/>
        </w:rPr>
      </w:pPr>
    </w:p>
    <w:p w14:paraId="0035BADB" w14:textId="77777777" w:rsidR="000276E1" w:rsidRDefault="000276E1" w:rsidP="00235C6B">
      <w:pPr>
        <w:spacing w:line="360" w:lineRule="auto"/>
        <w:mirrorIndents/>
        <w:rPr>
          <w:rFonts w:ascii="Arial" w:eastAsia="Times New Roman" w:hAnsi="Arial" w:cs="Arial"/>
          <w:kern w:val="22"/>
          <w:szCs w:val="20"/>
        </w:rPr>
      </w:pPr>
    </w:p>
    <w:p w14:paraId="1A8C73FF" w14:textId="345B0F9B" w:rsidR="00113256" w:rsidRDefault="009965FB" w:rsidP="009965FB">
      <w:pPr>
        <w:pStyle w:val="Heading1"/>
        <w:rPr>
          <w:rFonts w:eastAsia="Times New Roman"/>
        </w:rPr>
      </w:pPr>
      <w:bookmarkStart w:id="0" w:name="_Toc228173154"/>
      <w:r>
        <w:rPr>
          <w:rFonts w:eastAsia="Times New Roman"/>
        </w:rPr>
        <w:lastRenderedPageBreak/>
        <w:t xml:space="preserve">TABLE OF </w:t>
      </w:r>
      <w:r>
        <w:t>T</w:t>
      </w:r>
      <w:r>
        <w:rPr>
          <w:rFonts w:eastAsia="Times New Roman"/>
        </w:rPr>
        <w:t>ABLES</w:t>
      </w:r>
      <w:bookmarkEnd w:id="0"/>
    </w:p>
    <w:p w14:paraId="61205B37" w14:textId="77777777" w:rsidR="00113256" w:rsidRDefault="00113256" w:rsidP="00235C6B">
      <w:pPr>
        <w:spacing w:line="360" w:lineRule="auto"/>
        <w:mirrorIndents/>
        <w:rPr>
          <w:rFonts w:ascii="Arial" w:eastAsia="Times New Roman" w:hAnsi="Arial" w:cs="Arial"/>
          <w:kern w:val="22"/>
          <w:szCs w:val="20"/>
        </w:rPr>
      </w:pPr>
    </w:p>
    <w:p w14:paraId="2AEE583A" w14:textId="4FD17060" w:rsidR="00A815C8" w:rsidRPr="000276E1" w:rsidRDefault="00A815C8" w:rsidP="000276E1">
      <w:pPr>
        <w:pStyle w:val="TableofFigures"/>
        <w:tabs>
          <w:tab w:val="right" w:leader="dot" w:pos="9016"/>
        </w:tabs>
        <w:spacing w:line="360" w:lineRule="auto"/>
        <w:rPr>
          <w:rFonts w:ascii="Arial" w:hAnsi="Arial" w:cs="Arial"/>
          <w:noProof/>
        </w:rPr>
      </w:pPr>
      <w:r w:rsidRPr="000276E1">
        <w:rPr>
          <w:rFonts w:ascii="Arial" w:eastAsia="Times New Roman" w:hAnsi="Arial" w:cs="Arial"/>
          <w:kern w:val="22"/>
          <w:szCs w:val="20"/>
        </w:rPr>
        <w:fldChar w:fldCharType="begin"/>
      </w:r>
      <w:r w:rsidRPr="000276E1">
        <w:rPr>
          <w:rFonts w:ascii="Arial" w:eastAsia="Times New Roman" w:hAnsi="Arial" w:cs="Arial"/>
          <w:kern w:val="22"/>
          <w:szCs w:val="20"/>
        </w:rPr>
        <w:instrText xml:space="preserve"> TOC \h \z \c "Table" </w:instrText>
      </w:r>
      <w:r w:rsidRPr="000276E1">
        <w:rPr>
          <w:rFonts w:ascii="Arial" w:eastAsia="Times New Roman" w:hAnsi="Arial" w:cs="Arial"/>
          <w:kern w:val="22"/>
          <w:szCs w:val="20"/>
        </w:rPr>
        <w:fldChar w:fldCharType="separate"/>
      </w:r>
      <w:hyperlink w:anchor="_Toc228172609" w:history="1">
        <w:r w:rsidRPr="000276E1">
          <w:rPr>
            <w:rStyle w:val="Hyperlink"/>
            <w:rFonts w:ascii="Arial" w:hAnsi="Arial" w:cs="Arial"/>
            <w:noProof/>
          </w:rPr>
          <w:t>Table 1: Inclusion and exclusion criteria</w:t>
        </w:r>
        <w:r w:rsidRPr="000276E1">
          <w:rPr>
            <w:rFonts w:ascii="Arial" w:hAnsi="Arial" w:cs="Arial"/>
            <w:noProof/>
            <w:webHidden/>
          </w:rPr>
          <w:tab/>
        </w:r>
        <w:r w:rsidRPr="000276E1">
          <w:rPr>
            <w:rFonts w:ascii="Arial" w:hAnsi="Arial" w:cs="Arial"/>
            <w:noProof/>
            <w:webHidden/>
          </w:rPr>
          <w:fldChar w:fldCharType="begin"/>
        </w:r>
        <w:r w:rsidRPr="000276E1">
          <w:rPr>
            <w:rFonts w:ascii="Arial" w:hAnsi="Arial" w:cs="Arial"/>
            <w:noProof/>
            <w:webHidden/>
          </w:rPr>
          <w:instrText xml:space="preserve"> PAGEREF _Toc228172609 \h </w:instrText>
        </w:r>
        <w:r w:rsidRPr="000276E1">
          <w:rPr>
            <w:rFonts w:ascii="Arial" w:hAnsi="Arial" w:cs="Arial"/>
            <w:noProof/>
            <w:webHidden/>
          </w:rPr>
        </w:r>
        <w:r w:rsidRPr="000276E1">
          <w:rPr>
            <w:rFonts w:ascii="Arial" w:hAnsi="Arial" w:cs="Arial"/>
            <w:noProof/>
            <w:webHidden/>
          </w:rPr>
          <w:fldChar w:fldCharType="separate"/>
        </w:r>
        <w:r w:rsidRPr="000276E1">
          <w:rPr>
            <w:rFonts w:ascii="Arial" w:hAnsi="Arial" w:cs="Arial"/>
            <w:noProof/>
            <w:webHidden/>
          </w:rPr>
          <w:t>26</w:t>
        </w:r>
        <w:r w:rsidRPr="000276E1">
          <w:rPr>
            <w:rFonts w:ascii="Arial" w:hAnsi="Arial" w:cs="Arial"/>
            <w:noProof/>
            <w:webHidden/>
          </w:rPr>
          <w:fldChar w:fldCharType="end"/>
        </w:r>
      </w:hyperlink>
    </w:p>
    <w:p w14:paraId="14BB6265" w14:textId="589A8B39" w:rsidR="00A815C8" w:rsidRPr="000276E1" w:rsidRDefault="00A815C8" w:rsidP="000276E1">
      <w:pPr>
        <w:pStyle w:val="TableofFigures"/>
        <w:tabs>
          <w:tab w:val="right" w:leader="dot" w:pos="9016"/>
        </w:tabs>
        <w:spacing w:line="360" w:lineRule="auto"/>
        <w:rPr>
          <w:rFonts w:ascii="Arial" w:hAnsi="Arial" w:cs="Arial"/>
          <w:noProof/>
        </w:rPr>
      </w:pPr>
      <w:hyperlink w:anchor="_Toc228172610" w:history="1">
        <w:r w:rsidRPr="000276E1">
          <w:rPr>
            <w:rStyle w:val="Hyperlink"/>
            <w:rFonts w:ascii="Arial" w:hAnsi="Arial" w:cs="Arial"/>
            <w:noProof/>
          </w:rPr>
          <w:t>Table 2: Summary of the study characteristics</w:t>
        </w:r>
        <w:r w:rsidRPr="000276E1">
          <w:rPr>
            <w:rFonts w:ascii="Arial" w:hAnsi="Arial" w:cs="Arial"/>
            <w:noProof/>
            <w:webHidden/>
          </w:rPr>
          <w:tab/>
        </w:r>
        <w:r w:rsidRPr="000276E1">
          <w:rPr>
            <w:rFonts w:ascii="Arial" w:hAnsi="Arial" w:cs="Arial"/>
            <w:noProof/>
            <w:webHidden/>
          </w:rPr>
          <w:fldChar w:fldCharType="begin"/>
        </w:r>
        <w:r w:rsidRPr="000276E1">
          <w:rPr>
            <w:rFonts w:ascii="Arial" w:hAnsi="Arial" w:cs="Arial"/>
            <w:noProof/>
            <w:webHidden/>
          </w:rPr>
          <w:instrText xml:space="preserve"> PAGEREF _Toc228172610 \h </w:instrText>
        </w:r>
        <w:r w:rsidRPr="000276E1">
          <w:rPr>
            <w:rFonts w:ascii="Arial" w:hAnsi="Arial" w:cs="Arial"/>
            <w:noProof/>
            <w:webHidden/>
          </w:rPr>
        </w:r>
        <w:r w:rsidRPr="000276E1">
          <w:rPr>
            <w:rFonts w:ascii="Arial" w:hAnsi="Arial" w:cs="Arial"/>
            <w:noProof/>
            <w:webHidden/>
          </w:rPr>
          <w:fldChar w:fldCharType="separate"/>
        </w:r>
        <w:r w:rsidRPr="000276E1">
          <w:rPr>
            <w:rFonts w:ascii="Arial" w:hAnsi="Arial" w:cs="Arial"/>
            <w:noProof/>
            <w:webHidden/>
          </w:rPr>
          <w:t>33</w:t>
        </w:r>
        <w:r w:rsidRPr="000276E1">
          <w:rPr>
            <w:rFonts w:ascii="Arial" w:hAnsi="Arial" w:cs="Arial"/>
            <w:noProof/>
            <w:webHidden/>
          </w:rPr>
          <w:fldChar w:fldCharType="end"/>
        </w:r>
      </w:hyperlink>
    </w:p>
    <w:p w14:paraId="73BA6E71" w14:textId="7EAC7868" w:rsidR="00A815C8" w:rsidRPr="000276E1" w:rsidRDefault="00A815C8" w:rsidP="000276E1">
      <w:pPr>
        <w:pStyle w:val="TableofFigures"/>
        <w:tabs>
          <w:tab w:val="right" w:leader="dot" w:pos="9016"/>
        </w:tabs>
        <w:spacing w:line="360" w:lineRule="auto"/>
        <w:rPr>
          <w:rFonts w:ascii="Arial" w:hAnsi="Arial" w:cs="Arial"/>
          <w:noProof/>
        </w:rPr>
      </w:pPr>
      <w:hyperlink w:anchor="_Toc228172611" w:history="1">
        <w:r w:rsidRPr="000276E1">
          <w:rPr>
            <w:rStyle w:val="Hyperlink"/>
            <w:rFonts w:ascii="Arial" w:hAnsi="Arial" w:cs="Arial"/>
            <w:noProof/>
          </w:rPr>
          <w:t>Table 3: Summary of the digital mental health intervention characteristics and outcomes</w:t>
        </w:r>
        <w:r w:rsidRPr="000276E1">
          <w:rPr>
            <w:rFonts w:ascii="Arial" w:hAnsi="Arial" w:cs="Arial"/>
            <w:noProof/>
            <w:webHidden/>
          </w:rPr>
          <w:tab/>
        </w:r>
        <w:r w:rsidRPr="000276E1">
          <w:rPr>
            <w:rFonts w:ascii="Arial" w:hAnsi="Arial" w:cs="Arial"/>
            <w:noProof/>
            <w:webHidden/>
          </w:rPr>
          <w:fldChar w:fldCharType="begin"/>
        </w:r>
        <w:r w:rsidRPr="000276E1">
          <w:rPr>
            <w:rFonts w:ascii="Arial" w:hAnsi="Arial" w:cs="Arial"/>
            <w:noProof/>
            <w:webHidden/>
          </w:rPr>
          <w:instrText xml:space="preserve"> PAGEREF _Toc228172611 \h </w:instrText>
        </w:r>
        <w:r w:rsidRPr="000276E1">
          <w:rPr>
            <w:rFonts w:ascii="Arial" w:hAnsi="Arial" w:cs="Arial"/>
            <w:noProof/>
            <w:webHidden/>
          </w:rPr>
        </w:r>
        <w:r w:rsidRPr="000276E1">
          <w:rPr>
            <w:rFonts w:ascii="Arial" w:hAnsi="Arial" w:cs="Arial"/>
            <w:noProof/>
            <w:webHidden/>
          </w:rPr>
          <w:fldChar w:fldCharType="separate"/>
        </w:r>
        <w:r w:rsidRPr="000276E1">
          <w:rPr>
            <w:rFonts w:ascii="Arial" w:hAnsi="Arial" w:cs="Arial"/>
            <w:noProof/>
            <w:webHidden/>
          </w:rPr>
          <w:t>37</w:t>
        </w:r>
        <w:r w:rsidRPr="000276E1">
          <w:rPr>
            <w:rFonts w:ascii="Arial" w:hAnsi="Arial" w:cs="Arial"/>
            <w:noProof/>
            <w:webHidden/>
          </w:rPr>
          <w:fldChar w:fldCharType="end"/>
        </w:r>
      </w:hyperlink>
    </w:p>
    <w:p w14:paraId="522BD644" w14:textId="0344FEDA" w:rsidR="00A815C8" w:rsidRPr="000276E1" w:rsidRDefault="00A815C8" w:rsidP="000276E1">
      <w:pPr>
        <w:pStyle w:val="TableofFigures"/>
        <w:tabs>
          <w:tab w:val="right" w:leader="dot" w:pos="9016"/>
        </w:tabs>
        <w:spacing w:line="360" w:lineRule="auto"/>
        <w:rPr>
          <w:rFonts w:ascii="Arial" w:hAnsi="Arial" w:cs="Arial"/>
          <w:noProof/>
        </w:rPr>
      </w:pPr>
      <w:hyperlink w:anchor="_Toc228172612" w:history="1">
        <w:r w:rsidRPr="000276E1">
          <w:rPr>
            <w:rStyle w:val="Hyperlink"/>
            <w:rFonts w:ascii="Arial" w:hAnsi="Arial" w:cs="Arial"/>
            <w:noProof/>
          </w:rPr>
          <w:t>Table 4: Themes, subthemes and interventions</w:t>
        </w:r>
        <w:r w:rsidRPr="000276E1">
          <w:rPr>
            <w:rFonts w:ascii="Arial" w:hAnsi="Arial" w:cs="Arial"/>
            <w:noProof/>
            <w:webHidden/>
          </w:rPr>
          <w:tab/>
        </w:r>
        <w:r w:rsidRPr="000276E1">
          <w:rPr>
            <w:rFonts w:ascii="Arial" w:hAnsi="Arial" w:cs="Arial"/>
            <w:noProof/>
            <w:webHidden/>
          </w:rPr>
          <w:fldChar w:fldCharType="begin"/>
        </w:r>
        <w:r w:rsidRPr="000276E1">
          <w:rPr>
            <w:rFonts w:ascii="Arial" w:hAnsi="Arial" w:cs="Arial"/>
            <w:noProof/>
            <w:webHidden/>
          </w:rPr>
          <w:instrText xml:space="preserve"> PAGEREF _Toc228172612 \h </w:instrText>
        </w:r>
        <w:r w:rsidRPr="000276E1">
          <w:rPr>
            <w:rFonts w:ascii="Arial" w:hAnsi="Arial" w:cs="Arial"/>
            <w:noProof/>
            <w:webHidden/>
          </w:rPr>
        </w:r>
        <w:r w:rsidRPr="000276E1">
          <w:rPr>
            <w:rFonts w:ascii="Arial" w:hAnsi="Arial" w:cs="Arial"/>
            <w:noProof/>
            <w:webHidden/>
          </w:rPr>
          <w:fldChar w:fldCharType="separate"/>
        </w:r>
        <w:r w:rsidRPr="000276E1">
          <w:rPr>
            <w:rFonts w:ascii="Arial" w:hAnsi="Arial" w:cs="Arial"/>
            <w:noProof/>
            <w:webHidden/>
          </w:rPr>
          <w:t>44</w:t>
        </w:r>
        <w:r w:rsidRPr="000276E1">
          <w:rPr>
            <w:rFonts w:ascii="Arial" w:hAnsi="Arial" w:cs="Arial"/>
            <w:noProof/>
            <w:webHidden/>
          </w:rPr>
          <w:fldChar w:fldCharType="end"/>
        </w:r>
      </w:hyperlink>
    </w:p>
    <w:p w14:paraId="1FAAA2E2" w14:textId="76C7DA39" w:rsidR="00113256" w:rsidRPr="000276E1" w:rsidRDefault="00A815C8" w:rsidP="000276E1">
      <w:pPr>
        <w:spacing w:line="360" w:lineRule="auto"/>
        <w:mirrorIndents/>
        <w:rPr>
          <w:rFonts w:ascii="Arial" w:eastAsia="Times New Roman" w:hAnsi="Arial" w:cs="Arial"/>
          <w:kern w:val="22"/>
          <w:szCs w:val="20"/>
        </w:rPr>
      </w:pPr>
      <w:r w:rsidRPr="000276E1">
        <w:rPr>
          <w:rFonts w:ascii="Arial" w:eastAsia="Times New Roman" w:hAnsi="Arial" w:cs="Arial"/>
          <w:kern w:val="22"/>
          <w:szCs w:val="20"/>
        </w:rPr>
        <w:fldChar w:fldCharType="end"/>
      </w:r>
    </w:p>
    <w:p w14:paraId="1F718F80" w14:textId="77777777" w:rsidR="00E33677" w:rsidRDefault="00E33677" w:rsidP="00235C6B">
      <w:pPr>
        <w:spacing w:line="360" w:lineRule="auto"/>
        <w:mirrorIndents/>
        <w:rPr>
          <w:rFonts w:ascii="Arial" w:eastAsia="Times New Roman" w:hAnsi="Arial" w:cs="Arial"/>
          <w:kern w:val="22"/>
          <w:szCs w:val="20"/>
        </w:rPr>
      </w:pPr>
    </w:p>
    <w:p w14:paraId="4F3CB55B" w14:textId="77777777" w:rsidR="00845B66" w:rsidRDefault="00845B66" w:rsidP="00235C6B">
      <w:pPr>
        <w:spacing w:line="360" w:lineRule="auto"/>
        <w:mirrorIndents/>
        <w:rPr>
          <w:rFonts w:ascii="Arial" w:eastAsia="Times New Roman" w:hAnsi="Arial" w:cs="Arial"/>
          <w:kern w:val="22"/>
          <w:szCs w:val="20"/>
        </w:rPr>
      </w:pPr>
    </w:p>
    <w:p w14:paraId="74ACBBCB" w14:textId="77777777" w:rsidR="00845B66" w:rsidRDefault="00845B66" w:rsidP="00235C6B">
      <w:pPr>
        <w:spacing w:line="360" w:lineRule="auto"/>
        <w:mirrorIndents/>
        <w:rPr>
          <w:rFonts w:ascii="Arial" w:eastAsia="Times New Roman" w:hAnsi="Arial" w:cs="Arial"/>
          <w:kern w:val="22"/>
          <w:szCs w:val="20"/>
        </w:rPr>
      </w:pPr>
    </w:p>
    <w:p w14:paraId="122AF22A" w14:textId="77777777" w:rsidR="00845B66" w:rsidRDefault="00845B66" w:rsidP="00235C6B">
      <w:pPr>
        <w:spacing w:line="360" w:lineRule="auto"/>
        <w:mirrorIndents/>
        <w:rPr>
          <w:rFonts w:ascii="Arial" w:eastAsia="Times New Roman" w:hAnsi="Arial" w:cs="Arial"/>
          <w:kern w:val="22"/>
          <w:szCs w:val="20"/>
        </w:rPr>
      </w:pPr>
    </w:p>
    <w:p w14:paraId="4CA33DBF" w14:textId="77777777" w:rsidR="00845B66" w:rsidRDefault="00845B66" w:rsidP="00235C6B">
      <w:pPr>
        <w:spacing w:line="360" w:lineRule="auto"/>
        <w:mirrorIndents/>
        <w:rPr>
          <w:rFonts w:ascii="Arial" w:eastAsia="Times New Roman" w:hAnsi="Arial" w:cs="Arial"/>
          <w:kern w:val="22"/>
          <w:szCs w:val="20"/>
        </w:rPr>
      </w:pPr>
    </w:p>
    <w:p w14:paraId="57A61655" w14:textId="77777777" w:rsidR="00845B66" w:rsidRDefault="00845B66" w:rsidP="00235C6B">
      <w:pPr>
        <w:spacing w:line="360" w:lineRule="auto"/>
        <w:mirrorIndents/>
        <w:rPr>
          <w:rFonts w:ascii="Arial" w:eastAsia="Times New Roman" w:hAnsi="Arial" w:cs="Arial"/>
          <w:kern w:val="22"/>
          <w:szCs w:val="20"/>
        </w:rPr>
      </w:pPr>
    </w:p>
    <w:p w14:paraId="19D8C2F5" w14:textId="77777777" w:rsidR="00845B66" w:rsidRDefault="00845B66" w:rsidP="00235C6B">
      <w:pPr>
        <w:spacing w:line="360" w:lineRule="auto"/>
        <w:mirrorIndents/>
        <w:rPr>
          <w:rFonts w:ascii="Arial" w:eastAsia="Times New Roman" w:hAnsi="Arial" w:cs="Arial"/>
          <w:kern w:val="22"/>
          <w:szCs w:val="20"/>
        </w:rPr>
      </w:pPr>
    </w:p>
    <w:p w14:paraId="64585BE9" w14:textId="77777777" w:rsidR="00845B66" w:rsidRDefault="00845B66" w:rsidP="00235C6B">
      <w:pPr>
        <w:spacing w:line="360" w:lineRule="auto"/>
        <w:mirrorIndents/>
        <w:rPr>
          <w:rFonts w:ascii="Arial" w:eastAsia="Times New Roman" w:hAnsi="Arial" w:cs="Arial"/>
          <w:kern w:val="22"/>
          <w:szCs w:val="20"/>
        </w:rPr>
      </w:pPr>
    </w:p>
    <w:p w14:paraId="00110054" w14:textId="77777777" w:rsidR="00845B66" w:rsidRDefault="00845B66" w:rsidP="00235C6B">
      <w:pPr>
        <w:spacing w:line="360" w:lineRule="auto"/>
        <w:mirrorIndents/>
        <w:rPr>
          <w:rFonts w:ascii="Arial" w:eastAsia="Times New Roman" w:hAnsi="Arial" w:cs="Arial"/>
          <w:kern w:val="22"/>
          <w:szCs w:val="20"/>
        </w:rPr>
      </w:pPr>
    </w:p>
    <w:p w14:paraId="50323432" w14:textId="77777777" w:rsidR="00845B66" w:rsidRDefault="00845B66" w:rsidP="00235C6B">
      <w:pPr>
        <w:spacing w:line="360" w:lineRule="auto"/>
        <w:mirrorIndents/>
        <w:rPr>
          <w:rFonts w:ascii="Arial" w:eastAsia="Times New Roman" w:hAnsi="Arial" w:cs="Arial"/>
          <w:kern w:val="22"/>
          <w:szCs w:val="20"/>
        </w:rPr>
      </w:pPr>
    </w:p>
    <w:p w14:paraId="48F9B36D" w14:textId="77777777" w:rsidR="00845B66" w:rsidRDefault="00845B66" w:rsidP="00235C6B">
      <w:pPr>
        <w:spacing w:line="360" w:lineRule="auto"/>
        <w:mirrorIndents/>
        <w:rPr>
          <w:rFonts w:ascii="Arial" w:eastAsia="Times New Roman" w:hAnsi="Arial" w:cs="Arial"/>
          <w:kern w:val="22"/>
          <w:szCs w:val="20"/>
        </w:rPr>
      </w:pPr>
    </w:p>
    <w:p w14:paraId="7A95E77D" w14:textId="77777777" w:rsidR="00845B66" w:rsidRDefault="00845B66" w:rsidP="00235C6B">
      <w:pPr>
        <w:spacing w:line="360" w:lineRule="auto"/>
        <w:mirrorIndents/>
        <w:rPr>
          <w:rFonts w:ascii="Arial" w:eastAsia="Times New Roman" w:hAnsi="Arial" w:cs="Arial"/>
          <w:kern w:val="22"/>
          <w:szCs w:val="20"/>
        </w:rPr>
      </w:pPr>
    </w:p>
    <w:p w14:paraId="6D1E2410" w14:textId="77777777" w:rsidR="00845B66" w:rsidRDefault="00845B66" w:rsidP="00235C6B">
      <w:pPr>
        <w:spacing w:line="360" w:lineRule="auto"/>
        <w:mirrorIndents/>
        <w:rPr>
          <w:rFonts w:ascii="Arial" w:eastAsia="Times New Roman" w:hAnsi="Arial" w:cs="Arial"/>
          <w:kern w:val="22"/>
          <w:szCs w:val="20"/>
        </w:rPr>
      </w:pPr>
    </w:p>
    <w:p w14:paraId="7E6D06C9" w14:textId="77777777" w:rsidR="00845B66" w:rsidRDefault="00845B66" w:rsidP="00235C6B">
      <w:pPr>
        <w:spacing w:line="360" w:lineRule="auto"/>
        <w:mirrorIndents/>
        <w:rPr>
          <w:rFonts w:ascii="Arial" w:eastAsia="Times New Roman" w:hAnsi="Arial" w:cs="Arial"/>
          <w:kern w:val="22"/>
          <w:szCs w:val="20"/>
        </w:rPr>
      </w:pPr>
    </w:p>
    <w:p w14:paraId="1A6D0086" w14:textId="77777777" w:rsidR="00845B66" w:rsidRDefault="00845B66" w:rsidP="00235C6B">
      <w:pPr>
        <w:spacing w:line="360" w:lineRule="auto"/>
        <w:mirrorIndents/>
        <w:rPr>
          <w:rFonts w:ascii="Arial" w:eastAsia="Times New Roman" w:hAnsi="Arial" w:cs="Arial"/>
          <w:kern w:val="22"/>
          <w:szCs w:val="20"/>
        </w:rPr>
      </w:pPr>
    </w:p>
    <w:p w14:paraId="0F067843" w14:textId="77777777" w:rsidR="00845B66" w:rsidRDefault="00845B66" w:rsidP="00235C6B">
      <w:pPr>
        <w:spacing w:line="360" w:lineRule="auto"/>
        <w:mirrorIndents/>
        <w:rPr>
          <w:rFonts w:ascii="Arial" w:eastAsia="Times New Roman" w:hAnsi="Arial" w:cs="Arial"/>
          <w:kern w:val="22"/>
          <w:szCs w:val="20"/>
        </w:rPr>
      </w:pPr>
    </w:p>
    <w:p w14:paraId="6FC6C676" w14:textId="77777777" w:rsidR="00845B66" w:rsidRDefault="00845B66" w:rsidP="00235C6B">
      <w:pPr>
        <w:spacing w:line="360" w:lineRule="auto"/>
        <w:mirrorIndents/>
        <w:rPr>
          <w:rFonts w:ascii="Arial" w:eastAsia="Times New Roman" w:hAnsi="Arial" w:cs="Arial"/>
          <w:kern w:val="22"/>
          <w:szCs w:val="20"/>
        </w:rPr>
      </w:pPr>
    </w:p>
    <w:p w14:paraId="40323014" w14:textId="77777777" w:rsidR="00845B66" w:rsidRDefault="00845B66" w:rsidP="00235C6B">
      <w:pPr>
        <w:spacing w:line="360" w:lineRule="auto"/>
        <w:mirrorIndents/>
        <w:rPr>
          <w:rFonts w:ascii="Arial" w:eastAsia="Times New Roman" w:hAnsi="Arial" w:cs="Arial"/>
          <w:kern w:val="22"/>
          <w:szCs w:val="20"/>
        </w:rPr>
      </w:pPr>
    </w:p>
    <w:p w14:paraId="0C9E9C7A" w14:textId="77777777" w:rsidR="00845B66" w:rsidRDefault="00845B66" w:rsidP="00235C6B">
      <w:pPr>
        <w:spacing w:line="360" w:lineRule="auto"/>
        <w:mirrorIndents/>
        <w:rPr>
          <w:rFonts w:ascii="Arial" w:eastAsia="Times New Roman" w:hAnsi="Arial" w:cs="Arial"/>
          <w:kern w:val="22"/>
          <w:szCs w:val="20"/>
        </w:rPr>
      </w:pPr>
    </w:p>
    <w:p w14:paraId="77B8C85E" w14:textId="77777777" w:rsidR="00845B66" w:rsidRDefault="00845B66" w:rsidP="00235C6B">
      <w:pPr>
        <w:spacing w:line="360" w:lineRule="auto"/>
        <w:mirrorIndents/>
        <w:rPr>
          <w:rFonts w:ascii="Arial" w:eastAsia="Times New Roman" w:hAnsi="Arial" w:cs="Arial"/>
          <w:kern w:val="22"/>
          <w:szCs w:val="20"/>
        </w:rPr>
      </w:pPr>
    </w:p>
    <w:p w14:paraId="1D6DEEF5" w14:textId="77777777" w:rsidR="00845B66" w:rsidRDefault="00845B66" w:rsidP="00235C6B">
      <w:pPr>
        <w:spacing w:line="360" w:lineRule="auto"/>
        <w:mirrorIndents/>
        <w:rPr>
          <w:rFonts w:ascii="Arial" w:eastAsia="Times New Roman" w:hAnsi="Arial" w:cs="Arial"/>
          <w:kern w:val="22"/>
          <w:szCs w:val="20"/>
        </w:rPr>
      </w:pPr>
    </w:p>
    <w:p w14:paraId="2C0A8FDC" w14:textId="77777777" w:rsidR="00845B66" w:rsidRDefault="00845B66" w:rsidP="00235C6B">
      <w:pPr>
        <w:spacing w:line="360" w:lineRule="auto"/>
        <w:mirrorIndents/>
        <w:rPr>
          <w:rFonts w:ascii="Arial" w:eastAsia="Times New Roman" w:hAnsi="Arial" w:cs="Arial"/>
          <w:kern w:val="22"/>
          <w:szCs w:val="20"/>
        </w:rPr>
      </w:pPr>
    </w:p>
    <w:p w14:paraId="5700320A" w14:textId="77777777" w:rsidR="00845B66" w:rsidRDefault="00845B66" w:rsidP="00235C6B">
      <w:pPr>
        <w:spacing w:line="360" w:lineRule="auto"/>
        <w:mirrorIndents/>
        <w:rPr>
          <w:rFonts w:ascii="Arial" w:eastAsia="Times New Roman" w:hAnsi="Arial" w:cs="Arial"/>
          <w:kern w:val="22"/>
          <w:szCs w:val="20"/>
        </w:rPr>
      </w:pPr>
    </w:p>
    <w:p w14:paraId="53D01CCA" w14:textId="77777777" w:rsidR="00845B66" w:rsidRDefault="00845B66" w:rsidP="00235C6B">
      <w:pPr>
        <w:spacing w:line="360" w:lineRule="auto"/>
        <w:mirrorIndents/>
        <w:rPr>
          <w:rFonts w:ascii="Arial" w:eastAsia="Times New Roman" w:hAnsi="Arial" w:cs="Arial"/>
          <w:kern w:val="22"/>
          <w:szCs w:val="20"/>
        </w:rPr>
      </w:pPr>
    </w:p>
    <w:p w14:paraId="3A42DAA9" w14:textId="77777777" w:rsidR="00845B66" w:rsidRDefault="00845B66" w:rsidP="00235C6B">
      <w:pPr>
        <w:spacing w:line="360" w:lineRule="auto"/>
        <w:mirrorIndents/>
        <w:rPr>
          <w:rFonts w:ascii="Arial" w:eastAsia="Times New Roman" w:hAnsi="Arial" w:cs="Arial"/>
          <w:kern w:val="22"/>
          <w:szCs w:val="20"/>
        </w:rPr>
      </w:pPr>
    </w:p>
    <w:p w14:paraId="60FD5EE2" w14:textId="77777777" w:rsidR="00845B66" w:rsidRDefault="00845B66" w:rsidP="00235C6B">
      <w:pPr>
        <w:spacing w:line="360" w:lineRule="auto"/>
        <w:mirrorIndents/>
        <w:rPr>
          <w:rFonts w:ascii="Arial" w:eastAsia="Times New Roman" w:hAnsi="Arial" w:cs="Arial"/>
          <w:kern w:val="22"/>
          <w:szCs w:val="20"/>
        </w:rPr>
      </w:pPr>
    </w:p>
    <w:p w14:paraId="4362E44E" w14:textId="77777777" w:rsidR="00845B66" w:rsidRDefault="00845B66" w:rsidP="00235C6B">
      <w:pPr>
        <w:spacing w:line="360" w:lineRule="auto"/>
        <w:mirrorIndents/>
        <w:rPr>
          <w:rFonts w:ascii="Arial" w:eastAsia="Times New Roman" w:hAnsi="Arial" w:cs="Arial"/>
          <w:kern w:val="22"/>
          <w:szCs w:val="20"/>
        </w:rPr>
      </w:pPr>
    </w:p>
    <w:p w14:paraId="26A7A86B" w14:textId="75FCA21C" w:rsidR="00BE62AE" w:rsidRDefault="009965FB" w:rsidP="009965FB">
      <w:pPr>
        <w:pStyle w:val="Heading1"/>
        <w:rPr>
          <w:rFonts w:eastAsia="Times New Roman"/>
        </w:rPr>
      </w:pPr>
      <w:bookmarkStart w:id="1" w:name="_Toc228173155"/>
      <w:r>
        <w:rPr>
          <w:rFonts w:eastAsia="Times New Roman"/>
        </w:rPr>
        <w:lastRenderedPageBreak/>
        <w:t>TABLE OF FIGURES</w:t>
      </w:r>
      <w:bookmarkEnd w:id="1"/>
    </w:p>
    <w:p w14:paraId="158ADA15" w14:textId="77777777" w:rsidR="0084428F" w:rsidRPr="0084428F" w:rsidRDefault="0084428F" w:rsidP="0084428F"/>
    <w:p w14:paraId="1F6B1CF8" w14:textId="2DF5895B"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r>
        <w:rPr>
          <w:rFonts w:ascii="Arial" w:eastAsia="Times New Roman" w:hAnsi="Arial" w:cs="Arial"/>
          <w:kern w:val="22"/>
          <w:szCs w:val="20"/>
        </w:rPr>
        <w:fldChar w:fldCharType="begin"/>
      </w:r>
      <w:r>
        <w:rPr>
          <w:rFonts w:ascii="Arial" w:eastAsia="Times New Roman" w:hAnsi="Arial" w:cs="Arial"/>
          <w:kern w:val="22"/>
          <w:szCs w:val="20"/>
        </w:rPr>
        <w:instrText xml:space="preserve"> TOC \h \z \c "Figure" </w:instrText>
      </w:r>
      <w:r>
        <w:rPr>
          <w:rFonts w:ascii="Arial" w:eastAsia="Times New Roman" w:hAnsi="Arial" w:cs="Arial"/>
          <w:kern w:val="22"/>
          <w:szCs w:val="20"/>
        </w:rPr>
        <w:fldChar w:fldCharType="separate"/>
      </w:r>
      <w:hyperlink w:anchor="_Toc228172780" w:history="1">
        <w:r w:rsidRPr="00813043">
          <w:rPr>
            <w:rStyle w:val="Hyperlink"/>
            <w:rFonts w:ascii="Arial" w:hAnsi="Arial" w:cs="Arial"/>
            <w:noProof/>
          </w:rPr>
          <w:t>Figure 1</w:t>
        </w:r>
        <w:r w:rsidRPr="00813043">
          <w:rPr>
            <w:rStyle w:val="Hyperlink"/>
            <w:rFonts w:ascii="Arial" w:eastAsia="Times New Roman" w:hAnsi="Arial" w:cs="Arial"/>
            <w:noProof/>
          </w:rPr>
          <w:t xml:space="preserve">: Classification of Anxiety and Fear-related Disorders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_Toc228172780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11</w:t>
        </w:r>
        <w:r w:rsidRPr="00813043">
          <w:rPr>
            <w:rFonts w:ascii="Arial" w:hAnsi="Arial" w:cs="Arial"/>
            <w:noProof/>
            <w:webHidden/>
          </w:rPr>
          <w:fldChar w:fldCharType="end"/>
        </w:r>
      </w:hyperlink>
    </w:p>
    <w:p w14:paraId="6B432571" w14:textId="588599B6"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1" w:history="1">
        <w:r w:rsidRPr="00813043">
          <w:rPr>
            <w:rStyle w:val="Hyperlink"/>
            <w:rFonts w:ascii="Arial" w:hAnsi="Arial" w:cs="Arial"/>
            <w:noProof/>
          </w:rPr>
          <w:t>Figure 2</w:t>
        </w:r>
        <w:r w:rsidRPr="00813043">
          <w:rPr>
            <w:rStyle w:val="Hyperlink"/>
            <w:rFonts w:ascii="Arial" w:eastAsia="Times New Roman" w:hAnsi="Arial" w:cs="Arial"/>
            <w:noProof/>
          </w:rPr>
          <w:t xml:space="preserve">: Symptoms of anxiety disorders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_Toc228172781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12</w:t>
        </w:r>
        <w:r w:rsidRPr="00813043">
          <w:rPr>
            <w:rFonts w:ascii="Arial" w:hAnsi="Arial" w:cs="Arial"/>
            <w:noProof/>
            <w:webHidden/>
          </w:rPr>
          <w:fldChar w:fldCharType="end"/>
        </w:r>
      </w:hyperlink>
    </w:p>
    <w:p w14:paraId="0A00479B" w14:textId="1866BC74"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2" w:history="1">
        <w:r w:rsidRPr="00813043">
          <w:rPr>
            <w:rStyle w:val="Hyperlink"/>
            <w:rFonts w:ascii="Arial" w:hAnsi="Arial" w:cs="Arial"/>
            <w:noProof/>
          </w:rPr>
          <w:t>Figure 3</w:t>
        </w:r>
        <w:r w:rsidRPr="00813043">
          <w:rPr>
            <w:rStyle w:val="Hyperlink"/>
            <w:rFonts w:ascii="Arial" w:eastAsia="Times New Roman" w:hAnsi="Arial" w:cs="Arial"/>
            <w:noProof/>
          </w:rPr>
          <w:t xml:space="preserve">: Classification of Depressive Disorders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_Toc228172782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13</w:t>
        </w:r>
        <w:r w:rsidRPr="00813043">
          <w:rPr>
            <w:rFonts w:ascii="Arial" w:hAnsi="Arial" w:cs="Arial"/>
            <w:noProof/>
            <w:webHidden/>
          </w:rPr>
          <w:fldChar w:fldCharType="end"/>
        </w:r>
      </w:hyperlink>
    </w:p>
    <w:p w14:paraId="47C7B9FC" w14:textId="38585FBE"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3" w:history="1">
        <w:r w:rsidRPr="00813043">
          <w:rPr>
            <w:rStyle w:val="Hyperlink"/>
            <w:rFonts w:ascii="Arial" w:hAnsi="Arial" w:cs="Arial"/>
            <w:noProof/>
          </w:rPr>
          <w:t xml:space="preserve">Figure 4: Symptoms of depressive disorder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_Toc228172783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14</w:t>
        </w:r>
        <w:r w:rsidRPr="00813043">
          <w:rPr>
            <w:rFonts w:ascii="Arial" w:hAnsi="Arial" w:cs="Arial"/>
            <w:noProof/>
            <w:webHidden/>
          </w:rPr>
          <w:fldChar w:fldCharType="end"/>
        </w:r>
      </w:hyperlink>
    </w:p>
    <w:p w14:paraId="5436C69F" w14:textId="315DDF4E"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4" w:history="1">
        <w:r w:rsidRPr="00813043">
          <w:rPr>
            <w:rStyle w:val="Hyperlink"/>
            <w:rFonts w:ascii="Arial" w:hAnsi="Arial" w:cs="Arial"/>
            <w:noProof/>
          </w:rPr>
          <w:t xml:space="preserve">Figure 5:  Theory of Change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_Toc228172784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18</w:t>
        </w:r>
        <w:r w:rsidRPr="00813043">
          <w:rPr>
            <w:rFonts w:ascii="Arial" w:hAnsi="Arial" w:cs="Arial"/>
            <w:noProof/>
            <w:webHidden/>
          </w:rPr>
          <w:fldChar w:fldCharType="end"/>
        </w:r>
      </w:hyperlink>
    </w:p>
    <w:p w14:paraId="546EA5F1" w14:textId="5448B37D"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5" w:history="1">
        <w:r w:rsidRPr="00813043">
          <w:rPr>
            <w:rStyle w:val="Hyperlink"/>
            <w:rFonts w:ascii="Arial" w:hAnsi="Arial" w:cs="Arial"/>
            <w:noProof/>
          </w:rPr>
          <w:t>Figure 6</w:t>
        </w:r>
        <w:r w:rsidRPr="00813043">
          <w:rPr>
            <w:rStyle w:val="Hyperlink"/>
            <w:rFonts w:ascii="Arial" w:eastAsia="Arial Unicode MS" w:hAnsi="Arial" w:cs="Arial"/>
            <w:noProof/>
          </w:rPr>
          <w:t>: CMHCs</w:t>
        </w:r>
        <w:r w:rsidRPr="00813043">
          <w:rPr>
            <w:rStyle w:val="Hyperlink"/>
            <w:rFonts w:ascii="Arial" w:eastAsia="Arial Unicode MS" w:hAnsi="Arial" w:cs="Arial"/>
            <w:bCs/>
            <w:noProof/>
          </w:rPr>
          <w:t xml:space="preserve"> in the UK</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_Toc228172785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20</w:t>
        </w:r>
        <w:r w:rsidRPr="00813043">
          <w:rPr>
            <w:rFonts w:ascii="Arial" w:hAnsi="Arial" w:cs="Arial"/>
            <w:noProof/>
            <w:webHidden/>
          </w:rPr>
          <w:fldChar w:fldCharType="end"/>
        </w:r>
      </w:hyperlink>
    </w:p>
    <w:p w14:paraId="33E0E2C5" w14:textId="0B145E7F"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6" w:history="1">
        <w:r w:rsidRPr="00813043">
          <w:rPr>
            <w:rStyle w:val="Hyperlink"/>
            <w:rFonts w:ascii="Arial" w:hAnsi="Arial" w:cs="Arial"/>
            <w:noProof/>
          </w:rPr>
          <w:t>Figure 7</w:t>
        </w:r>
        <w:r w:rsidRPr="00813043">
          <w:rPr>
            <w:rStyle w:val="Hyperlink"/>
            <w:rFonts w:ascii="Arial" w:eastAsia="Times New Roman" w:hAnsi="Arial" w:cs="Arial"/>
            <w:noProof/>
          </w:rPr>
          <w:t xml:space="preserve">: The key principles of NHS Talking Therapies services </w:t>
        </w:r>
        <w:r w:rsidRPr="00813043">
          <w:rPr>
            <w:rStyle w:val="Hyperlink"/>
            <w:rFonts w:ascii="Arial" w:hAnsi="Arial" w:cs="Arial"/>
            <w:noProof/>
          </w:rPr>
          <w:t xml:space="preserve">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_Toc228172786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20</w:t>
        </w:r>
        <w:r w:rsidRPr="00813043">
          <w:rPr>
            <w:rFonts w:ascii="Arial" w:hAnsi="Arial" w:cs="Arial"/>
            <w:noProof/>
            <w:webHidden/>
          </w:rPr>
          <w:fldChar w:fldCharType="end"/>
        </w:r>
      </w:hyperlink>
    </w:p>
    <w:p w14:paraId="55687FB3" w14:textId="097519D9"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7" w:history="1">
        <w:r w:rsidRPr="00813043">
          <w:rPr>
            <w:rStyle w:val="Hyperlink"/>
            <w:rFonts w:ascii="Arial" w:hAnsi="Arial" w:cs="Arial"/>
            <w:noProof/>
          </w:rPr>
          <w:t xml:space="preserve">Figure 8: </w:t>
        </w:r>
        <w:r w:rsidRPr="00813043">
          <w:rPr>
            <w:rStyle w:val="Hyperlink"/>
            <w:rFonts w:ascii="Arial" w:eastAsia="Times New Roman" w:hAnsi="Arial" w:cs="Arial"/>
            <w:noProof/>
          </w:rPr>
          <w:t xml:space="preserve">Core components of the Stepped-Care Model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_Toc228172787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21</w:t>
        </w:r>
        <w:r w:rsidRPr="00813043">
          <w:rPr>
            <w:rFonts w:ascii="Arial" w:hAnsi="Arial" w:cs="Arial"/>
            <w:noProof/>
            <w:webHidden/>
          </w:rPr>
          <w:fldChar w:fldCharType="end"/>
        </w:r>
      </w:hyperlink>
    </w:p>
    <w:p w14:paraId="24F7D197" w14:textId="6C6D5DA4"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8" w:history="1">
        <w:r w:rsidRPr="00813043">
          <w:rPr>
            <w:rStyle w:val="Hyperlink"/>
            <w:rFonts w:ascii="Arial" w:hAnsi="Arial" w:cs="Arial"/>
            <w:noProof/>
          </w:rPr>
          <w:t>Figure 9</w:t>
        </w:r>
        <w:r w:rsidRPr="00813043">
          <w:rPr>
            <w:rStyle w:val="Hyperlink"/>
            <w:rFonts w:ascii="Arial" w:eastAsia="Arial Unicode MS" w:hAnsi="Arial" w:cs="Arial"/>
            <w:noProof/>
          </w:rPr>
          <w:t>:</w:t>
        </w:r>
        <w:r w:rsidRPr="00813043">
          <w:rPr>
            <w:rStyle w:val="Hyperlink"/>
            <w:rFonts w:ascii="Arial" w:eastAsia="Arial Unicode MS" w:hAnsi="Arial" w:cs="Arial"/>
            <w:bCs/>
            <w:noProof/>
          </w:rPr>
          <w:t xml:space="preserve"> Referrals received by financial year in the UK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_Toc228172788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22</w:t>
        </w:r>
        <w:r w:rsidRPr="00813043">
          <w:rPr>
            <w:rFonts w:ascii="Arial" w:hAnsi="Arial" w:cs="Arial"/>
            <w:noProof/>
            <w:webHidden/>
          </w:rPr>
          <w:fldChar w:fldCharType="end"/>
        </w:r>
      </w:hyperlink>
    </w:p>
    <w:p w14:paraId="52306658" w14:textId="3AAE452E"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89" w:history="1">
        <w:r w:rsidRPr="00813043">
          <w:rPr>
            <w:rStyle w:val="Hyperlink"/>
            <w:rFonts w:ascii="Arial" w:hAnsi="Arial" w:cs="Arial"/>
            <w:noProof/>
          </w:rPr>
          <w:t>Figure 10</w:t>
        </w:r>
        <w:r w:rsidRPr="00813043">
          <w:rPr>
            <w:rStyle w:val="Hyperlink"/>
            <w:rFonts w:ascii="Arial" w:eastAsia="Times New Roman" w:hAnsi="Arial" w:cs="Arial"/>
            <w:noProof/>
          </w:rPr>
          <w:t xml:space="preserve">: Online CBT interventions for adults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_Toc228172789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23</w:t>
        </w:r>
        <w:r w:rsidRPr="00813043">
          <w:rPr>
            <w:rFonts w:ascii="Arial" w:hAnsi="Arial" w:cs="Arial"/>
            <w:noProof/>
            <w:webHidden/>
          </w:rPr>
          <w:fldChar w:fldCharType="end"/>
        </w:r>
      </w:hyperlink>
    </w:p>
    <w:p w14:paraId="25D32BAA" w14:textId="13CEC259"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90" w:history="1">
        <w:r w:rsidRPr="00813043">
          <w:rPr>
            <w:rStyle w:val="Hyperlink"/>
            <w:rFonts w:ascii="Arial" w:hAnsi="Arial" w:cs="Arial"/>
            <w:noProof/>
          </w:rPr>
          <w:t>Figure 11</w:t>
        </w:r>
        <w:r w:rsidRPr="00813043">
          <w:rPr>
            <w:rStyle w:val="Hyperlink"/>
            <w:rFonts w:ascii="Arial" w:eastAsia="Times New Roman" w:hAnsi="Arial" w:cs="Arial"/>
            <w:noProof/>
          </w:rPr>
          <w:t xml:space="preserve">: Online CBT interventions for children and adolescents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_Toc228172790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24</w:t>
        </w:r>
        <w:r w:rsidRPr="00813043">
          <w:rPr>
            <w:rFonts w:ascii="Arial" w:hAnsi="Arial" w:cs="Arial"/>
            <w:noProof/>
            <w:webHidden/>
          </w:rPr>
          <w:fldChar w:fldCharType="end"/>
        </w:r>
      </w:hyperlink>
    </w:p>
    <w:p w14:paraId="313EEF9A" w14:textId="0049D8AF"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91" w:history="1">
        <w:r w:rsidRPr="00813043">
          <w:rPr>
            <w:rStyle w:val="Hyperlink"/>
            <w:rFonts w:ascii="Arial" w:hAnsi="Arial" w:cs="Arial"/>
            <w:noProof/>
          </w:rPr>
          <w:t xml:space="preserve">Figure 12: </w:t>
        </w:r>
        <w:r w:rsidRPr="00813043">
          <w:rPr>
            <w:rStyle w:val="Hyperlink"/>
            <w:rFonts w:ascii="Arial" w:eastAsia="Times New Roman" w:hAnsi="Arial" w:cs="Arial"/>
            <w:noProof/>
          </w:rPr>
          <w:t xml:space="preserve">Online CBT interventions for both adults and young people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_Toc228172791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24</w:t>
        </w:r>
        <w:r w:rsidRPr="00813043">
          <w:rPr>
            <w:rFonts w:ascii="Arial" w:hAnsi="Arial" w:cs="Arial"/>
            <w:noProof/>
            <w:webHidden/>
          </w:rPr>
          <w:fldChar w:fldCharType="end"/>
        </w:r>
      </w:hyperlink>
    </w:p>
    <w:p w14:paraId="567AAE6D" w14:textId="2C0A6A72"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92" w:history="1">
        <w:r w:rsidRPr="00813043">
          <w:rPr>
            <w:rStyle w:val="Hyperlink"/>
            <w:rFonts w:ascii="Arial" w:hAnsi="Arial" w:cs="Arial"/>
            <w:noProof/>
          </w:rPr>
          <w:t xml:space="preserve">Figure 13: PRISMA flow diagram for article selection </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_Toc228172792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28</w:t>
        </w:r>
        <w:r w:rsidRPr="00813043">
          <w:rPr>
            <w:rFonts w:ascii="Arial" w:hAnsi="Arial" w:cs="Arial"/>
            <w:noProof/>
            <w:webHidden/>
          </w:rPr>
          <w:fldChar w:fldCharType="end"/>
        </w:r>
      </w:hyperlink>
    </w:p>
    <w:p w14:paraId="3B827060" w14:textId="47336B6E" w:rsidR="00BE62AE" w:rsidRPr="00813043" w:rsidRDefault="00BE62AE" w:rsidP="00813043">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172793" w:history="1">
        <w:r w:rsidRPr="00813043">
          <w:rPr>
            <w:rStyle w:val="Hyperlink"/>
            <w:rFonts w:ascii="Arial" w:hAnsi="Arial" w:cs="Arial"/>
            <w:noProof/>
          </w:rPr>
          <w:t>Figure 14: Study flow diagram for article selection</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_Toc228172793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31</w:t>
        </w:r>
        <w:r w:rsidRPr="00813043">
          <w:rPr>
            <w:rFonts w:ascii="Arial" w:hAnsi="Arial" w:cs="Arial"/>
            <w:noProof/>
            <w:webHidden/>
          </w:rPr>
          <w:fldChar w:fldCharType="end"/>
        </w:r>
      </w:hyperlink>
    </w:p>
    <w:p w14:paraId="161DF87B" w14:textId="044AB191" w:rsidR="00BE62AE" w:rsidRDefault="00BE62AE" w:rsidP="00813043">
      <w:pPr>
        <w:pStyle w:val="TableofFigures"/>
        <w:tabs>
          <w:tab w:val="right" w:leader="dot" w:pos="9016"/>
        </w:tabs>
        <w:spacing w:line="360" w:lineRule="auto"/>
        <w:rPr>
          <w:rFonts w:asciiTheme="minorHAnsi" w:eastAsiaTheme="minorEastAsia" w:hAnsiTheme="minorHAnsi" w:cstheme="minorBidi"/>
          <w:noProof/>
          <w:kern w:val="2"/>
          <w:sz w:val="24"/>
          <w:szCs w:val="24"/>
          <w:lang w:bidi="ar-SA"/>
          <w14:ligatures w14:val="standardContextual"/>
        </w:rPr>
      </w:pPr>
      <w:hyperlink w:anchor="_Toc228172794" w:history="1">
        <w:r w:rsidRPr="00813043">
          <w:rPr>
            <w:rStyle w:val="Hyperlink"/>
            <w:rFonts w:ascii="Arial" w:hAnsi="Arial" w:cs="Arial"/>
            <w:noProof/>
          </w:rPr>
          <w:t>Figure 15: Themes and subthemes</w:t>
        </w:r>
        <w:r w:rsidRPr="00813043">
          <w:rPr>
            <w:rFonts w:ascii="Arial" w:hAnsi="Arial" w:cs="Arial"/>
            <w:noProof/>
            <w:webHidden/>
          </w:rPr>
          <w:tab/>
        </w:r>
        <w:r w:rsidRPr="00813043">
          <w:rPr>
            <w:rFonts w:ascii="Arial" w:hAnsi="Arial" w:cs="Arial"/>
            <w:noProof/>
            <w:webHidden/>
          </w:rPr>
          <w:fldChar w:fldCharType="begin"/>
        </w:r>
        <w:r w:rsidRPr="00813043">
          <w:rPr>
            <w:rFonts w:ascii="Arial" w:hAnsi="Arial" w:cs="Arial"/>
            <w:noProof/>
            <w:webHidden/>
          </w:rPr>
          <w:instrText xml:space="preserve"> PAGEREF _Toc228172794 \h </w:instrText>
        </w:r>
        <w:r w:rsidRPr="00813043">
          <w:rPr>
            <w:rFonts w:ascii="Arial" w:hAnsi="Arial" w:cs="Arial"/>
            <w:noProof/>
            <w:webHidden/>
          </w:rPr>
        </w:r>
        <w:r w:rsidRPr="00813043">
          <w:rPr>
            <w:rFonts w:ascii="Arial" w:hAnsi="Arial" w:cs="Arial"/>
            <w:noProof/>
            <w:webHidden/>
          </w:rPr>
          <w:fldChar w:fldCharType="separate"/>
        </w:r>
        <w:r w:rsidRPr="00813043">
          <w:rPr>
            <w:rFonts w:ascii="Arial" w:hAnsi="Arial" w:cs="Arial"/>
            <w:noProof/>
            <w:webHidden/>
          </w:rPr>
          <w:t>44</w:t>
        </w:r>
        <w:r w:rsidRPr="00813043">
          <w:rPr>
            <w:rFonts w:ascii="Arial" w:hAnsi="Arial" w:cs="Arial"/>
            <w:noProof/>
            <w:webHidden/>
          </w:rPr>
          <w:fldChar w:fldCharType="end"/>
        </w:r>
      </w:hyperlink>
    </w:p>
    <w:p w14:paraId="21021889" w14:textId="16D245DA" w:rsidR="00845B66" w:rsidRDefault="00BE62AE" w:rsidP="00235C6B">
      <w:pPr>
        <w:spacing w:line="360" w:lineRule="auto"/>
        <w:mirrorIndents/>
        <w:rPr>
          <w:rFonts w:ascii="Arial" w:eastAsia="Times New Roman" w:hAnsi="Arial" w:cs="Arial"/>
          <w:kern w:val="22"/>
          <w:szCs w:val="20"/>
        </w:rPr>
      </w:pPr>
      <w:r>
        <w:rPr>
          <w:rFonts w:ascii="Arial" w:eastAsia="Times New Roman" w:hAnsi="Arial" w:cs="Arial"/>
          <w:kern w:val="22"/>
          <w:szCs w:val="20"/>
        </w:rPr>
        <w:fldChar w:fldCharType="end"/>
      </w:r>
    </w:p>
    <w:p w14:paraId="629AEBE7" w14:textId="77777777" w:rsidR="00E33677" w:rsidRDefault="00E33677" w:rsidP="00E33677">
      <w:pPr>
        <w:spacing w:line="360" w:lineRule="auto"/>
        <w:mirrorIndents/>
        <w:rPr>
          <w:rFonts w:ascii="Arial" w:eastAsia="Times New Roman" w:hAnsi="Arial" w:cs="Arial"/>
          <w:kern w:val="22"/>
          <w:szCs w:val="20"/>
        </w:rPr>
      </w:pPr>
    </w:p>
    <w:p w14:paraId="6C58E4EB" w14:textId="77777777" w:rsidR="00E33677" w:rsidRDefault="00E33677" w:rsidP="00E33677">
      <w:pPr>
        <w:spacing w:line="360" w:lineRule="auto"/>
        <w:mirrorIndents/>
        <w:rPr>
          <w:rFonts w:ascii="Arial" w:eastAsia="Times New Roman" w:hAnsi="Arial" w:cs="Arial"/>
          <w:kern w:val="22"/>
          <w:szCs w:val="20"/>
        </w:rPr>
      </w:pPr>
    </w:p>
    <w:p w14:paraId="2952E9B5" w14:textId="77777777" w:rsidR="00E33677" w:rsidRDefault="00E33677" w:rsidP="00E33677">
      <w:pPr>
        <w:spacing w:line="360" w:lineRule="auto"/>
        <w:mirrorIndents/>
        <w:rPr>
          <w:rFonts w:ascii="Arial" w:eastAsia="Times New Roman" w:hAnsi="Arial" w:cs="Arial"/>
          <w:kern w:val="22"/>
          <w:szCs w:val="20"/>
        </w:rPr>
      </w:pPr>
    </w:p>
    <w:p w14:paraId="6CDC929A" w14:textId="77777777" w:rsidR="00E33677" w:rsidRDefault="00E33677" w:rsidP="00E33677">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0F891BDD" w14:textId="2B93AA0A" w:rsidR="00E33677" w:rsidRPr="00A243EE" w:rsidRDefault="00F41480" w:rsidP="00142898">
      <w:pPr>
        <w:pStyle w:val="Heading1"/>
      </w:pPr>
      <w:bookmarkStart w:id="2" w:name="_Toc228173156"/>
      <w:r w:rsidRPr="00A243EE">
        <w:lastRenderedPageBreak/>
        <w:t xml:space="preserve">CHAPTER 1: </w:t>
      </w:r>
      <w:r>
        <w:t>I</w:t>
      </w:r>
      <w:r w:rsidRPr="00A243EE">
        <w:t>NTRODUCTION</w:t>
      </w:r>
      <w:bookmarkEnd w:id="2"/>
      <w:r w:rsidRPr="00A243EE">
        <w:t xml:space="preserve"> </w:t>
      </w:r>
    </w:p>
    <w:p w14:paraId="0B818F3E" w14:textId="6D23794E" w:rsidR="001112F7" w:rsidRPr="001112F7" w:rsidRDefault="001112F7" w:rsidP="001112F7">
      <w:pPr>
        <w:widowControl/>
        <w:autoSpaceDE/>
        <w:autoSpaceDN/>
        <w:spacing w:line="360" w:lineRule="auto"/>
        <w:rPr>
          <w:rFonts w:ascii="Arial" w:eastAsia="Times New Roman" w:hAnsi="Arial" w:cs="Arial"/>
          <w:lang w:bidi="ar-SA"/>
        </w:rPr>
      </w:pPr>
      <w:r w:rsidRPr="001112F7">
        <w:rPr>
          <w:rFonts w:ascii="Arial" w:eastAsia="Times New Roman" w:hAnsi="Arial" w:cs="Arial"/>
          <w:lang w:bidi="ar-SA"/>
        </w:rPr>
        <w:t>Affective disorders, particularly anxiety and depression, pose significant challenges to global health, impacting individuals' wellbeing and overall quality of life</w:t>
      </w:r>
      <w:r w:rsidR="00CA49EA">
        <w:rPr>
          <w:rFonts w:ascii="Arial" w:eastAsia="Times New Roman" w:hAnsi="Arial" w:cs="Arial"/>
          <w:lang w:bidi="ar-SA"/>
        </w:rPr>
        <w:t xml:space="preserve"> </w:t>
      </w:r>
      <w:r w:rsidR="004448FC" w:rsidRPr="00594C7D">
        <w:rPr>
          <w:rFonts w:ascii="Arial" w:eastAsia="Times New Roman" w:hAnsi="Arial" w:cs="Arial"/>
          <w:lang w:bidi="ar-SA"/>
        </w:rPr>
        <w:fldChar w:fldCharType="begin"/>
      </w:r>
      <w:r w:rsidR="004448FC" w:rsidRPr="00594C7D">
        <w:rPr>
          <w:rFonts w:ascii="Arial" w:eastAsia="Times New Roman" w:hAnsi="Arial" w:cs="Arial"/>
          <w:lang w:bidi="ar-SA"/>
        </w:rPr>
        <w:instrText xml:space="preserve"> ADDIN ZOTERO_ITEM CSL_CITATION {"citationID":"qHpTPopy","properties":{"unsorted":false,"formattedCitation":"(Magomedova &amp; Fatima, 2025)","plainCitation":"(Magomedova &amp; Fatima, 2025)","noteIndex":0},"citationItems":[{"id":4662,"uris":["http://zotero.org/users/11355736/items/46983INP"],"itemData":{"id":4662,"type":"article-journal","abstract":"A critical global concern in the modern era is mental health and well-being, where rapid socioeconomic change, technological advancements, and lifestyle shifts have significantly impacted individuals' psychological health. Primary stressors today include urbanization, digital dependency, social isolation, and economic pressures, alongside the escalating prevalence of mental health disorders such as depression, anxiety, and burnout. The COVID-19 pandemic has further exacerbated global mental health crises, increasing the vulnerability of populations during times of uncertainty and instability. This paper critically examines emerging connections between mental health and lifestyle factors such as sleep, diet, and exercise. Interventions are discussed from a multidimensional perspective, encompassing pharmacological treatments, psychotherapy, digital mental health tools, and community-based programs. Special attention is given to the rise of telemedicine and mobile mental health apps, offering innovative solutions to bridge gaps in mental healthcare accessibility. Furthermore, the review underscores the importance of preventive approaches, promoting mental health literacy, reducing stigma, and fostering resilience through mindfulness, cognitive behavioral techniques, and social support systems.","container-title":"Cureus","DOI":"10.7759/cureus.77683","ISSN":"2168-8184","issue":"1","journalAbbreviation":"Cureus","page":"e77683","PMID":"39974249","PMCID":"PMC11836072","source":"PubMed Central","title":"Mental health and well-being in the modern era: A comprehensive review of challenges and interventions","title-short":"Mental health and well-being in the modern era","volume":"17","author":[{"family":"Magomedova","given":"Aminat"},{"family":"Fatima","given":"Ghizal"}],"issued":{"date-parts":[["2025"]]}}}],"schema":"https://github.com/citation-style-language/schema/raw/master/csl-citation.json"} </w:instrText>
      </w:r>
      <w:r w:rsidR="004448FC" w:rsidRPr="00594C7D">
        <w:rPr>
          <w:rFonts w:ascii="Arial" w:eastAsia="Times New Roman" w:hAnsi="Arial" w:cs="Arial"/>
          <w:lang w:bidi="ar-SA"/>
        </w:rPr>
        <w:fldChar w:fldCharType="separate"/>
      </w:r>
      <w:r w:rsidR="004448FC" w:rsidRPr="00594C7D">
        <w:rPr>
          <w:rFonts w:ascii="Arial" w:hAnsi="Arial" w:cs="Arial"/>
          <w:lang w:bidi="ar-SA"/>
        </w:rPr>
        <w:t>(Magomedova &amp; Fatima, 2025)</w:t>
      </w:r>
      <w:r w:rsidR="004448FC" w:rsidRPr="00594C7D">
        <w:rPr>
          <w:rFonts w:ascii="Arial" w:eastAsia="Times New Roman" w:hAnsi="Arial" w:cs="Arial"/>
          <w:lang w:bidi="ar-SA"/>
        </w:rPr>
        <w:fldChar w:fldCharType="end"/>
      </w:r>
      <w:r w:rsidRPr="00594C7D">
        <w:rPr>
          <w:rFonts w:ascii="Arial" w:eastAsia="Times New Roman" w:hAnsi="Arial" w:cs="Arial"/>
          <w:lang w:bidi="ar-SA"/>
        </w:rPr>
        <w:t>. T</w:t>
      </w:r>
      <w:r w:rsidRPr="001112F7">
        <w:rPr>
          <w:rFonts w:ascii="Arial" w:eastAsia="Times New Roman" w:hAnsi="Arial" w:cs="Arial"/>
          <w:lang w:bidi="ar-SA"/>
        </w:rPr>
        <w:t>hese mental health issues have surged in prevalence and severity, becoming paramount concerns for healthcare systems worldwide. Addressing these disorders is critical due to their complex nature and the need for effective treatment and prevention strategies to alleviate their burden on society.</w:t>
      </w:r>
    </w:p>
    <w:p w14:paraId="6F09565A" w14:textId="004B097D" w:rsidR="00F90E5C" w:rsidRPr="004D6AAE" w:rsidRDefault="003B1E0B" w:rsidP="00F90E5C">
      <w:pPr>
        <w:widowControl/>
        <w:autoSpaceDE/>
        <w:autoSpaceDN/>
        <w:spacing w:before="120" w:after="120" w:line="360" w:lineRule="auto"/>
        <w:rPr>
          <w:rFonts w:ascii="Arial" w:eastAsia="Times New Roman" w:hAnsi="Arial" w:cs="Arial"/>
          <w:lang w:bidi="ar-SA"/>
        </w:rPr>
      </w:pPr>
      <w:r>
        <w:rPr>
          <w:rFonts w:ascii="Arial" w:eastAsia="Times New Roman" w:hAnsi="Arial" w:cs="Arial"/>
          <w:lang w:bidi="ar-SA"/>
        </w:rPr>
        <w:t>Access to evidence-based treatments for anxiety and depression is essential, yet barriers such as a shortage of qualified professionals, logistical difficulties, and stigma prevent some individuals from s</w:t>
      </w:r>
      <w:r w:rsidRPr="00D26535">
        <w:rPr>
          <w:rFonts w:ascii="Arial" w:eastAsia="Times New Roman" w:hAnsi="Arial" w:cs="Arial"/>
          <w:lang w:bidi="ar-SA"/>
        </w:rPr>
        <w:t xml:space="preserve">eeking </w:t>
      </w:r>
      <w:r w:rsidRPr="004C4BFD">
        <w:rPr>
          <w:rFonts w:ascii="Arial" w:eastAsia="Times New Roman" w:hAnsi="Arial" w:cs="Arial"/>
          <w:lang w:bidi="ar-SA"/>
        </w:rPr>
        <w:t>help</w:t>
      </w:r>
      <w:r w:rsidR="00923D95" w:rsidRPr="004C4BFD">
        <w:rPr>
          <w:rFonts w:ascii="Arial" w:eastAsia="Times New Roman" w:hAnsi="Arial" w:cs="Arial"/>
          <w:lang w:bidi="ar-SA"/>
        </w:rPr>
        <w:t xml:space="preserve"> </w:t>
      </w:r>
      <w:r w:rsidR="00923D95" w:rsidRPr="004C4BFD">
        <w:rPr>
          <w:rFonts w:ascii="Arial" w:eastAsia="Times New Roman" w:hAnsi="Arial" w:cs="Arial"/>
          <w:lang w:bidi="ar-SA"/>
        </w:rPr>
        <w:fldChar w:fldCharType="begin"/>
      </w:r>
      <w:r w:rsidR="004C4BFD" w:rsidRPr="004C4BFD">
        <w:rPr>
          <w:rFonts w:ascii="Arial" w:eastAsia="Times New Roman" w:hAnsi="Arial" w:cs="Arial"/>
          <w:lang w:bidi="ar-SA"/>
        </w:rPr>
        <w:instrText xml:space="preserve"> ADDIN ZOTERO_ITEM CSL_CITATION {"citationID":"QPXrVwtt","properties":{"unsorted":false,"formattedCitation":"(Ballout, 2025; Cavanagh et al., 2026; Naslund &amp; Deng, 2021; Wainberg et al., 2017)","plainCitation":"(Ballout, 2025; Cavanagh et al., 2026; Naslund &amp; Deng, 2021; Wainberg et al., 2017)","noteIndex":0},"citationItems":[{"id":4655,"uris":["http://zotero.org/users/11355736/items/RUAFQCJV"],"itemData":{"id":4655,"type":"article-journal","abstract":"The global mental health workforce is facing a severe crisis marked by burnout, secondary trauma, compassion fatigue, and workforce shortages, with disproportionate effects on marginalized communities. This paper introduces the Integrated Workforce Trauma and Resilience (IWTR) Model, a comprehensive framework to understand and address these interconnected challenges. This study employs a conceptual, documentary analysis approach to examine the challenges faced by mental health workers, particularly trauma, burnout, and workforce shortages. By synthesizing existing qualitative and quantitative studies, the research identifies recurring themes and provides recommendations for policy reform to improve workforce sustainability and equity. Using a thematic synthesis of 75 peer-reviewed articles, conceptual papers, and policy reports published between 2020 and 2025, alongside foundational theoretical works, the IWTR Model integrates five theoretical perspectives: trauma-informed care, Conservation of Resources Theory, Intersectionality Theory, the Job Demands–Resources Model, and Organizational Justice Theory. The analysis identifies three dimensions: the impact of trauma on mental health professionals, organizational and systemic factors influencing workforce retention, and strategies to build resilience through policy and education. The findings reveal how secondary trauma, burnout, and systemic inequities interact to undermine workforce stability and access to care. The IWTR Model emphasizes that individual-level interventions will be insufficient without addressing structural issues, such as workload inequities, lack of leadership diversity, and underfunding. This model offers a roadmap for systemic reforms to strengthen workforce resilience, improve retention, and advance global equity in mental health care systems.","container-title":"International Journal of Environmental Research and Public Health","DOI":"10.3390/ijerph22040620","ISSN":"1661-7827","issue":"4","journalAbbreviation":"Int J Environ Res Public Health","page":"620","PMID":"40283844","PMCID":"PMC12027410","source":"PubMed Central","title":"Trauma, mental health workforce shortages, and health equity: A crisis in public health","title-short":"Trauma, mental health workforce shortages, and health equity","volume":"22","author":[{"family":"Ballout","given":"Suha"}],"issued":{"date-parts":[["2025"]]}}},{"id":4657,"uris":["http://zotero.org/users/11355736/items/NM7W59AI"],"itemData":{"id":4657,"type":"article-journal","abstract":"Globally, adolescents typically display low levels of help-seeking for their mental health problems. There is limited knowledge about the help-seeking intentions and barriers among adolescents in the Caribbean. The aim of this study was to investigate help-seeking intentions, barriers and associated variables for depression and social phobia (social anxiety) among adolescents in Bermuda.","container-title":"BMC Psychiatry","DOI":"10.1186/s12888-025-07731-1","ISSN":"1471-244X","issue":"1","journalAbbreviation":"BMC Psychiatry","language":"en","page":"132","source":"Springer Link","title":"Help-seeking intentions, barriers and associated variables for depression and social anxiety among adolescents in Bermuda","volume":"26","author":[{"family":"Cavanagh","given":"Daniel"},{"family":"Hart","given":"Laura M."},{"family":"Basden","given":"Shawnee"},{"family":"Reavley","given":"Nicola"}],"issued":{"date-parts":[["2026",1,12]]}}},{"id":4086,"uris":["http://zotero.org/users/11355736/items/T4QJSYS4"],"itemData":{"id":4086,"type":"article-journal","abstract":"Background:\nMental health stigma is a major barrier to seeking help, and leads to poor quality of life and social withdrawal for individuals living with mental illness. These concerns are especially severe in low-income and middle-income countries (LMICs) that face a disproportionate share of the global burden of mental illnesses. With growing access to digital technologies in LMICs, there may be new opportunities to address mental health stigma. This review considers the potential for emerging digital technologies to advance efforts to challenge mental health stigma in LMICs.\n\nMethods:\nPromising digital strategies to reduce mental health stigma were identified through searching the peer-reviewed literature. Drawing from the Mental Illness Stigma Framework, these studies of digital strategies were grouped into three categories: 1) protest; 2) education, and 3) contact.\n\nResults:\nThese three categories align with established stigma reduction programs. Digital strategies could expand the reach of or complement existing efforts. There are challenges with digital stigma reduction strategies, including the need for cultural adaptation of these programs to diverse contexts and settings, consideration of reliable measurement of mental health related stigma, and risks that digital media could perpetuate the spread of misinformation and exacerbate concerns pertaining to mental health stigma.\n\nConclusion:\nThis review highlights the promise of technology for addressing mental health stigma in LMICs. This is imperative in the face of growing demand for mental health services owing to the economic and social impacts of the COVID-19 pandemic, and the increasing reliance on digital platforms among individuals in most countries.","container-title":"Ethics, medicine, and public health","DOI":"10.1016/j.jemep.2021.100719","ISSN":"2352-5525","journalAbbreviation":"Ethics Med Public Health","page":"100719","PMID":"35083375","PMCID":"PMC8786211","source":"PubMed Central","title":"Addressing mental health stigma in low-income and middle-income countries: A new frontier for digital mental health","title-short":"Addressing mental health stigma in low-income and middle-income countries","volume":"19","author":[{"family":"Naslund","given":"John A."},{"family":"Deng","given":"Davy"}],"issued":{"date-parts":[["2021",12]]}}},{"id":4659,"uris":["http://zotero.org/users/11355736/items/HSSA2IS4"],"itemData":{"id":4659,"type":"article-journal","abstract":"Purpose of Review\nGlobally, the majority of those who need mental health care worldwide lack access to high-quality mental health services. Stigma, human resource shortages, fragmented service delivery models, and lack of research capacity for implementation and policy change contribute to the current mental health treatment gap. In this review, we describe how health systems in low- and middle-income countries (LMICs) are addressing the mental health gap and further identify challenges and priority areas for future research.\n\nRecent Findings\nCommon mental disorders are responsible for the largest proportion of the global burden of disease; yet, there is sound evidence that these disorders, as well as severe mental disorders, can be successfully treated using evidence-based interventions delivered by trained lay health workers in low-resource community or primary care settings. Stigma is a barrier to service uptake. Prevention, though necessary to address the mental health gap, has not solidified as a research or programmatic focus. Research-to-practice implementation studies are required to inform policies and scale-up services.\n\nSummary\nFour priority areas are identified for focused attention to diminish the mental health treatment gap and to improve access to high-quality mental health services globally: diminishing pervasive stigma, building mental health system treatment and research capacity, implementing prevention programs to decrease the incidence of mental disorders, and establishing sustainable scale up of public health systems to improve access to mental health treatment using evidence-based interventions.","container-title":"Current psychiatry reports","DOI":"10.1007/s11920-017-0780-z","ISSN":"1523-3812","issue":"5","journalAbbreviation":"Curr Psychiatry Rep","page":"28","PMID":"28425023","PMCID":"PMC5553319","source":"PubMed Central","title":"Challenges and opportunities in global mental health: A research-to-practice perspective","title-short":"Challenges and opportunities in global mental health","volume":"19","author":[{"family":"Wainberg","given":"Milton L."},{"family":"Scorza","given":"Pamela"},{"family":"Shultz","given":"James M."},{"family":"Helpman","given":"Liat"},{"family":"Mootz","given":"Jennifer J."},{"family":"Johnson","given":"Karen A."},{"family":"Neria","given":"Yuval"},{"family":"Bradford","given":"Jean-Marie E."},{"family":"Oquendo","given":"Maria A."},{"family":"Arbuckle","given":"Melissa R."}],"issued":{"date-parts":[["2017"]]}}}],"schema":"https://github.com/citation-style-language/schema/raw/master/csl-citation.json"} </w:instrText>
      </w:r>
      <w:r w:rsidR="00923D95" w:rsidRPr="004C4BFD">
        <w:rPr>
          <w:rFonts w:ascii="Arial" w:eastAsia="Times New Roman" w:hAnsi="Arial" w:cs="Arial"/>
          <w:lang w:bidi="ar-SA"/>
        </w:rPr>
        <w:fldChar w:fldCharType="separate"/>
      </w:r>
      <w:r w:rsidR="004C4BFD" w:rsidRPr="004C4BFD">
        <w:rPr>
          <w:rFonts w:ascii="Arial" w:hAnsi="Arial" w:cs="Arial"/>
          <w:lang w:bidi="ar-SA"/>
        </w:rPr>
        <w:t>(Ballout, 2025; Cavanagh et al., 2026; Naslund &amp; Deng, 2021; Wainberg et al., 2017)</w:t>
      </w:r>
      <w:r w:rsidR="00923D95" w:rsidRPr="004C4BFD">
        <w:rPr>
          <w:rFonts w:ascii="Arial" w:eastAsia="Times New Roman" w:hAnsi="Arial" w:cs="Arial"/>
          <w:lang w:bidi="ar-SA"/>
        </w:rPr>
        <w:fldChar w:fldCharType="end"/>
      </w:r>
      <w:r w:rsidRPr="004C4BFD">
        <w:rPr>
          <w:rFonts w:ascii="Arial" w:eastAsia="Times New Roman" w:hAnsi="Arial" w:cs="Arial"/>
          <w:lang w:bidi="ar-SA"/>
        </w:rPr>
        <w:t xml:space="preserve">. Digital </w:t>
      </w:r>
      <w:r>
        <w:rPr>
          <w:rFonts w:ascii="Arial" w:eastAsia="Times New Roman" w:hAnsi="Arial" w:cs="Arial"/>
          <w:lang w:bidi="ar-SA"/>
        </w:rPr>
        <w:t xml:space="preserve">technology offers a potential opportunity to transform the global and national delivery of mental health care. Digital mental health interventions may reduce the stigma associated with seeking help, while data-driven insights provide personalised, efficient solutions tailored to individual needs. </w:t>
      </w:r>
    </w:p>
    <w:p w14:paraId="75764B25" w14:textId="2AC060DC" w:rsidR="00FA5C6E" w:rsidRDefault="00DF0D9D" w:rsidP="00EF4812">
      <w:pPr>
        <w:pStyle w:val="Heading2"/>
      </w:pPr>
      <w:bookmarkStart w:id="3" w:name="_Toc228173157"/>
      <w:r w:rsidRPr="00C659D0">
        <w:t>Main concepts of the study</w:t>
      </w:r>
      <w:bookmarkEnd w:id="3"/>
    </w:p>
    <w:p w14:paraId="4AC85117" w14:textId="3C9330C5" w:rsidR="00286B38" w:rsidRPr="008B6060" w:rsidRDefault="00286B38" w:rsidP="002C200F">
      <w:pPr>
        <w:pStyle w:val="Heading3"/>
      </w:pPr>
      <w:bookmarkStart w:id="4" w:name="_Toc228173158"/>
      <w:r w:rsidRPr="008B6060">
        <w:t>Telehealth and digital psychotherapy</w:t>
      </w:r>
      <w:bookmarkEnd w:id="4"/>
    </w:p>
    <w:p w14:paraId="562DBE94" w14:textId="70153818" w:rsidR="00FA5C6E" w:rsidRDefault="00FA5C6E" w:rsidP="00FA5C6E">
      <w:pPr>
        <w:widowControl/>
        <w:autoSpaceDE/>
        <w:autoSpaceDN/>
        <w:spacing w:before="120" w:after="120" w:line="360" w:lineRule="auto"/>
        <w:rPr>
          <w:rFonts w:ascii="Arial" w:eastAsia="Times New Roman" w:hAnsi="Arial" w:cs="Arial"/>
          <w:lang w:bidi="ar-SA"/>
        </w:rPr>
      </w:pPr>
      <w:r>
        <w:rPr>
          <w:rFonts w:ascii="Arial" w:eastAsia="Times New Roman" w:hAnsi="Arial" w:cs="Arial"/>
          <w:lang w:bidi="ar-SA"/>
        </w:rPr>
        <w:t>Telehealth</w:t>
      </w:r>
      <w:r w:rsidR="001B09AC">
        <w:rPr>
          <w:rFonts w:ascii="Arial" w:eastAsia="Times New Roman" w:hAnsi="Arial" w:cs="Arial"/>
          <w:lang w:bidi="ar-SA"/>
        </w:rPr>
        <w:t>, also termed as telemental health,</w:t>
      </w:r>
      <w:r>
        <w:rPr>
          <w:rFonts w:ascii="Arial" w:eastAsia="Times New Roman" w:hAnsi="Arial" w:cs="Arial"/>
          <w:lang w:bidi="ar-SA"/>
        </w:rPr>
        <w:t xml:space="preserve"> refers to the use of digital technologies for communication and information, including computers, tablets, and smartphones, to deliver healthcare services online. It enables remote consultations with doctors and other healthcare professionals via phone or video, as well as remote patient monitoring and management of chronic health conditions. Telehealth can involve real-time synchronous communication or asynchronous methods, where information is shared and reviewed later</w:t>
      </w:r>
      <w:r w:rsidRPr="0056154F">
        <w:rPr>
          <w:rFonts w:ascii="Arial" w:eastAsia="Times New Roman" w:hAnsi="Arial" w:cs="Arial"/>
          <w:lang w:bidi="ar-SA"/>
        </w:rPr>
        <w:t xml:space="preserve"> </w:t>
      </w:r>
      <w:r w:rsidRPr="0056154F">
        <w:rPr>
          <w:rFonts w:ascii="Arial" w:eastAsia="Times New Roman" w:hAnsi="Arial" w:cs="Arial"/>
          <w:lang w:bidi="ar-SA"/>
        </w:rPr>
        <w:fldChar w:fldCharType="begin"/>
      </w:r>
      <w:r>
        <w:rPr>
          <w:rFonts w:ascii="Arial" w:eastAsia="Times New Roman" w:hAnsi="Arial" w:cs="Arial"/>
          <w:lang w:bidi="ar-SA"/>
        </w:rPr>
        <w:instrText xml:space="preserve"> ADDIN ZOTERO_ITEM CSL_CITATION {"citationID":"zspn9yNf","properties":{"formattedCitation":"(Mechanic et al., 2025)","plainCitation":"(Mechanic et al., 2025)","noteIndex":0},"citationItems":[{"id":3815,"uris":["http://zotero.org/users/11355736/items/AP3Z6P7X"],"itemData":{"id":3815,"type":"chapter","abstract":"Telehealth is the use of a technology-based virtual platform to deliver various aspects of health information, prevention, monitoring, and medical care. The fastest growing sector of health care, telehealth's largest segment is telemedicine. Narrowly, telemedicine is defined as the practice of medicine via a remote electronic interface. There are distinctions within telemedicine delivery. Most hospital-based health care delivery is doctor-to-doctor, providing expert specialist medicine to often rural, international, or nonspecialist physicians. In contrast, patient-to-doctor medical care is a growing market, and patients can reach physicians via direct-to-consumer services via telemedicine. The 3 types of telemedicine services are synchronous, asynchronous, and remote monitoring.","call-number":"NBK459384","container-title":"StatPearls","language":"eng","license":"Copyright © 2025, StatPearls Publishing LLC.","note":"PMID: 29083614","publisher":"StatPearls Publishing","publisher-place":"Treasure Island (FL)","source":"PubMed","title":"Telehealth Systems","URL":"http://www.ncbi.nlm.nih.gov/books/NBK459384/","author":[{"family":"Mechanic","given":"Oren J."},{"family":"Persaud","given":"Yudy"},{"family":"Kimball","given":"Alexa B."}],"accessed":{"date-parts":[["2025",11,22]]},"issued":{"date-parts":[["2025"]]}}}],"schema":"https://github.com/citation-style-language/schema/raw/master/csl-citation.json"} </w:instrText>
      </w:r>
      <w:r w:rsidRPr="0056154F">
        <w:rPr>
          <w:rFonts w:ascii="Arial" w:eastAsia="Times New Roman" w:hAnsi="Arial" w:cs="Arial"/>
          <w:lang w:bidi="ar-SA"/>
        </w:rPr>
        <w:fldChar w:fldCharType="separate"/>
      </w:r>
      <w:r w:rsidRPr="0056154F">
        <w:rPr>
          <w:rFonts w:ascii="Arial" w:hAnsi="Arial" w:cs="Arial"/>
        </w:rPr>
        <w:t>(Mechanic et al., 2025)</w:t>
      </w:r>
      <w:r w:rsidRPr="0056154F">
        <w:rPr>
          <w:rFonts w:ascii="Arial" w:eastAsia="Times New Roman" w:hAnsi="Arial" w:cs="Arial"/>
          <w:lang w:bidi="ar-SA"/>
        </w:rPr>
        <w:fldChar w:fldCharType="end"/>
      </w:r>
      <w:r w:rsidRPr="00150F7D">
        <w:rPr>
          <w:rFonts w:ascii="Arial" w:eastAsia="Times New Roman" w:hAnsi="Arial" w:cs="Arial"/>
          <w:lang w:bidi="ar-SA"/>
        </w:rPr>
        <w:t>.</w:t>
      </w:r>
    </w:p>
    <w:p w14:paraId="33F52296" w14:textId="3B34A9A5" w:rsidR="00FA5C6E" w:rsidRPr="000514F6" w:rsidRDefault="00FA5C6E" w:rsidP="00FA5C6E">
      <w:pPr>
        <w:widowControl/>
        <w:autoSpaceDE/>
        <w:autoSpaceDN/>
        <w:spacing w:before="120" w:after="120" w:line="360" w:lineRule="auto"/>
        <w:rPr>
          <w:rFonts w:ascii="Arial" w:eastAsia="Times New Roman" w:hAnsi="Arial" w:cs="Arial"/>
          <w:lang w:bidi="ar-SA"/>
        </w:rPr>
      </w:pPr>
      <w:r w:rsidRPr="000514F6">
        <w:rPr>
          <w:rFonts w:ascii="Arial" w:eastAsia="Times New Roman" w:hAnsi="Arial" w:cs="Arial"/>
          <w:lang w:bidi="ar-SA"/>
        </w:rPr>
        <w:t>Digital psychotherapy, or internet-based psychotherapy, is a part of telehealth and</w:t>
      </w:r>
      <w:r w:rsidR="00DF6CA3">
        <w:rPr>
          <w:rFonts w:ascii="Arial" w:eastAsia="Times New Roman" w:hAnsi="Arial" w:cs="Arial"/>
          <w:lang w:bidi="ar-SA"/>
        </w:rPr>
        <w:t xml:space="preserve"> involves </w:t>
      </w:r>
      <w:r w:rsidR="001D44FF">
        <w:rPr>
          <w:rFonts w:ascii="Arial" w:eastAsia="Times New Roman" w:hAnsi="Arial" w:cs="Arial"/>
          <w:lang w:bidi="ar-SA"/>
        </w:rPr>
        <w:t>internet-based mental health interventions (</w:t>
      </w:r>
      <w:proofErr w:type="spellStart"/>
      <w:r w:rsidR="001D44FF">
        <w:rPr>
          <w:rFonts w:ascii="Arial" w:eastAsia="Times New Roman" w:hAnsi="Arial" w:cs="Arial"/>
          <w:lang w:bidi="ar-SA"/>
        </w:rPr>
        <w:t>iMHIs</w:t>
      </w:r>
      <w:proofErr w:type="spellEnd"/>
      <w:r w:rsidR="001D44FF">
        <w:rPr>
          <w:rFonts w:ascii="Arial" w:eastAsia="Times New Roman" w:hAnsi="Arial" w:cs="Arial"/>
          <w:lang w:bidi="ar-SA"/>
        </w:rPr>
        <w:t>), including</w:t>
      </w:r>
      <w:r w:rsidRPr="000514F6">
        <w:rPr>
          <w:rFonts w:ascii="Arial" w:eastAsia="Times New Roman" w:hAnsi="Arial" w:cs="Arial"/>
          <w:lang w:bidi="ar-SA"/>
        </w:rPr>
        <w:t xml:space="preserve"> both synchronous (e.g., </w:t>
      </w:r>
      <w:r w:rsidR="00AB2775">
        <w:rPr>
          <w:rFonts w:ascii="Arial" w:eastAsia="Times New Roman" w:hAnsi="Arial" w:cs="Arial"/>
          <w:lang w:bidi="ar-SA"/>
        </w:rPr>
        <w:t>teletherapy</w:t>
      </w:r>
      <w:r w:rsidRPr="000514F6">
        <w:rPr>
          <w:rFonts w:ascii="Arial" w:eastAsia="Times New Roman" w:hAnsi="Arial" w:cs="Arial"/>
          <w:lang w:bidi="ar-SA"/>
        </w:rPr>
        <w:t xml:space="preserve">) and asynchronous (e.g., digital mental health therapeutics) methods for providing psychological services </w:t>
      </w:r>
      <w:r w:rsidRPr="000514F6">
        <w:rPr>
          <w:rFonts w:ascii="Arial" w:eastAsia="Times New Roman" w:hAnsi="Arial" w:cs="Arial"/>
          <w:lang w:bidi="ar-SA"/>
        </w:rPr>
        <w:fldChar w:fldCharType="begin"/>
      </w:r>
      <w:r w:rsidRPr="000514F6">
        <w:rPr>
          <w:rFonts w:ascii="Arial" w:eastAsia="Times New Roman" w:hAnsi="Arial" w:cs="Arial"/>
          <w:lang w:bidi="ar-SA"/>
        </w:rPr>
        <w:instrText xml:space="preserve"> ADDIN ZOTERO_ITEM CSL_CITATION {"citationID":"6hDrV6HO","properties":{"unsorted":false,"formattedCitation":"(Saraswati, 2025)","plainCitation":"(Saraswati, 2025)","noteIndex":0},"citationItems":[{"id":3994,"uris":["http://zotero.org/users/11355736/items/YHGFV93W"],"itemData":{"id":3994,"type":"article-journal","abstract":"Digital Psychotherapy: Efficacy of Online CBT and Teletherapy Platforms","container-title":"Mathews Journal of Nursing and Health Care","DOI":"10.30654/MJNH.100061","ISSN":"2692-8469","issue":"2","language":"en","page":"1-6","source":"www.mathewsopenaccess.com","title":"Digital psychotherapy: efficacy of online CBT and teletherapy platforms","title-short":"Digital psychotherapy","volume":"7","author":[{"family":"Saraswati","given":"Purohit"}],"issued":{"date-parts":[["2025",7,21]]}}}],"schema":"https://github.com/citation-style-language/schema/raw/master/csl-citation.json"} </w:instrText>
      </w:r>
      <w:r w:rsidRPr="000514F6">
        <w:rPr>
          <w:rFonts w:ascii="Arial" w:eastAsia="Times New Roman" w:hAnsi="Arial" w:cs="Arial"/>
          <w:lang w:bidi="ar-SA"/>
        </w:rPr>
        <w:fldChar w:fldCharType="separate"/>
      </w:r>
      <w:r w:rsidRPr="000514F6">
        <w:rPr>
          <w:rFonts w:ascii="Arial" w:hAnsi="Arial" w:cs="Arial"/>
        </w:rPr>
        <w:t>(Saraswati, 2025)</w:t>
      </w:r>
      <w:r w:rsidRPr="000514F6">
        <w:rPr>
          <w:rFonts w:ascii="Arial" w:eastAsia="Times New Roman" w:hAnsi="Arial" w:cs="Arial"/>
          <w:lang w:bidi="ar-SA"/>
        </w:rPr>
        <w:fldChar w:fldCharType="end"/>
      </w:r>
      <w:r w:rsidRPr="000514F6">
        <w:rPr>
          <w:rFonts w:ascii="Arial" w:eastAsia="Times New Roman" w:hAnsi="Arial" w:cs="Arial"/>
          <w:lang w:bidi="ar-SA"/>
        </w:rPr>
        <w:t xml:space="preserve">. While teletherapy involves delivering mental health support remotely via video conferencing or telephone, digital mental health therapeutics provide psychotherapeutic interventions through electronic modules available on websites or smartphone apps, in a self-guided format that enables patients to engage with therapeutic content independently </w:t>
      </w:r>
      <w:r w:rsidRPr="000514F6">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{"citationID":"jeyJMH5e","properties":{"unsorted":false,"formattedCitation":"(B\\uc0\\u233{}k\\uc0\\u233{}s et al., 2023)","plainCitation":"(Békés et al., 2023)","dontUpdate":true,"noteIndex":0},"citationItems":[{"id":3991,"uris":["http://zotero.org/users/11355736/items/XRC46DQF"],"itemData":{"id":3991,"type":"article-journal","abstract":"When therapists provide teletherapy they can choose between teletherapy via phone and teletherapy via videoconferencing, however, little is known about differences between using these two teletherapy formats. We aimed to compare therapists’ attitudes, level of professional self-doubt, and experience of the therapeutic relationship in sessions conducted via phone versus via videoconferencing. We administered an online survey to 117 therapists who had experience with sessions both via phone and videoconferencing. The results suggested that therapists’ attitudes and perceptions of the therapeutic relationship were similar. However, therapists’ level of professional self-doubt was higher in sessions conducted via videoconferencing. Therapists with previous experience of conducting teletherapy via phone perceived phone sessions more positively. Thus, familiarity with videoconferencing technology might be more important in shaping therapists’ attitudes and confidence than the type of technology per se. This highlights the importance of practicing with new technologies.","container-title":"Brain Sciences","DOI":"10.3390/brainsci13121714","ISSN":"2076-3425","issue":"12","journalAbbreviation":"Brain Sci","page":"1714","PMID":"38137162","PMCID":"PMC10742214","source":"PubMed Central","title":"Therapist-reported differences between teletherapy via phone and via videoconferencing","volume":"13","author":[{"family":"Békés","given":"Vera"},{"family":"Ménard","given":"Cédric Gill"},{"family":"Schmitz","given":"Natale"},{"family":"Aafjes-van Doorn","given":"Katie"}],"issued":{"date-parts":[["2023",12,14]]}}}],"schema":"https://github.com/citation-style-language/schema/raw/master/csl-citation.json"} </w:instrText>
      </w:r>
      <w:r w:rsidRPr="000514F6">
        <w:rPr>
          <w:rFonts w:ascii="Arial" w:eastAsia="Times New Roman" w:hAnsi="Arial" w:cs="Arial"/>
          <w:lang w:bidi="ar-SA"/>
        </w:rPr>
        <w:fldChar w:fldCharType="separate"/>
      </w:r>
      <w:r w:rsidRPr="000514F6">
        <w:rPr>
          <w:rFonts w:ascii="Arial" w:hAnsi="Arial" w:cs="Arial"/>
        </w:rPr>
        <w:t>(Békés et al., 2023</w:t>
      </w:r>
      <w:r w:rsidRPr="000514F6">
        <w:rPr>
          <w:rFonts w:ascii="Arial" w:eastAsia="Times New Roman" w:hAnsi="Arial" w:cs="Arial"/>
          <w:lang w:bidi="ar-SA"/>
        </w:rPr>
        <w:fldChar w:fldCharType="end"/>
      </w:r>
      <w:r w:rsidRPr="000514F6">
        <w:rPr>
          <w:rFonts w:ascii="Arial" w:eastAsia="Times New Roman" w:hAnsi="Arial" w:cs="Arial"/>
          <w:lang w:bidi="ar-SA"/>
        </w:rPr>
        <w:t xml:space="preserve">; </w:t>
      </w:r>
      <w:r w:rsidRPr="000514F6">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{"citationID":"mjs5qI5b","properties":{"unsorted":false,"formattedCitation":"(Walker, 2023)","plainCitation":"(Walker, 2023)","dontUpdate":true,"noteIndex":0},"citationItems":[{"id":3996,"uris":["http://zotero.org/users/11355736/items/6G99IZKQ"],"itemData":{"id":3996,"type":"chapter","abstract":"The pandemic with its stay-at-home mandates fostered the growth of a new model for psychological assessment, diagnosis, and psychotherapy that was conducted totally on the internet using a variety of digital platforms including audio and video adapted for telepsychology. This chapter discusses some history of telepsychology prior to the pandemic and describes modifications to laws, rules and regulations, and ethical practice to accommodate the digital practice. Although originally not enthusiastic to use telepsychology, both practitioners and patients embraced the practice during the pandemic and reported they liked staying at home. Adaptations needed to practice such as informed consent, monitoring emotions, and integration of APPS and other devices are described. Professional guidelines that were in place for psychologists are described. Research on efficacy showed comparable results for in-person and online psychotherapy. Problems that arise with interjurisdictional practice are described and some possible solutions presented as an alternative to PSYPACT which has some unintended consequences. Psychologists working with the task force are similar to those surveyed in independent practice where some have closed their physical offices and intend to continue a telehealth practice, others have returned to the office to see patients in person, and still others are unsure of what they will eventually do if and when the pandemic is over.","container-title":"Pandemic Providers: Psychologists Respond to Covid","DOI":"10.1007/978-3-031-27580-7_10","ISBN":"978-3-031-27580-7","language":"en","page":"225-240","publisher":"Springer International Publishing","publisher-place":"Cham","source":"Springer Link","title":"Telepsychology and digital therapeutics","URL":"https://doi.org/10.1007/978-3-031-27580-7_10","author":[{"family":"Walker","given":"Lenore E. A."}],"editor":[{"family":"Figley","given":"Charles R."},{"family":"Walker","given":"Lenore E.A."},{"family":"Serlin","given":"Ilene A."}],"accessed":{"date-parts":[["2026",3,29]]},"issued":{"date-parts":[["2023"]]}}}],"schema":"https://github.com/citation-style-language/schema/raw/master/csl-citation.json"} </w:instrText>
      </w:r>
      <w:r w:rsidRPr="000514F6">
        <w:rPr>
          <w:rFonts w:ascii="Arial" w:eastAsia="Times New Roman" w:hAnsi="Arial" w:cs="Arial"/>
          <w:lang w:bidi="ar-SA"/>
        </w:rPr>
        <w:fldChar w:fldCharType="separate"/>
      </w:r>
      <w:r w:rsidRPr="000514F6">
        <w:rPr>
          <w:rFonts w:ascii="Arial" w:hAnsi="Arial" w:cs="Arial"/>
        </w:rPr>
        <w:t>Walker, 2023)</w:t>
      </w:r>
      <w:r w:rsidRPr="000514F6">
        <w:rPr>
          <w:rFonts w:ascii="Arial" w:eastAsia="Times New Roman" w:hAnsi="Arial" w:cs="Arial"/>
          <w:lang w:bidi="ar-SA"/>
        </w:rPr>
        <w:fldChar w:fldCharType="end"/>
      </w:r>
      <w:r w:rsidRPr="000514F6">
        <w:rPr>
          <w:rFonts w:ascii="Arial" w:eastAsia="Times New Roman" w:hAnsi="Arial" w:cs="Arial"/>
          <w:lang w:bidi="ar-SA"/>
        </w:rPr>
        <w:t xml:space="preserve">.          </w:t>
      </w:r>
    </w:p>
    <w:p w14:paraId="5E3CA0C5" w14:textId="77777777" w:rsidR="00FA5C6E" w:rsidRPr="001D4EDD" w:rsidRDefault="00FA5C6E" w:rsidP="008A21D0">
      <w:pPr>
        <w:pStyle w:val="Heading4"/>
      </w:pPr>
      <w:r w:rsidRPr="001D4EDD">
        <w:lastRenderedPageBreak/>
        <w:t xml:space="preserve">Teletherapy </w:t>
      </w:r>
    </w:p>
    <w:p w14:paraId="56F07BF5" w14:textId="2E070AD3" w:rsidR="00FA5C6E" w:rsidRDefault="00FA5C6E" w:rsidP="00EB19E8">
      <w:pPr>
        <w:widowControl/>
        <w:autoSpaceDE/>
        <w:autoSpaceDN/>
        <w:spacing w:before="120" w:after="120" w:line="360" w:lineRule="auto"/>
        <w:rPr>
          <w:rFonts w:ascii="Arial" w:eastAsia="Times New Roman" w:hAnsi="Arial" w:cs="Arial"/>
          <w:lang w:bidi="ar-SA"/>
        </w:rPr>
      </w:pPr>
      <w:r w:rsidRPr="00575D8C">
        <w:rPr>
          <w:rFonts w:ascii="Arial" w:eastAsia="Times New Roman" w:hAnsi="Arial" w:cs="Arial"/>
          <w:lang w:bidi="ar-SA"/>
        </w:rPr>
        <w:t xml:space="preserve">Teletherapy, </w:t>
      </w:r>
      <w:r w:rsidRPr="007D3115">
        <w:rPr>
          <w:rFonts w:ascii="Arial" w:eastAsia="Times New Roman" w:hAnsi="Arial" w:cs="Arial"/>
          <w:lang w:bidi="ar-SA"/>
        </w:rPr>
        <w:t>also known as online therapy,</w:t>
      </w:r>
      <w:r w:rsidR="00826B62">
        <w:rPr>
          <w:rFonts w:ascii="Arial" w:eastAsia="Times New Roman" w:hAnsi="Arial" w:cs="Arial"/>
          <w:lang w:bidi="ar-SA"/>
        </w:rPr>
        <w:t xml:space="preserve"> video therapy,</w:t>
      </w:r>
      <w:r w:rsidRPr="007D3115">
        <w:rPr>
          <w:rFonts w:ascii="Arial" w:eastAsia="Times New Roman" w:hAnsi="Arial" w:cs="Arial"/>
          <w:lang w:bidi="ar-SA"/>
        </w:rPr>
        <w:t xml:space="preserve"> e-counselling, or cyber-counselling, is the delivery of mental health treatment</w:t>
      </w:r>
      <w:r w:rsidRPr="00575D8C">
        <w:rPr>
          <w:rFonts w:ascii="Arial" w:eastAsia="Times New Roman" w:hAnsi="Arial" w:cs="Arial"/>
          <w:lang w:bidi="ar-SA"/>
        </w:rPr>
        <w:t xml:space="preserve"> and support via the internet. Teletherapy </w:t>
      </w:r>
      <w:r w:rsidRPr="007D3115">
        <w:rPr>
          <w:rFonts w:ascii="Arial" w:eastAsia="Times New Roman" w:hAnsi="Arial" w:cs="Arial"/>
          <w:lang w:bidi="ar-SA"/>
        </w:rPr>
        <w:t>usually</w:t>
      </w:r>
      <w:r w:rsidRPr="00575D8C">
        <w:rPr>
          <w:rFonts w:ascii="Arial" w:eastAsia="Times New Roman" w:hAnsi="Arial" w:cs="Arial"/>
          <w:lang w:bidi="ar-SA"/>
        </w:rPr>
        <w:t xml:space="preserve"> take place in real</w:t>
      </w:r>
      <w:r w:rsidRPr="007D3115">
        <w:rPr>
          <w:rFonts w:ascii="Arial" w:eastAsia="Times New Roman" w:hAnsi="Arial" w:cs="Arial"/>
          <w:lang w:bidi="ar-SA"/>
        </w:rPr>
        <w:t xml:space="preserve"> time, with services</w:t>
      </w:r>
      <w:r w:rsidRPr="00575D8C">
        <w:rPr>
          <w:rFonts w:ascii="Arial" w:eastAsia="Times New Roman" w:hAnsi="Arial" w:cs="Arial"/>
          <w:lang w:bidi="ar-SA"/>
        </w:rPr>
        <w:t xml:space="preserve"> provided via video conferencing, online chat, or internet </w:t>
      </w:r>
      <w:r w:rsidRPr="007D3115">
        <w:rPr>
          <w:rFonts w:ascii="Arial" w:eastAsia="Times New Roman" w:hAnsi="Arial" w:cs="Arial"/>
          <w:lang w:bidi="ar-SA"/>
        </w:rPr>
        <w:t xml:space="preserve">audio calls </w:t>
      </w:r>
      <w:r w:rsidRPr="007D3115">
        <w:rPr>
          <w:rFonts w:ascii="Arial" w:eastAsia="Times New Roman" w:hAnsi="Arial" w:cs="Arial"/>
          <w:lang w:bidi="ar-SA"/>
        </w:rPr>
        <w:fldChar w:fldCharType="begin"/>
      </w:r>
      <w:r w:rsidR="001266B1">
        <w:rPr>
          <w:rFonts w:ascii="Arial" w:eastAsia="Times New Roman" w:hAnsi="Arial" w:cs="Arial"/>
          <w:lang w:bidi="ar-SA"/>
        </w:rPr>
        <w:instrText xml:space="preserve"> ADDIN ZOTERO_ITEM CSL_CITATION {"citationID":"XgvbjM5I","properties":{"formattedCitation":"(Cherry, 2024)","plainCitation":"(Cherry, 2024)","noteIndex":0},"citationItems":[{"id":"36Ticl7K/wmxaln7P","uris":["http://zotero.org/users/11355736/items/P3ZUER3A"],"itemData":{"id":3822,"type":"webpage","abstract":"Teletherapy refers to mental health treatment delivered over the internet. Learn more about how online psychotherapy works.","container-title":"Verywell Mind","language":"en","note":"section: Verywell","title":"What Is Teletherapy?","URL":"https://www.verywellmind.com/what-is-online-therapy-2795752","author":[{"family":"Cherry","given":"Kendra"}],"accessed":{"date-parts":[["2025",11,22]]},"issued":{"date-parts":[["2024"]]}}}],"schema":"https://github.com/citation-style-language/schema/raw/master/csl-citation.json"} </w:instrText>
      </w:r>
      <w:r w:rsidRPr="007D3115">
        <w:rPr>
          <w:rFonts w:ascii="Arial" w:eastAsia="Times New Roman" w:hAnsi="Arial" w:cs="Arial"/>
          <w:lang w:bidi="ar-SA"/>
        </w:rPr>
        <w:fldChar w:fldCharType="separate"/>
      </w:r>
      <w:r w:rsidRPr="007D3115">
        <w:rPr>
          <w:rFonts w:ascii="Arial" w:hAnsi="Arial" w:cs="Arial"/>
        </w:rPr>
        <w:t>(Cherry, 2024)</w:t>
      </w:r>
      <w:r w:rsidRPr="007D3115">
        <w:rPr>
          <w:rFonts w:ascii="Arial" w:eastAsia="Times New Roman" w:hAnsi="Arial" w:cs="Arial"/>
          <w:lang w:bidi="ar-SA"/>
        </w:rPr>
        <w:fldChar w:fldCharType="end"/>
      </w:r>
      <w:r w:rsidRPr="00575D8C">
        <w:rPr>
          <w:rFonts w:ascii="Arial" w:eastAsia="Times New Roman" w:hAnsi="Arial" w:cs="Arial"/>
          <w:lang w:bidi="ar-SA"/>
        </w:rPr>
        <w:t xml:space="preserve">. </w:t>
      </w:r>
      <w:r w:rsidRPr="007D3115">
        <w:rPr>
          <w:rFonts w:ascii="Arial" w:eastAsia="Times New Roman" w:hAnsi="Arial" w:cs="Arial"/>
          <w:lang w:bidi="ar-SA"/>
        </w:rPr>
        <w:t>E-therapy is convenient for both therapists and patients and accessible to all demographics</w:t>
      </w:r>
      <w:r>
        <w:rPr>
          <w:rFonts w:ascii="Arial" w:eastAsia="Times New Roman" w:hAnsi="Arial" w:cs="Arial"/>
          <w:lang w:bidi="ar-SA"/>
        </w:rPr>
        <w:t xml:space="preserve"> </w:t>
      </w:r>
      <w:r>
        <w:rPr>
          <w:rFonts w:ascii="Arial" w:eastAsia="Times New Roman" w:hAnsi="Arial" w:cs="Arial"/>
          <w:lang w:bidi="ar-SA"/>
        </w:rPr>
        <w:fldChar w:fldCharType="begin"/>
      </w:r>
      <w:r>
        <w:rPr>
          <w:rFonts w:ascii="Arial" w:eastAsia="Times New Roman" w:hAnsi="Arial" w:cs="Arial"/>
          <w:lang w:bidi="ar-SA"/>
        </w:rPr>
        <w:instrText xml:space="preserve"> ADDIN ZOTERO_ITEM CSL_CITATION {"citationID":"WNJwnBD9","properties":{"formattedCitation":"(L\\uc0\\u246{}chner et al., 2025)","plainCitation":"(Löchner et al., 2025)","noteIndex":0},"citationItems":[{"id":3700,"uris":["http://zotero.org/users/11355736/items/DJRW4ZCU"],"itemData":{"id":3700,"type":"article-journal","abstract":"As e-health offerings rapidly expand, they are transforming and challenging traditional mental health care systems globally, presenting both promising opportunities and significant risks. This article critically examines the potential and pitfalls of integrating digital technologies into mental health care, particularly in the realms of diagnosis, prevention, and treatment. It explores current advancements and evidence-based practices, and provides a vision for how future technologies can evolve responsibly to meet mental health needs. The article concludes with the TEQUILA framework, addressing essential elements and challenges for fostering a beneficial and ethical future. A responsible future for digital mental health requires building Trust by ensuring data privacy, security, and transparency in AI-driven decisions, along with Evidence-based and robust regulatory oversight to maintain Quality. Usability, design, usability tailored to diverse needs, and ethical alignment with users' Interests will all be essential, while Liability and Accreditation standards will safeguard accountability in this evolving landscape.","container-title":"Internet Interventions","DOI":"10.1016/j.invent.2025.100824","ISSN":"2214-7829","journalAbbreviation":"Internet Interventions","page":"100824","source":"ScienceDirect","title":"Digital interventions in mental health: An overview and future perspectives","title-short":"Digital interventions in mental health","volume":"40","author":[{"family":"Löchner","given":"Johanna"},{"family":"Carlbring","given":"Per"},{"family":"Schuller","given":"Björn"},{"family":"Torous","given":"John"},{"family":"Sander","given":"Lasse Bosse"}],"issued":{"date-parts":[["2025",6,1]]}}}],"schema":"https://github.com/citation-style-language/schema/raw/master/csl-citation.json"} </w:instrText>
      </w:r>
      <w:r>
        <w:rPr>
          <w:rFonts w:ascii="Arial" w:eastAsia="Times New Roman" w:hAnsi="Arial" w:cs="Arial"/>
          <w:lang w:bidi="ar-SA"/>
        </w:rPr>
        <w:fldChar w:fldCharType="separate"/>
      </w:r>
      <w:r w:rsidRPr="004C5C84">
        <w:rPr>
          <w:rFonts w:ascii="Arial" w:hAnsi="Arial" w:cs="Arial"/>
        </w:rPr>
        <w:t>(</w:t>
      </w:r>
      <w:proofErr w:type="spellStart"/>
      <w:r w:rsidRPr="004C5C84">
        <w:rPr>
          <w:rFonts w:ascii="Arial" w:hAnsi="Arial" w:cs="Arial"/>
        </w:rPr>
        <w:t>Löchner</w:t>
      </w:r>
      <w:proofErr w:type="spellEnd"/>
      <w:r w:rsidRPr="004C5C84">
        <w:rPr>
          <w:rFonts w:ascii="Arial" w:hAnsi="Arial" w:cs="Arial"/>
        </w:rPr>
        <w:t xml:space="preserve"> et al., 2025)</w:t>
      </w:r>
      <w:r>
        <w:rPr>
          <w:rFonts w:ascii="Arial" w:eastAsia="Times New Roman" w:hAnsi="Arial" w:cs="Arial"/>
          <w:lang w:bidi="ar-SA"/>
        </w:rPr>
        <w:fldChar w:fldCharType="end"/>
      </w:r>
      <w:r w:rsidRPr="007D3115">
        <w:rPr>
          <w:rFonts w:ascii="Arial" w:eastAsia="Times New Roman" w:hAnsi="Arial" w:cs="Arial"/>
          <w:lang w:bidi="ar-SA"/>
        </w:rPr>
        <w:t xml:space="preserve">. It </w:t>
      </w:r>
      <w:r w:rsidRPr="00306BCC">
        <w:rPr>
          <w:rFonts w:ascii="Arial" w:eastAsia="Times New Roman" w:hAnsi="Arial" w:cs="Arial"/>
          <w:lang w:bidi="ar-SA"/>
        </w:rPr>
        <w:t>enables therapists to provide cost-effective treatment alternatives</w:t>
      </w:r>
      <w:r>
        <w:rPr>
          <w:rFonts w:ascii="Arial" w:eastAsia="Times New Roman" w:hAnsi="Arial" w:cs="Arial"/>
          <w:lang w:bidi="ar-SA"/>
        </w:rPr>
        <w:t xml:space="preserve">. It also </w:t>
      </w:r>
      <w:r w:rsidRPr="007D3115">
        <w:rPr>
          <w:rFonts w:ascii="Arial" w:eastAsia="Times New Roman" w:hAnsi="Arial" w:cs="Arial"/>
          <w:lang w:bidi="ar-SA"/>
        </w:rPr>
        <w:t>reduces stigma</w:t>
      </w:r>
      <w:r>
        <w:rPr>
          <w:rFonts w:ascii="Arial" w:eastAsia="Times New Roman" w:hAnsi="Arial" w:cs="Arial"/>
          <w:lang w:bidi="ar-SA"/>
        </w:rPr>
        <w:t xml:space="preserve"> for vulnerable groups</w:t>
      </w:r>
      <w:r w:rsidRPr="007D3115">
        <w:rPr>
          <w:rFonts w:ascii="Arial" w:eastAsia="Times New Roman" w:hAnsi="Arial" w:cs="Arial"/>
          <w:lang w:bidi="ar-SA"/>
        </w:rPr>
        <w:t xml:space="preserve">, </w:t>
      </w:r>
      <w:r w:rsidRPr="00406323">
        <w:rPr>
          <w:rFonts w:ascii="Arial" w:eastAsia="Times New Roman" w:hAnsi="Arial" w:cs="Arial"/>
          <w:lang w:bidi="ar-SA"/>
        </w:rPr>
        <w:t>alleviat</w:t>
      </w:r>
      <w:r w:rsidRPr="007D3115">
        <w:rPr>
          <w:rFonts w:ascii="Arial" w:eastAsia="Times New Roman" w:hAnsi="Arial" w:cs="Arial"/>
          <w:lang w:bidi="ar-SA"/>
        </w:rPr>
        <w:t>ing</w:t>
      </w:r>
      <w:r w:rsidRPr="00406323">
        <w:rPr>
          <w:rFonts w:ascii="Arial" w:eastAsia="Times New Roman" w:hAnsi="Arial" w:cs="Arial"/>
          <w:lang w:bidi="ar-SA"/>
        </w:rPr>
        <w:t xml:space="preserve"> certain adverse emotions </w:t>
      </w:r>
      <w:r w:rsidRPr="007D3115">
        <w:rPr>
          <w:rFonts w:ascii="Arial" w:eastAsia="Times New Roman" w:hAnsi="Arial" w:cs="Arial"/>
          <w:lang w:bidi="ar-SA"/>
        </w:rPr>
        <w:t xml:space="preserve">associated with face-to-face therapy sessions </w:t>
      </w:r>
      <w:r w:rsidRPr="007D3115">
        <w:rPr>
          <w:rFonts w:ascii="Arial" w:eastAsia="Times New Roman" w:hAnsi="Arial" w:cs="Arial"/>
          <w:lang w:bidi="ar-SA"/>
        </w:rPr>
        <w:fldChar w:fldCharType="begin"/>
      </w:r>
      <w:r w:rsidRPr="007D3115">
        <w:rPr>
          <w:rFonts w:ascii="Arial" w:eastAsia="Times New Roman" w:hAnsi="Arial" w:cs="Arial"/>
          <w:lang w:bidi="ar-SA"/>
        </w:rPr>
        <w:instrText xml:space="preserve"> ADDIN ZOTERO_ITEM CSL_CITATION {"citationID":"eas5sgmR","properties":{"formattedCitation":"(Deering, 2025)","plainCitation":"(Deering, 2025)","noteIndex":0},"citationItems":[{"id":3824,"uris":["http://zotero.org/users/11355736/items/RGYNRR75"],"itemData":{"id":3824,"type":"webpage","title":"Online vs. in-person therapy: pros, cons, and how to choose the right option","URL":"https://www.psychology.org/resources/virtual-therapy-vs-in-person/","author":[{"family":"Deering","given":"Maura"}],"accessed":{"date-parts":[["2025",11,22]]},"issued":{"date-parts":[["2025"]]}}}],"schema":"https://github.com/citation-style-language/schema/raw/master/csl-citation.json"} </w:instrText>
      </w:r>
      <w:r w:rsidRPr="007D3115">
        <w:rPr>
          <w:rFonts w:ascii="Arial" w:eastAsia="Times New Roman" w:hAnsi="Arial" w:cs="Arial"/>
          <w:lang w:bidi="ar-SA"/>
        </w:rPr>
        <w:fldChar w:fldCharType="separate"/>
      </w:r>
      <w:r w:rsidRPr="007D3115">
        <w:rPr>
          <w:rFonts w:ascii="Arial" w:hAnsi="Arial" w:cs="Arial"/>
        </w:rPr>
        <w:t>(Deering, 2025)</w:t>
      </w:r>
      <w:r w:rsidRPr="007D3115">
        <w:rPr>
          <w:rFonts w:ascii="Arial" w:eastAsia="Times New Roman" w:hAnsi="Arial" w:cs="Arial"/>
          <w:lang w:bidi="ar-SA"/>
        </w:rPr>
        <w:fldChar w:fldCharType="end"/>
      </w:r>
      <w:r w:rsidRPr="007D3115">
        <w:rPr>
          <w:rFonts w:ascii="Arial" w:eastAsia="Times New Roman" w:hAnsi="Arial" w:cs="Arial"/>
          <w:lang w:bidi="ar-SA"/>
        </w:rPr>
        <w:t>.</w:t>
      </w:r>
    </w:p>
    <w:p w14:paraId="0E203163" w14:textId="77777777" w:rsidR="0048245F" w:rsidRDefault="00F45E89" w:rsidP="00EB19E8">
      <w:pPr>
        <w:widowControl/>
        <w:autoSpaceDE/>
        <w:autoSpaceDN/>
        <w:spacing w:before="120" w:after="120" w:line="360" w:lineRule="auto"/>
        <w:rPr>
          <w:rFonts w:ascii="Arial" w:eastAsia="Times New Roman" w:hAnsi="Arial" w:cs="Arial"/>
          <w:lang w:bidi="ar-SA"/>
        </w:rPr>
      </w:pPr>
      <w:r>
        <w:rPr>
          <w:rFonts w:ascii="Arial" w:eastAsia="Times New Roman" w:hAnsi="Arial" w:cs="Arial"/>
          <w:lang w:bidi="ar-SA"/>
        </w:rPr>
        <w:t>Teletherapy</w:t>
      </w:r>
      <w:r w:rsidR="00FA5C6E" w:rsidRPr="009027C2">
        <w:rPr>
          <w:rFonts w:ascii="Arial" w:eastAsia="Times New Roman" w:hAnsi="Arial" w:cs="Arial"/>
          <w:lang w:bidi="ar-SA"/>
        </w:rPr>
        <w:t xml:space="preserve">, when used </w:t>
      </w:r>
      <w:r w:rsidR="00FA5C6E" w:rsidRPr="00492EFC">
        <w:rPr>
          <w:rFonts w:ascii="Arial" w:eastAsia="Times New Roman" w:hAnsi="Arial" w:cs="Arial"/>
          <w:lang w:bidi="ar-SA"/>
        </w:rPr>
        <w:t>for addressing anxiety and depression, provid</w:t>
      </w:r>
      <w:r w:rsidR="00FA5C6E" w:rsidRPr="009027C2">
        <w:rPr>
          <w:rFonts w:ascii="Arial" w:eastAsia="Times New Roman" w:hAnsi="Arial" w:cs="Arial"/>
          <w:lang w:bidi="ar-SA"/>
        </w:rPr>
        <w:t>es</w:t>
      </w:r>
      <w:r w:rsidR="00FA5C6E" w:rsidRPr="00492EFC">
        <w:rPr>
          <w:rFonts w:ascii="Arial" w:eastAsia="Times New Roman" w:hAnsi="Arial" w:cs="Arial"/>
          <w:lang w:bidi="ar-SA"/>
        </w:rPr>
        <w:t xml:space="preserve"> convenient access to psychological interventions such as Cognitive Behavioural Therapy (CBT) via video, telephone, or online platforms. Its efficacy is comparable to that of face-to-face </w:t>
      </w:r>
      <w:r w:rsidR="00FA5C6E" w:rsidRPr="009027C2">
        <w:rPr>
          <w:rFonts w:ascii="Arial" w:eastAsia="Times New Roman" w:hAnsi="Arial" w:cs="Arial"/>
          <w:lang w:bidi="ar-SA"/>
        </w:rPr>
        <w:t>therapy and may include individual or group sessions with a qualified therapist</w:t>
      </w:r>
      <w:r w:rsidR="00FA5C6E" w:rsidRPr="00492EFC">
        <w:rPr>
          <w:rFonts w:ascii="Arial" w:eastAsia="Times New Roman" w:hAnsi="Arial" w:cs="Arial"/>
          <w:lang w:bidi="ar-SA"/>
        </w:rPr>
        <w:t>.</w:t>
      </w:r>
      <w:r w:rsidR="00FA5C6E" w:rsidRPr="009027C2">
        <w:rPr>
          <w:rFonts w:ascii="Arial" w:eastAsia="Times New Roman" w:hAnsi="Arial" w:cs="Arial"/>
          <w:lang w:bidi="ar-SA"/>
        </w:rPr>
        <w:t xml:space="preserve"> </w:t>
      </w:r>
      <w:r w:rsidR="00FA5C6E" w:rsidRPr="001C2969">
        <w:rPr>
          <w:rFonts w:ascii="Arial" w:eastAsia="Times New Roman" w:hAnsi="Arial" w:cs="Arial"/>
          <w:lang w:bidi="ar-SA"/>
        </w:rPr>
        <w:t>In the mean</w:t>
      </w:r>
      <w:r w:rsidR="00FA5C6E" w:rsidRPr="009027C2">
        <w:rPr>
          <w:rFonts w:ascii="Arial" w:eastAsia="Times New Roman" w:hAnsi="Arial" w:cs="Arial"/>
          <w:lang w:bidi="ar-SA"/>
        </w:rPr>
        <w:t xml:space="preserve">time, in the UK context, the National Health </w:t>
      </w:r>
      <w:r w:rsidR="00376963">
        <w:rPr>
          <w:rFonts w:ascii="Arial" w:eastAsia="Times New Roman" w:hAnsi="Arial" w:cs="Arial"/>
          <w:lang w:bidi="ar-SA"/>
        </w:rPr>
        <w:t>Service</w:t>
      </w:r>
      <w:r w:rsidR="00FA5C6E" w:rsidRPr="009027C2">
        <w:rPr>
          <w:rFonts w:ascii="Arial" w:eastAsia="Times New Roman" w:hAnsi="Arial" w:cs="Arial"/>
          <w:lang w:bidi="ar-SA"/>
        </w:rPr>
        <w:t xml:space="preserve"> (NHS) Talking Therapies use these technologies to treat </w:t>
      </w:r>
      <w:r w:rsidR="00FA5C6E" w:rsidRPr="00E461C7">
        <w:rPr>
          <w:rFonts w:ascii="Arial" w:eastAsia="Times New Roman" w:hAnsi="Arial" w:cs="Arial"/>
          <w:lang w:bidi="ar-SA"/>
        </w:rPr>
        <w:t xml:space="preserve">anxiety and depression, having been proven to be clinically practical and cost-effective </w:t>
      </w:r>
      <w:r w:rsidR="00FA5C6E" w:rsidRPr="00E461C7">
        <w:rPr>
          <w:rFonts w:ascii="Arial" w:eastAsia="Times New Roman" w:hAnsi="Arial" w:cs="Arial"/>
          <w:lang w:bidi="ar-SA"/>
        </w:rPr>
        <w:fldChar w:fldCharType="begin"/>
      </w:r>
      <w:r w:rsidR="00FA5C6E" w:rsidRPr="00E461C7">
        <w:rPr>
          <w:rFonts w:ascii="Arial" w:eastAsia="Times New Roman" w:hAnsi="Arial" w:cs="Arial"/>
          <w:lang w:bidi="ar-SA"/>
        </w:rPr>
        <w:instrText xml:space="preserve"> ADDIN ZOTERO_ITEM CSL_CITATION {"citationID":"GikWv1Mg","properties":{"formattedCitation":"(NICE, 2024)","plainCitation":"(NICE, 2024)","noteIndex":0},"citationItems":[{"id":3828,"uris":["http://zotero.org/users/11355736/items/JTS9VRPT"],"itemData":{"id":3828,"type":"webpage","container-title":"NICE website: The National Institute for Health and Care Excellence","language":"eng","publisher":"NICE","title":"NICE recommended digital therapies for depression and anxiety could free up thousands of NHS therapist hours","URL":"https://www.nice.org.uk/news/articles/digital-therapies-for-depression-and-anxiety-disorders-recommended-by-nice-could-potentially-release-thousands-of-therapist-hours-for-the-nhs","author":[{"literal":"NICE"}],"accessed":{"date-parts":[["2025",11,22]]},"issued":{"date-parts":[["2024",9,19]]}}}],"schema":"https://github.com/citation-style-language/schema/raw/master/csl-citation.json"} </w:instrText>
      </w:r>
      <w:r w:rsidR="00FA5C6E" w:rsidRPr="00E461C7">
        <w:rPr>
          <w:rFonts w:ascii="Arial" w:eastAsia="Times New Roman" w:hAnsi="Arial" w:cs="Arial"/>
          <w:lang w:bidi="ar-SA"/>
        </w:rPr>
        <w:fldChar w:fldCharType="separate"/>
      </w:r>
      <w:r w:rsidR="00FA5C6E" w:rsidRPr="00E461C7">
        <w:rPr>
          <w:rFonts w:ascii="Arial" w:hAnsi="Arial" w:cs="Arial"/>
        </w:rPr>
        <w:t>(NICE, 2024)</w:t>
      </w:r>
      <w:r w:rsidR="00FA5C6E" w:rsidRPr="00E461C7">
        <w:rPr>
          <w:rFonts w:ascii="Arial" w:eastAsia="Times New Roman" w:hAnsi="Arial" w:cs="Arial"/>
          <w:lang w:bidi="ar-SA"/>
        </w:rPr>
        <w:fldChar w:fldCharType="end"/>
      </w:r>
      <w:r w:rsidR="00FA5C6E" w:rsidRPr="00E461C7">
        <w:rPr>
          <w:rFonts w:ascii="Arial" w:eastAsia="Times New Roman" w:hAnsi="Arial" w:cs="Arial"/>
          <w:lang w:bidi="ar-SA"/>
        </w:rPr>
        <w:t>.</w:t>
      </w:r>
    </w:p>
    <w:p w14:paraId="62D05066" w14:textId="21A96802" w:rsidR="00FA5C6E" w:rsidRPr="007E1726" w:rsidRDefault="007E1726" w:rsidP="007E1726">
      <w:pPr>
        <w:pStyle w:val="Heading4"/>
        <w:rPr>
          <w:rStyle w:val="Heading4Char"/>
          <w:b/>
          <w:i/>
          <w:iCs/>
        </w:rPr>
      </w:pPr>
      <w:r>
        <w:t>Digital mental health therapeutics</w:t>
      </w:r>
    </w:p>
    <w:p w14:paraId="6CA9568F" w14:textId="77777777" w:rsidR="00FA5C6E" w:rsidRPr="009E1558" w:rsidRDefault="00FA5C6E" w:rsidP="00FA5C6E">
      <w:pPr>
        <w:widowControl/>
        <w:autoSpaceDE/>
        <w:autoSpaceDN/>
        <w:spacing w:line="360" w:lineRule="auto"/>
        <w:rPr>
          <w:rFonts w:ascii="Arial" w:eastAsia="Times New Roman" w:hAnsi="Arial" w:cs="Arial"/>
          <w:lang w:bidi="ar-SA"/>
        </w:rPr>
      </w:pPr>
      <w:r w:rsidRPr="00833C58">
        <w:rPr>
          <w:rFonts w:ascii="Arial" w:eastAsia="Times New Roman" w:hAnsi="Arial" w:cs="Arial"/>
          <w:lang w:bidi="ar-SA"/>
        </w:rPr>
        <w:t>Digital therap</w:t>
      </w:r>
      <w:r>
        <w:rPr>
          <w:rFonts w:ascii="Arial" w:eastAsia="Times New Roman" w:hAnsi="Arial" w:cs="Arial"/>
          <w:lang w:bidi="ar-SA"/>
        </w:rPr>
        <w:t xml:space="preserve">eutics </w:t>
      </w:r>
      <w:r w:rsidRPr="00833C58">
        <w:rPr>
          <w:rFonts w:ascii="Arial" w:eastAsia="Times New Roman" w:hAnsi="Arial" w:cs="Arial"/>
          <w:lang w:bidi="ar-SA"/>
        </w:rPr>
        <w:t xml:space="preserve">(DTx) </w:t>
      </w:r>
      <w:r w:rsidRPr="009E1558">
        <w:rPr>
          <w:rFonts w:ascii="Arial" w:eastAsia="Times New Roman" w:hAnsi="Arial" w:cs="Arial"/>
          <w:lang w:bidi="ar-SA"/>
        </w:rPr>
        <w:t xml:space="preserve"> </w:t>
      </w:r>
      <w:r w:rsidRPr="009E1558">
        <w:rPr>
          <w:rFonts w:ascii="Arial" w:hAnsi="Arial" w:cs="Arial"/>
        </w:rPr>
        <w:t>or Digital health interventions (</w:t>
      </w:r>
      <w:proofErr w:type="spellStart"/>
      <w:r w:rsidRPr="009E1558">
        <w:rPr>
          <w:rFonts w:ascii="Arial" w:hAnsi="Arial" w:cs="Arial"/>
        </w:rPr>
        <w:t>DHI</w:t>
      </w:r>
      <w:proofErr w:type="spellEnd"/>
      <w:r w:rsidRPr="009E1558">
        <w:rPr>
          <w:rFonts w:ascii="Arial" w:hAnsi="Arial" w:cs="Arial"/>
        </w:rPr>
        <w:t xml:space="preserve">) </w:t>
      </w:r>
      <w:r w:rsidRPr="00833C58">
        <w:rPr>
          <w:rFonts w:ascii="Arial" w:eastAsia="Times New Roman" w:hAnsi="Arial" w:cs="Arial"/>
          <w:lang w:bidi="ar-SA"/>
        </w:rPr>
        <w:t>are evidence-based software applications</w:t>
      </w:r>
      <w:r>
        <w:rPr>
          <w:rFonts w:ascii="Arial" w:eastAsia="Times New Roman" w:hAnsi="Arial" w:cs="Arial"/>
          <w:lang w:bidi="ar-SA"/>
        </w:rPr>
        <w:t xml:space="preserve"> or platforms</w:t>
      </w:r>
      <w:r w:rsidRPr="00833C58">
        <w:rPr>
          <w:rFonts w:ascii="Arial" w:eastAsia="Times New Roman" w:hAnsi="Arial" w:cs="Arial"/>
          <w:lang w:bidi="ar-SA"/>
        </w:rPr>
        <w:t xml:space="preserve"> that </w:t>
      </w:r>
      <w:r w:rsidRPr="009E1558">
        <w:rPr>
          <w:rFonts w:ascii="Arial" w:eastAsia="Times New Roman" w:hAnsi="Arial" w:cs="Arial"/>
          <w:lang w:bidi="ar-SA"/>
        </w:rPr>
        <w:t>help individuals</w:t>
      </w:r>
      <w:r w:rsidRPr="00833C58">
        <w:rPr>
          <w:rFonts w:ascii="Arial" w:eastAsia="Times New Roman" w:hAnsi="Arial" w:cs="Arial"/>
          <w:lang w:bidi="ar-SA"/>
        </w:rPr>
        <w:t xml:space="preserve"> manage</w:t>
      </w:r>
      <w:r w:rsidRPr="009E1558">
        <w:rPr>
          <w:rFonts w:ascii="Arial" w:eastAsia="Times New Roman" w:hAnsi="Arial" w:cs="Arial"/>
          <w:lang w:bidi="ar-SA"/>
        </w:rPr>
        <w:t xml:space="preserve"> their health problems</w:t>
      </w:r>
      <w:r w:rsidRPr="00833C58">
        <w:rPr>
          <w:rFonts w:ascii="Arial" w:eastAsia="Times New Roman" w:hAnsi="Arial" w:cs="Arial"/>
          <w:lang w:bidi="ar-SA"/>
        </w:rPr>
        <w:t xml:space="preserve"> or treat </w:t>
      </w:r>
      <w:r w:rsidRPr="009E1558">
        <w:rPr>
          <w:rFonts w:ascii="Arial" w:eastAsia="Times New Roman" w:hAnsi="Arial" w:cs="Arial"/>
          <w:lang w:bidi="ar-SA"/>
        </w:rPr>
        <w:t xml:space="preserve">medical conditions by providing direct treatment </w:t>
      </w:r>
      <w:r w:rsidRPr="009E1558">
        <w:rPr>
          <w:rFonts w:ascii="Arial" w:eastAsia="Times New Roman" w:hAnsi="Arial" w:cs="Arial"/>
          <w:lang w:bidi="ar-SA"/>
        </w:rPr>
        <w:fldChar w:fldCharType="begin"/>
      </w:r>
      <w:r w:rsidRPr="009E1558">
        <w:rPr>
          <w:rFonts w:ascii="Arial" w:eastAsia="Times New Roman" w:hAnsi="Arial" w:cs="Arial"/>
          <w:lang w:bidi="ar-SA"/>
        </w:rPr>
        <w:instrText xml:space="preserve"> ADDIN ZOTERO_ITEM CSL_CITATION {"citationID":"9l0Ve43j","properties":{"formattedCitation":"(Hong et al., 2021)","plainCitation":"(Hong et al., 2021)","noteIndex":0},"citationItems":[{"id":3835,"uris":["http://zotero.org/users/11355736/items/JG5UAPCX"],"itemData":{"id":3835,"type":"article-journal","abstract":"Background and objectives\nDigital therapeutics are an emerging type of medical therapy and are defined as evidence-based therapeutic interventions for patients by means of qualified software programs to prevent, manage, or treat medical conditions. Today, digital therapeutics products are on the market or under development for a wide range of medical conditions such as diabetes, oncology treatment management, and neuropsychiatric disorders including anxiety disorder, depression, and substance use disorder. Digital therapeutics can be more flexible than other treatment methods to address patients’ individual needs.\nMethods and results\nThe advantages of digital therapeutics fall in line with market demand; thus, the digital therapeutics market is expanding globally, focusing on advanced medical markets. There are many digital therapeutics products such as Sleepio for insomnia, Daylight for anxiety, Livongo and Omada products for diabetes, pre-diabetes, hypertension, etc. None of these are cleared by the Food and Drug Administration (FDA), but all are commercially available through health insurance or employers. The EU, including Germany, and a number of Asian countries, including Korea, Japan, and China, are also introducing policies for the regulation of new fields and digital therapeutics.\nConclusions\nThe adoption of digital therapeutics is intricate and often involves various interests in numerous fields, decision-making processes, and individual or organizational value judgments. For digital therapeutics to be thoroughly introduced into real life, technical aspects must be supported, and an approach that considers users must be further investigated.","container-title":"Computer Methods and Programs in Biomedicine","DOI":"10.1016/j.cmpb.2021.106319","ISSN":"0169-2607","journalAbbreviation":"Computer Methods and Programs in Biomedicine","page":"106319","source":"ScienceDirect","title":"Introduction of digital therapeutics","volume":"209","author":[{"family":"Hong","given":"Ji Sun"},{"family":"Wasden","given":"Chris"},{"family":"Han","given":"Doug Hyun"}],"issued":{"date-parts":[["2021",9,1]]}}}],"schema":"https://github.com/citation-style-language/schema/raw/master/csl-citation.json"} </w:instrText>
      </w:r>
      <w:r w:rsidRPr="009E1558">
        <w:rPr>
          <w:rFonts w:ascii="Arial" w:eastAsia="Times New Roman" w:hAnsi="Arial" w:cs="Arial"/>
          <w:lang w:bidi="ar-SA"/>
        </w:rPr>
        <w:fldChar w:fldCharType="separate"/>
      </w:r>
      <w:r w:rsidRPr="009E1558">
        <w:rPr>
          <w:rFonts w:ascii="Arial" w:hAnsi="Arial" w:cs="Arial"/>
        </w:rPr>
        <w:t>(Hong et al., 2021)</w:t>
      </w:r>
      <w:r w:rsidRPr="009E1558">
        <w:rPr>
          <w:rFonts w:ascii="Arial" w:eastAsia="Times New Roman" w:hAnsi="Arial" w:cs="Arial"/>
          <w:lang w:bidi="ar-SA"/>
        </w:rPr>
        <w:fldChar w:fldCharType="end"/>
      </w:r>
      <w:r w:rsidRPr="00833C58">
        <w:rPr>
          <w:rFonts w:ascii="Arial" w:eastAsia="Times New Roman" w:hAnsi="Arial" w:cs="Arial"/>
          <w:lang w:bidi="ar-SA"/>
        </w:rPr>
        <w:t xml:space="preserve">. </w:t>
      </w:r>
      <w:r w:rsidRPr="009E1558">
        <w:rPr>
          <w:rFonts w:ascii="Arial" w:eastAsia="Times New Roman" w:hAnsi="Arial" w:cs="Arial"/>
          <w:lang w:bidi="ar-SA"/>
        </w:rPr>
        <w:t>DTx</w:t>
      </w:r>
      <w:r w:rsidRPr="00833C58">
        <w:rPr>
          <w:rFonts w:ascii="Arial" w:eastAsia="Times New Roman" w:hAnsi="Arial" w:cs="Arial"/>
          <w:lang w:bidi="ar-SA"/>
        </w:rPr>
        <w:t xml:space="preserve"> are subject to strict clinical and regulatory requirements</w:t>
      </w:r>
      <w:r>
        <w:rPr>
          <w:rFonts w:ascii="Arial" w:eastAsia="Times New Roman" w:hAnsi="Arial" w:cs="Arial"/>
          <w:lang w:bidi="ar-SA"/>
        </w:rPr>
        <w:t>, akin to those for standard therapies,</w:t>
      </w:r>
      <w:r w:rsidRPr="00833C58">
        <w:rPr>
          <w:rFonts w:ascii="Arial" w:eastAsia="Times New Roman" w:hAnsi="Arial" w:cs="Arial"/>
          <w:lang w:bidi="ar-SA"/>
        </w:rPr>
        <w:t xml:space="preserve"> and may be utilised independently or in conjunction with other traditional treatments</w:t>
      </w:r>
      <w:r>
        <w:rPr>
          <w:rFonts w:ascii="Arial" w:eastAsia="Times New Roman" w:hAnsi="Arial" w:cs="Arial"/>
          <w:lang w:bidi="ar-SA"/>
        </w:rPr>
        <w:t xml:space="preserve"> </w:t>
      </w:r>
      <w:r>
        <w:rPr>
          <w:rFonts w:ascii="Arial" w:eastAsia="Times New Roman" w:hAnsi="Arial" w:cs="Arial"/>
          <w:lang w:bidi="ar-SA"/>
        </w:rPr>
        <w:fldChar w:fldCharType="begin"/>
      </w:r>
      <w:r>
        <w:rPr>
          <w:rFonts w:ascii="Arial" w:eastAsia="Times New Roman" w:hAnsi="Arial" w:cs="Arial"/>
          <w:lang w:bidi="ar-SA"/>
        </w:rPr>
        <w:instrText xml:space="preserve"> ADDIN ZOTERO_ITEM CSL_CITATION {"citationID":"wItUjx89","properties":{"formattedCitation":"(Orsolini et al., 2024)","plainCitation":"(Orsolini et al., 2024)","noteIndex":0},"citationItems":[{"id":3837,"uris":["http://zotero.org/users/11355736/items/NHRFYF7S"],"itemData":{"id":3837,"type":"article-journal","abstract":"Digital therapeutics (DTx) offer evidence-based digitally-delivered high quality standards applications and/or softwares in the prevention, management and treatment of several medical conditions, including mood disorders. Nowadays, there are only three DTx officially approved by the Food and Drug Administration for mental conditions and there are still very few DTx developed in the context of mood disorders. The current comprehensive overview aims at providing a summary of currently published studies on DTx clinical applications in major depressive disorder (MDD), depressive symptomatology and bipolar disorder (BD), by using PubMed/MEDLINE and Scopus databases. Fifteen studies have been selected (10 on DTx in depressive symptomatology and/or MDD; 4 on BD; 1 on MDD and BD). Literature on DTx in mood disorders is still lacking, being mostly constituted by feasibility and acceptability rather than efficacy/effectiveness outcomes, particularly in BD. More studies focused on MDD compared to BD. Most DTx on MDD have been developed based on cognitive behaviour therapy interventions while on BD are based on psychoeducation. All studies assessing symptom severity improvement pre- vs. postinterventions demonstrated a significant postintervention improvement. Therefore, despite the preliminary encouraging results of studies here retrieved, their methodology is still too heterogeneous to allow comparisons and the generalizability of their findings. Further studies are warranted, in more larger samples involving multiple sites, including measures of both specific symptom effects as well as acceptability, feasibility and effectiveness in the real-world settings.","container-title":"Current Opinion in Psychiatry","DOI":"10.1097/YCO.0000000000000906","ISSN":"0951-7367","issue":"1","journalAbbreviation":"Curr Opin Psychiatry","page":"9-17","PMID":"37972954","PMCID":"PMC10903998","source":"PubMed Central","title":"Practical application of digital therapeutics in people with mood disorders","volume":"37","author":[{"family":"Orsolini","given":"Laura"},{"family":"Longo","given":"Giulio"},{"family":"Volpe","given":"Umberto"}],"issued":{"date-parts":[["2024",1]]}}}],"schema":"https://github.com/citation-style-language/schema/raw/master/csl-citation.json"} </w:instrText>
      </w:r>
      <w:r>
        <w:rPr>
          <w:rFonts w:ascii="Arial" w:eastAsia="Times New Roman" w:hAnsi="Arial" w:cs="Arial"/>
          <w:lang w:bidi="ar-SA"/>
        </w:rPr>
        <w:fldChar w:fldCharType="separate"/>
      </w:r>
      <w:r w:rsidRPr="002D2D39">
        <w:rPr>
          <w:rFonts w:ascii="Arial" w:hAnsi="Arial" w:cs="Arial"/>
        </w:rPr>
        <w:t>(Orsolini et al., 2024)</w:t>
      </w:r>
      <w:r>
        <w:rPr>
          <w:rFonts w:ascii="Arial" w:eastAsia="Times New Roman" w:hAnsi="Arial" w:cs="Arial"/>
          <w:lang w:bidi="ar-SA"/>
        </w:rPr>
        <w:fldChar w:fldCharType="end"/>
      </w:r>
      <w:r w:rsidRPr="00833C58">
        <w:rPr>
          <w:rFonts w:ascii="Arial" w:eastAsia="Times New Roman" w:hAnsi="Arial" w:cs="Arial"/>
          <w:lang w:bidi="ar-SA"/>
        </w:rPr>
        <w:t>.</w:t>
      </w:r>
      <w:r w:rsidRPr="009E1558">
        <w:rPr>
          <w:rFonts w:ascii="Arial" w:eastAsia="Times New Roman" w:hAnsi="Arial" w:cs="Arial"/>
          <w:lang w:bidi="ar-SA"/>
        </w:rPr>
        <w:t xml:space="preserve"> </w:t>
      </w:r>
      <w:proofErr w:type="spellStart"/>
      <w:r w:rsidRPr="009E1558">
        <w:rPr>
          <w:rFonts w:ascii="Arial" w:eastAsia="Times New Roman" w:hAnsi="Arial" w:cs="Arial"/>
          <w:lang w:bidi="ar-SA"/>
        </w:rPr>
        <w:t>DHI</w:t>
      </w:r>
      <w:proofErr w:type="spellEnd"/>
      <w:r w:rsidRPr="00AF7F33">
        <w:rPr>
          <w:rFonts w:ascii="Arial" w:eastAsia="Times New Roman" w:hAnsi="Arial" w:cs="Arial"/>
          <w:lang w:bidi="ar-SA"/>
        </w:rPr>
        <w:t xml:space="preserve"> can </w:t>
      </w:r>
      <w:r w:rsidRPr="009E1558">
        <w:rPr>
          <w:rFonts w:ascii="Arial" w:eastAsia="Times New Roman" w:hAnsi="Arial" w:cs="Arial"/>
          <w:lang w:bidi="ar-SA"/>
        </w:rPr>
        <w:t>help patients self-manage</w:t>
      </w:r>
      <w:r w:rsidRPr="00AF7F33">
        <w:rPr>
          <w:rFonts w:ascii="Arial" w:eastAsia="Times New Roman" w:hAnsi="Arial" w:cs="Arial"/>
          <w:lang w:bidi="ar-SA"/>
        </w:rPr>
        <w:t xml:space="preserve"> symptoms, ultimately enhancing their quality of life and other health outcomes.</w:t>
      </w:r>
      <w:r w:rsidRPr="009E1558">
        <w:rPr>
          <w:rFonts w:ascii="Arial" w:eastAsia="Times New Roman" w:hAnsi="Arial" w:cs="Arial"/>
          <w:lang w:bidi="ar-SA"/>
        </w:rPr>
        <w:t xml:space="preserve"> </w:t>
      </w:r>
      <w:r w:rsidRPr="005541CC">
        <w:rPr>
          <w:rFonts w:ascii="Arial" w:eastAsia="Times New Roman" w:hAnsi="Arial" w:cs="Arial"/>
          <w:lang w:bidi="ar-SA"/>
        </w:rPr>
        <w:t>Digital treatments are presented in various formats, including web-based apps, mobile apps for smartphones and tablets, virtual reality, and video gaming</w:t>
      </w:r>
      <w:r w:rsidRPr="009E1558">
        <w:rPr>
          <w:rFonts w:ascii="Arial" w:eastAsia="Times New Roman" w:hAnsi="Arial" w:cs="Arial"/>
          <w:lang w:bidi="ar-SA"/>
        </w:rPr>
        <w:t xml:space="preserve"> </w:t>
      </w:r>
      <w:r w:rsidRPr="009E1558">
        <w:rPr>
          <w:rFonts w:ascii="Arial" w:eastAsia="Times New Roman" w:hAnsi="Arial" w:cs="Arial"/>
          <w:lang w:bidi="ar-SA"/>
        </w:rPr>
        <w:fldChar w:fldCharType="begin"/>
      </w:r>
      <w:r>
        <w:rPr>
          <w:rFonts w:ascii="Arial" w:eastAsia="Times New Roman" w:hAnsi="Arial" w:cs="Arial"/>
          <w:lang w:bidi="ar-SA"/>
        </w:rPr>
        <w:instrText xml:space="preserve"> ADDIN ZOTERO_ITEM CSL_CITATION {"citationID":"U7Uxdnaq","properties":{"formattedCitation":"(Phan et al., 2023)","plainCitation":"(Phan et al., 2023)","noteIndex":0},"citationItems":[{"id":3832,"uris":["http://zotero.org/users/11355736/items/RW8KJWQV"],"itemData":{"id":3832,"type":"article-journal","abstract":"Digital therapeutics are emerging as a new form of therapeutic interventions. Unlike conventional therapeutics, digital therapeutics deliver interventions directly to patients using an evidence</w:instrText>
      </w:r>
      <w:r>
        <w:rPr>
          <w:rFonts w:ascii="Cambria Math" w:eastAsia="Times New Roman" w:hAnsi="Cambria Math" w:cs="Cambria Math"/>
          <w:lang w:bidi="ar-SA"/>
        </w:rPr>
        <w:instrText>‐</w:instrText>
      </w:r>
      <w:r>
        <w:rPr>
          <w:rFonts w:ascii="Arial" w:eastAsia="Times New Roman" w:hAnsi="Arial" w:cs="Arial"/>
          <w:lang w:bidi="ar-SA"/>
        </w:rPr>
        <w:instrText>based, clinically evaluated software to treat, manage, or prevent diseases. Digital therapeutics manifest in diverse forms such as web</w:instrText>
      </w:r>
      <w:r>
        <w:rPr>
          <w:rFonts w:ascii="Cambria Math" w:eastAsia="Times New Roman" w:hAnsi="Cambria Math" w:cs="Cambria Math"/>
          <w:lang w:bidi="ar-SA"/>
        </w:rPr>
        <w:instrText>‐</w:instrText>
      </w:r>
      <w:r>
        <w:rPr>
          <w:rFonts w:ascii="Arial" w:eastAsia="Times New Roman" w:hAnsi="Arial" w:cs="Arial"/>
          <w:lang w:bidi="ar-SA"/>
        </w:rPr>
        <w:instrText>based applications, mobile applications on smart devices, virtual reality, and video games. As its own product category for FDA approval, digital therapeutics can function as stand</w:instrText>
      </w:r>
      <w:r>
        <w:rPr>
          <w:rFonts w:ascii="Cambria Math" w:eastAsia="Times New Roman" w:hAnsi="Cambria Math" w:cs="Cambria Math"/>
          <w:lang w:bidi="ar-SA"/>
        </w:rPr>
        <w:instrText>‐</w:instrText>
      </w:r>
      <w:r>
        <w:rPr>
          <w:rFonts w:ascii="Arial" w:eastAsia="Times New Roman" w:hAnsi="Arial" w:cs="Arial"/>
          <w:lang w:bidi="ar-SA"/>
        </w:rPr>
        <w:instrText>alone treatments or in combination with conventional therapeutics to improve adherence and/or efficacy. Here, we review the clinical landscape of digital therapeutics. We summarize FDA</w:instrText>
      </w:r>
      <w:r>
        <w:rPr>
          <w:rFonts w:ascii="Cambria Math" w:eastAsia="Times New Roman" w:hAnsi="Cambria Math" w:cs="Cambria Math"/>
          <w:lang w:bidi="ar-SA"/>
        </w:rPr>
        <w:instrText>‐</w:instrText>
      </w:r>
      <w:r>
        <w:rPr>
          <w:rFonts w:ascii="Arial" w:eastAsia="Times New Roman" w:hAnsi="Arial" w:cs="Arial"/>
          <w:lang w:bidi="ar-SA"/>
        </w:rPr>
        <w:instrText xml:space="preserve">approved products and their clinical use, overview &gt;300 ongoing clinical trials, and discuss challenges for their clinical translation and strategies to overcome the same.","container-title":"Bioengineering &amp; Translational Medicine","DOI":"10.1002/btm2.10536","ISSN":"2380-6761","issue":"4","journalAbbreviation":"Bioeng Transl Med","page":"e10536","PMID":"37476062","PMCID":"PMC10354777","source":"PubMed Central","title":"Digital therapeutics in the clinic","volume":"8","author":[{"family":"Phan","given":"Philana"},{"family":"Mitragotri","given":"Samir"},{"family":"Zhao","given":"Zongmin"}],"issued":{"date-parts":[["2023",5,3]]}}}],"schema":"https://github.com/citation-style-language/schema/raw/master/csl-citation.json"} </w:instrText>
      </w:r>
      <w:r w:rsidRPr="009E1558">
        <w:rPr>
          <w:rFonts w:ascii="Arial" w:eastAsia="Times New Roman" w:hAnsi="Arial" w:cs="Arial"/>
          <w:lang w:bidi="ar-SA"/>
        </w:rPr>
        <w:fldChar w:fldCharType="separate"/>
      </w:r>
      <w:r w:rsidRPr="009E1558">
        <w:rPr>
          <w:rFonts w:ascii="Arial" w:hAnsi="Arial" w:cs="Arial"/>
        </w:rPr>
        <w:t>(Phan et al., 2023)</w:t>
      </w:r>
      <w:r w:rsidRPr="009E1558">
        <w:rPr>
          <w:rFonts w:ascii="Arial" w:eastAsia="Times New Roman" w:hAnsi="Arial" w:cs="Arial"/>
          <w:lang w:bidi="ar-SA"/>
        </w:rPr>
        <w:fldChar w:fldCharType="end"/>
      </w:r>
      <w:r w:rsidRPr="005541CC">
        <w:rPr>
          <w:rFonts w:ascii="Arial" w:eastAsia="Times New Roman" w:hAnsi="Arial" w:cs="Arial"/>
          <w:lang w:bidi="ar-SA"/>
        </w:rPr>
        <w:t>.</w:t>
      </w:r>
      <w:r w:rsidRPr="009E1558">
        <w:rPr>
          <w:rFonts w:ascii="Arial" w:eastAsia="Times New Roman" w:hAnsi="Arial" w:cs="Arial"/>
          <w:lang w:bidi="ar-SA"/>
        </w:rPr>
        <w:t xml:space="preserve"> </w:t>
      </w:r>
      <w:r w:rsidRPr="00AF7F33">
        <w:rPr>
          <w:rFonts w:ascii="Arial" w:eastAsia="Times New Roman" w:hAnsi="Arial" w:cs="Arial"/>
          <w:lang w:bidi="ar-SA"/>
        </w:rPr>
        <w:t xml:space="preserve">DTx employ </w:t>
      </w:r>
      <w:r w:rsidRPr="009E1558">
        <w:rPr>
          <w:rFonts w:ascii="Arial" w:eastAsia="Times New Roman" w:hAnsi="Arial" w:cs="Arial"/>
          <w:lang w:bidi="ar-SA"/>
        </w:rPr>
        <w:t xml:space="preserve">various </w:t>
      </w:r>
      <w:r w:rsidRPr="00AF7F33">
        <w:rPr>
          <w:rFonts w:ascii="Arial" w:eastAsia="Times New Roman" w:hAnsi="Arial" w:cs="Arial"/>
          <w:lang w:bidi="ar-SA"/>
        </w:rPr>
        <w:t xml:space="preserve">digital </w:t>
      </w:r>
      <w:r w:rsidRPr="009E1558">
        <w:rPr>
          <w:rFonts w:ascii="Arial" w:eastAsia="Times New Roman" w:hAnsi="Arial" w:cs="Arial"/>
          <w:lang w:bidi="ar-SA"/>
        </w:rPr>
        <w:t>technologies</w:t>
      </w:r>
      <w:r>
        <w:rPr>
          <w:rFonts w:ascii="Arial" w:eastAsia="Times New Roman" w:hAnsi="Arial" w:cs="Arial"/>
          <w:lang w:bidi="ar-SA"/>
        </w:rPr>
        <w:t>,</w:t>
      </w:r>
      <w:r w:rsidRPr="00AF7F33">
        <w:rPr>
          <w:rFonts w:ascii="Arial" w:eastAsia="Times New Roman" w:hAnsi="Arial" w:cs="Arial"/>
          <w:lang w:bidi="ar-SA"/>
        </w:rPr>
        <w:t xml:space="preserve"> such as </w:t>
      </w:r>
      <w:r w:rsidRPr="009E1558">
        <w:rPr>
          <w:rFonts w:ascii="Arial" w:eastAsia="Times New Roman" w:hAnsi="Arial" w:cs="Arial"/>
          <w:lang w:bidi="ar-SA"/>
        </w:rPr>
        <w:t>the Internet of Things and Artificial Intelligence (AI)</w:t>
      </w:r>
      <w:r>
        <w:rPr>
          <w:rFonts w:ascii="Arial" w:eastAsia="Times New Roman" w:hAnsi="Arial" w:cs="Arial"/>
          <w:lang w:bidi="ar-SA"/>
        </w:rPr>
        <w:t>,</w:t>
      </w:r>
      <w:r w:rsidRPr="009E1558">
        <w:rPr>
          <w:rFonts w:ascii="Arial" w:eastAsia="Times New Roman" w:hAnsi="Arial" w:cs="Arial"/>
          <w:lang w:bidi="ar-SA"/>
        </w:rPr>
        <w:t xml:space="preserve"> to provide multifaceted treatments and facilitate behavioural change</w:t>
      </w:r>
      <w:r w:rsidRPr="00AF7F33">
        <w:rPr>
          <w:rFonts w:ascii="Arial" w:eastAsia="Times New Roman" w:hAnsi="Arial" w:cs="Arial"/>
          <w:lang w:bidi="ar-SA"/>
        </w:rPr>
        <w:t xml:space="preserve"> in patients</w:t>
      </w:r>
      <w:r w:rsidRPr="009E1558">
        <w:rPr>
          <w:rFonts w:ascii="Arial" w:eastAsia="Times New Roman" w:hAnsi="Arial" w:cs="Arial"/>
          <w:lang w:bidi="ar-SA"/>
        </w:rPr>
        <w:t xml:space="preserve"> </w:t>
      </w:r>
      <w:r w:rsidRPr="009E1558">
        <w:rPr>
          <w:rFonts w:ascii="Arial" w:eastAsia="Times New Roman" w:hAnsi="Arial" w:cs="Arial"/>
          <w:lang w:bidi="ar-SA"/>
        </w:rPr>
        <w:fldChar w:fldCharType="begin"/>
      </w:r>
      <w:r w:rsidRPr="009E1558">
        <w:rPr>
          <w:rFonts w:ascii="Arial" w:eastAsia="Times New Roman" w:hAnsi="Arial" w:cs="Arial"/>
          <w:lang w:bidi="ar-SA"/>
        </w:rPr>
        <w:instrText xml:space="preserve"> ADDIN ZOTERO_ITEM CSL_CITATION {"citationID":"2mHY0BBM","properties":{"formattedCitation":"(EDPS, 2025)","plainCitation":"(EDPS, 2025)","noteIndex":0},"citationItems":[{"id":3830,"uris":["http://zotero.org/users/11355736/items/XF9F3TKI"],"itemData":{"id":3830,"type":"webpage","abstract":"Digital Therapeutics (DTx) are evidence-based therapeutic interventions driven by software to prevent, manage, or treat a medical disorder or disease. In other words, DTx are patient-facing software applications that help patients treat, prevent, or manage a disease and that have a proven ...","language":"en","title":"Digital Therapeutics (DTx)","URL":"https://www.edps.europa.eu/press-publications/publications/techsonar/digital-therapeutics-dtx","author":[{"literal":"EDPS"}],"accessed":{"date-parts":[["2025",11,22]]},"issued":{"date-parts":[["2025",11,21]]}}}],"schema":"https://github.com/citation-style-language/schema/raw/master/csl-citation.json"} </w:instrText>
      </w:r>
      <w:r w:rsidRPr="009E1558">
        <w:rPr>
          <w:rFonts w:ascii="Arial" w:eastAsia="Times New Roman" w:hAnsi="Arial" w:cs="Arial"/>
          <w:lang w:bidi="ar-SA"/>
        </w:rPr>
        <w:fldChar w:fldCharType="separate"/>
      </w:r>
      <w:r w:rsidRPr="009E1558">
        <w:rPr>
          <w:rFonts w:ascii="Arial" w:hAnsi="Arial" w:cs="Arial"/>
        </w:rPr>
        <w:t>(EDPS, 2025)</w:t>
      </w:r>
      <w:r w:rsidRPr="009E1558">
        <w:rPr>
          <w:rFonts w:ascii="Arial" w:eastAsia="Times New Roman" w:hAnsi="Arial" w:cs="Arial"/>
          <w:lang w:bidi="ar-SA"/>
        </w:rPr>
        <w:fldChar w:fldCharType="end"/>
      </w:r>
      <w:r w:rsidRPr="00AF7F33">
        <w:rPr>
          <w:rFonts w:ascii="Arial" w:eastAsia="Times New Roman" w:hAnsi="Arial" w:cs="Arial"/>
          <w:lang w:bidi="ar-SA"/>
        </w:rPr>
        <w:t>.</w:t>
      </w:r>
    </w:p>
    <w:p w14:paraId="14C0BCE4" w14:textId="19D6769B" w:rsidR="006513B0" w:rsidRPr="00C81A7A" w:rsidRDefault="00FA5C6E" w:rsidP="00C81A7A">
      <w:pPr>
        <w:widowControl/>
        <w:autoSpaceDE/>
        <w:autoSpaceDN/>
        <w:spacing w:line="360" w:lineRule="auto"/>
        <w:rPr>
          <w:rFonts w:ascii="Arial" w:eastAsia="Times New Roman" w:hAnsi="Arial" w:cs="Arial"/>
          <w:lang w:bidi="ar-SA"/>
        </w:rPr>
      </w:pPr>
      <w:r w:rsidRPr="004A75D8">
        <w:rPr>
          <w:rFonts w:ascii="Arial" w:eastAsia="Times New Roman" w:hAnsi="Arial" w:cs="Arial"/>
          <w:lang w:bidi="ar-SA"/>
        </w:rPr>
        <w:t>D</w:t>
      </w:r>
      <w:r w:rsidR="00307F61">
        <w:rPr>
          <w:rFonts w:ascii="Arial" w:eastAsia="Times New Roman" w:hAnsi="Arial" w:cs="Arial"/>
          <w:lang w:bidi="ar-SA"/>
        </w:rPr>
        <w:t>igital mental health therapeutics (</w:t>
      </w:r>
      <w:proofErr w:type="spellStart"/>
      <w:r w:rsidR="00307F61">
        <w:rPr>
          <w:rFonts w:ascii="Arial" w:eastAsia="Times New Roman" w:hAnsi="Arial" w:cs="Arial"/>
          <w:lang w:bidi="ar-SA"/>
        </w:rPr>
        <w:t>DMHTx</w:t>
      </w:r>
      <w:proofErr w:type="spellEnd"/>
      <w:r w:rsidR="00307F61">
        <w:rPr>
          <w:rFonts w:ascii="Arial" w:eastAsia="Times New Roman" w:hAnsi="Arial" w:cs="Arial"/>
          <w:lang w:bidi="ar-SA"/>
        </w:rPr>
        <w:t>)</w:t>
      </w:r>
      <w:r w:rsidRPr="004A75D8">
        <w:rPr>
          <w:rFonts w:ascii="Arial" w:eastAsia="Times New Roman" w:hAnsi="Arial" w:cs="Arial"/>
          <w:lang w:bidi="ar-SA"/>
        </w:rPr>
        <w:t xml:space="preserve"> provide evidence-based interventions for anxiety and depression, usually via applications or web platforms that integrate techniques such as CBT </w:t>
      </w:r>
      <w:r w:rsidRPr="004A75D8">
        <w:rPr>
          <w:rFonts w:ascii="Arial" w:eastAsia="Times New Roman" w:hAnsi="Arial" w:cs="Arial"/>
          <w:lang w:bidi="ar-SA"/>
        </w:rPr>
        <w:fldChar w:fldCharType="begin"/>
      </w:r>
      <w:r w:rsidRPr="004A75D8">
        <w:rPr>
          <w:rFonts w:ascii="Arial" w:eastAsia="Times New Roman" w:hAnsi="Arial" w:cs="Arial"/>
          <w:lang w:bidi="ar-SA"/>
        </w:rPr>
        <w:instrText xml:space="preserve"> ADDIN ZOTERO_ITEM CSL_CITATION {"citationID":"dCZMCWEP","properties":{"unsorted":false,"formattedCitation":"(NICE, 2024)","plainCitation":"(NICE, 2024)","noteIndex":0},"citationItems":[{"id":3828,"uris":["http://zotero.org/users/11355736/items/JTS9VRPT"],"itemData":{"id":3828,"type":"webpage","container-title":"NICE website: The National Institute for Health and Care Excellence","language":"eng","publisher":"NICE","title":"NICE recommended digital therapies for depression and anxiety could free up thousands of NHS therapist hours","URL":"https://www.nice.org.uk/news/articles/digital-therapies-for-depression-and-anxiety-disorders-recommended-by-nice-could-potentially-release-thousands-of-therapist-hours-for-the-nhs","author":[{"literal":"NICE"}],"accessed":{"date-parts":[["2025",11,22]]},"issued":{"date-parts":[["2024",9,19]]}}}],"schema":"https://github.com/citation-style-language/schema/raw/master/csl-citation.json"} </w:instrText>
      </w:r>
      <w:r w:rsidRPr="004A75D8">
        <w:rPr>
          <w:rFonts w:ascii="Arial" w:eastAsia="Times New Roman" w:hAnsi="Arial" w:cs="Arial"/>
          <w:lang w:bidi="ar-SA"/>
        </w:rPr>
        <w:fldChar w:fldCharType="separate"/>
      </w:r>
      <w:r w:rsidRPr="004A75D8">
        <w:rPr>
          <w:rFonts w:ascii="Arial" w:hAnsi="Arial" w:cs="Arial"/>
        </w:rPr>
        <w:t>(NICE, 2024)</w:t>
      </w:r>
      <w:r w:rsidRPr="004A75D8">
        <w:rPr>
          <w:rFonts w:ascii="Arial" w:eastAsia="Times New Roman" w:hAnsi="Arial" w:cs="Arial"/>
          <w:lang w:bidi="ar-SA"/>
        </w:rPr>
        <w:fldChar w:fldCharType="end"/>
      </w:r>
      <w:r w:rsidRPr="004A75D8">
        <w:rPr>
          <w:rFonts w:ascii="Arial" w:eastAsia="Times New Roman" w:hAnsi="Arial" w:cs="Arial"/>
          <w:lang w:bidi="ar-SA"/>
        </w:rPr>
        <w:t xml:space="preserve">. </w:t>
      </w:r>
      <w:r>
        <w:rPr>
          <w:rFonts w:ascii="Arial" w:eastAsia="Times New Roman" w:hAnsi="Arial" w:cs="Arial"/>
          <w:lang w:bidi="ar-SA"/>
        </w:rPr>
        <w:t xml:space="preserve">They can be as effective as face-to-face therapy, accessible from any location, and used either independently without involvement from a mental health professional (e.g., learning effective new strategies (LENS)) or alongside conventional treatments, under the supervision of a qualified therapist </w:t>
      </w:r>
      <w:r w:rsidRPr="00961A6F">
        <w:rPr>
          <w:rFonts w:ascii="Arial" w:eastAsia="Times New Roman" w:hAnsi="Arial" w:cs="Arial"/>
          <w:lang w:bidi="ar-SA"/>
        </w:rPr>
        <w:t xml:space="preserve">who monitors progress and offers support </w:t>
      </w:r>
      <w:r w:rsidRPr="00961A6F">
        <w:rPr>
          <w:rFonts w:ascii="Arial" w:eastAsia="Times New Roman" w:hAnsi="Arial" w:cs="Arial"/>
          <w:lang w:bidi="ar-SA"/>
        </w:rPr>
        <w:fldChar w:fldCharType="begin"/>
      </w:r>
      <w:r w:rsidRPr="00961A6F">
        <w:rPr>
          <w:rFonts w:ascii="Arial" w:eastAsia="Times New Roman" w:hAnsi="Arial" w:cs="Arial"/>
          <w:lang w:bidi="ar-SA"/>
        </w:rPr>
        <w:instrText xml:space="preserve"> ADDIN ZOTERO_ITEM CSL_CITATION {"citationID":"L7wUDXpO","properties":{"unsorted":false,"formattedCitation":"(NIHR Maudsley Biomedical Research Centre, 2024)","plainCitation":"(NIHR Maudsley Biomedical Research Centre, 2024)","noteIndex":0},"citationItems":[{"id":3999,"uris":["http://zotero.org/users/11355736/items/YKKR6HY5"],"itemData":{"id":3999,"type":"webpage","title":"LENS - Digital therapeutic to reduce anxiety and depression","URL":"https://www.maudsleybrc.nihr.ac.uk/stories-of-research/lens-a-digital-approach-to-reduce-anxiety-and-depression/","author":[{"literal":"NIHR Maudsley Biomedical Research Centre"}],"accessed":{"date-parts":[["2026",3,29]]},"issued":{"date-parts":[["2024"]]}}}],"schema":"https://github.com/citation-style-language/schema/raw/master/csl-citation.json"} </w:instrText>
      </w:r>
      <w:r w:rsidRPr="00961A6F">
        <w:rPr>
          <w:rFonts w:ascii="Arial" w:eastAsia="Times New Roman" w:hAnsi="Arial" w:cs="Arial"/>
          <w:lang w:bidi="ar-SA"/>
        </w:rPr>
        <w:fldChar w:fldCharType="separate"/>
      </w:r>
      <w:r w:rsidRPr="00961A6F">
        <w:rPr>
          <w:rFonts w:ascii="Arial" w:hAnsi="Arial" w:cs="Arial"/>
        </w:rPr>
        <w:t>(NIHR Maudsley Biomedical Research Centre, 2024)</w:t>
      </w:r>
      <w:r w:rsidRPr="00961A6F">
        <w:rPr>
          <w:rFonts w:ascii="Arial" w:eastAsia="Times New Roman" w:hAnsi="Arial" w:cs="Arial"/>
          <w:lang w:bidi="ar-SA"/>
        </w:rPr>
        <w:fldChar w:fldCharType="end"/>
      </w:r>
      <w:r w:rsidRPr="00961A6F">
        <w:rPr>
          <w:rFonts w:ascii="Arial" w:eastAsia="Times New Roman" w:hAnsi="Arial" w:cs="Arial"/>
          <w:lang w:bidi="ar-SA"/>
        </w:rPr>
        <w:t>.</w:t>
      </w:r>
      <w:r w:rsidRPr="002B259F">
        <w:rPr>
          <w:rFonts w:ascii="Arial" w:eastAsia="Times New Roman" w:hAnsi="Arial" w:cs="Arial"/>
          <w:lang w:bidi="ar-SA"/>
        </w:rPr>
        <w:t xml:space="preserve"> Using module-based </w:t>
      </w:r>
      <w:r w:rsidRPr="002B259F">
        <w:rPr>
          <w:rFonts w:ascii="Arial" w:eastAsia="Times New Roman" w:hAnsi="Arial" w:cs="Arial"/>
          <w:lang w:bidi="ar-SA"/>
        </w:rPr>
        <w:lastRenderedPageBreak/>
        <w:t xml:space="preserve">sessions, mental health DTx teach users coping strategies, management approaches, and provide psychoeducation and problem-solving therapy </w:t>
      </w:r>
      <w:r w:rsidRPr="002B259F">
        <w:rPr>
          <w:rFonts w:ascii="Arial" w:eastAsia="Times New Roman" w:hAnsi="Arial" w:cs="Arial"/>
          <w:lang w:bidi="ar-SA"/>
        </w:rPr>
        <w:fldChar w:fldCharType="begin"/>
      </w:r>
      <w:r w:rsidRPr="002B259F">
        <w:rPr>
          <w:rFonts w:ascii="Arial" w:eastAsia="Times New Roman" w:hAnsi="Arial" w:cs="Arial"/>
          <w:lang w:bidi="ar-SA"/>
        </w:rPr>
        <w:instrText xml:space="preserve"> ADDIN ZOTERO_ITEM CSL_CITATION {"citationID":"WSbRSBrn","properties":{"unsorted":false,"formattedCitation":"(Fundoiano-Hershcovitz et al., 2023)","plainCitation":"(Fundoiano-Hershcovitz et al., 2023)","noteIndex":0},"citationItems":[{"id":3647,"uris":["http://zotero.org/users/11355736/items/VUFE4FA2"],"itemData":{"id":3647,"type":"article-journal","abstract":"Background\nDepression and anxiety are the main sources of work and social disabilities as well as health-related problems around the world. Digital therapeutic solutions using cognitive behavioral therapy have demonstrated efficacy in depression and anxiety. A common goal of digital health apps is to increase user digital engagement to improve outcomes. However, there is a limited understanding of the association between digital platform components and clinical outcomes.\n\nObjective\nThe aim of the study is to investigate the contribution of specific digital engagement tools to mental health conditions. We hypothesized that participation in coaching sessions and breathing exercises would be associated with a reduction in depression and anxiety.\n\nMethods\nDepression and general anxiety symptoms were evaluated in real-world data cohorts using the digital health platform for digital intervention and monitoring change. This retrospective real-world analysis of users on a mobile platform–based treatment followed two cohorts of people: (1) users who started with moderate levels of depression and completed at least 2 depression assessments (n=519) and (2) users who started with moderate levels of anxiety and completed at least 2 anxiety assessments (n=474). Levels of depression (Patient Health Questionnaire-9) and anxiety (Generalized Anxiety Disorder-7) were tracked throughout the first 16 weeks. A piecewise mixed-effects model was applied to model the trajectories of the Patient Health Questionnaire-9 and the Generalized Anxiety Disorder-7 mean scores in 2 segments (1-6 weeks and 7-16 weeks). Finally, simple slope analysis was used for the interpretation of the interactions probing the moderators: coaching sessions and breathing exercises in both depression and anxiety cohorts.\n\nResults\nAnalysis revealed a significant decrease in depression symptoms (β=–.37, 95% CI –0.46 to 0.28; P≤.001) during the period of weeks 1-6 of app use, which was maintained during the period of 7-16 weeks. Coach interaction significantly moderated the reduction in depression symptoms during the period of weeks 1-6 (β=–.03, 95% CI –0.05 to –0.001; P=.02). A significant decrease in anxiety symptoms (β=–.41, 95% CI –0.50 to –0.33; P≤.001) was revealed during the period of 1-6 weeks, which was maintained during the period of 7-16 weeks. Breathing exercises significantly moderated the reduction in anxiety symptoms during the period of 1-6 weeks (β=–.07, 95% CI –0.14 to –0.01; P=.04).\n\nConclusions\nThis study demonstrated general improvement followed by a period of stability of depression and anxiety symptoms associated with cognitive behavioral therapy–based digital intervention. Interestingly, engagement with a coaching session but not a breathing exercise was associated with a reduction in depression symptoms. Moreover, breathing exercise but not engagement with a coaching session was associated with a reduction of anxiety symptoms. These findings emphasize the importance of using a personalized approach to behavioral health during digital health interventions.","container-title":"Journal of Medical Internet Research","DOI":"10.2196/47350","ISSN":"1439-4456","journalAbbreviation":"J Med Internet Res","page":"e47350","PMID":"37738076","PMCID":"PMC10559191","source":"PubMed Central","title":"Specifying the Efficacy of Digital Therapeutic Tools for Depression and Anxiety: Retrospective, 2-Cohort, Real-World Analysis","title-short":"Specifying the Efficacy of Digital Therapeutic Tools for Depression and Anxiety","volume":"25","author":[{"family":"Fundoiano-Hershcovitz","given":"Yifat"},{"family":"Breuer Asher","given":"Inbar"},{"family":"Ritholz","given":"Marilyn D"},{"family":"Feniger","given":"Eitan"},{"family":"Manejwala","given":"Omar"},{"family":"Goldstein","given":"Pavel"}],"issued":{"date-parts":[["2023",9,22]]}}}],"schema":"https://github.com/citation-style-language/schema/raw/master/csl-citation.json"} </w:instrText>
      </w:r>
      <w:r w:rsidRPr="002B259F">
        <w:rPr>
          <w:rFonts w:ascii="Arial" w:eastAsia="Times New Roman" w:hAnsi="Arial" w:cs="Arial"/>
          <w:lang w:bidi="ar-SA"/>
        </w:rPr>
        <w:fldChar w:fldCharType="separate"/>
      </w:r>
      <w:r w:rsidRPr="002B259F">
        <w:rPr>
          <w:rFonts w:ascii="Arial" w:hAnsi="Arial" w:cs="Arial"/>
        </w:rPr>
        <w:t>(</w:t>
      </w:r>
      <w:proofErr w:type="spellStart"/>
      <w:r w:rsidRPr="002B259F">
        <w:rPr>
          <w:rFonts w:ascii="Arial" w:hAnsi="Arial" w:cs="Arial"/>
        </w:rPr>
        <w:t>Fundoiano-Hershcovitz</w:t>
      </w:r>
      <w:proofErr w:type="spellEnd"/>
      <w:r w:rsidRPr="002B259F">
        <w:rPr>
          <w:rFonts w:ascii="Arial" w:hAnsi="Arial" w:cs="Arial"/>
        </w:rPr>
        <w:t xml:space="preserve"> et al., 2023)</w:t>
      </w:r>
      <w:r w:rsidRPr="002B259F">
        <w:rPr>
          <w:rFonts w:ascii="Arial" w:eastAsia="Times New Roman" w:hAnsi="Arial" w:cs="Arial"/>
          <w:lang w:bidi="ar-SA"/>
        </w:rPr>
        <w:fldChar w:fldCharType="end"/>
      </w:r>
      <w:r w:rsidRPr="002B259F">
        <w:rPr>
          <w:rFonts w:ascii="Arial" w:eastAsia="Times New Roman" w:hAnsi="Arial" w:cs="Arial"/>
          <w:lang w:bidi="ar-SA"/>
        </w:rPr>
        <w:t>.</w:t>
      </w:r>
    </w:p>
    <w:p w14:paraId="46064379" w14:textId="17E75440" w:rsidR="00C81A7A" w:rsidRPr="002C200F" w:rsidRDefault="006513B0" w:rsidP="002C200F">
      <w:pPr>
        <w:pStyle w:val="Heading3"/>
        <w:rPr>
          <w:rFonts w:eastAsia="Times New Roman" w:cs="Arial"/>
        </w:rPr>
      </w:pPr>
      <w:bookmarkStart w:id="5" w:name="_Toc228173159"/>
      <w:r w:rsidRPr="002C200F">
        <w:rPr>
          <w:rStyle w:val="Heading3Char"/>
          <w:b/>
          <w:bCs/>
        </w:rPr>
        <w:t>Common mental health conditions (</w:t>
      </w:r>
      <w:proofErr w:type="spellStart"/>
      <w:r w:rsidRPr="002C200F">
        <w:rPr>
          <w:rStyle w:val="Heading3Char"/>
          <w:b/>
          <w:bCs/>
        </w:rPr>
        <w:t>CMHCs</w:t>
      </w:r>
      <w:proofErr w:type="spellEnd"/>
      <w:r w:rsidRPr="002C200F">
        <w:rPr>
          <w:rStyle w:val="Heading3Char"/>
          <w:b/>
          <w:bCs/>
        </w:rPr>
        <w:t>)</w:t>
      </w:r>
      <w:bookmarkEnd w:id="5"/>
      <w:r w:rsidRPr="002C200F">
        <w:rPr>
          <w:rFonts w:eastAsia="Times New Roman" w:cs="Arial"/>
        </w:rPr>
        <w:t xml:space="preserve"> </w:t>
      </w:r>
    </w:p>
    <w:p w14:paraId="49556DF7" w14:textId="419429E3" w:rsidR="006513B0" w:rsidRPr="00035003" w:rsidRDefault="00C81A7A" w:rsidP="00035003">
      <w:pPr>
        <w:widowControl/>
        <w:autoSpaceDE/>
        <w:autoSpaceDN/>
        <w:spacing w:before="120" w:after="120" w:line="360" w:lineRule="auto"/>
        <w:rPr>
          <w:rFonts w:ascii="Arial" w:eastAsia="Times New Roman" w:hAnsi="Arial" w:cs="Arial"/>
          <w:lang w:bidi="ar-SA"/>
        </w:rPr>
      </w:pPr>
      <w:proofErr w:type="spellStart"/>
      <w:r>
        <w:rPr>
          <w:rFonts w:ascii="Arial" w:eastAsia="Times New Roman" w:hAnsi="Arial" w:cs="Arial"/>
          <w:lang w:bidi="ar-SA"/>
        </w:rPr>
        <w:t>CM</w:t>
      </w:r>
      <w:r w:rsidR="00035003">
        <w:rPr>
          <w:rFonts w:ascii="Arial" w:eastAsia="Times New Roman" w:hAnsi="Arial" w:cs="Arial"/>
          <w:lang w:bidi="ar-SA"/>
        </w:rPr>
        <w:t>H</w:t>
      </w:r>
      <w:r>
        <w:rPr>
          <w:rFonts w:ascii="Arial" w:eastAsia="Times New Roman" w:hAnsi="Arial" w:cs="Arial"/>
          <w:lang w:bidi="ar-SA"/>
        </w:rPr>
        <w:t>Cs</w:t>
      </w:r>
      <w:proofErr w:type="spellEnd"/>
      <w:r>
        <w:rPr>
          <w:rFonts w:ascii="Arial" w:eastAsia="Times New Roman" w:hAnsi="Arial" w:cs="Arial"/>
          <w:lang w:bidi="ar-SA"/>
        </w:rPr>
        <w:t xml:space="preserve"> </w:t>
      </w:r>
      <w:r w:rsidR="006513B0" w:rsidRPr="00497FCC">
        <w:rPr>
          <w:rFonts w:ascii="Arial" w:eastAsia="Times New Roman" w:hAnsi="Arial" w:cs="Arial"/>
          <w:lang w:bidi="ar-SA"/>
        </w:rPr>
        <w:t xml:space="preserve">including various forms of depression and anxiety disorders, are serious mental health issues that remain widespread worldwide. They are a major contributor to global disability across all age groups. They have a significant impact on an individual's quality of life, functioning, and overall wellbeing. </w:t>
      </w:r>
    </w:p>
    <w:p w14:paraId="708CC9CA" w14:textId="411B2489" w:rsidR="00E33677" w:rsidRPr="00035003" w:rsidRDefault="00DF0D9D" w:rsidP="00035003">
      <w:pPr>
        <w:pStyle w:val="Heading4"/>
      </w:pPr>
      <w:r w:rsidRPr="00035003">
        <w:t>Anxiety</w:t>
      </w:r>
      <w:r w:rsidR="00705F3E" w:rsidRPr="00035003">
        <w:t xml:space="preserve"> </w:t>
      </w:r>
    </w:p>
    <w:p w14:paraId="64D283B9" w14:textId="68E037E6" w:rsidR="00F856C1" w:rsidRDefault="00F856C1" w:rsidP="00F856C1">
      <w:pPr>
        <w:widowControl/>
        <w:autoSpaceDE/>
        <w:autoSpaceDN/>
        <w:spacing w:line="360" w:lineRule="auto"/>
        <w:rPr>
          <w:rFonts w:ascii="Arial" w:eastAsia="Times New Roman" w:hAnsi="Arial" w:cs="Arial"/>
          <w:lang w:bidi="ar-SA"/>
        </w:rPr>
      </w:pPr>
      <w:r w:rsidRPr="006642B6">
        <w:rPr>
          <w:rFonts w:ascii="Arial" w:eastAsia="Times New Roman" w:hAnsi="Arial" w:cs="Arial"/>
          <w:lang w:bidi="ar-SA"/>
        </w:rPr>
        <w:t xml:space="preserve">Anxiety is an inherent emotional and physiological reaction to stress or danger, </w:t>
      </w:r>
      <w:r>
        <w:rPr>
          <w:rFonts w:ascii="Arial" w:eastAsia="Times New Roman" w:hAnsi="Arial" w:cs="Arial"/>
          <w:lang w:bidi="ar-SA"/>
        </w:rPr>
        <w:t>accompanied</w:t>
      </w:r>
      <w:r w:rsidRPr="006642B6">
        <w:rPr>
          <w:rFonts w:ascii="Arial" w:eastAsia="Times New Roman" w:hAnsi="Arial" w:cs="Arial"/>
          <w:lang w:bidi="ar-SA"/>
        </w:rPr>
        <w:t xml:space="preserve"> by emotions of </w:t>
      </w:r>
      <w:r w:rsidRPr="001C29BE">
        <w:rPr>
          <w:rFonts w:ascii="Arial" w:eastAsia="Times New Roman" w:hAnsi="Arial" w:cs="Arial"/>
          <w:lang w:bidi="ar-SA"/>
        </w:rPr>
        <w:t>worry</w:t>
      </w:r>
      <w:r w:rsidRPr="006642B6">
        <w:rPr>
          <w:rFonts w:ascii="Arial" w:eastAsia="Times New Roman" w:hAnsi="Arial" w:cs="Arial"/>
          <w:lang w:bidi="ar-SA"/>
        </w:rPr>
        <w:t xml:space="preserve"> or </w:t>
      </w:r>
      <w:r w:rsidRPr="001C29BE">
        <w:rPr>
          <w:rFonts w:ascii="Arial" w:eastAsia="Times New Roman" w:hAnsi="Arial" w:cs="Arial"/>
          <w:lang w:bidi="ar-SA"/>
        </w:rPr>
        <w:t>fear</w:t>
      </w:r>
      <w:r w:rsidRPr="006642B6">
        <w:rPr>
          <w:rFonts w:ascii="Arial" w:eastAsia="Times New Roman" w:hAnsi="Arial" w:cs="Arial"/>
          <w:lang w:bidi="ar-SA"/>
        </w:rPr>
        <w:t xml:space="preserve"> that can vary from moderate to intense</w:t>
      </w:r>
      <w:r w:rsidRPr="001C29BE">
        <w:rPr>
          <w:rFonts w:ascii="Arial" w:eastAsia="Times New Roman" w:hAnsi="Arial" w:cs="Arial"/>
          <w:lang w:bidi="ar-SA"/>
        </w:rPr>
        <w:t xml:space="preserve"> </w:t>
      </w:r>
      <w:r w:rsidRPr="001C29BE">
        <w:rPr>
          <w:rFonts w:ascii="Arial" w:eastAsia="Times New Roman" w:hAnsi="Arial" w:cs="Arial"/>
          <w:lang w:bidi="ar-SA"/>
        </w:rPr>
        <w:fldChar w:fldCharType="begin"/>
      </w:r>
      <w:r w:rsidRPr="001C29BE">
        <w:rPr>
          <w:rFonts w:ascii="Arial" w:eastAsia="Times New Roman" w:hAnsi="Arial" w:cs="Arial"/>
          <w:lang w:bidi="ar-SA"/>
        </w:rPr>
        <w:instrText xml:space="preserve"> ADDIN ZOTERO_ITEM CSL_CITATION {"citationID":"VU3ClpVR","properties":{"formattedCitation":"(Better Health, 2021)","plainCitation":"(Better Health, 2021)","noteIndex":0},"citationItems":[{"id":3844,"uris":["http://zotero.org/users/11355736/items/H8WJJ235"],"itemData":{"id":3844,"type":"webpage","abstract":"Find out about common causes and symptoms of anxiety. Plus get tips on dealing with anxiety and a personalised plan of self-care tips tailored to you.","container-title":"nhs.uk","language":"en","note":"section: EMMSiteHubPage","title":"Managing anxiety","URL":"https://www.nhs.uk/every-mind-matters/mental-health-issues/anxiety/","author":[{"literal":"Better Health"}],"accessed":{"date-parts":[["2025",11,22]]},"issued":{"date-parts":[["2021"]]}}}],"schema":"https://github.com/citation-style-language/schema/raw/master/csl-citation.json"} </w:instrText>
      </w:r>
      <w:r w:rsidRPr="001C29BE">
        <w:rPr>
          <w:rFonts w:ascii="Arial" w:eastAsia="Times New Roman" w:hAnsi="Arial" w:cs="Arial"/>
          <w:lang w:bidi="ar-SA"/>
        </w:rPr>
        <w:fldChar w:fldCharType="separate"/>
      </w:r>
      <w:r w:rsidRPr="001C29BE">
        <w:rPr>
          <w:rFonts w:ascii="Arial" w:hAnsi="Arial" w:cs="Arial"/>
        </w:rPr>
        <w:t>(Better Health, 2021)</w:t>
      </w:r>
      <w:r w:rsidRPr="001C29BE">
        <w:rPr>
          <w:rFonts w:ascii="Arial" w:eastAsia="Times New Roman" w:hAnsi="Arial" w:cs="Arial"/>
          <w:lang w:bidi="ar-SA"/>
        </w:rPr>
        <w:fldChar w:fldCharType="end"/>
      </w:r>
      <w:r w:rsidRPr="006642B6">
        <w:rPr>
          <w:rFonts w:ascii="Arial" w:eastAsia="Times New Roman" w:hAnsi="Arial" w:cs="Arial"/>
          <w:lang w:bidi="ar-SA"/>
        </w:rPr>
        <w:t>.</w:t>
      </w:r>
    </w:p>
    <w:p w14:paraId="4520EDF0" w14:textId="6F140E59" w:rsidR="00B74543" w:rsidRPr="000A6ED7" w:rsidRDefault="00DF0D9D" w:rsidP="000A6ED7">
      <w:pPr>
        <w:pStyle w:val="Heading5"/>
      </w:pPr>
      <w:r w:rsidRPr="000A6ED7">
        <w:t>Classification</w:t>
      </w:r>
    </w:p>
    <w:p w14:paraId="1B54DB1F" w14:textId="77777777" w:rsidR="00B74543" w:rsidRDefault="00B74543" w:rsidP="00B74543">
      <w:pPr>
        <w:widowControl/>
        <w:autoSpaceDE/>
        <w:autoSpaceDN/>
        <w:spacing w:line="360" w:lineRule="auto"/>
        <w:rPr>
          <w:rFonts w:ascii="Arial" w:hAnsi="Arial" w:cs="Arial"/>
          <w:color w:val="131413"/>
          <w:sz w:val="24"/>
          <w:szCs w:val="24"/>
        </w:rPr>
      </w:pPr>
      <w:r w:rsidRPr="00DB12DB">
        <w:rPr>
          <w:rFonts w:ascii="Arial" w:hAnsi="Arial" w:cs="Arial"/>
          <w:color w:val="131413"/>
          <w:sz w:val="24"/>
          <w:szCs w:val="24"/>
        </w:rPr>
        <w:t xml:space="preserve">In </w:t>
      </w:r>
      <w:r>
        <w:rPr>
          <w:rFonts w:ascii="Arial" w:hAnsi="Arial" w:cs="Arial"/>
          <w:color w:val="0A0A0A"/>
          <w:shd w:val="clear" w:color="auto" w:fill="FFFFFF"/>
        </w:rPr>
        <w:t>the International Classification of Diseases, 11th edition</w:t>
      </w:r>
      <w:r w:rsidRPr="00DB12DB">
        <w:rPr>
          <w:rFonts w:ascii="Arial" w:hAnsi="Arial" w:cs="Arial"/>
          <w:color w:val="131413"/>
          <w:sz w:val="24"/>
          <w:szCs w:val="24"/>
        </w:rPr>
        <w:t xml:space="preserve">, </w:t>
      </w:r>
      <w:r>
        <w:rPr>
          <w:rFonts w:ascii="Arial" w:hAnsi="Arial" w:cs="Arial"/>
          <w:color w:val="131413"/>
          <w:sz w:val="24"/>
          <w:szCs w:val="24"/>
        </w:rPr>
        <w:t>anxiety and fear-related disorders (Figure 1)</w:t>
      </w:r>
      <w:r w:rsidRPr="00DB12DB">
        <w:rPr>
          <w:rFonts w:ascii="Arial" w:hAnsi="Arial" w:cs="Arial"/>
          <w:color w:val="131413"/>
          <w:sz w:val="24"/>
          <w:szCs w:val="24"/>
        </w:rPr>
        <w:t xml:space="preserve"> </w:t>
      </w:r>
      <w:r>
        <w:rPr>
          <w:rFonts w:ascii="Arial" w:hAnsi="Arial" w:cs="Arial"/>
          <w:color w:val="131413"/>
          <w:sz w:val="24"/>
          <w:szCs w:val="24"/>
        </w:rPr>
        <w:t xml:space="preserve">are </w:t>
      </w:r>
      <w:r w:rsidRPr="00DB12DB">
        <w:rPr>
          <w:rFonts w:ascii="Arial" w:hAnsi="Arial" w:cs="Arial"/>
          <w:color w:val="131413"/>
          <w:sz w:val="24"/>
          <w:szCs w:val="24"/>
        </w:rPr>
        <w:t xml:space="preserve">classified </w:t>
      </w:r>
      <w:r w:rsidRPr="008D3BB9">
        <w:rPr>
          <w:rFonts w:ascii="Arial" w:hAnsi="Arial" w:cs="Arial"/>
        </w:rPr>
        <w:t xml:space="preserve">within the domain of mental, behavioural, and neurodevelopmental disorders under the neurodevelopmental disorders section </w:t>
      </w:r>
      <w:r w:rsidRPr="00DB12DB">
        <w:rPr>
          <w:rFonts w:ascii="Arial" w:hAnsi="Arial" w:cs="Arial"/>
          <w:color w:val="131413"/>
          <w:sz w:val="24"/>
          <w:szCs w:val="24"/>
        </w:rPr>
        <w:fldChar w:fldCharType="begin"/>
      </w:r>
      <w:r w:rsidRPr="00DB12DB">
        <w:rPr>
          <w:rFonts w:ascii="Arial" w:hAnsi="Arial" w:cs="Arial"/>
          <w:color w:val="131413"/>
          <w:sz w:val="24"/>
          <w:szCs w:val="24"/>
        </w:rPr>
        <w:instrText xml:space="preserve"> ADDIN ZOTERO_ITEM CSL_CITATION {"citationID":"ABDh8oRC","properties":{"formattedCitation":"(ICD-11, 2024)","plainCitation":"(ICD-11, 2024)","noteIndex":0},"citationItems":[{"id":2914,"uris":["http://zotero.org/users/11355736/items/U449YFKE"],"itemData":{"id":2914,"type":"webpage","title":"Feeding or eating disorders","URL":"https://icd.who.int/browse/2024-01/mms/en#1412387537","author":[{"literal":"ICD-11"}],"accessed":{"date-parts":[["2024",11,28]]},"issued":{"date-parts":[["2024"]]}}}],"schema":"https://github.com/citation-style-language/schema/raw/master/csl-citation.json"} </w:instrText>
      </w:r>
      <w:r w:rsidRPr="00DB12DB">
        <w:rPr>
          <w:rFonts w:ascii="Arial" w:hAnsi="Arial" w:cs="Arial"/>
          <w:color w:val="131413"/>
          <w:sz w:val="24"/>
          <w:szCs w:val="24"/>
        </w:rPr>
        <w:fldChar w:fldCharType="separate"/>
      </w:r>
      <w:r w:rsidRPr="00DB12DB">
        <w:rPr>
          <w:rFonts w:ascii="Arial" w:hAnsi="Arial" w:cs="Arial"/>
          <w:sz w:val="24"/>
          <w:szCs w:val="24"/>
        </w:rPr>
        <w:t>(ICD-11, 2024)</w:t>
      </w:r>
      <w:r w:rsidRPr="00DB12DB">
        <w:rPr>
          <w:rFonts w:ascii="Arial" w:hAnsi="Arial" w:cs="Arial"/>
          <w:color w:val="131413"/>
          <w:sz w:val="24"/>
          <w:szCs w:val="24"/>
        </w:rPr>
        <w:fldChar w:fldCharType="end"/>
      </w:r>
      <w:r>
        <w:rPr>
          <w:rFonts w:ascii="Arial" w:hAnsi="Arial" w:cs="Arial"/>
          <w:color w:val="131413"/>
          <w:sz w:val="24"/>
          <w:szCs w:val="24"/>
        </w:rPr>
        <w:t>.</w:t>
      </w:r>
    </w:p>
    <w:p w14:paraId="2166F0F5" w14:textId="2763C1A2" w:rsidR="00B74543" w:rsidRPr="00515A1D" w:rsidRDefault="00B326CB" w:rsidP="00B74543">
      <w:pPr>
        <w:widowControl/>
        <w:autoSpaceDE/>
        <w:autoSpaceDN/>
        <w:spacing w:line="360" w:lineRule="auto"/>
        <w:rPr>
          <w:rFonts w:ascii="Arial" w:hAnsi="Arial" w:cs="Arial"/>
          <w:color w:val="131413"/>
          <w:sz w:val="24"/>
          <w:szCs w:val="24"/>
        </w:rPr>
      </w:pPr>
      <w:r>
        <w:rPr>
          <w:rFonts w:ascii="Arial" w:hAnsi="Arial" w:cs="Arial"/>
          <w:noProof/>
          <w:color w:val="131413"/>
          <w:sz w:val="24"/>
          <w:szCs w:val="24"/>
          <w14:ligatures w14:val="standardContextual"/>
        </w:rPr>
        <w:drawing>
          <wp:inline distT="0" distB="0" distL="0" distR="0" wp14:anchorId="65A4BC5A" wp14:editId="23C69CD6">
            <wp:extent cx="4838700" cy="2443480"/>
            <wp:effectExtent l="38100" t="0" r="19050" b="0"/>
            <wp:docPr id="754727241"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CB1CEA" w14:textId="61574F3C" w:rsidR="00B74543" w:rsidRPr="0067690F" w:rsidRDefault="004506D9" w:rsidP="0067690F">
      <w:pPr>
        <w:pStyle w:val="Caption"/>
        <w:jc w:val="center"/>
        <w:rPr>
          <w:rFonts w:ascii="Arial" w:hAnsi="Arial" w:cs="Arial"/>
          <w:i w:val="0"/>
          <w:iCs w:val="0"/>
          <w:sz w:val="22"/>
          <w:szCs w:val="22"/>
        </w:rPr>
      </w:pPr>
      <w:bookmarkStart w:id="6" w:name="_Toc228172780"/>
      <w:r w:rsidRPr="00350A8B">
        <w:rPr>
          <w:rFonts w:ascii="Arial" w:hAnsi="Arial" w:cs="Arial"/>
          <w:i w:val="0"/>
          <w:iCs w:val="0"/>
          <w:sz w:val="22"/>
          <w:szCs w:val="22"/>
        </w:rPr>
        <w:t xml:space="preserve">Figure </w:t>
      </w:r>
      <w:r w:rsidRPr="00350A8B">
        <w:rPr>
          <w:rFonts w:ascii="Arial" w:hAnsi="Arial" w:cs="Arial"/>
          <w:i w:val="0"/>
          <w:iCs w:val="0"/>
          <w:sz w:val="22"/>
          <w:szCs w:val="22"/>
        </w:rPr>
        <w:fldChar w:fldCharType="begin"/>
      </w:r>
      <w:r w:rsidRPr="00350A8B">
        <w:rPr>
          <w:rFonts w:ascii="Arial" w:hAnsi="Arial" w:cs="Arial"/>
          <w:i w:val="0"/>
          <w:iCs w:val="0"/>
          <w:sz w:val="22"/>
          <w:szCs w:val="22"/>
        </w:rPr>
        <w:instrText xml:space="preserve"> SEQ Figure \* ARABIC </w:instrText>
      </w:r>
      <w:r w:rsidRPr="00350A8B">
        <w:rPr>
          <w:rFonts w:ascii="Arial" w:hAnsi="Arial" w:cs="Arial"/>
          <w:i w:val="0"/>
          <w:iCs w:val="0"/>
          <w:sz w:val="22"/>
          <w:szCs w:val="22"/>
        </w:rPr>
        <w:fldChar w:fldCharType="separate"/>
      </w:r>
      <w:r w:rsidR="00C13003">
        <w:rPr>
          <w:rFonts w:ascii="Arial" w:hAnsi="Arial" w:cs="Arial"/>
          <w:i w:val="0"/>
          <w:iCs w:val="0"/>
          <w:noProof/>
          <w:sz w:val="22"/>
          <w:szCs w:val="22"/>
        </w:rPr>
        <w:t>1</w:t>
      </w:r>
      <w:r w:rsidRPr="00350A8B">
        <w:rPr>
          <w:rFonts w:ascii="Arial" w:hAnsi="Arial" w:cs="Arial"/>
          <w:i w:val="0"/>
          <w:iCs w:val="0"/>
          <w:sz w:val="22"/>
          <w:szCs w:val="22"/>
        </w:rPr>
        <w:fldChar w:fldCharType="end"/>
      </w:r>
      <w:r w:rsidR="00B74543" w:rsidRPr="0067690F">
        <w:rPr>
          <w:rFonts w:ascii="Arial" w:eastAsia="Times New Roman" w:hAnsi="Arial" w:cs="Arial"/>
          <w:i w:val="0"/>
          <w:iCs w:val="0"/>
          <w:sz w:val="22"/>
          <w:szCs w:val="22"/>
          <w:lang w:bidi="ar-SA"/>
        </w:rPr>
        <w:t xml:space="preserve">: </w:t>
      </w:r>
      <w:r w:rsidR="00177AAA" w:rsidRPr="0067690F">
        <w:rPr>
          <w:rFonts w:ascii="Arial" w:eastAsia="Times New Roman" w:hAnsi="Arial" w:cs="Arial"/>
          <w:i w:val="0"/>
          <w:iCs w:val="0"/>
          <w:sz w:val="22"/>
          <w:szCs w:val="22"/>
          <w:lang w:bidi="ar-SA"/>
        </w:rPr>
        <w:t>Classification of Anxiety and Fear-related Disorders</w:t>
      </w:r>
      <w:r w:rsidR="00285A03">
        <w:rPr>
          <w:rFonts w:ascii="Arial" w:eastAsia="Times New Roman" w:hAnsi="Arial" w:cs="Arial"/>
          <w:i w:val="0"/>
          <w:iCs w:val="0"/>
          <w:sz w:val="22"/>
          <w:szCs w:val="22"/>
          <w:lang w:bidi="ar-SA"/>
        </w:rPr>
        <w:t xml:space="preserve"> (Source: ICD-11, 2024)</w:t>
      </w:r>
      <w:bookmarkEnd w:id="6"/>
    </w:p>
    <w:p w14:paraId="64668092" w14:textId="46A7FA89" w:rsidR="002B43DD" w:rsidRPr="00DF0D9D" w:rsidRDefault="00DF0D9D" w:rsidP="000A6ED7">
      <w:pPr>
        <w:pStyle w:val="Heading5"/>
        <w:rPr>
          <w:rFonts w:eastAsia="Times New Roman"/>
          <w:lang w:bidi="ar-SA"/>
        </w:rPr>
      </w:pPr>
      <w:r w:rsidRPr="00DF0D9D">
        <w:rPr>
          <w:rFonts w:eastAsia="Times New Roman"/>
          <w:lang w:bidi="ar-SA"/>
        </w:rPr>
        <w:t>Definition</w:t>
      </w:r>
    </w:p>
    <w:p w14:paraId="56077551" w14:textId="31A526A1" w:rsidR="00A40039" w:rsidRDefault="00F160AC" w:rsidP="001C29BE">
      <w:pPr>
        <w:widowControl/>
        <w:autoSpaceDE/>
        <w:autoSpaceDN/>
        <w:spacing w:line="360" w:lineRule="auto"/>
        <w:rPr>
          <w:rFonts w:ascii="Arial" w:eastAsia="Times New Roman" w:hAnsi="Arial" w:cs="Arial"/>
          <w:lang w:bidi="ar-SA"/>
        </w:rPr>
      </w:pPr>
      <w:r>
        <w:rPr>
          <w:rFonts w:ascii="Arial" w:eastAsia="Times New Roman" w:hAnsi="Arial" w:cs="Arial"/>
          <w:lang w:bidi="ar-SA"/>
        </w:rPr>
        <w:t xml:space="preserve">The World Health Organisation (2024) defines anxiety and fear-related disorders as excessive fear and anxiety, along with behavioural disturbances, leading to significant distress or notable impairment in personal, family, social, educational, occupational, or other vital areas of functioning. </w:t>
      </w:r>
    </w:p>
    <w:p w14:paraId="4F8E2C79" w14:textId="1C853FBA" w:rsidR="006642B6" w:rsidRPr="00DF0D9D" w:rsidRDefault="00DF0D9D" w:rsidP="000A6ED7">
      <w:pPr>
        <w:pStyle w:val="Heading5"/>
      </w:pPr>
      <w:r w:rsidRPr="00DF0D9D">
        <w:lastRenderedPageBreak/>
        <w:t>Diagnosis</w:t>
      </w:r>
    </w:p>
    <w:p w14:paraId="562C4C94" w14:textId="37EEB27D" w:rsidR="00E33677" w:rsidRDefault="002E39A1" w:rsidP="00E94848">
      <w:pPr>
        <w:widowControl/>
        <w:autoSpaceDE/>
        <w:autoSpaceDN/>
        <w:spacing w:line="360" w:lineRule="auto"/>
        <w:rPr>
          <w:rFonts w:ascii="Arial" w:eastAsia="Times New Roman" w:hAnsi="Arial" w:cs="Arial"/>
          <w:lang w:bidi="ar-SA"/>
        </w:rPr>
      </w:pPr>
      <w:r>
        <w:rPr>
          <w:rFonts w:ascii="Arial" w:eastAsia="Times New Roman" w:hAnsi="Arial" w:cs="Arial"/>
          <w:lang w:bidi="ar-SA"/>
        </w:rPr>
        <w:t xml:space="preserve">Fear and anxiety are interconnected disorders; fear is a reaction to an immediate perceived danger, while anxiety is more projected into the future, signalling a perceived anticipated threat. A </w:t>
      </w:r>
      <w:proofErr w:type="gramStart"/>
      <w:r>
        <w:rPr>
          <w:rFonts w:ascii="Arial" w:eastAsia="Times New Roman" w:hAnsi="Arial" w:cs="Arial"/>
          <w:lang w:bidi="ar-SA"/>
        </w:rPr>
        <w:t>key way</w:t>
      </w:r>
      <w:proofErr w:type="gramEnd"/>
      <w:r>
        <w:rPr>
          <w:rFonts w:ascii="Arial" w:eastAsia="Times New Roman" w:hAnsi="Arial" w:cs="Arial"/>
          <w:lang w:bidi="ar-SA"/>
        </w:rPr>
        <w:t xml:space="preserve"> to differentiate various anxiety or fear-related disorders is by the specific focus of apprehension, namely, the stimuli or events that trigger fear or anxiety. Apprehension can be narrowly defined, as seen in Specific Phobia, or relate to a wider range of circumstances, as in Generalised Anxiety Disorder (ICD-11). The clinical presentation of anxiety or fear-related conditions generally includes </w:t>
      </w:r>
      <w:proofErr w:type="gramStart"/>
      <w:r>
        <w:rPr>
          <w:rFonts w:ascii="Arial" w:eastAsia="Times New Roman" w:hAnsi="Arial" w:cs="Arial"/>
          <w:lang w:bidi="ar-SA"/>
        </w:rPr>
        <w:t>particular associated</w:t>
      </w:r>
      <w:proofErr w:type="gramEnd"/>
      <w:r>
        <w:rPr>
          <w:rFonts w:ascii="Arial" w:eastAsia="Times New Roman" w:hAnsi="Arial" w:cs="Arial"/>
          <w:lang w:bidi="ar-SA"/>
        </w:rPr>
        <w:t xml:space="preserve"> cognitions that help distinguish between them by clarifying the focus of apprehension (WHO, 2024).</w:t>
      </w:r>
    </w:p>
    <w:p w14:paraId="1EC7BCF9" w14:textId="754368D7" w:rsidR="00271E9C" w:rsidRPr="00DF0D9D" w:rsidRDefault="00DF0D9D" w:rsidP="000A6ED7">
      <w:pPr>
        <w:pStyle w:val="Heading5"/>
        <w:rPr>
          <w:rFonts w:eastAsia="Times New Roman"/>
          <w:lang w:bidi="ar-SA"/>
        </w:rPr>
      </w:pPr>
      <w:r w:rsidRPr="00DF0D9D">
        <w:rPr>
          <w:rFonts w:eastAsia="Times New Roman"/>
          <w:lang w:bidi="ar-SA"/>
        </w:rPr>
        <w:t>Symptoms</w:t>
      </w:r>
    </w:p>
    <w:p w14:paraId="52B7FE7C" w14:textId="726C279D" w:rsidR="00E843D3" w:rsidRDefault="00CF1C02" w:rsidP="00E94848">
      <w:pPr>
        <w:widowControl/>
        <w:autoSpaceDE/>
        <w:autoSpaceDN/>
        <w:spacing w:line="360" w:lineRule="auto"/>
        <w:rPr>
          <w:rFonts w:ascii="Arial" w:eastAsia="Times New Roman" w:hAnsi="Arial" w:cs="Arial"/>
          <w:lang w:bidi="ar-SA"/>
        </w:rPr>
      </w:pPr>
      <w:r>
        <w:rPr>
          <w:rFonts w:ascii="Arial" w:eastAsia="Times New Roman" w:hAnsi="Arial" w:cs="Arial"/>
          <w:lang w:bidi="ar-SA"/>
        </w:rPr>
        <w:t>The chart below summarises the anxiety</w:t>
      </w:r>
      <w:r w:rsidR="00681F1A">
        <w:rPr>
          <w:rFonts w:ascii="Arial" w:eastAsia="Times New Roman" w:hAnsi="Arial" w:cs="Arial"/>
          <w:lang w:bidi="ar-SA"/>
        </w:rPr>
        <w:t xml:space="preserve"> symptoms</w:t>
      </w:r>
      <w:r w:rsidR="00447623">
        <w:rPr>
          <w:rFonts w:ascii="Arial" w:eastAsia="Times New Roman" w:hAnsi="Arial" w:cs="Arial"/>
          <w:lang w:bidi="ar-SA"/>
        </w:rPr>
        <w:t xml:space="preserve"> (Figure 2)</w:t>
      </w:r>
      <w:r>
        <w:rPr>
          <w:rFonts w:ascii="Arial" w:eastAsia="Times New Roman" w:hAnsi="Arial" w:cs="Arial"/>
          <w:lang w:bidi="ar-SA"/>
        </w:rPr>
        <w:t>.</w:t>
      </w:r>
    </w:p>
    <w:p w14:paraId="6E70D187" w14:textId="3ACA133E" w:rsidR="00E843D3" w:rsidRDefault="00E843D3" w:rsidP="00E94848">
      <w:pPr>
        <w:widowControl/>
        <w:autoSpaceDE/>
        <w:autoSpaceDN/>
        <w:spacing w:line="360" w:lineRule="auto"/>
        <w:rPr>
          <w:rFonts w:ascii="Arial" w:eastAsia="Times New Roman" w:hAnsi="Arial" w:cs="Arial"/>
          <w:lang w:bidi="ar-SA"/>
        </w:rPr>
      </w:pPr>
      <w:r>
        <w:rPr>
          <w:rFonts w:ascii="Arial" w:eastAsia="Times New Roman" w:hAnsi="Arial" w:cs="Arial"/>
          <w:noProof/>
          <w:lang w:bidi="ar-SA"/>
          <w14:ligatures w14:val="standardContextual"/>
        </w:rPr>
        <w:drawing>
          <wp:inline distT="0" distB="0" distL="0" distR="0" wp14:anchorId="7550F76E" wp14:editId="4DA362B7">
            <wp:extent cx="5486400" cy="3933093"/>
            <wp:effectExtent l="38100" t="0" r="19050" b="0"/>
            <wp:docPr id="699452648"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DC7CF22" w14:textId="77777777" w:rsidR="0009103A" w:rsidRDefault="0009103A" w:rsidP="0009103A">
      <w:pPr>
        <w:widowControl/>
        <w:autoSpaceDE/>
        <w:autoSpaceDN/>
        <w:rPr>
          <w:rFonts w:ascii="Times New Roman" w:eastAsia="Times New Roman" w:hAnsi="Times New Roman" w:cs="Times New Roman"/>
          <w:sz w:val="24"/>
          <w:szCs w:val="24"/>
          <w:lang w:bidi="ar-SA"/>
        </w:rPr>
      </w:pPr>
    </w:p>
    <w:p w14:paraId="6DED922C" w14:textId="38563E9C" w:rsidR="00C5304E" w:rsidRPr="007B6D63" w:rsidRDefault="007B6D63" w:rsidP="007B6D63">
      <w:pPr>
        <w:pStyle w:val="Caption"/>
        <w:jc w:val="center"/>
        <w:rPr>
          <w:rFonts w:ascii="Arial" w:hAnsi="Arial" w:cs="Arial"/>
          <w:i w:val="0"/>
          <w:iCs w:val="0"/>
          <w:sz w:val="22"/>
          <w:szCs w:val="22"/>
        </w:rPr>
      </w:pPr>
      <w:bookmarkStart w:id="7" w:name="_Toc228172781"/>
      <w:r w:rsidRPr="00350A8B">
        <w:rPr>
          <w:rFonts w:ascii="Arial" w:hAnsi="Arial" w:cs="Arial"/>
          <w:i w:val="0"/>
          <w:iCs w:val="0"/>
          <w:sz w:val="22"/>
          <w:szCs w:val="22"/>
        </w:rPr>
        <w:t xml:space="preserve">Figure </w:t>
      </w:r>
      <w:r w:rsidRPr="00350A8B">
        <w:rPr>
          <w:rFonts w:ascii="Arial" w:hAnsi="Arial" w:cs="Arial"/>
          <w:i w:val="0"/>
          <w:iCs w:val="0"/>
          <w:sz w:val="22"/>
          <w:szCs w:val="22"/>
        </w:rPr>
        <w:fldChar w:fldCharType="begin"/>
      </w:r>
      <w:r w:rsidRPr="00350A8B">
        <w:rPr>
          <w:rFonts w:ascii="Arial" w:hAnsi="Arial" w:cs="Arial"/>
          <w:i w:val="0"/>
          <w:iCs w:val="0"/>
          <w:sz w:val="22"/>
          <w:szCs w:val="22"/>
        </w:rPr>
        <w:instrText xml:space="preserve"> SEQ Figure \* ARABIC </w:instrText>
      </w:r>
      <w:r w:rsidRPr="00350A8B">
        <w:rPr>
          <w:rFonts w:ascii="Arial" w:hAnsi="Arial" w:cs="Arial"/>
          <w:i w:val="0"/>
          <w:iCs w:val="0"/>
          <w:sz w:val="22"/>
          <w:szCs w:val="22"/>
        </w:rPr>
        <w:fldChar w:fldCharType="separate"/>
      </w:r>
      <w:r w:rsidR="00C13003">
        <w:rPr>
          <w:rFonts w:ascii="Arial" w:hAnsi="Arial" w:cs="Arial"/>
          <w:i w:val="0"/>
          <w:iCs w:val="0"/>
          <w:noProof/>
          <w:sz w:val="22"/>
          <w:szCs w:val="22"/>
        </w:rPr>
        <w:t>2</w:t>
      </w:r>
      <w:r w:rsidRPr="00350A8B">
        <w:rPr>
          <w:rFonts w:ascii="Arial" w:hAnsi="Arial" w:cs="Arial"/>
          <w:i w:val="0"/>
          <w:iCs w:val="0"/>
          <w:sz w:val="22"/>
          <w:szCs w:val="22"/>
        </w:rPr>
        <w:fldChar w:fldCharType="end"/>
      </w:r>
      <w:r w:rsidR="00681F1A" w:rsidRPr="00350A8B">
        <w:rPr>
          <w:rFonts w:ascii="Arial" w:eastAsia="Times New Roman" w:hAnsi="Arial" w:cs="Arial"/>
          <w:i w:val="0"/>
          <w:iCs w:val="0"/>
          <w:sz w:val="22"/>
          <w:szCs w:val="22"/>
          <w:lang w:bidi="ar-SA"/>
        </w:rPr>
        <w:t>:</w:t>
      </w:r>
      <w:r w:rsidR="00681F1A" w:rsidRPr="007B6D63">
        <w:rPr>
          <w:rFonts w:ascii="Arial" w:eastAsia="Times New Roman" w:hAnsi="Arial" w:cs="Arial"/>
          <w:i w:val="0"/>
          <w:iCs w:val="0"/>
          <w:sz w:val="22"/>
          <w:szCs w:val="22"/>
          <w:lang w:bidi="ar-SA"/>
        </w:rPr>
        <w:t xml:space="preserve"> Symptoms of anxiety disorders</w:t>
      </w:r>
      <w:r w:rsidR="00285A03">
        <w:rPr>
          <w:rFonts w:ascii="Arial" w:eastAsia="Times New Roman" w:hAnsi="Arial" w:cs="Arial"/>
          <w:i w:val="0"/>
          <w:iCs w:val="0"/>
          <w:sz w:val="22"/>
          <w:szCs w:val="22"/>
          <w:lang w:bidi="ar-SA"/>
        </w:rPr>
        <w:t xml:space="preserve"> (Source: ICD-11, 2024)</w:t>
      </w:r>
      <w:bookmarkEnd w:id="7"/>
    </w:p>
    <w:p w14:paraId="64264D81" w14:textId="2281D6A6" w:rsidR="00E33677" w:rsidRDefault="00DF0D9D" w:rsidP="000A6ED7">
      <w:pPr>
        <w:pStyle w:val="Heading4"/>
      </w:pPr>
      <w:r>
        <w:t>Depression</w:t>
      </w:r>
    </w:p>
    <w:p w14:paraId="2DDFB7B0" w14:textId="5EF258B6" w:rsidR="00637B0A" w:rsidRPr="00CB46DF" w:rsidRDefault="008D2DFB" w:rsidP="00CB46DF">
      <w:pPr>
        <w:widowControl/>
        <w:autoSpaceDE/>
        <w:autoSpaceDN/>
        <w:spacing w:line="360" w:lineRule="auto"/>
        <w:rPr>
          <w:rFonts w:ascii="Arial" w:eastAsia="Times New Roman" w:hAnsi="Arial" w:cs="Arial"/>
          <w:lang w:bidi="ar-SA"/>
        </w:rPr>
      </w:pPr>
      <w:r>
        <w:rPr>
          <w:rFonts w:ascii="Arial" w:eastAsia="Times New Roman" w:hAnsi="Arial" w:cs="Arial"/>
          <w:lang w:bidi="ar-SA"/>
        </w:rPr>
        <w:t>Depressive disorder, also called depression, is a common mental illness. It involves a persistent feeling of sadness or a decreased interest in activities over long periods. Depression can affect many areas of life, including social interactions, home life, work environments, and educational settings</w:t>
      </w:r>
      <w:r w:rsidR="00801E20" w:rsidRPr="00801E20">
        <w:rPr>
          <w:rFonts w:ascii="Arial" w:eastAsia="Times New Roman" w:hAnsi="Arial" w:cs="Arial"/>
          <w:lang w:bidi="ar-SA"/>
        </w:rPr>
        <w:t>.</w:t>
      </w:r>
    </w:p>
    <w:p w14:paraId="444C16A7" w14:textId="158528E4" w:rsidR="008343EF" w:rsidRPr="00DF0D9D" w:rsidRDefault="00DF0D9D" w:rsidP="000A6ED7">
      <w:pPr>
        <w:pStyle w:val="Heading5"/>
      </w:pPr>
      <w:r w:rsidRPr="00DF0D9D">
        <w:lastRenderedPageBreak/>
        <w:t>Classification</w:t>
      </w:r>
    </w:p>
    <w:p w14:paraId="3AB0C849" w14:textId="1009B042" w:rsidR="00C770FC" w:rsidRDefault="00C770FC" w:rsidP="00C770FC">
      <w:pPr>
        <w:widowControl/>
        <w:autoSpaceDE/>
        <w:autoSpaceDN/>
        <w:spacing w:line="360" w:lineRule="auto"/>
        <w:rPr>
          <w:rFonts w:ascii="Arial" w:hAnsi="Arial" w:cs="Arial"/>
          <w:color w:val="131413"/>
          <w:sz w:val="24"/>
          <w:szCs w:val="24"/>
        </w:rPr>
      </w:pPr>
      <w:r w:rsidRPr="00DB12DB">
        <w:rPr>
          <w:rFonts w:ascii="Arial" w:hAnsi="Arial" w:cs="Arial"/>
          <w:color w:val="131413"/>
          <w:sz w:val="24"/>
          <w:szCs w:val="24"/>
        </w:rPr>
        <w:t xml:space="preserve">In </w:t>
      </w:r>
      <w:r>
        <w:rPr>
          <w:rFonts w:ascii="Arial" w:hAnsi="Arial" w:cs="Arial"/>
          <w:color w:val="0A0A0A"/>
          <w:shd w:val="clear" w:color="auto" w:fill="FFFFFF"/>
        </w:rPr>
        <w:t>the ICD-11</w:t>
      </w:r>
      <w:r w:rsidRPr="00DB12DB">
        <w:rPr>
          <w:rFonts w:ascii="Arial" w:hAnsi="Arial" w:cs="Arial"/>
          <w:color w:val="131413"/>
          <w:sz w:val="24"/>
          <w:szCs w:val="24"/>
        </w:rPr>
        <w:t xml:space="preserve">, </w:t>
      </w:r>
      <w:r>
        <w:rPr>
          <w:rFonts w:ascii="Arial" w:hAnsi="Arial" w:cs="Arial"/>
          <w:color w:val="131413"/>
          <w:sz w:val="24"/>
          <w:szCs w:val="24"/>
        </w:rPr>
        <w:t xml:space="preserve">depressive </w:t>
      </w:r>
      <w:r w:rsidR="00931A4D">
        <w:rPr>
          <w:rFonts w:ascii="Arial" w:hAnsi="Arial" w:cs="Arial"/>
          <w:color w:val="131413"/>
          <w:sz w:val="24"/>
          <w:szCs w:val="24"/>
        </w:rPr>
        <w:t xml:space="preserve">disorders (Figure </w:t>
      </w:r>
      <w:r w:rsidR="00A4236A">
        <w:rPr>
          <w:rFonts w:ascii="Arial" w:hAnsi="Arial" w:cs="Arial"/>
          <w:color w:val="131413"/>
          <w:sz w:val="24"/>
          <w:szCs w:val="24"/>
        </w:rPr>
        <w:t>3</w:t>
      </w:r>
      <w:r w:rsidR="00931A4D">
        <w:rPr>
          <w:rFonts w:ascii="Arial" w:hAnsi="Arial" w:cs="Arial"/>
          <w:color w:val="131413"/>
          <w:sz w:val="24"/>
          <w:szCs w:val="24"/>
        </w:rPr>
        <w:t>)</w:t>
      </w:r>
      <w:r w:rsidR="00BD637F">
        <w:rPr>
          <w:rFonts w:ascii="Arial" w:hAnsi="Arial" w:cs="Arial"/>
          <w:color w:val="131413"/>
          <w:sz w:val="24"/>
          <w:szCs w:val="24"/>
        </w:rPr>
        <w:t xml:space="preserve"> </w:t>
      </w:r>
      <w:r w:rsidR="00931A4D">
        <w:rPr>
          <w:rFonts w:ascii="Arial" w:hAnsi="Arial" w:cs="Arial"/>
          <w:color w:val="131413"/>
          <w:sz w:val="24"/>
          <w:szCs w:val="24"/>
        </w:rPr>
        <w:t>are</w:t>
      </w:r>
      <w:r>
        <w:rPr>
          <w:rFonts w:ascii="Arial" w:hAnsi="Arial" w:cs="Arial"/>
          <w:color w:val="131413"/>
          <w:sz w:val="24"/>
          <w:szCs w:val="24"/>
        </w:rPr>
        <w:t xml:space="preserve"> </w:t>
      </w:r>
      <w:r w:rsidRPr="00DB12DB">
        <w:rPr>
          <w:rFonts w:ascii="Arial" w:hAnsi="Arial" w:cs="Arial"/>
          <w:color w:val="131413"/>
          <w:sz w:val="24"/>
          <w:szCs w:val="24"/>
        </w:rPr>
        <w:t xml:space="preserve">classified </w:t>
      </w:r>
      <w:r w:rsidRPr="008D3BB9">
        <w:rPr>
          <w:rFonts w:ascii="Arial" w:hAnsi="Arial" w:cs="Arial"/>
        </w:rPr>
        <w:t xml:space="preserve">within the domain of mental, behavioural, and neurodevelopmental disorders under the </w:t>
      </w:r>
      <w:r w:rsidR="00931A4D">
        <w:rPr>
          <w:rFonts w:ascii="Arial" w:hAnsi="Arial" w:cs="Arial"/>
        </w:rPr>
        <w:t>mood</w:t>
      </w:r>
      <w:r w:rsidRPr="008D3BB9">
        <w:rPr>
          <w:rFonts w:ascii="Arial" w:hAnsi="Arial" w:cs="Arial"/>
        </w:rPr>
        <w:t xml:space="preserve"> disorders section </w:t>
      </w:r>
      <w:r w:rsidRPr="00DB12DB">
        <w:rPr>
          <w:rFonts w:ascii="Arial" w:hAnsi="Arial" w:cs="Arial"/>
          <w:color w:val="131413"/>
          <w:sz w:val="24"/>
          <w:szCs w:val="24"/>
        </w:rPr>
        <w:fldChar w:fldCharType="begin"/>
      </w:r>
      <w:r w:rsidR="005F7A9F">
        <w:rPr>
          <w:rFonts w:ascii="Arial" w:hAnsi="Arial" w:cs="Arial"/>
          <w:color w:val="131413"/>
          <w:sz w:val="24"/>
          <w:szCs w:val="24"/>
        </w:rPr>
        <w:instrText xml:space="preserve"> ADDIN ZOTERO_ITEM CSL_CITATION {"citationID":"mPwe3SP2","properties":{"formattedCitation":"(ICD-11, 2024)","plainCitation":"(ICD-11, 2024)","noteIndex":0},"citationItems":[{"id":2914,"uris":["http://zotero.org/users/11355736/items/U449YFKE"],"itemData":{"id":2914,"type":"webpage","title":"Feeding or eating disorders","URL":"https://icd.who.int/browse/2024-01/mms/en#1412387537","author":[{"literal":"ICD-11"}],"accessed":{"date-parts":[["2024",11,28]]},"issued":{"date-parts":[["2024"]]}}}],"schema":"https://github.com/citation-style-language/schema/raw/master/csl-citation.json"} </w:instrText>
      </w:r>
      <w:r w:rsidRPr="00DB12DB">
        <w:rPr>
          <w:rFonts w:ascii="Arial" w:hAnsi="Arial" w:cs="Arial"/>
          <w:color w:val="131413"/>
          <w:sz w:val="24"/>
          <w:szCs w:val="24"/>
        </w:rPr>
        <w:fldChar w:fldCharType="separate"/>
      </w:r>
      <w:r w:rsidRPr="00DB12DB">
        <w:rPr>
          <w:rFonts w:ascii="Arial" w:hAnsi="Arial" w:cs="Arial"/>
          <w:sz w:val="24"/>
          <w:szCs w:val="24"/>
        </w:rPr>
        <w:t>(ICD-11, 2024)</w:t>
      </w:r>
      <w:r w:rsidRPr="00DB12DB">
        <w:rPr>
          <w:rFonts w:ascii="Arial" w:hAnsi="Arial" w:cs="Arial"/>
          <w:color w:val="131413"/>
          <w:sz w:val="24"/>
          <w:szCs w:val="24"/>
        </w:rPr>
        <w:fldChar w:fldCharType="end"/>
      </w:r>
      <w:r>
        <w:rPr>
          <w:rFonts w:ascii="Arial" w:hAnsi="Arial" w:cs="Arial"/>
          <w:color w:val="131413"/>
          <w:sz w:val="24"/>
          <w:szCs w:val="24"/>
        </w:rPr>
        <w:t>.</w:t>
      </w:r>
    </w:p>
    <w:p w14:paraId="4DAB98D9" w14:textId="77777777" w:rsidR="00931A4D" w:rsidRDefault="00931A4D" w:rsidP="00931A4D">
      <w:pPr>
        <w:widowControl/>
        <w:autoSpaceDE/>
        <w:autoSpaceDN/>
        <w:spacing w:line="360" w:lineRule="auto"/>
        <w:rPr>
          <w:rFonts w:ascii="Arial" w:eastAsia="Times New Roman" w:hAnsi="Arial" w:cs="Arial"/>
          <w:lang w:bidi="ar-SA"/>
        </w:rPr>
      </w:pPr>
      <w:r>
        <w:rPr>
          <w:rFonts w:ascii="Arial" w:eastAsia="Times New Roman" w:hAnsi="Arial" w:cs="Arial"/>
          <w:noProof/>
          <w:lang w:bidi="ar-SA"/>
          <w14:ligatures w14:val="standardContextual"/>
        </w:rPr>
        <w:drawing>
          <wp:inline distT="0" distB="0" distL="0" distR="0" wp14:anchorId="4B139B8B" wp14:editId="6D5B50A1">
            <wp:extent cx="5486400" cy="2046514"/>
            <wp:effectExtent l="38100" t="0" r="19050" b="11430"/>
            <wp:docPr id="980853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45CCB58" w14:textId="06DD2729" w:rsidR="00113256" w:rsidRPr="00371FE5" w:rsidRDefault="007E377D" w:rsidP="007E377D">
      <w:pPr>
        <w:pStyle w:val="Caption"/>
        <w:jc w:val="center"/>
        <w:rPr>
          <w:rFonts w:ascii="Arial" w:eastAsia="Times New Roman" w:hAnsi="Arial" w:cs="Arial"/>
          <w:i w:val="0"/>
          <w:iCs w:val="0"/>
          <w:sz w:val="22"/>
          <w:szCs w:val="22"/>
          <w:lang w:bidi="ar-SA"/>
        </w:rPr>
      </w:pPr>
      <w:bookmarkStart w:id="8" w:name="_Toc228172782"/>
      <w:r w:rsidRPr="00350A8B">
        <w:rPr>
          <w:rFonts w:ascii="Arial" w:hAnsi="Arial" w:cs="Arial"/>
          <w:i w:val="0"/>
          <w:iCs w:val="0"/>
          <w:sz w:val="22"/>
          <w:szCs w:val="22"/>
        </w:rPr>
        <w:t xml:space="preserve">Figure </w:t>
      </w:r>
      <w:r w:rsidRPr="00350A8B">
        <w:rPr>
          <w:rFonts w:ascii="Arial" w:hAnsi="Arial" w:cs="Arial"/>
          <w:i w:val="0"/>
          <w:iCs w:val="0"/>
          <w:sz w:val="22"/>
          <w:szCs w:val="22"/>
        </w:rPr>
        <w:fldChar w:fldCharType="begin"/>
      </w:r>
      <w:r w:rsidRPr="00350A8B">
        <w:rPr>
          <w:rFonts w:ascii="Arial" w:hAnsi="Arial" w:cs="Arial"/>
          <w:i w:val="0"/>
          <w:iCs w:val="0"/>
          <w:sz w:val="22"/>
          <w:szCs w:val="22"/>
        </w:rPr>
        <w:instrText xml:space="preserve"> SEQ Figure \* ARABIC </w:instrText>
      </w:r>
      <w:r w:rsidRPr="00350A8B">
        <w:rPr>
          <w:rFonts w:ascii="Arial" w:hAnsi="Arial" w:cs="Arial"/>
          <w:i w:val="0"/>
          <w:iCs w:val="0"/>
          <w:sz w:val="22"/>
          <w:szCs w:val="22"/>
        </w:rPr>
        <w:fldChar w:fldCharType="separate"/>
      </w:r>
      <w:r w:rsidR="00C13003">
        <w:rPr>
          <w:rFonts w:ascii="Arial" w:hAnsi="Arial" w:cs="Arial"/>
          <w:i w:val="0"/>
          <w:iCs w:val="0"/>
          <w:noProof/>
          <w:sz w:val="22"/>
          <w:szCs w:val="22"/>
        </w:rPr>
        <w:t>3</w:t>
      </w:r>
      <w:r w:rsidRPr="00350A8B">
        <w:rPr>
          <w:rFonts w:ascii="Arial" w:hAnsi="Arial" w:cs="Arial"/>
          <w:i w:val="0"/>
          <w:iCs w:val="0"/>
          <w:sz w:val="22"/>
          <w:szCs w:val="22"/>
        </w:rPr>
        <w:fldChar w:fldCharType="end"/>
      </w:r>
      <w:r w:rsidR="00931A4D" w:rsidRPr="00350A8B">
        <w:rPr>
          <w:rFonts w:ascii="Arial" w:eastAsia="Times New Roman" w:hAnsi="Arial" w:cs="Arial"/>
          <w:i w:val="0"/>
          <w:iCs w:val="0"/>
          <w:sz w:val="22"/>
          <w:szCs w:val="22"/>
          <w:lang w:bidi="ar-SA"/>
        </w:rPr>
        <w:t>:</w:t>
      </w:r>
      <w:r w:rsidR="00931A4D" w:rsidRPr="00371FE5">
        <w:rPr>
          <w:rFonts w:ascii="Arial" w:eastAsia="Times New Roman" w:hAnsi="Arial" w:cs="Arial"/>
          <w:i w:val="0"/>
          <w:iCs w:val="0"/>
          <w:sz w:val="22"/>
          <w:szCs w:val="22"/>
          <w:lang w:bidi="ar-SA"/>
        </w:rPr>
        <w:t xml:space="preserve"> </w:t>
      </w:r>
      <w:r w:rsidR="00177AAA" w:rsidRPr="00371FE5">
        <w:rPr>
          <w:rFonts w:ascii="Arial" w:eastAsia="Times New Roman" w:hAnsi="Arial" w:cs="Arial"/>
          <w:i w:val="0"/>
          <w:iCs w:val="0"/>
          <w:sz w:val="22"/>
          <w:szCs w:val="22"/>
          <w:lang w:bidi="ar-SA"/>
        </w:rPr>
        <w:t xml:space="preserve">Classification of </w:t>
      </w:r>
      <w:r w:rsidR="00931A4D" w:rsidRPr="00371FE5">
        <w:rPr>
          <w:rFonts w:ascii="Arial" w:eastAsia="Times New Roman" w:hAnsi="Arial" w:cs="Arial"/>
          <w:i w:val="0"/>
          <w:iCs w:val="0"/>
          <w:sz w:val="22"/>
          <w:szCs w:val="22"/>
          <w:lang w:bidi="ar-SA"/>
        </w:rPr>
        <w:t>Depressive</w:t>
      </w:r>
      <w:r w:rsidR="00177AAA" w:rsidRPr="00371FE5">
        <w:rPr>
          <w:rFonts w:ascii="Arial" w:eastAsia="Times New Roman" w:hAnsi="Arial" w:cs="Arial"/>
          <w:i w:val="0"/>
          <w:iCs w:val="0"/>
          <w:sz w:val="22"/>
          <w:szCs w:val="22"/>
          <w:lang w:bidi="ar-SA"/>
        </w:rPr>
        <w:t xml:space="preserve"> Disorders</w:t>
      </w:r>
      <w:r w:rsidR="0075734B" w:rsidRPr="00371FE5">
        <w:rPr>
          <w:rFonts w:ascii="Arial" w:eastAsia="Times New Roman" w:hAnsi="Arial" w:cs="Arial"/>
          <w:i w:val="0"/>
          <w:iCs w:val="0"/>
          <w:sz w:val="22"/>
          <w:szCs w:val="22"/>
          <w:lang w:bidi="ar-SA"/>
        </w:rPr>
        <w:t xml:space="preserve"> </w:t>
      </w:r>
      <w:r w:rsidR="0075734B" w:rsidRPr="00371FE5">
        <w:rPr>
          <w:rFonts w:ascii="Arial" w:eastAsia="Times New Roman" w:hAnsi="Arial" w:cs="Arial"/>
          <w:i w:val="0"/>
          <w:iCs w:val="0"/>
          <w:sz w:val="22"/>
          <w:szCs w:val="22"/>
          <w:lang w:bidi="ar-SA"/>
        </w:rPr>
        <w:fldChar w:fldCharType="begin"/>
      </w:r>
      <w:r w:rsidR="0075734B" w:rsidRPr="00371FE5">
        <w:rPr>
          <w:rFonts w:ascii="Arial" w:eastAsia="Times New Roman" w:hAnsi="Arial" w:cs="Arial"/>
          <w:i w:val="0"/>
          <w:iCs w:val="0"/>
          <w:sz w:val="22"/>
          <w:szCs w:val="22"/>
          <w:lang w:bidi="ar-SA"/>
        </w:rPr>
        <w:instrText xml:space="preserve"> ADDIN ZOTERO_ITEM CSL_CITATION {"citationID":"Ys9EVQjV","properties":{"unsorted":false,"formattedCitation":"(WHO, 2026)","plainCitation":"(WHO, 2026)","noteIndex":0},"citationItems":[{"id":4091,"uris":["http://zotero.org/users/11355736/items/CGGFZJHK"],"itemData":{"id":4091,"type":"webpage","title":"Depressive disorders","URL":"https://icd.who.int/browse/2026-01/mms/en#1563440232","author":[{"literal":"WHO"}],"accessed":{"date-parts":[["2026",3,30]]},"issued":{"date-parts":[["2026"]]}}}],"schema":"https://github.com/citation-style-language/schema/raw/master/csl-citation.json"} </w:instrText>
      </w:r>
      <w:r w:rsidR="0075734B" w:rsidRPr="00371FE5">
        <w:rPr>
          <w:rFonts w:ascii="Arial" w:eastAsia="Times New Roman" w:hAnsi="Arial" w:cs="Arial"/>
          <w:i w:val="0"/>
          <w:iCs w:val="0"/>
          <w:sz w:val="22"/>
          <w:szCs w:val="22"/>
          <w:lang w:bidi="ar-SA"/>
        </w:rPr>
        <w:fldChar w:fldCharType="separate"/>
      </w:r>
      <w:r w:rsidR="0075734B" w:rsidRPr="00371FE5">
        <w:rPr>
          <w:rFonts w:ascii="Arial" w:hAnsi="Arial" w:cs="Arial"/>
          <w:i w:val="0"/>
          <w:iCs w:val="0"/>
          <w:sz w:val="22"/>
          <w:szCs w:val="22"/>
        </w:rPr>
        <w:t>(</w:t>
      </w:r>
      <w:r w:rsidR="00350A8B">
        <w:rPr>
          <w:rFonts w:ascii="Arial" w:hAnsi="Arial" w:cs="Arial"/>
          <w:i w:val="0"/>
          <w:iCs w:val="0"/>
          <w:sz w:val="22"/>
          <w:szCs w:val="22"/>
        </w:rPr>
        <w:t xml:space="preserve">Source: </w:t>
      </w:r>
      <w:r w:rsidR="0075734B" w:rsidRPr="00371FE5">
        <w:rPr>
          <w:rFonts w:ascii="Arial" w:hAnsi="Arial" w:cs="Arial"/>
          <w:i w:val="0"/>
          <w:iCs w:val="0"/>
          <w:sz w:val="22"/>
          <w:szCs w:val="22"/>
        </w:rPr>
        <w:t>WHO, 2026)</w:t>
      </w:r>
      <w:bookmarkEnd w:id="8"/>
      <w:r w:rsidR="0075734B" w:rsidRPr="00371FE5">
        <w:rPr>
          <w:rFonts w:ascii="Arial" w:eastAsia="Times New Roman" w:hAnsi="Arial" w:cs="Arial"/>
          <w:i w:val="0"/>
          <w:iCs w:val="0"/>
          <w:sz w:val="22"/>
          <w:szCs w:val="22"/>
          <w:lang w:bidi="ar-SA"/>
        </w:rPr>
        <w:fldChar w:fldCharType="end"/>
      </w:r>
    </w:p>
    <w:p w14:paraId="53D49784" w14:textId="77777777" w:rsidR="00815C6C" w:rsidRPr="00815C6C" w:rsidRDefault="00815C6C" w:rsidP="00815C6C">
      <w:pPr>
        <w:rPr>
          <w:lang w:bidi="ar-SA"/>
        </w:rPr>
      </w:pPr>
    </w:p>
    <w:p w14:paraId="36D2E12F" w14:textId="2AFBF08A" w:rsidR="00395532" w:rsidRPr="00512C7E" w:rsidRDefault="00657DFB" w:rsidP="00512C7E">
      <w:pPr>
        <w:widowControl/>
        <w:autoSpaceDE/>
        <w:autoSpaceDN/>
        <w:spacing w:line="360" w:lineRule="auto"/>
        <w:rPr>
          <w:rFonts w:ascii="Arial" w:eastAsia="Times New Roman" w:hAnsi="Arial" w:cs="Arial"/>
          <w:lang w:bidi="ar-SA"/>
        </w:rPr>
      </w:pPr>
      <w:r>
        <w:rPr>
          <w:rFonts w:ascii="Arial" w:eastAsia="Times New Roman" w:hAnsi="Arial" w:cs="Arial"/>
          <w:lang w:bidi="ar-SA"/>
        </w:rPr>
        <w:t>6A73 Mixed Depressive and Anxiety Disorder is categorised under Depressive Disorders, despite sharing characteristics with Anxiety or Fear-Related Disorders.</w:t>
      </w:r>
    </w:p>
    <w:p w14:paraId="28D495FA" w14:textId="5B8BF29B" w:rsidR="00395532" w:rsidRPr="00DF0D9D" w:rsidRDefault="00DF0D9D" w:rsidP="000A6ED7">
      <w:pPr>
        <w:pStyle w:val="Heading5"/>
      </w:pPr>
      <w:r w:rsidRPr="00DF0D9D">
        <w:t>Definition</w:t>
      </w:r>
    </w:p>
    <w:p w14:paraId="6F582424" w14:textId="72685026" w:rsidR="00B67FEE" w:rsidRPr="00B31374" w:rsidRDefault="00B67FEE" w:rsidP="00B31374">
      <w:pPr>
        <w:widowControl/>
        <w:autoSpaceDE/>
        <w:autoSpaceDN/>
        <w:spacing w:line="360" w:lineRule="auto"/>
        <w:rPr>
          <w:rFonts w:ascii="Arial" w:eastAsia="Times New Roman" w:hAnsi="Arial" w:cs="Arial"/>
          <w:lang w:bidi="ar-SA"/>
        </w:rPr>
      </w:pPr>
      <w:r w:rsidRPr="00B67FEE">
        <w:rPr>
          <w:rFonts w:ascii="Arial" w:eastAsia="Times New Roman" w:hAnsi="Arial" w:cs="Arial"/>
          <w:lang w:bidi="ar-SA"/>
        </w:rPr>
        <w:t xml:space="preserve">Depression </w:t>
      </w:r>
      <w:r w:rsidR="00F0588D" w:rsidRPr="00F0588D">
        <w:rPr>
          <w:rFonts w:ascii="Arial" w:eastAsia="Times New Roman" w:hAnsi="Arial" w:cs="Arial"/>
          <w:lang w:bidi="ar-SA"/>
        </w:rPr>
        <w:t>is</w:t>
      </w:r>
      <w:r w:rsidRPr="00B67FEE">
        <w:rPr>
          <w:rFonts w:ascii="Arial" w:eastAsia="Times New Roman" w:hAnsi="Arial" w:cs="Arial"/>
          <w:lang w:bidi="ar-SA"/>
        </w:rPr>
        <w:t xml:space="preserve"> beyond transient feelings of unhappiness or discontent. </w:t>
      </w:r>
      <w:r w:rsidRPr="00F0588D">
        <w:rPr>
          <w:rFonts w:ascii="Arial" w:eastAsia="Times New Roman" w:hAnsi="Arial" w:cs="Arial"/>
          <w:lang w:bidi="ar-SA"/>
        </w:rPr>
        <w:t xml:space="preserve">Many individuals experience episodes of sadness; however, depression is characterised by a </w:t>
      </w:r>
      <w:r w:rsidRPr="00B67FEE">
        <w:rPr>
          <w:rFonts w:ascii="Arial" w:eastAsia="Times New Roman" w:hAnsi="Arial" w:cs="Arial"/>
          <w:lang w:bidi="ar-SA"/>
        </w:rPr>
        <w:t xml:space="preserve">prolonged state of </w:t>
      </w:r>
      <w:r w:rsidR="00924E5A">
        <w:rPr>
          <w:rFonts w:ascii="Arial" w:eastAsia="Times New Roman" w:hAnsi="Arial" w:cs="Arial"/>
          <w:lang w:bidi="ar-SA"/>
        </w:rPr>
        <w:t>low mood</w:t>
      </w:r>
      <w:r w:rsidRPr="00B67FEE">
        <w:rPr>
          <w:rFonts w:ascii="Arial" w:eastAsia="Times New Roman" w:hAnsi="Arial" w:cs="Arial"/>
          <w:lang w:bidi="ar-SA"/>
        </w:rPr>
        <w:t xml:space="preserve"> lasting weeks or months, rather than merely a few days</w:t>
      </w:r>
      <w:r w:rsidR="00DB6067">
        <w:rPr>
          <w:rFonts w:ascii="Arial" w:eastAsia="Times New Roman" w:hAnsi="Arial" w:cs="Arial"/>
          <w:lang w:bidi="ar-SA"/>
        </w:rPr>
        <w:t xml:space="preserve"> </w:t>
      </w:r>
      <w:r w:rsidR="00B31374">
        <w:rPr>
          <w:rFonts w:ascii="Arial" w:eastAsia="Times New Roman" w:hAnsi="Arial" w:cs="Arial"/>
          <w:lang w:bidi="ar-SA"/>
        </w:rPr>
        <w:fldChar w:fldCharType="begin"/>
      </w:r>
      <w:r w:rsidR="00F471F7">
        <w:rPr>
          <w:rFonts w:ascii="Arial" w:eastAsia="Times New Roman" w:hAnsi="Arial" w:cs="Arial"/>
          <w:lang w:bidi="ar-SA"/>
        </w:rPr>
        <w:instrText xml:space="preserve"> ADDIN ZOTERO_ITEM CSL_CITATION {"citationID":"KPXg5DIQ","properties":{"formattedCitation":"(NHS, 2021)","plainCitation":"(NHS, 2021)","noteIndex":0},"citationItems":[{"id":3848,"uris":["http://zotero.org/users/11355736/items/4PHK3K3H"],"itemData":{"id":3848,"type":"webpage","abstract":"Read about depression in adults, including how to tell if you're depressed, the treatments for different severities of depression, and how making lifestyle changes can help.","container-title":"nhs.uk","language":"en","title":"Depression in adults","URL":"https://www.nhs.uk/mental-health/conditions/depression-in-adults/overview/","author":[{"literal":"NHS"}],"accessed":{"date-parts":[["2025",11,24]]},"issued":{"date-parts":[["2021",2,15]]}}}],"schema":"https://github.com/citation-style-language/schema/raw/master/csl-citation.json"} </w:instrText>
      </w:r>
      <w:r w:rsidR="00B31374">
        <w:rPr>
          <w:rFonts w:ascii="Arial" w:eastAsia="Times New Roman" w:hAnsi="Arial" w:cs="Arial"/>
          <w:lang w:bidi="ar-SA"/>
        </w:rPr>
        <w:fldChar w:fldCharType="separate"/>
      </w:r>
      <w:r w:rsidR="00B31374" w:rsidRPr="00B31374">
        <w:rPr>
          <w:rFonts w:ascii="Arial" w:hAnsi="Arial" w:cs="Arial"/>
        </w:rPr>
        <w:t>(NHS, 2021)</w:t>
      </w:r>
      <w:r w:rsidR="00B31374">
        <w:rPr>
          <w:rFonts w:ascii="Arial" w:eastAsia="Times New Roman" w:hAnsi="Arial" w:cs="Arial"/>
          <w:lang w:bidi="ar-SA"/>
        </w:rPr>
        <w:fldChar w:fldCharType="end"/>
      </w:r>
      <w:r w:rsidRPr="00B67FEE">
        <w:rPr>
          <w:rFonts w:ascii="Arial" w:eastAsia="Times New Roman" w:hAnsi="Arial" w:cs="Arial"/>
          <w:lang w:bidi="ar-SA"/>
        </w:rPr>
        <w:t>.</w:t>
      </w:r>
    </w:p>
    <w:p w14:paraId="377BA3E5" w14:textId="3DBB605D" w:rsidR="00395532" w:rsidRPr="00DF0D9D" w:rsidRDefault="00DF0D9D" w:rsidP="000A6ED7">
      <w:pPr>
        <w:pStyle w:val="Heading5"/>
      </w:pPr>
      <w:r w:rsidRPr="00DF0D9D">
        <w:t>Diagnosis</w:t>
      </w:r>
    </w:p>
    <w:p w14:paraId="3508F90E" w14:textId="2136A4BF" w:rsidR="00501546" w:rsidRPr="00637B0A" w:rsidRDefault="00880EE6" w:rsidP="00CB46DF">
      <w:pPr>
        <w:widowControl/>
        <w:autoSpaceDE/>
        <w:autoSpaceDN/>
        <w:spacing w:line="360" w:lineRule="auto"/>
        <w:rPr>
          <w:rFonts w:ascii="Arial" w:eastAsia="Times New Roman" w:hAnsi="Arial" w:cs="Arial"/>
          <w:lang w:bidi="ar-SA"/>
        </w:rPr>
      </w:pPr>
      <w:r>
        <w:rPr>
          <w:rFonts w:ascii="Arial" w:eastAsia="Times New Roman" w:hAnsi="Arial" w:cs="Arial"/>
          <w:lang w:bidi="ar-SA"/>
        </w:rPr>
        <w:t xml:space="preserve">Depression is a complex condition characterised by various underlying presentations that may show similar phenomenology but have different aetiologies. A depressive episode differs from </w:t>
      </w:r>
      <w:r w:rsidR="00C91F7E">
        <w:rPr>
          <w:rFonts w:ascii="Arial" w:eastAsia="Times New Roman" w:hAnsi="Arial" w:cs="Arial"/>
          <w:lang w:bidi="ar-SA"/>
        </w:rPr>
        <w:t>regular</w:t>
      </w:r>
      <w:r>
        <w:rPr>
          <w:rFonts w:ascii="Arial" w:eastAsia="Times New Roman" w:hAnsi="Arial" w:cs="Arial"/>
          <w:lang w:bidi="ar-SA"/>
        </w:rPr>
        <w:t xml:space="preserve"> mood swings. It lasts for nearly the entire day, every day, for at least 2 weeks. The presence of at least five of the typical symptoms, including at least one from the Affective cluster, must be confirmed (Figure 4)</w:t>
      </w:r>
      <w:r w:rsidR="00F368CD">
        <w:rPr>
          <w:rFonts w:ascii="Arial" w:eastAsia="Times New Roman" w:hAnsi="Arial" w:cs="Arial"/>
          <w:lang w:bidi="ar-SA"/>
        </w:rPr>
        <w:t xml:space="preserve"> </w:t>
      </w:r>
      <w:r w:rsidR="00F368CD">
        <w:rPr>
          <w:rFonts w:ascii="Arial" w:eastAsia="Times New Roman" w:hAnsi="Arial" w:cs="Arial"/>
          <w:lang w:bidi="ar-SA"/>
        </w:rPr>
        <w:fldChar w:fldCharType="begin"/>
      </w:r>
      <w:r w:rsidR="00F471F7">
        <w:rPr>
          <w:rFonts w:ascii="Arial" w:eastAsia="Times New Roman" w:hAnsi="Arial" w:cs="Arial"/>
          <w:lang w:bidi="ar-SA"/>
        </w:rPr>
        <w:instrText xml:space="preserve"> ADDIN ZOTERO_ITEM CSL_CITATION {"citationID":"A2bezCZ5","properties":{"formattedCitation":"(WHO, 2025)","plainCitation":"(WHO, 2025)","noteIndex":0},"citationItems":[{"id":3846,"uris":["http://zotero.org/users/11355736/items/QL7C3FS7"],"itemData":{"id":3846,"type":"webpage","abstract":"WHO fact sheet on depression, providing information on prevalence, symptoms, prevention and contributing factors, diagnosis and treatment, and WHO's work in the area.","language":"en","title":"Depressive disorder (depression)","URL":"https://www.who.int/news-room/fact-sheets/detail/depression","author":[{"literal":"WHO"}],"accessed":{"date-parts":[["2025",11,24]]},"issued":{"date-parts":[["2025"]]}}}],"schema":"https://github.com/citation-style-language/schema/raw/master/csl-citation.json"} </w:instrText>
      </w:r>
      <w:r w:rsidR="00F368CD">
        <w:rPr>
          <w:rFonts w:ascii="Arial" w:eastAsia="Times New Roman" w:hAnsi="Arial" w:cs="Arial"/>
          <w:lang w:bidi="ar-SA"/>
        </w:rPr>
        <w:fldChar w:fldCharType="separate"/>
      </w:r>
      <w:r w:rsidR="00F368CD" w:rsidRPr="00F368CD">
        <w:rPr>
          <w:rFonts w:ascii="Arial" w:hAnsi="Arial" w:cs="Arial"/>
        </w:rPr>
        <w:t>(WHO, 2025)</w:t>
      </w:r>
      <w:r w:rsidR="00F368CD">
        <w:rPr>
          <w:rFonts w:ascii="Arial" w:eastAsia="Times New Roman" w:hAnsi="Arial" w:cs="Arial"/>
          <w:lang w:bidi="ar-SA"/>
        </w:rPr>
        <w:fldChar w:fldCharType="end"/>
      </w:r>
      <w:r>
        <w:rPr>
          <w:rFonts w:ascii="Arial" w:eastAsia="Times New Roman" w:hAnsi="Arial" w:cs="Arial"/>
          <w:lang w:bidi="ar-SA"/>
        </w:rPr>
        <w:t>. Symptom assessment should be related to the individual's usual functioning.</w:t>
      </w:r>
    </w:p>
    <w:p w14:paraId="184F4B50" w14:textId="504C2D9E" w:rsidR="00501546" w:rsidRPr="00DF0D9D" w:rsidRDefault="00DF0D9D" w:rsidP="000A6ED7">
      <w:pPr>
        <w:pStyle w:val="Heading5"/>
      </w:pPr>
      <w:r w:rsidRPr="00DF0D9D">
        <w:t>Symptoms</w:t>
      </w:r>
    </w:p>
    <w:p w14:paraId="5BDDCC64" w14:textId="282A2B08" w:rsidR="00CC1959" w:rsidRPr="002D08A7" w:rsidRDefault="0017345C" w:rsidP="002D08A7">
      <w:pPr>
        <w:spacing w:line="360" w:lineRule="auto"/>
        <w:rPr>
          <w:rFonts w:ascii="Arial" w:hAnsi="Arial" w:cs="Arial"/>
        </w:rPr>
      </w:pPr>
      <w:r w:rsidRPr="002D08A7">
        <w:rPr>
          <w:rFonts w:ascii="Arial" w:hAnsi="Arial" w:cs="Arial"/>
        </w:rPr>
        <w:t>Figure</w:t>
      </w:r>
      <w:r w:rsidR="00DB6A3E" w:rsidRPr="002D08A7">
        <w:rPr>
          <w:rFonts w:ascii="Arial" w:hAnsi="Arial" w:cs="Arial"/>
        </w:rPr>
        <w:t xml:space="preserve"> 4 summarises the main depressive </w:t>
      </w:r>
      <w:r w:rsidR="002D08A7" w:rsidRPr="002D08A7">
        <w:rPr>
          <w:rFonts w:ascii="Arial" w:hAnsi="Arial" w:cs="Arial"/>
        </w:rPr>
        <w:t>symptoms.</w:t>
      </w:r>
    </w:p>
    <w:p w14:paraId="76EF48AF" w14:textId="6DD0E65F" w:rsidR="00C166F1" w:rsidRDefault="00F25DF2" w:rsidP="00C166F1">
      <w:pPr>
        <w:widowControl/>
        <w:autoSpaceDE/>
        <w:autoSpaceDN/>
      </w:pPr>
      <w:r>
        <w:rPr>
          <w:noProof/>
          <w14:ligatures w14:val="standardContextual"/>
        </w:rPr>
        <w:lastRenderedPageBreak/>
        <w:drawing>
          <wp:inline distT="0" distB="0" distL="0" distR="0" wp14:anchorId="4F32B95B" wp14:editId="4FDFF42A">
            <wp:extent cx="5486400" cy="8065477"/>
            <wp:effectExtent l="0" t="0" r="19050" b="12065"/>
            <wp:docPr id="173948645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C166F1" w:rsidRPr="00C166F1">
        <w:t xml:space="preserve"> </w:t>
      </w:r>
    </w:p>
    <w:p w14:paraId="0F599458" w14:textId="77777777" w:rsidR="00815C6C" w:rsidRPr="00C166F1" w:rsidRDefault="00815C6C" w:rsidP="00C166F1">
      <w:pPr>
        <w:widowControl/>
        <w:autoSpaceDE/>
        <w:autoSpaceDN/>
        <w:rPr>
          <w:rFonts w:ascii="Times New Roman" w:eastAsia="Times New Roman" w:hAnsi="Times New Roman" w:cs="Times New Roman"/>
          <w:sz w:val="24"/>
          <w:szCs w:val="24"/>
          <w:lang w:bidi="ar-SA"/>
        </w:rPr>
      </w:pPr>
    </w:p>
    <w:p w14:paraId="53419D15" w14:textId="051B37D1" w:rsidR="00B51350" w:rsidRPr="00815C6C" w:rsidRDefault="00815C6C" w:rsidP="00815C6C">
      <w:pPr>
        <w:pStyle w:val="Caption"/>
        <w:jc w:val="center"/>
        <w:rPr>
          <w:rFonts w:ascii="Arial" w:hAnsi="Arial" w:cs="Arial"/>
          <w:i w:val="0"/>
          <w:iCs w:val="0"/>
          <w:sz w:val="22"/>
          <w:szCs w:val="22"/>
        </w:rPr>
      </w:pPr>
      <w:bookmarkStart w:id="9" w:name="_Toc228172783"/>
      <w:r w:rsidRPr="00626D32">
        <w:rPr>
          <w:rFonts w:ascii="Arial" w:hAnsi="Arial" w:cs="Arial"/>
          <w:i w:val="0"/>
          <w:iCs w:val="0"/>
          <w:sz w:val="22"/>
          <w:szCs w:val="22"/>
        </w:rPr>
        <w:t xml:space="preserve">Figure </w:t>
      </w:r>
      <w:r w:rsidRPr="00626D32">
        <w:rPr>
          <w:rFonts w:ascii="Arial" w:hAnsi="Arial" w:cs="Arial"/>
          <w:i w:val="0"/>
          <w:iCs w:val="0"/>
          <w:sz w:val="22"/>
          <w:szCs w:val="22"/>
        </w:rPr>
        <w:fldChar w:fldCharType="begin"/>
      </w:r>
      <w:r w:rsidRPr="00626D32">
        <w:rPr>
          <w:rFonts w:ascii="Arial" w:hAnsi="Arial" w:cs="Arial"/>
          <w:i w:val="0"/>
          <w:iCs w:val="0"/>
          <w:sz w:val="22"/>
          <w:szCs w:val="22"/>
        </w:rPr>
        <w:instrText xml:space="preserve"> SEQ Figure \* ARABIC </w:instrText>
      </w:r>
      <w:r w:rsidRPr="00626D32">
        <w:rPr>
          <w:rFonts w:ascii="Arial" w:hAnsi="Arial" w:cs="Arial"/>
          <w:i w:val="0"/>
          <w:iCs w:val="0"/>
          <w:sz w:val="22"/>
          <w:szCs w:val="22"/>
        </w:rPr>
        <w:fldChar w:fldCharType="separate"/>
      </w:r>
      <w:r w:rsidR="00C13003">
        <w:rPr>
          <w:rFonts w:ascii="Arial" w:hAnsi="Arial" w:cs="Arial"/>
          <w:i w:val="0"/>
          <w:iCs w:val="0"/>
          <w:noProof/>
          <w:sz w:val="22"/>
          <w:szCs w:val="22"/>
        </w:rPr>
        <w:t>4</w:t>
      </w:r>
      <w:r w:rsidRPr="00626D32">
        <w:rPr>
          <w:rFonts w:ascii="Arial" w:hAnsi="Arial" w:cs="Arial"/>
          <w:i w:val="0"/>
          <w:iCs w:val="0"/>
          <w:sz w:val="22"/>
          <w:szCs w:val="22"/>
        </w:rPr>
        <w:fldChar w:fldCharType="end"/>
      </w:r>
      <w:r w:rsidRPr="00626D32">
        <w:rPr>
          <w:rFonts w:ascii="Arial" w:hAnsi="Arial" w:cs="Arial"/>
          <w:i w:val="0"/>
          <w:iCs w:val="0"/>
          <w:sz w:val="22"/>
          <w:szCs w:val="22"/>
        </w:rPr>
        <w:t>:</w:t>
      </w:r>
      <w:r w:rsidRPr="00815C6C">
        <w:rPr>
          <w:rFonts w:ascii="Arial" w:hAnsi="Arial" w:cs="Arial"/>
          <w:i w:val="0"/>
          <w:iCs w:val="0"/>
          <w:sz w:val="22"/>
          <w:szCs w:val="22"/>
        </w:rPr>
        <w:t xml:space="preserve"> </w:t>
      </w:r>
      <w:r w:rsidR="005D0DA0" w:rsidRPr="00815C6C">
        <w:rPr>
          <w:rFonts w:ascii="Arial" w:hAnsi="Arial" w:cs="Arial"/>
          <w:i w:val="0"/>
          <w:iCs w:val="0"/>
          <w:sz w:val="22"/>
          <w:szCs w:val="22"/>
        </w:rPr>
        <w:t>Symptoms of depressive disorder</w:t>
      </w:r>
      <w:r w:rsidR="00D2269A" w:rsidRPr="00815C6C">
        <w:rPr>
          <w:rFonts w:ascii="Arial" w:hAnsi="Arial" w:cs="Arial"/>
          <w:i w:val="0"/>
          <w:iCs w:val="0"/>
          <w:sz w:val="22"/>
          <w:szCs w:val="22"/>
        </w:rPr>
        <w:t xml:space="preserve"> (</w:t>
      </w:r>
      <w:r w:rsidR="00350A8B">
        <w:rPr>
          <w:rFonts w:ascii="Arial" w:hAnsi="Arial" w:cs="Arial"/>
          <w:i w:val="0"/>
          <w:iCs w:val="0"/>
          <w:sz w:val="22"/>
          <w:szCs w:val="22"/>
        </w:rPr>
        <w:t xml:space="preserve">Source: </w:t>
      </w:r>
      <w:r w:rsidR="00D2269A" w:rsidRPr="00815C6C">
        <w:rPr>
          <w:rFonts w:ascii="Arial" w:hAnsi="Arial" w:cs="Arial"/>
          <w:i w:val="0"/>
          <w:iCs w:val="0"/>
          <w:sz w:val="22"/>
          <w:szCs w:val="22"/>
        </w:rPr>
        <w:t>ICD-11, WHO, 2024)</w:t>
      </w:r>
      <w:bookmarkEnd w:id="9"/>
    </w:p>
    <w:p w14:paraId="2C784946" w14:textId="22871AF0" w:rsidR="00E33677" w:rsidRDefault="001D4EDD" w:rsidP="00EF4812">
      <w:pPr>
        <w:pStyle w:val="Heading2"/>
      </w:pPr>
      <w:bookmarkStart w:id="10" w:name="_Toc228173160"/>
      <w:r w:rsidRPr="00141A69">
        <w:lastRenderedPageBreak/>
        <w:t>Rationale of the study</w:t>
      </w:r>
      <w:bookmarkEnd w:id="10"/>
    </w:p>
    <w:p w14:paraId="1D9FBC20" w14:textId="54EBC256" w:rsidR="00E33677" w:rsidRPr="005361E0" w:rsidRDefault="00E33677" w:rsidP="00E33677">
      <w:pPr>
        <w:spacing w:line="360" w:lineRule="auto"/>
        <w:ind w:firstLine="720"/>
        <w:rPr>
          <w:rFonts w:ascii="Arial" w:eastAsia="Times New Roman" w:hAnsi="Arial" w:cs="Arial"/>
          <w:szCs w:val="24"/>
        </w:rPr>
      </w:pPr>
      <w:r w:rsidRPr="001C345A">
        <w:rPr>
          <w:rFonts w:ascii="Arial" w:eastAsia="Times New Roman" w:hAnsi="Arial" w:cs="Arial"/>
          <w:szCs w:val="24"/>
        </w:rPr>
        <w:t xml:space="preserve">Telehealth has revolutionised </w:t>
      </w:r>
      <w:r>
        <w:rPr>
          <w:rFonts w:ascii="Arial" w:eastAsia="Times New Roman" w:hAnsi="Arial" w:cs="Arial"/>
          <w:szCs w:val="24"/>
        </w:rPr>
        <w:t>mental health treatment, facilitating unprecedented access to therapy and support via</w:t>
      </w:r>
      <w:r w:rsidRPr="002C6356">
        <w:rPr>
          <w:rFonts w:ascii="Arial" w:eastAsia="Times New Roman" w:hAnsi="Arial" w:cs="Arial"/>
          <w:szCs w:val="24"/>
        </w:rPr>
        <w:t xml:space="preserve"> video conferencing or e-interventions</w:t>
      </w:r>
      <w:r>
        <w:rPr>
          <w:rFonts w:ascii="Arial" w:eastAsia="Times New Roman" w:hAnsi="Arial" w:cs="Arial"/>
          <w:szCs w:val="24"/>
        </w:rPr>
        <w:t xml:space="preserve"> </w:t>
      </w:r>
      <w:r>
        <w:rPr>
          <w:rFonts w:ascii="Arial" w:eastAsia="Times New Roman" w:hAnsi="Arial" w:cs="Arial"/>
          <w:szCs w:val="24"/>
        </w:rPr>
        <w:fldChar w:fldCharType="begin"/>
      </w:r>
      <w:r>
        <w:rPr>
          <w:rFonts w:ascii="Arial" w:eastAsia="Times New Roman" w:hAnsi="Arial" w:cs="Arial"/>
          <w:szCs w:val="24"/>
        </w:rPr>
        <w:instrText xml:space="preserve"> ADDIN ZOTERO_ITEM CSL_CITATION {"citationID":"mVumq1Vv","properties":{"formattedCitation":"(Age UK, 2025)","plainCitation":"(Age UK, 2025)","noteIndex":0},"citationItems":[{"id":3793,"uris":["http://zotero.org/users/11355736/items/NZ722JVC"],"itemData":{"id":3793,"type":"webpage","abstract":"Telecare and telehealth services and equipment is designed to help you live independently and stay safe and in control of your health. Find out more with Age UK.","container-title":"Age UK","language":"en-GB","title":"Telecare and telehealth services explained","URL":"https://www.ageuk.org.uk/information-advice/care/housing-options/adapting-home/telecare/","author":[{"literal":"Age UK"}],"accessed":{"date-parts":[["2025",10,26]]},"issued":{"date-parts":[["2025"]]}}}],"schema":"https://github.com/citation-style-language/schema/raw/master/csl-citation.json"} </w:instrText>
      </w:r>
      <w:r>
        <w:rPr>
          <w:rFonts w:ascii="Arial" w:eastAsia="Times New Roman" w:hAnsi="Arial" w:cs="Arial"/>
          <w:szCs w:val="24"/>
        </w:rPr>
        <w:fldChar w:fldCharType="separate"/>
      </w:r>
      <w:r w:rsidRPr="00416468">
        <w:rPr>
          <w:rFonts w:ascii="Arial" w:hAnsi="Arial" w:cs="Arial"/>
        </w:rPr>
        <w:t>(Age UK, 2025)</w:t>
      </w:r>
      <w:r>
        <w:rPr>
          <w:rFonts w:ascii="Arial" w:eastAsia="Times New Roman" w:hAnsi="Arial" w:cs="Arial"/>
          <w:szCs w:val="24"/>
        </w:rPr>
        <w:fldChar w:fldCharType="end"/>
      </w:r>
      <w:r w:rsidRPr="001C345A">
        <w:rPr>
          <w:rFonts w:ascii="Arial" w:eastAsia="Times New Roman" w:hAnsi="Arial" w:cs="Arial"/>
          <w:szCs w:val="24"/>
        </w:rPr>
        <w:t>.</w:t>
      </w:r>
      <w:r>
        <w:rPr>
          <w:rFonts w:ascii="Arial" w:eastAsia="Times New Roman" w:hAnsi="Arial" w:cs="Arial"/>
          <w:szCs w:val="24"/>
        </w:rPr>
        <w:t xml:space="preserve"> Many</w:t>
      </w:r>
      <w:r w:rsidRPr="000C6D33">
        <w:rPr>
          <w:rFonts w:ascii="Arial" w:eastAsia="Times New Roman" w:hAnsi="Arial" w:cs="Arial"/>
          <w:szCs w:val="24"/>
        </w:rPr>
        <w:t xml:space="preserve"> reviews </w:t>
      </w:r>
      <w:r>
        <w:rPr>
          <w:rFonts w:ascii="Arial" w:eastAsia="Times New Roman" w:hAnsi="Arial" w:cs="Arial"/>
          <w:szCs w:val="24"/>
        </w:rPr>
        <w:t>have</w:t>
      </w:r>
      <w:r w:rsidRPr="000C6D33">
        <w:rPr>
          <w:rFonts w:ascii="Arial" w:eastAsia="Times New Roman" w:hAnsi="Arial" w:cs="Arial"/>
          <w:szCs w:val="24"/>
        </w:rPr>
        <w:t xml:space="preserve"> been conducted </w:t>
      </w:r>
      <w:r w:rsidRPr="002C6356">
        <w:rPr>
          <w:rFonts w:ascii="Arial" w:eastAsia="Times New Roman" w:hAnsi="Arial" w:cs="Arial"/>
          <w:szCs w:val="24"/>
        </w:rPr>
        <w:t xml:space="preserve">globally </w:t>
      </w:r>
      <w:r w:rsidRPr="000C6D33">
        <w:rPr>
          <w:rFonts w:ascii="Arial" w:eastAsia="Times New Roman" w:hAnsi="Arial" w:cs="Arial"/>
          <w:szCs w:val="24"/>
        </w:rPr>
        <w:t>to assess available digital mental health resources</w:t>
      </w:r>
      <w:r w:rsidRPr="002C6356">
        <w:rPr>
          <w:rFonts w:ascii="Arial" w:eastAsia="Times New Roman" w:hAnsi="Arial" w:cs="Arial"/>
          <w:szCs w:val="24"/>
        </w:rPr>
        <w:t xml:space="preserve"> and teletherapy interventions</w:t>
      </w:r>
      <w:r w:rsidRPr="000C6D33">
        <w:rPr>
          <w:rFonts w:ascii="Arial" w:eastAsia="Times New Roman" w:hAnsi="Arial" w:cs="Arial"/>
          <w:szCs w:val="24"/>
        </w:rPr>
        <w:t xml:space="preserve">; </w:t>
      </w:r>
      <w:r w:rsidRPr="002C6356">
        <w:rPr>
          <w:rFonts w:ascii="Arial" w:eastAsia="Times New Roman" w:hAnsi="Arial" w:cs="Arial"/>
          <w:szCs w:val="24"/>
        </w:rPr>
        <w:t>however, there is a scarcity of recent reviews of UK studies</w:t>
      </w:r>
      <w:r>
        <w:rPr>
          <w:rFonts w:ascii="Arial" w:eastAsia="Times New Roman" w:hAnsi="Arial" w:cs="Arial"/>
          <w:szCs w:val="24"/>
        </w:rPr>
        <w:t xml:space="preserve"> </w:t>
      </w:r>
      <w:r>
        <w:rPr>
          <w:rFonts w:ascii="Arial" w:eastAsia="Times New Roman" w:hAnsi="Arial" w:cs="Arial"/>
          <w:szCs w:val="24"/>
        </w:rPr>
        <w:fldChar w:fldCharType="begin"/>
      </w:r>
      <w:r>
        <w:rPr>
          <w:rFonts w:ascii="Arial" w:eastAsia="Times New Roman" w:hAnsi="Arial" w:cs="Arial"/>
          <w:szCs w:val="24"/>
        </w:rPr>
        <w:instrText xml:space="preserve"> ADDIN ZOTERO_ITEM CSL_CITATION {"citationID":"BpbeNbHR","properties":{"formattedCitation":"(Fernandez et al., 2021)","plainCitation":"(Fernandez et al., 2021)","noteIndex":0},"citationItems":[{"id":3757,"uris":["http://zotero.org/users/11355736/items/LSTUZ22A"],"itemData":{"id":3757,"type":"article-journal","abstract":"In-person psychotherapy (IPP) has a long and storied past, but technology advances have ushered in a new era of video-delivered psychotherapy (VDP). In this meta-analysis, pre-post changes within VDP were evaluated as were outcome differences between VDP versus IPP or other comparison groups. A literature search identified k = 56 within-group studies (N = 1681 participants) and 47 between-group studies (N = 3564). The pre-post effect size of VDP was large and highly significant, g = +0.99 95% CI [0.67–0.31]. VDP was significantly better in outcome than wait list controls (g = 0.77) but negligible in difference from IPP. Within-groups heterogeneity of effect sizes was reduced after subgrouping studies by treatment target, of which anxiety, depression, and posttraumatic stress disorder (PTSD) (each with k &gt; 5) had effect sizes nearing 1.00. Disaggregating within-groups studies by therapy type, the effect size was 1.34 for CBT and 0.66 for non-CBT. Adjusted for possible publication bias, the overall effect size of VDP within groups was g = 0.54. In conclusion, substantial and significant improvement occurs from pre- to post-phases of VDP, this in turn differing negligibly from IPP treatment outcome. The VDP improvement is most pronounced when CBT is used, and when anxiety, depression, or PTSD are targeted, and it remains strong though attenuated by publication bias. Clinically, therapy is no less efficacious when delivered via videoconferencing than in-person, with efficacy being most pronounced in CBT for affective disorders. Live psychotherapy by video emerges not only as a popular and convenient choice but also one that is now upheld by meta-analytic evidence.","container-title":"Clinical Psychology &amp; Psychotherapy","DOI":"10.1002/cpp.2594","ISSN":"1099-0879","issue":"6","language":"en","license":"© 2021 John Wiley &amp; Sons, Ltd.","note":"_eprint: https://onlinelibrary.wiley.com/doi/pdf/10.1002/cpp.2594","page":"1535-1549","source":"Wiley Online Library","title":"Live psychotherapy by video versus in-person: A meta-analysis of efficacy and its relationship to types and targets of treatment","title-short":"Live psychotherapy by video versus in-person","volume":"28","author":[{"family":"Fernandez","given":"Ephrem"},{"family":"Woldgabreal","given":"Yilma"},{"family":"Day","given":"Andrew"},{"family":"Pham","given":"Tuan"},{"family":"Gleich","given":"Bianca"},{"family":"Aboujaoude","given":"Elias"}],"issued":{"date-parts":[["2021"]]}}}],"schema":"https://github.com/citation-style-language/schema/raw/master/csl-citation.json"} </w:instrText>
      </w:r>
      <w:r>
        <w:rPr>
          <w:rFonts w:ascii="Arial" w:eastAsia="Times New Roman" w:hAnsi="Arial" w:cs="Arial"/>
          <w:szCs w:val="24"/>
        </w:rPr>
        <w:fldChar w:fldCharType="separate"/>
      </w:r>
      <w:r w:rsidRPr="009623E2">
        <w:rPr>
          <w:rFonts w:ascii="Arial" w:hAnsi="Arial" w:cs="Arial"/>
        </w:rPr>
        <w:t xml:space="preserve">(Fernandez </w:t>
      </w:r>
      <w:r w:rsidRPr="00B65192">
        <w:rPr>
          <w:rFonts w:ascii="Arial" w:hAnsi="Arial" w:cs="Arial"/>
          <w:i/>
          <w:iCs/>
        </w:rPr>
        <w:t>et al</w:t>
      </w:r>
      <w:r w:rsidRPr="009623E2">
        <w:rPr>
          <w:rFonts w:ascii="Arial" w:hAnsi="Arial" w:cs="Arial"/>
        </w:rPr>
        <w:t>., 2021)</w:t>
      </w:r>
      <w:r>
        <w:rPr>
          <w:rFonts w:ascii="Arial" w:eastAsia="Times New Roman" w:hAnsi="Arial" w:cs="Arial"/>
          <w:szCs w:val="24"/>
        </w:rPr>
        <w:fldChar w:fldCharType="end"/>
      </w:r>
      <w:r w:rsidRPr="002C6356">
        <w:rPr>
          <w:rFonts w:ascii="Arial" w:eastAsia="Times New Roman" w:hAnsi="Arial" w:cs="Arial"/>
          <w:szCs w:val="24"/>
        </w:rPr>
        <w:t xml:space="preserve">. </w:t>
      </w:r>
      <w:r w:rsidRPr="002C6356">
        <w:rPr>
          <w:rFonts w:ascii="Arial" w:hAnsi="Arial" w:cs="Arial"/>
          <w:color w:val="000000"/>
          <w:szCs w:val="24"/>
        </w:rPr>
        <w:t xml:space="preserve">Previous systematic reviews mainly addressed narrow topics </w:t>
      </w:r>
      <w:r>
        <w:rPr>
          <w:rFonts w:ascii="Arial" w:hAnsi="Arial" w:cs="Arial"/>
          <w:color w:val="000000"/>
          <w:szCs w:val="24"/>
        </w:rPr>
        <w:fldChar w:fldCharType="begin"/>
      </w:r>
      <w:r w:rsidR="00F471F7">
        <w:rPr>
          <w:rFonts w:ascii="Arial" w:hAnsi="Arial" w:cs="Arial"/>
          <w:color w:val="000000"/>
          <w:szCs w:val="24"/>
        </w:rPr>
        <w:instrText xml:space="preserve"> ADDIN ZOTERO_ITEM CSL_CITATION {"citationID":"G3vn6Nz3","properties":{"formattedCitation":"(Rooksby et al., 2015)","plainCitation":"(Rooksby et al., 2015)","noteIndex":0},"citationItems":[{"id":3576,"uris":["http://zotero.org/users/11355736/items/VI63PVEW"],"itemData":{"id":3576,"type":"article-journal","abstract":"Aim\nTo conduct a systematic review and meta-analysis of the literature to assess efficacy of internet-delivered cognitive behavioural therapy (CBT) for child anxiety disorder.\nMethod\nA systematic search of 7 electronic databases was conducted to assess CBT intervention for children with anxiety problems with remote delivery either entirely or partly via technology. Six articles reporting 7 studies were included.\nResults\nThe findings together suggested that CBT programmes involving computerised elements were well received by children and their families, and its efficacy was almost as favourable as clinic-based CBT. The mixture of children and adolescents included the studies, diverse range of programmes, and lack of consistency between study designs made it difficult to identify key elements of these programmes or draw conclusions on the treatment efficacy.\nConclusions\nAnalysis supports online delivery for wider access of this evidence-based therapy. Areas in need of improvement for this new method are indicated.","container-title":"Journal of Anxiety Disorders","DOI":"10.1016/j.janxdis.2014.11.006","ISSN":"0887-6185","journalAbbreviation":"Journal of Anxiety Disorders","page":"83-92","source":"ScienceDirect","title":"Internet-assisted delivery of cognitive behavioural therapy (CBT) for childhood anxiety: Systematic review and meta-analysis","title-short":"Internet-assisted delivery of cognitive behavioural therapy (CBT) for childhood anxiety","volume":"29","author":[{"family":"Rooksby","given":"Maki"},{"family":"Elouafkaoui","given":"Paula"},{"family":"Humphris","given":"Gerry"},{"family":"Clarkson","given":"Jan"},{"family":"Freeman","given":"Ruth"}],"issued":{"date-parts":[["2015",1,1]]}}}],"schema":"https://github.com/citation-style-language/schema/raw/master/csl-citation.json"} </w:instrText>
      </w:r>
      <w:r>
        <w:rPr>
          <w:rFonts w:ascii="Arial" w:hAnsi="Arial" w:cs="Arial"/>
          <w:color w:val="000000"/>
          <w:szCs w:val="24"/>
        </w:rPr>
        <w:fldChar w:fldCharType="separate"/>
      </w:r>
      <w:r w:rsidRPr="00D02584">
        <w:rPr>
          <w:rFonts w:ascii="Arial" w:hAnsi="Arial" w:cs="Arial"/>
        </w:rPr>
        <w:t xml:space="preserve">(Rooksby </w:t>
      </w:r>
      <w:r w:rsidRPr="00B65192">
        <w:rPr>
          <w:rFonts w:ascii="Arial" w:hAnsi="Arial" w:cs="Arial"/>
          <w:i/>
          <w:iCs/>
        </w:rPr>
        <w:t>et al</w:t>
      </w:r>
      <w:r w:rsidRPr="00D02584">
        <w:rPr>
          <w:rFonts w:ascii="Arial" w:hAnsi="Arial" w:cs="Arial"/>
        </w:rPr>
        <w:t>., 2015)</w:t>
      </w:r>
      <w:r>
        <w:rPr>
          <w:rFonts w:ascii="Arial" w:hAnsi="Arial" w:cs="Arial"/>
          <w:color w:val="000000"/>
          <w:szCs w:val="24"/>
        </w:rPr>
        <w:fldChar w:fldCharType="end"/>
      </w:r>
      <w:r>
        <w:rPr>
          <w:rFonts w:ascii="Arial" w:hAnsi="Arial" w:cs="Arial"/>
          <w:color w:val="000000"/>
          <w:szCs w:val="24"/>
        </w:rPr>
        <w:t xml:space="preserve"> </w:t>
      </w:r>
      <w:r w:rsidRPr="002C6356">
        <w:rPr>
          <w:rFonts w:ascii="Arial" w:hAnsi="Arial" w:cs="Arial"/>
          <w:color w:val="000000"/>
          <w:szCs w:val="24"/>
        </w:rPr>
        <w:t>or specific study groups</w:t>
      </w:r>
      <w:r>
        <w:rPr>
          <w:rFonts w:ascii="Arial" w:hAnsi="Arial" w:cs="Arial"/>
          <w:color w:val="000000"/>
          <w:szCs w:val="24"/>
        </w:rPr>
        <w:t xml:space="preserve"> </w:t>
      </w:r>
      <w:r>
        <w:rPr>
          <w:rFonts w:ascii="Arial" w:hAnsi="Arial" w:cs="Arial"/>
          <w:color w:val="000000"/>
          <w:szCs w:val="24"/>
        </w:rPr>
        <w:fldChar w:fldCharType="begin"/>
      </w:r>
      <w:r>
        <w:rPr>
          <w:rFonts w:ascii="Arial" w:hAnsi="Arial" w:cs="Arial"/>
          <w:color w:val="000000"/>
          <w:szCs w:val="24"/>
        </w:rPr>
        <w:instrText xml:space="preserve"> ADDIN ZOTERO_ITEM CSL_CITATION {"citationID":"XH0sUuFf","properties":{"formattedCitation":"(\\uc0\\u197{}dnanes et al., 2024)","plainCitation":"(Ådnanes et al., 2024)","noteIndex":0},"citationItems":[{"id":3774,"uris":["http://zotero.org/users/11355736/items/K9MLX4QH"],"itemData":{"id":3774,"type":"article-journal","abstract":"Videoconferencing is considered an alternative to face-to-face consultations and a possibility to help overcome access-to-care barriers in mental health care services. Barriers to child and adolescent mental health services are particularly apparent in the case of children and adolescents receiving child welfare services. This scoping review aims to provide an overview of research on videoconferencing in the mental health treatment of children and adolescents receiving support from child welfare services.","container-title":"BMC Health Services Research","DOI":"10.1186/s12913-024-11157-y","ISSN":"1472-6963","issue":"1","journalAbbreviation":"BMC Health Serv Res","language":"en","page":"729","source":"Springer Link","title":"Videoconferencing in mental health services for children and adolescents receiving child welfare services: a scoping review","title-short":"Videoconferencing in mental health services for children and adolescents receiving child welfare services","volume":"24","author":[{"family":"Ådnanes","given":"Marian"},{"family":"Kaasbøll","given":"Jannike"},{"family":"Kaspersen","given":"Silje L."},{"family":"Krane","given":"Vibeke"}],"issued":{"date-parts":[["2024",6,14]]}}}],"schema":"https://github.com/citation-style-language/schema/raw/master/csl-citation.json"} </w:instrText>
      </w:r>
      <w:r>
        <w:rPr>
          <w:rFonts w:ascii="Arial" w:hAnsi="Arial" w:cs="Arial"/>
          <w:color w:val="000000"/>
          <w:szCs w:val="24"/>
        </w:rPr>
        <w:fldChar w:fldCharType="separate"/>
      </w:r>
      <w:r w:rsidRPr="006C0B61">
        <w:rPr>
          <w:rFonts w:ascii="Arial" w:hAnsi="Arial" w:cs="Arial"/>
        </w:rPr>
        <w:t>(</w:t>
      </w:r>
      <w:proofErr w:type="spellStart"/>
      <w:r w:rsidRPr="006C0B61">
        <w:rPr>
          <w:rFonts w:ascii="Arial" w:hAnsi="Arial" w:cs="Arial"/>
        </w:rPr>
        <w:t>Ådnanes</w:t>
      </w:r>
      <w:proofErr w:type="spellEnd"/>
      <w:r w:rsidRPr="006C0B61">
        <w:rPr>
          <w:rFonts w:ascii="Arial" w:hAnsi="Arial" w:cs="Arial"/>
        </w:rPr>
        <w:t xml:space="preserve"> </w:t>
      </w:r>
      <w:r w:rsidRPr="00B65192">
        <w:rPr>
          <w:rFonts w:ascii="Arial" w:hAnsi="Arial" w:cs="Arial"/>
          <w:i/>
          <w:iCs/>
        </w:rPr>
        <w:t>et al</w:t>
      </w:r>
      <w:r w:rsidRPr="006C0B61">
        <w:rPr>
          <w:rFonts w:ascii="Arial" w:hAnsi="Arial" w:cs="Arial"/>
        </w:rPr>
        <w:t>., 2024)</w:t>
      </w:r>
      <w:r>
        <w:rPr>
          <w:rFonts w:ascii="Arial" w:hAnsi="Arial" w:cs="Arial"/>
          <w:color w:val="000000"/>
          <w:szCs w:val="24"/>
        </w:rPr>
        <w:fldChar w:fldCharType="end"/>
      </w:r>
      <w:r w:rsidRPr="002C6356">
        <w:rPr>
          <w:rFonts w:ascii="Arial" w:hAnsi="Arial" w:cs="Arial"/>
          <w:color w:val="000000"/>
          <w:szCs w:val="24"/>
        </w:rPr>
        <w:t xml:space="preserve">. In contrast, this systematic review will examine studies that include diverse populations across </w:t>
      </w:r>
      <w:r w:rsidR="00D76EE5">
        <w:rPr>
          <w:rFonts w:ascii="Arial" w:hAnsi="Arial" w:cs="Arial"/>
          <w:color w:val="000000"/>
          <w:szCs w:val="24"/>
        </w:rPr>
        <w:t>age groups within the context</w:t>
      </w:r>
      <w:r w:rsidRPr="002C6356">
        <w:rPr>
          <w:rFonts w:ascii="Arial" w:hAnsi="Arial" w:cs="Arial"/>
          <w:color w:val="000000"/>
          <w:szCs w:val="24"/>
        </w:rPr>
        <w:t xml:space="preserve"> of digital mental health care</w:t>
      </w:r>
      <w:r w:rsidRPr="005361E0">
        <w:rPr>
          <w:rFonts w:ascii="Arial" w:eastAsia="Times New Roman" w:hAnsi="Arial" w:cs="Arial"/>
          <w:szCs w:val="24"/>
        </w:rPr>
        <w:t>.</w:t>
      </w:r>
    </w:p>
    <w:p w14:paraId="1400EC39" w14:textId="619D0D0D" w:rsidR="00E33677" w:rsidRPr="00A35DF0" w:rsidRDefault="00E33677" w:rsidP="00E33677">
      <w:pPr>
        <w:spacing w:line="360" w:lineRule="auto"/>
        <w:rPr>
          <w:rFonts w:ascii="Arial" w:eastAsia="Times New Roman" w:hAnsi="Arial" w:cs="Arial"/>
          <w:szCs w:val="24"/>
        </w:rPr>
      </w:pPr>
      <w:r w:rsidRPr="002C6356">
        <w:rPr>
          <w:rFonts w:ascii="Arial" w:hAnsi="Arial" w:cs="Arial"/>
          <w:color w:val="000000"/>
        </w:rPr>
        <w:t xml:space="preserve"> </w:t>
      </w:r>
      <w:r>
        <w:rPr>
          <w:rFonts w:ascii="Arial" w:hAnsi="Arial" w:cs="Arial"/>
          <w:color w:val="000000"/>
        </w:rPr>
        <w:tab/>
      </w:r>
      <w:r w:rsidRPr="002C6356">
        <w:rPr>
          <w:rFonts w:ascii="Arial" w:eastAsia="Times New Roman" w:hAnsi="Arial" w:cs="Arial"/>
          <w:szCs w:val="24"/>
        </w:rPr>
        <w:t>Initial investigation</w:t>
      </w:r>
      <w:r w:rsidR="00783DC3">
        <w:rPr>
          <w:rFonts w:ascii="Arial" w:eastAsia="Times New Roman" w:hAnsi="Arial" w:cs="Arial"/>
          <w:szCs w:val="24"/>
        </w:rPr>
        <w:t xml:space="preserve">s indicate that some digital interventions, such as </w:t>
      </w:r>
      <w:proofErr w:type="spellStart"/>
      <w:r w:rsidR="00783DC3">
        <w:rPr>
          <w:rFonts w:ascii="Arial" w:eastAsia="Times New Roman" w:hAnsi="Arial" w:cs="Arial"/>
          <w:szCs w:val="24"/>
        </w:rPr>
        <w:t>iCBT</w:t>
      </w:r>
      <w:proofErr w:type="spellEnd"/>
      <w:r w:rsidR="00783DC3">
        <w:rPr>
          <w:rFonts w:ascii="Arial" w:eastAsia="Times New Roman" w:hAnsi="Arial" w:cs="Arial"/>
          <w:szCs w:val="24"/>
        </w:rPr>
        <w:t>, have been effective in managing anxiety and depression in international (Gili et al., 2020) and national contexts (Wright et al., 20</w:t>
      </w:r>
      <w:r w:rsidR="00235070">
        <w:rPr>
          <w:rFonts w:ascii="Arial" w:eastAsia="Times New Roman" w:hAnsi="Arial" w:cs="Arial"/>
          <w:szCs w:val="24"/>
        </w:rPr>
        <w:t>20</w:t>
      </w:r>
      <w:r w:rsidR="00783DC3">
        <w:rPr>
          <w:rFonts w:ascii="Arial" w:eastAsia="Times New Roman" w:hAnsi="Arial" w:cs="Arial"/>
          <w:szCs w:val="24"/>
        </w:rPr>
        <w:t>)</w:t>
      </w:r>
      <w:r>
        <w:rPr>
          <w:rFonts w:ascii="Arial" w:eastAsia="Times New Roman" w:hAnsi="Arial" w:cs="Arial"/>
          <w:szCs w:val="24"/>
        </w:rPr>
        <w:t xml:space="preserve">. </w:t>
      </w:r>
      <w:r w:rsidRPr="002C6356">
        <w:rPr>
          <w:rFonts w:ascii="Arial" w:eastAsia="Times New Roman" w:hAnsi="Arial" w:cs="Arial"/>
          <w:szCs w:val="24"/>
        </w:rPr>
        <w:t xml:space="preserve">Recent </w:t>
      </w:r>
      <w:r>
        <w:rPr>
          <w:rFonts w:ascii="Arial" w:eastAsia="Times New Roman" w:hAnsi="Arial" w:cs="Arial"/>
          <w:szCs w:val="24"/>
        </w:rPr>
        <w:t xml:space="preserve">national and international </w:t>
      </w:r>
      <w:r w:rsidRPr="002C6356">
        <w:rPr>
          <w:rFonts w:ascii="Arial" w:eastAsia="Times New Roman" w:hAnsi="Arial" w:cs="Arial"/>
          <w:szCs w:val="24"/>
        </w:rPr>
        <w:t xml:space="preserve">data </w:t>
      </w:r>
      <w:r>
        <w:rPr>
          <w:rFonts w:ascii="Arial" w:eastAsia="Times New Roman" w:hAnsi="Arial" w:cs="Arial"/>
          <w:szCs w:val="24"/>
        </w:rPr>
        <w:t xml:space="preserve">also </w:t>
      </w:r>
      <w:r w:rsidRPr="002C6356">
        <w:rPr>
          <w:rFonts w:ascii="Arial" w:eastAsia="Times New Roman" w:hAnsi="Arial" w:cs="Arial"/>
          <w:szCs w:val="24"/>
        </w:rPr>
        <w:t xml:space="preserve">suggest </w:t>
      </w:r>
      <w:r w:rsidR="00CA2A32">
        <w:rPr>
          <w:rFonts w:ascii="Arial" w:eastAsia="Times New Roman" w:hAnsi="Arial" w:cs="Arial"/>
          <w:szCs w:val="24"/>
        </w:rPr>
        <w:t>that telephone and video-conferencing therapies have improved anxiety and depression outcomes</w:t>
      </w:r>
      <w:r>
        <w:rPr>
          <w:rFonts w:ascii="Arial" w:eastAsia="Times New Roman" w:hAnsi="Arial" w:cs="Arial"/>
          <w:szCs w:val="24"/>
        </w:rPr>
        <w:t xml:space="preserve"> </w:t>
      </w:r>
      <w:r>
        <w:rPr>
          <w:rFonts w:ascii="Arial" w:eastAsia="Times New Roman" w:hAnsi="Arial" w:cs="Arial"/>
          <w:szCs w:val="24"/>
        </w:rPr>
        <w:fldChar w:fldCharType="begin"/>
      </w:r>
      <w:r w:rsidR="0032262A">
        <w:rPr>
          <w:rFonts w:ascii="Arial" w:eastAsia="Times New Roman" w:hAnsi="Arial" w:cs="Arial"/>
          <w:szCs w:val="24"/>
        </w:rPr>
        <w:instrText xml:space="preserve"> ADDIN ZOTERO_ITEM CSL_CITATION {"citationID":"KLv1CYwj","properties":{"formattedCitation":"(Capobianco et al., 2023)","plainCitation":"(Capobianco et al., 2023)","dontUpdate":true,"noteIndex":0},"citationItems":[{"id":3771,"uris":["http://zotero.org/users/11355736/items/4CBW3FQM"],"itemData":{"id":3771,"type":"article-journal","abstract":"Background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Pr>
          <w:rFonts w:ascii="Arial" w:eastAsia="Times New Roman" w:hAnsi="Arial" w:cs="Arial"/>
          <w:szCs w:val="24"/>
        </w:rPr>
        <w:fldChar w:fldCharType="separate"/>
      </w:r>
      <w:r w:rsidRPr="00640E1D">
        <w:rPr>
          <w:rFonts w:ascii="Arial" w:hAnsi="Arial" w:cs="Arial"/>
        </w:rPr>
        <w:t xml:space="preserve">(Capobianco </w:t>
      </w:r>
      <w:r w:rsidRPr="00B65192">
        <w:rPr>
          <w:rFonts w:ascii="Arial" w:hAnsi="Arial" w:cs="Arial"/>
          <w:i/>
          <w:iCs/>
        </w:rPr>
        <w:t>et al</w:t>
      </w:r>
      <w:r w:rsidRPr="00640E1D">
        <w:rPr>
          <w:rFonts w:ascii="Arial" w:hAnsi="Arial" w:cs="Arial"/>
        </w:rPr>
        <w:t>., 2023</w:t>
      </w:r>
      <w:r>
        <w:rPr>
          <w:rFonts w:ascii="Arial" w:eastAsia="Times New Roman" w:hAnsi="Arial" w:cs="Arial"/>
          <w:szCs w:val="24"/>
        </w:rPr>
        <w:fldChar w:fldCharType="end"/>
      </w:r>
      <w:r>
        <w:rPr>
          <w:rFonts w:ascii="Arial" w:eastAsia="Times New Roman" w:hAnsi="Arial" w:cs="Arial"/>
          <w:szCs w:val="24"/>
        </w:rPr>
        <w:t xml:space="preserve">; Lungu </w:t>
      </w:r>
      <w:r w:rsidRPr="00B65192">
        <w:rPr>
          <w:rFonts w:ascii="Arial" w:eastAsia="Times New Roman" w:hAnsi="Arial" w:cs="Arial"/>
          <w:i/>
          <w:iCs/>
          <w:szCs w:val="24"/>
        </w:rPr>
        <w:t>et al</w:t>
      </w:r>
      <w:r>
        <w:rPr>
          <w:rFonts w:ascii="Arial" w:eastAsia="Times New Roman" w:hAnsi="Arial" w:cs="Arial"/>
          <w:szCs w:val="24"/>
        </w:rPr>
        <w:t xml:space="preserve">., 2020). </w:t>
      </w:r>
      <w:r w:rsidRPr="002C6356">
        <w:rPr>
          <w:rFonts w:ascii="Arial" w:eastAsia="Times New Roman" w:hAnsi="Arial" w:cs="Arial"/>
          <w:szCs w:val="24"/>
        </w:rPr>
        <w:t xml:space="preserve">        </w:t>
      </w:r>
    </w:p>
    <w:p w14:paraId="0272FCF6" w14:textId="5C6AD321" w:rsidR="00E33677" w:rsidRPr="00E33677" w:rsidRDefault="001D4EDD" w:rsidP="00EF4812">
      <w:pPr>
        <w:pStyle w:val="Heading2"/>
      </w:pPr>
      <w:bookmarkStart w:id="11" w:name="_Toc228173161"/>
      <w:r w:rsidRPr="00E33677">
        <w:t>Aim of the study</w:t>
      </w:r>
      <w:bookmarkEnd w:id="11"/>
    </w:p>
    <w:p w14:paraId="105F09F7" w14:textId="10673414" w:rsidR="00E33677" w:rsidRPr="0009799F" w:rsidRDefault="00131DF4" w:rsidP="00E33677">
      <w:pPr>
        <w:widowControl/>
        <w:autoSpaceDE/>
        <w:autoSpaceDN/>
        <w:spacing w:line="360" w:lineRule="auto"/>
        <w:ind w:firstLine="720"/>
        <w:rPr>
          <w:rFonts w:ascii="Arial" w:eastAsia="Times New Roman" w:hAnsi="Arial" w:cs="Arial"/>
          <w:lang w:bidi="ar-SA"/>
        </w:rPr>
      </w:pPr>
      <w:r>
        <w:rPr>
          <w:rFonts w:ascii="Arial" w:eastAsia="Times New Roman" w:hAnsi="Arial" w:cs="Arial"/>
          <w:lang w:bidi="ar-SA"/>
        </w:rPr>
        <w:t>This study aims to explore the role of teletherapy and digital</w:t>
      </w:r>
      <w:r w:rsidR="00A93C2F">
        <w:rPr>
          <w:rFonts w:ascii="Arial" w:eastAsia="Times New Roman" w:hAnsi="Arial" w:cs="Arial"/>
          <w:lang w:bidi="ar-SA"/>
        </w:rPr>
        <w:t xml:space="preserve"> mental health</w:t>
      </w:r>
      <w:r>
        <w:rPr>
          <w:rFonts w:ascii="Arial" w:eastAsia="Times New Roman" w:hAnsi="Arial" w:cs="Arial"/>
          <w:lang w:bidi="ar-SA"/>
        </w:rPr>
        <w:t xml:space="preserve"> therapeutics </w:t>
      </w:r>
      <w:r w:rsidR="00F7328B">
        <w:rPr>
          <w:rFonts w:ascii="Arial" w:eastAsia="Times New Roman" w:hAnsi="Arial" w:cs="Arial"/>
          <w:lang w:bidi="ar-SA"/>
        </w:rPr>
        <w:t>(</w:t>
      </w:r>
      <w:proofErr w:type="spellStart"/>
      <w:r w:rsidR="00F7328B">
        <w:rPr>
          <w:rFonts w:ascii="Arial" w:eastAsia="Times New Roman" w:hAnsi="Arial" w:cs="Arial"/>
          <w:lang w:bidi="ar-SA"/>
        </w:rPr>
        <w:t>DMHTx</w:t>
      </w:r>
      <w:proofErr w:type="spellEnd"/>
      <w:r w:rsidR="00F7328B">
        <w:rPr>
          <w:rFonts w:ascii="Arial" w:eastAsia="Times New Roman" w:hAnsi="Arial" w:cs="Arial"/>
          <w:lang w:bidi="ar-SA"/>
        </w:rPr>
        <w:t xml:space="preserve">) </w:t>
      </w:r>
      <w:r>
        <w:rPr>
          <w:rFonts w:ascii="Arial" w:eastAsia="Times New Roman" w:hAnsi="Arial" w:cs="Arial"/>
          <w:lang w:bidi="ar-SA"/>
        </w:rPr>
        <w:t>in managing anxiety and depression in the UK, with a particular emphasis on investigating their effectiveness across populations of different age groups.</w:t>
      </w:r>
    </w:p>
    <w:p w14:paraId="290DFCBC" w14:textId="21B2A402" w:rsidR="00E33677" w:rsidRPr="00A35DF0" w:rsidRDefault="00E16301" w:rsidP="0009799F">
      <w:pPr>
        <w:widowControl/>
        <w:autoSpaceDE/>
        <w:autoSpaceDN/>
        <w:spacing w:line="360" w:lineRule="auto"/>
        <w:ind w:firstLine="720"/>
        <w:rPr>
          <w:rFonts w:ascii="Arial" w:eastAsia="Times New Roman" w:hAnsi="Arial" w:cs="Arial"/>
          <w:lang w:bidi="ar-SA"/>
        </w:rPr>
      </w:pPr>
      <w:r>
        <w:rPr>
          <w:rFonts w:ascii="Arial" w:eastAsia="Times New Roman" w:hAnsi="Arial" w:cs="Arial"/>
          <w:lang w:bidi="ar-SA"/>
        </w:rPr>
        <w:t xml:space="preserve">This study seeks to enhance the existing knowledge of teletherapy and digital therapeutics and their impact on managing anxiety and depression. The research aims to identify internet-based mental health interventions associated with improved mental health outcomes, </w:t>
      </w:r>
      <w:r w:rsidR="000E318D">
        <w:rPr>
          <w:rFonts w:ascii="Arial" w:eastAsia="Times New Roman" w:hAnsi="Arial" w:cs="Arial"/>
          <w:lang w:bidi="ar-SA"/>
        </w:rPr>
        <w:t>thereby providing valuable insights to inform the development of more effective support systems and ultimately enhance the</w:t>
      </w:r>
      <w:r>
        <w:rPr>
          <w:rFonts w:ascii="Arial" w:eastAsia="Times New Roman" w:hAnsi="Arial" w:cs="Arial"/>
          <w:lang w:bidi="ar-SA"/>
        </w:rPr>
        <w:t xml:space="preserve"> quality of patient care. The study also seeks to inform </w:t>
      </w:r>
      <w:r w:rsidR="000E318D">
        <w:rPr>
          <w:rFonts w:ascii="Arial" w:eastAsia="Times New Roman" w:hAnsi="Arial" w:cs="Arial"/>
          <w:lang w:bidi="ar-SA"/>
        </w:rPr>
        <w:t>evidence-based solutions to improve</w:t>
      </w:r>
      <w:r>
        <w:rPr>
          <w:rFonts w:ascii="Arial" w:eastAsia="Times New Roman" w:hAnsi="Arial" w:cs="Arial"/>
          <w:lang w:bidi="ar-SA"/>
        </w:rPr>
        <w:t xml:space="preserve"> the sustainability and accountability of these technological interventions. </w:t>
      </w:r>
    </w:p>
    <w:p w14:paraId="18A58507" w14:textId="1FC840B2" w:rsidR="00E33677" w:rsidRPr="00A35DF0" w:rsidRDefault="00E33677" w:rsidP="00EF4812">
      <w:pPr>
        <w:pStyle w:val="Heading2"/>
      </w:pPr>
      <w:bookmarkStart w:id="12" w:name="_Toc228173162"/>
      <w:r w:rsidRPr="00A35DF0">
        <w:t>R</w:t>
      </w:r>
      <w:r w:rsidR="001D4EDD">
        <w:t>esearch</w:t>
      </w:r>
      <w:r w:rsidRPr="00A35DF0">
        <w:t xml:space="preserve"> </w:t>
      </w:r>
      <w:r w:rsidR="001D4EDD">
        <w:t>questions</w:t>
      </w:r>
      <w:bookmarkEnd w:id="12"/>
    </w:p>
    <w:p w14:paraId="20ED1105" w14:textId="77777777" w:rsidR="00E33677" w:rsidRPr="00E702EC" w:rsidRDefault="00E33677" w:rsidP="00E33677">
      <w:pPr>
        <w:widowControl/>
        <w:autoSpaceDE/>
        <w:autoSpaceDN/>
        <w:spacing w:line="360" w:lineRule="auto"/>
        <w:ind w:firstLine="720"/>
        <w:rPr>
          <w:rFonts w:ascii="Arial" w:eastAsia="Times New Roman" w:hAnsi="Arial" w:cs="Arial"/>
          <w:lang w:bidi="ar-SA"/>
        </w:rPr>
      </w:pPr>
      <w:r w:rsidRPr="00E702EC">
        <w:rPr>
          <w:rFonts w:ascii="Arial" w:eastAsia="Times New Roman" w:hAnsi="Arial" w:cs="Arial"/>
          <w:lang w:bidi="ar-SA"/>
        </w:rPr>
        <w:t xml:space="preserve">The following research questions guide this investigation: </w:t>
      </w:r>
    </w:p>
    <w:p w14:paraId="41B2BE7D" w14:textId="6E929F86" w:rsidR="00E33677" w:rsidRPr="00E702EC" w:rsidRDefault="00E33677" w:rsidP="00E33677">
      <w:pPr>
        <w:widowControl/>
        <w:autoSpaceDE/>
        <w:autoSpaceDN/>
        <w:spacing w:line="360" w:lineRule="auto"/>
        <w:ind w:firstLine="720"/>
        <w:rPr>
          <w:rFonts w:ascii="Arial" w:eastAsia="Times New Roman" w:hAnsi="Arial" w:cs="Arial"/>
          <w:lang w:bidi="ar-SA"/>
        </w:rPr>
      </w:pPr>
      <w:r w:rsidRPr="00E702EC">
        <w:rPr>
          <w:rFonts w:ascii="Arial" w:eastAsia="Times New Roman" w:hAnsi="Arial" w:cs="Arial"/>
          <w:lang w:bidi="ar-SA"/>
        </w:rPr>
        <w:t xml:space="preserve">(1) How effective </w:t>
      </w:r>
      <w:r w:rsidR="007D18B9">
        <w:rPr>
          <w:rFonts w:ascii="Arial" w:eastAsia="Times New Roman" w:hAnsi="Arial" w:cs="Arial"/>
          <w:lang w:bidi="ar-SA"/>
        </w:rPr>
        <w:t>are</w:t>
      </w:r>
      <w:r w:rsidR="00A47E28">
        <w:rPr>
          <w:rFonts w:ascii="Arial" w:eastAsia="Times New Roman" w:hAnsi="Arial" w:cs="Arial"/>
          <w:lang w:bidi="ar-SA"/>
        </w:rPr>
        <w:t xml:space="preserve"> </w:t>
      </w:r>
      <w:r w:rsidRPr="00E702EC">
        <w:rPr>
          <w:rFonts w:ascii="Arial" w:eastAsia="Times New Roman" w:hAnsi="Arial" w:cs="Arial"/>
          <w:lang w:bidi="ar-SA"/>
        </w:rPr>
        <w:t>teletherapy</w:t>
      </w:r>
      <w:r w:rsidR="00E463EE">
        <w:rPr>
          <w:rFonts w:ascii="Arial" w:eastAsia="Times New Roman" w:hAnsi="Arial" w:cs="Arial"/>
          <w:lang w:bidi="ar-SA"/>
        </w:rPr>
        <w:t xml:space="preserve"> and </w:t>
      </w:r>
      <w:proofErr w:type="spellStart"/>
      <w:r w:rsidR="00206BDC">
        <w:rPr>
          <w:rFonts w:ascii="Arial" w:eastAsia="Times New Roman" w:hAnsi="Arial" w:cs="Arial"/>
          <w:lang w:bidi="ar-SA"/>
        </w:rPr>
        <w:t>DMHTx</w:t>
      </w:r>
      <w:proofErr w:type="spellEnd"/>
      <w:r w:rsidRPr="00E702EC">
        <w:rPr>
          <w:rFonts w:ascii="Arial" w:eastAsia="Times New Roman" w:hAnsi="Arial" w:cs="Arial"/>
          <w:lang w:bidi="ar-SA"/>
        </w:rPr>
        <w:t xml:space="preserve"> in managing anxiety and/or depression across different age groups in the UK? </w:t>
      </w:r>
    </w:p>
    <w:p w14:paraId="7FFAB917" w14:textId="676F8B1F" w:rsidR="00BE5BE9" w:rsidRDefault="00E33677" w:rsidP="001713AD">
      <w:pPr>
        <w:widowControl/>
        <w:autoSpaceDE/>
        <w:autoSpaceDN/>
        <w:spacing w:line="360" w:lineRule="auto"/>
        <w:ind w:firstLine="720"/>
        <w:rPr>
          <w:rFonts w:ascii="Arial" w:eastAsia="Times New Roman" w:hAnsi="Arial" w:cs="Arial"/>
          <w:lang w:bidi="ar-SA"/>
        </w:rPr>
      </w:pPr>
      <w:r w:rsidRPr="00E702EC">
        <w:rPr>
          <w:rFonts w:ascii="Arial" w:eastAsia="Times New Roman" w:hAnsi="Arial" w:cs="Arial"/>
          <w:lang w:bidi="ar-SA"/>
        </w:rPr>
        <w:t xml:space="preserve">(2) How </w:t>
      </w:r>
      <w:r w:rsidR="006A3491">
        <w:rPr>
          <w:rFonts w:ascii="Arial" w:eastAsia="Times New Roman" w:hAnsi="Arial" w:cs="Arial"/>
          <w:lang w:bidi="ar-SA"/>
        </w:rPr>
        <w:t xml:space="preserve">do </w:t>
      </w:r>
      <w:r w:rsidR="00A27FCF">
        <w:rPr>
          <w:rFonts w:ascii="Arial" w:eastAsia="Times New Roman" w:hAnsi="Arial" w:cs="Arial"/>
          <w:lang w:bidi="ar-SA"/>
        </w:rPr>
        <w:t>e-therapy</w:t>
      </w:r>
      <w:r w:rsidR="00865CB1">
        <w:rPr>
          <w:rFonts w:ascii="Arial" w:eastAsia="Times New Roman" w:hAnsi="Arial" w:cs="Arial"/>
          <w:lang w:bidi="ar-SA"/>
        </w:rPr>
        <w:t xml:space="preserve"> and </w:t>
      </w:r>
      <w:proofErr w:type="spellStart"/>
      <w:r w:rsidR="00865CB1">
        <w:rPr>
          <w:rFonts w:ascii="Arial" w:eastAsia="Times New Roman" w:hAnsi="Arial" w:cs="Arial"/>
          <w:lang w:bidi="ar-SA"/>
        </w:rPr>
        <w:t>DMHTx</w:t>
      </w:r>
      <w:proofErr w:type="spellEnd"/>
      <w:r w:rsidR="00865CB1" w:rsidRPr="00E702EC">
        <w:rPr>
          <w:rFonts w:ascii="Arial" w:eastAsia="Times New Roman" w:hAnsi="Arial" w:cs="Arial"/>
          <w:lang w:bidi="ar-SA"/>
        </w:rPr>
        <w:t xml:space="preserve"> </w:t>
      </w:r>
      <w:r w:rsidR="007A0A85">
        <w:rPr>
          <w:rFonts w:ascii="Arial" w:eastAsia="Times New Roman" w:hAnsi="Arial" w:cs="Arial"/>
          <w:lang w:bidi="ar-SA"/>
        </w:rPr>
        <w:t>affect participants</w:t>
      </w:r>
      <w:r w:rsidR="00BE5BE9">
        <w:rPr>
          <w:rFonts w:ascii="Arial" w:eastAsia="Times New Roman" w:hAnsi="Arial" w:cs="Arial"/>
          <w:lang w:bidi="ar-SA"/>
        </w:rPr>
        <w:t>’ wellbeing?</w:t>
      </w:r>
    </w:p>
    <w:p w14:paraId="47BA6E3F" w14:textId="29B203E3" w:rsidR="00E33677" w:rsidRDefault="001D4EDD" w:rsidP="00EF4812">
      <w:pPr>
        <w:pStyle w:val="Heading2"/>
      </w:pPr>
      <w:bookmarkStart w:id="13" w:name="_Toc228173163"/>
      <w:r>
        <w:lastRenderedPageBreak/>
        <w:t>Objectives of the study</w:t>
      </w:r>
      <w:bookmarkEnd w:id="13"/>
    </w:p>
    <w:p w14:paraId="56244DC3" w14:textId="302764C7" w:rsidR="00E33677" w:rsidRPr="002C6356" w:rsidRDefault="000E6FB5" w:rsidP="00E33677">
      <w:pPr>
        <w:pStyle w:val="ListParagraph"/>
        <w:widowControl/>
        <w:numPr>
          <w:ilvl w:val="0"/>
          <w:numId w:val="1"/>
        </w:numPr>
        <w:autoSpaceDE/>
        <w:autoSpaceDN/>
        <w:spacing w:line="360" w:lineRule="auto"/>
        <w:rPr>
          <w:rFonts w:ascii="Arial" w:eastAsia="Times New Roman" w:hAnsi="Arial" w:cs="Arial"/>
          <w:szCs w:val="24"/>
        </w:rPr>
      </w:pPr>
      <w:r>
        <w:rPr>
          <w:rFonts w:ascii="Arial" w:eastAsia="Times New Roman" w:hAnsi="Arial" w:cs="Arial"/>
          <w:szCs w:val="24"/>
        </w:rPr>
        <w:t>To define the concepts of telehealth, teletherapy, digital therapeutics, and anxiety and depression.</w:t>
      </w:r>
    </w:p>
    <w:p w14:paraId="49C81ABD" w14:textId="282DB10C" w:rsidR="00E33677" w:rsidRPr="002C6356" w:rsidRDefault="00BC4FDD" w:rsidP="00E33677">
      <w:pPr>
        <w:pStyle w:val="ListParagraph"/>
        <w:widowControl/>
        <w:numPr>
          <w:ilvl w:val="0"/>
          <w:numId w:val="1"/>
        </w:numPr>
        <w:autoSpaceDE/>
        <w:autoSpaceDN/>
        <w:spacing w:line="360" w:lineRule="auto"/>
        <w:rPr>
          <w:rFonts w:ascii="Arial" w:eastAsia="Times New Roman" w:hAnsi="Arial" w:cs="Arial"/>
          <w:szCs w:val="24"/>
        </w:rPr>
      </w:pPr>
      <w:r>
        <w:rPr>
          <w:rFonts w:ascii="Arial" w:hAnsi="Arial" w:cs="Arial"/>
          <w:szCs w:val="24"/>
        </w:rPr>
        <w:t xml:space="preserve">To identify the characteristics of studies conducted </w:t>
      </w:r>
      <w:r w:rsidR="00AF44DB">
        <w:rPr>
          <w:rFonts w:ascii="Arial" w:hAnsi="Arial" w:cs="Arial"/>
          <w:szCs w:val="24"/>
        </w:rPr>
        <w:t>between 2015 and 2025</w:t>
      </w:r>
      <w:r>
        <w:rPr>
          <w:rFonts w:ascii="Arial" w:hAnsi="Arial" w:cs="Arial"/>
          <w:szCs w:val="24"/>
        </w:rPr>
        <w:t xml:space="preserve"> that </w:t>
      </w:r>
      <w:r w:rsidR="00ED68CF">
        <w:rPr>
          <w:rFonts w:ascii="Arial" w:hAnsi="Arial" w:cs="Arial"/>
          <w:szCs w:val="24"/>
        </w:rPr>
        <w:t>focus on</w:t>
      </w:r>
      <w:r>
        <w:rPr>
          <w:rFonts w:ascii="Arial" w:hAnsi="Arial" w:cs="Arial"/>
          <w:szCs w:val="24"/>
        </w:rPr>
        <w:t xml:space="preserve"> teletherapy and digital therapeutics interventions for UK people with anxiety and/or depression.</w:t>
      </w:r>
    </w:p>
    <w:p w14:paraId="1CB6A9E4" w14:textId="6316BD23" w:rsidR="00E33677" w:rsidRDefault="00111B6A" w:rsidP="00E33677">
      <w:pPr>
        <w:pStyle w:val="ListParagraph"/>
        <w:widowControl/>
        <w:numPr>
          <w:ilvl w:val="0"/>
          <w:numId w:val="1"/>
        </w:numPr>
        <w:autoSpaceDE/>
        <w:autoSpaceDN/>
        <w:spacing w:line="360" w:lineRule="auto"/>
        <w:rPr>
          <w:rFonts w:ascii="Arial" w:eastAsia="Times New Roman" w:hAnsi="Arial" w:cs="Arial"/>
          <w:szCs w:val="24"/>
        </w:rPr>
      </w:pPr>
      <w:r>
        <w:rPr>
          <w:rFonts w:ascii="Arial" w:eastAsia="Times New Roman" w:hAnsi="Arial" w:cs="Arial"/>
          <w:szCs w:val="24"/>
        </w:rPr>
        <w:t xml:space="preserve">To assess the impact of teletherapy and </w:t>
      </w:r>
      <w:proofErr w:type="spellStart"/>
      <w:r>
        <w:rPr>
          <w:rFonts w:ascii="Arial" w:eastAsia="Times New Roman" w:hAnsi="Arial" w:cs="Arial"/>
          <w:szCs w:val="24"/>
        </w:rPr>
        <w:t>DMHTx</w:t>
      </w:r>
      <w:proofErr w:type="spellEnd"/>
      <w:r>
        <w:rPr>
          <w:rFonts w:ascii="Arial" w:eastAsia="Times New Roman" w:hAnsi="Arial" w:cs="Arial"/>
          <w:szCs w:val="24"/>
        </w:rPr>
        <w:t xml:space="preserve"> on the management of anxiety and depressive symptoms, as well as on participants’ wellbeing.</w:t>
      </w:r>
    </w:p>
    <w:p w14:paraId="78BDD91B" w14:textId="44D5EC69" w:rsidR="002C354A" w:rsidRPr="00C95096" w:rsidRDefault="00A8051E" w:rsidP="00C95096">
      <w:pPr>
        <w:pStyle w:val="ListParagraph"/>
        <w:widowControl/>
        <w:numPr>
          <w:ilvl w:val="0"/>
          <w:numId w:val="1"/>
        </w:numPr>
        <w:autoSpaceDE/>
        <w:autoSpaceDN/>
        <w:spacing w:line="360" w:lineRule="auto"/>
        <w:rPr>
          <w:rFonts w:ascii="Arial" w:eastAsia="Times New Roman" w:hAnsi="Arial" w:cs="Arial"/>
          <w:szCs w:val="24"/>
        </w:rPr>
      </w:pPr>
      <w:r>
        <w:rPr>
          <w:rFonts w:ascii="Arial" w:eastAsia="Times New Roman" w:hAnsi="Arial" w:cs="Arial"/>
          <w:szCs w:val="24"/>
        </w:rPr>
        <w:t xml:space="preserve">To evaluate the effectiveness and cost-effectiveness of teletherapy and </w:t>
      </w:r>
      <w:proofErr w:type="spellStart"/>
      <w:r>
        <w:rPr>
          <w:rFonts w:ascii="Arial" w:eastAsia="Times New Roman" w:hAnsi="Arial" w:cs="Arial"/>
          <w:szCs w:val="24"/>
        </w:rPr>
        <w:t>DMHTx</w:t>
      </w:r>
      <w:proofErr w:type="spellEnd"/>
      <w:r>
        <w:rPr>
          <w:rFonts w:ascii="Arial" w:eastAsia="Times New Roman" w:hAnsi="Arial" w:cs="Arial"/>
          <w:szCs w:val="24"/>
        </w:rPr>
        <w:t>, as investigated in the British studies included in this review.</w:t>
      </w:r>
    </w:p>
    <w:p w14:paraId="0AB1154A" w14:textId="4AA92A00" w:rsidR="00E33677" w:rsidRPr="002D10F1" w:rsidRDefault="009F6893" w:rsidP="00E33677">
      <w:pPr>
        <w:pStyle w:val="ListParagraph"/>
        <w:widowControl/>
        <w:numPr>
          <w:ilvl w:val="0"/>
          <w:numId w:val="1"/>
        </w:numPr>
        <w:autoSpaceDE/>
        <w:autoSpaceDN/>
        <w:spacing w:line="360" w:lineRule="auto"/>
        <w:rPr>
          <w:rFonts w:ascii="Arial" w:eastAsia="Times New Roman" w:hAnsi="Arial" w:cs="Arial"/>
          <w:szCs w:val="24"/>
        </w:rPr>
      </w:pPr>
      <w:r>
        <w:rPr>
          <w:rFonts w:ascii="Arial" w:eastAsia="Times New Roman" w:hAnsi="Arial" w:cs="Arial"/>
          <w:szCs w:val="24"/>
        </w:rPr>
        <w:t xml:space="preserve">To provide recommendations for enhancing the sustainability and accountability of online mental health interventions for managing anxiety and depression in the British context, and for implementing other practical and sustainable online interventions that have been successful in international contexts. </w:t>
      </w:r>
    </w:p>
    <w:p w14:paraId="2B2D5E30" w14:textId="740C7669" w:rsidR="002D10F1" w:rsidRPr="00FD030D" w:rsidRDefault="001D4EDD" w:rsidP="00EF4812">
      <w:pPr>
        <w:pStyle w:val="Heading2"/>
      </w:pPr>
      <w:bookmarkStart w:id="14" w:name="_Toc228173164"/>
      <w:r>
        <w:t>Structure of the dissertation</w:t>
      </w:r>
      <w:bookmarkEnd w:id="14"/>
    </w:p>
    <w:p w14:paraId="02A90B2A" w14:textId="3670BEA0" w:rsidR="00A77AA7" w:rsidRDefault="002D10F1" w:rsidP="00A77AA7">
      <w:pPr>
        <w:widowControl/>
        <w:autoSpaceDE/>
        <w:autoSpaceDN/>
        <w:spacing w:line="360" w:lineRule="auto"/>
        <w:rPr>
          <w:rFonts w:ascii="Arial" w:hAnsi="Arial" w:cs="Arial"/>
          <w:shd w:val="clear" w:color="auto" w:fill="FFFFFF"/>
        </w:rPr>
      </w:pPr>
      <w:r>
        <w:rPr>
          <w:rFonts w:ascii="Arial" w:hAnsi="Arial" w:cs="Arial"/>
          <w:shd w:val="clear" w:color="auto" w:fill="FFFFFF"/>
        </w:rPr>
        <w:t>The paper is divided into five sections. Section 1 introduces the topic, defines the key concepts of the study, and sets out its aim and objectives. Section 2 critically reviews the existing research and presents the conceptual framework, including international and national contexts. Section 3 outlines the methodology and study design. Section 4 summarises the study's results, and Section 5 discusses them. The final section provides recommendations for improving online mental health therapies for the treatment of depression and anxiety in the United Kingdom.</w:t>
      </w:r>
    </w:p>
    <w:p w14:paraId="4ACE5CB5" w14:textId="77777777" w:rsidR="00377E4D" w:rsidRDefault="00377E4D" w:rsidP="00A77AA7">
      <w:pPr>
        <w:widowControl/>
        <w:autoSpaceDE/>
        <w:autoSpaceDN/>
        <w:spacing w:line="360" w:lineRule="auto"/>
        <w:rPr>
          <w:rFonts w:ascii="Arial" w:hAnsi="Arial" w:cs="Arial"/>
          <w:shd w:val="clear" w:color="auto" w:fill="FFFFFF"/>
        </w:rPr>
      </w:pPr>
    </w:p>
    <w:p w14:paraId="204C7882" w14:textId="77777777" w:rsidR="00377E4D" w:rsidRDefault="00377E4D" w:rsidP="00A77AA7">
      <w:pPr>
        <w:widowControl/>
        <w:autoSpaceDE/>
        <w:autoSpaceDN/>
        <w:spacing w:line="360" w:lineRule="auto"/>
        <w:rPr>
          <w:rFonts w:ascii="Arial" w:hAnsi="Arial" w:cs="Arial"/>
          <w:shd w:val="clear" w:color="auto" w:fill="FFFFFF"/>
        </w:rPr>
      </w:pPr>
    </w:p>
    <w:p w14:paraId="160990A9" w14:textId="77777777" w:rsidR="00377E4D" w:rsidRDefault="00377E4D" w:rsidP="00A77AA7">
      <w:pPr>
        <w:widowControl/>
        <w:autoSpaceDE/>
        <w:autoSpaceDN/>
        <w:spacing w:line="360" w:lineRule="auto"/>
        <w:rPr>
          <w:rFonts w:ascii="Arial" w:hAnsi="Arial" w:cs="Arial"/>
          <w:shd w:val="clear" w:color="auto" w:fill="FFFFFF"/>
        </w:rPr>
      </w:pPr>
    </w:p>
    <w:p w14:paraId="69BD1A4B" w14:textId="77777777" w:rsidR="00377E4D" w:rsidRDefault="00377E4D" w:rsidP="00A77AA7">
      <w:pPr>
        <w:widowControl/>
        <w:autoSpaceDE/>
        <w:autoSpaceDN/>
        <w:spacing w:line="360" w:lineRule="auto"/>
        <w:rPr>
          <w:rFonts w:ascii="Arial" w:hAnsi="Arial" w:cs="Arial"/>
          <w:shd w:val="clear" w:color="auto" w:fill="FFFFFF"/>
        </w:rPr>
      </w:pPr>
    </w:p>
    <w:p w14:paraId="11BA1691" w14:textId="77777777" w:rsidR="00377E4D" w:rsidRDefault="00377E4D" w:rsidP="00A77AA7">
      <w:pPr>
        <w:widowControl/>
        <w:autoSpaceDE/>
        <w:autoSpaceDN/>
        <w:spacing w:line="360" w:lineRule="auto"/>
        <w:rPr>
          <w:rFonts w:ascii="Arial" w:hAnsi="Arial" w:cs="Arial"/>
          <w:shd w:val="clear" w:color="auto" w:fill="FFFFFF"/>
        </w:rPr>
      </w:pPr>
    </w:p>
    <w:p w14:paraId="4C4FEE2C" w14:textId="77777777" w:rsidR="00377E4D" w:rsidRDefault="00377E4D" w:rsidP="00A77AA7">
      <w:pPr>
        <w:widowControl/>
        <w:autoSpaceDE/>
        <w:autoSpaceDN/>
        <w:spacing w:line="360" w:lineRule="auto"/>
        <w:rPr>
          <w:rFonts w:ascii="Arial" w:hAnsi="Arial" w:cs="Arial"/>
          <w:shd w:val="clear" w:color="auto" w:fill="FFFFFF"/>
        </w:rPr>
      </w:pPr>
    </w:p>
    <w:p w14:paraId="281AB3A9" w14:textId="77777777" w:rsidR="00A77AA7" w:rsidRPr="00A77AA7" w:rsidRDefault="00A77AA7" w:rsidP="00A77AA7">
      <w:pPr>
        <w:widowControl/>
        <w:autoSpaceDE/>
        <w:autoSpaceDN/>
        <w:spacing w:line="360" w:lineRule="auto"/>
        <w:rPr>
          <w:rFonts w:ascii="Arial" w:eastAsia="Times New Roman" w:hAnsi="Arial" w:cs="Arial"/>
          <w:lang w:bidi="ar-SA"/>
        </w:rPr>
      </w:pPr>
    </w:p>
    <w:p w14:paraId="498B9446" w14:textId="4B0BCD12" w:rsidR="00E33677" w:rsidRPr="005E4DAB" w:rsidRDefault="00BD17EE" w:rsidP="00142898">
      <w:pPr>
        <w:pStyle w:val="Heading1"/>
        <w:rPr>
          <w:rFonts w:eastAsia="Calibri Light" w:cs="Calibri Light"/>
          <w:szCs w:val="32"/>
        </w:rPr>
      </w:pPr>
      <w:bookmarkStart w:id="15" w:name="_Toc228173165"/>
      <w:r w:rsidRPr="00141A69">
        <w:lastRenderedPageBreak/>
        <w:t xml:space="preserve">CHAPTER 2: </w:t>
      </w:r>
      <w:r>
        <w:t>B</w:t>
      </w:r>
      <w:r w:rsidRPr="00141A69">
        <w:t>ACKGROUND</w:t>
      </w:r>
      <w:bookmarkEnd w:id="15"/>
    </w:p>
    <w:p w14:paraId="0AC40E62" w14:textId="37E3C756" w:rsidR="00E33677" w:rsidRDefault="001D4EDD" w:rsidP="00EF4812">
      <w:pPr>
        <w:pStyle w:val="Heading2"/>
      </w:pPr>
      <w:bookmarkStart w:id="16" w:name="_Toc228173166"/>
      <w:r>
        <w:t>Historical background</w:t>
      </w:r>
      <w:bookmarkEnd w:id="16"/>
      <w:r>
        <w:t xml:space="preserve"> </w:t>
      </w:r>
    </w:p>
    <w:p w14:paraId="5D5E4106" w14:textId="40ED37A2" w:rsidR="00BD1159" w:rsidRDefault="001C7DDC" w:rsidP="00CF6FD3">
      <w:pPr>
        <w:widowControl/>
        <w:autoSpaceDE/>
        <w:autoSpaceDN/>
        <w:spacing w:before="120" w:after="120" w:line="360" w:lineRule="auto"/>
        <w:rPr>
          <w:rFonts w:ascii="Arial" w:eastAsia="Times New Roman" w:hAnsi="Arial" w:cs="Arial"/>
          <w:lang w:bidi="ar-SA"/>
        </w:rPr>
      </w:pPr>
      <w:r w:rsidRPr="009979E6">
        <w:rPr>
          <w:rFonts w:ascii="Arial" w:eastAsia="Times New Roman" w:hAnsi="Arial" w:cs="Arial"/>
          <w:lang w:bidi="ar-SA"/>
        </w:rPr>
        <w:t xml:space="preserve">Research on online therapy delivery has advanced over </w:t>
      </w:r>
      <w:r w:rsidR="00BD5DCA" w:rsidRPr="009979E6">
        <w:rPr>
          <w:rFonts w:ascii="Arial" w:eastAsia="Times New Roman" w:hAnsi="Arial" w:cs="Arial"/>
          <w:lang w:bidi="ar-SA"/>
        </w:rPr>
        <w:t>the past 40 years, beginning with webcams in the early 90s, followed by Skype in the early 2000s, and,</w:t>
      </w:r>
      <w:r w:rsidRPr="009979E6">
        <w:rPr>
          <w:rFonts w:ascii="Arial" w:eastAsia="Times New Roman" w:hAnsi="Arial" w:cs="Arial"/>
          <w:lang w:bidi="ar-SA"/>
        </w:rPr>
        <w:t xml:space="preserve"> more recently, the expansion of high-speed Internet</w:t>
      </w:r>
      <w:r w:rsidR="00110B56" w:rsidRPr="009979E6">
        <w:rPr>
          <w:rFonts w:ascii="Arial" w:eastAsia="Times New Roman" w:hAnsi="Arial" w:cs="Arial"/>
          <w:lang w:bidi="ar-SA"/>
        </w:rPr>
        <w:t xml:space="preserve"> </w:t>
      </w:r>
      <w:r w:rsidR="00110B56" w:rsidRPr="009979E6">
        <w:rPr>
          <w:rFonts w:ascii="Arial" w:eastAsia="Times New Roman" w:hAnsi="Arial" w:cs="Arial"/>
          <w:lang w:bidi="ar-SA"/>
        </w:rPr>
        <w:fldChar w:fldCharType="begin"/>
      </w:r>
      <w:r w:rsidR="00110B56" w:rsidRPr="009979E6">
        <w:rPr>
          <w:rFonts w:ascii="Arial" w:eastAsia="Times New Roman" w:hAnsi="Arial" w:cs="Arial"/>
          <w:lang w:bidi="ar-SA"/>
        </w:rPr>
        <w:instrText xml:space="preserve"> ADDIN ZOTERO_ITEM CSL_CITATION {"citationID":"LQd5mJP1","properties":{"unsorted":false,"formattedCitation":"(Cie\\uc0\\u347{}lik et al., 2020)","plainCitation":"(Cieślik et al., 2020)","noteIndex":0},"citationItems":[{"id":3989,"uris":["http://zotero.org/users/11355736/items/XI9P7LQJ"],"itemData":{"id":3989,"type":"article-journal","abstract":"Background\nVirtual reality (VR) is being used more and more often as a therapeutic tool in psychology or psychiatry. In recent years, VR interventions appear more extensively also in disorders such as depression, anxiety and phobia. However, there has yet to be a comprehensive synthesis and critical review of the literature to identify future directions to advance the field in this area.\nObjectives\nTo broadly characterize the literature to date on the application of VR in psychiatric disorders by conducting a systematic review of reviews, describe the limitations of existing research, suggest avenues for future research to address gaps in the current literature and provide practical recommendations for incorporating VR into various treatments for psychiatric disorders.\nMethods\nPubMed and Web of Science databases were searched for reviews on VR use in psychiatric disorders (e.g. various pain perceptions, post-traumatic stress disorder, phobias, attention deficit hyperactivity disorder, psychosis, depression). The methodological quality of each literature review was assessed using AMSTAR.\nResults\nThe original search identified 848 reviews, of which 70 were included in the systematic review of reviews. Broadly, the literature indicates that various VR interventions could be useful in different psychiatric disorders.\nConclusion\nThis study provides evidence supporting the positive impact of VR therapy in psychiatric disorders. However, the impact is defined differently according to the studied area. Nevertheless, due to the continuous development of VR hardware and software, it is essential to conduct further research in the area of psychiatric disorders, especially as no review has concluded that VR does not work.","container-title":"Complementary Therapies in Medicine","DOI":"10.1016/j.ctim.2020.102480","ISSN":"0965-2299","journalAbbreviation":"Complementary Therapies in Medicine","page":"102480","source":"ScienceDirect","title":"Virtual reality in psychiatric disorders: A systematic review of reviews","title-short":"Virtual reality in psychiatric disorders","volume":"52","author":[{"family":"Cieślik","given":"Błażej"},{"family":"Mazurek","given":"Justyna"},{"family":"Rutkowski","given":"Sebastian"},{"family":"Kiper","given":"Paweł"},{"family":"Turolla","given":"Andrea"},{"family":"Szczepańska-Gieracha","given":"Joanna"}],"issued":{"date-parts":[["2020",8,1]]}}}],"schema":"https://github.com/citation-style-language/schema/raw/master/csl-citation.json"} </w:instrText>
      </w:r>
      <w:r w:rsidR="00110B56" w:rsidRPr="009979E6">
        <w:rPr>
          <w:rFonts w:ascii="Arial" w:eastAsia="Times New Roman" w:hAnsi="Arial" w:cs="Arial"/>
          <w:lang w:bidi="ar-SA"/>
        </w:rPr>
        <w:fldChar w:fldCharType="separate"/>
      </w:r>
      <w:r w:rsidR="00110B56" w:rsidRPr="009979E6">
        <w:rPr>
          <w:rFonts w:ascii="Arial" w:hAnsi="Arial" w:cs="Arial"/>
        </w:rPr>
        <w:t>(</w:t>
      </w:r>
      <w:proofErr w:type="spellStart"/>
      <w:r w:rsidR="00110B56" w:rsidRPr="009979E6">
        <w:rPr>
          <w:rFonts w:ascii="Arial" w:hAnsi="Arial" w:cs="Arial"/>
        </w:rPr>
        <w:t>Cieślik</w:t>
      </w:r>
      <w:proofErr w:type="spellEnd"/>
      <w:r w:rsidR="00110B56" w:rsidRPr="009979E6">
        <w:rPr>
          <w:rFonts w:ascii="Arial" w:hAnsi="Arial" w:cs="Arial"/>
        </w:rPr>
        <w:t xml:space="preserve"> et al., 2020)</w:t>
      </w:r>
      <w:r w:rsidR="00110B56" w:rsidRPr="009979E6">
        <w:rPr>
          <w:rFonts w:ascii="Arial" w:eastAsia="Times New Roman" w:hAnsi="Arial" w:cs="Arial"/>
          <w:lang w:bidi="ar-SA"/>
        </w:rPr>
        <w:fldChar w:fldCharType="end"/>
      </w:r>
      <w:r w:rsidRPr="009979E6">
        <w:rPr>
          <w:rFonts w:ascii="Arial" w:eastAsia="Times New Roman" w:hAnsi="Arial" w:cs="Arial"/>
          <w:lang w:bidi="ar-SA"/>
        </w:rPr>
        <w:t xml:space="preserve">. </w:t>
      </w:r>
      <w:r w:rsidR="00EE07B1" w:rsidRPr="00EE07B1">
        <w:rPr>
          <w:rFonts w:ascii="Arial" w:eastAsia="Times New Roman" w:hAnsi="Arial" w:cs="Arial"/>
          <w:lang w:bidi="ar-SA"/>
        </w:rPr>
        <w:t xml:space="preserve">Teletherapy for anxiety and depression in the UK has </w:t>
      </w:r>
      <w:r w:rsidR="00C75BB4">
        <w:rPr>
          <w:rFonts w:ascii="Arial" w:eastAsia="Times New Roman" w:hAnsi="Arial" w:cs="Arial"/>
          <w:lang w:bidi="ar-SA"/>
        </w:rPr>
        <w:t>extended</w:t>
      </w:r>
      <w:r w:rsidR="00EE07B1" w:rsidRPr="00EE07B1">
        <w:rPr>
          <w:rFonts w:ascii="Arial" w:eastAsia="Times New Roman" w:hAnsi="Arial" w:cs="Arial"/>
          <w:lang w:bidi="ar-SA"/>
        </w:rPr>
        <w:t xml:space="preserve"> significantly, particularly during the COVID-19 pandemic, transforming from early computerised CBT trials into a fundamental element of NHS mental health care</w:t>
      </w:r>
      <w:r w:rsidR="00A14E48">
        <w:rPr>
          <w:rFonts w:ascii="Arial" w:eastAsia="Times New Roman" w:hAnsi="Arial" w:cs="Arial"/>
          <w:lang w:bidi="ar-SA"/>
        </w:rPr>
        <w:t xml:space="preserve"> </w:t>
      </w:r>
      <w:r w:rsidR="00A14E48" w:rsidRPr="00895E72">
        <w:rPr>
          <w:rFonts w:ascii="Arial" w:eastAsia="Times New Roman" w:hAnsi="Arial" w:cs="Arial"/>
          <w:lang w:bidi="ar-SA"/>
        </w:rPr>
        <w:fldChar w:fldCharType="begin"/>
      </w:r>
      <w:r w:rsidR="00895E72" w:rsidRPr="00895E72">
        <w:rPr>
          <w:rFonts w:ascii="Arial" w:eastAsia="Times New Roman" w:hAnsi="Arial" w:cs="Arial"/>
          <w:lang w:bidi="ar-SA"/>
        </w:rPr>
        <w:instrText xml:space="preserve"> ADDIN ZOTERO_ITEM CSL_CITATION {"citationID":"0F75e7Ug","properties":{"unsorted":false,"formattedCitation":"(Arafat et al., 2021)","plainCitation":"(Arafat et al., 2021)","noteIndex":0},"citationItems":[{"id":4038,"uris":["http://zotero.org/users/11355736/items/5W54MRQE"],"itemData":{"id":4038,"type":"article-journal","container-title":"Journal of Global Health","DOI":"10.7189/jogh.11.03004","ISSN":"2047-2978","journalAbbreviation":"J Glob Health","page":"03004","PMID":"34326984","PMCID":"PMC8294826","source":"PubMed Central","title":"Telemedicine improves mental health in COVID-19 pandemic","volume":"11","author":[{"family":"Arafat","given":"Md Yeasin"},{"family":"Zaman","given":"Sanjana"},{"family":"Hawlader","given":"Mohammad Delwer Hossain"}],"issued":{"date-parts":[["2021"]]}}}],"schema":"https://github.com/citation-style-language/schema/raw/master/csl-citation.json"} </w:instrText>
      </w:r>
      <w:r w:rsidR="00A14E48" w:rsidRPr="00895E72">
        <w:rPr>
          <w:rFonts w:ascii="Arial" w:eastAsia="Times New Roman" w:hAnsi="Arial" w:cs="Arial"/>
          <w:lang w:bidi="ar-SA"/>
        </w:rPr>
        <w:fldChar w:fldCharType="separate"/>
      </w:r>
      <w:r w:rsidR="00895E72" w:rsidRPr="00895E72">
        <w:rPr>
          <w:rFonts w:ascii="Arial" w:hAnsi="Arial" w:cs="Arial"/>
        </w:rPr>
        <w:t>(Arafat et al., 2021)</w:t>
      </w:r>
      <w:r w:rsidR="00A14E48" w:rsidRPr="00895E72">
        <w:rPr>
          <w:rFonts w:ascii="Arial" w:eastAsia="Times New Roman" w:hAnsi="Arial" w:cs="Arial"/>
          <w:lang w:bidi="ar-SA"/>
        </w:rPr>
        <w:fldChar w:fldCharType="end"/>
      </w:r>
      <w:r w:rsidR="00EE07B1" w:rsidRPr="00EE07B1">
        <w:rPr>
          <w:rFonts w:ascii="Arial" w:eastAsia="Times New Roman" w:hAnsi="Arial" w:cs="Arial"/>
          <w:lang w:bidi="ar-SA"/>
        </w:rPr>
        <w:t xml:space="preserve">. </w:t>
      </w:r>
    </w:p>
    <w:p w14:paraId="0391126F" w14:textId="680C3E79" w:rsidR="00EE07B1" w:rsidRPr="00E96200" w:rsidRDefault="00EE07B1" w:rsidP="00DF5934">
      <w:pPr>
        <w:widowControl/>
        <w:autoSpaceDE/>
        <w:autoSpaceDN/>
        <w:spacing w:before="120" w:after="120" w:line="360" w:lineRule="auto"/>
        <w:rPr>
          <w:rFonts w:ascii="Arial" w:eastAsia="Times New Roman" w:hAnsi="Arial" w:cs="Arial"/>
          <w:lang w:bidi="ar-SA"/>
        </w:rPr>
      </w:pPr>
      <w:r w:rsidRPr="00EE07B1">
        <w:rPr>
          <w:rFonts w:ascii="Arial" w:eastAsia="Times New Roman" w:hAnsi="Arial" w:cs="Arial"/>
          <w:lang w:bidi="ar-SA"/>
        </w:rPr>
        <w:t xml:space="preserve">The history </w:t>
      </w:r>
      <w:r w:rsidR="00F74E9A" w:rsidRPr="00E91121">
        <w:rPr>
          <w:rFonts w:ascii="Arial" w:eastAsia="Times New Roman" w:hAnsi="Arial" w:cs="Arial"/>
          <w:lang w:bidi="ar-SA"/>
        </w:rPr>
        <w:t xml:space="preserve">of </w:t>
      </w:r>
      <w:r w:rsidR="008D1602" w:rsidRPr="00E91121">
        <w:rPr>
          <w:rFonts w:ascii="Arial" w:eastAsia="Times New Roman" w:hAnsi="Arial" w:cs="Arial"/>
          <w:lang w:bidi="ar-SA"/>
        </w:rPr>
        <w:t>teletherapy and digital t</w:t>
      </w:r>
      <w:r w:rsidR="009F3E17" w:rsidRPr="00E91121">
        <w:rPr>
          <w:rFonts w:ascii="Arial" w:eastAsia="Times New Roman" w:hAnsi="Arial" w:cs="Arial"/>
          <w:lang w:bidi="ar-SA"/>
        </w:rPr>
        <w:t>he</w:t>
      </w:r>
      <w:r w:rsidR="008D1602" w:rsidRPr="00E91121">
        <w:rPr>
          <w:rFonts w:ascii="Arial" w:eastAsia="Times New Roman" w:hAnsi="Arial" w:cs="Arial"/>
          <w:lang w:bidi="ar-SA"/>
        </w:rPr>
        <w:t>r</w:t>
      </w:r>
      <w:r w:rsidR="005E4DAB">
        <w:rPr>
          <w:rFonts w:ascii="Arial" w:eastAsia="Times New Roman" w:hAnsi="Arial" w:cs="Arial"/>
          <w:lang w:bidi="ar-SA"/>
        </w:rPr>
        <w:t>a</w:t>
      </w:r>
      <w:r w:rsidR="008D1602" w:rsidRPr="00E91121">
        <w:rPr>
          <w:rFonts w:ascii="Arial" w:eastAsia="Times New Roman" w:hAnsi="Arial" w:cs="Arial"/>
          <w:lang w:bidi="ar-SA"/>
        </w:rPr>
        <w:t xml:space="preserve">peutics for anxiety and depression </w:t>
      </w:r>
      <w:r w:rsidRPr="00EE07B1">
        <w:rPr>
          <w:rFonts w:ascii="Arial" w:eastAsia="Times New Roman" w:hAnsi="Arial" w:cs="Arial"/>
          <w:lang w:bidi="ar-SA"/>
        </w:rPr>
        <w:t xml:space="preserve">began in the early 2000s with </w:t>
      </w:r>
      <w:proofErr w:type="spellStart"/>
      <w:r w:rsidRPr="00EE07B1">
        <w:rPr>
          <w:rFonts w:ascii="Arial" w:eastAsia="Times New Roman" w:hAnsi="Arial" w:cs="Arial"/>
          <w:lang w:bidi="ar-SA"/>
        </w:rPr>
        <w:t>cCBT</w:t>
      </w:r>
      <w:proofErr w:type="spellEnd"/>
      <w:r w:rsidRPr="00EE07B1">
        <w:rPr>
          <w:rFonts w:ascii="Arial" w:eastAsia="Times New Roman" w:hAnsi="Arial" w:cs="Arial"/>
          <w:lang w:bidi="ar-SA"/>
        </w:rPr>
        <w:t xml:space="preserve"> trials, leading to the launch of the Improving Access to Psychological Therapies (IAPT) program in 2007</w:t>
      </w:r>
      <w:r w:rsidR="001A5E00" w:rsidRPr="00E91121">
        <w:rPr>
          <w:rFonts w:ascii="Arial" w:eastAsia="Times New Roman" w:hAnsi="Arial" w:cs="Arial"/>
          <w:lang w:bidi="ar-SA"/>
        </w:rPr>
        <w:t xml:space="preserve"> </w:t>
      </w:r>
      <w:r w:rsidR="001A5E00" w:rsidRPr="00E91121">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{"citationID":"2a9M0XPw","properties":{"unsorted":false,"formattedCitation":"(Holland, 2009)","plainCitation":"(Holland, 2009)","dontUpdate":true,"noteIndex":0},"citationItems":[{"id":4041,"uris":["http://zotero.org/users/11355736/items/2MSKXEIS"],"itemData":{"id":4041,"type":"article-journal","container-title":"London Journal of Primary Care","DOI":"10.1080/17571472.2009.11493243","ISSN":"1757-1472","issue":"1","journalAbbreviation":"London J Prim Care (Abingdon)","page":"50-51","PMID":"26042167","PMCID":"PMC4453700","source":"PubMed Central","title":"Improving access to psychological therapies: the intention","title-short":"Improving access to psychological therapies","volume":"2","author":[{"family":"Holland","given":"Rod"}],"issued":{"date-parts":[["2009"]]}}}],"schema":"https://github.com/citation-style-language/schema/raw/master/csl-citation.json"} </w:instrText>
      </w:r>
      <w:r w:rsidR="001A5E00" w:rsidRPr="00E91121">
        <w:rPr>
          <w:rFonts w:ascii="Arial" w:eastAsia="Times New Roman" w:hAnsi="Arial" w:cs="Arial"/>
          <w:lang w:bidi="ar-SA"/>
        </w:rPr>
        <w:fldChar w:fldCharType="separate"/>
      </w:r>
      <w:r w:rsidR="001A5E00" w:rsidRPr="00E91121">
        <w:rPr>
          <w:rFonts w:ascii="Arial" w:hAnsi="Arial" w:cs="Arial"/>
        </w:rPr>
        <w:t>(Holland, 2009</w:t>
      </w:r>
      <w:r w:rsidR="001A5E00" w:rsidRPr="00E91121">
        <w:rPr>
          <w:rFonts w:ascii="Arial" w:eastAsia="Times New Roman" w:hAnsi="Arial" w:cs="Arial"/>
          <w:lang w:bidi="ar-SA"/>
        </w:rPr>
        <w:fldChar w:fldCharType="end"/>
      </w:r>
      <w:r w:rsidR="007A0CE9" w:rsidRPr="00E91121">
        <w:rPr>
          <w:rFonts w:ascii="Arial" w:eastAsia="Times New Roman" w:hAnsi="Arial" w:cs="Arial"/>
          <w:lang w:bidi="ar-SA"/>
        </w:rPr>
        <w:t>;</w:t>
      </w:r>
      <w:r w:rsidR="00233F12" w:rsidRPr="00E91121">
        <w:rPr>
          <w:rFonts w:ascii="Arial" w:eastAsia="Times New Roman" w:hAnsi="Arial" w:cs="Arial"/>
          <w:lang w:bidi="ar-SA"/>
        </w:rPr>
        <w:t xml:space="preserve"> </w:t>
      </w:r>
      <w:r w:rsidR="000345EB" w:rsidRPr="00E91121">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{"citationID":"AeYK5Kqc","properties":{"unsorted":false,"formattedCitation":"(Bennion et al., 2017)","plainCitation":"(Bennion et al., 2017)","dontUpdate":true,"noteIndex":0},"citationItems":[{"id":4032,"uris":["http://zotero.org/users/11355736/items/BYS8B3LI"],"itemData":{"id":4032,"type":"article-journal","abstract":"Objective\nTo document the range of web and smartphone apps used and recommended for stress, anxiety or depression by the National Health Service (NHS) in England.\n\nDesign\nThe study was conducted using Freedom of Information (FOI) requests and systematic website searches.\n\nData sources\nData were collected via FOI requests to NHS services between 13 February 2015 and 31 March 2015, and searches conducted on NHS apps library websites between 26 March 2015 and 2 November 2015.\n\nData collection/extraction methods\nData were compiled from responses to: (1) FOI requests sent to all Improving Access to Psychological Therapies (IAPT) services and NHS Mental Health Trusts in England and (2) NHS apps library search results.\n\nResults\nA total of 61 (54.95%) out of the then 111 IAPT service providers responded, accounting for 191 IAPT services, and all 51 of the then NHS Mental Health Trusts responded. The results were that 13 different web apps and 35 different smartphone apps for depression, anxiety or stress were available through either referral services or the online NHS Apps Libraries. The apps used and recommended vary by area and by point of access (online library/IAPT/trust).\n\nConclusions\nFuture research is required to establish the evidence base for the apps that are being used in the NHS in England. There is a need for service provision to be based on evidence and established guidelines.","container-title":"BMJ Open","DOI":"10.1136/bmjopen-2016-014844","ISSN":"2044-6055","issue":"1","journalAbbreviation":"BMJ Open","page":"e014844","PMID":"28115336","PMCID":"PMC5278266","source":"PubMed Central","title":"E-therapies in England for stress, anxiety or depression: what is being used in the NHS? A survey of mental health services","title-short":"E-therapies in England for stress, anxiety or depression","volume":"7","author":[{"family":"Bennion","given":"M R"},{"family":"Hardy","given":"G"},{"family":"Moore","given":"R K"},{"family":"Millings","given":"A"}],"issued":{"date-parts":[["2017",1,23]]}}}],"schema":"https://github.com/citation-style-language/schema/raw/master/csl-citation.json"} </w:instrText>
      </w:r>
      <w:r w:rsidR="000345EB" w:rsidRPr="00E91121">
        <w:rPr>
          <w:rFonts w:ascii="Arial" w:eastAsia="Times New Roman" w:hAnsi="Arial" w:cs="Arial"/>
          <w:lang w:bidi="ar-SA"/>
        </w:rPr>
        <w:fldChar w:fldCharType="separate"/>
      </w:r>
      <w:r w:rsidR="000345EB" w:rsidRPr="00E91121">
        <w:rPr>
          <w:rFonts w:ascii="Arial" w:hAnsi="Arial" w:cs="Arial"/>
        </w:rPr>
        <w:t>Bennion et al., 2017</w:t>
      </w:r>
      <w:r w:rsidR="000345EB" w:rsidRPr="00E91121">
        <w:rPr>
          <w:rFonts w:ascii="Arial" w:eastAsia="Times New Roman" w:hAnsi="Arial" w:cs="Arial"/>
          <w:lang w:bidi="ar-SA"/>
        </w:rPr>
        <w:fldChar w:fldCharType="end"/>
      </w:r>
      <w:r w:rsidR="00CC0A7E" w:rsidRPr="00E91121">
        <w:rPr>
          <w:rFonts w:ascii="Arial" w:eastAsia="Times New Roman" w:hAnsi="Arial" w:cs="Arial"/>
          <w:lang w:bidi="ar-SA"/>
        </w:rPr>
        <w:t>;</w:t>
      </w:r>
      <w:r w:rsidR="009A5068" w:rsidRPr="00E91121">
        <w:rPr>
          <w:rFonts w:ascii="Arial" w:eastAsia="Times New Roman" w:hAnsi="Arial" w:cs="Arial"/>
          <w:lang w:bidi="ar-SA"/>
        </w:rPr>
        <w:t xml:space="preserve"> </w:t>
      </w:r>
      <w:r w:rsidR="00CC0A7E" w:rsidRPr="00E91121">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{"citationID":"9uJ8Rnlh","properties":{"unsorted":false,"formattedCitation":"(Zeavin, 2021)","plainCitation":"(Zeavin, 2021)","dontUpdate":true,"noteIndex":0},"citationItems":[{"id":4030,"uris":["http://zotero.org/users/11355736/items/C24MMYE2"],"itemData":{"id":4030,"type":"book","abstract":"Psychotherapy across distance and time, from Freud’s treatments by mail to crisis hotlines, radio call-ins, chatbots, and Zoom sessions.Therapy has long understood itself as taking place in a room, with two (or more) people engaged in person-to-person conversation. And yet, starting with Freud’s treatments by mail, psychotherapy has operated through multiple communication technologies and media. These have included advice columns, radio broadcasts, crisis hotlines, video, personal computers, and mobile phones; the therapists (broadly defined) can be professional or untrained, strangers or chatbots. In The Distance Cure, Hannah Zeavin proposes a reconfiguration of the traditional therapeutic dyad of therapist and patient as a triad: therapist, patient, and communication technology.  Zeavin tracks the history of teletherapy (understood as a therapeutic interaction over distance) and its metamorphosis from a model of cure to one of contingent help. She describes its initial use in ongoing care, its role in crisis intervention and symptom management, and our pandemic-mandated reliance on regular Zoom sessions. Her account of the “distanced intimacy” of the therapeutic relationship offers a powerful rejoinder to the notion that contact across distance (or screens) is always less useful, or useless, to the person seeking therapeutic treatment or connection. At the same time, these modes of care can quickly become a backdoor for surveillance and disrupt ethical standards important to the therapeutic relationship. The history of the conventional therapeutic scenario cannot be told in isolation from its shadow form, teletherapy. Therapy, Zeavin tells us, was never just a “talking cure”; it has always been a communication cure.","ISBN":"978-0-262-04592-6","language":"en","note":"Google-Books-ID: _yg5EAAAQBAJ","number-of-pages":"323","publisher":"MIT Press","publisher-place":"Massachusetts","source":"Google Books","title":"The distance cure:  A history of teletherapy","title-short":"The distance cure","author":[{"family":"Zeavin","given":"Hannah"}],"issued":{"date-parts":[["2021",8,17]]}}}],"schema":"https://github.com/citation-style-language/schema/raw/master/csl-citation.json"} </w:instrText>
      </w:r>
      <w:r w:rsidR="00CC0A7E" w:rsidRPr="00E91121">
        <w:rPr>
          <w:rFonts w:ascii="Arial" w:eastAsia="Times New Roman" w:hAnsi="Arial" w:cs="Arial"/>
          <w:lang w:bidi="ar-SA"/>
        </w:rPr>
        <w:fldChar w:fldCharType="separate"/>
      </w:r>
      <w:proofErr w:type="spellStart"/>
      <w:r w:rsidR="00CC0A7E" w:rsidRPr="00E91121">
        <w:rPr>
          <w:rFonts w:ascii="Arial" w:hAnsi="Arial" w:cs="Arial"/>
        </w:rPr>
        <w:t>Zeavin</w:t>
      </w:r>
      <w:proofErr w:type="spellEnd"/>
      <w:r w:rsidR="00CC0A7E" w:rsidRPr="00E91121">
        <w:rPr>
          <w:rFonts w:ascii="Arial" w:hAnsi="Arial" w:cs="Arial"/>
        </w:rPr>
        <w:t>, 2021)</w:t>
      </w:r>
      <w:r w:rsidR="00CC0A7E" w:rsidRPr="00E91121">
        <w:rPr>
          <w:rFonts w:ascii="Arial" w:eastAsia="Times New Roman" w:hAnsi="Arial" w:cs="Arial"/>
          <w:lang w:bidi="ar-SA"/>
        </w:rPr>
        <w:fldChar w:fldCharType="end"/>
      </w:r>
      <w:r w:rsidRPr="00EE07B1">
        <w:rPr>
          <w:rFonts w:ascii="Arial" w:eastAsia="Times New Roman" w:hAnsi="Arial" w:cs="Arial"/>
          <w:lang w:bidi="ar-SA"/>
        </w:rPr>
        <w:t xml:space="preserve">. By the mid-2010s, digital tools like </w:t>
      </w:r>
      <w:proofErr w:type="spellStart"/>
      <w:r w:rsidRPr="00EE07B1">
        <w:rPr>
          <w:rFonts w:ascii="Arial" w:eastAsia="Times New Roman" w:hAnsi="Arial" w:cs="Arial"/>
          <w:lang w:bidi="ar-SA"/>
        </w:rPr>
        <w:t>SilverCloud</w:t>
      </w:r>
      <w:proofErr w:type="spellEnd"/>
      <w:r w:rsidRPr="00EE07B1">
        <w:rPr>
          <w:rFonts w:ascii="Arial" w:eastAsia="Times New Roman" w:hAnsi="Arial" w:cs="Arial"/>
          <w:lang w:bidi="ar-SA"/>
        </w:rPr>
        <w:t xml:space="preserve"> were integrated to enhance </w:t>
      </w:r>
      <w:r w:rsidR="00CC0A7E" w:rsidRPr="00E91121">
        <w:rPr>
          <w:rFonts w:ascii="Arial" w:eastAsia="Times New Roman" w:hAnsi="Arial" w:cs="Arial"/>
          <w:lang w:bidi="ar-SA"/>
        </w:rPr>
        <w:t>the efficiency of therapy</w:t>
      </w:r>
      <w:r w:rsidR="00E91121" w:rsidRPr="00E91121">
        <w:rPr>
          <w:rFonts w:ascii="Arial" w:eastAsia="Times New Roman" w:hAnsi="Arial" w:cs="Arial"/>
          <w:lang w:bidi="ar-SA"/>
        </w:rPr>
        <w:t xml:space="preserve"> (Perera-Delcourt &amp; Sharkey, 2019; </w:t>
      </w:r>
      <w:r w:rsidR="00EF5D0E" w:rsidRPr="00E91121">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{"citationID":"5DBZ96Sv","properties":{"unsorted":false,"formattedCitation":"(Cornwall Partnership NHS Foundation Trust, 2020)","plainCitation":"(Cornwall Partnership NHS Foundation Trust, 2020)","dontUpdate":true,"noteIndex":0},"citationItems":[{"id":4044,"uris":["http://zotero.org/users/11355736/items/BPPGHVK6"],"itemData":{"id":4044,"type":"webpage","abstract":"SilverCloud is an online cognitive behavioural therapy (CBT) programme\nwhich allows you to complete therapy in your own time and at your own pace.","container-title":"Cornwall Partnership NHS Foundation Trust","language":"en","title":"SilverCloud","URL":"https://www.cornwallft.nhs.uk/silvercloud","author":[{"literal":"Cornwall Partnership NHS Foundation Trust"}],"accessed":{"date-parts":[["2026",3,29]]},"issued":{"date-parts":[["2020",9,2]]}}}],"schema":"https://github.com/citation-style-language/schema/raw/master/csl-citation.json"} </w:instrText>
      </w:r>
      <w:r w:rsidR="00EF5D0E" w:rsidRPr="00E91121">
        <w:rPr>
          <w:rFonts w:ascii="Arial" w:eastAsia="Times New Roman" w:hAnsi="Arial" w:cs="Arial"/>
          <w:lang w:bidi="ar-SA"/>
        </w:rPr>
        <w:fldChar w:fldCharType="separate"/>
      </w:r>
      <w:r w:rsidR="00EF5D0E" w:rsidRPr="00E91121">
        <w:rPr>
          <w:rFonts w:ascii="Arial" w:hAnsi="Arial" w:cs="Arial"/>
        </w:rPr>
        <w:t>Cornwall Partnership NHS Foundation Trust, 2020)</w:t>
      </w:r>
      <w:r w:rsidR="00EF5D0E" w:rsidRPr="00E91121">
        <w:rPr>
          <w:rFonts w:ascii="Arial" w:eastAsia="Times New Roman" w:hAnsi="Arial" w:cs="Arial"/>
          <w:lang w:bidi="ar-SA"/>
        </w:rPr>
        <w:fldChar w:fldCharType="end"/>
      </w:r>
      <w:r w:rsidRPr="00EE07B1">
        <w:rPr>
          <w:rFonts w:ascii="Arial" w:eastAsia="Times New Roman" w:hAnsi="Arial" w:cs="Arial"/>
          <w:lang w:bidi="ar-SA"/>
        </w:rPr>
        <w:t>. The pandemic accelerated this trend, enforcing a shift to remote consultations. As of 2023, IAPT was rebranded as NHS Talking Therapies, promoting digitally enabled therapy with features like online self-referrals and app-based CBT</w:t>
      </w:r>
      <w:r w:rsidR="00923AC8" w:rsidRPr="001B62BA">
        <w:rPr>
          <w:rFonts w:ascii="Arial" w:eastAsia="Times New Roman" w:hAnsi="Arial" w:cs="Arial"/>
          <w:lang w:bidi="ar-SA"/>
        </w:rPr>
        <w:t xml:space="preserve"> </w:t>
      </w:r>
      <w:r w:rsidR="00923AC8" w:rsidRPr="00BC67C2">
        <w:rPr>
          <w:rFonts w:ascii="Arial" w:eastAsia="Times New Roman" w:hAnsi="Arial" w:cs="Arial"/>
          <w:lang w:bidi="ar-SA"/>
        </w:rPr>
        <w:fldChar w:fldCharType="begin"/>
      </w:r>
      <w:r w:rsidR="00C62032" w:rsidRPr="00BC67C2">
        <w:rPr>
          <w:rFonts w:ascii="Arial" w:eastAsia="Times New Roman" w:hAnsi="Arial" w:cs="Arial"/>
          <w:lang w:bidi="ar-SA"/>
        </w:rPr>
        <w:instrText xml:space="preserve"> ADDIN ZOTERO_ITEM CSL_CITATION {"citationID":"70zkDjkC","properties":{"unsorted":false,"formattedCitation":"(NHS England, 2026b)","plainCitation":"(NHS England, 2026b)","noteIndex":0},"citationItems":[{"id":4035,"uris":["http://zotero.org/users/11355736/items/QCTCDGPI"],"itemData":{"id":4035,"type":"webpage","abstract":"NHS England » NHS Talking Therapies, for anxiety and depression","language":"en-US","title":"NHS Talking Therapies for anxiety and depression","URL":"https://www.england.nhs.uk/mental-health/adults/nhs-talking-therapies/","author":[{"literal":"NHS England"}],"accessed":{"date-parts":[["2026",3,29]]},"issued":{"date-parts":[["2026"]]}}}],"schema":"https://github.com/citation-style-language/schema/raw/master/csl-citation.json"} </w:instrText>
      </w:r>
      <w:r w:rsidR="00923AC8" w:rsidRPr="00BC67C2">
        <w:rPr>
          <w:rFonts w:ascii="Arial" w:eastAsia="Times New Roman" w:hAnsi="Arial" w:cs="Arial"/>
          <w:lang w:bidi="ar-SA"/>
        </w:rPr>
        <w:fldChar w:fldCharType="separate"/>
      </w:r>
      <w:r w:rsidR="00C62032" w:rsidRPr="00BC67C2">
        <w:rPr>
          <w:rFonts w:ascii="Arial" w:hAnsi="Arial" w:cs="Arial"/>
        </w:rPr>
        <w:t>(NHS England, 2026b)</w:t>
      </w:r>
      <w:r w:rsidR="00923AC8" w:rsidRPr="00BC67C2">
        <w:rPr>
          <w:rFonts w:ascii="Arial" w:eastAsia="Times New Roman" w:hAnsi="Arial" w:cs="Arial"/>
          <w:lang w:bidi="ar-SA"/>
        </w:rPr>
        <w:fldChar w:fldCharType="end"/>
      </w:r>
      <w:r w:rsidRPr="00EE07B1">
        <w:rPr>
          <w:rFonts w:ascii="Arial" w:eastAsia="Times New Roman" w:hAnsi="Arial" w:cs="Arial"/>
          <w:lang w:bidi="ar-SA"/>
        </w:rPr>
        <w:t>.</w:t>
      </w:r>
    </w:p>
    <w:p w14:paraId="367BA54B" w14:textId="3678DEB7" w:rsidR="00E33677" w:rsidRPr="009979E6" w:rsidRDefault="00DF5934" w:rsidP="00110B56">
      <w:pPr>
        <w:widowControl/>
        <w:autoSpaceDE/>
        <w:autoSpaceDN/>
        <w:spacing w:line="360" w:lineRule="auto"/>
        <w:rPr>
          <w:rFonts w:ascii="Arial" w:eastAsia="Times New Roman" w:hAnsi="Arial" w:cs="Arial"/>
          <w:lang w:bidi="ar-SA"/>
        </w:rPr>
      </w:pPr>
      <w:r>
        <w:rPr>
          <w:rFonts w:ascii="Arial" w:eastAsia="Times New Roman" w:hAnsi="Arial" w:cs="Arial"/>
          <w:lang w:bidi="ar-SA"/>
        </w:rPr>
        <w:t>Video-conferencing and digital mental health intervention technologies are now widespread, and virtual realities in mental health are becoming a reality.</w:t>
      </w:r>
    </w:p>
    <w:p w14:paraId="1E688DFC" w14:textId="6FFA1237" w:rsidR="00E33677" w:rsidRDefault="001D4EDD" w:rsidP="00EF4812">
      <w:pPr>
        <w:pStyle w:val="Heading2"/>
      </w:pPr>
      <w:bookmarkStart w:id="17" w:name="_Toc228173167"/>
      <w:r w:rsidRPr="00141A69">
        <w:t>Theoretical background</w:t>
      </w:r>
      <w:bookmarkEnd w:id="17"/>
      <w:r w:rsidR="00E33677">
        <w:t xml:space="preserve"> </w:t>
      </w:r>
    </w:p>
    <w:p w14:paraId="6624CB6E" w14:textId="4D77A32C" w:rsidR="00E17688" w:rsidRDefault="003C37F6" w:rsidP="007F0896">
      <w:pPr>
        <w:widowControl/>
        <w:autoSpaceDE/>
        <w:autoSpaceDN/>
        <w:spacing w:line="360" w:lineRule="auto"/>
        <w:rPr>
          <w:rFonts w:ascii="Arial" w:eastAsia="Times New Roman" w:hAnsi="Arial" w:cs="Arial"/>
          <w:lang w:bidi="ar-SA"/>
        </w:rPr>
      </w:pPr>
      <w:r w:rsidRPr="00DC1A77">
        <w:rPr>
          <w:rFonts w:ascii="Arial" w:eastAsia="Times New Roman" w:hAnsi="Arial" w:cs="Arial"/>
          <w:lang w:bidi="ar-SA"/>
        </w:rPr>
        <w:t xml:space="preserve">The conceptual background of this study </w:t>
      </w:r>
      <w:r w:rsidR="00E17688" w:rsidRPr="00DC1A77">
        <w:rPr>
          <w:rFonts w:ascii="Arial" w:eastAsia="Times New Roman" w:hAnsi="Arial" w:cs="Arial"/>
          <w:lang w:bidi="ar-SA"/>
        </w:rPr>
        <w:t xml:space="preserve">is based on the </w:t>
      </w:r>
      <w:r w:rsidR="00E17688" w:rsidRPr="004E1290">
        <w:rPr>
          <w:rFonts w:ascii="Arial" w:eastAsia="Times New Roman" w:hAnsi="Arial" w:cs="Arial"/>
          <w:lang w:bidi="ar-SA"/>
        </w:rPr>
        <w:t>Theory of Change (</w:t>
      </w:r>
      <w:proofErr w:type="spellStart"/>
      <w:r w:rsidR="00E17688" w:rsidRPr="004E1290">
        <w:rPr>
          <w:rFonts w:ascii="Arial" w:eastAsia="Times New Roman" w:hAnsi="Arial" w:cs="Arial"/>
          <w:lang w:bidi="ar-SA"/>
        </w:rPr>
        <w:t>ToC</w:t>
      </w:r>
      <w:proofErr w:type="spellEnd"/>
      <w:r w:rsidR="00E17688" w:rsidRPr="004E1290">
        <w:rPr>
          <w:rFonts w:ascii="Arial" w:eastAsia="Times New Roman" w:hAnsi="Arial" w:cs="Arial"/>
          <w:lang w:bidi="ar-SA"/>
        </w:rPr>
        <w:t>)</w:t>
      </w:r>
      <w:r w:rsidR="00AA5934">
        <w:rPr>
          <w:rFonts w:ascii="Arial" w:eastAsia="Times New Roman" w:hAnsi="Arial" w:cs="Arial"/>
          <w:lang w:bidi="ar-SA"/>
        </w:rPr>
        <w:t xml:space="preserve"> and Cognitive Behavioural </w:t>
      </w:r>
      <w:r w:rsidR="006F06F8">
        <w:rPr>
          <w:rFonts w:ascii="Arial" w:eastAsia="Times New Roman" w:hAnsi="Arial" w:cs="Arial"/>
          <w:lang w:bidi="ar-SA"/>
        </w:rPr>
        <w:t>Therapy (CBT) theories.</w:t>
      </w:r>
    </w:p>
    <w:p w14:paraId="7FB6EC24" w14:textId="3C5EF5D6" w:rsidR="00E34E28" w:rsidRPr="00DC1A77" w:rsidRDefault="00E34E28" w:rsidP="002C200F">
      <w:pPr>
        <w:pStyle w:val="Heading3"/>
      </w:pPr>
      <w:bookmarkStart w:id="18" w:name="_Toc228173168"/>
      <w:r>
        <w:t>Theory of change</w:t>
      </w:r>
      <w:bookmarkEnd w:id="18"/>
    </w:p>
    <w:p w14:paraId="4EF88FA7" w14:textId="3C751F05" w:rsidR="004E1290" w:rsidRDefault="004E1290" w:rsidP="007F0896">
      <w:pPr>
        <w:widowControl/>
        <w:autoSpaceDE/>
        <w:autoSpaceDN/>
        <w:spacing w:line="360" w:lineRule="auto"/>
        <w:rPr>
          <w:rFonts w:ascii="Arial" w:eastAsia="Times New Roman" w:hAnsi="Arial" w:cs="Arial"/>
          <w:lang w:bidi="ar-SA"/>
        </w:rPr>
      </w:pPr>
      <w:proofErr w:type="spellStart"/>
      <w:r w:rsidRPr="004E1290">
        <w:rPr>
          <w:rFonts w:ascii="Arial" w:eastAsia="Times New Roman" w:hAnsi="Arial" w:cs="Arial"/>
          <w:lang w:bidi="ar-SA"/>
        </w:rPr>
        <w:t>ToC</w:t>
      </w:r>
      <w:proofErr w:type="spellEnd"/>
      <w:r w:rsidRPr="004E1290">
        <w:rPr>
          <w:rFonts w:ascii="Arial" w:eastAsia="Times New Roman" w:hAnsi="Arial" w:cs="Arial"/>
          <w:lang w:bidi="ar-SA"/>
        </w:rPr>
        <w:t xml:space="preserve"> has emerged as a significant framework in global mental health</w:t>
      </w:r>
      <w:r w:rsidR="00FC6942" w:rsidRPr="00DC1A77">
        <w:rPr>
          <w:rFonts w:ascii="Arial" w:eastAsia="Times New Roman" w:hAnsi="Arial" w:cs="Arial"/>
          <w:lang w:bidi="ar-SA"/>
        </w:rPr>
        <w:t>,</w:t>
      </w:r>
      <w:r w:rsidRPr="004E1290">
        <w:rPr>
          <w:rFonts w:ascii="Arial" w:eastAsia="Times New Roman" w:hAnsi="Arial" w:cs="Arial"/>
          <w:lang w:bidi="ar-SA"/>
        </w:rPr>
        <w:t xml:space="preserve"> provid</w:t>
      </w:r>
      <w:r w:rsidR="00FC6942" w:rsidRPr="00DC1A77">
        <w:rPr>
          <w:rFonts w:ascii="Arial" w:eastAsia="Times New Roman" w:hAnsi="Arial" w:cs="Arial"/>
          <w:lang w:bidi="ar-SA"/>
        </w:rPr>
        <w:t>ing</w:t>
      </w:r>
      <w:r w:rsidRPr="004E1290">
        <w:rPr>
          <w:rFonts w:ascii="Arial" w:eastAsia="Times New Roman" w:hAnsi="Arial" w:cs="Arial"/>
          <w:lang w:bidi="ar-SA"/>
        </w:rPr>
        <w:t xml:space="preserve"> a strategic map </w:t>
      </w:r>
      <w:r w:rsidR="00FC6942" w:rsidRPr="00DC1A77">
        <w:rPr>
          <w:rFonts w:ascii="Arial" w:eastAsia="Times New Roman" w:hAnsi="Arial" w:cs="Arial"/>
          <w:lang w:bidi="ar-SA"/>
        </w:rPr>
        <w:t>that illustrates how interventions (e.g., digital therapeutics) can lead to long-term mental health improvements by outlining causal pathways, necessary actions, assumptions, and intermediate outcomes</w:t>
      </w:r>
      <w:r w:rsidR="00287FFA" w:rsidRPr="00DC1A77">
        <w:rPr>
          <w:rFonts w:ascii="Arial" w:eastAsia="Times New Roman" w:hAnsi="Arial" w:cs="Arial"/>
          <w:lang w:bidi="ar-SA"/>
        </w:rPr>
        <w:t>,</w:t>
      </w:r>
      <w:r w:rsidR="00FC6942" w:rsidRPr="00DC1A77">
        <w:rPr>
          <w:rFonts w:ascii="Arial" w:eastAsia="Times New Roman" w:hAnsi="Arial" w:cs="Arial"/>
          <w:lang w:bidi="ar-SA"/>
        </w:rPr>
        <w:t xml:space="preserve"> such as</w:t>
      </w:r>
      <w:r w:rsidRPr="004E1290">
        <w:rPr>
          <w:rFonts w:ascii="Arial" w:eastAsia="Times New Roman" w:hAnsi="Arial" w:cs="Arial"/>
          <w:lang w:bidi="ar-SA"/>
        </w:rPr>
        <w:t xml:space="preserve"> reduced stigma</w:t>
      </w:r>
      <w:r w:rsidR="002B04D6" w:rsidRPr="00DC1A77">
        <w:rPr>
          <w:rFonts w:ascii="Arial" w:eastAsia="Times New Roman" w:hAnsi="Arial" w:cs="Arial"/>
          <w:lang w:bidi="ar-SA"/>
        </w:rPr>
        <w:t xml:space="preserve"> </w:t>
      </w:r>
      <w:r w:rsidR="002B04D6" w:rsidRPr="00DC1A77">
        <w:rPr>
          <w:rFonts w:ascii="Arial" w:eastAsia="Times New Roman" w:hAnsi="Arial" w:cs="Arial"/>
          <w:lang w:bidi="ar-SA"/>
        </w:rPr>
        <w:fldChar w:fldCharType="begin"/>
      </w:r>
      <w:r w:rsidR="002B04D6" w:rsidRPr="00DC1A77">
        <w:rPr>
          <w:rFonts w:ascii="Arial" w:eastAsia="Times New Roman" w:hAnsi="Arial" w:cs="Arial"/>
          <w:lang w:bidi="ar-SA"/>
        </w:rPr>
        <w:instrText xml:space="preserve"> ADDIN ZOTERO_ITEM CSL_CITATION {"citationID":"v9TQsaLV","properties":{"unsorted":false,"formattedCitation":"(Breuer et al., 2018)","plainCitation":"(Breuer et al., 2018)","noteIndex":0},"citationItems":[{"id":4003,"uris":["http://zotero.org/users/11355736/items/2A4PMWUL"],"itemData":{"id":4003,"type":"article-journal","container-title":"Global Mental Health","DOI":"10.1017/gmh.2018.13","ISSN":"2054-4251","journalAbbreviation":"Glob Ment Health (Camb)","page":"e24","PMID":"30128160","PMCID":"PMC6094401","source":"PubMed Central","title":"Theory of change for complex mental health interventions: 10 lessons from the programme for improving mental healthcare","title-short":"Theory of change for complex mental health interventions","volume":"5","author":[{"family":"Breuer","given":"Erica"},{"family":"De Silva","given":"Mary"},{"family":"Lund","given":"Crick"}],"issued":{"date-parts":[["2018",7,16]]}}}],"schema":"https://github.com/citation-style-language/schema/raw/master/csl-citation.json"} </w:instrText>
      </w:r>
      <w:r w:rsidR="002B04D6" w:rsidRPr="00DC1A77">
        <w:rPr>
          <w:rFonts w:ascii="Arial" w:eastAsia="Times New Roman" w:hAnsi="Arial" w:cs="Arial"/>
          <w:lang w:bidi="ar-SA"/>
        </w:rPr>
        <w:fldChar w:fldCharType="separate"/>
      </w:r>
      <w:r w:rsidR="002B04D6" w:rsidRPr="00DC1A77">
        <w:rPr>
          <w:rFonts w:ascii="Arial" w:hAnsi="Arial" w:cs="Arial"/>
        </w:rPr>
        <w:t>(Breuer et al., 2018)</w:t>
      </w:r>
      <w:r w:rsidR="002B04D6" w:rsidRPr="00DC1A77">
        <w:rPr>
          <w:rFonts w:ascii="Arial" w:eastAsia="Times New Roman" w:hAnsi="Arial" w:cs="Arial"/>
          <w:lang w:bidi="ar-SA"/>
        </w:rPr>
        <w:fldChar w:fldCharType="end"/>
      </w:r>
      <w:r w:rsidRPr="004E1290">
        <w:rPr>
          <w:rFonts w:ascii="Arial" w:eastAsia="Times New Roman" w:hAnsi="Arial" w:cs="Arial"/>
          <w:lang w:bidi="ar-SA"/>
        </w:rPr>
        <w:t xml:space="preserve">. Key components include long-term impact (e.g., improved </w:t>
      </w:r>
      <w:r w:rsidR="00044AC1" w:rsidRPr="00DC1A77">
        <w:rPr>
          <w:rFonts w:ascii="Arial" w:eastAsia="Times New Roman" w:hAnsi="Arial" w:cs="Arial"/>
          <w:lang w:bidi="ar-SA"/>
        </w:rPr>
        <w:t>anxiety symptoms</w:t>
      </w:r>
      <w:r w:rsidRPr="004E1290">
        <w:rPr>
          <w:rFonts w:ascii="Arial" w:eastAsia="Times New Roman" w:hAnsi="Arial" w:cs="Arial"/>
          <w:lang w:bidi="ar-SA"/>
        </w:rPr>
        <w:t xml:space="preserve">), a visual representation of causal pathways linking activities to outcomes, assumptions about the effectiveness of these changes, and contextual factors </w:t>
      </w:r>
      <w:r w:rsidR="00286E76" w:rsidRPr="00DC1A77">
        <w:rPr>
          <w:rFonts w:ascii="Arial" w:eastAsia="Times New Roman" w:hAnsi="Arial" w:cs="Arial"/>
          <w:lang w:bidi="ar-SA"/>
        </w:rPr>
        <w:t>influencing</w:t>
      </w:r>
      <w:r w:rsidRPr="004E1290">
        <w:rPr>
          <w:rFonts w:ascii="Arial" w:eastAsia="Times New Roman" w:hAnsi="Arial" w:cs="Arial"/>
          <w:lang w:bidi="ar-SA"/>
        </w:rPr>
        <w:t xml:space="preserve"> success</w:t>
      </w:r>
      <w:r w:rsidR="009E7941" w:rsidRPr="00DC1A77">
        <w:rPr>
          <w:rFonts w:ascii="Arial" w:eastAsia="Times New Roman" w:hAnsi="Arial" w:cs="Arial"/>
          <w:lang w:bidi="ar-SA"/>
        </w:rPr>
        <w:t xml:space="preserve"> </w:t>
      </w:r>
      <w:r w:rsidR="00954559" w:rsidRPr="00DC1A77">
        <w:rPr>
          <w:rFonts w:ascii="Arial" w:eastAsia="Times New Roman" w:hAnsi="Arial" w:cs="Arial"/>
          <w:lang w:bidi="ar-SA"/>
        </w:rPr>
        <w:fldChar w:fldCharType="begin"/>
      </w:r>
      <w:r w:rsidR="00954559" w:rsidRPr="00DC1A77">
        <w:rPr>
          <w:rFonts w:ascii="Arial" w:eastAsia="Times New Roman" w:hAnsi="Arial" w:cs="Arial"/>
          <w:lang w:bidi="ar-SA"/>
        </w:rPr>
        <w:instrText xml:space="preserve"> ADDIN ZOTERO_ITEM CSL_CITATION {"citationID":"l4pqCRXn","properties":{"unsorted":false,"formattedCitation":"(The Evaluation Support Team, 2026)","plainCitation":"(The Evaluation Support Team, 2026)","noteIndex":0},"citationItems":[{"id":4010,"uris":["http://zotero.org/users/11355736/items/D3ZR977J"],"itemData":{"id":4010,"type":"webpage","title":"The theory of change process – guidance for outcome delivery plans","URL":"https://analysisfunction.civilservice.gov.uk/policy-store/the-analysis-function-theory-of-change-toolkit/#section-2","author":[{"literal":"The Evaluation Support Team"}],"accessed":{"date-parts":[["2026",3,29]]},"issued":{"date-parts":[["2026"]]}}}],"schema":"https://github.com/citation-style-language/schema/raw/master/csl-citation.json"} </w:instrText>
      </w:r>
      <w:r w:rsidR="00954559" w:rsidRPr="00DC1A77">
        <w:rPr>
          <w:rFonts w:ascii="Arial" w:eastAsia="Times New Roman" w:hAnsi="Arial" w:cs="Arial"/>
          <w:lang w:bidi="ar-SA"/>
        </w:rPr>
        <w:fldChar w:fldCharType="separate"/>
      </w:r>
      <w:r w:rsidR="00954559" w:rsidRPr="00DC1A77">
        <w:rPr>
          <w:rFonts w:ascii="Arial" w:hAnsi="Arial" w:cs="Arial"/>
        </w:rPr>
        <w:t>(The Evaluation Support Team, 2026)</w:t>
      </w:r>
      <w:r w:rsidR="00954559" w:rsidRPr="00DC1A77">
        <w:rPr>
          <w:rFonts w:ascii="Arial" w:eastAsia="Times New Roman" w:hAnsi="Arial" w:cs="Arial"/>
          <w:lang w:bidi="ar-SA"/>
        </w:rPr>
        <w:fldChar w:fldCharType="end"/>
      </w:r>
      <w:r w:rsidRPr="004E1290">
        <w:rPr>
          <w:rFonts w:ascii="Arial" w:eastAsia="Times New Roman" w:hAnsi="Arial" w:cs="Arial"/>
          <w:lang w:bidi="ar-SA"/>
        </w:rPr>
        <w:t xml:space="preserve">. Developed in the 1990s, </w:t>
      </w:r>
      <w:proofErr w:type="spellStart"/>
      <w:r w:rsidRPr="004E1290">
        <w:rPr>
          <w:rFonts w:ascii="Arial" w:eastAsia="Times New Roman" w:hAnsi="Arial" w:cs="Arial"/>
          <w:lang w:bidi="ar-SA"/>
        </w:rPr>
        <w:t>ToC</w:t>
      </w:r>
      <w:proofErr w:type="spellEnd"/>
      <w:r w:rsidRPr="004E1290">
        <w:rPr>
          <w:rFonts w:ascii="Arial" w:eastAsia="Times New Roman" w:hAnsi="Arial" w:cs="Arial"/>
          <w:lang w:bidi="ar-SA"/>
        </w:rPr>
        <w:t xml:space="preserve"> has been widely used in public health research for over 20 years</w:t>
      </w:r>
      <w:r w:rsidR="00DA05A9">
        <w:rPr>
          <w:rFonts w:ascii="Arial" w:eastAsia="Times New Roman" w:hAnsi="Arial" w:cs="Arial"/>
          <w:lang w:bidi="ar-SA"/>
        </w:rPr>
        <w:t xml:space="preserve"> and, </w:t>
      </w:r>
      <w:r w:rsidR="00D864E5" w:rsidRPr="00DC1A77">
        <w:rPr>
          <w:rFonts w:ascii="Arial" w:eastAsia="Times New Roman" w:hAnsi="Arial" w:cs="Arial"/>
          <w:lang w:bidi="ar-SA"/>
        </w:rPr>
        <w:t>in the UK</w:t>
      </w:r>
      <w:r w:rsidR="007F0896" w:rsidRPr="00DC1A77">
        <w:rPr>
          <w:rFonts w:ascii="Arial" w:eastAsia="Times New Roman" w:hAnsi="Arial" w:cs="Arial"/>
          <w:lang w:bidi="ar-SA"/>
        </w:rPr>
        <w:t>,</w:t>
      </w:r>
      <w:r w:rsidR="00D864E5" w:rsidRPr="00DC1A77">
        <w:rPr>
          <w:rFonts w:ascii="Arial" w:eastAsia="Times New Roman" w:hAnsi="Arial" w:cs="Arial"/>
          <w:lang w:bidi="ar-SA"/>
        </w:rPr>
        <w:t xml:space="preserve"> for evaluating various government initiatives </w:t>
      </w:r>
      <w:r w:rsidR="00424E52" w:rsidRPr="00DC1A77">
        <w:rPr>
          <w:rFonts w:ascii="Arial" w:eastAsia="Times New Roman" w:hAnsi="Arial" w:cs="Arial"/>
          <w:lang w:bidi="ar-SA"/>
        </w:rPr>
        <w:fldChar w:fldCharType="begin"/>
      </w:r>
      <w:r w:rsidR="00424E52" w:rsidRPr="00DC1A77">
        <w:rPr>
          <w:rFonts w:ascii="Arial" w:eastAsia="Times New Roman" w:hAnsi="Arial" w:cs="Arial"/>
          <w:lang w:bidi="ar-SA"/>
        </w:rPr>
        <w:instrText xml:space="preserve"> ADDIN ZOTERO_ITEM CSL_CITATION {"citationID":"Gr29xjNy","properties":{"unsorted":false,"formattedCitation":"(Sullivan et al., 2002)","plainCitation":"(Sullivan et al., 2002)","noteIndex":0},"citationItems":[{"id":4006,"uris":["http://zotero.org/users/11355736/items/HDTB6SNM"],"itemData":{"id":4006,"type":"article-journal","abstract":"In the UK a great deal of attention is currently focused on the potential of the `theories of change' approach to evaluating complex public policy interventions. However, there is still relatively little empirical material describing its application. This article discusses the use of `theories of change' in the national evaluation of English Health Action Zones (HAZs). It locates `theories of change' within the wider context of evaluation approaches and assesses its strengths and weaknesses as an evaluation framework.The article then focuses on a key aspect of complex public policy interventions — cross-sector collaboration. Drawing on data about cross-sector partnerships and community involvement from the English HAZ evaluation, the article explores the contribution of `theories of change' towards examining the building of collaborative capacity in HAZs.The article also describes the `co-research' approach being employed within the national HAZ evaluation. It discusses how this approach can complement the use of `theories of change', contribute to managing change within organizations and communities and facilitate more effective use of evaluation within a local health context.","container-title":"Evaluation","DOI":"10.1177/1358902002008002514","ISSN":"1356-3890","issue":"2","language":"EN","page":"205-226","publisher":"SAGE Publications Ltd","source":"SAGE Journals","title":"Building collaborative capacity through `Theories of Change': Early lessons from the evaluation of health action zones in England","title-short":"Building collaborative capacity through `theories of change'","volume":"8","author":[{"family":"Sullivan","given":"Helen"},{"family":"Barnes","given":"Marian"},{"family":"Matka","given":"Elizabeth"}],"issued":{"date-parts":[["2002",4,1]]}}}],"schema":"https://github.com/citation-style-language/schema/raw/master/csl-citation.json"} </w:instrText>
      </w:r>
      <w:r w:rsidR="00424E52" w:rsidRPr="00DC1A77">
        <w:rPr>
          <w:rFonts w:ascii="Arial" w:eastAsia="Times New Roman" w:hAnsi="Arial" w:cs="Arial"/>
          <w:lang w:bidi="ar-SA"/>
        </w:rPr>
        <w:fldChar w:fldCharType="separate"/>
      </w:r>
      <w:r w:rsidR="00424E52" w:rsidRPr="00DC1A77">
        <w:rPr>
          <w:rFonts w:ascii="Arial" w:hAnsi="Arial" w:cs="Arial"/>
        </w:rPr>
        <w:t>(Sullivan et al., 2002)</w:t>
      </w:r>
      <w:r w:rsidR="00424E52" w:rsidRPr="00DC1A77">
        <w:rPr>
          <w:rFonts w:ascii="Arial" w:eastAsia="Times New Roman" w:hAnsi="Arial" w:cs="Arial"/>
          <w:lang w:bidi="ar-SA"/>
        </w:rPr>
        <w:fldChar w:fldCharType="end"/>
      </w:r>
      <w:r w:rsidR="007F0896" w:rsidRPr="00DC1A77">
        <w:rPr>
          <w:rFonts w:ascii="Arial" w:eastAsia="Times New Roman" w:hAnsi="Arial" w:cs="Arial"/>
          <w:lang w:bidi="ar-SA"/>
        </w:rPr>
        <w:t>.</w:t>
      </w:r>
      <w:r w:rsidR="00C57DBA">
        <w:rPr>
          <w:rFonts w:ascii="Arial" w:eastAsia="Times New Roman" w:hAnsi="Arial" w:cs="Arial"/>
          <w:lang w:bidi="ar-SA"/>
        </w:rPr>
        <w:t xml:space="preserve"> </w:t>
      </w:r>
      <w:r w:rsidR="00C2369F">
        <w:rPr>
          <w:rFonts w:ascii="Arial" w:eastAsia="Times New Roman" w:hAnsi="Arial" w:cs="Arial"/>
          <w:lang w:bidi="ar-SA"/>
        </w:rPr>
        <w:lastRenderedPageBreak/>
        <w:t>This conceptual framework</w:t>
      </w:r>
      <w:r w:rsidR="00C57DBA">
        <w:rPr>
          <w:rFonts w:ascii="Arial" w:eastAsia="Times New Roman" w:hAnsi="Arial" w:cs="Arial"/>
          <w:lang w:bidi="ar-SA"/>
        </w:rPr>
        <w:t xml:space="preserve"> </w:t>
      </w:r>
      <w:r w:rsidR="00A93CE3">
        <w:rPr>
          <w:rFonts w:ascii="Arial" w:eastAsia="Times New Roman" w:hAnsi="Arial" w:cs="Arial"/>
          <w:lang w:bidi="ar-SA"/>
        </w:rPr>
        <w:t>can be</w:t>
      </w:r>
      <w:r w:rsidR="00233419">
        <w:rPr>
          <w:rFonts w:ascii="Arial" w:eastAsia="Times New Roman" w:hAnsi="Arial" w:cs="Arial"/>
          <w:lang w:bidi="ar-SA"/>
        </w:rPr>
        <w:t xml:space="preserve"> </w:t>
      </w:r>
      <w:r w:rsidR="00C2369F">
        <w:rPr>
          <w:rFonts w:ascii="Arial" w:eastAsia="Times New Roman" w:hAnsi="Arial" w:cs="Arial"/>
          <w:lang w:bidi="ar-SA"/>
        </w:rPr>
        <w:t>employed</w:t>
      </w:r>
      <w:r w:rsidR="00233419">
        <w:rPr>
          <w:rFonts w:ascii="Arial" w:eastAsia="Times New Roman" w:hAnsi="Arial" w:cs="Arial"/>
          <w:lang w:bidi="ar-SA"/>
        </w:rPr>
        <w:t xml:space="preserve"> to assess </w:t>
      </w:r>
      <w:r w:rsidR="005A4593">
        <w:rPr>
          <w:rFonts w:ascii="Arial" w:eastAsia="Times New Roman" w:hAnsi="Arial" w:cs="Arial"/>
          <w:lang w:bidi="ar-SA"/>
        </w:rPr>
        <w:t>digital psychotherapy interventions</w:t>
      </w:r>
      <w:r w:rsidR="007F6C1C">
        <w:rPr>
          <w:rFonts w:ascii="Arial" w:eastAsia="Times New Roman" w:hAnsi="Arial" w:cs="Arial"/>
          <w:lang w:bidi="ar-SA"/>
        </w:rPr>
        <w:t xml:space="preserve"> used for treating anxiety and depression (Figure </w:t>
      </w:r>
      <w:r w:rsidR="001A7718">
        <w:rPr>
          <w:rFonts w:ascii="Arial" w:eastAsia="Times New Roman" w:hAnsi="Arial" w:cs="Arial"/>
          <w:lang w:bidi="ar-SA"/>
        </w:rPr>
        <w:t>5</w:t>
      </w:r>
      <w:r w:rsidR="007F6C1C">
        <w:rPr>
          <w:rFonts w:ascii="Arial" w:eastAsia="Times New Roman" w:hAnsi="Arial" w:cs="Arial"/>
          <w:lang w:bidi="ar-SA"/>
        </w:rPr>
        <w:t>).</w:t>
      </w:r>
    </w:p>
    <w:p w14:paraId="0E04DB9E" w14:textId="77777777" w:rsidR="007F6C1C" w:rsidRDefault="007F6C1C" w:rsidP="007F0896">
      <w:pPr>
        <w:widowControl/>
        <w:autoSpaceDE/>
        <w:autoSpaceDN/>
        <w:spacing w:line="360" w:lineRule="auto"/>
        <w:rPr>
          <w:rFonts w:ascii="Arial" w:eastAsia="Times New Roman" w:hAnsi="Arial" w:cs="Arial"/>
          <w:lang w:bidi="ar-SA"/>
        </w:rPr>
      </w:pPr>
    </w:p>
    <w:p w14:paraId="5A9CF09D" w14:textId="4394332E" w:rsidR="007F6C1C" w:rsidRPr="004E1290" w:rsidRDefault="00DF5AC3" w:rsidP="007F0896">
      <w:pPr>
        <w:widowControl/>
        <w:autoSpaceDE/>
        <w:autoSpaceDN/>
        <w:spacing w:line="360" w:lineRule="auto"/>
        <w:rPr>
          <w:rFonts w:ascii="Arial" w:eastAsia="Times New Roman" w:hAnsi="Arial" w:cs="Arial"/>
          <w:lang w:bidi="ar-SA"/>
        </w:rPr>
      </w:pPr>
      <w:r>
        <w:rPr>
          <w:rFonts w:ascii="Arial" w:eastAsia="Times New Roman" w:hAnsi="Arial" w:cs="Arial"/>
          <w:noProof/>
          <w:lang w:bidi="ar-SA"/>
          <w14:ligatures w14:val="standardContextual"/>
        </w:rPr>
        <w:drawing>
          <wp:inline distT="0" distB="0" distL="0" distR="0" wp14:anchorId="277C3990" wp14:editId="6F69B0E5">
            <wp:extent cx="5486400" cy="3200400"/>
            <wp:effectExtent l="0" t="0" r="0" b="19050"/>
            <wp:docPr id="1431967350"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FC12592" w14:textId="3A23AFB4" w:rsidR="006F06F8" w:rsidRPr="00371FE5" w:rsidRDefault="00815C6C" w:rsidP="00371FE5">
      <w:pPr>
        <w:pStyle w:val="Caption"/>
        <w:jc w:val="center"/>
        <w:rPr>
          <w:rFonts w:ascii="Arial" w:hAnsi="Arial" w:cs="Arial"/>
          <w:i w:val="0"/>
          <w:iCs w:val="0"/>
          <w:sz w:val="22"/>
          <w:szCs w:val="22"/>
        </w:rPr>
      </w:pPr>
      <w:bookmarkStart w:id="19" w:name="_Toc228172784"/>
      <w:r w:rsidRPr="00626D32">
        <w:rPr>
          <w:rFonts w:ascii="Arial" w:hAnsi="Arial" w:cs="Arial"/>
          <w:i w:val="0"/>
          <w:iCs w:val="0"/>
          <w:sz w:val="22"/>
          <w:szCs w:val="22"/>
        </w:rPr>
        <w:t xml:space="preserve">Figure </w:t>
      </w:r>
      <w:r w:rsidRPr="00626D32">
        <w:rPr>
          <w:rFonts w:ascii="Arial" w:hAnsi="Arial" w:cs="Arial"/>
          <w:i w:val="0"/>
          <w:iCs w:val="0"/>
          <w:sz w:val="22"/>
          <w:szCs w:val="22"/>
        </w:rPr>
        <w:fldChar w:fldCharType="begin"/>
      </w:r>
      <w:r w:rsidRPr="00626D32">
        <w:rPr>
          <w:rFonts w:ascii="Arial" w:hAnsi="Arial" w:cs="Arial"/>
          <w:i w:val="0"/>
          <w:iCs w:val="0"/>
          <w:sz w:val="22"/>
          <w:szCs w:val="22"/>
        </w:rPr>
        <w:instrText xml:space="preserve"> SEQ Figure \* ARABIC </w:instrText>
      </w:r>
      <w:r w:rsidRPr="00626D32">
        <w:rPr>
          <w:rFonts w:ascii="Arial" w:hAnsi="Arial" w:cs="Arial"/>
          <w:i w:val="0"/>
          <w:iCs w:val="0"/>
          <w:sz w:val="22"/>
          <w:szCs w:val="22"/>
        </w:rPr>
        <w:fldChar w:fldCharType="separate"/>
      </w:r>
      <w:r w:rsidR="00C13003">
        <w:rPr>
          <w:rFonts w:ascii="Arial" w:hAnsi="Arial" w:cs="Arial"/>
          <w:i w:val="0"/>
          <w:iCs w:val="0"/>
          <w:noProof/>
          <w:sz w:val="22"/>
          <w:szCs w:val="22"/>
        </w:rPr>
        <w:t>5</w:t>
      </w:r>
      <w:r w:rsidRPr="00626D32">
        <w:rPr>
          <w:rFonts w:ascii="Arial" w:hAnsi="Arial" w:cs="Arial"/>
          <w:i w:val="0"/>
          <w:iCs w:val="0"/>
          <w:sz w:val="22"/>
          <w:szCs w:val="22"/>
        </w:rPr>
        <w:fldChar w:fldCharType="end"/>
      </w:r>
      <w:r>
        <w:rPr>
          <w:rFonts w:ascii="Arial" w:hAnsi="Arial" w:cs="Arial"/>
          <w:i w:val="0"/>
          <w:iCs w:val="0"/>
          <w:sz w:val="22"/>
          <w:szCs w:val="22"/>
        </w:rPr>
        <w:t>:</w:t>
      </w:r>
      <w:r w:rsidRPr="00815C6C">
        <w:rPr>
          <w:rFonts w:ascii="Arial" w:hAnsi="Arial" w:cs="Arial"/>
          <w:i w:val="0"/>
          <w:iCs w:val="0"/>
          <w:sz w:val="22"/>
          <w:szCs w:val="22"/>
        </w:rPr>
        <w:t xml:space="preserve"> </w:t>
      </w:r>
      <w:r w:rsidR="00035DC5" w:rsidRPr="00815C6C">
        <w:rPr>
          <w:rFonts w:ascii="Arial" w:hAnsi="Arial" w:cs="Arial"/>
          <w:i w:val="0"/>
          <w:iCs w:val="0"/>
          <w:sz w:val="22"/>
          <w:szCs w:val="22"/>
        </w:rPr>
        <w:t xml:space="preserve"> T</w:t>
      </w:r>
      <w:r w:rsidR="00067144" w:rsidRPr="00815C6C">
        <w:rPr>
          <w:rFonts w:ascii="Arial" w:hAnsi="Arial" w:cs="Arial"/>
          <w:i w:val="0"/>
          <w:iCs w:val="0"/>
          <w:sz w:val="22"/>
          <w:szCs w:val="22"/>
        </w:rPr>
        <w:t xml:space="preserve">heory of Change </w:t>
      </w:r>
      <w:r w:rsidR="00035DC5" w:rsidRPr="00815C6C">
        <w:rPr>
          <w:rFonts w:ascii="Arial" w:hAnsi="Arial" w:cs="Arial"/>
          <w:i w:val="0"/>
          <w:iCs w:val="0"/>
          <w:sz w:val="22"/>
          <w:szCs w:val="22"/>
        </w:rPr>
        <w:fldChar w:fldCharType="begin"/>
      </w:r>
      <w:r w:rsidR="00067144" w:rsidRPr="00815C6C">
        <w:rPr>
          <w:rFonts w:ascii="Arial" w:hAnsi="Arial" w:cs="Arial"/>
          <w:i w:val="0"/>
          <w:iCs w:val="0"/>
          <w:sz w:val="22"/>
          <w:szCs w:val="22"/>
        </w:rPr>
        <w:instrText xml:space="preserve"> ADDIN ZOTERO_ITEM CSL_CITATION {"citationID":"5qs1Y9NB","properties":{"unsorted":true,"formattedCitation":"(Hughson, 2024; Early Intervention Foundation, 2026)","plainCitation":"(Hughson, 2024; Early Intervention Foundation, 2026)","noteIndex":0},"citationItems":[{"id":4001,"uris":["http://zotero.org/users/11355736/items/77LB2GJJ"],"itemData":{"id":4001,"type":"report","abstract":"Anxiety disorders affect large parts of the population and their impact can be debilitating. Most people experience some symptoms of anxiety in response to stress or danger; however, anxiety becomes a problem when it is regular or excessive, and difficult to control.  Generalised anxiety disorder (GAD) is one of the most common anxiety conditions. It […]","language":"en-GB","publisher":"Pro Bono Economics","title":"The economic benefits of LENS treatment for people with anxiety","URL":"https://pbe.co.uk/publications/the-economic-benefits-of-lens-treatment-for-people-with-anxiety/","author":[{"family":"Hughson","given":"Helen"}],"accessed":{"date-parts":[["2026",3,29]]},"issued":{"date-parts":[["2024"]]}}},{"id":4014,"uris":["http://zotero.org/users/11355736/items/VEU67UC7"],"itemData":{"id":4014,"type":"webpage","abstract":"What is a theory of change? A theory of change captures some crucial details about why your intervention (often referred to as a programme) or service is necessary and what it aims to achieve. It can come in many forms, including a diagram or a written narrative. For evaluation purposes, it should be the first […]","container-title":"EIF Evaluation Hub","language":"en-GB","title":"Step 1: Creating a theory of change","title-short":"Step 1","URL":"https://evaluationhub.eif.org.uk/theory-of-change/","author":[{"literal":"Early Intervention Foundation"}],"accessed":{"date-parts":[["2026",3,29]]},"issued":{"date-parts":[["2026"]]}}}],"schema":"https://github.com/citation-style-language/schema/raw/master/csl-citation.json"} </w:instrText>
      </w:r>
      <w:r w:rsidR="00035DC5" w:rsidRPr="00815C6C">
        <w:rPr>
          <w:rFonts w:ascii="Arial" w:hAnsi="Arial" w:cs="Arial"/>
          <w:i w:val="0"/>
          <w:iCs w:val="0"/>
          <w:sz w:val="22"/>
          <w:szCs w:val="22"/>
        </w:rPr>
        <w:fldChar w:fldCharType="separate"/>
      </w:r>
      <w:r w:rsidR="00067144" w:rsidRPr="00815C6C">
        <w:rPr>
          <w:rFonts w:ascii="Arial" w:hAnsi="Arial" w:cs="Arial"/>
          <w:i w:val="0"/>
          <w:iCs w:val="0"/>
          <w:sz w:val="22"/>
          <w:szCs w:val="22"/>
        </w:rPr>
        <w:t>(</w:t>
      </w:r>
      <w:r w:rsidR="00626D32">
        <w:rPr>
          <w:rFonts w:ascii="Arial" w:hAnsi="Arial" w:cs="Arial"/>
          <w:i w:val="0"/>
          <w:iCs w:val="0"/>
          <w:sz w:val="22"/>
          <w:szCs w:val="22"/>
        </w:rPr>
        <w:t xml:space="preserve">Source: </w:t>
      </w:r>
      <w:r w:rsidR="00067144" w:rsidRPr="00815C6C">
        <w:rPr>
          <w:rFonts w:ascii="Arial" w:hAnsi="Arial" w:cs="Arial"/>
          <w:i w:val="0"/>
          <w:iCs w:val="0"/>
          <w:sz w:val="22"/>
          <w:szCs w:val="22"/>
        </w:rPr>
        <w:t>Hughson, 2024; Early Intervention Foundation, 2026)</w:t>
      </w:r>
      <w:bookmarkEnd w:id="19"/>
      <w:r w:rsidR="00035DC5" w:rsidRPr="00815C6C">
        <w:rPr>
          <w:rFonts w:ascii="Arial" w:hAnsi="Arial" w:cs="Arial"/>
          <w:i w:val="0"/>
          <w:iCs w:val="0"/>
          <w:sz w:val="22"/>
          <w:szCs w:val="22"/>
        </w:rPr>
        <w:fldChar w:fldCharType="end"/>
      </w:r>
    </w:p>
    <w:p w14:paraId="396A79F8" w14:textId="09D1E965" w:rsidR="006F06F8" w:rsidRDefault="006F06F8" w:rsidP="002C200F">
      <w:pPr>
        <w:pStyle w:val="Heading3"/>
      </w:pPr>
      <w:bookmarkStart w:id="20" w:name="_Toc228173169"/>
      <w:r>
        <w:t>CBT theories</w:t>
      </w:r>
      <w:bookmarkEnd w:id="20"/>
    </w:p>
    <w:p w14:paraId="3366CE34" w14:textId="77777777" w:rsidR="00D4049A" w:rsidRDefault="009A39F9" w:rsidP="00D4049A">
      <w:pPr>
        <w:widowControl/>
        <w:autoSpaceDE/>
        <w:autoSpaceDN/>
        <w:spacing w:before="120" w:after="120" w:line="360" w:lineRule="auto"/>
        <w:rPr>
          <w:rFonts w:ascii="Arial" w:eastAsia="Times New Roman" w:hAnsi="Arial" w:cs="Arial"/>
          <w:lang w:bidi="ar-SA"/>
        </w:rPr>
      </w:pPr>
      <w:r w:rsidRPr="00827B57">
        <w:rPr>
          <w:rFonts w:ascii="Arial" w:eastAsia="Times New Roman" w:hAnsi="Arial" w:cs="Arial"/>
          <w:lang w:bidi="ar-SA"/>
        </w:rPr>
        <w:t xml:space="preserve">CBT theories suggest that anxiety and depression originate from dysfunctional thoughts and behaviours, </w:t>
      </w:r>
      <w:r w:rsidR="00EF3612" w:rsidRPr="00827B57">
        <w:rPr>
          <w:rFonts w:ascii="Arial" w:eastAsia="Times New Roman" w:hAnsi="Arial" w:cs="Arial"/>
          <w:lang w:bidi="ar-SA"/>
        </w:rPr>
        <w:t>leading to</w:t>
      </w:r>
      <w:r w:rsidRPr="00827B57">
        <w:rPr>
          <w:rFonts w:ascii="Arial" w:eastAsia="Times New Roman" w:hAnsi="Arial" w:cs="Arial"/>
          <w:lang w:bidi="ar-SA"/>
        </w:rPr>
        <w:t xml:space="preserve"> negative cycles. Changing these elements can influence emotional experiences. Key </w:t>
      </w:r>
      <w:r w:rsidR="00B23686" w:rsidRPr="00827B57">
        <w:rPr>
          <w:rFonts w:ascii="Arial" w:eastAsia="Times New Roman" w:hAnsi="Arial" w:cs="Arial"/>
          <w:lang w:bidi="ar-SA"/>
        </w:rPr>
        <w:t>methods</w:t>
      </w:r>
      <w:r w:rsidRPr="00827B57">
        <w:rPr>
          <w:rFonts w:ascii="Arial" w:eastAsia="Times New Roman" w:hAnsi="Arial" w:cs="Arial"/>
          <w:lang w:bidi="ar-SA"/>
        </w:rPr>
        <w:t xml:space="preserve"> include cognitive restructuring to address negative thoughts and behavioural activation to reduce withdrawal. </w:t>
      </w:r>
    </w:p>
    <w:p w14:paraId="4D09938E" w14:textId="21CFB053" w:rsidR="00AA4EE3" w:rsidRPr="00AA4EE3" w:rsidRDefault="00AA4EE3" w:rsidP="00AA4EE3">
      <w:pPr>
        <w:pStyle w:val="Heading4"/>
        <w:rPr>
          <w:b w:val="0"/>
          <w:bCs/>
        </w:rPr>
      </w:pPr>
      <w:r w:rsidRPr="00AA4EE3">
        <w:rPr>
          <w:bCs/>
        </w:rPr>
        <w:t>Cognitive theories</w:t>
      </w:r>
    </w:p>
    <w:p w14:paraId="765DE323" w14:textId="2014A93D" w:rsidR="00D4049A" w:rsidRDefault="00C12CF7" w:rsidP="004A1D83">
      <w:pPr>
        <w:widowControl/>
        <w:autoSpaceDE/>
        <w:autoSpaceDN/>
        <w:spacing w:before="120" w:after="120" w:line="360" w:lineRule="auto"/>
        <w:rPr>
          <w:rFonts w:ascii="Arial" w:eastAsia="Times New Roman" w:hAnsi="Arial" w:cs="Arial"/>
          <w:lang w:bidi="ar-SA"/>
        </w:rPr>
      </w:pPr>
      <w:r w:rsidRPr="00C12CF7">
        <w:rPr>
          <w:rFonts w:ascii="Arial" w:eastAsia="Times New Roman" w:hAnsi="Arial" w:cs="Arial"/>
          <w:lang w:bidi="ar-SA"/>
        </w:rPr>
        <w:t>Beck</w:t>
      </w:r>
      <w:r w:rsidR="00094627">
        <w:rPr>
          <w:rFonts w:ascii="Arial" w:eastAsia="Times New Roman" w:hAnsi="Arial" w:cs="Arial"/>
          <w:lang w:bidi="ar-SA"/>
        </w:rPr>
        <w:t>'</w:t>
      </w:r>
      <w:r w:rsidRPr="00C12CF7">
        <w:rPr>
          <w:rFonts w:ascii="Arial" w:eastAsia="Times New Roman" w:hAnsi="Arial" w:cs="Arial"/>
          <w:lang w:bidi="ar-SA"/>
        </w:rPr>
        <w:t>s cognitive model suggests that anxiety and depression stem from irrational thinking patterns, known as dysfunctional schemata, triggered by stressors rather than solely external events</w:t>
      </w:r>
      <w:r w:rsidR="00E0029A" w:rsidRPr="00741F70">
        <w:rPr>
          <w:rFonts w:ascii="Arial" w:eastAsia="Times New Roman" w:hAnsi="Arial" w:cs="Arial"/>
          <w:lang w:bidi="ar-SA"/>
        </w:rPr>
        <w:t xml:space="preserve"> </w:t>
      </w:r>
      <w:r w:rsidR="00E0029A" w:rsidRPr="00B0647E">
        <w:rPr>
          <w:rFonts w:ascii="Arial" w:eastAsia="Times New Roman" w:hAnsi="Arial" w:cs="Arial"/>
          <w:lang w:bidi="ar-SA"/>
        </w:rPr>
        <w:fldChar w:fldCharType="begin"/>
      </w:r>
      <w:r w:rsidR="0011141D" w:rsidRPr="00B0647E">
        <w:rPr>
          <w:rFonts w:ascii="Arial" w:eastAsia="Times New Roman" w:hAnsi="Arial" w:cs="Arial"/>
          <w:lang w:bidi="ar-SA"/>
        </w:rPr>
        <w:instrText xml:space="preserve"> ADDIN ZOTERO_ITEM CSL_CITATION {"citationID":"WtFQSjRS","properties":{"unsorted":false,"formattedCitation":"(D. A. Clark &amp; Beck, 2010)","plainCitation":"(D. A. Clark &amp; Beck, 2010)","noteIndex":0},"citationItems":[{"id":4018,"uris":["http://zotero.org/users/11355736/items/7WBGUEDI"],"itemData":{"id":4018,"type":"article-journal","abstract":"In this review paper a modified cognitive neurophysiological model of Aaron T. Beck's cognitive formulation of anxiety and depression is proposed that provides an elaborated account of the cognitive and neural mediational processes of cognitive therapy (CT). Empirical evidence consistent with this model is discussed that indicates the effectiveness of cognitive therapy could be associated with reduced activation of the amygdalohippocampal subcortical regions implicated in the generation of negative emotion and increased activation of higher-order frontal regions involved in cognitive control of negative emotion. Future cognitive neuroscience research is needed on the unique brain substrates affected by CT and their role in facilitating symptom change. This future research would have important implications for improving the efficiency and efficacy of this treatment approach.","container-title":"Trends in Cognitive Sciences","DOI":"10.1016/j.tics.2010.06.007","ISSN":"1879-307X","issue":"9","journalAbbreviation":"Trends Cogn Sci","language":"eng","page":"418-424","PMID":"20655801","source":"PubMed","title":"Cognitive theory and therapy of anxiety and depression: convergence with neurobiological findings","title-short":"Cognitive theory and therapy of anxiety and depression","volume":"14","author":[{"family":"Clark","given":"David A."},{"family":"Beck","given":"Aaron T."}],"issued":{"date-parts":[["2010",9]]}}}],"schema":"https://github.com/citation-style-language/schema/raw/master/csl-citation.json"} </w:instrText>
      </w:r>
      <w:r w:rsidR="00E0029A" w:rsidRPr="00B0647E">
        <w:rPr>
          <w:rFonts w:ascii="Arial" w:eastAsia="Times New Roman" w:hAnsi="Arial" w:cs="Arial"/>
          <w:lang w:bidi="ar-SA"/>
        </w:rPr>
        <w:fldChar w:fldCharType="separate"/>
      </w:r>
      <w:r w:rsidR="0011141D" w:rsidRPr="00B0647E">
        <w:rPr>
          <w:rFonts w:ascii="Arial" w:hAnsi="Arial" w:cs="Arial"/>
        </w:rPr>
        <w:t>(D. A. Clark &amp; Beck, 2010)</w:t>
      </w:r>
      <w:r w:rsidR="00E0029A" w:rsidRPr="00B0647E">
        <w:rPr>
          <w:rFonts w:ascii="Arial" w:eastAsia="Times New Roman" w:hAnsi="Arial" w:cs="Arial"/>
          <w:lang w:bidi="ar-SA"/>
        </w:rPr>
        <w:fldChar w:fldCharType="end"/>
      </w:r>
      <w:r w:rsidRPr="00B0647E">
        <w:rPr>
          <w:rFonts w:ascii="Arial" w:eastAsia="Times New Roman" w:hAnsi="Arial" w:cs="Arial"/>
          <w:lang w:bidi="ar-SA"/>
        </w:rPr>
        <w:t xml:space="preserve">. </w:t>
      </w:r>
      <w:r w:rsidR="00E0029A" w:rsidRPr="00741F70">
        <w:rPr>
          <w:rFonts w:ascii="Arial" w:eastAsia="Times New Roman" w:hAnsi="Arial" w:cs="Arial"/>
          <w:lang w:bidi="ar-SA"/>
        </w:rPr>
        <w:t>The theory</w:t>
      </w:r>
      <w:r w:rsidRPr="00C12CF7">
        <w:rPr>
          <w:rFonts w:ascii="Arial" w:eastAsia="Times New Roman" w:hAnsi="Arial" w:cs="Arial"/>
          <w:lang w:bidi="ar-SA"/>
        </w:rPr>
        <w:t xml:space="preserve"> </w:t>
      </w:r>
      <w:r w:rsidR="00E63973" w:rsidRPr="00741F70">
        <w:rPr>
          <w:rFonts w:ascii="Arial" w:eastAsia="Times New Roman" w:hAnsi="Arial" w:cs="Arial"/>
          <w:lang w:bidi="ar-SA"/>
        </w:rPr>
        <w:t>emphasises</w:t>
      </w:r>
      <w:r w:rsidRPr="00C12CF7">
        <w:rPr>
          <w:rFonts w:ascii="Arial" w:eastAsia="Times New Roman" w:hAnsi="Arial" w:cs="Arial"/>
          <w:lang w:bidi="ar-SA"/>
        </w:rPr>
        <w:t xml:space="preserve"> the "negative triad"—a bleak perspective </w:t>
      </w:r>
      <w:r w:rsidR="004874CF" w:rsidRPr="00741F70">
        <w:rPr>
          <w:rFonts w:ascii="Arial" w:eastAsia="Times New Roman" w:hAnsi="Arial" w:cs="Arial"/>
          <w:lang w:bidi="ar-SA"/>
        </w:rPr>
        <w:t>on the self, the world, and the future—sustained by cognitive distortions such as overgenerali</w:t>
      </w:r>
      <w:r w:rsidR="00094627">
        <w:rPr>
          <w:rFonts w:ascii="Arial" w:eastAsia="Times New Roman" w:hAnsi="Arial" w:cs="Arial"/>
          <w:lang w:bidi="ar-SA"/>
        </w:rPr>
        <w:t>s</w:t>
      </w:r>
      <w:r w:rsidR="004874CF" w:rsidRPr="00741F70">
        <w:rPr>
          <w:rFonts w:ascii="Arial" w:eastAsia="Times New Roman" w:hAnsi="Arial" w:cs="Arial"/>
          <w:lang w:bidi="ar-SA"/>
        </w:rPr>
        <w:t>ation</w:t>
      </w:r>
      <w:r w:rsidR="00EC2707" w:rsidRPr="00741F70">
        <w:rPr>
          <w:rFonts w:ascii="Arial" w:eastAsia="Times New Roman" w:hAnsi="Arial" w:cs="Arial"/>
          <w:lang w:bidi="ar-SA"/>
        </w:rPr>
        <w:t xml:space="preserve">, </w:t>
      </w:r>
      <w:r w:rsidR="004874CF" w:rsidRPr="00741F70">
        <w:rPr>
          <w:rFonts w:ascii="Arial" w:eastAsia="Times New Roman" w:hAnsi="Arial" w:cs="Arial"/>
          <w:lang w:bidi="ar-SA"/>
        </w:rPr>
        <w:t>catastrophi</w:t>
      </w:r>
      <w:r w:rsidR="00094627">
        <w:rPr>
          <w:rFonts w:ascii="Arial" w:eastAsia="Times New Roman" w:hAnsi="Arial" w:cs="Arial"/>
          <w:lang w:bidi="ar-SA"/>
        </w:rPr>
        <w:t>s</w:t>
      </w:r>
      <w:r w:rsidR="004874CF" w:rsidRPr="00741F70">
        <w:rPr>
          <w:rFonts w:ascii="Arial" w:eastAsia="Times New Roman" w:hAnsi="Arial" w:cs="Arial"/>
          <w:lang w:bidi="ar-SA"/>
        </w:rPr>
        <w:t>ing</w:t>
      </w:r>
      <w:r w:rsidR="0034629A" w:rsidRPr="00741F70">
        <w:rPr>
          <w:rFonts w:ascii="Arial" w:eastAsia="Times New Roman" w:hAnsi="Arial" w:cs="Arial"/>
          <w:lang w:bidi="ar-SA"/>
        </w:rPr>
        <w:t xml:space="preserve"> </w:t>
      </w:r>
      <w:r w:rsidR="00E0029A" w:rsidRPr="00741F70">
        <w:rPr>
          <w:rFonts w:ascii="Arial" w:eastAsia="Times New Roman" w:hAnsi="Arial" w:cs="Arial"/>
          <w:lang w:bidi="ar-SA"/>
        </w:rPr>
        <w:t xml:space="preserve">and "all-or-nothing thinking," which </w:t>
      </w:r>
      <w:r w:rsidR="00E0029A" w:rsidRPr="00100415">
        <w:rPr>
          <w:rFonts w:ascii="Arial" w:eastAsia="Times New Roman" w:hAnsi="Arial" w:cs="Arial"/>
          <w:lang w:bidi="ar-SA"/>
        </w:rPr>
        <w:t xml:space="preserve">exacerbate </w:t>
      </w:r>
      <w:r w:rsidR="00E0029A" w:rsidRPr="00741F70">
        <w:rPr>
          <w:rFonts w:ascii="Arial" w:eastAsia="Times New Roman" w:hAnsi="Arial" w:cs="Arial"/>
          <w:lang w:bidi="ar-SA"/>
        </w:rPr>
        <w:t>anxiety and depression</w:t>
      </w:r>
      <w:r w:rsidR="00D34E48" w:rsidRPr="00741F70">
        <w:rPr>
          <w:rFonts w:ascii="Arial" w:eastAsia="Times New Roman" w:hAnsi="Arial" w:cs="Arial"/>
          <w:lang w:bidi="ar-SA"/>
        </w:rPr>
        <w:t xml:space="preserve"> </w:t>
      </w:r>
      <w:r w:rsidR="00D34E48" w:rsidRPr="00741F70">
        <w:rPr>
          <w:rFonts w:ascii="Arial" w:eastAsia="Times New Roman" w:hAnsi="Arial" w:cs="Arial"/>
          <w:lang w:bidi="ar-SA"/>
        </w:rPr>
        <w:fldChar w:fldCharType="begin"/>
      </w:r>
      <w:r w:rsidR="00D34E48" w:rsidRPr="00741F70">
        <w:rPr>
          <w:rFonts w:ascii="Arial" w:eastAsia="Times New Roman" w:hAnsi="Arial" w:cs="Arial"/>
          <w:lang w:bidi="ar-SA"/>
        </w:rPr>
        <w:instrText xml:space="preserve"> ADDIN ZOTERO_ITEM CSL_CITATION {"citationID":"yGNEbhx7","properties":{"unsorted":false,"formattedCitation":"(The Open University, 2026)","plainCitation":"(The Open University, 2026)","noteIndex":0},"citationItems":[{"id":4016,"uris":["http://zotero.org/users/11355736/items/J5WWDP5V"],"itemData":{"id":4016,"type":"webpage","abstract":"This free advanced level course, Exploring depression, serves as an introduction to masters level study in neurosciences and mental health. Focusing on depression, you will consider key issues ...","container-title":"Open Learning","language":"en","title":"Exploring depression","URL":"https://www.open.edu/openlearn/science-maths-technology/exploring-depression/content-section-3.3","author":[{"literal":"The Open University"}],"accessed":{"date-parts":[["2026",3,29]]},"issued":{"date-parts":[["2026"]]}}}],"schema":"https://github.com/citation-style-language/schema/raw/master/csl-citation.json"} </w:instrText>
      </w:r>
      <w:r w:rsidR="00D34E48" w:rsidRPr="00741F70">
        <w:rPr>
          <w:rFonts w:ascii="Arial" w:eastAsia="Times New Roman" w:hAnsi="Arial" w:cs="Arial"/>
          <w:lang w:bidi="ar-SA"/>
        </w:rPr>
        <w:fldChar w:fldCharType="separate"/>
      </w:r>
      <w:r w:rsidR="00D34E48" w:rsidRPr="00741F70">
        <w:rPr>
          <w:rFonts w:ascii="Arial" w:hAnsi="Arial" w:cs="Arial"/>
        </w:rPr>
        <w:t>(The Open University, 2026)</w:t>
      </w:r>
      <w:r w:rsidR="00D34E48" w:rsidRPr="00741F70">
        <w:rPr>
          <w:rFonts w:ascii="Arial" w:eastAsia="Times New Roman" w:hAnsi="Arial" w:cs="Arial"/>
          <w:lang w:bidi="ar-SA"/>
        </w:rPr>
        <w:fldChar w:fldCharType="end"/>
      </w:r>
      <w:r w:rsidRPr="00C12CF7">
        <w:rPr>
          <w:rFonts w:ascii="Arial" w:eastAsia="Times New Roman" w:hAnsi="Arial" w:cs="Arial"/>
          <w:lang w:bidi="ar-SA"/>
        </w:rPr>
        <w:t>.</w:t>
      </w:r>
      <w:r w:rsidR="003A0EB1" w:rsidRPr="00741F70">
        <w:rPr>
          <w:rFonts w:ascii="Arial" w:eastAsia="Times New Roman" w:hAnsi="Arial" w:cs="Arial"/>
          <w:lang w:bidi="ar-SA"/>
        </w:rPr>
        <w:t xml:space="preserve"> </w:t>
      </w:r>
      <w:r w:rsidR="00560C6B" w:rsidRPr="00741F70">
        <w:rPr>
          <w:rFonts w:ascii="Arial" w:eastAsia="Times New Roman" w:hAnsi="Arial" w:cs="Arial"/>
          <w:lang w:bidi="ar-SA"/>
        </w:rPr>
        <w:t>Similarly,</w:t>
      </w:r>
      <w:r w:rsidR="009A39F9" w:rsidRPr="00741F70">
        <w:rPr>
          <w:rFonts w:ascii="Arial" w:eastAsia="Times New Roman" w:hAnsi="Arial" w:cs="Arial"/>
          <w:lang w:bidi="ar-SA"/>
        </w:rPr>
        <w:t xml:space="preserve"> t</w:t>
      </w:r>
      <w:r w:rsidR="00F90E34" w:rsidRPr="00741F70">
        <w:rPr>
          <w:rFonts w:ascii="Arial" w:eastAsia="Times New Roman" w:hAnsi="Arial" w:cs="Arial"/>
          <w:lang w:bidi="ar-SA"/>
        </w:rPr>
        <w:t>he appraisal model of anxiety and depression, based on cognitive-behavioural theory, proposes that emotional distress arises from how individuals interpret events. Anxiety results from overestimating threats and underestimating coping abilities, while depression originates from negative evaluations of oneself, the world, and the future</w:t>
      </w:r>
      <w:r w:rsidR="00741F70" w:rsidRPr="00741F70">
        <w:rPr>
          <w:rFonts w:ascii="Arial" w:eastAsia="Times New Roman" w:hAnsi="Arial" w:cs="Arial"/>
          <w:lang w:bidi="ar-SA"/>
        </w:rPr>
        <w:t xml:space="preserve"> </w:t>
      </w:r>
      <w:r w:rsidR="00741F70" w:rsidRPr="00741F70">
        <w:rPr>
          <w:rFonts w:ascii="Arial" w:eastAsia="Times New Roman" w:hAnsi="Arial" w:cs="Arial"/>
          <w:lang w:bidi="ar-SA"/>
        </w:rPr>
        <w:fldChar w:fldCharType="begin"/>
      </w:r>
      <w:r w:rsidR="00741F70" w:rsidRPr="00741F70">
        <w:rPr>
          <w:rFonts w:ascii="Arial" w:eastAsia="Times New Roman" w:hAnsi="Arial" w:cs="Arial"/>
          <w:lang w:bidi="ar-SA"/>
        </w:rPr>
        <w:instrText xml:space="preserve"> ADDIN ZOTERO_ITEM CSL_CITATION {"citationID":"R5FI5ENq","properties":{"unsorted":false,"formattedCitation":"(Scherer et al., 2022)","plainCitation":"(Scherer et al., 2022)","noteIndex":0},"citationItems":[{"id":4020,"uris":["http://zotero.org/users/11355736/items/HMCC5XKA"],"itemData":{"id":4020,"type":"article-journal","abstract":"Appraisal theory of emotion predicts that appraisal biases may generate stable emotion dispositions, which can ultimately lead to affective disorders. One example is the habitual underestimation of one's potential to cope with adverse events, which favors frequent experiences of sadness and worry and therefore increases the risk for development of depression and generalized anxiety disorders. To examine the relationships between these variables as potential risk factors, in Study 1, we used appraisal and emotion questions in the Swiss Household Panel (SHP), a nationwide representative sample, and analyzed data for N = 4,859 participants in one annual survey wave (Wave 14, SHP 2012) via theory-based hierarchical regressions. Path analysis of the nomological network linking frequent experiences of depression and anxiety to the emotion dispositions of sadness and worry and to measures of perceived coping potential (appraisal bias), supports the theoretical predictions and further identifies the effects of important background variables such as personality, motivation, and suffering from life events. Discriminant analysis shows that these predictors allow correct classification of close to 70% of the participants with elevated risk. In Study 2, we used established validated instruments to assess the risk for depression and anxiety disorders, as well as a recently validated scenario method to assess appraisal bias and emotion disposition in a survey with N = 152 students. The results correspond to the theoretical predictions and largely confirm the findings with household survey data. The results of both studies demonstrate the utility of using current emotion theory to provide new vistas for research on risk factors for affective disorders and to inform the development of appropriate interventions to reduce the level of risk.","container-title":"Frontiers in Psychology","DOI":"10.3389/fpsyg.2022.857419","ISSN":"1664-1078","journalAbbreviation":"Front. Psychol.","language":"English","publisher":"Frontiers","source":"Frontiers","title":"Appraisal bias and emotion dispositions are risk factors for depression and generalized anxiety: empirical evidence","title-short":"Appraisal bias and emotion dispositions are risk factors for depression and generalized anxiety","URL":"https://www.frontiersin.org/journals/psychology/articles/10.3389/fpsyg.2022.857419/full","volume":"13","author":[{"family":"Scherer","given":"Klaus R."},{"family":"Costa","given":"Marco"},{"family":"Ricci-Bitti","given":"Pio"},{"family":"Ryser","given":"Valérie-Anne"}],"accessed":{"date-parts":[["2026",3,29]]},"issued":{"date-parts":[["2022",7,4]]}}}],"schema":"https://github.com/citation-style-language/schema/raw/master/csl-citation.json"} </w:instrText>
      </w:r>
      <w:r w:rsidR="00741F70" w:rsidRPr="00741F70">
        <w:rPr>
          <w:rFonts w:ascii="Arial" w:eastAsia="Times New Roman" w:hAnsi="Arial" w:cs="Arial"/>
          <w:lang w:bidi="ar-SA"/>
        </w:rPr>
        <w:fldChar w:fldCharType="separate"/>
      </w:r>
      <w:r w:rsidR="00741F70" w:rsidRPr="00741F70">
        <w:rPr>
          <w:rFonts w:ascii="Arial" w:hAnsi="Arial" w:cs="Arial"/>
        </w:rPr>
        <w:t>(Scherer et al., 2022)</w:t>
      </w:r>
      <w:r w:rsidR="00741F70" w:rsidRPr="00741F70">
        <w:rPr>
          <w:rFonts w:ascii="Arial" w:eastAsia="Times New Roman" w:hAnsi="Arial" w:cs="Arial"/>
          <w:lang w:bidi="ar-SA"/>
        </w:rPr>
        <w:fldChar w:fldCharType="end"/>
      </w:r>
      <w:r w:rsidR="00741F70" w:rsidRPr="00741F70">
        <w:rPr>
          <w:rFonts w:ascii="Arial" w:eastAsia="Times New Roman" w:hAnsi="Arial" w:cs="Arial"/>
          <w:lang w:bidi="ar-SA"/>
        </w:rPr>
        <w:t>.</w:t>
      </w:r>
      <w:r w:rsidR="00741F70">
        <w:rPr>
          <w:rFonts w:ascii="Arial" w:eastAsia="Times New Roman" w:hAnsi="Arial" w:cs="Arial"/>
          <w:lang w:bidi="ar-SA"/>
        </w:rPr>
        <w:t xml:space="preserve"> </w:t>
      </w:r>
    </w:p>
    <w:p w14:paraId="3F04C2EA" w14:textId="215273B1" w:rsidR="00AA4EE3" w:rsidRPr="000717B0" w:rsidRDefault="00AA4EE3" w:rsidP="000717B0">
      <w:pPr>
        <w:pStyle w:val="Heading4"/>
      </w:pPr>
      <w:r w:rsidRPr="000717B0">
        <w:lastRenderedPageBreak/>
        <w:t>Behavioural theories</w:t>
      </w:r>
    </w:p>
    <w:p w14:paraId="36A37FCC" w14:textId="2A67B281" w:rsidR="006F06F8" w:rsidRPr="009B016B" w:rsidRDefault="00781926" w:rsidP="009B016B">
      <w:pPr>
        <w:widowControl/>
        <w:autoSpaceDE/>
        <w:autoSpaceDN/>
        <w:spacing w:before="120" w:after="120" w:line="360" w:lineRule="auto"/>
        <w:rPr>
          <w:rFonts w:ascii="Arial" w:eastAsia="Times New Roman" w:hAnsi="Arial" w:cs="Arial"/>
          <w:lang w:bidi="ar-SA"/>
        </w:rPr>
      </w:pPr>
      <w:r w:rsidRPr="00781926">
        <w:rPr>
          <w:rFonts w:ascii="Arial" w:eastAsia="Times New Roman" w:hAnsi="Arial" w:cs="Arial"/>
          <w:lang w:bidi="ar-SA"/>
        </w:rPr>
        <w:t xml:space="preserve">Behavioural theories for anxiety and depression propose that these issues stem from learned maladaptive </w:t>
      </w:r>
      <w:r w:rsidRPr="004A1D83">
        <w:rPr>
          <w:rFonts w:ascii="Arial" w:eastAsia="Times New Roman" w:hAnsi="Arial" w:cs="Arial"/>
          <w:lang w:bidi="ar-SA"/>
        </w:rPr>
        <w:t>behaviours characterised</w:t>
      </w:r>
      <w:r w:rsidRPr="00781926">
        <w:rPr>
          <w:rFonts w:ascii="Arial" w:eastAsia="Times New Roman" w:hAnsi="Arial" w:cs="Arial"/>
          <w:lang w:bidi="ar-SA"/>
        </w:rPr>
        <w:t xml:space="preserve"> by low positive reinforcement (depression) or avoidance of stressors (anxiety)</w:t>
      </w:r>
      <w:r w:rsidR="00507F7F" w:rsidRPr="004A1D83">
        <w:rPr>
          <w:rFonts w:ascii="Arial" w:eastAsia="Times New Roman" w:hAnsi="Arial" w:cs="Arial"/>
          <w:lang w:bidi="ar-SA"/>
        </w:rPr>
        <w:t xml:space="preserve"> </w:t>
      </w:r>
      <w:r w:rsidR="00507F7F" w:rsidRPr="004A1D83">
        <w:rPr>
          <w:rFonts w:ascii="Arial" w:eastAsia="Times New Roman" w:hAnsi="Arial" w:cs="Arial"/>
          <w:lang w:bidi="ar-SA"/>
        </w:rPr>
        <w:fldChar w:fldCharType="begin"/>
      </w:r>
      <w:r w:rsidR="00507F7F" w:rsidRPr="004A1D83">
        <w:rPr>
          <w:rFonts w:ascii="Arial" w:eastAsia="Times New Roman" w:hAnsi="Arial" w:cs="Arial"/>
          <w:lang w:bidi="ar-SA"/>
        </w:rPr>
        <w:instrText xml:space="preserve"> ADDIN ZOTERO_ITEM CSL_CITATION {"citationID":"mJDFC1rv","properties":{"unsorted":false,"formattedCitation":"(Carvalho &amp; Hopko, 2011)","plainCitation":"(Carvalho &amp; Hopko, 2011)","noteIndex":0},"citationItems":[{"id":4022,"uris":["http://zotero.org/users/11355736/items/L3LEAHVB"],"itemData":{"id":4022,"type":"article-journal","abstract":"Behavioral theory posits that certain environmental changes and avoidant behaviors inhibit individuals from experiencing environmental reward and reinforcement and subsequently leads to the development and maintenance of depressive symptoms. Using self-report and behavioral (daily diary) indices of environmental reward as proxy measures for positive reinforcement, this investigation examined whether environmental reward mediated the relationship between avoidance and depression. When controlling for anxiety, both indices of environmental reward significantly mediated the relationships of depression with cognitive, behavioral and total avoidance. Post-hoc mediation analyses were conducted to examine potential gender differences. Self-reported environmental reward significantly mediated the relationship between avoidance and depression across both genders. Among females, however, daily diary-measured reward only mediated the relation between cognitive avoidance and depression. In males daily diary reward was a mediator with all three forms of avoidance and depression. This investigation provides initial support for reinforcement as a significant mediator between avoidance and depression and further highlights the relevance of avoidance and reinforcement in behavioral conceptualizations of depression.","container-title":"Journal of Behavior Therapy and Experimental Psychiatry","DOI":"10.1016/j.jbtep.2010.10.001","ISSN":"1873-7943","issue":"2","journalAbbreviation":"J Behav Ther Exp Psychiatry","language":"eng","page":"154-162","PMID":"21315876","source":"PubMed","title":"Behavioral theory of depression: reinforcement as a mediating variable between avoidance and depression","title-short":"Behavioral theory of depression","volume":"42","author":[{"family":"Carvalho","given":"John P."},{"family":"Hopko","given":"Derek R."}],"issued":{"date-parts":[["2011",6]]}}}],"schema":"https://github.com/citation-style-language/schema/raw/master/csl-citation.json"} </w:instrText>
      </w:r>
      <w:r w:rsidR="00507F7F" w:rsidRPr="004A1D83">
        <w:rPr>
          <w:rFonts w:ascii="Arial" w:eastAsia="Times New Roman" w:hAnsi="Arial" w:cs="Arial"/>
          <w:lang w:bidi="ar-SA"/>
        </w:rPr>
        <w:fldChar w:fldCharType="separate"/>
      </w:r>
      <w:r w:rsidR="00507F7F" w:rsidRPr="004A1D83">
        <w:rPr>
          <w:rFonts w:ascii="Arial" w:hAnsi="Arial" w:cs="Arial"/>
        </w:rPr>
        <w:t>(Carvalho &amp; Hopko, 2011)</w:t>
      </w:r>
      <w:r w:rsidR="00507F7F" w:rsidRPr="004A1D83">
        <w:rPr>
          <w:rFonts w:ascii="Arial" w:eastAsia="Times New Roman" w:hAnsi="Arial" w:cs="Arial"/>
          <w:lang w:bidi="ar-SA"/>
        </w:rPr>
        <w:fldChar w:fldCharType="end"/>
      </w:r>
      <w:r w:rsidRPr="00781926">
        <w:rPr>
          <w:rFonts w:ascii="Arial" w:eastAsia="Times New Roman" w:hAnsi="Arial" w:cs="Arial"/>
          <w:lang w:bidi="ar-SA"/>
        </w:rPr>
        <w:t xml:space="preserve">. Important models include </w:t>
      </w:r>
      <w:r w:rsidRPr="004A1D83">
        <w:rPr>
          <w:rFonts w:ascii="Arial" w:eastAsia="Times New Roman" w:hAnsi="Arial" w:cs="Arial"/>
          <w:lang w:bidi="ar-SA"/>
        </w:rPr>
        <w:t>behavioural</w:t>
      </w:r>
      <w:r w:rsidRPr="00781926">
        <w:rPr>
          <w:rFonts w:ascii="Arial" w:eastAsia="Times New Roman" w:hAnsi="Arial" w:cs="Arial"/>
          <w:lang w:bidi="ar-SA"/>
        </w:rPr>
        <w:t xml:space="preserve"> activation</w:t>
      </w:r>
      <w:r w:rsidR="00293A90" w:rsidRPr="004A1D83">
        <w:rPr>
          <w:rFonts w:ascii="Arial" w:eastAsia="Times New Roman" w:hAnsi="Arial" w:cs="Arial"/>
          <w:lang w:bidi="ar-SA"/>
        </w:rPr>
        <w:t>, which reengages individuals in meaningful activities to reduce withdrawal and enhance environmental rewards, and conditioning theories that seek to</w:t>
      </w:r>
      <w:r w:rsidR="00594201" w:rsidRPr="004A1D83">
        <w:rPr>
          <w:rFonts w:ascii="Arial" w:eastAsia="Times New Roman" w:hAnsi="Arial" w:cs="Arial"/>
          <w:lang w:bidi="ar-SA"/>
        </w:rPr>
        <w:t xml:space="preserve"> confront fears and</w:t>
      </w:r>
      <w:r w:rsidR="00293A90" w:rsidRPr="004A1D83">
        <w:rPr>
          <w:rFonts w:ascii="Arial" w:eastAsia="Times New Roman" w:hAnsi="Arial" w:cs="Arial"/>
          <w:lang w:bidi="ar-SA"/>
        </w:rPr>
        <w:t xml:space="preserve"> disrupt avoidance patterns through</w:t>
      </w:r>
      <w:r w:rsidRPr="00781926">
        <w:rPr>
          <w:rFonts w:ascii="Arial" w:eastAsia="Times New Roman" w:hAnsi="Arial" w:cs="Arial"/>
          <w:lang w:bidi="ar-SA"/>
        </w:rPr>
        <w:t xml:space="preserve"> exposure</w:t>
      </w:r>
      <w:r w:rsidR="003E1A6A" w:rsidRPr="004A1D83">
        <w:rPr>
          <w:rFonts w:ascii="Arial" w:eastAsia="Times New Roman" w:hAnsi="Arial" w:cs="Arial"/>
          <w:lang w:bidi="ar-SA"/>
        </w:rPr>
        <w:t xml:space="preserve"> and response prevention</w:t>
      </w:r>
      <w:r w:rsidR="0041649C" w:rsidRPr="004A1D83">
        <w:rPr>
          <w:rFonts w:ascii="Arial" w:eastAsia="Times New Roman" w:hAnsi="Arial" w:cs="Arial"/>
          <w:lang w:bidi="ar-SA"/>
        </w:rPr>
        <w:t xml:space="preserve"> </w:t>
      </w:r>
      <w:r w:rsidR="005032F9" w:rsidRPr="004A1D83">
        <w:rPr>
          <w:rFonts w:ascii="Arial" w:eastAsia="Times New Roman" w:hAnsi="Arial" w:cs="Arial"/>
          <w:lang w:bidi="ar-SA"/>
        </w:rPr>
        <w:t xml:space="preserve"> </w:t>
      </w:r>
      <w:r w:rsidR="005032F9" w:rsidRPr="004A1D83">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{"citationID":"0td9GANN","properties":{"unsorted":false,"formattedCitation":"(Dymond &amp; Roche, 2009)","plainCitation":"(Dymond &amp; Roche, 2009)","dontUpdate":true,"noteIndex":0},"citationItems":[{"id":4027,"uris":["http://zotero.org/users/11355736/items/4IJDTJA7"],"itemData":{"id":4027,"type":"article-journal","abstract":"Despite the central status of avoidance in explaining the etiology and maintenance of anxiety disorders, surprisingly little behavioral research has been conducted on human avoidance. In the present paper, first we provide a brief review of the empirical literature on avoidance. Next, we describe the implications of research on derived relational responding and the transformation of functions for a contemporary behavioral account of avoidance, before providing several illustrative research examples of laboratory-based analogues of key clinical treatment processes. Finally, we suggest some challenges and opportunities that lie ahead for behavioral research on anxiety and avoidance.","container-title":"The Behavior Analyst","DOI":"10.1007/BF03392173","ISSN":"0738-6729","issue":"1","journalAbbreviation":"Behav Anal","page":"7-27","PMID":"22478511","PMCID":"PMC2686994","source":"PubMed Central","title":"A contemporary behavior analysis of anxiety and avoidance","volume":"32","author":[{"family":"Dymond","given":"Simon"},{"family":"Roche","given":"Bryan"}],"issued":{"date-parts":[["2009"]]}}}],"schema":"https://github.com/citation-style-language/schema/raw/master/csl-citation.json"} </w:instrText>
      </w:r>
      <w:r w:rsidR="005032F9" w:rsidRPr="004A1D83">
        <w:rPr>
          <w:rFonts w:ascii="Arial" w:eastAsia="Times New Roman" w:hAnsi="Arial" w:cs="Arial"/>
          <w:lang w:bidi="ar-SA"/>
        </w:rPr>
        <w:fldChar w:fldCharType="separate"/>
      </w:r>
      <w:r w:rsidR="005032F9" w:rsidRPr="004A1D83">
        <w:rPr>
          <w:rFonts w:ascii="Arial" w:hAnsi="Arial" w:cs="Arial"/>
        </w:rPr>
        <w:t>(Dymond &amp; Roche, 2009</w:t>
      </w:r>
      <w:r w:rsidR="00C40202" w:rsidRPr="004A1D83">
        <w:rPr>
          <w:rFonts w:ascii="Arial" w:hAnsi="Arial" w:cs="Arial"/>
        </w:rPr>
        <w:t>;</w:t>
      </w:r>
      <w:r w:rsidR="005032F9" w:rsidRPr="004A1D83">
        <w:rPr>
          <w:rFonts w:ascii="Arial" w:eastAsia="Times New Roman" w:hAnsi="Arial" w:cs="Arial"/>
          <w:lang w:bidi="ar-SA"/>
        </w:rPr>
        <w:fldChar w:fldCharType="end"/>
      </w:r>
      <w:r w:rsidR="00C40202" w:rsidRPr="004A1D83">
        <w:rPr>
          <w:rFonts w:ascii="Arial" w:eastAsia="Times New Roman" w:hAnsi="Arial" w:cs="Arial"/>
          <w:lang w:bidi="ar-SA"/>
        </w:rPr>
        <w:t xml:space="preserve"> </w:t>
      </w:r>
      <w:r w:rsidR="00C40202" w:rsidRPr="004A1D83">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{"citationID":"Gj1L3duq","properties":{"unsorted":false,"formattedCitation":"(Burkhardt et al., 2021)","plainCitation":"(Burkhardt et al., 2021)","dontUpdate":true,"noteIndex":0},"citationItems":[{"id":4024,"uris":["http://zotero.org/users/11355736/items/REBCYGTU"],"itemData":{"id":4024,"type":"article-journal","abstract":"Background\nBehavioral activation (BA) is rooted in the behavioral theory of depression, which states that increased exposure to meaningful, rewarding activities is a critical factor in the treatment of depression. Assessing constructs relevant to BA currently requires the administration of standardized instruments, such as the Behavioral Activation for Depression Scale (BADS), which places a burden on patients and providers, among other potential limitations. Previous work has shown that depressed and nondepressed individuals may use language differently and that automated tools can detect these differences. The increasing use of online, chat-based mental health counseling presents an unparalleled resource for automated longitudinal linguistic analysis of patients with depression, with the potential to illuminate the role of reward exposure in recovery.\n\nObjective\nThis work investigated how linguistic indicators of planning and participation in enjoyable activities identified in online, text-based counseling sessions relate to depression symptomatology over time.\n\nMethods\nUsing distributional semantics methods applied to a large corpus of text-based online therapy sessions, we devised a set of novel BA-related categories for the Linguistic Inquiry and Word Count (LIWC) software package. We then analyzed the language used by 10,000 patients in online therapy chat logs for indicators of activation and other depression-related markers using LIWC.\n\nResults\nDespite their conceptual and operational differences, both previously established LIWC markers of depression and our novel linguistic indicators of activation were strongly associated with depression scores (Patient Health Questionnaire [PHQ]-9) and longitudinal patient trajectories. Emotional tone; pronoun rates; words related to sadness, health, and biology; and BA-related LIWC categories appear to be complementary, explaining more of the variance in the PHQ score together than they do independently.\n\nConclusions\nThis study enables further work in automated diagnosis and assessment of depression, the refinement of BA psychotherapeutic strategies, and the development of predictive models for decision support.","container-title":"Journal of Medical Internet Research","DOI":"10.2196/28244","ISSN":"1439-4456","issue":"7","journalAbbreviation":"J Med Internet Res","page":"e28244","PMID":"34259637","PMCID":"PMC8319778","source":"PubMed Central","title":"Behavioral activation and depression symptomatology: Longitudinal assessment of linguistic indicators in text-based therapy sessions","title-short":"Behavioral activation and depression symptomatology","volume":"23","author":[{"family":"Burkhardt","given":"Hannah A"},{"family":"Alexopoulos","given":"George S"},{"family":"Pullmann","given":"Michael D"},{"family":"Hull","given":"Thomas D"},{"family":"Areán","given":"Patricia A"},{"family":"Cohen","given":"Trevor"}],"issued":{"date-parts":[["2021",7,14]]}}}],"schema":"https://github.com/citation-style-language/schema/raw/master/csl-citation.json"} </w:instrText>
      </w:r>
      <w:r w:rsidR="00C40202" w:rsidRPr="004A1D83">
        <w:rPr>
          <w:rFonts w:ascii="Arial" w:eastAsia="Times New Roman" w:hAnsi="Arial" w:cs="Arial"/>
          <w:lang w:bidi="ar-SA"/>
        </w:rPr>
        <w:fldChar w:fldCharType="separate"/>
      </w:r>
      <w:r w:rsidR="00C40202" w:rsidRPr="004A1D83">
        <w:rPr>
          <w:rFonts w:ascii="Arial" w:hAnsi="Arial" w:cs="Arial"/>
        </w:rPr>
        <w:t>Burkhardt et al., 2021)</w:t>
      </w:r>
      <w:r w:rsidR="00C40202" w:rsidRPr="004A1D83">
        <w:rPr>
          <w:rFonts w:ascii="Arial" w:eastAsia="Times New Roman" w:hAnsi="Arial" w:cs="Arial"/>
          <w:lang w:bidi="ar-SA"/>
        </w:rPr>
        <w:fldChar w:fldCharType="end"/>
      </w:r>
      <w:r w:rsidR="004A1D83">
        <w:rPr>
          <w:rFonts w:ascii="Arial" w:eastAsia="Times New Roman" w:hAnsi="Arial" w:cs="Arial"/>
          <w:lang w:bidi="ar-SA"/>
        </w:rPr>
        <w:t>.</w:t>
      </w:r>
    </w:p>
    <w:p w14:paraId="2C1BC1DB" w14:textId="23B7086F" w:rsidR="00E33677" w:rsidRDefault="001D4EDD" w:rsidP="00EF4812">
      <w:pPr>
        <w:pStyle w:val="Heading2"/>
      </w:pPr>
      <w:bookmarkStart w:id="21" w:name="_Toc228173170"/>
      <w:r w:rsidRPr="00141A69">
        <w:t>International context</w:t>
      </w:r>
      <w:bookmarkEnd w:id="21"/>
      <w:r w:rsidR="00E33677">
        <w:t xml:space="preserve"> </w:t>
      </w:r>
    </w:p>
    <w:p w14:paraId="5BE748A8" w14:textId="52311F4B" w:rsidR="00E33677" w:rsidRPr="00D260E7" w:rsidRDefault="002A63F7" w:rsidP="00D260E7">
      <w:pPr>
        <w:widowControl/>
        <w:autoSpaceDE/>
        <w:autoSpaceDN/>
        <w:spacing w:line="360" w:lineRule="auto"/>
        <w:rPr>
          <w:rFonts w:ascii="Arial" w:eastAsia="Times New Roman" w:hAnsi="Arial" w:cs="Arial"/>
          <w:lang w:bidi="ar-SA"/>
        </w:rPr>
      </w:pPr>
      <w:r w:rsidRPr="002A63F7">
        <w:rPr>
          <w:rFonts w:ascii="Arial" w:eastAsia="Times New Roman" w:hAnsi="Arial" w:cs="Arial"/>
          <w:lang w:bidi="ar-SA"/>
        </w:rPr>
        <w:t xml:space="preserve">The management of anxiety and depression </w:t>
      </w:r>
      <w:r w:rsidR="00EB37DD">
        <w:rPr>
          <w:rFonts w:ascii="Arial" w:eastAsia="Times New Roman" w:hAnsi="Arial" w:cs="Arial"/>
          <w:lang w:bidi="ar-SA"/>
        </w:rPr>
        <w:t>through</w:t>
      </w:r>
      <w:r w:rsidRPr="002A63F7">
        <w:rPr>
          <w:rFonts w:ascii="Arial" w:eastAsia="Times New Roman" w:hAnsi="Arial" w:cs="Arial"/>
          <w:lang w:bidi="ar-SA"/>
        </w:rPr>
        <w:t xml:space="preserve"> teletherapy and digital interventions has </w:t>
      </w:r>
      <w:r w:rsidR="00EB37DD">
        <w:rPr>
          <w:rFonts w:ascii="Arial" w:eastAsia="Times New Roman" w:hAnsi="Arial" w:cs="Arial"/>
          <w:lang w:bidi="ar-SA"/>
        </w:rPr>
        <w:t>significantly</w:t>
      </w:r>
      <w:r w:rsidRPr="002A63F7">
        <w:rPr>
          <w:rFonts w:ascii="Arial" w:eastAsia="Times New Roman" w:hAnsi="Arial" w:cs="Arial"/>
          <w:lang w:bidi="ar-SA"/>
        </w:rPr>
        <w:t xml:space="preserve"> increased due to COVID-19, </w:t>
      </w:r>
      <w:r w:rsidR="00EB37DD">
        <w:rPr>
          <w:rFonts w:ascii="Arial" w:eastAsia="Times New Roman" w:hAnsi="Arial" w:cs="Arial"/>
          <w:lang w:bidi="ar-SA"/>
        </w:rPr>
        <w:t>especially</w:t>
      </w:r>
      <w:r w:rsidRPr="002A63F7">
        <w:rPr>
          <w:rFonts w:ascii="Arial" w:eastAsia="Times New Roman" w:hAnsi="Arial" w:cs="Arial"/>
          <w:lang w:bidi="ar-SA"/>
        </w:rPr>
        <w:t xml:space="preserve"> in low-resource settings. Digital Mental Health Interventions (</w:t>
      </w:r>
      <w:proofErr w:type="spellStart"/>
      <w:r w:rsidRPr="002A63F7">
        <w:rPr>
          <w:rFonts w:ascii="Arial" w:eastAsia="Times New Roman" w:hAnsi="Arial" w:cs="Arial"/>
          <w:lang w:bidi="ar-SA"/>
        </w:rPr>
        <w:t>DMHIs</w:t>
      </w:r>
      <w:proofErr w:type="spellEnd"/>
      <w:r w:rsidRPr="002A63F7">
        <w:rPr>
          <w:rFonts w:ascii="Arial" w:eastAsia="Times New Roman" w:hAnsi="Arial" w:cs="Arial"/>
          <w:lang w:bidi="ar-SA"/>
        </w:rPr>
        <w:t xml:space="preserve">) </w:t>
      </w:r>
      <w:r w:rsidR="003077D3">
        <w:rPr>
          <w:rFonts w:ascii="Arial" w:eastAsia="Times New Roman" w:hAnsi="Arial" w:cs="Arial"/>
          <w:lang w:bidi="ar-SA"/>
        </w:rPr>
        <w:t>such as internet-delivered cognitive behavioural therapy (</w:t>
      </w:r>
      <w:proofErr w:type="spellStart"/>
      <w:r w:rsidR="003077D3">
        <w:rPr>
          <w:rFonts w:ascii="Arial" w:eastAsia="Times New Roman" w:hAnsi="Arial" w:cs="Arial"/>
          <w:lang w:bidi="ar-SA"/>
        </w:rPr>
        <w:t>iCBT</w:t>
      </w:r>
      <w:proofErr w:type="spellEnd"/>
      <w:r w:rsidR="003077D3">
        <w:rPr>
          <w:rFonts w:ascii="Arial" w:eastAsia="Times New Roman" w:hAnsi="Arial" w:cs="Arial"/>
          <w:lang w:bidi="ar-SA"/>
        </w:rPr>
        <w:t>), apps, and AI chatbots</w:t>
      </w:r>
      <w:r w:rsidRPr="002A63F7">
        <w:rPr>
          <w:rFonts w:ascii="Arial" w:eastAsia="Times New Roman" w:hAnsi="Arial" w:cs="Arial"/>
          <w:lang w:bidi="ar-SA"/>
        </w:rPr>
        <w:t xml:space="preserve"> have proven effective, often matching traditional face-to-face therapy for mild-to-moderate conditions, and are being incorporated into national healthcare systems</w:t>
      </w:r>
      <w:r w:rsidR="006F20F7">
        <w:rPr>
          <w:rFonts w:ascii="Arial" w:eastAsia="Times New Roman" w:hAnsi="Arial" w:cs="Arial"/>
          <w:lang w:bidi="ar-SA"/>
        </w:rPr>
        <w:t xml:space="preserve"> </w:t>
      </w:r>
      <w:r w:rsidR="006F20F7" w:rsidRPr="005065B0">
        <w:rPr>
          <w:rFonts w:ascii="Arial" w:eastAsia="Times New Roman" w:hAnsi="Arial" w:cs="Arial"/>
          <w:lang w:bidi="ar-SA"/>
        </w:rPr>
        <w:fldChar w:fldCharType="begin"/>
      </w:r>
      <w:r w:rsidR="006F20F7" w:rsidRPr="005065B0">
        <w:rPr>
          <w:rFonts w:ascii="Arial" w:eastAsia="Times New Roman" w:hAnsi="Arial" w:cs="Arial"/>
          <w:lang w:bidi="ar-SA"/>
        </w:rPr>
        <w:instrText xml:space="preserve"> ADDIN ZOTERO_ITEM CSL_CITATION {"citationID":"So5i9X2c","properties":{"unsorted":false,"formattedCitation":"(Weightman, 2020)","plainCitation":"(Weightman, 2020)","noteIndex":0},"citationItems":[{"id":3982,"uris":["http://zotero.org/users/11355736/items/AWQT9IRK"],"itemData":{"id":3982,"type":"article-journal","abstract":"Patients in regional, rural and remote communities experience perennial difficulties accessing mental health treatments in a timely manner, which contributes to inequitable outcomes when compared with their metropolitan counterparts. This situation frequently stems from a shortage of specialised face-to-face psychotherapy services available in local areas. The recent development of digital psychotherapy as an alternative treatment delivery method provides an opportunity to address this healthcare gap and to avoid the challenges related to workforce maldistribution. This article provides a targeted narrative review of the relevant evidence base, and discusses the potential applications within the rural and remote context. Multiple randomised controlled trials and a large meta-analysis demonstrate that digital psychotherapy, particularly cognitive-behavioural therapy, is as effective as face-to-face psychotherapy. Its use has consequently been endorsed across international clinical practice guidelines as an efficacious and practical way to provide mental healthcare. Despite this, the adoption of digital psychotherapeutic options has been limited to date. Increased awareness of the available options may improve access to psychological treatments in rural and remote populations. Digital psychotherapy should be considered an option for patients with depressive or anxiety disorders of mild-to-moderate severity.","container-title":"The Journal of International Medical Research","DOI":"10.1177/0300060520928686","ISSN":"0300-0605","issue":"6","journalAbbreviation":"J Int Med Res","page":"0300060520928686","PMID":"32527170","PMCID":"PMC7294488","source":"PubMed Central","title":"Digital psychotherapy as an effective and timely treatment option for depression and anxiety disorders: Implications for rural and remote practice","title-short":"Digital psychotherapy as an effective and timely treatment option for depression and anxiety disorders","volume":"48","author":[{"family":"Weightman","given":"Michael"}],"issued":{"date-parts":[["2020",6,12]]}}}],"schema":"https://github.com/citation-style-language/schema/raw/master/csl-citation.json"} </w:instrText>
      </w:r>
      <w:r w:rsidR="006F20F7" w:rsidRPr="005065B0">
        <w:rPr>
          <w:rFonts w:ascii="Arial" w:eastAsia="Times New Roman" w:hAnsi="Arial" w:cs="Arial"/>
          <w:lang w:bidi="ar-SA"/>
        </w:rPr>
        <w:fldChar w:fldCharType="separate"/>
      </w:r>
      <w:r w:rsidR="006F20F7" w:rsidRPr="005065B0">
        <w:rPr>
          <w:rFonts w:ascii="Arial" w:hAnsi="Arial" w:cs="Arial"/>
        </w:rPr>
        <w:t>(Weightman, 2020)</w:t>
      </w:r>
      <w:r w:rsidR="006F20F7" w:rsidRPr="005065B0">
        <w:rPr>
          <w:rFonts w:ascii="Arial" w:eastAsia="Times New Roman" w:hAnsi="Arial" w:cs="Arial"/>
          <w:lang w:bidi="ar-SA"/>
        </w:rPr>
        <w:fldChar w:fldCharType="end"/>
      </w:r>
      <w:r w:rsidRPr="002A63F7">
        <w:rPr>
          <w:rFonts w:ascii="Arial" w:eastAsia="Times New Roman" w:hAnsi="Arial" w:cs="Arial"/>
          <w:lang w:bidi="ar-SA"/>
        </w:rPr>
        <w:t xml:space="preserve">. This shift has been driven by heightened global demand, with </w:t>
      </w:r>
      <w:r w:rsidR="00456AA9">
        <w:rPr>
          <w:rFonts w:ascii="Arial" w:eastAsia="Times New Roman" w:hAnsi="Arial" w:cs="Arial"/>
          <w:lang w:bidi="ar-SA"/>
        </w:rPr>
        <w:t xml:space="preserve">the </w:t>
      </w:r>
      <w:r w:rsidR="00CB45BF">
        <w:rPr>
          <w:rFonts w:ascii="Arial" w:eastAsia="Times New Roman" w:hAnsi="Arial" w:cs="Arial"/>
          <w:lang w:bidi="ar-SA"/>
        </w:rPr>
        <w:t>vast majority</w:t>
      </w:r>
      <w:r w:rsidRPr="002A63F7">
        <w:rPr>
          <w:rFonts w:ascii="Arial" w:eastAsia="Times New Roman" w:hAnsi="Arial" w:cs="Arial"/>
          <w:lang w:bidi="ar-SA"/>
        </w:rPr>
        <w:t xml:space="preserve"> of clinicians adopting digital tools to address stigma</w:t>
      </w:r>
      <w:r w:rsidR="00D754C0">
        <w:rPr>
          <w:rFonts w:ascii="Arial" w:eastAsia="Times New Roman" w:hAnsi="Arial" w:cs="Arial"/>
          <w:lang w:bidi="ar-SA"/>
        </w:rPr>
        <w:t xml:space="preserve"> and therapist shortages, and to </w:t>
      </w:r>
      <w:r w:rsidRPr="002A63F7">
        <w:rPr>
          <w:rFonts w:ascii="Arial" w:eastAsia="Times New Roman" w:hAnsi="Arial" w:cs="Arial"/>
          <w:lang w:bidi="ar-SA"/>
        </w:rPr>
        <w:t>enhance convenience</w:t>
      </w:r>
      <w:r w:rsidR="00891E2D">
        <w:rPr>
          <w:rFonts w:ascii="Arial" w:eastAsia="Times New Roman" w:hAnsi="Arial" w:cs="Arial"/>
          <w:lang w:bidi="ar-SA"/>
        </w:rPr>
        <w:t xml:space="preserve"> </w:t>
      </w:r>
      <w:r w:rsidR="006B23F7" w:rsidRPr="006B23F7">
        <w:rPr>
          <w:rFonts w:ascii="Arial" w:eastAsia="Times New Roman" w:hAnsi="Arial" w:cs="Arial"/>
          <w:lang w:bidi="ar-SA"/>
        </w:rPr>
        <w:fldChar w:fldCharType="begin"/>
      </w:r>
      <w:r w:rsidR="006B23F7" w:rsidRPr="006B23F7">
        <w:rPr>
          <w:rFonts w:ascii="Arial" w:eastAsia="Times New Roman" w:hAnsi="Arial" w:cs="Arial"/>
          <w:lang w:bidi="ar-SA"/>
        </w:rPr>
        <w:instrText xml:space="preserve"> ADDIN ZOTERO_ITEM CSL_CITATION {"citationID":"cM4g9mTi","properties":{"unsorted":false,"formattedCitation":"(Naslund &amp; Deng, 2021)","plainCitation":"(Naslund &amp; Deng, 2021)","noteIndex":0},"citationItems":[{"id":4086,"uris":["http://zotero.org/users/11355736/items/T4QJSYS4"],"itemData":{"id":4086,"type":"article-journal","abstract":"Background:\nMental health stigma is a major barrier to seeking help, and leads to poor quality of life and social withdrawal for individuals living with mental illness. These concerns are especially severe in low-income and middle-income countries (LMICs) that face a disproportionate share of the global burden of mental illnesses. With growing access to digital technologies in LMICs, there may be new opportunities to address mental health stigma. This review considers the potential for emerging digital technologies to advance efforts to challenge mental health stigma in LMICs.\n\nMethods:\nPromising digital strategies to reduce mental health stigma were identified through searching the peer-reviewed literature. Drawing from the Mental Illness Stigma Framework, these studies of digital strategies were grouped into three categories: 1) protest; 2) education, and 3) contact.\n\nResults:\nThese three categories align with established stigma reduction programs. Digital strategies could expand the reach of or complement existing efforts. There are challenges with digital stigma reduction strategies, including the need for cultural adaptation of these programs to diverse contexts and settings, consideration of reliable measurement of mental health related stigma, and risks that digital media could perpetuate the spread of misinformation and exacerbate concerns pertaining to mental health stigma.\n\nConclusion:\nThis review highlights the promise of technology for addressing mental health stigma in LMICs. This is imperative in the face of growing demand for mental health services owing to the economic and social impacts of the COVID-19 pandemic, and the increasing reliance on digital platforms among individuals in most countries.","container-title":"Ethics, medicine, and public health","DOI":"10.1016/j.jemep.2021.100719","ISSN":"2352-5525","journalAbbreviation":"Ethics Med Public Health","page":"100719","PMID":"35083375","PMCID":"PMC8786211","source":"PubMed Central","title":"Addressing mental health stigma in low-income and middle-income countries: A new frontier for digital mental health","title-short":"Addressing mental health stigma in low-income and middle-income countries","volume":"19","author":[{"family":"Naslund","given":"John A."},{"family":"Deng","given":"Davy"}],"issued":{"date-parts":[["2021",12]]}}}],"schema":"https://github.com/citation-style-language/schema/raw/master/csl-citation.json"} </w:instrText>
      </w:r>
      <w:r w:rsidR="006B23F7" w:rsidRPr="006B23F7">
        <w:rPr>
          <w:rFonts w:ascii="Arial" w:eastAsia="Times New Roman" w:hAnsi="Arial" w:cs="Arial"/>
          <w:lang w:bidi="ar-SA"/>
        </w:rPr>
        <w:fldChar w:fldCharType="separate"/>
      </w:r>
      <w:r w:rsidR="006B23F7" w:rsidRPr="006B23F7">
        <w:rPr>
          <w:rFonts w:ascii="Arial" w:hAnsi="Arial" w:cs="Arial"/>
        </w:rPr>
        <w:t>(Naslund &amp; Deng, 2021)</w:t>
      </w:r>
      <w:r w:rsidR="006B23F7" w:rsidRPr="006B23F7">
        <w:rPr>
          <w:rFonts w:ascii="Arial" w:eastAsia="Times New Roman" w:hAnsi="Arial" w:cs="Arial"/>
          <w:lang w:bidi="ar-SA"/>
        </w:rPr>
        <w:fldChar w:fldCharType="end"/>
      </w:r>
      <w:r w:rsidRPr="002A63F7">
        <w:rPr>
          <w:rFonts w:ascii="Arial" w:eastAsia="Times New Roman" w:hAnsi="Arial" w:cs="Arial"/>
          <w:lang w:bidi="ar-SA"/>
        </w:rPr>
        <w:t xml:space="preserve">. Meta-analyses support the effectiveness of these interventions, highlighting </w:t>
      </w:r>
      <w:proofErr w:type="spellStart"/>
      <w:r w:rsidRPr="002A63F7">
        <w:rPr>
          <w:rFonts w:ascii="Arial" w:eastAsia="Times New Roman" w:hAnsi="Arial" w:cs="Arial"/>
          <w:lang w:bidi="ar-SA"/>
        </w:rPr>
        <w:t>iCBT</w:t>
      </w:r>
      <w:proofErr w:type="spellEnd"/>
      <w:r w:rsidRPr="002A63F7">
        <w:rPr>
          <w:rFonts w:ascii="Arial" w:eastAsia="Times New Roman" w:hAnsi="Arial" w:cs="Arial"/>
          <w:lang w:bidi="ar-SA"/>
        </w:rPr>
        <w:t xml:space="preserve"> as evidence-based and video</w:t>
      </w:r>
      <w:r w:rsidR="003077D3">
        <w:rPr>
          <w:rFonts w:ascii="Arial" w:eastAsia="Times New Roman" w:hAnsi="Arial" w:cs="Arial"/>
          <w:lang w:bidi="ar-SA"/>
        </w:rPr>
        <w:t>-</w:t>
      </w:r>
      <w:r w:rsidRPr="002A63F7">
        <w:rPr>
          <w:rFonts w:ascii="Arial" w:eastAsia="Times New Roman" w:hAnsi="Arial" w:cs="Arial"/>
          <w:lang w:bidi="ar-SA"/>
        </w:rPr>
        <w:t xml:space="preserve">conferencing as </w:t>
      </w:r>
      <w:r w:rsidR="007E37E5">
        <w:rPr>
          <w:rFonts w:ascii="Arial" w:eastAsia="Times New Roman" w:hAnsi="Arial" w:cs="Arial"/>
          <w:lang w:bidi="ar-SA"/>
        </w:rPr>
        <w:t xml:space="preserve">a </w:t>
      </w:r>
      <w:r w:rsidRPr="002A63F7">
        <w:rPr>
          <w:rFonts w:ascii="Arial" w:eastAsia="Times New Roman" w:hAnsi="Arial" w:cs="Arial"/>
          <w:lang w:bidi="ar-SA"/>
        </w:rPr>
        <w:t>prevalent</w:t>
      </w:r>
      <w:r w:rsidR="007E37E5">
        <w:rPr>
          <w:rFonts w:ascii="Arial" w:eastAsia="Times New Roman" w:hAnsi="Arial" w:cs="Arial"/>
          <w:lang w:bidi="ar-SA"/>
        </w:rPr>
        <w:t xml:space="preserve"> </w:t>
      </w:r>
      <w:r w:rsidR="007E37E5" w:rsidRPr="0060460F">
        <w:rPr>
          <w:rFonts w:ascii="Arial" w:eastAsia="Times New Roman" w:hAnsi="Arial" w:cs="Arial"/>
          <w:lang w:bidi="ar-SA"/>
        </w:rPr>
        <w:t>method</w:t>
      </w:r>
      <w:r w:rsidR="003E57A1" w:rsidRPr="0060460F">
        <w:rPr>
          <w:rFonts w:ascii="Arial" w:eastAsia="Times New Roman" w:hAnsi="Arial" w:cs="Arial"/>
          <w:lang w:bidi="ar-SA"/>
        </w:rPr>
        <w:t xml:space="preserve"> </w:t>
      </w:r>
      <w:r w:rsidR="003E57A1" w:rsidRPr="0060460F">
        <w:rPr>
          <w:rFonts w:ascii="Arial" w:eastAsia="Times New Roman" w:hAnsi="Arial" w:cs="Arial"/>
          <w:lang w:bidi="ar-SA"/>
        </w:rPr>
        <w:fldChar w:fldCharType="begin"/>
      </w:r>
      <w:r w:rsidR="003E57A1" w:rsidRPr="0060460F">
        <w:rPr>
          <w:rFonts w:ascii="Arial" w:eastAsia="Times New Roman" w:hAnsi="Arial" w:cs="Arial"/>
          <w:lang w:bidi="ar-SA"/>
        </w:rPr>
        <w:instrText xml:space="preserve"> ADDIN ZOTERO_ITEM CSL_CITATION {"citationID":"AlPetXdL","properties":{"unsorted":false,"formattedCitation":"(Lancia et al., 2023)","plainCitation":"(Lancia et al., 2023)","noteIndex":0},"citationItems":[{"id":4078,"uris":["http://zotero.org/users/11355736/items/VAH69LRX"],"itemData":{"id":4078,"type":"article-journal","abstract":"Introduction\nThe process of integrating technology into mental health pathways represents a social transformation that we are gradually getting used to. But does it represent a valid alternative to face-to-face care processes? In this paper we will consider telesychology as a tool for treating anxiety and depression and its validity. Anxiety and depression are harmful to individuals, suffering from these disorders, their caregivers, and the economy. Remote delivery of psychotherapy has been established as a viable alternative to traditional in-person psychotherapy for treating anxiety and depression. However, literature comparing and evaluating the variety of remote delivery modalities of psychotherapy has not yet been integrated.\n\nObjectives\nThis review examines the efficiency – to - practice and the limits of e-therapy and its mediums: telephone, video, and online-administered psychotherapy, for treatment of anxiety and depression.\n\nMethods\nA comprehensive literature search, conducted using PubMed and PsycINFO included systematic reviews, randomized controlled trials, and cost-analysis studies focused on a remote delivery method of e-psychotherapy for anxiety and depression\n\nResults\nOverall, interventions delivered through telephone, video, and online modalities, have generally demonstrated good efficiency in treating anxiety and depression; also comorbid with other disorders. The literature also suggested that telehealth psychotherapy is accessible, convenient, and cost-effective., In evaluating the reviews on the databases, it also emerged that among the many psychological therapies for anxiety disorders, delivered digitally (CBT, Attention bias modification, Exposure therapy, Applied relaxation, Bibliotherapy, Psychodynamic therapy, Mindfulness, Behavioral stress management, Counseling), the best digital therapy is internet-based cognitive behavioral therapy (iCBT), in particular for Social Anxiety Disorder (SAD)., Despite this, overall, the efficiency and practical benefits of remote psychotherapy interventions in treating anxiety and depression across a diverse range of patient groups suggested that it is an appropriate alternative for those who cannot access in-person psychotherapy.\n\nConclusions\nFurther research evaluating the efficiency and practical benefits of e-psychotherapy for anxiety and depression is much needed for patients with limited access to in-person psychological care. Moreover, it remains to evaluate the maintenance of therapeutic gains after the end of the treatments.\n\nDisclosure of Interest\nNone Declared","container-title":"European Psychiatry","DOI":"10.1192/j.eurpsy.2023.1431","ISSN":"0924-9338","issue":"Suppl 1","journalAbbreviation":"Eur Psychiatry","page":"S684","PMID":"null","PMCID":"PMC10661519","source":"PubMed Central","title":"Tele-psychotherapy of anxiety and depression disorders","volume":"66","author":[{"family":"Lancia","given":"I. S."},{"family":"Festa","given":"G. M."},{"family":"Attouchi","given":"A."},{"family":"Civino","given":"M."}],"issued":{"date-parts":[["2023",7,19]]}}}],"schema":"https://github.com/citation-style-language/schema/raw/master/csl-citation.json"} </w:instrText>
      </w:r>
      <w:r w:rsidR="003E57A1" w:rsidRPr="0060460F">
        <w:rPr>
          <w:rFonts w:ascii="Arial" w:eastAsia="Times New Roman" w:hAnsi="Arial" w:cs="Arial"/>
          <w:lang w:bidi="ar-SA"/>
        </w:rPr>
        <w:fldChar w:fldCharType="separate"/>
      </w:r>
      <w:r w:rsidR="003E57A1" w:rsidRPr="0060460F">
        <w:rPr>
          <w:rFonts w:ascii="Arial" w:hAnsi="Arial" w:cs="Arial"/>
        </w:rPr>
        <w:t>(Lancia et al., 2023)</w:t>
      </w:r>
      <w:r w:rsidR="003E57A1" w:rsidRPr="0060460F">
        <w:rPr>
          <w:rFonts w:ascii="Arial" w:eastAsia="Times New Roman" w:hAnsi="Arial" w:cs="Arial"/>
          <w:lang w:bidi="ar-SA"/>
        </w:rPr>
        <w:fldChar w:fldCharType="end"/>
      </w:r>
      <w:r w:rsidRPr="002A63F7">
        <w:rPr>
          <w:rFonts w:ascii="Arial" w:eastAsia="Times New Roman" w:hAnsi="Arial" w:cs="Arial"/>
          <w:lang w:bidi="ar-SA"/>
        </w:rPr>
        <w:t>. In Low- and Middle-Income Countries (</w:t>
      </w:r>
      <w:proofErr w:type="spellStart"/>
      <w:r w:rsidRPr="002A63F7">
        <w:rPr>
          <w:rFonts w:ascii="Arial" w:eastAsia="Times New Roman" w:hAnsi="Arial" w:cs="Arial"/>
          <w:lang w:bidi="ar-SA"/>
        </w:rPr>
        <w:t>LMICs</w:t>
      </w:r>
      <w:proofErr w:type="spellEnd"/>
      <w:r w:rsidRPr="002A63F7">
        <w:rPr>
          <w:rFonts w:ascii="Arial" w:eastAsia="Times New Roman" w:hAnsi="Arial" w:cs="Arial"/>
          <w:lang w:bidi="ar-SA"/>
        </w:rPr>
        <w:t>), digital tools are crucial for expanding access to mental healthcare, using smartphone apps to reach underserved populations</w:t>
      </w:r>
      <w:r w:rsidR="00743E95" w:rsidRPr="006B6B99">
        <w:rPr>
          <w:rFonts w:ascii="Arial" w:eastAsia="Times New Roman" w:hAnsi="Arial" w:cs="Arial"/>
          <w:lang w:bidi="ar-SA"/>
        </w:rPr>
        <w:t xml:space="preserve"> </w:t>
      </w:r>
      <w:r w:rsidR="00743E95" w:rsidRPr="006B6B99">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{"citationID":"vojn9zr0","properties":{"unsorted":false,"formattedCitation":"(Karyotaki et al., 2023)","plainCitation":"(Karyotaki et al., 2023)","dontUpdate":true,"noteIndex":0},"citationItems":[{"id":4076,"uris":["http://zotero.org/users/11355736/items/Y5SU8EAP"],"itemData":{"id":4076,"type":"article-journal","abstract":"BackgroundIn low-resource settings, e-mental health may substantially increase access to evidence-based interventions for common mental disorders. We conducted a systematic literature search to identify randomised trials examining the effects of digital interventions with or without therapeutic guidance compared to control conditions in individuals with anxiety and/or depression symptoms in low- and middle-income countries (LMICs).MethodsThe main outcome was the reduction in symptoms at the post-test. Secondary outcomes included improvements in quality of life and longer-term effects (≥20 weeks post-randomisation). The effect size Hedges’ g was calculated using the random effects model.ResultsA total of 21 studies (23 comparisons) with 5.296 participants were included. Digital interventions were more effective than controls in reducing symptoms of common mental disorders at the post-test (g = −0.89, 95% confidence interval [CI] −1.26 to −0.52, p &lt; 0.001; NNT = 2.91). These significant effects were confirmed when examining depressive (g = −0.77, 95% CI −1.11; −0.44) and anxiety symptoms separately (g = −1.02, 95% CI −1.53 to −0.52) and across all other sensitivity analyses. Digital interventions also resulted in a small but significant effect in improving quality of life (g = 0.32, 95% CI 0.19 to 0.45) at the post-test. Over the longer term, the effects were smaller but remained significant for all examined outcomes. Heterogeneity was moderate to high in all analyses. Subgroup and meta-regression analyses did not result in significant outcomes in any of the examined variables (e.g., guided vs. unguided interventions).ConclusionsDigital interventions, with or without guidance, may effectively bridge the gap between treatment supply and demand in LMICs. Nevertheless, more studies are needed to draw firm conclusions regarding the magnitude of the effects of digital interventions.","container-title":"Cambridge Prisms: Global Mental Health","DOI":"10.1017/gmh.2023.50","ISSN":"2054-4251","language":"en","page":"e68","source":"Cambridge University Press","title":"Digital interventions for common mental disorders in low- and middle-income countries: A systematic review and meta-analysis","title-short":"Digital interventions for common mental disorders in low- and middle-income countries","volume":"10","author":[{"family":"Karyotaki","given":"Eirini"},{"family":"Miguel","given":"Clara"},{"family":"Panagiotopoulou","given":"Olga M."},{"family":"Harrer","given":"Mathias"},{"family":"Seward","given":"Nadine"},{"family":"Sijbrandij","given":"Marit"},{"family":"Araya","given":"Ricardo"},{"family":"Patel","given":"Vikram"},{"family":"Cuijpers","given":"Pim"}],"issued":{"date-parts":[["2023",1]]}}}],"schema":"https://github.com/citation-style-language/schema/raw/master/csl-citation.json"} </w:instrText>
      </w:r>
      <w:r w:rsidR="00743E95" w:rsidRPr="006B6B99">
        <w:rPr>
          <w:rFonts w:ascii="Arial" w:eastAsia="Times New Roman" w:hAnsi="Arial" w:cs="Arial"/>
          <w:lang w:bidi="ar-SA"/>
        </w:rPr>
        <w:fldChar w:fldCharType="separate"/>
      </w:r>
      <w:r w:rsidR="00743E95" w:rsidRPr="006B6B99">
        <w:rPr>
          <w:rFonts w:ascii="Arial" w:hAnsi="Arial" w:cs="Arial"/>
        </w:rPr>
        <w:t>(</w:t>
      </w:r>
      <w:proofErr w:type="spellStart"/>
      <w:r w:rsidR="00743E95" w:rsidRPr="006B6B99">
        <w:rPr>
          <w:rFonts w:ascii="Arial" w:hAnsi="Arial" w:cs="Arial"/>
        </w:rPr>
        <w:t>Karyotaki</w:t>
      </w:r>
      <w:proofErr w:type="spellEnd"/>
      <w:r w:rsidR="00743E95" w:rsidRPr="006B6B99">
        <w:rPr>
          <w:rFonts w:ascii="Arial" w:hAnsi="Arial" w:cs="Arial"/>
        </w:rPr>
        <w:t xml:space="preserve"> et al., 2023</w:t>
      </w:r>
      <w:r w:rsidR="00743E95" w:rsidRPr="006B6B99">
        <w:rPr>
          <w:rFonts w:ascii="Arial" w:eastAsia="Times New Roman" w:hAnsi="Arial" w:cs="Arial"/>
          <w:lang w:bidi="ar-SA"/>
        </w:rPr>
        <w:fldChar w:fldCharType="end"/>
      </w:r>
      <w:r w:rsidR="000E4C2B" w:rsidRPr="000E4C2B">
        <w:rPr>
          <w:rFonts w:ascii="Arial" w:eastAsia="Times New Roman" w:hAnsi="Arial" w:cs="Arial"/>
          <w:lang w:bidi="ar-SA"/>
        </w:rPr>
        <w:t>;</w:t>
      </w:r>
      <w:r w:rsidR="00DB215B" w:rsidRPr="000E4C2B">
        <w:rPr>
          <w:rFonts w:ascii="Arial" w:eastAsia="Times New Roman" w:hAnsi="Arial" w:cs="Arial"/>
          <w:lang w:bidi="ar-SA"/>
        </w:rPr>
        <w:t xml:space="preserve"> </w:t>
      </w:r>
      <w:r w:rsidR="00DB215B" w:rsidRPr="000E4C2B">
        <w:rPr>
          <w:rFonts w:ascii="Arial" w:eastAsia="Times New Roman" w:hAnsi="Arial" w:cs="Arial"/>
          <w:lang w:bidi="ar-SA"/>
        </w:rPr>
        <w:fldChar w:fldCharType="begin"/>
      </w:r>
      <w:r w:rsidR="00E06CBD">
        <w:rPr>
          <w:rFonts w:ascii="Arial" w:eastAsia="Times New Roman" w:hAnsi="Arial" w:cs="Arial"/>
          <w:lang w:bidi="ar-SA"/>
        </w:rPr>
        <w:instrText xml:space="preserve"> ADDIN ZOTERO_ITEM CSL_CITATION {"citationID":"RTfhiM1E","properties":{"unsorted":false,"formattedCitation":"(Kim et al., 2023)","plainCitation":"(Kim et al., 2023)","dontUpdate":true,"noteIndex":0},"citationItems":[{"id":"36Ticl7K/CmGk5WJF","uris":["http://zotero.org/users/11355736/items/49ERWF9F"],"itemData":{"id":4081,"type":"article-journal","abstract":"Background\nDepression and anxiety contribute to an estimated 74.6 million years of life with disability, and 80% of this burden occurs in low- and middle-income countries (LMICs), where there is a large gap in care.\n\nObjective\nWe aimed to systematically synthesize available evidence and quantify the effectiveness of digital mental health interventions in reducing depression and anxiety in LMICs.\n\nMethods\nIn this systematic review and meta-analysis, we searched PubMed, Embase, and Cochrane databases from the inception date to February 2022. We included randomized controlled trials conducted in LMICs that compared groups that received digital health interventions with controls (active control, treatment as usual, or no intervention) on depression or anxiety symptoms. Two reviewers independently extracted summary data reported in the papers and performed study quality assessments. The outcomes were postintervention measures of depression or anxiety symptoms (Hedges g). We calculated the pooled effect size weighted by inverse variance.\n\nResults\nAmong 11,196 retrieved records, we included 80 studies in the meta-analysis (12,070 participants n=6052, 50.14% in the intervention group and n=6018, 49.85% in the control group) and 96 studies in the systematic review. The pooled effect sizes were −0.61 (95% CI −0.78 to −0.44; n=67 comparisons) for depression and −0.73 (95% CI −0.93 to −0.53; n=65 comparisons) for anxiety, indicating that digital health intervention groups had lower postintervention depression and anxiety symptoms compared with controls. Although heterogeneity was considerable (I2=0.94 for depression and 0.95 for anxiety), we found notable sources of variability between the studies, including intervention content, depression or anxiety symptom severity, control type, and age. Grading of Recommendations, Assessments, Development, and Evaluation showed that the evidence quality was overall high.\n\nConclusions\nDigital mental health tools are moderately to highly effective in reducing depression and anxiety symptoms in LMICs. Thus, they could be effective options to close the gap in depression and anxiety care in LMICs, where the usual mental health care is minimal.\n\nTrial Registration\nPROSPERO CRD42021289709; https://www.crd.york.ac.uk/prospero/display_record.php?RecordID=289709","container-title":"JMIR Mental Health","DOI":"10.2196/43066","ISSN":"2368-7959","journalAbbreviation":"JMIR Ment Health","page":"e43066","PMID":"36939820","PMCID":"PMC10131603","source":"PubMed Central","title":"Effectiveness of digital mental health tools to reduce depressive and anxiety symptoms in low- and middle-income countries: systematic review and meta-analysis","title-short":"Effectiveness of digital mental health tools to reduce depressive and anxiety symptoms in low- and middle-income countries","volume":"10","author":[{"family":"Kim","given":"Jiyeong"},{"family":"Aryee","given":"Lois M D"},{"family":"Bang","given":"Heejung"},{"family":"Prajogo","given":"Steffi"},{"family":"Choi","given":"Yong K"},{"family":"Hoch","given":"Jeffrey S"},{"family":"Prado","given":"Elizabeth L"}],"issued":{"date-parts":[["2023",3,20]]}}}],"schema":"https://github.com/citation-style-language/schema/raw/master/csl-citation.json"} </w:instrText>
      </w:r>
      <w:r w:rsidR="00DB215B" w:rsidRPr="000E4C2B">
        <w:rPr>
          <w:rFonts w:ascii="Arial" w:eastAsia="Times New Roman" w:hAnsi="Arial" w:cs="Arial"/>
          <w:lang w:bidi="ar-SA"/>
        </w:rPr>
        <w:fldChar w:fldCharType="separate"/>
      </w:r>
      <w:r w:rsidR="00DB215B" w:rsidRPr="000E4C2B">
        <w:rPr>
          <w:rFonts w:ascii="Arial" w:hAnsi="Arial" w:cs="Arial"/>
        </w:rPr>
        <w:t>Kim et al., 2023)</w:t>
      </w:r>
      <w:r w:rsidR="00DB215B" w:rsidRPr="000E4C2B">
        <w:rPr>
          <w:rFonts w:ascii="Arial" w:eastAsia="Times New Roman" w:hAnsi="Arial" w:cs="Arial"/>
          <w:lang w:bidi="ar-SA"/>
        </w:rPr>
        <w:fldChar w:fldCharType="end"/>
      </w:r>
      <w:r w:rsidRPr="002A63F7">
        <w:rPr>
          <w:rFonts w:ascii="Arial" w:eastAsia="Times New Roman" w:hAnsi="Arial" w:cs="Arial"/>
          <w:lang w:bidi="ar-SA"/>
        </w:rPr>
        <w:t xml:space="preserve">. The field is evolving with AI-driven applications </w:t>
      </w:r>
      <w:r w:rsidR="00EF26FE">
        <w:rPr>
          <w:rFonts w:ascii="Arial" w:eastAsia="Times New Roman" w:hAnsi="Arial" w:cs="Arial"/>
          <w:lang w:bidi="ar-SA"/>
        </w:rPr>
        <w:t xml:space="preserve">(e.g., </w:t>
      </w:r>
      <w:proofErr w:type="spellStart"/>
      <w:r w:rsidR="00EF26FE">
        <w:rPr>
          <w:rFonts w:ascii="Arial" w:eastAsia="Times New Roman" w:hAnsi="Arial" w:cs="Arial"/>
          <w:lang w:bidi="ar-SA"/>
        </w:rPr>
        <w:t>Wysa</w:t>
      </w:r>
      <w:proofErr w:type="spellEnd"/>
      <w:r w:rsidR="00EF26FE">
        <w:rPr>
          <w:rFonts w:ascii="Arial" w:eastAsia="Times New Roman" w:hAnsi="Arial" w:cs="Arial"/>
          <w:lang w:bidi="ar-SA"/>
        </w:rPr>
        <w:t xml:space="preserve">) </w:t>
      </w:r>
      <w:r w:rsidRPr="002A63F7">
        <w:rPr>
          <w:rFonts w:ascii="Arial" w:eastAsia="Times New Roman" w:hAnsi="Arial" w:cs="Arial"/>
          <w:lang w:bidi="ar-SA"/>
        </w:rPr>
        <w:t>and wearable technologies that provide self-help support and monitor physiological data for real-time feedback</w:t>
      </w:r>
      <w:r w:rsidR="00B53186">
        <w:rPr>
          <w:rFonts w:ascii="Arial" w:eastAsia="Times New Roman" w:hAnsi="Arial" w:cs="Arial"/>
          <w:lang w:bidi="ar-SA"/>
        </w:rPr>
        <w:t xml:space="preserve"> </w:t>
      </w:r>
      <w:r w:rsidR="00B53186" w:rsidRPr="00041C8A">
        <w:rPr>
          <w:rFonts w:ascii="Arial" w:eastAsia="Times New Roman" w:hAnsi="Arial" w:cs="Arial"/>
          <w:lang w:bidi="ar-SA"/>
        </w:rPr>
        <w:fldChar w:fldCharType="begin"/>
      </w:r>
      <w:r w:rsidR="00B53186" w:rsidRPr="00041C8A">
        <w:rPr>
          <w:rFonts w:ascii="Arial" w:eastAsia="Times New Roman" w:hAnsi="Arial" w:cs="Arial"/>
          <w:lang w:bidi="ar-SA"/>
        </w:rPr>
        <w:instrText xml:space="preserve"> ADDIN ZOTERO_ITEM CSL_CITATION {"citationID":"YVvhCnzK","properties":{"unsorted":false,"formattedCitation":"(L\\uc0\\u246{}chner et al., 2025)","plainCitation":"(Löchner et al., 2025)","noteIndex":0},"citationItems":[{"id":3700,"uris":["http://zotero.org/users/11355736/items/DJRW4ZCU"],"itemData":{"id":3700,"type":"article-journal","abstract":"As e-health offerings rapidly expand, they are transforming and challenging traditional mental health care systems globally, presenting both promising opportunities and significant risks. This article critically examines the potential and pitfalls of integrating digital technologies into mental health care, particularly in the realms of diagnosis, prevention, and treatment. It explores current advancements and evidence-based practices, and provides a vision for how future technologies can evolve responsibly to meet mental health needs. The article concludes with the TEQUILA framework, addressing essential elements and challenges for fostering a beneficial and ethical future. A responsible future for digital mental health requires building Trust by ensuring data privacy, security, and transparency in AI-driven decisions, along with Evidence-based and robust regulatory oversight to maintain Quality. Usability, design, usability tailored to diverse needs, and ethical alignment with users' Interests will all be essential, while Liability and Accreditation standards will safeguard accountability in this evolving landscape.","container-title":"Internet Interventions","DOI":"10.1016/j.invent.2025.100824","ISSN":"2214-7829","journalAbbreviation":"Internet Interventions","page":"100824","source":"ScienceDirect","title":"Digital interventions in mental health: An overview and future perspectives","title-short":"Digital interventions in mental health","volume":"40","author":[{"family":"Löchner","given":"Johanna"},{"family":"Carlbring","given":"Per"},{"family":"Schuller","given":"Björn"},{"family":"Torous","given":"John"},{"family":"Sander","given":"Lasse Bosse"}],"issued":{"date-parts":[["2025",6,1]]}}}],"schema":"https://github.com/citation-style-language/schema/raw/master/csl-citation.json"} </w:instrText>
      </w:r>
      <w:r w:rsidR="00B53186" w:rsidRPr="00041C8A">
        <w:rPr>
          <w:rFonts w:ascii="Arial" w:eastAsia="Times New Roman" w:hAnsi="Arial" w:cs="Arial"/>
          <w:lang w:bidi="ar-SA"/>
        </w:rPr>
        <w:fldChar w:fldCharType="separate"/>
      </w:r>
      <w:r w:rsidR="00B53186" w:rsidRPr="00041C8A">
        <w:rPr>
          <w:rFonts w:ascii="Arial" w:hAnsi="Arial" w:cs="Arial"/>
        </w:rPr>
        <w:t>(</w:t>
      </w:r>
      <w:proofErr w:type="spellStart"/>
      <w:r w:rsidR="00B53186" w:rsidRPr="00041C8A">
        <w:rPr>
          <w:rFonts w:ascii="Arial" w:hAnsi="Arial" w:cs="Arial"/>
        </w:rPr>
        <w:t>Löchner</w:t>
      </w:r>
      <w:proofErr w:type="spellEnd"/>
      <w:r w:rsidR="00B53186" w:rsidRPr="00041C8A">
        <w:rPr>
          <w:rFonts w:ascii="Arial" w:hAnsi="Arial" w:cs="Arial"/>
        </w:rPr>
        <w:t xml:space="preserve"> et al., 2025)</w:t>
      </w:r>
      <w:r w:rsidR="00B53186" w:rsidRPr="00041C8A">
        <w:rPr>
          <w:rFonts w:ascii="Arial" w:eastAsia="Times New Roman" w:hAnsi="Arial" w:cs="Arial"/>
          <w:lang w:bidi="ar-SA"/>
        </w:rPr>
        <w:fldChar w:fldCharType="end"/>
      </w:r>
      <w:r w:rsidRPr="002A63F7">
        <w:rPr>
          <w:rFonts w:ascii="Arial" w:eastAsia="Times New Roman" w:hAnsi="Arial" w:cs="Arial"/>
          <w:lang w:bidi="ar-SA"/>
        </w:rPr>
        <w:t>.</w:t>
      </w:r>
    </w:p>
    <w:p w14:paraId="3FE8C913" w14:textId="4E8000FB" w:rsidR="00E33677" w:rsidRPr="00141A69" w:rsidRDefault="001D4EDD" w:rsidP="00EF4812">
      <w:pPr>
        <w:pStyle w:val="Heading2"/>
      </w:pPr>
      <w:bookmarkStart w:id="22" w:name="_Toc228173171"/>
      <w:r w:rsidRPr="00141A69">
        <w:t>National/local context</w:t>
      </w:r>
      <w:bookmarkEnd w:id="22"/>
      <w:r w:rsidR="00E33677">
        <w:t xml:space="preserve"> </w:t>
      </w:r>
    </w:p>
    <w:p w14:paraId="0D8A6250" w14:textId="693EF21E" w:rsidR="003264FD" w:rsidRPr="00980F76" w:rsidRDefault="003264FD" w:rsidP="00980F76">
      <w:pPr>
        <w:widowControl/>
        <w:autoSpaceDE/>
        <w:autoSpaceDN/>
        <w:spacing w:line="360" w:lineRule="auto"/>
        <w:rPr>
          <w:rFonts w:ascii="Arial" w:eastAsia="Times New Roman" w:hAnsi="Arial" w:cs="Arial"/>
          <w:lang w:bidi="ar-SA"/>
        </w:rPr>
      </w:pPr>
      <w:r w:rsidRPr="00980F76">
        <w:rPr>
          <w:rFonts w:ascii="Arial" w:eastAsia="Times New Roman" w:hAnsi="Arial" w:cs="Arial"/>
          <w:lang w:bidi="ar-SA"/>
        </w:rPr>
        <w:t xml:space="preserve">Statistical data indicate that one in five adults in England (20.2%) reported having </w:t>
      </w:r>
      <w:r w:rsidR="00D21B95">
        <w:rPr>
          <w:rFonts w:ascii="Arial" w:eastAsia="Times New Roman" w:hAnsi="Arial" w:cs="Arial"/>
          <w:lang w:bidi="ar-SA"/>
        </w:rPr>
        <w:t xml:space="preserve">a </w:t>
      </w:r>
      <w:proofErr w:type="spellStart"/>
      <w:r w:rsidR="00D21B95">
        <w:rPr>
          <w:rFonts w:ascii="Arial" w:eastAsia="Times New Roman" w:hAnsi="Arial" w:cs="Arial"/>
          <w:lang w:bidi="ar-SA"/>
        </w:rPr>
        <w:t>CM</w:t>
      </w:r>
      <w:r w:rsidRPr="00980F76">
        <w:rPr>
          <w:rFonts w:ascii="Arial" w:eastAsia="Times New Roman" w:hAnsi="Arial" w:cs="Arial"/>
          <w:lang w:bidi="ar-SA"/>
        </w:rPr>
        <w:t>HC</w:t>
      </w:r>
      <w:proofErr w:type="spellEnd"/>
      <w:r w:rsidRPr="00980F76">
        <w:rPr>
          <w:rFonts w:ascii="Arial" w:eastAsia="Times New Roman" w:hAnsi="Arial" w:cs="Arial"/>
          <w:lang w:bidi="ar-SA"/>
        </w:rPr>
        <w:t xml:space="preserve">, with a higher prevalence in women (24.2%) compared to men (15.4%), and the most </w:t>
      </w:r>
      <w:r w:rsidR="005D4FCE">
        <w:rPr>
          <w:rFonts w:ascii="Arial" w:eastAsia="Times New Roman" w:hAnsi="Arial" w:cs="Arial"/>
          <w:lang w:bidi="ar-SA"/>
        </w:rPr>
        <w:t>common</w:t>
      </w:r>
      <w:r w:rsidRPr="00980F76">
        <w:rPr>
          <w:rFonts w:ascii="Arial" w:eastAsia="Times New Roman" w:hAnsi="Arial" w:cs="Arial"/>
          <w:lang w:bidi="ar-SA"/>
        </w:rPr>
        <w:t xml:space="preserve"> </w:t>
      </w:r>
      <w:proofErr w:type="spellStart"/>
      <w:r w:rsidRPr="00980F76">
        <w:rPr>
          <w:rFonts w:ascii="Arial" w:eastAsia="Times New Roman" w:hAnsi="Arial" w:cs="Arial"/>
          <w:lang w:bidi="ar-SA"/>
        </w:rPr>
        <w:t>CMHCs</w:t>
      </w:r>
      <w:proofErr w:type="spellEnd"/>
      <w:r w:rsidRPr="00980F76">
        <w:rPr>
          <w:rFonts w:ascii="Arial" w:eastAsia="Times New Roman" w:hAnsi="Arial" w:cs="Arial"/>
          <w:lang w:bidi="ar-SA"/>
        </w:rPr>
        <w:t xml:space="preserve"> included generalised anxiety disorder (GAD) at 7.5% and depression at 3.8%</w:t>
      </w:r>
      <w:r w:rsidR="00A056C6">
        <w:rPr>
          <w:rFonts w:ascii="Arial" w:eastAsia="Times New Roman" w:hAnsi="Arial" w:cs="Arial"/>
          <w:lang w:bidi="ar-SA"/>
        </w:rPr>
        <w:t xml:space="preserve"> (Figure </w:t>
      </w:r>
      <w:r w:rsidR="001A7718">
        <w:rPr>
          <w:rFonts w:ascii="Arial" w:eastAsia="Times New Roman" w:hAnsi="Arial" w:cs="Arial"/>
          <w:lang w:bidi="ar-SA"/>
        </w:rPr>
        <w:t>6</w:t>
      </w:r>
      <w:r w:rsidR="00A056C6">
        <w:rPr>
          <w:rFonts w:ascii="Arial" w:eastAsia="Times New Roman" w:hAnsi="Arial" w:cs="Arial"/>
          <w:lang w:bidi="ar-SA"/>
        </w:rPr>
        <w:t>)</w:t>
      </w:r>
      <w:r w:rsidRPr="00980F76">
        <w:rPr>
          <w:rFonts w:ascii="Arial" w:eastAsia="Times New Roman" w:hAnsi="Arial" w:cs="Arial"/>
          <w:lang w:bidi="ar-SA"/>
        </w:rPr>
        <w:t xml:space="preserve"> </w:t>
      </w:r>
      <w:r w:rsidRPr="00980F76">
        <w:rPr>
          <w:rFonts w:ascii="Arial" w:eastAsia="Times New Roman" w:hAnsi="Arial" w:cs="Arial"/>
          <w:lang w:bidi="ar-SA"/>
        </w:rPr>
        <w:fldChar w:fldCharType="begin"/>
      </w:r>
      <w:r w:rsidR="00F471F7">
        <w:rPr>
          <w:rFonts w:ascii="Arial" w:eastAsia="Times New Roman" w:hAnsi="Arial" w:cs="Arial"/>
          <w:lang w:bidi="ar-SA"/>
        </w:rPr>
        <w:instrText xml:space="preserve"> ADDIN ZOTERO_ITEM CSL_CITATION {"citationID":"3IfeMtS4","properties":{"unsorted":false,"formattedCitation":"(NHS England Digital, 2025)","plainCitation":"(NHS England Digital, 2025)","noteIndex":0},"citationItems":[{"id":3933,"uris":["http://zotero.org/users/11355736/items/TDGBC339"],"itemData":{"id":3933,"type":"webpage","abstract":"The Adult Psychiatric Morbidity Survey (APMS) series provides data on prevalence of psychiatric disorder in the English adult population. It is the 5th in a series and was conducted by NatCen Social Research, in collaboration with the University of Leicester and City St George's, UoL.&amp;nbsp;DOI: 10.13140/RG.2.2.24367.39840","container-title":"NHS England Digital","language":"en","title":"Chapter 1: Common mental health conditions","title-short":"Chapter 1","URL":"https://digital.nhs.uk/data-and-information/publications/statistical/adult-psychiatric-morbidity-survey/survey-of-mental-health-and-wellbeing-england-2023-24/common-mental-health-conditions","author":[{"literal":"NHS England Digital"}],"accessed":{"date-parts":[["2026",2,11]]},"issued":{"date-parts":[["2025"]]}}}],"schema":"https://github.com/citation-style-language/schema/raw/master/csl-citation.json"} </w:instrText>
      </w:r>
      <w:r w:rsidRPr="00980F76">
        <w:rPr>
          <w:rFonts w:ascii="Arial" w:eastAsia="Times New Roman" w:hAnsi="Arial" w:cs="Arial"/>
          <w:lang w:bidi="ar-SA"/>
        </w:rPr>
        <w:fldChar w:fldCharType="separate"/>
      </w:r>
      <w:r w:rsidRPr="00980F76">
        <w:rPr>
          <w:rFonts w:ascii="Arial" w:hAnsi="Arial" w:cs="Arial"/>
        </w:rPr>
        <w:t>(NHS England Digital, 2025)</w:t>
      </w:r>
      <w:r w:rsidRPr="00980F76">
        <w:rPr>
          <w:rFonts w:ascii="Arial" w:eastAsia="Times New Roman" w:hAnsi="Arial" w:cs="Arial"/>
          <w:lang w:bidi="ar-SA"/>
        </w:rPr>
        <w:fldChar w:fldCharType="end"/>
      </w:r>
      <w:r w:rsidRPr="00980F76">
        <w:rPr>
          <w:rFonts w:ascii="Arial" w:eastAsia="Times New Roman" w:hAnsi="Arial" w:cs="Arial"/>
          <w:lang w:bidi="ar-SA"/>
        </w:rPr>
        <w:t xml:space="preserve">. From 1993 to 2023, </w:t>
      </w:r>
      <w:r w:rsidR="005D4FCE">
        <w:rPr>
          <w:rFonts w:ascii="Arial" w:eastAsia="Times New Roman" w:hAnsi="Arial" w:cs="Arial"/>
          <w:lang w:bidi="ar-SA"/>
        </w:rPr>
        <w:t xml:space="preserve">the </w:t>
      </w:r>
      <w:r w:rsidRPr="00980F76">
        <w:rPr>
          <w:rFonts w:ascii="Arial" w:eastAsia="Times New Roman" w:hAnsi="Arial" w:cs="Arial"/>
          <w:lang w:bidi="ar-SA"/>
        </w:rPr>
        <w:t xml:space="preserve">prevalence </w:t>
      </w:r>
      <w:r w:rsidR="005D4FCE">
        <w:rPr>
          <w:rFonts w:ascii="Arial" w:eastAsia="Times New Roman" w:hAnsi="Arial" w:cs="Arial"/>
          <w:lang w:bidi="ar-SA"/>
        </w:rPr>
        <w:t xml:space="preserve">of </w:t>
      </w:r>
      <w:proofErr w:type="spellStart"/>
      <w:r w:rsidR="005D4FCE">
        <w:rPr>
          <w:rFonts w:ascii="Arial" w:eastAsia="Times New Roman" w:hAnsi="Arial" w:cs="Arial"/>
          <w:lang w:bidi="ar-SA"/>
        </w:rPr>
        <w:t>C</w:t>
      </w:r>
      <w:r w:rsidR="00CB2C1E">
        <w:rPr>
          <w:rFonts w:ascii="Arial" w:eastAsia="Times New Roman" w:hAnsi="Arial" w:cs="Arial"/>
          <w:lang w:bidi="ar-SA"/>
        </w:rPr>
        <w:t>MHCs</w:t>
      </w:r>
      <w:proofErr w:type="spellEnd"/>
      <w:r w:rsidR="00CB2C1E">
        <w:rPr>
          <w:rFonts w:ascii="Arial" w:eastAsia="Times New Roman" w:hAnsi="Arial" w:cs="Arial"/>
          <w:lang w:bidi="ar-SA"/>
        </w:rPr>
        <w:t xml:space="preserve"> </w:t>
      </w:r>
      <w:r w:rsidRPr="00980F76">
        <w:rPr>
          <w:rFonts w:ascii="Arial" w:eastAsia="Times New Roman" w:hAnsi="Arial" w:cs="Arial"/>
          <w:lang w:bidi="ar-SA"/>
        </w:rPr>
        <w:t xml:space="preserve">increased among 16- to 64-year-olds, rising from 15.5% to 22.6%, affecting both genders and various age groups, particularly young people (16 to 24 years), whose rates climbed from 17.5% in 2007 to 25.8% in 2023 </w:t>
      </w:r>
      <w:r w:rsidRPr="00980F76">
        <w:rPr>
          <w:rFonts w:ascii="Arial" w:eastAsia="Times New Roman" w:hAnsi="Arial" w:cs="Arial"/>
          <w:lang w:bidi="ar-SA"/>
        </w:rPr>
        <w:fldChar w:fldCharType="begin"/>
      </w:r>
      <w:r w:rsidRPr="00980F76">
        <w:rPr>
          <w:rFonts w:ascii="Arial" w:eastAsia="Times New Roman" w:hAnsi="Arial" w:cs="Arial"/>
          <w:lang w:bidi="ar-SA"/>
        </w:rPr>
        <w:instrText xml:space="preserve"> ADDIN ZOTERO_ITEM CSL_CITATION {"citationID":"tOAHCjjm","properties":{"unsorted":false,"formattedCitation":"(BMA, 2025)","plainCitation":"(BMA, 2025)","noteIndex":0},"citationItems":[{"id":3931,"uris":["http://zotero.org/users/11355736/items/IUG6FDQL"],"itemData":{"id":3931,"type":"webpage","abstract":"We monitor data on access to mental health services, workforce, and funding to build up a picture of the pressures mental health services in England are under.","container-title":"The British Medical Association is the trade union and professional body for doctors in the UK.","language":"en-gb","title":"Mental health pressures data analysis","URL":"https://www.bma.org.uk/advice-and-support/nhs-delivery-and-workforce/pressures/mental-health-pressures-data-analysis","author":[{"literal":"BMA"}],"accessed":{"date-parts":[["2026",2,11]]},"issued":{"date-parts":[["2025"]]}}}],"schema":"https://github.com/citation-style-language/schema/raw/master/csl-citation.json"} </w:instrText>
      </w:r>
      <w:r w:rsidRPr="00980F76">
        <w:rPr>
          <w:rFonts w:ascii="Arial" w:eastAsia="Times New Roman" w:hAnsi="Arial" w:cs="Arial"/>
          <w:lang w:bidi="ar-SA"/>
        </w:rPr>
        <w:fldChar w:fldCharType="separate"/>
      </w:r>
      <w:r w:rsidRPr="00980F76">
        <w:rPr>
          <w:rFonts w:ascii="Arial" w:hAnsi="Arial" w:cs="Arial"/>
        </w:rPr>
        <w:t>(BMA, 2025)</w:t>
      </w:r>
      <w:r w:rsidRPr="00980F76">
        <w:rPr>
          <w:rFonts w:ascii="Arial" w:eastAsia="Times New Roman" w:hAnsi="Arial" w:cs="Arial"/>
          <w:lang w:bidi="ar-SA"/>
        </w:rPr>
        <w:fldChar w:fldCharType="end"/>
      </w:r>
      <w:r w:rsidRPr="00980F76">
        <w:rPr>
          <w:rFonts w:ascii="Arial" w:eastAsia="Times New Roman" w:hAnsi="Arial" w:cs="Arial"/>
          <w:lang w:bidi="ar-SA"/>
        </w:rPr>
        <w:t xml:space="preserve">. In contrast, rates among </w:t>
      </w:r>
      <w:r w:rsidR="00645EF0">
        <w:rPr>
          <w:rFonts w:ascii="Arial" w:eastAsia="Times New Roman" w:hAnsi="Arial" w:cs="Arial"/>
          <w:lang w:bidi="ar-SA"/>
        </w:rPr>
        <w:t>those</w:t>
      </w:r>
      <w:r w:rsidRPr="00980F76">
        <w:rPr>
          <w:rFonts w:ascii="Arial" w:eastAsia="Times New Roman" w:hAnsi="Arial" w:cs="Arial"/>
          <w:lang w:bidi="ar-SA"/>
        </w:rPr>
        <w:t xml:space="preserve"> aged 75 and over remained relatively low and stable.</w:t>
      </w:r>
    </w:p>
    <w:p w14:paraId="6076A190" w14:textId="248B3203" w:rsidR="00E33677" w:rsidRDefault="00015F4A" w:rsidP="005B6CED">
      <w:pPr>
        <w:spacing w:line="360" w:lineRule="auto"/>
        <w:mirrorIndents/>
        <w:jc w:val="center"/>
        <w:rPr>
          <w:rFonts w:ascii="Arial" w:eastAsia="Arial Unicode MS" w:hAnsi="Arial" w:cs="Arial"/>
          <w:bCs/>
        </w:rPr>
      </w:pPr>
      <w:r>
        <w:rPr>
          <w:noProof/>
          <w14:ligatures w14:val="standardContextual"/>
        </w:rPr>
        <w:lastRenderedPageBreak/>
        <w:drawing>
          <wp:inline distT="0" distB="0" distL="0" distR="0" wp14:anchorId="0B0A59A3" wp14:editId="1AF09F3E">
            <wp:extent cx="5197929" cy="2650671"/>
            <wp:effectExtent l="0" t="0" r="3175" b="16510"/>
            <wp:docPr id="268014677" name="Chart 1">
              <a:extLst xmlns:a="http://schemas.openxmlformats.org/drawingml/2006/main">
                <a:ext uri="{FF2B5EF4-FFF2-40B4-BE49-F238E27FC236}">
                  <a16:creationId xmlns:a16="http://schemas.microsoft.com/office/drawing/2014/main" id="{119E398F-2BDF-A461-714B-5C95CA2367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BDB3138" w14:textId="24E89C9E" w:rsidR="00EA140B" w:rsidRPr="00371FE5" w:rsidRDefault="00371FE5" w:rsidP="00371FE5">
      <w:pPr>
        <w:pStyle w:val="Caption"/>
        <w:jc w:val="center"/>
        <w:rPr>
          <w:rFonts w:ascii="Arial" w:hAnsi="Arial" w:cs="Arial"/>
          <w:i w:val="0"/>
          <w:iCs w:val="0"/>
          <w:sz w:val="22"/>
          <w:szCs w:val="22"/>
        </w:rPr>
      </w:pPr>
      <w:bookmarkStart w:id="23" w:name="_Toc228172785"/>
      <w:r w:rsidRPr="00626D32">
        <w:rPr>
          <w:rFonts w:ascii="Arial" w:hAnsi="Arial" w:cs="Arial"/>
          <w:i w:val="0"/>
          <w:iCs w:val="0"/>
          <w:sz w:val="22"/>
          <w:szCs w:val="22"/>
        </w:rPr>
        <w:t xml:space="preserve">Figure </w:t>
      </w:r>
      <w:r w:rsidRPr="00626D32">
        <w:rPr>
          <w:rFonts w:ascii="Arial" w:hAnsi="Arial" w:cs="Arial"/>
          <w:i w:val="0"/>
          <w:iCs w:val="0"/>
          <w:sz w:val="22"/>
          <w:szCs w:val="22"/>
        </w:rPr>
        <w:fldChar w:fldCharType="begin"/>
      </w:r>
      <w:r w:rsidRPr="00626D32">
        <w:rPr>
          <w:rFonts w:ascii="Arial" w:hAnsi="Arial" w:cs="Arial"/>
          <w:i w:val="0"/>
          <w:iCs w:val="0"/>
          <w:sz w:val="22"/>
          <w:szCs w:val="22"/>
        </w:rPr>
        <w:instrText xml:space="preserve"> SEQ Figure \* ARABIC </w:instrText>
      </w:r>
      <w:r w:rsidRPr="00626D32">
        <w:rPr>
          <w:rFonts w:ascii="Arial" w:hAnsi="Arial" w:cs="Arial"/>
          <w:i w:val="0"/>
          <w:iCs w:val="0"/>
          <w:sz w:val="22"/>
          <w:szCs w:val="22"/>
        </w:rPr>
        <w:fldChar w:fldCharType="separate"/>
      </w:r>
      <w:r w:rsidR="00C13003">
        <w:rPr>
          <w:rFonts w:ascii="Arial" w:hAnsi="Arial" w:cs="Arial"/>
          <w:i w:val="0"/>
          <w:iCs w:val="0"/>
          <w:noProof/>
          <w:sz w:val="22"/>
          <w:szCs w:val="22"/>
        </w:rPr>
        <w:t>6</w:t>
      </w:r>
      <w:r w:rsidRPr="00626D32">
        <w:rPr>
          <w:rFonts w:ascii="Arial" w:hAnsi="Arial" w:cs="Arial"/>
          <w:i w:val="0"/>
          <w:iCs w:val="0"/>
          <w:sz w:val="22"/>
          <w:szCs w:val="22"/>
        </w:rPr>
        <w:fldChar w:fldCharType="end"/>
      </w:r>
      <w:r w:rsidR="00A056C6" w:rsidRPr="00626D32">
        <w:rPr>
          <w:rFonts w:ascii="Arial" w:eastAsia="Arial Unicode MS" w:hAnsi="Arial" w:cs="Arial"/>
          <w:i w:val="0"/>
          <w:iCs w:val="0"/>
          <w:sz w:val="22"/>
          <w:szCs w:val="22"/>
        </w:rPr>
        <w:t xml:space="preserve">: </w:t>
      </w:r>
      <w:proofErr w:type="spellStart"/>
      <w:r w:rsidR="00EA140B" w:rsidRPr="00626D32">
        <w:rPr>
          <w:rFonts w:ascii="Arial" w:eastAsia="Arial Unicode MS" w:hAnsi="Arial" w:cs="Arial"/>
          <w:i w:val="0"/>
          <w:iCs w:val="0"/>
          <w:sz w:val="22"/>
          <w:szCs w:val="22"/>
        </w:rPr>
        <w:t>CMHCs</w:t>
      </w:r>
      <w:proofErr w:type="spellEnd"/>
      <w:r w:rsidR="00EA140B" w:rsidRPr="00371FE5">
        <w:rPr>
          <w:rFonts w:ascii="Arial" w:eastAsia="Arial Unicode MS" w:hAnsi="Arial" w:cs="Arial"/>
          <w:bCs/>
          <w:i w:val="0"/>
          <w:iCs w:val="0"/>
          <w:sz w:val="22"/>
          <w:szCs w:val="22"/>
        </w:rPr>
        <w:t xml:space="preserve"> in the UK </w:t>
      </w:r>
      <w:r w:rsidR="00EA140B" w:rsidRPr="00371FE5">
        <w:rPr>
          <w:rFonts w:ascii="Arial" w:eastAsia="Times New Roman" w:hAnsi="Arial" w:cs="Arial"/>
          <w:i w:val="0"/>
          <w:iCs w:val="0"/>
          <w:sz w:val="22"/>
          <w:szCs w:val="22"/>
          <w:lang w:bidi="ar-SA"/>
        </w:rPr>
        <w:fldChar w:fldCharType="begin"/>
      </w:r>
      <w:r w:rsidR="00F471F7" w:rsidRPr="00371FE5">
        <w:rPr>
          <w:rFonts w:ascii="Arial" w:eastAsia="Times New Roman" w:hAnsi="Arial" w:cs="Arial"/>
          <w:i w:val="0"/>
          <w:iCs w:val="0"/>
          <w:sz w:val="22"/>
          <w:szCs w:val="22"/>
          <w:lang w:bidi="ar-SA"/>
        </w:rPr>
        <w:instrText xml:space="preserve"> ADDIN ZOTERO_ITEM CSL_CITATION {"citationID":"liS7jh4Y","properties":{"unsorted":false,"formattedCitation":"(NHS England Digital, 2025)","plainCitation":"(NHS England Digital, 2025)","noteIndex":0},"citationItems":[{"id":3933,"uris":["http://zotero.org/users/11355736/items/TDGBC339"],"itemData":{"id":3933,"type":"webpage","abstract":"The Adult Psychiatric Morbidity Survey (APMS) series provides data on prevalence of psychiatric disorder in the English adult population. It is the 5th in a series and was conducted by NatCen Social Research, in collaboration with the University of Leicester and City St George's, UoL.&amp;nbsp;DOI: 10.13140/RG.2.2.24367.39840","container-title":"NHS England Digital","language":"en","title":"Chapter 1: Common mental health conditions","title-short":"Chapter 1","URL":"https://digital.nhs.uk/data-and-information/publications/statistical/adult-psychiatric-morbidity-survey/survey-of-mental-health-and-wellbeing-england-2023-24/common-mental-health-conditions","author":[{"literal":"NHS England Digital"}],"accessed":{"date-parts":[["2026",2,11]]},"issued":{"date-parts":[["2025"]]}}}],"schema":"https://github.com/citation-style-language/schema/raw/master/csl-citation.json"} </w:instrText>
      </w:r>
      <w:r w:rsidR="00EA140B" w:rsidRPr="00371FE5">
        <w:rPr>
          <w:rFonts w:ascii="Arial" w:eastAsia="Times New Roman" w:hAnsi="Arial" w:cs="Arial"/>
          <w:i w:val="0"/>
          <w:iCs w:val="0"/>
          <w:sz w:val="22"/>
          <w:szCs w:val="22"/>
          <w:lang w:bidi="ar-SA"/>
        </w:rPr>
        <w:fldChar w:fldCharType="separate"/>
      </w:r>
      <w:r w:rsidR="00EA140B" w:rsidRPr="00371FE5">
        <w:rPr>
          <w:rFonts w:ascii="Arial" w:hAnsi="Arial" w:cs="Arial"/>
          <w:i w:val="0"/>
          <w:iCs w:val="0"/>
          <w:sz w:val="22"/>
          <w:szCs w:val="22"/>
        </w:rPr>
        <w:t>(</w:t>
      </w:r>
      <w:r w:rsidR="00626D32">
        <w:rPr>
          <w:rFonts w:ascii="Arial" w:hAnsi="Arial" w:cs="Arial"/>
          <w:i w:val="0"/>
          <w:iCs w:val="0"/>
          <w:sz w:val="22"/>
          <w:szCs w:val="22"/>
        </w:rPr>
        <w:t xml:space="preserve">Source: </w:t>
      </w:r>
      <w:r w:rsidR="00EA140B" w:rsidRPr="00371FE5">
        <w:rPr>
          <w:rFonts w:ascii="Arial" w:hAnsi="Arial" w:cs="Arial"/>
          <w:i w:val="0"/>
          <w:iCs w:val="0"/>
          <w:sz w:val="22"/>
          <w:szCs w:val="22"/>
        </w:rPr>
        <w:t>NHS England Digital, 2025)</w:t>
      </w:r>
      <w:bookmarkEnd w:id="23"/>
      <w:r w:rsidR="00EA140B" w:rsidRPr="00371FE5">
        <w:rPr>
          <w:rFonts w:ascii="Arial" w:eastAsia="Times New Roman" w:hAnsi="Arial" w:cs="Arial"/>
          <w:i w:val="0"/>
          <w:iCs w:val="0"/>
          <w:sz w:val="22"/>
          <w:szCs w:val="22"/>
          <w:lang w:bidi="ar-SA"/>
        </w:rPr>
        <w:fldChar w:fldCharType="end"/>
      </w:r>
    </w:p>
    <w:p w14:paraId="5D88D384" w14:textId="77777777" w:rsidR="007E2C57" w:rsidRDefault="007E2C57" w:rsidP="002C200F">
      <w:pPr>
        <w:pStyle w:val="Heading3"/>
      </w:pPr>
      <w:bookmarkStart w:id="24" w:name="_Toc228173172"/>
      <w:r>
        <w:t>National Health Service</w:t>
      </w:r>
      <w:r w:rsidRPr="006A071B">
        <w:t xml:space="preserve"> </w:t>
      </w:r>
      <w:r>
        <w:t xml:space="preserve">(NHS) </w:t>
      </w:r>
      <w:r w:rsidRPr="006A071B">
        <w:t>Talking Therapies</w:t>
      </w:r>
      <w:bookmarkEnd w:id="24"/>
      <w:r w:rsidRPr="006A071B">
        <w:t xml:space="preserve"> </w:t>
      </w:r>
    </w:p>
    <w:p w14:paraId="70EFCA96" w14:textId="5A34D0FF" w:rsidR="005F75B0" w:rsidRDefault="008F6135" w:rsidP="00A21E98">
      <w:pPr>
        <w:widowControl/>
        <w:autoSpaceDE/>
        <w:autoSpaceDN/>
        <w:spacing w:before="120" w:after="120" w:line="360" w:lineRule="auto"/>
        <w:rPr>
          <w:rFonts w:ascii="Arial" w:eastAsia="Times New Roman" w:hAnsi="Arial" w:cs="Arial"/>
          <w:lang w:bidi="ar-SA"/>
        </w:rPr>
      </w:pPr>
      <w:r w:rsidRPr="003C68DB">
        <w:rPr>
          <w:rFonts w:ascii="Arial" w:eastAsia="Times New Roman" w:hAnsi="Arial" w:cs="Arial"/>
          <w:lang w:bidi="ar-SA"/>
        </w:rPr>
        <w:t xml:space="preserve">The NHS Talking Therapies </w:t>
      </w:r>
      <w:r w:rsidR="00397061">
        <w:rPr>
          <w:rFonts w:ascii="Arial" w:eastAsia="Times New Roman" w:hAnsi="Arial" w:cs="Arial"/>
          <w:lang w:bidi="ar-SA"/>
        </w:rPr>
        <w:t>(</w:t>
      </w:r>
      <w:proofErr w:type="spellStart"/>
      <w:r w:rsidR="00397061">
        <w:rPr>
          <w:rFonts w:ascii="Arial" w:eastAsia="Times New Roman" w:hAnsi="Arial" w:cs="Arial"/>
          <w:lang w:bidi="ar-SA"/>
        </w:rPr>
        <w:t>TTs</w:t>
      </w:r>
      <w:proofErr w:type="spellEnd"/>
      <w:r w:rsidR="00397061">
        <w:rPr>
          <w:rFonts w:ascii="Arial" w:eastAsia="Times New Roman" w:hAnsi="Arial" w:cs="Arial"/>
          <w:lang w:bidi="ar-SA"/>
        </w:rPr>
        <w:t xml:space="preserve">) </w:t>
      </w:r>
      <w:r w:rsidRPr="003C68DB">
        <w:rPr>
          <w:rFonts w:ascii="Arial" w:eastAsia="Times New Roman" w:hAnsi="Arial" w:cs="Arial"/>
          <w:lang w:bidi="ar-SA"/>
        </w:rPr>
        <w:t>for anxiety and depression programme, previously known as Improving Access to Psychological Therapies (IAPT), was established to enhance the provision and accessibility of evidence-based psychological therapies recommended by NICE for treating depression and anxiety disorders within the NHS</w:t>
      </w:r>
      <w:r w:rsidR="007537EE" w:rsidRPr="003C68DB">
        <w:rPr>
          <w:rFonts w:ascii="Arial" w:eastAsia="Times New Roman" w:hAnsi="Arial" w:cs="Arial"/>
          <w:lang w:bidi="ar-SA"/>
        </w:rPr>
        <w:t xml:space="preserve"> </w:t>
      </w:r>
      <w:r w:rsidR="00923DEA" w:rsidRPr="003C68DB">
        <w:rPr>
          <w:rFonts w:ascii="Arial" w:eastAsia="Times New Roman" w:hAnsi="Arial" w:cs="Arial"/>
          <w:lang w:bidi="ar-SA"/>
        </w:rPr>
        <w:fldChar w:fldCharType="begin"/>
      </w:r>
      <w:r w:rsidR="001266B1">
        <w:rPr>
          <w:rFonts w:ascii="Arial" w:eastAsia="Times New Roman" w:hAnsi="Arial" w:cs="Arial"/>
          <w:lang w:bidi="ar-SA"/>
        </w:rPr>
        <w:instrText xml:space="preserve"> ADDIN ZOTERO_ITEM CSL_CITATION {"citationID":"N7vYcNve","properties":{"unsorted":false,"formattedCitation":"(NHS England, 2026b)","plainCitation":"(NHS England, 2026b)","dontUpdate":true,"noteIndex":0},"citationItems":[{"id":4035,"uris":["http://zotero.org/users/11355736/items/QCTCDGPI"],"itemData":{"id":4035,"type":"webpage","abstract":"NHS England » NHS Talking Therapies, for anxiety and depression","language":"en-US","title":"NHS Talking Therapies for anxiety and depression","URL":"https://www.england.nhs.uk/mental-health/adults/nhs-talking-therapies/","author":[{"literal":"NHS England"}],"accessed":{"date-parts":[["2026",3,29]]},"issued":{"date-parts":[["2026"]]}}}],"schema":"https://github.com/citation-style-language/schema/raw/master/csl-citation.json"} </w:instrText>
      </w:r>
      <w:r w:rsidR="00923DEA" w:rsidRPr="003C68DB">
        <w:rPr>
          <w:rFonts w:ascii="Arial" w:eastAsia="Times New Roman" w:hAnsi="Arial" w:cs="Arial"/>
          <w:lang w:bidi="ar-SA"/>
        </w:rPr>
        <w:fldChar w:fldCharType="separate"/>
      </w:r>
      <w:r w:rsidR="00923DEA" w:rsidRPr="003C68DB">
        <w:rPr>
          <w:rFonts w:ascii="Arial" w:hAnsi="Arial" w:cs="Arial"/>
        </w:rPr>
        <w:t>(NHS England, 2026)</w:t>
      </w:r>
      <w:r w:rsidR="00923DEA" w:rsidRPr="003C68DB">
        <w:rPr>
          <w:rFonts w:ascii="Arial" w:eastAsia="Times New Roman" w:hAnsi="Arial" w:cs="Arial"/>
          <w:lang w:bidi="ar-SA"/>
        </w:rPr>
        <w:fldChar w:fldCharType="end"/>
      </w:r>
      <w:r w:rsidRPr="003C68DB">
        <w:rPr>
          <w:rFonts w:ascii="Arial" w:eastAsia="Times New Roman" w:hAnsi="Arial" w:cs="Arial"/>
          <w:lang w:bidi="ar-SA"/>
        </w:rPr>
        <w:t>.</w:t>
      </w:r>
      <w:r w:rsidR="009F082E">
        <w:rPr>
          <w:rFonts w:ascii="Arial" w:eastAsia="Times New Roman" w:hAnsi="Arial" w:cs="Arial"/>
          <w:lang w:bidi="ar-SA"/>
        </w:rPr>
        <w:t xml:space="preserve"> The </w:t>
      </w:r>
      <w:r w:rsidR="00B63F2B">
        <w:rPr>
          <w:rFonts w:ascii="Arial" w:eastAsia="Times New Roman" w:hAnsi="Arial" w:cs="Arial"/>
          <w:lang w:bidi="ar-SA"/>
        </w:rPr>
        <w:t>main</w:t>
      </w:r>
      <w:r w:rsidR="009F082E">
        <w:rPr>
          <w:rFonts w:ascii="Arial" w:eastAsia="Times New Roman" w:hAnsi="Arial" w:cs="Arial"/>
          <w:lang w:bidi="ar-SA"/>
        </w:rPr>
        <w:t xml:space="preserve"> principles of NHS </w:t>
      </w:r>
      <w:proofErr w:type="spellStart"/>
      <w:r w:rsidR="009F082E">
        <w:rPr>
          <w:rFonts w:ascii="Arial" w:eastAsia="Times New Roman" w:hAnsi="Arial" w:cs="Arial"/>
          <w:lang w:bidi="ar-SA"/>
        </w:rPr>
        <w:t>TTs</w:t>
      </w:r>
      <w:proofErr w:type="spellEnd"/>
      <w:r w:rsidR="0097261C">
        <w:rPr>
          <w:rFonts w:ascii="Arial" w:eastAsia="Times New Roman" w:hAnsi="Arial" w:cs="Arial"/>
          <w:lang w:bidi="ar-SA"/>
        </w:rPr>
        <w:t xml:space="preserve"> services</w:t>
      </w:r>
      <w:r w:rsidR="009F082E">
        <w:rPr>
          <w:rFonts w:ascii="Arial" w:eastAsia="Times New Roman" w:hAnsi="Arial" w:cs="Arial"/>
          <w:lang w:bidi="ar-SA"/>
        </w:rPr>
        <w:t xml:space="preserve"> are presented in Figure 7.</w:t>
      </w:r>
    </w:p>
    <w:p w14:paraId="64AA532F" w14:textId="666D2450" w:rsidR="0097261C" w:rsidRDefault="0097261C" w:rsidP="0097261C">
      <w:pPr>
        <w:widowControl/>
        <w:autoSpaceDE/>
        <w:autoSpaceDN/>
        <w:spacing w:before="120" w:after="120" w:line="360" w:lineRule="auto"/>
        <w:jc w:val="center"/>
        <w:rPr>
          <w:rFonts w:ascii="Arial" w:eastAsia="Times New Roman" w:hAnsi="Arial" w:cs="Arial"/>
          <w:lang w:bidi="ar-SA"/>
        </w:rPr>
      </w:pPr>
      <w:r w:rsidRPr="0097261C">
        <w:rPr>
          <w:rFonts w:ascii="Arial" w:eastAsia="Times New Roman" w:hAnsi="Arial" w:cs="Arial"/>
          <w:noProof/>
          <w:lang w:bidi="ar-SA"/>
        </w:rPr>
        <w:drawing>
          <wp:inline distT="0" distB="0" distL="0" distR="0" wp14:anchorId="0416FC37" wp14:editId="720A2106">
            <wp:extent cx="4460631" cy="3495555"/>
            <wp:effectExtent l="0" t="0" r="0" b="0"/>
            <wp:docPr id="1750321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321927" name=""/>
                    <pic:cNvPicPr/>
                  </pic:nvPicPr>
                  <pic:blipFill>
                    <a:blip r:embed="rId35"/>
                    <a:stretch>
                      <a:fillRect/>
                    </a:stretch>
                  </pic:blipFill>
                  <pic:spPr>
                    <a:xfrm>
                      <a:off x="0" y="0"/>
                      <a:ext cx="4488659" cy="3517519"/>
                    </a:xfrm>
                    <a:prstGeom prst="rect">
                      <a:avLst/>
                    </a:prstGeom>
                  </pic:spPr>
                </pic:pic>
              </a:graphicData>
            </a:graphic>
          </wp:inline>
        </w:drawing>
      </w:r>
    </w:p>
    <w:p w14:paraId="1EC024D7" w14:textId="6858835E" w:rsidR="0097261C" w:rsidRPr="007565F6" w:rsidRDefault="007565F6" w:rsidP="007565F6">
      <w:pPr>
        <w:pStyle w:val="Caption"/>
        <w:jc w:val="center"/>
        <w:rPr>
          <w:rFonts w:ascii="Arial" w:hAnsi="Arial" w:cs="Arial"/>
          <w:i w:val="0"/>
          <w:iCs w:val="0"/>
          <w:sz w:val="22"/>
          <w:szCs w:val="22"/>
        </w:rPr>
      </w:pPr>
      <w:bookmarkStart w:id="25" w:name="_Toc228172786"/>
      <w:r w:rsidRPr="00626D32">
        <w:rPr>
          <w:rFonts w:ascii="Arial" w:hAnsi="Arial" w:cs="Arial"/>
          <w:i w:val="0"/>
          <w:iCs w:val="0"/>
          <w:sz w:val="22"/>
          <w:szCs w:val="22"/>
        </w:rPr>
        <w:t xml:space="preserve">Figure </w:t>
      </w:r>
      <w:r w:rsidRPr="00626D32">
        <w:rPr>
          <w:rFonts w:ascii="Arial" w:hAnsi="Arial" w:cs="Arial"/>
          <w:i w:val="0"/>
          <w:iCs w:val="0"/>
          <w:sz w:val="22"/>
          <w:szCs w:val="22"/>
        </w:rPr>
        <w:fldChar w:fldCharType="begin"/>
      </w:r>
      <w:r w:rsidRPr="00626D32">
        <w:rPr>
          <w:rFonts w:ascii="Arial" w:hAnsi="Arial" w:cs="Arial"/>
          <w:i w:val="0"/>
          <w:iCs w:val="0"/>
          <w:sz w:val="22"/>
          <w:szCs w:val="22"/>
        </w:rPr>
        <w:instrText xml:space="preserve"> SEQ Figure \* ARABIC </w:instrText>
      </w:r>
      <w:r w:rsidRPr="00626D32">
        <w:rPr>
          <w:rFonts w:ascii="Arial" w:hAnsi="Arial" w:cs="Arial"/>
          <w:i w:val="0"/>
          <w:iCs w:val="0"/>
          <w:sz w:val="22"/>
          <w:szCs w:val="22"/>
        </w:rPr>
        <w:fldChar w:fldCharType="separate"/>
      </w:r>
      <w:r w:rsidR="00C13003">
        <w:rPr>
          <w:rFonts w:ascii="Arial" w:hAnsi="Arial" w:cs="Arial"/>
          <w:i w:val="0"/>
          <w:iCs w:val="0"/>
          <w:noProof/>
          <w:sz w:val="22"/>
          <w:szCs w:val="22"/>
        </w:rPr>
        <w:t>7</w:t>
      </w:r>
      <w:r w:rsidRPr="00626D32">
        <w:rPr>
          <w:rFonts w:ascii="Arial" w:hAnsi="Arial" w:cs="Arial"/>
          <w:i w:val="0"/>
          <w:iCs w:val="0"/>
          <w:sz w:val="22"/>
          <w:szCs w:val="22"/>
        </w:rPr>
        <w:fldChar w:fldCharType="end"/>
      </w:r>
      <w:r w:rsidR="0097261C" w:rsidRPr="00626D32">
        <w:rPr>
          <w:rFonts w:ascii="Arial" w:eastAsia="Times New Roman" w:hAnsi="Arial" w:cs="Arial"/>
          <w:i w:val="0"/>
          <w:iCs w:val="0"/>
          <w:sz w:val="22"/>
          <w:szCs w:val="22"/>
          <w:lang w:bidi="ar-SA"/>
        </w:rPr>
        <w:t>:</w:t>
      </w:r>
      <w:r w:rsidR="00B63F2B" w:rsidRPr="007565F6">
        <w:rPr>
          <w:rFonts w:ascii="Arial" w:eastAsia="Times New Roman" w:hAnsi="Arial" w:cs="Arial"/>
          <w:i w:val="0"/>
          <w:iCs w:val="0"/>
          <w:sz w:val="22"/>
          <w:szCs w:val="22"/>
          <w:lang w:bidi="ar-SA"/>
        </w:rPr>
        <w:t xml:space="preserve"> The key principles of NHS T</w:t>
      </w:r>
      <w:r w:rsidR="00E81F0C" w:rsidRPr="007565F6">
        <w:rPr>
          <w:rFonts w:ascii="Arial" w:eastAsia="Times New Roman" w:hAnsi="Arial" w:cs="Arial"/>
          <w:i w:val="0"/>
          <w:iCs w:val="0"/>
          <w:sz w:val="22"/>
          <w:szCs w:val="22"/>
          <w:lang w:bidi="ar-SA"/>
        </w:rPr>
        <w:t xml:space="preserve">alking </w:t>
      </w:r>
      <w:r w:rsidR="00B63F2B" w:rsidRPr="007565F6">
        <w:rPr>
          <w:rFonts w:ascii="Arial" w:eastAsia="Times New Roman" w:hAnsi="Arial" w:cs="Arial"/>
          <w:i w:val="0"/>
          <w:iCs w:val="0"/>
          <w:sz w:val="22"/>
          <w:szCs w:val="22"/>
          <w:lang w:bidi="ar-SA"/>
        </w:rPr>
        <w:t>T</w:t>
      </w:r>
      <w:r w:rsidR="00E81F0C" w:rsidRPr="007565F6">
        <w:rPr>
          <w:rFonts w:ascii="Arial" w:eastAsia="Times New Roman" w:hAnsi="Arial" w:cs="Arial"/>
          <w:i w:val="0"/>
          <w:iCs w:val="0"/>
          <w:sz w:val="22"/>
          <w:szCs w:val="22"/>
          <w:lang w:bidi="ar-SA"/>
        </w:rPr>
        <w:t>herapie</w:t>
      </w:r>
      <w:r w:rsidR="00B63F2B" w:rsidRPr="007565F6">
        <w:rPr>
          <w:rFonts w:ascii="Arial" w:eastAsia="Times New Roman" w:hAnsi="Arial" w:cs="Arial"/>
          <w:i w:val="0"/>
          <w:iCs w:val="0"/>
          <w:sz w:val="22"/>
          <w:szCs w:val="22"/>
          <w:lang w:bidi="ar-SA"/>
        </w:rPr>
        <w:t xml:space="preserve">s services </w:t>
      </w:r>
      <w:r w:rsidR="00B049ED" w:rsidRPr="007565F6">
        <w:rPr>
          <w:rFonts w:ascii="Arial" w:eastAsia="Times New Roman" w:hAnsi="Arial" w:cs="Arial"/>
          <w:i w:val="0"/>
          <w:iCs w:val="0"/>
          <w:sz w:val="22"/>
          <w:szCs w:val="22"/>
          <w:lang w:bidi="ar-SA"/>
        </w:rPr>
        <w:fldChar w:fldCharType="begin"/>
      </w:r>
      <w:r w:rsidR="00B049ED" w:rsidRPr="007565F6">
        <w:rPr>
          <w:rFonts w:ascii="Arial" w:eastAsia="Times New Roman" w:hAnsi="Arial" w:cs="Arial"/>
          <w:i w:val="0"/>
          <w:iCs w:val="0"/>
          <w:sz w:val="22"/>
          <w:szCs w:val="22"/>
          <w:lang w:bidi="ar-SA"/>
        </w:rPr>
        <w:instrText xml:space="preserve"> ADDIN ZOTERO_ITEM CSL_CITATION {"citationID":"RYzsWo9t","properties":{"unsorted":false,"formattedCitation":"(NHS England, 2024)","plainCitation":"(NHS England, 2024)","noteIndex":0},"citationItems":[{"id":4371,"uris":["http://zotero.org/users/11355736/items/B3FLPN2T"],"itemData":{"id":4371,"type":"webpage","abstract":"NHS England » NHS Talking Therapies for anxiety and depression manual","language":"en-US","title":"NHS Talking Therapies for anxiety and depression manual","URL":"https://www.england.nhs.uk/publication/the-improving-access-to-psychological-therapies-manual/","author":[{"literal":"NHS England"}],"accessed":{"date-parts":[["2026",4,20]]},"issued":{"date-parts":[["2024"]]}}}],"schema":"https://github.com/citation-style-language/schema/raw/master/csl-citation.json"} </w:instrText>
      </w:r>
      <w:r w:rsidR="00B049ED" w:rsidRPr="007565F6">
        <w:rPr>
          <w:rFonts w:ascii="Arial" w:eastAsia="Times New Roman" w:hAnsi="Arial" w:cs="Arial"/>
          <w:i w:val="0"/>
          <w:iCs w:val="0"/>
          <w:sz w:val="22"/>
          <w:szCs w:val="22"/>
          <w:lang w:bidi="ar-SA"/>
        </w:rPr>
        <w:fldChar w:fldCharType="separate"/>
      </w:r>
      <w:r w:rsidR="00B049ED" w:rsidRPr="007565F6">
        <w:rPr>
          <w:rFonts w:ascii="Arial" w:hAnsi="Arial" w:cs="Arial"/>
          <w:i w:val="0"/>
          <w:iCs w:val="0"/>
          <w:sz w:val="22"/>
          <w:szCs w:val="22"/>
        </w:rPr>
        <w:t>(</w:t>
      </w:r>
      <w:r w:rsidR="00626D32">
        <w:rPr>
          <w:rFonts w:ascii="Arial" w:hAnsi="Arial" w:cs="Arial"/>
          <w:i w:val="0"/>
          <w:iCs w:val="0"/>
          <w:sz w:val="22"/>
          <w:szCs w:val="22"/>
        </w:rPr>
        <w:t xml:space="preserve">Source: </w:t>
      </w:r>
      <w:r w:rsidR="00B049ED" w:rsidRPr="007565F6">
        <w:rPr>
          <w:rFonts w:ascii="Arial" w:hAnsi="Arial" w:cs="Arial"/>
          <w:i w:val="0"/>
          <w:iCs w:val="0"/>
          <w:sz w:val="22"/>
          <w:szCs w:val="22"/>
        </w:rPr>
        <w:t>NHS England, 2024)</w:t>
      </w:r>
      <w:bookmarkEnd w:id="25"/>
      <w:r w:rsidR="00B049ED" w:rsidRPr="007565F6">
        <w:rPr>
          <w:rFonts w:ascii="Arial" w:eastAsia="Times New Roman" w:hAnsi="Arial" w:cs="Arial"/>
          <w:i w:val="0"/>
          <w:iCs w:val="0"/>
          <w:sz w:val="22"/>
          <w:szCs w:val="22"/>
          <w:lang w:bidi="ar-SA"/>
        </w:rPr>
        <w:fldChar w:fldCharType="end"/>
      </w:r>
    </w:p>
    <w:p w14:paraId="73BCD4D3" w14:textId="1B03E32F" w:rsidR="004D0F9F" w:rsidRDefault="009377F4" w:rsidP="00D50DE5">
      <w:pPr>
        <w:widowControl/>
        <w:autoSpaceDE/>
        <w:autoSpaceDN/>
        <w:spacing w:before="120" w:after="120" w:line="360" w:lineRule="auto"/>
        <w:rPr>
          <w:rFonts w:ascii="Arial" w:eastAsia="Times New Roman" w:hAnsi="Arial" w:cs="Arial"/>
          <w:lang w:bidi="ar-SA"/>
        </w:rPr>
      </w:pPr>
      <w:r w:rsidRPr="009C023A">
        <w:rPr>
          <w:rFonts w:ascii="Arial" w:eastAsia="Times New Roman" w:hAnsi="Arial" w:cs="Arial"/>
          <w:lang w:bidi="ar-SA"/>
        </w:rPr>
        <w:lastRenderedPageBreak/>
        <w:t xml:space="preserve">The NHS Talking Therapies programme (formerly IAPT) uses a "stepped care" model that offers a range of interventions tailored to individual needs (Figure </w:t>
      </w:r>
      <w:r w:rsidR="00474CCB">
        <w:rPr>
          <w:rFonts w:ascii="Arial" w:eastAsia="Times New Roman" w:hAnsi="Arial" w:cs="Arial"/>
          <w:lang w:bidi="ar-SA"/>
        </w:rPr>
        <w:t>8</w:t>
      </w:r>
      <w:r w:rsidRPr="009C023A">
        <w:rPr>
          <w:rFonts w:ascii="Arial" w:eastAsia="Times New Roman" w:hAnsi="Arial" w:cs="Arial"/>
          <w:lang w:bidi="ar-SA"/>
        </w:rPr>
        <w:t xml:space="preserve">). </w:t>
      </w:r>
      <w:r w:rsidR="008F25BF" w:rsidRPr="009C023A">
        <w:rPr>
          <w:rFonts w:ascii="Arial" w:eastAsia="Times New Roman" w:hAnsi="Arial" w:cs="Arial"/>
          <w:lang w:bidi="ar-SA"/>
        </w:rPr>
        <w:t>The stepped-care model aims</w:t>
      </w:r>
      <w:r w:rsidR="00BF122A" w:rsidRPr="00420035">
        <w:rPr>
          <w:rFonts w:ascii="Arial" w:eastAsia="Times New Roman" w:hAnsi="Arial" w:cs="Arial"/>
          <w:lang w:bidi="ar-SA"/>
        </w:rPr>
        <w:t xml:space="preserve"> to address the disparity between the prevalence of common mental health disorders, such as depression and anxiety, and access to evidence-based treatments</w:t>
      </w:r>
      <w:r w:rsidR="008F25BF" w:rsidRPr="009C023A">
        <w:rPr>
          <w:rFonts w:ascii="Arial" w:eastAsia="Times New Roman" w:hAnsi="Arial" w:cs="Arial"/>
          <w:lang w:bidi="ar-SA"/>
        </w:rPr>
        <w:t xml:space="preserve"> </w:t>
      </w:r>
      <w:r w:rsidR="008F25BF" w:rsidRPr="009C023A">
        <w:rPr>
          <w:rFonts w:ascii="Arial" w:eastAsia="Times New Roman" w:hAnsi="Arial" w:cs="Arial"/>
          <w:lang w:bidi="ar-SA"/>
        </w:rPr>
        <w:fldChar w:fldCharType="begin"/>
      </w:r>
      <w:r w:rsidR="008F25BF" w:rsidRPr="009C023A">
        <w:rPr>
          <w:rFonts w:ascii="Arial" w:eastAsia="Times New Roman" w:hAnsi="Arial" w:cs="Arial"/>
          <w:lang w:bidi="ar-SA"/>
        </w:rPr>
        <w:instrText xml:space="preserve"> ADDIN ZOTERO_ITEM CSL_CITATION {"citationID":"ny1BNKGZ","properties":{"unsorted":false,"formattedCitation":"(Richards et al., 2020)","plainCitation":"(Richards et al., 2020)","noteIndex":0},"citationItems":[{"id":3634,"uris":["http://zotero.org/users/11355736/items/QR9833LM"],"itemData":{"id":3634,"type":"article-journal","abstract":"Utilization of internet-delivered cognitive behavioural therapy (iCBT) for treating depression and anxiety disorders in stepped-care models, such as the UK's Improving Access to Psychological Therapies (IAPT), is a potential solution for addressing the treatment gap in mental health. We investigated the effectiveness and cost-effectiveness of iCBT when fully integrated within IAPT stepped-care settings. We conducted an 8-week pragmatic randomized controlled trial with a 2:1 (iCBT intervention: waiting-list) allocation, for participants referred to an IAPT Step 2 service with depression and anxiety symptoms (Trial registration: ISRCTN91967124). The primary outcomes measures were PHQ-9 (depressive symptoms) and GAD-7 (anxiety symptoms) and WSAS (functional impairment) as a secondary outcome. The cost-effectiveness analysis was based on EQ-5D-5L (preference-based health status) to elicit the quality-adjust life year (QALY) and a modified-Client Service Receipt Inventory (care resource-use). Diagnostic interviews were administered at baseline and 3 months. Three-hundred and sixty-one participants were randomized (iCBT, 241; waiting-list, 120). Intention-to-treat analyses showed significant interaction effects for the PHQ-9 (b = -2.75, 95% CI -4.00, -1.50) and GAD-7 (b = -2.79, 95% CI -4.00, -1.58) in favour of iCBT at 8-week and further improvements observed up to 12-months. Over 8-weeks the probability of cost-effectiveness was 46.6% if decision makers are willing to pay £30,000 per QALY, increasing to 91.2% when the control-arm's outcomes and costs were extrapolated over 12-months. Results indicate that iCBT for depression and anxiety is effective and potentially cost-effective in the long-term within IAPT. Upscaling the use of iCBT as part of stepped care could help to enhance IAPT outcomes. The pragmatic trial design supports the ecological validity of the findings.","container-title":"NPJ digital medicine","DOI":"10.1038/s41746-020-0293-8","ISSN":"2398-6352","journalAbbreviation":"NPJ Digit Med","language":"eng","license":"cc by","page":"85","PMID":"32566763","PMCID":"PMC7295750","source":"Europe PMC","title":"A pragmatic randomized waitlist-controlled effectiveness and cost-effectiveness trial of digital interventions for depression and anxiety","volume":"3","author":[{"family":"Richards","given":"Derek"},{"family":"Enrique","given":"Angel"},{"family":"Eilert","given":"Nora"},{"family":"Franklin","given":"Matthew"},{"family":"Palacios","given":"Jorge"},{"family":"Duffy","given":"Daniel"},{"family":"Earley","given":"Caroline"},{"family":"Chapman","given":"Judith"},{"family":"Jell","given":"Grace"},{"family":"Sollesse","given":"Sarah"},{"family":"Timulak","given":"Ladislav"}],"issued":{"date-parts":[["2020",1,1]]}}}],"schema":"https://github.com/citation-style-language/schema/raw/master/csl-citation.json"} </w:instrText>
      </w:r>
      <w:r w:rsidR="008F25BF" w:rsidRPr="009C023A">
        <w:rPr>
          <w:rFonts w:ascii="Arial" w:eastAsia="Times New Roman" w:hAnsi="Arial" w:cs="Arial"/>
          <w:lang w:bidi="ar-SA"/>
        </w:rPr>
        <w:fldChar w:fldCharType="separate"/>
      </w:r>
      <w:r w:rsidR="008F25BF" w:rsidRPr="009C023A">
        <w:rPr>
          <w:rFonts w:ascii="Arial" w:hAnsi="Arial" w:cs="Arial"/>
        </w:rPr>
        <w:t>(Richards et al., 2020)</w:t>
      </w:r>
      <w:r w:rsidR="008F25BF" w:rsidRPr="009C023A">
        <w:rPr>
          <w:rFonts w:ascii="Arial" w:eastAsia="Times New Roman" w:hAnsi="Arial" w:cs="Arial"/>
          <w:lang w:bidi="ar-SA"/>
        </w:rPr>
        <w:fldChar w:fldCharType="end"/>
      </w:r>
      <w:r w:rsidR="00BF122A" w:rsidRPr="00420035">
        <w:rPr>
          <w:rFonts w:ascii="Arial" w:eastAsia="Times New Roman" w:hAnsi="Arial" w:cs="Arial"/>
          <w:lang w:bidi="ar-SA"/>
        </w:rPr>
        <w:t xml:space="preserve">. This approach </w:t>
      </w:r>
      <w:proofErr w:type="gramStart"/>
      <w:r w:rsidR="00BF122A" w:rsidRPr="00420035">
        <w:rPr>
          <w:rFonts w:ascii="Arial" w:eastAsia="Times New Roman" w:hAnsi="Arial" w:cs="Arial"/>
          <w:lang w:bidi="ar-SA"/>
        </w:rPr>
        <w:t>tailors</w:t>
      </w:r>
      <w:proofErr w:type="gramEnd"/>
      <w:r w:rsidR="00BF122A" w:rsidRPr="00420035">
        <w:rPr>
          <w:rFonts w:ascii="Arial" w:eastAsia="Times New Roman" w:hAnsi="Arial" w:cs="Arial"/>
          <w:lang w:bidi="ar-SA"/>
        </w:rPr>
        <w:t xml:space="preserve"> treatment intensity and duration to individual needs, enhancing outcomes and service efficiency. </w:t>
      </w:r>
      <w:r w:rsidR="00A14376" w:rsidRPr="009C023A">
        <w:rPr>
          <w:rFonts w:ascii="Arial" w:eastAsia="Times New Roman" w:hAnsi="Arial" w:cs="Arial"/>
          <w:lang w:bidi="ar-SA"/>
        </w:rPr>
        <w:t xml:space="preserve">The model emphasises a gradual intervention approach, starting </w:t>
      </w:r>
      <w:r w:rsidRPr="009C023A">
        <w:rPr>
          <w:rFonts w:ascii="Arial" w:eastAsia="Times New Roman" w:hAnsi="Arial" w:cs="Arial"/>
          <w:lang w:bidi="ar-SA"/>
        </w:rPr>
        <w:t xml:space="preserve">with lower-intensity treatments, such as guided self-help, and </w:t>
      </w:r>
      <w:r w:rsidR="003F53B9" w:rsidRPr="009C023A">
        <w:rPr>
          <w:rFonts w:ascii="Arial" w:eastAsia="Times New Roman" w:hAnsi="Arial" w:cs="Arial"/>
          <w:lang w:bidi="ar-SA"/>
        </w:rPr>
        <w:t>escalating</w:t>
      </w:r>
      <w:r w:rsidRPr="009C023A">
        <w:rPr>
          <w:rFonts w:ascii="Arial" w:eastAsia="Times New Roman" w:hAnsi="Arial" w:cs="Arial"/>
          <w:lang w:bidi="ar-SA"/>
        </w:rPr>
        <w:t xml:space="preserve"> to higher-intensity face-to-face therapies as needed</w:t>
      </w:r>
      <w:r w:rsidR="00933458" w:rsidRPr="009C023A">
        <w:rPr>
          <w:rFonts w:ascii="Arial" w:eastAsia="Times New Roman" w:hAnsi="Arial" w:cs="Arial"/>
          <w:lang w:bidi="ar-SA"/>
        </w:rPr>
        <w:t xml:space="preserve"> </w:t>
      </w:r>
      <w:r w:rsidR="00933458" w:rsidRPr="009C023A">
        <w:rPr>
          <w:rFonts w:ascii="Arial" w:eastAsia="Times New Roman" w:hAnsi="Arial" w:cs="Arial"/>
          <w:lang w:bidi="ar-SA"/>
        </w:rPr>
        <w:fldChar w:fldCharType="begin"/>
      </w:r>
      <w:r w:rsidR="00933458" w:rsidRPr="009C023A">
        <w:rPr>
          <w:rFonts w:ascii="Arial" w:eastAsia="Times New Roman" w:hAnsi="Arial" w:cs="Arial"/>
          <w:lang w:bidi="ar-SA"/>
        </w:rPr>
        <w:instrText xml:space="preserve"> ADDIN ZOTERO_ITEM CSL_CITATION {"citationID":"URR90rxO","properties":{"unsorted":false,"formattedCitation":"(Foustanos, 2026)","plainCitation":"(Foustanos, 2026)","noteIndex":0},"citationItems":[{"id":4369,"uris":["http://zotero.org/users/11355736/items/LR2466YN"],"itemData":{"id":4369,"type":"webpage","abstract":"NHS England » Islington IAPT Service – An IAPT service with a strong focus on recovery rates","language":"en-US","title":"Islington IAPT Service - An IAPT service with a strong focus on recovery rates","URL":"https://www.england.nhs.uk/mental-health/case-studies/improving-access-to-psychological-therapies-iapt-case-studies/mh-islington/","author":[{"family":"Foustanos","given":"Isabella"}],"accessed":{"date-parts":[["2026",4,20]]},"issued":{"date-parts":[["2026"]]}}}],"schema":"https://github.com/citation-style-language/schema/raw/master/csl-citation.json"} </w:instrText>
      </w:r>
      <w:r w:rsidR="00933458" w:rsidRPr="009C023A">
        <w:rPr>
          <w:rFonts w:ascii="Arial" w:eastAsia="Times New Roman" w:hAnsi="Arial" w:cs="Arial"/>
          <w:lang w:bidi="ar-SA"/>
        </w:rPr>
        <w:fldChar w:fldCharType="separate"/>
      </w:r>
      <w:r w:rsidR="00933458" w:rsidRPr="009C023A">
        <w:rPr>
          <w:rFonts w:ascii="Arial" w:hAnsi="Arial" w:cs="Arial"/>
        </w:rPr>
        <w:t>(</w:t>
      </w:r>
      <w:proofErr w:type="spellStart"/>
      <w:r w:rsidR="00933458" w:rsidRPr="009C023A">
        <w:rPr>
          <w:rFonts w:ascii="Arial" w:hAnsi="Arial" w:cs="Arial"/>
        </w:rPr>
        <w:t>Foustanos</w:t>
      </w:r>
      <w:proofErr w:type="spellEnd"/>
      <w:r w:rsidR="00933458" w:rsidRPr="009C023A">
        <w:rPr>
          <w:rFonts w:ascii="Arial" w:hAnsi="Arial" w:cs="Arial"/>
        </w:rPr>
        <w:t>, 2026)</w:t>
      </w:r>
      <w:r w:rsidR="00933458" w:rsidRPr="009C023A">
        <w:rPr>
          <w:rFonts w:ascii="Arial" w:eastAsia="Times New Roman" w:hAnsi="Arial" w:cs="Arial"/>
          <w:lang w:bidi="ar-SA"/>
        </w:rPr>
        <w:fldChar w:fldCharType="end"/>
      </w:r>
      <w:r w:rsidRPr="009C023A">
        <w:rPr>
          <w:rFonts w:ascii="Arial" w:eastAsia="Times New Roman" w:hAnsi="Arial" w:cs="Arial"/>
          <w:lang w:bidi="ar-SA"/>
        </w:rPr>
        <w:t>. This approach ensures individuals receive appropriate levels of care based on their circumstances and the severity of their conditions.</w:t>
      </w:r>
    </w:p>
    <w:p w14:paraId="3D460569" w14:textId="7BB6D25F" w:rsidR="00A16F58" w:rsidRDefault="00431FCB" w:rsidP="00D50DE5">
      <w:pPr>
        <w:widowControl/>
        <w:autoSpaceDE/>
        <w:autoSpaceDN/>
        <w:spacing w:before="120" w:after="120" w:line="360" w:lineRule="auto"/>
        <w:rPr>
          <w:rFonts w:ascii="Arial" w:eastAsia="Times New Roman" w:hAnsi="Arial" w:cs="Arial"/>
          <w:lang w:bidi="ar-SA"/>
        </w:rPr>
      </w:pPr>
      <w:r w:rsidRPr="00420035">
        <w:rPr>
          <w:rFonts w:ascii="Arial" w:eastAsia="Times New Roman" w:hAnsi="Arial" w:cs="Arial"/>
          <w:lang w:bidi="ar-SA"/>
        </w:rPr>
        <w:t xml:space="preserve">The UK's </w:t>
      </w:r>
      <w:r w:rsidR="004A69EB" w:rsidRPr="00033E4E">
        <w:rPr>
          <w:rFonts w:ascii="Arial" w:eastAsia="Times New Roman" w:hAnsi="Arial" w:cs="Arial"/>
          <w:lang w:bidi="ar-SA"/>
        </w:rPr>
        <w:t xml:space="preserve">NHS </w:t>
      </w:r>
      <w:proofErr w:type="spellStart"/>
      <w:r w:rsidR="00397061">
        <w:rPr>
          <w:rFonts w:ascii="Arial" w:eastAsia="Times New Roman" w:hAnsi="Arial" w:cs="Arial"/>
          <w:lang w:bidi="ar-SA"/>
        </w:rPr>
        <w:t>TTs</w:t>
      </w:r>
      <w:proofErr w:type="spellEnd"/>
      <w:r w:rsidR="004A69EB" w:rsidRPr="00033E4E">
        <w:rPr>
          <w:rFonts w:ascii="Arial" w:eastAsia="Times New Roman" w:hAnsi="Arial" w:cs="Arial"/>
          <w:lang w:bidi="ar-SA"/>
        </w:rPr>
        <w:t xml:space="preserve"> programme (formerly IAPT) </w:t>
      </w:r>
      <w:r w:rsidRPr="00420035">
        <w:rPr>
          <w:rFonts w:ascii="Arial" w:eastAsia="Times New Roman" w:hAnsi="Arial" w:cs="Arial"/>
          <w:lang w:bidi="ar-SA"/>
        </w:rPr>
        <w:t>serves as a nationwide example, providing a mix of low-intensity and high-intensity treatments for patients based on the severity of their conditions</w:t>
      </w:r>
      <w:r w:rsidR="00B71092">
        <w:rPr>
          <w:rFonts w:ascii="Arial" w:eastAsia="Times New Roman" w:hAnsi="Arial" w:cs="Arial"/>
          <w:lang w:bidi="ar-SA"/>
        </w:rPr>
        <w:t xml:space="preserve"> (Appendi</w:t>
      </w:r>
      <w:r w:rsidR="00B206E2">
        <w:rPr>
          <w:rFonts w:ascii="Arial" w:eastAsia="Times New Roman" w:hAnsi="Arial" w:cs="Arial"/>
          <w:lang w:bidi="ar-SA"/>
        </w:rPr>
        <w:t>ces</w:t>
      </w:r>
      <w:r w:rsidR="00B71092">
        <w:rPr>
          <w:rFonts w:ascii="Arial" w:eastAsia="Times New Roman" w:hAnsi="Arial" w:cs="Arial"/>
          <w:lang w:bidi="ar-SA"/>
        </w:rPr>
        <w:t xml:space="preserve"> A</w:t>
      </w:r>
      <w:r w:rsidR="00B206E2">
        <w:rPr>
          <w:rFonts w:ascii="Arial" w:eastAsia="Times New Roman" w:hAnsi="Arial" w:cs="Arial"/>
          <w:lang w:bidi="ar-SA"/>
        </w:rPr>
        <w:t xml:space="preserve"> and B</w:t>
      </w:r>
      <w:r w:rsidR="00B71092">
        <w:rPr>
          <w:rFonts w:ascii="Arial" w:eastAsia="Times New Roman" w:hAnsi="Arial" w:cs="Arial"/>
          <w:lang w:bidi="ar-SA"/>
        </w:rPr>
        <w:t>)</w:t>
      </w:r>
      <w:r w:rsidRPr="00420035">
        <w:rPr>
          <w:rFonts w:ascii="Arial" w:eastAsia="Times New Roman" w:hAnsi="Arial" w:cs="Arial"/>
          <w:lang w:bidi="ar-SA"/>
        </w:rPr>
        <w:t>.</w:t>
      </w:r>
    </w:p>
    <w:p w14:paraId="76D06938" w14:textId="539C0BF9" w:rsidR="00F906E1" w:rsidRDefault="00F324D6" w:rsidP="00A85BCF">
      <w:pPr>
        <w:widowControl/>
        <w:autoSpaceDE/>
        <w:autoSpaceDN/>
        <w:spacing w:line="360" w:lineRule="auto"/>
        <w:jc w:val="center"/>
        <w:rPr>
          <w:rFonts w:ascii="Arial" w:eastAsia="Times New Roman" w:hAnsi="Arial" w:cs="Arial"/>
          <w:lang w:bidi="ar-SA"/>
        </w:rPr>
      </w:pPr>
      <w:r>
        <w:rPr>
          <w:rFonts w:ascii="Arial" w:eastAsia="Times New Roman" w:hAnsi="Arial" w:cs="Arial"/>
          <w:noProof/>
          <w:lang w:bidi="ar-SA"/>
          <w14:ligatures w14:val="standardContextual"/>
        </w:rPr>
        <w:drawing>
          <wp:inline distT="0" distB="0" distL="0" distR="0" wp14:anchorId="0F4C9E2E" wp14:editId="42CC1AAA">
            <wp:extent cx="5310505" cy="3914042"/>
            <wp:effectExtent l="0" t="19050" r="23495" b="29845"/>
            <wp:docPr id="306086727"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13779388" w14:textId="331F7DA4" w:rsidR="00A12B32" w:rsidRPr="007565F6" w:rsidRDefault="007565F6" w:rsidP="007565F6">
      <w:pPr>
        <w:pStyle w:val="Caption"/>
        <w:spacing w:line="360" w:lineRule="auto"/>
        <w:jc w:val="center"/>
        <w:rPr>
          <w:rFonts w:ascii="Arial" w:hAnsi="Arial" w:cs="Arial"/>
          <w:i w:val="0"/>
          <w:iCs w:val="0"/>
          <w:sz w:val="22"/>
          <w:szCs w:val="22"/>
        </w:rPr>
      </w:pPr>
      <w:bookmarkStart w:id="26" w:name="_Toc228172787"/>
      <w:r w:rsidRPr="00713117">
        <w:rPr>
          <w:rFonts w:ascii="Arial" w:hAnsi="Arial" w:cs="Arial"/>
          <w:i w:val="0"/>
          <w:iCs w:val="0"/>
          <w:sz w:val="22"/>
          <w:szCs w:val="22"/>
        </w:rPr>
        <w:t xml:space="preserve">Figure </w:t>
      </w:r>
      <w:r w:rsidRPr="00713117">
        <w:rPr>
          <w:rFonts w:ascii="Arial" w:hAnsi="Arial" w:cs="Arial"/>
          <w:i w:val="0"/>
          <w:iCs w:val="0"/>
          <w:sz w:val="22"/>
          <w:szCs w:val="22"/>
        </w:rPr>
        <w:fldChar w:fldCharType="begin"/>
      </w:r>
      <w:r w:rsidRPr="00713117">
        <w:rPr>
          <w:rFonts w:ascii="Arial" w:hAnsi="Arial" w:cs="Arial"/>
          <w:i w:val="0"/>
          <w:iCs w:val="0"/>
          <w:sz w:val="22"/>
          <w:szCs w:val="22"/>
        </w:rPr>
        <w:instrText xml:space="preserve"> SEQ Figure \* ARABIC </w:instrText>
      </w:r>
      <w:r w:rsidRPr="00713117">
        <w:rPr>
          <w:rFonts w:ascii="Arial" w:hAnsi="Arial" w:cs="Arial"/>
          <w:i w:val="0"/>
          <w:iCs w:val="0"/>
          <w:sz w:val="22"/>
          <w:szCs w:val="22"/>
        </w:rPr>
        <w:fldChar w:fldCharType="separate"/>
      </w:r>
      <w:r w:rsidR="00C13003">
        <w:rPr>
          <w:rFonts w:ascii="Arial" w:hAnsi="Arial" w:cs="Arial"/>
          <w:i w:val="0"/>
          <w:iCs w:val="0"/>
          <w:noProof/>
          <w:sz w:val="22"/>
          <w:szCs w:val="22"/>
        </w:rPr>
        <w:t>8</w:t>
      </w:r>
      <w:r w:rsidRPr="00713117">
        <w:rPr>
          <w:rFonts w:ascii="Arial" w:hAnsi="Arial" w:cs="Arial"/>
          <w:i w:val="0"/>
          <w:iCs w:val="0"/>
          <w:sz w:val="22"/>
          <w:szCs w:val="22"/>
        </w:rPr>
        <w:fldChar w:fldCharType="end"/>
      </w:r>
      <w:r w:rsidRPr="00713117">
        <w:rPr>
          <w:rFonts w:ascii="Arial" w:hAnsi="Arial" w:cs="Arial"/>
          <w:i w:val="0"/>
          <w:iCs w:val="0"/>
          <w:sz w:val="22"/>
          <w:szCs w:val="22"/>
        </w:rPr>
        <w:t>:</w:t>
      </w:r>
      <w:r w:rsidRPr="007565F6">
        <w:rPr>
          <w:rFonts w:ascii="Arial" w:hAnsi="Arial" w:cs="Arial"/>
          <w:i w:val="0"/>
          <w:iCs w:val="0"/>
          <w:sz w:val="22"/>
          <w:szCs w:val="22"/>
        </w:rPr>
        <w:t xml:space="preserve"> </w:t>
      </w:r>
      <w:r w:rsidR="00F906E1" w:rsidRPr="007565F6">
        <w:rPr>
          <w:rFonts w:ascii="Arial" w:eastAsia="Times New Roman" w:hAnsi="Arial" w:cs="Arial"/>
          <w:i w:val="0"/>
          <w:iCs w:val="0"/>
          <w:sz w:val="22"/>
          <w:szCs w:val="22"/>
          <w:lang w:bidi="ar-SA"/>
        </w:rPr>
        <w:t>Core components of the Stepped-Care Model</w:t>
      </w:r>
      <w:r w:rsidR="00C766E6" w:rsidRPr="007565F6">
        <w:rPr>
          <w:rFonts w:ascii="Arial" w:eastAsia="Times New Roman" w:hAnsi="Arial" w:cs="Arial"/>
          <w:i w:val="0"/>
          <w:iCs w:val="0"/>
          <w:sz w:val="22"/>
          <w:szCs w:val="22"/>
          <w:lang w:bidi="ar-SA"/>
        </w:rPr>
        <w:t xml:space="preserve"> </w:t>
      </w:r>
      <w:r w:rsidR="00C766E6" w:rsidRPr="007565F6">
        <w:rPr>
          <w:rFonts w:ascii="Arial" w:eastAsia="Times New Roman" w:hAnsi="Arial" w:cs="Arial"/>
          <w:i w:val="0"/>
          <w:iCs w:val="0"/>
          <w:sz w:val="22"/>
          <w:szCs w:val="22"/>
          <w:lang w:bidi="ar-SA"/>
        </w:rPr>
        <w:fldChar w:fldCharType="begin"/>
      </w:r>
      <w:r w:rsidR="001266B1" w:rsidRPr="007565F6">
        <w:rPr>
          <w:rFonts w:ascii="Arial" w:eastAsia="Times New Roman" w:hAnsi="Arial" w:cs="Arial"/>
          <w:i w:val="0"/>
          <w:iCs w:val="0"/>
          <w:sz w:val="22"/>
          <w:szCs w:val="22"/>
          <w:lang w:bidi="ar-SA"/>
        </w:rPr>
        <w:instrText xml:space="preserve"> ADDIN ZOTERO_ITEM CSL_CITATION {"citationID":"KM7IhspC","properties":{"unsorted":false,"formattedCitation":"(Capobianco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00C766E6" w:rsidRPr="007565F6">
        <w:rPr>
          <w:rFonts w:ascii="Arial" w:eastAsia="Times New Roman" w:hAnsi="Arial" w:cs="Arial"/>
          <w:i w:val="0"/>
          <w:iCs w:val="0"/>
          <w:sz w:val="22"/>
          <w:szCs w:val="22"/>
          <w:lang w:bidi="ar-SA"/>
        </w:rPr>
        <w:fldChar w:fldCharType="separate"/>
      </w:r>
      <w:r w:rsidR="00C766E6" w:rsidRPr="007565F6">
        <w:rPr>
          <w:rFonts w:ascii="Arial" w:hAnsi="Arial" w:cs="Arial"/>
          <w:i w:val="0"/>
          <w:iCs w:val="0"/>
          <w:sz w:val="22"/>
          <w:szCs w:val="22"/>
        </w:rPr>
        <w:t>(</w:t>
      </w:r>
      <w:r w:rsidR="00713117">
        <w:rPr>
          <w:rFonts w:ascii="Arial" w:hAnsi="Arial" w:cs="Arial"/>
          <w:i w:val="0"/>
          <w:iCs w:val="0"/>
          <w:sz w:val="22"/>
          <w:szCs w:val="22"/>
        </w:rPr>
        <w:t xml:space="preserve">Source: </w:t>
      </w:r>
      <w:r w:rsidR="00C766E6" w:rsidRPr="007565F6">
        <w:rPr>
          <w:rFonts w:ascii="Arial" w:hAnsi="Arial" w:cs="Arial"/>
          <w:i w:val="0"/>
          <w:iCs w:val="0"/>
          <w:sz w:val="22"/>
          <w:szCs w:val="22"/>
        </w:rPr>
        <w:t>Capobianco et al., 2022</w:t>
      </w:r>
      <w:r w:rsidR="00C766E6" w:rsidRPr="007565F6">
        <w:rPr>
          <w:rFonts w:ascii="Arial" w:eastAsia="Times New Roman" w:hAnsi="Arial" w:cs="Arial"/>
          <w:i w:val="0"/>
          <w:iCs w:val="0"/>
          <w:sz w:val="22"/>
          <w:szCs w:val="22"/>
          <w:lang w:bidi="ar-SA"/>
        </w:rPr>
        <w:fldChar w:fldCharType="end"/>
      </w:r>
      <w:r w:rsidR="00C72400" w:rsidRPr="007565F6">
        <w:rPr>
          <w:rFonts w:ascii="Arial" w:eastAsia="Times New Roman" w:hAnsi="Arial" w:cs="Arial"/>
          <w:i w:val="0"/>
          <w:iCs w:val="0"/>
          <w:sz w:val="22"/>
          <w:szCs w:val="22"/>
          <w:lang w:bidi="ar-SA"/>
        </w:rPr>
        <w:t>;</w:t>
      </w:r>
      <w:r w:rsidR="001108C7" w:rsidRPr="007565F6">
        <w:rPr>
          <w:rFonts w:ascii="Arial" w:eastAsia="Times New Roman" w:hAnsi="Arial" w:cs="Arial"/>
          <w:i w:val="0"/>
          <w:iCs w:val="0"/>
          <w:sz w:val="22"/>
          <w:szCs w:val="22"/>
          <w:lang w:bidi="ar-SA"/>
        </w:rPr>
        <w:t xml:space="preserve"> </w:t>
      </w:r>
      <w:r w:rsidR="001108C7" w:rsidRPr="007565F6">
        <w:rPr>
          <w:rFonts w:ascii="Arial" w:eastAsia="Times New Roman" w:hAnsi="Arial" w:cs="Arial"/>
          <w:i w:val="0"/>
          <w:iCs w:val="0"/>
          <w:sz w:val="22"/>
          <w:szCs w:val="22"/>
          <w:lang w:bidi="ar-SA"/>
        </w:rPr>
        <w:fldChar w:fldCharType="begin"/>
      </w:r>
      <w:r w:rsidR="001266B1" w:rsidRPr="007565F6">
        <w:rPr>
          <w:rFonts w:ascii="Arial" w:eastAsia="Times New Roman" w:hAnsi="Arial" w:cs="Arial"/>
          <w:i w:val="0"/>
          <w:iCs w:val="0"/>
          <w:sz w:val="22"/>
          <w:szCs w:val="22"/>
          <w:lang w:bidi="ar-SA"/>
        </w:rPr>
        <w:instrText xml:space="preserve"> ADDIN ZOTERO_ITEM CSL_CITATION {"citationID":"mLu7SwAT","properties":{"unsorted":false,"formattedCitation":"(Watts, 2022)","plainCitation":"(Watts, 2022)","dontUpdate":true,"noteIndex":0},"citationItems":[{"id":4367,"uris":["http://zotero.org/users/11355736/items/ASYIE5SB"],"itemData":{"id":4367,"type":"webpage","abstract":"Stratified care depression - Sarah Watts reviews a trial of stratified care compared to stepped care for depression.","container-title":"National Elf Service","language":"en-GB","note":"section: Cost effectiveness","title":"Stratified care vs stepped care for depression – which is more effective?","URL":"https://www.nationalelfservice.net/mental-health/depression/stratified-care-depression/","author":[{"family":"Watts","given":"Sarah"}],"accessed":{"date-parts":[["2026",4,20]]},"issued":{"date-parts":[["2022",3,24]]}}}],"schema":"https://github.com/citation-style-language/schema/raw/master/csl-citation.json"} </w:instrText>
      </w:r>
      <w:r w:rsidR="001108C7" w:rsidRPr="007565F6">
        <w:rPr>
          <w:rFonts w:ascii="Arial" w:eastAsia="Times New Roman" w:hAnsi="Arial" w:cs="Arial"/>
          <w:i w:val="0"/>
          <w:iCs w:val="0"/>
          <w:sz w:val="22"/>
          <w:szCs w:val="22"/>
          <w:lang w:bidi="ar-SA"/>
        </w:rPr>
        <w:fldChar w:fldCharType="separate"/>
      </w:r>
      <w:r w:rsidR="001108C7" w:rsidRPr="007565F6">
        <w:rPr>
          <w:rFonts w:ascii="Arial" w:hAnsi="Arial" w:cs="Arial"/>
          <w:i w:val="0"/>
          <w:iCs w:val="0"/>
          <w:sz w:val="22"/>
          <w:szCs w:val="22"/>
        </w:rPr>
        <w:t>Watts, 2022)</w:t>
      </w:r>
      <w:bookmarkEnd w:id="26"/>
      <w:r w:rsidR="001108C7" w:rsidRPr="007565F6">
        <w:rPr>
          <w:rFonts w:ascii="Arial" w:eastAsia="Times New Roman" w:hAnsi="Arial" w:cs="Arial"/>
          <w:i w:val="0"/>
          <w:iCs w:val="0"/>
          <w:sz w:val="22"/>
          <w:szCs w:val="22"/>
          <w:lang w:bidi="ar-SA"/>
        </w:rPr>
        <w:fldChar w:fldCharType="end"/>
      </w:r>
    </w:p>
    <w:p w14:paraId="53541D34" w14:textId="3CFC89FA" w:rsidR="00420035" w:rsidRPr="00420035" w:rsidRDefault="00231384" w:rsidP="002C200F">
      <w:pPr>
        <w:pStyle w:val="Heading3"/>
      </w:pPr>
      <w:bookmarkStart w:id="27" w:name="_Toc228173173"/>
      <w:r>
        <w:t>D</w:t>
      </w:r>
      <w:r w:rsidR="000472F4">
        <w:t xml:space="preserve">igital </w:t>
      </w:r>
      <w:r w:rsidR="000472F4" w:rsidRPr="006A071B">
        <w:t xml:space="preserve">access with </w:t>
      </w:r>
      <w:r w:rsidR="000472F4">
        <w:t xml:space="preserve">NHS </w:t>
      </w:r>
      <w:r w:rsidR="000472F4" w:rsidRPr="006A071B">
        <w:t>Talking Therapies</w:t>
      </w:r>
      <w:bookmarkEnd w:id="27"/>
    </w:p>
    <w:p w14:paraId="08AA5F89" w14:textId="4335029F" w:rsidR="00C86EFE" w:rsidRDefault="002C2291" w:rsidP="00D11251">
      <w:pPr>
        <w:widowControl/>
        <w:autoSpaceDE/>
        <w:autoSpaceDN/>
        <w:spacing w:line="360" w:lineRule="auto"/>
        <w:rPr>
          <w:rFonts w:ascii="Arial" w:eastAsia="Times New Roman" w:hAnsi="Arial" w:cs="Arial"/>
          <w:lang w:bidi="ar-SA"/>
        </w:rPr>
      </w:pPr>
      <w:r w:rsidRPr="006A071B">
        <w:rPr>
          <w:rFonts w:ascii="Arial" w:eastAsia="Times New Roman" w:hAnsi="Arial" w:cs="Arial"/>
          <w:lang w:bidi="ar-SA"/>
        </w:rPr>
        <w:t xml:space="preserve">An increasing number of </w:t>
      </w:r>
      <w:r>
        <w:rPr>
          <w:rFonts w:ascii="Arial" w:eastAsia="Times New Roman" w:hAnsi="Arial" w:cs="Arial"/>
          <w:lang w:bidi="ar-SA"/>
        </w:rPr>
        <w:t>British people</w:t>
      </w:r>
      <w:r w:rsidRPr="006A071B">
        <w:rPr>
          <w:rFonts w:ascii="Arial" w:eastAsia="Times New Roman" w:hAnsi="Arial" w:cs="Arial"/>
          <w:lang w:bidi="ar-SA"/>
        </w:rPr>
        <w:t xml:space="preserve"> are seeking to </w:t>
      </w:r>
      <w:r>
        <w:rPr>
          <w:rFonts w:ascii="Arial" w:eastAsia="Times New Roman" w:hAnsi="Arial" w:cs="Arial"/>
          <w:lang w:bidi="ar-SA"/>
        </w:rPr>
        <w:t xml:space="preserve">digitally </w:t>
      </w:r>
      <w:r w:rsidRPr="006A071B">
        <w:rPr>
          <w:rFonts w:ascii="Arial" w:eastAsia="Times New Roman" w:hAnsi="Arial" w:cs="Arial"/>
          <w:lang w:bidi="ar-SA"/>
        </w:rPr>
        <w:t xml:space="preserve">access and engage with </w:t>
      </w:r>
      <w:r w:rsidR="00C30E2A">
        <w:rPr>
          <w:rFonts w:ascii="Arial" w:eastAsia="Times New Roman" w:hAnsi="Arial" w:cs="Arial"/>
          <w:lang w:bidi="ar-SA"/>
        </w:rPr>
        <w:t>NHS</w:t>
      </w:r>
      <w:r>
        <w:rPr>
          <w:rFonts w:ascii="Arial" w:eastAsia="Times New Roman" w:hAnsi="Arial" w:cs="Arial"/>
          <w:lang w:bidi="ar-SA"/>
        </w:rPr>
        <w:t xml:space="preserve"> </w:t>
      </w:r>
      <w:proofErr w:type="spellStart"/>
      <w:r w:rsidR="0056184F">
        <w:rPr>
          <w:rFonts w:ascii="Arial" w:eastAsia="Times New Roman" w:hAnsi="Arial" w:cs="Arial"/>
          <w:lang w:bidi="ar-SA"/>
        </w:rPr>
        <w:t>TTs</w:t>
      </w:r>
      <w:proofErr w:type="spellEnd"/>
      <w:r w:rsidRPr="006A071B">
        <w:rPr>
          <w:rFonts w:ascii="Arial" w:eastAsia="Times New Roman" w:hAnsi="Arial" w:cs="Arial"/>
          <w:lang w:bidi="ar-SA"/>
        </w:rPr>
        <w:t xml:space="preserve"> for anxiety and depression</w:t>
      </w:r>
      <w:r>
        <w:rPr>
          <w:rFonts w:ascii="Arial" w:eastAsia="Times New Roman" w:hAnsi="Arial" w:cs="Arial"/>
          <w:lang w:bidi="ar-SA"/>
        </w:rPr>
        <w:t xml:space="preserve"> through</w:t>
      </w:r>
      <w:r w:rsidRPr="006A071B">
        <w:rPr>
          <w:rFonts w:ascii="Arial" w:eastAsia="Times New Roman" w:hAnsi="Arial" w:cs="Arial"/>
          <w:lang w:bidi="ar-SA"/>
        </w:rPr>
        <w:t xml:space="preserve"> video</w:t>
      </w:r>
      <w:r>
        <w:rPr>
          <w:rFonts w:ascii="Arial" w:eastAsia="Times New Roman" w:hAnsi="Arial" w:cs="Arial"/>
          <w:lang w:bidi="ar-SA"/>
        </w:rPr>
        <w:t xml:space="preserve"> </w:t>
      </w:r>
      <w:r w:rsidRPr="006A071B">
        <w:rPr>
          <w:rFonts w:ascii="Arial" w:eastAsia="Times New Roman" w:hAnsi="Arial" w:cs="Arial"/>
          <w:lang w:bidi="ar-SA"/>
        </w:rPr>
        <w:t>call</w:t>
      </w:r>
      <w:r>
        <w:rPr>
          <w:rFonts w:ascii="Arial" w:eastAsia="Times New Roman" w:hAnsi="Arial" w:cs="Arial"/>
          <w:lang w:bidi="ar-SA"/>
        </w:rPr>
        <w:t>s,</w:t>
      </w:r>
      <w:r w:rsidRPr="006A071B">
        <w:rPr>
          <w:rFonts w:ascii="Arial" w:eastAsia="Times New Roman" w:hAnsi="Arial" w:cs="Arial"/>
          <w:lang w:bidi="ar-SA"/>
        </w:rPr>
        <w:t xml:space="preserve"> </w:t>
      </w:r>
      <w:r>
        <w:rPr>
          <w:rFonts w:ascii="Arial" w:eastAsia="Times New Roman" w:hAnsi="Arial" w:cs="Arial"/>
          <w:lang w:bidi="ar-SA"/>
        </w:rPr>
        <w:t>attending</w:t>
      </w:r>
      <w:r w:rsidRPr="006A071B">
        <w:rPr>
          <w:rFonts w:ascii="Arial" w:eastAsia="Times New Roman" w:hAnsi="Arial" w:cs="Arial"/>
          <w:lang w:bidi="ar-SA"/>
        </w:rPr>
        <w:t xml:space="preserve"> high-quality online therapy </w:t>
      </w:r>
      <w:r w:rsidRPr="006A071B">
        <w:rPr>
          <w:rFonts w:ascii="Arial" w:eastAsia="Times New Roman" w:hAnsi="Arial" w:cs="Arial"/>
          <w:lang w:bidi="ar-SA"/>
        </w:rPr>
        <w:lastRenderedPageBreak/>
        <w:t xml:space="preserve">programs supported by trained and qualified </w:t>
      </w:r>
      <w:r w:rsidRPr="00DA05A9">
        <w:rPr>
          <w:rFonts w:ascii="Arial" w:eastAsia="Times New Roman" w:hAnsi="Arial" w:cs="Arial"/>
          <w:lang w:bidi="ar-SA"/>
        </w:rPr>
        <w:t xml:space="preserve">therapists </w:t>
      </w:r>
      <w:r w:rsidRPr="00DA05A9">
        <w:rPr>
          <w:rFonts w:ascii="Arial" w:eastAsia="Times New Roman" w:hAnsi="Arial" w:cs="Arial"/>
          <w:lang w:bidi="ar-SA"/>
        </w:rPr>
        <w:fldChar w:fldCharType="begin"/>
      </w:r>
      <w:r w:rsidR="007660C3" w:rsidRPr="00DA05A9">
        <w:rPr>
          <w:rFonts w:ascii="Arial" w:eastAsia="Times New Roman" w:hAnsi="Arial" w:cs="Arial"/>
          <w:lang w:bidi="ar-SA"/>
        </w:rPr>
        <w:instrText xml:space="preserve"> ADDIN ZOTERO_ITEM CSL_CITATION {"citationID":"KPYtgZw6","properties":{"formattedCitation":"(NHS England, 2025a)","plainCitation":"(NHS England, 2025a)","noteIndex":0},"citationItems":[{"id":3826,"uris":["http://zotero.org/users/11355736/items/4IL89YLF"],"itemData":{"id":3826,"type":"post-weblog","abstract":"NHS England » Digital","language":"en-US","title":"Digital","URL":"https://www.england.nhs.uk/mental-health/adults/nhs-talking-therapies/digital/","author":[{"literal":"NHS England"}],"accessed":{"date-parts":[["2025",11,22]]},"issued":{"date-parts":[["2025"]]}}}],"schema":"https://github.com/citation-style-language/schema/raw/master/csl-citation.json"} </w:instrText>
      </w:r>
      <w:r w:rsidRPr="00DA05A9">
        <w:rPr>
          <w:rFonts w:ascii="Arial" w:eastAsia="Times New Roman" w:hAnsi="Arial" w:cs="Arial"/>
          <w:lang w:bidi="ar-SA"/>
        </w:rPr>
        <w:fldChar w:fldCharType="separate"/>
      </w:r>
      <w:r w:rsidR="007660C3" w:rsidRPr="00DA05A9">
        <w:rPr>
          <w:rFonts w:ascii="Arial" w:hAnsi="Arial" w:cs="Arial"/>
        </w:rPr>
        <w:t>(NHS England, 2025a)</w:t>
      </w:r>
      <w:r w:rsidRPr="00DA05A9">
        <w:rPr>
          <w:rFonts w:ascii="Arial" w:eastAsia="Times New Roman" w:hAnsi="Arial" w:cs="Arial"/>
          <w:lang w:bidi="ar-SA"/>
        </w:rPr>
        <w:fldChar w:fldCharType="end"/>
      </w:r>
      <w:r w:rsidRPr="00DA05A9">
        <w:rPr>
          <w:rFonts w:ascii="Arial" w:eastAsia="Times New Roman" w:hAnsi="Arial" w:cs="Arial"/>
          <w:lang w:bidi="ar-SA"/>
        </w:rPr>
        <w:t>.</w:t>
      </w:r>
      <w:r w:rsidR="0068526D" w:rsidRPr="00DA05A9">
        <w:rPr>
          <w:rFonts w:ascii="Arial" w:eastAsia="Times New Roman" w:hAnsi="Arial" w:cs="Arial"/>
          <w:lang w:bidi="ar-SA"/>
        </w:rPr>
        <w:t xml:space="preserve"> </w:t>
      </w:r>
      <w:r w:rsidR="00D11251" w:rsidRPr="00DA05A9">
        <w:rPr>
          <w:rFonts w:ascii="Arial" w:eastAsia="Times New Roman" w:hAnsi="Arial" w:cs="Arial"/>
          <w:lang w:bidi="ar-SA"/>
        </w:rPr>
        <w:t>In 2023</w:t>
      </w:r>
      <w:r w:rsidR="00D11251" w:rsidRPr="00D11251">
        <w:rPr>
          <w:rFonts w:ascii="Arial" w:eastAsia="Times New Roman" w:hAnsi="Arial" w:cs="Arial"/>
          <w:lang w:bidi="ar-SA"/>
        </w:rPr>
        <w:t xml:space="preserve">/24, demand for NHS </w:t>
      </w:r>
      <w:proofErr w:type="spellStart"/>
      <w:r w:rsidR="00397061">
        <w:rPr>
          <w:rFonts w:ascii="Arial" w:eastAsia="Times New Roman" w:hAnsi="Arial" w:cs="Arial"/>
          <w:lang w:bidi="ar-SA"/>
        </w:rPr>
        <w:t>TTs</w:t>
      </w:r>
      <w:proofErr w:type="spellEnd"/>
      <w:r w:rsidR="00D11251" w:rsidRPr="00D11251">
        <w:rPr>
          <w:rFonts w:ascii="Arial" w:eastAsia="Times New Roman" w:hAnsi="Arial" w:cs="Arial"/>
          <w:lang w:bidi="ar-SA"/>
        </w:rPr>
        <w:t xml:space="preserve"> hit a record 1.82 million referrals, surpassing the total from 2021/22 and more than doubling the 884,000 referrals seen in 2012/13</w:t>
      </w:r>
      <w:r w:rsidR="003666C9">
        <w:rPr>
          <w:rFonts w:ascii="Arial" w:eastAsia="Times New Roman" w:hAnsi="Arial" w:cs="Arial"/>
          <w:lang w:bidi="ar-SA"/>
        </w:rPr>
        <w:t xml:space="preserve"> (Figure </w:t>
      </w:r>
      <w:r w:rsidR="00474CCB">
        <w:rPr>
          <w:rFonts w:ascii="Arial" w:eastAsia="Times New Roman" w:hAnsi="Arial" w:cs="Arial"/>
          <w:lang w:bidi="ar-SA"/>
        </w:rPr>
        <w:t>9</w:t>
      </w:r>
      <w:r w:rsidR="003666C9">
        <w:rPr>
          <w:rFonts w:ascii="Arial" w:eastAsia="Times New Roman" w:hAnsi="Arial" w:cs="Arial"/>
          <w:lang w:bidi="ar-SA"/>
        </w:rPr>
        <w:t>)</w:t>
      </w:r>
      <w:r w:rsidR="00D11251" w:rsidRPr="00D11251">
        <w:rPr>
          <w:rFonts w:ascii="Arial" w:eastAsia="Times New Roman" w:hAnsi="Arial" w:cs="Arial"/>
          <w:lang w:bidi="ar-SA"/>
        </w:rPr>
        <w:t>.</w:t>
      </w:r>
    </w:p>
    <w:p w14:paraId="5B1770F7" w14:textId="3DB9B689" w:rsidR="00C86EFE" w:rsidRPr="009A023B" w:rsidRDefault="00C86EFE" w:rsidP="00C86EFE">
      <w:pPr>
        <w:widowControl/>
        <w:autoSpaceDE/>
        <w:autoSpaceDN/>
        <w:spacing w:line="360" w:lineRule="auto"/>
        <w:jc w:val="center"/>
        <w:rPr>
          <w:rFonts w:ascii="Arial" w:eastAsia="Times New Roman" w:hAnsi="Arial" w:cs="Arial"/>
          <w:lang w:bidi="ar-SA"/>
        </w:rPr>
      </w:pPr>
      <w:r w:rsidRPr="00C86EFE">
        <w:rPr>
          <w:rFonts w:ascii="Arial" w:eastAsia="Times New Roman" w:hAnsi="Arial" w:cs="Arial"/>
          <w:noProof/>
          <w:lang w:bidi="ar-SA"/>
        </w:rPr>
        <w:drawing>
          <wp:inline distT="0" distB="0" distL="0" distR="0" wp14:anchorId="189C8648" wp14:editId="5E0C4503">
            <wp:extent cx="4452257" cy="3360157"/>
            <wp:effectExtent l="0" t="0" r="5715" b="0"/>
            <wp:docPr id="1772359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59381" name=""/>
                    <pic:cNvPicPr/>
                  </pic:nvPicPr>
                  <pic:blipFill>
                    <a:blip r:embed="rId41"/>
                    <a:stretch>
                      <a:fillRect/>
                    </a:stretch>
                  </pic:blipFill>
                  <pic:spPr>
                    <a:xfrm>
                      <a:off x="0" y="0"/>
                      <a:ext cx="4466791" cy="3371126"/>
                    </a:xfrm>
                    <a:prstGeom prst="rect">
                      <a:avLst/>
                    </a:prstGeom>
                  </pic:spPr>
                </pic:pic>
              </a:graphicData>
            </a:graphic>
          </wp:inline>
        </w:drawing>
      </w:r>
    </w:p>
    <w:p w14:paraId="6DA007D6" w14:textId="77777777" w:rsidR="009A023B" w:rsidRPr="00D11251" w:rsidRDefault="009A023B" w:rsidP="00D11251">
      <w:pPr>
        <w:widowControl/>
        <w:autoSpaceDE/>
        <w:autoSpaceDN/>
        <w:spacing w:line="360" w:lineRule="auto"/>
        <w:rPr>
          <w:rFonts w:ascii="Arial" w:eastAsia="Times New Roman" w:hAnsi="Arial" w:cs="Arial"/>
          <w:lang w:bidi="ar-SA"/>
        </w:rPr>
      </w:pPr>
    </w:p>
    <w:p w14:paraId="096DEAA9" w14:textId="030BF779" w:rsidR="003F3FF4" w:rsidRPr="007565F6" w:rsidRDefault="007565F6" w:rsidP="007565F6">
      <w:pPr>
        <w:pStyle w:val="Caption"/>
        <w:jc w:val="center"/>
        <w:rPr>
          <w:rFonts w:ascii="Arial" w:hAnsi="Arial" w:cs="Arial"/>
          <w:i w:val="0"/>
          <w:iCs w:val="0"/>
          <w:sz w:val="22"/>
          <w:szCs w:val="22"/>
        </w:rPr>
      </w:pPr>
      <w:bookmarkStart w:id="28" w:name="_Toc228172788"/>
      <w:r w:rsidRPr="00713117">
        <w:rPr>
          <w:rFonts w:ascii="Arial" w:hAnsi="Arial" w:cs="Arial"/>
          <w:i w:val="0"/>
          <w:iCs w:val="0"/>
          <w:sz w:val="22"/>
          <w:szCs w:val="22"/>
        </w:rPr>
        <w:t xml:space="preserve">Figure </w:t>
      </w:r>
      <w:r w:rsidRPr="00713117">
        <w:rPr>
          <w:rFonts w:ascii="Arial" w:hAnsi="Arial" w:cs="Arial"/>
          <w:i w:val="0"/>
          <w:iCs w:val="0"/>
          <w:sz w:val="22"/>
          <w:szCs w:val="22"/>
        </w:rPr>
        <w:fldChar w:fldCharType="begin"/>
      </w:r>
      <w:r w:rsidRPr="00713117">
        <w:rPr>
          <w:rFonts w:ascii="Arial" w:hAnsi="Arial" w:cs="Arial"/>
          <w:i w:val="0"/>
          <w:iCs w:val="0"/>
          <w:sz w:val="22"/>
          <w:szCs w:val="22"/>
        </w:rPr>
        <w:instrText xml:space="preserve"> SEQ Figure \* ARABIC </w:instrText>
      </w:r>
      <w:r w:rsidRPr="00713117">
        <w:rPr>
          <w:rFonts w:ascii="Arial" w:hAnsi="Arial" w:cs="Arial"/>
          <w:i w:val="0"/>
          <w:iCs w:val="0"/>
          <w:sz w:val="22"/>
          <w:szCs w:val="22"/>
        </w:rPr>
        <w:fldChar w:fldCharType="separate"/>
      </w:r>
      <w:r w:rsidR="00C13003">
        <w:rPr>
          <w:rFonts w:ascii="Arial" w:hAnsi="Arial" w:cs="Arial"/>
          <w:i w:val="0"/>
          <w:iCs w:val="0"/>
          <w:noProof/>
          <w:sz w:val="22"/>
          <w:szCs w:val="22"/>
        </w:rPr>
        <w:t>9</w:t>
      </w:r>
      <w:r w:rsidRPr="00713117">
        <w:rPr>
          <w:rFonts w:ascii="Arial" w:hAnsi="Arial" w:cs="Arial"/>
          <w:i w:val="0"/>
          <w:iCs w:val="0"/>
          <w:sz w:val="22"/>
          <w:szCs w:val="22"/>
        </w:rPr>
        <w:fldChar w:fldCharType="end"/>
      </w:r>
      <w:r w:rsidR="00C86EFE" w:rsidRPr="00713117">
        <w:rPr>
          <w:rFonts w:ascii="Arial" w:eastAsia="Arial Unicode MS" w:hAnsi="Arial" w:cs="Arial"/>
          <w:i w:val="0"/>
          <w:iCs w:val="0"/>
          <w:sz w:val="22"/>
          <w:szCs w:val="22"/>
        </w:rPr>
        <w:t>:</w:t>
      </w:r>
      <w:r w:rsidR="00C86EFE" w:rsidRPr="007565F6">
        <w:rPr>
          <w:rFonts w:ascii="Arial" w:eastAsia="Arial Unicode MS" w:hAnsi="Arial" w:cs="Arial"/>
          <w:bCs/>
          <w:i w:val="0"/>
          <w:iCs w:val="0"/>
          <w:sz w:val="22"/>
          <w:szCs w:val="22"/>
        </w:rPr>
        <w:t xml:space="preserve"> Referrals received by financial year in the UK</w:t>
      </w:r>
      <w:r w:rsidR="00DF21C1" w:rsidRPr="007565F6">
        <w:rPr>
          <w:rFonts w:ascii="Arial" w:eastAsia="Arial Unicode MS" w:hAnsi="Arial" w:cs="Arial"/>
          <w:bCs/>
          <w:i w:val="0"/>
          <w:iCs w:val="0"/>
          <w:sz w:val="22"/>
          <w:szCs w:val="22"/>
        </w:rPr>
        <w:t xml:space="preserve"> </w:t>
      </w:r>
      <w:r w:rsidR="00DF21C1" w:rsidRPr="007565F6">
        <w:rPr>
          <w:rFonts w:ascii="Arial" w:eastAsia="Arial Unicode MS" w:hAnsi="Arial" w:cs="Arial"/>
          <w:bCs/>
          <w:i w:val="0"/>
          <w:iCs w:val="0"/>
          <w:sz w:val="22"/>
          <w:szCs w:val="22"/>
        </w:rPr>
        <w:fldChar w:fldCharType="begin"/>
      </w:r>
      <w:r w:rsidR="00DF21C1" w:rsidRPr="007565F6">
        <w:rPr>
          <w:rFonts w:ascii="Arial" w:eastAsia="Arial Unicode MS" w:hAnsi="Arial" w:cs="Arial"/>
          <w:bCs/>
          <w:i w:val="0"/>
          <w:iCs w:val="0"/>
          <w:sz w:val="22"/>
          <w:szCs w:val="22"/>
        </w:rPr>
        <w:instrText xml:space="preserve"> ADDIN ZOTERO_ITEM CSL_CITATION {"citationID":"XCVrickT","properties":{"unsorted":false,"formattedCitation":"(NICE, 2024)","plainCitation":"(NICE, 2024)","noteIndex":0},"citationItems":[{"id":3828,"uris":["http://zotero.org/users/11355736/items/JTS9VRPT"],"itemData":{"id":3828,"type":"webpage","container-title":"NICE website: The National Institute for Health and Care Excellence","language":"eng","publisher":"NICE","title":"NICE recommended digital therapies for depression and anxiety could free up thousands of NHS therapist hours","URL":"https://www.nice.org.uk/news/articles/digital-therapies-for-depression-and-anxiety-disorders-recommended-by-nice-could-potentially-release-thousands-of-therapist-hours-for-the-nhs","author":[{"literal":"NICE"}],"accessed":{"date-parts":[["2025",11,22]]},"issued":{"date-parts":[["2024",9,19]]}}}],"schema":"https://github.com/citation-style-language/schema/raw/master/csl-citation.json"} </w:instrText>
      </w:r>
      <w:r w:rsidR="00DF21C1" w:rsidRPr="007565F6">
        <w:rPr>
          <w:rFonts w:ascii="Arial" w:eastAsia="Arial Unicode MS" w:hAnsi="Arial" w:cs="Arial"/>
          <w:bCs/>
          <w:i w:val="0"/>
          <w:iCs w:val="0"/>
          <w:sz w:val="22"/>
          <w:szCs w:val="22"/>
        </w:rPr>
        <w:fldChar w:fldCharType="separate"/>
      </w:r>
      <w:r w:rsidR="00DF21C1" w:rsidRPr="007565F6">
        <w:rPr>
          <w:rFonts w:ascii="Arial" w:hAnsi="Arial" w:cs="Arial"/>
          <w:i w:val="0"/>
          <w:iCs w:val="0"/>
          <w:sz w:val="22"/>
          <w:szCs w:val="22"/>
        </w:rPr>
        <w:t>(</w:t>
      </w:r>
      <w:r w:rsidR="00713117">
        <w:rPr>
          <w:rFonts w:ascii="Arial" w:hAnsi="Arial" w:cs="Arial"/>
          <w:i w:val="0"/>
          <w:iCs w:val="0"/>
          <w:sz w:val="22"/>
          <w:szCs w:val="22"/>
        </w:rPr>
        <w:t xml:space="preserve">Source: </w:t>
      </w:r>
      <w:r w:rsidR="00DF21C1" w:rsidRPr="007565F6">
        <w:rPr>
          <w:rFonts w:ascii="Arial" w:hAnsi="Arial" w:cs="Arial"/>
          <w:i w:val="0"/>
          <w:iCs w:val="0"/>
          <w:sz w:val="22"/>
          <w:szCs w:val="22"/>
        </w:rPr>
        <w:t>NICE, 2024)</w:t>
      </w:r>
      <w:bookmarkEnd w:id="28"/>
      <w:r w:rsidR="00DF21C1" w:rsidRPr="007565F6">
        <w:rPr>
          <w:rFonts w:ascii="Arial" w:eastAsia="Arial Unicode MS" w:hAnsi="Arial" w:cs="Arial"/>
          <w:bCs/>
          <w:i w:val="0"/>
          <w:iCs w:val="0"/>
          <w:sz w:val="22"/>
          <w:szCs w:val="22"/>
        </w:rPr>
        <w:fldChar w:fldCharType="end"/>
      </w:r>
    </w:p>
    <w:p w14:paraId="6E5EC370" w14:textId="05524714" w:rsidR="00A2421C" w:rsidRDefault="0027632D" w:rsidP="00E174CC">
      <w:pPr>
        <w:spacing w:before="120" w:after="120" w:line="360" w:lineRule="auto"/>
        <w:mirrorIndents/>
        <w:rPr>
          <w:rFonts w:ascii="Arial" w:eastAsia="Times New Roman" w:hAnsi="Arial" w:cs="Arial"/>
          <w:lang w:bidi="ar-SA"/>
        </w:rPr>
      </w:pPr>
      <w:r w:rsidRPr="003F3FF4">
        <w:rPr>
          <w:rFonts w:ascii="Arial" w:eastAsia="Times New Roman" w:hAnsi="Arial" w:cs="Arial"/>
          <w:lang w:bidi="ar-SA"/>
        </w:rPr>
        <w:t>Data</w:t>
      </w:r>
      <w:r w:rsidR="00B804A6">
        <w:rPr>
          <w:rFonts w:ascii="Arial" w:eastAsia="Times New Roman" w:hAnsi="Arial" w:cs="Arial"/>
          <w:lang w:bidi="ar-SA"/>
        </w:rPr>
        <w:t xml:space="preserve"> also</w:t>
      </w:r>
      <w:r w:rsidRPr="003F3FF4">
        <w:rPr>
          <w:rFonts w:ascii="Arial" w:eastAsia="Times New Roman" w:hAnsi="Arial" w:cs="Arial"/>
          <w:lang w:bidi="ar-SA"/>
        </w:rPr>
        <w:t xml:space="preserve"> suggest significant potential for time savings in mental health treatment</w:t>
      </w:r>
      <w:r w:rsidR="006D3E31" w:rsidRPr="003F3FF4">
        <w:rPr>
          <w:rFonts w:ascii="Arial" w:eastAsia="Times New Roman" w:hAnsi="Arial" w:cs="Arial"/>
          <w:lang w:bidi="ar-SA"/>
        </w:rPr>
        <w:t xml:space="preserve"> </w:t>
      </w:r>
      <w:r w:rsidR="006D3E31" w:rsidRPr="003F3FF4">
        <w:rPr>
          <w:rFonts w:ascii="Arial" w:eastAsia="Arial Unicode MS" w:hAnsi="Arial" w:cs="Arial"/>
          <w:bCs/>
        </w:rPr>
        <w:fldChar w:fldCharType="begin"/>
      </w:r>
      <w:r w:rsidR="00B40C7B">
        <w:rPr>
          <w:rFonts w:ascii="Arial" w:eastAsia="Arial Unicode MS" w:hAnsi="Arial" w:cs="Arial"/>
          <w:bCs/>
        </w:rPr>
        <w:instrText xml:space="preserve"> ADDIN ZOTERO_ITEM CSL_CITATION {"citationID":"TWgJInRn","properties":{"unsorted":false,"formattedCitation":"(NICE, 2024)","plainCitation":"(NICE, 2024)","noteIndex":0},"citationItems":[{"id":3828,"uris":["http://zotero.org/users/11355736/items/JTS9VRPT"],"itemData":{"id":3828,"type":"webpage","container-title":"NICE website: The National Institute for Health and Care Excellence","language":"eng","publisher":"NICE","title":"NICE recommended digital therapies for depression and anxiety could free up thousands of NHS therapist hours","URL":"https://www.nice.org.uk/news/articles/digital-therapies-for-depression-and-anxiety-disorders-recommended-by-nice-could-potentially-release-thousands-of-therapist-hours-for-the-nhs","author":[{"literal":"NICE"}],"accessed":{"date-parts":[["2025",11,22]]},"issued":{"date-parts":[["2024",9,19]]}}}],"schema":"https://github.com/citation-style-language/schema/raw/master/csl-citation.json"} </w:instrText>
      </w:r>
      <w:r w:rsidR="006D3E31" w:rsidRPr="003F3FF4">
        <w:rPr>
          <w:rFonts w:ascii="Arial" w:eastAsia="Arial Unicode MS" w:hAnsi="Arial" w:cs="Arial"/>
          <w:bCs/>
        </w:rPr>
        <w:fldChar w:fldCharType="separate"/>
      </w:r>
      <w:r w:rsidR="006D3E31" w:rsidRPr="003F3FF4">
        <w:rPr>
          <w:rFonts w:ascii="Arial" w:hAnsi="Arial" w:cs="Arial"/>
        </w:rPr>
        <w:t>(NICE, 2024)</w:t>
      </w:r>
      <w:r w:rsidR="006D3E31" w:rsidRPr="003F3FF4">
        <w:rPr>
          <w:rFonts w:ascii="Arial" w:eastAsia="Arial Unicode MS" w:hAnsi="Arial" w:cs="Arial"/>
          <w:bCs/>
        </w:rPr>
        <w:fldChar w:fldCharType="end"/>
      </w:r>
      <w:r w:rsidRPr="003F3FF4">
        <w:rPr>
          <w:rFonts w:ascii="Arial" w:eastAsia="Times New Roman" w:hAnsi="Arial" w:cs="Arial"/>
          <w:lang w:bidi="ar-SA"/>
        </w:rPr>
        <w:t>. Specifically, for anxiety disorders</w:t>
      </w:r>
      <w:r w:rsidR="00CC5953">
        <w:rPr>
          <w:rFonts w:ascii="Arial" w:eastAsia="Times New Roman" w:hAnsi="Arial" w:cs="Arial"/>
          <w:lang w:bidi="ar-SA"/>
        </w:rPr>
        <w:t>,</w:t>
      </w:r>
      <w:r w:rsidRPr="003F3FF4">
        <w:rPr>
          <w:rFonts w:ascii="Arial" w:eastAsia="Times New Roman" w:hAnsi="Arial" w:cs="Arial"/>
          <w:lang w:bidi="ar-SA"/>
        </w:rPr>
        <w:t xml:space="preserve"> </w:t>
      </w:r>
      <w:proofErr w:type="gramStart"/>
      <w:r w:rsidRPr="003F3FF4">
        <w:rPr>
          <w:rFonts w:ascii="Arial" w:eastAsia="Times New Roman" w:hAnsi="Arial" w:cs="Arial"/>
          <w:lang w:bidi="ar-SA"/>
        </w:rPr>
        <w:t>digitally-enabled</w:t>
      </w:r>
      <w:proofErr w:type="gramEnd"/>
      <w:r w:rsidRPr="003F3FF4">
        <w:rPr>
          <w:rFonts w:ascii="Arial" w:eastAsia="Times New Roman" w:hAnsi="Arial" w:cs="Arial"/>
          <w:lang w:bidi="ar-SA"/>
        </w:rPr>
        <w:t xml:space="preserve"> therapies could save around 6,000 therapist hours for every 1,000 individuals using NHS </w:t>
      </w:r>
      <w:proofErr w:type="spellStart"/>
      <w:r w:rsidR="00397061">
        <w:rPr>
          <w:rFonts w:ascii="Arial" w:eastAsia="Times New Roman" w:hAnsi="Arial" w:cs="Arial"/>
          <w:lang w:bidi="ar-SA"/>
        </w:rPr>
        <w:t>TTs</w:t>
      </w:r>
      <w:proofErr w:type="spellEnd"/>
      <w:r w:rsidRPr="003F3FF4">
        <w:rPr>
          <w:rFonts w:ascii="Arial" w:eastAsia="Times New Roman" w:hAnsi="Arial" w:cs="Arial"/>
          <w:lang w:bidi="ar-SA"/>
        </w:rPr>
        <w:t xml:space="preserve"> in England. Similarly, for depression, these technologies could save approximately 6,800 </w:t>
      </w:r>
      <w:r w:rsidR="00EB3C5F">
        <w:rPr>
          <w:rFonts w:ascii="Arial" w:eastAsia="Times New Roman" w:hAnsi="Arial" w:cs="Arial"/>
          <w:lang w:bidi="ar-SA"/>
        </w:rPr>
        <w:t>hours of therapist time</w:t>
      </w:r>
      <w:r w:rsidRPr="003F3FF4">
        <w:rPr>
          <w:rFonts w:ascii="Arial" w:eastAsia="Times New Roman" w:hAnsi="Arial" w:cs="Arial"/>
          <w:lang w:bidi="ar-SA"/>
        </w:rPr>
        <w:t>.</w:t>
      </w:r>
    </w:p>
    <w:p w14:paraId="5A4F1B33" w14:textId="17BFCE30" w:rsidR="00683256" w:rsidRPr="00A2421C" w:rsidRDefault="00683256" w:rsidP="002C200F">
      <w:pPr>
        <w:pStyle w:val="Heading3"/>
        <w:rPr>
          <w:rFonts w:eastAsia="Arial Unicode MS"/>
        </w:rPr>
      </w:pPr>
      <w:bookmarkStart w:id="29" w:name="_Toc228173174"/>
      <w:r w:rsidRPr="00DA05A9">
        <w:t>Digital mental health interventions</w:t>
      </w:r>
      <w:r>
        <w:t xml:space="preserve"> and</w:t>
      </w:r>
      <w:r w:rsidRPr="00DA05A9">
        <w:t xml:space="preserve"> NHS Talking Therapies</w:t>
      </w:r>
      <w:bookmarkEnd w:id="29"/>
      <w:r w:rsidR="00B27B47">
        <w:t xml:space="preserve"> </w:t>
      </w:r>
    </w:p>
    <w:p w14:paraId="26C862F8" w14:textId="18967D5B" w:rsidR="0059320B" w:rsidRPr="0059320B" w:rsidRDefault="009C2CDF" w:rsidP="0059320B">
      <w:pPr>
        <w:widowControl/>
        <w:autoSpaceDE/>
        <w:autoSpaceDN/>
        <w:spacing w:before="120" w:after="120" w:line="360" w:lineRule="auto"/>
        <w:rPr>
          <w:rFonts w:ascii="Arial" w:eastAsia="Times New Roman" w:hAnsi="Arial" w:cs="Arial"/>
          <w:lang w:bidi="ar-SA"/>
        </w:rPr>
      </w:pPr>
      <w:r w:rsidRPr="00DA05A9">
        <w:rPr>
          <w:rFonts w:ascii="Arial" w:eastAsia="Times New Roman" w:hAnsi="Arial" w:cs="Arial"/>
          <w:lang w:bidi="ar-SA"/>
        </w:rPr>
        <w:t>Digital mental health interventions in the UK</w:t>
      </w:r>
      <w:r w:rsidR="00305CAD">
        <w:rPr>
          <w:rFonts w:ascii="Arial" w:eastAsia="Times New Roman" w:hAnsi="Arial" w:cs="Arial"/>
          <w:lang w:bidi="ar-SA"/>
        </w:rPr>
        <w:t xml:space="preserve">, </w:t>
      </w:r>
      <w:r w:rsidR="00B91A93" w:rsidRPr="00DA05A9">
        <w:rPr>
          <w:rFonts w:ascii="Arial" w:eastAsia="Times New Roman" w:hAnsi="Arial" w:cs="Arial"/>
          <w:lang w:bidi="ar-SA"/>
        </w:rPr>
        <w:t>particularly within NHS England</w:t>
      </w:r>
      <w:r w:rsidR="00F2747F">
        <w:rPr>
          <w:rFonts w:ascii="Arial" w:eastAsia="Times New Roman" w:hAnsi="Arial" w:cs="Arial"/>
          <w:lang w:bidi="ar-SA"/>
        </w:rPr>
        <w:t xml:space="preserve">, </w:t>
      </w:r>
      <w:r w:rsidR="00B91A93" w:rsidRPr="00DA05A9">
        <w:rPr>
          <w:rFonts w:ascii="Arial" w:eastAsia="Times New Roman" w:hAnsi="Arial" w:cs="Arial"/>
          <w:lang w:bidi="ar-SA"/>
        </w:rPr>
        <w:t>primarily aim to support</w:t>
      </w:r>
      <w:r w:rsidRPr="00DA05A9">
        <w:rPr>
          <w:rFonts w:ascii="Arial" w:eastAsia="Times New Roman" w:hAnsi="Arial" w:cs="Arial"/>
          <w:lang w:bidi="ar-SA"/>
        </w:rPr>
        <w:t xml:space="preserve"> NHS </w:t>
      </w:r>
      <w:proofErr w:type="spellStart"/>
      <w:r w:rsidR="00397061">
        <w:rPr>
          <w:rFonts w:ascii="Arial" w:eastAsia="Times New Roman" w:hAnsi="Arial" w:cs="Arial"/>
          <w:lang w:bidi="ar-SA"/>
        </w:rPr>
        <w:t>TTs</w:t>
      </w:r>
      <w:proofErr w:type="spellEnd"/>
      <w:r w:rsidR="0047519E" w:rsidRPr="00DA05A9">
        <w:rPr>
          <w:rFonts w:ascii="Arial" w:eastAsia="Times New Roman" w:hAnsi="Arial" w:cs="Arial"/>
          <w:lang w:bidi="ar-SA"/>
        </w:rPr>
        <w:t xml:space="preserve"> </w:t>
      </w:r>
      <w:r w:rsidRPr="00DA05A9">
        <w:rPr>
          <w:rFonts w:ascii="Arial" w:eastAsia="Times New Roman" w:hAnsi="Arial" w:cs="Arial"/>
          <w:lang w:bidi="ar-SA"/>
        </w:rPr>
        <w:t>for anxiety and depression through NICE-recommended Digitally Enabled Therapies (DET)</w:t>
      </w:r>
      <w:r w:rsidR="00C62032" w:rsidRPr="00DA05A9">
        <w:rPr>
          <w:rFonts w:ascii="Arial" w:eastAsia="Times New Roman" w:hAnsi="Arial" w:cs="Arial"/>
          <w:lang w:bidi="ar-SA"/>
        </w:rPr>
        <w:t xml:space="preserve"> </w:t>
      </w:r>
      <w:r w:rsidR="00C62032" w:rsidRPr="00DA05A9">
        <w:rPr>
          <w:rFonts w:ascii="Arial" w:eastAsia="Times New Roman" w:hAnsi="Arial" w:cs="Arial"/>
          <w:lang w:bidi="ar-SA"/>
        </w:rPr>
        <w:fldChar w:fldCharType="begin"/>
      </w:r>
      <w:r w:rsidR="001266B1">
        <w:rPr>
          <w:rFonts w:ascii="Arial" w:eastAsia="Times New Roman" w:hAnsi="Arial" w:cs="Arial"/>
          <w:lang w:bidi="ar-SA"/>
        </w:rPr>
        <w:instrText xml:space="preserve"> ADDIN ZOTERO_ITEM CSL_CITATION {"citationID":"pXMXYE9V","properties":{"unsorted":false,"formattedCitation":"(NHS England, 2026a)","plainCitation":"(NHS England, 2026a)","dontUpdate":true,"noteIndex":0},"citationItems":[{"id":4052,"uris":["http://zotero.org/users/11355736/items/VY5SGPQS"],"itemData":{"id":4052,"type":"webpage","abstract":"NHS England » Digital","language":"en-US","title":"Digital","URL":"https://www.england.nhs.uk/mental-health/adults/nhs-talking-therapies/digital/","author":[{"literal":"NHS England"}],"accessed":{"date-parts":[["2026",3,29]]},"issued":{"date-parts":[["2026"]]}}}],"schema":"https://github.com/citation-style-language/schema/raw/master/csl-citation.json"} </w:instrText>
      </w:r>
      <w:r w:rsidR="00C62032" w:rsidRPr="00DA05A9">
        <w:rPr>
          <w:rFonts w:ascii="Arial" w:eastAsia="Times New Roman" w:hAnsi="Arial" w:cs="Arial"/>
          <w:lang w:bidi="ar-SA"/>
        </w:rPr>
        <w:fldChar w:fldCharType="separate"/>
      </w:r>
      <w:r w:rsidR="00C62032" w:rsidRPr="00DA05A9">
        <w:rPr>
          <w:rFonts w:ascii="Arial" w:hAnsi="Arial" w:cs="Arial"/>
        </w:rPr>
        <w:t>(NHS England, 2026)</w:t>
      </w:r>
      <w:r w:rsidR="00C62032" w:rsidRPr="00DA05A9">
        <w:rPr>
          <w:rFonts w:ascii="Arial" w:eastAsia="Times New Roman" w:hAnsi="Arial" w:cs="Arial"/>
          <w:lang w:bidi="ar-SA"/>
        </w:rPr>
        <w:fldChar w:fldCharType="end"/>
      </w:r>
      <w:r w:rsidRPr="00DA05A9">
        <w:rPr>
          <w:rFonts w:ascii="Arial" w:eastAsia="Times New Roman" w:hAnsi="Arial" w:cs="Arial"/>
          <w:lang w:bidi="ar-SA"/>
        </w:rPr>
        <w:t xml:space="preserve">. These interventions </w:t>
      </w:r>
      <w:r w:rsidR="00DD0161" w:rsidRPr="00DA05A9">
        <w:rPr>
          <w:rFonts w:ascii="Arial" w:eastAsia="Times New Roman" w:hAnsi="Arial" w:cs="Arial"/>
          <w:lang w:bidi="ar-SA"/>
        </w:rPr>
        <w:t xml:space="preserve">include teletherapy and </w:t>
      </w:r>
      <w:r w:rsidR="003D6165" w:rsidRPr="00DA05A9">
        <w:rPr>
          <w:rFonts w:ascii="Arial" w:eastAsia="Times New Roman" w:hAnsi="Arial" w:cs="Arial"/>
          <w:lang w:bidi="ar-SA"/>
        </w:rPr>
        <w:t xml:space="preserve">digital therapeutics that </w:t>
      </w:r>
      <w:r w:rsidRPr="00DA05A9">
        <w:rPr>
          <w:rFonts w:ascii="Arial" w:eastAsia="Times New Roman" w:hAnsi="Arial" w:cs="Arial"/>
          <w:lang w:bidi="ar-SA"/>
        </w:rPr>
        <w:t xml:space="preserve">combine self-help </w:t>
      </w:r>
      <w:r w:rsidR="00076D07" w:rsidRPr="00DA05A9">
        <w:rPr>
          <w:rFonts w:ascii="Arial" w:eastAsia="Times New Roman" w:hAnsi="Arial" w:cs="Arial"/>
          <w:lang w:bidi="ar-SA"/>
        </w:rPr>
        <w:t>resources</w:t>
      </w:r>
      <w:r w:rsidRPr="00DA05A9">
        <w:rPr>
          <w:rFonts w:ascii="Arial" w:eastAsia="Times New Roman" w:hAnsi="Arial" w:cs="Arial"/>
          <w:lang w:bidi="ar-SA"/>
        </w:rPr>
        <w:t xml:space="preserve"> with therapist supervision</w:t>
      </w:r>
      <w:r w:rsidR="00F327D4" w:rsidRPr="00DA05A9">
        <w:rPr>
          <w:rFonts w:ascii="Arial" w:eastAsia="Times New Roman" w:hAnsi="Arial" w:cs="Arial"/>
          <w:lang w:bidi="ar-SA"/>
        </w:rPr>
        <w:t xml:space="preserve"> </w:t>
      </w:r>
      <w:r w:rsidR="00F327D4" w:rsidRPr="00DA05A9">
        <w:rPr>
          <w:rFonts w:ascii="Arial" w:eastAsia="Times New Roman" w:hAnsi="Arial" w:cs="Arial"/>
          <w:lang w:bidi="ar-SA"/>
        </w:rPr>
        <w:fldChar w:fldCharType="begin"/>
      </w:r>
      <w:r w:rsidR="00F327D4" w:rsidRPr="00DA05A9">
        <w:rPr>
          <w:rFonts w:ascii="Arial" w:eastAsia="Times New Roman" w:hAnsi="Arial" w:cs="Arial"/>
          <w:lang w:bidi="ar-SA"/>
        </w:rPr>
        <w:instrText xml:space="preserve"> ADDIN ZOTERO_ITEM CSL_CITATION {"citationID":"UtJsWiB0","properties":{"unsorted":false,"formattedCitation":"(Global Banking School, 2026)","plainCitation":"(Global Banking School, 2026)","noteIndex":0},"citationItems":[{"id":4050,"uris":["http://zotero.org/users/11355736/items/AEP8KI2D"],"itemData":{"id":4050,"type":"webpage","abstract":"Explore how digital mental health tools are helping people. Learn the benefits, limitations and what future psychology and counselling students should know.","container-title":"GBS UK","language":"en","title":"Digital mental health tools and their effectiveness","URL":"https://globalbanking.ac.uk/blog/digital-mental-health-tools-and-their-effectiveness/","author":[{"literal":"Global Banking School"}],"accessed":{"date-parts":[["2026",3,29]]},"issued":{"date-parts":[["2026"]]}}}],"schema":"https://github.com/citation-style-language/schema/raw/master/csl-citation.json"} </w:instrText>
      </w:r>
      <w:r w:rsidR="00F327D4" w:rsidRPr="00DA05A9">
        <w:rPr>
          <w:rFonts w:ascii="Arial" w:eastAsia="Times New Roman" w:hAnsi="Arial" w:cs="Arial"/>
          <w:lang w:bidi="ar-SA"/>
        </w:rPr>
        <w:fldChar w:fldCharType="separate"/>
      </w:r>
      <w:r w:rsidR="00F327D4" w:rsidRPr="00DA05A9">
        <w:rPr>
          <w:rFonts w:ascii="Arial" w:hAnsi="Arial" w:cs="Arial"/>
        </w:rPr>
        <w:t>(Global Banking School, 2026)</w:t>
      </w:r>
      <w:r w:rsidR="00F327D4" w:rsidRPr="00DA05A9">
        <w:rPr>
          <w:rFonts w:ascii="Arial" w:eastAsia="Times New Roman" w:hAnsi="Arial" w:cs="Arial"/>
          <w:lang w:bidi="ar-SA"/>
        </w:rPr>
        <w:fldChar w:fldCharType="end"/>
      </w:r>
      <w:r w:rsidRPr="00DA05A9">
        <w:rPr>
          <w:rFonts w:ascii="Arial" w:eastAsia="Times New Roman" w:hAnsi="Arial" w:cs="Arial"/>
          <w:lang w:bidi="ar-SA"/>
        </w:rPr>
        <w:t>. Common digital interventions include NHS Talking Therapies DET and several validated online Cognitive Behavioural Therapy (</w:t>
      </w:r>
      <w:proofErr w:type="spellStart"/>
      <w:r w:rsidRPr="00DA05A9">
        <w:rPr>
          <w:rFonts w:ascii="Arial" w:eastAsia="Times New Roman" w:hAnsi="Arial" w:cs="Arial"/>
          <w:lang w:bidi="ar-SA"/>
        </w:rPr>
        <w:t>iCBT</w:t>
      </w:r>
      <w:proofErr w:type="spellEnd"/>
      <w:r w:rsidRPr="00DA05A9">
        <w:rPr>
          <w:rFonts w:ascii="Arial" w:eastAsia="Times New Roman" w:hAnsi="Arial" w:cs="Arial"/>
          <w:lang w:bidi="ar-SA"/>
        </w:rPr>
        <w:t xml:space="preserve">) programmes that meet the </w:t>
      </w:r>
      <w:r w:rsidRPr="00A276D3">
        <w:rPr>
          <w:rFonts w:ascii="Arial" w:eastAsia="Times New Roman" w:hAnsi="Arial" w:cs="Arial"/>
          <w:lang w:bidi="ar-SA"/>
        </w:rPr>
        <w:t>Digital Technology Assessment Criteria (DTAC).</w:t>
      </w:r>
      <w:r w:rsidR="0059320B" w:rsidRPr="00A276D3">
        <w:rPr>
          <w:rFonts w:ascii="Arial" w:eastAsia="Times New Roman" w:hAnsi="Arial" w:cs="Arial"/>
          <w:lang w:bidi="ar-SA"/>
        </w:rPr>
        <w:t xml:space="preserve"> </w:t>
      </w:r>
      <w:r w:rsidR="00C26ABE">
        <w:rPr>
          <w:rFonts w:ascii="Arial" w:eastAsia="Times New Roman" w:hAnsi="Arial" w:cs="Arial"/>
          <w:lang w:bidi="ar-SA"/>
        </w:rPr>
        <w:t xml:space="preserve">It is found that </w:t>
      </w:r>
      <w:proofErr w:type="spellStart"/>
      <w:r w:rsidR="00C26ABE">
        <w:rPr>
          <w:rFonts w:ascii="Arial" w:eastAsia="Times New Roman" w:hAnsi="Arial" w:cs="Arial"/>
          <w:lang w:bidi="ar-SA"/>
        </w:rPr>
        <w:t>iCBT</w:t>
      </w:r>
      <w:proofErr w:type="spellEnd"/>
      <w:r w:rsidR="00C26ABE">
        <w:rPr>
          <w:rFonts w:ascii="Arial" w:eastAsia="Times New Roman" w:hAnsi="Arial" w:cs="Arial"/>
          <w:lang w:bidi="ar-SA"/>
        </w:rPr>
        <w:t xml:space="preserve"> programmes for depression and anxiety significantly reduce symptoms, with medium to large effect sizes post-treatment</w:t>
      </w:r>
      <w:r w:rsidR="00EB5B0E">
        <w:rPr>
          <w:rFonts w:ascii="Arial" w:eastAsia="Times New Roman" w:hAnsi="Arial" w:cs="Arial"/>
          <w:lang w:bidi="ar-SA"/>
        </w:rPr>
        <w:t xml:space="preserve"> </w:t>
      </w:r>
      <w:r w:rsidR="00C26ABE" w:rsidRPr="00EB5B0E">
        <w:rPr>
          <w:rFonts w:ascii="Arial" w:eastAsia="Times New Roman" w:hAnsi="Arial" w:cs="Arial"/>
          <w:lang w:bidi="ar-SA"/>
        </w:rPr>
        <w:fldChar w:fldCharType="begin"/>
      </w:r>
      <w:r w:rsidR="00C26ABE" w:rsidRPr="00EB5B0E">
        <w:rPr>
          <w:rFonts w:ascii="Arial" w:eastAsia="Times New Roman" w:hAnsi="Arial" w:cs="Arial"/>
          <w:lang w:bidi="ar-SA"/>
        </w:rPr>
        <w:instrText xml:space="preserve"> ADDIN ZOTERO_ITEM CSL_CITATION {"citationID":"wMqVe7oZ","properties":{"unsorted":false,"formattedCitation":"(Andrews et al., 2018)","plainCitation":"(Andrews et al., 2018)","noteIndex":0},"citationItems":[{"id":4373,"uris":["http://zotero.org/users/11355736/items/75RXHBHZ"],"itemData":{"id":4373,"type":"article-journal","abstract":"Background\nA 2010 meta-analysis of internet-delivered CBT (iCBT) RCTs argued ‘computer therapy for the anxiety and depressive disorders was effective, acceptable and practical health care’ without data on effectiveness or practicality in routine practice.\nMethods\nDatabases, reviews and meta-analyses were searched for randomised controlled trials of cCBT or iCBT versus a control group (care as usual, waitlist, information control, psychological placebo, pill placebo, etc.) in people who met diagnostic criteria for major depression, panic disorder, social anxiety disorder or generalised anxiety disorder. Number randomised, superiority of treatment versus control (Hedges’g) on primary outcome measure, length of follow-up, follow up outcome, patient adherence and satisfaction/harm were extracted; risk of bias was assessed. A search for studies on effectiveness of iCBT in clinical practice was conducted.\nResults\n64 trials were identified. The mean effect size (efficacy) was g = 0.80 (NNT 2.34), and benefit was evident across all four disorders. Improvement was maintained at follow-with good acceptability. Research probity was good, and bias risk low. In addition, nine studies comparing iCBT with traditional face-to-face CBT and three comparing iCBT with bibliotherapy were identified. All three modes of treatment delivery appeared equally beneficial. The results of effectiveness studies were congruent with the results of the efficacy trials.\nLimitations\nStudies variably measured changes in quality of life and disability, and the lack of comparisons with medications weakens the field.\nConclusions\nThe conclusions drawn in the original meta-analysis are now supported: iCBT for the anxiety and depressive disorders is effective, acceptable and practical health care.","container-title":"Journal of Anxiety Disorders","DOI":"10.1016/j.janxdis.2018.01.001","ISSN":"0887-6185","journalAbbreviation":"Journal of Anxiety Disorders","page":"70-78","source":"ScienceDirect","title":"Computer therapy for the anxiety and depression disorders is effective, acceptable and practical health care: An updated meta-analysis","title-short":"Computer therapy for the anxiety and depression disorders is effective, acceptable and practical health care","volume":"55","author":[{"family":"Andrews","given":"G."},{"family":"Basu","given":"A."},{"family":"Cuijpers","given":"P."},{"family":"Craske","given":"M. G."},{"family":"McEvoy","given":"P."},{"family":"English","given":"C. L."},{"family":"Newby","given":"J. M."}],"issued":{"date-parts":[["2018",4,1]]}}}],"schema":"https://github.com/citation-style-language/schema/raw/master/csl-citation.json"} </w:instrText>
      </w:r>
      <w:r w:rsidR="00C26ABE" w:rsidRPr="00EB5B0E">
        <w:rPr>
          <w:rFonts w:ascii="Arial" w:eastAsia="Times New Roman" w:hAnsi="Arial" w:cs="Arial"/>
          <w:lang w:bidi="ar-SA"/>
        </w:rPr>
        <w:fldChar w:fldCharType="separate"/>
      </w:r>
      <w:r w:rsidR="00C26ABE" w:rsidRPr="00EB5B0E">
        <w:rPr>
          <w:rFonts w:ascii="Arial" w:hAnsi="Arial" w:cs="Arial"/>
        </w:rPr>
        <w:t>(Andrews et al., 2018)</w:t>
      </w:r>
      <w:r w:rsidR="00C26ABE" w:rsidRPr="00EB5B0E">
        <w:rPr>
          <w:rFonts w:ascii="Arial" w:eastAsia="Times New Roman" w:hAnsi="Arial" w:cs="Arial"/>
          <w:lang w:bidi="ar-SA"/>
        </w:rPr>
        <w:fldChar w:fldCharType="end"/>
      </w:r>
      <w:r w:rsidR="00EB5B0E" w:rsidRPr="00EB5B0E">
        <w:rPr>
          <w:rFonts w:ascii="Arial" w:eastAsia="Times New Roman" w:hAnsi="Arial" w:cs="Arial"/>
          <w:lang w:bidi="ar-SA"/>
        </w:rPr>
        <w:t>.</w:t>
      </w:r>
      <w:r w:rsidR="007001DD">
        <w:rPr>
          <w:rFonts w:ascii="Arial" w:eastAsia="Times New Roman" w:hAnsi="Arial" w:cs="Arial"/>
          <w:lang w:bidi="ar-SA"/>
        </w:rPr>
        <w:t xml:space="preserve"> </w:t>
      </w:r>
      <w:r w:rsidR="005D10D4">
        <w:rPr>
          <w:rFonts w:ascii="Arial" w:eastAsia="Times New Roman" w:hAnsi="Arial" w:cs="Arial"/>
          <w:lang w:bidi="ar-SA"/>
        </w:rPr>
        <w:t>Figure</w:t>
      </w:r>
      <w:r w:rsidR="006A3A93">
        <w:rPr>
          <w:rFonts w:ascii="Arial" w:eastAsia="Times New Roman" w:hAnsi="Arial" w:cs="Arial"/>
          <w:lang w:bidi="ar-SA"/>
        </w:rPr>
        <w:t>s</w:t>
      </w:r>
      <w:r w:rsidR="005D10D4">
        <w:rPr>
          <w:rFonts w:ascii="Arial" w:eastAsia="Times New Roman" w:hAnsi="Arial" w:cs="Arial"/>
          <w:lang w:bidi="ar-SA"/>
        </w:rPr>
        <w:t xml:space="preserve"> 10</w:t>
      </w:r>
      <w:r w:rsidR="006A3A93">
        <w:rPr>
          <w:rFonts w:ascii="Arial" w:eastAsia="Times New Roman" w:hAnsi="Arial" w:cs="Arial"/>
          <w:lang w:bidi="ar-SA"/>
        </w:rPr>
        <w:t>, 11</w:t>
      </w:r>
      <w:r w:rsidR="00BC2F99">
        <w:rPr>
          <w:rFonts w:ascii="Arial" w:eastAsia="Times New Roman" w:hAnsi="Arial" w:cs="Arial"/>
          <w:lang w:bidi="ar-SA"/>
        </w:rPr>
        <w:t xml:space="preserve">, and 12 provide detailed information on the various </w:t>
      </w:r>
      <w:proofErr w:type="spellStart"/>
      <w:r w:rsidR="00BC2F99">
        <w:rPr>
          <w:rFonts w:ascii="Arial" w:eastAsia="Times New Roman" w:hAnsi="Arial" w:cs="Arial"/>
          <w:lang w:bidi="ar-SA"/>
        </w:rPr>
        <w:t>iCBT</w:t>
      </w:r>
      <w:proofErr w:type="spellEnd"/>
      <w:r w:rsidR="00BC2F99">
        <w:rPr>
          <w:rFonts w:ascii="Arial" w:eastAsia="Times New Roman" w:hAnsi="Arial" w:cs="Arial"/>
          <w:lang w:bidi="ar-SA"/>
        </w:rPr>
        <w:t xml:space="preserve"> interventions implemented</w:t>
      </w:r>
      <w:r w:rsidR="0056508C">
        <w:rPr>
          <w:rFonts w:ascii="Arial" w:eastAsia="Times New Roman" w:hAnsi="Arial" w:cs="Arial"/>
          <w:lang w:bidi="ar-SA"/>
        </w:rPr>
        <w:t xml:space="preserve"> in the UK.</w:t>
      </w:r>
    </w:p>
    <w:p w14:paraId="4F69B1A4" w14:textId="77777777" w:rsidR="0059320B" w:rsidRDefault="0059320B" w:rsidP="00E174CC">
      <w:pPr>
        <w:widowControl/>
        <w:autoSpaceDE/>
        <w:autoSpaceDN/>
        <w:spacing w:before="120" w:after="120" w:line="360" w:lineRule="auto"/>
        <w:rPr>
          <w:rFonts w:ascii="Arial" w:eastAsia="Times New Roman" w:hAnsi="Arial" w:cs="Arial"/>
          <w:lang w:bidi="ar-SA"/>
        </w:rPr>
      </w:pPr>
    </w:p>
    <w:p w14:paraId="51916408" w14:textId="77777777" w:rsidR="00E5087E" w:rsidRDefault="003A4417" w:rsidP="00E174CC">
      <w:pPr>
        <w:widowControl/>
        <w:autoSpaceDE/>
        <w:autoSpaceDN/>
        <w:spacing w:before="120" w:after="120" w:line="360" w:lineRule="auto"/>
        <w:rPr>
          <w:rFonts w:ascii="Arial" w:eastAsia="Times New Roman" w:hAnsi="Arial" w:cs="Arial"/>
          <w:lang w:bidi="ar-SA"/>
        </w:rPr>
      </w:pPr>
      <w:r>
        <w:rPr>
          <w:rFonts w:ascii="Arial" w:eastAsia="Times New Roman" w:hAnsi="Arial" w:cs="Arial"/>
          <w:noProof/>
          <w:lang w:bidi="ar-SA"/>
          <w14:ligatures w14:val="standardContextual"/>
        </w:rPr>
        <w:lastRenderedPageBreak/>
        <w:drawing>
          <wp:inline distT="0" distB="0" distL="0" distR="0" wp14:anchorId="3DE37223" wp14:editId="75AC99D2">
            <wp:extent cx="5784850" cy="6599464"/>
            <wp:effectExtent l="0" t="19050" r="44450" b="30480"/>
            <wp:docPr id="1879510429"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3B0068AC" w14:textId="14CEA352" w:rsidR="00CC3B11" w:rsidRPr="007565F6" w:rsidRDefault="007565F6" w:rsidP="007565F6">
      <w:pPr>
        <w:pStyle w:val="Caption"/>
        <w:spacing w:line="360" w:lineRule="auto"/>
        <w:jc w:val="center"/>
      </w:pPr>
      <w:bookmarkStart w:id="30" w:name="_Toc228172789"/>
      <w:r w:rsidRPr="00582929">
        <w:rPr>
          <w:rFonts w:ascii="Arial" w:hAnsi="Arial" w:cs="Arial"/>
          <w:i w:val="0"/>
          <w:iCs w:val="0"/>
          <w:sz w:val="22"/>
          <w:szCs w:val="22"/>
        </w:rPr>
        <w:t xml:space="preserve">Figure </w:t>
      </w:r>
      <w:r w:rsidRPr="00582929">
        <w:rPr>
          <w:rFonts w:ascii="Arial" w:hAnsi="Arial" w:cs="Arial"/>
          <w:i w:val="0"/>
          <w:iCs w:val="0"/>
          <w:sz w:val="22"/>
          <w:szCs w:val="22"/>
        </w:rPr>
        <w:fldChar w:fldCharType="begin"/>
      </w:r>
      <w:r w:rsidRPr="00582929">
        <w:rPr>
          <w:rFonts w:ascii="Arial" w:hAnsi="Arial" w:cs="Arial"/>
          <w:i w:val="0"/>
          <w:iCs w:val="0"/>
          <w:sz w:val="22"/>
          <w:szCs w:val="22"/>
        </w:rPr>
        <w:instrText xml:space="preserve"> SEQ Figure \* ARABIC </w:instrText>
      </w:r>
      <w:r w:rsidRPr="00582929">
        <w:rPr>
          <w:rFonts w:ascii="Arial" w:hAnsi="Arial" w:cs="Arial"/>
          <w:i w:val="0"/>
          <w:iCs w:val="0"/>
          <w:sz w:val="22"/>
          <w:szCs w:val="22"/>
        </w:rPr>
        <w:fldChar w:fldCharType="separate"/>
      </w:r>
      <w:r w:rsidR="00C13003">
        <w:rPr>
          <w:rFonts w:ascii="Arial" w:hAnsi="Arial" w:cs="Arial"/>
          <w:i w:val="0"/>
          <w:iCs w:val="0"/>
          <w:noProof/>
          <w:sz w:val="22"/>
          <w:szCs w:val="22"/>
        </w:rPr>
        <w:t>10</w:t>
      </w:r>
      <w:r w:rsidRPr="00582929">
        <w:rPr>
          <w:rFonts w:ascii="Arial" w:hAnsi="Arial" w:cs="Arial"/>
          <w:i w:val="0"/>
          <w:iCs w:val="0"/>
          <w:sz w:val="22"/>
          <w:szCs w:val="22"/>
        </w:rPr>
        <w:fldChar w:fldCharType="end"/>
      </w:r>
      <w:r w:rsidR="00E5087E" w:rsidRPr="00582929">
        <w:rPr>
          <w:rFonts w:ascii="Arial" w:eastAsia="Times New Roman" w:hAnsi="Arial" w:cs="Arial"/>
          <w:i w:val="0"/>
          <w:iCs w:val="0"/>
          <w:sz w:val="22"/>
          <w:szCs w:val="22"/>
          <w:lang w:bidi="ar-SA"/>
        </w:rPr>
        <w:t>:</w:t>
      </w:r>
      <w:r w:rsidR="00E5087E" w:rsidRPr="007565F6">
        <w:rPr>
          <w:rFonts w:ascii="Arial" w:eastAsia="Times New Roman" w:hAnsi="Arial" w:cs="Arial"/>
          <w:i w:val="0"/>
          <w:iCs w:val="0"/>
          <w:sz w:val="22"/>
          <w:szCs w:val="22"/>
          <w:lang w:bidi="ar-SA"/>
        </w:rPr>
        <w:t xml:space="preserve"> </w:t>
      </w:r>
      <w:r w:rsidR="008969C4" w:rsidRPr="007565F6">
        <w:rPr>
          <w:rFonts w:ascii="Arial" w:eastAsia="Times New Roman" w:hAnsi="Arial" w:cs="Arial"/>
          <w:i w:val="0"/>
          <w:iCs w:val="0"/>
          <w:sz w:val="22"/>
          <w:szCs w:val="22"/>
          <w:lang w:bidi="ar-SA"/>
        </w:rPr>
        <w:t xml:space="preserve">Online </w:t>
      </w:r>
      <w:r w:rsidR="00E5087E" w:rsidRPr="007565F6">
        <w:rPr>
          <w:rFonts w:ascii="Arial" w:eastAsia="Times New Roman" w:hAnsi="Arial" w:cs="Arial"/>
          <w:i w:val="0"/>
          <w:iCs w:val="0"/>
          <w:sz w:val="22"/>
          <w:szCs w:val="22"/>
          <w:lang w:bidi="ar-SA"/>
        </w:rPr>
        <w:t>CBT interventions for adults</w:t>
      </w:r>
      <w:r w:rsidR="00FF1C36" w:rsidRPr="007565F6">
        <w:rPr>
          <w:rFonts w:ascii="Arial" w:eastAsia="Times New Roman" w:hAnsi="Arial" w:cs="Arial"/>
          <w:i w:val="0"/>
          <w:iCs w:val="0"/>
          <w:sz w:val="22"/>
          <w:szCs w:val="22"/>
          <w:lang w:bidi="ar-SA"/>
        </w:rPr>
        <w:t xml:space="preserve"> (</w:t>
      </w:r>
      <w:r w:rsidR="00582929">
        <w:rPr>
          <w:rFonts w:ascii="Arial" w:eastAsia="Times New Roman" w:hAnsi="Arial" w:cs="Arial"/>
          <w:i w:val="0"/>
          <w:iCs w:val="0"/>
          <w:sz w:val="22"/>
          <w:szCs w:val="22"/>
          <w:lang w:bidi="ar-SA"/>
        </w:rPr>
        <w:t xml:space="preserve">Source: </w:t>
      </w:r>
      <w:r w:rsidR="00FF1C36" w:rsidRPr="007565F6">
        <w:rPr>
          <w:rFonts w:ascii="Arial" w:eastAsia="Times New Roman" w:hAnsi="Arial" w:cs="Arial"/>
          <w:i w:val="0"/>
          <w:iCs w:val="0"/>
          <w:sz w:val="22"/>
          <w:szCs w:val="22"/>
          <w:lang w:bidi="ar-SA"/>
        </w:rPr>
        <w:t>Dixon et al., 2016;</w:t>
      </w:r>
      <w:r w:rsidR="008B44AA" w:rsidRPr="007565F6">
        <w:rPr>
          <w:rFonts w:ascii="Arial" w:eastAsia="Times New Roman" w:hAnsi="Arial" w:cs="Arial"/>
          <w:i w:val="0"/>
          <w:iCs w:val="0"/>
          <w:sz w:val="22"/>
          <w:szCs w:val="22"/>
          <w:lang w:bidi="ar-SA"/>
        </w:rPr>
        <w:t xml:space="preserve"> Picariello et al.</w:t>
      </w:r>
      <w:r w:rsidR="00AD22AA" w:rsidRPr="007565F6">
        <w:rPr>
          <w:rFonts w:ascii="Arial" w:eastAsia="Times New Roman" w:hAnsi="Arial" w:cs="Arial"/>
          <w:i w:val="0"/>
          <w:iCs w:val="0"/>
          <w:sz w:val="22"/>
          <w:szCs w:val="22"/>
          <w:lang w:bidi="ar-SA"/>
        </w:rPr>
        <w:t>,</w:t>
      </w:r>
      <w:r w:rsidR="008B44AA" w:rsidRPr="007565F6">
        <w:rPr>
          <w:rFonts w:ascii="Arial" w:eastAsia="Times New Roman" w:hAnsi="Arial" w:cs="Arial"/>
          <w:i w:val="0"/>
          <w:iCs w:val="0"/>
          <w:sz w:val="22"/>
          <w:szCs w:val="22"/>
          <w:lang w:bidi="ar-SA"/>
        </w:rPr>
        <w:t xml:space="preserve"> 2024;</w:t>
      </w:r>
      <w:r w:rsidR="00BA06A7" w:rsidRPr="007565F6">
        <w:rPr>
          <w:rFonts w:ascii="Arial" w:eastAsia="Times New Roman" w:hAnsi="Arial" w:cs="Arial"/>
          <w:i w:val="0"/>
          <w:iCs w:val="0"/>
          <w:sz w:val="22"/>
          <w:szCs w:val="22"/>
          <w:lang w:bidi="ar-SA"/>
        </w:rPr>
        <w:fldChar w:fldCharType="begin"/>
      </w:r>
      <w:r w:rsidR="00907076" w:rsidRPr="007565F6">
        <w:rPr>
          <w:rFonts w:ascii="Arial" w:eastAsia="Times New Roman" w:hAnsi="Arial" w:cs="Arial"/>
          <w:i w:val="0"/>
          <w:iCs w:val="0"/>
          <w:sz w:val="22"/>
          <w:szCs w:val="22"/>
          <w:lang w:bidi="ar-SA"/>
        </w:rPr>
        <w:instrText xml:space="preserve"> ADDIN ZOTERO_ITEM CSL_CITATION {"citationID":"MQyEHq8F","properties":{"unsorted":false,"formattedCitation":"(Bradley et al., 2025)","plainCitation":"(Bradley et al., 2025)","dontUpdate":true,"noteIndex":0},"citationItems":[{"id":4060,"uris":["http://zotero.org/users/11355736/items/H8P5NJE8"],"itemData":{"id":4060,"type":"article-journal","abstract":"Digital mental health interventions (DMHIs) are a potential scalable solution to improve access to psychological support and therapies. DMHIs vary in terms of their features such as delivery systems (Websites or Apps) and function (information, monitoring, decision support or therapy) that are sensitive to the needs and preferences of users. A decision aid is warranted to empower people to make an informed preference-based choice of DMHIs. We conducted a review of features of DMHIs to embed within a patient decision aid to support shared decision-making. DMHIs, with evidence of availability in the United Kingdom (UK) at the time of the review, were identified from interactive meetings with a multi-disciplinary steering group, an online survey and interviews with adults with lived experience of using DMHIs in the UK. Eligible DMHIs targeted users age ≥16 years with a mental health condition(s), delivered through a digital system. A previous classification system for DMHIs was extended to eight dimensions (Target population; System; Function; Time; Facilitation; Duration and Intensity; and Research Evidence) to guide data extraction and synthesis of findings. Twenty four DMHIs were included in the review. More than half (n = 13, 54%) targeted people living with low mood, anxiety or depression and were primarily delivered via systems such as Apps or websites (or both). Most DMHIs offered one-way transmission of information (n = 21, 88%). Ten (42%) also had two-way communication (e.g., with a healthcare provider). Eighteen (75%) had a function of therapy, with seven and five DMHIs providing monitoring and decision support functions respectively. Most DMHIs were capable of being self-guided (n = 18,75%). Cost and access were primarily free, with some free via referral from the UK NHS or through corporate subscription for employees (n = 11). Eight (33%) DMHIs had evidence of effectiveness from randomised controlled trials. Six statements were developed to elicit user preferences on features of DMHIs: Target Population; Function; Time and Facilitation; System; Cost and Access; and Research Evidence. Preference elicitation statements have been embedded into a prototype decision aid for DMHIs, which will be subjected to acceptability and usability testing., Digital mental health interventions (DMHIs) such as mobile applications (Apps), internet websites and video calls are growing in use globally. DMHIs potentially help with improving access to mental health support, and earlier access to therapy than in-person services. People can access DMHIs as part or single component of mental health therapy and support, or combined with traditional in-person interventions, but making decisions from amongst the available options is complicated for individuals and healthcare professionals who support them. In this review we aimed to develop a way of classifying DMHIs based on their features to inform the design of a decision aid. With support from a healthcare professional, the decision aid would help potential users of DMHIs to choose single or multiple DMHIs that best meets their needs. We identified DMHIs that people told us they had used in the United Kingdom. We then classified each DMHI based on their features to develop a classification system. We have added this classification system to a prototype decision aid that will be tested for its usability to support shared decision-making discussions between people with mental health support needs and healthcare professionals.","container-title":"PLOS Digital Health","DOI":"10.1371/journal.pdig.0000752","ISSN":"2767-3170","issue":"3","journalAbbreviation":"PLOS Digit Health","page":"e0000752","PMID":"40138606","PMCID":"PMC11942417","source":"PubMed Central","title":"Classifying the features of digital mental health interventions to inform the development of a patient decision aid","volume":"4","author":[{"family":"Bradley","given":"Gemma"},{"family":"Rehackova","given":"Lucia"},{"family":"Devereaux","given":"Kayleigh"},{"family":"Bruce","given":"Tor Alexander"},{"family":"Nunn","given":"Victoria"},{"family":"Gilfellon","given":"Liam"},{"family":"Burrows","given":"Scott"},{"family":"Cameron","given":"Alisdair"},{"family":"Watson","given":"Rose"},{"family":"Rumney","given":"Katie"},{"family":"Flynn","given":"Darren"}],"issued":{"date-parts":[["2025",3,26]]}}}],"schema":"https://github.com/citation-style-language/schema/raw/master/csl-citation.json"} </w:instrText>
      </w:r>
      <w:r w:rsidR="00BA06A7" w:rsidRPr="007565F6">
        <w:rPr>
          <w:rFonts w:ascii="Arial" w:eastAsia="Times New Roman" w:hAnsi="Arial" w:cs="Arial"/>
          <w:i w:val="0"/>
          <w:iCs w:val="0"/>
          <w:sz w:val="22"/>
          <w:szCs w:val="22"/>
          <w:lang w:bidi="ar-SA"/>
        </w:rPr>
        <w:fldChar w:fldCharType="separate"/>
      </w:r>
      <w:r w:rsidR="00FF1C36" w:rsidRPr="007565F6">
        <w:rPr>
          <w:rFonts w:ascii="Arial" w:hAnsi="Arial" w:cs="Arial"/>
          <w:i w:val="0"/>
          <w:iCs w:val="0"/>
          <w:sz w:val="22"/>
          <w:szCs w:val="22"/>
        </w:rPr>
        <w:t xml:space="preserve"> </w:t>
      </w:r>
      <w:r w:rsidR="00BA06A7" w:rsidRPr="007565F6">
        <w:rPr>
          <w:rFonts w:ascii="Arial" w:hAnsi="Arial" w:cs="Arial"/>
          <w:i w:val="0"/>
          <w:iCs w:val="0"/>
          <w:sz w:val="22"/>
          <w:szCs w:val="22"/>
        </w:rPr>
        <w:t>Bradley et al., 2025)</w:t>
      </w:r>
      <w:bookmarkEnd w:id="30"/>
      <w:r w:rsidR="00BA06A7" w:rsidRPr="007565F6">
        <w:rPr>
          <w:rFonts w:ascii="Arial" w:eastAsia="Times New Roman" w:hAnsi="Arial" w:cs="Arial"/>
          <w:i w:val="0"/>
          <w:iCs w:val="0"/>
          <w:sz w:val="22"/>
          <w:szCs w:val="22"/>
          <w:lang w:bidi="ar-SA"/>
        </w:rPr>
        <w:fldChar w:fldCharType="end"/>
      </w:r>
    </w:p>
    <w:p w14:paraId="6635DA85" w14:textId="42A2A99E" w:rsidR="0092570A" w:rsidRDefault="0092570A" w:rsidP="00E174CC">
      <w:pPr>
        <w:widowControl/>
        <w:autoSpaceDE/>
        <w:autoSpaceDN/>
        <w:spacing w:before="120" w:after="120" w:line="360" w:lineRule="auto"/>
        <w:rPr>
          <w:rFonts w:ascii="Arial" w:eastAsia="Times New Roman" w:hAnsi="Arial" w:cs="Arial"/>
          <w:lang w:bidi="ar-SA"/>
        </w:rPr>
      </w:pPr>
      <w:r>
        <w:rPr>
          <w:rFonts w:ascii="Arial" w:eastAsia="Times New Roman" w:hAnsi="Arial" w:cs="Arial"/>
          <w:noProof/>
          <w:lang w:bidi="ar-SA"/>
          <w14:ligatures w14:val="standardContextual"/>
        </w:rPr>
        <w:lastRenderedPageBreak/>
        <w:drawing>
          <wp:anchor distT="0" distB="0" distL="114300" distR="114300" simplePos="0" relativeHeight="251832832" behindDoc="0" locked="0" layoutInCell="1" allowOverlap="1" wp14:anchorId="18618BFC" wp14:editId="48E37B38">
            <wp:simplePos x="0" y="0"/>
            <wp:positionH relativeFrom="margin">
              <wp:align>left</wp:align>
            </wp:positionH>
            <wp:positionV relativeFrom="paragraph">
              <wp:posOffset>19050</wp:posOffset>
            </wp:positionV>
            <wp:extent cx="5821680" cy="4204970"/>
            <wp:effectExtent l="0" t="0" r="26670" b="24130"/>
            <wp:wrapSquare wrapText="bothSides"/>
            <wp:docPr id="1285766922"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14:sizeRelV relativeFrom="margin">
              <wp14:pctHeight>0</wp14:pctHeight>
            </wp14:sizeRelV>
          </wp:anchor>
        </w:drawing>
      </w:r>
    </w:p>
    <w:p w14:paraId="09BAEDF5" w14:textId="46BF5745" w:rsidR="00CC3B11" w:rsidRPr="000A0EFD" w:rsidRDefault="000A0EFD" w:rsidP="000A0EFD">
      <w:pPr>
        <w:pStyle w:val="Caption"/>
        <w:spacing w:line="360" w:lineRule="auto"/>
        <w:jc w:val="center"/>
        <w:rPr>
          <w:rFonts w:ascii="Arial" w:hAnsi="Arial" w:cs="Arial"/>
          <w:i w:val="0"/>
          <w:iCs w:val="0"/>
          <w:sz w:val="22"/>
          <w:szCs w:val="22"/>
        </w:rPr>
      </w:pPr>
      <w:bookmarkStart w:id="31" w:name="_Toc228172790"/>
      <w:r w:rsidRPr="00582929">
        <w:rPr>
          <w:rFonts w:ascii="Arial" w:hAnsi="Arial" w:cs="Arial"/>
          <w:i w:val="0"/>
          <w:iCs w:val="0"/>
          <w:sz w:val="22"/>
          <w:szCs w:val="22"/>
        </w:rPr>
        <w:t xml:space="preserve">Figure </w:t>
      </w:r>
      <w:r w:rsidRPr="00582929">
        <w:rPr>
          <w:rFonts w:ascii="Arial" w:hAnsi="Arial" w:cs="Arial"/>
          <w:i w:val="0"/>
          <w:iCs w:val="0"/>
          <w:sz w:val="22"/>
          <w:szCs w:val="22"/>
        </w:rPr>
        <w:fldChar w:fldCharType="begin"/>
      </w:r>
      <w:r w:rsidRPr="00582929">
        <w:rPr>
          <w:rFonts w:ascii="Arial" w:hAnsi="Arial" w:cs="Arial"/>
          <w:i w:val="0"/>
          <w:iCs w:val="0"/>
          <w:sz w:val="22"/>
          <w:szCs w:val="22"/>
        </w:rPr>
        <w:instrText xml:space="preserve"> SEQ Figure \* ARABIC </w:instrText>
      </w:r>
      <w:r w:rsidRPr="00582929">
        <w:rPr>
          <w:rFonts w:ascii="Arial" w:hAnsi="Arial" w:cs="Arial"/>
          <w:i w:val="0"/>
          <w:iCs w:val="0"/>
          <w:sz w:val="22"/>
          <w:szCs w:val="22"/>
        </w:rPr>
        <w:fldChar w:fldCharType="separate"/>
      </w:r>
      <w:r w:rsidR="00C13003">
        <w:rPr>
          <w:rFonts w:ascii="Arial" w:hAnsi="Arial" w:cs="Arial"/>
          <w:i w:val="0"/>
          <w:iCs w:val="0"/>
          <w:noProof/>
          <w:sz w:val="22"/>
          <w:szCs w:val="22"/>
        </w:rPr>
        <w:t>11</w:t>
      </w:r>
      <w:r w:rsidRPr="00582929">
        <w:rPr>
          <w:rFonts w:ascii="Arial" w:hAnsi="Arial" w:cs="Arial"/>
          <w:i w:val="0"/>
          <w:iCs w:val="0"/>
          <w:sz w:val="22"/>
          <w:szCs w:val="22"/>
        </w:rPr>
        <w:fldChar w:fldCharType="end"/>
      </w:r>
      <w:r w:rsidR="00CC3B11" w:rsidRPr="000A0EFD">
        <w:rPr>
          <w:rFonts w:ascii="Arial" w:eastAsia="Times New Roman" w:hAnsi="Arial" w:cs="Arial"/>
          <w:i w:val="0"/>
          <w:iCs w:val="0"/>
          <w:sz w:val="22"/>
          <w:szCs w:val="22"/>
          <w:lang w:bidi="ar-SA"/>
        </w:rPr>
        <w:t xml:space="preserve">: </w:t>
      </w:r>
      <w:r w:rsidR="008969C4" w:rsidRPr="000A0EFD">
        <w:rPr>
          <w:rFonts w:ascii="Arial" w:eastAsia="Times New Roman" w:hAnsi="Arial" w:cs="Arial"/>
          <w:i w:val="0"/>
          <w:iCs w:val="0"/>
          <w:sz w:val="22"/>
          <w:szCs w:val="22"/>
          <w:lang w:bidi="ar-SA"/>
        </w:rPr>
        <w:t xml:space="preserve">Online </w:t>
      </w:r>
      <w:r w:rsidR="00CC3B11" w:rsidRPr="000A0EFD">
        <w:rPr>
          <w:rFonts w:ascii="Arial" w:eastAsia="Times New Roman" w:hAnsi="Arial" w:cs="Arial"/>
          <w:i w:val="0"/>
          <w:iCs w:val="0"/>
          <w:sz w:val="22"/>
          <w:szCs w:val="22"/>
          <w:lang w:bidi="ar-SA"/>
        </w:rPr>
        <w:t>CBT interventions for children and adolescents</w:t>
      </w:r>
      <w:r w:rsidR="00BA06A7" w:rsidRPr="000A0EFD">
        <w:rPr>
          <w:rFonts w:ascii="Arial" w:eastAsia="Times New Roman" w:hAnsi="Arial" w:cs="Arial"/>
          <w:i w:val="0"/>
          <w:iCs w:val="0"/>
          <w:sz w:val="22"/>
          <w:szCs w:val="22"/>
          <w:lang w:bidi="ar-SA"/>
        </w:rPr>
        <w:t xml:space="preserve"> </w:t>
      </w:r>
      <w:r w:rsidR="00BA06A7" w:rsidRPr="000A0EFD">
        <w:rPr>
          <w:rFonts w:ascii="Arial" w:eastAsia="Times New Roman" w:hAnsi="Arial" w:cs="Arial"/>
          <w:i w:val="0"/>
          <w:iCs w:val="0"/>
          <w:sz w:val="22"/>
          <w:szCs w:val="22"/>
          <w:lang w:bidi="ar-SA"/>
        </w:rPr>
        <w:fldChar w:fldCharType="begin"/>
      </w:r>
      <w:r w:rsidR="001266B1" w:rsidRPr="000A0EFD">
        <w:rPr>
          <w:rFonts w:ascii="Arial" w:eastAsia="Times New Roman" w:hAnsi="Arial" w:cs="Arial"/>
          <w:i w:val="0"/>
          <w:iCs w:val="0"/>
          <w:sz w:val="22"/>
          <w:szCs w:val="22"/>
          <w:lang w:bidi="ar-SA"/>
        </w:rPr>
        <w:instrText xml:space="preserve"> ADDIN ZOTERO_ITEM CSL_CITATION {"citationID":"NnnEBbMA","properties":{"unsorted":false,"formattedCitation":"(Kooth, 2026)","plainCitation":"(Kooth, 2026)","dontUpdate":true,"noteIndex":0},"citationItems":[{"id":4063,"uris":["http://zotero.org/users/11355736/items/GSYBYF76"],"itemData":{"id":4063,"type":"webpage","abstract":"Kooth is a free safe and anonymous platform for young people to find all kinds of support for their mental health and emotional wellbeing. From text-chat with trained emotional wellbeing practitioners and counsellors to helpful activities, resources and a supportive community, there are lots of ways to access support.","language":"en","title":"Kooth - the mental health and wellbeing platform for young people","URL":"https://connect.kooth.com/young-people","author":[{"literal":"Kooth"}],"accessed":{"date-parts":[["2026",3,29]]},"issued":{"date-parts":[["2026"]]}}}],"schema":"https://github.com/citation-style-language/schema/raw/master/csl-citation.json"} </w:instrText>
      </w:r>
      <w:r w:rsidR="00BA06A7" w:rsidRPr="000A0EFD">
        <w:rPr>
          <w:rFonts w:ascii="Arial" w:eastAsia="Times New Roman" w:hAnsi="Arial" w:cs="Arial"/>
          <w:i w:val="0"/>
          <w:iCs w:val="0"/>
          <w:sz w:val="22"/>
          <w:szCs w:val="22"/>
          <w:lang w:bidi="ar-SA"/>
        </w:rPr>
        <w:fldChar w:fldCharType="separate"/>
      </w:r>
      <w:r w:rsidR="00BA06A7" w:rsidRPr="000A0EFD">
        <w:rPr>
          <w:rFonts w:ascii="Arial" w:hAnsi="Arial" w:cs="Arial"/>
          <w:i w:val="0"/>
          <w:iCs w:val="0"/>
          <w:sz w:val="22"/>
          <w:szCs w:val="22"/>
        </w:rPr>
        <w:t>(</w:t>
      </w:r>
      <w:r w:rsidR="00582929">
        <w:rPr>
          <w:rFonts w:ascii="Arial" w:hAnsi="Arial" w:cs="Arial"/>
          <w:i w:val="0"/>
          <w:iCs w:val="0"/>
          <w:sz w:val="22"/>
          <w:szCs w:val="22"/>
        </w:rPr>
        <w:t xml:space="preserve">Source: </w:t>
      </w:r>
      <w:r w:rsidR="00250970" w:rsidRPr="000A0EFD">
        <w:rPr>
          <w:rFonts w:ascii="Arial" w:hAnsi="Arial" w:cs="Arial"/>
          <w:i w:val="0"/>
          <w:iCs w:val="0"/>
          <w:sz w:val="22"/>
          <w:szCs w:val="22"/>
          <w:lang w:bidi="ar-SA"/>
        </w:rPr>
        <w:t>Digital Youth, 2026;</w:t>
      </w:r>
      <w:r w:rsidR="00250970" w:rsidRPr="000A0EFD">
        <w:rPr>
          <w:rFonts w:ascii="Arial" w:hAnsi="Arial" w:cs="Arial"/>
          <w:i w:val="0"/>
          <w:iCs w:val="0"/>
          <w:sz w:val="22"/>
          <w:szCs w:val="22"/>
        </w:rPr>
        <w:t xml:space="preserve">   </w:t>
      </w:r>
      <w:proofErr w:type="spellStart"/>
      <w:r w:rsidR="00BA06A7" w:rsidRPr="000A0EFD">
        <w:rPr>
          <w:rFonts w:ascii="Arial" w:hAnsi="Arial" w:cs="Arial"/>
          <w:i w:val="0"/>
          <w:iCs w:val="0"/>
          <w:sz w:val="22"/>
          <w:szCs w:val="22"/>
        </w:rPr>
        <w:t>Kooth</w:t>
      </w:r>
      <w:proofErr w:type="spellEnd"/>
      <w:r w:rsidR="00BA06A7" w:rsidRPr="000A0EFD">
        <w:rPr>
          <w:rFonts w:ascii="Arial" w:hAnsi="Arial" w:cs="Arial"/>
          <w:i w:val="0"/>
          <w:iCs w:val="0"/>
          <w:sz w:val="22"/>
          <w:szCs w:val="22"/>
        </w:rPr>
        <w:t>, 2026</w:t>
      </w:r>
      <w:r w:rsidR="00BA06A7" w:rsidRPr="000A0EFD">
        <w:rPr>
          <w:rFonts w:ascii="Arial" w:eastAsia="Times New Roman" w:hAnsi="Arial" w:cs="Arial"/>
          <w:i w:val="0"/>
          <w:iCs w:val="0"/>
          <w:sz w:val="22"/>
          <w:szCs w:val="22"/>
          <w:lang w:bidi="ar-SA"/>
        </w:rPr>
        <w:fldChar w:fldCharType="end"/>
      </w:r>
      <w:r w:rsidR="00C80CB4" w:rsidRPr="000A0EFD">
        <w:rPr>
          <w:rFonts w:ascii="Arial" w:eastAsia="Times New Roman" w:hAnsi="Arial" w:cs="Arial"/>
          <w:i w:val="0"/>
          <w:iCs w:val="0"/>
          <w:sz w:val="22"/>
          <w:szCs w:val="22"/>
          <w:lang w:bidi="ar-SA"/>
        </w:rPr>
        <w:t>;</w:t>
      </w:r>
      <w:r w:rsidR="002F692D" w:rsidRPr="000A0EFD">
        <w:rPr>
          <w:rFonts w:ascii="Arial" w:eastAsia="Times New Roman" w:hAnsi="Arial" w:cs="Arial"/>
          <w:i w:val="0"/>
          <w:iCs w:val="0"/>
          <w:sz w:val="22"/>
          <w:szCs w:val="22"/>
          <w:lang w:bidi="ar-SA"/>
        </w:rPr>
        <w:t xml:space="preserve"> </w:t>
      </w:r>
      <w:r w:rsidR="002F692D" w:rsidRPr="000A0EFD">
        <w:rPr>
          <w:rFonts w:ascii="Arial" w:eastAsia="Times New Roman" w:hAnsi="Arial" w:cs="Arial"/>
          <w:i w:val="0"/>
          <w:iCs w:val="0"/>
          <w:sz w:val="22"/>
          <w:szCs w:val="22"/>
          <w:lang w:bidi="ar-SA"/>
        </w:rPr>
        <w:fldChar w:fldCharType="begin"/>
      </w:r>
      <w:r w:rsidR="001266B1" w:rsidRPr="000A0EFD">
        <w:rPr>
          <w:rFonts w:ascii="Arial" w:eastAsia="Times New Roman" w:hAnsi="Arial" w:cs="Arial"/>
          <w:i w:val="0"/>
          <w:iCs w:val="0"/>
          <w:sz w:val="22"/>
          <w:szCs w:val="22"/>
          <w:lang w:bidi="ar-SA"/>
        </w:rPr>
        <w:instrText xml:space="preserve"> ADDIN ZOTERO_ITEM CSL_CITATION {"citationID":"nwBG2umI","properties":{"unsorted":false,"formattedCitation":"(NHS Hertfordshire Partnership University, 2026)","plainCitation":"(NHS Hertfordshire Partnership University, 2026)","dontUpdate":true,"noteIndex":0},"citationItems":[{"id":4054,"uris":["http://zotero.org/users/11355736/items/2YR2QHHG"],"itemData":{"id":4054,"type":"webpage","title":"Support apps","URL":"https://www.hpftcamhs.nhs.uk/professionals/support-apps/","author":[{"literal":"NHS Hertfordshire Partnership University"}],"accessed":{"date-parts":[["2026",3,29]]},"issued":{"date-parts":[["2026"]]}}}],"schema":"https://github.com/citation-style-language/schema/raw/master/csl-citation.json"} </w:instrText>
      </w:r>
      <w:r w:rsidR="002F692D" w:rsidRPr="000A0EFD">
        <w:rPr>
          <w:rFonts w:ascii="Arial" w:eastAsia="Times New Roman" w:hAnsi="Arial" w:cs="Arial"/>
          <w:i w:val="0"/>
          <w:iCs w:val="0"/>
          <w:sz w:val="22"/>
          <w:szCs w:val="22"/>
          <w:lang w:bidi="ar-SA"/>
        </w:rPr>
        <w:fldChar w:fldCharType="separate"/>
      </w:r>
      <w:r w:rsidR="002F692D" w:rsidRPr="000A0EFD">
        <w:rPr>
          <w:rFonts w:ascii="Arial" w:hAnsi="Arial" w:cs="Arial"/>
          <w:i w:val="0"/>
          <w:iCs w:val="0"/>
          <w:sz w:val="22"/>
          <w:szCs w:val="22"/>
        </w:rPr>
        <w:t>NHS Hertfordshire Partnership University, 2026</w:t>
      </w:r>
      <w:r w:rsidR="002F692D" w:rsidRPr="000A0EFD">
        <w:rPr>
          <w:rFonts w:ascii="Arial" w:eastAsia="Times New Roman" w:hAnsi="Arial" w:cs="Arial"/>
          <w:i w:val="0"/>
          <w:iCs w:val="0"/>
          <w:sz w:val="22"/>
          <w:szCs w:val="22"/>
          <w:lang w:bidi="ar-SA"/>
        </w:rPr>
        <w:fldChar w:fldCharType="end"/>
      </w:r>
      <w:r w:rsidR="00582929">
        <w:rPr>
          <w:rFonts w:ascii="Arial" w:eastAsia="Times New Roman" w:hAnsi="Arial" w:cs="Arial"/>
          <w:i w:val="0"/>
          <w:iCs w:val="0"/>
          <w:sz w:val="22"/>
          <w:szCs w:val="22"/>
          <w:lang w:bidi="ar-SA"/>
        </w:rPr>
        <w:t>;</w:t>
      </w:r>
      <w:r w:rsidR="00907076" w:rsidRPr="000A0EFD">
        <w:rPr>
          <w:rFonts w:ascii="Arial" w:eastAsia="Times New Roman" w:hAnsi="Arial" w:cs="Arial"/>
          <w:i w:val="0"/>
          <w:iCs w:val="0"/>
          <w:sz w:val="22"/>
          <w:szCs w:val="22"/>
          <w:lang w:bidi="ar-SA"/>
        </w:rPr>
        <w:t xml:space="preserve"> </w:t>
      </w:r>
      <w:r w:rsidR="00907076" w:rsidRPr="000A0EFD">
        <w:rPr>
          <w:rFonts w:ascii="Arial" w:eastAsia="Times New Roman" w:hAnsi="Arial" w:cs="Arial"/>
          <w:i w:val="0"/>
          <w:iCs w:val="0"/>
          <w:sz w:val="22"/>
          <w:szCs w:val="22"/>
          <w:lang w:bidi="ar-SA"/>
        </w:rPr>
        <w:fldChar w:fldCharType="begin"/>
      </w:r>
      <w:r w:rsidR="00907076" w:rsidRPr="000A0EFD">
        <w:rPr>
          <w:rFonts w:ascii="Arial" w:eastAsia="Times New Roman" w:hAnsi="Arial" w:cs="Arial"/>
          <w:i w:val="0"/>
          <w:iCs w:val="0"/>
          <w:sz w:val="22"/>
          <w:szCs w:val="22"/>
          <w:lang w:bidi="ar-SA"/>
        </w:rPr>
        <w:instrText xml:space="preserve"> ADDIN ZOTERO_ITEM CSL_CITATION {"citationID":"5NHTZibz","properties":{"unsorted":false,"formattedCitation":"(Digital Youth, 2026)","plainCitation":"(Digital Youth, 2026)","noteIndex":0},"citationItems":[{"id":4499,"uris":["http://zotero.org/users/11355736/items/P2EARMLQ"],"itemData":{"id":4499,"type":"post-weblog","abstract":"In this theme a ‘digital intervention’ is something like an app or website that is meant to help someone’s mental health. A digital ‘platform’ is a computer system or website that brings together different kinds of people – in this case we are bringing together researchers, providers of digital interventions and current or potential users of those interventions. ‘Precision-medicine’ is about selecting and tailoring treatment for the specific individual who will receive it.","container-title":"Digital Youth","language":"en-GB","title":"SPARX: Developing precision digital cognitive behavioural therapy for young people with depression","title-short":"SPARX","URL":"https://digitalyouth.ac.uk/research/research-projects/sparx-developing-precision-digital-cognitive-behavioural-therapy-for-young-people-with-depression/","author":[{"literal":"Digital Youth"}],"accessed":{"date-parts":[["2026",4,23]]},"issued":{"date-parts":[["2026"]]}}}],"schema":"https://github.com/citation-style-language/schema/raw/master/csl-citation.json"} </w:instrText>
      </w:r>
      <w:r w:rsidR="00907076" w:rsidRPr="000A0EFD">
        <w:rPr>
          <w:rFonts w:ascii="Arial" w:eastAsia="Times New Roman" w:hAnsi="Arial" w:cs="Arial"/>
          <w:i w:val="0"/>
          <w:iCs w:val="0"/>
          <w:sz w:val="22"/>
          <w:szCs w:val="22"/>
          <w:lang w:bidi="ar-SA"/>
        </w:rPr>
        <w:fldChar w:fldCharType="separate"/>
      </w:r>
      <w:r w:rsidR="00907076" w:rsidRPr="000A0EFD">
        <w:rPr>
          <w:rFonts w:ascii="Arial" w:hAnsi="Arial" w:cs="Arial"/>
          <w:i w:val="0"/>
          <w:iCs w:val="0"/>
          <w:sz w:val="22"/>
          <w:szCs w:val="22"/>
          <w:lang w:bidi="ar-SA"/>
        </w:rPr>
        <w:t>Digital Youth, 2026)</w:t>
      </w:r>
      <w:bookmarkEnd w:id="31"/>
      <w:r w:rsidR="00907076" w:rsidRPr="000A0EFD">
        <w:rPr>
          <w:rFonts w:ascii="Arial" w:eastAsia="Times New Roman" w:hAnsi="Arial" w:cs="Arial"/>
          <w:i w:val="0"/>
          <w:iCs w:val="0"/>
          <w:sz w:val="22"/>
          <w:szCs w:val="22"/>
          <w:lang w:bidi="ar-SA"/>
        </w:rPr>
        <w:fldChar w:fldCharType="end"/>
      </w:r>
    </w:p>
    <w:p w14:paraId="470EA50F" w14:textId="77777777" w:rsidR="00C95292" w:rsidRDefault="00CB67E7" w:rsidP="00C95292">
      <w:pPr>
        <w:widowControl/>
        <w:autoSpaceDE/>
        <w:autoSpaceDN/>
        <w:spacing w:before="120" w:after="120" w:line="360" w:lineRule="auto"/>
        <w:jc w:val="center"/>
        <w:rPr>
          <w:rFonts w:ascii="Arial" w:eastAsia="Times New Roman" w:hAnsi="Arial" w:cs="Arial"/>
          <w:lang w:bidi="ar-SA"/>
        </w:rPr>
      </w:pPr>
      <w:r>
        <w:rPr>
          <w:rFonts w:ascii="Arial" w:eastAsia="Times New Roman" w:hAnsi="Arial" w:cs="Arial"/>
          <w:noProof/>
          <w:lang w:bidi="ar-SA"/>
          <w14:ligatures w14:val="standardContextual"/>
        </w:rPr>
        <w:drawing>
          <wp:inline distT="0" distB="0" distL="0" distR="0" wp14:anchorId="32B2E960" wp14:editId="3E0DB37F">
            <wp:extent cx="5429885" cy="1953208"/>
            <wp:effectExtent l="19050" t="0" r="18415" b="0"/>
            <wp:docPr id="200923737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inline>
        </w:drawing>
      </w:r>
    </w:p>
    <w:p w14:paraId="546ED045" w14:textId="7E0A7A5F" w:rsidR="00CC3B11" w:rsidRPr="000A0EFD" w:rsidRDefault="000A0EFD" w:rsidP="000A0EFD">
      <w:pPr>
        <w:pStyle w:val="Caption"/>
        <w:spacing w:line="360" w:lineRule="auto"/>
        <w:jc w:val="center"/>
        <w:rPr>
          <w:rFonts w:ascii="Arial" w:hAnsi="Arial" w:cs="Arial"/>
          <w:i w:val="0"/>
          <w:iCs w:val="0"/>
          <w:sz w:val="22"/>
          <w:szCs w:val="22"/>
        </w:rPr>
      </w:pPr>
      <w:bookmarkStart w:id="32" w:name="_Toc228172791"/>
      <w:r w:rsidRPr="00582929">
        <w:rPr>
          <w:rFonts w:ascii="Arial" w:hAnsi="Arial" w:cs="Arial"/>
          <w:i w:val="0"/>
          <w:iCs w:val="0"/>
          <w:sz w:val="22"/>
          <w:szCs w:val="22"/>
        </w:rPr>
        <w:t xml:space="preserve">Figure </w:t>
      </w:r>
      <w:r w:rsidRPr="00582929">
        <w:rPr>
          <w:rFonts w:ascii="Arial" w:hAnsi="Arial" w:cs="Arial"/>
          <w:i w:val="0"/>
          <w:iCs w:val="0"/>
          <w:sz w:val="22"/>
          <w:szCs w:val="22"/>
        </w:rPr>
        <w:fldChar w:fldCharType="begin"/>
      </w:r>
      <w:r w:rsidRPr="00582929">
        <w:rPr>
          <w:rFonts w:ascii="Arial" w:hAnsi="Arial" w:cs="Arial"/>
          <w:i w:val="0"/>
          <w:iCs w:val="0"/>
          <w:sz w:val="22"/>
          <w:szCs w:val="22"/>
        </w:rPr>
        <w:instrText xml:space="preserve"> SEQ Figure \* ARABIC </w:instrText>
      </w:r>
      <w:r w:rsidRPr="00582929">
        <w:rPr>
          <w:rFonts w:ascii="Arial" w:hAnsi="Arial" w:cs="Arial"/>
          <w:i w:val="0"/>
          <w:iCs w:val="0"/>
          <w:sz w:val="22"/>
          <w:szCs w:val="22"/>
        </w:rPr>
        <w:fldChar w:fldCharType="separate"/>
      </w:r>
      <w:r w:rsidR="00C13003">
        <w:rPr>
          <w:rFonts w:ascii="Arial" w:hAnsi="Arial" w:cs="Arial"/>
          <w:i w:val="0"/>
          <w:iCs w:val="0"/>
          <w:noProof/>
          <w:sz w:val="22"/>
          <w:szCs w:val="22"/>
        </w:rPr>
        <w:t>12</w:t>
      </w:r>
      <w:r w:rsidRPr="00582929">
        <w:rPr>
          <w:rFonts w:ascii="Arial" w:hAnsi="Arial" w:cs="Arial"/>
          <w:i w:val="0"/>
          <w:iCs w:val="0"/>
          <w:sz w:val="22"/>
          <w:szCs w:val="22"/>
        </w:rPr>
        <w:fldChar w:fldCharType="end"/>
      </w:r>
      <w:r w:rsidRPr="000A0EFD">
        <w:rPr>
          <w:rFonts w:ascii="Arial" w:hAnsi="Arial" w:cs="Arial"/>
          <w:i w:val="0"/>
          <w:iCs w:val="0"/>
          <w:sz w:val="22"/>
          <w:szCs w:val="22"/>
        </w:rPr>
        <w:t xml:space="preserve">: </w:t>
      </w:r>
      <w:r w:rsidR="008969C4" w:rsidRPr="000A0EFD">
        <w:rPr>
          <w:rFonts w:ascii="Arial" w:eastAsia="Times New Roman" w:hAnsi="Arial" w:cs="Arial"/>
          <w:i w:val="0"/>
          <w:iCs w:val="0"/>
          <w:sz w:val="22"/>
          <w:szCs w:val="22"/>
          <w:lang w:bidi="ar-SA"/>
        </w:rPr>
        <w:t xml:space="preserve">Online </w:t>
      </w:r>
      <w:r w:rsidR="00CC3B11" w:rsidRPr="000A0EFD">
        <w:rPr>
          <w:rFonts w:ascii="Arial" w:eastAsia="Times New Roman" w:hAnsi="Arial" w:cs="Arial"/>
          <w:i w:val="0"/>
          <w:iCs w:val="0"/>
          <w:sz w:val="22"/>
          <w:szCs w:val="22"/>
          <w:lang w:bidi="ar-SA"/>
        </w:rPr>
        <w:t>CBT interventions for both adults and young people</w:t>
      </w:r>
      <w:r w:rsidR="008C69EC" w:rsidRPr="000A0EFD">
        <w:rPr>
          <w:rFonts w:ascii="Arial" w:eastAsia="Times New Roman" w:hAnsi="Arial" w:cs="Arial"/>
          <w:i w:val="0"/>
          <w:iCs w:val="0"/>
          <w:sz w:val="22"/>
          <w:szCs w:val="22"/>
          <w:lang w:bidi="ar-SA"/>
        </w:rPr>
        <w:t xml:space="preserve"> (</w:t>
      </w:r>
      <w:r w:rsidR="00582929">
        <w:rPr>
          <w:rFonts w:ascii="Arial" w:eastAsia="Times New Roman" w:hAnsi="Arial" w:cs="Arial"/>
          <w:i w:val="0"/>
          <w:iCs w:val="0"/>
          <w:sz w:val="22"/>
          <w:szCs w:val="22"/>
          <w:lang w:bidi="ar-SA"/>
        </w:rPr>
        <w:t xml:space="preserve">Source: </w:t>
      </w:r>
      <w:r w:rsidR="008C69EC" w:rsidRPr="000A0EFD">
        <w:rPr>
          <w:rFonts w:ascii="Arial" w:eastAsia="Times New Roman" w:hAnsi="Arial" w:cs="Arial"/>
          <w:i w:val="0"/>
          <w:iCs w:val="0"/>
          <w:sz w:val="22"/>
          <w:szCs w:val="22"/>
          <w:lang w:bidi="ar-SA"/>
        </w:rPr>
        <w:t xml:space="preserve">Duffy et al., </w:t>
      </w:r>
      <w:r w:rsidR="008A5953" w:rsidRPr="000A0EFD">
        <w:rPr>
          <w:rFonts w:ascii="Arial" w:eastAsia="Times New Roman" w:hAnsi="Arial" w:cs="Arial"/>
          <w:i w:val="0"/>
          <w:iCs w:val="0"/>
          <w:sz w:val="22"/>
          <w:szCs w:val="22"/>
          <w:lang w:bidi="ar-SA"/>
        </w:rPr>
        <w:t>2020;</w:t>
      </w:r>
      <w:r w:rsidR="0005320B" w:rsidRPr="000A0EFD">
        <w:rPr>
          <w:rFonts w:ascii="Arial" w:eastAsia="Times New Roman" w:hAnsi="Arial" w:cs="Arial"/>
          <w:i w:val="0"/>
          <w:iCs w:val="0"/>
          <w:sz w:val="22"/>
          <w:szCs w:val="22"/>
          <w:lang w:bidi="ar-SA"/>
        </w:rPr>
        <w:t xml:space="preserve"> Richards et al., 2020;</w:t>
      </w:r>
      <w:r w:rsidR="00BA06A7" w:rsidRPr="000A0EFD">
        <w:rPr>
          <w:rFonts w:ascii="Arial" w:eastAsia="Times New Roman" w:hAnsi="Arial" w:cs="Arial"/>
          <w:i w:val="0"/>
          <w:iCs w:val="0"/>
          <w:sz w:val="22"/>
          <w:szCs w:val="22"/>
          <w:lang w:bidi="ar-SA"/>
        </w:rPr>
        <w:t xml:space="preserve"> </w:t>
      </w:r>
      <w:r w:rsidR="00BA06A7" w:rsidRPr="000A0EFD">
        <w:rPr>
          <w:rFonts w:ascii="Arial" w:eastAsia="Times New Roman" w:hAnsi="Arial" w:cs="Arial"/>
          <w:i w:val="0"/>
          <w:iCs w:val="0"/>
          <w:sz w:val="22"/>
          <w:szCs w:val="22"/>
          <w:lang w:bidi="ar-SA"/>
        </w:rPr>
        <w:fldChar w:fldCharType="begin"/>
      </w:r>
      <w:r w:rsidR="00907076" w:rsidRPr="000A0EFD">
        <w:rPr>
          <w:rFonts w:ascii="Arial" w:eastAsia="Times New Roman" w:hAnsi="Arial" w:cs="Arial"/>
          <w:i w:val="0"/>
          <w:iCs w:val="0"/>
          <w:sz w:val="22"/>
          <w:szCs w:val="22"/>
          <w:lang w:bidi="ar-SA"/>
        </w:rPr>
        <w:instrText xml:space="preserve"> ADDIN ZOTERO_ITEM CSL_CITATION {"citationID":"v18db3WW","properties":{"unsorted":false,"formattedCitation":"(Bradley et al., 2025)","plainCitation":"(Bradley et al., 2025)","dontUpdate":true,"noteIndex":0},"citationItems":[{"id":4060,"uris":["http://zotero.org/users/11355736/items/H8P5NJE8"],"itemData":{"id":4060,"type":"article-journal","abstract":"Digital mental health interventions (DMHIs) are a potential scalable solution to improve access to psychological support and therapies. DMHIs vary in terms of their features such as delivery systems (Websites or Apps) and function (information, monitoring, decision support or therapy) that are sensitive to the needs and preferences of users. A decision aid is warranted to empower people to make an informed preference-based choice of DMHIs. We conducted a review of features of DMHIs to embed within a patient decision aid to support shared decision-making. DMHIs, with evidence of availability in the United Kingdom (UK) at the time of the review, were identified from interactive meetings with a multi-disciplinary steering group, an online survey and interviews with adults with lived experience of using DMHIs in the UK. Eligible DMHIs targeted users age ≥16 years with a mental health condition(s), delivered through a digital system. A previous classification system for DMHIs was extended to eight dimensions (Target population; System; Function; Time; Facilitation; Duration and Intensity; and Research Evidence) to guide data extraction and synthesis of findings. Twenty four DMHIs were included in the review. More than half (n = 13, 54%) targeted people living with low mood, anxiety or depression and were primarily delivered via systems such as Apps or websites (or both). Most DMHIs offered one-way transmission of information (n = 21, 88%). Ten (42%) also had two-way communication (e.g., with a healthcare provider). Eighteen (75%) had a function of therapy, with seven and five DMHIs providing monitoring and decision support functions respectively. Most DMHIs were capable of being self-guided (n = 18,75%). Cost and access were primarily free, with some free via referral from the UK NHS or through corporate subscription for employees (n = 11). Eight (33%) DMHIs had evidence of effectiveness from randomised controlled trials. Six statements were developed to elicit user preferences on features of DMHIs: Target Population; Function; Time and Facilitation; System; Cost and Access; and Research Evidence. Preference elicitation statements have been embedded into a prototype decision aid for DMHIs, which will be subjected to acceptability and usability testing., Digital mental health interventions (DMHIs) such as mobile applications (Apps), internet websites and video calls are growing in use globally. DMHIs potentially help with improving access to mental health support, and earlier access to therapy than in-person services. People can access DMHIs as part or single component of mental health therapy and support, or combined with traditional in-person interventions, but making decisions from amongst the available options is complicated for individuals and healthcare professionals who support them. In this review we aimed to develop a way of classifying DMHIs based on their features to inform the design of a decision aid. With support from a healthcare professional, the decision aid would help potential users of DMHIs to choose single or multiple DMHIs that best meets their needs. We identified DMHIs that people told us they had used in the United Kingdom. We then classified each DMHI based on their features to develop a classification system. We have added this classification system to a prototype decision aid that will be tested for its usability to support shared decision-making discussions between people with mental health support needs and healthcare professionals.","container-title":"PLOS Digital Health","DOI":"10.1371/journal.pdig.0000752","ISSN":"2767-3170","issue":"3","journalAbbreviation":"PLOS Digit Health","page":"e0000752","PMID":"40138606","PMCID":"PMC11942417","source":"PubMed Central","title":"Classifying the features of digital mental health interventions to inform the development of a patient decision aid","volume":"4","author":[{"family":"Bradley","given":"Gemma"},{"family":"Rehackova","given":"Lucia"},{"family":"Devereaux","given":"Kayleigh"},{"family":"Bruce","given":"Tor Alexander"},{"family":"Nunn","given":"Victoria"},{"family":"Gilfellon","given":"Liam"},{"family":"Burrows","given":"Scott"},{"family":"Cameron","given":"Alisdair"},{"family":"Watson","given":"Rose"},{"family":"Rumney","given":"Katie"},{"family":"Flynn","given":"Darren"}],"issued":{"date-parts":[["2025",3,26]]}}}],"schema":"https://github.com/citation-style-language/schema/raw/master/csl-citation.json"} </w:instrText>
      </w:r>
      <w:r w:rsidR="00BA06A7" w:rsidRPr="000A0EFD">
        <w:rPr>
          <w:rFonts w:ascii="Arial" w:eastAsia="Times New Roman" w:hAnsi="Arial" w:cs="Arial"/>
          <w:i w:val="0"/>
          <w:iCs w:val="0"/>
          <w:sz w:val="22"/>
          <w:szCs w:val="22"/>
          <w:lang w:bidi="ar-SA"/>
        </w:rPr>
        <w:fldChar w:fldCharType="separate"/>
      </w:r>
      <w:r w:rsidR="00BA06A7" w:rsidRPr="000A0EFD">
        <w:rPr>
          <w:rFonts w:ascii="Arial" w:hAnsi="Arial" w:cs="Arial"/>
          <w:i w:val="0"/>
          <w:iCs w:val="0"/>
          <w:sz w:val="22"/>
          <w:szCs w:val="22"/>
        </w:rPr>
        <w:t>Bradley et al., 2025)</w:t>
      </w:r>
      <w:bookmarkEnd w:id="32"/>
      <w:r w:rsidR="00BA06A7" w:rsidRPr="000A0EFD">
        <w:rPr>
          <w:rFonts w:ascii="Arial" w:eastAsia="Times New Roman" w:hAnsi="Arial" w:cs="Arial"/>
          <w:i w:val="0"/>
          <w:iCs w:val="0"/>
          <w:sz w:val="22"/>
          <w:szCs w:val="22"/>
          <w:lang w:bidi="ar-SA"/>
        </w:rPr>
        <w:fldChar w:fldCharType="end"/>
      </w:r>
    </w:p>
    <w:p w14:paraId="5A477213" w14:textId="2B367C93" w:rsidR="00DF673C" w:rsidRPr="00DF673C" w:rsidRDefault="001728D6" w:rsidP="00341025">
      <w:pPr>
        <w:widowControl/>
        <w:autoSpaceDE/>
        <w:autoSpaceDN/>
        <w:spacing w:line="360" w:lineRule="auto"/>
        <w:rPr>
          <w:rFonts w:ascii="Arial" w:eastAsia="Times New Roman" w:hAnsi="Arial" w:cs="Arial"/>
          <w:lang w:bidi="ar-SA"/>
        </w:rPr>
      </w:pPr>
      <w:r w:rsidRPr="00DA05A9">
        <w:rPr>
          <w:rFonts w:ascii="Arial" w:eastAsia="Times New Roman" w:hAnsi="Arial" w:cs="Arial"/>
          <w:lang w:bidi="ar-SA"/>
        </w:rPr>
        <w:t>Digital mental health interventions for anxiety and depression provide opportunities such as greater accessibility to underserved populations, personalised treatments, data-driven insights on mental health, cost-effective solutions, and early intervention prospects</w:t>
      </w:r>
      <w:r w:rsidR="00B66CA9" w:rsidRPr="00DA05A9">
        <w:rPr>
          <w:rFonts w:ascii="Arial" w:eastAsia="Times New Roman" w:hAnsi="Arial" w:cs="Arial"/>
          <w:lang w:bidi="ar-SA"/>
        </w:rPr>
        <w:t xml:space="preserve"> </w:t>
      </w:r>
      <w:r w:rsidR="00B66CA9" w:rsidRPr="00DA05A9">
        <w:rPr>
          <w:rFonts w:ascii="Arial" w:eastAsia="Times New Roman" w:hAnsi="Arial" w:cs="Arial"/>
          <w:lang w:bidi="ar-SA"/>
        </w:rPr>
        <w:fldChar w:fldCharType="begin"/>
      </w:r>
      <w:r w:rsidR="007660C3" w:rsidRPr="00DA05A9">
        <w:rPr>
          <w:rFonts w:ascii="Arial" w:eastAsia="Times New Roman" w:hAnsi="Arial" w:cs="Arial"/>
          <w:lang w:bidi="ar-SA"/>
        </w:rPr>
        <w:instrText xml:space="preserve"> ADDIN ZOTERO_ITEM CSL_CITATION {"citationID":"VbrSeFNn","properties":{"unsorted":false,"formattedCitation":"(NHS England, 2025b)","plainCitation":"(NHS England, 2025b)","noteIndex":0},"citationItems":[{"id":4048,"uris":["http://zotero.org/users/11355736/items/6Z9GKTHT"],"itemData":{"id":4048,"type":"webpage","abstract":"NHS England » Principles for using digital technologies in mental health inpatient treatment and care","language":"en-US","title":"Principles for using digital technologies in mental health inpatient treatment and care","URL":"https://www.england.nhs.uk/long-read/principles-for-using-digital-technologies-in-mental-health-inpatient-treatment-and-care/","author":[{"literal":"NHS England"}],"accessed":{"date-parts":[["2026",3,29]]},"issued":{"date-parts":[["2025"]]}}}],"schema":"https://github.com/citation-style-language/schema/raw/master/csl-citation.json"} </w:instrText>
      </w:r>
      <w:r w:rsidR="00B66CA9" w:rsidRPr="00DA05A9">
        <w:rPr>
          <w:rFonts w:ascii="Arial" w:eastAsia="Times New Roman" w:hAnsi="Arial" w:cs="Arial"/>
          <w:lang w:bidi="ar-SA"/>
        </w:rPr>
        <w:fldChar w:fldCharType="separate"/>
      </w:r>
      <w:r w:rsidR="007660C3" w:rsidRPr="00DA05A9">
        <w:rPr>
          <w:rFonts w:ascii="Arial" w:hAnsi="Arial" w:cs="Arial"/>
        </w:rPr>
        <w:t>(NHS England, 2025b)</w:t>
      </w:r>
      <w:r w:rsidR="00B66CA9" w:rsidRPr="00DA05A9">
        <w:rPr>
          <w:rFonts w:ascii="Arial" w:eastAsia="Times New Roman" w:hAnsi="Arial" w:cs="Arial"/>
          <w:lang w:bidi="ar-SA"/>
        </w:rPr>
        <w:fldChar w:fldCharType="end"/>
      </w:r>
      <w:r w:rsidRPr="00DA05A9">
        <w:rPr>
          <w:rFonts w:ascii="Arial" w:eastAsia="Times New Roman" w:hAnsi="Arial" w:cs="Arial"/>
          <w:lang w:bidi="ar-SA"/>
        </w:rPr>
        <w:t xml:space="preserve">. The advantages include better treatment outcomes, </w:t>
      </w:r>
      <w:r w:rsidR="00341025" w:rsidRPr="00DA05A9">
        <w:rPr>
          <w:rFonts w:ascii="Arial" w:eastAsia="Times New Roman" w:hAnsi="Arial" w:cs="Arial"/>
          <w:lang w:bidi="ar-SA"/>
        </w:rPr>
        <w:t xml:space="preserve">reduced stigma, </w:t>
      </w:r>
      <w:r w:rsidR="00341025" w:rsidRPr="00DA05A9">
        <w:rPr>
          <w:rFonts w:ascii="Arial" w:eastAsia="Times New Roman" w:hAnsi="Arial" w:cs="Arial"/>
          <w:lang w:bidi="ar-SA"/>
        </w:rPr>
        <w:lastRenderedPageBreak/>
        <w:t xml:space="preserve">scalable resources, various modalities such as apps and teletherapy, </w:t>
      </w:r>
      <w:r w:rsidR="00D715BC" w:rsidRPr="00DA05A9">
        <w:rPr>
          <w:rFonts w:ascii="Arial" w:eastAsia="Times New Roman" w:hAnsi="Arial" w:cs="Arial"/>
          <w:lang w:bidi="ar-SA"/>
        </w:rPr>
        <w:t xml:space="preserve">reduced waiting times for therapy, </w:t>
      </w:r>
      <w:r w:rsidR="00341025" w:rsidRPr="00DA05A9">
        <w:rPr>
          <w:rFonts w:ascii="Arial" w:eastAsia="Times New Roman" w:hAnsi="Arial" w:cs="Arial"/>
          <w:lang w:bidi="ar-SA"/>
        </w:rPr>
        <w:t>and financial benefits from</w:t>
      </w:r>
      <w:r w:rsidRPr="00DA05A9">
        <w:rPr>
          <w:rFonts w:ascii="Arial" w:eastAsia="Times New Roman" w:hAnsi="Arial" w:cs="Arial"/>
          <w:lang w:bidi="ar-SA"/>
        </w:rPr>
        <w:t xml:space="preserve"> cost savings</w:t>
      </w:r>
      <w:r w:rsidR="008F2282" w:rsidRPr="00DA05A9">
        <w:rPr>
          <w:rFonts w:ascii="Arial" w:eastAsia="Times New Roman" w:hAnsi="Arial" w:cs="Arial"/>
          <w:lang w:bidi="ar-SA"/>
        </w:rPr>
        <w:t xml:space="preserve"> </w:t>
      </w:r>
      <w:r w:rsidR="008F2282" w:rsidRPr="00DA05A9">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{"citationID":"jKGU92Aq","properties":{"unsorted":false,"formattedCitation":"(NHS Confederation, 2023)","plainCitation":"(NHS Confederation, 2023)","dontUpdate":true,"noteIndex":0},"citationItems":[{"id":4046,"uris":["http://zotero.org/users/11355736/items/4FVCSY2Z"],"itemData":{"id":4046,"type":"webpage","abstract":"The challenges, benefits and opportunities of digital mental health and how it can improve mental healthcare and population mental health.","language":"en","title":"Maximising the potential of digital in mental health","URL":"https://www.nhsconfed.org/publications/maximising-potential-digital-mental-health","author":[{"literal":"NHS Confederation"}],"accessed":{"date-parts":[["2026",3,29]]},"issued":{"date-parts":[["2023"]]}}}],"schema":"https://github.com/citation-style-language/schema/raw/master/csl-citation.json"} </w:instrText>
      </w:r>
      <w:r w:rsidR="008F2282" w:rsidRPr="00DA05A9">
        <w:rPr>
          <w:rFonts w:ascii="Arial" w:eastAsia="Times New Roman" w:hAnsi="Arial" w:cs="Arial"/>
          <w:lang w:bidi="ar-SA"/>
        </w:rPr>
        <w:fldChar w:fldCharType="separate"/>
      </w:r>
      <w:r w:rsidR="008F2282" w:rsidRPr="00DA05A9">
        <w:rPr>
          <w:rFonts w:ascii="Arial" w:hAnsi="Arial" w:cs="Arial"/>
        </w:rPr>
        <w:t>(NHS Confederation, 2023</w:t>
      </w:r>
      <w:r w:rsidR="000B29A5" w:rsidRPr="00DA05A9">
        <w:rPr>
          <w:rFonts w:ascii="Arial" w:hAnsi="Arial" w:cs="Arial"/>
        </w:rPr>
        <w:t>;</w:t>
      </w:r>
      <w:r w:rsidR="008F2282" w:rsidRPr="00DA05A9">
        <w:rPr>
          <w:rFonts w:ascii="Arial" w:eastAsia="Times New Roman" w:hAnsi="Arial" w:cs="Arial"/>
          <w:lang w:bidi="ar-SA"/>
        </w:rPr>
        <w:fldChar w:fldCharType="end"/>
      </w:r>
      <w:r w:rsidR="007E2BED" w:rsidRPr="00DA05A9">
        <w:rPr>
          <w:rFonts w:ascii="Arial" w:eastAsia="Times New Roman" w:hAnsi="Arial" w:cs="Arial"/>
          <w:lang w:bidi="ar-SA"/>
        </w:rPr>
        <w:t xml:space="preserve"> </w:t>
      </w:r>
      <w:r w:rsidR="000B29A5" w:rsidRPr="00DA05A9">
        <w:rPr>
          <w:rFonts w:ascii="Arial" w:eastAsia="Times New Roman" w:hAnsi="Arial" w:cs="Arial"/>
          <w:lang w:bidi="ar-SA"/>
        </w:rPr>
        <w:fldChar w:fldCharType="begin"/>
      </w:r>
      <w:r w:rsidR="00837698">
        <w:rPr>
          <w:rFonts w:ascii="Arial" w:eastAsia="Times New Roman" w:hAnsi="Arial" w:cs="Arial"/>
          <w:lang w:bidi="ar-SA"/>
        </w:rPr>
        <w:instrText xml:space="preserve"> ADDIN ZOTERO_ITEM CSL_CITATION {"citationID":"ywoh94CR","properties":{"unsorted":false,"formattedCitation":"(Ashtons, 2024)","plainCitation":"(Ashtons, 2024)","dontUpdate":true,"noteIndex":0},"citationItems":[{"id":4058,"uris":["http://zotero.org/users/11355736/items/2QJILFXX"],"itemData":{"id":4058,"type":"webpage","abstract":"Learn how the NHS is enhancing mental health care with digital therapies, providing flexible and accessible treatment options to meet growing demand.","container-title":"Ashtons","language":"en-GB","title":"Digital-First Therapies: Transforming Mental Health Care in the NHS","title-short":"Digital-First Therapies","URL":"https://ashtons.com/resources/digital-first-therapies-transforming-mental-health-care-in-the-nhs/","author":[{"literal":"Ashtons"}],"accessed":{"date-parts":[["2026",3,29]]},"issued":{"date-parts":[["2024"]]}}}],"schema":"https://github.com/citation-style-language/schema/raw/master/csl-citation.json"} </w:instrText>
      </w:r>
      <w:r w:rsidR="000B29A5" w:rsidRPr="00DA05A9">
        <w:rPr>
          <w:rFonts w:ascii="Arial" w:eastAsia="Times New Roman" w:hAnsi="Arial" w:cs="Arial"/>
          <w:lang w:bidi="ar-SA"/>
        </w:rPr>
        <w:fldChar w:fldCharType="separate"/>
      </w:r>
      <w:r w:rsidR="000B29A5" w:rsidRPr="00DA05A9">
        <w:rPr>
          <w:rFonts w:ascii="Arial" w:hAnsi="Arial" w:cs="Arial"/>
        </w:rPr>
        <w:t>Ashtons, 2024)</w:t>
      </w:r>
      <w:r w:rsidR="000B29A5" w:rsidRPr="00DA05A9">
        <w:rPr>
          <w:rFonts w:ascii="Arial" w:eastAsia="Times New Roman" w:hAnsi="Arial" w:cs="Arial"/>
          <w:lang w:bidi="ar-SA"/>
        </w:rPr>
        <w:fldChar w:fldCharType="end"/>
      </w:r>
      <w:r w:rsidRPr="00DA05A9">
        <w:rPr>
          <w:rFonts w:ascii="Arial" w:eastAsia="Times New Roman" w:hAnsi="Arial" w:cs="Arial"/>
          <w:lang w:bidi="ar-SA"/>
        </w:rPr>
        <w:t xml:space="preserve">. </w:t>
      </w:r>
      <w:r w:rsidR="00F00F8D" w:rsidRPr="00DA05A9">
        <w:rPr>
          <w:rFonts w:ascii="Arial" w:eastAsia="Times New Roman" w:hAnsi="Arial" w:cs="Arial"/>
          <w:lang w:bidi="ar-SA"/>
        </w:rPr>
        <w:t>However</w:t>
      </w:r>
      <w:r w:rsidRPr="00DA05A9">
        <w:rPr>
          <w:rFonts w:ascii="Arial" w:eastAsia="Times New Roman" w:hAnsi="Arial" w:cs="Arial"/>
          <w:lang w:bidi="ar-SA"/>
        </w:rPr>
        <w:t xml:space="preserve">, challenges persist, </w:t>
      </w:r>
      <w:r w:rsidR="00B66CA9" w:rsidRPr="00DA05A9">
        <w:rPr>
          <w:rFonts w:ascii="Arial" w:eastAsia="Times New Roman" w:hAnsi="Arial" w:cs="Arial"/>
          <w:lang w:bidi="ar-SA"/>
        </w:rPr>
        <w:t>including safeguarding the privacy and security of sensitive data, complying with regulations, bridging the digital divide, ensuring the quality and effectiveness of available solutions, and nurturing therapeutic relationships that may be affected</w:t>
      </w:r>
      <w:r w:rsidRPr="00DA05A9">
        <w:rPr>
          <w:rFonts w:ascii="Arial" w:eastAsia="Times New Roman" w:hAnsi="Arial" w:cs="Arial"/>
          <w:lang w:bidi="ar-SA"/>
        </w:rPr>
        <w:t xml:space="preserve"> by the absence of face-to-face contact</w:t>
      </w:r>
      <w:r w:rsidR="001237F1" w:rsidRPr="00DA05A9">
        <w:rPr>
          <w:rFonts w:ascii="Arial" w:eastAsia="Times New Roman" w:hAnsi="Arial" w:cs="Arial"/>
          <w:lang w:bidi="ar-SA"/>
        </w:rPr>
        <w:t xml:space="preserve"> </w:t>
      </w:r>
      <w:r w:rsidR="001237F1" w:rsidRPr="00DA05A9">
        <w:rPr>
          <w:rFonts w:ascii="Arial" w:eastAsia="Times New Roman" w:hAnsi="Arial" w:cs="Arial"/>
          <w:lang w:bidi="ar-SA"/>
        </w:rPr>
        <w:fldChar w:fldCharType="begin"/>
      </w:r>
      <w:r w:rsidR="001237F1" w:rsidRPr="00DA05A9">
        <w:rPr>
          <w:rFonts w:ascii="Arial" w:eastAsia="Times New Roman" w:hAnsi="Arial" w:cs="Arial"/>
          <w:lang w:bidi="ar-SA"/>
        </w:rPr>
        <w:instrText xml:space="preserve"> ADDIN ZOTERO_ITEM CSL_CITATION {"citationID":"bw0LL6es","properties":{"unsorted":false,"formattedCitation":"(Tytler, 2025)","plainCitation":"(Tytler, 2025)","noteIndex":0},"citationItems":[{"id":4056,"uris":["http://zotero.org/users/11355736/items/BZ76QCEF"],"itemData":{"id":4056,"type":"webpage","abstract":"A clinician's guide to the role of AI in UK mental health services. This article reviews patient-facing tools like Wysa, Woebot, and the widely adopted Limbic Access for NHS Talking Therapies triage. We examine the evidence, the risks, and the crucial NICE guidance and regulatory standards for deploying these technologies safely and effectively in practice.","container-title":"iatroX","language":"en-GB","title":"AI in mental health: what patients and practitioners need to know (Wysa, Limbic, Woebot &amp; NICE guidance) | iatroX Clinical AI Insights","title-short":"AI in mental health","URL":"https://www.iatrox.com/blog/ai-mental-health-wysa-limbic-woebot-nice-guidance-uk","author":[{"family":"Tytler","given":"Kola"}],"accessed":{"date-parts":[["2026",3,29]]},"issued":{"date-parts":[["2025",8,8]]}}}],"schema":"https://github.com/citation-style-language/schema/raw/master/csl-citation.json"} </w:instrText>
      </w:r>
      <w:r w:rsidR="001237F1" w:rsidRPr="00DA05A9">
        <w:rPr>
          <w:rFonts w:ascii="Arial" w:eastAsia="Times New Roman" w:hAnsi="Arial" w:cs="Arial"/>
          <w:lang w:bidi="ar-SA"/>
        </w:rPr>
        <w:fldChar w:fldCharType="separate"/>
      </w:r>
      <w:r w:rsidR="001237F1" w:rsidRPr="00DA05A9">
        <w:rPr>
          <w:rFonts w:ascii="Arial" w:hAnsi="Arial" w:cs="Arial"/>
        </w:rPr>
        <w:t>(Tytler, 2025)</w:t>
      </w:r>
      <w:r w:rsidR="001237F1" w:rsidRPr="00DA05A9">
        <w:rPr>
          <w:rFonts w:ascii="Arial" w:eastAsia="Times New Roman" w:hAnsi="Arial" w:cs="Arial"/>
          <w:lang w:bidi="ar-SA"/>
        </w:rPr>
        <w:fldChar w:fldCharType="end"/>
      </w:r>
      <w:r w:rsidRPr="00DA05A9">
        <w:rPr>
          <w:rFonts w:ascii="Arial" w:eastAsia="Times New Roman" w:hAnsi="Arial" w:cs="Arial"/>
          <w:lang w:bidi="ar-SA"/>
        </w:rPr>
        <w:t>.</w:t>
      </w:r>
    </w:p>
    <w:p w14:paraId="0409A76C" w14:textId="2DC67946" w:rsidR="00E33677" w:rsidRDefault="00E33677" w:rsidP="00E33677">
      <w:pPr>
        <w:rPr>
          <w:rFonts w:ascii="Arial" w:eastAsia="Arial Unicode MS" w:hAnsi="Arial" w:cs="Arial"/>
          <w:b/>
        </w:rPr>
      </w:pPr>
    </w:p>
    <w:p w14:paraId="2DCF41DD" w14:textId="77777777" w:rsidR="008739FC" w:rsidRDefault="008739FC" w:rsidP="00E33677">
      <w:pPr>
        <w:rPr>
          <w:rFonts w:ascii="Arial" w:eastAsia="Arial Unicode MS" w:hAnsi="Arial" w:cs="Arial"/>
          <w:b/>
        </w:rPr>
      </w:pPr>
    </w:p>
    <w:p w14:paraId="443261FE" w14:textId="77777777" w:rsidR="008739FC" w:rsidRDefault="008739FC" w:rsidP="00E33677">
      <w:pPr>
        <w:rPr>
          <w:rFonts w:ascii="Arial" w:eastAsia="Arial Unicode MS" w:hAnsi="Arial" w:cs="Arial"/>
          <w:b/>
        </w:rPr>
      </w:pPr>
    </w:p>
    <w:p w14:paraId="2DE22182" w14:textId="77777777" w:rsidR="008739FC" w:rsidRDefault="008739FC" w:rsidP="00E33677">
      <w:pPr>
        <w:rPr>
          <w:rFonts w:ascii="Arial" w:eastAsia="Arial Unicode MS" w:hAnsi="Arial" w:cs="Arial"/>
          <w:b/>
        </w:rPr>
      </w:pPr>
    </w:p>
    <w:p w14:paraId="5032820B" w14:textId="77777777" w:rsidR="008739FC" w:rsidRDefault="008739FC" w:rsidP="00E33677">
      <w:pPr>
        <w:rPr>
          <w:rFonts w:ascii="Arial" w:eastAsia="Arial Unicode MS" w:hAnsi="Arial" w:cs="Arial"/>
          <w:b/>
        </w:rPr>
      </w:pPr>
    </w:p>
    <w:p w14:paraId="346DD117" w14:textId="77777777" w:rsidR="008739FC" w:rsidRDefault="008739FC" w:rsidP="00E33677">
      <w:pPr>
        <w:rPr>
          <w:rFonts w:ascii="Arial" w:eastAsia="Arial Unicode MS" w:hAnsi="Arial" w:cs="Arial"/>
          <w:b/>
        </w:rPr>
      </w:pPr>
    </w:p>
    <w:p w14:paraId="0DEC2143" w14:textId="77777777" w:rsidR="008739FC" w:rsidRDefault="008739FC" w:rsidP="00E33677">
      <w:pPr>
        <w:rPr>
          <w:rFonts w:ascii="Arial" w:eastAsia="Arial Unicode MS" w:hAnsi="Arial" w:cs="Arial"/>
          <w:b/>
        </w:rPr>
      </w:pPr>
    </w:p>
    <w:p w14:paraId="40F145E1" w14:textId="77777777" w:rsidR="008739FC" w:rsidRDefault="008739FC" w:rsidP="00E33677">
      <w:pPr>
        <w:rPr>
          <w:rFonts w:ascii="Arial" w:eastAsia="Arial Unicode MS" w:hAnsi="Arial" w:cs="Arial"/>
          <w:b/>
        </w:rPr>
      </w:pPr>
    </w:p>
    <w:p w14:paraId="121C03F9" w14:textId="77777777" w:rsidR="008739FC" w:rsidRDefault="008739FC" w:rsidP="00E33677">
      <w:pPr>
        <w:rPr>
          <w:rFonts w:ascii="Arial" w:eastAsia="Arial Unicode MS" w:hAnsi="Arial" w:cs="Arial"/>
          <w:b/>
        </w:rPr>
      </w:pPr>
    </w:p>
    <w:p w14:paraId="5BD22CA0" w14:textId="77777777" w:rsidR="008739FC" w:rsidRDefault="008739FC" w:rsidP="00E33677">
      <w:pPr>
        <w:rPr>
          <w:rFonts w:ascii="Arial" w:eastAsia="Arial Unicode MS" w:hAnsi="Arial" w:cs="Arial"/>
          <w:b/>
        </w:rPr>
      </w:pPr>
    </w:p>
    <w:p w14:paraId="2A7AA3ED" w14:textId="77777777" w:rsidR="008739FC" w:rsidRDefault="008739FC" w:rsidP="00E33677">
      <w:pPr>
        <w:rPr>
          <w:rFonts w:ascii="Arial" w:eastAsia="Arial Unicode MS" w:hAnsi="Arial" w:cs="Arial"/>
          <w:b/>
        </w:rPr>
      </w:pPr>
    </w:p>
    <w:p w14:paraId="11784B52" w14:textId="77777777" w:rsidR="008739FC" w:rsidRDefault="008739FC" w:rsidP="00E33677">
      <w:pPr>
        <w:rPr>
          <w:rFonts w:ascii="Arial" w:eastAsia="Arial Unicode MS" w:hAnsi="Arial" w:cs="Arial"/>
          <w:b/>
        </w:rPr>
      </w:pPr>
    </w:p>
    <w:p w14:paraId="1E12A1F7" w14:textId="77777777" w:rsidR="008739FC" w:rsidRDefault="008739FC" w:rsidP="00E33677">
      <w:pPr>
        <w:rPr>
          <w:rFonts w:ascii="Arial" w:eastAsia="Arial Unicode MS" w:hAnsi="Arial" w:cs="Arial"/>
          <w:b/>
        </w:rPr>
      </w:pPr>
    </w:p>
    <w:p w14:paraId="1865288E" w14:textId="77777777" w:rsidR="008739FC" w:rsidRDefault="008739FC" w:rsidP="00E33677">
      <w:pPr>
        <w:rPr>
          <w:rFonts w:ascii="Arial" w:eastAsia="Arial Unicode MS" w:hAnsi="Arial" w:cs="Arial"/>
          <w:b/>
        </w:rPr>
      </w:pPr>
    </w:p>
    <w:p w14:paraId="0E4A038B" w14:textId="77777777" w:rsidR="008739FC" w:rsidRDefault="008739FC" w:rsidP="00E33677">
      <w:pPr>
        <w:rPr>
          <w:rFonts w:ascii="Arial" w:eastAsia="Arial Unicode MS" w:hAnsi="Arial" w:cs="Arial"/>
          <w:b/>
        </w:rPr>
      </w:pPr>
    </w:p>
    <w:p w14:paraId="148AA8B9" w14:textId="77777777" w:rsidR="008739FC" w:rsidRDefault="008739FC" w:rsidP="00E33677">
      <w:pPr>
        <w:rPr>
          <w:rFonts w:ascii="Arial" w:eastAsia="Arial Unicode MS" w:hAnsi="Arial" w:cs="Arial"/>
          <w:b/>
        </w:rPr>
      </w:pPr>
    </w:p>
    <w:p w14:paraId="687DE902" w14:textId="77777777" w:rsidR="008739FC" w:rsidRDefault="008739FC" w:rsidP="00E33677">
      <w:pPr>
        <w:rPr>
          <w:rFonts w:ascii="Arial" w:eastAsia="Arial Unicode MS" w:hAnsi="Arial" w:cs="Arial"/>
          <w:b/>
        </w:rPr>
      </w:pPr>
    </w:p>
    <w:p w14:paraId="429629C4" w14:textId="77777777" w:rsidR="008739FC" w:rsidRDefault="008739FC" w:rsidP="00E33677">
      <w:pPr>
        <w:rPr>
          <w:rFonts w:ascii="Arial" w:eastAsia="Arial Unicode MS" w:hAnsi="Arial" w:cs="Arial"/>
          <w:b/>
        </w:rPr>
      </w:pPr>
    </w:p>
    <w:p w14:paraId="5FDF9633" w14:textId="77777777" w:rsidR="008739FC" w:rsidRDefault="008739FC" w:rsidP="00E33677">
      <w:pPr>
        <w:rPr>
          <w:rFonts w:ascii="Arial" w:eastAsia="Arial Unicode MS" w:hAnsi="Arial" w:cs="Arial"/>
          <w:b/>
        </w:rPr>
      </w:pPr>
    </w:p>
    <w:p w14:paraId="323C6624" w14:textId="77777777" w:rsidR="008739FC" w:rsidRDefault="008739FC" w:rsidP="00E33677">
      <w:pPr>
        <w:rPr>
          <w:rFonts w:ascii="Arial" w:eastAsia="Arial Unicode MS" w:hAnsi="Arial" w:cs="Arial"/>
          <w:b/>
        </w:rPr>
      </w:pPr>
    </w:p>
    <w:p w14:paraId="6E84F699" w14:textId="77777777" w:rsidR="008739FC" w:rsidRDefault="008739FC" w:rsidP="00E33677">
      <w:pPr>
        <w:rPr>
          <w:rFonts w:ascii="Arial" w:eastAsia="Arial Unicode MS" w:hAnsi="Arial" w:cs="Arial"/>
          <w:b/>
        </w:rPr>
      </w:pPr>
    </w:p>
    <w:p w14:paraId="3A980DA1" w14:textId="77777777" w:rsidR="008739FC" w:rsidRDefault="008739FC" w:rsidP="00E33677">
      <w:pPr>
        <w:rPr>
          <w:rFonts w:ascii="Arial" w:eastAsia="Arial Unicode MS" w:hAnsi="Arial" w:cs="Arial"/>
          <w:b/>
        </w:rPr>
      </w:pPr>
    </w:p>
    <w:p w14:paraId="062732D2" w14:textId="77777777" w:rsidR="008739FC" w:rsidRDefault="008739FC" w:rsidP="00E33677">
      <w:pPr>
        <w:rPr>
          <w:rFonts w:ascii="Arial" w:eastAsia="Arial Unicode MS" w:hAnsi="Arial" w:cs="Arial"/>
          <w:b/>
        </w:rPr>
      </w:pPr>
    </w:p>
    <w:p w14:paraId="1980206E" w14:textId="77777777" w:rsidR="008739FC" w:rsidRDefault="008739FC" w:rsidP="00E33677">
      <w:pPr>
        <w:rPr>
          <w:rFonts w:ascii="Arial" w:eastAsia="Arial Unicode MS" w:hAnsi="Arial" w:cs="Arial"/>
          <w:b/>
        </w:rPr>
      </w:pPr>
    </w:p>
    <w:p w14:paraId="161EEDFA" w14:textId="77777777" w:rsidR="008739FC" w:rsidRDefault="008739FC" w:rsidP="00E33677">
      <w:pPr>
        <w:rPr>
          <w:rFonts w:ascii="Arial" w:eastAsia="Arial Unicode MS" w:hAnsi="Arial" w:cs="Arial"/>
          <w:b/>
        </w:rPr>
      </w:pPr>
    </w:p>
    <w:p w14:paraId="534DCC06" w14:textId="77777777" w:rsidR="008739FC" w:rsidRDefault="008739FC" w:rsidP="00E33677">
      <w:pPr>
        <w:rPr>
          <w:rFonts w:ascii="Arial" w:eastAsia="Arial Unicode MS" w:hAnsi="Arial" w:cs="Arial"/>
          <w:b/>
        </w:rPr>
      </w:pPr>
    </w:p>
    <w:p w14:paraId="317F3D7B" w14:textId="77777777" w:rsidR="008739FC" w:rsidRDefault="008739FC" w:rsidP="00E33677">
      <w:pPr>
        <w:rPr>
          <w:rFonts w:ascii="Arial" w:eastAsia="Arial Unicode MS" w:hAnsi="Arial" w:cs="Arial"/>
          <w:b/>
        </w:rPr>
      </w:pPr>
    </w:p>
    <w:p w14:paraId="1952C9B0" w14:textId="77777777" w:rsidR="008739FC" w:rsidRDefault="008739FC" w:rsidP="00E33677">
      <w:pPr>
        <w:rPr>
          <w:rFonts w:ascii="Arial" w:eastAsia="Arial Unicode MS" w:hAnsi="Arial" w:cs="Arial"/>
          <w:b/>
        </w:rPr>
      </w:pPr>
    </w:p>
    <w:p w14:paraId="00142CB9" w14:textId="77777777" w:rsidR="008739FC" w:rsidRDefault="008739FC" w:rsidP="00E33677">
      <w:pPr>
        <w:rPr>
          <w:rFonts w:ascii="Arial" w:eastAsia="Arial Unicode MS" w:hAnsi="Arial" w:cs="Arial"/>
          <w:b/>
        </w:rPr>
      </w:pPr>
    </w:p>
    <w:p w14:paraId="19BE8FA8" w14:textId="77777777" w:rsidR="008739FC" w:rsidRDefault="008739FC" w:rsidP="00E33677">
      <w:pPr>
        <w:rPr>
          <w:rFonts w:ascii="Arial" w:eastAsia="Arial Unicode MS" w:hAnsi="Arial" w:cs="Arial"/>
          <w:b/>
        </w:rPr>
      </w:pPr>
    </w:p>
    <w:p w14:paraId="53E4AE18" w14:textId="77777777" w:rsidR="008739FC" w:rsidRDefault="008739FC" w:rsidP="00E33677">
      <w:pPr>
        <w:rPr>
          <w:rFonts w:ascii="Arial" w:eastAsia="Arial Unicode MS" w:hAnsi="Arial" w:cs="Arial"/>
          <w:b/>
        </w:rPr>
      </w:pPr>
    </w:p>
    <w:p w14:paraId="15F9735F" w14:textId="77777777" w:rsidR="008739FC" w:rsidRDefault="008739FC" w:rsidP="00E33677">
      <w:pPr>
        <w:rPr>
          <w:rFonts w:ascii="Arial" w:eastAsia="Arial Unicode MS" w:hAnsi="Arial" w:cs="Arial"/>
          <w:b/>
        </w:rPr>
      </w:pPr>
    </w:p>
    <w:p w14:paraId="573B36DB" w14:textId="77777777" w:rsidR="008739FC" w:rsidRDefault="008739FC" w:rsidP="00E33677">
      <w:pPr>
        <w:rPr>
          <w:rFonts w:ascii="Arial" w:eastAsia="Arial Unicode MS" w:hAnsi="Arial" w:cs="Arial"/>
          <w:b/>
        </w:rPr>
      </w:pPr>
    </w:p>
    <w:p w14:paraId="04B9569F" w14:textId="77777777" w:rsidR="008739FC" w:rsidRDefault="008739FC" w:rsidP="00E33677">
      <w:pPr>
        <w:rPr>
          <w:rFonts w:ascii="Arial" w:eastAsia="Arial Unicode MS" w:hAnsi="Arial" w:cs="Arial"/>
          <w:b/>
        </w:rPr>
      </w:pPr>
    </w:p>
    <w:p w14:paraId="500B7AB7" w14:textId="77777777" w:rsidR="008739FC" w:rsidRDefault="008739FC" w:rsidP="00E33677">
      <w:pPr>
        <w:rPr>
          <w:rFonts w:ascii="Arial" w:eastAsia="Arial Unicode MS" w:hAnsi="Arial" w:cs="Arial"/>
          <w:b/>
        </w:rPr>
      </w:pPr>
    </w:p>
    <w:p w14:paraId="3CF594F6" w14:textId="77777777" w:rsidR="008739FC" w:rsidRDefault="008739FC" w:rsidP="00E33677">
      <w:pPr>
        <w:rPr>
          <w:rFonts w:ascii="Arial" w:eastAsia="Arial Unicode MS" w:hAnsi="Arial" w:cs="Arial"/>
          <w:b/>
        </w:rPr>
      </w:pPr>
    </w:p>
    <w:p w14:paraId="4629D280" w14:textId="77777777" w:rsidR="008739FC" w:rsidRDefault="008739FC" w:rsidP="00E33677">
      <w:pPr>
        <w:rPr>
          <w:rFonts w:ascii="Arial" w:eastAsia="Arial Unicode MS" w:hAnsi="Arial" w:cs="Arial"/>
          <w:b/>
        </w:rPr>
      </w:pPr>
    </w:p>
    <w:p w14:paraId="1621133E" w14:textId="77777777" w:rsidR="008739FC" w:rsidRDefault="008739FC" w:rsidP="00E33677">
      <w:pPr>
        <w:rPr>
          <w:rFonts w:ascii="Arial" w:eastAsia="Arial Unicode MS" w:hAnsi="Arial" w:cs="Arial"/>
          <w:b/>
        </w:rPr>
      </w:pPr>
    </w:p>
    <w:p w14:paraId="1691D0DF" w14:textId="77777777" w:rsidR="008739FC" w:rsidRDefault="008739FC" w:rsidP="00E33677">
      <w:pPr>
        <w:rPr>
          <w:rFonts w:ascii="Arial" w:eastAsia="Arial Unicode MS" w:hAnsi="Arial" w:cs="Arial"/>
          <w:b/>
        </w:rPr>
      </w:pPr>
    </w:p>
    <w:p w14:paraId="7421A91C" w14:textId="77777777" w:rsidR="008739FC" w:rsidRDefault="008739FC" w:rsidP="00E33677">
      <w:pPr>
        <w:rPr>
          <w:rFonts w:ascii="Arial" w:eastAsia="Arial Unicode MS" w:hAnsi="Arial" w:cs="Arial"/>
          <w:b/>
        </w:rPr>
      </w:pPr>
    </w:p>
    <w:p w14:paraId="136DE733" w14:textId="77777777" w:rsidR="008739FC" w:rsidRDefault="008739FC" w:rsidP="00E33677">
      <w:pPr>
        <w:rPr>
          <w:rFonts w:ascii="Arial" w:eastAsia="Arial Unicode MS" w:hAnsi="Arial" w:cs="Arial"/>
          <w:b/>
        </w:rPr>
      </w:pPr>
    </w:p>
    <w:p w14:paraId="58BFEB64" w14:textId="77777777" w:rsidR="008739FC" w:rsidRDefault="008739FC" w:rsidP="00E33677">
      <w:pPr>
        <w:rPr>
          <w:rFonts w:ascii="Arial" w:eastAsia="Arial Unicode MS" w:hAnsi="Arial" w:cs="Arial"/>
          <w:b/>
        </w:rPr>
      </w:pPr>
    </w:p>
    <w:p w14:paraId="777550A7" w14:textId="77777777" w:rsidR="008739FC" w:rsidRDefault="008739FC" w:rsidP="00E33677">
      <w:pPr>
        <w:rPr>
          <w:rFonts w:ascii="Arial" w:eastAsia="Arial Unicode MS" w:hAnsi="Arial" w:cs="Arial"/>
          <w:b/>
        </w:rPr>
      </w:pPr>
    </w:p>
    <w:p w14:paraId="4E6582BF" w14:textId="77777777" w:rsidR="008739FC" w:rsidRDefault="008739FC" w:rsidP="00E33677">
      <w:pPr>
        <w:rPr>
          <w:rFonts w:ascii="Arial" w:eastAsia="Arial Unicode MS" w:hAnsi="Arial" w:cs="Arial"/>
          <w:b/>
        </w:rPr>
      </w:pPr>
    </w:p>
    <w:p w14:paraId="5EFDE379" w14:textId="77777777" w:rsidR="008739FC" w:rsidRDefault="008739FC" w:rsidP="00E33677">
      <w:pPr>
        <w:rPr>
          <w:rFonts w:ascii="Arial" w:eastAsia="Arial Unicode MS" w:hAnsi="Arial" w:cs="Arial"/>
          <w:b/>
        </w:rPr>
      </w:pPr>
    </w:p>
    <w:p w14:paraId="6E0E5D5C" w14:textId="77777777" w:rsidR="008739FC" w:rsidRPr="00141A69" w:rsidRDefault="008739FC" w:rsidP="00E33677">
      <w:pPr>
        <w:rPr>
          <w:rFonts w:ascii="Arial" w:eastAsia="Arial Unicode MS" w:hAnsi="Arial" w:cs="Arial"/>
          <w:b/>
        </w:rPr>
      </w:pPr>
    </w:p>
    <w:p w14:paraId="1A6D3796" w14:textId="418CE118" w:rsidR="00E33677" w:rsidRPr="00FB4FF3" w:rsidRDefault="00BD17EE" w:rsidP="00142898">
      <w:pPr>
        <w:pStyle w:val="Heading1"/>
      </w:pPr>
      <w:bookmarkStart w:id="33" w:name="_Toc228173175"/>
      <w:r w:rsidRPr="00141A69">
        <w:lastRenderedPageBreak/>
        <w:t xml:space="preserve">CHAPTER 3: </w:t>
      </w:r>
      <w:r>
        <w:t>M</w:t>
      </w:r>
      <w:r w:rsidRPr="00141A69">
        <w:t>ETHODS</w:t>
      </w:r>
      <w:bookmarkEnd w:id="33"/>
    </w:p>
    <w:p w14:paraId="6AFA2CF0" w14:textId="61C4A0AF" w:rsidR="00E33677" w:rsidRDefault="001D4EDD" w:rsidP="00EF4812">
      <w:pPr>
        <w:pStyle w:val="Heading2"/>
      </w:pPr>
      <w:bookmarkStart w:id="34" w:name="_Toc228173176"/>
      <w:r w:rsidRPr="00A35DF0">
        <w:t>Design of the study</w:t>
      </w:r>
      <w:bookmarkEnd w:id="34"/>
    </w:p>
    <w:p w14:paraId="77CF4F4B" w14:textId="116A9444" w:rsidR="009834C5" w:rsidRDefault="00D742C7" w:rsidP="00A86AE6">
      <w:pPr>
        <w:spacing w:line="360" w:lineRule="auto"/>
        <w:ind w:firstLine="720"/>
        <w:rPr>
          <w:rFonts w:ascii="Arial" w:eastAsia="Times New Roman" w:hAnsi="Arial" w:cs="Arial"/>
          <w:szCs w:val="24"/>
        </w:rPr>
      </w:pPr>
      <w:r>
        <w:rPr>
          <w:rFonts w:ascii="Arial" w:eastAsia="Times New Roman" w:hAnsi="Arial" w:cs="Arial"/>
          <w:szCs w:val="24"/>
        </w:rPr>
        <w:t xml:space="preserve">The study employs a qualitative research methodology, </w:t>
      </w:r>
      <w:r w:rsidR="00B17AD0">
        <w:rPr>
          <w:rFonts w:ascii="Arial" w:eastAsia="Times New Roman" w:hAnsi="Arial" w:cs="Arial"/>
          <w:szCs w:val="24"/>
        </w:rPr>
        <w:t>with a systematic literature review</w:t>
      </w:r>
      <w:r w:rsidR="007702D7">
        <w:rPr>
          <w:rFonts w:ascii="Arial" w:eastAsia="Times New Roman" w:hAnsi="Arial" w:cs="Arial"/>
          <w:szCs w:val="24"/>
        </w:rPr>
        <w:t>. It</w:t>
      </w:r>
      <w:r w:rsidR="00B17AD0">
        <w:rPr>
          <w:rFonts w:ascii="Arial" w:eastAsia="Times New Roman" w:hAnsi="Arial" w:cs="Arial"/>
          <w:szCs w:val="24"/>
        </w:rPr>
        <w:t xml:space="preserve"> </w:t>
      </w:r>
      <w:r w:rsidR="007702D7">
        <w:rPr>
          <w:rFonts w:ascii="Arial" w:eastAsia="Times New Roman" w:hAnsi="Arial" w:cs="Arial"/>
          <w:szCs w:val="24"/>
        </w:rPr>
        <w:t xml:space="preserve">utilises thematic </w:t>
      </w:r>
      <w:r w:rsidR="00BC10C4">
        <w:rPr>
          <w:rFonts w:ascii="Arial" w:eastAsia="Times New Roman" w:hAnsi="Arial" w:cs="Arial"/>
          <w:szCs w:val="24"/>
        </w:rPr>
        <w:t>synthesis</w:t>
      </w:r>
      <w:r>
        <w:rPr>
          <w:rFonts w:ascii="Arial" w:eastAsia="Times New Roman" w:hAnsi="Arial" w:cs="Arial"/>
          <w:szCs w:val="24"/>
        </w:rPr>
        <w:t xml:space="preserve"> and combines inductive and deductive theoretical frameworks. </w:t>
      </w:r>
      <w:r w:rsidR="00201470">
        <w:rPr>
          <w:rFonts w:ascii="Arial" w:eastAsia="Times New Roman" w:hAnsi="Arial" w:cs="Arial"/>
          <w:szCs w:val="24"/>
        </w:rPr>
        <w:t xml:space="preserve">This review </w:t>
      </w:r>
      <w:r w:rsidR="00BC0519">
        <w:rPr>
          <w:rFonts w:ascii="Arial" w:eastAsia="Times New Roman" w:hAnsi="Arial" w:cs="Arial"/>
          <w:szCs w:val="24"/>
        </w:rPr>
        <w:t>utilises</w:t>
      </w:r>
      <w:r w:rsidR="00201470">
        <w:rPr>
          <w:rFonts w:ascii="Arial" w:eastAsia="Times New Roman" w:hAnsi="Arial" w:cs="Arial"/>
          <w:szCs w:val="24"/>
        </w:rPr>
        <w:t xml:space="preserve"> secondary data collected from various British populations across different age groups. </w:t>
      </w:r>
      <w:r w:rsidR="009834C5" w:rsidRPr="00041DE8">
        <w:rPr>
          <w:rFonts w:ascii="Arial" w:hAnsi="Arial" w:cs="Arial"/>
        </w:rPr>
        <w:t xml:space="preserve"> </w:t>
      </w:r>
    </w:p>
    <w:p w14:paraId="74DDAD2F" w14:textId="1B96C8D8" w:rsidR="0037300C" w:rsidRDefault="001D4EDD" w:rsidP="002C200F">
      <w:pPr>
        <w:pStyle w:val="Heading3"/>
      </w:pPr>
      <w:bookmarkStart w:id="35" w:name="_Toc175222409"/>
      <w:bookmarkStart w:id="36" w:name="_Toc228173177"/>
      <w:r w:rsidRPr="003C33B1">
        <w:t>Search strategy</w:t>
      </w:r>
      <w:bookmarkEnd w:id="35"/>
      <w:r w:rsidR="008E1A4A">
        <w:t xml:space="preserve"> </w:t>
      </w:r>
      <w:r>
        <w:t>and resources</w:t>
      </w:r>
      <w:bookmarkEnd w:id="36"/>
    </w:p>
    <w:p w14:paraId="73A81596" w14:textId="5984F350" w:rsidR="003A4443" w:rsidRPr="00154332" w:rsidRDefault="003A4443" w:rsidP="00EE2858">
      <w:pPr>
        <w:spacing w:before="120" w:after="120" w:line="360" w:lineRule="auto"/>
        <w:ind w:firstLine="720"/>
        <w:rPr>
          <w:rFonts w:ascii="Arial" w:eastAsia="Times New Roman" w:hAnsi="Arial" w:cs="Arial"/>
          <w:szCs w:val="24"/>
        </w:rPr>
      </w:pPr>
      <w:r w:rsidRPr="00DD1ACB">
        <w:rPr>
          <w:rFonts w:ascii="Arial" w:eastAsia="Times New Roman" w:hAnsi="Arial" w:cs="Arial"/>
          <w:szCs w:val="24"/>
        </w:rPr>
        <w:t>A variety of databases</w:t>
      </w:r>
      <w:r>
        <w:rPr>
          <w:rFonts w:ascii="Arial" w:eastAsia="Times New Roman" w:hAnsi="Arial" w:cs="Arial"/>
          <w:szCs w:val="24"/>
        </w:rPr>
        <w:t>, including peer-reviewed sources,</w:t>
      </w:r>
      <w:r w:rsidRPr="00DD1ACB">
        <w:rPr>
          <w:rFonts w:ascii="Arial" w:eastAsia="Times New Roman" w:hAnsi="Arial" w:cs="Arial"/>
          <w:szCs w:val="24"/>
        </w:rPr>
        <w:t xml:space="preserve"> </w:t>
      </w:r>
      <w:r w:rsidR="0091024D">
        <w:rPr>
          <w:rFonts w:ascii="Arial" w:eastAsia="Times New Roman" w:hAnsi="Arial" w:cs="Arial"/>
          <w:szCs w:val="24"/>
        </w:rPr>
        <w:t>were</w:t>
      </w:r>
      <w:r w:rsidRPr="00DD1ACB">
        <w:rPr>
          <w:rFonts w:ascii="Arial" w:eastAsia="Times New Roman" w:hAnsi="Arial" w:cs="Arial"/>
          <w:szCs w:val="24"/>
        </w:rPr>
        <w:t xml:space="preserve"> used to </w:t>
      </w:r>
      <w:r>
        <w:rPr>
          <w:rFonts w:ascii="Arial" w:eastAsia="Times New Roman" w:hAnsi="Arial" w:cs="Arial"/>
          <w:szCs w:val="24"/>
        </w:rPr>
        <w:t>gather</w:t>
      </w:r>
      <w:r w:rsidRPr="00DD1ACB">
        <w:rPr>
          <w:rFonts w:ascii="Arial" w:eastAsia="Times New Roman" w:hAnsi="Arial" w:cs="Arial"/>
          <w:szCs w:val="24"/>
        </w:rPr>
        <w:t xml:space="preserve"> data and information on this topic. Five databases, including Google Scholar, PubMed, ScienceDirect, </w:t>
      </w:r>
      <w:proofErr w:type="spellStart"/>
      <w:r w:rsidRPr="00DD1ACB">
        <w:rPr>
          <w:rFonts w:ascii="Arial" w:eastAsia="Times New Roman" w:hAnsi="Arial" w:cs="Arial"/>
          <w:szCs w:val="24"/>
        </w:rPr>
        <w:t>PsycInfo</w:t>
      </w:r>
      <w:proofErr w:type="spellEnd"/>
      <w:r w:rsidRPr="00DD1ACB">
        <w:rPr>
          <w:rFonts w:ascii="Arial" w:eastAsia="Times New Roman" w:hAnsi="Arial" w:cs="Arial"/>
          <w:szCs w:val="24"/>
        </w:rPr>
        <w:t>,</w:t>
      </w:r>
      <w:r>
        <w:rPr>
          <w:rFonts w:ascii="Arial" w:eastAsia="Times New Roman" w:hAnsi="Arial" w:cs="Arial"/>
          <w:szCs w:val="24"/>
        </w:rPr>
        <w:t xml:space="preserve"> ProQuest, Web of Science</w:t>
      </w:r>
      <w:r w:rsidRPr="00DD1ACB">
        <w:rPr>
          <w:rFonts w:ascii="Arial" w:eastAsia="Times New Roman" w:hAnsi="Arial" w:cs="Arial"/>
          <w:szCs w:val="24"/>
        </w:rPr>
        <w:t xml:space="preserve"> and</w:t>
      </w:r>
      <w:r>
        <w:rPr>
          <w:rFonts w:ascii="Arial" w:eastAsia="Times New Roman" w:hAnsi="Arial" w:cs="Arial"/>
          <w:szCs w:val="24"/>
        </w:rPr>
        <w:t xml:space="preserve"> </w:t>
      </w:r>
      <w:r w:rsidRPr="00DD1ACB">
        <w:rPr>
          <w:rFonts w:ascii="Arial" w:eastAsia="Times New Roman" w:hAnsi="Arial" w:cs="Arial"/>
          <w:szCs w:val="24"/>
        </w:rPr>
        <w:t xml:space="preserve">Medline, </w:t>
      </w:r>
      <w:r w:rsidR="0091024D">
        <w:rPr>
          <w:rFonts w:ascii="Arial" w:eastAsia="Times New Roman" w:hAnsi="Arial" w:cs="Arial"/>
          <w:szCs w:val="24"/>
        </w:rPr>
        <w:t>wer</w:t>
      </w:r>
      <w:r w:rsidRPr="00DD1ACB">
        <w:rPr>
          <w:rFonts w:ascii="Arial" w:eastAsia="Times New Roman" w:hAnsi="Arial" w:cs="Arial"/>
          <w:szCs w:val="24"/>
        </w:rPr>
        <w:t xml:space="preserve">e used for literature searches. To identify studies across these databases, various </w:t>
      </w:r>
      <w:r w:rsidRPr="00386F3F">
        <w:rPr>
          <w:rFonts w:ascii="Arial" w:eastAsia="Times New Roman" w:hAnsi="Arial" w:cs="Arial"/>
          <w:szCs w:val="24"/>
        </w:rPr>
        <w:t>Medical Subject Headings (</w:t>
      </w:r>
      <w:proofErr w:type="spellStart"/>
      <w:r w:rsidRPr="00386F3F">
        <w:rPr>
          <w:rFonts w:ascii="Arial" w:eastAsia="Times New Roman" w:hAnsi="Arial" w:cs="Arial"/>
          <w:szCs w:val="24"/>
        </w:rPr>
        <w:t>MeSH</w:t>
      </w:r>
      <w:proofErr w:type="spellEnd"/>
      <w:r w:rsidRPr="00386F3F">
        <w:rPr>
          <w:rFonts w:ascii="Arial" w:eastAsia="Times New Roman" w:hAnsi="Arial" w:cs="Arial"/>
          <w:szCs w:val="24"/>
        </w:rPr>
        <w:t xml:space="preserve">) phrases and keywords, including </w:t>
      </w:r>
      <w:r w:rsidRPr="00DD1ACB">
        <w:rPr>
          <w:rFonts w:ascii="Arial" w:eastAsia="Times New Roman" w:hAnsi="Arial" w:cs="Arial"/>
          <w:szCs w:val="24"/>
        </w:rPr>
        <w:t>anxiety, depression, teletherapy</w:t>
      </w:r>
      <w:r w:rsidRPr="00386F3F">
        <w:rPr>
          <w:rFonts w:ascii="Arial" w:eastAsia="Times New Roman" w:hAnsi="Arial" w:cs="Arial"/>
          <w:szCs w:val="24"/>
        </w:rPr>
        <w:t xml:space="preserve">, </w:t>
      </w:r>
      <w:r>
        <w:rPr>
          <w:rFonts w:ascii="Arial" w:eastAsia="Times New Roman" w:hAnsi="Arial" w:cs="Arial"/>
          <w:szCs w:val="24"/>
        </w:rPr>
        <w:t xml:space="preserve">telehealth, </w:t>
      </w:r>
      <w:r w:rsidRPr="00386F3F">
        <w:rPr>
          <w:rFonts w:ascii="Arial" w:eastAsia="Times New Roman" w:hAnsi="Arial" w:cs="Arial"/>
          <w:szCs w:val="24"/>
        </w:rPr>
        <w:t xml:space="preserve">remote consultation, </w:t>
      </w:r>
      <w:r w:rsidRPr="00DD1ACB">
        <w:rPr>
          <w:rFonts w:ascii="Arial" w:eastAsia="Times New Roman" w:hAnsi="Arial" w:cs="Arial"/>
          <w:szCs w:val="24"/>
        </w:rPr>
        <w:t xml:space="preserve">digital therapeutics, telemental health, and internet-based mental health interventions, </w:t>
      </w:r>
      <w:r>
        <w:rPr>
          <w:rFonts w:ascii="Arial" w:eastAsia="Times New Roman" w:hAnsi="Arial" w:cs="Arial"/>
          <w:szCs w:val="24"/>
        </w:rPr>
        <w:t xml:space="preserve">video-based mental health interventions, and internet-based psychological therapies, </w:t>
      </w:r>
      <w:r w:rsidRPr="00DD1ACB">
        <w:rPr>
          <w:rFonts w:ascii="Arial" w:eastAsia="Times New Roman" w:hAnsi="Arial" w:cs="Arial"/>
          <w:szCs w:val="24"/>
        </w:rPr>
        <w:t>together with location identifiers such as England, UK, or United Kingdom</w:t>
      </w:r>
      <w:r w:rsidRPr="00386F3F">
        <w:rPr>
          <w:rFonts w:ascii="Arial" w:eastAsia="Times New Roman" w:hAnsi="Arial" w:cs="Arial"/>
          <w:szCs w:val="24"/>
        </w:rPr>
        <w:t xml:space="preserve">, </w:t>
      </w:r>
      <w:r w:rsidR="0091024D">
        <w:rPr>
          <w:rFonts w:ascii="Arial" w:eastAsia="Times New Roman" w:hAnsi="Arial" w:cs="Arial"/>
          <w:szCs w:val="24"/>
        </w:rPr>
        <w:t>were</w:t>
      </w:r>
      <w:r w:rsidRPr="00386F3F">
        <w:rPr>
          <w:rFonts w:ascii="Arial" w:eastAsia="Times New Roman" w:hAnsi="Arial" w:cs="Arial"/>
          <w:szCs w:val="24"/>
        </w:rPr>
        <w:t xml:space="preserve"> utilised</w:t>
      </w:r>
      <w:r w:rsidR="00A141C5">
        <w:rPr>
          <w:rFonts w:ascii="Arial" w:eastAsia="Times New Roman" w:hAnsi="Arial" w:cs="Arial"/>
          <w:szCs w:val="24"/>
        </w:rPr>
        <w:t xml:space="preserve"> (</w:t>
      </w:r>
      <w:r w:rsidR="00A141C5" w:rsidRPr="004610CF">
        <w:rPr>
          <w:rFonts w:ascii="Arial" w:eastAsia="Times New Roman" w:hAnsi="Arial" w:cs="Arial"/>
        </w:rPr>
        <w:t xml:space="preserve">(e.g. </w:t>
      </w:r>
      <w:r w:rsidR="00A141C5" w:rsidRPr="004610CF">
        <w:rPr>
          <w:rFonts w:ascii="Arial" w:hAnsi="Arial" w:cs="Arial"/>
        </w:rPr>
        <w:t>(</w:t>
      </w:r>
      <w:r w:rsidR="00A141C5">
        <w:rPr>
          <w:rFonts w:ascii="Arial" w:hAnsi="Arial" w:cs="Arial"/>
        </w:rPr>
        <w:t>"anxiety"</w:t>
      </w:r>
      <w:r w:rsidR="00A141C5" w:rsidRPr="004610CF">
        <w:rPr>
          <w:rFonts w:ascii="Arial" w:hAnsi="Arial" w:cs="Arial"/>
        </w:rPr>
        <w:t xml:space="preserve"> OR </w:t>
      </w:r>
      <w:r w:rsidR="00A141C5">
        <w:rPr>
          <w:rFonts w:ascii="Arial" w:hAnsi="Arial" w:cs="Arial"/>
        </w:rPr>
        <w:t>"</w:t>
      </w:r>
      <w:r w:rsidR="00155650">
        <w:rPr>
          <w:rFonts w:ascii="Arial" w:hAnsi="Arial" w:cs="Arial"/>
        </w:rPr>
        <w:t>anxiety</w:t>
      </w:r>
      <w:r w:rsidR="00A141C5" w:rsidRPr="004610CF">
        <w:rPr>
          <w:rFonts w:ascii="Arial" w:hAnsi="Arial" w:cs="Arial"/>
        </w:rPr>
        <w:t xml:space="preserve"> disorders</w:t>
      </w:r>
      <w:r w:rsidR="00A141C5">
        <w:rPr>
          <w:rFonts w:ascii="Arial" w:hAnsi="Arial" w:cs="Arial"/>
        </w:rPr>
        <w:t>"</w:t>
      </w:r>
      <w:r w:rsidR="00A141C5" w:rsidRPr="004610CF">
        <w:rPr>
          <w:rFonts w:ascii="Arial" w:hAnsi="Arial" w:cs="Arial"/>
        </w:rPr>
        <w:t>) AND (</w:t>
      </w:r>
      <w:r w:rsidR="00094627">
        <w:rPr>
          <w:rFonts w:ascii="Arial" w:hAnsi="Arial" w:cs="Arial"/>
        </w:rPr>
        <w:t>"</w:t>
      </w:r>
      <w:r w:rsidR="00E46BD5">
        <w:rPr>
          <w:rFonts w:ascii="Arial" w:hAnsi="Arial" w:cs="Arial"/>
        </w:rPr>
        <w:t>depression</w:t>
      </w:r>
      <w:r w:rsidR="00094627">
        <w:rPr>
          <w:rFonts w:ascii="Arial" w:hAnsi="Arial" w:cs="Arial"/>
        </w:rPr>
        <w:t>"</w:t>
      </w:r>
      <w:r w:rsidR="00E46BD5">
        <w:rPr>
          <w:rFonts w:ascii="Arial" w:hAnsi="Arial" w:cs="Arial"/>
        </w:rPr>
        <w:t xml:space="preserve"> OR </w:t>
      </w:r>
      <w:r w:rsidR="00094627">
        <w:rPr>
          <w:rFonts w:ascii="Arial" w:hAnsi="Arial" w:cs="Arial"/>
        </w:rPr>
        <w:t>"</w:t>
      </w:r>
      <w:r w:rsidR="00E46BD5">
        <w:rPr>
          <w:rFonts w:ascii="Arial" w:hAnsi="Arial" w:cs="Arial"/>
        </w:rPr>
        <w:t xml:space="preserve">depressive </w:t>
      </w:r>
      <w:r w:rsidR="00AD67C9">
        <w:rPr>
          <w:rFonts w:ascii="Arial" w:hAnsi="Arial" w:cs="Arial"/>
        </w:rPr>
        <w:t>conditions</w:t>
      </w:r>
      <w:r w:rsidR="00094627">
        <w:rPr>
          <w:rFonts w:ascii="Arial" w:hAnsi="Arial" w:cs="Arial"/>
        </w:rPr>
        <w:t>"</w:t>
      </w:r>
      <w:r w:rsidR="00A141C5" w:rsidRPr="004610CF">
        <w:rPr>
          <w:rFonts w:ascii="Arial" w:hAnsi="Arial" w:cs="Arial"/>
        </w:rPr>
        <w:t xml:space="preserve">) </w:t>
      </w:r>
      <w:r w:rsidR="00AD67C9">
        <w:rPr>
          <w:rFonts w:ascii="Arial" w:hAnsi="Arial" w:cs="Arial"/>
        </w:rPr>
        <w:t>AND</w:t>
      </w:r>
      <w:r w:rsidR="00A141C5" w:rsidRPr="004610CF">
        <w:rPr>
          <w:rFonts w:ascii="Arial" w:hAnsi="Arial" w:cs="Arial"/>
        </w:rPr>
        <w:t xml:space="preserve"> </w:t>
      </w:r>
      <w:r w:rsidR="001212C9">
        <w:rPr>
          <w:rFonts w:ascii="Arial" w:hAnsi="Arial" w:cs="Arial"/>
        </w:rPr>
        <w:t>(</w:t>
      </w:r>
      <w:r w:rsidR="00094627">
        <w:rPr>
          <w:rFonts w:ascii="Arial" w:hAnsi="Arial" w:cs="Arial"/>
        </w:rPr>
        <w:t>"</w:t>
      </w:r>
      <w:r w:rsidR="001212C9" w:rsidRPr="00DD1ACB">
        <w:rPr>
          <w:rFonts w:ascii="Arial" w:eastAsia="Times New Roman" w:hAnsi="Arial" w:cs="Arial"/>
          <w:szCs w:val="24"/>
        </w:rPr>
        <w:t>teletherapy</w:t>
      </w:r>
      <w:r w:rsidR="00094627">
        <w:rPr>
          <w:rFonts w:ascii="Arial" w:eastAsia="Times New Roman" w:hAnsi="Arial" w:cs="Arial"/>
          <w:szCs w:val="24"/>
        </w:rPr>
        <w:t>"</w:t>
      </w:r>
      <w:r w:rsidR="001212C9">
        <w:rPr>
          <w:rFonts w:ascii="Arial" w:eastAsia="Times New Roman" w:hAnsi="Arial" w:cs="Arial"/>
          <w:szCs w:val="24"/>
        </w:rPr>
        <w:t xml:space="preserve"> OR </w:t>
      </w:r>
      <w:r w:rsidR="00094627">
        <w:rPr>
          <w:rFonts w:ascii="Arial" w:eastAsia="Times New Roman" w:hAnsi="Arial" w:cs="Arial"/>
          <w:szCs w:val="24"/>
        </w:rPr>
        <w:t>"</w:t>
      </w:r>
      <w:r w:rsidR="001212C9" w:rsidRPr="00386F3F">
        <w:rPr>
          <w:rFonts w:ascii="Arial" w:eastAsia="Times New Roman" w:hAnsi="Arial" w:cs="Arial"/>
          <w:szCs w:val="24"/>
        </w:rPr>
        <w:t>remote consultation</w:t>
      </w:r>
      <w:r w:rsidR="00094627">
        <w:rPr>
          <w:rFonts w:ascii="Arial" w:eastAsia="Times New Roman" w:hAnsi="Arial" w:cs="Arial"/>
          <w:szCs w:val="24"/>
        </w:rPr>
        <w:t>"</w:t>
      </w:r>
      <w:r w:rsidR="00423A09">
        <w:rPr>
          <w:rFonts w:ascii="Arial" w:eastAsia="Times New Roman" w:hAnsi="Arial" w:cs="Arial"/>
          <w:szCs w:val="24"/>
        </w:rPr>
        <w:t xml:space="preserve"> OR </w:t>
      </w:r>
      <w:r w:rsidR="00094627">
        <w:rPr>
          <w:rFonts w:ascii="Arial" w:eastAsia="Times New Roman" w:hAnsi="Arial" w:cs="Arial"/>
          <w:szCs w:val="24"/>
        </w:rPr>
        <w:t>"</w:t>
      </w:r>
      <w:r w:rsidR="00423A09">
        <w:rPr>
          <w:rFonts w:ascii="Arial" w:eastAsia="Times New Roman" w:hAnsi="Arial" w:cs="Arial"/>
          <w:szCs w:val="24"/>
        </w:rPr>
        <w:t>video-based mental health interventions</w:t>
      </w:r>
      <w:r w:rsidR="00094627">
        <w:rPr>
          <w:rFonts w:ascii="Arial" w:eastAsia="Times New Roman" w:hAnsi="Arial" w:cs="Arial"/>
          <w:szCs w:val="24"/>
        </w:rPr>
        <w:t>"</w:t>
      </w:r>
      <w:r w:rsidR="00A141C5" w:rsidRPr="004610CF">
        <w:rPr>
          <w:rFonts w:ascii="Arial" w:hAnsi="Arial" w:cs="Arial"/>
        </w:rPr>
        <w:t>)</w:t>
      </w:r>
      <w:r w:rsidR="001212C9">
        <w:rPr>
          <w:rFonts w:ascii="Arial" w:hAnsi="Arial" w:cs="Arial"/>
        </w:rPr>
        <w:t xml:space="preserve">  AND (</w:t>
      </w:r>
      <w:r w:rsidR="00094627">
        <w:rPr>
          <w:rFonts w:ascii="Arial" w:hAnsi="Arial" w:cs="Arial"/>
        </w:rPr>
        <w:t>"</w:t>
      </w:r>
      <w:r w:rsidR="001212C9" w:rsidRPr="00DD1ACB">
        <w:rPr>
          <w:rFonts w:ascii="Arial" w:eastAsia="Times New Roman" w:hAnsi="Arial" w:cs="Arial"/>
          <w:szCs w:val="24"/>
        </w:rPr>
        <w:t>digital therapeutics</w:t>
      </w:r>
      <w:r w:rsidR="00094627">
        <w:rPr>
          <w:rFonts w:ascii="Arial" w:eastAsia="Times New Roman" w:hAnsi="Arial" w:cs="Arial"/>
          <w:szCs w:val="24"/>
        </w:rPr>
        <w:t>"</w:t>
      </w:r>
      <w:r w:rsidR="001212C9">
        <w:rPr>
          <w:rFonts w:ascii="Arial" w:eastAsia="Times New Roman" w:hAnsi="Arial" w:cs="Arial"/>
          <w:szCs w:val="24"/>
        </w:rPr>
        <w:t xml:space="preserve"> OR </w:t>
      </w:r>
      <w:r w:rsidR="00094627">
        <w:rPr>
          <w:rFonts w:ascii="Arial" w:eastAsia="Times New Roman" w:hAnsi="Arial" w:cs="Arial"/>
          <w:szCs w:val="24"/>
        </w:rPr>
        <w:t>"</w:t>
      </w:r>
      <w:r w:rsidR="001212C9" w:rsidRPr="00DD1ACB">
        <w:rPr>
          <w:rFonts w:ascii="Arial" w:eastAsia="Times New Roman" w:hAnsi="Arial" w:cs="Arial"/>
          <w:szCs w:val="24"/>
        </w:rPr>
        <w:t>internet-based mental health interventions</w:t>
      </w:r>
      <w:r w:rsidR="00094627">
        <w:rPr>
          <w:rFonts w:ascii="Arial" w:eastAsia="Times New Roman" w:hAnsi="Arial" w:cs="Arial"/>
          <w:szCs w:val="24"/>
        </w:rPr>
        <w:t>"</w:t>
      </w:r>
      <w:r w:rsidR="00423A09">
        <w:rPr>
          <w:rFonts w:ascii="Arial" w:eastAsia="Times New Roman" w:hAnsi="Arial" w:cs="Arial"/>
          <w:szCs w:val="24"/>
        </w:rPr>
        <w:t xml:space="preserve"> OR </w:t>
      </w:r>
      <w:r w:rsidR="00094627">
        <w:rPr>
          <w:rFonts w:ascii="Arial" w:eastAsia="Times New Roman" w:hAnsi="Arial" w:cs="Arial"/>
          <w:szCs w:val="24"/>
        </w:rPr>
        <w:t>"</w:t>
      </w:r>
      <w:r w:rsidR="001212C9">
        <w:rPr>
          <w:rFonts w:ascii="Arial" w:eastAsia="Times New Roman" w:hAnsi="Arial" w:cs="Arial"/>
          <w:szCs w:val="24"/>
        </w:rPr>
        <w:t>internet-based psychological therapies</w:t>
      </w:r>
      <w:r w:rsidR="00094627">
        <w:rPr>
          <w:rFonts w:ascii="Arial" w:eastAsia="Times New Roman" w:hAnsi="Arial" w:cs="Arial"/>
          <w:szCs w:val="24"/>
        </w:rPr>
        <w:t>"</w:t>
      </w:r>
      <w:r w:rsidR="00423A09">
        <w:rPr>
          <w:rFonts w:ascii="Arial" w:eastAsia="Times New Roman" w:hAnsi="Arial" w:cs="Arial"/>
          <w:szCs w:val="24"/>
        </w:rPr>
        <w:t>) AND (</w:t>
      </w:r>
      <w:r w:rsidR="00094627">
        <w:rPr>
          <w:rFonts w:ascii="Arial" w:eastAsia="Times New Roman" w:hAnsi="Arial" w:cs="Arial"/>
          <w:szCs w:val="24"/>
        </w:rPr>
        <w:t>"</w:t>
      </w:r>
      <w:r w:rsidR="00423A09">
        <w:rPr>
          <w:rFonts w:ascii="Arial" w:eastAsia="Times New Roman" w:hAnsi="Arial" w:cs="Arial"/>
          <w:szCs w:val="24"/>
        </w:rPr>
        <w:t>U</w:t>
      </w:r>
      <w:r w:rsidR="00472F2C">
        <w:rPr>
          <w:rFonts w:ascii="Arial" w:eastAsia="Times New Roman" w:hAnsi="Arial" w:cs="Arial"/>
          <w:szCs w:val="24"/>
        </w:rPr>
        <w:t xml:space="preserve">nited </w:t>
      </w:r>
      <w:r w:rsidR="00423A09">
        <w:rPr>
          <w:rFonts w:ascii="Arial" w:eastAsia="Times New Roman" w:hAnsi="Arial" w:cs="Arial"/>
          <w:szCs w:val="24"/>
        </w:rPr>
        <w:t>K</w:t>
      </w:r>
      <w:r w:rsidR="00472F2C">
        <w:rPr>
          <w:rFonts w:ascii="Arial" w:eastAsia="Times New Roman" w:hAnsi="Arial" w:cs="Arial"/>
          <w:szCs w:val="24"/>
        </w:rPr>
        <w:t>ingdom</w:t>
      </w:r>
      <w:r w:rsidR="00094627">
        <w:rPr>
          <w:rFonts w:ascii="Arial" w:eastAsia="Times New Roman" w:hAnsi="Arial" w:cs="Arial"/>
          <w:szCs w:val="24"/>
        </w:rPr>
        <w:t>"</w:t>
      </w:r>
      <w:r w:rsidR="00423A09">
        <w:rPr>
          <w:rFonts w:ascii="Arial" w:eastAsia="Times New Roman" w:hAnsi="Arial" w:cs="Arial"/>
          <w:szCs w:val="24"/>
        </w:rPr>
        <w:t xml:space="preserve"> OR </w:t>
      </w:r>
      <w:r w:rsidR="00094627">
        <w:rPr>
          <w:rFonts w:ascii="Arial" w:eastAsia="Times New Roman" w:hAnsi="Arial" w:cs="Arial"/>
          <w:szCs w:val="24"/>
        </w:rPr>
        <w:t>"</w:t>
      </w:r>
      <w:r w:rsidR="00423A09">
        <w:rPr>
          <w:rFonts w:ascii="Arial" w:eastAsia="Times New Roman" w:hAnsi="Arial" w:cs="Arial"/>
          <w:szCs w:val="24"/>
        </w:rPr>
        <w:t>England</w:t>
      </w:r>
      <w:r w:rsidR="00094627">
        <w:rPr>
          <w:rFonts w:ascii="Arial" w:eastAsia="Times New Roman" w:hAnsi="Arial" w:cs="Arial"/>
          <w:szCs w:val="24"/>
        </w:rPr>
        <w:t>"</w:t>
      </w:r>
      <w:r w:rsidR="00423A09">
        <w:rPr>
          <w:rFonts w:ascii="Arial" w:eastAsia="Times New Roman" w:hAnsi="Arial" w:cs="Arial"/>
          <w:szCs w:val="24"/>
        </w:rPr>
        <w:t xml:space="preserve"> OR </w:t>
      </w:r>
      <w:r w:rsidR="00094627">
        <w:rPr>
          <w:rFonts w:ascii="Arial" w:eastAsia="Times New Roman" w:hAnsi="Arial" w:cs="Arial"/>
          <w:szCs w:val="24"/>
        </w:rPr>
        <w:t>"</w:t>
      </w:r>
      <w:proofErr w:type="spellStart"/>
      <w:r w:rsidR="00423A09">
        <w:rPr>
          <w:rFonts w:ascii="Arial" w:eastAsia="Times New Roman" w:hAnsi="Arial" w:cs="Arial"/>
          <w:szCs w:val="24"/>
        </w:rPr>
        <w:t>Londn</w:t>
      </w:r>
      <w:proofErr w:type="spellEnd"/>
      <w:r w:rsidR="00094627">
        <w:rPr>
          <w:rFonts w:ascii="Arial" w:eastAsia="Times New Roman" w:hAnsi="Arial" w:cs="Arial"/>
          <w:szCs w:val="24"/>
        </w:rPr>
        <w:t>"</w:t>
      </w:r>
      <w:r w:rsidR="00423A09">
        <w:rPr>
          <w:rFonts w:ascii="Arial" w:eastAsia="Times New Roman" w:hAnsi="Arial" w:cs="Arial"/>
          <w:szCs w:val="24"/>
        </w:rPr>
        <w:t>))</w:t>
      </w:r>
      <w:r w:rsidR="00A141C5" w:rsidRPr="004610CF">
        <w:rPr>
          <w:rFonts w:ascii="Arial" w:hAnsi="Arial" w:cs="Arial"/>
        </w:rPr>
        <w:t>.</w:t>
      </w:r>
    </w:p>
    <w:p w14:paraId="5FDC713C" w14:textId="3D42773B" w:rsidR="00190DA5" w:rsidRPr="00991172" w:rsidRDefault="00154332" w:rsidP="00EE2858">
      <w:pPr>
        <w:widowControl/>
        <w:autoSpaceDE/>
        <w:autoSpaceDN/>
        <w:spacing w:before="120" w:after="120" w:line="360" w:lineRule="auto"/>
        <w:rPr>
          <w:rFonts w:ascii="Arial" w:eastAsia="Times New Roman" w:hAnsi="Arial" w:cs="Arial"/>
          <w:lang w:bidi="ar-SA"/>
        </w:rPr>
      </w:pPr>
      <w:r w:rsidRPr="00154332">
        <w:rPr>
          <w:rFonts w:ascii="Arial" w:eastAsia="Times New Roman" w:hAnsi="Arial" w:cs="Arial"/>
          <w:lang w:bidi="ar-SA"/>
        </w:rPr>
        <w:t xml:space="preserve">In the complete-text records, the search included journal information (author and year of publication), study design and data collection instruments, sample size and demographics (sex and age), </w:t>
      </w:r>
      <w:r w:rsidR="007C5632" w:rsidRPr="003A0521">
        <w:rPr>
          <w:rFonts w:ascii="Arial" w:eastAsia="Times New Roman" w:hAnsi="Arial" w:cs="Arial"/>
          <w:lang w:bidi="ar-SA"/>
        </w:rPr>
        <w:t>anxiety and depression</w:t>
      </w:r>
      <w:r w:rsidR="003912EE" w:rsidRPr="003A0521">
        <w:rPr>
          <w:rFonts w:ascii="Arial" w:eastAsia="Times New Roman" w:hAnsi="Arial" w:cs="Arial"/>
          <w:lang w:bidi="ar-SA"/>
        </w:rPr>
        <w:t xml:space="preserve"> conditions</w:t>
      </w:r>
      <w:r w:rsidRPr="00154332">
        <w:rPr>
          <w:rFonts w:ascii="Arial" w:eastAsia="Times New Roman" w:hAnsi="Arial" w:cs="Arial"/>
          <w:lang w:bidi="ar-SA"/>
        </w:rPr>
        <w:t xml:space="preserve">, </w:t>
      </w:r>
      <w:r w:rsidR="00635E20" w:rsidRPr="003A0521">
        <w:rPr>
          <w:rFonts w:ascii="Arial" w:eastAsia="Times New Roman" w:hAnsi="Arial" w:cs="Arial"/>
          <w:lang w:bidi="ar-SA"/>
        </w:rPr>
        <w:t>therapeutic interventions</w:t>
      </w:r>
      <w:r w:rsidRPr="00154332">
        <w:rPr>
          <w:rFonts w:ascii="Arial" w:eastAsia="Times New Roman" w:hAnsi="Arial" w:cs="Arial"/>
          <w:lang w:bidi="ar-SA"/>
        </w:rPr>
        <w:t>, and study findings.</w:t>
      </w:r>
    </w:p>
    <w:p w14:paraId="64BD1048" w14:textId="1D0314FF" w:rsidR="0037300C" w:rsidRDefault="001D4EDD" w:rsidP="002C200F">
      <w:pPr>
        <w:pStyle w:val="Heading3"/>
      </w:pPr>
      <w:bookmarkStart w:id="37" w:name="_Toc175222410"/>
      <w:bookmarkStart w:id="38" w:name="_Toc228173178"/>
      <w:r>
        <w:t>Eligibility criteria</w:t>
      </w:r>
      <w:bookmarkEnd w:id="37"/>
      <w:bookmarkEnd w:id="38"/>
    </w:p>
    <w:p w14:paraId="2E4CC293" w14:textId="49A90528" w:rsidR="00AA4771" w:rsidRDefault="00AA340F" w:rsidP="00D6412E">
      <w:pPr>
        <w:spacing w:line="360" w:lineRule="auto"/>
        <w:rPr>
          <w:rFonts w:ascii="Arial" w:eastAsia="Times New Roman" w:hAnsi="Arial" w:cs="Arial"/>
          <w:szCs w:val="24"/>
        </w:rPr>
      </w:pPr>
      <w:r>
        <w:rPr>
          <w:rFonts w:ascii="Arial" w:eastAsia="Times New Roman" w:hAnsi="Arial" w:cs="Arial"/>
          <w:szCs w:val="24"/>
        </w:rPr>
        <w:t>A thorough evaluation of full-text articles was conducted using predefined inclusion and exclusion criteria</w:t>
      </w:r>
      <w:r w:rsidR="000A1ED4">
        <w:rPr>
          <w:rFonts w:ascii="Arial" w:eastAsia="Times New Roman" w:hAnsi="Arial" w:cs="Arial"/>
          <w:szCs w:val="24"/>
        </w:rPr>
        <w:t xml:space="preserve"> (</w:t>
      </w:r>
      <w:r w:rsidR="00582929">
        <w:rPr>
          <w:rFonts w:ascii="Arial" w:eastAsia="Times New Roman" w:hAnsi="Arial" w:cs="Arial"/>
          <w:szCs w:val="24"/>
        </w:rPr>
        <w:t>Table 1</w:t>
      </w:r>
      <w:r w:rsidR="000A1ED4">
        <w:rPr>
          <w:rFonts w:ascii="Arial" w:eastAsia="Times New Roman" w:hAnsi="Arial" w:cs="Arial"/>
          <w:szCs w:val="24"/>
        </w:rPr>
        <w:t>)</w:t>
      </w:r>
      <w:r>
        <w:rPr>
          <w:rFonts w:ascii="Arial" w:eastAsia="Times New Roman" w:hAnsi="Arial" w:cs="Arial"/>
          <w:szCs w:val="24"/>
        </w:rPr>
        <w:t>. This systematic review included primary research studies with sample sizes of more than 100 participants with anxiety and/or depression. It also included peer-reviewed articles on teletherapy and/or digital mental health interventions published in the UK between 2015 and 2025. The review excluded case reports, conference proceedings, editorials, opinion papers, and studies not available in full text. Studies based on secondary research, conducted outside the UK, and published in other languages were also excluded.</w:t>
      </w:r>
    </w:p>
    <w:p w14:paraId="6685637E" w14:textId="1F920F4C" w:rsidR="003F5BDC" w:rsidRPr="003F5BDC" w:rsidRDefault="003F5BDC" w:rsidP="003F5BDC">
      <w:pPr>
        <w:pStyle w:val="Caption"/>
        <w:rPr>
          <w:rFonts w:ascii="Arial" w:eastAsia="Times New Roman" w:hAnsi="Arial" w:cs="Arial"/>
          <w:b/>
          <w:bCs/>
          <w:i w:val="0"/>
          <w:iCs w:val="0"/>
          <w:sz w:val="22"/>
          <w:szCs w:val="22"/>
        </w:rPr>
      </w:pPr>
      <w:bookmarkStart w:id="39" w:name="_Toc228172609"/>
      <w:r w:rsidRPr="003F5BDC">
        <w:rPr>
          <w:rFonts w:ascii="Arial" w:hAnsi="Arial" w:cs="Arial"/>
          <w:b/>
          <w:bCs/>
          <w:i w:val="0"/>
          <w:iCs w:val="0"/>
          <w:sz w:val="22"/>
          <w:szCs w:val="22"/>
        </w:rPr>
        <w:lastRenderedPageBreak/>
        <w:t xml:space="preserve">Table </w:t>
      </w:r>
      <w:r w:rsidRPr="003F5BDC">
        <w:rPr>
          <w:rFonts w:ascii="Arial" w:hAnsi="Arial" w:cs="Arial"/>
          <w:b/>
          <w:bCs/>
          <w:i w:val="0"/>
          <w:iCs w:val="0"/>
          <w:sz w:val="22"/>
          <w:szCs w:val="22"/>
        </w:rPr>
        <w:fldChar w:fldCharType="begin"/>
      </w:r>
      <w:r w:rsidRPr="003F5BDC">
        <w:rPr>
          <w:rFonts w:ascii="Arial" w:hAnsi="Arial" w:cs="Arial"/>
          <w:b/>
          <w:bCs/>
          <w:i w:val="0"/>
          <w:iCs w:val="0"/>
          <w:sz w:val="22"/>
          <w:szCs w:val="22"/>
        </w:rPr>
        <w:instrText xml:space="preserve"> SEQ Table \* ARABIC </w:instrText>
      </w:r>
      <w:r w:rsidRPr="003F5BDC">
        <w:rPr>
          <w:rFonts w:ascii="Arial" w:hAnsi="Arial" w:cs="Arial"/>
          <w:b/>
          <w:bCs/>
          <w:i w:val="0"/>
          <w:iCs w:val="0"/>
          <w:sz w:val="22"/>
          <w:szCs w:val="22"/>
        </w:rPr>
        <w:fldChar w:fldCharType="separate"/>
      </w:r>
      <w:r w:rsidR="003F78F0">
        <w:rPr>
          <w:rFonts w:ascii="Arial" w:hAnsi="Arial" w:cs="Arial"/>
          <w:b/>
          <w:bCs/>
          <w:i w:val="0"/>
          <w:iCs w:val="0"/>
          <w:noProof/>
          <w:sz w:val="22"/>
          <w:szCs w:val="22"/>
        </w:rPr>
        <w:t>1</w:t>
      </w:r>
      <w:r w:rsidRPr="003F5BDC">
        <w:rPr>
          <w:rFonts w:ascii="Arial" w:hAnsi="Arial" w:cs="Arial"/>
          <w:b/>
          <w:bCs/>
          <w:i w:val="0"/>
          <w:iCs w:val="0"/>
          <w:sz w:val="22"/>
          <w:szCs w:val="22"/>
        </w:rPr>
        <w:fldChar w:fldCharType="end"/>
      </w:r>
      <w:r w:rsidRPr="003F5BDC">
        <w:rPr>
          <w:rFonts w:ascii="Arial" w:hAnsi="Arial" w:cs="Arial"/>
          <w:b/>
          <w:bCs/>
          <w:i w:val="0"/>
          <w:iCs w:val="0"/>
          <w:sz w:val="22"/>
          <w:szCs w:val="22"/>
        </w:rPr>
        <w:t>: Inclusion and exclusion criteria</w:t>
      </w:r>
      <w:bookmarkEnd w:id="39"/>
    </w:p>
    <w:tbl>
      <w:tblPr>
        <w:tblStyle w:val="TableGrid"/>
        <w:tblW w:w="0" w:type="auto"/>
        <w:tblLook w:val="04A0" w:firstRow="1" w:lastRow="0" w:firstColumn="1" w:lastColumn="0" w:noHBand="0" w:noVBand="1"/>
      </w:tblPr>
      <w:tblGrid>
        <w:gridCol w:w="1696"/>
        <w:gridCol w:w="3828"/>
        <w:gridCol w:w="3492"/>
      </w:tblGrid>
      <w:tr w:rsidR="00B15069" w14:paraId="41BF7442" w14:textId="77777777" w:rsidTr="00345BFA">
        <w:tc>
          <w:tcPr>
            <w:tcW w:w="1696" w:type="dxa"/>
          </w:tcPr>
          <w:p w14:paraId="62D52C43" w14:textId="05491952" w:rsidR="00B15069" w:rsidRPr="005B093A" w:rsidRDefault="004D6937" w:rsidP="004D6937">
            <w:pPr>
              <w:spacing w:line="360" w:lineRule="auto"/>
              <w:jc w:val="center"/>
              <w:rPr>
                <w:rFonts w:ascii="Arial" w:eastAsia="Times New Roman" w:hAnsi="Arial" w:cs="Arial"/>
                <w:b/>
                <w:bCs/>
              </w:rPr>
            </w:pPr>
            <w:r w:rsidRPr="005B093A">
              <w:rPr>
                <w:rFonts w:ascii="Arial" w:eastAsia="Times New Roman" w:hAnsi="Arial" w:cs="Arial"/>
                <w:b/>
                <w:bCs/>
              </w:rPr>
              <w:t>Study item</w:t>
            </w:r>
          </w:p>
        </w:tc>
        <w:tc>
          <w:tcPr>
            <w:tcW w:w="3828" w:type="dxa"/>
          </w:tcPr>
          <w:p w14:paraId="271002F3" w14:textId="3F4FF6CF" w:rsidR="00B15069" w:rsidRPr="005B093A" w:rsidRDefault="004D6937" w:rsidP="004D6937">
            <w:pPr>
              <w:spacing w:line="360" w:lineRule="auto"/>
              <w:jc w:val="center"/>
              <w:rPr>
                <w:rFonts w:ascii="Arial" w:eastAsia="Times New Roman" w:hAnsi="Arial" w:cs="Arial"/>
                <w:b/>
                <w:bCs/>
              </w:rPr>
            </w:pPr>
            <w:r w:rsidRPr="005B093A">
              <w:rPr>
                <w:rFonts w:ascii="Arial" w:eastAsia="Times New Roman" w:hAnsi="Arial" w:cs="Arial"/>
                <w:b/>
                <w:bCs/>
              </w:rPr>
              <w:t>Inclusion</w:t>
            </w:r>
          </w:p>
        </w:tc>
        <w:tc>
          <w:tcPr>
            <w:tcW w:w="3492" w:type="dxa"/>
          </w:tcPr>
          <w:p w14:paraId="2C4DDA61" w14:textId="56E2ABA1" w:rsidR="00B15069" w:rsidRPr="005B093A" w:rsidRDefault="004D6937" w:rsidP="004D6937">
            <w:pPr>
              <w:spacing w:line="360" w:lineRule="auto"/>
              <w:jc w:val="center"/>
              <w:rPr>
                <w:rFonts w:ascii="Arial" w:eastAsia="Times New Roman" w:hAnsi="Arial" w:cs="Arial"/>
                <w:b/>
                <w:bCs/>
              </w:rPr>
            </w:pPr>
            <w:r w:rsidRPr="005B093A">
              <w:rPr>
                <w:rFonts w:ascii="Arial" w:eastAsia="Times New Roman" w:hAnsi="Arial" w:cs="Arial"/>
                <w:b/>
                <w:bCs/>
              </w:rPr>
              <w:t>Exclusion</w:t>
            </w:r>
          </w:p>
        </w:tc>
      </w:tr>
      <w:tr w:rsidR="00B15069" w14:paraId="18079469" w14:textId="77777777" w:rsidTr="00345BFA">
        <w:tc>
          <w:tcPr>
            <w:tcW w:w="1696" w:type="dxa"/>
          </w:tcPr>
          <w:p w14:paraId="68DBEA94" w14:textId="1106352F" w:rsidR="00B15069" w:rsidRPr="005B093A" w:rsidRDefault="008B1C6F" w:rsidP="00D6412E">
            <w:pPr>
              <w:spacing w:line="360" w:lineRule="auto"/>
              <w:rPr>
                <w:rFonts w:ascii="Arial" w:eastAsia="Times New Roman" w:hAnsi="Arial" w:cs="Arial"/>
              </w:rPr>
            </w:pPr>
            <w:r w:rsidRPr="005B093A">
              <w:rPr>
                <w:rFonts w:ascii="Arial" w:eastAsia="Times New Roman" w:hAnsi="Arial" w:cs="Arial"/>
              </w:rPr>
              <w:t>Type of research</w:t>
            </w:r>
          </w:p>
        </w:tc>
        <w:tc>
          <w:tcPr>
            <w:tcW w:w="3828" w:type="dxa"/>
          </w:tcPr>
          <w:p w14:paraId="7D9845B9" w14:textId="3462372E" w:rsidR="00E06641" w:rsidRPr="005B093A" w:rsidRDefault="002C2FCF" w:rsidP="00E01EF8">
            <w:pPr>
              <w:numPr>
                <w:ilvl w:val="0"/>
                <w:numId w:val="39"/>
              </w:numPr>
              <w:spacing w:line="360" w:lineRule="auto"/>
              <w:rPr>
                <w:rFonts w:ascii="Arial" w:eastAsia="Times New Roman" w:hAnsi="Arial" w:cs="Arial"/>
              </w:rPr>
            </w:pPr>
            <w:r w:rsidRPr="005B093A">
              <w:rPr>
                <w:rFonts w:ascii="Arial" w:eastAsia="Times New Roman" w:hAnsi="Arial" w:cs="Arial"/>
              </w:rPr>
              <w:t>P</w:t>
            </w:r>
            <w:r w:rsidR="00E06641" w:rsidRPr="005B093A">
              <w:rPr>
                <w:rFonts w:ascii="Arial" w:eastAsia="Times New Roman" w:hAnsi="Arial" w:cs="Arial"/>
              </w:rPr>
              <w:t xml:space="preserve">rimary </w:t>
            </w:r>
            <w:r w:rsidRPr="005B093A">
              <w:rPr>
                <w:rFonts w:ascii="Arial" w:eastAsia="Times New Roman" w:hAnsi="Arial" w:cs="Arial"/>
              </w:rPr>
              <w:t>research</w:t>
            </w:r>
          </w:p>
          <w:p w14:paraId="433BE497" w14:textId="0EA6E9C1" w:rsidR="008169F8" w:rsidRPr="005B093A" w:rsidRDefault="008169F8" w:rsidP="00E01EF8">
            <w:pPr>
              <w:numPr>
                <w:ilvl w:val="0"/>
                <w:numId w:val="39"/>
              </w:numPr>
              <w:spacing w:line="360" w:lineRule="auto"/>
              <w:rPr>
                <w:rFonts w:ascii="Arial" w:eastAsia="Times New Roman" w:hAnsi="Arial" w:cs="Arial"/>
              </w:rPr>
            </w:pPr>
            <w:r w:rsidRPr="005B093A">
              <w:rPr>
                <w:rFonts w:ascii="Arial" w:eastAsia="Times New Roman" w:hAnsi="Arial" w:cs="Arial"/>
              </w:rPr>
              <w:t>P</w:t>
            </w:r>
            <w:r w:rsidRPr="005B093A">
              <w:rPr>
                <w:rFonts w:ascii="Arial" w:eastAsia="Times New Roman" w:hAnsi="Arial" w:cs="Arial"/>
              </w:rPr>
              <w:t xml:space="preserve">ublished </w:t>
            </w:r>
            <w:r w:rsidRPr="005B093A">
              <w:rPr>
                <w:rFonts w:ascii="Arial" w:eastAsia="Times New Roman" w:hAnsi="Arial" w:cs="Arial"/>
              </w:rPr>
              <w:t>between</w:t>
            </w:r>
            <w:r w:rsidRPr="005B093A">
              <w:rPr>
                <w:rFonts w:ascii="Arial" w:eastAsia="Times New Roman" w:hAnsi="Arial" w:cs="Arial"/>
              </w:rPr>
              <w:t xml:space="preserve"> 2015 </w:t>
            </w:r>
            <w:r w:rsidRPr="005B093A">
              <w:rPr>
                <w:rFonts w:ascii="Arial" w:eastAsia="Times New Roman" w:hAnsi="Arial" w:cs="Arial"/>
              </w:rPr>
              <w:t>and</w:t>
            </w:r>
            <w:r w:rsidRPr="005B093A">
              <w:rPr>
                <w:rFonts w:ascii="Arial" w:eastAsia="Times New Roman" w:hAnsi="Arial" w:cs="Arial"/>
              </w:rPr>
              <w:t xml:space="preserve"> 2025</w:t>
            </w:r>
          </w:p>
          <w:p w14:paraId="12B631E4" w14:textId="0B7E7DA5" w:rsidR="00AD737F" w:rsidRPr="005B093A" w:rsidRDefault="002C2FCF" w:rsidP="00E01EF8">
            <w:pPr>
              <w:numPr>
                <w:ilvl w:val="0"/>
                <w:numId w:val="39"/>
              </w:numPr>
              <w:spacing w:line="360" w:lineRule="auto"/>
              <w:rPr>
                <w:rFonts w:ascii="Arial" w:eastAsia="Times New Roman" w:hAnsi="Arial" w:cs="Arial"/>
              </w:rPr>
            </w:pPr>
            <w:r w:rsidRPr="005B093A">
              <w:rPr>
                <w:rFonts w:ascii="Arial" w:eastAsia="Times New Roman" w:hAnsi="Arial" w:cs="Arial"/>
              </w:rPr>
              <w:t>P</w:t>
            </w:r>
            <w:r w:rsidR="00E06641" w:rsidRPr="005B093A">
              <w:rPr>
                <w:rFonts w:ascii="Arial" w:eastAsia="Times New Roman" w:hAnsi="Arial" w:cs="Arial"/>
              </w:rPr>
              <w:t>ublished in the UK</w:t>
            </w:r>
          </w:p>
          <w:p w14:paraId="08BFDA2B" w14:textId="0E7722CB" w:rsidR="00E06641" w:rsidRPr="005B093A" w:rsidRDefault="002C2FCF" w:rsidP="00E01EF8">
            <w:pPr>
              <w:numPr>
                <w:ilvl w:val="0"/>
                <w:numId w:val="39"/>
              </w:numPr>
              <w:spacing w:line="360" w:lineRule="auto"/>
              <w:rPr>
                <w:rFonts w:ascii="Arial" w:eastAsia="Times New Roman" w:hAnsi="Arial" w:cs="Arial"/>
              </w:rPr>
            </w:pPr>
            <w:r w:rsidRPr="005B093A">
              <w:rPr>
                <w:rFonts w:ascii="Arial" w:eastAsia="Times New Roman" w:hAnsi="Arial" w:cs="Arial"/>
              </w:rPr>
              <w:t>P</w:t>
            </w:r>
            <w:r w:rsidR="00E06641" w:rsidRPr="005B093A">
              <w:rPr>
                <w:rFonts w:ascii="Arial" w:eastAsia="Times New Roman" w:hAnsi="Arial" w:cs="Arial"/>
              </w:rPr>
              <w:t>ublished in English</w:t>
            </w:r>
          </w:p>
          <w:p w14:paraId="25E82152" w14:textId="2FCAB464" w:rsidR="002C2FCF" w:rsidRPr="005B093A" w:rsidRDefault="002C2FCF" w:rsidP="00E01EF8">
            <w:pPr>
              <w:numPr>
                <w:ilvl w:val="0"/>
                <w:numId w:val="39"/>
              </w:numPr>
              <w:spacing w:line="360" w:lineRule="auto"/>
              <w:rPr>
                <w:rFonts w:ascii="Arial" w:eastAsia="Times New Roman" w:hAnsi="Arial" w:cs="Arial"/>
              </w:rPr>
            </w:pPr>
            <w:r w:rsidRPr="005B093A">
              <w:rPr>
                <w:rFonts w:ascii="Arial" w:eastAsia="Times New Roman" w:hAnsi="Arial" w:cs="Arial"/>
              </w:rPr>
              <w:t>Peer</w:t>
            </w:r>
            <w:r w:rsidR="00281E40" w:rsidRPr="005B093A">
              <w:rPr>
                <w:rFonts w:ascii="Arial" w:eastAsia="Times New Roman" w:hAnsi="Arial" w:cs="Arial"/>
              </w:rPr>
              <w:t xml:space="preserve"> reviewed</w:t>
            </w:r>
          </w:p>
          <w:p w14:paraId="3DBE4C26" w14:textId="2A08D471" w:rsidR="00AD737F" w:rsidRPr="005B093A" w:rsidRDefault="00AD737F" w:rsidP="00E01EF8">
            <w:pPr>
              <w:numPr>
                <w:ilvl w:val="0"/>
                <w:numId w:val="39"/>
              </w:numPr>
              <w:spacing w:line="360" w:lineRule="auto"/>
              <w:rPr>
                <w:rFonts w:ascii="Arial" w:eastAsia="Times New Roman" w:hAnsi="Arial" w:cs="Arial"/>
              </w:rPr>
            </w:pPr>
            <w:r w:rsidRPr="005B093A">
              <w:rPr>
                <w:rFonts w:ascii="Arial" w:eastAsia="Times New Roman" w:hAnsi="Arial" w:cs="Arial"/>
              </w:rPr>
              <w:t>Academic journal articles</w:t>
            </w:r>
          </w:p>
          <w:p w14:paraId="57C33177" w14:textId="77777777" w:rsidR="00B15069" w:rsidRPr="005B093A" w:rsidRDefault="00B15069" w:rsidP="00D6412E">
            <w:pPr>
              <w:spacing w:line="360" w:lineRule="auto"/>
              <w:rPr>
                <w:rFonts w:ascii="Arial" w:eastAsia="Times New Roman" w:hAnsi="Arial" w:cs="Arial"/>
              </w:rPr>
            </w:pPr>
          </w:p>
        </w:tc>
        <w:tc>
          <w:tcPr>
            <w:tcW w:w="3492" w:type="dxa"/>
          </w:tcPr>
          <w:p w14:paraId="44D68A04" w14:textId="080CD802" w:rsidR="00281E40" w:rsidRPr="005B093A" w:rsidRDefault="008169F8" w:rsidP="003E63DC">
            <w:pPr>
              <w:numPr>
                <w:ilvl w:val="0"/>
                <w:numId w:val="40"/>
              </w:numPr>
              <w:spacing w:line="360" w:lineRule="auto"/>
              <w:rPr>
                <w:rFonts w:ascii="Arial" w:eastAsia="Times New Roman" w:hAnsi="Arial" w:cs="Arial"/>
              </w:rPr>
            </w:pPr>
            <w:r w:rsidRPr="005B093A">
              <w:rPr>
                <w:rFonts w:ascii="Arial" w:eastAsia="Times New Roman" w:hAnsi="Arial" w:cs="Arial"/>
              </w:rPr>
              <w:t>S</w:t>
            </w:r>
            <w:r w:rsidR="00281E40" w:rsidRPr="005B093A">
              <w:rPr>
                <w:rFonts w:ascii="Arial" w:eastAsia="Times New Roman" w:hAnsi="Arial" w:cs="Arial"/>
              </w:rPr>
              <w:t>econdary research</w:t>
            </w:r>
          </w:p>
          <w:p w14:paraId="15AF4E62" w14:textId="36EB9DAD" w:rsidR="00AD737F" w:rsidRPr="005B093A" w:rsidRDefault="00AD737F" w:rsidP="003E63DC">
            <w:pPr>
              <w:numPr>
                <w:ilvl w:val="0"/>
                <w:numId w:val="40"/>
              </w:numPr>
              <w:spacing w:line="360" w:lineRule="auto"/>
              <w:rPr>
                <w:rFonts w:ascii="Arial" w:eastAsia="Times New Roman" w:hAnsi="Arial" w:cs="Arial"/>
              </w:rPr>
            </w:pPr>
            <w:r w:rsidRPr="005B093A">
              <w:rPr>
                <w:rFonts w:ascii="Arial" w:eastAsia="Times New Roman" w:hAnsi="Arial" w:cs="Arial"/>
              </w:rPr>
              <w:t>Published before 2015</w:t>
            </w:r>
          </w:p>
          <w:p w14:paraId="757987F4" w14:textId="7E4DB697" w:rsidR="00281E40" w:rsidRPr="005B093A" w:rsidRDefault="00AD737F" w:rsidP="003E63DC">
            <w:pPr>
              <w:numPr>
                <w:ilvl w:val="0"/>
                <w:numId w:val="40"/>
              </w:numPr>
              <w:spacing w:line="360" w:lineRule="auto"/>
              <w:rPr>
                <w:rFonts w:ascii="Arial" w:eastAsia="Times New Roman" w:hAnsi="Arial" w:cs="Arial"/>
              </w:rPr>
            </w:pPr>
            <w:r w:rsidRPr="005B093A">
              <w:rPr>
                <w:rFonts w:ascii="Arial" w:eastAsia="Times New Roman" w:hAnsi="Arial" w:cs="Arial"/>
              </w:rPr>
              <w:t>P</w:t>
            </w:r>
            <w:r w:rsidR="00281E40" w:rsidRPr="005B093A">
              <w:rPr>
                <w:rFonts w:ascii="Arial" w:eastAsia="Times New Roman" w:hAnsi="Arial" w:cs="Arial"/>
              </w:rPr>
              <w:t>ublished outside the UK.</w:t>
            </w:r>
          </w:p>
          <w:p w14:paraId="526186F0" w14:textId="6FC77640" w:rsidR="00281E40" w:rsidRPr="005B093A" w:rsidRDefault="00AD737F" w:rsidP="003E63DC">
            <w:pPr>
              <w:numPr>
                <w:ilvl w:val="0"/>
                <w:numId w:val="40"/>
              </w:numPr>
              <w:spacing w:line="360" w:lineRule="auto"/>
              <w:rPr>
                <w:rFonts w:ascii="Arial" w:eastAsia="Times New Roman" w:hAnsi="Arial" w:cs="Arial"/>
              </w:rPr>
            </w:pPr>
            <w:r w:rsidRPr="005B093A">
              <w:rPr>
                <w:rFonts w:ascii="Arial" w:eastAsia="Times New Roman" w:hAnsi="Arial" w:cs="Arial"/>
              </w:rPr>
              <w:t>P</w:t>
            </w:r>
            <w:r w:rsidR="00281E40" w:rsidRPr="005B093A">
              <w:rPr>
                <w:rFonts w:ascii="Arial" w:eastAsia="Times New Roman" w:hAnsi="Arial" w:cs="Arial"/>
              </w:rPr>
              <w:t>ublished in other languages, not in English</w:t>
            </w:r>
          </w:p>
          <w:p w14:paraId="25E2A223" w14:textId="521077ED" w:rsidR="000E4A67" w:rsidRPr="005B093A" w:rsidRDefault="000E4A67" w:rsidP="003E63DC">
            <w:pPr>
              <w:numPr>
                <w:ilvl w:val="0"/>
                <w:numId w:val="40"/>
              </w:numPr>
              <w:spacing w:line="360" w:lineRule="auto"/>
              <w:rPr>
                <w:rFonts w:ascii="Arial" w:eastAsia="Times New Roman" w:hAnsi="Arial" w:cs="Arial"/>
              </w:rPr>
            </w:pPr>
            <w:r w:rsidRPr="005B093A">
              <w:rPr>
                <w:rFonts w:ascii="Arial" w:eastAsia="Times New Roman" w:hAnsi="Arial" w:cs="Arial"/>
              </w:rPr>
              <w:t>A</w:t>
            </w:r>
            <w:r w:rsidR="00281E40" w:rsidRPr="005B093A">
              <w:rPr>
                <w:rFonts w:ascii="Arial" w:eastAsia="Times New Roman" w:hAnsi="Arial" w:cs="Arial"/>
              </w:rPr>
              <w:t>vailable in full text</w:t>
            </w:r>
          </w:p>
          <w:p w14:paraId="764D8C2D" w14:textId="400219C4" w:rsidR="00B15069" w:rsidRPr="005B093A" w:rsidRDefault="00281E40" w:rsidP="003E63DC">
            <w:pPr>
              <w:numPr>
                <w:ilvl w:val="0"/>
                <w:numId w:val="40"/>
              </w:numPr>
              <w:spacing w:line="360" w:lineRule="auto"/>
              <w:rPr>
                <w:rFonts w:ascii="Arial" w:eastAsia="Times New Roman" w:hAnsi="Arial" w:cs="Arial"/>
              </w:rPr>
            </w:pPr>
            <w:r w:rsidRPr="005B093A">
              <w:rPr>
                <w:rFonts w:ascii="Arial" w:eastAsia="Times New Roman" w:hAnsi="Arial" w:cs="Arial"/>
              </w:rPr>
              <w:t>Case reports, conference proceedings, editorials, opinion papers</w:t>
            </w:r>
            <w:r w:rsidR="007149D9" w:rsidRPr="005B093A">
              <w:rPr>
                <w:rFonts w:ascii="Arial" w:eastAsia="Times New Roman" w:hAnsi="Arial" w:cs="Arial"/>
              </w:rPr>
              <w:t>, reviews</w:t>
            </w:r>
          </w:p>
        </w:tc>
      </w:tr>
      <w:tr w:rsidR="00B15069" w14:paraId="019F8AC3" w14:textId="77777777" w:rsidTr="00345BFA">
        <w:tc>
          <w:tcPr>
            <w:tcW w:w="1696" w:type="dxa"/>
          </w:tcPr>
          <w:p w14:paraId="75D52F92" w14:textId="4A1B681F" w:rsidR="00B15069" w:rsidRPr="005B093A" w:rsidRDefault="008B1C6F" w:rsidP="00D6412E">
            <w:pPr>
              <w:spacing w:line="360" w:lineRule="auto"/>
              <w:rPr>
                <w:rFonts w:ascii="Arial" w:eastAsia="Times New Roman" w:hAnsi="Arial" w:cs="Arial"/>
              </w:rPr>
            </w:pPr>
            <w:r w:rsidRPr="005B093A">
              <w:rPr>
                <w:rFonts w:ascii="Arial" w:eastAsia="Times New Roman" w:hAnsi="Arial" w:cs="Arial"/>
              </w:rPr>
              <w:t>Study design</w:t>
            </w:r>
          </w:p>
        </w:tc>
        <w:tc>
          <w:tcPr>
            <w:tcW w:w="3828" w:type="dxa"/>
          </w:tcPr>
          <w:p w14:paraId="164B7481" w14:textId="1BE2AAF7" w:rsidR="00B15069" w:rsidRPr="005B093A" w:rsidRDefault="003E63DC" w:rsidP="0021744A">
            <w:pPr>
              <w:pStyle w:val="ListParagraph"/>
              <w:numPr>
                <w:ilvl w:val="0"/>
                <w:numId w:val="41"/>
              </w:numPr>
              <w:spacing w:line="360" w:lineRule="auto"/>
              <w:rPr>
                <w:rFonts w:ascii="Arial" w:eastAsia="Times New Roman" w:hAnsi="Arial" w:cs="Arial"/>
              </w:rPr>
            </w:pPr>
            <w:r w:rsidRPr="005B093A">
              <w:rPr>
                <w:rFonts w:ascii="Arial" w:eastAsia="Times New Roman" w:hAnsi="Arial" w:cs="Arial"/>
              </w:rPr>
              <w:t>Randomised controlled trials</w:t>
            </w:r>
          </w:p>
          <w:p w14:paraId="60A21EC6" w14:textId="78C7966C" w:rsidR="003E63DC" w:rsidRPr="005B093A" w:rsidRDefault="003E63DC" w:rsidP="0021744A">
            <w:pPr>
              <w:pStyle w:val="ListParagraph"/>
              <w:numPr>
                <w:ilvl w:val="0"/>
                <w:numId w:val="41"/>
              </w:numPr>
              <w:spacing w:line="360" w:lineRule="auto"/>
              <w:rPr>
                <w:rFonts w:ascii="Arial" w:eastAsia="Times New Roman" w:hAnsi="Arial" w:cs="Arial"/>
              </w:rPr>
            </w:pPr>
            <w:r w:rsidRPr="005B093A">
              <w:rPr>
                <w:rFonts w:ascii="Arial" w:eastAsia="Times New Roman" w:hAnsi="Arial" w:cs="Arial"/>
              </w:rPr>
              <w:t>Naturalis</w:t>
            </w:r>
            <w:r w:rsidR="00BD10C7" w:rsidRPr="005B093A">
              <w:rPr>
                <w:rFonts w:ascii="Arial" w:eastAsia="Times New Roman" w:hAnsi="Arial" w:cs="Arial"/>
              </w:rPr>
              <w:t>tic studies</w:t>
            </w:r>
          </w:p>
          <w:p w14:paraId="1B55CD1C" w14:textId="3ACD8081" w:rsidR="00BD10C7" w:rsidRPr="005B093A" w:rsidRDefault="00BD10C7" w:rsidP="0021744A">
            <w:pPr>
              <w:pStyle w:val="ListParagraph"/>
              <w:numPr>
                <w:ilvl w:val="0"/>
                <w:numId w:val="41"/>
              </w:numPr>
              <w:spacing w:line="360" w:lineRule="auto"/>
              <w:rPr>
                <w:rFonts w:ascii="Arial" w:eastAsia="Times New Roman" w:hAnsi="Arial" w:cs="Arial"/>
              </w:rPr>
            </w:pPr>
            <w:r w:rsidRPr="005B093A">
              <w:rPr>
                <w:rFonts w:ascii="Arial" w:eastAsia="Times New Roman" w:hAnsi="Arial" w:cs="Arial"/>
              </w:rPr>
              <w:t>Mixed methods</w:t>
            </w:r>
            <w:r w:rsidR="005630E7" w:rsidRPr="005B093A">
              <w:rPr>
                <w:rFonts w:ascii="Arial" w:eastAsia="Times New Roman" w:hAnsi="Arial" w:cs="Arial"/>
              </w:rPr>
              <w:t xml:space="preserve"> studies</w:t>
            </w:r>
          </w:p>
          <w:p w14:paraId="23A02046" w14:textId="4470E9FE" w:rsidR="00105EF1" w:rsidRPr="005B093A" w:rsidRDefault="00105EF1" w:rsidP="0021744A">
            <w:pPr>
              <w:pStyle w:val="ListParagraph"/>
              <w:numPr>
                <w:ilvl w:val="0"/>
                <w:numId w:val="41"/>
              </w:numPr>
              <w:spacing w:line="360" w:lineRule="auto"/>
              <w:rPr>
                <w:rFonts w:ascii="Arial" w:eastAsia="Times New Roman" w:hAnsi="Arial" w:cs="Arial"/>
              </w:rPr>
            </w:pPr>
            <w:r w:rsidRPr="005B093A">
              <w:rPr>
                <w:rFonts w:ascii="Arial" w:eastAsia="Times New Roman" w:hAnsi="Arial" w:cs="Arial"/>
              </w:rPr>
              <w:t>Cohort comparison studies</w:t>
            </w:r>
          </w:p>
          <w:p w14:paraId="0E8EF36C" w14:textId="05E5300C" w:rsidR="00105EF1" w:rsidRPr="005B093A" w:rsidRDefault="005630E7" w:rsidP="0021744A">
            <w:pPr>
              <w:pStyle w:val="ListParagraph"/>
              <w:numPr>
                <w:ilvl w:val="0"/>
                <w:numId w:val="41"/>
              </w:numPr>
              <w:spacing w:line="360" w:lineRule="auto"/>
              <w:rPr>
                <w:rFonts w:ascii="Arial" w:eastAsia="Times New Roman" w:hAnsi="Arial" w:cs="Arial"/>
              </w:rPr>
            </w:pPr>
            <w:r w:rsidRPr="005B093A">
              <w:rPr>
                <w:rFonts w:ascii="Arial" w:eastAsia="Times New Roman" w:hAnsi="Arial" w:cs="Arial"/>
              </w:rPr>
              <w:t>Q</w:t>
            </w:r>
            <w:r w:rsidR="00206138" w:rsidRPr="005B093A">
              <w:rPr>
                <w:rFonts w:ascii="Arial" w:eastAsia="Times New Roman" w:hAnsi="Arial" w:cs="Arial"/>
              </w:rPr>
              <w:t>u</w:t>
            </w:r>
            <w:r w:rsidRPr="005B093A">
              <w:rPr>
                <w:rFonts w:ascii="Arial" w:eastAsia="Times New Roman" w:hAnsi="Arial" w:cs="Arial"/>
              </w:rPr>
              <w:t>asi-experimental studies</w:t>
            </w:r>
          </w:p>
        </w:tc>
        <w:tc>
          <w:tcPr>
            <w:tcW w:w="3492" w:type="dxa"/>
          </w:tcPr>
          <w:p w14:paraId="438D0034" w14:textId="745C8328" w:rsidR="00B15069" w:rsidRPr="005B093A" w:rsidRDefault="00D157FC" w:rsidP="002D3DA4">
            <w:pPr>
              <w:pStyle w:val="ListParagraph"/>
              <w:numPr>
                <w:ilvl w:val="0"/>
                <w:numId w:val="42"/>
              </w:numPr>
              <w:spacing w:line="360" w:lineRule="auto"/>
              <w:rPr>
                <w:rFonts w:ascii="Arial" w:eastAsia="Times New Roman" w:hAnsi="Arial" w:cs="Arial"/>
              </w:rPr>
            </w:pPr>
            <w:r w:rsidRPr="005B093A">
              <w:rPr>
                <w:rFonts w:ascii="Arial" w:eastAsia="Times New Roman" w:hAnsi="Arial" w:cs="Arial"/>
              </w:rPr>
              <w:t>Single case studies</w:t>
            </w:r>
          </w:p>
          <w:p w14:paraId="1D1D219F" w14:textId="61C597C6" w:rsidR="00D157FC" w:rsidRPr="005B093A" w:rsidRDefault="00D157FC" w:rsidP="002D3DA4">
            <w:pPr>
              <w:pStyle w:val="ListParagraph"/>
              <w:numPr>
                <w:ilvl w:val="0"/>
                <w:numId w:val="42"/>
              </w:numPr>
              <w:spacing w:line="360" w:lineRule="auto"/>
              <w:rPr>
                <w:rFonts w:ascii="Arial" w:eastAsia="Times New Roman" w:hAnsi="Arial" w:cs="Arial"/>
              </w:rPr>
            </w:pPr>
            <w:r w:rsidRPr="005B093A">
              <w:rPr>
                <w:rFonts w:ascii="Arial" w:eastAsia="Times New Roman" w:hAnsi="Arial" w:cs="Arial"/>
              </w:rPr>
              <w:t xml:space="preserve">Only qualitative </w:t>
            </w:r>
            <w:r w:rsidR="0021744A" w:rsidRPr="005B093A">
              <w:rPr>
                <w:rFonts w:ascii="Arial" w:eastAsia="Times New Roman" w:hAnsi="Arial" w:cs="Arial"/>
              </w:rPr>
              <w:t>design studies</w:t>
            </w:r>
          </w:p>
        </w:tc>
      </w:tr>
      <w:tr w:rsidR="00B15069" w14:paraId="4244CCD1" w14:textId="77777777" w:rsidTr="00345BFA">
        <w:tc>
          <w:tcPr>
            <w:tcW w:w="1696" w:type="dxa"/>
          </w:tcPr>
          <w:p w14:paraId="609AFE94" w14:textId="03969495" w:rsidR="00B15069" w:rsidRPr="005B093A" w:rsidRDefault="008B1C6F" w:rsidP="00D6412E">
            <w:pPr>
              <w:spacing w:line="360" w:lineRule="auto"/>
              <w:rPr>
                <w:rFonts w:ascii="Arial" w:eastAsia="Times New Roman" w:hAnsi="Arial" w:cs="Arial"/>
              </w:rPr>
            </w:pPr>
            <w:r w:rsidRPr="005B093A">
              <w:rPr>
                <w:rFonts w:ascii="Arial" w:eastAsia="Times New Roman" w:hAnsi="Arial" w:cs="Arial"/>
              </w:rPr>
              <w:t>P</w:t>
            </w:r>
            <w:r w:rsidR="005D7424" w:rsidRPr="005B093A">
              <w:rPr>
                <w:rFonts w:ascii="Arial" w:eastAsia="Times New Roman" w:hAnsi="Arial" w:cs="Arial"/>
              </w:rPr>
              <w:t>opulation</w:t>
            </w:r>
          </w:p>
        </w:tc>
        <w:tc>
          <w:tcPr>
            <w:tcW w:w="3828" w:type="dxa"/>
          </w:tcPr>
          <w:p w14:paraId="5409478F" w14:textId="5B48BE0A" w:rsidR="00B15069" w:rsidRPr="005B093A" w:rsidRDefault="00000FE1" w:rsidP="00000FE1">
            <w:pPr>
              <w:pStyle w:val="ListParagraph"/>
              <w:numPr>
                <w:ilvl w:val="0"/>
                <w:numId w:val="43"/>
              </w:numPr>
              <w:spacing w:line="360" w:lineRule="auto"/>
              <w:rPr>
                <w:rFonts w:ascii="Arial" w:eastAsia="Times New Roman" w:hAnsi="Arial" w:cs="Arial"/>
              </w:rPr>
            </w:pPr>
            <w:r w:rsidRPr="005B093A">
              <w:rPr>
                <w:rFonts w:ascii="Arial" w:eastAsia="Times New Roman" w:hAnsi="Arial" w:cs="Arial"/>
              </w:rPr>
              <w:t>Children older than 1</w:t>
            </w:r>
            <w:r w:rsidR="002C3FF2" w:rsidRPr="005B093A">
              <w:rPr>
                <w:rFonts w:ascii="Arial" w:eastAsia="Times New Roman" w:hAnsi="Arial" w:cs="Arial"/>
              </w:rPr>
              <w:t>0</w:t>
            </w:r>
            <w:r w:rsidRPr="005B093A">
              <w:rPr>
                <w:rFonts w:ascii="Arial" w:eastAsia="Times New Roman" w:hAnsi="Arial" w:cs="Arial"/>
              </w:rPr>
              <w:t>.</w:t>
            </w:r>
          </w:p>
          <w:p w14:paraId="4FE628CE" w14:textId="653D90B4" w:rsidR="00000FE1" w:rsidRPr="005B093A" w:rsidRDefault="00912DFA" w:rsidP="00000FE1">
            <w:pPr>
              <w:pStyle w:val="ListParagraph"/>
              <w:numPr>
                <w:ilvl w:val="0"/>
                <w:numId w:val="43"/>
              </w:numPr>
              <w:spacing w:line="360" w:lineRule="auto"/>
              <w:rPr>
                <w:rFonts w:ascii="Arial" w:eastAsia="Times New Roman" w:hAnsi="Arial" w:cs="Arial"/>
              </w:rPr>
            </w:pPr>
            <w:r w:rsidRPr="005B093A">
              <w:rPr>
                <w:rFonts w:ascii="Arial" w:eastAsia="Times New Roman" w:hAnsi="Arial" w:cs="Arial"/>
              </w:rPr>
              <w:t>Adolescents</w:t>
            </w:r>
            <w:r w:rsidR="00E60246" w:rsidRPr="005B093A">
              <w:rPr>
                <w:rFonts w:ascii="Arial" w:eastAsia="Times New Roman" w:hAnsi="Arial" w:cs="Arial"/>
              </w:rPr>
              <w:t>/young people 11-18</w:t>
            </w:r>
          </w:p>
          <w:p w14:paraId="60394003" w14:textId="77777777" w:rsidR="00912DFA" w:rsidRPr="005B093A" w:rsidRDefault="00E60246" w:rsidP="00000FE1">
            <w:pPr>
              <w:pStyle w:val="ListParagraph"/>
              <w:numPr>
                <w:ilvl w:val="0"/>
                <w:numId w:val="43"/>
              </w:numPr>
              <w:spacing w:line="360" w:lineRule="auto"/>
              <w:rPr>
                <w:rFonts w:ascii="Arial" w:eastAsia="Times New Roman" w:hAnsi="Arial" w:cs="Arial"/>
              </w:rPr>
            </w:pPr>
            <w:r w:rsidRPr="005B093A">
              <w:rPr>
                <w:rFonts w:ascii="Arial" w:eastAsia="Times New Roman" w:hAnsi="Arial" w:cs="Arial"/>
              </w:rPr>
              <w:t>Adults</w:t>
            </w:r>
          </w:p>
          <w:p w14:paraId="35256642" w14:textId="7ACC2046" w:rsidR="00A81656" w:rsidRPr="005B093A" w:rsidRDefault="00F17C40" w:rsidP="00000FE1">
            <w:pPr>
              <w:pStyle w:val="ListParagraph"/>
              <w:numPr>
                <w:ilvl w:val="0"/>
                <w:numId w:val="43"/>
              </w:numPr>
              <w:spacing w:line="360" w:lineRule="auto"/>
              <w:rPr>
                <w:rFonts w:ascii="Arial" w:eastAsia="Times New Roman" w:hAnsi="Arial" w:cs="Arial"/>
              </w:rPr>
            </w:pPr>
            <w:r w:rsidRPr="005B093A">
              <w:rPr>
                <w:rFonts w:ascii="Arial" w:eastAsia="Times New Roman" w:hAnsi="Arial" w:cs="Arial"/>
              </w:rPr>
              <w:t>Participants with anxiety and/or depression symptoms</w:t>
            </w:r>
          </w:p>
        </w:tc>
        <w:tc>
          <w:tcPr>
            <w:tcW w:w="3492" w:type="dxa"/>
          </w:tcPr>
          <w:p w14:paraId="5ABAF60A" w14:textId="77777777" w:rsidR="00A81656" w:rsidRPr="005B093A" w:rsidRDefault="00E60246" w:rsidP="004E0010">
            <w:pPr>
              <w:pStyle w:val="ListParagraph"/>
              <w:numPr>
                <w:ilvl w:val="0"/>
                <w:numId w:val="43"/>
              </w:numPr>
              <w:spacing w:line="360" w:lineRule="auto"/>
              <w:rPr>
                <w:rFonts w:ascii="Arial" w:eastAsia="Times New Roman" w:hAnsi="Arial" w:cs="Arial"/>
              </w:rPr>
            </w:pPr>
            <w:r w:rsidRPr="005B093A">
              <w:rPr>
                <w:rFonts w:ascii="Arial" w:eastAsia="Times New Roman" w:hAnsi="Arial" w:cs="Arial"/>
              </w:rPr>
              <w:t>Children under 10</w:t>
            </w:r>
            <w:r w:rsidR="00565420" w:rsidRPr="005B093A">
              <w:rPr>
                <w:rFonts w:ascii="Arial" w:eastAsia="Times New Roman" w:hAnsi="Arial" w:cs="Arial"/>
              </w:rPr>
              <w:t>.</w:t>
            </w:r>
          </w:p>
          <w:p w14:paraId="76D0C5E5" w14:textId="78D4259F" w:rsidR="004E0010" w:rsidRPr="00F62223" w:rsidRDefault="004E0010" w:rsidP="00F62223">
            <w:pPr>
              <w:pStyle w:val="ListParagraph"/>
              <w:numPr>
                <w:ilvl w:val="0"/>
                <w:numId w:val="43"/>
              </w:numPr>
              <w:spacing w:line="360" w:lineRule="auto"/>
              <w:rPr>
                <w:rFonts w:ascii="Arial" w:eastAsia="Times New Roman" w:hAnsi="Arial" w:cs="Arial"/>
              </w:rPr>
            </w:pPr>
            <w:r w:rsidRPr="005B093A">
              <w:rPr>
                <w:rFonts w:ascii="Arial" w:eastAsia="Times New Roman" w:hAnsi="Arial" w:cs="Arial"/>
                <w:lang w:bidi="ar-SA"/>
              </w:rPr>
              <w:t>Population aimed at a specific demographic (e.g., by gender, ethnicity, race, or distinct environmental condition)</w:t>
            </w:r>
          </w:p>
        </w:tc>
      </w:tr>
      <w:tr w:rsidR="00B15069" w14:paraId="7721CC15" w14:textId="77777777" w:rsidTr="00345BFA">
        <w:tc>
          <w:tcPr>
            <w:tcW w:w="1696" w:type="dxa"/>
          </w:tcPr>
          <w:p w14:paraId="647233AF" w14:textId="65B0A350" w:rsidR="00B15069" w:rsidRPr="005B093A" w:rsidRDefault="005D7424" w:rsidP="00D6412E">
            <w:pPr>
              <w:spacing w:line="360" w:lineRule="auto"/>
              <w:rPr>
                <w:rFonts w:ascii="Arial" w:eastAsia="Times New Roman" w:hAnsi="Arial" w:cs="Arial"/>
              </w:rPr>
            </w:pPr>
            <w:r w:rsidRPr="005B093A">
              <w:rPr>
                <w:rFonts w:ascii="Arial" w:eastAsia="Times New Roman" w:hAnsi="Arial" w:cs="Arial"/>
              </w:rPr>
              <w:t>Intervention</w:t>
            </w:r>
          </w:p>
        </w:tc>
        <w:tc>
          <w:tcPr>
            <w:tcW w:w="3828" w:type="dxa"/>
          </w:tcPr>
          <w:p w14:paraId="67A4C890" w14:textId="21EB432E" w:rsidR="00583984" w:rsidRPr="005B093A" w:rsidRDefault="00583984" w:rsidP="0023199B">
            <w:pPr>
              <w:spacing w:line="360" w:lineRule="auto"/>
              <w:rPr>
                <w:rFonts w:ascii="Arial" w:eastAsia="Times New Roman" w:hAnsi="Arial" w:cs="Arial"/>
              </w:rPr>
            </w:pPr>
          </w:p>
          <w:p w14:paraId="3BB8DF2C" w14:textId="70636BF6" w:rsidR="00B15069" w:rsidRPr="005B093A" w:rsidRDefault="0023199B" w:rsidP="00FD4E35">
            <w:pPr>
              <w:pStyle w:val="ListParagraph"/>
              <w:numPr>
                <w:ilvl w:val="0"/>
                <w:numId w:val="44"/>
              </w:numPr>
              <w:spacing w:line="360" w:lineRule="auto"/>
              <w:rPr>
                <w:rFonts w:ascii="Arial" w:eastAsia="Times New Roman" w:hAnsi="Arial" w:cs="Arial"/>
              </w:rPr>
            </w:pPr>
            <w:r w:rsidRPr="005B093A">
              <w:rPr>
                <w:rFonts w:ascii="Arial" w:eastAsia="Times New Roman" w:hAnsi="Arial" w:cs="Arial"/>
              </w:rPr>
              <w:t>Remote</w:t>
            </w:r>
            <w:r w:rsidR="00FD4E35" w:rsidRPr="005B093A">
              <w:rPr>
                <w:rFonts w:ascii="Arial" w:eastAsia="Times New Roman" w:hAnsi="Arial" w:cs="Arial"/>
              </w:rPr>
              <w:t xml:space="preserve"> therapy</w:t>
            </w:r>
            <w:r w:rsidR="00C4615A" w:rsidRPr="005B093A">
              <w:rPr>
                <w:rFonts w:ascii="Arial" w:eastAsia="Times New Roman" w:hAnsi="Arial" w:cs="Arial"/>
              </w:rPr>
              <w:t xml:space="preserve"> (e.g. CBT, counselling)</w:t>
            </w:r>
          </w:p>
          <w:p w14:paraId="0C359E8A" w14:textId="63984FE3" w:rsidR="00FD4E35" w:rsidRPr="005B093A" w:rsidRDefault="00FD4E35" w:rsidP="00FD4E35">
            <w:pPr>
              <w:pStyle w:val="ListParagraph"/>
              <w:numPr>
                <w:ilvl w:val="0"/>
                <w:numId w:val="44"/>
              </w:numPr>
              <w:spacing w:line="360" w:lineRule="auto"/>
              <w:rPr>
                <w:rFonts w:ascii="Arial" w:eastAsia="Times New Roman" w:hAnsi="Arial" w:cs="Arial"/>
              </w:rPr>
            </w:pPr>
            <w:r w:rsidRPr="005B093A">
              <w:rPr>
                <w:rFonts w:ascii="Arial" w:eastAsia="Times New Roman" w:hAnsi="Arial" w:cs="Arial"/>
              </w:rPr>
              <w:t xml:space="preserve">Digital mental health </w:t>
            </w:r>
            <w:r w:rsidR="00DD5099" w:rsidRPr="005B093A">
              <w:rPr>
                <w:rFonts w:ascii="Arial" w:eastAsia="Times New Roman" w:hAnsi="Arial" w:cs="Arial"/>
              </w:rPr>
              <w:t xml:space="preserve">tools (e.g., </w:t>
            </w:r>
            <w:proofErr w:type="spellStart"/>
            <w:r w:rsidR="00DD5099" w:rsidRPr="005B093A">
              <w:rPr>
                <w:rFonts w:ascii="Arial" w:eastAsia="Times New Roman" w:hAnsi="Arial" w:cs="Arial"/>
              </w:rPr>
              <w:t>iCBT</w:t>
            </w:r>
            <w:proofErr w:type="spellEnd"/>
            <w:r w:rsidR="00DD5099" w:rsidRPr="005B093A">
              <w:rPr>
                <w:rFonts w:ascii="Arial" w:eastAsia="Times New Roman" w:hAnsi="Arial" w:cs="Arial"/>
              </w:rPr>
              <w:t>)</w:t>
            </w:r>
          </w:p>
        </w:tc>
        <w:tc>
          <w:tcPr>
            <w:tcW w:w="3492" w:type="dxa"/>
          </w:tcPr>
          <w:p w14:paraId="0CFCFFDA" w14:textId="3004FD58" w:rsidR="0023199B" w:rsidRPr="005B093A" w:rsidRDefault="009D5250" w:rsidP="00EA01B3">
            <w:pPr>
              <w:pStyle w:val="ListParagraph"/>
              <w:widowControl/>
              <w:numPr>
                <w:ilvl w:val="0"/>
                <w:numId w:val="44"/>
              </w:numPr>
              <w:autoSpaceDE/>
              <w:autoSpaceDN/>
              <w:spacing w:line="360" w:lineRule="auto"/>
              <w:rPr>
                <w:rFonts w:ascii="Arial" w:eastAsia="Times New Roman" w:hAnsi="Arial" w:cs="Arial"/>
                <w:lang w:bidi="ar-SA"/>
              </w:rPr>
            </w:pPr>
            <w:r w:rsidRPr="005B093A">
              <w:rPr>
                <w:rFonts w:ascii="Arial" w:eastAsia="Times New Roman" w:hAnsi="Arial" w:cs="Arial"/>
                <w:lang w:bidi="ar-SA"/>
              </w:rPr>
              <w:t>Face-to-face therapy</w:t>
            </w:r>
          </w:p>
          <w:p w14:paraId="000FBF12" w14:textId="13F83962" w:rsidR="00B15069" w:rsidRPr="00F62223" w:rsidRDefault="00EA01B3" w:rsidP="00F62223">
            <w:pPr>
              <w:pStyle w:val="ListParagraph"/>
              <w:widowControl/>
              <w:numPr>
                <w:ilvl w:val="0"/>
                <w:numId w:val="44"/>
              </w:numPr>
              <w:autoSpaceDE/>
              <w:autoSpaceDN/>
              <w:spacing w:line="360" w:lineRule="auto"/>
              <w:rPr>
                <w:rFonts w:ascii="Arial" w:eastAsia="Times New Roman" w:hAnsi="Arial" w:cs="Arial"/>
                <w:lang w:bidi="ar-SA"/>
              </w:rPr>
            </w:pPr>
            <w:r w:rsidRPr="005B093A">
              <w:rPr>
                <w:rFonts w:ascii="Arial" w:eastAsia="Times New Roman" w:hAnsi="Arial" w:cs="Arial"/>
                <w:lang w:bidi="ar-SA"/>
              </w:rPr>
              <w:t>An intervention targeting non-mental health concerns, including learning disabilities, academic and linguistic challenges, and neurodevelopmental disorders.</w:t>
            </w:r>
          </w:p>
        </w:tc>
      </w:tr>
      <w:tr w:rsidR="00B15069" w14:paraId="61623715" w14:textId="77777777" w:rsidTr="00345BFA">
        <w:tc>
          <w:tcPr>
            <w:tcW w:w="1696" w:type="dxa"/>
          </w:tcPr>
          <w:p w14:paraId="669F4AD2" w14:textId="17BEED3C" w:rsidR="00B15069" w:rsidRPr="005B093A" w:rsidRDefault="005D7424" w:rsidP="00D6412E">
            <w:pPr>
              <w:spacing w:line="360" w:lineRule="auto"/>
              <w:rPr>
                <w:rFonts w:ascii="Arial" w:eastAsia="Times New Roman" w:hAnsi="Arial" w:cs="Arial"/>
              </w:rPr>
            </w:pPr>
            <w:r w:rsidRPr="005B093A">
              <w:rPr>
                <w:rFonts w:ascii="Arial" w:eastAsia="Times New Roman" w:hAnsi="Arial" w:cs="Arial"/>
              </w:rPr>
              <w:t>Outcomes</w:t>
            </w:r>
          </w:p>
        </w:tc>
        <w:tc>
          <w:tcPr>
            <w:tcW w:w="3828" w:type="dxa"/>
          </w:tcPr>
          <w:p w14:paraId="0806583F" w14:textId="2B790364" w:rsidR="00B15069" w:rsidRPr="005B093A" w:rsidRDefault="00672223" w:rsidP="00672223">
            <w:pPr>
              <w:pStyle w:val="ListParagraph"/>
              <w:numPr>
                <w:ilvl w:val="0"/>
                <w:numId w:val="45"/>
              </w:numPr>
              <w:spacing w:line="360" w:lineRule="auto"/>
              <w:rPr>
                <w:rFonts w:ascii="Arial" w:eastAsia="Times New Roman" w:hAnsi="Arial" w:cs="Arial"/>
              </w:rPr>
            </w:pPr>
            <w:r w:rsidRPr="005B093A">
              <w:rPr>
                <w:rFonts w:ascii="Arial" w:eastAsia="Times New Roman" w:hAnsi="Arial" w:cs="Arial"/>
              </w:rPr>
              <w:t>Outcomes from participants</w:t>
            </w:r>
            <w:r w:rsidR="00552E87" w:rsidRPr="005B093A">
              <w:rPr>
                <w:rFonts w:ascii="Arial" w:eastAsia="Times New Roman" w:hAnsi="Arial" w:cs="Arial"/>
              </w:rPr>
              <w:t xml:space="preserve"> or participants and mental </w:t>
            </w:r>
            <w:r w:rsidR="005B093A" w:rsidRPr="005B093A">
              <w:rPr>
                <w:rFonts w:ascii="Arial" w:eastAsia="Times New Roman" w:hAnsi="Arial" w:cs="Arial"/>
              </w:rPr>
              <w:t>health professionals</w:t>
            </w:r>
          </w:p>
        </w:tc>
        <w:tc>
          <w:tcPr>
            <w:tcW w:w="3492" w:type="dxa"/>
          </w:tcPr>
          <w:p w14:paraId="76742952" w14:textId="78502B12" w:rsidR="00B15069" w:rsidRPr="005B093A" w:rsidRDefault="00552E87" w:rsidP="00136543">
            <w:pPr>
              <w:pStyle w:val="ListParagraph"/>
              <w:numPr>
                <w:ilvl w:val="0"/>
                <w:numId w:val="45"/>
              </w:numPr>
              <w:spacing w:line="360" w:lineRule="auto"/>
              <w:rPr>
                <w:rFonts w:ascii="Arial" w:eastAsia="Times New Roman" w:hAnsi="Arial" w:cs="Arial"/>
              </w:rPr>
            </w:pPr>
            <w:r w:rsidRPr="005B093A">
              <w:rPr>
                <w:rFonts w:ascii="Arial" w:eastAsia="Times New Roman" w:hAnsi="Arial" w:cs="Arial"/>
              </w:rPr>
              <w:t>Outcomes</w:t>
            </w:r>
            <w:r w:rsidR="00136543" w:rsidRPr="005B093A">
              <w:rPr>
                <w:rFonts w:ascii="Arial" w:eastAsia="Times New Roman" w:hAnsi="Arial" w:cs="Arial"/>
              </w:rPr>
              <w:t xml:space="preserve"> just from </w:t>
            </w:r>
            <w:r w:rsidRPr="005B093A">
              <w:rPr>
                <w:rFonts w:ascii="Arial" w:eastAsia="Times New Roman" w:hAnsi="Arial" w:cs="Arial"/>
              </w:rPr>
              <w:t>mental health professionals</w:t>
            </w:r>
          </w:p>
        </w:tc>
      </w:tr>
    </w:tbl>
    <w:p w14:paraId="780B1B04" w14:textId="77777777" w:rsidR="00B15069" w:rsidRDefault="00B15069" w:rsidP="00D6412E">
      <w:pPr>
        <w:spacing w:line="360" w:lineRule="auto"/>
        <w:rPr>
          <w:rFonts w:ascii="Arial" w:eastAsia="Times New Roman" w:hAnsi="Arial" w:cs="Arial"/>
        </w:rPr>
      </w:pPr>
    </w:p>
    <w:p w14:paraId="1A9ADCEA" w14:textId="15A3A856" w:rsidR="00E33677" w:rsidRDefault="00E33677" w:rsidP="00EF4812">
      <w:pPr>
        <w:pStyle w:val="Heading2"/>
      </w:pPr>
      <w:bookmarkStart w:id="40" w:name="_Toc228173179"/>
      <w:r w:rsidRPr="00A35DF0">
        <w:lastRenderedPageBreak/>
        <w:t>D</w:t>
      </w:r>
      <w:r w:rsidR="001D4EDD">
        <w:t>ata collection</w:t>
      </w:r>
      <w:bookmarkEnd w:id="40"/>
    </w:p>
    <w:p w14:paraId="4031F6E6" w14:textId="40BBFE71" w:rsidR="007074AF" w:rsidRDefault="00173B80" w:rsidP="00B659F4">
      <w:pPr>
        <w:widowControl/>
        <w:autoSpaceDE/>
        <w:autoSpaceDN/>
        <w:spacing w:line="360" w:lineRule="auto"/>
        <w:rPr>
          <w:rFonts w:ascii="Arial" w:eastAsia="Times New Roman" w:hAnsi="Arial" w:cs="Arial"/>
          <w:lang w:bidi="ar-SA"/>
        </w:rPr>
      </w:pPr>
      <w:r>
        <w:rPr>
          <w:rFonts w:ascii="Arial" w:eastAsia="Times New Roman" w:hAnsi="Arial" w:cs="Arial"/>
          <w:lang w:bidi="ar-SA"/>
        </w:rPr>
        <w:t xml:space="preserve">Data collection was </w:t>
      </w:r>
      <w:r w:rsidR="006C01E0">
        <w:rPr>
          <w:rFonts w:ascii="Arial" w:eastAsia="Times New Roman" w:hAnsi="Arial" w:cs="Arial"/>
          <w:lang w:bidi="ar-SA"/>
        </w:rPr>
        <w:t>carried out</w:t>
      </w:r>
      <w:r>
        <w:rPr>
          <w:rFonts w:ascii="Arial" w:eastAsia="Times New Roman" w:hAnsi="Arial" w:cs="Arial"/>
          <w:lang w:bidi="ar-SA"/>
        </w:rPr>
        <w:t xml:space="preserve"> by a single investigator, and </w:t>
      </w:r>
      <w:r w:rsidR="00CF574F" w:rsidRPr="00E519A7">
        <w:rPr>
          <w:rFonts w:ascii="Arial" w:eastAsia="Times New Roman" w:hAnsi="Arial" w:cs="Arial"/>
          <w:lang w:bidi="ar-SA"/>
        </w:rPr>
        <w:t xml:space="preserve">articles were </w:t>
      </w:r>
      <w:r w:rsidR="00BE075A" w:rsidRPr="00E519A7">
        <w:rPr>
          <w:rFonts w:ascii="Arial" w:eastAsia="Times New Roman" w:hAnsi="Arial" w:cs="Arial"/>
          <w:lang w:bidi="ar-SA"/>
        </w:rPr>
        <w:t xml:space="preserve">selected </w:t>
      </w:r>
      <w:r w:rsidR="00DA44AE" w:rsidRPr="00E519A7">
        <w:rPr>
          <w:rFonts w:ascii="Arial" w:eastAsia="Times New Roman" w:hAnsi="Arial" w:cs="Arial"/>
          <w:lang w:bidi="ar-SA"/>
        </w:rPr>
        <w:t xml:space="preserve">using the PRISMA (Preferred Reporting Items for Systematic Reviews and Meta-Analyses) approach </w:t>
      </w:r>
      <w:r w:rsidR="00777AC6" w:rsidRPr="00E519A7">
        <w:rPr>
          <w:rFonts w:ascii="Arial" w:eastAsia="Times New Roman" w:hAnsi="Arial" w:cs="Arial"/>
        </w:rPr>
        <w:t xml:space="preserve">developed by Moher et al. </w:t>
      </w:r>
      <w:r w:rsidR="00777AC6" w:rsidRPr="00E519A7">
        <w:rPr>
          <w:rFonts w:ascii="Arial" w:eastAsia="Times New Roman" w:hAnsi="Arial" w:cs="Arial"/>
        </w:rPr>
        <w:fldChar w:fldCharType="begin"/>
      </w:r>
      <w:r w:rsidR="001266B1">
        <w:rPr>
          <w:rFonts w:ascii="Arial" w:eastAsia="Times New Roman" w:hAnsi="Arial" w:cs="Arial"/>
        </w:rPr>
        <w:instrText xml:space="preserve"> ADDIN ZOTERO_ITEM CSL_CITATION {"citationID":"4IzQLuGB","properties":{"formattedCitation":"(2009)","plainCitation":"(2009)","noteIndex":0},"citationItems":[{"id":"36Ticl7K/2oZR4woB","uris":["http://zotero.org/users/11355736/items/NYG8P9RF"],"itemData":{"id":2633,"type":"article-journal","abstract":"&lt;p&gt;&lt;b&gt;David Moher and colleagues&lt;/b&gt; introduce PRISMA, an update of the QUOROM guidelines for reporting systematic reviews and meta-analyses&lt;/p&gt;","container-title":"BMJ","DOI":"10.1136/bmj.b2535","ISSN":"1756-1833","journalAbbreviation":"BMJ","language":"en","license":"© Moher et al 2009. This is an open-access article distributed under the terms of the Creative Commons Attribution Non-commercial License, which permits unrestricted use, distribution, and reproduction in any medium, provided the original work is properly cited.","note":"publisher: British Medical Journal Publishing Group\nsection: Research Methods &amp;amp; Reporting\nPMID: 19622551","page":"b2535","source":"www.bmj.com","title":"Preferred reporting items for systematic reviews and meta-analyses: the PRISMA statement","title-short":"Preferred reporting items for systematic reviews and meta-analyses","volume":"339","author":[{"family":"Moher","given":"David"},{"family":"Liberati","given":"Alessandro"},{"family":"Tetzlaff","given":"Jennifer"},{"family":"Altman","given":"Douglas G."}],"issued":{"date-parts":[["2009",7,21]]}},"suppress-author":true}],"schema":"https://github.com/citation-style-language/schema/raw/master/csl-citation.json"} </w:instrText>
      </w:r>
      <w:r w:rsidR="00777AC6" w:rsidRPr="00E519A7">
        <w:rPr>
          <w:rFonts w:ascii="Arial" w:eastAsia="Times New Roman" w:hAnsi="Arial" w:cs="Arial"/>
        </w:rPr>
        <w:fldChar w:fldCharType="separate"/>
      </w:r>
      <w:r w:rsidR="00777AC6" w:rsidRPr="00E519A7">
        <w:rPr>
          <w:rFonts w:ascii="Arial" w:hAnsi="Arial" w:cs="Arial"/>
        </w:rPr>
        <w:t>(2009)</w:t>
      </w:r>
      <w:r w:rsidR="00777AC6" w:rsidRPr="00E519A7">
        <w:rPr>
          <w:rFonts w:ascii="Arial" w:eastAsia="Times New Roman" w:hAnsi="Arial" w:cs="Arial"/>
        </w:rPr>
        <w:fldChar w:fldCharType="end"/>
      </w:r>
      <w:r w:rsidR="00777AC6" w:rsidRPr="00E519A7">
        <w:rPr>
          <w:rFonts w:ascii="Arial" w:eastAsia="Times New Roman" w:hAnsi="Arial" w:cs="Arial"/>
        </w:rPr>
        <w:t xml:space="preserve"> (see Figure </w:t>
      </w:r>
      <w:r w:rsidR="00474CCB">
        <w:rPr>
          <w:rFonts w:ascii="Arial" w:eastAsia="Times New Roman" w:hAnsi="Arial" w:cs="Arial"/>
        </w:rPr>
        <w:t>1</w:t>
      </w:r>
      <w:r w:rsidR="0013697E">
        <w:rPr>
          <w:rFonts w:ascii="Arial" w:eastAsia="Times New Roman" w:hAnsi="Arial" w:cs="Arial"/>
        </w:rPr>
        <w:t>3</w:t>
      </w:r>
      <w:r w:rsidR="00777AC6" w:rsidRPr="00E519A7">
        <w:rPr>
          <w:rFonts w:ascii="Arial" w:eastAsia="Times New Roman" w:hAnsi="Arial" w:cs="Arial"/>
        </w:rPr>
        <w:t>)</w:t>
      </w:r>
      <w:r w:rsidR="00622BF7" w:rsidRPr="00622BF7">
        <w:rPr>
          <w:rFonts w:ascii="Arial" w:eastAsia="Times New Roman" w:hAnsi="Arial" w:cs="Arial"/>
          <w:lang w:bidi="ar-SA"/>
        </w:rPr>
        <w:t>. The titles and abstracts</w:t>
      </w:r>
      <w:r w:rsidR="00016E87" w:rsidRPr="00E519A7">
        <w:rPr>
          <w:rFonts w:ascii="Arial" w:eastAsia="Times New Roman" w:hAnsi="Arial" w:cs="Arial"/>
          <w:lang w:bidi="ar-SA"/>
        </w:rPr>
        <w:t xml:space="preserve"> were screened</w:t>
      </w:r>
      <w:r w:rsidR="00622BF7" w:rsidRPr="00622BF7">
        <w:rPr>
          <w:rFonts w:ascii="Arial" w:eastAsia="Times New Roman" w:hAnsi="Arial" w:cs="Arial"/>
          <w:lang w:bidi="ar-SA"/>
        </w:rPr>
        <w:t xml:space="preserve"> to exclude unrelated </w:t>
      </w:r>
      <w:r w:rsidR="00FB687F">
        <w:rPr>
          <w:rFonts w:ascii="Arial" w:eastAsia="Times New Roman" w:hAnsi="Arial" w:cs="Arial"/>
          <w:lang w:bidi="ar-SA"/>
        </w:rPr>
        <w:t>studies</w:t>
      </w:r>
      <w:r w:rsidR="00DA44AE" w:rsidRPr="00E519A7">
        <w:rPr>
          <w:rFonts w:ascii="Arial" w:eastAsia="Times New Roman" w:hAnsi="Arial" w:cs="Arial"/>
          <w:lang w:bidi="ar-SA"/>
        </w:rPr>
        <w:t xml:space="preserve">, and the full-text </w:t>
      </w:r>
      <w:r w:rsidR="00FB687F">
        <w:rPr>
          <w:rFonts w:ascii="Arial" w:eastAsia="Times New Roman" w:hAnsi="Arial" w:cs="Arial"/>
          <w:lang w:bidi="ar-SA"/>
        </w:rPr>
        <w:t>articles</w:t>
      </w:r>
      <w:r w:rsidR="00DA44AE" w:rsidRPr="00E519A7">
        <w:rPr>
          <w:rFonts w:ascii="Arial" w:eastAsia="Times New Roman" w:hAnsi="Arial" w:cs="Arial"/>
          <w:lang w:bidi="ar-SA"/>
        </w:rPr>
        <w:t xml:space="preserve"> were assessed to confirm that the </w:t>
      </w:r>
      <w:r w:rsidR="00622BF7" w:rsidRPr="00622BF7">
        <w:rPr>
          <w:rFonts w:ascii="Arial" w:eastAsia="Times New Roman" w:hAnsi="Arial" w:cs="Arial"/>
          <w:lang w:bidi="ar-SA"/>
        </w:rPr>
        <w:t>inclusion criteria were met.</w:t>
      </w:r>
    </w:p>
    <w:p w14:paraId="57D9AF05" w14:textId="77777777" w:rsidR="007074AF" w:rsidRPr="00057E62" w:rsidRDefault="007074AF" w:rsidP="007074AF">
      <w:pPr>
        <w:spacing w:after="240" w:line="360" w:lineRule="auto"/>
        <w:ind w:firstLine="720"/>
        <w:rPr>
          <w:rFonts w:ascii="Arial" w:eastAsia="Times New Roman" w:hAnsi="Arial" w:cs="Arial"/>
          <w:b/>
          <w:bCs/>
        </w:rPr>
      </w:pPr>
      <w:r w:rsidRPr="00057E62">
        <w:rPr>
          <w:rFonts w:ascii="Arial" w:eastAsia="Times New Roman" w:hAnsi="Arial" w:cs="Arial"/>
          <w:b/>
          <w:bCs/>
          <w:noProof/>
        </w:rPr>
        <mc:AlternateContent>
          <mc:Choice Requires="wps">
            <w:drawing>
              <wp:anchor distT="0" distB="0" distL="114300" distR="114300" simplePos="0" relativeHeight="251587072" behindDoc="0" locked="0" layoutInCell="1" allowOverlap="1" wp14:anchorId="57D41B04" wp14:editId="7F1D5B17">
                <wp:simplePos x="0" y="0"/>
                <wp:positionH relativeFrom="column">
                  <wp:posOffset>4582391</wp:posOffset>
                </wp:positionH>
                <wp:positionV relativeFrom="paragraph">
                  <wp:posOffset>282055</wp:posOffset>
                </wp:positionV>
                <wp:extent cx="1022985" cy="1548246"/>
                <wp:effectExtent l="0" t="0" r="24765" b="13970"/>
                <wp:wrapNone/>
                <wp:docPr id="1605152568" name="Rectangle 5"/>
                <wp:cNvGraphicFramePr/>
                <a:graphic xmlns:a="http://schemas.openxmlformats.org/drawingml/2006/main">
                  <a:graphicData uri="http://schemas.microsoft.com/office/word/2010/wordprocessingShape">
                    <wps:wsp>
                      <wps:cNvSpPr/>
                      <wps:spPr>
                        <a:xfrm>
                          <a:off x="0" y="0"/>
                          <a:ext cx="1022985" cy="1548246"/>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7827BA9" w14:textId="16EFC6F2" w:rsidR="007074AF" w:rsidRPr="005F29CD" w:rsidRDefault="007074AF" w:rsidP="000C5E8A">
                            <w:pPr>
                              <w:jc w:val="center"/>
                              <w:rPr>
                                <w:rFonts w:ascii="Arial" w:hAnsi="Arial" w:cs="Arial"/>
                              </w:rPr>
                            </w:pPr>
                            <w:r w:rsidRPr="005F29CD">
                              <w:rPr>
                                <w:rFonts w:ascii="Arial" w:hAnsi="Arial" w:cs="Arial"/>
                              </w:rPr>
                              <w:t>Records excluded</w:t>
                            </w:r>
                            <w:r>
                              <w:rPr>
                                <w:rFonts w:ascii="Arial" w:hAnsi="Arial" w:cs="Arial"/>
                              </w:rPr>
                              <w:t xml:space="preserve"> after title and abstract screening</w:t>
                            </w:r>
                            <w:r w:rsidRPr="005F29CD">
                              <w:rPr>
                                <w:rFonts w:ascii="Arial" w:hAnsi="Arial" w:cs="Arial"/>
                              </w:rPr>
                              <w:t xml:space="preserve">                </w:t>
                            </w:r>
                            <w:proofErr w:type="gramStart"/>
                            <w:r w:rsidRPr="005F29CD">
                              <w:rPr>
                                <w:rFonts w:ascii="Arial" w:hAnsi="Arial" w:cs="Arial"/>
                              </w:rPr>
                              <w:t xml:space="preserve">   (</w:t>
                            </w:r>
                            <w:proofErr w:type="gramEnd"/>
                            <w:r w:rsidRPr="005F29CD">
                              <w:rPr>
                                <w:rFonts w:ascii="Arial" w:hAnsi="Arial" w:cs="Arial"/>
                              </w:rPr>
                              <w:t xml:space="preserve">n </w:t>
                            </w:r>
                            <w:proofErr w:type="gramStart"/>
                            <w:r w:rsidRPr="005F29CD">
                              <w:rPr>
                                <w:rFonts w:ascii="Arial" w:hAnsi="Arial" w:cs="Arial"/>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D41B04" id="Rectangle 5" o:spid="_x0000_s1026" style="position:absolute;left:0;text-align:left;margin-left:360.8pt;margin-top:22.2pt;width:80.55pt;height:121.9pt;z-index:25158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" fillcolor="window" strokecolor="windowText" strokeweight="1pt">
                <v:textbox>
                  <w:txbxContent>
                    <w:p w14:paraId="47827BA9" w14:textId="16EFC6F2" w:rsidR="007074AF" w:rsidRPr="005F29CD" w:rsidRDefault="007074AF" w:rsidP="000C5E8A">
                      <w:pPr>
                        <w:jc w:val="center"/>
                        <w:rPr>
                          <w:rFonts w:ascii="Arial" w:hAnsi="Arial" w:cs="Arial"/>
                        </w:rPr>
                      </w:pPr>
                      <w:r w:rsidRPr="005F29CD">
                        <w:rPr>
                          <w:rFonts w:ascii="Arial" w:hAnsi="Arial" w:cs="Arial"/>
                        </w:rPr>
                        <w:t>Records excluded</w:t>
                      </w:r>
                      <w:r>
                        <w:rPr>
                          <w:rFonts w:ascii="Arial" w:hAnsi="Arial" w:cs="Arial"/>
                        </w:rPr>
                        <w:t xml:space="preserve"> after title and abstract screening</w:t>
                      </w:r>
                      <w:r w:rsidRPr="005F29CD">
                        <w:rPr>
                          <w:rFonts w:ascii="Arial" w:hAnsi="Arial" w:cs="Arial"/>
                        </w:rPr>
                        <w:t xml:space="preserve">                </w:t>
                      </w:r>
                      <w:proofErr w:type="gramStart"/>
                      <w:r w:rsidRPr="005F29CD">
                        <w:rPr>
                          <w:rFonts w:ascii="Arial" w:hAnsi="Arial" w:cs="Arial"/>
                        </w:rPr>
                        <w:t xml:space="preserve">   (</w:t>
                      </w:r>
                      <w:proofErr w:type="gramEnd"/>
                      <w:r w:rsidRPr="005F29CD">
                        <w:rPr>
                          <w:rFonts w:ascii="Arial" w:hAnsi="Arial" w:cs="Arial"/>
                        </w:rPr>
                        <w:t xml:space="preserve">n </w:t>
                      </w:r>
                      <w:proofErr w:type="gramStart"/>
                      <w:r w:rsidRPr="005F29CD">
                        <w:rPr>
                          <w:rFonts w:ascii="Arial" w:hAnsi="Arial" w:cs="Arial"/>
                        </w:rPr>
                        <w:t>= )</w:t>
                      </w:r>
                      <w:proofErr w:type="gramEnd"/>
                    </w:p>
                  </w:txbxContent>
                </v:textbox>
              </v:rect>
            </w:pict>
          </mc:Fallback>
        </mc:AlternateContent>
      </w:r>
      <w:r w:rsidRPr="00057E62">
        <w:rPr>
          <w:rFonts w:ascii="Arial" w:eastAsia="Times New Roman" w:hAnsi="Arial" w:cs="Arial"/>
          <w:b/>
          <w:bCs/>
          <w:noProof/>
        </w:rPr>
        <mc:AlternateContent>
          <mc:Choice Requires="wps">
            <w:drawing>
              <wp:anchor distT="0" distB="0" distL="114300" distR="114300" simplePos="0" relativeHeight="251494912" behindDoc="0" locked="0" layoutInCell="1" allowOverlap="1" wp14:anchorId="243C7E1D" wp14:editId="3FBEE2A5">
                <wp:simplePos x="0" y="0"/>
                <wp:positionH relativeFrom="margin">
                  <wp:align>left</wp:align>
                </wp:positionH>
                <wp:positionV relativeFrom="paragraph">
                  <wp:posOffset>296776</wp:posOffset>
                </wp:positionV>
                <wp:extent cx="4301836" cy="670213"/>
                <wp:effectExtent l="0" t="0" r="22860" b="13970"/>
                <wp:wrapNone/>
                <wp:docPr id="1798267023" name="Rectangle 5"/>
                <wp:cNvGraphicFramePr/>
                <a:graphic xmlns:a="http://schemas.openxmlformats.org/drawingml/2006/main">
                  <a:graphicData uri="http://schemas.microsoft.com/office/word/2010/wordprocessingShape">
                    <wps:wsp>
                      <wps:cNvSpPr/>
                      <wps:spPr>
                        <a:xfrm>
                          <a:off x="0" y="0"/>
                          <a:ext cx="4301836" cy="670213"/>
                        </a:xfrm>
                        <a:prstGeom prst="rect">
                          <a:avLst/>
                        </a:prstGeom>
                      </wps:spPr>
                      <wps:style>
                        <a:lnRef idx="2">
                          <a:schemeClr val="dk1"/>
                        </a:lnRef>
                        <a:fillRef idx="1">
                          <a:schemeClr val="lt1"/>
                        </a:fillRef>
                        <a:effectRef idx="0">
                          <a:schemeClr val="dk1"/>
                        </a:effectRef>
                        <a:fontRef idx="minor">
                          <a:schemeClr val="dk1"/>
                        </a:fontRef>
                      </wps:style>
                      <wps:txbx>
                        <w:txbxContent>
                          <w:p w14:paraId="73CEDC28" w14:textId="0D3BA8BB" w:rsidR="007074AF" w:rsidRPr="00923B81" w:rsidRDefault="007074AF" w:rsidP="007074AF">
                            <w:pPr>
                              <w:jc w:val="center"/>
                              <w:rPr>
                                <w:rFonts w:ascii="Arial" w:hAnsi="Arial" w:cs="Arial"/>
                              </w:rPr>
                            </w:pPr>
                            <w:r w:rsidRPr="00923B81">
                              <w:rPr>
                                <w:rFonts w:ascii="Arial" w:hAnsi="Arial" w:cs="Arial"/>
                              </w:rPr>
                              <w:t>Records identified through database searching (</w:t>
                            </w:r>
                            <w:r>
                              <w:rPr>
                                <w:rFonts w:ascii="Arial" w:eastAsia="Times New Roman" w:hAnsi="Arial" w:cs="Arial"/>
                              </w:rPr>
                              <w:t>like</w:t>
                            </w:r>
                            <w:r w:rsidRPr="00923B81">
                              <w:rPr>
                                <w:rFonts w:ascii="Arial" w:eastAsia="Times New Roman" w:hAnsi="Arial" w:cs="Arial"/>
                              </w:rPr>
                              <w:t xml:space="preserve"> PubMed, ScienceDirect </w:t>
                            </w:r>
                            <w:r>
                              <w:rPr>
                                <w:rFonts w:ascii="Arial" w:eastAsia="Times New Roman" w:hAnsi="Arial" w:cs="Arial"/>
                              </w:rPr>
                              <w:t>&amp;</w:t>
                            </w:r>
                            <w:r w:rsidRPr="00923B81">
                              <w:rPr>
                                <w:rFonts w:ascii="Arial" w:eastAsia="Times New Roman" w:hAnsi="Arial" w:cs="Arial"/>
                              </w:rPr>
                              <w:t xml:space="preserve"> Google Scholar</w:t>
                            </w:r>
                            <w:r>
                              <w:rPr>
                                <w:rFonts w:ascii="Arial" w:eastAsia="Times New Roman" w:hAnsi="Arial" w:cs="Arial"/>
                              </w:rPr>
                              <w:t>)</w:t>
                            </w:r>
                            <w:r w:rsidRPr="00923B81">
                              <w:rPr>
                                <w:rFonts w:ascii="Arial" w:eastAsia="Times New Roman" w:hAnsi="Arial" w:cs="Arial"/>
                              </w:rPr>
                              <w:t xml:space="preserve"> since 20</w:t>
                            </w:r>
                            <w:r w:rsidR="00E728BD">
                              <w:rPr>
                                <w:rFonts w:ascii="Arial" w:eastAsia="Times New Roman" w:hAnsi="Arial" w:cs="Arial"/>
                              </w:rPr>
                              <w:t>15</w:t>
                            </w:r>
                            <w:r>
                              <w:rPr>
                                <w:rFonts w:ascii="Arial" w:eastAsia="Times New Roman" w:hAnsi="Arial" w:cs="Arial"/>
                              </w:rPr>
                              <w:t xml:space="preserve">                                                                                    </w:t>
                            </w:r>
                            <w:proofErr w:type="gramStart"/>
                            <w:r>
                              <w:rPr>
                                <w:rFonts w:ascii="Arial" w:eastAsia="Times New Roman" w:hAnsi="Arial" w:cs="Arial"/>
                              </w:rPr>
                              <w:t xml:space="preserve">   (</w:t>
                            </w:r>
                            <w:proofErr w:type="gramEnd"/>
                            <w:r>
                              <w:rPr>
                                <w:rFonts w:ascii="Arial" w:eastAsia="Times New Roman" w:hAnsi="Arial" w:cs="Arial"/>
                              </w:rPr>
                              <w:t xml:space="preserve">n </w:t>
                            </w:r>
                            <w:proofErr w:type="gramStart"/>
                            <w:r>
                              <w:rPr>
                                <w:rFonts w:ascii="Arial" w:eastAsia="Times New Roman" w:hAnsi="Arial" w:cs="Arial"/>
                              </w:rPr>
                              <w:t xml:space="preserve">= </w:t>
                            </w:r>
                            <w:r w:rsidR="000C5E8A">
                              <w:rPr>
                                <w:rFonts w:ascii="Arial" w:eastAsia="Times New Roman" w:hAnsi="Arial" w:cs="Arial"/>
                              </w:rPr>
                              <w:t xml:space="preserve"> </w:t>
                            </w:r>
                            <w:r>
                              <w:rPr>
                                <w:rFonts w:ascii="Arial" w:eastAsia="Times New Roman" w:hAnsi="Arial" w:cs="Arial"/>
                              </w:rPr>
                              <w: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3C7E1D" id="_x0000_s1027" style="position:absolute;left:0;text-align:left;margin-left:0;margin-top:23.35pt;width:338.75pt;height:52.75pt;z-index:251494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" fillcolor="white [3201]" strokecolor="black [3200]" strokeweight="1pt">
                <v:textbox>
                  <w:txbxContent>
                    <w:p w14:paraId="73CEDC28" w14:textId="0D3BA8BB" w:rsidR="007074AF" w:rsidRPr="00923B81" w:rsidRDefault="007074AF" w:rsidP="007074AF">
                      <w:pPr>
                        <w:jc w:val="center"/>
                        <w:rPr>
                          <w:rFonts w:ascii="Arial" w:hAnsi="Arial" w:cs="Arial"/>
                        </w:rPr>
                      </w:pPr>
                      <w:r w:rsidRPr="00923B81">
                        <w:rPr>
                          <w:rFonts w:ascii="Arial" w:hAnsi="Arial" w:cs="Arial"/>
                        </w:rPr>
                        <w:t>Records identified through database searching (</w:t>
                      </w:r>
                      <w:r>
                        <w:rPr>
                          <w:rFonts w:ascii="Arial" w:eastAsia="Times New Roman" w:hAnsi="Arial" w:cs="Arial"/>
                        </w:rPr>
                        <w:t>like</w:t>
                      </w:r>
                      <w:r w:rsidRPr="00923B81">
                        <w:rPr>
                          <w:rFonts w:ascii="Arial" w:eastAsia="Times New Roman" w:hAnsi="Arial" w:cs="Arial"/>
                        </w:rPr>
                        <w:t xml:space="preserve"> PubMed, ScienceDirect </w:t>
                      </w:r>
                      <w:r>
                        <w:rPr>
                          <w:rFonts w:ascii="Arial" w:eastAsia="Times New Roman" w:hAnsi="Arial" w:cs="Arial"/>
                        </w:rPr>
                        <w:t>&amp;</w:t>
                      </w:r>
                      <w:r w:rsidRPr="00923B81">
                        <w:rPr>
                          <w:rFonts w:ascii="Arial" w:eastAsia="Times New Roman" w:hAnsi="Arial" w:cs="Arial"/>
                        </w:rPr>
                        <w:t xml:space="preserve"> Google Scholar</w:t>
                      </w:r>
                      <w:r>
                        <w:rPr>
                          <w:rFonts w:ascii="Arial" w:eastAsia="Times New Roman" w:hAnsi="Arial" w:cs="Arial"/>
                        </w:rPr>
                        <w:t>)</w:t>
                      </w:r>
                      <w:r w:rsidRPr="00923B81">
                        <w:rPr>
                          <w:rFonts w:ascii="Arial" w:eastAsia="Times New Roman" w:hAnsi="Arial" w:cs="Arial"/>
                        </w:rPr>
                        <w:t xml:space="preserve"> since 20</w:t>
                      </w:r>
                      <w:r w:rsidR="00E728BD">
                        <w:rPr>
                          <w:rFonts w:ascii="Arial" w:eastAsia="Times New Roman" w:hAnsi="Arial" w:cs="Arial"/>
                        </w:rPr>
                        <w:t>15</w:t>
                      </w:r>
                      <w:r>
                        <w:rPr>
                          <w:rFonts w:ascii="Arial" w:eastAsia="Times New Roman" w:hAnsi="Arial" w:cs="Arial"/>
                        </w:rPr>
                        <w:t xml:space="preserve">                                                                                    </w:t>
                      </w:r>
                      <w:proofErr w:type="gramStart"/>
                      <w:r>
                        <w:rPr>
                          <w:rFonts w:ascii="Arial" w:eastAsia="Times New Roman" w:hAnsi="Arial" w:cs="Arial"/>
                        </w:rPr>
                        <w:t xml:space="preserve">   (</w:t>
                      </w:r>
                      <w:proofErr w:type="gramEnd"/>
                      <w:r>
                        <w:rPr>
                          <w:rFonts w:ascii="Arial" w:eastAsia="Times New Roman" w:hAnsi="Arial" w:cs="Arial"/>
                        </w:rPr>
                        <w:t xml:space="preserve">n </w:t>
                      </w:r>
                      <w:proofErr w:type="gramStart"/>
                      <w:r>
                        <w:rPr>
                          <w:rFonts w:ascii="Arial" w:eastAsia="Times New Roman" w:hAnsi="Arial" w:cs="Arial"/>
                        </w:rPr>
                        <w:t xml:space="preserve">= </w:t>
                      </w:r>
                      <w:r w:rsidR="000C5E8A">
                        <w:rPr>
                          <w:rFonts w:ascii="Arial" w:eastAsia="Times New Roman" w:hAnsi="Arial" w:cs="Arial"/>
                        </w:rPr>
                        <w:t xml:space="preserve"> </w:t>
                      </w:r>
                      <w:r>
                        <w:rPr>
                          <w:rFonts w:ascii="Arial" w:eastAsia="Times New Roman" w:hAnsi="Arial" w:cs="Arial"/>
                        </w:rPr>
                        <w:t>)</w:t>
                      </w:r>
                      <w:proofErr w:type="gramEnd"/>
                    </w:p>
                  </w:txbxContent>
                </v:textbox>
                <w10:wrap anchorx="margin"/>
              </v:rect>
            </w:pict>
          </mc:Fallback>
        </mc:AlternateContent>
      </w:r>
      <w:r w:rsidRPr="00057E62">
        <w:rPr>
          <w:rFonts w:ascii="Arial" w:eastAsia="Times New Roman" w:hAnsi="Arial" w:cs="Arial"/>
          <w:b/>
          <w:bCs/>
        </w:rPr>
        <w:t>Identification</w:t>
      </w:r>
    </w:p>
    <w:p w14:paraId="551C2802" w14:textId="77777777" w:rsidR="007074AF" w:rsidRPr="00604EF7" w:rsidRDefault="007074AF" w:rsidP="007074AF">
      <w:pPr>
        <w:spacing w:after="240" w:line="360" w:lineRule="auto"/>
        <w:ind w:firstLine="720"/>
        <w:rPr>
          <w:rFonts w:ascii="Arial" w:eastAsia="Times New Roman" w:hAnsi="Arial" w:cs="Arial"/>
          <w:b/>
          <w:bCs/>
        </w:rPr>
      </w:pPr>
    </w:p>
    <w:p w14:paraId="3437C2B9" w14:textId="77777777" w:rsidR="007074AF" w:rsidRPr="00057E62" w:rsidRDefault="007074AF" w:rsidP="007074AF">
      <w:pPr>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602432" behindDoc="0" locked="0" layoutInCell="1" allowOverlap="1" wp14:anchorId="1909B20E" wp14:editId="24007BF5">
                <wp:simplePos x="0" y="0"/>
                <wp:positionH relativeFrom="column">
                  <wp:posOffset>2346268</wp:posOffset>
                </wp:positionH>
                <wp:positionV relativeFrom="paragraph">
                  <wp:posOffset>211628</wp:posOffset>
                </wp:positionV>
                <wp:extent cx="45719" cy="301336"/>
                <wp:effectExtent l="38100" t="0" r="50165" b="60960"/>
                <wp:wrapNone/>
                <wp:docPr id="1191774448" name="Straight Arrow Connector 7"/>
                <wp:cNvGraphicFramePr/>
                <a:graphic xmlns:a="http://schemas.openxmlformats.org/drawingml/2006/main">
                  <a:graphicData uri="http://schemas.microsoft.com/office/word/2010/wordprocessingShape">
                    <wps:wsp>
                      <wps:cNvCnPr/>
                      <wps:spPr>
                        <a:xfrm>
                          <a:off x="0" y="0"/>
                          <a:ext cx="45719" cy="30133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CE4352C" id="_x0000_t32" coordsize="21600,21600" o:spt="32" o:oned="t" path="m,l21600,21600e" filled="f">
                <v:path arrowok="t" fillok="f" o:connecttype="none"/>
                <o:lock v:ext="edit" shapetype="t"/>
              </v:shapetype>
              <v:shape id="Straight Arrow Connector 7" o:spid="_x0000_s1026" type="#_x0000_t32" style="position:absolute;margin-left:184.75pt;margin-top:16.65pt;width:3.6pt;height:23.75pt;z-index:25160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" strokecolor="black [3200]" strokeweight="1pt">
                <v:stroke endarrow="block" joinstyle="miter"/>
              </v:shape>
            </w:pict>
          </mc:Fallback>
        </mc:AlternateContent>
      </w:r>
    </w:p>
    <w:p w14:paraId="7D383004" w14:textId="77777777" w:rsidR="007957A8" w:rsidRDefault="007957A8" w:rsidP="007074AF">
      <w:pPr>
        <w:ind w:firstLine="720"/>
        <w:rPr>
          <w:rFonts w:ascii="Arial" w:eastAsia="Times New Roman" w:hAnsi="Arial" w:cs="Arial"/>
          <w:b/>
          <w:bCs/>
        </w:rPr>
      </w:pPr>
    </w:p>
    <w:p w14:paraId="5A35FF8F" w14:textId="7B5B6B81" w:rsidR="007074AF" w:rsidRPr="00057E62" w:rsidRDefault="007074AF" w:rsidP="007074AF">
      <w:pPr>
        <w:ind w:firstLine="720"/>
        <w:rPr>
          <w:rFonts w:ascii="Arial" w:hAnsi="Arial" w:cs="Arial"/>
          <w:b/>
          <w:bCs/>
        </w:rPr>
      </w:pPr>
      <w:r w:rsidRPr="00057E62">
        <w:rPr>
          <w:rFonts w:ascii="Arial" w:eastAsia="Times New Roman" w:hAnsi="Arial" w:cs="Arial"/>
          <w:b/>
          <w:bCs/>
        </w:rPr>
        <w:t>Screening</w:t>
      </w:r>
    </w:p>
    <w:p w14:paraId="6499EE4F" w14:textId="77777777" w:rsidR="007074AF" w:rsidRPr="00057E62" w:rsidRDefault="007074AF" w:rsidP="007074AF">
      <w:pPr>
        <w:rPr>
          <w:rFonts w:ascii="Arial" w:hAnsi="Arial" w:cs="Arial"/>
          <w:b/>
          <w:bCs/>
        </w:rPr>
      </w:pPr>
      <w:r>
        <w:rPr>
          <w:rFonts w:ascii="Arial" w:eastAsia="Times New Roman" w:hAnsi="Arial" w:cs="Arial"/>
          <w:b/>
          <w:bCs/>
          <w:noProof/>
        </w:rPr>
        <mc:AlternateContent>
          <mc:Choice Requires="wps">
            <w:drawing>
              <wp:anchor distT="0" distB="0" distL="114300" distR="114300" simplePos="0" relativeHeight="251617792" behindDoc="0" locked="0" layoutInCell="1" allowOverlap="1" wp14:anchorId="41A03AAC" wp14:editId="3AF7BC11">
                <wp:simplePos x="0" y="0"/>
                <wp:positionH relativeFrom="column">
                  <wp:posOffset>4005695</wp:posOffset>
                </wp:positionH>
                <wp:positionV relativeFrom="paragraph">
                  <wp:posOffset>57209</wp:posOffset>
                </wp:positionV>
                <wp:extent cx="540328" cy="263236"/>
                <wp:effectExtent l="0" t="38100" r="50800" b="22860"/>
                <wp:wrapNone/>
                <wp:docPr id="417902167" name="Straight Arrow Connector 7"/>
                <wp:cNvGraphicFramePr/>
                <a:graphic xmlns:a="http://schemas.openxmlformats.org/drawingml/2006/main">
                  <a:graphicData uri="http://schemas.microsoft.com/office/word/2010/wordprocessingShape">
                    <wps:wsp>
                      <wps:cNvCnPr/>
                      <wps:spPr>
                        <a:xfrm flipV="1">
                          <a:off x="0" y="0"/>
                          <a:ext cx="540328" cy="26323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E5B27F0" id="Straight Arrow Connector 7" o:spid="_x0000_s1026" type="#_x0000_t32" style="position:absolute;margin-left:315.4pt;margin-top:4.5pt;width:42.55pt;height:20.75pt;flip:y;z-index:25161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" strokecolor="windowText" strokeweight="1pt">
                <v:stroke endarrow="block" joinstyle="miter"/>
              </v:shape>
            </w:pict>
          </mc:Fallback>
        </mc:AlternateContent>
      </w:r>
      <w:r w:rsidRPr="00057E62">
        <w:rPr>
          <w:rFonts w:ascii="Arial" w:eastAsia="Times New Roman" w:hAnsi="Arial" w:cs="Arial"/>
          <w:b/>
          <w:bCs/>
          <w:noProof/>
        </w:rPr>
        <mc:AlternateContent>
          <mc:Choice Requires="wps">
            <w:drawing>
              <wp:anchor distT="0" distB="0" distL="114300" distR="114300" simplePos="0" relativeHeight="251510272" behindDoc="0" locked="0" layoutInCell="1" allowOverlap="1" wp14:anchorId="4CF69B03" wp14:editId="2BA59CD4">
                <wp:simplePos x="0" y="0"/>
                <wp:positionH relativeFrom="margin">
                  <wp:align>left</wp:align>
                </wp:positionH>
                <wp:positionV relativeFrom="paragraph">
                  <wp:posOffset>5657</wp:posOffset>
                </wp:positionV>
                <wp:extent cx="3943350" cy="467591"/>
                <wp:effectExtent l="0" t="0" r="19050" b="27940"/>
                <wp:wrapNone/>
                <wp:docPr id="1047087281" name="Rectangle 5"/>
                <wp:cNvGraphicFramePr/>
                <a:graphic xmlns:a="http://schemas.openxmlformats.org/drawingml/2006/main">
                  <a:graphicData uri="http://schemas.microsoft.com/office/word/2010/wordprocessingShape">
                    <wps:wsp>
                      <wps:cNvSpPr/>
                      <wps:spPr>
                        <a:xfrm>
                          <a:off x="0" y="0"/>
                          <a:ext cx="3943350" cy="467591"/>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1E0DB99" w14:textId="4ACF6FBB" w:rsidR="007074AF" w:rsidRPr="00153CF3" w:rsidRDefault="007074AF" w:rsidP="007074AF">
                            <w:pPr>
                              <w:jc w:val="center"/>
                              <w:rPr>
                                <w:rFonts w:ascii="Arial" w:hAnsi="Arial" w:cs="Arial"/>
                              </w:rPr>
                            </w:pPr>
                            <w:r>
                              <w:rPr>
                                <w:rFonts w:ascii="Arial" w:hAnsi="Arial" w:cs="Arial"/>
                              </w:rPr>
                              <w:t>Records</w:t>
                            </w:r>
                            <w:r w:rsidRPr="00153CF3">
                              <w:rPr>
                                <w:rFonts w:ascii="Arial" w:hAnsi="Arial" w:cs="Arial"/>
                              </w:rPr>
                              <w:t xml:space="preserve"> screened after duplicates were removed                                         </w:t>
                            </w:r>
                            <w:r>
                              <w:rPr>
                                <w:rFonts w:ascii="Arial" w:hAnsi="Arial" w:cs="Arial"/>
                              </w:rPr>
                              <w:t xml:space="preserve">                   </w:t>
                            </w:r>
                            <w:proofErr w:type="gramStart"/>
                            <w:r>
                              <w:rPr>
                                <w:rFonts w:ascii="Arial" w:hAnsi="Arial" w:cs="Arial"/>
                              </w:rPr>
                              <w:t xml:space="preserve">  </w:t>
                            </w:r>
                            <w:r w:rsidRPr="00153CF3">
                              <w:rPr>
                                <w:rFonts w:ascii="Arial" w:hAnsi="Arial" w:cs="Arial"/>
                              </w:rPr>
                              <w:t xml:space="preserve"> (</w:t>
                            </w:r>
                            <w:proofErr w:type="gramEnd"/>
                            <w:r w:rsidRPr="00153CF3">
                              <w:rPr>
                                <w:rFonts w:ascii="Arial" w:hAnsi="Arial" w:cs="Arial"/>
                              </w:rPr>
                              <w:t xml:space="preserve">n </w:t>
                            </w:r>
                            <w:proofErr w:type="gramStart"/>
                            <w:r w:rsidRPr="00153CF3">
                              <w:rPr>
                                <w:rFonts w:ascii="Arial" w:hAnsi="Arial" w:cs="Arial"/>
                              </w:rPr>
                              <w:t xml:space="preserve">= </w:t>
                            </w:r>
                            <w:r w:rsidR="000C5E8A">
                              <w:rPr>
                                <w:rFonts w:ascii="Arial" w:hAnsi="Arial" w:cs="Arial"/>
                              </w:rPr>
                              <w:t xml:space="preserve"> </w:t>
                            </w:r>
                            <w:r w:rsidRPr="00153CF3">
                              <w:rPr>
                                <w:rFonts w:ascii="Arial" w:hAnsi="Arial" w:cs="Arial"/>
                              </w:rPr>
                              <w: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F69B03" id="_x0000_s1028" style="position:absolute;margin-left:0;margin-top:.45pt;width:310.5pt;height:36.8pt;z-index:251510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" fillcolor="window" strokecolor="windowText" strokeweight="1pt">
                <v:textbox>
                  <w:txbxContent>
                    <w:p w14:paraId="61E0DB99" w14:textId="4ACF6FBB" w:rsidR="007074AF" w:rsidRPr="00153CF3" w:rsidRDefault="007074AF" w:rsidP="007074AF">
                      <w:pPr>
                        <w:jc w:val="center"/>
                        <w:rPr>
                          <w:rFonts w:ascii="Arial" w:hAnsi="Arial" w:cs="Arial"/>
                        </w:rPr>
                      </w:pPr>
                      <w:r>
                        <w:rPr>
                          <w:rFonts w:ascii="Arial" w:hAnsi="Arial" w:cs="Arial"/>
                        </w:rPr>
                        <w:t>Records</w:t>
                      </w:r>
                      <w:r w:rsidRPr="00153CF3">
                        <w:rPr>
                          <w:rFonts w:ascii="Arial" w:hAnsi="Arial" w:cs="Arial"/>
                        </w:rPr>
                        <w:t xml:space="preserve"> screened after duplicates were removed                                         </w:t>
                      </w:r>
                      <w:r>
                        <w:rPr>
                          <w:rFonts w:ascii="Arial" w:hAnsi="Arial" w:cs="Arial"/>
                        </w:rPr>
                        <w:t xml:space="preserve">                   </w:t>
                      </w:r>
                      <w:proofErr w:type="gramStart"/>
                      <w:r>
                        <w:rPr>
                          <w:rFonts w:ascii="Arial" w:hAnsi="Arial" w:cs="Arial"/>
                        </w:rPr>
                        <w:t xml:space="preserve">  </w:t>
                      </w:r>
                      <w:r w:rsidRPr="00153CF3">
                        <w:rPr>
                          <w:rFonts w:ascii="Arial" w:hAnsi="Arial" w:cs="Arial"/>
                        </w:rPr>
                        <w:t xml:space="preserve"> (</w:t>
                      </w:r>
                      <w:proofErr w:type="gramEnd"/>
                      <w:r w:rsidRPr="00153CF3">
                        <w:rPr>
                          <w:rFonts w:ascii="Arial" w:hAnsi="Arial" w:cs="Arial"/>
                        </w:rPr>
                        <w:t xml:space="preserve">n </w:t>
                      </w:r>
                      <w:proofErr w:type="gramStart"/>
                      <w:r w:rsidRPr="00153CF3">
                        <w:rPr>
                          <w:rFonts w:ascii="Arial" w:hAnsi="Arial" w:cs="Arial"/>
                        </w:rPr>
                        <w:t xml:space="preserve">= </w:t>
                      </w:r>
                      <w:r w:rsidR="000C5E8A">
                        <w:rPr>
                          <w:rFonts w:ascii="Arial" w:hAnsi="Arial" w:cs="Arial"/>
                        </w:rPr>
                        <w:t xml:space="preserve"> </w:t>
                      </w:r>
                      <w:r w:rsidRPr="00153CF3">
                        <w:rPr>
                          <w:rFonts w:ascii="Arial" w:hAnsi="Arial" w:cs="Arial"/>
                        </w:rPr>
                        <w:t>)</w:t>
                      </w:r>
                      <w:proofErr w:type="gramEnd"/>
                    </w:p>
                  </w:txbxContent>
                </v:textbox>
                <w10:wrap anchorx="margin"/>
              </v:rect>
            </w:pict>
          </mc:Fallback>
        </mc:AlternateContent>
      </w:r>
    </w:p>
    <w:p w14:paraId="005832FB" w14:textId="4A3B8D18" w:rsidR="007074AF" w:rsidRPr="00057E62" w:rsidRDefault="007074AF" w:rsidP="007074AF">
      <w:pPr>
        <w:rPr>
          <w:rFonts w:ascii="Arial" w:hAnsi="Arial" w:cs="Arial"/>
          <w:b/>
          <w:bCs/>
        </w:rPr>
      </w:pPr>
    </w:p>
    <w:p w14:paraId="103D8513" w14:textId="77777777" w:rsidR="007957A8" w:rsidRDefault="007957A8" w:rsidP="007074AF">
      <w:pPr>
        <w:ind w:firstLine="720"/>
        <w:rPr>
          <w:rFonts w:ascii="Arial" w:hAnsi="Arial" w:cs="Arial"/>
          <w:b/>
          <w:bCs/>
        </w:rPr>
      </w:pPr>
    </w:p>
    <w:p w14:paraId="2671D39E" w14:textId="69A0AC01" w:rsidR="007957A8" w:rsidRDefault="000C493F" w:rsidP="007074AF">
      <w:pPr>
        <w:ind w:firstLine="720"/>
        <w:rPr>
          <w:rFonts w:ascii="Arial" w:hAnsi="Arial" w:cs="Arial"/>
          <w:b/>
          <w:bCs/>
        </w:rPr>
      </w:pPr>
      <w:r>
        <w:rPr>
          <w:rFonts w:ascii="Arial" w:eastAsia="Times New Roman" w:hAnsi="Arial" w:cs="Arial"/>
          <w:b/>
          <w:bCs/>
          <w:noProof/>
        </w:rPr>
        <mc:AlternateContent>
          <mc:Choice Requires="wps">
            <w:drawing>
              <wp:anchor distT="0" distB="0" distL="114300" distR="114300" simplePos="0" relativeHeight="251633152" behindDoc="0" locked="0" layoutInCell="1" allowOverlap="1" wp14:anchorId="0B7E4996" wp14:editId="1ACFFE7D">
                <wp:simplePos x="0" y="0"/>
                <wp:positionH relativeFrom="column">
                  <wp:posOffset>2347537</wp:posOffset>
                </wp:positionH>
                <wp:positionV relativeFrom="paragraph">
                  <wp:posOffset>5311</wp:posOffset>
                </wp:positionV>
                <wp:extent cx="45719" cy="301336"/>
                <wp:effectExtent l="38100" t="0" r="50165" b="60960"/>
                <wp:wrapNone/>
                <wp:docPr id="1136545871" name="Straight Arrow Connector 7"/>
                <wp:cNvGraphicFramePr/>
                <a:graphic xmlns:a="http://schemas.openxmlformats.org/drawingml/2006/main">
                  <a:graphicData uri="http://schemas.microsoft.com/office/word/2010/wordprocessingShape">
                    <wps:wsp>
                      <wps:cNvCnPr/>
                      <wps:spPr>
                        <a:xfrm>
                          <a:off x="0" y="0"/>
                          <a:ext cx="45719" cy="30133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7B84D65" id="Straight Arrow Connector 7" o:spid="_x0000_s1026" type="#_x0000_t32" style="position:absolute;margin-left:184.85pt;margin-top:.4pt;width:3.6pt;height:23.75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" strokecolor="windowText" strokeweight="1pt">
                <v:stroke endarrow="block" joinstyle="miter"/>
              </v:shape>
            </w:pict>
          </mc:Fallback>
        </mc:AlternateContent>
      </w:r>
    </w:p>
    <w:p w14:paraId="52A87856" w14:textId="2326E6D2" w:rsidR="007074AF" w:rsidRPr="00057E62" w:rsidRDefault="007074AF" w:rsidP="007074AF">
      <w:pPr>
        <w:ind w:firstLine="720"/>
        <w:rPr>
          <w:rFonts w:ascii="Arial" w:hAnsi="Arial" w:cs="Arial"/>
          <w:b/>
          <w:bCs/>
        </w:rPr>
      </w:pPr>
      <w:r w:rsidRPr="00057E62">
        <w:rPr>
          <w:rFonts w:ascii="Arial" w:eastAsia="Times New Roman" w:hAnsi="Arial" w:cs="Arial"/>
          <w:b/>
          <w:bCs/>
          <w:noProof/>
        </w:rPr>
        <mc:AlternateContent>
          <mc:Choice Requires="wps">
            <w:drawing>
              <wp:anchor distT="0" distB="0" distL="114300" distR="114300" simplePos="0" relativeHeight="251556352" behindDoc="0" locked="0" layoutInCell="1" allowOverlap="1" wp14:anchorId="66F8F9AE" wp14:editId="788F766D">
                <wp:simplePos x="0" y="0"/>
                <wp:positionH relativeFrom="column">
                  <wp:posOffset>4577195</wp:posOffset>
                </wp:positionH>
                <wp:positionV relativeFrom="paragraph">
                  <wp:posOffset>21648</wp:posOffset>
                </wp:positionV>
                <wp:extent cx="1095780" cy="1947949"/>
                <wp:effectExtent l="0" t="0" r="28575" b="14605"/>
                <wp:wrapNone/>
                <wp:docPr id="1808643945" name="Rectangle 5"/>
                <wp:cNvGraphicFramePr/>
                <a:graphic xmlns:a="http://schemas.openxmlformats.org/drawingml/2006/main">
                  <a:graphicData uri="http://schemas.microsoft.com/office/word/2010/wordprocessingShape">
                    <wps:wsp>
                      <wps:cNvSpPr/>
                      <wps:spPr>
                        <a:xfrm>
                          <a:off x="0" y="0"/>
                          <a:ext cx="1095780" cy="194794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A555A2C" w14:textId="77777777" w:rsidR="007074AF" w:rsidRDefault="007074AF" w:rsidP="007074AF">
                            <w:pPr>
                              <w:jc w:val="center"/>
                              <w:rPr>
                                <w:rFonts w:ascii="Arial" w:hAnsi="Arial" w:cs="Arial"/>
                              </w:rPr>
                            </w:pPr>
                            <w:r w:rsidRPr="005F29CD">
                              <w:rPr>
                                <w:rFonts w:ascii="Arial" w:hAnsi="Arial" w:cs="Arial"/>
                              </w:rPr>
                              <w:t xml:space="preserve">Full-text articles excluded </w:t>
                            </w:r>
                            <w:r>
                              <w:rPr>
                                <w:rFonts w:ascii="Arial" w:hAnsi="Arial" w:cs="Arial"/>
                              </w:rPr>
                              <w:t>with reason</w:t>
                            </w:r>
                            <w:r w:rsidRPr="005F29CD">
                              <w:rPr>
                                <w:rFonts w:ascii="Arial" w:hAnsi="Arial" w:cs="Arial"/>
                              </w:rPr>
                              <w:t xml:space="preserve">  </w:t>
                            </w:r>
                          </w:p>
                          <w:p w14:paraId="0770F872" w14:textId="7E8BDACF" w:rsidR="007074AF" w:rsidRPr="005F29CD" w:rsidRDefault="007074AF" w:rsidP="007074AF">
                            <w:pPr>
                              <w:jc w:val="center"/>
                              <w:rPr>
                                <w:rFonts w:ascii="Arial" w:hAnsi="Arial" w:cs="Arial"/>
                              </w:rPr>
                            </w:pPr>
                            <w:r w:rsidRPr="005F29CD">
                              <w:rPr>
                                <w:rFonts w:ascii="Arial" w:hAnsi="Arial" w:cs="Arial"/>
                              </w:rPr>
                              <w:t xml:space="preserve"> (n </w:t>
                            </w:r>
                            <w:proofErr w:type="gramStart"/>
                            <w:r w:rsidRPr="005F29CD">
                              <w:rPr>
                                <w:rFonts w:ascii="Arial" w:hAnsi="Arial" w:cs="Arial"/>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F8F9AE" id="_x0000_s1029" style="position:absolute;left:0;text-align:left;margin-left:360.4pt;margin-top:1.7pt;width:86.3pt;height:153.4pt;z-index:25155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" fillcolor="window" strokecolor="windowText" strokeweight="1pt">
                <v:textbox>
                  <w:txbxContent>
                    <w:p w14:paraId="0A555A2C" w14:textId="77777777" w:rsidR="007074AF" w:rsidRDefault="007074AF" w:rsidP="007074AF">
                      <w:pPr>
                        <w:jc w:val="center"/>
                        <w:rPr>
                          <w:rFonts w:ascii="Arial" w:hAnsi="Arial" w:cs="Arial"/>
                        </w:rPr>
                      </w:pPr>
                      <w:r w:rsidRPr="005F29CD">
                        <w:rPr>
                          <w:rFonts w:ascii="Arial" w:hAnsi="Arial" w:cs="Arial"/>
                        </w:rPr>
                        <w:t xml:space="preserve">Full-text articles excluded </w:t>
                      </w:r>
                      <w:r>
                        <w:rPr>
                          <w:rFonts w:ascii="Arial" w:hAnsi="Arial" w:cs="Arial"/>
                        </w:rPr>
                        <w:t>with reason</w:t>
                      </w:r>
                      <w:r w:rsidRPr="005F29CD">
                        <w:rPr>
                          <w:rFonts w:ascii="Arial" w:hAnsi="Arial" w:cs="Arial"/>
                        </w:rPr>
                        <w:t xml:space="preserve">  </w:t>
                      </w:r>
                    </w:p>
                    <w:p w14:paraId="0770F872" w14:textId="7E8BDACF" w:rsidR="007074AF" w:rsidRPr="005F29CD" w:rsidRDefault="007074AF" w:rsidP="007074AF">
                      <w:pPr>
                        <w:jc w:val="center"/>
                        <w:rPr>
                          <w:rFonts w:ascii="Arial" w:hAnsi="Arial" w:cs="Arial"/>
                        </w:rPr>
                      </w:pPr>
                      <w:r w:rsidRPr="005F29CD">
                        <w:rPr>
                          <w:rFonts w:ascii="Arial" w:hAnsi="Arial" w:cs="Arial"/>
                        </w:rPr>
                        <w:t xml:space="preserve"> (n </w:t>
                      </w:r>
                      <w:proofErr w:type="gramStart"/>
                      <w:r w:rsidRPr="005F29CD">
                        <w:rPr>
                          <w:rFonts w:ascii="Arial" w:hAnsi="Arial" w:cs="Arial"/>
                        </w:rPr>
                        <w:t>= )</w:t>
                      </w:r>
                      <w:proofErr w:type="gramEnd"/>
                    </w:p>
                  </w:txbxContent>
                </v:textbox>
              </v:rect>
            </w:pict>
          </mc:Fallback>
        </mc:AlternateContent>
      </w:r>
      <w:r w:rsidRPr="00057E62">
        <w:rPr>
          <w:rFonts w:ascii="Arial" w:hAnsi="Arial" w:cs="Arial"/>
          <w:b/>
          <w:bCs/>
        </w:rPr>
        <w:t>Eligibility</w:t>
      </w:r>
    </w:p>
    <w:p w14:paraId="241D5B14" w14:textId="77777777" w:rsidR="007074AF" w:rsidRPr="00057E62" w:rsidRDefault="007074AF" w:rsidP="007074AF">
      <w:pPr>
        <w:rPr>
          <w:rFonts w:ascii="Arial" w:hAnsi="Arial" w:cs="Arial"/>
          <w:b/>
          <w:bCs/>
        </w:rPr>
      </w:pPr>
      <w:r w:rsidRPr="00057E62">
        <w:rPr>
          <w:rFonts w:ascii="Arial" w:eastAsia="Times New Roman" w:hAnsi="Arial" w:cs="Arial"/>
          <w:b/>
          <w:bCs/>
          <w:noProof/>
        </w:rPr>
        <mc:AlternateContent>
          <mc:Choice Requires="wps">
            <w:drawing>
              <wp:anchor distT="0" distB="0" distL="114300" distR="114300" simplePos="0" relativeHeight="251525632" behindDoc="0" locked="0" layoutInCell="1" allowOverlap="1" wp14:anchorId="32BF3B38" wp14:editId="6D4FA47D">
                <wp:simplePos x="0" y="0"/>
                <wp:positionH relativeFrom="margin">
                  <wp:align>left</wp:align>
                </wp:positionH>
                <wp:positionV relativeFrom="paragraph">
                  <wp:posOffset>32328</wp:posOffset>
                </wp:positionV>
                <wp:extent cx="3829050" cy="498764"/>
                <wp:effectExtent l="0" t="0" r="19050" b="15875"/>
                <wp:wrapNone/>
                <wp:docPr id="461598977" name="Rectangle 5"/>
                <wp:cNvGraphicFramePr/>
                <a:graphic xmlns:a="http://schemas.openxmlformats.org/drawingml/2006/main">
                  <a:graphicData uri="http://schemas.microsoft.com/office/word/2010/wordprocessingShape">
                    <wps:wsp>
                      <wps:cNvSpPr/>
                      <wps:spPr>
                        <a:xfrm>
                          <a:off x="0" y="0"/>
                          <a:ext cx="3829050" cy="498764"/>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3F7D235" w14:textId="01A9C2E2" w:rsidR="007074AF" w:rsidRPr="005F29CD" w:rsidRDefault="007074AF" w:rsidP="007074AF">
                            <w:pPr>
                              <w:jc w:val="center"/>
                              <w:rPr>
                                <w:rFonts w:ascii="Arial" w:hAnsi="Arial" w:cs="Arial"/>
                              </w:rPr>
                            </w:pPr>
                            <w:r w:rsidRPr="005F29CD">
                              <w:rPr>
                                <w:rFonts w:ascii="Arial" w:hAnsi="Arial" w:cs="Arial"/>
                              </w:rPr>
                              <w:t xml:space="preserve">Full-text articles assessed for eligibility                                           </w:t>
                            </w:r>
                            <w:proofErr w:type="gramStart"/>
                            <w:r w:rsidRPr="005F29CD">
                              <w:rPr>
                                <w:rFonts w:ascii="Arial" w:hAnsi="Arial" w:cs="Arial"/>
                              </w:rPr>
                              <w:t xml:space="preserve">   (</w:t>
                            </w:r>
                            <w:proofErr w:type="gramEnd"/>
                            <w:r w:rsidRPr="005F29CD">
                              <w:rPr>
                                <w:rFonts w:ascii="Arial" w:hAnsi="Arial" w:cs="Arial"/>
                              </w:rPr>
                              <w:t xml:space="preserve">n </w:t>
                            </w:r>
                            <w:proofErr w:type="gramStart"/>
                            <w:r w:rsidRPr="005F29CD">
                              <w:rPr>
                                <w:rFonts w:ascii="Arial" w:hAnsi="Arial" w:cs="Arial"/>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BF3B38" id="_x0000_s1030" style="position:absolute;margin-left:0;margin-top:2.55pt;width:301.5pt;height:39.25pt;z-index:2515256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" fillcolor="window" strokecolor="windowText" strokeweight="1pt">
                <v:textbox>
                  <w:txbxContent>
                    <w:p w14:paraId="13F7D235" w14:textId="01A9C2E2" w:rsidR="007074AF" w:rsidRPr="005F29CD" w:rsidRDefault="007074AF" w:rsidP="007074AF">
                      <w:pPr>
                        <w:jc w:val="center"/>
                        <w:rPr>
                          <w:rFonts w:ascii="Arial" w:hAnsi="Arial" w:cs="Arial"/>
                        </w:rPr>
                      </w:pPr>
                      <w:r w:rsidRPr="005F29CD">
                        <w:rPr>
                          <w:rFonts w:ascii="Arial" w:hAnsi="Arial" w:cs="Arial"/>
                        </w:rPr>
                        <w:t xml:space="preserve">Full-text articles assessed for eligibility                                           </w:t>
                      </w:r>
                      <w:proofErr w:type="gramStart"/>
                      <w:r w:rsidRPr="005F29CD">
                        <w:rPr>
                          <w:rFonts w:ascii="Arial" w:hAnsi="Arial" w:cs="Arial"/>
                        </w:rPr>
                        <w:t xml:space="preserve">   (</w:t>
                      </w:r>
                      <w:proofErr w:type="gramEnd"/>
                      <w:r w:rsidRPr="005F29CD">
                        <w:rPr>
                          <w:rFonts w:ascii="Arial" w:hAnsi="Arial" w:cs="Arial"/>
                        </w:rPr>
                        <w:t xml:space="preserve">n </w:t>
                      </w:r>
                      <w:proofErr w:type="gramStart"/>
                      <w:r w:rsidRPr="005F29CD">
                        <w:rPr>
                          <w:rFonts w:ascii="Arial" w:hAnsi="Arial" w:cs="Arial"/>
                        </w:rPr>
                        <w:t>= )</w:t>
                      </w:r>
                      <w:proofErr w:type="gramEnd"/>
                    </w:p>
                  </w:txbxContent>
                </v:textbox>
                <w10:wrap anchorx="margin"/>
              </v:rect>
            </w:pict>
          </mc:Fallback>
        </mc:AlternateContent>
      </w:r>
    </w:p>
    <w:p w14:paraId="153BDC58" w14:textId="77777777" w:rsidR="007074AF" w:rsidRPr="00057E62" w:rsidRDefault="007074AF" w:rsidP="007074AF">
      <w:pPr>
        <w:rPr>
          <w:rFonts w:ascii="Arial" w:hAnsi="Arial" w:cs="Arial"/>
          <w:b/>
          <w:bCs/>
        </w:rPr>
      </w:pPr>
      <w:r>
        <w:rPr>
          <w:rFonts w:ascii="Arial" w:eastAsia="Times New Roman" w:hAnsi="Arial" w:cs="Arial"/>
          <w:b/>
          <w:bCs/>
          <w:noProof/>
        </w:rPr>
        <mc:AlternateContent>
          <mc:Choice Requires="wps">
            <w:drawing>
              <wp:anchor distT="0" distB="0" distL="114300" distR="114300" simplePos="0" relativeHeight="251648512" behindDoc="0" locked="0" layoutInCell="1" allowOverlap="1" wp14:anchorId="236644C0" wp14:editId="25683E9C">
                <wp:simplePos x="0" y="0"/>
                <wp:positionH relativeFrom="column">
                  <wp:posOffset>3938154</wp:posOffset>
                </wp:positionH>
                <wp:positionV relativeFrom="paragraph">
                  <wp:posOffset>5138</wp:posOffset>
                </wp:positionV>
                <wp:extent cx="555913" cy="261504"/>
                <wp:effectExtent l="0" t="0" r="73025" b="62865"/>
                <wp:wrapNone/>
                <wp:docPr id="2100588071" name="Straight Arrow Connector 7"/>
                <wp:cNvGraphicFramePr/>
                <a:graphic xmlns:a="http://schemas.openxmlformats.org/drawingml/2006/main">
                  <a:graphicData uri="http://schemas.microsoft.com/office/word/2010/wordprocessingShape">
                    <wps:wsp>
                      <wps:cNvCnPr/>
                      <wps:spPr>
                        <a:xfrm>
                          <a:off x="0" y="0"/>
                          <a:ext cx="555913" cy="261504"/>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0135CC9" id="Straight Arrow Connector 7" o:spid="_x0000_s1026" type="#_x0000_t32" style="position:absolute;margin-left:310.1pt;margin-top:.4pt;width:43.75pt;height:20.6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" strokecolor="windowText" strokeweight="1pt">
                <v:stroke endarrow="block" joinstyle="miter"/>
              </v:shape>
            </w:pict>
          </mc:Fallback>
        </mc:AlternateContent>
      </w:r>
    </w:p>
    <w:p w14:paraId="0565D00C" w14:textId="1E98D114" w:rsidR="007957A8" w:rsidRDefault="007074AF" w:rsidP="007074AF">
      <w:pPr>
        <w:ind w:left="720"/>
        <w:rPr>
          <w:rFonts w:ascii="Arial" w:hAnsi="Arial" w:cs="Arial"/>
          <w:b/>
          <w:bCs/>
        </w:rPr>
      </w:pPr>
      <w:r w:rsidRPr="00057E62">
        <w:rPr>
          <w:rFonts w:ascii="Arial" w:hAnsi="Arial" w:cs="Arial"/>
          <w:b/>
          <w:bCs/>
        </w:rPr>
        <w:t xml:space="preserve">                                                                                                                                                        </w:t>
      </w:r>
    </w:p>
    <w:p w14:paraId="2E32D1C2" w14:textId="67999D0B" w:rsidR="007957A8" w:rsidRDefault="000C493F" w:rsidP="007074AF">
      <w:pPr>
        <w:ind w:left="720"/>
        <w:rPr>
          <w:rFonts w:ascii="Arial" w:hAnsi="Arial" w:cs="Arial"/>
          <w:b/>
          <w:bCs/>
        </w:rPr>
      </w:pPr>
      <w:r>
        <w:rPr>
          <w:rFonts w:ascii="Arial" w:eastAsia="Times New Roman" w:hAnsi="Arial" w:cs="Arial"/>
          <w:b/>
          <w:bCs/>
          <w:noProof/>
        </w:rPr>
        <mc:AlternateContent>
          <mc:Choice Requires="wps">
            <w:drawing>
              <wp:anchor distT="0" distB="0" distL="114300" distR="114300" simplePos="0" relativeHeight="251571712" behindDoc="0" locked="0" layoutInCell="1" allowOverlap="1" wp14:anchorId="2B36BDBD" wp14:editId="6BF4C704">
                <wp:simplePos x="0" y="0"/>
                <wp:positionH relativeFrom="column">
                  <wp:posOffset>2414962</wp:posOffset>
                </wp:positionH>
                <wp:positionV relativeFrom="paragraph">
                  <wp:posOffset>7793</wp:posOffset>
                </wp:positionV>
                <wp:extent cx="45719" cy="301336"/>
                <wp:effectExtent l="38100" t="0" r="50165" b="60960"/>
                <wp:wrapNone/>
                <wp:docPr id="1629115239" name="Straight Arrow Connector 7"/>
                <wp:cNvGraphicFramePr/>
                <a:graphic xmlns:a="http://schemas.openxmlformats.org/drawingml/2006/main">
                  <a:graphicData uri="http://schemas.microsoft.com/office/word/2010/wordprocessingShape">
                    <wps:wsp>
                      <wps:cNvCnPr/>
                      <wps:spPr>
                        <a:xfrm>
                          <a:off x="0" y="0"/>
                          <a:ext cx="45719" cy="30133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1A4852B" id="Straight Arrow Connector 7" o:spid="_x0000_s1026" type="#_x0000_t32" style="position:absolute;margin-left:190.15pt;margin-top:.6pt;width:3.6pt;height:23.75pt;z-index:25157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" strokecolor="windowText" strokeweight="1pt">
                <v:stroke endarrow="block" joinstyle="miter"/>
              </v:shape>
            </w:pict>
          </mc:Fallback>
        </mc:AlternateContent>
      </w:r>
    </w:p>
    <w:p w14:paraId="3480D9C9" w14:textId="2DEB1289" w:rsidR="007074AF" w:rsidRPr="00057E62" w:rsidRDefault="007074AF" w:rsidP="007074AF">
      <w:pPr>
        <w:ind w:left="720"/>
        <w:rPr>
          <w:rFonts w:ascii="Arial" w:hAnsi="Arial" w:cs="Arial"/>
          <w:b/>
          <w:bCs/>
        </w:rPr>
      </w:pPr>
      <w:r w:rsidRPr="00057E62">
        <w:rPr>
          <w:rFonts w:ascii="Arial" w:hAnsi="Arial" w:cs="Arial"/>
          <w:b/>
          <w:bCs/>
        </w:rPr>
        <w:t>Included</w:t>
      </w:r>
    </w:p>
    <w:p w14:paraId="4E2FC83D" w14:textId="77777777" w:rsidR="007074AF" w:rsidRPr="00057E62" w:rsidRDefault="007074AF" w:rsidP="007074AF">
      <w:pPr>
        <w:rPr>
          <w:rFonts w:ascii="Arial" w:hAnsi="Arial" w:cs="Arial"/>
          <w:b/>
          <w:bCs/>
        </w:rPr>
      </w:pPr>
      <w:r w:rsidRPr="00057E62">
        <w:rPr>
          <w:rFonts w:ascii="Arial" w:eastAsia="Times New Roman" w:hAnsi="Arial" w:cs="Arial"/>
          <w:b/>
          <w:bCs/>
          <w:noProof/>
        </w:rPr>
        <mc:AlternateContent>
          <mc:Choice Requires="wps">
            <w:drawing>
              <wp:anchor distT="0" distB="0" distL="114300" distR="114300" simplePos="0" relativeHeight="251540992" behindDoc="0" locked="0" layoutInCell="1" allowOverlap="1" wp14:anchorId="70821CC6" wp14:editId="4A96BEA8">
                <wp:simplePos x="0" y="0"/>
                <wp:positionH relativeFrom="margin">
                  <wp:align>left</wp:align>
                </wp:positionH>
                <wp:positionV relativeFrom="paragraph">
                  <wp:posOffset>43988</wp:posOffset>
                </wp:positionV>
                <wp:extent cx="3829050" cy="477982"/>
                <wp:effectExtent l="0" t="0" r="19050" b="17780"/>
                <wp:wrapNone/>
                <wp:docPr id="928255935" name="Rectangle 5"/>
                <wp:cNvGraphicFramePr/>
                <a:graphic xmlns:a="http://schemas.openxmlformats.org/drawingml/2006/main">
                  <a:graphicData uri="http://schemas.microsoft.com/office/word/2010/wordprocessingShape">
                    <wps:wsp>
                      <wps:cNvSpPr/>
                      <wps:spPr>
                        <a:xfrm>
                          <a:off x="0" y="0"/>
                          <a:ext cx="3829050" cy="477982"/>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547F5DA" w14:textId="21F921D7" w:rsidR="007074AF" w:rsidRPr="005F29CD" w:rsidRDefault="007074AF" w:rsidP="007074AF">
                            <w:pPr>
                              <w:jc w:val="center"/>
                              <w:rPr>
                                <w:rFonts w:ascii="Arial" w:hAnsi="Arial" w:cs="Arial"/>
                              </w:rPr>
                            </w:pPr>
                            <w:r w:rsidRPr="005F29CD">
                              <w:rPr>
                                <w:rFonts w:ascii="Arial" w:hAnsi="Arial" w:cs="Arial"/>
                              </w:rPr>
                              <w:t xml:space="preserve">Final studies included in the </w:t>
                            </w:r>
                            <w:r w:rsidR="003C5169">
                              <w:rPr>
                                <w:rFonts w:ascii="Arial" w:hAnsi="Arial" w:cs="Arial"/>
                              </w:rPr>
                              <w:t>systematic</w:t>
                            </w:r>
                            <w:r w:rsidRPr="005F29CD">
                              <w:rPr>
                                <w:rFonts w:ascii="Arial" w:hAnsi="Arial" w:cs="Arial"/>
                              </w:rPr>
                              <w:t xml:space="preserve"> review                                    </w:t>
                            </w:r>
                            <w:proofErr w:type="gramStart"/>
                            <w:r w:rsidRPr="005F29CD">
                              <w:rPr>
                                <w:rFonts w:ascii="Arial" w:hAnsi="Arial" w:cs="Arial"/>
                              </w:rPr>
                              <w:t xml:space="preserve">   (</w:t>
                            </w:r>
                            <w:proofErr w:type="gramEnd"/>
                            <w:r w:rsidRPr="005F29CD">
                              <w:rPr>
                                <w:rFonts w:ascii="Arial" w:hAnsi="Arial" w:cs="Arial"/>
                              </w:rPr>
                              <w:t xml:space="preserve">n </w:t>
                            </w:r>
                            <w:proofErr w:type="gramStart"/>
                            <w:r w:rsidRPr="005F29CD">
                              <w:rPr>
                                <w:rFonts w:ascii="Arial" w:hAnsi="Arial" w:cs="Arial"/>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821CC6" id="_x0000_s1031" style="position:absolute;margin-left:0;margin-top:3.45pt;width:301.5pt;height:37.65pt;z-index:2515409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" fillcolor="window" strokecolor="windowText" strokeweight="1pt">
                <v:textbox>
                  <w:txbxContent>
                    <w:p w14:paraId="2547F5DA" w14:textId="21F921D7" w:rsidR="007074AF" w:rsidRPr="005F29CD" w:rsidRDefault="007074AF" w:rsidP="007074AF">
                      <w:pPr>
                        <w:jc w:val="center"/>
                        <w:rPr>
                          <w:rFonts w:ascii="Arial" w:hAnsi="Arial" w:cs="Arial"/>
                        </w:rPr>
                      </w:pPr>
                      <w:r w:rsidRPr="005F29CD">
                        <w:rPr>
                          <w:rFonts w:ascii="Arial" w:hAnsi="Arial" w:cs="Arial"/>
                        </w:rPr>
                        <w:t xml:space="preserve">Final studies included in the </w:t>
                      </w:r>
                      <w:r w:rsidR="003C5169">
                        <w:rPr>
                          <w:rFonts w:ascii="Arial" w:hAnsi="Arial" w:cs="Arial"/>
                        </w:rPr>
                        <w:t>systematic</w:t>
                      </w:r>
                      <w:r w:rsidRPr="005F29CD">
                        <w:rPr>
                          <w:rFonts w:ascii="Arial" w:hAnsi="Arial" w:cs="Arial"/>
                        </w:rPr>
                        <w:t xml:space="preserve"> review                                    </w:t>
                      </w:r>
                      <w:proofErr w:type="gramStart"/>
                      <w:r w:rsidRPr="005F29CD">
                        <w:rPr>
                          <w:rFonts w:ascii="Arial" w:hAnsi="Arial" w:cs="Arial"/>
                        </w:rPr>
                        <w:t xml:space="preserve">   (</w:t>
                      </w:r>
                      <w:proofErr w:type="gramEnd"/>
                      <w:r w:rsidRPr="005F29CD">
                        <w:rPr>
                          <w:rFonts w:ascii="Arial" w:hAnsi="Arial" w:cs="Arial"/>
                        </w:rPr>
                        <w:t xml:space="preserve">n </w:t>
                      </w:r>
                      <w:proofErr w:type="gramStart"/>
                      <w:r w:rsidRPr="005F29CD">
                        <w:rPr>
                          <w:rFonts w:ascii="Arial" w:hAnsi="Arial" w:cs="Arial"/>
                        </w:rPr>
                        <w:t>= )</w:t>
                      </w:r>
                      <w:proofErr w:type="gramEnd"/>
                    </w:p>
                  </w:txbxContent>
                </v:textbox>
                <w10:wrap anchorx="margin"/>
              </v:rect>
            </w:pict>
          </mc:Fallback>
        </mc:AlternateContent>
      </w:r>
    </w:p>
    <w:p w14:paraId="1A21AC4C" w14:textId="77777777" w:rsidR="007074AF" w:rsidRPr="00057E62" w:rsidRDefault="007074AF" w:rsidP="007074AF">
      <w:pPr>
        <w:rPr>
          <w:rFonts w:ascii="Arial" w:hAnsi="Arial" w:cs="Arial"/>
          <w:b/>
          <w:bCs/>
        </w:rPr>
      </w:pPr>
    </w:p>
    <w:p w14:paraId="18DB94D0" w14:textId="77777777" w:rsidR="007074AF" w:rsidRDefault="007074AF" w:rsidP="007074AF"/>
    <w:p w14:paraId="3AE8A1B1" w14:textId="77777777" w:rsidR="007074AF" w:rsidRDefault="007074AF" w:rsidP="007074AF">
      <w:pPr>
        <w:adjustRightInd w:val="0"/>
        <w:jc w:val="center"/>
        <w:rPr>
          <w:rFonts w:ascii="Arial" w:hAnsi="Arial" w:cs="Arial"/>
        </w:rPr>
      </w:pPr>
    </w:p>
    <w:p w14:paraId="098FCAA3" w14:textId="77777777" w:rsidR="007074AF" w:rsidRDefault="007074AF" w:rsidP="007074AF">
      <w:pPr>
        <w:adjustRightInd w:val="0"/>
        <w:jc w:val="center"/>
        <w:rPr>
          <w:rFonts w:ascii="Arial" w:hAnsi="Arial" w:cs="Arial"/>
        </w:rPr>
      </w:pPr>
    </w:p>
    <w:p w14:paraId="6C5D7FB1" w14:textId="77777777" w:rsidR="007074AF" w:rsidRDefault="007074AF" w:rsidP="007074AF">
      <w:pPr>
        <w:adjustRightInd w:val="0"/>
        <w:jc w:val="center"/>
        <w:rPr>
          <w:rFonts w:ascii="Arial" w:hAnsi="Arial" w:cs="Arial"/>
        </w:rPr>
      </w:pPr>
    </w:p>
    <w:p w14:paraId="59F89725" w14:textId="77777777" w:rsidR="007074AF" w:rsidRDefault="007074AF" w:rsidP="007074AF">
      <w:pPr>
        <w:adjustRightInd w:val="0"/>
        <w:jc w:val="center"/>
        <w:rPr>
          <w:rFonts w:ascii="Arial" w:hAnsi="Arial" w:cs="Arial"/>
        </w:rPr>
      </w:pPr>
    </w:p>
    <w:p w14:paraId="30CB4B5F" w14:textId="77777777" w:rsidR="007074AF" w:rsidRDefault="007074AF" w:rsidP="007074AF">
      <w:pPr>
        <w:adjustRightInd w:val="0"/>
        <w:jc w:val="center"/>
        <w:rPr>
          <w:rFonts w:ascii="Arial" w:hAnsi="Arial" w:cs="Arial"/>
        </w:rPr>
      </w:pPr>
    </w:p>
    <w:p w14:paraId="524C6539" w14:textId="24F097F8" w:rsidR="007074AF" w:rsidRPr="0013697E" w:rsidRDefault="0013697E" w:rsidP="0013697E">
      <w:pPr>
        <w:pStyle w:val="Caption"/>
        <w:jc w:val="center"/>
        <w:rPr>
          <w:rFonts w:ascii="Arial" w:hAnsi="Arial" w:cs="Arial"/>
          <w:i w:val="0"/>
          <w:iCs w:val="0"/>
          <w:sz w:val="22"/>
          <w:szCs w:val="22"/>
        </w:rPr>
      </w:pPr>
      <w:bookmarkStart w:id="41" w:name="_Toc228172792"/>
      <w:r w:rsidRPr="0013697E">
        <w:rPr>
          <w:rFonts w:ascii="Arial" w:hAnsi="Arial" w:cs="Arial"/>
          <w:i w:val="0"/>
          <w:iCs w:val="0"/>
          <w:sz w:val="22"/>
          <w:szCs w:val="22"/>
        </w:rPr>
        <w:t xml:space="preserve">Figure </w:t>
      </w:r>
      <w:r w:rsidRPr="0013697E">
        <w:rPr>
          <w:rFonts w:ascii="Arial" w:hAnsi="Arial" w:cs="Arial"/>
          <w:i w:val="0"/>
          <w:iCs w:val="0"/>
          <w:sz w:val="22"/>
          <w:szCs w:val="22"/>
        </w:rPr>
        <w:fldChar w:fldCharType="begin"/>
      </w:r>
      <w:r w:rsidRPr="0013697E">
        <w:rPr>
          <w:rFonts w:ascii="Arial" w:hAnsi="Arial" w:cs="Arial"/>
          <w:i w:val="0"/>
          <w:iCs w:val="0"/>
          <w:sz w:val="22"/>
          <w:szCs w:val="22"/>
        </w:rPr>
        <w:instrText xml:space="preserve"> SEQ Figure \* ARABIC </w:instrText>
      </w:r>
      <w:r w:rsidRPr="0013697E">
        <w:rPr>
          <w:rFonts w:ascii="Arial" w:hAnsi="Arial" w:cs="Arial"/>
          <w:i w:val="0"/>
          <w:iCs w:val="0"/>
          <w:sz w:val="22"/>
          <w:szCs w:val="22"/>
        </w:rPr>
        <w:fldChar w:fldCharType="separate"/>
      </w:r>
      <w:r w:rsidR="00C13003">
        <w:rPr>
          <w:rFonts w:ascii="Arial" w:hAnsi="Arial" w:cs="Arial"/>
          <w:i w:val="0"/>
          <w:iCs w:val="0"/>
          <w:noProof/>
          <w:sz w:val="22"/>
          <w:szCs w:val="22"/>
        </w:rPr>
        <w:t>13</w:t>
      </w:r>
      <w:r w:rsidRPr="0013697E">
        <w:rPr>
          <w:rFonts w:ascii="Arial" w:hAnsi="Arial" w:cs="Arial"/>
          <w:i w:val="0"/>
          <w:iCs w:val="0"/>
          <w:sz w:val="22"/>
          <w:szCs w:val="22"/>
        </w:rPr>
        <w:fldChar w:fldCharType="end"/>
      </w:r>
      <w:r w:rsidR="007074AF" w:rsidRPr="0013697E">
        <w:rPr>
          <w:rFonts w:ascii="Arial" w:hAnsi="Arial" w:cs="Arial"/>
          <w:i w:val="0"/>
          <w:iCs w:val="0"/>
          <w:sz w:val="22"/>
          <w:szCs w:val="22"/>
        </w:rPr>
        <w:t xml:space="preserve">: PRISMA flow diagram for article selection </w:t>
      </w:r>
      <w:r w:rsidR="007074AF" w:rsidRPr="0013697E">
        <w:rPr>
          <w:rFonts w:ascii="Arial" w:hAnsi="Arial" w:cs="Arial"/>
          <w:i w:val="0"/>
          <w:iCs w:val="0"/>
          <w:sz w:val="22"/>
          <w:szCs w:val="22"/>
        </w:rPr>
        <w:fldChar w:fldCharType="begin"/>
      </w:r>
      <w:r w:rsidR="001266B1" w:rsidRPr="0013697E">
        <w:rPr>
          <w:rFonts w:ascii="Arial" w:hAnsi="Arial" w:cs="Arial"/>
          <w:i w:val="0"/>
          <w:iCs w:val="0"/>
          <w:sz w:val="22"/>
          <w:szCs w:val="22"/>
        </w:rPr>
        <w:instrText xml:space="preserve"> ADDIN ZOTERO_ITEM CSL_CITATION {"citationID":"TzQriScW","properties":{"formattedCitation":"(Moher et al., 2009)","plainCitation":"(Moher et al., 2009)","dontUpdate":true,"noteIndex":0},"citationItems":[{"id":"36Ticl7K/2oZR4woB","uris":["http://zotero.org/users/11355736/items/NYG8P9RF"],"itemData":{"id":2633,"type":"article-journal","abstract":"&lt;p&gt;&lt;b&gt;David Moher and colleagues&lt;/b&gt; introduce PRISMA, an update of the QUOROM guidelines for reporting systematic reviews and meta-analyses&lt;/p&gt;","container-title":"BMJ","DOI":"10.1136/bmj.b2535","ISSN":"1756-1833","journalAbbreviation":"BMJ","language":"en","license":"© Moher et al 2009. This is an open-access article distributed under the terms of the Creative Commons Attribution Non-commercial License, which permits unrestricted use, distribution, and reproduction in any medium, provided the original work is properly cited.","note":"publisher: British Medical Journal Publishing Group\nsection: Research Methods &amp;amp; Reporting\nPMID: 19622551","page":"b2535","source":"www.bmj.com","title":"Preferred reporting items for systematic reviews and meta-analyses: the PRISMA statement","title-short":"Preferred reporting items for systematic reviews and meta-analyses","volume":"339","author":[{"family":"Moher","given":"David"},{"family":"Liberati","given":"Alessandro"},{"family":"Tetzlaff","given":"Jennifer"},{"family":"Altman","given":"Douglas G."}],"issued":{"date-parts":[["2009",7,21]]}}}],"schema":"https://github.com/citation-style-language/schema/raw/master/csl-citation.json"} </w:instrText>
      </w:r>
      <w:r w:rsidR="007074AF" w:rsidRPr="0013697E">
        <w:rPr>
          <w:rFonts w:ascii="Arial" w:hAnsi="Arial" w:cs="Arial"/>
          <w:i w:val="0"/>
          <w:iCs w:val="0"/>
          <w:sz w:val="22"/>
          <w:szCs w:val="22"/>
        </w:rPr>
        <w:fldChar w:fldCharType="separate"/>
      </w:r>
      <w:r w:rsidR="007074AF" w:rsidRPr="0013697E">
        <w:rPr>
          <w:rFonts w:ascii="Arial" w:hAnsi="Arial" w:cs="Arial"/>
          <w:i w:val="0"/>
          <w:iCs w:val="0"/>
          <w:sz w:val="22"/>
          <w:szCs w:val="22"/>
        </w:rPr>
        <w:t>(</w:t>
      </w:r>
      <w:r w:rsidR="009818B3">
        <w:rPr>
          <w:rFonts w:ascii="Arial" w:hAnsi="Arial" w:cs="Arial"/>
          <w:i w:val="0"/>
          <w:iCs w:val="0"/>
          <w:sz w:val="22"/>
          <w:szCs w:val="22"/>
        </w:rPr>
        <w:t xml:space="preserve">Source: </w:t>
      </w:r>
      <w:r w:rsidR="007074AF" w:rsidRPr="0013697E">
        <w:rPr>
          <w:rFonts w:ascii="Arial" w:hAnsi="Arial" w:cs="Arial"/>
          <w:i w:val="0"/>
          <w:iCs w:val="0"/>
          <w:sz w:val="22"/>
          <w:szCs w:val="22"/>
        </w:rPr>
        <w:t>Moher et al., 2009, p. 8)</w:t>
      </w:r>
      <w:bookmarkEnd w:id="41"/>
      <w:r w:rsidR="007074AF" w:rsidRPr="0013697E">
        <w:rPr>
          <w:rFonts w:ascii="Arial" w:hAnsi="Arial" w:cs="Arial"/>
          <w:i w:val="0"/>
          <w:iCs w:val="0"/>
          <w:sz w:val="22"/>
          <w:szCs w:val="22"/>
        </w:rPr>
        <w:fldChar w:fldCharType="end"/>
      </w:r>
    </w:p>
    <w:p w14:paraId="3F659C7A" w14:textId="5B7A4A5B" w:rsidR="006B02D3" w:rsidRDefault="001D4EDD" w:rsidP="002C200F">
      <w:pPr>
        <w:pStyle w:val="Heading3"/>
      </w:pPr>
      <w:bookmarkStart w:id="42" w:name="_Toc228173180"/>
      <w:r>
        <w:t>Sa</w:t>
      </w:r>
      <w:r w:rsidR="00E15BEC">
        <w:t>m</w:t>
      </w:r>
      <w:r>
        <w:t>ple</w:t>
      </w:r>
      <w:bookmarkEnd w:id="42"/>
    </w:p>
    <w:p w14:paraId="71C07097" w14:textId="221485FD" w:rsidR="00E33677" w:rsidRPr="00E15BEC" w:rsidRDefault="00FB4FF3" w:rsidP="00E15BEC">
      <w:pPr>
        <w:spacing w:line="360" w:lineRule="auto"/>
        <w:rPr>
          <w:rFonts w:ascii="Arial" w:eastAsia="Times New Roman" w:hAnsi="Arial" w:cs="Arial"/>
        </w:rPr>
      </w:pPr>
      <w:r w:rsidRPr="00486A06">
        <w:rPr>
          <w:rFonts w:ascii="Arial" w:eastAsia="Times New Roman" w:hAnsi="Arial" w:cs="Arial"/>
        </w:rPr>
        <w:t>The data are sourced from ten peer-reviewed journal articles featuring primary research conducted in the UK, published within the last ten years.</w:t>
      </w:r>
    </w:p>
    <w:p w14:paraId="3075833D" w14:textId="7E0F770E" w:rsidR="00E33677" w:rsidRDefault="001D4EDD" w:rsidP="00EF4812">
      <w:pPr>
        <w:pStyle w:val="Heading2"/>
      </w:pPr>
      <w:bookmarkStart w:id="43" w:name="_Toc228173181"/>
      <w:r>
        <w:t>Data analysis</w:t>
      </w:r>
      <w:bookmarkEnd w:id="43"/>
    </w:p>
    <w:p w14:paraId="5BC8BC56" w14:textId="12A4489E" w:rsidR="002A0817" w:rsidRPr="00B52B5B" w:rsidRDefault="00B00F57" w:rsidP="00F32463">
      <w:pPr>
        <w:spacing w:before="120" w:after="120" w:line="360" w:lineRule="auto"/>
        <w:rPr>
          <w:rFonts w:ascii="Arial" w:eastAsia="Times New Roman" w:hAnsi="Arial" w:cs="Arial"/>
          <w:lang w:bidi="ar-SA"/>
        </w:rPr>
      </w:pPr>
      <w:r w:rsidRPr="00B52B5B">
        <w:rPr>
          <w:rFonts w:ascii="Arial" w:eastAsia="Times New Roman" w:hAnsi="Arial" w:cs="Arial"/>
          <w:lang w:bidi="ar-SA"/>
        </w:rPr>
        <w:t>The review analy</w:t>
      </w:r>
      <w:r w:rsidR="00094627" w:rsidRPr="00B52B5B">
        <w:rPr>
          <w:rFonts w:ascii="Arial" w:eastAsia="Times New Roman" w:hAnsi="Arial" w:cs="Arial"/>
          <w:lang w:bidi="ar-SA"/>
        </w:rPr>
        <w:t>s</w:t>
      </w:r>
      <w:r w:rsidRPr="00B52B5B">
        <w:rPr>
          <w:rFonts w:ascii="Arial" w:eastAsia="Times New Roman" w:hAnsi="Arial" w:cs="Arial"/>
          <w:lang w:bidi="ar-SA"/>
        </w:rPr>
        <w:t xml:space="preserve">ed </w:t>
      </w:r>
      <w:r w:rsidR="00A70082" w:rsidRPr="00B52B5B">
        <w:rPr>
          <w:rFonts w:ascii="Arial" w:eastAsia="Times New Roman" w:hAnsi="Arial" w:cs="Arial"/>
          <w:lang w:bidi="ar-SA"/>
        </w:rPr>
        <w:t>qua</w:t>
      </w:r>
      <w:r w:rsidR="00BA44BC">
        <w:rPr>
          <w:rFonts w:ascii="Arial" w:eastAsia="Times New Roman" w:hAnsi="Arial" w:cs="Arial"/>
          <w:lang w:bidi="ar-SA"/>
        </w:rPr>
        <w:t>ntitative</w:t>
      </w:r>
      <w:r w:rsidR="00A70082" w:rsidRPr="00B52B5B">
        <w:rPr>
          <w:rFonts w:ascii="Arial" w:eastAsia="Times New Roman" w:hAnsi="Arial" w:cs="Arial"/>
          <w:lang w:bidi="ar-SA"/>
        </w:rPr>
        <w:t xml:space="preserve"> </w:t>
      </w:r>
      <w:r w:rsidRPr="00B52B5B">
        <w:rPr>
          <w:rFonts w:ascii="Arial" w:eastAsia="Times New Roman" w:hAnsi="Arial" w:cs="Arial"/>
          <w:lang w:bidi="ar-SA"/>
        </w:rPr>
        <w:t xml:space="preserve">and mixed-methods studies, noting the heterogeneity in study designs. </w:t>
      </w:r>
      <w:r w:rsidR="009F4B41" w:rsidRPr="00B52B5B">
        <w:rPr>
          <w:rFonts w:ascii="Arial" w:eastAsia="Times New Roman" w:hAnsi="Arial" w:cs="Arial"/>
          <w:lang w:bidi="ar-SA"/>
        </w:rPr>
        <w:t xml:space="preserve">This study </w:t>
      </w:r>
      <w:r w:rsidR="00CD20CC" w:rsidRPr="00B52B5B">
        <w:rPr>
          <w:rFonts w:ascii="Arial" w:eastAsia="Times New Roman" w:hAnsi="Arial" w:cs="Arial"/>
          <w:lang w:bidi="ar-SA"/>
        </w:rPr>
        <w:t>utilised thematic synthesis, a hybrid method that combines narrative synthesis with thematic analysis, which has proven effective for synthesising</w:t>
      </w:r>
      <w:r w:rsidR="009F4B41" w:rsidRPr="00B52B5B">
        <w:rPr>
          <w:rFonts w:ascii="Arial" w:eastAsia="Times New Roman" w:hAnsi="Arial" w:cs="Arial"/>
          <w:lang w:bidi="ar-SA"/>
        </w:rPr>
        <w:t xml:space="preserve"> </w:t>
      </w:r>
      <w:r w:rsidR="009F4B41" w:rsidRPr="0056721A">
        <w:rPr>
          <w:rFonts w:ascii="Arial" w:eastAsia="Times New Roman" w:hAnsi="Arial" w:cs="Arial"/>
          <w:lang w:bidi="ar-SA"/>
        </w:rPr>
        <w:t xml:space="preserve">evidence </w:t>
      </w:r>
      <w:r w:rsidR="00610312" w:rsidRPr="0056721A">
        <w:rPr>
          <w:rFonts w:ascii="Arial" w:eastAsia="Times New Roman" w:hAnsi="Arial" w:cs="Arial"/>
          <w:lang w:bidi="ar-SA"/>
        </w:rPr>
        <w:t xml:space="preserve">from diverse findings and methodologies when reviewing the selected papers </w:t>
      </w:r>
      <w:r w:rsidR="00610312" w:rsidRPr="0056721A">
        <w:rPr>
          <w:rFonts w:ascii="Arial" w:eastAsia="Times New Roman" w:hAnsi="Arial" w:cs="Arial"/>
          <w:lang w:bidi="ar-SA"/>
        </w:rPr>
        <w:fldChar w:fldCharType="begin"/>
      </w:r>
      <w:r w:rsidR="00610312" w:rsidRPr="0056721A">
        <w:rPr>
          <w:rFonts w:ascii="Arial" w:eastAsia="Times New Roman" w:hAnsi="Arial" w:cs="Arial"/>
          <w:lang w:bidi="ar-SA"/>
        </w:rPr>
        <w:instrText xml:space="preserve"> ADDIN ZOTERO_ITEM CSL_CITATION {"citationID":"f1d7V7AY","properties":{"unsorted":false,"formattedCitation":"(Thomas &amp; Harden, 2008)","plainCitation":"(Thomas &amp; Harden, 2008)","noteIndex":0},"citationItems":[{"id":4624,"uris":["http://zotero.org/users/11355736/items/HYWPFWIG"],"itemData":{"id":4624,"type":"article-journal","abstract":"Background\nThere is a growing recognition of the value of synthesising qualitative research in the evidence base in order to facilitate effective and appropriate health care. In response to this, methods for undertaking these syntheses are currently being developed. Thematic analysis is a method that is often used to analyse data in primary qualitative research. This paper reports on the use of this type of analysis in systematic reviews to bring together and integrate the findings of multiple qualitative studies.\n\nMethods\nWe describe thematic synthesis, outline several steps for its conduct and illustrate the process and outcome of this approach using a completed review of health promotion research. Thematic synthesis has three stages: the coding of text 'line-by-line'; the development of 'descriptive themes'; and the generation of 'analytical themes'. While the development of descriptive themes remains 'close' to the primary studies, the analytical themes represent a stage of interpretation whereby the reviewers 'go beyond' the primary studies and generate new interpretive constructs, explanations or hypotheses. The use of computer software can facilitate this method of synthesis; detailed guidance is given on how this can be achieved.\n\nResults\nWe used thematic synthesis to combine the studies of children's views and identified key themes to explore in the intervention studies. Most interventions were based in school and often combined learning about health benefits with 'hands-on' experience. The studies of children's views suggested that fruit and vegetables should be treated in different ways, and that messages should not focus on health warnings. Interventions that were in line with these suggestions tended to be more effective. Thematic synthesis enabled us to stay 'close' to the results of the primary studies, synthesising them in a transparent way, and facilitating the explicit production of new concepts and hypotheses.\n\nConclusion\nWe compare thematic synthesis to other methods for the synthesis of qualitative research, discussing issues of context and rigour. Thematic synthesis is presented as a tried and tested method that preserves an explicit and transparent link between conclusions and the text of primary studies; as such it preserves principles that have traditionally been important to systematic reviewing.","container-title":"BMC Medical Research Methodology","DOI":"10.1186/1471-2288-8-45","ISSN":"1471-2288","journalAbbreviation":"BMC Med Res Methodol","page":"45","PMID":"18616818","PMCID":"PMC2478656","source":"PubMed Central","title":"Methods for the thematic synthesis of qualitative research in systematic reviews","volume":"8","author":[{"family":"Thomas","given":"James"},{"family":"Harden","given":"Angela"}],"issued":{"date-parts":[["2008"]]}}}],"schema":"https://github.com/citation-style-language/schema/raw/master/csl-citation.json"} </w:instrText>
      </w:r>
      <w:r w:rsidR="00610312" w:rsidRPr="0056721A">
        <w:rPr>
          <w:rFonts w:ascii="Arial" w:eastAsia="Times New Roman" w:hAnsi="Arial" w:cs="Arial"/>
          <w:lang w:bidi="ar-SA"/>
        </w:rPr>
        <w:fldChar w:fldCharType="separate"/>
      </w:r>
      <w:r w:rsidR="00610312" w:rsidRPr="0056721A">
        <w:rPr>
          <w:rFonts w:ascii="Arial" w:hAnsi="Arial" w:cs="Arial"/>
          <w:lang w:bidi="ar-SA"/>
        </w:rPr>
        <w:t>(Thomas &amp; Harden, 2008)</w:t>
      </w:r>
      <w:r w:rsidR="00610312" w:rsidRPr="0056721A">
        <w:rPr>
          <w:rFonts w:ascii="Arial" w:eastAsia="Times New Roman" w:hAnsi="Arial" w:cs="Arial"/>
          <w:lang w:bidi="ar-SA"/>
        </w:rPr>
        <w:fldChar w:fldCharType="end"/>
      </w:r>
      <w:r w:rsidR="00B52B5B" w:rsidRPr="0056721A">
        <w:rPr>
          <w:rFonts w:ascii="Arial" w:eastAsia="Times New Roman" w:hAnsi="Arial" w:cs="Arial"/>
          <w:lang w:bidi="ar-SA"/>
        </w:rPr>
        <w:t>.</w:t>
      </w:r>
      <w:r w:rsidR="00FA23CE" w:rsidRPr="00B52B5B">
        <w:rPr>
          <w:rFonts w:ascii="Arial" w:eastAsia="Times New Roman" w:hAnsi="Arial" w:cs="Arial"/>
          <w:lang w:bidi="ar-SA"/>
        </w:rPr>
        <w:t xml:space="preserve"> </w:t>
      </w:r>
    </w:p>
    <w:p w14:paraId="04EC77F3" w14:textId="0A4BB92C" w:rsidR="00FA23CE" w:rsidRPr="00EB5382" w:rsidRDefault="001D4EDD" w:rsidP="002C200F">
      <w:pPr>
        <w:pStyle w:val="Heading3"/>
      </w:pPr>
      <w:bookmarkStart w:id="44" w:name="_Toc228173182"/>
      <w:r>
        <w:lastRenderedPageBreak/>
        <w:t>Thematic analysis</w:t>
      </w:r>
      <w:bookmarkEnd w:id="44"/>
      <w:r>
        <w:t xml:space="preserve"> </w:t>
      </w:r>
    </w:p>
    <w:p w14:paraId="1AF1A6E7" w14:textId="5617F806" w:rsidR="00B73141" w:rsidRDefault="00621970" w:rsidP="0050175A">
      <w:pPr>
        <w:spacing w:before="120" w:after="120" w:line="360" w:lineRule="auto"/>
        <w:rPr>
          <w:rFonts w:ascii="Arial" w:eastAsia="Times New Roman" w:hAnsi="Arial" w:cs="Arial"/>
        </w:rPr>
      </w:pPr>
      <w:r>
        <w:rPr>
          <w:rFonts w:ascii="Arial" w:eastAsia="Times New Roman" w:hAnsi="Arial" w:cs="Arial"/>
        </w:rPr>
        <w:t>Thematic analysis</w:t>
      </w:r>
      <w:r w:rsidR="00225E8D">
        <w:rPr>
          <w:rFonts w:ascii="Arial" w:eastAsia="Times New Roman" w:hAnsi="Arial" w:cs="Arial"/>
        </w:rPr>
        <w:t>, a structured yet flexible qualitative research method,</w:t>
      </w:r>
      <w:r w:rsidR="00B73141" w:rsidRPr="00EB5382">
        <w:rPr>
          <w:rFonts w:ascii="Arial" w:eastAsia="Times New Roman" w:hAnsi="Arial" w:cs="Arial"/>
        </w:rPr>
        <w:t xml:space="preserve"> involves identifying, analysing, and reporting patterns </w:t>
      </w:r>
      <w:r w:rsidR="00F21CDF">
        <w:rPr>
          <w:rFonts w:ascii="Arial" w:eastAsia="Times New Roman" w:hAnsi="Arial" w:cs="Arial"/>
        </w:rPr>
        <w:t>in data by systematically organising and coding it to uncover recurring themes, often through a six-phase framework that creates</w:t>
      </w:r>
      <w:r w:rsidR="00B73141" w:rsidRPr="00EB5382">
        <w:rPr>
          <w:rFonts w:ascii="Arial" w:eastAsia="Times New Roman" w:hAnsi="Arial" w:cs="Arial"/>
        </w:rPr>
        <w:t xml:space="preserve"> a structured narrative </w:t>
      </w:r>
      <w:r w:rsidR="00B73141" w:rsidRPr="00EB5382">
        <w:rPr>
          <w:rFonts w:ascii="Arial" w:eastAsia="Times New Roman" w:hAnsi="Arial" w:cs="Arial"/>
        </w:rPr>
        <w:fldChar w:fldCharType="begin"/>
      </w:r>
      <w:r w:rsidR="00B73141" w:rsidRPr="00EB5382">
        <w:rPr>
          <w:rFonts w:ascii="Arial" w:eastAsia="Times New Roman" w:hAnsi="Arial" w:cs="Arial"/>
        </w:rPr>
        <w:instrText xml:space="preserve"> ADDIN ZOTERO_ITEM CSL_CITATION {"citationID":"imT2EpQw","properties":{"unsorted":false,"formattedCitation":"(Ahmed et al., 2025)","plainCitation":"(Ahmed et al., 2025)","noteIndex":0},"citationItems":[{"id":3940,"uris":["http://zotero.org/users/11355736/items/FA7IKFY7"],"itemData":{"id":3940,"type":"article-journal","abstract":"Thematic analysis (TA) is one of the most widely utilized methods for analyzing qualitative data, offering a structured yet flexible framework for identifying, analyzing, and interpreting patterns of meaning within datasets. This paper provides a comprehensive overview of Braun and Clarke's six-phase thematic analysis framework, which includes (1) familiarization with data, (2) generating initial codes, (3) searching for themes, (4) reviewing themes, (5) defining and naming themes, and (6) writing the report. Additionally, it presents a 16-item checklist to ensure adherence to the established steps of thematic analysis, enhancing the rigor and reliability of the study. Each phase is explored in-depth, highlighting its purpose, key activities, reflexive considerations, challenges, and significance. Emphasis is placed on the iterative and reflexive nature of TA, where researchers actively engage with data and acknowledge their theoretical positioning and biases throughout the process. Challenges such as data overwhelm, coding inconsistencies, and balancing thematic depth and breadth are addressed, alongside practical strategies for overcoming these obstacles. The importance of transparency, reflexivity, and methodological rigor is underscored as central to producing trustworthy and insightful qualitative research. This article serves as both an academic reference and a practical guide for researchers aiming to apply thematic analysis effectively, ensuring that their findings are presented in a coherent, compelling, and analytically sound manner.","container-title":"Journal of Medicine, Surgery, and Public Health","DOI":"10.1016/j.glmedi.2025.100198","ISSN":"2949-916X","journalAbbreviation":"Journal of Medicine, Surgery, and Public Health","page":"100198","source":"ScienceDirect","title":"Using thematic analysis in qualitative research","volume":"6","author":[{"family":"Ahmed","given":"Sirwan Khalid"},{"family":"Mohammed","given":"Ribwar Arsalan"},{"family":"Nashwan","given":"Abdulqadir J."},{"family":"Ibrahim","given":"Radhwan Hussein"},{"family":"Abdalla","given":"Araz Qadir"},{"family":"M. Ameen","given":"Barzan Mohammed"},{"family":"Khdhir","given":"Renas Mohammed"}],"issued":{"date-parts":[["2025",8,1]]}}}],"schema":"https://github.com/citation-style-language/schema/raw/master/csl-citation.json"} </w:instrText>
      </w:r>
      <w:r w:rsidR="00B73141" w:rsidRPr="00EB5382">
        <w:rPr>
          <w:rFonts w:ascii="Arial" w:eastAsia="Times New Roman" w:hAnsi="Arial" w:cs="Arial"/>
        </w:rPr>
        <w:fldChar w:fldCharType="separate"/>
      </w:r>
      <w:r w:rsidR="00B73141" w:rsidRPr="00EB5382">
        <w:rPr>
          <w:rFonts w:ascii="Arial" w:hAnsi="Arial" w:cs="Arial"/>
        </w:rPr>
        <w:t xml:space="preserve">(Ahmed </w:t>
      </w:r>
      <w:r w:rsidR="00B73141" w:rsidRPr="00882DC5">
        <w:rPr>
          <w:rFonts w:ascii="Arial" w:hAnsi="Arial" w:cs="Arial"/>
          <w:i/>
          <w:iCs/>
        </w:rPr>
        <w:t>et al</w:t>
      </w:r>
      <w:r w:rsidR="00B73141" w:rsidRPr="00EB5382">
        <w:rPr>
          <w:rFonts w:ascii="Arial" w:hAnsi="Arial" w:cs="Arial"/>
        </w:rPr>
        <w:t>., 2025)</w:t>
      </w:r>
      <w:r w:rsidR="00B73141" w:rsidRPr="00EB5382">
        <w:rPr>
          <w:rFonts w:ascii="Arial" w:eastAsia="Times New Roman" w:hAnsi="Arial" w:cs="Arial"/>
        </w:rPr>
        <w:fldChar w:fldCharType="end"/>
      </w:r>
      <w:r w:rsidR="00B73141" w:rsidRPr="00EB5382">
        <w:rPr>
          <w:rFonts w:ascii="Arial" w:eastAsia="Times New Roman" w:hAnsi="Arial" w:cs="Arial"/>
        </w:rPr>
        <w:t>.</w:t>
      </w:r>
    </w:p>
    <w:p w14:paraId="31BAFA33" w14:textId="7598E864" w:rsidR="00776F97" w:rsidRDefault="004E6F70" w:rsidP="0050175A">
      <w:pPr>
        <w:widowControl/>
        <w:autoSpaceDE/>
        <w:autoSpaceDN/>
        <w:spacing w:before="120" w:after="120" w:line="360" w:lineRule="auto"/>
        <w:rPr>
          <w:rFonts w:ascii="Arial" w:eastAsia="Times New Roman" w:hAnsi="Arial" w:cs="Arial"/>
          <w:lang w:bidi="ar-SA"/>
        </w:rPr>
      </w:pPr>
      <w:r>
        <w:rPr>
          <w:rFonts w:ascii="Arial" w:eastAsia="Times New Roman" w:hAnsi="Arial" w:cs="Arial"/>
          <w:lang w:bidi="ar-SA"/>
        </w:rPr>
        <w:t>The</w:t>
      </w:r>
      <w:r w:rsidR="00DE0DF5" w:rsidRPr="00B91C09">
        <w:rPr>
          <w:rFonts w:ascii="Arial" w:eastAsia="Times New Roman" w:hAnsi="Arial" w:cs="Arial"/>
          <w:lang w:bidi="ar-SA"/>
        </w:rPr>
        <w:t xml:space="preserve"> six-step thematic analysis process </w:t>
      </w:r>
      <w:r>
        <w:rPr>
          <w:rFonts w:ascii="Arial" w:eastAsia="Times New Roman" w:hAnsi="Arial" w:cs="Arial"/>
          <w:lang w:bidi="ar-SA"/>
        </w:rPr>
        <w:t xml:space="preserve">was followed </w:t>
      </w:r>
      <w:r w:rsidR="00DE0DF5" w:rsidRPr="00B91C09">
        <w:rPr>
          <w:rFonts w:ascii="Arial" w:eastAsia="Times New Roman" w:hAnsi="Arial" w:cs="Arial"/>
          <w:lang w:bidi="ar-SA"/>
        </w:rPr>
        <w:t>while evaluating the results of selected articles</w:t>
      </w:r>
      <w:r w:rsidR="00495289" w:rsidRPr="00B91C09">
        <w:rPr>
          <w:rFonts w:ascii="Arial" w:eastAsia="Times New Roman" w:hAnsi="Arial" w:cs="Arial"/>
          <w:lang w:bidi="ar-SA"/>
        </w:rPr>
        <w:t xml:space="preserve"> </w:t>
      </w:r>
      <w:r w:rsidR="00495289" w:rsidRPr="00B91C09">
        <w:rPr>
          <w:rFonts w:ascii="Arial" w:hAnsi="Arial" w:cs="Arial"/>
        </w:rPr>
        <w:fldChar w:fldCharType="begin"/>
      </w:r>
      <w:r w:rsidR="001266B1">
        <w:rPr>
          <w:rFonts w:ascii="Arial" w:hAnsi="Arial" w:cs="Arial"/>
        </w:rPr>
        <w:instrText xml:space="preserve"> ADDIN ZOTERO_ITEM CSL_CITATION {"citationID":"xv367GYq","properties":{"formattedCitation":"(Maguire &amp; Delahunt, 2017)","plainCitation":"(Maguire &amp; Delahunt, 2017)","dontUpdate":true,"noteIndex":0},"citationItems":[{"id":"36Ticl7K/T9UboI5s","uris":["http://zotero.org/users/11355736/items/JRDANGQF"],"itemData":{"id":2642,"type":"article-journal","abstract":"Data analysis is central to credible qualitative research. Indeed the qualitative researcher is often described as the research instrument insofar as his or her ability to understand, describe and interpret experiences and perceptions is key to uncovering meaning in particular circumstances and contexts. While much has been written about qualitative analysis from a theoretical perspective we noticed that often novice, and even more experienced researchers, grapple with the ‘how’ of qualitative analysis. Here we draw on Braun and Clarke’s (2006) framework and apply it in a systematic manner to describe and explain the process of analysis within the context of learning and teaching research. We illustrate the process using a worked example based on (with permission) a short extract from a focus group interview, conducted with undergraduate students.","container-title":"All Ireland Journal of Higher Education","ISSN":"2009-3160","issue":"3","language":"en","license":"Copyright (c) 2024 All Ireland Journal of Higher Education","note":"number: 3","source":"ojs.aishe.org","title":"Doing a thematic analysis: A practical, step-by-step guide for learning and teaching scholars.","title-short":"Doing a thematic analysis","URL":"https://ojs.aishe.org/index.php/aishe-j/article/view/335","volume":"9","author":[{"family":"Maguire","given":"Moira"},{"family":"Delahunt","given":"Brid"}],"accessed":{"date-parts":[["2024",8,21]]},"issued":{"date-parts":[["2017",10,31]]}}}],"schema":"https://github.com/citation-style-language/schema/raw/master/csl-citation.json"} </w:instrText>
      </w:r>
      <w:r w:rsidR="00495289" w:rsidRPr="00B91C09">
        <w:rPr>
          <w:rFonts w:ascii="Arial" w:hAnsi="Arial" w:cs="Arial"/>
        </w:rPr>
        <w:fldChar w:fldCharType="separate"/>
      </w:r>
      <w:r w:rsidR="00495289" w:rsidRPr="00B91C09">
        <w:rPr>
          <w:rFonts w:ascii="Arial" w:hAnsi="Arial" w:cs="Arial"/>
        </w:rPr>
        <w:t>(Maguire &amp; Delahunt, 2017</w:t>
      </w:r>
      <w:r w:rsidR="00495289" w:rsidRPr="00B91C09">
        <w:rPr>
          <w:rFonts w:ascii="Arial" w:hAnsi="Arial" w:cs="Arial"/>
        </w:rPr>
        <w:fldChar w:fldCharType="end"/>
      </w:r>
      <w:r w:rsidR="00B91C09" w:rsidRPr="00B91C09">
        <w:rPr>
          <w:rFonts w:ascii="Arial" w:hAnsi="Arial" w:cs="Arial"/>
        </w:rPr>
        <w:t>;</w:t>
      </w:r>
      <w:r w:rsidR="007439E3" w:rsidRPr="00B91C09">
        <w:rPr>
          <w:rFonts w:ascii="Arial" w:hAnsi="Arial" w:cs="Arial"/>
        </w:rPr>
        <w:fldChar w:fldCharType="begin"/>
      </w:r>
      <w:r w:rsidR="00F471F7">
        <w:rPr>
          <w:rFonts w:ascii="Arial" w:hAnsi="Arial" w:cs="Arial"/>
        </w:rPr>
        <w:instrText xml:space="preserve"> ADDIN ZOTERO_ITEM CSL_CITATION {"citationID":"U8KS35EH","properties":{"unsorted":false,"formattedCitation":"(Kiger &amp; Varpio, 2020)","plainCitation":"(Kiger &amp; Varpio, 2020)","dontUpdate":true,"noteIndex":0},"citationItems":[{"id":3863,"uris":["http://zotero.org/users/11355736/items/K6KG3RGI"],"itemData":{"id":3863,"type":"article-journal","abstract":"Thematic analysis is a widely used, yet often misunderstood, method of qualitative data analysis. It is a useful and accessible tool for qualitative researchers, but confusion regarding the method’s philosophical underpinnings and imprecision in how it has been described have complicated its use and acceptance among researchers. In this Guide, we outline what thematic analysis is, positioning it in relation to other methods of qualitative analysis, and describe when it is appropriate to use the method under a variety of epistemological frameworks. We also provide a detailed definition of a theme, as this term is often misapplied. Next, we describe the most commonly used six-step framework for conducting thematic analysis, illustrating each step using examples from our own research. Finally, we discuss advantages and disadvantages of this method and alert researchers to pitfalls to avoid when using thematic analysis. We aim to highlight thematic analysis as a powerful and flexible method of qualitative analysis and to empower researchers at all levels of experience to conduct thematic analysis in rigorous and thoughtful way.","container-title":"Medical Teacher","DOI":"10.1080/0142159X.2020.1755030","ISSN":"0142-159X","issue":"8","note":"_eprint: https://doi.org/10.1080/0142159X.2020.1755030","page":"846-854","PMID":"32356468","publisher":"Taylor &amp; Francis","source":"Taylor and Francis+NEJM","title":"Thematic analysis of qualitative data: AMEE Guide No. 131","title-short":"Thematic analysis of qualitative data","volume":"42","author":[{"family":"Kiger","given":"Michelle E."},{"family":"Varpio","given":"Lara"}],"issued":{"date-parts":[["2020",8,2]]}}}],"schema":"https://github.com/citation-style-language/schema/raw/master/csl-citation.json"} </w:instrText>
      </w:r>
      <w:r w:rsidR="007439E3" w:rsidRPr="00B91C09">
        <w:rPr>
          <w:rFonts w:ascii="Arial" w:hAnsi="Arial" w:cs="Arial"/>
        </w:rPr>
        <w:fldChar w:fldCharType="separate"/>
      </w:r>
      <w:r w:rsidR="00B91C09" w:rsidRPr="00B91C09">
        <w:rPr>
          <w:rFonts w:ascii="Arial" w:hAnsi="Arial" w:cs="Arial"/>
        </w:rPr>
        <w:t xml:space="preserve"> </w:t>
      </w:r>
      <w:r w:rsidR="007439E3" w:rsidRPr="00B91C09">
        <w:rPr>
          <w:rFonts w:ascii="Arial" w:hAnsi="Arial" w:cs="Arial"/>
        </w:rPr>
        <w:t xml:space="preserve">Kiger &amp; </w:t>
      </w:r>
      <w:proofErr w:type="spellStart"/>
      <w:r w:rsidR="007439E3" w:rsidRPr="00B91C09">
        <w:rPr>
          <w:rFonts w:ascii="Arial" w:hAnsi="Arial" w:cs="Arial"/>
        </w:rPr>
        <w:t>Varpio</w:t>
      </w:r>
      <w:proofErr w:type="spellEnd"/>
      <w:r w:rsidR="007439E3" w:rsidRPr="00B91C09">
        <w:rPr>
          <w:rFonts w:ascii="Arial" w:hAnsi="Arial" w:cs="Arial"/>
        </w:rPr>
        <w:t>, 2020)</w:t>
      </w:r>
      <w:r w:rsidR="007439E3" w:rsidRPr="00B91C09">
        <w:rPr>
          <w:rFonts w:ascii="Arial" w:hAnsi="Arial" w:cs="Arial"/>
        </w:rPr>
        <w:fldChar w:fldCharType="end"/>
      </w:r>
      <w:r w:rsidR="00DE0DF5" w:rsidRPr="00B91C09">
        <w:rPr>
          <w:rFonts w:ascii="Arial" w:eastAsia="Times New Roman" w:hAnsi="Arial" w:cs="Arial"/>
          <w:lang w:bidi="ar-SA"/>
        </w:rPr>
        <w:t>.</w:t>
      </w:r>
      <w:r w:rsidR="00DE0DF5" w:rsidRPr="00DE0DF5">
        <w:rPr>
          <w:rFonts w:ascii="Arial" w:eastAsia="Times New Roman" w:hAnsi="Arial" w:cs="Arial"/>
          <w:lang w:bidi="ar-SA"/>
        </w:rPr>
        <w:t xml:space="preserve"> Initially, the investigator familiarised themselves with the data, which was encoded using phrases. Patterns were identified, themes developed, evaluated, and refined by combining some and discarding others. The analysis has been documented, highlighting key themes related to the role of teletherapy and digital therapeutics in managing anxiety and depression in the UK.</w:t>
      </w:r>
    </w:p>
    <w:p w14:paraId="59AB9D18" w14:textId="19792A4D" w:rsidR="00601F1E" w:rsidRDefault="00601F1E" w:rsidP="002C200F">
      <w:pPr>
        <w:pStyle w:val="Heading3"/>
      </w:pPr>
      <w:bookmarkStart w:id="45" w:name="_Toc228173183"/>
      <w:r>
        <w:t>Synthesis</w:t>
      </w:r>
      <w:bookmarkEnd w:id="45"/>
    </w:p>
    <w:p w14:paraId="49E0BC0D" w14:textId="0D642B8B" w:rsidR="00134CB3" w:rsidRPr="0090128A" w:rsidRDefault="009835E3" w:rsidP="00323E94">
      <w:pPr>
        <w:widowControl/>
        <w:autoSpaceDE/>
        <w:autoSpaceDN/>
        <w:spacing w:line="360" w:lineRule="auto"/>
        <w:rPr>
          <w:rFonts w:ascii="Arial" w:eastAsia="Times New Roman" w:hAnsi="Arial" w:cs="Arial"/>
          <w:lang w:bidi="ar-SA"/>
        </w:rPr>
      </w:pPr>
      <w:r w:rsidRPr="0090128A">
        <w:rPr>
          <w:rFonts w:ascii="Arial" w:eastAsia="Times New Roman" w:hAnsi="Arial" w:cs="Arial"/>
          <w:lang w:bidi="ar-SA"/>
        </w:rPr>
        <w:t xml:space="preserve">A narrative synthesis was conducted to summarise findings, which were categorised and presented in both tabular and textual formats due to the varied outcomes. Narrative synthesis is used to explain findings across multiple studies by highlighting differences, context, and the strength of evidence  </w:t>
      </w:r>
      <w:r w:rsidRPr="0090128A">
        <w:rPr>
          <w:rFonts w:ascii="Arial" w:eastAsia="Times New Roman" w:hAnsi="Arial" w:cs="Arial"/>
          <w:lang w:bidi="ar-SA"/>
        </w:rPr>
        <w:fldChar w:fldCharType="begin"/>
      </w:r>
      <w:r w:rsidRPr="0090128A">
        <w:rPr>
          <w:rFonts w:ascii="Arial" w:eastAsia="Times New Roman" w:hAnsi="Arial" w:cs="Arial"/>
          <w:lang w:bidi="ar-SA"/>
        </w:rPr>
        <w:instrText xml:space="preserve"> ADDIN ZOTERO_ITEM CSL_CITATION {"citationID":"MD4TU3XG","properties":{"unsorted":true,"formattedCitation":"(Lucas et al., 2007; Barnett-Page &amp; Thomas, 2009)","plainCitation":"(Lucas et al., 2007; Barnett-Page &amp; Thomas, 2009)","noteIndex":0},"citationItems":[{"id":4183,"uris":["http://zotero.org/users/11355736/items/UHU5TFML"],"itemData":{"id":4183,"type":"article-journal","abstract":"The inclusion of qualitative studies in systematic reviews poses methodological challenges. This paper presents worked examples of two methods of data synthesis (textual narrative and thematic), used in relation to one review, with the aim of enabling researchers to consider the strength of different approaches.","container-title":"BMC Medical Research Methodology","DOI":"10.1186/1471-2288-7-4","ISSN":"1471-2288","issue":"1","journalAbbreviation":"BMC Med Res Methodol","language":"en","page":"4","source":"Springer Link","title":"Worked examples of alternative methods for the synthesis of qualitative and quantitative research in systematic reviews","volume":"7","author":[{"family":"Lucas","given":"Patricia J."},{"family":"Baird","given":"Janis"},{"family":"Arai","given":"Lisa"},{"family":"Law","given":"Catherine"},{"family":"Roberts","given":"Helen M."}],"issued":{"date-parts":[["2007",1,15]]}}},{"id":4180,"uris":["http://zotero.org/users/11355736/items/3UFTQU3G"],"itemData":{"id":4180,"type":"article-journal","abstract":"Background\nIn recent years, a growing number of methods for synthesising qualitative research have emerged, particularly in relation to health-related research. There is a need for both researchers and commissioners to be able to distinguish between these methods and to select which method is the most appropriate to their situation.\n\nDiscussion\nA number of methodological and conceptual links between these methods were identified and explored, while contrasting epistemological positions explained differences in approaches to issues such as quality assessment and extent of iteration. Methods broadly fall into 'realist' or 'idealist' epistemologies, which partly accounts for these differences.\n\nSummary\nMethods for qualitative synthesis vary across a range of dimensions. Commissioners of qualitative syntheses might wish to consider the kind of product they want and select their method – or type of method – accordingly.","container-title":"BMC Medical Research Methodology","DOI":"10.1186/1471-2288-9-59","ISSN":"1471-2288","journalAbbreviation":"BMC Med Res Methodol","page":"59","PMID":"19671152","PMCID":"PMC3224695","source":"PubMed Central","title":"Methods for the synthesis of qualitative research: a critical review","title-short":"Methods for the synthesis of qualitative research","volume":"9","author":[{"family":"Barnett-Page","given":"Elaine"},{"family":"Thomas","given":"James"}],"issued":{"date-parts":[["2009",8,11]]}}}],"schema":"https://github.com/citation-style-language/schema/raw/master/csl-citation.json"} </w:instrText>
      </w:r>
      <w:r w:rsidRPr="0090128A">
        <w:rPr>
          <w:rFonts w:ascii="Arial" w:eastAsia="Times New Roman" w:hAnsi="Arial" w:cs="Arial"/>
          <w:lang w:bidi="ar-SA"/>
        </w:rPr>
        <w:fldChar w:fldCharType="separate"/>
      </w:r>
      <w:r w:rsidRPr="0090128A">
        <w:rPr>
          <w:rFonts w:ascii="Arial" w:hAnsi="Arial" w:cs="Arial"/>
        </w:rPr>
        <w:t>(Lucas et al., 2007; Barnett-Page &amp; Thomas, 2009)</w:t>
      </w:r>
      <w:r w:rsidRPr="0090128A">
        <w:rPr>
          <w:rFonts w:ascii="Arial" w:eastAsia="Times New Roman" w:hAnsi="Arial" w:cs="Arial"/>
          <w:lang w:bidi="ar-SA"/>
        </w:rPr>
        <w:fldChar w:fldCharType="end"/>
      </w:r>
      <w:r w:rsidRPr="0090128A">
        <w:rPr>
          <w:rFonts w:ascii="Arial" w:eastAsia="Times New Roman" w:hAnsi="Arial" w:cs="Arial"/>
          <w:lang w:bidi="ar-SA"/>
        </w:rPr>
        <w:t>. Commonly found in systematic reviews, this approach explores the relationship between data and integrates results into a cohesive narrative that is contextual, comprehensive, and descriptive</w:t>
      </w:r>
      <w:r w:rsidR="00975B0C">
        <w:rPr>
          <w:rFonts w:ascii="Arial" w:eastAsia="Times New Roman" w:hAnsi="Arial" w:cs="Arial"/>
          <w:lang w:bidi="ar-SA"/>
        </w:rPr>
        <w:t xml:space="preserve"> </w:t>
      </w:r>
      <w:r w:rsidR="00975B0C" w:rsidRPr="002D5F88">
        <w:rPr>
          <w:rFonts w:ascii="Arial" w:eastAsia="Times New Roman" w:hAnsi="Arial" w:cs="Arial"/>
          <w:lang w:bidi="ar-SA"/>
        </w:rPr>
        <w:fldChar w:fldCharType="begin"/>
      </w:r>
      <w:r w:rsidR="0032262A">
        <w:rPr>
          <w:rFonts w:ascii="Arial" w:eastAsia="Times New Roman" w:hAnsi="Arial" w:cs="Arial"/>
          <w:lang w:bidi="ar-SA"/>
        </w:rPr>
        <w:instrText xml:space="preserve"> ADDIN ZOTERO_ITEM CSL_CITATION {"citationID":"2wSg3Jsn","properties":{"unsorted":false,"formattedCitation":"(Popay et al., 2006)","plainCitation":"(Popay et al., 2006)","dontUpdate":true,"noteIndex":0},"citationItems":[{"id":4187,"uris":["http://zotero.org/users/11355736/items/ZNVWX8GU"],"itemData":{"id":4187,"type":"book","DOI":"10.13140/2.1.1018.4643","source":"ResearchGate","title":"Guidance on the conduct of narrative synthesis in systematic reviews: A product from the ESRC Methods Programme","title-short":"Guidance on the conduct of narrative synthesis in systematic reviews","author":[{"family":"Popay","given":"Jennie"},{"family":"Roberts","given":"Helen"},{"family":"Sowden","given":"Amanda"},{"family":"Petticrew","given":"Mark"},{"family":"Arai","given":"Lisa"},{"family":"Rodgers","given":"Mark"},{"family":"Britten","given":"Nicky"},{"family":"Roen","given":"Katrina"},{"family":"Duffy","given":"Steven"}],"issued":{"date-parts":[["2006",1,1]]}}}],"schema":"https://github.com/citation-style-language/schema/raw/master/csl-citation.json"} </w:instrText>
      </w:r>
      <w:r w:rsidR="00975B0C" w:rsidRPr="002D5F88">
        <w:rPr>
          <w:rFonts w:ascii="Arial" w:eastAsia="Times New Roman" w:hAnsi="Arial" w:cs="Arial"/>
          <w:lang w:bidi="ar-SA"/>
        </w:rPr>
        <w:fldChar w:fldCharType="separate"/>
      </w:r>
      <w:r w:rsidR="00975B0C" w:rsidRPr="002D5F88">
        <w:rPr>
          <w:rFonts w:ascii="Arial" w:hAnsi="Arial" w:cs="Arial"/>
        </w:rPr>
        <w:t>(Popay et al., 2006</w:t>
      </w:r>
      <w:r w:rsidR="00975B0C" w:rsidRPr="002D5F88">
        <w:rPr>
          <w:rFonts w:ascii="Arial" w:eastAsia="Times New Roman" w:hAnsi="Arial" w:cs="Arial"/>
          <w:lang w:bidi="ar-SA"/>
        </w:rPr>
        <w:fldChar w:fldCharType="end"/>
      </w:r>
      <w:r w:rsidR="002D5F88" w:rsidRPr="002D5F88">
        <w:rPr>
          <w:rFonts w:ascii="Arial" w:eastAsia="Times New Roman" w:hAnsi="Arial" w:cs="Arial"/>
          <w:lang w:bidi="ar-SA"/>
        </w:rPr>
        <w:t>;</w:t>
      </w:r>
      <w:r w:rsidR="0090128A" w:rsidRPr="002D5F88">
        <w:rPr>
          <w:rFonts w:ascii="Arial" w:eastAsia="Times New Roman" w:hAnsi="Arial" w:cs="Arial"/>
          <w:lang w:bidi="ar-SA"/>
        </w:rPr>
        <w:t xml:space="preserve"> </w:t>
      </w:r>
      <w:r w:rsidR="00AF2A8F" w:rsidRPr="002D5F88">
        <w:rPr>
          <w:rFonts w:ascii="Arial" w:eastAsia="Times New Roman" w:hAnsi="Arial" w:cs="Arial"/>
          <w:lang w:bidi="ar-SA"/>
        </w:rPr>
        <w:fldChar w:fldCharType="begin"/>
      </w:r>
      <w:r w:rsidR="0032262A">
        <w:rPr>
          <w:rFonts w:ascii="Arial" w:eastAsia="Times New Roman" w:hAnsi="Arial" w:cs="Arial"/>
          <w:lang w:bidi="ar-SA"/>
        </w:rPr>
        <w:instrText xml:space="preserve"> ADDIN ZOTERO_ITEM CSL_CITATION {"citationID":"D81UnHxp","properties":{"unsorted":false,"formattedCitation":"(Lisy &amp; Porritt, 2016)","plainCitation":"(Lisy &amp; Porritt, 2016)","dontUpdate":true,"noteIndex":0},"citationItems":[{"id":4185,"uris":["http://zotero.org/users/11355736/items/55GRYMPC"],"itemData":{"id":4185,"type":"article-journal","abstract":"Background: \n          Narrative synthesis is a common approach to the synthesis of data in systematic reviews, however methodological guidance on the conduct of narrative syntheses is limited. As a result, in reviews where statistical or other formal methods of pooling of data is not possible or appropriate, approaches to summarising and presenting findings narratively is varied and often inadequate. Narrative synthesis goes beyond the act of simply describing and summarising the main features of included studies. It enables investigation of similarities and differences between studies, exploration of relationships within the data and assessment of the strength of the evidence, and results in a summary of knowledge related to a specific review question that may be used to inform practice or policy. Here, a basic framework for narrative synthesis is discussed with examples to provide guidance for reviewers.","container-title":"JBI Evidence Implementation","DOI":"10.1097/01.XEB.0000511348.97198.8c","ISSN":"2691-3321","issue":"4","language":"en-US","page":"201","source":"journals.lww.com","title":"Narrative synthesis: considerations and challenges","title-short":"Narrative synthesis","volume":"14","author":[{"family":"Lisy","given":"Karolina"},{"family":"Porritt","given":"Kylie"}],"issued":{"date-parts":[["2016",12]]}}}],"schema":"https://github.com/citation-style-language/schema/raw/master/csl-citation.json"} </w:instrText>
      </w:r>
      <w:r w:rsidR="00AF2A8F" w:rsidRPr="002D5F88">
        <w:rPr>
          <w:rFonts w:ascii="Arial" w:eastAsia="Times New Roman" w:hAnsi="Arial" w:cs="Arial"/>
          <w:lang w:bidi="ar-SA"/>
        </w:rPr>
        <w:fldChar w:fldCharType="separate"/>
      </w:r>
      <w:r w:rsidR="00AF2A8F" w:rsidRPr="002D5F88">
        <w:rPr>
          <w:rFonts w:ascii="Arial" w:hAnsi="Arial" w:cs="Arial"/>
        </w:rPr>
        <w:t>Lisy &amp; Porritt, 2016)</w:t>
      </w:r>
      <w:r w:rsidR="00AF2A8F" w:rsidRPr="002D5F88">
        <w:rPr>
          <w:rFonts w:ascii="Arial" w:eastAsia="Times New Roman" w:hAnsi="Arial" w:cs="Arial"/>
          <w:lang w:bidi="ar-SA"/>
        </w:rPr>
        <w:fldChar w:fldCharType="end"/>
      </w:r>
      <w:r w:rsidR="00134CB3" w:rsidRPr="00134CB3">
        <w:rPr>
          <w:rFonts w:ascii="Arial" w:eastAsia="Times New Roman" w:hAnsi="Arial" w:cs="Arial"/>
          <w:lang w:bidi="ar-SA"/>
        </w:rPr>
        <w:t>.</w:t>
      </w:r>
    </w:p>
    <w:p w14:paraId="58C0E15A" w14:textId="265109A2" w:rsidR="008F39E8" w:rsidRPr="001D4EDD" w:rsidRDefault="001D4EDD" w:rsidP="002C200F">
      <w:pPr>
        <w:pStyle w:val="Heading3"/>
      </w:pPr>
      <w:bookmarkStart w:id="46" w:name="_Toc228173184"/>
      <w:r w:rsidRPr="001D4EDD">
        <w:t>Study characteristics</w:t>
      </w:r>
      <w:bookmarkEnd w:id="46"/>
    </w:p>
    <w:p w14:paraId="4CCF9B3B" w14:textId="6ECE79F6" w:rsidR="00DD7857" w:rsidRPr="00DD7857" w:rsidRDefault="001E09F2" w:rsidP="0060281D">
      <w:pPr>
        <w:widowControl/>
        <w:autoSpaceDE/>
        <w:autoSpaceDN/>
        <w:spacing w:before="120" w:after="120" w:line="360" w:lineRule="auto"/>
        <w:rPr>
          <w:rFonts w:ascii="Arial" w:eastAsia="Times New Roman" w:hAnsi="Arial" w:cs="Arial"/>
          <w:lang w:bidi="ar-SA"/>
        </w:rPr>
      </w:pPr>
      <w:r w:rsidRPr="001E09F2">
        <w:rPr>
          <w:rFonts w:ascii="Arial" w:eastAsia="Times New Roman" w:hAnsi="Arial" w:cs="Arial"/>
          <w:lang w:bidi="ar-SA"/>
        </w:rPr>
        <w:t xml:space="preserve">The articles were reviewed to extract characteristics such as </w:t>
      </w:r>
      <w:r w:rsidR="00885AA4">
        <w:rPr>
          <w:rFonts w:ascii="Arial" w:eastAsia="Times New Roman" w:hAnsi="Arial" w:cs="Arial"/>
          <w:lang w:bidi="ar-SA"/>
        </w:rPr>
        <w:t xml:space="preserve">setting, </w:t>
      </w:r>
      <w:r w:rsidRPr="001E09F2">
        <w:rPr>
          <w:rFonts w:ascii="Arial" w:eastAsia="Times New Roman" w:hAnsi="Arial" w:cs="Arial"/>
          <w:lang w:bidi="ar-SA"/>
        </w:rPr>
        <w:t>study design, sample size</w:t>
      </w:r>
      <w:r w:rsidR="00EE2858">
        <w:rPr>
          <w:rFonts w:ascii="Arial" w:eastAsia="Times New Roman" w:hAnsi="Arial" w:cs="Arial"/>
          <w:lang w:bidi="ar-SA"/>
        </w:rPr>
        <w:t>,</w:t>
      </w:r>
      <w:r w:rsidRPr="001E09F2">
        <w:rPr>
          <w:rFonts w:ascii="Arial" w:eastAsia="Times New Roman" w:hAnsi="Arial" w:cs="Arial"/>
          <w:lang w:bidi="ar-SA"/>
        </w:rPr>
        <w:t xml:space="preserve"> demographics, study duration, data collection instruments, </w:t>
      </w:r>
      <w:r w:rsidR="00C73EC6">
        <w:rPr>
          <w:rFonts w:ascii="Arial" w:eastAsia="Times New Roman" w:hAnsi="Arial" w:cs="Arial"/>
          <w:lang w:bidi="ar-SA"/>
        </w:rPr>
        <w:t xml:space="preserve">and </w:t>
      </w:r>
      <w:r w:rsidR="002D0952">
        <w:rPr>
          <w:rFonts w:ascii="Arial" w:eastAsia="Times New Roman" w:hAnsi="Arial" w:cs="Arial"/>
          <w:lang w:bidi="ar-SA"/>
        </w:rPr>
        <w:t>therapeutic interventions</w:t>
      </w:r>
      <w:r w:rsidRPr="001E09F2">
        <w:rPr>
          <w:rFonts w:ascii="Arial" w:eastAsia="Times New Roman" w:hAnsi="Arial" w:cs="Arial"/>
          <w:lang w:bidi="ar-SA"/>
        </w:rPr>
        <w:t>, which were summarised in a table.</w:t>
      </w:r>
    </w:p>
    <w:p w14:paraId="336E8482" w14:textId="28C6D025" w:rsidR="006A612F" w:rsidRDefault="001D4EDD" w:rsidP="00EF4812">
      <w:pPr>
        <w:pStyle w:val="Heading2"/>
      </w:pPr>
      <w:bookmarkStart w:id="47" w:name="_Toc228173185"/>
      <w:r>
        <w:t>Ethical considerations</w:t>
      </w:r>
      <w:bookmarkEnd w:id="47"/>
    </w:p>
    <w:p w14:paraId="420038DB" w14:textId="6E94A4CE" w:rsidR="006A612F" w:rsidRPr="00385CDA" w:rsidRDefault="00F57A73" w:rsidP="0093676C">
      <w:pPr>
        <w:widowControl/>
        <w:autoSpaceDE/>
        <w:autoSpaceDN/>
        <w:spacing w:before="120" w:after="120" w:line="360" w:lineRule="auto"/>
        <w:rPr>
          <w:rFonts w:ascii="Arial" w:eastAsia="Times New Roman" w:hAnsi="Arial" w:cs="Arial"/>
          <w:lang w:bidi="ar-SA"/>
        </w:rPr>
      </w:pPr>
      <w:r w:rsidRPr="00E53ECB">
        <w:rPr>
          <w:rFonts w:ascii="Arial" w:eastAsia="Times New Roman" w:hAnsi="Arial" w:cs="Arial"/>
          <w:lang w:bidi="ar-SA"/>
        </w:rPr>
        <w:t>Ethical assessment is crucial in the methodology of systematic reviews, requiring reviewers to represent the views of both authors and research participants</w:t>
      </w:r>
      <w:r w:rsidR="00AB681C" w:rsidRPr="00E53ECB">
        <w:rPr>
          <w:rFonts w:ascii="Arial" w:eastAsia="Times New Roman" w:hAnsi="Arial" w:cs="Arial"/>
          <w:lang w:bidi="ar-SA"/>
        </w:rPr>
        <w:t xml:space="preserve"> </w:t>
      </w:r>
      <w:r w:rsidR="00AB681C" w:rsidRPr="00E53ECB">
        <w:rPr>
          <w:rFonts w:ascii="Arial" w:eastAsia="Times New Roman" w:hAnsi="Arial" w:cs="Arial"/>
          <w:lang w:bidi="ar-SA"/>
        </w:rPr>
        <w:fldChar w:fldCharType="begin"/>
      </w:r>
      <w:r w:rsidR="00F471F7">
        <w:rPr>
          <w:rFonts w:ascii="Arial" w:eastAsia="Times New Roman" w:hAnsi="Arial" w:cs="Arial"/>
          <w:lang w:bidi="ar-SA"/>
        </w:rPr>
        <w:instrText xml:space="preserve"> ADDIN ZOTERO_ITEM CSL_CITATION {"citationID":"qWjd6Ds9","properties":{"unsorted":false,"formattedCitation":"(Vergnes et al., 2010)","plainCitation":"(Vergnes et al., 2010)","noteIndex":0},"citationItems":[{"id":3944,"uris":["http://zotero.org/users/11355736/items/WWADNUCC"],"itemData":{"id":3944,"type":"article-journal","abstract":"Since its introduction by the Nuremberg Code and the Declaration of Helsinki, the place held by ethics in biomedical research has been continuously increasing in importance. The past 30 years have also seen exponential growth in the number of biomedical articles published. A systematic review of the literature is the scientific way of synthesising a plethora of information, by exhaustively searching out and objectively analysing the studies dealing with a given issue. However, the question of ethics in systematic reviews is rarely touched upon. This could lead to some drawbacks, as systematic reviews may contain studies with ethical insufficiencies, may be a possible way to publish unethical research and may also be prone to conflict of interest. Finally, informed consent given for an original study is not necessarily still valid at the systematic review level. There is no doubt that routine ethical assessment in systematic reviews would help to improve the ethical and methodological quality of studies in general. However, ethical issues change so much with time and location, and are so broad in scope and in context that it appears illusory to search for a universal, internationally accepted standard for ethical assessment in systematic reviews. Some simple suggestions could nevertheless be drawn from the present reflection and are discussed in the paper.","container-title":"Journal of Medical Ethics","DOI":"10.1136/jme.2010.039941","ISSN":"0306-6800, 1473-4257","issue":"12","language":"en","license":"© 2010, Published by the BMJ Publishing Group Limited. For permission to use (where not already granted under a licence) please go to http://group.bmj.com/group/rights-licensing/permissions.","page":"771-774","PMID":"20952493","publisher":"Institute of Medical Ethics","section":"Global medical ethics","source":"jme.bmj.com","title":"Ethics in systematic reviews","volume":"36","author":[{"family":"Vergnes","given":"Jean-Noel"},{"family":"Marchal-Sixou","given":"Christine"},{"family":"Nabet","given":"Cathy"},{"family":"Maret","given":"Delphine"},{"family":"Hamel","given":"Olivier"}],"issued":{"date-parts":[["2010",12,1]]}}}],"schema":"https://github.com/citation-style-language/schema/raw/master/csl-citation.json"} </w:instrText>
      </w:r>
      <w:r w:rsidR="00AB681C" w:rsidRPr="00E53ECB">
        <w:rPr>
          <w:rFonts w:ascii="Arial" w:eastAsia="Times New Roman" w:hAnsi="Arial" w:cs="Arial"/>
          <w:lang w:bidi="ar-SA"/>
        </w:rPr>
        <w:fldChar w:fldCharType="separate"/>
      </w:r>
      <w:r w:rsidR="00AB681C" w:rsidRPr="00E53ECB">
        <w:rPr>
          <w:rFonts w:ascii="Arial" w:hAnsi="Arial" w:cs="Arial"/>
        </w:rPr>
        <w:t>(</w:t>
      </w:r>
      <w:proofErr w:type="spellStart"/>
      <w:r w:rsidR="00AB681C" w:rsidRPr="00E53ECB">
        <w:rPr>
          <w:rFonts w:ascii="Arial" w:hAnsi="Arial" w:cs="Arial"/>
        </w:rPr>
        <w:t>Vergnes</w:t>
      </w:r>
      <w:proofErr w:type="spellEnd"/>
      <w:r w:rsidR="00AB681C" w:rsidRPr="00E53ECB">
        <w:rPr>
          <w:rFonts w:ascii="Arial" w:hAnsi="Arial" w:cs="Arial"/>
        </w:rPr>
        <w:t xml:space="preserve"> et al., 2010)</w:t>
      </w:r>
      <w:r w:rsidR="00AB681C" w:rsidRPr="00E53ECB">
        <w:rPr>
          <w:rFonts w:ascii="Arial" w:eastAsia="Times New Roman" w:hAnsi="Arial" w:cs="Arial"/>
          <w:lang w:bidi="ar-SA"/>
        </w:rPr>
        <w:fldChar w:fldCharType="end"/>
      </w:r>
      <w:r w:rsidRPr="00E53ECB">
        <w:rPr>
          <w:rFonts w:ascii="Arial" w:eastAsia="Times New Roman" w:hAnsi="Arial" w:cs="Arial"/>
          <w:lang w:bidi="ar-SA"/>
        </w:rPr>
        <w:t xml:space="preserve">. They must identify missing perspectives, critically evaluate the applicability of findings to </w:t>
      </w:r>
      <w:r w:rsidR="00665CB6">
        <w:rPr>
          <w:rFonts w:ascii="Arial" w:eastAsia="Times New Roman" w:hAnsi="Arial" w:cs="Arial"/>
          <w:lang w:bidi="ar-SA"/>
        </w:rPr>
        <w:t>prevent</w:t>
      </w:r>
      <w:r w:rsidRPr="00E53ECB">
        <w:rPr>
          <w:rFonts w:ascii="Arial" w:eastAsia="Times New Roman" w:hAnsi="Arial" w:cs="Arial"/>
          <w:lang w:bidi="ar-SA"/>
        </w:rPr>
        <w:t xml:space="preserve"> inappropriate generalisations, and consider the impact of publication and search biases on the synthesis of results (Suri, 2020).</w:t>
      </w:r>
    </w:p>
    <w:p w14:paraId="36CB6CAD" w14:textId="3CB23263" w:rsidR="006A612F" w:rsidRDefault="00561318" w:rsidP="0093676C">
      <w:pPr>
        <w:spacing w:before="120" w:after="120" w:line="360" w:lineRule="auto"/>
        <w:rPr>
          <w:rFonts w:ascii="Arial" w:eastAsia="Times New Roman" w:hAnsi="Arial" w:cs="Arial"/>
        </w:rPr>
      </w:pPr>
      <w:r w:rsidRPr="00385CDA">
        <w:rPr>
          <w:rFonts w:ascii="Arial" w:eastAsia="Times New Roman" w:hAnsi="Arial" w:cs="Arial"/>
        </w:rPr>
        <w:t xml:space="preserve">Ethics is crucial to </w:t>
      </w:r>
      <w:r>
        <w:rPr>
          <w:rFonts w:ascii="Arial" w:eastAsia="Times New Roman" w:hAnsi="Arial" w:cs="Arial"/>
        </w:rPr>
        <w:t xml:space="preserve">this </w:t>
      </w:r>
      <w:r w:rsidRPr="00385CDA">
        <w:rPr>
          <w:rFonts w:ascii="Arial" w:eastAsia="Times New Roman" w:hAnsi="Arial" w:cs="Arial"/>
        </w:rPr>
        <w:t>research, guiding responsible and safe data collection and reporting.</w:t>
      </w:r>
      <w:r>
        <w:rPr>
          <w:rFonts w:ascii="Arial" w:eastAsia="Times New Roman" w:hAnsi="Arial" w:cs="Arial"/>
        </w:rPr>
        <w:t xml:space="preserve"> </w:t>
      </w:r>
      <w:r w:rsidR="006A612F" w:rsidRPr="00385CDA">
        <w:rPr>
          <w:rFonts w:ascii="Arial" w:eastAsia="Times New Roman" w:hAnsi="Arial" w:cs="Arial"/>
        </w:rPr>
        <w:t>Ethical principles</w:t>
      </w:r>
      <w:r w:rsidR="006A612F" w:rsidRPr="00385CDA">
        <w:rPr>
          <w:rFonts w:ascii="Arial" w:eastAsia="Times New Roman" w:hAnsi="Arial" w:cs="Arial"/>
          <w:b/>
          <w:bCs/>
        </w:rPr>
        <w:t xml:space="preserve"> </w:t>
      </w:r>
      <w:r w:rsidR="006A612F" w:rsidRPr="00385CDA">
        <w:rPr>
          <w:rFonts w:ascii="Arial" w:eastAsia="Times New Roman" w:hAnsi="Arial" w:cs="Arial"/>
        </w:rPr>
        <w:t xml:space="preserve">guiding this research include utilising comprehensive search strategies, maintaining accuracy and transparency in methodology through detailed documentation, </w:t>
      </w:r>
      <w:r w:rsidR="006A612F" w:rsidRPr="00385CDA">
        <w:rPr>
          <w:rFonts w:ascii="Arial" w:eastAsia="Times New Roman" w:hAnsi="Arial" w:cs="Arial"/>
        </w:rPr>
        <w:lastRenderedPageBreak/>
        <w:t>ensuring honesty in presenting findings and objectivity in interpreting results, and properly citing sources to respect intellectual property (</w:t>
      </w:r>
      <w:proofErr w:type="spellStart"/>
      <w:r w:rsidR="006A612F" w:rsidRPr="00385CDA">
        <w:rPr>
          <w:rFonts w:ascii="Arial" w:eastAsia="Times New Roman" w:hAnsi="Arial" w:cs="Arial"/>
        </w:rPr>
        <w:t>Abukhaled</w:t>
      </w:r>
      <w:proofErr w:type="spellEnd"/>
      <w:r w:rsidR="006A612F" w:rsidRPr="00385CDA">
        <w:rPr>
          <w:rFonts w:ascii="Arial" w:eastAsia="Times New Roman" w:hAnsi="Arial" w:cs="Arial"/>
        </w:rPr>
        <w:t xml:space="preserve">, </w:t>
      </w:r>
      <w:proofErr w:type="spellStart"/>
      <w:r w:rsidR="006A612F" w:rsidRPr="00385CDA">
        <w:rPr>
          <w:rFonts w:ascii="Arial" w:eastAsia="Times New Roman" w:hAnsi="Arial" w:cs="Arial"/>
        </w:rPr>
        <w:t>Allawama</w:t>
      </w:r>
      <w:proofErr w:type="spellEnd"/>
      <w:r w:rsidR="006A612F" w:rsidRPr="00385CDA">
        <w:rPr>
          <w:rFonts w:ascii="Arial" w:eastAsia="Times New Roman" w:hAnsi="Arial" w:cs="Arial"/>
        </w:rPr>
        <w:t>, and Abu Serhan, 2025).</w:t>
      </w:r>
      <w:r w:rsidR="0007754F">
        <w:rPr>
          <w:rFonts w:ascii="Arial" w:eastAsia="Times New Roman" w:hAnsi="Arial" w:cs="Arial"/>
          <w:b/>
          <w:bCs/>
        </w:rPr>
        <w:t xml:space="preserve"> </w:t>
      </w:r>
      <w:r w:rsidR="006A612F" w:rsidRPr="00385CDA">
        <w:rPr>
          <w:rFonts w:ascii="Arial" w:eastAsia="Times New Roman" w:hAnsi="Arial" w:cs="Arial"/>
        </w:rPr>
        <w:t xml:space="preserve">Other ethical considerations include accountability for methods and conclusions, and avoidance of bias by declaring conflicts of interest and funding sources </w:t>
      </w:r>
      <w:r w:rsidR="006A612F" w:rsidRPr="00385CDA">
        <w:rPr>
          <w:rFonts w:ascii="Arial" w:eastAsia="Times New Roman" w:hAnsi="Arial" w:cs="Arial"/>
        </w:rPr>
        <w:fldChar w:fldCharType="begin"/>
      </w:r>
      <w:r w:rsidR="00F471F7">
        <w:rPr>
          <w:rFonts w:ascii="Arial" w:eastAsia="Times New Roman" w:hAnsi="Arial" w:cs="Arial"/>
        </w:rPr>
        <w:instrText xml:space="preserve"> ADDIN ZOTERO_ITEM CSL_CITATION {"citationID":"0O7XJecZ","properties":{"unsorted":false,"formattedCitation":"(Suri, 2020)","plainCitation":"(Suri, 2020)","noteIndex":0},"citationItems":[{"id":3942,"uris":["http://zotero.org/users/11355736/items/UIRTCZ8A"],"itemData":{"id":3942,"type":"chapter","abstract":"Ethical considerations of conducting systematic reviews in educational research are not typically discussed explicitly. However, systematic reviews are frequently read and cited in documents that influence educational policy and practice. Hence, ethical issues associated with what and how systematic reviews are produced and used have serious implications. It becomes imperative for systematic reviewers to reflexively engage with a variety of ethical issues associated with potential conflicts of interest and issues of voice and representation. This chapter discusses how systematic reviewers can draw upon the philosophical traditions of consequentialism, deontology or virtue ethics to situate their ethical decision-making.","container-title":"Systematic Reviews in Educational Research: Methodology, Perspectives and Application","DOI":"10.1007/978-3-658-27602-7_3","ISBN":"978-3-658-27602-7","language":"en","page":"41-54","publisher":"Springer Fachmedien","publisher-place":"Wiesbaden","source":"Springer Link","title":"Ethical considerations of conducting systematic reviews in educational research","URL":"https://doi.org/10.1007/978-3-658-27602-7_3","author":[{"family":"Suri","given":"Harsh"}],"editor":[{"family":"Zawacki-Richter","given":"Olaf"},{"family":"Kerres","given":"Michael"},{"family":"Bedenlier","given":"Svenja"},{"family":"Bond","given":"Melissa"},{"family":"Buntins","given":"Katja"}],"accessed":{"date-parts":[["2026",2,12]]},"issued":{"date-parts":[["2020"]]}}}],"schema":"https://github.com/citation-style-language/schema/raw/master/csl-citation.json"} </w:instrText>
      </w:r>
      <w:r w:rsidR="006A612F" w:rsidRPr="00385CDA">
        <w:rPr>
          <w:rFonts w:ascii="Arial" w:eastAsia="Times New Roman" w:hAnsi="Arial" w:cs="Arial"/>
        </w:rPr>
        <w:fldChar w:fldCharType="separate"/>
      </w:r>
      <w:r w:rsidR="006A612F" w:rsidRPr="00385CDA">
        <w:rPr>
          <w:rFonts w:ascii="Arial" w:hAnsi="Arial" w:cs="Arial"/>
        </w:rPr>
        <w:t>(Suri, 2020)</w:t>
      </w:r>
      <w:r w:rsidR="006A612F" w:rsidRPr="00385CDA">
        <w:rPr>
          <w:rFonts w:ascii="Arial" w:eastAsia="Times New Roman" w:hAnsi="Arial" w:cs="Arial"/>
        </w:rPr>
        <w:fldChar w:fldCharType="end"/>
      </w:r>
      <w:r w:rsidR="006A612F" w:rsidRPr="00385CDA">
        <w:rPr>
          <w:rFonts w:ascii="Arial" w:eastAsia="Times New Roman" w:hAnsi="Arial" w:cs="Arial"/>
        </w:rPr>
        <w:t>. These principles enhance the integrity and credibility of systematic reviews.</w:t>
      </w:r>
    </w:p>
    <w:p w14:paraId="6E122CEA" w14:textId="6C73B972" w:rsidR="00E33677" w:rsidRDefault="0093676C" w:rsidP="00E15BEC">
      <w:pPr>
        <w:spacing w:before="120" w:after="120" w:line="360" w:lineRule="auto"/>
        <w:rPr>
          <w:rFonts w:ascii="Arial" w:eastAsia="Times New Roman" w:hAnsi="Arial" w:cs="Arial"/>
        </w:rPr>
      </w:pPr>
      <w:r w:rsidRPr="00385CDA">
        <w:rPr>
          <w:rFonts w:ascii="Arial" w:eastAsia="Times New Roman" w:hAnsi="Arial" w:cs="Arial"/>
        </w:rPr>
        <w:t>E</w:t>
      </w:r>
      <w:r w:rsidRPr="005C2EE5">
        <w:rPr>
          <w:rFonts w:ascii="Arial" w:eastAsia="Times New Roman" w:hAnsi="Arial" w:cs="Arial"/>
        </w:rPr>
        <w:t>thical approval for th</w:t>
      </w:r>
      <w:r w:rsidRPr="00385CDA">
        <w:rPr>
          <w:rFonts w:ascii="Arial" w:eastAsia="Times New Roman" w:hAnsi="Arial" w:cs="Arial"/>
        </w:rPr>
        <w:t>is</w:t>
      </w:r>
      <w:r w:rsidRPr="005C2EE5">
        <w:rPr>
          <w:rFonts w:ascii="Arial" w:eastAsia="Times New Roman" w:hAnsi="Arial" w:cs="Arial"/>
        </w:rPr>
        <w:t xml:space="preserve"> research was granted by the supervisor in accordance with </w:t>
      </w:r>
      <w:r w:rsidRPr="00385CDA">
        <w:rPr>
          <w:rFonts w:ascii="Arial" w:eastAsia="Times New Roman" w:hAnsi="Arial" w:cs="Arial"/>
        </w:rPr>
        <w:t xml:space="preserve">the </w:t>
      </w:r>
      <w:proofErr w:type="spellStart"/>
      <w:r w:rsidRPr="005C2EE5">
        <w:rPr>
          <w:rFonts w:ascii="Arial" w:eastAsia="Times New Roman" w:hAnsi="Arial" w:cs="Arial"/>
        </w:rPr>
        <w:t>UWTSD</w:t>
      </w:r>
      <w:proofErr w:type="spellEnd"/>
      <w:r w:rsidRPr="005C2EE5">
        <w:rPr>
          <w:rFonts w:ascii="Arial" w:eastAsia="Times New Roman" w:hAnsi="Arial" w:cs="Arial"/>
        </w:rPr>
        <w:t xml:space="preserve"> ethical regulations</w:t>
      </w:r>
      <w:r w:rsidR="002A0415">
        <w:rPr>
          <w:rFonts w:ascii="Arial" w:eastAsia="Times New Roman" w:hAnsi="Arial" w:cs="Arial"/>
        </w:rPr>
        <w:t>.</w:t>
      </w:r>
    </w:p>
    <w:p w14:paraId="2C5DD90E" w14:textId="77777777" w:rsidR="00E81F0C" w:rsidRDefault="00E81F0C" w:rsidP="00E15BEC">
      <w:pPr>
        <w:spacing w:before="120" w:after="120" w:line="360" w:lineRule="auto"/>
        <w:rPr>
          <w:rFonts w:ascii="Arial" w:eastAsia="Times New Roman" w:hAnsi="Arial" w:cs="Arial"/>
        </w:rPr>
      </w:pPr>
    </w:p>
    <w:p w14:paraId="2D23E422" w14:textId="77777777" w:rsidR="00E81F0C" w:rsidRDefault="00E81F0C" w:rsidP="00E15BEC">
      <w:pPr>
        <w:spacing w:before="120" w:after="120" w:line="360" w:lineRule="auto"/>
        <w:rPr>
          <w:rFonts w:ascii="Arial" w:eastAsia="Times New Roman" w:hAnsi="Arial" w:cs="Arial"/>
        </w:rPr>
      </w:pPr>
    </w:p>
    <w:p w14:paraId="26BCE70B" w14:textId="77777777" w:rsidR="00E81F0C" w:rsidRDefault="00E81F0C" w:rsidP="00E15BEC">
      <w:pPr>
        <w:spacing w:before="120" w:after="120" w:line="360" w:lineRule="auto"/>
        <w:rPr>
          <w:rFonts w:ascii="Arial" w:eastAsia="Times New Roman" w:hAnsi="Arial" w:cs="Arial"/>
        </w:rPr>
      </w:pPr>
    </w:p>
    <w:p w14:paraId="6D74E683" w14:textId="77777777" w:rsidR="00E81F0C" w:rsidRDefault="00E81F0C" w:rsidP="00E15BEC">
      <w:pPr>
        <w:spacing w:before="120" w:after="120" w:line="360" w:lineRule="auto"/>
        <w:rPr>
          <w:rFonts w:ascii="Arial" w:eastAsia="Times New Roman" w:hAnsi="Arial" w:cs="Arial"/>
        </w:rPr>
      </w:pPr>
    </w:p>
    <w:p w14:paraId="2D5B984D" w14:textId="77777777" w:rsidR="00E81F0C" w:rsidRDefault="00E81F0C" w:rsidP="00E15BEC">
      <w:pPr>
        <w:spacing w:before="120" w:after="120" w:line="360" w:lineRule="auto"/>
        <w:rPr>
          <w:rFonts w:ascii="Arial" w:eastAsia="Times New Roman" w:hAnsi="Arial" w:cs="Arial"/>
        </w:rPr>
      </w:pPr>
    </w:p>
    <w:p w14:paraId="7BDBA576" w14:textId="77777777" w:rsidR="00E81F0C" w:rsidRDefault="00E81F0C" w:rsidP="00E15BEC">
      <w:pPr>
        <w:spacing w:before="120" w:after="120" w:line="360" w:lineRule="auto"/>
        <w:rPr>
          <w:rFonts w:ascii="Arial" w:eastAsia="Times New Roman" w:hAnsi="Arial" w:cs="Arial"/>
        </w:rPr>
      </w:pPr>
    </w:p>
    <w:p w14:paraId="2113E12F" w14:textId="77777777" w:rsidR="00E81F0C" w:rsidRDefault="00E81F0C" w:rsidP="00E15BEC">
      <w:pPr>
        <w:spacing w:before="120" w:after="120" w:line="360" w:lineRule="auto"/>
        <w:rPr>
          <w:rFonts w:ascii="Arial" w:eastAsia="Times New Roman" w:hAnsi="Arial" w:cs="Arial"/>
        </w:rPr>
      </w:pPr>
    </w:p>
    <w:p w14:paraId="28A8706F" w14:textId="77777777" w:rsidR="00E81F0C" w:rsidRDefault="00E81F0C" w:rsidP="00E15BEC">
      <w:pPr>
        <w:spacing w:before="120" w:after="120" w:line="360" w:lineRule="auto"/>
        <w:rPr>
          <w:rFonts w:ascii="Arial" w:eastAsia="Times New Roman" w:hAnsi="Arial" w:cs="Arial"/>
        </w:rPr>
      </w:pPr>
    </w:p>
    <w:p w14:paraId="6480541F" w14:textId="77777777" w:rsidR="00E81F0C" w:rsidRDefault="00E81F0C" w:rsidP="00E15BEC">
      <w:pPr>
        <w:spacing w:before="120" w:after="120" w:line="360" w:lineRule="auto"/>
        <w:rPr>
          <w:rFonts w:ascii="Arial" w:eastAsia="Times New Roman" w:hAnsi="Arial" w:cs="Arial"/>
        </w:rPr>
      </w:pPr>
    </w:p>
    <w:p w14:paraId="6489E157" w14:textId="77777777" w:rsidR="00E81F0C" w:rsidRDefault="00E81F0C" w:rsidP="00E15BEC">
      <w:pPr>
        <w:spacing w:before="120" w:after="120" w:line="360" w:lineRule="auto"/>
        <w:rPr>
          <w:rFonts w:ascii="Arial" w:eastAsia="Times New Roman" w:hAnsi="Arial" w:cs="Arial"/>
        </w:rPr>
      </w:pPr>
    </w:p>
    <w:p w14:paraId="36EA552C" w14:textId="77777777" w:rsidR="00E81F0C" w:rsidRDefault="00E81F0C" w:rsidP="00E15BEC">
      <w:pPr>
        <w:spacing w:before="120" w:after="120" w:line="360" w:lineRule="auto"/>
        <w:rPr>
          <w:rFonts w:ascii="Arial" w:eastAsia="Times New Roman" w:hAnsi="Arial" w:cs="Arial"/>
        </w:rPr>
      </w:pPr>
    </w:p>
    <w:p w14:paraId="21FBCBDE" w14:textId="77777777" w:rsidR="00E81F0C" w:rsidRDefault="00E81F0C" w:rsidP="00E15BEC">
      <w:pPr>
        <w:spacing w:before="120" w:after="120" w:line="360" w:lineRule="auto"/>
        <w:rPr>
          <w:rFonts w:ascii="Arial" w:eastAsia="Times New Roman" w:hAnsi="Arial" w:cs="Arial"/>
        </w:rPr>
      </w:pPr>
    </w:p>
    <w:p w14:paraId="792B4BD6" w14:textId="77777777" w:rsidR="00E81F0C" w:rsidRDefault="00E81F0C" w:rsidP="00E15BEC">
      <w:pPr>
        <w:spacing w:before="120" w:after="120" w:line="360" w:lineRule="auto"/>
        <w:rPr>
          <w:rFonts w:ascii="Arial" w:eastAsia="Times New Roman" w:hAnsi="Arial" w:cs="Arial"/>
        </w:rPr>
      </w:pPr>
    </w:p>
    <w:p w14:paraId="4316FF1B" w14:textId="77777777" w:rsidR="00E81F0C" w:rsidRDefault="00E81F0C" w:rsidP="00E15BEC">
      <w:pPr>
        <w:spacing w:before="120" w:after="120" w:line="360" w:lineRule="auto"/>
        <w:rPr>
          <w:rFonts w:ascii="Arial" w:eastAsia="Times New Roman" w:hAnsi="Arial" w:cs="Arial"/>
        </w:rPr>
      </w:pPr>
    </w:p>
    <w:p w14:paraId="2D1DCB2D" w14:textId="77777777" w:rsidR="00E81F0C" w:rsidRDefault="00E81F0C" w:rsidP="00E15BEC">
      <w:pPr>
        <w:spacing w:before="120" w:after="120" w:line="360" w:lineRule="auto"/>
        <w:rPr>
          <w:rFonts w:ascii="Arial" w:eastAsia="Times New Roman" w:hAnsi="Arial" w:cs="Arial"/>
        </w:rPr>
      </w:pPr>
    </w:p>
    <w:p w14:paraId="32D8242B" w14:textId="77777777" w:rsidR="00E81F0C" w:rsidRDefault="00E81F0C" w:rsidP="00E15BEC">
      <w:pPr>
        <w:spacing w:before="120" w:after="120" w:line="360" w:lineRule="auto"/>
        <w:rPr>
          <w:rFonts w:ascii="Arial" w:eastAsia="Times New Roman" w:hAnsi="Arial" w:cs="Arial"/>
        </w:rPr>
      </w:pPr>
    </w:p>
    <w:p w14:paraId="08D9872B" w14:textId="77777777" w:rsidR="00E81F0C" w:rsidRDefault="00E81F0C" w:rsidP="00E15BEC">
      <w:pPr>
        <w:spacing w:before="120" w:after="120" w:line="360" w:lineRule="auto"/>
        <w:rPr>
          <w:rFonts w:ascii="Arial" w:eastAsia="Times New Roman" w:hAnsi="Arial" w:cs="Arial"/>
        </w:rPr>
      </w:pPr>
    </w:p>
    <w:p w14:paraId="11E91194" w14:textId="77777777" w:rsidR="00E81F0C" w:rsidRDefault="00E81F0C" w:rsidP="00E15BEC">
      <w:pPr>
        <w:spacing w:before="120" w:after="120" w:line="360" w:lineRule="auto"/>
        <w:rPr>
          <w:rFonts w:ascii="Arial" w:eastAsia="Times New Roman" w:hAnsi="Arial" w:cs="Arial"/>
        </w:rPr>
      </w:pPr>
    </w:p>
    <w:p w14:paraId="4637D151" w14:textId="77777777" w:rsidR="00E81F0C" w:rsidRDefault="00E81F0C" w:rsidP="00E15BEC">
      <w:pPr>
        <w:spacing w:before="120" w:after="120" w:line="360" w:lineRule="auto"/>
        <w:rPr>
          <w:rFonts w:ascii="Arial" w:eastAsia="Times New Roman" w:hAnsi="Arial" w:cs="Arial"/>
        </w:rPr>
      </w:pPr>
    </w:p>
    <w:p w14:paraId="113C0E1E" w14:textId="77777777" w:rsidR="00E81F0C" w:rsidRPr="00E15BEC" w:rsidRDefault="00E81F0C" w:rsidP="00E15BEC">
      <w:pPr>
        <w:spacing w:before="120" w:after="120" w:line="360" w:lineRule="auto"/>
        <w:rPr>
          <w:rFonts w:ascii="Arial" w:eastAsia="Times New Roman" w:hAnsi="Arial" w:cs="Arial"/>
        </w:rPr>
      </w:pPr>
    </w:p>
    <w:p w14:paraId="5ADEE78D" w14:textId="5A58210C" w:rsidR="00E33677" w:rsidRDefault="00516612" w:rsidP="00142898">
      <w:pPr>
        <w:pStyle w:val="Heading1"/>
        <w:rPr>
          <w:rFonts w:eastAsia="Arial Unicode MS" w:cs="Arial"/>
        </w:rPr>
      </w:pPr>
      <w:bookmarkStart w:id="48" w:name="_Toc228173186"/>
      <w:r w:rsidRPr="00812591">
        <w:lastRenderedPageBreak/>
        <w:t xml:space="preserve">CHAPTER </w:t>
      </w:r>
      <w:r>
        <w:t>4</w:t>
      </w:r>
      <w:r w:rsidRPr="00812591">
        <w:t xml:space="preserve">: </w:t>
      </w:r>
      <w:r>
        <w:t>RESULTS AND DISCUSSION</w:t>
      </w:r>
      <w:bookmarkEnd w:id="48"/>
    </w:p>
    <w:p w14:paraId="0258711C" w14:textId="78EF36B7" w:rsidR="00015F88" w:rsidRDefault="00394D95" w:rsidP="00EF4812">
      <w:pPr>
        <w:pStyle w:val="Heading2"/>
      </w:pPr>
      <w:bookmarkStart w:id="49" w:name="_Toc228173187"/>
      <w:r w:rsidRPr="000B5F85">
        <w:t>Results</w:t>
      </w:r>
      <w:bookmarkEnd w:id="49"/>
    </w:p>
    <w:p w14:paraId="503C0A60" w14:textId="10AFFCA5" w:rsidR="00FD6D37" w:rsidRPr="00FD6D37" w:rsidRDefault="00FD6D37" w:rsidP="002C200F">
      <w:pPr>
        <w:pStyle w:val="Heading3"/>
      </w:pPr>
      <w:bookmarkStart w:id="50" w:name="_Toc228173188"/>
      <w:r>
        <w:t>Screening</w:t>
      </w:r>
      <w:r w:rsidR="008C0A7E">
        <w:t xml:space="preserve"> and data extraction process</w:t>
      </w:r>
      <w:bookmarkEnd w:id="50"/>
    </w:p>
    <w:p w14:paraId="1AD21F04" w14:textId="7DA676F7" w:rsidR="00816861" w:rsidRPr="00626221" w:rsidRDefault="00DC3501" w:rsidP="00CC24D5">
      <w:pPr>
        <w:widowControl/>
        <w:autoSpaceDE/>
        <w:autoSpaceDN/>
        <w:spacing w:line="360" w:lineRule="auto"/>
        <w:rPr>
          <w:rFonts w:ascii="Arial" w:eastAsia="Times New Roman" w:hAnsi="Arial" w:cs="Arial"/>
          <w:lang w:bidi="ar-SA"/>
        </w:rPr>
      </w:pPr>
      <w:r>
        <w:rPr>
          <w:rFonts w:ascii="Arial" w:eastAsia="Times New Roman" w:hAnsi="Arial" w:cs="Arial"/>
          <w:lang w:bidi="ar-SA"/>
        </w:rPr>
        <w:t xml:space="preserve">In November 2025, during the database screening, 102 articles were initially identified. After removing duplicates, 93 unique studies remained. Based on the abstracts, 62 publications were excluded, leaving 31 for full-text review. Further examination led to the exclusion of an additional 21 that did not meet the specified inclusion criteria for setting, study design, sample size, and intervention. Ultimately, 10 studies were deemed appropriate and included in the final analysis of this systematic review. Figure </w:t>
      </w:r>
      <w:r w:rsidR="00FF621B">
        <w:rPr>
          <w:rFonts w:ascii="Arial" w:eastAsia="Times New Roman" w:hAnsi="Arial" w:cs="Arial"/>
          <w:lang w:bidi="ar-SA"/>
        </w:rPr>
        <w:t>1</w:t>
      </w:r>
      <w:r w:rsidR="0013697E">
        <w:rPr>
          <w:rFonts w:ascii="Arial" w:eastAsia="Times New Roman" w:hAnsi="Arial" w:cs="Arial"/>
          <w:lang w:bidi="ar-SA"/>
        </w:rPr>
        <w:t>4</w:t>
      </w:r>
      <w:r>
        <w:rPr>
          <w:rFonts w:ascii="Arial" w:eastAsia="Times New Roman" w:hAnsi="Arial" w:cs="Arial"/>
          <w:lang w:bidi="ar-SA"/>
        </w:rPr>
        <w:t xml:space="preserve"> illustrates the study screening procedure.</w:t>
      </w:r>
    </w:p>
    <w:p w14:paraId="0D12A518" w14:textId="77777777" w:rsidR="00991798" w:rsidRDefault="00991798" w:rsidP="00991798"/>
    <w:p w14:paraId="1554CEED" w14:textId="77777777" w:rsidR="00991798" w:rsidRPr="00057E62" w:rsidRDefault="00991798" w:rsidP="00991798">
      <w:pPr>
        <w:spacing w:after="240" w:line="360" w:lineRule="auto"/>
        <w:ind w:firstLine="720"/>
        <w:rPr>
          <w:rFonts w:ascii="Arial" w:eastAsia="Times New Roman" w:hAnsi="Arial" w:cs="Arial"/>
          <w:b/>
          <w:bCs/>
        </w:rPr>
      </w:pPr>
      <w:r w:rsidRPr="00057E62">
        <w:rPr>
          <w:rFonts w:ascii="Arial" w:eastAsia="Times New Roman" w:hAnsi="Arial" w:cs="Arial"/>
          <w:b/>
          <w:bCs/>
          <w:noProof/>
        </w:rPr>
        <mc:AlternateContent>
          <mc:Choice Requires="wps">
            <w:drawing>
              <wp:anchor distT="0" distB="0" distL="114300" distR="114300" simplePos="0" relativeHeight="251756032" behindDoc="0" locked="0" layoutInCell="1" allowOverlap="1" wp14:anchorId="3AD85CEE" wp14:editId="47DBF688">
                <wp:simplePos x="0" y="0"/>
                <wp:positionH relativeFrom="column">
                  <wp:posOffset>4489190</wp:posOffset>
                </wp:positionH>
                <wp:positionV relativeFrom="paragraph">
                  <wp:posOffset>338779</wp:posOffset>
                </wp:positionV>
                <wp:extent cx="1137285" cy="1548246"/>
                <wp:effectExtent l="0" t="0" r="24765" b="13970"/>
                <wp:wrapNone/>
                <wp:docPr id="135424719" name="Rectangle 5"/>
                <wp:cNvGraphicFramePr/>
                <a:graphic xmlns:a="http://schemas.openxmlformats.org/drawingml/2006/main">
                  <a:graphicData uri="http://schemas.microsoft.com/office/word/2010/wordprocessingShape">
                    <wps:wsp>
                      <wps:cNvSpPr/>
                      <wps:spPr>
                        <a:xfrm>
                          <a:off x="0" y="0"/>
                          <a:ext cx="1137285" cy="1548246"/>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CB15799" w14:textId="2427F53E" w:rsidR="00991798" w:rsidRPr="005F29CD" w:rsidRDefault="00991798" w:rsidP="00991798">
                            <w:pPr>
                              <w:jc w:val="center"/>
                              <w:rPr>
                                <w:rFonts w:ascii="Arial" w:hAnsi="Arial" w:cs="Arial"/>
                              </w:rPr>
                            </w:pPr>
                            <w:r w:rsidRPr="005F29CD">
                              <w:rPr>
                                <w:rFonts w:ascii="Arial" w:hAnsi="Arial" w:cs="Arial"/>
                              </w:rPr>
                              <w:t>Records excluded</w:t>
                            </w:r>
                            <w:r>
                              <w:rPr>
                                <w:rFonts w:ascii="Arial" w:hAnsi="Arial" w:cs="Arial"/>
                              </w:rPr>
                              <w:t xml:space="preserve"> after title and abstract screening</w:t>
                            </w:r>
                            <w:r w:rsidRPr="005F29CD">
                              <w:rPr>
                                <w:rFonts w:ascii="Arial" w:hAnsi="Arial" w:cs="Arial"/>
                              </w:rPr>
                              <w:t xml:space="preserve">                </w:t>
                            </w:r>
                            <w:proofErr w:type="gramStart"/>
                            <w:r w:rsidRPr="005F29CD">
                              <w:rPr>
                                <w:rFonts w:ascii="Arial" w:hAnsi="Arial" w:cs="Arial"/>
                              </w:rPr>
                              <w:t xml:space="preserve">   (</w:t>
                            </w:r>
                            <w:proofErr w:type="gramEnd"/>
                            <w:r w:rsidRPr="005F29CD">
                              <w:rPr>
                                <w:rFonts w:ascii="Arial" w:hAnsi="Arial" w:cs="Arial"/>
                              </w:rPr>
                              <w:t xml:space="preserve">n = </w:t>
                            </w:r>
                            <w:r w:rsidR="006F74C7">
                              <w:rPr>
                                <w:rFonts w:ascii="Arial" w:hAnsi="Arial" w:cs="Arial"/>
                              </w:rPr>
                              <w:t>6</w:t>
                            </w:r>
                            <w:r w:rsidR="00807BAC">
                              <w:rPr>
                                <w:rFonts w:ascii="Arial" w:hAnsi="Arial" w:cs="Arial"/>
                              </w:rPr>
                              <w:t>2</w:t>
                            </w:r>
                            <w:r w:rsidRPr="005F29CD">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85CEE" id="_x0000_s1032" style="position:absolute;left:0;text-align:left;margin-left:353.5pt;margin-top:26.7pt;width:89.55pt;height:121.9pt;z-index:251756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" fillcolor="window" strokecolor="windowText" strokeweight="1pt">
                <v:textbox>
                  <w:txbxContent>
                    <w:p w14:paraId="2CB15799" w14:textId="2427F53E" w:rsidR="00991798" w:rsidRPr="005F29CD" w:rsidRDefault="00991798" w:rsidP="00991798">
                      <w:pPr>
                        <w:jc w:val="center"/>
                        <w:rPr>
                          <w:rFonts w:ascii="Arial" w:hAnsi="Arial" w:cs="Arial"/>
                        </w:rPr>
                      </w:pPr>
                      <w:r w:rsidRPr="005F29CD">
                        <w:rPr>
                          <w:rFonts w:ascii="Arial" w:hAnsi="Arial" w:cs="Arial"/>
                        </w:rPr>
                        <w:t>Records excluded</w:t>
                      </w:r>
                      <w:r>
                        <w:rPr>
                          <w:rFonts w:ascii="Arial" w:hAnsi="Arial" w:cs="Arial"/>
                        </w:rPr>
                        <w:t xml:space="preserve"> after title and abstract screening</w:t>
                      </w:r>
                      <w:r w:rsidRPr="005F29CD">
                        <w:rPr>
                          <w:rFonts w:ascii="Arial" w:hAnsi="Arial" w:cs="Arial"/>
                        </w:rPr>
                        <w:t xml:space="preserve">                </w:t>
                      </w:r>
                      <w:proofErr w:type="gramStart"/>
                      <w:r w:rsidRPr="005F29CD">
                        <w:rPr>
                          <w:rFonts w:ascii="Arial" w:hAnsi="Arial" w:cs="Arial"/>
                        </w:rPr>
                        <w:t xml:space="preserve">   (</w:t>
                      </w:r>
                      <w:proofErr w:type="gramEnd"/>
                      <w:r w:rsidRPr="005F29CD">
                        <w:rPr>
                          <w:rFonts w:ascii="Arial" w:hAnsi="Arial" w:cs="Arial"/>
                        </w:rPr>
                        <w:t xml:space="preserve">n = </w:t>
                      </w:r>
                      <w:r w:rsidR="006F74C7">
                        <w:rPr>
                          <w:rFonts w:ascii="Arial" w:hAnsi="Arial" w:cs="Arial"/>
                        </w:rPr>
                        <w:t>6</w:t>
                      </w:r>
                      <w:r w:rsidR="00807BAC">
                        <w:rPr>
                          <w:rFonts w:ascii="Arial" w:hAnsi="Arial" w:cs="Arial"/>
                        </w:rPr>
                        <w:t>2</w:t>
                      </w:r>
                      <w:r w:rsidRPr="005F29CD">
                        <w:rPr>
                          <w:rFonts w:ascii="Arial" w:hAnsi="Arial" w:cs="Arial"/>
                        </w:rPr>
                        <w:t>)</w:t>
                      </w:r>
                    </w:p>
                  </w:txbxContent>
                </v:textbox>
              </v:rect>
            </w:pict>
          </mc:Fallback>
        </mc:AlternateContent>
      </w:r>
      <w:r w:rsidRPr="00057E62">
        <w:rPr>
          <w:rFonts w:ascii="Arial" w:eastAsia="Times New Roman" w:hAnsi="Arial" w:cs="Arial"/>
          <w:b/>
          <w:bCs/>
          <w:noProof/>
        </w:rPr>
        <mc:AlternateContent>
          <mc:Choice Requires="wps">
            <w:drawing>
              <wp:anchor distT="0" distB="0" distL="114300" distR="114300" simplePos="0" relativeHeight="251663872" behindDoc="0" locked="0" layoutInCell="1" allowOverlap="1" wp14:anchorId="4261B40D" wp14:editId="39452F70">
                <wp:simplePos x="0" y="0"/>
                <wp:positionH relativeFrom="margin">
                  <wp:align>left</wp:align>
                </wp:positionH>
                <wp:positionV relativeFrom="paragraph">
                  <wp:posOffset>296776</wp:posOffset>
                </wp:positionV>
                <wp:extent cx="4301836" cy="670213"/>
                <wp:effectExtent l="0" t="0" r="22860" b="13970"/>
                <wp:wrapNone/>
                <wp:docPr id="1180132373" name="Rectangle 5"/>
                <wp:cNvGraphicFramePr/>
                <a:graphic xmlns:a="http://schemas.openxmlformats.org/drawingml/2006/main">
                  <a:graphicData uri="http://schemas.microsoft.com/office/word/2010/wordprocessingShape">
                    <wps:wsp>
                      <wps:cNvSpPr/>
                      <wps:spPr>
                        <a:xfrm>
                          <a:off x="0" y="0"/>
                          <a:ext cx="4301836" cy="670213"/>
                        </a:xfrm>
                        <a:prstGeom prst="rect">
                          <a:avLst/>
                        </a:prstGeom>
                      </wps:spPr>
                      <wps:style>
                        <a:lnRef idx="2">
                          <a:schemeClr val="dk1"/>
                        </a:lnRef>
                        <a:fillRef idx="1">
                          <a:schemeClr val="lt1"/>
                        </a:fillRef>
                        <a:effectRef idx="0">
                          <a:schemeClr val="dk1"/>
                        </a:effectRef>
                        <a:fontRef idx="minor">
                          <a:schemeClr val="dk1"/>
                        </a:fontRef>
                      </wps:style>
                      <wps:txbx>
                        <w:txbxContent>
                          <w:p w14:paraId="34B9D3EC" w14:textId="726E2094" w:rsidR="00991798" w:rsidRPr="00923B81" w:rsidRDefault="00991798" w:rsidP="00991798">
                            <w:pPr>
                              <w:jc w:val="center"/>
                              <w:rPr>
                                <w:rFonts w:ascii="Arial" w:hAnsi="Arial" w:cs="Arial"/>
                              </w:rPr>
                            </w:pPr>
                            <w:r w:rsidRPr="00923B81">
                              <w:rPr>
                                <w:rFonts w:ascii="Arial" w:hAnsi="Arial" w:cs="Arial"/>
                              </w:rPr>
                              <w:t>Records identified through database searching (</w:t>
                            </w:r>
                            <w:r>
                              <w:rPr>
                                <w:rFonts w:ascii="Arial" w:eastAsia="Times New Roman" w:hAnsi="Arial" w:cs="Arial"/>
                              </w:rPr>
                              <w:t>like</w:t>
                            </w:r>
                            <w:r w:rsidRPr="00923B81">
                              <w:rPr>
                                <w:rFonts w:ascii="Arial" w:eastAsia="Times New Roman" w:hAnsi="Arial" w:cs="Arial"/>
                              </w:rPr>
                              <w:t xml:space="preserve"> PubMed, ScienceDirect </w:t>
                            </w:r>
                            <w:r>
                              <w:rPr>
                                <w:rFonts w:ascii="Arial" w:eastAsia="Times New Roman" w:hAnsi="Arial" w:cs="Arial"/>
                              </w:rPr>
                              <w:t>&amp;</w:t>
                            </w:r>
                            <w:r w:rsidRPr="00923B81">
                              <w:rPr>
                                <w:rFonts w:ascii="Arial" w:eastAsia="Times New Roman" w:hAnsi="Arial" w:cs="Arial"/>
                              </w:rPr>
                              <w:t xml:space="preserve"> Google Scholar</w:t>
                            </w:r>
                            <w:r>
                              <w:rPr>
                                <w:rFonts w:ascii="Arial" w:eastAsia="Times New Roman" w:hAnsi="Arial" w:cs="Arial"/>
                              </w:rPr>
                              <w:t>)</w:t>
                            </w:r>
                            <w:r w:rsidRPr="00923B81">
                              <w:rPr>
                                <w:rFonts w:ascii="Arial" w:eastAsia="Times New Roman" w:hAnsi="Arial" w:cs="Arial"/>
                              </w:rPr>
                              <w:t xml:space="preserve"> since 20</w:t>
                            </w:r>
                            <w:r>
                              <w:rPr>
                                <w:rFonts w:ascii="Arial" w:eastAsia="Times New Roman" w:hAnsi="Arial" w:cs="Arial"/>
                              </w:rPr>
                              <w:t xml:space="preserve">15                                                                                    </w:t>
                            </w:r>
                            <w:proofErr w:type="gramStart"/>
                            <w:r>
                              <w:rPr>
                                <w:rFonts w:ascii="Arial" w:eastAsia="Times New Roman" w:hAnsi="Arial" w:cs="Arial"/>
                              </w:rPr>
                              <w:t xml:space="preserve">   (</w:t>
                            </w:r>
                            <w:proofErr w:type="gramEnd"/>
                            <w:r>
                              <w:rPr>
                                <w:rFonts w:ascii="Arial" w:eastAsia="Times New Roman" w:hAnsi="Arial" w:cs="Arial"/>
                              </w:rPr>
                              <w:t xml:space="preserve">n = </w:t>
                            </w:r>
                            <w:r w:rsidR="006E7ED6">
                              <w:rPr>
                                <w:rFonts w:ascii="Arial" w:eastAsia="Times New Roman" w:hAnsi="Arial" w:cs="Arial"/>
                              </w:rPr>
                              <w:t>102</w:t>
                            </w:r>
                            <w:r>
                              <w:rPr>
                                <w:rFonts w:ascii="Arial" w:eastAsia="Times New Roman"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1B40D" id="_x0000_s1033" style="position:absolute;left:0;text-align:left;margin-left:0;margin-top:23.35pt;width:338.75pt;height:52.75pt;z-index:2516638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" fillcolor="white [3201]" strokecolor="black [3200]" strokeweight="1pt">
                <v:textbox>
                  <w:txbxContent>
                    <w:p w14:paraId="34B9D3EC" w14:textId="726E2094" w:rsidR="00991798" w:rsidRPr="00923B81" w:rsidRDefault="00991798" w:rsidP="00991798">
                      <w:pPr>
                        <w:jc w:val="center"/>
                        <w:rPr>
                          <w:rFonts w:ascii="Arial" w:hAnsi="Arial" w:cs="Arial"/>
                        </w:rPr>
                      </w:pPr>
                      <w:r w:rsidRPr="00923B81">
                        <w:rPr>
                          <w:rFonts w:ascii="Arial" w:hAnsi="Arial" w:cs="Arial"/>
                        </w:rPr>
                        <w:t>Records identified through database searching (</w:t>
                      </w:r>
                      <w:r>
                        <w:rPr>
                          <w:rFonts w:ascii="Arial" w:eastAsia="Times New Roman" w:hAnsi="Arial" w:cs="Arial"/>
                        </w:rPr>
                        <w:t>like</w:t>
                      </w:r>
                      <w:r w:rsidRPr="00923B81">
                        <w:rPr>
                          <w:rFonts w:ascii="Arial" w:eastAsia="Times New Roman" w:hAnsi="Arial" w:cs="Arial"/>
                        </w:rPr>
                        <w:t xml:space="preserve"> PubMed, ScienceDirect </w:t>
                      </w:r>
                      <w:r>
                        <w:rPr>
                          <w:rFonts w:ascii="Arial" w:eastAsia="Times New Roman" w:hAnsi="Arial" w:cs="Arial"/>
                        </w:rPr>
                        <w:t>&amp;</w:t>
                      </w:r>
                      <w:r w:rsidRPr="00923B81">
                        <w:rPr>
                          <w:rFonts w:ascii="Arial" w:eastAsia="Times New Roman" w:hAnsi="Arial" w:cs="Arial"/>
                        </w:rPr>
                        <w:t xml:space="preserve"> Google Scholar</w:t>
                      </w:r>
                      <w:r>
                        <w:rPr>
                          <w:rFonts w:ascii="Arial" w:eastAsia="Times New Roman" w:hAnsi="Arial" w:cs="Arial"/>
                        </w:rPr>
                        <w:t>)</w:t>
                      </w:r>
                      <w:r w:rsidRPr="00923B81">
                        <w:rPr>
                          <w:rFonts w:ascii="Arial" w:eastAsia="Times New Roman" w:hAnsi="Arial" w:cs="Arial"/>
                        </w:rPr>
                        <w:t xml:space="preserve"> since 20</w:t>
                      </w:r>
                      <w:r>
                        <w:rPr>
                          <w:rFonts w:ascii="Arial" w:eastAsia="Times New Roman" w:hAnsi="Arial" w:cs="Arial"/>
                        </w:rPr>
                        <w:t xml:space="preserve">15                                                                                    </w:t>
                      </w:r>
                      <w:proofErr w:type="gramStart"/>
                      <w:r>
                        <w:rPr>
                          <w:rFonts w:ascii="Arial" w:eastAsia="Times New Roman" w:hAnsi="Arial" w:cs="Arial"/>
                        </w:rPr>
                        <w:t xml:space="preserve">   (</w:t>
                      </w:r>
                      <w:proofErr w:type="gramEnd"/>
                      <w:r>
                        <w:rPr>
                          <w:rFonts w:ascii="Arial" w:eastAsia="Times New Roman" w:hAnsi="Arial" w:cs="Arial"/>
                        </w:rPr>
                        <w:t xml:space="preserve">n = </w:t>
                      </w:r>
                      <w:r w:rsidR="006E7ED6">
                        <w:rPr>
                          <w:rFonts w:ascii="Arial" w:eastAsia="Times New Roman" w:hAnsi="Arial" w:cs="Arial"/>
                        </w:rPr>
                        <w:t>102</w:t>
                      </w:r>
                      <w:r>
                        <w:rPr>
                          <w:rFonts w:ascii="Arial" w:eastAsia="Times New Roman" w:hAnsi="Arial" w:cs="Arial"/>
                        </w:rPr>
                        <w:t>)</w:t>
                      </w:r>
                    </w:p>
                  </w:txbxContent>
                </v:textbox>
                <w10:wrap anchorx="margin"/>
              </v:rect>
            </w:pict>
          </mc:Fallback>
        </mc:AlternateContent>
      </w:r>
      <w:r w:rsidRPr="00057E62">
        <w:rPr>
          <w:rFonts w:ascii="Arial" w:eastAsia="Times New Roman" w:hAnsi="Arial" w:cs="Arial"/>
          <w:b/>
          <w:bCs/>
        </w:rPr>
        <w:t>Identification</w:t>
      </w:r>
    </w:p>
    <w:p w14:paraId="71930D6C" w14:textId="77777777" w:rsidR="00991798" w:rsidRPr="00604EF7" w:rsidRDefault="00991798" w:rsidP="00991798">
      <w:pPr>
        <w:spacing w:after="240" w:line="360" w:lineRule="auto"/>
        <w:ind w:firstLine="720"/>
        <w:rPr>
          <w:rFonts w:ascii="Arial" w:eastAsia="Times New Roman" w:hAnsi="Arial" w:cs="Arial"/>
          <w:b/>
          <w:bCs/>
        </w:rPr>
      </w:pPr>
    </w:p>
    <w:p w14:paraId="3176D256" w14:textId="6C411753" w:rsidR="00991798" w:rsidRPr="00057E62" w:rsidRDefault="00991798" w:rsidP="00991798">
      <w:pPr>
        <w:rPr>
          <w:rFonts w:ascii="Arial" w:eastAsia="Times New Roman" w:hAnsi="Arial" w:cs="Arial"/>
          <w:b/>
          <w:bCs/>
        </w:rPr>
      </w:pPr>
    </w:p>
    <w:p w14:paraId="366FE883" w14:textId="1828B10F" w:rsidR="00991798" w:rsidRDefault="00DF229D" w:rsidP="00991798">
      <w:pPr>
        <w:ind w:firstLine="720"/>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771392" behindDoc="0" locked="0" layoutInCell="1" allowOverlap="1" wp14:anchorId="2E39B7ED" wp14:editId="7BFAB59B">
                <wp:simplePos x="0" y="0"/>
                <wp:positionH relativeFrom="column">
                  <wp:posOffset>2347413</wp:posOffset>
                </wp:positionH>
                <wp:positionV relativeFrom="paragraph">
                  <wp:posOffset>47975</wp:posOffset>
                </wp:positionV>
                <wp:extent cx="97206" cy="522514"/>
                <wp:effectExtent l="0" t="0" r="55245" b="49530"/>
                <wp:wrapNone/>
                <wp:docPr id="755627088" name="Straight Arrow Connector 7"/>
                <wp:cNvGraphicFramePr/>
                <a:graphic xmlns:a="http://schemas.openxmlformats.org/drawingml/2006/main">
                  <a:graphicData uri="http://schemas.microsoft.com/office/word/2010/wordprocessingShape">
                    <wps:wsp>
                      <wps:cNvCnPr/>
                      <wps:spPr>
                        <a:xfrm>
                          <a:off x="0" y="0"/>
                          <a:ext cx="97206" cy="52251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20E034" id="Straight Arrow Connector 7" o:spid="_x0000_s1026" type="#_x0000_t32" style="position:absolute;margin-left:184.85pt;margin-top:3.8pt;width:7.65pt;height:41.15pt;z-index:251771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" strokecolor="black [3200]" strokeweight="1pt">
                <v:stroke endarrow="block" joinstyle="miter"/>
              </v:shape>
            </w:pict>
          </mc:Fallback>
        </mc:AlternateContent>
      </w:r>
    </w:p>
    <w:p w14:paraId="79016B98" w14:textId="77777777" w:rsidR="00DF229D" w:rsidRDefault="00DF229D" w:rsidP="00991798">
      <w:pPr>
        <w:ind w:firstLine="720"/>
        <w:rPr>
          <w:rFonts w:ascii="Arial" w:eastAsia="Times New Roman" w:hAnsi="Arial" w:cs="Arial"/>
          <w:b/>
          <w:bCs/>
        </w:rPr>
      </w:pPr>
    </w:p>
    <w:p w14:paraId="52AF5178" w14:textId="5EAB92DE" w:rsidR="00DF229D" w:rsidRDefault="00DF229D" w:rsidP="00991798">
      <w:pPr>
        <w:ind w:firstLine="720"/>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786752" behindDoc="0" locked="0" layoutInCell="1" allowOverlap="1" wp14:anchorId="17AEFB60" wp14:editId="76031B64">
                <wp:simplePos x="0" y="0"/>
                <wp:positionH relativeFrom="column">
                  <wp:posOffset>4005943</wp:posOffset>
                </wp:positionH>
                <wp:positionV relativeFrom="paragraph">
                  <wp:posOffset>155873</wp:posOffset>
                </wp:positionV>
                <wp:extent cx="429208" cy="486047"/>
                <wp:effectExtent l="0" t="38100" r="47625" b="28575"/>
                <wp:wrapNone/>
                <wp:docPr id="1939921587" name="Straight Arrow Connector 7"/>
                <wp:cNvGraphicFramePr/>
                <a:graphic xmlns:a="http://schemas.openxmlformats.org/drawingml/2006/main">
                  <a:graphicData uri="http://schemas.microsoft.com/office/word/2010/wordprocessingShape">
                    <wps:wsp>
                      <wps:cNvCnPr/>
                      <wps:spPr>
                        <a:xfrm flipV="1">
                          <a:off x="0" y="0"/>
                          <a:ext cx="429208" cy="486047"/>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3EA0BC5" id="Straight Arrow Connector 7" o:spid="_x0000_s1026" type="#_x0000_t32" style="position:absolute;margin-left:315.45pt;margin-top:12.25pt;width:33.8pt;height:38.25pt;flip:y;z-index:251786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" strokecolor="windowText" strokeweight="1pt">
                <v:stroke endarrow="block" joinstyle="miter"/>
              </v:shape>
            </w:pict>
          </mc:Fallback>
        </mc:AlternateContent>
      </w:r>
    </w:p>
    <w:p w14:paraId="7E37B710" w14:textId="04D8C880" w:rsidR="00991798" w:rsidRPr="00057E62" w:rsidRDefault="00991798" w:rsidP="00991798">
      <w:pPr>
        <w:ind w:firstLine="720"/>
        <w:rPr>
          <w:rFonts w:ascii="Arial" w:hAnsi="Arial" w:cs="Arial"/>
          <w:b/>
          <w:bCs/>
        </w:rPr>
      </w:pPr>
      <w:r w:rsidRPr="00057E62">
        <w:rPr>
          <w:rFonts w:ascii="Arial" w:eastAsia="Times New Roman" w:hAnsi="Arial" w:cs="Arial"/>
          <w:b/>
          <w:bCs/>
        </w:rPr>
        <w:t>Screening</w:t>
      </w:r>
    </w:p>
    <w:p w14:paraId="3A76D9F9" w14:textId="10DF3972" w:rsidR="00991798" w:rsidRPr="00057E62" w:rsidRDefault="00991798" w:rsidP="00991798">
      <w:pPr>
        <w:rPr>
          <w:rFonts w:ascii="Arial" w:hAnsi="Arial" w:cs="Arial"/>
          <w:b/>
          <w:bCs/>
        </w:rPr>
      </w:pPr>
      <w:r w:rsidRPr="00057E62">
        <w:rPr>
          <w:rFonts w:ascii="Arial" w:eastAsia="Times New Roman" w:hAnsi="Arial" w:cs="Arial"/>
          <w:b/>
          <w:bCs/>
          <w:noProof/>
        </w:rPr>
        <mc:AlternateContent>
          <mc:Choice Requires="wps">
            <w:drawing>
              <wp:anchor distT="0" distB="0" distL="114300" distR="114300" simplePos="0" relativeHeight="251679232" behindDoc="0" locked="0" layoutInCell="1" allowOverlap="1" wp14:anchorId="05F89E98" wp14:editId="2DE8EDE2">
                <wp:simplePos x="0" y="0"/>
                <wp:positionH relativeFrom="margin">
                  <wp:align>left</wp:align>
                </wp:positionH>
                <wp:positionV relativeFrom="paragraph">
                  <wp:posOffset>5657</wp:posOffset>
                </wp:positionV>
                <wp:extent cx="3943350" cy="467591"/>
                <wp:effectExtent l="0" t="0" r="19050" b="27940"/>
                <wp:wrapNone/>
                <wp:docPr id="839844410" name="Rectangle 5"/>
                <wp:cNvGraphicFramePr/>
                <a:graphic xmlns:a="http://schemas.openxmlformats.org/drawingml/2006/main">
                  <a:graphicData uri="http://schemas.microsoft.com/office/word/2010/wordprocessingShape">
                    <wps:wsp>
                      <wps:cNvSpPr/>
                      <wps:spPr>
                        <a:xfrm>
                          <a:off x="0" y="0"/>
                          <a:ext cx="3943350" cy="467591"/>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89272A9" w14:textId="10B31313" w:rsidR="00991798" w:rsidRPr="00153CF3" w:rsidRDefault="00991798" w:rsidP="00991798">
                            <w:pPr>
                              <w:jc w:val="center"/>
                              <w:rPr>
                                <w:rFonts w:ascii="Arial" w:hAnsi="Arial" w:cs="Arial"/>
                              </w:rPr>
                            </w:pPr>
                            <w:r>
                              <w:rPr>
                                <w:rFonts w:ascii="Arial" w:hAnsi="Arial" w:cs="Arial"/>
                              </w:rPr>
                              <w:t>Records</w:t>
                            </w:r>
                            <w:r w:rsidRPr="00153CF3">
                              <w:rPr>
                                <w:rFonts w:ascii="Arial" w:hAnsi="Arial" w:cs="Arial"/>
                              </w:rPr>
                              <w:t xml:space="preserve"> screened after duplicates were removed                                         </w:t>
                            </w:r>
                            <w:r>
                              <w:rPr>
                                <w:rFonts w:ascii="Arial" w:hAnsi="Arial" w:cs="Arial"/>
                              </w:rPr>
                              <w:t xml:space="preserve">                   </w:t>
                            </w:r>
                            <w:proofErr w:type="gramStart"/>
                            <w:r>
                              <w:rPr>
                                <w:rFonts w:ascii="Arial" w:hAnsi="Arial" w:cs="Arial"/>
                              </w:rPr>
                              <w:t xml:space="preserve">  </w:t>
                            </w:r>
                            <w:r w:rsidRPr="00153CF3">
                              <w:rPr>
                                <w:rFonts w:ascii="Arial" w:hAnsi="Arial" w:cs="Arial"/>
                              </w:rPr>
                              <w:t xml:space="preserve"> (</w:t>
                            </w:r>
                            <w:proofErr w:type="gramEnd"/>
                            <w:r w:rsidRPr="00153CF3">
                              <w:rPr>
                                <w:rFonts w:ascii="Arial" w:hAnsi="Arial" w:cs="Arial"/>
                              </w:rPr>
                              <w:t xml:space="preserve">n = </w:t>
                            </w:r>
                            <w:r w:rsidR="000A1EA3">
                              <w:rPr>
                                <w:rFonts w:ascii="Arial" w:hAnsi="Arial" w:cs="Arial"/>
                              </w:rPr>
                              <w:t>93</w:t>
                            </w:r>
                            <w:r w:rsidRPr="00153CF3">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F89E98" id="_x0000_s1034" style="position:absolute;margin-left:0;margin-top:.45pt;width:310.5pt;height:36.8pt;z-index:251679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" fillcolor="window" strokecolor="windowText" strokeweight="1pt">
                <v:textbox>
                  <w:txbxContent>
                    <w:p w14:paraId="289272A9" w14:textId="10B31313" w:rsidR="00991798" w:rsidRPr="00153CF3" w:rsidRDefault="00991798" w:rsidP="00991798">
                      <w:pPr>
                        <w:jc w:val="center"/>
                        <w:rPr>
                          <w:rFonts w:ascii="Arial" w:hAnsi="Arial" w:cs="Arial"/>
                        </w:rPr>
                      </w:pPr>
                      <w:r>
                        <w:rPr>
                          <w:rFonts w:ascii="Arial" w:hAnsi="Arial" w:cs="Arial"/>
                        </w:rPr>
                        <w:t>Records</w:t>
                      </w:r>
                      <w:r w:rsidRPr="00153CF3">
                        <w:rPr>
                          <w:rFonts w:ascii="Arial" w:hAnsi="Arial" w:cs="Arial"/>
                        </w:rPr>
                        <w:t xml:space="preserve"> screened after duplicates were removed                                         </w:t>
                      </w:r>
                      <w:r>
                        <w:rPr>
                          <w:rFonts w:ascii="Arial" w:hAnsi="Arial" w:cs="Arial"/>
                        </w:rPr>
                        <w:t xml:space="preserve">                   </w:t>
                      </w:r>
                      <w:proofErr w:type="gramStart"/>
                      <w:r>
                        <w:rPr>
                          <w:rFonts w:ascii="Arial" w:hAnsi="Arial" w:cs="Arial"/>
                        </w:rPr>
                        <w:t xml:space="preserve">  </w:t>
                      </w:r>
                      <w:r w:rsidRPr="00153CF3">
                        <w:rPr>
                          <w:rFonts w:ascii="Arial" w:hAnsi="Arial" w:cs="Arial"/>
                        </w:rPr>
                        <w:t xml:space="preserve"> (</w:t>
                      </w:r>
                      <w:proofErr w:type="gramEnd"/>
                      <w:r w:rsidRPr="00153CF3">
                        <w:rPr>
                          <w:rFonts w:ascii="Arial" w:hAnsi="Arial" w:cs="Arial"/>
                        </w:rPr>
                        <w:t xml:space="preserve">n = </w:t>
                      </w:r>
                      <w:r w:rsidR="000A1EA3">
                        <w:rPr>
                          <w:rFonts w:ascii="Arial" w:hAnsi="Arial" w:cs="Arial"/>
                        </w:rPr>
                        <w:t>93</w:t>
                      </w:r>
                      <w:r w:rsidRPr="00153CF3">
                        <w:rPr>
                          <w:rFonts w:ascii="Arial" w:hAnsi="Arial" w:cs="Arial"/>
                        </w:rPr>
                        <w:t>)</w:t>
                      </w:r>
                    </w:p>
                  </w:txbxContent>
                </v:textbox>
                <w10:wrap anchorx="margin"/>
              </v:rect>
            </w:pict>
          </mc:Fallback>
        </mc:AlternateContent>
      </w:r>
    </w:p>
    <w:p w14:paraId="7C94F45A" w14:textId="77777777" w:rsidR="00991798" w:rsidRPr="00057E62" w:rsidRDefault="00991798" w:rsidP="00991798">
      <w:pPr>
        <w:rPr>
          <w:rFonts w:ascii="Arial" w:hAnsi="Arial" w:cs="Arial"/>
          <w:b/>
          <w:bCs/>
        </w:rPr>
      </w:pPr>
    </w:p>
    <w:p w14:paraId="796F2B29" w14:textId="3EE4E7D5" w:rsidR="00991798" w:rsidRDefault="00991798" w:rsidP="00991798">
      <w:pPr>
        <w:ind w:firstLine="720"/>
        <w:rPr>
          <w:rFonts w:ascii="Arial" w:hAnsi="Arial" w:cs="Arial"/>
          <w:b/>
          <w:bCs/>
        </w:rPr>
      </w:pPr>
    </w:p>
    <w:p w14:paraId="38D7B782" w14:textId="6AE1E890" w:rsidR="00991798" w:rsidRDefault="00991798" w:rsidP="00991798">
      <w:pPr>
        <w:ind w:firstLine="720"/>
        <w:rPr>
          <w:rFonts w:ascii="Arial" w:hAnsi="Arial" w:cs="Arial"/>
          <w:b/>
          <w:bCs/>
        </w:rPr>
      </w:pPr>
      <w:r>
        <w:rPr>
          <w:rFonts w:ascii="Arial" w:eastAsia="Times New Roman" w:hAnsi="Arial" w:cs="Arial"/>
          <w:b/>
          <w:bCs/>
          <w:noProof/>
        </w:rPr>
        <mc:AlternateContent>
          <mc:Choice Requires="wps">
            <w:drawing>
              <wp:anchor distT="0" distB="0" distL="114300" distR="114300" simplePos="0" relativeHeight="251802112" behindDoc="0" locked="0" layoutInCell="1" allowOverlap="1" wp14:anchorId="5BFAC793" wp14:editId="75BA513B">
                <wp:simplePos x="0" y="0"/>
                <wp:positionH relativeFrom="column">
                  <wp:posOffset>2345871</wp:posOffset>
                </wp:positionH>
                <wp:positionV relativeFrom="paragraph">
                  <wp:posOffset>6376</wp:posOffset>
                </wp:positionV>
                <wp:extent cx="179615" cy="615820"/>
                <wp:effectExtent l="0" t="0" r="68580" b="51435"/>
                <wp:wrapNone/>
                <wp:docPr id="1905189717" name="Straight Arrow Connector 7"/>
                <wp:cNvGraphicFramePr/>
                <a:graphic xmlns:a="http://schemas.openxmlformats.org/drawingml/2006/main">
                  <a:graphicData uri="http://schemas.microsoft.com/office/word/2010/wordprocessingShape">
                    <wps:wsp>
                      <wps:cNvCnPr/>
                      <wps:spPr>
                        <a:xfrm>
                          <a:off x="0" y="0"/>
                          <a:ext cx="179615" cy="61582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99ED191" id="Straight Arrow Connector 7" o:spid="_x0000_s1026" type="#_x0000_t32" style="position:absolute;margin-left:184.7pt;margin-top:.5pt;width:14.15pt;height:48.5pt;z-index:251802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" strokecolor="windowText" strokeweight="1pt">
                <v:stroke endarrow="block" joinstyle="miter"/>
              </v:shape>
            </w:pict>
          </mc:Fallback>
        </mc:AlternateContent>
      </w:r>
    </w:p>
    <w:p w14:paraId="28E7D8D0" w14:textId="0A820936" w:rsidR="00DF229D" w:rsidRDefault="00DF229D" w:rsidP="00991798">
      <w:pPr>
        <w:ind w:firstLine="720"/>
        <w:rPr>
          <w:rFonts w:ascii="Arial" w:hAnsi="Arial" w:cs="Arial"/>
          <w:b/>
          <w:bCs/>
        </w:rPr>
      </w:pPr>
    </w:p>
    <w:p w14:paraId="52039243" w14:textId="77A3D013" w:rsidR="00DF229D" w:rsidRDefault="00DF229D" w:rsidP="00991798">
      <w:pPr>
        <w:ind w:firstLine="720"/>
        <w:rPr>
          <w:rFonts w:ascii="Arial" w:hAnsi="Arial" w:cs="Arial"/>
          <w:b/>
          <w:bCs/>
        </w:rPr>
      </w:pPr>
      <w:r w:rsidRPr="00057E62">
        <w:rPr>
          <w:rFonts w:ascii="Arial" w:eastAsia="Times New Roman" w:hAnsi="Arial" w:cs="Arial"/>
          <w:b/>
          <w:bCs/>
          <w:noProof/>
        </w:rPr>
        <mc:AlternateContent>
          <mc:Choice Requires="wps">
            <w:drawing>
              <wp:anchor distT="0" distB="0" distL="114300" distR="114300" simplePos="0" relativeHeight="251725312" behindDoc="0" locked="0" layoutInCell="1" allowOverlap="1" wp14:anchorId="7A71D2C3" wp14:editId="700B2162">
                <wp:simplePos x="0" y="0"/>
                <wp:positionH relativeFrom="margin">
                  <wp:posOffset>4472473</wp:posOffset>
                </wp:positionH>
                <wp:positionV relativeFrom="paragraph">
                  <wp:posOffset>45850</wp:posOffset>
                </wp:positionV>
                <wp:extent cx="1163100" cy="2345093"/>
                <wp:effectExtent l="0" t="0" r="18415" b="17145"/>
                <wp:wrapNone/>
                <wp:docPr id="1611906457" name="Rectangle 5"/>
                <wp:cNvGraphicFramePr/>
                <a:graphic xmlns:a="http://schemas.openxmlformats.org/drawingml/2006/main">
                  <a:graphicData uri="http://schemas.microsoft.com/office/word/2010/wordprocessingShape">
                    <wps:wsp>
                      <wps:cNvSpPr/>
                      <wps:spPr>
                        <a:xfrm>
                          <a:off x="0" y="0"/>
                          <a:ext cx="1163100" cy="2345093"/>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7EA7FF0" w14:textId="77777777" w:rsidR="00991798" w:rsidRDefault="00991798" w:rsidP="00991798">
                            <w:pPr>
                              <w:jc w:val="center"/>
                              <w:rPr>
                                <w:rFonts w:ascii="Arial" w:hAnsi="Arial" w:cs="Arial"/>
                              </w:rPr>
                            </w:pPr>
                            <w:r w:rsidRPr="005F29CD">
                              <w:rPr>
                                <w:rFonts w:ascii="Arial" w:hAnsi="Arial" w:cs="Arial"/>
                              </w:rPr>
                              <w:t xml:space="preserve">Full-text articles excluded </w:t>
                            </w:r>
                            <w:r>
                              <w:rPr>
                                <w:rFonts w:ascii="Arial" w:hAnsi="Arial" w:cs="Arial"/>
                              </w:rPr>
                              <w:t>with reason</w:t>
                            </w:r>
                            <w:r w:rsidRPr="005F29CD">
                              <w:rPr>
                                <w:rFonts w:ascii="Arial" w:hAnsi="Arial" w:cs="Arial"/>
                              </w:rPr>
                              <w:t xml:space="preserve">  </w:t>
                            </w:r>
                          </w:p>
                          <w:p w14:paraId="6A3AED22" w14:textId="13DC64B1" w:rsidR="00991798" w:rsidRDefault="00991798" w:rsidP="00991798">
                            <w:pPr>
                              <w:jc w:val="center"/>
                              <w:rPr>
                                <w:rFonts w:ascii="Arial" w:hAnsi="Arial" w:cs="Arial"/>
                              </w:rPr>
                            </w:pPr>
                            <w:r w:rsidRPr="005F29CD">
                              <w:rPr>
                                <w:rFonts w:ascii="Arial" w:hAnsi="Arial" w:cs="Arial"/>
                              </w:rPr>
                              <w:t xml:space="preserve"> (n = </w:t>
                            </w:r>
                            <w:r w:rsidR="000625DA">
                              <w:rPr>
                                <w:rFonts w:ascii="Arial" w:hAnsi="Arial" w:cs="Arial"/>
                              </w:rPr>
                              <w:t>21</w:t>
                            </w:r>
                            <w:r w:rsidRPr="005F29CD">
                              <w:rPr>
                                <w:rFonts w:ascii="Arial" w:hAnsi="Arial" w:cs="Arial"/>
                              </w:rPr>
                              <w:t>)</w:t>
                            </w:r>
                          </w:p>
                          <w:p w14:paraId="3D4F9DA8" w14:textId="561C9C0B" w:rsidR="005074FC" w:rsidRDefault="000F632F" w:rsidP="00991798">
                            <w:pPr>
                              <w:jc w:val="center"/>
                              <w:rPr>
                                <w:rFonts w:ascii="Arial" w:hAnsi="Arial" w:cs="Arial"/>
                              </w:rPr>
                            </w:pPr>
                            <w:r>
                              <w:rPr>
                                <w:rFonts w:ascii="Arial" w:hAnsi="Arial" w:cs="Arial"/>
                              </w:rPr>
                              <w:t>14</w:t>
                            </w:r>
                            <w:r w:rsidR="00EA768B">
                              <w:rPr>
                                <w:rFonts w:ascii="Arial" w:hAnsi="Arial" w:cs="Arial"/>
                              </w:rPr>
                              <w:t>: Wrong setting</w:t>
                            </w:r>
                          </w:p>
                          <w:p w14:paraId="2C023CF9" w14:textId="23ED6CC7" w:rsidR="00EA768B" w:rsidRDefault="005F4B75" w:rsidP="00991798">
                            <w:pPr>
                              <w:jc w:val="center"/>
                              <w:rPr>
                                <w:rFonts w:ascii="Arial" w:hAnsi="Arial" w:cs="Arial"/>
                              </w:rPr>
                            </w:pPr>
                            <w:r>
                              <w:rPr>
                                <w:rFonts w:ascii="Arial" w:hAnsi="Arial" w:cs="Arial"/>
                              </w:rPr>
                              <w:t>2</w:t>
                            </w:r>
                            <w:r w:rsidR="002C6975">
                              <w:rPr>
                                <w:rFonts w:ascii="Arial" w:hAnsi="Arial" w:cs="Arial"/>
                              </w:rPr>
                              <w:t>: Wrong study design</w:t>
                            </w:r>
                          </w:p>
                          <w:p w14:paraId="623680B4" w14:textId="5FE181CD" w:rsidR="009E6627" w:rsidRDefault="005F4B75" w:rsidP="00991798">
                            <w:pPr>
                              <w:jc w:val="center"/>
                              <w:rPr>
                                <w:rFonts w:ascii="Arial" w:hAnsi="Arial" w:cs="Arial"/>
                              </w:rPr>
                            </w:pPr>
                            <w:r>
                              <w:rPr>
                                <w:rFonts w:ascii="Arial" w:hAnsi="Arial" w:cs="Arial"/>
                              </w:rPr>
                              <w:t>4</w:t>
                            </w:r>
                            <w:r w:rsidR="009E6627">
                              <w:rPr>
                                <w:rFonts w:ascii="Arial" w:hAnsi="Arial" w:cs="Arial"/>
                              </w:rPr>
                              <w:t>: Wrong sample</w:t>
                            </w:r>
                            <w:r w:rsidR="00FA565A">
                              <w:rPr>
                                <w:rFonts w:ascii="Arial" w:hAnsi="Arial" w:cs="Arial"/>
                              </w:rPr>
                              <w:t xml:space="preserve"> size</w:t>
                            </w:r>
                          </w:p>
                          <w:p w14:paraId="2A97F635" w14:textId="2D0D931E" w:rsidR="007800EF" w:rsidRDefault="007800EF" w:rsidP="00991798">
                            <w:pPr>
                              <w:jc w:val="center"/>
                              <w:rPr>
                                <w:rFonts w:ascii="Arial" w:hAnsi="Arial" w:cs="Arial"/>
                              </w:rPr>
                            </w:pPr>
                            <w:r>
                              <w:rPr>
                                <w:rFonts w:ascii="Arial" w:hAnsi="Arial" w:cs="Arial"/>
                              </w:rPr>
                              <w:t>1: Wrong intervention</w:t>
                            </w:r>
                          </w:p>
                          <w:p w14:paraId="122D4565" w14:textId="77777777" w:rsidR="00EA768B" w:rsidRPr="005F29CD" w:rsidRDefault="00EA768B" w:rsidP="00991798">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71D2C3" id="_x0000_s1035" style="position:absolute;left:0;text-align:left;margin-left:352.15pt;margin-top:3.6pt;width:91.6pt;height:184.65pt;z-index:251725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" fillcolor="window" strokecolor="windowText" strokeweight="1pt">
                <v:textbox>
                  <w:txbxContent>
                    <w:p w14:paraId="27EA7FF0" w14:textId="77777777" w:rsidR="00991798" w:rsidRDefault="00991798" w:rsidP="00991798">
                      <w:pPr>
                        <w:jc w:val="center"/>
                        <w:rPr>
                          <w:rFonts w:ascii="Arial" w:hAnsi="Arial" w:cs="Arial"/>
                        </w:rPr>
                      </w:pPr>
                      <w:r w:rsidRPr="005F29CD">
                        <w:rPr>
                          <w:rFonts w:ascii="Arial" w:hAnsi="Arial" w:cs="Arial"/>
                        </w:rPr>
                        <w:t xml:space="preserve">Full-text articles excluded </w:t>
                      </w:r>
                      <w:r>
                        <w:rPr>
                          <w:rFonts w:ascii="Arial" w:hAnsi="Arial" w:cs="Arial"/>
                        </w:rPr>
                        <w:t>with reason</w:t>
                      </w:r>
                      <w:r w:rsidRPr="005F29CD">
                        <w:rPr>
                          <w:rFonts w:ascii="Arial" w:hAnsi="Arial" w:cs="Arial"/>
                        </w:rPr>
                        <w:t xml:space="preserve">  </w:t>
                      </w:r>
                    </w:p>
                    <w:p w14:paraId="6A3AED22" w14:textId="13DC64B1" w:rsidR="00991798" w:rsidRDefault="00991798" w:rsidP="00991798">
                      <w:pPr>
                        <w:jc w:val="center"/>
                        <w:rPr>
                          <w:rFonts w:ascii="Arial" w:hAnsi="Arial" w:cs="Arial"/>
                        </w:rPr>
                      </w:pPr>
                      <w:r w:rsidRPr="005F29CD">
                        <w:rPr>
                          <w:rFonts w:ascii="Arial" w:hAnsi="Arial" w:cs="Arial"/>
                        </w:rPr>
                        <w:t xml:space="preserve"> (n = </w:t>
                      </w:r>
                      <w:r w:rsidR="000625DA">
                        <w:rPr>
                          <w:rFonts w:ascii="Arial" w:hAnsi="Arial" w:cs="Arial"/>
                        </w:rPr>
                        <w:t>21</w:t>
                      </w:r>
                      <w:r w:rsidRPr="005F29CD">
                        <w:rPr>
                          <w:rFonts w:ascii="Arial" w:hAnsi="Arial" w:cs="Arial"/>
                        </w:rPr>
                        <w:t>)</w:t>
                      </w:r>
                    </w:p>
                    <w:p w14:paraId="3D4F9DA8" w14:textId="561C9C0B" w:rsidR="005074FC" w:rsidRDefault="000F632F" w:rsidP="00991798">
                      <w:pPr>
                        <w:jc w:val="center"/>
                        <w:rPr>
                          <w:rFonts w:ascii="Arial" w:hAnsi="Arial" w:cs="Arial"/>
                        </w:rPr>
                      </w:pPr>
                      <w:r>
                        <w:rPr>
                          <w:rFonts w:ascii="Arial" w:hAnsi="Arial" w:cs="Arial"/>
                        </w:rPr>
                        <w:t>14</w:t>
                      </w:r>
                      <w:r w:rsidR="00EA768B">
                        <w:rPr>
                          <w:rFonts w:ascii="Arial" w:hAnsi="Arial" w:cs="Arial"/>
                        </w:rPr>
                        <w:t>: Wrong setting</w:t>
                      </w:r>
                    </w:p>
                    <w:p w14:paraId="2C023CF9" w14:textId="23ED6CC7" w:rsidR="00EA768B" w:rsidRDefault="005F4B75" w:rsidP="00991798">
                      <w:pPr>
                        <w:jc w:val="center"/>
                        <w:rPr>
                          <w:rFonts w:ascii="Arial" w:hAnsi="Arial" w:cs="Arial"/>
                        </w:rPr>
                      </w:pPr>
                      <w:r>
                        <w:rPr>
                          <w:rFonts w:ascii="Arial" w:hAnsi="Arial" w:cs="Arial"/>
                        </w:rPr>
                        <w:t>2</w:t>
                      </w:r>
                      <w:r w:rsidR="002C6975">
                        <w:rPr>
                          <w:rFonts w:ascii="Arial" w:hAnsi="Arial" w:cs="Arial"/>
                        </w:rPr>
                        <w:t>: Wrong study design</w:t>
                      </w:r>
                    </w:p>
                    <w:p w14:paraId="623680B4" w14:textId="5FE181CD" w:rsidR="009E6627" w:rsidRDefault="005F4B75" w:rsidP="00991798">
                      <w:pPr>
                        <w:jc w:val="center"/>
                        <w:rPr>
                          <w:rFonts w:ascii="Arial" w:hAnsi="Arial" w:cs="Arial"/>
                        </w:rPr>
                      </w:pPr>
                      <w:r>
                        <w:rPr>
                          <w:rFonts w:ascii="Arial" w:hAnsi="Arial" w:cs="Arial"/>
                        </w:rPr>
                        <w:t>4</w:t>
                      </w:r>
                      <w:r w:rsidR="009E6627">
                        <w:rPr>
                          <w:rFonts w:ascii="Arial" w:hAnsi="Arial" w:cs="Arial"/>
                        </w:rPr>
                        <w:t>: Wrong sample</w:t>
                      </w:r>
                      <w:r w:rsidR="00FA565A">
                        <w:rPr>
                          <w:rFonts w:ascii="Arial" w:hAnsi="Arial" w:cs="Arial"/>
                        </w:rPr>
                        <w:t xml:space="preserve"> size</w:t>
                      </w:r>
                    </w:p>
                    <w:p w14:paraId="2A97F635" w14:textId="2D0D931E" w:rsidR="007800EF" w:rsidRDefault="007800EF" w:rsidP="00991798">
                      <w:pPr>
                        <w:jc w:val="center"/>
                        <w:rPr>
                          <w:rFonts w:ascii="Arial" w:hAnsi="Arial" w:cs="Arial"/>
                        </w:rPr>
                      </w:pPr>
                      <w:r>
                        <w:rPr>
                          <w:rFonts w:ascii="Arial" w:hAnsi="Arial" w:cs="Arial"/>
                        </w:rPr>
                        <w:t>1: Wrong intervention</w:t>
                      </w:r>
                    </w:p>
                    <w:p w14:paraId="122D4565" w14:textId="77777777" w:rsidR="00EA768B" w:rsidRPr="005F29CD" w:rsidRDefault="00EA768B" w:rsidP="00991798">
                      <w:pPr>
                        <w:jc w:val="center"/>
                        <w:rPr>
                          <w:rFonts w:ascii="Arial" w:hAnsi="Arial" w:cs="Arial"/>
                        </w:rPr>
                      </w:pPr>
                    </w:p>
                  </w:txbxContent>
                </v:textbox>
                <w10:wrap anchorx="margin"/>
              </v:rect>
            </w:pict>
          </mc:Fallback>
        </mc:AlternateContent>
      </w:r>
    </w:p>
    <w:p w14:paraId="46A7DA8E" w14:textId="2AD53FF6" w:rsidR="00991798" w:rsidRPr="00057E62" w:rsidRDefault="00991798" w:rsidP="00991798">
      <w:pPr>
        <w:ind w:firstLine="720"/>
        <w:rPr>
          <w:rFonts w:ascii="Arial" w:hAnsi="Arial" w:cs="Arial"/>
          <w:b/>
          <w:bCs/>
        </w:rPr>
      </w:pPr>
      <w:r w:rsidRPr="00057E62">
        <w:rPr>
          <w:rFonts w:ascii="Arial" w:hAnsi="Arial" w:cs="Arial"/>
          <w:b/>
          <w:bCs/>
        </w:rPr>
        <w:t>Eligibility</w:t>
      </w:r>
    </w:p>
    <w:p w14:paraId="30785BBE" w14:textId="77777777" w:rsidR="00991798" w:rsidRPr="00057E62" w:rsidRDefault="00991798" w:rsidP="00991798">
      <w:pPr>
        <w:rPr>
          <w:rFonts w:ascii="Arial" w:hAnsi="Arial" w:cs="Arial"/>
          <w:b/>
          <w:bCs/>
        </w:rPr>
      </w:pPr>
      <w:r w:rsidRPr="00057E62">
        <w:rPr>
          <w:rFonts w:ascii="Arial" w:eastAsia="Times New Roman" w:hAnsi="Arial" w:cs="Arial"/>
          <w:b/>
          <w:bCs/>
          <w:noProof/>
        </w:rPr>
        <mc:AlternateContent>
          <mc:Choice Requires="wps">
            <w:drawing>
              <wp:anchor distT="0" distB="0" distL="114300" distR="114300" simplePos="0" relativeHeight="251694592" behindDoc="0" locked="0" layoutInCell="1" allowOverlap="1" wp14:anchorId="1440B168" wp14:editId="10E294C3">
                <wp:simplePos x="0" y="0"/>
                <wp:positionH relativeFrom="margin">
                  <wp:align>left</wp:align>
                </wp:positionH>
                <wp:positionV relativeFrom="paragraph">
                  <wp:posOffset>32328</wp:posOffset>
                </wp:positionV>
                <wp:extent cx="3829050" cy="498764"/>
                <wp:effectExtent l="0" t="0" r="19050" b="15875"/>
                <wp:wrapNone/>
                <wp:docPr id="2075066832" name="Rectangle 5"/>
                <wp:cNvGraphicFramePr/>
                <a:graphic xmlns:a="http://schemas.openxmlformats.org/drawingml/2006/main">
                  <a:graphicData uri="http://schemas.microsoft.com/office/word/2010/wordprocessingShape">
                    <wps:wsp>
                      <wps:cNvSpPr/>
                      <wps:spPr>
                        <a:xfrm>
                          <a:off x="0" y="0"/>
                          <a:ext cx="3829050" cy="498764"/>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732436E" w14:textId="131DC59C" w:rsidR="00991798" w:rsidRPr="005F29CD" w:rsidRDefault="00991798" w:rsidP="00991798">
                            <w:pPr>
                              <w:jc w:val="center"/>
                              <w:rPr>
                                <w:rFonts w:ascii="Arial" w:hAnsi="Arial" w:cs="Arial"/>
                              </w:rPr>
                            </w:pPr>
                            <w:r w:rsidRPr="005F29CD">
                              <w:rPr>
                                <w:rFonts w:ascii="Arial" w:hAnsi="Arial" w:cs="Arial"/>
                              </w:rPr>
                              <w:t xml:space="preserve">Full-text articles assessed for eligibility                                           </w:t>
                            </w:r>
                            <w:proofErr w:type="gramStart"/>
                            <w:r w:rsidRPr="005F29CD">
                              <w:rPr>
                                <w:rFonts w:ascii="Arial" w:hAnsi="Arial" w:cs="Arial"/>
                              </w:rPr>
                              <w:t xml:space="preserve">   (</w:t>
                            </w:r>
                            <w:proofErr w:type="gramEnd"/>
                            <w:r w:rsidRPr="005F29CD">
                              <w:rPr>
                                <w:rFonts w:ascii="Arial" w:hAnsi="Arial" w:cs="Arial"/>
                              </w:rPr>
                              <w:t xml:space="preserve">n = </w:t>
                            </w:r>
                            <w:r w:rsidR="000625DA">
                              <w:rPr>
                                <w:rFonts w:ascii="Arial" w:hAnsi="Arial" w:cs="Arial"/>
                              </w:rPr>
                              <w:t>31</w:t>
                            </w:r>
                            <w:r w:rsidRPr="005F29CD">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40B168" id="_x0000_s1036" style="position:absolute;margin-left:0;margin-top:2.55pt;width:301.5pt;height:39.25pt;z-index:251694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" fillcolor="window" strokecolor="windowText" strokeweight="1pt">
                <v:textbox>
                  <w:txbxContent>
                    <w:p w14:paraId="5732436E" w14:textId="131DC59C" w:rsidR="00991798" w:rsidRPr="005F29CD" w:rsidRDefault="00991798" w:rsidP="00991798">
                      <w:pPr>
                        <w:jc w:val="center"/>
                        <w:rPr>
                          <w:rFonts w:ascii="Arial" w:hAnsi="Arial" w:cs="Arial"/>
                        </w:rPr>
                      </w:pPr>
                      <w:r w:rsidRPr="005F29CD">
                        <w:rPr>
                          <w:rFonts w:ascii="Arial" w:hAnsi="Arial" w:cs="Arial"/>
                        </w:rPr>
                        <w:t xml:space="preserve">Full-text articles assessed for eligibility                                           </w:t>
                      </w:r>
                      <w:proofErr w:type="gramStart"/>
                      <w:r w:rsidRPr="005F29CD">
                        <w:rPr>
                          <w:rFonts w:ascii="Arial" w:hAnsi="Arial" w:cs="Arial"/>
                        </w:rPr>
                        <w:t xml:space="preserve">   (</w:t>
                      </w:r>
                      <w:proofErr w:type="gramEnd"/>
                      <w:r w:rsidRPr="005F29CD">
                        <w:rPr>
                          <w:rFonts w:ascii="Arial" w:hAnsi="Arial" w:cs="Arial"/>
                        </w:rPr>
                        <w:t xml:space="preserve">n = </w:t>
                      </w:r>
                      <w:r w:rsidR="000625DA">
                        <w:rPr>
                          <w:rFonts w:ascii="Arial" w:hAnsi="Arial" w:cs="Arial"/>
                        </w:rPr>
                        <w:t>31</w:t>
                      </w:r>
                      <w:r w:rsidRPr="005F29CD">
                        <w:rPr>
                          <w:rFonts w:ascii="Arial" w:hAnsi="Arial" w:cs="Arial"/>
                        </w:rPr>
                        <w:t>)</w:t>
                      </w:r>
                    </w:p>
                  </w:txbxContent>
                </v:textbox>
                <w10:wrap anchorx="margin"/>
              </v:rect>
            </w:pict>
          </mc:Fallback>
        </mc:AlternateContent>
      </w:r>
    </w:p>
    <w:p w14:paraId="14645FEB" w14:textId="77777777" w:rsidR="00991798" w:rsidRPr="00057E62" w:rsidRDefault="00991798" w:rsidP="00991798">
      <w:pPr>
        <w:rPr>
          <w:rFonts w:ascii="Arial" w:hAnsi="Arial" w:cs="Arial"/>
          <w:b/>
          <w:bCs/>
        </w:rPr>
      </w:pPr>
      <w:r>
        <w:rPr>
          <w:rFonts w:ascii="Arial" w:eastAsia="Times New Roman" w:hAnsi="Arial" w:cs="Arial"/>
          <w:b/>
          <w:bCs/>
          <w:noProof/>
        </w:rPr>
        <mc:AlternateContent>
          <mc:Choice Requires="wps">
            <w:drawing>
              <wp:anchor distT="0" distB="0" distL="114300" distR="114300" simplePos="0" relativeHeight="251817472" behindDoc="0" locked="0" layoutInCell="1" allowOverlap="1" wp14:anchorId="5F71B63C" wp14:editId="46E02237">
                <wp:simplePos x="0" y="0"/>
                <wp:positionH relativeFrom="column">
                  <wp:posOffset>3943738</wp:posOffset>
                </wp:positionH>
                <wp:positionV relativeFrom="paragraph">
                  <wp:posOffset>99228</wp:posOffset>
                </wp:positionV>
                <wp:extent cx="472751" cy="528346"/>
                <wp:effectExtent l="0" t="0" r="80010" b="62230"/>
                <wp:wrapNone/>
                <wp:docPr id="1643838775" name="Straight Arrow Connector 7"/>
                <wp:cNvGraphicFramePr/>
                <a:graphic xmlns:a="http://schemas.openxmlformats.org/drawingml/2006/main">
                  <a:graphicData uri="http://schemas.microsoft.com/office/word/2010/wordprocessingShape">
                    <wps:wsp>
                      <wps:cNvCnPr/>
                      <wps:spPr>
                        <a:xfrm>
                          <a:off x="0" y="0"/>
                          <a:ext cx="472751" cy="52834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C7F68A6" id="Straight Arrow Connector 7" o:spid="_x0000_s1026" type="#_x0000_t32" style="position:absolute;margin-left:310.55pt;margin-top:7.8pt;width:37.2pt;height:41.6pt;z-index:251817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" strokecolor="windowText" strokeweight="1pt">
                <v:stroke endarrow="block" joinstyle="miter"/>
              </v:shape>
            </w:pict>
          </mc:Fallback>
        </mc:AlternateContent>
      </w:r>
    </w:p>
    <w:p w14:paraId="69C07051" w14:textId="77777777" w:rsidR="00991798" w:rsidRDefault="00991798" w:rsidP="00991798">
      <w:pPr>
        <w:ind w:left="720"/>
        <w:rPr>
          <w:rFonts w:ascii="Arial" w:hAnsi="Arial" w:cs="Arial"/>
          <w:b/>
          <w:bCs/>
        </w:rPr>
      </w:pPr>
      <w:r w:rsidRPr="00057E62">
        <w:rPr>
          <w:rFonts w:ascii="Arial" w:hAnsi="Arial" w:cs="Arial"/>
          <w:b/>
          <w:bCs/>
        </w:rPr>
        <w:t xml:space="preserve">                                                                                                                                                        </w:t>
      </w:r>
    </w:p>
    <w:p w14:paraId="16A1CB3D" w14:textId="77777777" w:rsidR="00991798" w:rsidRDefault="00991798" w:rsidP="00991798">
      <w:pPr>
        <w:ind w:left="720"/>
        <w:rPr>
          <w:rFonts w:ascii="Arial" w:hAnsi="Arial" w:cs="Arial"/>
          <w:b/>
          <w:bCs/>
        </w:rPr>
      </w:pPr>
      <w:r>
        <w:rPr>
          <w:rFonts w:ascii="Arial" w:eastAsia="Times New Roman" w:hAnsi="Arial" w:cs="Arial"/>
          <w:b/>
          <w:bCs/>
          <w:noProof/>
        </w:rPr>
        <mc:AlternateContent>
          <mc:Choice Requires="wps">
            <w:drawing>
              <wp:anchor distT="0" distB="0" distL="114300" distR="114300" simplePos="0" relativeHeight="251740672" behindDoc="0" locked="0" layoutInCell="1" allowOverlap="1" wp14:anchorId="5E6D76D5" wp14:editId="01B9A299">
                <wp:simplePos x="0" y="0"/>
                <wp:positionH relativeFrom="column">
                  <wp:posOffset>2414296</wp:posOffset>
                </wp:positionH>
                <wp:positionV relativeFrom="paragraph">
                  <wp:posOffset>94771</wp:posOffset>
                </wp:positionV>
                <wp:extent cx="248039" cy="559836"/>
                <wp:effectExtent l="0" t="0" r="57150" b="50165"/>
                <wp:wrapNone/>
                <wp:docPr id="1765833491" name="Straight Arrow Connector 7"/>
                <wp:cNvGraphicFramePr/>
                <a:graphic xmlns:a="http://schemas.openxmlformats.org/drawingml/2006/main">
                  <a:graphicData uri="http://schemas.microsoft.com/office/word/2010/wordprocessingShape">
                    <wps:wsp>
                      <wps:cNvCnPr/>
                      <wps:spPr>
                        <a:xfrm>
                          <a:off x="0" y="0"/>
                          <a:ext cx="248039" cy="55983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31C6487" id="Straight Arrow Connector 7" o:spid="_x0000_s1026" type="#_x0000_t32" style="position:absolute;margin-left:190.1pt;margin-top:7.45pt;width:19.55pt;height:44.1pt;z-index:25174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" strokecolor="windowText" strokeweight="1pt">
                <v:stroke endarrow="block" joinstyle="miter"/>
              </v:shape>
            </w:pict>
          </mc:Fallback>
        </mc:AlternateContent>
      </w:r>
    </w:p>
    <w:p w14:paraId="6F847630" w14:textId="77777777" w:rsidR="00DF229D" w:rsidRDefault="00DF229D" w:rsidP="00991798">
      <w:pPr>
        <w:ind w:left="720"/>
        <w:rPr>
          <w:rFonts w:ascii="Arial" w:hAnsi="Arial" w:cs="Arial"/>
          <w:b/>
          <w:bCs/>
        </w:rPr>
      </w:pPr>
    </w:p>
    <w:p w14:paraId="50E4E913" w14:textId="77777777" w:rsidR="00DF229D" w:rsidRDefault="00DF229D" w:rsidP="00991798">
      <w:pPr>
        <w:ind w:left="720"/>
        <w:rPr>
          <w:rFonts w:ascii="Arial" w:hAnsi="Arial" w:cs="Arial"/>
          <w:b/>
          <w:bCs/>
        </w:rPr>
      </w:pPr>
    </w:p>
    <w:p w14:paraId="57FEA7A5" w14:textId="6E0F02A2" w:rsidR="00991798" w:rsidRPr="00057E62" w:rsidRDefault="00991798" w:rsidP="00991798">
      <w:pPr>
        <w:ind w:left="720"/>
        <w:rPr>
          <w:rFonts w:ascii="Arial" w:hAnsi="Arial" w:cs="Arial"/>
          <w:b/>
          <w:bCs/>
        </w:rPr>
      </w:pPr>
      <w:r w:rsidRPr="00057E62">
        <w:rPr>
          <w:rFonts w:ascii="Arial" w:hAnsi="Arial" w:cs="Arial"/>
          <w:b/>
          <w:bCs/>
        </w:rPr>
        <w:t>Included</w:t>
      </w:r>
    </w:p>
    <w:p w14:paraId="5F723F87" w14:textId="77777777" w:rsidR="00991798" w:rsidRPr="00057E62" w:rsidRDefault="00991798" w:rsidP="00991798">
      <w:pPr>
        <w:rPr>
          <w:rFonts w:ascii="Arial" w:hAnsi="Arial" w:cs="Arial"/>
          <w:b/>
          <w:bCs/>
        </w:rPr>
      </w:pPr>
      <w:r w:rsidRPr="00057E62">
        <w:rPr>
          <w:rFonts w:ascii="Arial" w:eastAsia="Times New Roman" w:hAnsi="Arial" w:cs="Arial"/>
          <w:b/>
          <w:bCs/>
          <w:noProof/>
        </w:rPr>
        <mc:AlternateContent>
          <mc:Choice Requires="wps">
            <w:drawing>
              <wp:anchor distT="0" distB="0" distL="114300" distR="114300" simplePos="0" relativeHeight="251709952" behindDoc="0" locked="0" layoutInCell="1" allowOverlap="1" wp14:anchorId="20584DFB" wp14:editId="76B45199">
                <wp:simplePos x="0" y="0"/>
                <wp:positionH relativeFrom="margin">
                  <wp:align>left</wp:align>
                </wp:positionH>
                <wp:positionV relativeFrom="paragraph">
                  <wp:posOffset>43988</wp:posOffset>
                </wp:positionV>
                <wp:extent cx="3829050" cy="477982"/>
                <wp:effectExtent l="0" t="0" r="19050" b="17780"/>
                <wp:wrapNone/>
                <wp:docPr id="1392183586" name="Rectangle 5"/>
                <wp:cNvGraphicFramePr/>
                <a:graphic xmlns:a="http://schemas.openxmlformats.org/drawingml/2006/main">
                  <a:graphicData uri="http://schemas.microsoft.com/office/word/2010/wordprocessingShape">
                    <wps:wsp>
                      <wps:cNvSpPr/>
                      <wps:spPr>
                        <a:xfrm>
                          <a:off x="0" y="0"/>
                          <a:ext cx="3829050" cy="477982"/>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D39D356" w14:textId="77777777" w:rsidR="00991798" w:rsidRPr="005F29CD" w:rsidRDefault="00991798" w:rsidP="00991798">
                            <w:pPr>
                              <w:jc w:val="center"/>
                              <w:rPr>
                                <w:rFonts w:ascii="Arial" w:hAnsi="Arial" w:cs="Arial"/>
                              </w:rPr>
                            </w:pPr>
                            <w:r w:rsidRPr="005F29CD">
                              <w:rPr>
                                <w:rFonts w:ascii="Arial" w:hAnsi="Arial" w:cs="Arial"/>
                              </w:rPr>
                              <w:t xml:space="preserve">Final studies included in the scoping review                                    </w:t>
                            </w:r>
                            <w:proofErr w:type="gramStart"/>
                            <w:r w:rsidRPr="005F29CD">
                              <w:rPr>
                                <w:rFonts w:ascii="Arial" w:hAnsi="Arial" w:cs="Arial"/>
                              </w:rPr>
                              <w:t xml:space="preserve">   (</w:t>
                            </w:r>
                            <w:proofErr w:type="gramEnd"/>
                            <w:r w:rsidRPr="005F29CD">
                              <w:rPr>
                                <w:rFonts w:ascii="Arial" w:hAnsi="Arial" w:cs="Arial"/>
                              </w:rPr>
                              <w:t>n = 1</w:t>
                            </w:r>
                            <w:r>
                              <w:rPr>
                                <w:rFonts w:ascii="Arial" w:hAnsi="Arial" w:cs="Arial"/>
                              </w:rPr>
                              <w:t>0</w:t>
                            </w:r>
                            <w:r w:rsidRPr="005F29CD">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584DFB" id="_x0000_s1037" style="position:absolute;margin-left:0;margin-top:3.45pt;width:301.5pt;height:37.65pt;z-index:251709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" fillcolor="window" strokecolor="windowText" strokeweight="1pt">
                <v:textbox>
                  <w:txbxContent>
                    <w:p w14:paraId="5D39D356" w14:textId="77777777" w:rsidR="00991798" w:rsidRPr="005F29CD" w:rsidRDefault="00991798" w:rsidP="00991798">
                      <w:pPr>
                        <w:jc w:val="center"/>
                        <w:rPr>
                          <w:rFonts w:ascii="Arial" w:hAnsi="Arial" w:cs="Arial"/>
                        </w:rPr>
                      </w:pPr>
                      <w:r w:rsidRPr="005F29CD">
                        <w:rPr>
                          <w:rFonts w:ascii="Arial" w:hAnsi="Arial" w:cs="Arial"/>
                        </w:rPr>
                        <w:t xml:space="preserve">Final studies included in the scoping review                                    </w:t>
                      </w:r>
                      <w:proofErr w:type="gramStart"/>
                      <w:r w:rsidRPr="005F29CD">
                        <w:rPr>
                          <w:rFonts w:ascii="Arial" w:hAnsi="Arial" w:cs="Arial"/>
                        </w:rPr>
                        <w:t xml:space="preserve">   (</w:t>
                      </w:r>
                      <w:proofErr w:type="gramEnd"/>
                      <w:r w:rsidRPr="005F29CD">
                        <w:rPr>
                          <w:rFonts w:ascii="Arial" w:hAnsi="Arial" w:cs="Arial"/>
                        </w:rPr>
                        <w:t>n = 1</w:t>
                      </w:r>
                      <w:r>
                        <w:rPr>
                          <w:rFonts w:ascii="Arial" w:hAnsi="Arial" w:cs="Arial"/>
                        </w:rPr>
                        <w:t>0</w:t>
                      </w:r>
                      <w:r w:rsidRPr="005F29CD">
                        <w:rPr>
                          <w:rFonts w:ascii="Arial" w:hAnsi="Arial" w:cs="Arial"/>
                        </w:rPr>
                        <w:t>)</w:t>
                      </w:r>
                    </w:p>
                  </w:txbxContent>
                </v:textbox>
                <w10:wrap anchorx="margin"/>
              </v:rect>
            </w:pict>
          </mc:Fallback>
        </mc:AlternateContent>
      </w:r>
    </w:p>
    <w:p w14:paraId="3CFC0F09" w14:textId="77777777" w:rsidR="00991798" w:rsidRPr="00057E62" w:rsidRDefault="00991798" w:rsidP="00991798">
      <w:pPr>
        <w:rPr>
          <w:rFonts w:ascii="Arial" w:hAnsi="Arial" w:cs="Arial"/>
          <w:b/>
          <w:bCs/>
        </w:rPr>
      </w:pPr>
    </w:p>
    <w:p w14:paraId="2CD9A2D0" w14:textId="77777777" w:rsidR="00991798" w:rsidRDefault="00991798" w:rsidP="00991798"/>
    <w:p w14:paraId="3447D789" w14:textId="77777777" w:rsidR="00991798" w:rsidRDefault="00991798" w:rsidP="00991798">
      <w:pPr>
        <w:adjustRightInd w:val="0"/>
        <w:jc w:val="center"/>
        <w:rPr>
          <w:rFonts w:ascii="Arial" w:hAnsi="Arial" w:cs="Arial"/>
        </w:rPr>
      </w:pPr>
    </w:p>
    <w:p w14:paraId="432471AB" w14:textId="77777777" w:rsidR="00991798" w:rsidRDefault="00991798" w:rsidP="00991798">
      <w:pPr>
        <w:adjustRightInd w:val="0"/>
        <w:jc w:val="center"/>
        <w:rPr>
          <w:rFonts w:ascii="Arial" w:hAnsi="Arial" w:cs="Arial"/>
        </w:rPr>
      </w:pPr>
    </w:p>
    <w:p w14:paraId="4A4BCD0B" w14:textId="77777777" w:rsidR="00991798" w:rsidRDefault="00991798" w:rsidP="000B699E">
      <w:pPr>
        <w:adjustRightInd w:val="0"/>
        <w:rPr>
          <w:rFonts w:ascii="Arial" w:hAnsi="Arial" w:cs="Arial"/>
        </w:rPr>
      </w:pPr>
    </w:p>
    <w:p w14:paraId="02CD5C5D" w14:textId="77777777" w:rsidR="00DF229D" w:rsidRDefault="00DF229D" w:rsidP="00991798">
      <w:pPr>
        <w:adjustRightInd w:val="0"/>
        <w:jc w:val="center"/>
        <w:rPr>
          <w:rFonts w:ascii="Arial" w:hAnsi="Arial" w:cs="Arial"/>
        </w:rPr>
      </w:pPr>
    </w:p>
    <w:p w14:paraId="59A6EB77" w14:textId="77777777" w:rsidR="00DF229D" w:rsidRDefault="00DF229D" w:rsidP="00991798">
      <w:pPr>
        <w:adjustRightInd w:val="0"/>
        <w:jc w:val="center"/>
        <w:rPr>
          <w:rFonts w:ascii="Arial" w:hAnsi="Arial" w:cs="Arial"/>
        </w:rPr>
      </w:pPr>
    </w:p>
    <w:p w14:paraId="5905FA2F" w14:textId="1627BC6D" w:rsidR="00991798" w:rsidRPr="009818B3" w:rsidRDefault="0013697E" w:rsidP="0013697E">
      <w:pPr>
        <w:pStyle w:val="Caption"/>
        <w:jc w:val="center"/>
        <w:rPr>
          <w:rFonts w:ascii="Arial" w:hAnsi="Arial" w:cs="Arial"/>
          <w:i w:val="0"/>
          <w:iCs w:val="0"/>
          <w:sz w:val="22"/>
          <w:szCs w:val="22"/>
        </w:rPr>
      </w:pPr>
      <w:bookmarkStart w:id="51" w:name="_Toc228172793"/>
      <w:r w:rsidRPr="009818B3">
        <w:rPr>
          <w:rFonts w:ascii="Arial" w:hAnsi="Arial" w:cs="Arial"/>
          <w:i w:val="0"/>
          <w:iCs w:val="0"/>
          <w:sz w:val="22"/>
          <w:szCs w:val="22"/>
        </w:rPr>
        <w:t xml:space="preserve">Figure </w:t>
      </w:r>
      <w:r w:rsidRPr="009818B3">
        <w:rPr>
          <w:rFonts w:ascii="Arial" w:hAnsi="Arial" w:cs="Arial"/>
          <w:i w:val="0"/>
          <w:iCs w:val="0"/>
          <w:sz w:val="22"/>
          <w:szCs w:val="22"/>
        </w:rPr>
        <w:fldChar w:fldCharType="begin"/>
      </w:r>
      <w:r w:rsidRPr="009818B3">
        <w:rPr>
          <w:rFonts w:ascii="Arial" w:hAnsi="Arial" w:cs="Arial"/>
          <w:i w:val="0"/>
          <w:iCs w:val="0"/>
          <w:sz w:val="22"/>
          <w:szCs w:val="22"/>
        </w:rPr>
        <w:instrText xml:space="preserve"> SEQ Figure \* ARABIC </w:instrText>
      </w:r>
      <w:r w:rsidRPr="009818B3">
        <w:rPr>
          <w:rFonts w:ascii="Arial" w:hAnsi="Arial" w:cs="Arial"/>
          <w:i w:val="0"/>
          <w:iCs w:val="0"/>
          <w:sz w:val="22"/>
          <w:szCs w:val="22"/>
        </w:rPr>
        <w:fldChar w:fldCharType="separate"/>
      </w:r>
      <w:r w:rsidR="00C13003">
        <w:rPr>
          <w:rFonts w:ascii="Arial" w:hAnsi="Arial" w:cs="Arial"/>
          <w:i w:val="0"/>
          <w:iCs w:val="0"/>
          <w:noProof/>
          <w:sz w:val="22"/>
          <w:szCs w:val="22"/>
        </w:rPr>
        <w:t>14</w:t>
      </w:r>
      <w:r w:rsidRPr="009818B3">
        <w:rPr>
          <w:rFonts w:ascii="Arial" w:hAnsi="Arial" w:cs="Arial"/>
          <w:i w:val="0"/>
          <w:iCs w:val="0"/>
          <w:sz w:val="22"/>
          <w:szCs w:val="22"/>
        </w:rPr>
        <w:fldChar w:fldCharType="end"/>
      </w:r>
      <w:r w:rsidRPr="009818B3">
        <w:rPr>
          <w:rFonts w:ascii="Arial" w:hAnsi="Arial" w:cs="Arial"/>
          <w:i w:val="0"/>
          <w:iCs w:val="0"/>
          <w:sz w:val="22"/>
          <w:szCs w:val="22"/>
        </w:rPr>
        <w:t xml:space="preserve">: </w:t>
      </w:r>
      <w:r w:rsidR="00C7285C" w:rsidRPr="009818B3">
        <w:rPr>
          <w:rFonts w:ascii="Arial" w:hAnsi="Arial" w:cs="Arial"/>
          <w:i w:val="0"/>
          <w:iCs w:val="0"/>
          <w:sz w:val="22"/>
          <w:szCs w:val="22"/>
        </w:rPr>
        <w:t>Study</w:t>
      </w:r>
      <w:r w:rsidR="00991798" w:rsidRPr="009818B3">
        <w:rPr>
          <w:rFonts w:ascii="Arial" w:hAnsi="Arial" w:cs="Arial"/>
          <w:i w:val="0"/>
          <w:iCs w:val="0"/>
          <w:sz w:val="22"/>
          <w:szCs w:val="22"/>
        </w:rPr>
        <w:t xml:space="preserve"> flow diagram for article selection</w:t>
      </w:r>
      <w:bookmarkEnd w:id="51"/>
      <w:r w:rsidR="00991798" w:rsidRPr="009818B3">
        <w:rPr>
          <w:rFonts w:ascii="Arial" w:hAnsi="Arial" w:cs="Arial"/>
          <w:i w:val="0"/>
          <w:iCs w:val="0"/>
          <w:sz w:val="22"/>
          <w:szCs w:val="22"/>
        </w:rPr>
        <w:t xml:space="preserve"> </w:t>
      </w:r>
    </w:p>
    <w:p w14:paraId="7F74536C" w14:textId="5B47AB0F" w:rsidR="00991798" w:rsidRPr="00991798" w:rsidRDefault="00EE5324" w:rsidP="002C200F">
      <w:pPr>
        <w:pStyle w:val="Heading3"/>
      </w:pPr>
      <w:bookmarkStart w:id="52" w:name="_Toc228173189"/>
      <w:r>
        <w:lastRenderedPageBreak/>
        <w:t>Overview</w:t>
      </w:r>
      <w:bookmarkEnd w:id="52"/>
    </w:p>
    <w:p w14:paraId="264B29C0" w14:textId="3E7EBC6E" w:rsidR="000E1C58" w:rsidRDefault="00CE3ED7" w:rsidP="00B32866">
      <w:pPr>
        <w:widowControl/>
        <w:autoSpaceDE/>
        <w:autoSpaceDN/>
        <w:spacing w:before="120" w:after="120" w:line="360" w:lineRule="auto"/>
        <w:rPr>
          <w:rFonts w:ascii="Arial" w:eastAsia="Times New Roman" w:hAnsi="Arial" w:cs="Arial"/>
          <w:lang w:bidi="ar-SA"/>
        </w:rPr>
      </w:pPr>
      <w:r w:rsidRPr="00BD1D30">
        <w:rPr>
          <w:rFonts w:ascii="Arial" w:eastAsia="Times New Roman" w:hAnsi="Arial" w:cs="Arial"/>
          <w:lang w:bidi="ar-SA"/>
        </w:rPr>
        <w:t xml:space="preserve">This systematic review summarises findings from studies of individuals with anxiety and/or depression, which were the primary illness or comorbidity in long-term illnesses. </w:t>
      </w:r>
      <w:r w:rsidR="00003E3E" w:rsidRPr="00BD1D30">
        <w:rPr>
          <w:rFonts w:ascii="Arial" w:eastAsia="Times New Roman" w:hAnsi="Arial" w:cs="Arial"/>
          <w:lang w:bidi="ar-SA"/>
        </w:rPr>
        <w:t xml:space="preserve">Ten studies were included as qualifying research articles. Of these 10 articles, 4 were </w:t>
      </w:r>
      <w:r w:rsidR="007A2AEC" w:rsidRPr="00BD1D30">
        <w:rPr>
          <w:rFonts w:ascii="Arial" w:eastAsia="Times New Roman" w:hAnsi="Arial" w:cs="Arial"/>
          <w:lang w:bidi="ar-SA"/>
        </w:rPr>
        <w:t xml:space="preserve">conducted </w:t>
      </w:r>
      <w:r w:rsidR="00003E3E" w:rsidRPr="00BD1D30">
        <w:rPr>
          <w:rFonts w:ascii="Arial" w:eastAsia="Times New Roman" w:hAnsi="Arial" w:cs="Arial"/>
          <w:lang w:bidi="ar-SA"/>
        </w:rPr>
        <w:t xml:space="preserve">before the COVID-19 pandemic, 3 </w:t>
      </w:r>
      <w:r w:rsidR="007A2AEC" w:rsidRPr="00BD1D30">
        <w:rPr>
          <w:rFonts w:ascii="Arial" w:eastAsia="Times New Roman" w:hAnsi="Arial" w:cs="Arial"/>
          <w:lang w:bidi="ar-SA"/>
        </w:rPr>
        <w:t>included data gathered during the pandemic</w:t>
      </w:r>
      <w:r w:rsidR="00003E3E" w:rsidRPr="00BD1D30">
        <w:rPr>
          <w:rFonts w:ascii="Arial" w:eastAsia="Times New Roman" w:hAnsi="Arial" w:cs="Arial"/>
          <w:lang w:bidi="ar-SA"/>
        </w:rPr>
        <w:t xml:space="preserve">, and 4 </w:t>
      </w:r>
      <w:r w:rsidR="00CF691E" w:rsidRPr="00BD1D30">
        <w:rPr>
          <w:rFonts w:ascii="Arial" w:eastAsia="Times New Roman" w:hAnsi="Arial" w:cs="Arial"/>
          <w:lang w:bidi="ar-SA"/>
        </w:rPr>
        <w:t xml:space="preserve">were published </w:t>
      </w:r>
      <w:r w:rsidR="00003E3E" w:rsidRPr="00BD1D30">
        <w:rPr>
          <w:rFonts w:ascii="Arial" w:eastAsia="Times New Roman" w:hAnsi="Arial" w:cs="Arial"/>
          <w:lang w:bidi="ar-SA"/>
        </w:rPr>
        <w:t xml:space="preserve">after the pandemic. Study durations ranged from 6 to 12 weeks, with follow-up periods of 12 to 24 months. </w:t>
      </w:r>
    </w:p>
    <w:p w14:paraId="7895DAC5" w14:textId="2986BD0C" w:rsidR="00C34EFA" w:rsidRPr="00BD1D30" w:rsidRDefault="00C34EFA" w:rsidP="00C34EFA">
      <w:pPr>
        <w:pStyle w:val="Heading4"/>
      </w:pPr>
      <w:r>
        <w:t>Samples</w:t>
      </w:r>
    </w:p>
    <w:p w14:paraId="48A9E71F" w14:textId="6F2D6457" w:rsidR="000A2251" w:rsidRDefault="00EC5D1C" w:rsidP="00B32866">
      <w:pPr>
        <w:widowControl/>
        <w:autoSpaceDE/>
        <w:autoSpaceDN/>
        <w:spacing w:before="120" w:after="120" w:line="360" w:lineRule="auto"/>
        <w:rPr>
          <w:rFonts w:ascii="Arial" w:eastAsia="Times New Roman" w:hAnsi="Arial" w:cs="Arial"/>
          <w:lang w:bidi="ar-SA"/>
        </w:rPr>
      </w:pPr>
      <w:r>
        <w:rPr>
          <w:rFonts w:ascii="Arial" w:eastAsia="Times New Roman" w:hAnsi="Arial" w:cs="Arial"/>
          <w:lang w:bidi="ar-SA"/>
        </w:rPr>
        <w:t xml:space="preserve">Participants in the studies were recruited from various sources, including NHS Talking Therapies (formerly IAPT) (in 4 studies), English general practices (in 2 studies), national </w:t>
      </w:r>
      <w:proofErr w:type="spellStart"/>
      <w:r>
        <w:rPr>
          <w:rFonts w:ascii="Arial" w:eastAsia="Times New Roman" w:hAnsi="Arial" w:cs="Arial"/>
          <w:lang w:bidi="ar-SA"/>
        </w:rPr>
        <w:t>LTC</w:t>
      </w:r>
      <w:proofErr w:type="spellEnd"/>
      <w:r>
        <w:rPr>
          <w:rFonts w:ascii="Arial" w:eastAsia="Times New Roman" w:hAnsi="Arial" w:cs="Arial"/>
          <w:lang w:bidi="ar-SA"/>
        </w:rPr>
        <w:t xml:space="preserve"> UK charities (in 1 study), Child and Adolescent Mental Health Services (CAMHS) (in 2 studies), and state secondary schools in London (in 1 study). Consistent with the inclusion criteria, all studies had sample sizes exceeding 100, with the largest study including 14,714 adults and the smallest including 112 adolescents. Demographically, 3 studies included children and adolescents, and 7 included adults, with 1 of these seven comprising a mixture of adults and late adolescents (aged 17 and older). Regarding demographic characteristics, females were predominant in most studies (6), ranging from 65% to 80%, particularly in studies involving adults. </w:t>
      </w:r>
    </w:p>
    <w:p w14:paraId="6FA4E928" w14:textId="4393A3B5" w:rsidR="00C34EFA" w:rsidRPr="00BD1D30" w:rsidRDefault="000B56FD" w:rsidP="000B56FD">
      <w:pPr>
        <w:pStyle w:val="Heading4"/>
      </w:pPr>
      <w:r>
        <w:t>Methodologies</w:t>
      </w:r>
    </w:p>
    <w:p w14:paraId="132FCAE2" w14:textId="66EA322F" w:rsidR="0009087E" w:rsidRDefault="00FD12F0" w:rsidP="00B32866">
      <w:pPr>
        <w:widowControl/>
        <w:autoSpaceDE/>
        <w:autoSpaceDN/>
        <w:spacing w:before="120" w:after="120" w:line="360" w:lineRule="auto"/>
        <w:rPr>
          <w:rFonts w:ascii="Arial" w:eastAsia="Times New Roman" w:hAnsi="Arial" w:cs="Arial"/>
          <w:lang w:bidi="ar-SA"/>
        </w:rPr>
      </w:pPr>
      <w:r w:rsidRPr="00BD1D30">
        <w:rPr>
          <w:rFonts w:ascii="Arial" w:eastAsia="Times New Roman" w:hAnsi="Arial" w:cs="Arial"/>
          <w:lang w:bidi="ar-SA"/>
        </w:rPr>
        <w:t>The studies utilised diverse methodologies</w:t>
      </w:r>
      <w:r w:rsidR="006D1DBD" w:rsidRPr="00BD1D30">
        <w:rPr>
          <w:rFonts w:ascii="Arial" w:eastAsia="Times New Roman" w:hAnsi="Arial" w:cs="Arial"/>
          <w:lang w:bidi="ar-SA"/>
        </w:rPr>
        <w:t>. N</w:t>
      </w:r>
      <w:r w:rsidR="00E60DC1" w:rsidRPr="00BD1D30">
        <w:rPr>
          <w:rFonts w:ascii="Arial" w:eastAsia="Times New Roman" w:hAnsi="Arial" w:cs="Arial"/>
          <w:lang w:bidi="ar-SA"/>
        </w:rPr>
        <w:t>ine</w:t>
      </w:r>
      <w:r w:rsidR="009C4146" w:rsidRPr="00BD1D30">
        <w:rPr>
          <w:rFonts w:ascii="Arial" w:eastAsia="Times New Roman" w:hAnsi="Arial" w:cs="Arial"/>
          <w:lang w:bidi="ar-SA"/>
        </w:rPr>
        <w:t xml:space="preserve"> </w:t>
      </w:r>
      <w:r w:rsidR="006D1DBD" w:rsidRPr="00BD1D30">
        <w:rPr>
          <w:rFonts w:ascii="Arial" w:eastAsia="Times New Roman" w:hAnsi="Arial" w:cs="Arial"/>
          <w:lang w:bidi="ar-SA"/>
        </w:rPr>
        <w:t xml:space="preserve">studies </w:t>
      </w:r>
      <w:r w:rsidR="006F74CF" w:rsidRPr="00BD1D30">
        <w:rPr>
          <w:rFonts w:ascii="Arial" w:eastAsia="Times New Roman" w:hAnsi="Arial" w:cs="Arial"/>
          <w:lang w:bidi="ar-SA"/>
        </w:rPr>
        <w:t>employed</w:t>
      </w:r>
      <w:r w:rsidR="009C4146" w:rsidRPr="00BD1D30">
        <w:rPr>
          <w:rFonts w:ascii="Arial" w:eastAsia="Times New Roman" w:hAnsi="Arial" w:cs="Arial"/>
          <w:lang w:bidi="ar-SA"/>
        </w:rPr>
        <w:t xml:space="preserve"> quantitative </w:t>
      </w:r>
      <w:r w:rsidR="006F74CF" w:rsidRPr="00BD1D30">
        <w:rPr>
          <w:rFonts w:ascii="Arial" w:eastAsia="Times New Roman" w:hAnsi="Arial" w:cs="Arial"/>
          <w:lang w:bidi="ar-SA"/>
        </w:rPr>
        <w:t>research methodo</w:t>
      </w:r>
      <w:r w:rsidR="005C3970" w:rsidRPr="00BD1D30">
        <w:rPr>
          <w:rFonts w:ascii="Arial" w:eastAsia="Times New Roman" w:hAnsi="Arial" w:cs="Arial"/>
          <w:lang w:bidi="ar-SA"/>
        </w:rPr>
        <w:t>logy</w:t>
      </w:r>
      <w:r w:rsidR="004B6C1D" w:rsidRPr="00BD1D30">
        <w:rPr>
          <w:rFonts w:ascii="Arial" w:eastAsia="Times New Roman" w:hAnsi="Arial" w:cs="Arial"/>
          <w:lang w:bidi="ar-SA"/>
        </w:rPr>
        <w:t xml:space="preserve">: 5 were randomised controlled trials, 1 was a pilot randomised controlled trial, 1 was a comparative cohort study, 1 was a quasi-experimental study, and </w:t>
      </w:r>
      <w:r w:rsidR="005C3970" w:rsidRPr="00BD1D30">
        <w:rPr>
          <w:rFonts w:ascii="Arial" w:eastAsia="Times New Roman" w:hAnsi="Arial" w:cs="Arial"/>
          <w:lang w:bidi="ar-SA"/>
        </w:rPr>
        <w:t>1</w:t>
      </w:r>
      <w:r w:rsidR="004B6C1D" w:rsidRPr="00BD1D30">
        <w:rPr>
          <w:rFonts w:ascii="Arial" w:eastAsia="Times New Roman" w:hAnsi="Arial" w:cs="Arial"/>
          <w:lang w:bidi="ar-SA"/>
        </w:rPr>
        <w:t xml:space="preserve"> </w:t>
      </w:r>
      <w:r w:rsidR="005C3970" w:rsidRPr="00BD1D30">
        <w:rPr>
          <w:rFonts w:ascii="Arial" w:eastAsia="Times New Roman" w:hAnsi="Arial" w:cs="Arial"/>
          <w:lang w:bidi="ar-SA"/>
        </w:rPr>
        <w:t>was</w:t>
      </w:r>
      <w:r w:rsidR="004B6C1D" w:rsidRPr="00BD1D30">
        <w:rPr>
          <w:rFonts w:ascii="Arial" w:eastAsia="Times New Roman" w:hAnsi="Arial" w:cs="Arial"/>
          <w:lang w:bidi="ar-SA"/>
        </w:rPr>
        <w:t xml:space="preserve"> </w:t>
      </w:r>
      <w:r w:rsidR="002C6438" w:rsidRPr="00BD1D30">
        <w:rPr>
          <w:rFonts w:ascii="Arial" w:eastAsia="Times New Roman" w:hAnsi="Arial" w:cs="Arial"/>
          <w:lang w:bidi="ar-SA"/>
        </w:rPr>
        <w:t>a non-randomised</w:t>
      </w:r>
      <w:r w:rsidR="00DB292D" w:rsidRPr="00BD1D30">
        <w:rPr>
          <w:rFonts w:ascii="Arial" w:eastAsia="Times New Roman" w:hAnsi="Arial" w:cs="Arial"/>
          <w:lang w:bidi="ar-SA"/>
        </w:rPr>
        <w:t xml:space="preserve"> retrospective</w:t>
      </w:r>
      <w:r w:rsidR="00E066A0" w:rsidRPr="00BD1D30">
        <w:rPr>
          <w:rFonts w:ascii="Arial" w:eastAsia="Times New Roman" w:hAnsi="Arial" w:cs="Arial"/>
          <w:lang w:bidi="ar-SA"/>
        </w:rPr>
        <w:t xml:space="preserve"> evaluation study, all of which</w:t>
      </w:r>
      <w:r w:rsidR="009C4146" w:rsidRPr="00BD1D30">
        <w:rPr>
          <w:rFonts w:ascii="Arial" w:eastAsia="Times New Roman" w:hAnsi="Arial" w:cs="Arial"/>
          <w:lang w:bidi="ar-SA"/>
        </w:rPr>
        <w:t xml:space="preserve"> </w:t>
      </w:r>
      <w:r w:rsidR="00E066A0" w:rsidRPr="00BD1D30">
        <w:rPr>
          <w:rFonts w:ascii="Arial" w:eastAsia="Times New Roman" w:hAnsi="Arial" w:cs="Arial"/>
          <w:lang w:bidi="ar-SA"/>
        </w:rPr>
        <w:t xml:space="preserve">used </w:t>
      </w:r>
      <w:r w:rsidR="00E60DC1" w:rsidRPr="00BD1D30">
        <w:rPr>
          <w:rFonts w:ascii="Arial" w:eastAsia="Times New Roman" w:hAnsi="Arial" w:cs="Arial"/>
          <w:lang w:bidi="ar-SA"/>
        </w:rPr>
        <w:t>questionnaires</w:t>
      </w:r>
      <w:r w:rsidR="00E066A0" w:rsidRPr="00BD1D30">
        <w:rPr>
          <w:rFonts w:ascii="Arial" w:eastAsia="Times New Roman" w:hAnsi="Arial" w:cs="Arial"/>
          <w:lang w:bidi="ar-SA"/>
        </w:rPr>
        <w:t>.</w:t>
      </w:r>
      <w:r w:rsidR="00E60DC1" w:rsidRPr="00BD1D30">
        <w:rPr>
          <w:rFonts w:ascii="Arial" w:eastAsia="Times New Roman" w:hAnsi="Arial" w:cs="Arial"/>
          <w:lang w:bidi="ar-SA"/>
        </w:rPr>
        <w:t xml:space="preserve"> </w:t>
      </w:r>
      <w:r w:rsidR="00AE3BEA" w:rsidRPr="00BD1D30">
        <w:rPr>
          <w:rFonts w:ascii="Arial" w:eastAsia="Times New Roman" w:hAnsi="Arial" w:cs="Arial"/>
          <w:lang w:bidi="ar-SA"/>
        </w:rPr>
        <w:t xml:space="preserve">One study, </w:t>
      </w:r>
      <w:r w:rsidR="00D26B9E" w:rsidRPr="00BD1D30">
        <w:rPr>
          <w:rFonts w:ascii="Arial" w:eastAsia="Times New Roman" w:hAnsi="Arial" w:cs="Arial"/>
          <w:lang w:bidi="ar-SA"/>
        </w:rPr>
        <w:t>a naturalistic observation with an uncontrolled feasibility design, employed mixed methods,</w:t>
      </w:r>
      <w:r w:rsidR="009C4146" w:rsidRPr="00BD1D30">
        <w:rPr>
          <w:rFonts w:ascii="Arial" w:eastAsia="Times New Roman" w:hAnsi="Arial" w:cs="Arial"/>
          <w:lang w:bidi="ar-SA"/>
        </w:rPr>
        <w:t xml:space="preserve"> combining</w:t>
      </w:r>
      <w:r w:rsidR="00242FCF" w:rsidRPr="00BD1D30">
        <w:rPr>
          <w:rFonts w:ascii="Arial" w:eastAsia="Times New Roman" w:hAnsi="Arial" w:cs="Arial"/>
          <w:lang w:bidi="ar-SA"/>
        </w:rPr>
        <w:t xml:space="preserve"> semi-structured</w:t>
      </w:r>
      <w:r w:rsidR="009C4146" w:rsidRPr="00BD1D30">
        <w:rPr>
          <w:rFonts w:ascii="Arial" w:eastAsia="Times New Roman" w:hAnsi="Arial" w:cs="Arial"/>
          <w:lang w:bidi="ar-SA"/>
        </w:rPr>
        <w:t xml:space="preserve"> interviews and patient data collection. </w:t>
      </w:r>
    </w:p>
    <w:p w14:paraId="07CF6436" w14:textId="6291DE17" w:rsidR="008571FA" w:rsidRPr="00BD1D30" w:rsidRDefault="008571FA" w:rsidP="008571FA">
      <w:pPr>
        <w:pStyle w:val="Heading4"/>
      </w:pPr>
      <w:r>
        <w:t>Data collection instruments</w:t>
      </w:r>
    </w:p>
    <w:p w14:paraId="32309A22" w14:textId="2EB8B2B4" w:rsidR="008F108B" w:rsidRDefault="00115258" w:rsidP="00B32866">
      <w:pPr>
        <w:widowControl/>
        <w:autoSpaceDE/>
        <w:autoSpaceDN/>
        <w:spacing w:before="120" w:after="120" w:line="360" w:lineRule="auto"/>
        <w:rPr>
          <w:rFonts w:ascii="Arial" w:eastAsia="Times New Roman" w:hAnsi="Arial" w:cs="Arial"/>
          <w:lang w:bidi="ar-SA"/>
        </w:rPr>
      </w:pPr>
      <w:r>
        <w:rPr>
          <w:rFonts w:ascii="Arial" w:eastAsia="Times New Roman" w:hAnsi="Arial" w:cs="Arial"/>
          <w:lang w:bidi="ar-SA"/>
        </w:rPr>
        <w:t>Various quantitative and qualitative tools were used to collect data. The most commonly used data collection instruments were the seven-item General Anxiety Disorder (GAD-7) (in 6 studies) measuring anxiety disorders; the nine-item Patient Health Questionnaire (PHQ-9) (in 7 studies) measuring low mood disorders; the five- or three-level European Quality of Life Scale (EQ-5D-5L/EQ-5D-3L) (in 4 studies) assessing participants</w:t>
      </w:r>
      <w:r w:rsidR="004169D2">
        <w:rPr>
          <w:rFonts w:ascii="Arial" w:eastAsia="Times New Roman" w:hAnsi="Arial" w:cs="Arial"/>
          <w:lang w:bidi="ar-SA"/>
        </w:rPr>
        <w:t>'</w:t>
      </w:r>
      <w:r>
        <w:rPr>
          <w:rFonts w:ascii="Arial" w:eastAsia="Times New Roman" w:hAnsi="Arial" w:cs="Arial"/>
          <w:lang w:bidi="ar-SA"/>
        </w:rPr>
        <w:t xml:space="preserve"> quality of life; and the five-item Work and Social Adjustment Scale (</w:t>
      </w:r>
      <w:proofErr w:type="spellStart"/>
      <w:r>
        <w:rPr>
          <w:rFonts w:ascii="Arial" w:eastAsia="Times New Roman" w:hAnsi="Arial" w:cs="Arial"/>
          <w:lang w:bidi="ar-SA"/>
        </w:rPr>
        <w:t>WSAS</w:t>
      </w:r>
      <w:proofErr w:type="spellEnd"/>
      <w:r>
        <w:rPr>
          <w:rFonts w:ascii="Arial" w:eastAsia="Times New Roman" w:hAnsi="Arial" w:cs="Arial"/>
          <w:lang w:bidi="ar-SA"/>
        </w:rPr>
        <w:t xml:space="preserve">) (in 3 studies) assessing daily functioning. All were used to gather data from adults. To assess the therapeutic alliance (TA) between the therapist and the client, the Scale to Assess the Therapeutic Relationship (STAR; Patient </w:t>
      </w:r>
      <w:r>
        <w:rPr>
          <w:rFonts w:ascii="Arial" w:eastAsia="Times New Roman" w:hAnsi="Arial" w:cs="Arial"/>
          <w:lang w:bidi="ar-SA"/>
        </w:rPr>
        <w:lastRenderedPageBreak/>
        <w:t>and Clinician versions) was used in 1 study conducted with adolescents and adults. Different data collection instruments were used in studies involving young people, such as the 47-item Revised Children</w:t>
      </w:r>
      <w:r w:rsidR="004169D2">
        <w:rPr>
          <w:rFonts w:ascii="Arial" w:eastAsia="Times New Roman" w:hAnsi="Arial" w:cs="Arial"/>
          <w:lang w:bidi="ar-SA"/>
        </w:rPr>
        <w:t>'</w:t>
      </w:r>
      <w:r>
        <w:rPr>
          <w:rFonts w:ascii="Arial" w:eastAsia="Times New Roman" w:hAnsi="Arial" w:cs="Arial"/>
          <w:lang w:bidi="ar-SA"/>
        </w:rPr>
        <w:t>s Anxiety and Depression Scale (</w:t>
      </w:r>
      <w:proofErr w:type="spellStart"/>
      <w:r>
        <w:rPr>
          <w:rFonts w:ascii="Arial" w:eastAsia="Times New Roman" w:hAnsi="Arial" w:cs="Arial"/>
          <w:lang w:bidi="ar-SA"/>
        </w:rPr>
        <w:t>RCADS</w:t>
      </w:r>
      <w:proofErr w:type="spellEnd"/>
      <w:r>
        <w:rPr>
          <w:rFonts w:ascii="Arial" w:eastAsia="Times New Roman" w:hAnsi="Arial" w:cs="Arial"/>
          <w:lang w:bidi="ar-SA"/>
        </w:rPr>
        <w:t>); the 10-item Young Person</w:t>
      </w:r>
      <w:r w:rsidR="004169D2">
        <w:rPr>
          <w:rFonts w:ascii="Arial" w:eastAsia="Times New Roman" w:hAnsi="Arial" w:cs="Arial"/>
          <w:lang w:bidi="ar-SA"/>
        </w:rPr>
        <w:t>'</w:t>
      </w:r>
      <w:r>
        <w:rPr>
          <w:rFonts w:ascii="Arial" w:eastAsia="Times New Roman" w:hAnsi="Arial" w:cs="Arial"/>
          <w:lang w:bidi="ar-SA"/>
        </w:rPr>
        <w:t>s Clinical Outcomes in Routine Evaluation (YP-CORE), measuring psychological distress; the child and parent versions of the Mood and Feelings Questionnaire (</w:t>
      </w:r>
      <w:proofErr w:type="spellStart"/>
      <w:r>
        <w:rPr>
          <w:rFonts w:ascii="Arial" w:eastAsia="Times New Roman" w:hAnsi="Arial" w:cs="Arial"/>
          <w:lang w:bidi="ar-SA"/>
        </w:rPr>
        <w:t>MFQ</w:t>
      </w:r>
      <w:proofErr w:type="spellEnd"/>
      <w:r>
        <w:rPr>
          <w:rFonts w:ascii="Arial" w:eastAsia="Times New Roman" w:hAnsi="Arial" w:cs="Arial"/>
          <w:lang w:bidi="ar-SA"/>
        </w:rPr>
        <w:t>-C/</w:t>
      </w:r>
      <w:proofErr w:type="spellStart"/>
      <w:r>
        <w:rPr>
          <w:rFonts w:ascii="Arial" w:eastAsia="Times New Roman" w:hAnsi="Arial" w:cs="Arial"/>
          <w:lang w:bidi="ar-SA"/>
        </w:rPr>
        <w:t>MFQ</w:t>
      </w:r>
      <w:proofErr w:type="spellEnd"/>
      <w:r>
        <w:rPr>
          <w:rFonts w:ascii="Arial" w:eastAsia="Times New Roman" w:hAnsi="Arial" w:cs="Arial"/>
          <w:lang w:bidi="ar-SA"/>
        </w:rPr>
        <w:t>-P), assessing depressive symptoms; the 41-item Screen for Child Anxiety Related Disorders (SCARED-C/SCARED-P), child and parent versions; the 13-item Short Beck Depression Inventory (BDI), assessing the presence and severity of depressive symptoms; the 44-item Spence Children</w:t>
      </w:r>
      <w:r w:rsidR="004169D2">
        <w:rPr>
          <w:rFonts w:ascii="Arial" w:eastAsia="Times New Roman" w:hAnsi="Arial" w:cs="Arial"/>
          <w:lang w:bidi="ar-SA"/>
        </w:rPr>
        <w:t>'</w:t>
      </w:r>
      <w:r>
        <w:rPr>
          <w:rFonts w:ascii="Arial" w:eastAsia="Times New Roman" w:hAnsi="Arial" w:cs="Arial"/>
          <w:lang w:bidi="ar-SA"/>
        </w:rPr>
        <w:t>s Anxiety Scale (</w:t>
      </w:r>
      <w:proofErr w:type="spellStart"/>
      <w:r>
        <w:rPr>
          <w:rFonts w:ascii="Arial" w:eastAsia="Times New Roman" w:hAnsi="Arial" w:cs="Arial"/>
          <w:lang w:bidi="ar-SA"/>
        </w:rPr>
        <w:t>SCAS</w:t>
      </w:r>
      <w:proofErr w:type="spellEnd"/>
      <w:r>
        <w:rPr>
          <w:rFonts w:ascii="Arial" w:eastAsia="Times New Roman" w:hAnsi="Arial" w:cs="Arial"/>
          <w:lang w:bidi="ar-SA"/>
        </w:rPr>
        <w:t>); and the Quality of Life questionnaire for young people (EQ-5D-Y). Details about the studies</w:t>
      </w:r>
      <w:r w:rsidR="004169D2">
        <w:rPr>
          <w:rFonts w:ascii="Arial" w:eastAsia="Times New Roman" w:hAnsi="Arial" w:cs="Arial"/>
          <w:lang w:bidi="ar-SA"/>
        </w:rPr>
        <w:t>'</w:t>
      </w:r>
      <w:r>
        <w:rPr>
          <w:rFonts w:ascii="Arial" w:eastAsia="Times New Roman" w:hAnsi="Arial" w:cs="Arial"/>
          <w:lang w:bidi="ar-SA"/>
        </w:rPr>
        <w:t xml:space="preserve"> characteristics are presented in Table </w:t>
      </w:r>
      <w:r w:rsidR="00FC32C6">
        <w:rPr>
          <w:rFonts w:ascii="Arial" w:eastAsia="Times New Roman" w:hAnsi="Arial" w:cs="Arial"/>
          <w:lang w:bidi="ar-SA"/>
        </w:rPr>
        <w:t>2</w:t>
      </w:r>
      <w:r>
        <w:rPr>
          <w:rFonts w:ascii="Arial" w:eastAsia="Times New Roman" w:hAnsi="Arial" w:cs="Arial"/>
          <w:lang w:bidi="ar-SA"/>
        </w:rPr>
        <w:t>.</w:t>
      </w:r>
    </w:p>
    <w:p w14:paraId="136C98B0" w14:textId="34C5B7E1" w:rsidR="008C426F" w:rsidRPr="00BD1D30" w:rsidRDefault="000174A3" w:rsidP="002C200F">
      <w:pPr>
        <w:pStyle w:val="Heading3"/>
      </w:pPr>
      <w:bookmarkStart w:id="53" w:name="_Toc228173190"/>
      <w:r>
        <w:t>Online mental health interventions</w:t>
      </w:r>
      <w:bookmarkEnd w:id="53"/>
    </w:p>
    <w:p w14:paraId="5A8CDCC2" w14:textId="5C304D2B" w:rsidR="00C56C4D" w:rsidRDefault="009A2AD0" w:rsidP="00B32866">
      <w:pPr>
        <w:widowControl/>
        <w:autoSpaceDE/>
        <w:autoSpaceDN/>
        <w:spacing w:before="120" w:after="120" w:line="360" w:lineRule="auto"/>
        <w:rPr>
          <w:rFonts w:ascii="Arial" w:eastAsia="Times New Roman" w:hAnsi="Arial" w:cs="Arial"/>
          <w:lang w:bidi="ar-SA"/>
        </w:rPr>
      </w:pPr>
      <w:r>
        <w:rPr>
          <w:rFonts w:ascii="Arial" w:eastAsia="Times New Roman" w:hAnsi="Arial" w:cs="Arial"/>
          <w:lang w:bidi="ar-SA"/>
        </w:rPr>
        <w:t xml:space="preserve">Regarding the type of mental health intervention, 3 studies examined the effectiveness of teletherapy for managing anxiety and depression, with 2 involving adults and 1 involving children and young people. The other studies explored the impact of internet-based CBT interventions, including </w:t>
      </w:r>
      <w:proofErr w:type="spellStart"/>
      <w:r>
        <w:rPr>
          <w:rFonts w:ascii="Arial" w:eastAsia="Times New Roman" w:hAnsi="Arial" w:cs="Arial"/>
          <w:lang w:bidi="ar-SA"/>
        </w:rPr>
        <w:t>SilverCloud</w:t>
      </w:r>
      <w:proofErr w:type="spellEnd"/>
      <w:r>
        <w:rPr>
          <w:rFonts w:ascii="Arial" w:eastAsia="Times New Roman" w:hAnsi="Arial" w:cs="Arial"/>
          <w:lang w:bidi="ar-SA"/>
        </w:rPr>
        <w:t xml:space="preserve">, COMPASS, </w:t>
      </w:r>
      <w:proofErr w:type="spellStart"/>
      <w:r>
        <w:rPr>
          <w:rFonts w:ascii="Arial" w:eastAsia="Times New Roman" w:hAnsi="Arial" w:cs="Arial"/>
          <w:lang w:bidi="ar-SA"/>
        </w:rPr>
        <w:t>Healthlines</w:t>
      </w:r>
      <w:proofErr w:type="spellEnd"/>
      <w:r>
        <w:rPr>
          <w:rFonts w:ascii="Arial" w:eastAsia="Times New Roman" w:hAnsi="Arial" w:cs="Arial"/>
          <w:lang w:bidi="ar-SA"/>
        </w:rPr>
        <w:t xml:space="preserve"> Computerised CBT (C-CBT), Stressbusters, Big White Wall forum, and websites such as "Living Life to the Full Interactive", "Young Minds", "Health Talk", and "Depression in Teenagers". In most studies (5 out of 7), participants in </w:t>
      </w:r>
      <w:proofErr w:type="spellStart"/>
      <w:r>
        <w:rPr>
          <w:rFonts w:ascii="Arial" w:eastAsia="Times New Roman" w:hAnsi="Arial" w:cs="Arial"/>
          <w:lang w:bidi="ar-SA"/>
        </w:rPr>
        <w:t>iCBT</w:t>
      </w:r>
      <w:proofErr w:type="spellEnd"/>
      <w:r>
        <w:rPr>
          <w:rFonts w:ascii="Arial" w:eastAsia="Times New Roman" w:hAnsi="Arial" w:cs="Arial"/>
          <w:lang w:bidi="ar-SA"/>
        </w:rPr>
        <w:t xml:space="preserve"> received support from mental health professionals, including health information advisors (</w:t>
      </w:r>
      <w:proofErr w:type="spellStart"/>
      <w:r>
        <w:rPr>
          <w:rFonts w:ascii="Arial" w:eastAsia="Times New Roman" w:hAnsi="Arial" w:cs="Arial"/>
          <w:lang w:bidi="ar-SA"/>
        </w:rPr>
        <w:t>HIAs</w:t>
      </w:r>
      <w:proofErr w:type="spellEnd"/>
      <w:r>
        <w:rPr>
          <w:rFonts w:ascii="Arial" w:eastAsia="Times New Roman" w:hAnsi="Arial" w:cs="Arial"/>
          <w:lang w:bidi="ar-SA"/>
        </w:rPr>
        <w:t>), psychological wellbeing practitioners (</w:t>
      </w:r>
      <w:proofErr w:type="spellStart"/>
      <w:r>
        <w:rPr>
          <w:rFonts w:ascii="Arial" w:eastAsia="Times New Roman" w:hAnsi="Arial" w:cs="Arial"/>
          <w:lang w:bidi="ar-SA"/>
        </w:rPr>
        <w:t>PWPs</w:t>
      </w:r>
      <w:proofErr w:type="spellEnd"/>
      <w:r>
        <w:rPr>
          <w:rFonts w:ascii="Arial" w:eastAsia="Times New Roman" w:hAnsi="Arial" w:cs="Arial"/>
          <w:lang w:bidi="ar-SA"/>
        </w:rPr>
        <w:t xml:space="preserve">), and CBT practitioners or therapists. </w:t>
      </w:r>
    </w:p>
    <w:p w14:paraId="21DDEC78" w14:textId="3CAF521A" w:rsidR="0030044E" w:rsidRPr="00662824" w:rsidRDefault="0075493D" w:rsidP="00662824">
      <w:pPr>
        <w:widowControl/>
        <w:autoSpaceDE/>
        <w:autoSpaceDN/>
        <w:spacing w:line="360" w:lineRule="auto"/>
        <w:rPr>
          <w:rFonts w:ascii="Arial" w:eastAsia="Times New Roman" w:hAnsi="Arial" w:cs="Arial"/>
          <w:lang w:bidi="ar-SA"/>
        </w:rPr>
      </w:pPr>
      <w:r w:rsidRPr="00662824">
        <w:rPr>
          <w:rFonts w:ascii="Arial" w:eastAsia="Times New Roman" w:hAnsi="Arial" w:cs="Arial"/>
          <w:lang w:bidi="ar-SA"/>
        </w:rPr>
        <w:t xml:space="preserve">Table </w:t>
      </w:r>
      <w:r w:rsidR="00FC32C6">
        <w:rPr>
          <w:rFonts w:ascii="Arial" w:eastAsia="Times New Roman" w:hAnsi="Arial" w:cs="Arial"/>
          <w:lang w:bidi="ar-SA"/>
        </w:rPr>
        <w:t>3</w:t>
      </w:r>
      <w:r w:rsidRPr="00662824">
        <w:rPr>
          <w:rFonts w:ascii="Arial" w:eastAsia="Times New Roman" w:hAnsi="Arial" w:cs="Arial"/>
          <w:lang w:bidi="ar-SA"/>
        </w:rPr>
        <w:t xml:space="preserve"> presents comprehensive details of the online mental health interventions used in the studies analysed. It also outlines the specific aims of the studies and their corresponding outcomes, thereby offering a thorough overview of the approaches and effectiveness of </w:t>
      </w:r>
      <w:r w:rsidR="004747CE">
        <w:rPr>
          <w:rFonts w:ascii="Arial" w:eastAsia="Times New Roman" w:hAnsi="Arial" w:cs="Arial"/>
          <w:lang w:bidi="ar-SA"/>
        </w:rPr>
        <w:t>these interventions</w:t>
      </w:r>
      <w:r w:rsidRPr="00662824">
        <w:rPr>
          <w:rFonts w:ascii="Arial" w:eastAsia="Times New Roman" w:hAnsi="Arial" w:cs="Arial"/>
          <w:lang w:bidi="ar-SA"/>
        </w:rPr>
        <w:t>.</w:t>
      </w:r>
    </w:p>
    <w:p w14:paraId="4B3EFD97" w14:textId="77777777" w:rsidR="0030044E" w:rsidRPr="00BD1D30" w:rsidRDefault="0030044E" w:rsidP="00B32866">
      <w:pPr>
        <w:widowControl/>
        <w:autoSpaceDE/>
        <w:autoSpaceDN/>
        <w:spacing w:before="120" w:after="120" w:line="360" w:lineRule="auto"/>
        <w:rPr>
          <w:rFonts w:ascii="Arial" w:eastAsia="Times New Roman" w:hAnsi="Arial" w:cs="Arial"/>
          <w:lang w:bidi="ar-SA"/>
        </w:rPr>
      </w:pPr>
    </w:p>
    <w:p w14:paraId="1C46DC4F" w14:textId="77777777" w:rsidR="005E27EE" w:rsidRDefault="005E27EE" w:rsidP="006C5653">
      <w:pPr>
        <w:jc w:val="center"/>
        <w:rPr>
          <w:rFonts w:ascii="Arial" w:hAnsi="Arial" w:cs="Arial"/>
          <w:lang w:bidi="ar-SA"/>
        </w:rPr>
      </w:pPr>
    </w:p>
    <w:p w14:paraId="1A333290" w14:textId="77777777" w:rsidR="005E27EE" w:rsidRDefault="005E27EE" w:rsidP="006C5653">
      <w:pPr>
        <w:jc w:val="center"/>
        <w:rPr>
          <w:rFonts w:ascii="Arial" w:hAnsi="Arial" w:cs="Arial"/>
          <w:lang w:bidi="ar-SA"/>
        </w:rPr>
      </w:pPr>
    </w:p>
    <w:p w14:paraId="39FD1BC7" w14:textId="77777777" w:rsidR="005E27EE" w:rsidRDefault="005E27EE" w:rsidP="006C5653">
      <w:pPr>
        <w:jc w:val="center"/>
        <w:rPr>
          <w:rFonts w:ascii="Arial" w:hAnsi="Arial" w:cs="Arial"/>
          <w:lang w:bidi="ar-SA"/>
        </w:rPr>
      </w:pPr>
    </w:p>
    <w:p w14:paraId="715690D5" w14:textId="77777777" w:rsidR="005E27EE" w:rsidRDefault="005E27EE" w:rsidP="006C5653">
      <w:pPr>
        <w:jc w:val="center"/>
        <w:rPr>
          <w:rFonts w:ascii="Arial" w:hAnsi="Arial" w:cs="Arial"/>
          <w:lang w:bidi="ar-SA"/>
        </w:rPr>
      </w:pPr>
    </w:p>
    <w:p w14:paraId="7C855ACE" w14:textId="77777777" w:rsidR="005E27EE" w:rsidRDefault="005E27EE" w:rsidP="005E27EE">
      <w:pPr>
        <w:jc w:val="center"/>
        <w:rPr>
          <w:rFonts w:ascii="Arial" w:hAnsi="Arial" w:cs="Arial"/>
          <w:b/>
          <w:bCs/>
        </w:rPr>
        <w:sectPr w:rsidR="005E27EE" w:rsidSect="00E33677">
          <w:headerReference w:type="default" r:id="rId57"/>
          <w:footerReference w:type="default" r:id="rId58"/>
          <w:pgSz w:w="11906" w:h="16838"/>
          <w:pgMar w:top="1440" w:right="1440" w:bottom="1440" w:left="1440" w:header="708" w:footer="708" w:gutter="0"/>
          <w:cols w:space="708"/>
          <w:titlePg/>
          <w:docGrid w:linePitch="360"/>
        </w:sectPr>
      </w:pPr>
    </w:p>
    <w:p w14:paraId="0CC88E3A" w14:textId="528C8830" w:rsidR="005E27EE" w:rsidRPr="009818B3" w:rsidRDefault="009818B3" w:rsidP="009818B3">
      <w:pPr>
        <w:pStyle w:val="Caption"/>
        <w:keepNext/>
        <w:rPr>
          <w:rFonts w:ascii="Arial" w:hAnsi="Arial" w:cs="Arial"/>
          <w:b/>
          <w:bCs/>
          <w:i w:val="0"/>
          <w:iCs w:val="0"/>
          <w:sz w:val="22"/>
          <w:szCs w:val="22"/>
        </w:rPr>
      </w:pPr>
      <w:bookmarkStart w:id="54" w:name="_Toc228172610"/>
      <w:r w:rsidRPr="009818B3">
        <w:rPr>
          <w:rFonts w:ascii="Arial" w:hAnsi="Arial" w:cs="Arial"/>
          <w:b/>
          <w:bCs/>
          <w:i w:val="0"/>
          <w:iCs w:val="0"/>
          <w:sz w:val="22"/>
          <w:szCs w:val="22"/>
        </w:rPr>
        <w:lastRenderedPageBreak/>
        <w:t xml:space="preserve">Table </w:t>
      </w:r>
      <w:r w:rsidRPr="009818B3">
        <w:rPr>
          <w:rFonts w:ascii="Arial" w:hAnsi="Arial" w:cs="Arial"/>
          <w:b/>
          <w:bCs/>
          <w:i w:val="0"/>
          <w:iCs w:val="0"/>
          <w:sz w:val="22"/>
          <w:szCs w:val="22"/>
        </w:rPr>
        <w:fldChar w:fldCharType="begin"/>
      </w:r>
      <w:r w:rsidRPr="009818B3">
        <w:rPr>
          <w:rFonts w:ascii="Arial" w:hAnsi="Arial" w:cs="Arial"/>
          <w:b/>
          <w:bCs/>
          <w:i w:val="0"/>
          <w:iCs w:val="0"/>
          <w:sz w:val="22"/>
          <w:szCs w:val="22"/>
        </w:rPr>
        <w:instrText xml:space="preserve"> SEQ Table \* ARABIC </w:instrText>
      </w:r>
      <w:r w:rsidRPr="009818B3">
        <w:rPr>
          <w:rFonts w:ascii="Arial" w:hAnsi="Arial" w:cs="Arial"/>
          <w:b/>
          <w:bCs/>
          <w:i w:val="0"/>
          <w:iCs w:val="0"/>
          <w:sz w:val="22"/>
          <w:szCs w:val="22"/>
        </w:rPr>
        <w:fldChar w:fldCharType="separate"/>
      </w:r>
      <w:r w:rsidR="003F78F0">
        <w:rPr>
          <w:rFonts w:ascii="Arial" w:hAnsi="Arial" w:cs="Arial"/>
          <w:b/>
          <w:bCs/>
          <w:i w:val="0"/>
          <w:iCs w:val="0"/>
          <w:noProof/>
          <w:sz w:val="22"/>
          <w:szCs w:val="22"/>
        </w:rPr>
        <w:t>2</w:t>
      </w:r>
      <w:r w:rsidRPr="009818B3">
        <w:rPr>
          <w:rFonts w:ascii="Arial" w:hAnsi="Arial" w:cs="Arial"/>
          <w:b/>
          <w:bCs/>
          <w:i w:val="0"/>
          <w:iCs w:val="0"/>
          <w:sz w:val="22"/>
          <w:szCs w:val="22"/>
        </w:rPr>
        <w:fldChar w:fldCharType="end"/>
      </w:r>
      <w:r w:rsidRPr="009818B3">
        <w:rPr>
          <w:rFonts w:ascii="Arial" w:hAnsi="Arial" w:cs="Arial"/>
          <w:b/>
          <w:bCs/>
          <w:i w:val="0"/>
          <w:iCs w:val="0"/>
          <w:sz w:val="22"/>
          <w:szCs w:val="22"/>
        </w:rPr>
        <w:t xml:space="preserve">: </w:t>
      </w:r>
      <w:r w:rsidR="005E27EE" w:rsidRPr="009818B3">
        <w:rPr>
          <w:rFonts w:ascii="Arial" w:hAnsi="Arial" w:cs="Arial"/>
          <w:b/>
          <w:bCs/>
          <w:i w:val="0"/>
          <w:iCs w:val="0"/>
          <w:sz w:val="22"/>
          <w:szCs w:val="22"/>
        </w:rPr>
        <w:t>Summary of the study characteristics</w:t>
      </w:r>
      <w:bookmarkEnd w:id="54"/>
    </w:p>
    <w:tbl>
      <w:tblPr>
        <w:tblStyle w:val="PlainTable2"/>
        <w:tblW w:w="14459" w:type="dxa"/>
        <w:jc w:val="center"/>
        <w:tblLayout w:type="fixed"/>
        <w:tblLook w:val="04A0" w:firstRow="1" w:lastRow="0" w:firstColumn="1" w:lastColumn="0" w:noHBand="0" w:noVBand="1"/>
      </w:tblPr>
      <w:tblGrid>
        <w:gridCol w:w="1560"/>
        <w:gridCol w:w="1842"/>
        <w:gridCol w:w="1985"/>
        <w:gridCol w:w="3828"/>
        <w:gridCol w:w="3402"/>
        <w:gridCol w:w="1842"/>
      </w:tblGrid>
      <w:tr w:rsidR="005E27EE" w:rsidRPr="0000344D" w14:paraId="1E8EAE86" w14:textId="77777777" w:rsidTr="00F130FF">
        <w:trPr>
          <w:cnfStyle w:val="100000000000" w:firstRow="1" w:lastRow="0" w:firstColumn="0" w:lastColumn="0" w:oddVBand="0" w:evenVBand="0" w:oddHBand="0"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18" w:space="0" w:color="auto"/>
              <w:bottom w:val="single" w:sz="4" w:space="0" w:color="auto"/>
            </w:tcBorders>
            <w:hideMark/>
          </w:tcPr>
          <w:p w14:paraId="05050A23" w14:textId="77777777" w:rsidR="005E27EE" w:rsidRPr="0000344D" w:rsidRDefault="005E27EE" w:rsidP="00B924CB">
            <w:pPr>
              <w:spacing w:line="360" w:lineRule="auto"/>
              <w:rPr>
                <w:rFonts w:ascii="Arial" w:hAnsi="Arial" w:cs="Arial"/>
                <w:b w:val="0"/>
                <w:bCs w:val="0"/>
              </w:rPr>
            </w:pPr>
            <w:r w:rsidRPr="0000344D">
              <w:rPr>
                <w:rFonts w:ascii="Arial" w:hAnsi="Arial" w:cs="Arial"/>
              </w:rPr>
              <w:t>Author(s) &amp;</w:t>
            </w:r>
          </w:p>
          <w:p w14:paraId="2D6283A2" w14:textId="77777777" w:rsidR="005E27EE" w:rsidRPr="0000344D" w:rsidRDefault="005E27EE" w:rsidP="00B924CB">
            <w:pPr>
              <w:spacing w:line="360" w:lineRule="auto"/>
              <w:rPr>
                <w:rFonts w:ascii="Arial" w:hAnsi="Arial" w:cs="Arial"/>
                <w:b w:val="0"/>
                <w:bCs w:val="0"/>
              </w:rPr>
            </w:pPr>
            <w:r w:rsidRPr="0000344D">
              <w:rPr>
                <w:rFonts w:ascii="Arial" w:hAnsi="Arial" w:cs="Arial"/>
              </w:rPr>
              <w:t>Publication Year</w:t>
            </w:r>
          </w:p>
        </w:tc>
        <w:tc>
          <w:tcPr>
            <w:tcW w:w="1842" w:type="dxa"/>
            <w:tcBorders>
              <w:top w:val="single" w:sz="18" w:space="0" w:color="auto"/>
              <w:bottom w:val="single" w:sz="4" w:space="0" w:color="auto"/>
            </w:tcBorders>
          </w:tcPr>
          <w:p w14:paraId="3760AA0E"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Setting</w:t>
            </w:r>
          </w:p>
        </w:tc>
        <w:tc>
          <w:tcPr>
            <w:tcW w:w="1985" w:type="dxa"/>
            <w:tcBorders>
              <w:top w:val="single" w:sz="18" w:space="0" w:color="auto"/>
              <w:bottom w:val="single" w:sz="4" w:space="0" w:color="auto"/>
            </w:tcBorders>
          </w:tcPr>
          <w:p w14:paraId="1268AA83"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0344D">
              <w:rPr>
                <w:rFonts w:ascii="Arial" w:hAnsi="Arial" w:cs="Arial"/>
              </w:rPr>
              <w:t xml:space="preserve">Study </w:t>
            </w:r>
          </w:p>
          <w:p w14:paraId="54622BBF"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0344D">
              <w:rPr>
                <w:rFonts w:ascii="Arial" w:hAnsi="Arial" w:cs="Arial"/>
              </w:rPr>
              <w:t>Design</w:t>
            </w:r>
          </w:p>
        </w:tc>
        <w:tc>
          <w:tcPr>
            <w:tcW w:w="3828" w:type="dxa"/>
            <w:tcBorders>
              <w:top w:val="single" w:sz="18" w:space="0" w:color="auto"/>
              <w:bottom w:val="single" w:sz="4" w:space="0" w:color="auto"/>
            </w:tcBorders>
          </w:tcPr>
          <w:p w14:paraId="55351527"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0344D">
              <w:rPr>
                <w:rFonts w:ascii="Arial" w:hAnsi="Arial" w:cs="Arial"/>
              </w:rPr>
              <w:t xml:space="preserve">Sample </w:t>
            </w:r>
          </w:p>
          <w:p w14:paraId="7079600B"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0344D">
              <w:rPr>
                <w:rFonts w:ascii="Arial" w:hAnsi="Arial" w:cs="Arial"/>
              </w:rPr>
              <w:t>Characteristics</w:t>
            </w:r>
          </w:p>
        </w:tc>
        <w:tc>
          <w:tcPr>
            <w:tcW w:w="3402" w:type="dxa"/>
            <w:tcBorders>
              <w:top w:val="single" w:sz="18" w:space="0" w:color="auto"/>
              <w:bottom w:val="single" w:sz="4" w:space="0" w:color="auto"/>
            </w:tcBorders>
          </w:tcPr>
          <w:p w14:paraId="7B666EE4"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0344D">
              <w:rPr>
                <w:rFonts w:ascii="Arial" w:hAnsi="Arial" w:cs="Arial"/>
              </w:rPr>
              <w:t xml:space="preserve">Data Collection </w:t>
            </w:r>
          </w:p>
          <w:p w14:paraId="23B92C6C"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0344D">
              <w:rPr>
                <w:rFonts w:ascii="Arial" w:hAnsi="Arial" w:cs="Arial"/>
              </w:rPr>
              <w:t>Instruments</w:t>
            </w:r>
          </w:p>
        </w:tc>
        <w:tc>
          <w:tcPr>
            <w:tcW w:w="1842" w:type="dxa"/>
            <w:tcBorders>
              <w:top w:val="single" w:sz="18" w:space="0" w:color="auto"/>
              <w:bottom w:val="single" w:sz="4" w:space="0" w:color="auto"/>
            </w:tcBorders>
          </w:tcPr>
          <w:p w14:paraId="11E9EE00"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0344D">
              <w:rPr>
                <w:rFonts w:ascii="Arial" w:hAnsi="Arial" w:cs="Arial"/>
              </w:rPr>
              <w:t>Study</w:t>
            </w:r>
          </w:p>
          <w:p w14:paraId="565C2368"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0344D">
              <w:rPr>
                <w:rFonts w:ascii="Arial" w:hAnsi="Arial" w:cs="Arial"/>
              </w:rPr>
              <w:t>Duration</w:t>
            </w:r>
          </w:p>
          <w:p w14:paraId="27C72978" w14:textId="77777777" w:rsidR="005E27EE" w:rsidRPr="0000344D"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5E27EE" w:rsidRPr="0000344D" w14:paraId="5B81AB90" w14:textId="77777777" w:rsidTr="00F130FF">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tcBorders>
          </w:tcPr>
          <w:p w14:paraId="62C9FA8F" w14:textId="77777777" w:rsidR="005E27EE" w:rsidRPr="0000344D" w:rsidRDefault="005E27EE" w:rsidP="009818B3">
            <w:pPr>
              <w:spacing w:line="360" w:lineRule="auto"/>
              <w:rPr>
                <w:rFonts w:ascii="Arial" w:hAnsi="Arial" w:cs="Arial"/>
              </w:rPr>
            </w:pPr>
            <w:r w:rsidRPr="0000344D">
              <w:rPr>
                <w:rFonts w:ascii="Arial" w:hAnsi="Arial" w:cs="Arial"/>
              </w:rPr>
              <w:t>Capobianco et al., 2022</w:t>
            </w:r>
          </w:p>
        </w:tc>
        <w:tc>
          <w:tcPr>
            <w:tcW w:w="1842" w:type="dxa"/>
            <w:tcBorders>
              <w:top w:val="single" w:sz="4" w:space="0" w:color="auto"/>
            </w:tcBorders>
          </w:tcPr>
          <w:p w14:paraId="799E1C68"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Four </w:t>
            </w:r>
            <w:r w:rsidRPr="0000344D">
              <w:rPr>
                <w:rFonts w:ascii="Arial" w:hAnsi="Arial" w:cs="Arial"/>
                <w:shd w:val="clear" w:color="auto" w:fill="FFFFFF"/>
              </w:rPr>
              <w:t>Improving Access to Psychological Therapy (</w:t>
            </w:r>
            <w:r w:rsidRPr="0000344D">
              <w:rPr>
                <w:rFonts w:ascii="Arial" w:hAnsi="Arial" w:cs="Arial"/>
              </w:rPr>
              <w:t>IAPT) services in Greater Manchester</w:t>
            </w:r>
          </w:p>
        </w:tc>
        <w:tc>
          <w:tcPr>
            <w:tcW w:w="1985" w:type="dxa"/>
            <w:tcBorders>
              <w:top w:val="single" w:sz="4" w:space="0" w:color="auto"/>
            </w:tcBorders>
          </w:tcPr>
          <w:p w14:paraId="41B4C787"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Retrospective cohort comparison study</w:t>
            </w:r>
          </w:p>
        </w:tc>
        <w:tc>
          <w:tcPr>
            <w:tcW w:w="3828" w:type="dxa"/>
            <w:tcBorders>
              <w:top w:val="single" w:sz="4" w:space="0" w:color="auto"/>
            </w:tcBorders>
          </w:tcPr>
          <w:p w14:paraId="4F5768B9"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N = 14,714 </w:t>
            </w:r>
          </w:p>
          <w:p w14:paraId="67596383"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Average age: 33</w:t>
            </w:r>
          </w:p>
          <w:p w14:paraId="6B4B7E6A"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Adults with anxiety and depression.</w:t>
            </w:r>
          </w:p>
          <w:p w14:paraId="4A3DA2F1"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Remote therapy group (N = 5515, 64.8% </w:t>
            </w:r>
            <w:proofErr w:type="gramStart"/>
            <w:r w:rsidRPr="0000344D">
              <w:rPr>
                <w:rFonts w:ascii="Arial" w:hAnsi="Arial" w:cs="Arial"/>
              </w:rPr>
              <w:t>female)  and</w:t>
            </w:r>
            <w:proofErr w:type="gramEnd"/>
            <w:r w:rsidRPr="0000344D">
              <w:rPr>
                <w:rFonts w:ascii="Arial" w:hAnsi="Arial" w:cs="Arial"/>
              </w:rPr>
              <w:t xml:space="preserve"> Face-to-face therapy group (N = 9199, 65.8% female)</w:t>
            </w:r>
          </w:p>
        </w:tc>
        <w:tc>
          <w:tcPr>
            <w:tcW w:w="3402" w:type="dxa"/>
            <w:tcBorders>
              <w:top w:val="single" w:sz="4" w:space="0" w:color="auto"/>
            </w:tcBorders>
          </w:tcPr>
          <w:p w14:paraId="39A0C9E6"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General Anxiety Disorder-7 (GAD-7),</w:t>
            </w:r>
          </w:p>
          <w:p w14:paraId="686E47EE"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Patient Health Questionnaire-9 </w:t>
            </w:r>
          </w:p>
          <w:p w14:paraId="69CA6B52"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(PHQ-9)</w:t>
            </w:r>
          </w:p>
        </w:tc>
        <w:tc>
          <w:tcPr>
            <w:tcW w:w="1842" w:type="dxa"/>
            <w:tcBorders>
              <w:top w:val="single" w:sz="4" w:space="0" w:color="auto"/>
            </w:tcBorders>
          </w:tcPr>
          <w:p w14:paraId="15841E48"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00344D">
              <w:rPr>
                <w:rFonts w:ascii="Arial" w:eastAsia="Times New Roman" w:hAnsi="Arial" w:cs="Arial"/>
              </w:rPr>
              <w:t>12 months</w:t>
            </w:r>
          </w:p>
          <w:p w14:paraId="088A5C71"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00344D">
              <w:rPr>
                <w:rFonts w:ascii="Arial" w:eastAsia="Times New Roman" w:hAnsi="Arial" w:cs="Arial"/>
              </w:rPr>
              <w:t>(March 2019-March 2020)</w:t>
            </w:r>
          </w:p>
          <w:p w14:paraId="3F091BF0"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00344D">
              <w:rPr>
                <w:rFonts w:ascii="Arial" w:eastAsia="Times New Roman" w:hAnsi="Arial" w:cs="Arial"/>
              </w:rPr>
              <w:t>8-month treatment window during COVID-19</w:t>
            </w:r>
          </w:p>
        </w:tc>
      </w:tr>
      <w:tr w:rsidR="005E27EE" w:rsidRPr="0000344D" w14:paraId="781D59D8" w14:textId="77777777" w:rsidTr="00F130FF">
        <w:trPr>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tcBorders>
          </w:tcPr>
          <w:p w14:paraId="189FAA4D" w14:textId="77777777" w:rsidR="005E27EE" w:rsidRPr="0000344D" w:rsidRDefault="005E27EE" w:rsidP="009818B3">
            <w:pPr>
              <w:spacing w:line="360" w:lineRule="auto"/>
              <w:rPr>
                <w:rFonts w:ascii="Arial" w:hAnsi="Arial" w:cs="Arial"/>
                <w:b w:val="0"/>
                <w:bCs w:val="0"/>
              </w:rPr>
            </w:pPr>
            <w:r w:rsidRPr="0000344D">
              <w:rPr>
                <w:rFonts w:ascii="Arial" w:hAnsi="Arial" w:cs="Arial"/>
              </w:rPr>
              <w:t>Dixon et al.,</w:t>
            </w:r>
          </w:p>
          <w:p w14:paraId="40551088" w14:textId="77777777" w:rsidR="005E27EE" w:rsidRPr="0000344D" w:rsidRDefault="005E27EE" w:rsidP="009818B3">
            <w:pPr>
              <w:spacing w:line="360" w:lineRule="auto"/>
              <w:rPr>
                <w:rFonts w:ascii="Arial" w:hAnsi="Arial" w:cs="Arial"/>
              </w:rPr>
            </w:pPr>
            <w:r w:rsidRPr="0000344D">
              <w:rPr>
                <w:rFonts w:ascii="Arial" w:hAnsi="Arial" w:cs="Arial"/>
              </w:rPr>
              <w:t>2016</w:t>
            </w:r>
          </w:p>
        </w:tc>
        <w:tc>
          <w:tcPr>
            <w:tcW w:w="1842" w:type="dxa"/>
            <w:tcBorders>
              <w:top w:val="single" w:sz="4" w:space="0" w:color="auto"/>
            </w:tcBorders>
          </w:tcPr>
          <w:p w14:paraId="1A6812F7"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43 English GPs around Bristol, Sheffield and Southampton</w:t>
            </w:r>
          </w:p>
        </w:tc>
        <w:tc>
          <w:tcPr>
            <w:tcW w:w="1985" w:type="dxa"/>
            <w:tcBorders>
              <w:top w:val="single" w:sz="4" w:space="0" w:color="auto"/>
            </w:tcBorders>
          </w:tcPr>
          <w:p w14:paraId="25AC543D" w14:textId="402EAC96" w:rsidR="005E27EE" w:rsidRPr="0000344D" w:rsidRDefault="009818B3"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Randomised</w:t>
            </w:r>
          </w:p>
          <w:p w14:paraId="5F287F13"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Control</w:t>
            </w:r>
          </w:p>
          <w:p w14:paraId="2F9FF0B8"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Trial</w:t>
            </w:r>
          </w:p>
        </w:tc>
        <w:tc>
          <w:tcPr>
            <w:tcW w:w="3828" w:type="dxa"/>
            <w:tcBorders>
              <w:top w:val="single" w:sz="4" w:space="0" w:color="auto"/>
            </w:tcBorders>
          </w:tcPr>
          <w:p w14:paraId="25E27D24"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N = 609 </w:t>
            </w:r>
          </w:p>
          <w:p w14:paraId="7CE78DB0"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Intervention group average age: 50</w:t>
            </w:r>
          </w:p>
          <w:p w14:paraId="5A33A14E"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Adults with depression</w:t>
            </w:r>
          </w:p>
          <w:p w14:paraId="09C01DA8"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00344D">
              <w:rPr>
                <w:rFonts w:ascii="Arial" w:hAnsi="Arial" w:cs="Arial"/>
              </w:rPr>
              <w:t>Healthlines</w:t>
            </w:r>
            <w:proofErr w:type="spellEnd"/>
            <w:r w:rsidRPr="0000344D">
              <w:rPr>
                <w:rFonts w:ascii="Arial" w:hAnsi="Arial" w:cs="Arial"/>
              </w:rPr>
              <w:t xml:space="preserve"> intervention plus usual care group (N = 307, 69% female)) and usual care group (N = 302)</w:t>
            </w:r>
          </w:p>
        </w:tc>
        <w:tc>
          <w:tcPr>
            <w:tcW w:w="3402" w:type="dxa"/>
            <w:tcBorders>
              <w:top w:val="single" w:sz="4" w:space="0" w:color="auto"/>
            </w:tcBorders>
          </w:tcPr>
          <w:p w14:paraId="2A3E7439"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PHQ-9,</w:t>
            </w:r>
          </w:p>
          <w:p w14:paraId="38FD7F68"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European Quality of Life 5 Dimensions and 5 Levels Scale (EQ-5D-5L).</w:t>
            </w:r>
          </w:p>
        </w:tc>
        <w:tc>
          <w:tcPr>
            <w:tcW w:w="1842" w:type="dxa"/>
            <w:tcBorders>
              <w:top w:val="single" w:sz="4" w:space="0" w:color="auto"/>
            </w:tcBorders>
          </w:tcPr>
          <w:p w14:paraId="700D844E"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12 months</w:t>
            </w:r>
          </w:p>
          <w:p w14:paraId="5199A822"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(Data collected at 4</w:t>
            </w:r>
            <w:proofErr w:type="gramStart"/>
            <w:r w:rsidRPr="0000344D">
              <w:rPr>
                <w:rFonts w:ascii="Arial" w:hAnsi="Arial" w:cs="Arial"/>
                <w:vertAlign w:val="superscript"/>
              </w:rPr>
              <w:t>th</w:t>
            </w:r>
            <w:r w:rsidRPr="0000344D">
              <w:rPr>
                <w:rFonts w:ascii="Arial" w:hAnsi="Arial" w:cs="Arial"/>
              </w:rPr>
              <w:t xml:space="preserve"> ,</w:t>
            </w:r>
            <w:proofErr w:type="gramEnd"/>
            <w:r w:rsidRPr="0000344D">
              <w:rPr>
                <w:rFonts w:ascii="Arial" w:hAnsi="Arial" w:cs="Arial"/>
              </w:rPr>
              <w:t xml:space="preserve"> 8</w:t>
            </w:r>
            <w:proofErr w:type="gramStart"/>
            <w:r w:rsidRPr="0000344D">
              <w:rPr>
                <w:rFonts w:ascii="Arial" w:hAnsi="Arial" w:cs="Arial"/>
                <w:vertAlign w:val="superscript"/>
              </w:rPr>
              <w:t>th</w:t>
            </w:r>
            <w:r w:rsidRPr="0000344D">
              <w:rPr>
                <w:rFonts w:ascii="Arial" w:hAnsi="Arial" w:cs="Arial"/>
              </w:rPr>
              <w:t xml:space="preserve">  12</w:t>
            </w:r>
            <w:r w:rsidRPr="0000344D">
              <w:rPr>
                <w:rFonts w:ascii="Arial" w:hAnsi="Arial" w:cs="Arial"/>
                <w:vertAlign w:val="superscript"/>
              </w:rPr>
              <w:t>th</w:t>
            </w:r>
            <w:r w:rsidRPr="0000344D">
              <w:rPr>
                <w:rFonts w:ascii="Arial" w:hAnsi="Arial" w:cs="Arial"/>
              </w:rPr>
              <w:t xml:space="preserve">  months</w:t>
            </w:r>
            <w:proofErr w:type="gramEnd"/>
            <w:r w:rsidRPr="0000344D">
              <w:rPr>
                <w:rFonts w:ascii="Arial" w:hAnsi="Arial" w:cs="Arial"/>
              </w:rPr>
              <w:t>)</w:t>
            </w:r>
          </w:p>
          <w:p w14:paraId="0ED40DAD"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5E27EE" w:rsidRPr="0000344D" w14:paraId="156D9E07" w14:textId="77777777" w:rsidTr="00F130FF">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tcBorders>
          </w:tcPr>
          <w:p w14:paraId="190CB5EC" w14:textId="77777777" w:rsidR="005E27EE" w:rsidRPr="0000344D" w:rsidRDefault="005E27EE" w:rsidP="009818B3">
            <w:pPr>
              <w:spacing w:line="360" w:lineRule="auto"/>
              <w:rPr>
                <w:rFonts w:ascii="Arial" w:hAnsi="Arial" w:cs="Arial"/>
              </w:rPr>
            </w:pPr>
            <w:r w:rsidRPr="0000344D">
              <w:rPr>
                <w:rFonts w:ascii="Arial" w:hAnsi="Arial" w:cs="Arial"/>
              </w:rPr>
              <w:t>Duffy et al., 2020</w:t>
            </w:r>
          </w:p>
        </w:tc>
        <w:tc>
          <w:tcPr>
            <w:tcW w:w="1842" w:type="dxa"/>
            <w:tcBorders>
              <w:top w:val="single" w:sz="4" w:space="0" w:color="auto"/>
            </w:tcBorders>
          </w:tcPr>
          <w:p w14:paraId="17ABDB5B"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One IAPT mental healthcare service of a National Health Service Trust in </w:t>
            </w:r>
            <w:r w:rsidRPr="0000344D">
              <w:rPr>
                <w:rFonts w:ascii="Arial" w:hAnsi="Arial" w:cs="Arial"/>
              </w:rPr>
              <w:lastRenderedPageBreak/>
              <w:t>England</w:t>
            </w:r>
          </w:p>
        </w:tc>
        <w:tc>
          <w:tcPr>
            <w:tcW w:w="1985" w:type="dxa"/>
            <w:tcBorders>
              <w:top w:val="single" w:sz="4" w:space="0" w:color="auto"/>
            </w:tcBorders>
          </w:tcPr>
          <w:p w14:paraId="370AE383"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lastRenderedPageBreak/>
              <w:t>Naturalistic observation</w:t>
            </w:r>
          </w:p>
          <w:p w14:paraId="37C6EDEF"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Uncontrolled feasibility design</w:t>
            </w:r>
          </w:p>
        </w:tc>
        <w:tc>
          <w:tcPr>
            <w:tcW w:w="3828" w:type="dxa"/>
            <w:tcBorders>
              <w:top w:val="single" w:sz="4" w:space="0" w:color="auto"/>
            </w:tcBorders>
          </w:tcPr>
          <w:p w14:paraId="65A2BF6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N = 123</w:t>
            </w:r>
          </w:p>
          <w:p w14:paraId="2F9549CD"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Age: 17-80</w:t>
            </w:r>
          </w:p>
          <w:p w14:paraId="0D3D1B96"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Late adolescents and adults with severe anxiety and moderate-severe depression on the waiting list for high-intensity face-to-face </w:t>
            </w:r>
            <w:r w:rsidRPr="0000344D">
              <w:rPr>
                <w:rFonts w:ascii="Arial" w:hAnsi="Arial" w:cs="Arial"/>
              </w:rPr>
              <w:lastRenderedPageBreak/>
              <w:t>psychological treatment</w:t>
            </w:r>
          </w:p>
        </w:tc>
        <w:tc>
          <w:tcPr>
            <w:tcW w:w="3402" w:type="dxa"/>
            <w:tcBorders>
              <w:top w:val="single" w:sz="4" w:space="0" w:color="auto"/>
            </w:tcBorders>
          </w:tcPr>
          <w:p w14:paraId="7C58025C"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lastRenderedPageBreak/>
              <w:t xml:space="preserve"> GAD-7, PHQ-9,</w:t>
            </w:r>
          </w:p>
          <w:p w14:paraId="575F7E7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Work and Social Adjustment Scale (</w:t>
            </w:r>
            <w:proofErr w:type="spellStart"/>
            <w:r w:rsidRPr="0000344D">
              <w:rPr>
                <w:rFonts w:ascii="Arial" w:hAnsi="Arial" w:cs="Arial"/>
              </w:rPr>
              <w:t>WSAS</w:t>
            </w:r>
            <w:proofErr w:type="spellEnd"/>
            <w:r w:rsidRPr="0000344D">
              <w:rPr>
                <w:rFonts w:ascii="Arial" w:hAnsi="Arial" w:cs="Arial"/>
              </w:rPr>
              <w:t>),</w:t>
            </w:r>
          </w:p>
          <w:p w14:paraId="05830BE0"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Scale to Assess the Therapeutic Relationship Patient &amp; Clinician Versions (STAR-P; STAR-C),</w:t>
            </w:r>
          </w:p>
          <w:p w14:paraId="0F6B3ACA"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lastRenderedPageBreak/>
              <w:t>Semi-structured interviews with MH practitioners</w:t>
            </w:r>
          </w:p>
        </w:tc>
        <w:tc>
          <w:tcPr>
            <w:tcW w:w="1842" w:type="dxa"/>
            <w:tcBorders>
              <w:top w:val="single" w:sz="4" w:space="0" w:color="auto"/>
            </w:tcBorders>
          </w:tcPr>
          <w:p w14:paraId="1FBB0385"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lastRenderedPageBreak/>
              <w:t>9 months</w:t>
            </w:r>
          </w:p>
          <w:p w14:paraId="6482B84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8-week supported period of the intervention</w:t>
            </w:r>
          </w:p>
          <w:p w14:paraId="05E3F65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E27EE" w:rsidRPr="0000344D" w14:paraId="47BF5250" w14:textId="77777777" w:rsidTr="00F130FF">
        <w:trPr>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tcBorders>
          </w:tcPr>
          <w:p w14:paraId="29543E26" w14:textId="77777777" w:rsidR="005E27EE" w:rsidRPr="0000344D" w:rsidRDefault="005E27EE" w:rsidP="009818B3">
            <w:pPr>
              <w:spacing w:line="360" w:lineRule="auto"/>
              <w:rPr>
                <w:rFonts w:ascii="Arial" w:hAnsi="Arial" w:cs="Arial"/>
              </w:rPr>
            </w:pPr>
            <w:r w:rsidRPr="0000344D">
              <w:rPr>
                <w:rFonts w:ascii="Arial" w:hAnsi="Arial" w:cs="Arial"/>
              </w:rPr>
              <w:t>Nguyen et al., 2022</w:t>
            </w:r>
          </w:p>
        </w:tc>
        <w:tc>
          <w:tcPr>
            <w:tcW w:w="1842" w:type="dxa"/>
            <w:tcBorders>
              <w:top w:val="single" w:sz="4" w:space="0" w:color="auto"/>
            </w:tcBorders>
          </w:tcPr>
          <w:p w14:paraId="1FE0F5D9"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00344D">
              <w:rPr>
                <w:rFonts w:ascii="Arial" w:hAnsi="Arial" w:cs="Arial"/>
                <w:shd w:val="clear" w:color="auto" w:fill="FFFFFF"/>
              </w:rPr>
              <w:t>Two London IAPT</w:t>
            </w:r>
          </w:p>
          <w:p w14:paraId="14444899"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00344D">
              <w:rPr>
                <w:rFonts w:ascii="Arial" w:hAnsi="Arial" w:cs="Arial"/>
                <w:shd w:val="clear" w:color="auto" w:fill="FFFFFF"/>
              </w:rPr>
              <w:t>Services</w:t>
            </w:r>
          </w:p>
          <w:p w14:paraId="1AA1C2FE"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in South London and Maudsley (SLAM)</w:t>
            </w:r>
          </w:p>
        </w:tc>
        <w:tc>
          <w:tcPr>
            <w:tcW w:w="1985" w:type="dxa"/>
            <w:tcBorders>
              <w:top w:val="single" w:sz="4" w:space="0" w:color="auto"/>
            </w:tcBorders>
          </w:tcPr>
          <w:p w14:paraId="4AC24099"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00344D">
              <w:rPr>
                <w:rFonts w:ascii="Arial" w:hAnsi="Arial" w:cs="Arial"/>
              </w:rPr>
              <w:t>Quasi-experimental</w:t>
            </w:r>
            <w:r w:rsidRPr="0000344D">
              <w:rPr>
                <w:rFonts w:ascii="Arial" w:hAnsi="Arial" w:cs="Arial"/>
                <w:shd w:val="clear" w:color="auto" w:fill="FFFFFF"/>
              </w:rPr>
              <w:t> </w:t>
            </w:r>
          </w:p>
          <w:p w14:paraId="1934FB83"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shd w:val="clear" w:color="auto" w:fill="FFFFFF"/>
              </w:rPr>
              <w:t>research design</w:t>
            </w:r>
          </w:p>
        </w:tc>
        <w:tc>
          <w:tcPr>
            <w:tcW w:w="3828" w:type="dxa"/>
            <w:tcBorders>
              <w:top w:val="single" w:sz="4" w:space="0" w:color="auto"/>
            </w:tcBorders>
          </w:tcPr>
          <w:p w14:paraId="20A18079"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N = 5360</w:t>
            </w:r>
          </w:p>
          <w:p w14:paraId="6ECA580D"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Service A average age: 35</w:t>
            </w:r>
          </w:p>
          <w:p w14:paraId="63A0F078"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Service B average age: 38.5</w:t>
            </w:r>
          </w:p>
          <w:p w14:paraId="30360E47"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Adults with anxiety disorders</w:t>
            </w:r>
          </w:p>
          <w:p w14:paraId="24CE75BD"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Primarily female in both groups (70%)</w:t>
            </w:r>
          </w:p>
          <w:p w14:paraId="1F879320"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2019 and 2020 cohorts in Services A and B</w:t>
            </w:r>
          </w:p>
        </w:tc>
        <w:tc>
          <w:tcPr>
            <w:tcW w:w="3402" w:type="dxa"/>
            <w:tcBorders>
              <w:top w:val="single" w:sz="4" w:space="0" w:color="auto"/>
            </w:tcBorders>
          </w:tcPr>
          <w:p w14:paraId="2F2406B2"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 GAD-7, PHQ-9</w:t>
            </w:r>
          </w:p>
        </w:tc>
        <w:tc>
          <w:tcPr>
            <w:tcW w:w="1842" w:type="dxa"/>
            <w:tcBorders>
              <w:top w:val="single" w:sz="4" w:space="0" w:color="auto"/>
            </w:tcBorders>
          </w:tcPr>
          <w:p w14:paraId="1421ACDD"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24 months</w:t>
            </w:r>
          </w:p>
          <w:p w14:paraId="6AF157B9"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(May-July 2019 and May-July 2020)</w:t>
            </w:r>
          </w:p>
        </w:tc>
      </w:tr>
      <w:tr w:rsidR="005E27EE" w:rsidRPr="0000344D" w14:paraId="66B3C9E5" w14:textId="77777777" w:rsidTr="008B5CCC">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11C59584" w14:textId="77777777" w:rsidR="005E27EE" w:rsidRPr="0000344D" w:rsidRDefault="005E27EE" w:rsidP="009818B3">
            <w:pPr>
              <w:spacing w:line="360" w:lineRule="auto"/>
              <w:rPr>
                <w:rFonts w:ascii="Arial" w:hAnsi="Arial" w:cs="Arial"/>
              </w:rPr>
            </w:pPr>
            <w:r w:rsidRPr="0000344D">
              <w:rPr>
                <w:rFonts w:ascii="Arial" w:hAnsi="Arial" w:cs="Arial"/>
              </w:rPr>
              <w:t xml:space="preserve">Picariello et </w:t>
            </w:r>
            <w:proofErr w:type="gramStart"/>
            <w:r w:rsidRPr="0000344D">
              <w:rPr>
                <w:rFonts w:ascii="Arial" w:hAnsi="Arial" w:cs="Arial"/>
              </w:rPr>
              <w:t>al,.,</w:t>
            </w:r>
            <w:proofErr w:type="gramEnd"/>
            <w:r w:rsidRPr="0000344D">
              <w:rPr>
                <w:rFonts w:ascii="Arial" w:hAnsi="Arial" w:cs="Arial"/>
              </w:rPr>
              <w:t xml:space="preserve"> 2024</w:t>
            </w:r>
          </w:p>
        </w:tc>
        <w:tc>
          <w:tcPr>
            <w:tcW w:w="1842" w:type="dxa"/>
            <w:tcBorders>
              <w:top w:val="single" w:sz="4" w:space="0" w:color="auto"/>
              <w:bottom w:val="single" w:sz="4" w:space="0" w:color="auto"/>
            </w:tcBorders>
          </w:tcPr>
          <w:p w14:paraId="6405A33F"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FFF"/>
              </w:rPr>
            </w:pPr>
            <w:r w:rsidRPr="0000344D">
              <w:rPr>
                <w:rFonts w:ascii="Arial" w:hAnsi="Arial" w:cs="Arial"/>
                <w:shd w:val="clear" w:color="auto" w:fill="FFFFFF"/>
              </w:rPr>
              <w:t xml:space="preserve">Five national </w:t>
            </w:r>
            <w:r w:rsidRPr="0000344D">
              <w:rPr>
                <w:rFonts w:ascii="Arial" w:hAnsi="Arial" w:cs="Arial"/>
              </w:rPr>
              <w:t>long-term physical health conditions</w:t>
            </w:r>
            <w:r w:rsidRPr="0000344D">
              <w:rPr>
                <w:rFonts w:ascii="Arial" w:hAnsi="Arial" w:cs="Arial"/>
                <w:shd w:val="clear" w:color="auto" w:fill="FFFFFF"/>
              </w:rPr>
              <w:t xml:space="preserve"> (</w:t>
            </w:r>
            <w:proofErr w:type="spellStart"/>
            <w:r w:rsidRPr="0000344D">
              <w:rPr>
                <w:rFonts w:ascii="Arial" w:hAnsi="Arial" w:cs="Arial"/>
                <w:shd w:val="clear" w:color="auto" w:fill="FFFFFF"/>
              </w:rPr>
              <w:t>LTC</w:t>
            </w:r>
            <w:proofErr w:type="spellEnd"/>
            <w:r w:rsidRPr="0000344D">
              <w:rPr>
                <w:rFonts w:ascii="Arial" w:hAnsi="Arial" w:cs="Arial"/>
                <w:shd w:val="clear" w:color="auto" w:fill="FFFFFF"/>
              </w:rPr>
              <w:t xml:space="preserve">) UK charities </w:t>
            </w:r>
          </w:p>
        </w:tc>
        <w:tc>
          <w:tcPr>
            <w:tcW w:w="1985" w:type="dxa"/>
            <w:tcBorders>
              <w:top w:val="single" w:sz="4" w:space="0" w:color="auto"/>
              <w:bottom w:val="single" w:sz="4" w:space="0" w:color="auto"/>
            </w:tcBorders>
          </w:tcPr>
          <w:p w14:paraId="47548DDD"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Randomised</w:t>
            </w:r>
          </w:p>
          <w:p w14:paraId="11D3394B"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Control</w:t>
            </w:r>
          </w:p>
          <w:p w14:paraId="6F49BC33"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Trial</w:t>
            </w:r>
          </w:p>
        </w:tc>
        <w:tc>
          <w:tcPr>
            <w:tcW w:w="3828" w:type="dxa"/>
            <w:tcBorders>
              <w:top w:val="single" w:sz="4" w:space="0" w:color="auto"/>
              <w:bottom w:val="single" w:sz="4" w:space="0" w:color="auto"/>
            </w:tcBorders>
          </w:tcPr>
          <w:p w14:paraId="7AC5D514"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N = 194</w:t>
            </w:r>
          </w:p>
          <w:p w14:paraId="128C577B"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Average age: 41</w:t>
            </w:r>
          </w:p>
          <w:p w14:paraId="2D04BCDC"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Age: 18 and older</w:t>
            </w:r>
          </w:p>
          <w:p w14:paraId="29CE2016"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Adults with </w:t>
            </w:r>
            <w:proofErr w:type="spellStart"/>
            <w:r w:rsidRPr="0000344D">
              <w:rPr>
                <w:rFonts w:ascii="Arial" w:hAnsi="Arial" w:cs="Arial"/>
              </w:rPr>
              <w:t>LTCs</w:t>
            </w:r>
            <w:proofErr w:type="spellEnd"/>
            <w:r w:rsidRPr="0000344D">
              <w:rPr>
                <w:rFonts w:ascii="Arial" w:hAnsi="Arial" w:cs="Arial"/>
              </w:rPr>
              <w:t xml:space="preserve"> with moderate to severe anxiety and/or depression (79.8% female)</w:t>
            </w:r>
          </w:p>
          <w:p w14:paraId="63B1AF80"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COMPASS group (N = 94) </w:t>
            </w:r>
            <w:proofErr w:type="gramStart"/>
            <w:r w:rsidRPr="0000344D">
              <w:rPr>
                <w:rFonts w:ascii="Arial" w:hAnsi="Arial" w:cs="Arial"/>
              </w:rPr>
              <w:t>and  Standard</w:t>
            </w:r>
            <w:proofErr w:type="gramEnd"/>
            <w:r w:rsidRPr="0000344D">
              <w:rPr>
                <w:rFonts w:ascii="Arial" w:hAnsi="Arial" w:cs="Arial"/>
              </w:rPr>
              <w:t xml:space="preserve"> Charity Support (SCS) group (N = 100)</w:t>
            </w:r>
          </w:p>
          <w:p w14:paraId="32A6B497"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402" w:type="dxa"/>
            <w:tcBorders>
              <w:top w:val="single" w:sz="4" w:space="0" w:color="auto"/>
              <w:bottom w:val="single" w:sz="4" w:space="0" w:color="auto"/>
            </w:tcBorders>
          </w:tcPr>
          <w:p w14:paraId="406ADEB2"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Patient Health Questionnaire Anxiety and Depression Scale (</w:t>
            </w:r>
            <w:proofErr w:type="spellStart"/>
            <w:r w:rsidRPr="0000344D">
              <w:rPr>
                <w:rFonts w:ascii="Arial" w:hAnsi="Arial" w:cs="Arial"/>
              </w:rPr>
              <w:t>PHQ</w:t>
            </w:r>
            <w:proofErr w:type="spellEnd"/>
            <w:r w:rsidRPr="0000344D">
              <w:rPr>
                <w:rFonts w:ascii="Arial" w:hAnsi="Arial" w:cs="Arial"/>
              </w:rPr>
              <w:t>-ADS),</w:t>
            </w:r>
          </w:p>
          <w:p w14:paraId="5EEE2456"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PHQ-9, GAD-7, </w:t>
            </w:r>
            <w:proofErr w:type="spellStart"/>
            <w:r w:rsidRPr="0000344D">
              <w:rPr>
                <w:rFonts w:ascii="Arial" w:hAnsi="Arial" w:cs="Arial"/>
              </w:rPr>
              <w:t>WSAS</w:t>
            </w:r>
            <w:proofErr w:type="spellEnd"/>
            <w:r w:rsidRPr="0000344D">
              <w:rPr>
                <w:rFonts w:ascii="Arial" w:hAnsi="Arial" w:cs="Arial"/>
              </w:rPr>
              <w:t>,</w:t>
            </w:r>
          </w:p>
          <w:p w14:paraId="70F4D0A1"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Illness Related Distress (IRD), European Quality of Life </w:t>
            </w:r>
            <w:proofErr w:type="gramStart"/>
            <w:r w:rsidRPr="0000344D">
              <w:rPr>
                <w:rFonts w:ascii="Arial" w:hAnsi="Arial" w:cs="Arial"/>
              </w:rPr>
              <w:t>Scale  5</w:t>
            </w:r>
            <w:proofErr w:type="gramEnd"/>
            <w:r w:rsidRPr="0000344D">
              <w:rPr>
                <w:rFonts w:ascii="Arial" w:hAnsi="Arial" w:cs="Arial"/>
              </w:rPr>
              <w:t xml:space="preserve"> Dimensions and 3 Levels Scale (EQ-5D-3L)</w:t>
            </w:r>
          </w:p>
        </w:tc>
        <w:tc>
          <w:tcPr>
            <w:tcW w:w="1842" w:type="dxa"/>
            <w:tcBorders>
              <w:top w:val="single" w:sz="4" w:space="0" w:color="auto"/>
              <w:bottom w:val="single" w:sz="4" w:space="0" w:color="auto"/>
            </w:tcBorders>
          </w:tcPr>
          <w:p w14:paraId="7AF4A513"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12 weeks</w:t>
            </w:r>
          </w:p>
          <w:p w14:paraId="166DBC05"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(May – July 2021)</w:t>
            </w:r>
          </w:p>
          <w:p w14:paraId="0AD2D7DF"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(Data collected at 6</w:t>
            </w:r>
            <w:r w:rsidRPr="0000344D">
              <w:rPr>
                <w:rFonts w:ascii="Arial" w:hAnsi="Arial" w:cs="Arial"/>
                <w:vertAlign w:val="superscript"/>
              </w:rPr>
              <w:t>th</w:t>
            </w:r>
            <w:r w:rsidRPr="0000344D">
              <w:rPr>
                <w:rFonts w:ascii="Arial" w:hAnsi="Arial" w:cs="Arial"/>
              </w:rPr>
              <w:t xml:space="preserve"> and 12</w:t>
            </w:r>
            <w:proofErr w:type="gramStart"/>
            <w:r w:rsidRPr="0000344D">
              <w:rPr>
                <w:rFonts w:ascii="Arial" w:hAnsi="Arial" w:cs="Arial"/>
                <w:vertAlign w:val="superscript"/>
              </w:rPr>
              <w:t>th</w:t>
            </w:r>
            <w:r w:rsidRPr="0000344D">
              <w:rPr>
                <w:rFonts w:ascii="Arial" w:hAnsi="Arial" w:cs="Arial"/>
              </w:rPr>
              <w:t xml:space="preserve">  weeks</w:t>
            </w:r>
            <w:proofErr w:type="gramEnd"/>
            <w:r w:rsidRPr="0000344D">
              <w:rPr>
                <w:rFonts w:ascii="Arial" w:hAnsi="Arial" w:cs="Arial"/>
              </w:rPr>
              <w:t>)</w:t>
            </w:r>
          </w:p>
          <w:p w14:paraId="55B04780"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E27EE" w:rsidRPr="0000344D" w14:paraId="2378DD5A" w14:textId="77777777" w:rsidTr="008B5CCC">
        <w:trPr>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1A555293" w14:textId="77777777" w:rsidR="005E27EE" w:rsidRPr="0000344D" w:rsidRDefault="005E27EE" w:rsidP="009818B3">
            <w:pPr>
              <w:spacing w:line="360" w:lineRule="auto"/>
              <w:rPr>
                <w:rFonts w:ascii="Arial" w:hAnsi="Arial" w:cs="Arial"/>
              </w:rPr>
            </w:pPr>
            <w:r w:rsidRPr="0000344D">
              <w:rPr>
                <w:rFonts w:ascii="Arial" w:hAnsi="Arial" w:cs="Arial"/>
              </w:rPr>
              <w:t>Porter et al. 2022</w:t>
            </w:r>
          </w:p>
        </w:tc>
        <w:tc>
          <w:tcPr>
            <w:tcW w:w="1842" w:type="dxa"/>
            <w:tcBorders>
              <w:top w:val="single" w:sz="4" w:space="0" w:color="auto"/>
              <w:bottom w:val="single" w:sz="4" w:space="0" w:color="auto"/>
            </w:tcBorders>
          </w:tcPr>
          <w:p w14:paraId="564D98F5"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23 NHS Child and Adolescent Mental Health </w:t>
            </w:r>
            <w:r w:rsidRPr="0000344D">
              <w:rPr>
                <w:rFonts w:ascii="Arial" w:hAnsi="Arial" w:cs="Arial"/>
              </w:rPr>
              <w:lastRenderedPageBreak/>
              <w:t>Services (CAMHS)</w:t>
            </w:r>
          </w:p>
        </w:tc>
        <w:tc>
          <w:tcPr>
            <w:tcW w:w="1985" w:type="dxa"/>
            <w:tcBorders>
              <w:top w:val="single" w:sz="4" w:space="0" w:color="auto"/>
              <w:bottom w:val="single" w:sz="4" w:space="0" w:color="auto"/>
            </w:tcBorders>
          </w:tcPr>
          <w:p w14:paraId="79F1DABF"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lastRenderedPageBreak/>
              <w:t>Non-randomised, retrospective service evaluation</w:t>
            </w:r>
          </w:p>
          <w:p w14:paraId="4E61D93B"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lastRenderedPageBreak/>
              <w:t>Naturalistic study</w:t>
            </w:r>
          </w:p>
        </w:tc>
        <w:tc>
          <w:tcPr>
            <w:tcW w:w="3828" w:type="dxa"/>
            <w:tcBorders>
              <w:top w:val="single" w:sz="4" w:space="0" w:color="auto"/>
              <w:bottom w:val="single" w:sz="4" w:space="0" w:color="auto"/>
            </w:tcBorders>
          </w:tcPr>
          <w:p w14:paraId="1AD7926A"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lastRenderedPageBreak/>
              <w:t>N = 989</w:t>
            </w:r>
          </w:p>
          <w:p w14:paraId="5B18A826"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Average age: 15</w:t>
            </w:r>
          </w:p>
          <w:p w14:paraId="47464BD1"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Children and young people (</w:t>
            </w:r>
            <w:proofErr w:type="spellStart"/>
            <w:r w:rsidRPr="0000344D">
              <w:rPr>
                <w:rFonts w:ascii="Arial" w:hAnsi="Arial" w:cs="Arial"/>
              </w:rPr>
              <w:t>CYP</w:t>
            </w:r>
            <w:proofErr w:type="spellEnd"/>
            <w:r w:rsidRPr="0000344D">
              <w:rPr>
                <w:rFonts w:ascii="Arial" w:hAnsi="Arial" w:cs="Arial"/>
              </w:rPr>
              <w:t xml:space="preserve">) </w:t>
            </w:r>
          </w:p>
          <w:p w14:paraId="184A3217"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lastRenderedPageBreak/>
              <w:t>With anxiety and/or depression</w:t>
            </w:r>
          </w:p>
          <w:p w14:paraId="6ED7619F" w14:textId="4FE2AA85" w:rsidR="00A70B27" w:rsidRPr="0000344D" w:rsidRDefault="00A70B27"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Not formally diagnosed with anxiety and depression, </w:t>
            </w:r>
            <w:r w:rsidR="00125606" w:rsidRPr="0000344D">
              <w:rPr>
                <w:rFonts w:ascii="Arial" w:hAnsi="Arial" w:cs="Arial"/>
              </w:rPr>
              <w:t>but</w:t>
            </w:r>
            <w:r w:rsidRPr="0000344D">
              <w:rPr>
                <w:rFonts w:ascii="Arial" w:hAnsi="Arial" w:cs="Arial"/>
              </w:rPr>
              <w:t xml:space="preserve"> </w:t>
            </w:r>
            <w:r w:rsidR="001A24BF" w:rsidRPr="0000344D">
              <w:rPr>
                <w:rFonts w:ascii="Arial" w:hAnsi="Arial" w:cs="Arial"/>
              </w:rPr>
              <w:t xml:space="preserve">83% within the clinical range </w:t>
            </w:r>
            <w:r w:rsidR="008C5536" w:rsidRPr="0000344D">
              <w:rPr>
                <w:rFonts w:ascii="Arial" w:hAnsi="Arial" w:cs="Arial"/>
              </w:rPr>
              <w:t>on the YP-CORE</w:t>
            </w:r>
          </w:p>
        </w:tc>
        <w:tc>
          <w:tcPr>
            <w:tcW w:w="3402" w:type="dxa"/>
            <w:tcBorders>
              <w:top w:val="single" w:sz="4" w:space="0" w:color="auto"/>
              <w:bottom w:val="single" w:sz="4" w:space="0" w:color="auto"/>
            </w:tcBorders>
          </w:tcPr>
          <w:p w14:paraId="57C902A7"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lastRenderedPageBreak/>
              <w:t>Revised Children's Anxiety and Depression Scale (</w:t>
            </w:r>
            <w:proofErr w:type="spellStart"/>
            <w:r w:rsidRPr="0000344D">
              <w:rPr>
                <w:rFonts w:ascii="Arial" w:hAnsi="Arial" w:cs="Arial"/>
              </w:rPr>
              <w:t>RCADS</w:t>
            </w:r>
            <w:proofErr w:type="spellEnd"/>
            <w:r w:rsidRPr="0000344D">
              <w:rPr>
                <w:rFonts w:ascii="Arial" w:hAnsi="Arial" w:cs="Arial"/>
              </w:rPr>
              <w:t>),</w:t>
            </w:r>
          </w:p>
          <w:p w14:paraId="55779E1A"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Young Person's Clinical </w:t>
            </w:r>
            <w:r w:rsidRPr="0000344D">
              <w:rPr>
                <w:rFonts w:ascii="Arial" w:hAnsi="Arial" w:cs="Arial"/>
              </w:rPr>
              <w:lastRenderedPageBreak/>
              <w:t>Outcomes in Routine Evaluation (YP-CORE),</w:t>
            </w:r>
          </w:p>
          <w:p w14:paraId="68F938B0"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Goal-based Outcomes (</w:t>
            </w:r>
            <w:proofErr w:type="spellStart"/>
            <w:r w:rsidRPr="0000344D">
              <w:rPr>
                <w:rFonts w:ascii="Arial" w:hAnsi="Arial" w:cs="Arial"/>
              </w:rPr>
              <w:t>GBO</w:t>
            </w:r>
            <w:proofErr w:type="spellEnd"/>
            <w:r w:rsidRPr="0000344D">
              <w:rPr>
                <w:rFonts w:ascii="Arial" w:hAnsi="Arial" w:cs="Arial"/>
              </w:rPr>
              <w:t>),</w:t>
            </w:r>
          </w:p>
          <w:p w14:paraId="3C00B1B2"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Friends and Family Test (FFT)</w:t>
            </w:r>
          </w:p>
        </w:tc>
        <w:tc>
          <w:tcPr>
            <w:tcW w:w="1842" w:type="dxa"/>
            <w:tcBorders>
              <w:top w:val="single" w:sz="4" w:space="0" w:color="auto"/>
              <w:bottom w:val="single" w:sz="4" w:space="0" w:color="auto"/>
            </w:tcBorders>
          </w:tcPr>
          <w:p w14:paraId="01ADD9E0"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lastRenderedPageBreak/>
              <w:t>12 months</w:t>
            </w:r>
          </w:p>
          <w:p w14:paraId="058C228C"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(January 2020 – December </w:t>
            </w:r>
            <w:r w:rsidRPr="0000344D">
              <w:rPr>
                <w:rFonts w:ascii="Arial" w:hAnsi="Arial" w:cs="Arial"/>
              </w:rPr>
              <w:lastRenderedPageBreak/>
              <w:t>2020)</w:t>
            </w:r>
          </w:p>
          <w:p w14:paraId="6C1602DE"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10-session </w:t>
            </w:r>
            <w:proofErr w:type="spellStart"/>
            <w:r w:rsidRPr="0000344D">
              <w:rPr>
                <w:rFonts w:ascii="Arial" w:hAnsi="Arial" w:cs="Arial"/>
              </w:rPr>
              <w:t>Healios</w:t>
            </w:r>
            <w:proofErr w:type="spellEnd"/>
            <w:r w:rsidRPr="0000344D">
              <w:rPr>
                <w:rFonts w:ascii="Arial" w:hAnsi="Arial" w:cs="Arial"/>
              </w:rPr>
              <w:t xml:space="preserve"> CBT package</w:t>
            </w:r>
          </w:p>
        </w:tc>
      </w:tr>
      <w:tr w:rsidR="005E27EE" w:rsidRPr="0000344D" w14:paraId="36B9756B" w14:textId="77777777" w:rsidTr="008B5CCC">
        <w:trPr>
          <w:cnfStyle w:val="000000100000" w:firstRow="0" w:lastRow="0" w:firstColumn="0" w:lastColumn="0" w:oddVBand="0" w:evenVBand="0" w:oddHBand="1" w:evenHBand="0" w:firstRowFirstColumn="0" w:firstRowLastColumn="0" w:lastRowFirstColumn="0" w:lastRowLastColumn="0"/>
          <w:trHeight w:val="482"/>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6ED080D0" w14:textId="77777777" w:rsidR="005E27EE" w:rsidRPr="0000344D" w:rsidRDefault="005E27EE" w:rsidP="009818B3">
            <w:pPr>
              <w:spacing w:line="360" w:lineRule="auto"/>
              <w:rPr>
                <w:rFonts w:ascii="Arial" w:hAnsi="Arial" w:cs="Arial"/>
              </w:rPr>
            </w:pPr>
            <w:r w:rsidRPr="0000344D">
              <w:rPr>
                <w:rFonts w:ascii="Arial" w:hAnsi="Arial" w:cs="Arial"/>
              </w:rPr>
              <w:lastRenderedPageBreak/>
              <w:t>Richards et al., 2020</w:t>
            </w:r>
          </w:p>
        </w:tc>
        <w:tc>
          <w:tcPr>
            <w:tcW w:w="1842" w:type="dxa"/>
            <w:tcBorders>
              <w:top w:val="single" w:sz="4" w:space="0" w:color="auto"/>
              <w:bottom w:val="single" w:sz="4" w:space="0" w:color="auto"/>
            </w:tcBorders>
          </w:tcPr>
          <w:p w14:paraId="4FEA9177"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One IAPT Step 2 service</w:t>
            </w:r>
          </w:p>
        </w:tc>
        <w:tc>
          <w:tcPr>
            <w:tcW w:w="1985" w:type="dxa"/>
            <w:tcBorders>
              <w:top w:val="single" w:sz="4" w:space="0" w:color="auto"/>
              <w:bottom w:val="single" w:sz="4" w:space="0" w:color="auto"/>
            </w:tcBorders>
          </w:tcPr>
          <w:p w14:paraId="74DB5D4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Randomised</w:t>
            </w:r>
          </w:p>
          <w:p w14:paraId="1E95EE25"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Control</w:t>
            </w:r>
          </w:p>
          <w:p w14:paraId="78DDBF67"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Trial</w:t>
            </w:r>
          </w:p>
        </w:tc>
        <w:tc>
          <w:tcPr>
            <w:tcW w:w="3828" w:type="dxa"/>
            <w:tcBorders>
              <w:top w:val="single" w:sz="4" w:space="0" w:color="auto"/>
              <w:bottom w:val="single" w:sz="4" w:space="0" w:color="auto"/>
            </w:tcBorders>
          </w:tcPr>
          <w:p w14:paraId="6E04DAEF"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N = 361</w:t>
            </w:r>
          </w:p>
          <w:p w14:paraId="4B50013A"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Age: 18-80</w:t>
            </w:r>
          </w:p>
          <w:p w14:paraId="574BF86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Adults with anxiety and depression</w:t>
            </w:r>
          </w:p>
          <w:p w14:paraId="18850ADE" w14:textId="04EAACC1"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00344D">
              <w:rPr>
                <w:rFonts w:ascii="Arial" w:hAnsi="Arial" w:cs="Arial"/>
              </w:rPr>
              <w:t>iCBT</w:t>
            </w:r>
            <w:proofErr w:type="spellEnd"/>
            <w:r w:rsidRPr="0000344D">
              <w:rPr>
                <w:rFonts w:ascii="Arial" w:hAnsi="Arial" w:cs="Arial"/>
              </w:rPr>
              <w:t xml:space="preserve"> group (N = 241, 71.8% </w:t>
            </w:r>
            <w:proofErr w:type="gramStart"/>
            <w:r w:rsidRPr="0000344D">
              <w:rPr>
                <w:rFonts w:ascii="Arial" w:hAnsi="Arial" w:cs="Arial"/>
              </w:rPr>
              <w:t xml:space="preserve">Female)   </w:t>
            </w:r>
            <w:proofErr w:type="gramEnd"/>
            <w:r w:rsidRPr="0000344D">
              <w:rPr>
                <w:rFonts w:ascii="Arial" w:hAnsi="Arial" w:cs="Arial"/>
              </w:rPr>
              <w:t xml:space="preserve">and Waiting List group </w:t>
            </w:r>
            <w:proofErr w:type="gramStart"/>
            <w:r w:rsidRPr="0000344D">
              <w:rPr>
                <w:rFonts w:ascii="Arial" w:hAnsi="Arial" w:cs="Arial"/>
              </w:rPr>
              <w:t xml:space="preserve"> </w:t>
            </w:r>
            <w:r w:rsidR="00696C5D" w:rsidRPr="0000344D">
              <w:rPr>
                <w:rFonts w:ascii="Arial" w:hAnsi="Arial" w:cs="Arial"/>
              </w:rPr>
              <w:t xml:space="preserve">  </w:t>
            </w:r>
            <w:r w:rsidRPr="0000344D">
              <w:rPr>
                <w:rFonts w:ascii="Arial" w:hAnsi="Arial" w:cs="Arial"/>
              </w:rPr>
              <w:t>(</w:t>
            </w:r>
            <w:proofErr w:type="gramEnd"/>
            <w:r w:rsidRPr="0000344D">
              <w:rPr>
                <w:rFonts w:ascii="Arial" w:hAnsi="Arial" w:cs="Arial"/>
              </w:rPr>
              <w:t>N = 120)</w:t>
            </w:r>
          </w:p>
        </w:tc>
        <w:tc>
          <w:tcPr>
            <w:tcW w:w="3402" w:type="dxa"/>
            <w:tcBorders>
              <w:top w:val="single" w:sz="4" w:space="0" w:color="auto"/>
              <w:bottom w:val="single" w:sz="4" w:space="0" w:color="auto"/>
            </w:tcBorders>
          </w:tcPr>
          <w:p w14:paraId="42FEA7C3" w14:textId="77777777" w:rsidR="005E27EE" w:rsidRPr="0000344D" w:rsidRDefault="005E27EE" w:rsidP="009818B3">
            <w:pPr>
              <w:spacing w:before="100" w:beforeAutospacing="1" w:afterAutospacing="1"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Mini</w:t>
            </w:r>
            <w:r w:rsidRPr="0000344D">
              <w:rPr>
                <w:rFonts w:ascii="Cambria Math" w:hAnsi="Cambria Math" w:cs="Cambria Math"/>
              </w:rPr>
              <w:t>‐</w:t>
            </w:r>
            <w:r w:rsidRPr="0000344D">
              <w:rPr>
                <w:rFonts w:ascii="Arial" w:hAnsi="Arial" w:cs="Arial"/>
              </w:rPr>
              <w:t xml:space="preserve">International Neuropsychiatric </w:t>
            </w:r>
            <w:proofErr w:type="gramStart"/>
            <w:r w:rsidRPr="0000344D">
              <w:rPr>
                <w:rFonts w:ascii="Arial" w:hAnsi="Arial" w:cs="Arial"/>
              </w:rPr>
              <w:t>Interview  (</w:t>
            </w:r>
            <w:proofErr w:type="gramEnd"/>
            <w:r w:rsidRPr="0000344D">
              <w:rPr>
                <w:rFonts w:ascii="Arial" w:hAnsi="Arial" w:cs="Arial"/>
              </w:rPr>
              <w:t>MINI) version</w:t>
            </w:r>
            <w:r w:rsidRPr="0000344D">
              <w:rPr>
                <w:rFonts w:ascii="Cambria Math" w:hAnsi="Cambria Math" w:cs="Cambria Math"/>
              </w:rPr>
              <w:t>‐</w:t>
            </w:r>
            <w:proofErr w:type="gramStart"/>
            <w:r w:rsidRPr="0000344D">
              <w:rPr>
                <w:rFonts w:ascii="Arial" w:hAnsi="Arial" w:cs="Arial"/>
              </w:rPr>
              <w:t xml:space="preserve">7,   </w:t>
            </w:r>
            <w:proofErr w:type="gramEnd"/>
            <w:r w:rsidRPr="0000344D">
              <w:rPr>
                <w:rFonts w:ascii="Arial" w:hAnsi="Arial" w:cs="Arial"/>
              </w:rPr>
              <w:t xml:space="preserve">               GAD-7, PHQ-</w:t>
            </w:r>
            <w:proofErr w:type="gramStart"/>
            <w:r w:rsidRPr="0000344D">
              <w:rPr>
                <w:rFonts w:ascii="Arial" w:hAnsi="Arial" w:cs="Arial"/>
              </w:rPr>
              <w:t xml:space="preserve">9,   </w:t>
            </w:r>
            <w:proofErr w:type="gramEnd"/>
            <w:r w:rsidRPr="0000344D">
              <w:rPr>
                <w:rFonts w:ascii="Arial" w:hAnsi="Arial" w:cs="Arial"/>
              </w:rPr>
              <w:t xml:space="preserve">              </w:t>
            </w:r>
            <w:proofErr w:type="spellStart"/>
            <w:r w:rsidRPr="0000344D">
              <w:rPr>
                <w:rFonts w:ascii="Arial" w:hAnsi="Arial" w:cs="Arial"/>
              </w:rPr>
              <w:t>WSAS</w:t>
            </w:r>
            <w:proofErr w:type="spellEnd"/>
            <w:r w:rsidRPr="0000344D">
              <w:rPr>
                <w:rFonts w:ascii="Arial" w:hAnsi="Arial" w:cs="Arial"/>
              </w:rPr>
              <w:t>, EQ-5D-5</w:t>
            </w:r>
            <w:proofErr w:type="gramStart"/>
            <w:r w:rsidRPr="0000344D">
              <w:rPr>
                <w:rFonts w:ascii="Arial" w:hAnsi="Arial" w:cs="Arial"/>
              </w:rPr>
              <w:t xml:space="preserve">L,   </w:t>
            </w:r>
            <w:proofErr w:type="gramEnd"/>
            <w:r w:rsidRPr="0000344D">
              <w:rPr>
                <w:rFonts w:ascii="Arial" w:hAnsi="Arial" w:cs="Arial"/>
              </w:rPr>
              <w:t xml:space="preserve">              The modified Client Service Receipt Inventory (</w:t>
            </w:r>
            <w:proofErr w:type="spellStart"/>
            <w:r w:rsidRPr="0000344D">
              <w:rPr>
                <w:rFonts w:ascii="Arial" w:hAnsi="Arial" w:cs="Arial"/>
              </w:rPr>
              <w:t>mCSRI</w:t>
            </w:r>
            <w:proofErr w:type="spellEnd"/>
            <w:r w:rsidRPr="0000344D">
              <w:rPr>
                <w:rFonts w:ascii="Arial" w:hAnsi="Arial" w:cs="Arial"/>
              </w:rPr>
              <w:t>)</w:t>
            </w:r>
          </w:p>
        </w:tc>
        <w:tc>
          <w:tcPr>
            <w:tcW w:w="1842" w:type="dxa"/>
            <w:tcBorders>
              <w:top w:val="single" w:sz="4" w:space="0" w:color="auto"/>
              <w:bottom w:val="single" w:sz="4" w:space="0" w:color="auto"/>
            </w:tcBorders>
          </w:tcPr>
          <w:p w14:paraId="3E76B7C3"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00344D">
              <w:rPr>
                <w:rFonts w:ascii="Arial" w:eastAsia="Times New Roman" w:hAnsi="Arial" w:cs="Arial"/>
              </w:rPr>
              <w:t>12 months</w:t>
            </w:r>
          </w:p>
          <w:p w14:paraId="6B747819"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00344D">
              <w:rPr>
                <w:rFonts w:ascii="Arial" w:eastAsia="Times New Roman" w:hAnsi="Arial" w:cs="Arial"/>
              </w:rPr>
              <w:t>8-week intervention</w:t>
            </w:r>
          </w:p>
          <w:p w14:paraId="6E304320"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(Data collected at the 8</w:t>
            </w:r>
            <w:r w:rsidRPr="0000344D">
              <w:rPr>
                <w:rFonts w:ascii="Arial" w:hAnsi="Arial" w:cs="Arial"/>
                <w:vertAlign w:val="superscript"/>
              </w:rPr>
              <w:t>th</w:t>
            </w:r>
            <w:r w:rsidRPr="0000344D">
              <w:rPr>
                <w:rFonts w:ascii="Arial" w:hAnsi="Arial" w:cs="Arial"/>
              </w:rPr>
              <w:t xml:space="preserve"> week, </w:t>
            </w:r>
            <w:proofErr w:type="gramStart"/>
            <w:r w:rsidRPr="0000344D">
              <w:rPr>
                <w:rFonts w:ascii="Arial" w:hAnsi="Arial" w:cs="Arial"/>
              </w:rPr>
              <w:t>and 3</w:t>
            </w:r>
            <w:r w:rsidRPr="0000344D">
              <w:rPr>
                <w:rFonts w:ascii="Arial" w:hAnsi="Arial" w:cs="Arial"/>
                <w:vertAlign w:val="superscript"/>
              </w:rPr>
              <w:t>rd-</w:t>
            </w:r>
            <w:r w:rsidRPr="0000344D">
              <w:rPr>
                <w:rFonts w:ascii="Arial" w:hAnsi="Arial" w:cs="Arial"/>
              </w:rPr>
              <w:t>,</w:t>
            </w:r>
            <w:proofErr w:type="gramEnd"/>
            <w:r w:rsidRPr="0000344D">
              <w:rPr>
                <w:rFonts w:ascii="Arial" w:hAnsi="Arial" w:cs="Arial"/>
              </w:rPr>
              <w:t xml:space="preserve"> 6</w:t>
            </w:r>
            <w:r w:rsidRPr="0000344D">
              <w:rPr>
                <w:rFonts w:ascii="Arial" w:hAnsi="Arial" w:cs="Arial"/>
                <w:vertAlign w:val="superscript"/>
              </w:rPr>
              <w:t>th-</w:t>
            </w:r>
            <w:r w:rsidRPr="0000344D">
              <w:rPr>
                <w:rFonts w:ascii="Arial" w:hAnsi="Arial" w:cs="Arial"/>
              </w:rPr>
              <w:t>, 9</w:t>
            </w:r>
            <w:r w:rsidRPr="0000344D">
              <w:rPr>
                <w:rFonts w:ascii="Arial" w:hAnsi="Arial" w:cs="Arial"/>
                <w:vertAlign w:val="superscript"/>
              </w:rPr>
              <w:t>th-</w:t>
            </w:r>
            <w:r w:rsidRPr="0000344D">
              <w:rPr>
                <w:rFonts w:ascii="Arial" w:hAnsi="Arial" w:cs="Arial"/>
              </w:rPr>
              <w:t>, and 12</w:t>
            </w:r>
            <w:r w:rsidRPr="0000344D">
              <w:rPr>
                <w:rFonts w:ascii="Arial" w:hAnsi="Arial" w:cs="Arial"/>
                <w:vertAlign w:val="superscript"/>
              </w:rPr>
              <w:t>th-</w:t>
            </w:r>
            <w:r w:rsidRPr="0000344D">
              <w:rPr>
                <w:rFonts w:ascii="Arial" w:hAnsi="Arial" w:cs="Arial"/>
              </w:rPr>
              <w:t xml:space="preserve"> months)</w:t>
            </w:r>
          </w:p>
          <w:p w14:paraId="4C8C2021"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E27EE" w:rsidRPr="0000344D" w14:paraId="21ECC49E" w14:textId="77777777" w:rsidTr="008B5CCC">
        <w:trPr>
          <w:trHeight w:val="482"/>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03DA6523" w14:textId="77777777" w:rsidR="005E27EE" w:rsidRPr="0000344D" w:rsidRDefault="005E27EE" w:rsidP="009818B3">
            <w:pPr>
              <w:spacing w:line="360" w:lineRule="auto"/>
              <w:rPr>
                <w:rFonts w:ascii="Arial" w:hAnsi="Arial" w:cs="Arial"/>
              </w:rPr>
            </w:pPr>
            <w:r w:rsidRPr="0000344D">
              <w:rPr>
                <w:rFonts w:ascii="Arial" w:hAnsi="Arial" w:cs="Arial"/>
              </w:rPr>
              <w:t>Salisbury et al., 2016</w:t>
            </w:r>
          </w:p>
        </w:tc>
        <w:tc>
          <w:tcPr>
            <w:tcW w:w="1842" w:type="dxa"/>
            <w:tcBorders>
              <w:top w:val="single" w:sz="4" w:space="0" w:color="auto"/>
              <w:bottom w:val="single" w:sz="4" w:space="0" w:color="auto"/>
            </w:tcBorders>
          </w:tcPr>
          <w:p w14:paraId="6C66AC54"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00344D">
              <w:rPr>
                <w:rFonts w:ascii="Arial" w:hAnsi="Arial" w:cs="Arial"/>
                <w:shd w:val="clear" w:color="auto" w:fill="FFFFFF"/>
              </w:rPr>
              <w:t>43 general practices,</w:t>
            </w:r>
          </w:p>
          <w:p w14:paraId="39EE10B2"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in three areas of England (around Bristol, Sheffield, or Southampton)</w:t>
            </w:r>
          </w:p>
        </w:tc>
        <w:tc>
          <w:tcPr>
            <w:tcW w:w="1985" w:type="dxa"/>
            <w:tcBorders>
              <w:top w:val="single" w:sz="4" w:space="0" w:color="auto"/>
              <w:bottom w:val="single" w:sz="4" w:space="0" w:color="auto"/>
            </w:tcBorders>
          </w:tcPr>
          <w:p w14:paraId="7D035201"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Randomised</w:t>
            </w:r>
          </w:p>
          <w:p w14:paraId="036DEC4C"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Control</w:t>
            </w:r>
          </w:p>
          <w:p w14:paraId="2B0EE3DF"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00344D">
              <w:rPr>
                <w:rFonts w:ascii="Arial" w:hAnsi="Arial" w:cs="Arial"/>
              </w:rPr>
              <w:t>Trial</w:t>
            </w:r>
          </w:p>
        </w:tc>
        <w:tc>
          <w:tcPr>
            <w:tcW w:w="3828" w:type="dxa"/>
            <w:tcBorders>
              <w:top w:val="single" w:sz="4" w:space="0" w:color="auto"/>
              <w:bottom w:val="single" w:sz="4" w:space="0" w:color="auto"/>
            </w:tcBorders>
          </w:tcPr>
          <w:p w14:paraId="7548A7B1"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N = 609</w:t>
            </w:r>
          </w:p>
          <w:p w14:paraId="7F562EA7"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Age: 18 and older</w:t>
            </w:r>
          </w:p>
          <w:p w14:paraId="2848B887"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Adults with depression</w:t>
            </w:r>
          </w:p>
          <w:p w14:paraId="08DBD043"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00344D">
              <w:rPr>
                <w:rFonts w:ascii="Arial" w:hAnsi="Arial" w:cs="Arial"/>
              </w:rPr>
              <w:t>Healthlines</w:t>
            </w:r>
            <w:proofErr w:type="spellEnd"/>
            <w:r w:rsidRPr="0000344D">
              <w:rPr>
                <w:rFonts w:ascii="Arial" w:hAnsi="Arial" w:cs="Arial"/>
              </w:rPr>
              <w:t xml:space="preserve"> intervention plus usual care group (N = 307, 69% female) and usual care group (N = 302, 68% female)</w:t>
            </w:r>
          </w:p>
        </w:tc>
        <w:tc>
          <w:tcPr>
            <w:tcW w:w="3402" w:type="dxa"/>
            <w:tcBorders>
              <w:top w:val="single" w:sz="4" w:space="0" w:color="auto"/>
              <w:bottom w:val="single" w:sz="4" w:space="0" w:color="auto"/>
            </w:tcBorders>
          </w:tcPr>
          <w:p w14:paraId="73D15D2C"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Primary outcomes from PHQ-9, </w:t>
            </w:r>
          </w:p>
          <w:p w14:paraId="41F06216"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Secondary outcomes from GAD-7,</w:t>
            </w:r>
          </w:p>
          <w:p w14:paraId="3DEFBEA2"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EQ-5D-5L,</w:t>
            </w:r>
          </w:p>
          <w:p w14:paraId="3171221F"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Self-management skills and self-efficacy (HEI-Q),</w:t>
            </w:r>
          </w:p>
          <w:p w14:paraId="5C36CDDC"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Health Literacy (</w:t>
            </w:r>
            <w:proofErr w:type="spellStart"/>
            <w:r w:rsidRPr="0000344D">
              <w:rPr>
                <w:rFonts w:ascii="Arial" w:hAnsi="Arial" w:cs="Arial"/>
              </w:rPr>
              <w:t>eHEAL</w:t>
            </w:r>
            <w:proofErr w:type="spellEnd"/>
            <w:r w:rsidRPr="0000344D">
              <w:rPr>
                <w:rFonts w:ascii="Arial" w:hAnsi="Arial" w:cs="Arial"/>
              </w:rPr>
              <w:t>)</w:t>
            </w:r>
          </w:p>
          <w:p w14:paraId="3D845F84"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42" w:type="dxa"/>
            <w:tcBorders>
              <w:top w:val="single" w:sz="4" w:space="0" w:color="auto"/>
              <w:bottom w:val="single" w:sz="4" w:space="0" w:color="auto"/>
            </w:tcBorders>
          </w:tcPr>
          <w:p w14:paraId="1A5128B1"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0344D">
              <w:rPr>
                <w:rFonts w:ascii="Arial" w:eastAsia="Times New Roman" w:hAnsi="Arial" w:cs="Arial"/>
              </w:rPr>
              <w:t>12 months</w:t>
            </w:r>
          </w:p>
          <w:p w14:paraId="3692CAB2"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(Data collected at 4</w:t>
            </w:r>
            <w:proofErr w:type="gramStart"/>
            <w:r w:rsidRPr="0000344D">
              <w:rPr>
                <w:rFonts w:ascii="Arial" w:hAnsi="Arial" w:cs="Arial"/>
                <w:vertAlign w:val="superscript"/>
              </w:rPr>
              <w:t>th</w:t>
            </w:r>
            <w:r w:rsidRPr="0000344D">
              <w:rPr>
                <w:rFonts w:ascii="Arial" w:hAnsi="Arial" w:cs="Arial"/>
              </w:rPr>
              <w:t xml:space="preserve"> ,</w:t>
            </w:r>
            <w:proofErr w:type="gramEnd"/>
            <w:r w:rsidRPr="0000344D">
              <w:rPr>
                <w:rFonts w:ascii="Arial" w:hAnsi="Arial" w:cs="Arial"/>
              </w:rPr>
              <w:t xml:space="preserve"> 8</w:t>
            </w:r>
            <w:proofErr w:type="gramStart"/>
            <w:r w:rsidRPr="0000344D">
              <w:rPr>
                <w:rFonts w:ascii="Arial" w:hAnsi="Arial" w:cs="Arial"/>
                <w:vertAlign w:val="superscript"/>
              </w:rPr>
              <w:t>th</w:t>
            </w:r>
            <w:r w:rsidRPr="0000344D">
              <w:rPr>
                <w:rFonts w:ascii="Arial" w:hAnsi="Arial" w:cs="Arial"/>
              </w:rPr>
              <w:t xml:space="preserve"> ,</w:t>
            </w:r>
            <w:proofErr w:type="gramEnd"/>
            <w:r w:rsidRPr="0000344D">
              <w:rPr>
                <w:rFonts w:ascii="Arial" w:hAnsi="Arial" w:cs="Arial"/>
              </w:rPr>
              <w:t xml:space="preserve"> 12</w:t>
            </w:r>
            <w:r w:rsidRPr="0000344D">
              <w:rPr>
                <w:rFonts w:ascii="Arial" w:hAnsi="Arial" w:cs="Arial"/>
                <w:vertAlign w:val="superscript"/>
              </w:rPr>
              <w:t>th</w:t>
            </w:r>
          </w:p>
          <w:p w14:paraId="3876D193"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 months)</w:t>
            </w:r>
          </w:p>
          <w:p w14:paraId="4152D61C"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5E27EE" w:rsidRPr="0000344D" w14:paraId="756DE963" w14:textId="77777777" w:rsidTr="008B5CCC">
        <w:trPr>
          <w:cnfStyle w:val="000000100000" w:firstRow="0" w:lastRow="0" w:firstColumn="0" w:lastColumn="0" w:oddVBand="0" w:evenVBand="0" w:oddHBand="1" w:evenHBand="0" w:firstRowFirstColumn="0" w:firstRowLastColumn="0" w:lastRowFirstColumn="0" w:lastRowLastColumn="0"/>
          <w:trHeight w:val="482"/>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133FB014" w14:textId="77777777" w:rsidR="005E27EE" w:rsidRPr="0000344D" w:rsidRDefault="005E27EE" w:rsidP="009818B3">
            <w:pPr>
              <w:spacing w:line="360" w:lineRule="auto"/>
              <w:rPr>
                <w:rFonts w:ascii="Arial" w:hAnsi="Arial" w:cs="Arial"/>
              </w:rPr>
            </w:pPr>
            <w:r w:rsidRPr="0000344D">
              <w:rPr>
                <w:rFonts w:ascii="Arial" w:hAnsi="Arial" w:cs="Arial"/>
              </w:rPr>
              <w:t>Smith et al. 2015</w:t>
            </w:r>
          </w:p>
        </w:tc>
        <w:tc>
          <w:tcPr>
            <w:tcW w:w="1842" w:type="dxa"/>
            <w:tcBorders>
              <w:top w:val="single" w:sz="4" w:space="0" w:color="auto"/>
              <w:bottom w:val="single" w:sz="4" w:space="0" w:color="auto"/>
            </w:tcBorders>
          </w:tcPr>
          <w:p w14:paraId="0D52981B" w14:textId="77777777" w:rsidR="005E27EE" w:rsidRPr="0000344D"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00344D">
              <w:rPr>
                <w:rFonts w:ascii="Arial" w:eastAsiaTheme="minorHAnsi" w:hAnsi="Arial" w:cs="Arial"/>
                <w:lang w:eastAsia="en-US" w:bidi="ar-SA"/>
                <w14:ligatures w14:val="standardContextual"/>
              </w:rPr>
              <w:t xml:space="preserve">Three large non-selective </w:t>
            </w:r>
            <w:r w:rsidRPr="0000344D">
              <w:rPr>
                <w:rFonts w:ascii="Arial" w:eastAsiaTheme="minorHAnsi" w:hAnsi="Arial" w:cs="Arial"/>
                <w:lang w:eastAsia="en-US" w:bidi="ar-SA"/>
                <w14:ligatures w14:val="standardContextual"/>
              </w:rPr>
              <w:lastRenderedPageBreak/>
              <w:t>state-sector secondary schools in South London</w:t>
            </w:r>
          </w:p>
        </w:tc>
        <w:tc>
          <w:tcPr>
            <w:tcW w:w="1985" w:type="dxa"/>
            <w:tcBorders>
              <w:top w:val="single" w:sz="4" w:space="0" w:color="auto"/>
              <w:bottom w:val="single" w:sz="4" w:space="0" w:color="auto"/>
            </w:tcBorders>
          </w:tcPr>
          <w:p w14:paraId="34A1F710"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lastRenderedPageBreak/>
              <w:t>Randomised</w:t>
            </w:r>
          </w:p>
          <w:p w14:paraId="448FDD9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Control</w:t>
            </w:r>
          </w:p>
          <w:p w14:paraId="5E345C8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lastRenderedPageBreak/>
              <w:t>Trial</w:t>
            </w:r>
          </w:p>
        </w:tc>
        <w:tc>
          <w:tcPr>
            <w:tcW w:w="3828" w:type="dxa"/>
            <w:tcBorders>
              <w:top w:val="single" w:sz="4" w:space="0" w:color="auto"/>
              <w:bottom w:val="single" w:sz="4" w:space="0" w:color="auto"/>
            </w:tcBorders>
          </w:tcPr>
          <w:p w14:paraId="19CE276C"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lastRenderedPageBreak/>
              <w:t>N = 112</w:t>
            </w:r>
          </w:p>
          <w:p w14:paraId="14CB0A31"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Age: 12-16 years</w:t>
            </w:r>
          </w:p>
          <w:p w14:paraId="4C52B6DE"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lastRenderedPageBreak/>
              <w:t>Adolescents with mild or moderate depression</w:t>
            </w:r>
          </w:p>
          <w:p w14:paraId="1C3E3DEA"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Stressbusters group (N = 55) and Waiting List group (N = 57)</w:t>
            </w:r>
          </w:p>
          <w:p w14:paraId="1AD9F6A1"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 </w:t>
            </w:r>
          </w:p>
        </w:tc>
        <w:tc>
          <w:tcPr>
            <w:tcW w:w="3402" w:type="dxa"/>
            <w:tcBorders>
              <w:top w:val="single" w:sz="4" w:space="0" w:color="auto"/>
              <w:bottom w:val="single" w:sz="4" w:space="0" w:color="auto"/>
            </w:tcBorders>
          </w:tcPr>
          <w:p w14:paraId="36D72FF1" w14:textId="77777777" w:rsidR="005E27EE" w:rsidRPr="0000344D"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00344D">
              <w:rPr>
                <w:rFonts w:ascii="Arial" w:eastAsiaTheme="minorHAnsi" w:hAnsi="Arial" w:cs="Arial"/>
                <w:lang w:eastAsia="en-US" w:bidi="ar-SA"/>
                <w14:ligatures w14:val="standardContextual"/>
              </w:rPr>
              <w:lastRenderedPageBreak/>
              <w:t xml:space="preserve">Mood and Feelings Questionnaire </w:t>
            </w:r>
          </w:p>
          <w:p w14:paraId="785705E4"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eastAsiaTheme="minorHAnsi" w:hAnsi="Arial" w:cs="Arial"/>
                <w:lang w:eastAsia="en-US" w:bidi="ar-SA"/>
                <w14:ligatures w14:val="standardContextual"/>
              </w:rPr>
              <w:lastRenderedPageBreak/>
              <w:t>Child report (</w:t>
            </w:r>
            <w:proofErr w:type="spellStart"/>
            <w:r w:rsidRPr="0000344D">
              <w:rPr>
                <w:rFonts w:ascii="Arial" w:eastAsiaTheme="minorHAnsi" w:hAnsi="Arial" w:cs="Arial"/>
                <w:lang w:eastAsia="en-US" w:bidi="ar-SA"/>
                <w14:ligatures w14:val="standardContextual"/>
              </w:rPr>
              <w:t>MFQ</w:t>
            </w:r>
            <w:proofErr w:type="spellEnd"/>
            <w:r w:rsidRPr="0000344D">
              <w:rPr>
                <w:rFonts w:ascii="Arial" w:eastAsiaTheme="minorHAnsi" w:hAnsi="Arial" w:cs="Arial"/>
                <w:lang w:eastAsia="en-US" w:bidi="ar-SA"/>
                <w14:ligatures w14:val="standardContextual"/>
              </w:rPr>
              <w:t>-C)</w:t>
            </w:r>
            <w:r w:rsidRPr="0000344D">
              <w:rPr>
                <w:rFonts w:ascii="Arial" w:hAnsi="Arial" w:cs="Arial"/>
              </w:rPr>
              <w:t>,</w:t>
            </w:r>
          </w:p>
          <w:p w14:paraId="3D89F7C3" w14:textId="77777777" w:rsidR="005E27EE" w:rsidRPr="0000344D"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00344D">
              <w:rPr>
                <w:rFonts w:ascii="Arial" w:eastAsiaTheme="minorHAnsi" w:hAnsi="Arial" w:cs="Arial"/>
                <w:lang w:eastAsia="en-US" w:bidi="ar-SA"/>
                <w14:ligatures w14:val="standardContextual"/>
              </w:rPr>
              <w:t>Screen for Child Anxiety Related Disorders (SCARED),</w:t>
            </w:r>
          </w:p>
          <w:p w14:paraId="70F2B819"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00344D">
              <w:rPr>
                <w:rFonts w:ascii="Arial" w:eastAsiaTheme="minorHAnsi" w:hAnsi="Arial" w:cs="Arial"/>
                <w:lang w:eastAsia="en-US" w:bidi="ar-SA"/>
                <w14:ligatures w14:val="standardContextual"/>
              </w:rPr>
              <w:t>Child Response Styles Questionnaire (</w:t>
            </w:r>
            <w:proofErr w:type="spellStart"/>
            <w:r w:rsidRPr="0000344D">
              <w:rPr>
                <w:rFonts w:ascii="Arial" w:eastAsiaTheme="minorHAnsi" w:hAnsi="Arial" w:cs="Arial"/>
                <w:lang w:eastAsia="en-US" w:bidi="ar-SA"/>
                <w14:ligatures w14:val="standardContextual"/>
              </w:rPr>
              <w:t>CRSQ</w:t>
            </w:r>
            <w:proofErr w:type="spellEnd"/>
            <w:r w:rsidRPr="0000344D">
              <w:rPr>
                <w:rFonts w:ascii="Arial" w:eastAsiaTheme="minorHAnsi" w:hAnsi="Arial" w:cs="Arial"/>
                <w:lang w:eastAsia="en-US" w:bidi="ar-SA"/>
                <w14:ligatures w14:val="standardContextual"/>
              </w:rPr>
              <w:t>),</w:t>
            </w:r>
          </w:p>
          <w:p w14:paraId="2A8D8321" w14:textId="77777777" w:rsidR="005E27EE" w:rsidRPr="0000344D"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00344D">
              <w:rPr>
                <w:rFonts w:ascii="Arial" w:eastAsiaTheme="minorHAnsi" w:hAnsi="Arial" w:cs="Arial"/>
                <w:lang w:eastAsia="en-US" w:bidi="ar-SA"/>
                <w14:ligatures w14:val="standardContextual"/>
              </w:rPr>
              <w:t>Mood and Feelings Questionnaire Parent (</w:t>
            </w:r>
            <w:proofErr w:type="spellStart"/>
            <w:r w:rsidRPr="0000344D">
              <w:rPr>
                <w:rFonts w:ascii="Arial" w:eastAsiaTheme="minorHAnsi" w:hAnsi="Arial" w:cs="Arial"/>
                <w:lang w:eastAsia="en-US" w:bidi="ar-SA"/>
                <w14:ligatures w14:val="standardContextual"/>
              </w:rPr>
              <w:t>MFQ</w:t>
            </w:r>
            <w:proofErr w:type="spellEnd"/>
            <w:r w:rsidRPr="0000344D">
              <w:rPr>
                <w:rFonts w:ascii="Arial" w:eastAsiaTheme="minorHAnsi" w:hAnsi="Arial" w:cs="Arial"/>
                <w:lang w:eastAsia="en-US" w:bidi="ar-SA"/>
                <w14:ligatures w14:val="standardContextual"/>
              </w:rPr>
              <w:t>-P),</w:t>
            </w:r>
          </w:p>
          <w:p w14:paraId="11EC6022" w14:textId="77777777" w:rsidR="005E27EE" w:rsidRPr="0000344D"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00344D">
              <w:rPr>
                <w:rFonts w:ascii="Arial" w:eastAsiaTheme="minorHAnsi" w:hAnsi="Arial" w:cs="Arial"/>
                <w:lang w:eastAsia="en-US" w:bidi="ar-SA"/>
                <w14:ligatures w14:val="standardContextual"/>
              </w:rPr>
              <w:t>Screen for Child Anxiety Related Disorders Parent (SCARED-P),</w:t>
            </w:r>
          </w:p>
          <w:p w14:paraId="3430B558" w14:textId="77777777" w:rsidR="005E27EE" w:rsidRPr="0000344D"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00344D">
              <w:rPr>
                <w:rFonts w:ascii="Arial" w:eastAsiaTheme="minorHAnsi" w:hAnsi="Arial" w:cs="Arial"/>
                <w:lang w:eastAsia="en-US" w:bidi="ar-SA"/>
                <w14:ligatures w14:val="standardContextual"/>
              </w:rPr>
              <w:t>Strengths and Difficulties Questionnaire Teacher (</w:t>
            </w:r>
            <w:proofErr w:type="spellStart"/>
            <w:r w:rsidRPr="0000344D">
              <w:rPr>
                <w:rFonts w:ascii="Arial" w:eastAsiaTheme="minorHAnsi" w:hAnsi="Arial" w:cs="Arial"/>
                <w:lang w:eastAsia="en-US" w:bidi="ar-SA"/>
                <w14:ligatures w14:val="standardContextual"/>
              </w:rPr>
              <w:t>SDQ</w:t>
            </w:r>
            <w:proofErr w:type="spellEnd"/>
            <w:r w:rsidRPr="0000344D">
              <w:rPr>
                <w:rFonts w:ascii="Arial" w:eastAsiaTheme="minorHAnsi" w:hAnsi="Arial" w:cs="Arial"/>
                <w:lang w:eastAsia="en-US" w:bidi="ar-SA"/>
                <w14:ligatures w14:val="standardContextual"/>
              </w:rPr>
              <w:t>)</w:t>
            </w:r>
          </w:p>
        </w:tc>
        <w:tc>
          <w:tcPr>
            <w:tcW w:w="1842" w:type="dxa"/>
            <w:tcBorders>
              <w:top w:val="single" w:sz="4" w:space="0" w:color="auto"/>
              <w:bottom w:val="single" w:sz="4" w:space="0" w:color="auto"/>
            </w:tcBorders>
          </w:tcPr>
          <w:p w14:paraId="4BA9C543"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00344D">
              <w:rPr>
                <w:rFonts w:ascii="Arial" w:eastAsia="Times New Roman" w:hAnsi="Arial" w:cs="Arial"/>
              </w:rPr>
              <w:lastRenderedPageBreak/>
              <w:t>6 months</w:t>
            </w:r>
          </w:p>
          <w:p w14:paraId="4B018271" w14:textId="77777777" w:rsidR="005E27EE" w:rsidRPr="0000344D"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00344D">
              <w:rPr>
                <w:rFonts w:ascii="Arial" w:eastAsia="Times New Roman" w:hAnsi="Arial" w:cs="Arial"/>
              </w:rPr>
              <w:t xml:space="preserve">8-week </w:t>
            </w:r>
            <w:r w:rsidRPr="0000344D">
              <w:rPr>
                <w:rFonts w:ascii="Arial" w:eastAsia="Times New Roman" w:hAnsi="Arial" w:cs="Arial"/>
              </w:rPr>
              <w:lastRenderedPageBreak/>
              <w:t>intervention</w:t>
            </w:r>
          </w:p>
          <w:p w14:paraId="13F6007F"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(Data collected at 4</w:t>
            </w:r>
            <w:r w:rsidRPr="0000344D">
              <w:rPr>
                <w:rFonts w:ascii="Arial" w:hAnsi="Arial" w:cs="Arial"/>
                <w:vertAlign w:val="superscript"/>
              </w:rPr>
              <w:t xml:space="preserve">3rd </w:t>
            </w:r>
            <w:r w:rsidRPr="0000344D">
              <w:rPr>
                <w:rFonts w:ascii="Arial" w:hAnsi="Arial" w:cs="Arial"/>
              </w:rPr>
              <w:t>and 6</w:t>
            </w:r>
            <w:r w:rsidRPr="0000344D">
              <w:rPr>
                <w:rFonts w:ascii="Arial" w:hAnsi="Arial" w:cs="Arial"/>
                <w:vertAlign w:val="superscript"/>
              </w:rPr>
              <w:t>th</w:t>
            </w:r>
          </w:p>
          <w:p w14:paraId="5F7DBAA3" w14:textId="77777777" w:rsidR="005E27EE" w:rsidRPr="0000344D"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0344D">
              <w:rPr>
                <w:rFonts w:ascii="Arial" w:hAnsi="Arial" w:cs="Arial"/>
              </w:rPr>
              <w:t xml:space="preserve"> months)</w:t>
            </w:r>
          </w:p>
        </w:tc>
      </w:tr>
      <w:tr w:rsidR="005E27EE" w:rsidRPr="0000344D" w14:paraId="1B0F2CEA" w14:textId="77777777" w:rsidTr="008B5CCC">
        <w:trPr>
          <w:trHeight w:val="482"/>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18" w:space="0" w:color="000000" w:themeColor="text1"/>
            </w:tcBorders>
          </w:tcPr>
          <w:p w14:paraId="149F6391" w14:textId="77777777" w:rsidR="005E27EE" w:rsidRPr="0000344D" w:rsidRDefault="005E27EE" w:rsidP="009818B3">
            <w:pPr>
              <w:spacing w:line="360" w:lineRule="auto"/>
              <w:rPr>
                <w:rFonts w:ascii="Arial" w:hAnsi="Arial" w:cs="Arial"/>
              </w:rPr>
            </w:pPr>
            <w:r w:rsidRPr="0000344D">
              <w:rPr>
                <w:rFonts w:ascii="Arial" w:hAnsi="Arial" w:cs="Arial"/>
              </w:rPr>
              <w:lastRenderedPageBreak/>
              <w:t>Wright et al., 2020</w:t>
            </w:r>
          </w:p>
        </w:tc>
        <w:tc>
          <w:tcPr>
            <w:tcW w:w="1842" w:type="dxa"/>
            <w:tcBorders>
              <w:top w:val="single" w:sz="4" w:space="0" w:color="auto"/>
              <w:bottom w:val="single" w:sz="18" w:space="0" w:color="000000" w:themeColor="text1"/>
            </w:tcBorders>
          </w:tcPr>
          <w:p w14:paraId="41BB7B08"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CAMHS service in a Northern City in England,</w:t>
            </w:r>
          </w:p>
          <w:p w14:paraId="506BB513"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10 schools, 2 clinics, 1 general practice and 1 community centre</w:t>
            </w:r>
          </w:p>
        </w:tc>
        <w:tc>
          <w:tcPr>
            <w:tcW w:w="1985" w:type="dxa"/>
            <w:tcBorders>
              <w:top w:val="single" w:sz="4" w:space="0" w:color="auto"/>
              <w:bottom w:val="single" w:sz="18" w:space="0" w:color="000000" w:themeColor="text1"/>
            </w:tcBorders>
          </w:tcPr>
          <w:p w14:paraId="4F0E8B91"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Randomised</w:t>
            </w:r>
          </w:p>
          <w:p w14:paraId="7C0D2891"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Control</w:t>
            </w:r>
          </w:p>
          <w:p w14:paraId="1FDA3C49"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Trial Pilot Study</w:t>
            </w:r>
          </w:p>
        </w:tc>
        <w:tc>
          <w:tcPr>
            <w:tcW w:w="3828" w:type="dxa"/>
            <w:tcBorders>
              <w:top w:val="single" w:sz="4" w:space="0" w:color="auto"/>
              <w:bottom w:val="single" w:sz="18" w:space="0" w:color="000000" w:themeColor="text1"/>
            </w:tcBorders>
          </w:tcPr>
          <w:p w14:paraId="12478EDE"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N = 139</w:t>
            </w:r>
          </w:p>
          <w:p w14:paraId="5E40A606"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Age: 12-16 years</w:t>
            </w:r>
          </w:p>
          <w:p w14:paraId="712E2A0A"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Adolescents with low mood/ depression</w:t>
            </w:r>
          </w:p>
          <w:p w14:paraId="130FB720"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Stressbusters group (N = 70) or self-help websites group (N = 69)</w:t>
            </w:r>
          </w:p>
        </w:tc>
        <w:tc>
          <w:tcPr>
            <w:tcW w:w="3402" w:type="dxa"/>
            <w:tcBorders>
              <w:top w:val="single" w:sz="4" w:space="0" w:color="auto"/>
              <w:bottom w:val="single" w:sz="18" w:space="0" w:color="000000" w:themeColor="text1"/>
            </w:tcBorders>
          </w:tcPr>
          <w:p w14:paraId="5CF0F2E8"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0344D">
              <w:rPr>
                <w:rFonts w:ascii="Arial" w:eastAsia="Times New Roman" w:hAnsi="Arial" w:cs="Arial"/>
              </w:rPr>
              <w:t>Mood and Feelings Questionnaire Child (</w:t>
            </w:r>
            <w:proofErr w:type="spellStart"/>
            <w:r w:rsidRPr="0000344D">
              <w:rPr>
                <w:rFonts w:ascii="Arial" w:eastAsia="Times New Roman" w:hAnsi="Arial" w:cs="Arial"/>
              </w:rPr>
              <w:t>MFQ</w:t>
            </w:r>
            <w:proofErr w:type="spellEnd"/>
            <w:r w:rsidRPr="0000344D">
              <w:rPr>
                <w:rFonts w:ascii="Arial" w:eastAsia="Times New Roman" w:hAnsi="Arial" w:cs="Arial"/>
              </w:rPr>
              <w:t>-C),</w:t>
            </w:r>
          </w:p>
          <w:p w14:paraId="22A39589"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Short Beck Depression Inventory (BDI) (primary outcome measure),</w:t>
            </w:r>
          </w:p>
          <w:p w14:paraId="78AC67C8"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Spence Children's Anxiety Scale (</w:t>
            </w:r>
            <w:proofErr w:type="spellStart"/>
            <w:r w:rsidRPr="0000344D">
              <w:rPr>
                <w:rFonts w:ascii="Arial" w:hAnsi="Arial" w:cs="Arial"/>
              </w:rPr>
              <w:t>SCAS</w:t>
            </w:r>
            <w:proofErr w:type="spellEnd"/>
            <w:r w:rsidRPr="0000344D">
              <w:rPr>
                <w:rFonts w:ascii="Arial" w:hAnsi="Arial" w:cs="Arial"/>
              </w:rPr>
              <w:t>),</w:t>
            </w:r>
          </w:p>
          <w:p w14:paraId="09165AA5"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Quality of life (QoL), including the </w:t>
            </w:r>
            <w:proofErr w:type="spellStart"/>
            <w:r w:rsidRPr="0000344D">
              <w:rPr>
                <w:rFonts w:ascii="Arial" w:hAnsi="Arial" w:cs="Arial"/>
              </w:rPr>
              <w:t>EuroQol</w:t>
            </w:r>
            <w:proofErr w:type="spellEnd"/>
            <w:r w:rsidRPr="0000344D">
              <w:rPr>
                <w:rFonts w:ascii="Arial" w:hAnsi="Arial" w:cs="Arial"/>
              </w:rPr>
              <w:t xml:space="preserve"> (EQ-5D-Y),</w:t>
            </w:r>
          </w:p>
          <w:p w14:paraId="39A03080"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Health Utility Index Mark 2 (HUI-2)</w:t>
            </w:r>
          </w:p>
        </w:tc>
        <w:tc>
          <w:tcPr>
            <w:tcW w:w="1842" w:type="dxa"/>
            <w:tcBorders>
              <w:top w:val="single" w:sz="4" w:space="0" w:color="auto"/>
              <w:bottom w:val="single" w:sz="18" w:space="0" w:color="000000" w:themeColor="text1"/>
            </w:tcBorders>
          </w:tcPr>
          <w:p w14:paraId="5171800E"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0344D">
              <w:rPr>
                <w:rFonts w:ascii="Arial" w:eastAsia="Times New Roman" w:hAnsi="Arial" w:cs="Arial"/>
              </w:rPr>
              <w:t>12 months</w:t>
            </w:r>
          </w:p>
          <w:p w14:paraId="0A4A85F6"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0344D">
              <w:rPr>
                <w:rFonts w:ascii="Arial" w:eastAsia="Times New Roman" w:hAnsi="Arial" w:cs="Arial"/>
              </w:rPr>
              <w:t>8-week intervention</w:t>
            </w:r>
          </w:p>
          <w:p w14:paraId="6801DEEB"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(Data collected at 4</w:t>
            </w:r>
            <w:r w:rsidRPr="0000344D">
              <w:rPr>
                <w:rFonts w:ascii="Arial" w:hAnsi="Arial" w:cs="Arial"/>
                <w:vertAlign w:val="superscript"/>
              </w:rPr>
              <w:t xml:space="preserve">th </w:t>
            </w:r>
            <w:r w:rsidRPr="0000344D">
              <w:rPr>
                <w:rFonts w:ascii="Arial" w:hAnsi="Arial" w:cs="Arial"/>
              </w:rPr>
              <w:t>and 12</w:t>
            </w:r>
            <w:r w:rsidRPr="0000344D">
              <w:rPr>
                <w:rFonts w:ascii="Arial" w:hAnsi="Arial" w:cs="Arial"/>
                <w:vertAlign w:val="superscript"/>
              </w:rPr>
              <w:t>th</w:t>
            </w:r>
          </w:p>
          <w:p w14:paraId="2AD1D230" w14:textId="77777777" w:rsidR="005E27EE" w:rsidRPr="0000344D"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0344D">
              <w:rPr>
                <w:rFonts w:ascii="Arial" w:hAnsi="Arial" w:cs="Arial"/>
              </w:rPr>
              <w:t xml:space="preserve"> months)</w:t>
            </w:r>
          </w:p>
          <w:p w14:paraId="4E7935BB" w14:textId="77777777" w:rsidR="005E27EE" w:rsidRPr="0000344D"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bl>
    <w:p w14:paraId="4CEDB49A" w14:textId="77777777" w:rsidR="005E27EE" w:rsidRPr="00703D88" w:rsidRDefault="005E27EE" w:rsidP="009818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FD4DC31" w14:textId="34764E3D" w:rsidR="005E27EE" w:rsidRPr="005F2B81" w:rsidRDefault="005F2B81" w:rsidP="005F2B81">
      <w:pPr>
        <w:pStyle w:val="Caption"/>
        <w:keepNext/>
        <w:rPr>
          <w:rFonts w:ascii="Arial" w:hAnsi="Arial" w:cs="Arial"/>
          <w:b/>
          <w:bCs/>
          <w:i w:val="0"/>
          <w:iCs w:val="0"/>
          <w:sz w:val="22"/>
          <w:szCs w:val="22"/>
        </w:rPr>
      </w:pPr>
      <w:bookmarkStart w:id="55" w:name="_Toc228172611"/>
      <w:r w:rsidRPr="005F2B81">
        <w:rPr>
          <w:rFonts w:ascii="Arial" w:hAnsi="Arial" w:cs="Arial"/>
          <w:b/>
          <w:bCs/>
          <w:i w:val="0"/>
          <w:iCs w:val="0"/>
          <w:sz w:val="22"/>
          <w:szCs w:val="22"/>
        </w:rPr>
        <w:lastRenderedPageBreak/>
        <w:t xml:space="preserve">Table </w:t>
      </w:r>
      <w:r w:rsidRPr="005F2B81">
        <w:rPr>
          <w:rFonts w:ascii="Arial" w:hAnsi="Arial" w:cs="Arial"/>
          <w:b/>
          <w:bCs/>
          <w:i w:val="0"/>
          <w:iCs w:val="0"/>
          <w:sz w:val="22"/>
          <w:szCs w:val="22"/>
        </w:rPr>
        <w:fldChar w:fldCharType="begin"/>
      </w:r>
      <w:r w:rsidRPr="005F2B81">
        <w:rPr>
          <w:rFonts w:ascii="Arial" w:hAnsi="Arial" w:cs="Arial"/>
          <w:b/>
          <w:bCs/>
          <w:i w:val="0"/>
          <w:iCs w:val="0"/>
          <w:sz w:val="22"/>
          <w:szCs w:val="22"/>
        </w:rPr>
        <w:instrText xml:space="preserve"> SEQ Table \* ARABIC </w:instrText>
      </w:r>
      <w:r w:rsidRPr="005F2B81">
        <w:rPr>
          <w:rFonts w:ascii="Arial" w:hAnsi="Arial" w:cs="Arial"/>
          <w:b/>
          <w:bCs/>
          <w:i w:val="0"/>
          <w:iCs w:val="0"/>
          <w:sz w:val="22"/>
          <w:szCs w:val="22"/>
        </w:rPr>
        <w:fldChar w:fldCharType="separate"/>
      </w:r>
      <w:r w:rsidR="003F78F0">
        <w:rPr>
          <w:rFonts w:ascii="Arial" w:hAnsi="Arial" w:cs="Arial"/>
          <w:b/>
          <w:bCs/>
          <w:i w:val="0"/>
          <w:iCs w:val="0"/>
          <w:noProof/>
          <w:sz w:val="22"/>
          <w:szCs w:val="22"/>
        </w:rPr>
        <w:t>3</w:t>
      </w:r>
      <w:r w:rsidRPr="005F2B81">
        <w:rPr>
          <w:rFonts w:ascii="Arial" w:hAnsi="Arial" w:cs="Arial"/>
          <w:b/>
          <w:bCs/>
          <w:i w:val="0"/>
          <w:iCs w:val="0"/>
          <w:sz w:val="22"/>
          <w:szCs w:val="22"/>
        </w:rPr>
        <w:fldChar w:fldCharType="end"/>
      </w:r>
      <w:r w:rsidR="005E27EE" w:rsidRPr="005F2B81">
        <w:rPr>
          <w:rFonts w:ascii="Arial" w:hAnsi="Arial" w:cs="Arial"/>
          <w:b/>
          <w:bCs/>
          <w:i w:val="0"/>
          <w:iCs w:val="0"/>
          <w:sz w:val="22"/>
          <w:szCs w:val="22"/>
        </w:rPr>
        <w:t>: Summary of the digital mental health intervention characteristics and outcomes</w:t>
      </w:r>
      <w:bookmarkEnd w:id="55"/>
    </w:p>
    <w:tbl>
      <w:tblPr>
        <w:tblStyle w:val="PlainTable2"/>
        <w:tblW w:w="14601" w:type="dxa"/>
        <w:jc w:val="center"/>
        <w:tblLayout w:type="fixed"/>
        <w:tblLook w:val="04A0" w:firstRow="1" w:lastRow="0" w:firstColumn="1" w:lastColumn="0" w:noHBand="0" w:noVBand="1"/>
      </w:tblPr>
      <w:tblGrid>
        <w:gridCol w:w="1843"/>
        <w:gridCol w:w="2977"/>
        <w:gridCol w:w="4394"/>
        <w:gridCol w:w="5387"/>
      </w:tblGrid>
      <w:tr w:rsidR="00C00461" w:rsidRPr="00C00461" w14:paraId="68FFBCE0" w14:textId="77777777" w:rsidTr="00DD564A">
        <w:trPr>
          <w:cnfStyle w:val="100000000000" w:firstRow="1" w:lastRow="0" w:firstColumn="0" w:lastColumn="0" w:oddVBand="0" w:evenVBand="0" w:oddHBand="0"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18" w:space="0" w:color="auto"/>
              <w:bottom w:val="single" w:sz="4" w:space="0" w:color="auto"/>
            </w:tcBorders>
            <w:hideMark/>
          </w:tcPr>
          <w:p w14:paraId="24104A60" w14:textId="57D8478F" w:rsidR="00C00461" w:rsidRPr="00C00461" w:rsidRDefault="00B147C3" w:rsidP="00B924CB">
            <w:pPr>
              <w:spacing w:line="360" w:lineRule="auto"/>
              <w:rPr>
                <w:rFonts w:ascii="Arial" w:hAnsi="Arial" w:cs="Arial"/>
              </w:rPr>
            </w:pPr>
            <w:r>
              <w:rPr>
                <w:rFonts w:ascii="Arial" w:hAnsi="Arial" w:cs="Arial"/>
              </w:rPr>
              <w:t>Article</w:t>
            </w:r>
          </w:p>
        </w:tc>
        <w:tc>
          <w:tcPr>
            <w:tcW w:w="2977" w:type="dxa"/>
            <w:tcBorders>
              <w:top w:val="single" w:sz="18" w:space="0" w:color="auto"/>
              <w:bottom w:val="single" w:sz="4" w:space="0" w:color="auto"/>
            </w:tcBorders>
          </w:tcPr>
          <w:p w14:paraId="2002010B" w14:textId="77777777" w:rsidR="00C00461" w:rsidRPr="00C00461" w:rsidRDefault="00C00461"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C00461">
              <w:rPr>
                <w:rFonts w:ascii="Arial" w:hAnsi="Arial" w:cs="Arial"/>
              </w:rPr>
              <w:t>Aim of the Study</w:t>
            </w:r>
          </w:p>
        </w:tc>
        <w:tc>
          <w:tcPr>
            <w:tcW w:w="4394" w:type="dxa"/>
            <w:tcBorders>
              <w:top w:val="single" w:sz="18" w:space="0" w:color="auto"/>
              <w:bottom w:val="single" w:sz="4" w:space="0" w:color="auto"/>
            </w:tcBorders>
          </w:tcPr>
          <w:p w14:paraId="07EED75E" w14:textId="77777777" w:rsidR="00C00461" w:rsidRPr="00C00461" w:rsidRDefault="00C00461"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C00461">
              <w:rPr>
                <w:rFonts w:ascii="Arial" w:hAnsi="Arial" w:cs="Arial"/>
              </w:rPr>
              <w:t xml:space="preserve">Digital Mental Health Intervention </w:t>
            </w:r>
          </w:p>
        </w:tc>
        <w:tc>
          <w:tcPr>
            <w:tcW w:w="5387" w:type="dxa"/>
            <w:tcBorders>
              <w:top w:val="single" w:sz="18" w:space="0" w:color="auto"/>
              <w:bottom w:val="single" w:sz="4" w:space="0" w:color="auto"/>
            </w:tcBorders>
          </w:tcPr>
          <w:p w14:paraId="70C8F8DA" w14:textId="77777777" w:rsidR="00C00461" w:rsidRPr="00C00461" w:rsidRDefault="00C00461"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C00461">
              <w:rPr>
                <w:rFonts w:ascii="Arial" w:hAnsi="Arial" w:cs="Arial"/>
              </w:rPr>
              <w:t>Outcomes</w:t>
            </w:r>
          </w:p>
        </w:tc>
      </w:tr>
      <w:tr w:rsidR="00C00461" w:rsidRPr="00C00461" w14:paraId="1698076D" w14:textId="77777777" w:rsidTr="00DD564A">
        <w:trPr>
          <w:cnfStyle w:val="000000100000" w:firstRow="0" w:lastRow="0" w:firstColumn="0" w:lastColumn="0" w:oddVBand="0" w:evenVBand="0" w:oddHBand="1" w:evenHBand="0" w:firstRowFirstColumn="0" w:firstRowLastColumn="0" w:lastRowFirstColumn="0" w:lastRowLastColumn="0"/>
          <w:trHeight w:val="1978"/>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35FDDCFB" w14:textId="77777777" w:rsidR="00C00461" w:rsidRPr="00C00461" w:rsidRDefault="00C00461" w:rsidP="00C00461">
            <w:pPr>
              <w:spacing w:line="360" w:lineRule="auto"/>
              <w:rPr>
                <w:rFonts w:ascii="Arial" w:hAnsi="Arial" w:cs="Arial"/>
              </w:rPr>
            </w:pPr>
            <w:r w:rsidRPr="00C00461">
              <w:rPr>
                <w:rFonts w:ascii="Arial" w:hAnsi="Arial" w:cs="Arial"/>
              </w:rPr>
              <w:t>Capobianco et al., 2022</w:t>
            </w:r>
          </w:p>
        </w:tc>
        <w:tc>
          <w:tcPr>
            <w:tcW w:w="2977" w:type="dxa"/>
            <w:tcBorders>
              <w:top w:val="single" w:sz="4" w:space="0" w:color="auto"/>
              <w:bottom w:val="single" w:sz="4" w:space="0" w:color="auto"/>
            </w:tcBorders>
          </w:tcPr>
          <w:p w14:paraId="67134978" w14:textId="77777777" w:rsidR="00C00461" w:rsidRPr="00C00461" w:rsidRDefault="00C00461" w:rsidP="00C0046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To evaluate the characteristics of individuals receiving remote therapy.</w:t>
            </w:r>
          </w:p>
          <w:p w14:paraId="69F67AF3" w14:textId="77777777" w:rsidR="00C00461" w:rsidRPr="00C00461" w:rsidRDefault="00C00461" w:rsidP="00C0046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To examine the impact of remote therapy on symptoms of anxiety and depression, compared with in-person therapy.</w:t>
            </w:r>
          </w:p>
        </w:tc>
        <w:tc>
          <w:tcPr>
            <w:tcW w:w="4394" w:type="dxa"/>
            <w:tcBorders>
              <w:top w:val="single" w:sz="4" w:space="0" w:color="auto"/>
              <w:bottom w:val="single" w:sz="4" w:space="0" w:color="auto"/>
            </w:tcBorders>
          </w:tcPr>
          <w:p w14:paraId="148E8336" w14:textId="7EC4C51B"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F</w:t>
            </w:r>
            <w:r w:rsidRPr="00C00461">
              <w:rPr>
                <w:rFonts w:ascii="Arial" w:eastAsia="Times New Roman" w:hAnsi="Arial" w:cs="Arial"/>
              </w:rPr>
              <w:t xml:space="preserve">ace-to-face therapy before the pandemic and teletherapy during </w:t>
            </w:r>
            <w:r w:rsidRPr="00C00461">
              <w:rPr>
                <w:rFonts w:ascii="Arial" w:eastAsia="Times New Roman" w:hAnsi="Arial" w:cs="Arial"/>
              </w:rPr>
              <w:t>it.</w:t>
            </w:r>
          </w:p>
          <w:p w14:paraId="3380AFC5" w14:textId="0499F79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hAnsi="Arial" w:cs="Arial"/>
              </w:rPr>
              <w:t>Step 2: Guided self-help-based CBT and therapy with CBT practitioners for mild to moderate depression and anxiety</w:t>
            </w:r>
            <w:r w:rsidRPr="00C00461">
              <w:rPr>
                <w:rFonts w:ascii="Arial" w:eastAsia="Times New Roman" w:hAnsi="Arial" w:cs="Arial"/>
              </w:rPr>
              <w:t>.</w:t>
            </w:r>
          </w:p>
          <w:p w14:paraId="6AE3EA76" w14:textId="36001CD9"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Step 3 and 3+: CBT and EMDR, as</w:t>
            </w:r>
            <w:r w:rsidRPr="00C00461">
              <w:rPr>
                <w:rFonts w:ascii="Arial" w:hAnsi="Arial" w:cs="Arial"/>
              </w:rPr>
              <w:t xml:space="preserve"> high-intensity interventions (HIIs).</w:t>
            </w:r>
          </w:p>
        </w:tc>
        <w:tc>
          <w:tcPr>
            <w:tcW w:w="5387" w:type="dxa"/>
            <w:tcBorders>
              <w:top w:val="single" w:sz="4" w:space="0" w:color="auto"/>
              <w:bottom w:val="single" w:sz="4" w:space="0" w:color="auto"/>
            </w:tcBorders>
          </w:tcPr>
          <w:p w14:paraId="44A6AD8C" w14:textId="77777777" w:rsidR="00C00461" w:rsidRPr="00C00461" w:rsidRDefault="00C00461" w:rsidP="00C00461">
            <w:pPr>
              <w:pStyle w:val="ListParagraph"/>
              <w:widowControl/>
              <w:numPr>
                <w:ilvl w:val="0"/>
                <w:numId w:val="20"/>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Improvements in anxiety and depression symptoms across both face-to-face and remote therapies.</w:t>
            </w:r>
          </w:p>
          <w:p w14:paraId="495CB74A" w14:textId="1A2379FF" w:rsidR="00C00461" w:rsidRPr="00C00461" w:rsidRDefault="00C00461" w:rsidP="00C00461">
            <w:pPr>
              <w:pStyle w:val="ListParagraph"/>
              <w:widowControl/>
              <w:numPr>
                <w:ilvl w:val="0"/>
                <w:numId w:val="20"/>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More significant reduction in depression symptoms over time in the teletherapy group than in the face-to-face therapy group in the pre-COVID-19 period.</w:t>
            </w:r>
          </w:p>
          <w:p w14:paraId="04F06D26" w14:textId="77777777" w:rsidR="00C00461" w:rsidRPr="00C00461" w:rsidRDefault="00C00461" w:rsidP="00C0046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r>
      <w:tr w:rsidR="00C00461" w:rsidRPr="00C00461" w14:paraId="13E2D95B" w14:textId="77777777" w:rsidTr="00DD564A">
        <w:trPr>
          <w:trHeight w:val="1266"/>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6161920C" w14:textId="77777777" w:rsidR="00C00461" w:rsidRPr="00C00461" w:rsidRDefault="00C00461" w:rsidP="00C00461">
            <w:pPr>
              <w:spacing w:line="360" w:lineRule="auto"/>
              <w:rPr>
                <w:rFonts w:ascii="Arial" w:hAnsi="Arial" w:cs="Arial"/>
              </w:rPr>
            </w:pPr>
            <w:r w:rsidRPr="00C00461">
              <w:rPr>
                <w:rFonts w:ascii="Arial" w:hAnsi="Arial" w:cs="Arial"/>
              </w:rPr>
              <w:t>Dixon et al., 2016</w:t>
            </w:r>
          </w:p>
        </w:tc>
        <w:tc>
          <w:tcPr>
            <w:tcW w:w="2977" w:type="dxa"/>
            <w:tcBorders>
              <w:top w:val="single" w:sz="4" w:space="0" w:color="auto"/>
              <w:bottom w:val="single" w:sz="4" w:space="0" w:color="auto"/>
            </w:tcBorders>
          </w:tcPr>
          <w:p w14:paraId="772CD210"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To assess the effectiveness and cost-effectiveness of the telehealth intervention '</w:t>
            </w:r>
            <w:proofErr w:type="spellStart"/>
            <w:r w:rsidRPr="00C00461">
              <w:rPr>
                <w:rFonts w:ascii="Arial" w:eastAsia="Times New Roman" w:hAnsi="Arial" w:cs="Arial"/>
                <w:lang w:bidi="ar-SA"/>
              </w:rPr>
              <w:t>Healthlines</w:t>
            </w:r>
            <w:proofErr w:type="spellEnd"/>
            <w:r w:rsidRPr="00C00461">
              <w:rPr>
                <w:rFonts w:ascii="Arial" w:eastAsia="Times New Roman" w:hAnsi="Arial" w:cs="Arial"/>
                <w:lang w:bidi="ar-SA"/>
              </w:rPr>
              <w:t>' for individuals with depression.</w:t>
            </w:r>
          </w:p>
          <w:p w14:paraId="0D83ABBF"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p>
          <w:p w14:paraId="0F6082A6"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p>
        </w:tc>
        <w:tc>
          <w:tcPr>
            <w:tcW w:w="4394" w:type="dxa"/>
            <w:tcBorders>
              <w:top w:val="single" w:sz="4" w:space="0" w:color="auto"/>
              <w:bottom w:val="single" w:sz="4" w:space="0" w:color="auto"/>
            </w:tcBorders>
          </w:tcPr>
          <w:p w14:paraId="0480DFFE" w14:textId="7933D722"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Healthline self-directed CBT involving a book or the CBT website 'Living Life to the Full Interactive' (</w:t>
            </w:r>
            <w:proofErr w:type="spellStart"/>
            <w:r w:rsidRPr="00C00461">
              <w:rPr>
                <w:rFonts w:ascii="Arial" w:eastAsia="Times New Roman" w:hAnsi="Arial" w:cs="Arial"/>
              </w:rPr>
              <w:t>LLTTFI</w:t>
            </w:r>
            <w:proofErr w:type="spellEnd"/>
            <w:r w:rsidRPr="00C00461">
              <w:rPr>
                <w:rFonts w:ascii="Arial" w:eastAsia="Times New Roman" w:hAnsi="Arial" w:cs="Arial"/>
              </w:rPr>
              <w:t>).</w:t>
            </w:r>
          </w:p>
          <w:p w14:paraId="5F1DC3E6"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roofErr w:type="gramStart"/>
            <w:r w:rsidRPr="00C00461">
              <w:rPr>
                <w:rFonts w:ascii="Arial" w:eastAsia="Times New Roman" w:hAnsi="Arial" w:cs="Arial"/>
              </w:rPr>
              <w:t>A  web</w:t>
            </w:r>
            <w:proofErr w:type="gramEnd"/>
            <w:r w:rsidRPr="00C00461">
              <w:rPr>
                <w:rFonts w:ascii="Arial" w:eastAsia="Times New Roman" w:hAnsi="Arial" w:cs="Arial"/>
              </w:rPr>
              <w:t xml:space="preserve"> portal including health information.</w:t>
            </w:r>
          </w:p>
          <w:p w14:paraId="13F14A57"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The Big White Wall (BWW) online forum.</w:t>
            </w:r>
          </w:p>
          <w:p w14:paraId="2ABDA1C8"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Telephone support to encourage patients to use the available resources.</w:t>
            </w:r>
          </w:p>
          <w:p w14:paraId="47F435A5"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Discussions with the health information advisors (</w:t>
            </w:r>
            <w:proofErr w:type="spellStart"/>
            <w:r w:rsidRPr="00C00461">
              <w:rPr>
                <w:rFonts w:ascii="Arial" w:eastAsia="Times New Roman" w:hAnsi="Arial" w:cs="Arial"/>
              </w:rPr>
              <w:t>HIAs</w:t>
            </w:r>
            <w:proofErr w:type="spellEnd"/>
            <w:r w:rsidRPr="00C00461">
              <w:rPr>
                <w:rFonts w:ascii="Arial" w:eastAsia="Times New Roman" w:hAnsi="Arial" w:cs="Arial"/>
              </w:rPr>
              <w:t>).</w:t>
            </w:r>
          </w:p>
        </w:tc>
        <w:tc>
          <w:tcPr>
            <w:tcW w:w="5387" w:type="dxa"/>
            <w:tcBorders>
              <w:top w:val="single" w:sz="4" w:space="0" w:color="auto"/>
              <w:bottom w:val="single" w:sz="4" w:space="0" w:color="auto"/>
            </w:tcBorders>
          </w:tcPr>
          <w:p w14:paraId="7EBAD96C" w14:textId="54D12ADC" w:rsidR="00C00461" w:rsidRPr="00C00461" w:rsidRDefault="00C00461" w:rsidP="00C0046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Healthline service deemed acceptable for managing depression, with a greater response to treatment after 4 months in the intervention group.</w:t>
            </w:r>
          </w:p>
          <w:p w14:paraId="6134064F" w14:textId="77777777" w:rsidR="00C00461" w:rsidRPr="00C00461" w:rsidRDefault="00C00461" w:rsidP="00C0046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Modest overall effect size.</w:t>
            </w:r>
          </w:p>
          <w:p w14:paraId="23E2EB21" w14:textId="77777777" w:rsidR="00C00461" w:rsidRPr="00C00461" w:rsidRDefault="00C00461" w:rsidP="00C0046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A positive but modest impact on depression and health-related quality of life.</w:t>
            </w:r>
          </w:p>
          <w:p w14:paraId="53631014" w14:textId="77777777" w:rsidR="00C00461" w:rsidRPr="00C00461" w:rsidRDefault="00C00461" w:rsidP="00C0046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The improvement less evident at the 12-month.</w:t>
            </w:r>
          </w:p>
          <w:p w14:paraId="1A6CA6DC" w14:textId="77777777" w:rsidR="00C00461" w:rsidRPr="00C00461" w:rsidRDefault="00C00461" w:rsidP="00C0046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Unlikely to be cost-effective in its current form.</w:t>
            </w:r>
          </w:p>
          <w:p w14:paraId="554A065C" w14:textId="77777777" w:rsidR="00C00461" w:rsidRPr="00C00461" w:rsidRDefault="00C00461" w:rsidP="00C0046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lastRenderedPageBreak/>
              <w:t>Secondary trial outcomes - greater improvements in anxiety and greater satisfaction with support.</w:t>
            </w:r>
          </w:p>
        </w:tc>
      </w:tr>
      <w:tr w:rsidR="00C00461" w:rsidRPr="00C00461" w14:paraId="4611A140" w14:textId="77777777" w:rsidTr="00DD564A">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tcBorders>
          </w:tcPr>
          <w:p w14:paraId="00B93B0C" w14:textId="77777777" w:rsidR="00C00461" w:rsidRPr="00C00461" w:rsidRDefault="00C00461" w:rsidP="00C00461">
            <w:pPr>
              <w:spacing w:line="360" w:lineRule="auto"/>
              <w:rPr>
                <w:rFonts w:ascii="Arial" w:hAnsi="Arial" w:cs="Arial"/>
              </w:rPr>
            </w:pPr>
            <w:r w:rsidRPr="00C00461">
              <w:rPr>
                <w:rFonts w:ascii="Arial" w:hAnsi="Arial" w:cs="Arial"/>
              </w:rPr>
              <w:lastRenderedPageBreak/>
              <w:t>Duffy et al., 2020</w:t>
            </w:r>
          </w:p>
        </w:tc>
        <w:tc>
          <w:tcPr>
            <w:tcW w:w="2977" w:type="dxa"/>
            <w:tcBorders>
              <w:top w:val="single" w:sz="4" w:space="0" w:color="auto"/>
            </w:tcBorders>
          </w:tcPr>
          <w:p w14:paraId="5D1AFDAB" w14:textId="77777777" w:rsidR="00C00461" w:rsidRPr="00C00461" w:rsidRDefault="00C00461" w:rsidP="00C0046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 xml:space="preserve">To explore the use of </w:t>
            </w:r>
            <w:proofErr w:type="spellStart"/>
            <w:r w:rsidRPr="00C00461">
              <w:rPr>
                <w:rFonts w:ascii="Arial" w:eastAsia="Times New Roman" w:hAnsi="Arial" w:cs="Arial"/>
                <w:lang w:bidi="ar-SA"/>
              </w:rPr>
              <w:t>iCBT</w:t>
            </w:r>
            <w:proofErr w:type="spellEnd"/>
            <w:r w:rsidRPr="00C00461">
              <w:rPr>
                <w:rFonts w:ascii="Arial" w:eastAsia="Times New Roman" w:hAnsi="Arial" w:cs="Arial"/>
                <w:lang w:bidi="ar-SA"/>
              </w:rPr>
              <w:t xml:space="preserve"> as a preliminary intervention for patients requiring in-person high-intensity treatment (HIT) for depression and anxiety within the IAPT framework.</w:t>
            </w:r>
          </w:p>
          <w:p w14:paraId="6F827FCE" w14:textId="77777777" w:rsidR="00C00461" w:rsidRPr="00C00461" w:rsidRDefault="00C00461" w:rsidP="00C00461">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4394" w:type="dxa"/>
            <w:tcBorders>
              <w:top w:val="single" w:sz="4" w:space="0" w:color="auto"/>
            </w:tcBorders>
          </w:tcPr>
          <w:p w14:paraId="7C6E02B6"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C00461">
              <w:rPr>
                <w:rFonts w:ascii="Arial" w:eastAsia="Times New Roman" w:hAnsi="Arial" w:cs="Arial"/>
              </w:rPr>
              <w:t>iCBT</w:t>
            </w:r>
            <w:proofErr w:type="spellEnd"/>
            <w:r w:rsidRPr="00C00461">
              <w:rPr>
                <w:rFonts w:ascii="Arial" w:eastAsia="Times New Roman" w:hAnsi="Arial" w:cs="Arial"/>
              </w:rPr>
              <w:t xml:space="preserve"> through</w:t>
            </w:r>
          </w:p>
          <w:p w14:paraId="236AEA25"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C00461">
              <w:rPr>
                <w:rFonts w:ascii="Arial" w:eastAsia="Times New Roman" w:hAnsi="Arial" w:cs="Arial"/>
              </w:rPr>
              <w:t>SilverCloud</w:t>
            </w:r>
            <w:proofErr w:type="spellEnd"/>
            <w:r w:rsidRPr="00C00461">
              <w:rPr>
                <w:rFonts w:ascii="Arial" w:eastAsia="Times New Roman" w:hAnsi="Arial" w:cs="Arial"/>
              </w:rPr>
              <w:t>.</w:t>
            </w:r>
          </w:p>
          <w:p w14:paraId="57A541D1"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MH practitioners support -monitoring the process and providing feedback.</w:t>
            </w:r>
          </w:p>
          <w:p w14:paraId="79DAC77D" w14:textId="77777777" w:rsidR="00C00461" w:rsidRPr="00C00461" w:rsidRDefault="00C00461" w:rsidP="00C0046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5387" w:type="dxa"/>
            <w:tcBorders>
              <w:top w:val="single" w:sz="4" w:space="0" w:color="auto"/>
            </w:tcBorders>
          </w:tcPr>
          <w:p w14:paraId="5923FB13" w14:textId="77777777" w:rsidR="00C00461" w:rsidRPr="00C00461" w:rsidRDefault="00C00461" w:rsidP="00C00461">
            <w:pPr>
              <w:pStyle w:val="ListParagraph"/>
              <w:numPr>
                <w:ilvl w:val="0"/>
                <w:numId w:val="22"/>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proofErr w:type="spellStart"/>
            <w:r w:rsidRPr="00C00461">
              <w:rPr>
                <w:rFonts w:ascii="Arial" w:eastAsia="Times New Roman" w:hAnsi="Arial" w:cs="Arial"/>
                <w:lang w:bidi="ar-SA"/>
              </w:rPr>
              <w:t>iCBT</w:t>
            </w:r>
            <w:proofErr w:type="spellEnd"/>
            <w:r w:rsidRPr="00C00461">
              <w:rPr>
                <w:rFonts w:ascii="Arial" w:eastAsia="Times New Roman" w:hAnsi="Arial" w:cs="Arial"/>
                <w:lang w:bidi="ar-SA"/>
              </w:rPr>
              <w:t xml:space="preserve"> proven to be effective as a preliminary intervention for HIT.</w:t>
            </w:r>
          </w:p>
          <w:p w14:paraId="5463DAB2" w14:textId="77777777" w:rsidR="00C00461" w:rsidRPr="00C00461" w:rsidRDefault="00C00461" w:rsidP="00C00461">
            <w:pPr>
              <w:pStyle w:val="ListParagraph"/>
              <w:numPr>
                <w:ilvl w:val="0"/>
                <w:numId w:val="22"/>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Significant reductions in depression and anxiety, along with improved functioning.</w:t>
            </w:r>
          </w:p>
          <w:p w14:paraId="15C9D3DB" w14:textId="77777777" w:rsidR="00C00461" w:rsidRPr="00C00461" w:rsidRDefault="00C00461" w:rsidP="00C00461">
            <w:pPr>
              <w:pStyle w:val="ListParagraph"/>
              <w:numPr>
                <w:ilvl w:val="0"/>
                <w:numId w:val="22"/>
              </w:numPr>
              <w:tabs>
                <w:tab w:val="left" w:pos="578"/>
                <w:tab w:val="center" w:pos="1980"/>
              </w:tabs>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Reduced waiting times and enhanced clinical efficiency.</w:t>
            </w:r>
          </w:p>
          <w:p w14:paraId="7AD12F54" w14:textId="77777777" w:rsidR="00C00461" w:rsidRPr="00C00461" w:rsidRDefault="00C00461" w:rsidP="00C00461">
            <w:pPr>
              <w:pStyle w:val="ListParagraph"/>
              <w:numPr>
                <w:ilvl w:val="0"/>
                <w:numId w:val="22"/>
              </w:numPr>
              <w:tabs>
                <w:tab w:val="left" w:pos="578"/>
                <w:tab w:val="center" w:pos="1980"/>
              </w:tabs>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lang w:bidi="ar-SA"/>
              </w:rPr>
              <w:t>Improved therapeutic alliance and more insightful feedback from clinicians, as indicated by STAR-P and semi-structured interviews with therapists.</w:t>
            </w:r>
          </w:p>
        </w:tc>
      </w:tr>
      <w:tr w:rsidR="00C00461" w:rsidRPr="00C00461" w14:paraId="7CD252E4" w14:textId="77777777" w:rsidTr="00DD564A">
        <w:trPr>
          <w:trHeight w:val="757"/>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tcBorders>
          </w:tcPr>
          <w:p w14:paraId="2D63F848" w14:textId="77777777" w:rsidR="00C00461" w:rsidRPr="00C00461" w:rsidRDefault="00C00461" w:rsidP="00C00461">
            <w:pPr>
              <w:spacing w:line="360" w:lineRule="auto"/>
              <w:rPr>
                <w:rFonts w:ascii="Arial" w:hAnsi="Arial" w:cs="Arial"/>
              </w:rPr>
            </w:pPr>
            <w:r w:rsidRPr="00C00461">
              <w:rPr>
                <w:rFonts w:ascii="Arial" w:hAnsi="Arial" w:cs="Arial"/>
              </w:rPr>
              <w:t>Nguyen et al., 2022</w:t>
            </w:r>
          </w:p>
        </w:tc>
        <w:tc>
          <w:tcPr>
            <w:tcW w:w="2977" w:type="dxa"/>
            <w:tcBorders>
              <w:top w:val="single" w:sz="4" w:space="0" w:color="auto"/>
            </w:tcBorders>
          </w:tcPr>
          <w:p w14:paraId="6F38A870"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To assess the clinical effectiveness and acceptability of therapy delivered via video and telephone for clients and therapists.</w:t>
            </w:r>
          </w:p>
          <w:p w14:paraId="6BA2B90F"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 xml:space="preserve">To evaluate the impacts of teletherapy across diverse client demographics (e.g., </w:t>
            </w:r>
            <w:r w:rsidRPr="00C00461">
              <w:rPr>
                <w:rFonts w:ascii="Arial" w:eastAsia="Times New Roman" w:hAnsi="Arial" w:cs="Arial"/>
                <w:lang w:bidi="ar-SA"/>
              </w:rPr>
              <w:lastRenderedPageBreak/>
              <w:t>ethnicity, gender, age, and presenting problems).</w:t>
            </w:r>
          </w:p>
          <w:p w14:paraId="5CA275B3"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To assess how remote therapy influences access to IAPT services.</w:t>
            </w:r>
          </w:p>
        </w:tc>
        <w:tc>
          <w:tcPr>
            <w:tcW w:w="4394" w:type="dxa"/>
            <w:tcBorders>
              <w:top w:val="single" w:sz="4" w:space="0" w:color="auto"/>
            </w:tcBorders>
          </w:tcPr>
          <w:p w14:paraId="5F8A3A9A"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lastRenderedPageBreak/>
              <w:t>CBT and counselling delivered through video conferencing (VC), telephone, and C-CBT programmes.</w:t>
            </w:r>
          </w:p>
          <w:p w14:paraId="54F71955"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00461">
              <w:rPr>
                <w:rFonts w:ascii="Arial" w:eastAsia="Times New Roman" w:hAnsi="Arial" w:cs="Arial"/>
              </w:rPr>
              <w:t>Individual and group self-guided help.</w:t>
            </w:r>
          </w:p>
          <w:p w14:paraId="2693C798" w14:textId="77777777" w:rsidR="00C00461" w:rsidRPr="00C00461" w:rsidRDefault="00C00461" w:rsidP="00C00461">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387" w:type="dxa"/>
            <w:tcBorders>
              <w:top w:val="single" w:sz="4" w:space="0" w:color="auto"/>
            </w:tcBorders>
          </w:tcPr>
          <w:p w14:paraId="0E5CD369" w14:textId="77777777" w:rsidR="00C00461" w:rsidRPr="00C00461" w:rsidRDefault="00C00461" w:rsidP="00C0046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High recovery rates with Step 2 interventions in females and males in both services, notably in Service A.</w:t>
            </w:r>
          </w:p>
          <w:p w14:paraId="1A2717AC" w14:textId="77777777" w:rsidR="00C00461" w:rsidRPr="00C00461" w:rsidRDefault="00C00461" w:rsidP="00C0046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Significant average score reductions, especially in Service A.</w:t>
            </w:r>
          </w:p>
          <w:p w14:paraId="68C3E19F" w14:textId="77777777" w:rsidR="00C00461" w:rsidRPr="00C00461" w:rsidRDefault="00C00461" w:rsidP="00C0046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A significant improvement in the recovery rate for </w:t>
            </w:r>
            <w:proofErr w:type="spellStart"/>
            <w:r w:rsidRPr="00C00461">
              <w:rPr>
                <w:rFonts w:ascii="Arial" w:eastAsia="Times New Roman" w:hAnsi="Arial" w:cs="Arial"/>
              </w:rPr>
              <w:t>iCBT</w:t>
            </w:r>
            <w:proofErr w:type="spellEnd"/>
            <w:r w:rsidRPr="00C00461">
              <w:rPr>
                <w:rFonts w:ascii="Arial" w:eastAsia="Times New Roman" w:hAnsi="Arial" w:cs="Arial"/>
              </w:rPr>
              <w:t xml:space="preserve"> alone, with a considerable reduction of GAD-7 and PHQ-9 scores.</w:t>
            </w:r>
          </w:p>
          <w:p w14:paraId="3DB37D2F" w14:textId="77777777" w:rsidR="00C00461" w:rsidRPr="00C00461" w:rsidRDefault="00C00461" w:rsidP="00C0046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Video and telephone therapy proven to be an effective alternative to face-to-face therapy.</w:t>
            </w:r>
          </w:p>
          <w:p w14:paraId="1C8386AD" w14:textId="4DF2EFD7" w:rsidR="00C00461" w:rsidRPr="00346111" w:rsidRDefault="00C00461" w:rsidP="00C0046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lastRenderedPageBreak/>
              <w:t>Poorer outcomes with remote therapy among elderly clients and those with social or health anxiety.</w:t>
            </w:r>
          </w:p>
        </w:tc>
      </w:tr>
      <w:tr w:rsidR="00C00461" w:rsidRPr="00C00461" w14:paraId="702EB93D" w14:textId="77777777" w:rsidTr="00DD564A">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2BC2EFF0" w14:textId="77777777" w:rsidR="00C00461" w:rsidRPr="00C00461" w:rsidRDefault="00C00461" w:rsidP="00C00461">
            <w:pPr>
              <w:spacing w:line="360" w:lineRule="auto"/>
              <w:rPr>
                <w:rFonts w:ascii="Arial" w:hAnsi="Arial" w:cs="Arial"/>
              </w:rPr>
            </w:pPr>
            <w:r w:rsidRPr="00C00461">
              <w:rPr>
                <w:rFonts w:ascii="Arial" w:hAnsi="Arial" w:cs="Arial"/>
              </w:rPr>
              <w:lastRenderedPageBreak/>
              <w:t>Picariello et al., 2024</w:t>
            </w:r>
          </w:p>
        </w:tc>
        <w:tc>
          <w:tcPr>
            <w:tcW w:w="2977" w:type="dxa"/>
            <w:tcBorders>
              <w:top w:val="single" w:sz="4" w:space="0" w:color="auto"/>
              <w:bottom w:val="single" w:sz="4" w:space="0" w:color="auto"/>
            </w:tcBorders>
          </w:tcPr>
          <w:p w14:paraId="707B8E72" w14:textId="77777777" w:rsidR="00C00461" w:rsidRPr="00C00461" w:rsidRDefault="00C00461" w:rsidP="00C0046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To assess the clinical effectiveness of COMPASS in improving anxiety, depression, functioning, quality of life, COVID-19-related distress, and illness-related distress.</w:t>
            </w:r>
          </w:p>
        </w:tc>
        <w:tc>
          <w:tcPr>
            <w:tcW w:w="4394" w:type="dxa"/>
            <w:tcBorders>
              <w:top w:val="single" w:sz="4" w:space="0" w:color="auto"/>
              <w:bottom w:val="single" w:sz="4" w:space="0" w:color="auto"/>
            </w:tcBorders>
          </w:tcPr>
          <w:p w14:paraId="4F149776"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C-CBT through</w:t>
            </w:r>
          </w:p>
          <w:p w14:paraId="64036102"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COMPASS platform</w:t>
            </w:r>
          </w:p>
          <w:p w14:paraId="483E92EC" w14:textId="37D33D72"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 xml:space="preserve">(a therapist-assisted digital intervention designed to alleviate psychological distress among individuals with </w:t>
            </w:r>
            <w:proofErr w:type="spellStart"/>
            <w:r w:rsidRPr="00C00461">
              <w:rPr>
                <w:rFonts w:ascii="Arial" w:eastAsia="Times New Roman" w:hAnsi="Arial" w:cs="Arial"/>
                <w:lang w:bidi="ar-SA"/>
              </w:rPr>
              <w:t>LTCs</w:t>
            </w:r>
            <w:proofErr w:type="spellEnd"/>
            <w:r w:rsidRPr="00C00461">
              <w:rPr>
                <w:rFonts w:ascii="Arial" w:eastAsia="Times New Roman" w:hAnsi="Arial" w:cs="Arial"/>
                <w:lang w:bidi="ar-SA"/>
              </w:rPr>
              <w:t>).</w:t>
            </w:r>
          </w:p>
          <w:p w14:paraId="23974EEA"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lang w:bidi="ar-SA"/>
              </w:rPr>
              <w:t>11 tailored modules on COMPASS and 5 therapist 30-minute support calls.</w:t>
            </w:r>
          </w:p>
        </w:tc>
        <w:tc>
          <w:tcPr>
            <w:tcW w:w="5387" w:type="dxa"/>
            <w:tcBorders>
              <w:top w:val="single" w:sz="4" w:space="0" w:color="auto"/>
              <w:bottom w:val="single" w:sz="4" w:space="0" w:color="auto"/>
            </w:tcBorders>
          </w:tcPr>
          <w:p w14:paraId="7EBB1F0D" w14:textId="77777777" w:rsidR="00C00461" w:rsidRPr="00C00461" w:rsidRDefault="00C00461" w:rsidP="00C00461">
            <w:pPr>
              <w:pStyle w:val="ListParagraph"/>
              <w:widowControl/>
              <w:numPr>
                <w:ilvl w:val="0"/>
                <w:numId w:val="25"/>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Effective treatment.</w:t>
            </w:r>
          </w:p>
          <w:p w14:paraId="6BA330D4" w14:textId="77777777" w:rsidR="00C00461" w:rsidRPr="00C00461" w:rsidRDefault="00C00461" w:rsidP="00C00461">
            <w:pPr>
              <w:pStyle w:val="ListParagraph"/>
              <w:widowControl/>
              <w:numPr>
                <w:ilvl w:val="0"/>
                <w:numId w:val="25"/>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High acceptability and positive patient ratings of COMPASS treatment.</w:t>
            </w:r>
          </w:p>
          <w:p w14:paraId="6E951FA3" w14:textId="77777777" w:rsidR="00C00461" w:rsidRPr="00C00461" w:rsidRDefault="00C00461" w:rsidP="00C00461">
            <w:pPr>
              <w:pStyle w:val="ListParagraph"/>
              <w:widowControl/>
              <w:numPr>
                <w:ilvl w:val="0"/>
                <w:numId w:val="25"/>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Significant reduction in psychological distress (a combined score of anxiety and depression) in the intervention group.</w:t>
            </w:r>
          </w:p>
          <w:p w14:paraId="69EB9C56" w14:textId="77777777" w:rsidR="00C00461" w:rsidRPr="00C00461" w:rsidRDefault="00C00461" w:rsidP="00C00461">
            <w:pPr>
              <w:pStyle w:val="ListParagraph"/>
              <w:widowControl/>
              <w:numPr>
                <w:ilvl w:val="0"/>
                <w:numId w:val="26"/>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Moderate significant treatment effects on secondary outcomes, including reductions in depression, anxiety, and illness-related distress.</w:t>
            </w:r>
          </w:p>
          <w:p w14:paraId="0ED96D48" w14:textId="77777777" w:rsidR="00C00461" w:rsidRPr="00C00461" w:rsidRDefault="00C00461" w:rsidP="00C00461">
            <w:pPr>
              <w:pStyle w:val="ListParagraph"/>
              <w:widowControl/>
              <w:numPr>
                <w:ilvl w:val="0"/>
                <w:numId w:val="26"/>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 xml:space="preserve">Small effects on functioning and quality of life. </w:t>
            </w:r>
          </w:p>
          <w:p w14:paraId="4642150F" w14:textId="77777777" w:rsidR="00C00461" w:rsidRPr="00C00461" w:rsidRDefault="00C00461" w:rsidP="00C00461">
            <w:pPr>
              <w:pStyle w:val="ListParagraph"/>
              <w:widowControl/>
              <w:numPr>
                <w:ilvl w:val="0"/>
                <w:numId w:val="26"/>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A 2.2% deterioration in distress observed in the SCS arm, whereas no deterioration occurred in the COMPASS arm.</w:t>
            </w:r>
          </w:p>
        </w:tc>
      </w:tr>
      <w:tr w:rsidR="00C00461" w:rsidRPr="00C00461" w14:paraId="0FEA69EB" w14:textId="77777777" w:rsidTr="00DD564A">
        <w:trPr>
          <w:trHeight w:val="757"/>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4B853C5D" w14:textId="77777777" w:rsidR="00C00461" w:rsidRPr="00C00461" w:rsidRDefault="00C00461" w:rsidP="00C00461">
            <w:pPr>
              <w:spacing w:line="360" w:lineRule="auto"/>
              <w:rPr>
                <w:rFonts w:ascii="Arial" w:hAnsi="Arial" w:cs="Arial"/>
              </w:rPr>
            </w:pPr>
            <w:r w:rsidRPr="00C00461">
              <w:rPr>
                <w:rFonts w:ascii="Arial" w:hAnsi="Arial" w:cs="Arial"/>
              </w:rPr>
              <w:t>Porter et al. 2022</w:t>
            </w:r>
          </w:p>
        </w:tc>
        <w:tc>
          <w:tcPr>
            <w:tcW w:w="2977" w:type="dxa"/>
            <w:tcBorders>
              <w:top w:val="single" w:sz="4" w:space="0" w:color="auto"/>
              <w:bottom w:val="single" w:sz="4" w:space="0" w:color="auto"/>
            </w:tcBorders>
          </w:tcPr>
          <w:p w14:paraId="5169A881" w14:textId="77777777" w:rsidR="00C00461" w:rsidRPr="00C00461" w:rsidRDefault="00C00461" w:rsidP="00C00461">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To explore the effectiveness and acceptability of CBT through video in routine </w:t>
            </w:r>
            <w:r w:rsidRPr="00C00461">
              <w:rPr>
                <w:rFonts w:ascii="Arial" w:eastAsia="Times New Roman" w:hAnsi="Arial" w:cs="Arial"/>
              </w:rPr>
              <w:lastRenderedPageBreak/>
              <w:t>care for children, young people, and their families.</w:t>
            </w:r>
          </w:p>
          <w:p w14:paraId="5D724C35" w14:textId="77777777" w:rsidR="00C00461" w:rsidRPr="00C00461" w:rsidRDefault="00C00461" w:rsidP="00C00461">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To reflect on the benefits of VT and the use of digital platforms for collecting a range of Routine Outcome Measures (ROMs).</w:t>
            </w:r>
          </w:p>
        </w:tc>
        <w:tc>
          <w:tcPr>
            <w:tcW w:w="4394" w:type="dxa"/>
            <w:tcBorders>
              <w:top w:val="single" w:sz="4" w:space="0" w:color="auto"/>
              <w:bottom w:val="single" w:sz="4" w:space="0" w:color="auto"/>
            </w:tcBorders>
          </w:tcPr>
          <w:p w14:paraId="04E263F3"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lastRenderedPageBreak/>
              <w:t>Video-conferencing therapy (VT)</w:t>
            </w:r>
          </w:p>
          <w:p w14:paraId="7C211AD2"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conducted by accredited CBT therapists or clinical psychologists </w:t>
            </w:r>
            <w:r w:rsidRPr="00C00461">
              <w:rPr>
                <w:rFonts w:ascii="Arial" w:eastAsia="Times New Roman" w:hAnsi="Arial" w:cs="Arial"/>
              </w:rPr>
              <w:lastRenderedPageBreak/>
              <w:t xml:space="preserve">on </w:t>
            </w:r>
            <w:proofErr w:type="spellStart"/>
            <w:r w:rsidRPr="00C00461">
              <w:rPr>
                <w:rFonts w:ascii="Arial" w:eastAsia="Times New Roman" w:hAnsi="Arial" w:cs="Arial"/>
              </w:rPr>
              <w:t>Healios</w:t>
            </w:r>
            <w:proofErr w:type="spellEnd"/>
            <w:r w:rsidRPr="00C00461">
              <w:rPr>
                <w:rFonts w:ascii="Arial" w:eastAsia="Times New Roman" w:hAnsi="Arial" w:cs="Arial"/>
              </w:rPr>
              <w:t xml:space="preserve">, engaging </w:t>
            </w:r>
            <w:proofErr w:type="spellStart"/>
            <w:r w:rsidRPr="00C00461">
              <w:rPr>
                <w:rFonts w:ascii="Arial" w:eastAsia="Times New Roman" w:hAnsi="Arial" w:cs="Arial"/>
              </w:rPr>
              <w:t>CYP</w:t>
            </w:r>
            <w:proofErr w:type="spellEnd"/>
            <w:r w:rsidRPr="00C00461">
              <w:rPr>
                <w:rFonts w:ascii="Arial" w:eastAsia="Times New Roman" w:hAnsi="Arial" w:cs="Arial"/>
              </w:rPr>
              <w:t xml:space="preserve"> verbally through video links, along with using whiteboards, emojis, and sliding scales.</w:t>
            </w:r>
          </w:p>
        </w:tc>
        <w:tc>
          <w:tcPr>
            <w:tcW w:w="5387" w:type="dxa"/>
            <w:tcBorders>
              <w:top w:val="single" w:sz="4" w:space="0" w:color="auto"/>
              <w:bottom w:val="single" w:sz="4" w:space="0" w:color="auto"/>
            </w:tcBorders>
          </w:tcPr>
          <w:p w14:paraId="1D0ED750" w14:textId="77777777" w:rsidR="00C00461" w:rsidRPr="00C00461" w:rsidRDefault="00C00461" w:rsidP="00C0046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lastRenderedPageBreak/>
              <w:t>Effective and beneficial intervention.</w:t>
            </w:r>
          </w:p>
          <w:p w14:paraId="5D66D6A0" w14:textId="77777777" w:rsidR="00C00461" w:rsidRPr="00C00461" w:rsidRDefault="00C00461" w:rsidP="00C0046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The largest reliable improvement (80%) in personalised goals.</w:t>
            </w:r>
          </w:p>
          <w:p w14:paraId="4D44ABAA" w14:textId="77777777" w:rsidR="00C00461" w:rsidRPr="00C00461" w:rsidRDefault="00C00461" w:rsidP="00C0046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lastRenderedPageBreak/>
              <w:t>Greater effect sizes on at least one symptom measure.</w:t>
            </w:r>
          </w:p>
          <w:p w14:paraId="5E7A760B" w14:textId="77777777" w:rsidR="00C00461" w:rsidRPr="00C00461" w:rsidRDefault="00C00461" w:rsidP="00C0046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Modest improvement in outcomes (31-38% experienced a reliable reduction in symptoms of anxiety and depression).</w:t>
            </w:r>
          </w:p>
          <w:p w14:paraId="1B0F634F" w14:textId="77777777" w:rsidR="00C00461" w:rsidRPr="00C00461" w:rsidRDefault="00C00461" w:rsidP="00C0046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High level of acceptability of VT.</w:t>
            </w:r>
          </w:p>
          <w:p w14:paraId="386182F9" w14:textId="77777777" w:rsidR="00C00461" w:rsidRPr="00C00461" w:rsidRDefault="00C00461" w:rsidP="00C0046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Deterioration observed in a few </w:t>
            </w:r>
            <w:proofErr w:type="spellStart"/>
            <w:r w:rsidRPr="00C00461">
              <w:rPr>
                <w:rFonts w:ascii="Arial" w:eastAsia="Times New Roman" w:hAnsi="Arial" w:cs="Arial"/>
              </w:rPr>
              <w:t>CYP</w:t>
            </w:r>
            <w:proofErr w:type="spellEnd"/>
            <w:r w:rsidRPr="00C00461">
              <w:rPr>
                <w:rFonts w:ascii="Arial" w:eastAsia="Times New Roman" w:hAnsi="Arial" w:cs="Arial"/>
              </w:rPr>
              <w:t xml:space="preserve"> (5%).</w:t>
            </w:r>
          </w:p>
        </w:tc>
      </w:tr>
      <w:tr w:rsidR="00C00461" w:rsidRPr="00C00461" w14:paraId="66D72DF3" w14:textId="77777777" w:rsidTr="00DD564A">
        <w:trPr>
          <w:cnfStyle w:val="000000100000" w:firstRow="0" w:lastRow="0" w:firstColumn="0" w:lastColumn="0" w:oddVBand="0" w:evenVBand="0" w:oddHBand="1" w:evenHBand="0" w:firstRowFirstColumn="0" w:firstRowLastColumn="0" w:lastRowFirstColumn="0" w:lastRowLastColumn="0"/>
          <w:trHeight w:val="482"/>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2EEE1F95" w14:textId="77777777" w:rsidR="00C00461" w:rsidRPr="00C00461" w:rsidRDefault="00C00461" w:rsidP="00C00461">
            <w:pPr>
              <w:spacing w:line="360" w:lineRule="auto"/>
              <w:rPr>
                <w:rFonts w:ascii="Arial" w:hAnsi="Arial" w:cs="Arial"/>
              </w:rPr>
            </w:pPr>
            <w:r w:rsidRPr="00C00461">
              <w:rPr>
                <w:rFonts w:ascii="Arial" w:hAnsi="Arial" w:cs="Arial"/>
              </w:rPr>
              <w:lastRenderedPageBreak/>
              <w:t>Richards et al., 2020</w:t>
            </w:r>
          </w:p>
        </w:tc>
        <w:tc>
          <w:tcPr>
            <w:tcW w:w="2977" w:type="dxa"/>
            <w:tcBorders>
              <w:top w:val="single" w:sz="4" w:space="0" w:color="auto"/>
              <w:bottom w:val="single" w:sz="4" w:space="0" w:color="auto"/>
            </w:tcBorders>
          </w:tcPr>
          <w:p w14:paraId="003E6E5A" w14:textId="77777777" w:rsidR="00C00461" w:rsidRPr="00C00461" w:rsidRDefault="00C00461" w:rsidP="00C00461">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To evaluate the effectiveness and cost-effectiveness of </w:t>
            </w:r>
            <w:proofErr w:type="spellStart"/>
            <w:r w:rsidRPr="00C00461">
              <w:rPr>
                <w:rFonts w:ascii="Arial" w:eastAsia="Times New Roman" w:hAnsi="Arial" w:cs="Arial"/>
              </w:rPr>
              <w:t>iCBT</w:t>
            </w:r>
            <w:proofErr w:type="spellEnd"/>
            <w:r w:rsidRPr="00C00461">
              <w:rPr>
                <w:rFonts w:ascii="Arial" w:eastAsia="Times New Roman" w:hAnsi="Arial" w:cs="Arial"/>
              </w:rPr>
              <w:t xml:space="preserve"> for depression and anxiety in a pragmatic clinical trial within IAPT routine stepped care.</w:t>
            </w:r>
          </w:p>
        </w:tc>
        <w:tc>
          <w:tcPr>
            <w:tcW w:w="4394" w:type="dxa"/>
            <w:tcBorders>
              <w:top w:val="single" w:sz="4" w:space="0" w:color="auto"/>
              <w:bottom w:val="single" w:sz="4" w:space="0" w:color="auto"/>
            </w:tcBorders>
          </w:tcPr>
          <w:p w14:paraId="761C104A"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C00461">
              <w:rPr>
                <w:rFonts w:ascii="Arial" w:eastAsia="Times New Roman" w:hAnsi="Arial" w:cs="Arial"/>
              </w:rPr>
              <w:t>iCBT</w:t>
            </w:r>
            <w:proofErr w:type="spellEnd"/>
            <w:r w:rsidRPr="00C00461">
              <w:rPr>
                <w:rFonts w:ascii="Arial" w:eastAsia="Times New Roman" w:hAnsi="Arial" w:cs="Arial"/>
              </w:rPr>
              <w:t xml:space="preserve"> through</w:t>
            </w:r>
          </w:p>
          <w:p w14:paraId="2DA9DD6C"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C00461">
              <w:rPr>
                <w:rFonts w:ascii="Arial" w:eastAsia="Times New Roman" w:hAnsi="Arial" w:cs="Arial"/>
              </w:rPr>
              <w:t>SilverCloud</w:t>
            </w:r>
            <w:proofErr w:type="spellEnd"/>
            <w:r w:rsidRPr="00C00461">
              <w:rPr>
                <w:rFonts w:ascii="Arial" w:eastAsia="Times New Roman" w:hAnsi="Arial" w:cs="Arial"/>
              </w:rPr>
              <w:t xml:space="preserve"> Health's 'Space from Depression', 'Space from Anxiety' and 'Space from Depression and Anxiety'.</w:t>
            </w:r>
          </w:p>
          <w:p w14:paraId="68A047BB"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Psychological Wellbeing Practitioner (PWP) support during the </w:t>
            </w:r>
            <w:proofErr w:type="spellStart"/>
            <w:r w:rsidRPr="00C00461">
              <w:rPr>
                <w:rFonts w:ascii="Arial" w:eastAsia="Times New Roman" w:hAnsi="Arial" w:cs="Arial"/>
              </w:rPr>
              <w:t>iCBT</w:t>
            </w:r>
            <w:proofErr w:type="spellEnd"/>
            <w:r w:rsidRPr="00C00461">
              <w:rPr>
                <w:rFonts w:ascii="Arial" w:eastAsia="Times New Roman" w:hAnsi="Arial" w:cs="Arial"/>
              </w:rPr>
              <w:t xml:space="preserve"> treatment, providing weekly feedback.</w:t>
            </w:r>
          </w:p>
          <w:p w14:paraId="67ECC66B"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Six fifteen-minute reviews by </w:t>
            </w:r>
            <w:proofErr w:type="spellStart"/>
            <w:r w:rsidRPr="00C00461">
              <w:rPr>
                <w:rFonts w:ascii="Arial" w:eastAsia="Times New Roman" w:hAnsi="Arial" w:cs="Arial"/>
              </w:rPr>
              <w:t>PWPs</w:t>
            </w:r>
            <w:proofErr w:type="spellEnd"/>
            <w:r w:rsidRPr="00C00461">
              <w:rPr>
                <w:rFonts w:ascii="Arial" w:eastAsia="Times New Roman" w:hAnsi="Arial" w:cs="Arial"/>
              </w:rPr>
              <w:t xml:space="preserve"> over the eight-week intervention period.</w:t>
            </w:r>
          </w:p>
        </w:tc>
        <w:tc>
          <w:tcPr>
            <w:tcW w:w="5387" w:type="dxa"/>
            <w:tcBorders>
              <w:top w:val="single" w:sz="4" w:space="0" w:color="auto"/>
              <w:bottom w:val="single" w:sz="4" w:space="0" w:color="auto"/>
            </w:tcBorders>
          </w:tcPr>
          <w:p w14:paraId="0184EFE2" w14:textId="77777777" w:rsidR="00C00461" w:rsidRPr="00C00461" w:rsidRDefault="00C00461" w:rsidP="00C0046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 xml:space="preserve">Significant interaction effects favouring </w:t>
            </w:r>
            <w:proofErr w:type="spellStart"/>
            <w:r w:rsidRPr="00C00461">
              <w:rPr>
                <w:rFonts w:ascii="Arial" w:eastAsia="Times New Roman" w:hAnsi="Arial" w:cs="Arial"/>
                <w:lang w:bidi="ar-SA"/>
              </w:rPr>
              <w:t>iCBT</w:t>
            </w:r>
            <w:proofErr w:type="spellEnd"/>
            <w:r w:rsidRPr="00C00461">
              <w:rPr>
                <w:rFonts w:ascii="Arial" w:eastAsia="Times New Roman" w:hAnsi="Arial" w:cs="Arial"/>
                <w:lang w:bidi="ar-SA"/>
              </w:rPr>
              <w:t xml:space="preserve"> for anxiety and depression at 8 weeks, with further improvements noted up to 12 months.</w:t>
            </w:r>
          </w:p>
          <w:p w14:paraId="63F371FD" w14:textId="77777777" w:rsidR="00C00461" w:rsidRPr="00C00461" w:rsidRDefault="00C00461" w:rsidP="00C0046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Reduced depression and anxiety symptoms in the intervention group.</w:t>
            </w:r>
          </w:p>
          <w:p w14:paraId="0D68DC4B" w14:textId="77777777" w:rsidR="00C00461" w:rsidRPr="00C00461" w:rsidRDefault="00C00461" w:rsidP="00C0046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Reliable recovery in the intervention group.</w:t>
            </w:r>
          </w:p>
          <w:p w14:paraId="0AD7DEF9" w14:textId="77777777" w:rsidR="00C00461" w:rsidRPr="00C00461" w:rsidRDefault="00C00461" w:rsidP="00C0046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Statistically significant improvement in functional impairment.</w:t>
            </w:r>
          </w:p>
          <w:p w14:paraId="1691B300" w14:textId="77777777" w:rsidR="00C00461" w:rsidRPr="00C00461" w:rsidRDefault="00C00461" w:rsidP="00C0046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An effective and potentially cost-effective treatment for depression and anxiety in the long-term within IAPT services.</w:t>
            </w:r>
          </w:p>
          <w:p w14:paraId="6E8CD7D8" w14:textId="77777777" w:rsidR="00C00461" w:rsidRPr="00C00461" w:rsidRDefault="00C00461" w:rsidP="00C0046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 xml:space="preserve">Increased accessibility to </w:t>
            </w:r>
            <w:proofErr w:type="spellStart"/>
            <w:r w:rsidRPr="00C00461">
              <w:rPr>
                <w:rFonts w:ascii="Arial" w:eastAsia="Times New Roman" w:hAnsi="Arial" w:cs="Arial"/>
                <w:lang w:bidi="ar-SA"/>
              </w:rPr>
              <w:t>iCBT</w:t>
            </w:r>
            <w:proofErr w:type="spellEnd"/>
            <w:r w:rsidRPr="00C00461">
              <w:rPr>
                <w:rFonts w:ascii="Arial" w:eastAsia="Times New Roman" w:hAnsi="Arial" w:cs="Arial"/>
                <w:lang w:bidi="ar-SA"/>
              </w:rPr>
              <w:t xml:space="preserve"> in IAPT services.</w:t>
            </w:r>
          </w:p>
          <w:p w14:paraId="2C41794C" w14:textId="77777777" w:rsidR="00C00461" w:rsidRPr="00C00461" w:rsidRDefault="00C00461" w:rsidP="00C0046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Deterioration in the intervention group (5.2%) and the waiting-list group (12.2%).</w:t>
            </w:r>
          </w:p>
        </w:tc>
      </w:tr>
      <w:tr w:rsidR="00C00461" w:rsidRPr="00C00461" w14:paraId="666BF2B5" w14:textId="77777777" w:rsidTr="00DD564A">
        <w:trPr>
          <w:trHeight w:val="482"/>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680ABF35" w14:textId="77777777" w:rsidR="00C00461" w:rsidRPr="00C00461" w:rsidRDefault="00C00461" w:rsidP="00C00461">
            <w:pPr>
              <w:spacing w:line="360" w:lineRule="auto"/>
              <w:rPr>
                <w:rFonts w:ascii="Arial" w:hAnsi="Arial" w:cs="Arial"/>
              </w:rPr>
            </w:pPr>
            <w:r w:rsidRPr="00C00461">
              <w:rPr>
                <w:rFonts w:ascii="Arial" w:hAnsi="Arial" w:cs="Arial"/>
              </w:rPr>
              <w:lastRenderedPageBreak/>
              <w:t>Salisbury et al., 2016</w:t>
            </w:r>
          </w:p>
        </w:tc>
        <w:tc>
          <w:tcPr>
            <w:tcW w:w="2977" w:type="dxa"/>
            <w:tcBorders>
              <w:top w:val="single" w:sz="4" w:space="0" w:color="auto"/>
              <w:bottom w:val="single" w:sz="4" w:space="0" w:color="auto"/>
            </w:tcBorders>
          </w:tcPr>
          <w:p w14:paraId="7F563EB9"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To evaluate the effectiveness of Healthline services (</w:t>
            </w:r>
            <w:proofErr w:type="spellStart"/>
            <w:r w:rsidRPr="00C00461">
              <w:rPr>
                <w:rFonts w:ascii="Arial" w:eastAsia="Times New Roman" w:hAnsi="Arial" w:cs="Arial"/>
                <w:lang w:bidi="ar-SA"/>
              </w:rPr>
              <w:t>cCBT</w:t>
            </w:r>
            <w:proofErr w:type="spellEnd"/>
            <w:r w:rsidRPr="00C00461">
              <w:rPr>
                <w:rFonts w:ascii="Arial" w:eastAsia="Times New Roman" w:hAnsi="Arial" w:cs="Arial"/>
                <w:lang w:bidi="ar-SA"/>
              </w:rPr>
              <w:t xml:space="preserve"> and teleconsultations) in treating depression.</w:t>
            </w:r>
          </w:p>
          <w:p w14:paraId="2AB143AF"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To enhance access to care, expand service delivery without dependence on clinical staff, provide more effective treatment, and improve self-management to ultimately enhance patient outcomes.</w:t>
            </w:r>
          </w:p>
        </w:tc>
        <w:tc>
          <w:tcPr>
            <w:tcW w:w="4394" w:type="dxa"/>
            <w:tcBorders>
              <w:top w:val="single" w:sz="4" w:space="0" w:color="auto"/>
              <w:bottom w:val="single" w:sz="4" w:space="0" w:color="auto"/>
            </w:tcBorders>
          </w:tcPr>
          <w:p w14:paraId="6D7E4971"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Healthline services</w:t>
            </w:r>
          </w:p>
          <w:p w14:paraId="20D46F16"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(C-CBT and MH websites)</w:t>
            </w:r>
          </w:p>
          <w:p w14:paraId="10B65C5D" w14:textId="65520C3F"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Telephone consultations - calls by health information advisors to monitor depression symptoms, provide reinforcement and guidance, and prevent relapse</w:t>
            </w:r>
          </w:p>
        </w:tc>
        <w:tc>
          <w:tcPr>
            <w:tcW w:w="5387" w:type="dxa"/>
            <w:tcBorders>
              <w:top w:val="single" w:sz="4" w:space="0" w:color="auto"/>
              <w:bottom w:val="single" w:sz="4" w:space="0" w:color="auto"/>
            </w:tcBorders>
          </w:tcPr>
          <w:p w14:paraId="3F020632" w14:textId="77777777" w:rsidR="00C00461" w:rsidRPr="00C00461" w:rsidRDefault="00C00461" w:rsidP="00C00461">
            <w:pPr>
              <w:pStyle w:val="ListParagraph"/>
              <w:widowControl/>
              <w:numPr>
                <w:ilvl w:val="0"/>
                <w:numId w:val="29"/>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Primary outcomes: A positive mean effect of the intervention over 12 months (p=0.035) and a decrease in mean PHQ-9 scores in both groups.</w:t>
            </w:r>
          </w:p>
          <w:p w14:paraId="4BB47EA9" w14:textId="77777777" w:rsidR="00C00461" w:rsidRPr="00C00461" w:rsidRDefault="00C00461" w:rsidP="00C00461">
            <w:pPr>
              <w:pStyle w:val="ListParagraph"/>
              <w:widowControl/>
              <w:numPr>
                <w:ilvl w:val="0"/>
                <w:numId w:val="29"/>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Secondary outcomes: reduced anxiety, better access to health support, greater satisfaction with treatment, improved health literacy and enhanced self-management skills.</w:t>
            </w:r>
          </w:p>
        </w:tc>
      </w:tr>
      <w:tr w:rsidR="00C00461" w:rsidRPr="00C00461" w14:paraId="73A7469A" w14:textId="77777777" w:rsidTr="00DD564A">
        <w:trPr>
          <w:cnfStyle w:val="000000100000" w:firstRow="0" w:lastRow="0" w:firstColumn="0" w:lastColumn="0" w:oddVBand="0" w:evenVBand="0" w:oddHBand="1" w:evenHBand="0" w:firstRowFirstColumn="0" w:firstRowLastColumn="0" w:lastRowFirstColumn="0" w:lastRowLastColumn="0"/>
          <w:trHeight w:val="482"/>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564AF75F" w14:textId="77777777" w:rsidR="00C00461" w:rsidRPr="00C00461" w:rsidRDefault="00C00461" w:rsidP="00C00461">
            <w:pPr>
              <w:spacing w:line="360" w:lineRule="auto"/>
              <w:rPr>
                <w:rFonts w:ascii="Arial" w:hAnsi="Arial" w:cs="Arial"/>
              </w:rPr>
            </w:pPr>
            <w:r w:rsidRPr="00C00461">
              <w:rPr>
                <w:rFonts w:ascii="Arial" w:hAnsi="Arial" w:cs="Arial"/>
              </w:rPr>
              <w:t>Smith et al. 2015</w:t>
            </w:r>
          </w:p>
        </w:tc>
        <w:tc>
          <w:tcPr>
            <w:tcW w:w="2977" w:type="dxa"/>
            <w:tcBorders>
              <w:top w:val="single" w:sz="4" w:space="0" w:color="auto"/>
              <w:bottom w:val="single" w:sz="4" w:space="0" w:color="auto"/>
            </w:tcBorders>
          </w:tcPr>
          <w:p w14:paraId="1500EDC0" w14:textId="77777777" w:rsidR="00C00461" w:rsidRPr="00C00461" w:rsidRDefault="00C00461" w:rsidP="00C0046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 xml:space="preserve">To evaluate the effectiveness of Stressbusters, a </w:t>
            </w:r>
            <w:proofErr w:type="spellStart"/>
            <w:r w:rsidRPr="00C00461">
              <w:rPr>
                <w:rFonts w:ascii="Arial" w:eastAsia="Times New Roman" w:hAnsi="Arial" w:cs="Arial"/>
                <w:lang w:bidi="ar-SA"/>
              </w:rPr>
              <w:t>cCBT</w:t>
            </w:r>
            <w:proofErr w:type="spellEnd"/>
            <w:r w:rsidRPr="00C00461">
              <w:rPr>
                <w:rFonts w:ascii="Arial" w:eastAsia="Times New Roman" w:hAnsi="Arial" w:cs="Arial"/>
                <w:lang w:bidi="ar-SA"/>
              </w:rPr>
              <w:t xml:space="preserve"> program for depression in adolescents.</w:t>
            </w:r>
          </w:p>
          <w:p w14:paraId="5FADAA5A" w14:textId="77777777" w:rsidR="00C00461" w:rsidRPr="00C00461" w:rsidRDefault="00C00461" w:rsidP="00C00461">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4394" w:type="dxa"/>
            <w:tcBorders>
              <w:top w:val="single" w:sz="4" w:space="0" w:color="auto"/>
              <w:bottom w:val="single" w:sz="4" w:space="0" w:color="auto"/>
            </w:tcBorders>
          </w:tcPr>
          <w:p w14:paraId="246D231A"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C-CBT through Stressbusters for depression.</w:t>
            </w:r>
          </w:p>
          <w:p w14:paraId="09E85F36" w14:textId="77777777" w:rsidR="00C00461" w:rsidRPr="00C00461" w:rsidRDefault="00C00461" w:rsidP="00C0046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Secure, interactive multimedia, including animations and videos, in an age-appropriate manner, with interactive techniques and personalised homework.</w:t>
            </w:r>
          </w:p>
        </w:tc>
        <w:tc>
          <w:tcPr>
            <w:tcW w:w="5387" w:type="dxa"/>
            <w:tcBorders>
              <w:top w:val="single" w:sz="4" w:space="0" w:color="auto"/>
              <w:bottom w:val="single" w:sz="4" w:space="0" w:color="auto"/>
            </w:tcBorders>
          </w:tcPr>
          <w:p w14:paraId="32994806" w14:textId="77777777" w:rsidR="00C00461" w:rsidRPr="00C00461" w:rsidRDefault="00C00461" w:rsidP="00C00461">
            <w:pPr>
              <w:pStyle w:val="ListParagraph"/>
              <w:numPr>
                <w:ilvl w:val="0"/>
                <w:numId w:val="32"/>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Effective intervention for treating anxiety and depression in young people.</w:t>
            </w:r>
          </w:p>
          <w:p w14:paraId="3D6CEADE" w14:textId="77777777" w:rsidR="00C00461" w:rsidRPr="00C00461" w:rsidRDefault="00C00461" w:rsidP="00C00461">
            <w:pPr>
              <w:pStyle w:val="ListParagraph"/>
              <w:numPr>
                <w:ilvl w:val="0"/>
                <w:numId w:val="32"/>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Statistically and clinically meaningful improvements in symptoms of depression and anxiety </w:t>
            </w:r>
            <w:r w:rsidRPr="00C00461">
              <w:rPr>
                <w:rFonts w:ascii="Arial" w:eastAsia="Times New Roman" w:hAnsi="Arial" w:cs="Arial"/>
                <w:lang w:bidi="ar-SA"/>
              </w:rPr>
              <w:t>among adolescents, with similar benefits for both genders.</w:t>
            </w:r>
          </w:p>
          <w:p w14:paraId="167B1494" w14:textId="77777777" w:rsidR="00C00461" w:rsidRPr="00C00461" w:rsidRDefault="00C00461" w:rsidP="00C00461">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Improvements in depression and anxiety symptoms reported by parents.</w:t>
            </w:r>
          </w:p>
          <w:p w14:paraId="0AD121A6" w14:textId="77777777" w:rsidR="00C00461" w:rsidRPr="00C00461" w:rsidRDefault="00C00461" w:rsidP="00C00461">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Improvements maintained at follow-up.</w:t>
            </w:r>
          </w:p>
          <w:p w14:paraId="14049368" w14:textId="77777777" w:rsidR="00C00461" w:rsidRPr="00C00461" w:rsidRDefault="00C00461" w:rsidP="00C00461">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lastRenderedPageBreak/>
              <w:t>High recovery rate (92% of the intervention group did not contact CAMHS).</w:t>
            </w:r>
          </w:p>
          <w:p w14:paraId="6D265C13" w14:textId="2885A12A" w:rsidR="00C00461" w:rsidRPr="00B924CB" w:rsidRDefault="00C00461" w:rsidP="00B924CB">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C00461">
              <w:rPr>
                <w:rFonts w:ascii="Arial" w:eastAsia="Times New Roman" w:hAnsi="Arial" w:cs="Arial"/>
                <w:lang w:bidi="ar-SA"/>
              </w:rPr>
              <w:t>No impact on academic performance, yet significantly fewer school absences in the month following the intervention compared with the Waiting List group.</w:t>
            </w:r>
          </w:p>
        </w:tc>
      </w:tr>
      <w:tr w:rsidR="00C00461" w:rsidRPr="00C00461" w14:paraId="7F3056F8" w14:textId="77777777" w:rsidTr="00DD564A">
        <w:trPr>
          <w:trHeight w:val="482"/>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18" w:space="0" w:color="auto"/>
            </w:tcBorders>
          </w:tcPr>
          <w:p w14:paraId="734C6BF7" w14:textId="77777777" w:rsidR="00C00461" w:rsidRPr="00C00461" w:rsidRDefault="00C00461" w:rsidP="00C00461">
            <w:pPr>
              <w:spacing w:line="360" w:lineRule="auto"/>
              <w:rPr>
                <w:rFonts w:ascii="Arial" w:hAnsi="Arial" w:cs="Arial"/>
              </w:rPr>
            </w:pPr>
            <w:r w:rsidRPr="00C00461">
              <w:rPr>
                <w:rFonts w:ascii="Arial" w:hAnsi="Arial" w:cs="Arial"/>
              </w:rPr>
              <w:lastRenderedPageBreak/>
              <w:t>Wright et al., 2020</w:t>
            </w:r>
          </w:p>
        </w:tc>
        <w:tc>
          <w:tcPr>
            <w:tcW w:w="2977" w:type="dxa"/>
            <w:tcBorders>
              <w:top w:val="single" w:sz="4" w:space="0" w:color="auto"/>
              <w:bottom w:val="single" w:sz="18" w:space="0" w:color="auto"/>
            </w:tcBorders>
          </w:tcPr>
          <w:p w14:paraId="55D6E3D5" w14:textId="77777777" w:rsidR="00C00461" w:rsidRPr="00C00461" w:rsidRDefault="00C00461" w:rsidP="00C0046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lang w:bidi="ar-SA"/>
              </w:rPr>
              <w:t>To assess the clinical effectiveness and cost-effectiveness of the Stressbusters programme for adolescents experiencing low mood or depression by comparing it to an attention control (self-help websites).</w:t>
            </w:r>
          </w:p>
        </w:tc>
        <w:tc>
          <w:tcPr>
            <w:tcW w:w="4394" w:type="dxa"/>
            <w:tcBorders>
              <w:top w:val="single" w:sz="4" w:space="0" w:color="auto"/>
              <w:bottom w:val="single" w:sz="18" w:space="0" w:color="auto"/>
            </w:tcBorders>
          </w:tcPr>
          <w:p w14:paraId="2FEF3B05"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C-CBT through Stressbusters for depression, including videos (case vignettes), animations, graphics and printouts and problem-solving homework.</w:t>
            </w:r>
          </w:p>
          <w:p w14:paraId="07B80417" w14:textId="77777777" w:rsidR="00C00461" w:rsidRPr="00C00461" w:rsidRDefault="00C00461" w:rsidP="00C0046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Expert-selected self-help websites with minimal CBT content: www.youngminds.org.uk; http://www.depressioninteenagers.com; www.RU-OK.org.uk; www.healthtalk.org.</w:t>
            </w:r>
          </w:p>
        </w:tc>
        <w:tc>
          <w:tcPr>
            <w:tcW w:w="5387" w:type="dxa"/>
            <w:tcBorders>
              <w:top w:val="single" w:sz="4" w:space="0" w:color="auto"/>
              <w:bottom w:val="single" w:sz="18" w:space="0" w:color="auto"/>
            </w:tcBorders>
          </w:tcPr>
          <w:p w14:paraId="39818E98" w14:textId="77777777" w:rsidR="00C00461" w:rsidRPr="00C00461" w:rsidRDefault="00C00461" w:rsidP="00C0046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Improvements in anxiety and depression symptoms in both groups, notably earlier improvement in the Stressbusters group.</w:t>
            </w:r>
          </w:p>
          <w:p w14:paraId="3A482573" w14:textId="77777777" w:rsidR="00C00461" w:rsidRPr="00C00461" w:rsidRDefault="00C00461" w:rsidP="00C0046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No significant differences between the intervention and attention control groups at 12 months.</w:t>
            </w:r>
          </w:p>
          <w:p w14:paraId="7CD18A82" w14:textId="77777777" w:rsidR="00C00461" w:rsidRPr="00C00461" w:rsidRDefault="00C00461" w:rsidP="00C0046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Improved measures of Quality of Life (QoL) for both groups over time.</w:t>
            </w:r>
          </w:p>
          <w:p w14:paraId="0DBBA659" w14:textId="497D6DC2" w:rsidR="00C00461" w:rsidRPr="00C00461" w:rsidRDefault="00C00461" w:rsidP="00C0046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Lo</w:t>
            </w:r>
            <w:r w:rsidR="00110495">
              <w:rPr>
                <w:rFonts w:ascii="Arial" w:eastAsia="Times New Roman" w:hAnsi="Arial" w:cs="Arial"/>
              </w:rPr>
              <w:t>w</w:t>
            </w:r>
            <w:r w:rsidRPr="00C00461">
              <w:rPr>
                <w:rFonts w:ascii="Arial" w:eastAsia="Times New Roman" w:hAnsi="Arial" w:cs="Arial"/>
              </w:rPr>
              <w:t>er costs in the Stressbusters group than in the website group, with no statistically significant difference.</w:t>
            </w:r>
          </w:p>
          <w:p w14:paraId="72E96764" w14:textId="74386BC3" w:rsidR="00C00461" w:rsidRPr="00C00461" w:rsidRDefault="00C00461" w:rsidP="00C0046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00461">
              <w:rPr>
                <w:rFonts w:ascii="Arial" w:eastAsia="Times New Roman" w:hAnsi="Arial" w:cs="Arial"/>
              </w:rPr>
              <w:t xml:space="preserve">Effective and beneficial interventions in </w:t>
            </w:r>
            <w:r w:rsidR="008255DB">
              <w:rPr>
                <w:rFonts w:ascii="Arial" w:eastAsia="Times New Roman" w:hAnsi="Arial" w:cs="Arial"/>
              </w:rPr>
              <w:t xml:space="preserve">treating </w:t>
            </w:r>
            <w:r w:rsidRPr="00C00461">
              <w:rPr>
                <w:rFonts w:ascii="Arial" w:eastAsia="Times New Roman" w:hAnsi="Arial" w:cs="Arial"/>
              </w:rPr>
              <w:t>anxiety and depression among young people, with no serious adverse events.</w:t>
            </w:r>
          </w:p>
        </w:tc>
      </w:tr>
    </w:tbl>
    <w:p w14:paraId="22F994A3" w14:textId="77777777" w:rsidR="005E27EE" w:rsidRDefault="005E27EE" w:rsidP="006C5653">
      <w:pPr>
        <w:jc w:val="center"/>
        <w:rPr>
          <w:rFonts w:ascii="Arial" w:hAnsi="Arial" w:cs="Arial"/>
          <w:lang w:bidi="ar-SA"/>
        </w:rPr>
        <w:sectPr w:rsidR="005E27EE" w:rsidSect="005E27EE">
          <w:pgSz w:w="16838" w:h="11906" w:orient="landscape"/>
          <w:pgMar w:top="1440" w:right="1440" w:bottom="1440" w:left="1440" w:header="709" w:footer="709" w:gutter="0"/>
          <w:cols w:space="708"/>
          <w:titlePg/>
          <w:docGrid w:linePitch="360"/>
        </w:sectPr>
      </w:pPr>
    </w:p>
    <w:p w14:paraId="0E7DCF02" w14:textId="77777777" w:rsidR="00A2380D" w:rsidRDefault="00A2380D" w:rsidP="002C200F">
      <w:pPr>
        <w:pStyle w:val="Heading3"/>
      </w:pPr>
      <w:bookmarkStart w:id="56" w:name="_Toc228173191"/>
      <w:r>
        <w:lastRenderedPageBreak/>
        <w:t>Thematic analysis results</w:t>
      </w:r>
      <w:bookmarkEnd w:id="56"/>
    </w:p>
    <w:p w14:paraId="77CED299" w14:textId="0F48C401" w:rsidR="0071621D" w:rsidRPr="00A5632D" w:rsidRDefault="00BB24C7" w:rsidP="00A5632D">
      <w:pPr>
        <w:spacing w:line="360" w:lineRule="auto"/>
        <w:rPr>
          <w:rFonts w:ascii="Arial" w:hAnsi="Arial" w:cs="Arial"/>
          <w:lang w:bidi="ar-SA"/>
        </w:rPr>
      </w:pPr>
      <w:r>
        <w:rPr>
          <w:rFonts w:ascii="Arial" w:hAnsi="Arial" w:cs="Arial"/>
          <w:lang w:bidi="ar-SA"/>
        </w:rPr>
        <w:t xml:space="preserve">Thematic analysis of the ten studies identified seven themes: </w:t>
      </w:r>
      <w:r w:rsidR="00A22026">
        <w:rPr>
          <w:rFonts w:ascii="Arial" w:hAnsi="Arial" w:cs="Arial"/>
          <w:lang w:bidi="ar-SA"/>
        </w:rPr>
        <w:t xml:space="preserve">(1) </w:t>
      </w:r>
      <w:r>
        <w:rPr>
          <w:rFonts w:ascii="Arial" w:hAnsi="Arial" w:cs="Arial"/>
          <w:lang w:bidi="ar-SA"/>
        </w:rPr>
        <w:t>effectiveness</w:t>
      </w:r>
      <w:r w:rsidR="00A22026">
        <w:rPr>
          <w:rFonts w:ascii="Arial" w:hAnsi="Arial" w:cs="Arial"/>
          <w:lang w:bidi="ar-SA"/>
        </w:rPr>
        <w:t>, (2) symptom improvement, (3) convenience and accessibility, (4) acceptance and satisfaction, (5) therapeutic alliance, (6) cost-effectiveness, and (7) participants' experiences</w:t>
      </w:r>
      <w:r>
        <w:rPr>
          <w:rFonts w:ascii="Arial" w:hAnsi="Arial" w:cs="Arial"/>
          <w:lang w:bidi="ar-SA"/>
        </w:rPr>
        <w:t>. Some themes include subthemes addressing specific issues (Figure 1</w:t>
      </w:r>
      <w:r w:rsidR="00C13003">
        <w:rPr>
          <w:rFonts w:ascii="Arial" w:hAnsi="Arial" w:cs="Arial"/>
          <w:lang w:bidi="ar-SA"/>
        </w:rPr>
        <w:t>5</w:t>
      </w:r>
      <w:r>
        <w:rPr>
          <w:rFonts w:ascii="Arial" w:hAnsi="Arial" w:cs="Arial"/>
          <w:lang w:bidi="ar-SA"/>
        </w:rPr>
        <w:t xml:space="preserve">). Table </w:t>
      </w:r>
      <w:r w:rsidR="003F78F0">
        <w:rPr>
          <w:rFonts w:ascii="Arial" w:hAnsi="Arial" w:cs="Arial"/>
          <w:lang w:bidi="ar-SA"/>
        </w:rPr>
        <w:t>4</w:t>
      </w:r>
      <w:r>
        <w:rPr>
          <w:rFonts w:ascii="Arial" w:hAnsi="Arial" w:cs="Arial"/>
          <w:lang w:bidi="ar-SA"/>
        </w:rPr>
        <w:t xml:space="preserve"> summarises the theme categories, detailing the themes, their corresponding subthemes, related mental health interventions, and the studies in which these interventions were used.</w:t>
      </w:r>
    </w:p>
    <w:p w14:paraId="5E54A3F2" w14:textId="77777777" w:rsidR="0071621D" w:rsidRDefault="0071621D" w:rsidP="00A2380D">
      <w:pPr>
        <w:rPr>
          <w:lang w:bidi="ar-SA"/>
        </w:rPr>
      </w:pPr>
    </w:p>
    <w:p w14:paraId="124D2BBB" w14:textId="77777777" w:rsidR="00A2380D" w:rsidRDefault="00A2380D" w:rsidP="00A2380D">
      <w:pPr>
        <w:rPr>
          <w:lang w:bidi="ar-SA"/>
        </w:rPr>
      </w:pPr>
      <w:r>
        <w:rPr>
          <w:noProof/>
          <w:lang w:bidi="ar-SA"/>
          <w14:ligatures w14:val="standardContextual"/>
        </w:rPr>
        <w:drawing>
          <wp:inline distT="0" distB="0" distL="0" distR="0" wp14:anchorId="2BF60B9F" wp14:editId="19289FA4">
            <wp:extent cx="5486400" cy="4354286"/>
            <wp:effectExtent l="0" t="0" r="0" b="27305"/>
            <wp:docPr id="2094608234"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9" r:lo="rId60" r:qs="rId61" r:cs="rId62"/>
              </a:graphicData>
            </a:graphic>
          </wp:inline>
        </w:drawing>
      </w:r>
    </w:p>
    <w:p w14:paraId="35935856" w14:textId="77777777" w:rsidR="00A2380D" w:rsidRDefault="00A2380D" w:rsidP="00A2380D">
      <w:pPr>
        <w:rPr>
          <w:lang w:bidi="ar-SA"/>
        </w:rPr>
      </w:pPr>
    </w:p>
    <w:p w14:paraId="70B0A5F1" w14:textId="77777777" w:rsidR="00A2380D" w:rsidRDefault="00A2380D" w:rsidP="00A2380D">
      <w:pPr>
        <w:rPr>
          <w:lang w:bidi="ar-SA"/>
        </w:rPr>
      </w:pPr>
    </w:p>
    <w:p w14:paraId="43DB126D" w14:textId="7848FACC" w:rsidR="00A2380D" w:rsidRPr="00C13003" w:rsidRDefault="00C13003" w:rsidP="00C13003">
      <w:pPr>
        <w:pStyle w:val="Caption"/>
        <w:jc w:val="center"/>
        <w:rPr>
          <w:rFonts w:ascii="Arial" w:hAnsi="Arial" w:cs="Arial"/>
          <w:i w:val="0"/>
          <w:iCs w:val="0"/>
          <w:sz w:val="22"/>
          <w:szCs w:val="22"/>
        </w:rPr>
      </w:pPr>
      <w:bookmarkStart w:id="57" w:name="_Toc228172794"/>
      <w:r w:rsidRPr="00C13003">
        <w:rPr>
          <w:rFonts w:ascii="Arial" w:hAnsi="Arial" w:cs="Arial"/>
          <w:i w:val="0"/>
          <w:iCs w:val="0"/>
          <w:sz w:val="22"/>
          <w:szCs w:val="22"/>
        </w:rPr>
        <w:t xml:space="preserve">Figure </w:t>
      </w:r>
      <w:r w:rsidRPr="00C13003">
        <w:rPr>
          <w:rFonts w:ascii="Arial" w:hAnsi="Arial" w:cs="Arial"/>
          <w:i w:val="0"/>
          <w:iCs w:val="0"/>
          <w:sz w:val="22"/>
          <w:szCs w:val="22"/>
        </w:rPr>
        <w:fldChar w:fldCharType="begin"/>
      </w:r>
      <w:r w:rsidRPr="00C13003">
        <w:rPr>
          <w:rFonts w:ascii="Arial" w:hAnsi="Arial" w:cs="Arial"/>
          <w:i w:val="0"/>
          <w:iCs w:val="0"/>
          <w:sz w:val="22"/>
          <w:szCs w:val="22"/>
        </w:rPr>
        <w:instrText xml:space="preserve"> SEQ Figure \* ARABIC </w:instrText>
      </w:r>
      <w:r w:rsidRPr="00C13003">
        <w:rPr>
          <w:rFonts w:ascii="Arial" w:hAnsi="Arial" w:cs="Arial"/>
          <w:i w:val="0"/>
          <w:iCs w:val="0"/>
          <w:sz w:val="22"/>
          <w:szCs w:val="22"/>
        </w:rPr>
        <w:fldChar w:fldCharType="separate"/>
      </w:r>
      <w:r w:rsidRPr="00C13003">
        <w:rPr>
          <w:rFonts w:ascii="Arial" w:hAnsi="Arial" w:cs="Arial"/>
          <w:i w:val="0"/>
          <w:iCs w:val="0"/>
          <w:noProof/>
          <w:sz w:val="22"/>
          <w:szCs w:val="22"/>
        </w:rPr>
        <w:t>15</w:t>
      </w:r>
      <w:r w:rsidRPr="00C13003">
        <w:rPr>
          <w:rFonts w:ascii="Arial" w:hAnsi="Arial" w:cs="Arial"/>
          <w:i w:val="0"/>
          <w:iCs w:val="0"/>
          <w:sz w:val="22"/>
          <w:szCs w:val="22"/>
        </w:rPr>
        <w:fldChar w:fldCharType="end"/>
      </w:r>
      <w:r w:rsidRPr="00C13003">
        <w:rPr>
          <w:rFonts w:ascii="Arial" w:hAnsi="Arial" w:cs="Arial"/>
          <w:i w:val="0"/>
          <w:iCs w:val="0"/>
          <w:sz w:val="22"/>
          <w:szCs w:val="22"/>
        </w:rPr>
        <w:t xml:space="preserve">: </w:t>
      </w:r>
      <w:r w:rsidR="00A2380D" w:rsidRPr="00C13003">
        <w:rPr>
          <w:rFonts w:ascii="Arial" w:hAnsi="Arial" w:cs="Arial"/>
          <w:i w:val="0"/>
          <w:iCs w:val="0"/>
          <w:sz w:val="22"/>
          <w:szCs w:val="22"/>
          <w:lang w:bidi="ar-SA"/>
        </w:rPr>
        <w:t>Themes and subthemes</w:t>
      </w:r>
      <w:bookmarkEnd w:id="57"/>
    </w:p>
    <w:p w14:paraId="3930E40D" w14:textId="77777777" w:rsidR="00A2380D" w:rsidRDefault="00A2380D" w:rsidP="00C13003">
      <w:pPr>
        <w:rPr>
          <w:rFonts w:ascii="Arial" w:hAnsi="Arial" w:cs="Arial"/>
          <w:lang w:bidi="ar-SA"/>
        </w:rPr>
      </w:pPr>
    </w:p>
    <w:p w14:paraId="618F9BCC" w14:textId="61705565" w:rsidR="00A7674B" w:rsidRPr="00A7674B" w:rsidRDefault="007A13FC" w:rsidP="00A7674B">
      <w:pPr>
        <w:widowControl/>
        <w:autoSpaceDE/>
        <w:autoSpaceDN/>
        <w:spacing w:line="360" w:lineRule="auto"/>
        <w:rPr>
          <w:rFonts w:ascii="Arial" w:eastAsia="Times New Roman" w:hAnsi="Arial" w:cs="Arial"/>
          <w:lang w:bidi="ar-SA"/>
        </w:rPr>
      </w:pPr>
      <w:r>
        <w:rPr>
          <w:rFonts w:ascii="Arial" w:eastAsia="Times New Roman" w:hAnsi="Arial" w:cs="Arial"/>
          <w:lang w:bidi="ar-SA"/>
        </w:rPr>
        <w:t xml:space="preserve">The findings from the thematic analysis indicate that online mental health interventions, whether </w:t>
      </w:r>
      <w:proofErr w:type="spellStart"/>
      <w:r>
        <w:rPr>
          <w:rFonts w:ascii="Arial" w:eastAsia="Times New Roman" w:hAnsi="Arial" w:cs="Arial"/>
          <w:lang w:bidi="ar-SA"/>
        </w:rPr>
        <w:t>iCBT</w:t>
      </w:r>
      <w:proofErr w:type="spellEnd"/>
      <w:r>
        <w:rPr>
          <w:rFonts w:ascii="Arial" w:eastAsia="Times New Roman" w:hAnsi="Arial" w:cs="Arial"/>
          <w:lang w:bidi="ar-SA"/>
        </w:rPr>
        <w:t xml:space="preserve"> or counselling, have the potential to significantly improve patients’ anxiety and depression outcomes across all age groups in the UK. </w:t>
      </w:r>
    </w:p>
    <w:p w14:paraId="3497E4E8" w14:textId="77777777" w:rsidR="00A7674B" w:rsidRDefault="00A7674B" w:rsidP="00807461">
      <w:pPr>
        <w:widowControl/>
        <w:autoSpaceDE/>
        <w:autoSpaceDN/>
        <w:rPr>
          <w:rFonts w:ascii="Times New Roman" w:eastAsia="Times New Roman" w:hAnsi="Times New Roman" w:cs="Times New Roman"/>
          <w:sz w:val="24"/>
          <w:szCs w:val="24"/>
          <w:lang w:bidi="ar-SA"/>
        </w:rPr>
      </w:pPr>
    </w:p>
    <w:p w14:paraId="23A9A74F" w14:textId="77777777" w:rsidR="00A2380D" w:rsidRDefault="00A2380D" w:rsidP="00A2380D">
      <w:pPr>
        <w:jc w:val="center"/>
        <w:rPr>
          <w:rFonts w:ascii="Arial" w:hAnsi="Arial" w:cs="Arial"/>
          <w:lang w:bidi="ar-SA"/>
        </w:rPr>
      </w:pPr>
    </w:p>
    <w:p w14:paraId="4D7210A9" w14:textId="77777777" w:rsidR="00A2380D" w:rsidRDefault="00A2380D" w:rsidP="00BB24C7">
      <w:pPr>
        <w:rPr>
          <w:rFonts w:ascii="Arial" w:hAnsi="Arial" w:cs="Arial"/>
          <w:b/>
          <w:bCs/>
        </w:rPr>
        <w:sectPr w:rsidR="00A2380D" w:rsidSect="00A2380D">
          <w:headerReference w:type="default" r:id="rId64"/>
          <w:footerReference w:type="default" r:id="rId65"/>
          <w:pgSz w:w="11906" w:h="16838"/>
          <w:pgMar w:top="1440" w:right="1440" w:bottom="1440" w:left="1440" w:header="708" w:footer="708" w:gutter="0"/>
          <w:cols w:space="708"/>
          <w:titlePg/>
          <w:docGrid w:linePitch="360"/>
        </w:sectPr>
      </w:pPr>
    </w:p>
    <w:p w14:paraId="0A82DACB" w14:textId="53A1E307" w:rsidR="00196151" w:rsidRPr="003F78F0" w:rsidRDefault="003F78F0" w:rsidP="003F78F0">
      <w:pPr>
        <w:pStyle w:val="Caption"/>
        <w:keepNext/>
        <w:rPr>
          <w:rFonts w:ascii="Arial" w:hAnsi="Arial" w:cs="Arial"/>
          <w:b/>
          <w:bCs/>
          <w:i w:val="0"/>
          <w:iCs w:val="0"/>
          <w:sz w:val="22"/>
          <w:szCs w:val="22"/>
        </w:rPr>
      </w:pPr>
      <w:bookmarkStart w:id="58" w:name="_Toc228172612"/>
      <w:r w:rsidRPr="003F78F0">
        <w:rPr>
          <w:rFonts w:ascii="Arial" w:hAnsi="Arial" w:cs="Arial"/>
          <w:b/>
          <w:bCs/>
          <w:i w:val="0"/>
          <w:iCs w:val="0"/>
          <w:sz w:val="22"/>
          <w:szCs w:val="22"/>
        </w:rPr>
        <w:lastRenderedPageBreak/>
        <w:t xml:space="preserve">Table </w:t>
      </w:r>
      <w:r w:rsidRPr="003F78F0">
        <w:rPr>
          <w:rFonts w:ascii="Arial" w:hAnsi="Arial" w:cs="Arial"/>
          <w:b/>
          <w:bCs/>
          <w:i w:val="0"/>
          <w:iCs w:val="0"/>
          <w:sz w:val="22"/>
          <w:szCs w:val="22"/>
        </w:rPr>
        <w:fldChar w:fldCharType="begin"/>
      </w:r>
      <w:r w:rsidRPr="003F78F0">
        <w:rPr>
          <w:rFonts w:ascii="Arial" w:hAnsi="Arial" w:cs="Arial"/>
          <w:b/>
          <w:bCs/>
          <w:i w:val="0"/>
          <w:iCs w:val="0"/>
          <w:sz w:val="22"/>
          <w:szCs w:val="22"/>
        </w:rPr>
        <w:instrText xml:space="preserve"> SEQ Table \* ARABIC </w:instrText>
      </w:r>
      <w:r w:rsidRPr="003F78F0">
        <w:rPr>
          <w:rFonts w:ascii="Arial" w:hAnsi="Arial" w:cs="Arial"/>
          <w:b/>
          <w:bCs/>
          <w:i w:val="0"/>
          <w:iCs w:val="0"/>
          <w:sz w:val="22"/>
          <w:szCs w:val="22"/>
        </w:rPr>
        <w:fldChar w:fldCharType="separate"/>
      </w:r>
      <w:r w:rsidRPr="003F78F0">
        <w:rPr>
          <w:rFonts w:ascii="Arial" w:hAnsi="Arial" w:cs="Arial"/>
          <w:b/>
          <w:bCs/>
          <w:i w:val="0"/>
          <w:iCs w:val="0"/>
          <w:noProof/>
          <w:sz w:val="22"/>
          <w:szCs w:val="22"/>
        </w:rPr>
        <w:t>4</w:t>
      </w:r>
      <w:r w:rsidRPr="003F78F0">
        <w:rPr>
          <w:rFonts w:ascii="Arial" w:hAnsi="Arial" w:cs="Arial"/>
          <w:b/>
          <w:bCs/>
          <w:i w:val="0"/>
          <w:iCs w:val="0"/>
          <w:sz w:val="22"/>
          <w:szCs w:val="22"/>
        </w:rPr>
        <w:fldChar w:fldCharType="end"/>
      </w:r>
      <w:r w:rsidRPr="003F78F0">
        <w:rPr>
          <w:rFonts w:ascii="Arial" w:hAnsi="Arial" w:cs="Arial"/>
          <w:b/>
          <w:bCs/>
          <w:i w:val="0"/>
          <w:iCs w:val="0"/>
          <w:sz w:val="22"/>
          <w:szCs w:val="22"/>
        </w:rPr>
        <w:t xml:space="preserve">: </w:t>
      </w:r>
      <w:r w:rsidR="00F06A83" w:rsidRPr="003F78F0">
        <w:rPr>
          <w:rFonts w:ascii="Arial" w:hAnsi="Arial" w:cs="Arial"/>
          <w:b/>
          <w:bCs/>
          <w:i w:val="0"/>
          <w:iCs w:val="0"/>
          <w:sz w:val="22"/>
          <w:szCs w:val="22"/>
          <w:lang w:bidi="ar-SA"/>
        </w:rPr>
        <w:t>Theme</w:t>
      </w:r>
      <w:r w:rsidR="00611455" w:rsidRPr="003F78F0">
        <w:rPr>
          <w:rFonts w:ascii="Arial" w:hAnsi="Arial" w:cs="Arial"/>
          <w:b/>
          <w:bCs/>
          <w:i w:val="0"/>
          <w:iCs w:val="0"/>
          <w:sz w:val="22"/>
          <w:szCs w:val="22"/>
          <w:lang w:bidi="ar-SA"/>
        </w:rPr>
        <w:t>s, subthemes and interventions</w:t>
      </w:r>
      <w:bookmarkEnd w:id="58"/>
    </w:p>
    <w:tbl>
      <w:tblPr>
        <w:tblStyle w:val="TableGrid"/>
        <w:tblW w:w="935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54"/>
        <w:gridCol w:w="1448"/>
        <w:gridCol w:w="3561"/>
        <w:gridCol w:w="2693"/>
      </w:tblGrid>
      <w:tr w:rsidR="00D62ACC" w:rsidRPr="0014362F" w14:paraId="09ED82AA" w14:textId="77777777" w:rsidTr="008A061A">
        <w:trPr>
          <w:jc w:val="center"/>
        </w:trPr>
        <w:tc>
          <w:tcPr>
            <w:tcW w:w="1654" w:type="dxa"/>
            <w:tcBorders>
              <w:top w:val="single" w:sz="18" w:space="0" w:color="auto"/>
              <w:bottom w:val="single" w:sz="4" w:space="0" w:color="auto"/>
            </w:tcBorders>
          </w:tcPr>
          <w:p w14:paraId="1997844B" w14:textId="26F6F160" w:rsidR="00D62ACC" w:rsidRPr="0014362F" w:rsidRDefault="00FF5C67" w:rsidP="007F1F1A">
            <w:pPr>
              <w:rPr>
                <w:rFonts w:ascii="Arial" w:hAnsi="Arial" w:cs="Arial"/>
                <w:b/>
                <w:bCs/>
                <w:lang w:bidi="ar-SA"/>
              </w:rPr>
            </w:pPr>
            <w:r w:rsidRPr="0014362F">
              <w:rPr>
                <w:rFonts w:ascii="Arial" w:hAnsi="Arial" w:cs="Arial"/>
                <w:b/>
                <w:bCs/>
                <w:lang w:bidi="ar-SA"/>
              </w:rPr>
              <w:t>Theme</w:t>
            </w:r>
          </w:p>
        </w:tc>
        <w:tc>
          <w:tcPr>
            <w:tcW w:w="1448" w:type="dxa"/>
            <w:tcBorders>
              <w:top w:val="single" w:sz="18" w:space="0" w:color="auto"/>
              <w:bottom w:val="single" w:sz="4" w:space="0" w:color="auto"/>
            </w:tcBorders>
          </w:tcPr>
          <w:p w14:paraId="64BAFF18" w14:textId="4F2CDBA4" w:rsidR="00D62ACC" w:rsidRPr="0014362F" w:rsidRDefault="00FF5C67" w:rsidP="007F1F1A">
            <w:pPr>
              <w:rPr>
                <w:rFonts w:ascii="Arial" w:hAnsi="Arial" w:cs="Arial"/>
                <w:b/>
                <w:bCs/>
                <w:lang w:bidi="ar-SA"/>
              </w:rPr>
            </w:pPr>
            <w:r w:rsidRPr="0014362F">
              <w:rPr>
                <w:rFonts w:ascii="Arial" w:hAnsi="Arial" w:cs="Arial"/>
                <w:b/>
                <w:bCs/>
                <w:lang w:bidi="ar-SA"/>
              </w:rPr>
              <w:t>Subtheme</w:t>
            </w:r>
          </w:p>
        </w:tc>
        <w:tc>
          <w:tcPr>
            <w:tcW w:w="3561" w:type="dxa"/>
            <w:tcBorders>
              <w:top w:val="single" w:sz="18" w:space="0" w:color="auto"/>
              <w:bottom w:val="single" w:sz="4" w:space="0" w:color="auto"/>
            </w:tcBorders>
          </w:tcPr>
          <w:p w14:paraId="74D9315A" w14:textId="5B71DA25" w:rsidR="00D62ACC" w:rsidRPr="0014362F" w:rsidRDefault="00FF5C67" w:rsidP="007F1F1A">
            <w:pPr>
              <w:rPr>
                <w:rFonts w:ascii="Arial" w:hAnsi="Arial" w:cs="Arial"/>
                <w:b/>
                <w:bCs/>
                <w:lang w:bidi="ar-SA"/>
              </w:rPr>
            </w:pPr>
            <w:r w:rsidRPr="0014362F">
              <w:rPr>
                <w:rFonts w:ascii="Arial" w:hAnsi="Arial" w:cs="Arial"/>
                <w:b/>
                <w:bCs/>
                <w:lang w:bidi="ar-SA"/>
              </w:rPr>
              <w:t>Intervention</w:t>
            </w:r>
          </w:p>
        </w:tc>
        <w:tc>
          <w:tcPr>
            <w:tcW w:w="2693" w:type="dxa"/>
            <w:tcBorders>
              <w:top w:val="single" w:sz="18" w:space="0" w:color="auto"/>
              <w:bottom w:val="single" w:sz="4" w:space="0" w:color="auto"/>
            </w:tcBorders>
          </w:tcPr>
          <w:p w14:paraId="4B4750A4" w14:textId="561F52D2" w:rsidR="00D62ACC" w:rsidRPr="0014362F" w:rsidRDefault="00FF5C67" w:rsidP="007F1F1A">
            <w:pPr>
              <w:rPr>
                <w:rFonts w:ascii="Arial" w:hAnsi="Arial" w:cs="Arial"/>
                <w:b/>
                <w:bCs/>
                <w:lang w:bidi="ar-SA"/>
              </w:rPr>
            </w:pPr>
            <w:r w:rsidRPr="0014362F">
              <w:rPr>
                <w:rFonts w:ascii="Arial" w:hAnsi="Arial" w:cs="Arial"/>
                <w:b/>
                <w:bCs/>
                <w:lang w:bidi="ar-SA"/>
              </w:rPr>
              <w:t>Study</w:t>
            </w:r>
          </w:p>
        </w:tc>
      </w:tr>
      <w:tr w:rsidR="007A334B" w:rsidRPr="0014362F" w14:paraId="1A4A5A68" w14:textId="77777777" w:rsidTr="008A061A">
        <w:trPr>
          <w:trHeight w:val="226"/>
          <w:jc w:val="center"/>
        </w:trPr>
        <w:tc>
          <w:tcPr>
            <w:tcW w:w="1654" w:type="dxa"/>
            <w:vMerge w:val="restart"/>
            <w:tcBorders>
              <w:top w:val="single" w:sz="4" w:space="0" w:color="auto"/>
            </w:tcBorders>
          </w:tcPr>
          <w:p w14:paraId="758A1D3B" w14:textId="77777777" w:rsidR="007A334B" w:rsidRPr="0014362F" w:rsidRDefault="007A334B" w:rsidP="00E67FFB">
            <w:pPr>
              <w:rPr>
                <w:rFonts w:ascii="Arial" w:hAnsi="Arial" w:cs="Arial"/>
                <w:lang w:bidi="ar-SA"/>
              </w:rPr>
            </w:pPr>
          </w:p>
          <w:p w14:paraId="1481B769" w14:textId="77777777" w:rsidR="007A334B" w:rsidRPr="0014362F" w:rsidRDefault="007A334B" w:rsidP="00E67FFB">
            <w:pPr>
              <w:rPr>
                <w:rFonts w:ascii="Arial" w:hAnsi="Arial" w:cs="Arial"/>
                <w:lang w:bidi="ar-SA"/>
              </w:rPr>
            </w:pPr>
          </w:p>
          <w:p w14:paraId="13FAC688" w14:textId="77777777" w:rsidR="007A334B" w:rsidRPr="0014362F" w:rsidRDefault="007A334B" w:rsidP="00E67FFB">
            <w:pPr>
              <w:rPr>
                <w:rFonts w:ascii="Arial" w:hAnsi="Arial" w:cs="Arial"/>
                <w:lang w:bidi="ar-SA"/>
              </w:rPr>
            </w:pPr>
          </w:p>
          <w:p w14:paraId="6E9A3A1F" w14:textId="77777777" w:rsidR="007A334B" w:rsidRPr="0014362F" w:rsidRDefault="007A334B" w:rsidP="00E67FFB">
            <w:pPr>
              <w:rPr>
                <w:rFonts w:ascii="Arial" w:hAnsi="Arial" w:cs="Arial"/>
                <w:lang w:bidi="ar-SA"/>
              </w:rPr>
            </w:pPr>
          </w:p>
          <w:p w14:paraId="08E0C2B4" w14:textId="77777777" w:rsidR="007A334B" w:rsidRPr="0014362F" w:rsidRDefault="007A334B" w:rsidP="00E67FFB">
            <w:pPr>
              <w:rPr>
                <w:rFonts w:ascii="Arial" w:hAnsi="Arial" w:cs="Arial"/>
                <w:lang w:bidi="ar-SA"/>
              </w:rPr>
            </w:pPr>
          </w:p>
          <w:p w14:paraId="012E0BB2" w14:textId="77777777" w:rsidR="007A334B" w:rsidRPr="0014362F" w:rsidRDefault="007A334B" w:rsidP="00E67FFB">
            <w:pPr>
              <w:rPr>
                <w:rFonts w:ascii="Arial" w:hAnsi="Arial" w:cs="Arial"/>
                <w:lang w:bidi="ar-SA"/>
              </w:rPr>
            </w:pPr>
          </w:p>
          <w:p w14:paraId="77BA7A7D" w14:textId="319A2299" w:rsidR="007A334B" w:rsidRPr="0014362F" w:rsidRDefault="007A334B" w:rsidP="00E67FFB">
            <w:pPr>
              <w:rPr>
                <w:rFonts w:ascii="Arial" w:hAnsi="Arial" w:cs="Arial"/>
                <w:lang w:bidi="ar-SA"/>
              </w:rPr>
            </w:pPr>
            <w:r w:rsidRPr="0014362F">
              <w:rPr>
                <w:rFonts w:ascii="Arial" w:hAnsi="Arial" w:cs="Arial"/>
                <w:lang w:bidi="ar-SA"/>
              </w:rPr>
              <w:t>Effectiveness</w:t>
            </w:r>
          </w:p>
        </w:tc>
        <w:tc>
          <w:tcPr>
            <w:tcW w:w="1448" w:type="dxa"/>
            <w:vMerge w:val="restart"/>
            <w:tcBorders>
              <w:top w:val="single" w:sz="4" w:space="0" w:color="auto"/>
            </w:tcBorders>
          </w:tcPr>
          <w:p w14:paraId="47F9F93B" w14:textId="77777777" w:rsidR="007A334B" w:rsidRPr="0014362F" w:rsidRDefault="007A334B" w:rsidP="00E67FFB">
            <w:pPr>
              <w:rPr>
                <w:rFonts w:ascii="Arial" w:hAnsi="Arial" w:cs="Arial"/>
                <w:lang w:bidi="ar-SA"/>
              </w:rPr>
            </w:pPr>
          </w:p>
        </w:tc>
        <w:tc>
          <w:tcPr>
            <w:tcW w:w="3561" w:type="dxa"/>
            <w:tcBorders>
              <w:top w:val="single" w:sz="4" w:space="0" w:color="auto"/>
              <w:bottom w:val="single" w:sz="4" w:space="0" w:color="auto"/>
            </w:tcBorders>
          </w:tcPr>
          <w:p w14:paraId="5BDB34F5" w14:textId="71E36340" w:rsidR="007A334B" w:rsidRPr="0014362F" w:rsidRDefault="007A334B" w:rsidP="00E67FFB">
            <w:pPr>
              <w:rPr>
                <w:rFonts w:ascii="Arial" w:hAnsi="Arial" w:cs="Arial"/>
                <w:lang w:bidi="ar-SA"/>
              </w:rPr>
            </w:pPr>
            <w:r w:rsidRPr="0014362F">
              <w:rPr>
                <w:rFonts w:ascii="Arial" w:hAnsi="Arial" w:cs="Arial"/>
                <w:lang w:bidi="ar-SA"/>
              </w:rPr>
              <w:t>COMPASS</w:t>
            </w:r>
          </w:p>
        </w:tc>
        <w:tc>
          <w:tcPr>
            <w:tcW w:w="2693" w:type="dxa"/>
            <w:tcBorders>
              <w:top w:val="single" w:sz="4" w:space="0" w:color="auto"/>
              <w:bottom w:val="single" w:sz="4" w:space="0" w:color="auto"/>
            </w:tcBorders>
          </w:tcPr>
          <w:p w14:paraId="038B83C2" w14:textId="1F886F4A" w:rsidR="007A334B" w:rsidRPr="0014362F" w:rsidRDefault="007A334B" w:rsidP="00E67FFB">
            <w:pPr>
              <w:rPr>
                <w:rFonts w:ascii="Arial" w:hAnsi="Arial" w:cs="Arial"/>
                <w:lang w:bidi="ar-SA"/>
              </w:rPr>
            </w:pPr>
            <w:r w:rsidRPr="0014362F">
              <w:rPr>
                <w:rFonts w:ascii="Arial" w:hAnsi="Arial" w:cs="Arial"/>
                <w:lang w:bidi="ar-SA"/>
              </w:rPr>
              <w:fldChar w:fldCharType="begin"/>
            </w:r>
            <w:r w:rsidR="00690056" w:rsidRPr="0014362F">
              <w:rPr>
                <w:rFonts w:ascii="Arial" w:hAnsi="Arial" w:cs="Arial"/>
                <w:lang w:bidi="ar-SA"/>
              </w:rPr>
              <w:instrText xml:space="preserve"> ADDIN ZOTERO_ITEM CSL_CITATION {"citationID":"zCn6fF9V","properties":{"unsorted":false,"formattedCitation":"(Picariello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Picariello et al., 2024</w:t>
            </w:r>
            <w:r w:rsidRPr="0014362F">
              <w:rPr>
                <w:rFonts w:ascii="Arial" w:hAnsi="Arial" w:cs="Arial"/>
                <w:lang w:bidi="ar-SA"/>
              </w:rPr>
              <w:fldChar w:fldCharType="end"/>
            </w:r>
          </w:p>
        </w:tc>
      </w:tr>
      <w:tr w:rsidR="007A334B" w:rsidRPr="0014362F" w14:paraId="4F7B6944" w14:textId="77777777" w:rsidTr="008A061A">
        <w:trPr>
          <w:trHeight w:val="225"/>
          <w:jc w:val="center"/>
        </w:trPr>
        <w:tc>
          <w:tcPr>
            <w:tcW w:w="1654" w:type="dxa"/>
            <w:vMerge/>
          </w:tcPr>
          <w:p w14:paraId="21EB0A14" w14:textId="77777777" w:rsidR="007A334B" w:rsidRPr="0014362F" w:rsidRDefault="007A334B" w:rsidP="00E67FFB">
            <w:pPr>
              <w:rPr>
                <w:rFonts w:ascii="Arial" w:hAnsi="Arial" w:cs="Arial"/>
                <w:lang w:bidi="ar-SA"/>
              </w:rPr>
            </w:pPr>
          </w:p>
        </w:tc>
        <w:tc>
          <w:tcPr>
            <w:tcW w:w="1448" w:type="dxa"/>
            <w:vMerge/>
          </w:tcPr>
          <w:p w14:paraId="50EE6E97" w14:textId="77777777" w:rsidR="007A334B" w:rsidRPr="0014362F" w:rsidRDefault="007A334B" w:rsidP="00E67FFB">
            <w:pPr>
              <w:rPr>
                <w:rFonts w:ascii="Arial" w:hAnsi="Arial" w:cs="Arial"/>
                <w:lang w:bidi="ar-SA"/>
              </w:rPr>
            </w:pPr>
          </w:p>
        </w:tc>
        <w:tc>
          <w:tcPr>
            <w:tcW w:w="3561" w:type="dxa"/>
            <w:tcBorders>
              <w:top w:val="single" w:sz="4" w:space="0" w:color="auto"/>
              <w:bottom w:val="single" w:sz="4" w:space="0" w:color="auto"/>
            </w:tcBorders>
          </w:tcPr>
          <w:p w14:paraId="66158213" w14:textId="56A0257D" w:rsidR="007A334B" w:rsidRPr="0014362F" w:rsidRDefault="007A334B" w:rsidP="00E67FFB">
            <w:pPr>
              <w:rPr>
                <w:rFonts w:ascii="Arial" w:hAnsi="Arial" w:cs="Arial"/>
                <w:lang w:bidi="ar-SA"/>
              </w:rPr>
            </w:pPr>
            <w:r w:rsidRPr="0014362F">
              <w:rPr>
                <w:rFonts w:ascii="Arial" w:hAnsi="Arial" w:cs="Arial"/>
                <w:lang w:bidi="ar-SA"/>
              </w:rPr>
              <w:t>Healthline C-CBT</w:t>
            </w:r>
          </w:p>
        </w:tc>
        <w:tc>
          <w:tcPr>
            <w:tcW w:w="2693" w:type="dxa"/>
            <w:tcBorders>
              <w:top w:val="single" w:sz="4" w:space="0" w:color="auto"/>
              <w:bottom w:val="single" w:sz="4" w:space="0" w:color="auto"/>
            </w:tcBorders>
          </w:tcPr>
          <w:p w14:paraId="622C1055" w14:textId="2E7ACCE1" w:rsidR="007A334B" w:rsidRPr="0014362F" w:rsidRDefault="007A334B" w:rsidP="00E67FFB">
            <w:pPr>
              <w:rPr>
                <w:rFonts w:ascii="Arial" w:hAnsi="Arial" w:cs="Arial"/>
                <w:lang w:bidi="ar-SA"/>
              </w:rPr>
            </w:pPr>
            <w:r w:rsidRPr="0014362F">
              <w:rPr>
                <w:rFonts w:ascii="Arial" w:hAnsi="Arial" w:cs="Arial"/>
                <w:lang w:bidi="ar-SA"/>
              </w:rPr>
              <w:fldChar w:fldCharType="begin"/>
            </w:r>
            <w:r w:rsidR="00690056" w:rsidRPr="0014362F">
              <w:rPr>
                <w:rFonts w:ascii="Arial" w:hAnsi="Arial" w:cs="Arial"/>
                <w:lang w:bidi="ar-SA"/>
              </w:rPr>
              <w:instrText xml:space="preserve"> ADDIN ZOTERO_ITEM CSL_CITATION {"citationID":"6xZui8QC","properties":{"unsorted":false,"formattedCitation":"(Salisbury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Salisbury et al., 2016</w:t>
            </w:r>
            <w:r w:rsidRPr="0014362F">
              <w:rPr>
                <w:rFonts w:ascii="Arial" w:hAnsi="Arial" w:cs="Arial"/>
                <w:lang w:bidi="ar-SA"/>
              </w:rPr>
              <w:fldChar w:fldCharType="end"/>
            </w:r>
          </w:p>
        </w:tc>
      </w:tr>
      <w:tr w:rsidR="007A334B" w:rsidRPr="0014362F" w14:paraId="2F5262DF" w14:textId="77777777" w:rsidTr="008A061A">
        <w:trPr>
          <w:trHeight w:val="480"/>
          <w:jc w:val="center"/>
        </w:trPr>
        <w:tc>
          <w:tcPr>
            <w:tcW w:w="1654" w:type="dxa"/>
            <w:vMerge/>
          </w:tcPr>
          <w:p w14:paraId="06DBDBC0" w14:textId="77777777" w:rsidR="007A334B" w:rsidRPr="0014362F" w:rsidRDefault="007A334B" w:rsidP="00E67FFB">
            <w:pPr>
              <w:rPr>
                <w:rFonts w:ascii="Arial" w:hAnsi="Arial" w:cs="Arial"/>
                <w:lang w:bidi="ar-SA"/>
              </w:rPr>
            </w:pPr>
          </w:p>
        </w:tc>
        <w:tc>
          <w:tcPr>
            <w:tcW w:w="1448" w:type="dxa"/>
            <w:vMerge/>
          </w:tcPr>
          <w:p w14:paraId="3B89FBB7" w14:textId="77777777" w:rsidR="007A334B" w:rsidRPr="0014362F" w:rsidRDefault="007A334B" w:rsidP="00E67FFB">
            <w:pPr>
              <w:rPr>
                <w:rFonts w:ascii="Arial" w:hAnsi="Arial" w:cs="Arial"/>
                <w:lang w:bidi="ar-SA"/>
              </w:rPr>
            </w:pPr>
          </w:p>
        </w:tc>
        <w:tc>
          <w:tcPr>
            <w:tcW w:w="3561" w:type="dxa"/>
            <w:tcBorders>
              <w:top w:val="single" w:sz="4" w:space="0" w:color="auto"/>
              <w:bottom w:val="single" w:sz="4" w:space="0" w:color="auto"/>
            </w:tcBorders>
          </w:tcPr>
          <w:p w14:paraId="378A6057" w14:textId="46A96134" w:rsidR="007A334B" w:rsidRPr="0014362F" w:rsidRDefault="009C595A" w:rsidP="00E67FFB">
            <w:pPr>
              <w:rPr>
                <w:rFonts w:ascii="Arial" w:hAnsi="Arial" w:cs="Arial"/>
                <w:lang w:bidi="ar-SA"/>
              </w:rPr>
            </w:pPr>
            <w:r w:rsidRPr="0014362F">
              <w:rPr>
                <w:rFonts w:ascii="Arial" w:hAnsi="Arial" w:cs="Arial"/>
                <w:lang w:bidi="ar-SA"/>
              </w:rPr>
              <w:t>Healthline</w:t>
            </w:r>
            <w:r w:rsidR="00104D3A" w:rsidRPr="0014362F">
              <w:rPr>
                <w:rFonts w:ascii="Arial" w:hAnsi="Arial" w:cs="Arial"/>
                <w:lang w:bidi="ar-SA"/>
              </w:rPr>
              <w:t xml:space="preserve"> services: </w:t>
            </w:r>
            <w:r w:rsidR="007A334B" w:rsidRPr="0014362F">
              <w:rPr>
                <w:rFonts w:ascii="Arial" w:hAnsi="Arial" w:cs="Arial"/>
                <w:lang w:bidi="ar-SA"/>
              </w:rPr>
              <w:t>Living Life to the Full Interactive (</w:t>
            </w:r>
            <w:proofErr w:type="spellStart"/>
            <w:r w:rsidR="007A334B" w:rsidRPr="0014362F">
              <w:rPr>
                <w:rFonts w:ascii="Arial" w:hAnsi="Arial" w:cs="Arial"/>
                <w:lang w:bidi="ar-SA"/>
              </w:rPr>
              <w:t>LLTTFI</w:t>
            </w:r>
            <w:proofErr w:type="spellEnd"/>
            <w:r w:rsidR="007A334B" w:rsidRPr="0014362F">
              <w:rPr>
                <w:rFonts w:ascii="Arial" w:hAnsi="Arial" w:cs="Arial"/>
                <w:lang w:bidi="ar-SA"/>
              </w:rPr>
              <w:t>)</w:t>
            </w:r>
            <w:r w:rsidR="00104D3A" w:rsidRPr="0014362F">
              <w:rPr>
                <w:rFonts w:ascii="Arial" w:hAnsi="Arial" w:cs="Arial"/>
                <w:lang w:bidi="ar-SA"/>
              </w:rPr>
              <w:t xml:space="preserve"> and The Big White Wall (BWW) forum</w:t>
            </w:r>
          </w:p>
        </w:tc>
        <w:tc>
          <w:tcPr>
            <w:tcW w:w="2693" w:type="dxa"/>
            <w:tcBorders>
              <w:top w:val="single" w:sz="4" w:space="0" w:color="auto"/>
              <w:bottom w:val="single" w:sz="4" w:space="0" w:color="auto"/>
            </w:tcBorders>
          </w:tcPr>
          <w:p w14:paraId="19679B24" w14:textId="218E5DD8" w:rsidR="007A334B" w:rsidRPr="0014362F" w:rsidRDefault="007A334B" w:rsidP="00E67FFB">
            <w:pPr>
              <w:rPr>
                <w:rFonts w:ascii="Arial" w:hAnsi="Arial" w:cs="Arial"/>
                <w:lang w:bidi="ar-SA"/>
              </w:rPr>
            </w:pPr>
            <w:r w:rsidRPr="0014362F">
              <w:rPr>
                <w:rFonts w:ascii="Arial" w:hAnsi="Arial" w:cs="Arial"/>
                <w:lang w:bidi="ar-SA"/>
              </w:rPr>
              <w:fldChar w:fldCharType="begin"/>
            </w:r>
            <w:r w:rsidR="00690056" w:rsidRPr="0014362F">
              <w:rPr>
                <w:rFonts w:ascii="Arial" w:hAnsi="Arial" w:cs="Arial"/>
                <w:lang w:bidi="ar-SA"/>
              </w:rPr>
              <w:instrText xml:space="preserve"> ADDIN ZOTERO_ITEM CSL_CITATION {"citationID":"cJbDLv06","properties":{"unsorted":false,"formattedCitation":"(Dixon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Dixon et al., 2016</w:t>
            </w:r>
            <w:r w:rsidRPr="0014362F">
              <w:rPr>
                <w:rFonts w:ascii="Arial" w:hAnsi="Arial" w:cs="Arial"/>
                <w:lang w:bidi="ar-SA"/>
              </w:rPr>
              <w:fldChar w:fldCharType="end"/>
            </w:r>
          </w:p>
          <w:p w14:paraId="529EC0AC" w14:textId="77777777" w:rsidR="007A334B" w:rsidRPr="0014362F" w:rsidRDefault="007A334B" w:rsidP="00E67FFB">
            <w:pPr>
              <w:rPr>
                <w:rFonts w:ascii="Arial" w:hAnsi="Arial" w:cs="Arial"/>
                <w:lang w:bidi="ar-SA"/>
              </w:rPr>
            </w:pPr>
          </w:p>
        </w:tc>
      </w:tr>
      <w:tr w:rsidR="007A334B" w:rsidRPr="0014362F" w14:paraId="5E2344B5" w14:textId="77777777" w:rsidTr="008A061A">
        <w:trPr>
          <w:trHeight w:val="490"/>
          <w:jc w:val="center"/>
        </w:trPr>
        <w:tc>
          <w:tcPr>
            <w:tcW w:w="1654" w:type="dxa"/>
            <w:vMerge/>
          </w:tcPr>
          <w:p w14:paraId="4CD2DC4B" w14:textId="77777777" w:rsidR="007A334B" w:rsidRPr="0014362F" w:rsidRDefault="007A334B" w:rsidP="00E67FFB">
            <w:pPr>
              <w:rPr>
                <w:rFonts w:ascii="Arial" w:hAnsi="Arial" w:cs="Arial"/>
                <w:lang w:bidi="ar-SA"/>
              </w:rPr>
            </w:pPr>
          </w:p>
        </w:tc>
        <w:tc>
          <w:tcPr>
            <w:tcW w:w="1448" w:type="dxa"/>
            <w:vMerge/>
          </w:tcPr>
          <w:p w14:paraId="5059F4EC" w14:textId="77777777" w:rsidR="007A334B" w:rsidRPr="0014362F" w:rsidRDefault="007A334B" w:rsidP="00E67FFB">
            <w:pPr>
              <w:rPr>
                <w:rFonts w:ascii="Arial" w:hAnsi="Arial" w:cs="Arial"/>
                <w:lang w:bidi="ar-SA"/>
              </w:rPr>
            </w:pPr>
          </w:p>
        </w:tc>
        <w:tc>
          <w:tcPr>
            <w:tcW w:w="3561" w:type="dxa"/>
            <w:tcBorders>
              <w:top w:val="single" w:sz="4" w:space="0" w:color="auto"/>
              <w:bottom w:val="single" w:sz="4" w:space="0" w:color="auto"/>
            </w:tcBorders>
          </w:tcPr>
          <w:p w14:paraId="54495C6B" w14:textId="77777777" w:rsidR="007A334B" w:rsidRPr="0014362F" w:rsidRDefault="007A334B" w:rsidP="00E67FFB">
            <w:pPr>
              <w:rPr>
                <w:rFonts w:ascii="Arial" w:hAnsi="Arial" w:cs="Arial"/>
                <w:lang w:bidi="ar-SA"/>
              </w:rPr>
            </w:pPr>
            <w:proofErr w:type="spellStart"/>
            <w:r w:rsidRPr="0014362F">
              <w:rPr>
                <w:rFonts w:ascii="Arial" w:hAnsi="Arial" w:cs="Arial"/>
                <w:lang w:bidi="ar-SA"/>
              </w:rPr>
              <w:t>SilverCloud</w:t>
            </w:r>
            <w:proofErr w:type="spellEnd"/>
          </w:p>
          <w:p w14:paraId="2615ED1C" w14:textId="77777777" w:rsidR="007A334B" w:rsidRPr="0014362F" w:rsidRDefault="007A334B" w:rsidP="00E67FFB">
            <w:pPr>
              <w:rPr>
                <w:rFonts w:ascii="Arial" w:hAnsi="Arial" w:cs="Arial"/>
                <w:lang w:bidi="ar-SA"/>
              </w:rPr>
            </w:pPr>
          </w:p>
        </w:tc>
        <w:tc>
          <w:tcPr>
            <w:tcW w:w="2693" w:type="dxa"/>
            <w:tcBorders>
              <w:top w:val="single" w:sz="4" w:space="0" w:color="auto"/>
              <w:bottom w:val="single" w:sz="4" w:space="0" w:color="auto"/>
            </w:tcBorders>
          </w:tcPr>
          <w:p w14:paraId="323609D0" w14:textId="1F0C0EF1" w:rsidR="007A334B" w:rsidRPr="0014362F" w:rsidRDefault="007A334B" w:rsidP="00E67FFB">
            <w:pPr>
              <w:rPr>
                <w:rFonts w:ascii="Arial" w:hAnsi="Arial" w:cs="Arial"/>
                <w:lang w:bidi="ar-SA"/>
              </w:rPr>
            </w:pPr>
            <w:r w:rsidRPr="0014362F">
              <w:rPr>
                <w:rFonts w:ascii="Arial" w:hAnsi="Arial" w:cs="Arial"/>
                <w:lang w:bidi="ar-SA"/>
              </w:rPr>
              <w:t>Duffy et al., 2020; Richards et al., 2020</w:t>
            </w:r>
          </w:p>
        </w:tc>
      </w:tr>
      <w:tr w:rsidR="007A334B" w:rsidRPr="0014362F" w14:paraId="77B2C3B9" w14:textId="77777777" w:rsidTr="008A061A">
        <w:trPr>
          <w:trHeight w:val="363"/>
          <w:jc w:val="center"/>
        </w:trPr>
        <w:tc>
          <w:tcPr>
            <w:tcW w:w="1654" w:type="dxa"/>
            <w:vMerge/>
          </w:tcPr>
          <w:p w14:paraId="0DC05AF5" w14:textId="77777777" w:rsidR="007A334B" w:rsidRPr="0014362F" w:rsidRDefault="007A334B" w:rsidP="00E67FFB">
            <w:pPr>
              <w:rPr>
                <w:rFonts w:ascii="Arial" w:hAnsi="Arial" w:cs="Arial"/>
                <w:lang w:bidi="ar-SA"/>
              </w:rPr>
            </w:pPr>
          </w:p>
        </w:tc>
        <w:tc>
          <w:tcPr>
            <w:tcW w:w="1448" w:type="dxa"/>
            <w:vMerge/>
          </w:tcPr>
          <w:p w14:paraId="276E245A" w14:textId="77777777" w:rsidR="007A334B" w:rsidRPr="0014362F" w:rsidRDefault="007A334B" w:rsidP="00E67FFB">
            <w:pPr>
              <w:rPr>
                <w:rFonts w:ascii="Arial" w:hAnsi="Arial" w:cs="Arial"/>
                <w:lang w:bidi="ar-SA"/>
              </w:rPr>
            </w:pPr>
          </w:p>
        </w:tc>
        <w:tc>
          <w:tcPr>
            <w:tcW w:w="3561" w:type="dxa"/>
            <w:tcBorders>
              <w:top w:val="single" w:sz="4" w:space="0" w:color="auto"/>
              <w:bottom w:val="single" w:sz="4" w:space="0" w:color="auto"/>
            </w:tcBorders>
          </w:tcPr>
          <w:p w14:paraId="3E750183" w14:textId="77777777" w:rsidR="007A334B" w:rsidRPr="0014362F" w:rsidRDefault="007A334B" w:rsidP="00E67FFB">
            <w:pPr>
              <w:rPr>
                <w:rFonts w:ascii="Arial" w:hAnsi="Arial" w:cs="Arial"/>
                <w:lang w:bidi="ar-SA"/>
              </w:rPr>
            </w:pPr>
            <w:r w:rsidRPr="0014362F">
              <w:rPr>
                <w:rFonts w:ascii="Arial" w:hAnsi="Arial" w:cs="Arial"/>
                <w:lang w:bidi="ar-SA"/>
              </w:rPr>
              <w:t>Stressbusters</w:t>
            </w:r>
          </w:p>
          <w:p w14:paraId="477555C7" w14:textId="77777777" w:rsidR="007A334B" w:rsidRPr="0014362F" w:rsidRDefault="007A334B" w:rsidP="00E67FFB">
            <w:pPr>
              <w:rPr>
                <w:rFonts w:ascii="Arial" w:hAnsi="Arial" w:cs="Arial"/>
                <w:lang w:bidi="ar-SA"/>
              </w:rPr>
            </w:pPr>
          </w:p>
        </w:tc>
        <w:tc>
          <w:tcPr>
            <w:tcW w:w="2693" w:type="dxa"/>
            <w:tcBorders>
              <w:top w:val="single" w:sz="4" w:space="0" w:color="auto"/>
              <w:bottom w:val="single" w:sz="4" w:space="0" w:color="auto"/>
            </w:tcBorders>
          </w:tcPr>
          <w:p w14:paraId="7B689F43" w14:textId="5F9406C6" w:rsidR="007A334B" w:rsidRPr="0014362F" w:rsidRDefault="007A334B" w:rsidP="00E67FFB">
            <w:pPr>
              <w:rPr>
                <w:rFonts w:ascii="Arial" w:hAnsi="Arial" w:cs="Arial"/>
                <w:lang w:bidi="ar-SA"/>
              </w:rPr>
            </w:pPr>
            <w:r w:rsidRPr="0014362F">
              <w:rPr>
                <w:rFonts w:ascii="Arial" w:hAnsi="Arial" w:cs="Arial"/>
                <w:lang w:bidi="ar-SA"/>
              </w:rPr>
              <w:fldChar w:fldCharType="begin"/>
            </w:r>
            <w:r w:rsidR="00690056" w:rsidRPr="0014362F">
              <w:rPr>
                <w:rFonts w:ascii="Arial" w:hAnsi="Arial" w:cs="Arial"/>
                <w:lang w:bidi="ar-SA"/>
              </w:rPr>
              <w:instrText xml:space="preserve"> ADDIN ZOTERO_ITEM CSL_CITATION {"citationID":"QGTbVWRn","properties":{"unsorted":false,"formattedCitation":"(Smith et al., 2015; Wright et al., 2020)","plainCitation":"(Smith et al., 2015; Wright et al., 2020)","dontUpdate":true,"noteIndex":0},"citationItems":[{"id":3577,"uris":["http://zotero.org/users/11355736/items/F2AUSRKG"],"itemData":{"id":3577,"type":"article-journal","abstract":"Background\nDepression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 xml:space="preserve">Smith et al., 2015; </w:t>
            </w:r>
            <w:r w:rsidRPr="0014362F">
              <w:rPr>
                <w:rFonts w:ascii="Arial" w:hAnsi="Arial" w:cs="Arial"/>
                <w:lang w:bidi="ar-SA"/>
              </w:rPr>
              <w:fldChar w:fldCharType="end"/>
            </w:r>
            <w:r w:rsidRPr="0014362F">
              <w:rPr>
                <w:rFonts w:ascii="Arial" w:hAnsi="Arial" w:cs="Arial"/>
                <w:lang w:bidi="ar-SA"/>
              </w:rPr>
              <w:fldChar w:fldCharType="begin"/>
            </w:r>
            <w:r w:rsidR="00690056" w:rsidRPr="0014362F">
              <w:rPr>
                <w:rFonts w:ascii="Arial" w:hAnsi="Arial" w:cs="Arial"/>
                <w:lang w:bidi="ar-SA"/>
              </w:rPr>
              <w:instrText xml:space="preserve"> ADDIN ZOTERO_ITEM CSL_CITATION {"citationID":"jKEriKjn","properties":{"unsorted":false,"formattedCitation":"(Wright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Wright et al., 2020</w:t>
            </w:r>
            <w:r w:rsidRPr="0014362F">
              <w:rPr>
                <w:rFonts w:ascii="Arial" w:hAnsi="Arial" w:cs="Arial"/>
                <w:lang w:bidi="ar-SA"/>
              </w:rPr>
              <w:fldChar w:fldCharType="end"/>
            </w:r>
          </w:p>
        </w:tc>
      </w:tr>
      <w:tr w:rsidR="007A334B" w:rsidRPr="0014362F" w14:paraId="60FBAE8F" w14:textId="77777777" w:rsidTr="008A061A">
        <w:trPr>
          <w:trHeight w:val="519"/>
          <w:jc w:val="center"/>
        </w:trPr>
        <w:tc>
          <w:tcPr>
            <w:tcW w:w="1654" w:type="dxa"/>
            <w:vMerge/>
          </w:tcPr>
          <w:p w14:paraId="71F7C885" w14:textId="77777777" w:rsidR="007A334B" w:rsidRPr="0014362F" w:rsidRDefault="007A334B" w:rsidP="00E67FFB">
            <w:pPr>
              <w:rPr>
                <w:rFonts w:ascii="Arial" w:hAnsi="Arial" w:cs="Arial"/>
                <w:lang w:bidi="ar-SA"/>
              </w:rPr>
            </w:pPr>
          </w:p>
        </w:tc>
        <w:tc>
          <w:tcPr>
            <w:tcW w:w="1448" w:type="dxa"/>
            <w:vMerge/>
          </w:tcPr>
          <w:p w14:paraId="49D48728" w14:textId="77777777" w:rsidR="007A334B" w:rsidRPr="0014362F" w:rsidRDefault="007A334B" w:rsidP="00E67FFB">
            <w:pPr>
              <w:rPr>
                <w:rFonts w:ascii="Arial" w:hAnsi="Arial" w:cs="Arial"/>
                <w:lang w:bidi="ar-SA"/>
              </w:rPr>
            </w:pPr>
          </w:p>
        </w:tc>
        <w:tc>
          <w:tcPr>
            <w:tcW w:w="3561" w:type="dxa"/>
            <w:tcBorders>
              <w:top w:val="single" w:sz="4" w:space="0" w:color="auto"/>
              <w:bottom w:val="single" w:sz="4" w:space="0" w:color="auto"/>
            </w:tcBorders>
          </w:tcPr>
          <w:p w14:paraId="1FADF869" w14:textId="77777777" w:rsidR="007A334B" w:rsidRPr="0014362F" w:rsidRDefault="007A334B" w:rsidP="00247A72">
            <w:pPr>
              <w:rPr>
                <w:rFonts w:ascii="Arial" w:hAnsi="Arial" w:cs="Arial"/>
                <w:lang w:bidi="ar-SA"/>
              </w:rPr>
            </w:pPr>
            <w:r w:rsidRPr="0014362F">
              <w:rPr>
                <w:rFonts w:ascii="Arial" w:hAnsi="Arial" w:cs="Arial"/>
                <w:lang w:bidi="ar-SA"/>
              </w:rPr>
              <w:t>Videoconferencing therapy (VT)</w:t>
            </w:r>
          </w:p>
          <w:p w14:paraId="7951F8A6" w14:textId="77777777" w:rsidR="007A334B" w:rsidRPr="0014362F" w:rsidRDefault="007A334B" w:rsidP="00E67FFB">
            <w:pPr>
              <w:rPr>
                <w:rFonts w:ascii="Arial" w:hAnsi="Arial" w:cs="Arial"/>
                <w:lang w:bidi="ar-SA"/>
              </w:rPr>
            </w:pPr>
          </w:p>
        </w:tc>
        <w:tc>
          <w:tcPr>
            <w:tcW w:w="2693" w:type="dxa"/>
            <w:tcBorders>
              <w:top w:val="single" w:sz="4" w:space="0" w:color="auto"/>
              <w:bottom w:val="single" w:sz="4" w:space="0" w:color="auto"/>
            </w:tcBorders>
          </w:tcPr>
          <w:p w14:paraId="58BCE074" w14:textId="501A6A9C" w:rsidR="007A334B" w:rsidRPr="0014362F" w:rsidRDefault="00A27AD1" w:rsidP="00260518">
            <w:pPr>
              <w:rPr>
                <w:rFonts w:ascii="Arial" w:hAnsi="Arial" w:cs="Arial"/>
                <w:lang w:bidi="ar-SA"/>
              </w:rPr>
            </w:pPr>
            <w:r w:rsidRPr="0014362F">
              <w:rPr>
                <w:rFonts w:ascii="Arial" w:hAnsi="Arial" w:cs="Arial"/>
                <w:lang w:bidi="ar-SA"/>
              </w:rPr>
              <w:t>Capobianco et al.</w:t>
            </w:r>
            <w:r w:rsidR="00BB10F7">
              <w:rPr>
                <w:rFonts w:ascii="Arial" w:hAnsi="Arial" w:cs="Arial"/>
                <w:lang w:bidi="ar-SA"/>
              </w:rPr>
              <w:t xml:space="preserve">; </w:t>
            </w:r>
            <w:r w:rsidR="007A334B" w:rsidRPr="0014362F">
              <w:rPr>
                <w:rFonts w:ascii="Arial" w:hAnsi="Arial" w:cs="Arial"/>
                <w:lang w:bidi="ar-SA"/>
              </w:rPr>
              <w:t>Nguyen et al., 2022; Porter et al., 2022</w:t>
            </w:r>
          </w:p>
        </w:tc>
      </w:tr>
      <w:tr w:rsidR="00104D3A" w:rsidRPr="0014362F" w14:paraId="066970A9" w14:textId="77777777" w:rsidTr="008A061A">
        <w:trPr>
          <w:trHeight w:val="1145"/>
          <w:jc w:val="center"/>
        </w:trPr>
        <w:tc>
          <w:tcPr>
            <w:tcW w:w="1654" w:type="dxa"/>
            <w:vMerge/>
          </w:tcPr>
          <w:p w14:paraId="23FB76F7" w14:textId="77777777" w:rsidR="00104D3A" w:rsidRPr="0014362F" w:rsidRDefault="00104D3A" w:rsidP="00E67FFB">
            <w:pPr>
              <w:rPr>
                <w:rFonts w:ascii="Arial" w:hAnsi="Arial" w:cs="Arial"/>
                <w:lang w:bidi="ar-SA"/>
              </w:rPr>
            </w:pPr>
          </w:p>
        </w:tc>
        <w:tc>
          <w:tcPr>
            <w:tcW w:w="1448" w:type="dxa"/>
            <w:vMerge/>
          </w:tcPr>
          <w:p w14:paraId="010FA9BE" w14:textId="77777777" w:rsidR="00104D3A" w:rsidRPr="0014362F" w:rsidRDefault="00104D3A" w:rsidP="00E67FFB">
            <w:pPr>
              <w:rPr>
                <w:rFonts w:ascii="Arial" w:hAnsi="Arial" w:cs="Arial"/>
                <w:lang w:bidi="ar-SA"/>
              </w:rPr>
            </w:pPr>
          </w:p>
        </w:tc>
        <w:tc>
          <w:tcPr>
            <w:tcW w:w="3561" w:type="dxa"/>
            <w:tcBorders>
              <w:top w:val="single" w:sz="4" w:space="0" w:color="auto"/>
            </w:tcBorders>
          </w:tcPr>
          <w:p w14:paraId="3CE107D9" w14:textId="77777777" w:rsidR="00104D3A" w:rsidRPr="0014362F" w:rsidRDefault="00104D3A" w:rsidP="00247A72">
            <w:pPr>
              <w:rPr>
                <w:rFonts w:ascii="Arial" w:hAnsi="Arial" w:cs="Arial"/>
                <w:lang w:bidi="ar-SA"/>
              </w:rPr>
            </w:pPr>
            <w:r w:rsidRPr="0014362F">
              <w:rPr>
                <w:rFonts w:ascii="Arial" w:hAnsi="Arial" w:cs="Arial"/>
                <w:lang w:bidi="ar-SA"/>
              </w:rPr>
              <w:t>Websites:</w:t>
            </w:r>
          </w:p>
          <w:p w14:paraId="50EF807D" w14:textId="0A1D0268" w:rsidR="00104D3A" w:rsidRPr="0014362F" w:rsidRDefault="00104D3A" w:rsidP="00247A72">
            <w:pPr>
              <w:rPr>
                <w:rFonts w:ascii="Arial" w:hAnsi="Arial" w:cs="Arial"/>
                <w:lang w:bidi="ar-SA"/>
              </w:rPr>
            </w:pPr>
            <w:r w:rsidRPr="0014362F">
              <w:rPr>
                <w:rFonts w:ascii="Arial" w:eastAsia="Times New Roman" w:hAnsi="Arial" w:cs="Arial"/>
              </w:rPr>
              <w:t>www.youngminds.org.uk; www.depressioninteenagers.com; www.RU-OK.org.uk; www.healthtalk.org</w:t>
            </w:r>
          </w:p>
        </w:tc>
        <w:tc>
          <w:tcPr>
            <w:tcW w:w="2693" w:type="dxa"/>
            <w:tcBorders>
              <w:top w:val="single" w:sz="4" w:space="0" w:color="auto"/>
            </w:tcBorders>
          </w:tcPr>
          <w:p w14:paraId="1875DF97" w14:textId="3AD972EA" w:rsidR="00104D3A" w:rsidRPr="0014362F" w:rsidRDefault="00104D3A" w:rsidP="00E67FFB">
            <w:pPr>
              <w:rPr>
                <w:rFonts w:ascii="Arial" w:hAnsi="Arial" w:cs="Arial"/>
                <w:lang w:bidi="ar-SA"/>
              </w:rPr>
            </w:pPr>
            <w:r w:rsidRPr="0014362F">
              <w:rPr>
                <w:rFonts w:ascii="Arial" w:hAnsi="Arial" w:cs="Arial"/>
                <w:lang w:bidi="ar-SA"/>
              </w:rPr>
              <w:fldChar w:fldCharType="begin"/>
            </w:r>
            <w:r w:rsidRPr="0014362F">
              <w:rPr>
                <w:rFonts w:ascii="Arial" w:hAnsi="Arial" w:cs="Arial"/>
                <w:lang w:bidi="ar-SA"/>
              </w:rPr>
              <w:instrText xml:space="preserve"> ADDIN ZOTERO_ITEM CSL_CITATION {"citationID":"7ThtYVX2","properties":{"unsorted":false,"formattedCitation":"(Wright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Wright et al., 2020</w:t>
            </w:r>
            <w:r w:rsidRPr="0014362F">
              <w:rPr>
                <w:rFonts w:ascii="Arial" w:hAnsi="Arial" w:cs="Arial"/>
                <w:lang w:bidi="ar-SA"/>
              </w:rPr>
              <w:fldChar w:fldCharType="end"/>
            </w:r>
          </w:p>
          <w:p w14:paraId="015E0C47" w14:textId="77777777" w:rsidR="00104D3A" w:rsidRPr="0014362F" w:rsidRDefault="00104D3A" w:rsidP="00E52614">
            <w:pPr>
              <w:rPr>
                <w:rFonts w:ascii="Arial" w:hAnsi="Arial" w:cs="Arial"/>
                <w:lang w:bidi="ar-SA"/>
              </w:rPr>
            </w:pPr>
          </w:p>
          <w:p w14:paraId="5BF354FC" w14:textId="77777777" w:rsidR="00104D3A" w:rsidRPr="0014362F" w:rsidRDefault="00104D3A" w:rsidP="00E52614">
            <w:pPr>
              <w:rPr>
                <w:rFonts w:ascii="Arial" w:hAnsi="Arial" w:cs="Arial"/>
                <w:lang w:bidi="ar-SA"/>
              </w:rPr>
            </w:pPr>
          </w:p>
          <w:p w14:paraId="0F212A89" w14:textId="77777777" w:rsidR="00104D3A" w:rsidRPr="0014362F" w:rsidRDefault="00104D3A" w:rsidP="00E67FFB">
            <w:pPr>
              <w:rPr>
                <w:rFonts w:ascii="Arial" w:hAnsi="Arial" w:cs="Arial"/>
                <w:lang w:bidi="ar-SA"/>
              </w:rPr>
            </w:pPr>
          </w:p>
        </w:tc>
      </w:tr>
      <w:tr w:rsidR="00C1461C" w:rsidRPr="0014362F" w14:paraId="54BA5013" w14:textId="77777777" w:rsidTr="008A061A">
        <w:trPr>
          <w:trHeight w:val="264"/>
          <w:jc w:val="center"/>
        </w:trPr>
        <w:tc>
          <w:tcPr>
            <w:tcW w:w="1654" w:type="dxa"/>
            <w:vMerge w:val="restart"/>
            <w:tcBorders>
              <w:top w:val="single" w:sz="4" w:space="0" w:color="auto"/>
            </w:tcBorders>
          </w:tcPr>
          <w:p w14:paraId="71899260" w14:textId="77777777" w:rsidR="00C1461C" w:rsidRPr="0014362F" w:rsidRDefault="00C1461C" w:rsidP="00CD680C">
            <w:pPr>
              <w:rPr>
                <w:rFonts w:ascii="Arial" w:hAnsi="Arial" w:cs="Arial"/>
                <w:lang w:bidi="ar-SA"/>
              </w:rPr>
            </w:pPr>
          </w:p>
          <w:p w14:paraId="317B12B6" w14:textId="5E836369" w:rsidR="00C1461C" w:rsidRPr="0014362F" w:rsidRDefault="00C1461C" w:rsidP="00CD680C">
            <w:pPr>
              <w:rPr>
                <w:rFonts w:ascii="Arial" w:hAnsi="Arial" w:cs="Arial"/>
                <w:lang w:bidi="ar-SA"/>
              </w:rPr>
            </w:pPr>
            <w:r w:rsidRPr="0014362F">
              <w:rPr>
                <w:rFonts w:ascii="Arial" w:hAnsi="Arial" w:cs="Arial"/>
                <w:lang w:bidi="ar-SA"/>
              </w:rPr>
              <w:t>Symptom improvement</w:t>
            </w:r>
          </w:p>
        </w:tc>
        <w:tc>
          <w:tcPr>
            <w:tcW w:w="1448" w:type="dxa"/>
            <w:vMerge w:val="restart"/>
            <w:tcBorders>
              <w:top w:val="single" w:sz="4" w:space="0" w:color="auto"/>
            </w:tcBorders>
          </w:tcPr>
          <w:p w14:paraId="59899C2B" w14:textId="16A24C75" w:rsidR="00C1461C" w:rsidRPr="0014362F" w:rsidRDefault="00C1461C" w:rsidP="00CD680C">
            <w:pPr>
              <w:rPr>
                <w:rFonts w:ascii="Arial" w:hAnsi="Arial" w:cs="Arial"/>
                <w:lang w:bidi="ar-SA"/>
              </w:rPr>
            </w:pPr>
            <w:r w:rsidRPr="0014362F">
              <w:rPr>
                <w:rFonts w:ascii="Arial" w:hAnsi="Arial" w:cs="Arial"/>
                <w:lang w:bidi="ar-SA"/>
              </w:rPr>
              <w:t>Reduced anxiety and depression</w:t>
            </w:r>
          </w:p>
        </w:tc>
        <w:tc>
          <w:tcPr>
            <w:tcW w:w="3561" w:type="dxa"/>
            <w:tcBorders>
              <w:top w:val="single" w:sz="4" w:space="0" w:color="auto"/>
              <w:bottom w:val="single" w:sz="4" w:space="0" w:color="auto"/>
            </w:tcBorders>
          </w:tcPr>
          <w:p w14:paraId="0F39057A" w14:textId="2EFFBC0B" w:rsidR="00C1461C" w:rsidRPr="0014362F" w:rsidRDefault="00C1461C" w:rsidP="00CD680C">
            <w:pPr>
              <w:rPr>
                <w:rFonts w:ascii="Arial" w:hAnsi="Arial" w:cs="Arial"/>
                <w:lang w:bidi="ar-SA"/>
              </w:rPr>
            </w:pPr>
            <w:r w:rsidRPr="0014362F">
              <w:rPr>
                <w:rFonts w:ascii="Arial" w:hAnsi="Arial" w:cs="Arial"/>
                <w:lang w:bidi="ar-SA"/>
              </w:rPr>
              <w:t>COMPASS</w:t>
            </w:r>
          </w:p>
        </w:tc>
        <w:tc>
          <w:tcPr>
            <w:tcW w:w="2693" w:type="dxa"/>
            <w:tcBorders>
              <w:top w:val="single" w:sz="4" w:space="0" w:color="auto"/>
              <w:bottom w:val="single" w:sz="4" w:space="0" w:color="auto"/>
            </w:tcBorders>
          </w:tcPr>
          <w:p w14:paraId="1993C35C" w14:textId="419CCEE9" w:rsidR="00C1461C" w:rsidRPr="0014362F" w:rsidRDefault="00C1461C" w:rsidP="00CD680C">
            <w:pPr>
              <w:rPr>
                <w:rFonts w:ascii="Arial" w:hAnsi="Arial" w:cs="Arial"/>
                <w:lang w:bidi="ar-SA"/>
              </w:rPr>
            </w:pPr>
            <w:r w:rsidRPr="0014362F">
              <w:rPr>
                <w:rFonts w:ascii="Arial" w:hAnsi="Arial" w:cs="Arial"/>
                <w:lang w:bidi="ar-SA"/>
              </w:rPr>
              <w:fldChar w:fldCharType="begin"/>
            </w:r>
            <w:r w:rsidRPr="0014362F">
              <w:rPr>
                <w:rFonts w:ascii="Arial" w:hAnsi="Arial" w:cs="Arial"/>
                <w:lang w:bidi="ar-SA"/>
              </w:rPr>
              <w:instrText xml:space="preserve"> ADDIN ZOTERO_ITEM CSL_CITATION {"citationID":"AgByZkjO","properties":{"unsorted":false,"formattedCitation":"(Picariello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Picariello et al., 2024</w:t>
            </w:r>
            <w:r w:rsidRPr="0014362F">
              <w:rPr>
                <w:rFonts w:ascii="Arial" w:hAnsi="Arial" w:cs="Arial"/>
                <w:lang w:bidi="ar-SA"/>
              </w:rPr>
              <w:fldChar w:fldCharType="end"/>
            </w:r>
          </w:p>
        </w:tc>
      </w:tr>
      <w:tr w:rsidR="00C1461C" w:rsidRPr="0014362F" w14:paraId="49A54B97" w14:textId="77777777" w:rsidTr="008A061A">
        <w:trPr>
          <w:trHeight w:val="274"/>
          <w:jc w:val="center"/>
        </w:trPr>
        <w:tc>
          <w:tcPr>
            <w:tcW w:w="1654" w:type="dxa"/>
            <w:vMerge/>
          </w:tcPr>
          <w:p w14:paraId="227711B0" w14:textId="77777777" w:rsidR="00C1461C" w:rsidRPr="0014362F" w:rsidRDefault="00C1461C" w:rsidP="00CD680C">
            <w:pPr>
              <w:rPr>
                <w:rFonts w:ascii="Arial" w:hAnsi="Arial" w:cs="Arial"/>
                <w:lang w:bidi="ar-SA"/>
              </w:rPr>
            </w:pPr>
          </w:p>
        </w:tc>
        <w:tc>
          <w:tcPr>
            <w:tcW w:w="1448" w:type="dxa"/>
            <w:vMerge/>
          </w:tcPr>
          <w:p w14:paraId="4CEE5D71" w14:textId="77777777" w:rsidR="00C1461C" w:rsidRPr="0014362F" w:rsidRDefault="00C1461C" w:rsidP="00CD680C">
            <w:pPr>
              <w:rPr>
                <w:rFonts w:ascii="Arial" w:hAnsi="Arial" w:cs="Arial"/>
                <w:lang w:bidi="ar-SA"/>
              </w:rPr>
            </w:pPr>
          </w:p>
        </w:tc>
        <w:tc>
          <w:tcPr>
            <w:tcW w:w="3561" w:type="dxa"/>
            <w:tcBorders>
              <w:top w:val="single" w:sz="4" w:space="0" w:color="auto"/>
              <w:bottom w:val="single" w:sz="4" w:space="0" w:color="auto"/>
            </w:tcBorders>
          </w:tcPr>
          <w:p w14:paraId="6F83A40F" w14:textId="0BA007EC" w:rsidR="00C1461C" w:rsidRPr="0014362F" w:rsidRDefault="00C1461C" w:rsidP="00CD680C">
            <w:pPr>
              <w:rPr>
                <w:rFonts w:ascii="Arial" w:hAnsi="Arial" w:cs="Arial"/>
                <w:lang w:bidi="ar-SA"/>
              </w:rPr>
            </w:pPr>
            <w:r w:rsidRPr="0014362F">
              <w:rPr>
                <w:rFonts w:ascii="Arial" w:hAnsi="Arial" w:cs="Arial"/>
                <w:lang w:bidi="ar-SA"/>
              </w:rPr>
              <w:t>Healthline C-CBT</w:t>
            </w:r>
          </w:p>
        </w:tc>
        <w:tc>
          <w:tcPr>
            <w:tcW w:w="2693" w:type="dxa"/>
            <w:tcBorders>
              <w:top w:val="single" w:sz="4" w:space="0" w:color="auto"/>
              <w:bottom w:val="single" w:sz="4" w:space="0" w:color="auto"/>
            </w:tcBorders>
          </w:tcPr>
          <w:p w14:paraId="2839BA1A" w14:textId="3ABAE24D" w:rsidR="00C1461C" w:rsidRPr="0014362F" w:rsidRDefault="00C1461C" w:rsidP="00CD680C">
            <w:pPr>
              <w:rPr>
                <w:rFonts w:ascii="Arial" w:hAnsi="Arial" w:cs="Arial"/>
                <w:lang w:bidi="ar-SA"/>
              </w:rPr>
            </w:pPr>
            <w:r w:rsidRPr="0014362F">
              <w:rPr>
                <w:rFonts w:ascii="Arial" w:hAnsi="Arial" w:cs="Arial"/>
                <w:lang w:bidi="ar-SA"/>
              </w:rPr>
              <w:fldChar w:fldCharType="begin"/>
            </w:r>
            <w:r w:rsidRPr="0014362F">
              <w:rPr>
                <w:rFonts w:ascii="Arial" w:hAnsi="Arial" w:cs="Arial"/>
                <w:lang w:bidi="ar-SA"/>
              </w:rPr>
              <w:instrText xml:space="preserve"> ADDIN ZOTERO_ITEM CSL_CITATION {"citationID":"lJ5zSP1Q","properties":{"unsorted":false,"formattedCitation":"(Salisbury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Salisbury et al., 2016</w:t>
            </w:r>
            <w:r w:rsidRPr="0014362F">
              <w:rPr>
                <w:rFonts w:ascii="Arial" w:hAnsi="Arial" w:cs="Arial"/>
                <w:lang w:bidi="ar-SA"/>
              </w:rPr>
              <w:fldChar w:fldCharType="end"/>
            </w:r>
          </w:p>
        </w:tc>
      </w:tr>
      <w:tr w:rsidR="00C1461C" w:rsidRPr="0014362F" w14:paraId="549308CD" w14:textId="77777777" w:rsidTr="008A061A">
        <w:trPr>
          <w:trHeight w:val="215"/>
          <w:jc w:val="center"/>
        </w:trPr>
        <w:tc>
          <w:tcPr>
            <w:tcW w:w="1654" w:type="dxa"/>
            <w:vMerge/>
          </w:tcPr>
          <w:p w14:paraId="63108F21" w14:textId="77777777" w:rsidR="00C1461C" w:rsidRPr="0014362F" w:rsidRDefault="00C1461C" w:rsidP="00CD680C">
            <w:pPr>
              <w:rPr>
                <w:rFonts w:ascii="Arial" w:hAnsi="Arial" w:cs="Arial"/>
                <w:lang w:bidi="ar-SA"/>
              </w:rPr>
            </w:pPr>
          </w:p>
        </w:tc>
        <w:tc>
          <w:tcPr>
            <w:tcW w:w="1448" w:type="dxa"/>
            <w:vMerge/>
          </w:tcPr>
          <w:p w14:paraId="0D4FC5E0" w14:textId="77777777" w:rsidR="00C1461C" w:rsidRPr="0014362F" w:rsidRDefault="00C1461C" w:rsidP="00CD680C">
            <w:pPr>
              <w:rPr>
                <w:rFonts w:ascii="Arial" w:hAnsi="Arial" w:cs="Arial"/>
                <w:lang w:bidi="ar-SA"/>
              </w:rPr>
            </w:pPr>
          </w:p>
        </w:tc>
        <w:tc>
          <w:tcPr>
            <w:tcW w:w="3561" w:type="dxa"/>
            <w:tcBorders>
              <w:top w:val="single" w:sz="4" w:space="0" w:color="auto"/>
              <w:bottom w:val="single" w:sz="4" w:space="0" w:color="auto"/>
            </w:tcBorders>
          </w:tcPr>
          <w:p w14:paraId="4866D088" w14:textId="0635BF1E" w:rsidR="00C1461C" w:rsidRPr="0014362F" w:rsidRDefault="0028605C" w:rsidP="00CD680C">
            <w:pPr>
              <w:rPr>
                <w:rFonts w:ascii="Arial" w:hAnsi="Arial" w:cs="Arial"/>
                <w:lang w:bidi="ar-SA"/>
              </w:rPr>
            </w:pPr>
            <w:r w:rsidRPr="0014362F">
              <w:rPr>
                <w:rFonts w:ascii="Arial" w:hAnsi="Arial" w:cs="Arial"/>
                <w:lang w:bidi="ar-SA"/>
              </w:rPr>
              <w:t xml:space="preserve">Healthline services: </w:t>
            </w:r>
            <w:proofErr w:type="spellStart"/>
            <w:r w:rsidR="00C1461C" w:rsidRPr="0014362F">
              <w:rPr>
                <w:rFonts w:ascii="Arial" w:hAnsi="Arial" w:cs="Arial"/>
                <w:lang w:bidi="ar-SA"/>
              </w:rPr>
              <w:t>LLTTFI</w:t>
            </w:r>
            <w:proofErr w:type="spellEnd"/>
            <w:r w:rsidRPr="0014362F">
              <w:rPr>
                <w:rFonts w:ascii="Arial" w:hAnsi="Arial" w:cs="Arial"/>
                <w:lang w:bidi="ar-SA"/>
              </w:rPr>
              <w:t xml:space="preserve"> and BWW</w:t>
            </w:r>
          </w:p>
        </w:tc>
        <w:tc>
          <w:tcPr>
            <w:tcW w:w="2693" w:type="dxa"/>
            <w:tcBorders>
              <w:top w:val="single" w:sz="4" w:space="0" w:color="auto"/>
              <w:bottom w:val="single" w:sz="4" w:space="0" w:color="auto"/>
            </w:tcBorders>
          </w:tcPr>
          <w:p w14:paraId="18F6D967" w14:textId="253472D4" w:rsidR="00C1461C" w:rsidRPr="0014362F" w:rsidRDefault="00C1461C" w:rsidP="00CD680C">
            <w:pPr>
              <w:rPr>
                <w:rFonts w:ascii="Arial" w:hAnsi="Arial" w:cs="Arial"/>
                <w:lang w:bidi="ar-SA"/>
              </w:rPr>
            </w:pPr>
            <w:r w:rsidRPr="0014362F">
              <w:rPr>
                <w:rFonts w:ascii="Arial" w:hAnsi="Arial" w:cs="Arial"/>
                <w:lang w:bidi="ar-SA"/>
              </w:rPr>
              <w:fldChar w:fldCharType="begin"/>
            </w:r>
            <w:r w:rsidRPr="0014362F">
              <w:rPr>
                <w:rFonts w:ascii="Arial" w:hAnsi="Arial" w:cs="Arial"/>
                <w:lang w:bidi="ar-SA"/>
              </w:rPr>
              <w:instrText xml:space="preserve"> ADDIN ZOTERO_ITEM CSL_CITATION {"citationID":"Soq8QZXr","properties":{"unsorted":false,"formattedCitation":"(Dixon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Dixon et al., 2016</w:t>
            </w:r>
            <w:r w:rsidRPr="0014362F">
              <w:rPr>
                <w:rFonts w:ascii="Arial" w:hAnsi="Arial" w:cs="Arial"/>
                <w:lang w:bidi="ar-SA"/>
              </w:rPr>
              <w:fldChar w:fldCharType="end"/>
            </w:r>
          </w:p>
          <w:p w14:paraId="2B5AC70D" w14:textId="77777777" w:rsidR="00C1461C" w:rsidRPr="0014362F" w:rsidRDefault="00C1461C" w:rsidP="00CD680C">
            <w:pPr>
              <w:rPr>
                <w:rFonts w:ascii="Arial" w:hAnsi="Arial" w:cs="Arial"/>
                <w:lang w:bidi="ar-SA"/>
              </w:rPr>
            </w:pPr>
          </w:p>
        </w:tc>
      </w:tr>
      <w:tr w:rsidR="00C1461C" w:rsidRPr="0014362F" w14:paraId="64C1FFF3" w14:textId="77777777" w:rsidTr="008A061A">
        <w:trPr>
          <w:trHeight w:val="254"/>
          <w:jc w:val="center"/>
        </w:trPr>
        <w:tc>
          <w:tcPr>
            <w:tcW w:w="1654" w:type="dxa"/>
            <w:vMerge/>
          </w:tcPr>
          <w:p w14:paraId="5B8F9D1F" w14:textId="77777777" w:rsidR="00C1461C" w:rsidRPr="0014362F" w:rsidRDefault="00C1461C" w:rsidP="00CD680C">
            <w:pPr>
              <w:rPr>
                <w:rFonts w:ascii="Arial" w:hAnsi="Arial" w:cs="Arial"/>
                <w:lang w:bidi="ar-SA"/>
              </w:rPr>
            </w:pPr>
          </w:p>
        </w:tc>
        <w:tc>
          <w:tcPr>
            <w:tcW w:w="1448" w:type="dxa"/>
            <w:vMerge/>
          </w:tcPr>
          <w:p w14:paraId="2F8B8DCD" w14:textId="77777777" w:rsidR="00C1461C" w:rsidRPr="0014362F" w:rsidRDefault="00C1461C" w:rsidP="00CD680C">
            <w:pPr>
              <w:rPr>
                <w:rFonts w:ascii="Arial" w:hAnsi="Arial" w:cs="Arial"/>
                <w:lang w:bidi="ar-SA"/>
              </w:rPr>
            </w:pPr>
          </w:p>
        </w:tc>
        <w:tc>
          <w:tcPr>
            <w:tcW w:w="3561" w:type="dxa"/>
            <w:tcBorders>
              <w:top w:val="single" w:sz="4" w:space="0" w:color="auto"/>
              <w:bottom w:val="single" w:sz="4" w:space="0" w:color="auto"/>
            </w:tcBorders>
          </w:tcPr>
          <w:p w14:paraId="50FF0741" w14:textId="77777777" w:rsidR="00C1461C" w:rsidRPr="0014362F" w:rsidRDefault="00C1461C" w:rsidP="00CD680C">
            <w:pPr>
              <w:rPr>
                <w:rFonts w:ascii="Arial" w:hAnsi="Arial" w:cs="Arial"/>
                <w:lang w:bidi="ar-SA"/>
              </w:rPr>
            </w:pPr>
            <w:proofErr w:type="spellStart"/>
            <w:r w:rsidRPr="0014362F">
              <w:rPr>
                <w:rFonts w:ascii="Arial" w:hAnsi="Arial" w:cs="Arial"/>
                <w:lang w:bidi="ar-SA"/>
              </w:rPr>
              <w:t>SilverCloud</w:t>
            </w:r>
            <w:proofErr w:type="spellEnd"/>
          </w:p>
          <w:p w14:paraId="17CBAC4B" w14:textId="77777777" w:rsidR="00C1461C" w:rsidRPr="0014362F" w:rsidRDefault="00C1461C" w:rsidP="00CD680C">
            <w:pPr>
              <w:rPr>
                <w:rFonts w:ascii="Arial" w:hAnsi="Arial" w:cs="Arial"/>
                <w:lang w:bidi="ar-SA"/>
              </w:rPr>
            </w:pPr>
          </w:p>
        </w:tc>
        <w:tc>
          <w:tcPr>
            <w:tcW w:w="2693" w:type="dxa"/>
            <w:tcBorders>
              <w:top w:val="single" w:sz="4" w:space="0" w:color="auto"/>
              <w:bottom w:val="single" w:sz="4" w:space="0" w:color="auto"/>
            </w:tcBorders>
          </w:tcPr>
          <w:p w14:paraId="7B9D8346" w14:textId="62C6235A" w:rsidR="00C1461C" w:rsidRPr="0014362F" w:rsidRDefault="00C1461C" w:rsidP="00CD680C">
            <w:pPr>
              <w:rPr>
                <w:rFonts w:ascii="Arial" w:hAnsi="Arial" w:cs="Arial"/>
                <w:lang w:bidi="ar-SA"/>
              </w:rPr>
            </w:pPr>
            <w:r w:rsidRPr="0014362F">
              <w:rPr>
                <w:rFonts w:ascii="Arial" w:hAnsi="Arial" w:cs="Arial"/>
                <w:lang w:bidi="ar-SA"/>
              </w:rPr>
              <w:t>Duffy et al., 2020; Richards et al., 2020</w:t>
            </w:r>
          </w:p>
        </w:tc>
      </w:tr>
      <w:tr w:rsidR="00C1461C" w:rsidRPr="0014362F" w14:paraId="6A1E681C" w14:textId="77777777" w:rsidTr="008A061A">
        <w:trPr>
          <w:trHeight w:val="264"/>
          <w:jc w:val="center"/>
        </w:trPr>
        <w:tc>
          <w:tcPr>
            <w:tcW w:w="1654" w:type="dxa"/>
            <w:vMerge/>
          </w:tcPr>
          <w:p w14:paraId="4CA19C44" w14:textId="77777777" w:rsidR="00C1461C" w:rsidRPr="0014362F" w:rsidRDefault="00C1461C" w:rsidP="00CD680C">
            <w:pPr>
              <w:rPr>
                <w:rFonts w:ascii="Arial" w:hAnsi="Arial" w:cs="Arial"/>
                <w:lang w:bidi="ar-SA"/>
              </w:rPr>
            </w:pPr>
          </w:p>
        </w:tc>
        <w:tc>
          <w:tcPr>
            <w:tcW w:w="1448" w:type="dxa"/>
            <w:vMerge/>
          </w:tcPr>
          <w:p w14:paraId="6EF4B80A" w14:textId="77777777" w:rsidR="00C1461C" w:rsidRPr="0014362F" w:rsidRDefault="00C1461C" w:rsidP="00CD680C">
            <w:pPr>
              <w:rPr>
                <w:rFonts w:ascii="Arial" w:hAnsi="Arial" w:cs="Arial"/>
                <w:lang w:bidi="ar-SA"/>
              </w:rPr>
            </w:pPr>
          </w:p>
        </w:tc>
        <w:tc>
          <w:tcPr>
            <w:tcW w:w="3561" w:type="dxa"/>
            <w:tcBorders>
              <w:top w:val="single" w:sz="4" w:space="0" w:color="auto"/>
              <w:bottom w:val="single" w:sz="4" w:space="0" w:color="auto"/>
            </w:tcBorders>
          </w:tcPr>
          <w:p w14:paraId="66470C42" w14:textId="77777777" w:rsidR="00C1461C" w:rsidRPr="0014362F" w:rsidRDefault="00C1461C" w:rsidP="00CD680C">
            <w:pPr>
              <w:rPr>
                <w:rFonts w:ascii="Arial" w:hAnsi="Arial" w:cs="Arial"/>
                <w:lang w:bidi="ar-SA"/>
              </w:rPr>
            </w:pPr>
            <w:r w:rsidRPr="0014362F">
              <w:rPr>
                <w:rFonts w:ascii="Arial" w:hAnsi="Arial" w:cs="Arial"/>
                <w:lang w:bidi="ar-SA"/>
              </w:rPr>
              <w:t>Stressbusters</w:t>
            </w:r>
          </w:p>
          <w:p w14:paraId="3D454195" w14:textId="77777777" w:rsidR="00C1461C" w:rsidRPr="0014362F" w:rsidRDefault="00C1461C" w:rsidP="00CD680C">
            <w:pPr>
              <w:rPr>
                <w:rFonts w:ascii="Arial" w:hAnsi="Arial" w:cs="Arial"/>
                <w:lang w:bidi="ar-SA"/>
              </w:rPr>
            </w:pPr>
          </w:p>
        </w:tc>
        <w:tc>
          <w:tcPr>
            <w:tcW w:w="2693" w:type="dxa"/>
            <w:tcBorders>
              <w:top w:val="single" w:sz="4" w:space="0" w:color="auto"/>
              <w:bottom w:val="single" w:sz="4" w:space="0" w:color="auto"/>
            </w:tcBorders>
          </w:tcPr>
          <w:p w14:paraId="24F1C4FA" w14:textId="2826E07B" w:rsidR="00C1461C" w:rsidRPr="0014362F" w:rsidRDefault="00C1461C" w:rsidP="00CD680C">
            <w:pPr>
              <w:rPr>
                <w:rFonts w:ascii="Arial" w:hAnsi="Arial" w:cs="Arial"/>
                <w:lang w:bidi="ar-SA"/>
              </w:rPr>
            </w:pPr>
            <w:r w:rsidRPr="0014362F">
              <w:rPr>
                <w:rFonts w:ascii="Arial" w:hAnsi="Arial" w:cs="Arial"/>
                <w:lang w:bidi="ar-SA"/>
              </w:rPr>
              <w:fldChar w:fldCharType="begin"/>
            </w:r>
            <w:r w:rsidRPr="0014362F">
              <w:rPr>
                <w:rFonts w:ascii="Arial" w:hAnsi="Arial" w:cs="Arial"/>
                <w:lang w:bidi="ar-SA"/>
              </w:rPr>
              <w:instrText xml:space="preserve"> ADDIN ZOTERO_ITEM CSL_CITATION {"citationID":"GE6KDhvJ","properties":{"unsorted":false,"formattedCitation":"(Smith et al., 2015; Wright et al., 2020)","plainCitation":"(Smith et al., 2015; Wright et al., 2020)","dontUpdate":true,"noteIndex":0},"citationItems":[{"id":3577,"uris":["http://zotero.org/users/11355736/items/F2AUSRKG"],"itemData":{"id":3577,"type":"article-journal","abstract":"Background\nDepression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 xml:space="preserve">Smith et al., 2015; </w:t>
            </w:r>
            <w:r w:rsidRPr="0014362F">
              <w:rPr>
                <w:rFonts w:ascii="Arial" w:hAnsi="Arial" w:cs="Arial"/>
                <w:lang w:bidi="ar-SA"/>
              </w:rPr>
              <w:fldChar w:fldCharType="end"/>
            </w:r>
            <w:r w:rsidRPr="0014362F">
              <w:rPr>
                <w:rFonts w:ascii="Arial" w:hAnsi="Arial" w:cs="Arial"/>
                <w:lang w:bidi="ar-SA"/>
              </w:rPr>
              <w:fldChar w:fldCharType="begin"/>
            </w:r>
            <w:r w:rsidRPr="0014362F">
              <w:rPr>
                <w:rFonts w:ascii="Arial" w:hAnsi="Arial" w:cs="Arial"/>
                <w:lang w:bidi="ar-SA"/>
              </w:rPr>
              <w:instrText xml:space="preserve"> ADDIN ZOTERO_ITEM CSL_CITATION {"citationID":"3i5KkJqd","properties":{"unsorted":false,"formattedCitation":"(Wright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Wright et al., 2020</w:t>
            </w:r>
            <w:r w:rsidRPr="0014362F">
              <w:rPr>
                <w:rFonts w:ascii="Arial" w:hAnsi="Arial" w:cs="Arial"/>
                <w:lang w:bidi="ar-SA"/>
              </w:rPr>
              <w:fldChar w:fldCharType="end"/>
            </w:r>
          </w:p>
        </w:tc>
      </w:tr>
      <w:tr w:rsidR="00C1461C" w:rsidRPr="0014362F" w14:paraId="6BB406C4" w14:textId="77777777" w:rsidTr="008A061A">
        <w:trPr>
          <w:trHeight w:val="372"/>
          <w:jc w:val="center"/>
        </w:trPr>
        <w:tc>
          <w:tcPr>
            <w:tcW w:w="1654" w:type="dxa"/>
            <w:vMerge/>
          </w:tcPr>
          <w:p w14:paraId="44B9C5A4" w14:textId="77777777" w:rsidR="00C1461C" w:rsidRPr="0014362F" w:rsidRDefault="00C1461C" w:rsidP="00CD680C">
            <w:pPr>
              <w:rPr>
                <w:rFonts w:ascii="Arial" w:hAnsi="Arial" w:cs="Arial"/>
                <w:lang w:bidi="ar-SA"/>
              </w:rPr>
            </w:pPr>
          </w:p>
        </w:tc>
        <w:tc>
          <w:tcPr>
            <w:tcW w:w="1448" w:type="dxa"/>
            <w:vMerge/>
          </w:tcPr>
          <w:p w14:paraId="25DFEADD" w14:textId="77777777" w:rsidR="00C1461C" w:rsidRPr="0014362F" w:rsidRDefault="00C1461C" w:rsidP="00CD680C">
            <w:pPr>
              <w:rPr>
                <w:rFonts w:ascii="Arial" w:hAnsi="Arial" w:cs="Arial"/>
                <w:lang w:bidi="ar-SA"/>
              </w:rPr>
            </w:pPr>
          </w:p>
        </w:tc>
        <w:tc>
          <w:tcPr>
            <w:tcW w:w="3561" w:type="dxa"/>
            <w:tcBorders>
              <w:top w:val="single" w:sz="4" w:space="0" w:color="auto"/>
              <w:bottom w:val="single" w:sz="4" w:space="0" w:color="auto"/>
            </w:tcBorders>
          </w:tcPr>
          <w:p w14:paraId="0C264A4D" w14:textId="3307D2EB" w:rsidR="00C1461C" w:rsidRPr="0014362F" w:rsidRDefault="00D3207D" w:rsidP="00CD680C">
            <w:pPr>
              <w:rPr>
                <w:rFonts w:ascii="Arial" w:hAnsi="Arial" w:cs="Arial"/>
                <w:lang w:bidi="ar-SA"/>
              </w:rPr>
            </w:pPr>
            <w:r>
              <w:rPr>
                <w:rFonts w:ascii="Arial" w:hAnsi="Arial" w:cs="Arial"/>
                <w:lang w:bidi="ar-SA"/>
              </w:rPr>
              <w:t>Teletherapy (</w:t>
            </w:r>
            <w:r w:rsidR="00C1461C" w:rsidRPr="0014362F">
              <w:rPr>
                <w:rFonts w:ascii="Arial" w:hAnsi="Arial" w:cs="Arial"/>
                <w:lang w:bidi="ar-SA"/>
              </w:rPr>
              <w:t>V</w:t>
            </w:r>
            <w:r w:rsidR="00952FEF">
              <w:rPr>
                <w:rFonts w:ascii="Arial" w:hAnsi="Arial" w:cs="Arial"/>
                <w:lang w:bidi="ar-SA"/>
              </w:rPr>
              <w:t>T</w:t>
            </w:r>
            <w:r>
              <w:rPr>
                <w:rFonts w:ascii="Arial" w:hAnsi="Arial" w:cs="Arial"/>
                <w:lang w:bidi="ar-SA"/>
              </w:rPr>
              <w:t>)</w:t>
            </w:r>
          </w:p>
          <w:p w14:paraId="1A41E24D" w14:textId="77777777" w:rsidR="00C1461C" w:rsidRPr="0014362F" w:rsidRDefault="00C1461C" w:rsidP="00CD680C">
            <w:pPr>
              <w:rPr>
                <w:rFonts w:ascii="Arial" w:hAnsi="Arial" w:cs="Arial"/>
                <w:lang w:bidi="ar-SA"/>
              </w:rPr>
            </w:pPr>
          </w:p>
        </w:tc>
        <w:tc>
          <w:tcPr>
            <w:tcW w:w="2693" w:type="dxa"/>
            <w:tcBorders>
              <w:top w:val="single" w:sz="4" w:space="0" w:color="auto"/>
              <w:bottom w:val="single" w:sz="4" w:space="0" w:color="auto"/>
            </w:tcBorders>
          </w:tcPr>
          <w:p w14:paraId="6C93586C" w14:textId="4F91231E" w:rsidR="00C1461C" w:rsidRPr="0014362F" w:rsidRDefault="00C1461C" w:rsidP="00CD680C">
            <w:pPr>
              <w:rPr>
                <w:rFonts w:ascii="Arial" w:hAnsi="Arial" w:cs="Arial"/>
                <w:lang w:bidi="ar-SA"/>
              </w:rPr>
            </w:pPr>
            <w:r w:rsidRPr="0014362F">
              <w:rPr>
                <w:rFonts w:ascii="Arial" w:hAnsi="Arial" w:cs="Arial"/>
                <w:lang w:bidi="ar-SA"/>
              </w:rPr>
              <w:fldChar w:fldCharType="begin"/>
            </w:r>
            <w:r w:rsidR="001266B1">
              <w:rPr>
                <w:rFonts w:ascii="Arial" w:hAnsi="Arial" w:cs="Arial"/>
                <w:lang w:bidi="ar-SA"/>
              </w:rPr>
              <w:instrText xml:space="preserve"> ADDIN ZOTERO_ITEM CSL_CITATION {"citationID":"rnAXizcy","properties":{"unsorted":false,"formattedCitation":"(Capobianco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Capobianco et al., 2022</w:t>
            </w:r>
            <w:r w:rsidRPr="0014362F">
              <w:rPr>
                <w:rFonts w:ascii="Arial" w:hAnsi="Arial" w:cs="Arial"/>
                <w:lang w:bidi="ar-SA"/>
              </w:rPr>
              <w:fldChar w:fldCharType="end"/>
            </w:r>
            <w:r w:rsidRPr="0014362F">
              <w:rPr>
                <w:rFonts w:ascii="Arial" w:hAnsi="Arial" w:cs="Arial"/>
                <w:lang w:bidi="ar-SA"/>
              </w:rPr>
              <w:t>; Nguyen et al., 2022; Porter et al., 2022)</w:t>
            </w:r>
          </w:p>
        </w:tc>
      </w:tr>
      <w:tr w:rsidR="00C1461C" w:rsidRPr="0014362F" w14:paraId="534E31EB" w14:textId="77777777" w:rsidTr="008A061A">
        <w:trPr>
          <w:trHeight w:val="270"/>
          <w:jc w:val="center"/>
        </w:trPr>
        <w:tc>
          <w:tcPr>
            <w:tcW w:w="1654" w:type="dxa"/>
            <w:vMerge/>
          </w:tcPr>
          <w:p w14:paraId="54819FDE" w14:textId="77777777" w:rsidR="00C1461C" w:rsidRPr="0014362F" w:rsidRDefault="00C1461C" w:rsidP="00CD680C">
            <w:pPr>
              <w:rPr>
                <w:rFonts w:ascii="Arial" w:hAnsi="Arial" w:cs="Arial"/>
                <w:lang w:bidi="ar-SA"/>
              </w:rPr>
            </w:pPr>
          </w:p>
        </w:tc>
        <w:tc>
          <w:tcPr>
            <w:tcW w:w="1448" w:type="dxa"/>
            <w:vMerge/>
            <w:tcBorders>
              <w:bottom w:val="single" w:sz="4" w:space="0" w:color="auto"/>
            </w:tcBorders>
          </w:tcPr>
          <w:p w14:paraId="0BDEDE1F" w14:textId="77777777" w:rsidR="00C1461C" w:rsidRPr="0014362F" w:rsidRDefault="00C1461C" w:rsidP="00CD680C">
            <w:pPr>
              <w:rPr>
                <w:rFonts w:ascii="Arial" w:hAnsi="Arial" w:cs="Arial"/>
                <w:lang w:bidi="ar-SA"/>
              </w:rPr>
            </w:pPr>
          </w:p>
        </w:tc>
        <w:tc>
          <w:tcPr>
            <w:tcW w:w="3561" w:type="dxa"/>
            <w:tcBorders>
              <w:top w:val="single" w:sz="4" w:space="0" w:color="auto"/>
              <w:bottom w:val="single" w:sz="4" w:space="0" w:color="auto"/>
            </w:tcBorders>
          </w:tcPr>
          <w:p w14:paraId="7FFBEFE6" w14:textId="6619D9B2" w:rsidR="00680C27" w:rsidRPr="0014362F" w:rsidRDefault="00C1461C" w:rsidP="00CD680C">
            <w:pPr>
              <w:rPr>
                <w:rFonts w:ascii="Arial" w:hAnsi="Arial" w:cs="Arial"/>
                <w:lang w:bidi="ar-SA"/>
              </w:rPr>
            </w:pPr>
            <w:r w:rsidRPr="0014362F">
              <w:rPr>
                <w:rFonts w:ascii="Arial" w:hAnsi="Arial" w:cs="Arial"/>
                <w:lang w:bidi="ar-SA"/>
              </w:rPr>
              <w:t>Websites</w:t>
            </w:r>
          </w:p>
        </w:tc>
        <w:tc>
          <w:tcPr>
            <w:tcW w:w="2693" w:type="dxa"/>
            <w:tcBorders>
              <w:top w:val="single" w:sz="4" w:space="0" w:color="auto"/>
              <w:bottom w:val="single" w:sz="4" w:space="0" w:color="auto"/>
            </w:tcBorders>
          </w:tcPr>
          <w:p w14:paraId="7F2F43EF" w14:textId="1D95100A" w:rsidR="00C1461C" w:rsidRPr="0014362F" w:rsidRDefault="00C1461C" w:rsidP="00CD680C">
            <w:pPr>
              <w:rPr>
                <w:rFonts w:ascii="Arial" w:hAnsi="Arial" w:cs="Arial"/>
                <w:lang w:bidi="ar-SA"/>
              </w:rPr>
            </w:pPr>
            <w:r w:rsidRPr="0014362F">
              <w:rPr>
                <w:rFonts w:ascii="Arial" w:hAnsi="Arial" w:cs="Arial"/>
                <w:lang w:bidi="ar-SA"/>
              </w:rPr>
              <w:fldChar w:fldCharType="begin"/>
            </w:r>
            <w:r w:rsidRPr="0014362F">
              <w:rPr>
                <w:rFonts w:ascii="Arial" w:hAnsi="Arial" w:cs="Arial"/>
                <w:lang w:bidi="ar-SA"/>
              </w:rPr>
              <w:instrText xml:space="preserve"> ADDIN ZOTERO_ITEM CSL_CITATION {"citationID":"xYvd08Zp","properties":{"unsorted":false,"formattedCitation":"(Wright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Wright et al., 2020</w:t>
            </w:r>
            <w:r w:rsidRPr="0014362F">
              <w:rPr>
                <w:rFonts w:ascii="Arial" w:hAnsi="Arial" w:cs="Arial"/>
                <w:lang w:bidi="ar-SA"/>
              </w:rPr>
              <w:fldChar w:fldCharType="end"/>
            </w:r>
          </w:p>
        </w:tc>
      </w:tr>
      <w:tr w:rsidR="00D3207D" w:rsidRPr="0014362F" w14:paraId="236D34B5" w14:textId="77777777" w:rsidTr="008A061A">
        <w:trPr>
          <w:trHeight w:val="205"/>
          <w:jc w:val="center"/>
        </w:trPr>
        <w:tc>
          <w:tcPr>
            <w:tcW w:w="1654" w:type="dxa"/>
            <w:vMerge/>
          </w:tcPr>
          <w:p w14:paraId="0A9ED6D3" w14:textId="77777777" w:rsidR="00D3207D" w:rsidRPr="0014362F" w:rsidRDefault="00D3207D" w:rsidP="00D3207D">
            <w:pPr>
              <w:rPr>
                <w:rFonts w:ascii="Arial" w:hAnsi="Arial" w:cs="Arial"/>
                <w:lang w:bidi="ar-SA"/>
              </w:rPr>
            </w:pPr>
          </w:p>
        </w:tc>
        <w:tc>
          <w:tcPr>
            <w:tcW w:w="1448" w:type="dxa"/>
            <w:vMerge w:val="restart"/>
            <w:tcBorders>
              <w:top w:val="single" w:sz="4" w:space="0" w:color="auto"/>
            </w:tcBorders>
          </w:tcPr>
          <w:p w14:paraId="0AA4220A" w14:textId="4B9C7BB3" w:rsidR="00D3207D" w:rsidRPr="0014362F" w:rsidRDefault="00D3207D" w:rsidP="00D3207D">
            <w:pPr>
              <w:rPr>
                <w:rFonts w:ascii="Arial" w:hAnsi="Arial" w:cs="Arial"/>
                <w:lang w:bidi="ar-SA"/>
              </w:rPr>
            </w:pPr>
            <w:r w:rsidRPr="0014362F">
              <w:rPr>
                <w:rFonts w:ascii="Arial" w:hAnsi="Arial" w:cs="Arial"/>
                <w:lang w:bidi="ar-SA"/>
              </w:rPr>
              <w:t>Reliable recovery</w:t>
            </w:r>
          </w:p>
        </w:tc>
        <w:tc>
          <w:tcPr>
            <w:tcW w:w="3561" w:type="dxa"/>
            <w:tcBorders>
              <w:top w:val="single" w:sz="4" w:space="0" w:color="auto"/>
              <w:bottom w:val="single" w:sz="4" w:space="0" w:color="auto"/>
            </w:tcBorders>
          </w:tcPr>
          <w:p w14:paraId="55BA94C0" w14:textId="2B495CB4" w:rsidR="00D3207D" w:rsidRPr="0014362F" w:rsidRDefault="00D3207D" w:rsidP="00D3207D">
            <w:pPr>
              <w:rPr>
                <w:rFonts w:ascii="Arial" w:hAnsi="Arial" w:cs="Arial"/>
                <w:lang w:bidi="ar-SA"/>
              </w:rPr>
            </w:pPr>
            <w:r>
              <w:rPr>
                <w:rFonts w:ascii="Arial" w:hAnsi="Arial" w:cs="Arial"/>
                <w:lang w:bidi="ar-SA"/>
              </w:rPr>
              <w:t>Teletherapy (</w:t>
            </w:r>
            <w:r w:rsidRPr="0014362F">
              <w:rPr>
                <w:rFonts w:ascii="Arial" w:hAnsi="Arial" w:cs="Arial"/>
                <w:lang w:bidi="ar-SA"/>
              </w:rPr>
              <w:t>V</w:t>
            </w:r>
            <w:r>
              <w:rPr>
                <w:rFonts w:ascii="Arial" w:hAnsi="Arial" w:cs="Arial"/>
                <w:lang w:bidi="ar-SA"/>
              </w:rPr>
              <w:t>T)</w:t>
            </w:r>
          </w:p>
        </w:tc>
        <w:tc>
          <w:tcPr>
            <w:tcW w:w="2693" w:type="dxa"/>
            <w:tcBorders>
              <w:top w:val="single" w:sz="4" w:space="0" w:color="auto"/>
              <w:bottom w:val="single" w:sz="4" w:space="0" w:color="auto"/>
            </w:tcBorders>
          </w:tcPr>
          <w:p w14:paraId="71E96FA6" w14:textId="1658740D" w:rsidR="00D3207D" w:rsidRPr="0014362F" w:rsidRDefault="00D3207D" w:rsidP="00D3207D">
            <w:pPr>
              <w:rPr>
                <w:rFonts w:ascii="Arial" w:hAnsi="Arial" w:cs="Arial"/>
                <w:lang w:bidi="ar-SA"/>
              </w:rPr>
            </w:pPr>
            <w:r w:rsidRPr="0014362F">
              <w:rPr>
                <w:rFonts w:ascii="Arial" w:hAnsi="Arial" w:cs="Arial"/>
                <w:lang w:bidi="ar-SA"/>
              </w:rPr>
              <w:fldChar w:fldCharType="begin"/>
            </w:r>
            <w:r w:rsidR="001266B1">
              <w:rPr>
                <w:rFonts w:ascii="Arial" w:hAnsi="Arial" w:cs="Arial"/>
                <w:lang w:bidi="ar-SA"/>
              </w:rPr>
              <w:instrText xml:space="preserve"> ADDIN ZOTERO_ITEM CSL_CITATION {"citationID":"qrqCF3xM","properties":{"unsorted":false,"formattedCitation":"(Nguyen et al., 2022; Richards et al., 2020; Smith et al., 2015)","plainCitation":"(Nguyen et al., 2022; Richards et al., 2020; Smith et al., 2015)","dontUpdate":true,"noteIndex":0},"citationItems":[{"id":3797,"uris":["http://zotero.org/users/11355736/items/7TH4CJI7"],"itemData":{"id":3797,"type":"article-journal","abstract":"The COVID-19 pandemic increased population levels of depression and anxiety, and infection control measures obliged services to provide psychological therapies remotely. Evidence for the routine provision of psychological therapy via telephone and video-conferencing is limited. This study compared therapy outcomes for 5360 clients in two London Improving Access to Psychological Therapy (IAPT) services before and after homeworking produced a compete shift to remotely delivered therapy. Despite the psychological impacts of pandemic restrictions, and the use of a novel therapy modality in video-conferencing, recovery rates and net score change improved in both services, significantly in one. There was no significant worsening of outcomes for any demographic group or presenting disorder. The findings suggest that for those able to access it, therapy provided by telephone and video is a clinically effective option for IAPT services. Key learning aims: (1) To assess the clinical effectiveness of delivering IAPT therapies remotely. (2) To gain insight into the impacts of remote therapy on different client groups, including ethnicity, gender, age and presenting problem. (3) To assess the impact of remote therapy on access to IAPT services. (PsycInfo Database Record (c) 2025 APA, all rights reserved)","container-title":"the Cognitive Behaviour Therapist","DOI":"10.1017/S1754470X22000198","ISSN":"1754-470X","note":"publisher-place: United Kingdom","publisher":"Cambridge University Press","source":"APA PsycNet","title":"The effectiveness of remote therapy in two London IAPT services","volume":"15","author":[{"family":"Nguyen","given":"Jen"},{"family":"McNulty","given":"Nicholas"},{"family":"Grant","given":"Nina"},{"family":"Martland","given":"Natasha"},{"family":"Dowling","given":"Daniel"},{"family":"King","given":"Sophie"},{"family":"Neely","given":"Lizzie"},{"family":"Ball","given":"Jack"},{"family":"Dom","given":"Gabriele"}],"issued":{"date-parts":[["2022"]]}}},{"id":3634,"uris":["http://zotero.org/users/11355736/items/QR9833LM"],"itemData":{"id":3634,"type":"article-journal","abstract":"Utilization of internet-delivered cognitive behavioural therapy (iCBT) for treating depression and anxiety disorders in stepped-care models, such as the UK's Improving Access to Psychological Therapies (IAPT), is a potential solution for addressing the treatment gap in mental health. We investigated the effectiveness and cost-effectiveness of iCBT when fully integrated within IAPT stepped-care settings. We conducted an 8-week pragmatic randomized controlled trial with a 2:1 (iCBT intervention: waiting-list) allocation, for participants referred to an IAPT Step 2 service with depression and anxiety symptoms (Trial registration: ISRCTN91967124). The primary outcomes measures were PHQ-9 (depressive symptoms) and GAD-7 (anxiety symptoms) and WSAS (functional impairment) as a secondary outcome. The cost-effectiveness analysis was based on EQ-5D-5L (preference-based health status) to elicit the quality-adjust life year (QALY) and a modified-Client Service Receipt Inventory (care resource-use). Diagnostic interviews were administered at baseline and 3 months. Three-hundred and sixty-one participants were randomized (iCBT, 241; waiting-list, 120). Intention-to-treat analyses showed significant interaction effects for the PHQ-9 (b = -2.75, 95% CI -4.00, -1.50) and GAD-7 (b = -2.79, 95% CI -4.00, -1.58) in favour of iCBT at 8-week and further improvements observed up to 12-months. Over 8-weeks the probability of cost-effectiveness was 46.6% if decision makers are willing to pay £30,000 per QALY, increasing to 91.2% when the control-arm's outcomes and costs were extrapolated over 12-months. Results indicate that iCBT for depression and anxiety is effective and potentially cost-effective in the long-term within IAPT. Upscaling the use of iCBT as part of stepped care could help to enhance IAPT outcomes. The pragmatic trial design supports the ecological validity of the findings.","container-title":"NPJ digital medicine","DOI":"10.1038/s41746-020-0293-8","ISSN":"2398-6352","journalAbbreviation":"NPJ Digit Med","language":"eng","license":"cc by","page":"85","PMID":"32566763","PMCID":"PMC7295750","source":"Europe PMC","title":"A pragmatic randomized waitlist-controlled effectiveness and cost-effectiveness trial of digital interventions for depression and anxiety","volume":"3","author":[{"family":"Richards","given":"Derek"},{"family":"Enrique","given":"Angel"},{"family":"Eilert","given":"Nora"},{"family":"Franklin","given":"Matthew"},{"family":"Palacios","given":"Jorge"},{"family":"Duffy","given":"Daniel"},{"family":"Earley","given":"Caroline"},{"family":"Chapman","given":"Judith"},{"family":"Jell","given":"Grace"},{"family":"Sollesse","given":"Sarah"},{"family":"Timulak","given":"Ladislav"}],"issued":{"date-parts":[["2020",1,1]]}}},{"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Nguyen et al., 2022</w:t>
            </w:r>
            <w:r w:rsidR="00E7538F">
              <w:rPr>
                <w:rFonts w:ascii="Arial" w:hAnsi="Arial" w:cs="Arial"/>
                <w:lang w:bidi="ar-SA"/>
              </w:rPr>
              <w:t>; Porter et al., 2022</w:t>
            </w:r>
            <w:r w:rsidRPr="0014362F">
              <w:rPr>
                <w:rFonts w:ascii="Arial" w:hAnsi="Arial" w:cs="Arial"/>
                <w:lang w:bidi="ar-SA"/>
              </w:rPr>
              <w:t xml:space="preserve"> </w:t>
            </w:r>
            <w:r w:rsidRPr="0014362F">
              <w:rPr>
                <w:rFonts w:ascii="Arial" w:hAnsi="Arial" w:cs="Arial"/>
                <w:lang w:bidi="ar-SA"/>
              </w:rPr>
              <w:fldChar w:fldCharType="end"/>
            </w:r>
          </w:p>
        </w:tc>
      </w:tr>
      <w:tr w:rsidR="00F76AE8" w:rsidRPr="0014362F" w14:paraId="7C080ED9" w14:textId="77777777" w:rsidTr="008A061A">
        <w:trPr>
          <w:trHeight w:val="516"/>
          <w:jc w:val="center"/>
        </w:trPr>
        <w:tc>
          <w:tcPr>
            <w:tcW w:w="1654" w:type="dxa"/>
            <w:vMerge/>
          </w:tcPr>
          <w:p w14:paraId="01C6FB56" w14:textId="77777777" w:rsidR="00F76AE8" w:rsidRPr="0014362F" w:rsidRDefault="00F76AE8" w:rsidP="00CD680C">
            <w:pPr>
              <w:rPr>
                <w:rFonts w:ascii="Arial" w:hAnsi="Arial" w:cs="Arial"/>
                <w:lang w:bidi="ar-SA"/>
              </w:rPr>
            </w:pPr>
          </w:p>
        </w:tc>
        <w:tc>
          <w:tcPr>
            <w:tcW w:w="1448" w:type="dxa"/>
            <w:vMerge/>
          </w:tcPr>
          <w:p w14:paraId="49A4BF33" w14:textId="77777777" w:rsidR="00F76AE8" w:rsidRPr="0014362F" w:rsidRDefault="00F76AE8" w:rsidP="00CD680C">
            <w:pPr>
              <w:rPr>
                <w:rFonts w:ascii="Arial" w:hAnsi="Arial" w:cs="Arial"/>
                <w:lang w:bidi="ar-SA"/>
              </w:rPr>
            </w:pPr>
          </w:p>
        </w:tc>
        <w:tc>
          <w:tcPr>
            <w:tcW w:w="3561" w:type="dxa"/>
            <w:tcBorders>
              <w:top w:val="single" w:sz="4" w:space="0" w:color="auto"/>
            </w:tcBorders>
          </w:tcPr>
          <w:p w14:paraId="5047E0C5" w14:textId="54E6E2DE" w:rsidR="00F76AE8" w:rsidRPr="0014362F" w:rsidRDefault="00F76AE8" w:rsidP="00CD680C">
            <w:pPr>
              <w:rPr>
                <w:rFonts w:ascii="Arial" w:hAnsi="Arial" w:cs="Arial"/>
                <w:lang w:bidi="ar-SA"/>
              </w:rPr>
            </w:pPr>
            <w:proofErr w:type="spellStart"/>
            <w:r w:rsidRPr="0014362F">
              <w:rPr>
                <w:rFonts w:ascii="Arial" w:hAnsi="Arial" w:cs="Arial"/>
                <w:lang w:bidi="ar-SA"/>
              </w:rPr>
              <w:t>SilverCloud</w:t>
            </w:r>
            <w:proofErr w:type="spellEnd"/>
          </w:p>
        </w:tc>
        <w:tc>
          <w:tcPr>
            <w:tcW w:w="2693" w:type="dxa"/>
            <w:tcBorders>
              <w:top w:val="single" w:sz="4" w:space="0" w:color="auto"/>
            </w:tcBorders>
          </w:tcPr>
          <w:p w14:paraId="7086BCDB" w14:textId="59E80863" w:rsidR="00F76AE8" w:rsidRPr="0014362F" w:rsidRDefault="00F76AE8" w:rsidP="00CD680C">
            <w:pPr>
              <w:rPr>
                <w:rFonts w:ascii="Arial" w:hAnsi="Arial" w:cs="Arial"/>
                <w:lang w:bidi="ar-SA"/>
              </w:rPr>
            </w:pPr>
            <w:r>
              <w:rPr>
                <w:rFonts w:ascii="Arial" w:hAnsi="Arial" w:cs="Arial"/>
                <w:lang w:bidi="ar-SA"/>
              </w:rPr>
              <w:t xml:space="preserve">Duffy et al., 20202; </w:t>
            </w:r>
            <w:r w:rsidRPr="0014362F">
              <w:rPr>
                <w:rFonts w:ascii="Arial" w:hAnsi="Arial" w:cs="Arial"/>
                <w:lang w:bidi="ar-SA"/>
              </w:rPr>
              <w:t>Richards et al., 2020</w:t>
            </w:r>
          </w:p>
        </w:tc>
      </w:tr>
      <w:tr w:rsidR="00F81B9D" w:rsidRPr="0014362F" w14:paraId="6CA9223A" w14:textId="77777777" w:rsidTr="008A061A">
        <w:trPr>
          <w:trHeight w:val="516"/>
          <w:jc w:val="center"/>
        </w:trPr>
        <w:tc>
          <w:tcPr>
            <w:tcW w:w="1654" w:type="dxa"/>
            <w:vMerge w:val="restart"/>
            <w:tcBorders>
              <w:top w:val="single" w:sz="4" w:space="0" w:color="auto"/>
            </w:tcBorders>
          </w:tcPr>
          <w:p w14:paraId="2F8BD1E8" w14:textId="6C719B06" w:rsidR="00F81B9D" w:rsidRPr="0014362F" w:rsidRDefault="00F81B9D" w:rsidP="00D3207D">
            <w:pPr>
              <w:rPr>
                <w:rFonts w:ascii="Arial" w:hAnsi="Arial" w:cs="Arial"/>
                <w:lang w:bidi="ar-SA"/>
              </w:rPr>
            </w:pPr>
            <w:r w:rsidRPr="0014362F">
              <w:rPr>
                <w:rFonts w:ascii="Arial" w:hAnsi="Arial" w:cs="Arial"/>
                <w:lang w:bidi="ar-SA"/>
              </w:rPr>
              <w:t>Convenience and accessibility</w:t>
            </w:r>
          </w:p>
        </w:tc>
        <w:tc>
          <w:tcPr>
            <w:tcW w:w="1448" w:type="dxa"/>
            <w:vMerge w:val="restart"/>
            <w:tcBorders>
              <w:top w:val="single" w:sz="4" w:space="0" w:color="auto"/>
            </w:tcBorders>
          </w:tcPr>
          <w:p w14:paraId="22007611" w14:textId="77777777" w:rsidR="00F81B9D" w:rsidRPr="0014362F" w:rsidRDefault="00F81B9D" w:rsidP="00D3207D">
            <w:pPr>
              <w:rPr>
                <w:rFonts w:ascii="Arial" w:hAnsi="Arial" w:cs="Arial"/>
                <w:lang w:bidi="ar-SA"/>
              </w:rPr>
            </w:pPr>
          </w:p>
        </w:tc>
        <w:tc>
          <w:tcPr>
            <w:tcW w:w="3561" w:type="dxa"/>
            <w:tcBorders>
              <w:top w:val="single" w:sz="4" w:space="0" w:color="auto"/>
            </w:tcBorders>
          </w:tcPr>
          <w:p w14:paraId="06BE3A47" w14:textId="55C8A3A5" w:rsidR="00F81B9D" w:rsidRPr="0014362F" w:rsidRDefault="00F81B9D" w:rsidP="00D3207D">
            <w:pPr>
              <w:rPr>
                <w:rFonts w:ascii="Arial" w:hAnsi="Arial" w:cs="Arial"/>
                <w:lang w:bidi="ar-SA"/>
              </w:rPr>
            </w:pPr>
            <w:r>
              <w:rPr>
                <w:rFonts w:ascii="Arial" w:hAnsi="Arial" w:cs="Arial"/>
                <w:lang w:bidi="ar-SA"/>
              </w:rPr>
              <w:t>Teletherapy (</w:t>
            </w:r>
            <w:r w:rsidRPr="0014362F">
              <w:rPr>
                <w:rFonts w:ascii="Arial" w:hAnsi="Arial" w:cs="Arial"/>
                <w:lang w:bidi="ar-SA"/>
              </w:rPr>
              <w:t>V</w:t>
            </w:r>
            <w:r>
              <w:rPr>
                <w:rFonts w:ascii="Arial" w:hAnsi="Arial" w:cs="Arial"/>
                <w:lang w:bidi="ar-SA"/>
              </w:rPr>
              <w:t>T)</w:t>
            </w:r>
          </w:p>
        </w:tc>
        <w:tc>
          <w:tcPr>
            <w:tcW w:w="2693" w:type="dxa"/>
            <w:tcBorders>
              <w:top w:val="single" w:sz="4" w:space="0" w:color="auto"/>
            </w:tcBorders>
          </w:tcPr>
          <w:p w14:paraId="645A538C" w14:textId="67038EB3" w:rsidR="00F81B9D" w:rsidRPr="0014362F" w:rsidRDefault="00F81B9D" w:rsidP="00D3207D">
            <w:pPr>
              <w:rPr>
                <w:rFonts w:ascii="Arial" w:hAnsi="Arial" w:cs="Arial"/>
                <w:lang w:bidi="ar-SA"/>
              </w:rPr>
            </w:pPr>
            <w:r w:rsidRPr="0014362F">
              <w:rPr>
                <w:rFonts w:ascii="Arial" w:hAnsi="Arial" w:cs="Arial"/>
                <w:lang w:bidi="ar-SA"/>
              </w:rPr>
              <w:t>Capobianco et al., 2022</w:t>
            </w:r>
            <w:r>
              <w:rPr>
                <w:rFonts w:ascii="Arial" w:hAnsi="Arial" w:cs="Arial"/>
                <w:lang w:bidi="ar-SA"/>
              </w:rPr>
              <w:t>;</w:t>
            </w:r>
          </w:p>
          <w:p w14:paraId="4ACE6FF0" w14:textId="78441E2A" w:rsidR="00F81B9D" w:rsidRPr="0014362F" w:rsidRDefault="00F81B9D" w:rsidP="00D3207D">
            <w:pPr>
              <w:rPr>
                <w:rFonts w:ascii="Arial" w:hAnsi="Arial" w:cs="Arial"/>
                <w:lang w:bidi="ar-SA"/>
              </w:rPr>
            </w:pPr>
            <w:r>
              <w:rPr>
                <w:rFonts w:ascii="Arial" w:hAnsi="Arial" w:cs="Arial"/>
                <w:lang w:bidi="ar-SA"/>
              </w:rPr>
              <w:t>Nguyen et al., 2022</w:t>
            </w:r>
          </w:p>
        </w:tc>
      </w:tr>
      <w:tr w:rsidR="008C598C" w:rsidRPr="0014362F" w14:paraId="00E419D6" w14:textId="77777777" w:rsidTr="008A061A">
        <w:trPr>
          <w:trHeight w:val="229"/>
          <w:jc w:val="center"/>
        </w:trPr>
        <w:tc>
          <w:tcPr>
            <w:tcW w:w="1654" w:type="dxa"/>
            <w:vMerge/>
          </w:tcPr>
          <w:p w14:paraId="5E5F5C66" w14:textId="77777777" w:rsidR="008C598C" w:rsidRPr="0014362F" w:rsidRDefault="008C598C" w:rsidP="00952FEF">
            <w:pPr>
              <w:rPr>
                <w:rFonts w:ascii="Arial" w:hAnsi="Arial" w:cs="Arial"/>
                <w:lang w:bidi="ar-SA"/>
              </w:rPr>
            </w:pPr>
          </w:p>
        </w:tc>
        <w:tc>
          <w:tcPr>
            <w:tcW w:w="1448" w:type="dxa"/>
            <w:vMerge/>
          </w:tcPr>
          <w:p w14:paraId="0B68933E" w14:textId="77777777" w:rsidR="008C598C" w:rsidRPr="0014362F" w:rsidRDefault="008C598C" w:rsidP="00952FEF">
            <w:pPr>
              <w:rPr>
                <w:rFonts w:ascii="Arial" w:hAnsi="Arial" w:cs="Arial"/>
                <w:lang w:bidi="ar-SA"/>
              </w:rPr>
            </w:pPr>
          </w:p>
        </w:tc>
        <w:tc>
          <w:tcPr>
            <w:tcW w:w="3561" w:type="dxa"/>
            <w:tcBorders>
              <w:top w:val="single" w:sz="4" w:space="0" w:color="auto"/>
              <w:bottom w:val="single" w:sz="4" w:space="0" w:color="auto"/>
            </w:tcBorders>
          </w:tcPr>
          <w:p w14:paraId="45E5715D" w14:textId="219CB218" w:rsidR="008C598C" w:rsidRPr="0014362F" w:rsidRDefault="008C598C" w:rsidP="00952FEF">
            <w:pPr>
              <w:rPr>
                <w:rFonts w:ascii="Arial" w:hAnsi="Arial" w:cs="Arial"/>
                <w:lang w:bidi="ar-SA"/>
              </w:rPr>
            </w:pPr>
            <w:proofErr w:type="spellStart"/>
            <w:r w:rsidRPr="0014362F">
              <w:rPr>
                <w:rFonts w:ascii="Arial" w:hAnsi="Arial" w:cs="Arial"/>
                <w:lang w:bidi="ar-SA"/>
              </w:rPr>
              <w:t>SilverCloud</w:t>
            </w:r>
            <w:proofErr w:type="spellEnd"/>
          </w:p>
        </w:tc>
        <w:tc>
          <w:tcPr>
            <w:tcW w:w="2693" w:type="dxa"/>
            <w:tcBorders>
              <w:top w:val="single" w:sz="4" w:space="0" w:color="auto"/>
              <w:bottom w:val="single" w:sz="4" w:space="0" w:color="auto"/>
            </w:tcBorders>
          </w:tcPr>
          <w:p w14:paraId="0E3ACD56" w14:textId="1368F513" w:rsidR="008C598C" w:rsidRPr="0014362F" w:rsidRDefault="008C598C" w:rsidP="00952FEF">
            <w:pPr>
              <w:rPr>
                <w:rFonts w:ascii="Arial" w:hAnsi="Arial" w:cs="Arial"/>
                <w:lang w:bidi="ar-SA"/>
              </w:rPr>
            </w:pPr>
            <w:r w:rsidRPr="0014362F">
              <w:rPr>
                <w:rFonts w:ascii="Arial" w:hAnsi="Arial" w:cs="Arial"/>
                <w:lang w:bidi="ar-SA"/>
              </w:rPr>
              <w:t>Richards et al., 2020</w:t>
            </w:r>
          </w:p>
        </w:tc>
      </w:tr>
      <w:tr w:rsidR="008C598C" w:rsidRPr="0014362F" w14:paraId="6D757735" w14:textId="77777777" w:rsidTr="008A061A">
        <w:trPr>
          <w:trHeight w:val="229"/>
          <w:jc w:val="center"/>
        </w:trPr>
        <w:tc>
          <w:tcPr>
            <w:tcW w:w="1654" w:type="dxa"/>
            <w:vMerge/>
          </w:tcPr>
          <w:p w14:paraId="1FE5D9EF" w14:textId="77777777" w:rsidR="008C598C" w:rsidRPr="0014362F" w:rsidRDefault="008C598C" w:rsidP="00952FEF">
            <w:pPr>
              <w:rPr>
                <w:rFonts w:ascii="Arial" w:hAnsi="Arial" w:cs="Arial"/>
                <w:lang w:bidi="ar-SA"/>
              </w:rPr>
            </w:pPr>
          </w:p>
        </w:tc>
        <w:tc>
          <w:tcPr>
            <w:tcW w:w="1448" w:type="dxa"/>
            <w:vMerge/>
          </w:tcPr>
          <w:p w14:paraId="4FE66703" w14:textId="77777777" w:rsidR="008C598C" w:rsidRPr="0014362F" w:rsidRDefault="008C598C" w:rsidP="00952FEF">
            <w:pPr>
              <w:rPr>
                <w:rFonts w:ascii="Arial" w:hAnsi="Arial" w:cs="Arial"/>
                <w:lang w:bidi="ar-SA"/>
              </w:rPr>
            </w:pPr>
          </w:p>
        </w:tc>
        <w:tc>
          <w:tcPr>
            <w:tcW w:w="3561" w:type="dxa"/>
            <w:tcBorders>
              <w:top w:val="single" w:sz="4" w:space="0" w:color="auto"/>
              <w:bottom w:val="single" w:sz="4" w:space="0" w:color="auto"/>
            </w:tcBorders>
          </w:tcPr>
          <w:p w14:paraId="550AB8FA" w14:textId="3C8E8FC7" w:rsidR="008C598C" w:rsidRPr="0014362F" w:rsidRDefault="008C598C" w:rsidP="00952FEF">
            <w:pPr>
              <w:rPr>
                <w:rFonts w:ascii="Arial" w:hAnsi="Arial" w:cs="Arial"/>
                <w:lang w:bidi="ar-SA"/>
              </w:rPr>
            </w:pPr>
            <w:r w:rsidRPr="0014362F">
              <w:rPr>
                <w:rFonts w:ascii="Arial" w:hAnsi="Arial" w:cs="Arial"/>
                <w:lang w:bidi="ar-SA"/>
              </w:rPr>
              <w:t>Healthline C-CBT</w:t>
            </w:r>
          </w:p>
        </w:tc>
        <w:tc>
          <w:tcPr>
            <w:tcW w:w="2693" w:type="dxa"/>
            <w:tcBorders>
              <w:top w:val="single" w:sz="4" w:space="0" w:color="auto"/>
              <w:bottom w:val="single" w:sz="4" w:space="0" w:color="auto"/>
            </w:tcBorders>
          </w:tcPr>
          <w:p w14:paraId="17673553" w14:textId="1CCC1A54" w:rsidR="008C598C" w:rsidRPr="0014362F" w:rsidRDefault="008C598C" w:rsidP="00952FEF">
            <w:pPr>
              <w:rPr>
                <w:rFonts w:ascii="Arial" w:hAnsi="Arial" w:cs="Arial"/>
                <w:lang w:bidi="ar-SA"/>
              </w:rPr>
            </w:pPr>
            <w:r w:rsidRPr="0014362F">
              <w:rPr>
                <w:rFonts w:ascii="Arial" w:hAnsi="Arial" w:cs="Arial"/>
                <w:lang w:bidi="ar-SA"/>
              </w:rPr>
              <w:fldChar w:fldCharType="begin"/>
            </w:r>
            <w:r w:rsidR="001266B1">
              <w:rPr>
                <w:rFonts w:ascii="Arial" w:hAnsi="Arial" w:cs="Arial"/>
                <w:lang w:bidi="ar-SA"/>
              </w:rPr>
              <w:instrText xml:space="preserve"> ADDIN ZOTERO_ITEM CSL_CITATION {"citationID":"TA2lYKF0","properties":{"unsorted":false,"formattedCitation":"(Salisbury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Salisbury et al., 2016</w:t>
            </w:r>
            <w:r w:rsidRPr="0014362F">
              <w:rPr>
                <w:rFonts w:ascii="Arial" w:hAnsi="Arial" w:cs="Arial"/>
                <w:lang w:bidi="ar-SA"/>
              </w:rPr>
              <w:fldChar w:fldCharType="end"/>
            </w:r>
          </w:p>
        </w:tc>
      </w:tr>
      <w:tr w:rsidR="008C598C" w:rsidRPr="0014362F" w14:paraId="4818E49F" w14:textId="77777777" w:rsidTr="008A061A">
        <w:trPr>
          <w:trHeight w:val="229"/>
          <w:jc w:val="center"/>
        </w:trPr>
        <w:tc>
          <w:tcPr>
            <w:tcW w:w="1654" w:type="dxa"/>
            <w:vMerge/>
            <w:tcBorders>
              <w:bottom w:val="single" w:sz="4" w:space="0" w:color="auto"/>
            </w:tcBorders>
          </w:tcPr>
          <w:p w14:paraId="411D70A0" w14:textId="77777777" w:rsidR="008C598C" w:rsidRPr="0014362F" w:rsidRDefault="008C598C" w:rsidP="008C598C">
            <w:pPr>
              <w:rPr>
                <w:rFonts w:ascii="Arial" w:hAnsi="Arial" w:cs="Arial"/>
                <w:lang w:bidi="ar-SA"/>
              </w:rPr>
            </w:pPr>
          </w:p>
        </w:tc>
        <w:tc>
          <w:tcPr>
            <w:tcW w:w="1448" w:type="dxa"/>
            <w:vMerge/>
            <w:tcBorders>
              <w:bottom w:val="single" w:sz="4" w:space="0" w:color="auto"/>
            </w:tcBorders>
          </w:tcPr>
          <w:p w14:paraId="21768EC2" w14:textId="77777777" w:rsidR="008C598C" w:rsidRPr="0014362F" w:rsidRDefault="008C598C" w:rsidP="008C598C">
            <w:pPr>
              <w:rPr>
                <w:rFonts w:ascii="Arial" w:hAnsi="Arial" w:cs="Arial"/>
                <w:lang w:bidi="ar-SA"/>
              </w:rPr>
            </w:pPr>
          </w:p>
        </w:tc>
        <w:tc>
          <w:tcPr>
            <w:tcW w:w="3561" w:type="dxa"/>
            <w:tcBorders>
              <w:top w:val="single" w:sz="4" w:space="0" w:color="auto"/>
              <w:bottom w:val="single" w:sz="4" w:space="0" w:color="auto"/>
            </w:tcBorders>
          </w:tcPr>
          <w:p w14:paraId="5C4F59C7" w14:textId="601CC630" w:rsidR="008C598C" w:rsidRPr="0014362F" w:rsidRDefault="008C598C" w:rsidP="008C598C">
            <w:pPr>
              <w:rPr>
                <w:rFonts w:ascii="Arial" w:hAnsi="Arial" w:cs="Arial"/>
                <w:lang w:bidi="ar-SA"/>
              </w:rPr>
            </w:pPr>
            <w:r w:rsidRPr="0014362F">
              <w:rPr>
                <w:rFonts w:ascii="Arial" w:hAnsi="Arial" w:cs="Arial"/>
                <w:lang w:bidi="ar-SA"/>
              </w:rPr>
              <w:t>Stressbusters</w:t>
            </w:r>
          </w:p>
        </w:tc>
        <w:tc>
          <w:tcPr>
            <w:tcW w:w="2693" w:type="dxa"/>
            <w:tcBorders>
              <w:top w:val="single" w:sz="4" w:space="0" w:color="auto"/>
              <w:bottom w:val="single" w:sz="4" w:space="0" w:color="auto"/>
            </w:tcBorders>
          </w:tcPr>
          <w:p w14:paraId="6B341510" w14:textId="4AEBFEE5" w:rsidR="008C598C" w:rsidRPr="0014362F" w:rsidRDefault="008C598C" w:rsidP="008C598C">
            <w:pPr>
              <w:rPr>
                <w:rFonts w:ascii="Arial" w:hAnsi="Arial" w:cs="Arial"/>
                <w:lang w:bidi="ar-SA"/>
              </w:rPr>
            </w:pPr>
            <w:r w:rsidRPr="0014362F">
              <w:rPr>
                <w:rFonts w:ascii="Arial" w:hAnsi="Arial" w:cs="Arial"/>
                <w:lang w:bidi="ar-SA"/>
              </w:rPr>
              <w:t>Smith et al., 2015</w:t>
            </w:r>
          </w:p>
        </w:tc>
      </w:tr>
      <w:tr w:rsidR="008C598C" w:rsidRPr="0014362F" w14:paraId="2D2BCE23" w14:textId="77777777" w:rsidTr="008A061A">
        <w:trPr>
          <w:trHeight w:val="206"/>
          <w:jc w:val="center"/>
        </w:trPr>
        <w:tc>
          <w:tcPr>
            <w:tcW w:w="1654" w:type="dxa"/>
            <w:vMerge w:val="restart"/>
            <w:tcBorders>
              <w:top w:val="single" w:sz="4" w:space="0" w:color="auto"/>
            </w:tcBorders>
          </w:tcPr>
          <w:p w14:paraId="2F92F552" w14:textId="509EBD42" w:rsidR="008C598C" w:rsidRPr="0014362F" w:rsidRDefault="008C598C" w:rsidP="008C598C">
            <w:pPr>
              <w:rPr>
                <w:rFonts w:ascii="Arial" w:hAnsi="Arial" w:cs="Arial"/>
                <w:lang w:bidi="ar-SA"/>
              </w:rPr>
            </w:pPr>
            <w:r w:rsidRPr="0014362F">
              <w:rPr>
                <w:rFonts w:ascii="Arial" w:hAnsi="Arial" w:cs="Arial"/>
                <w:lang w:bidi="ar-SA"/>
              </w:rPr>
              <w:t>Acceptance and satisfaction</w:t>
            </w:r>
          </w:p>
        </w:tc>
        <w:tc>
          <w:tcPr>
            <w:tcW w:w="1448" w:type="dxa"/>
            <w:vMerge w:val="restart"/>
            <w:tcBorders>
              <w:top w:val="single" w:sz="4" w:space="0" w:color="auto"/>
            </w:tcBorders>
          </w:tcPr>
          <w:p w14:paraId="33DA1425" w14:textId="54C5DA07" w:rsidR="008C598C" w:rsidRPr="0014362F" w:rsidRDefault="008C598C" w:rsidP="008C598C">
            <w:pPr>
              <w:rPr>
                <w:rFonts w:ascii="Arial" w:hAnsi="Arial" w:cs="Arial"/>
                <w:lang w:bidi="ar-SA"/>
              </w:rPr>
            </w:pPr>
            <w:r w:rsidRPr="0014362F">
              <w:rPr>
                <w:rFonts w:ascii="Arial" w:hAnsi="Arial" w:cs="Arial"/>
                <w:lang w:bidi="ar-SA"/>
              </w:rPr>
              <w:t>Acceptance</w:t>
            </w:r>
          </w:p>
        </w:tc>
        <w:tc>
          <w:tcPr>
            <w:tcW w:w="3561" w:type="dxa"/>
            <w:tcBorders>
              <w:top w:val="single" w:sz="4" w:space="0" w:color="auto"/>
              <w:bottom w:val="single" w:sz="4" w:space="0" w:color="auto"/>
            </w:tcBorders>
          </w:tcPr>
          <w:p w14:paraId="5043A29C" w14:textId="46D7BCF9" w:rsidR="008C598C" w:rsidRPr="0014362F" w:rsidRDefault="008C598C" w:rsidP="008C598C">
            <w:pPr>
              <w:rPr>
                <w:rFonts w:ascii="Arial" w:hAnsi="Arial" w:cs="Arial"/>
                <w:lang w:bidi="ar-SA"/>
              </w:rPr>
            </w:pPr>
            <w:r w:rsidRPr="0014362F">
              <w:rPr>
                <w:rFonts w:ascii="Arial" w:hAnsi="Arial" w:cs="Arial"/>
                <w:lang w:bidi="ar-SA"/>
              </w:rPr>
              <w:t xml:space="preserve">Healthline services: </w:t>
            </w:r>
            <w:proofErr w:type="spellStart"/>
            <w:r w:rsidRPr="0014362F">
              <w:rPr>
                <w:rFonts w:ascii="Arial" w:hAnsi="Arial" w:cs="Arial"/>
                <w:lang w:bidi="ar-SA"/>
              </w:rPr>
              <w:t>LLTTFI</w:t>
            </w:r>
            <w:proofErr w:type="spellEnd"/>
            <w:r w:rsidRPr="0014362F">
              <w:rPr>
                <w:rFonts w:ascii="Arial" w:hAnsi="Arial" w:cs="Arial"/>
                <w:lang w:bidi="ar-SA"/>
              </w:rPr>
              <w:t xml:space="preserve"> and BWW</w:t>
            </w:r>
          </w:p>
        </w:tc>
        <w:tc>
          <w:tcPr>
            <w:tcW w:w="2693" w:type="dxa"/>
            <w:tcBorders>
              <w:top w:val="single" w:sz="4" w:space="0" w:color="auto"/>
              <w:bottom w:val="single" w:sz="4" w:space="0" w:color="auto"/>
            </w:tcBorders>
          </w:tcPr>
          <w:p w14:paraId="4DC22C56" w14:textId="1AFDE1BF" w:rsidR="008C598C" w:rsidRPr="0014362F" w:rsidRDefault="008C598C" w:rsidP="008C598C">
            <w:pPr>
              <w:rPr>
                <w:rFonts w:ascii="Arial" w:hAnsi="Arial" w:cs="Arial"/>
                <w:lang w:bidi="ar-SA"/>
              </w:rPr>
            </w:pPr>
            <w:r w:rsidRPr="0014362F">
              <w:rPr>
                <w:rFonts w:ascii="Arial" w:hAnsi="Arial" w:cs="Arial"/>
                <w:lang w:bidi="ar-SA"/>
              </w:rPr>
              <w:fldChar w:fldCharType="begin"/>
            </w:r>
            <w:r w:rsidR="001266B1">
              <w:rPr>
                <w:rFonts w:ascii="Arial" w:hAnsi="Arial" w:cs="Arial"/>
                <w:lang w:bidi="ar-SA"/>
              </w:rPr>
              <w:instrText xml:space="preserve"> ADDIN ZOTERO_ITEM CSL_CITATION {"citationID":"0ZrHTBTy","properties":{"unsorted":false,"formattedCitation":"(Dixon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Dixon et al., 2016</w:t>
            </w:r>
            <w:r w:rsidRPr="0014362F">
              <w:rPr>
                <w:rFonts w:ascii="Arial" w:hAnsi="Arial" w:cs="Arial"/>
                <w:lang w:bidi="ar-SA"/>
              </w:rPr>
              <w:fldChar w:fldCharType="end"/>
            </w:r>
          </w:p>
        </w:tc>
      </w:tr>
      <w:tr w:rsidR="008C598C" w:rsidRPr="0014362F" w14:paraId="33789428" w14:textId="77777777" w:rsidTr="008A061A">
        <w:trPr>
          <w:trHeight w:val="176"/>
          <w:jc w:val="center"/>
        </w:trPr>
        <w:tc>
          <w:tcPr>
            <w:tcW w:w="1654" w:type="dxa"/>
            <w:vMerge/>
          </w:tcPr>
          <w:p w14:paraId="3AB79307" w14:textId="77777777" w:rsidR="008C598C" w:rsidRPr="0014362F" w:rsidRDefault="008C598C" w:rsidP="008C598C">
            <w:pPr>
              <w:rPr>
                <w:rFonts w:ascii="Arial" w:hAnsi="Arial" w:cs="Arial"/>
                <w:lang w:bidi="ar-SA"/>
              </w:rPr>
            </w:pPr>
          </w:p>
        </w:tc>
        <w:tc>
          <w:tcPr>
            <w:tcW w:w="1448" w:type="dxa"/>
            <w:vMerge/>
          </w:tcPr>
          <w:p w14:paraId="2F9043A5" w14:textId="77777777" w:rsidR="008C598C" w:rsidRPr="0014362F" w:rsidRDefault="008C598C" w:rsidP="008C598C">
            <w:pPr>
              <w:rPr>
                <w:rFonts w:ascii="Arial" w:hAnsi="Arial" w:cs="Arial"/>
                <w:lang w:bidi="ar-SA"/>
              </w:rPr>
            </w:pPr>
          </w:p>
        </w:tc>
        <w:tc>
          <w:tcPr>
            <w:tcW w:w="3561" w:type="dxa"/>
            <w:tcBorders>
              <w:top w:val="single" w:sz="4" w:space="0" w:color="auto"/>
              <w:bottom w:val="single" w:sz="4" w:space="0" w:color="auto"/>
            </w:tcBorders>
          </w:tcPr>
          <w:p w14:paraId="4C7FCB16" w14:textId="5893D71C" w:rsidR="008C598C" w:rsidRPr="0014362F" w:rsidRDefault="008C598C" w:rsidP="008C598C">
            <w:pPr>
              <w:rPr>
                <w:rFonts w:ascii="Arial" w:hAnsi="Arial" w:cs="Arial"/>
                <w:lang w:bidi="ar-SA"/>
              </w:rPr>
            </w:pPr>
            <w:r w:rsidRPr="0014362F">
              <w:rPr>
                <w:rFonts w:ascii="Arial" w:hAnsi="Arial" w:cs="Arial"/>
                <w:lang w:bidi="ar-SA"/>
              </w:rPr>
              <w:t>COMPASS</w:t>
            </w:r>
          </w:p>
        </w:tc>
        <w:tc>
          <w:tcPr>
            <w:tcW w:w="2693" w:type="dxa"/>
            <w:tcBorders>
              <w:top w:val="single" w:sz="4" w:space="0" w:color="auto"/>
              <w:bottom w:val="single" w:sz="4" w:space="0" w:color="auto"/>
            </w:tcBorders>
          </w:tcPr>
          <w:p w14:paraId="5D9EE308" w14:textId="1FD59015" w:rsidR="008C598C" w:rsidRPr="0014362F" w:rsidRDefault="008C598C" w:rsidP="008C598C">
            <w:pPr>
              <w:rPr>
                <w:rFonts w:ascii="Arial" w:hAnsi="Arial" w:cs="Arial"/>
                <w:lang w:bidi="ar-SA"/>
              </w:rPr>
            </w:pPr>
            <w:r w:rsidRPr="0014362F">
              <w:rPr>
                <w:rFonts w:ascii="Arial" w:hAnsi="Arial" w:cs="Arial"/>
                <w:lang w:bidi="ar-SA"/>
              </w:rPr>
              <w:fldChar w:fldCharType="begin"/>
            </w:r>
            <w:r w:rsidR="001266B1">
              <w:rPr>
                <w:rFonts w:ascii="Arial" w:hAnsi="Arial" w:cs="Arial"/>
                <w:lang w:bidi="ar-SA"/>
              </w:rPr>
              <w:instrText xml:space="preserve"> ADDIN ZOTERO_ITEM CSL_CITATION {"citationID":"Ivt5r1Wh","properties":{"unsorted":false,"formattedCitation":"(Picariello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Picariello et al., 2024</w:t>
            </w:r>
            <w:r w:rsidRPr="0014362F">
              <w:rPr>
                <w:rFonts w:ascii="Arial" w:hAnsi="Arial" w:cs="Arial"/>
                <w:lang w:bidi="ar-SA"/>
              </w:rPr>
              <w:fldChar w:fldCharType="end"/>
            </w:r>
          </w:p>
        </w:tc>
      </w:tr>
      <w:tr w:rsidR="008C598C" w:rsidRPr="0014362F" w14:paraId="69E1EE13" w14:textId="77777777" w:rsidTr="008A061A">
        <w:trPr>
          <w:trHeight w:val="183"/>
          <w:jc w:val="center"/>
        </w:trPr>
        <w:tc>
          <w:tcPr>
            <w:tcW w:w="1654" w:type="dxa"/>
            <w:vMerge/>
          </w:tcPr>
          <w:p w14:paraId="578706C4" w14:textId="77777777" w:rsidR="008C598C" w:rsidRPr="0014362F" w:rsidRDefault="008C598C" w:rsidP="008C598C">
            <w:pPr>
              <w:rPr>
                <w:rFonts w:ascii="Arial" w:hAnsi="Arial" w:cs="Arial"/>
                <w:lang w:bidi="ar-SA"/>
              </w:rPr>
            </w:pPr>
          </w:p>
        </w:tc>
        <w:tc>
          <w:tcPr>
            <w:tcW w:w="1448" w:type="dxa"/>
            <w:vMerge/>
            <w:tcBorders>
              <w:bottom w:val="single" w:sz="4" w:space="0" w:color="auto"/>
            </w:tcBorders>
          </w:tcPr>
          <w:p w14:paraId="721B6FBB" w14:textId="77777777" w:rsidR="008C598C" w:rsidRPr="0014362F" w:rsidRDefault="008C598C" w:rsidP="008C598C">
            <w:pPr>
              <w:rPr>
                <w:rFonts w:ascii="Arial" w:hAnsi="Arial" w:cs="Arial"/>
                <w:lang w:bidi="ar-SA"/>
              </w:rPr>
            </w:pPr>
          </w:p>
        </w:tc>
        <w:tc>
          <w:tcPr>
            <w:tcW w:w="3561" w:type="dxa"/>
            <w:tcBorders>
              <w:top w:val="single" w:sz="4" w:space="0" w:color="auto"/>
              <w:bottom w:val="single" w:sz="4" w:space="0" w:color="auto"/>
            </w:tcBorders>
          </w:tcPr>
          <w:p w14:paraId="219A53AB" w14:textId="77777777" w:rsidR="008C598C" w:rsidRPr="0014362F" w:rsidRDefault="008C598C" w:rsidP="008C598C">
            <w:pPr>
              <w:rPr>
                <w:rFonts w:ascii="Arial" w:hAnsi="Arial" w:cs="Arial"/>
                <w:lang w:bidi="ar-SA"/>
              </w:rPr>
            </w:pPr>
            <w:r w:rsidRPr="0014362F">
              <w:rPr>
                <w:rFonts w:ascii="Arial" w:hAnsi="Arial" w:cs="Arial"/>
                <w:lang w:bidi="ar-SA"/>
              </w:rPr>
              <w:t>VT</w:t>
            </w:r>
          </w:p>
        </w:tc>
        <w:tc>
          <w:tcPr>
            <w:tcW w:w="2693" w:type="dxa"/>
            <w:tcBorders>
              <w:top w:val="single" w:sz="4" w:space="0" w:color="auto"/>
              <w:bottom w:val="single" w:sz="4" w:space="0" w:color="auto"/>
            </w:tcBorders>
          </w:tcPr>
          <w:p w14:paraId="38888EFA" w14:textId="6EBAAF5A" w:rsidR="008C598C" w:rsidRPr="0014362F" w:rsidRDefault="008C598C" w:rsidP="008C598C">
            <w:pPr>
              <w:rPr>
                <w:rFonts w:ascii="Arial" w:hAnsi="Arial" w:cs="Arial"/>
                <w:lang w:bidi="ar-SA"/>
              </w:rPr>
            </w:pPr>
            <w:r w:rsidRPr="0014362F">
              <w:rPr>
                <w:rFonts w:ascii="Arial" w:hAnsi="Arial" w:cs="Arial"/>
                <w:lang w:bidi="ar-SA"/>
              </w:rPr>
              <w:t>Porter et al., 2022</w:t>
            </w:r>
          </w:p>
        </w:tc>
      </w:tr>
      <w:tr w:rsidR="008C598C" w:rsidRPr="0014362F" w14:paraId="4464DEEA" w14:textId="77777777" w:rsidTr="008A061A">
        <w:trPr>
          <w:trHeight w:val="236"/>
          <w:jc w:val="center"/>
        </w:trPr>
        <w:tc>
          <w:tcPr>
            <w:tcW w:w="1654" w:type="dxa"/>
            <w:vMerge/>
          </w:tcPr>
          <w:p w14:paraId="7FCFCD17" w14:textId="77777777" w:rsidR="008C598C" w:rsidRPr="0014362F" w:rsidRDefault="008C598C" w:rsidP="008C598C">
            <w:pPr>
              <w:rPr>
                <w:rFonts w:ascii="Arial" w:hAnsi="Arial" w:cs="Arial"/>
                <w:lang w:bidi="ar-SA"/>
              </w:rPr>
            </w:pPr>
          </w:p>
        </w:tc>
        <w:tc>
          <w:tcPr>
            <w:tcW w:w="1448" w:type="dxa"/>
            <w:vMerge w:val="restart"/>
            <w:tcBorders>
              <w:top w:val="single" w:sz="4" w:space="0" w:color="auto"/>
            </w:tcBorders>
          </w:tcPr>
          <w:p w14:paraId="61FBD6BA" w14:textId="42594054" w:rsidR="008C598C" w:rsidRPr="0014362F" w:rsidRDefault="008C598C" w:rsidP="008C598C">
            <w:pPr>
              <w:rPr>
                <w:rFonts w:ascii="Arial" w:hAnsi="Arial" w:cs="Arial"/>
                <w:lang w:bidi="ar-SA"/>
              </w:rPr>
            </w:pPr>
            <w:r w:rsidRPr="0014362F">
              <w:rPr>
                <w:rFonts w:ascii="Arial" w:hAnsi="Arial" w:cs="Arial"/>
                <w:lang w:bidi="ar-SA"/>
              </w:rPr>
              <w:t>Satisfaction</w:t>
            </w:r>
          </w:p>
        </w:tc>
        <w:tc>
          <w:tcPr>
            <w:tcW w:w="3561" w:type="dxa"/>
            <w:tcBorders>
              <w:top w:val="single" w:sz="4" w:space="0" w:color="auto"/>
              <w:bottom w:val="single" w:sz="4" w:space="0" w:color="auto"/>
            </w:tcBorders>
          </w:tcPr>
          <w:p w14:paraId="156982A7" w14:textId="19F8198C" w:rsidR="008C598C" w:rsidRPr="0014362F" w:rsidRDefault="008C598C" w:rsidP="008C598C">
            <w:pPr>
              <w:rPr>
                <w:rFonts w:ascii="Arial" w:hAnsi="Arial" w:cs="Arial"/>
                <w:lang w:bidi="ar-SA"/>
              </w:rPr>
            </w:pPr>
            <w:r w:rsidRPr="0014362F">
              <w:rPr>
                <w:rFonts w:ascii="Arial" w:hAnsi="Arial" w:cs="Arial"/>
                <w:lang w:bidi="ar-SA"/>
              </w:rPr>
              <w:t xml:space="preserve">Healthline services: </w:t>
            </w:r>
            <w:proofErr w:type="spellStart"/>
            <w:r w:rsidRPr="0014362F">
              <w:rPr>
                <w:rFonts w:ascii="Arial" w:hAnsi="Arial" w:cs="Arial"/>
                <w:lang w:bidi="ar-SA"/>
              </w:rPr>
              <w:t>LLTTFI</w:t>
            </w:r>
            <w:proofErr w:type="spellEnd"/>
            <w:r w:rsidRPr="0014362F">
              <w:rPr>
                <w:rFonts w:ascii="Arial" w:hAnsi="Arial" w:cs="Arial"/>
                <w:lang w:bidi="ar-SA"/>
              </w:rPr>
              <w:t xml:space="preserve"> and BWW</w:t>
            </w:r>
          </w:p>
        </w:tc>
        <w:tc>
          <w:tcPr>
            <w:tcW w:w="2693" w:type="dxa"/>
            <w:tcBorders>
              <w:top w:val="single" w:sz="4" w:space="0" w:color="auto"/>
              <w:bottom w:val="single" w:sz="4" w:space="0" w:color="auto"/>
            </w:tcBorders>
          </w:tcPr>
          <w:p w14:paraId="0BC5F56C" w14:textId="4CBE87B2" w:rsidR="008C598C" w:rsidRPr="0014362F" w:rsidRDefault="008C598C" w:rsidP="008C598C">
            <w:pPr>
              <w:rPr>
                <w:rFonts w:ascii="Arial" w:hAnsi="Arial" w:cs="Arial"/>
                <w:lang w:bidi="ar-SA"/>
              </w:rPr>
            </w:pPr>
            <w:r w:rsidRPr="0014362F">
              <w:rPr>
                <w:rFonts w:ascii="Arial" w:hAnsi="Arial" w:cs="Arial"/>
                <w:lang w:bidi="ar-SA"/>
              </w:rPr>
              <w:fldChar w:fldCharType="begin"/>
            </w:r>
            <w:r w:rsidR="001266B1">
              <w:rPr>
                <w:rFonts w:ascii="Arial" w:hAnsi="Arial" w:cs="Arial"/>
                <w:lang w:bidi="ar-SA"/>
              </w:rPr>
              <w:instrText xml:space="preserve"> ADDIN ZOTERO_ITEM CSL_CITATION {"citationID":"FMY19No0","properties":{"unsorted":false,"formattedCitation":"(Dixon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Dixon et al., 2016</w:t>
            </w:r>
            <w:r w:rsidRPr="0014362F">
              <w:rPr>
                <w:rFonts w:ascii="Arial" w:hAnsi="Arial" w:cs="Arial"/>
                <w:lang w:bidi="ar-SA"/>
              </w:rPr>
              <w:fldChar w:fldCharType="end"/>
            </w:r>
          </w:p>
        </w:tc>
      </w:tr>
      <w:tr w:rsidR="008C598C" w:rsidRPr="0014362F" w14:paraId="356B6FD0" w14:textId="77777777" w:rsidTr="008A061A">
        <w:trPr>
          <w:trHeight w:val="206"/>
          <w:jc w:val="center"/>
        </w:trPr>
        <w:tc>
          <w:tcPr>
            <w:tcW w:w="1654" w:type="dxa"/>
            <w:vMerge/>
          </w:tcPr>
          <w:p w14:paraId="52F594B7" w14:textId="77777777" w:rsidR="008C598C" w:rsidRPr="0014362F" w:rsidRDefault="008C598C" w:rsidP="008C598C">
            <w:pPr>
              <w:rPr>
                <w:rFonts w:ascii="Arial" w:hAnsi="Arial" w:cs="Arial"/>
                <w:lang w:bidi="ar-SA"/>
              </w:rPr>
            </w:pPr>
          </w:p>
        </w:tc>
        <w:tc>
          <w:tcPr>
            <w:tcW w:w="1448" w:type="dxa"/>
            <w:vMerge/>
          </w:tcPr>
          <w:p w14:paraId="32570A8C" w14:textId="77777777" w:rsidR="008C598C" w:rsidRPr="0014362F" w:rsidRDefault="008C598C" w:rsidP="008C598C">
            <w:pPr>
              <w:rPr>
                <w:rFonts w:ascii="Arial" w:hAnsi="Arial" w:cs="Arial"/>
                <w:lang w:bidi="ar-SA"/>
              </w:rPr>
            </w:pPr>
          </w:p>
        </w:tc>
        <w:tc>
          <w:tcPr>
            <w:tcW w:w="3561" w:type="dxa"/>
            <w:tcBorders>
              <w:top w:val="single" w:sz="4" w:space="0" w:color="auto"/>
              <w:bottom w:val="single" w:sz="4" w:space="0" w:color="auto"/>
            </w:tcBorders>
          </w:tcPr>
          <w:p w14:paraId="503C5D12" w14:textId="3332BC16" w:rsidR="008C598C" w:rsidRPr="0014362F" w:rsidRDefault="008C598C" w:rsidP="008C598C">
            <w:pPr>
              <w:rPr>
                <w:rFonts w:ascii="Arial" w:hAnsi="Arial" w:cs="Arial"/>
                <w:lang w:bidi="ar-SA"/>
              </w:rPr>
            </w:pPr>
            <w:proofErr w:type="spellStart"/>
            <w:r w:rsidRPr="0014362F">
              <w:rPr>
                <w:rFonts w:ascii="Arial" w:hAnsi="Arial" w:cs="Arial"/>
                <w:lang w:bidi="ar-SA"/>
              </w:rPr>
              <w:t>SilverCloud</w:t>
            </w:r>
            <w:proofErr w:type="spellEnd"/>
          </w:p>
        </w:tc>
        <w:tc>
          <w:tcPr>
            <w:tcW w:w="2693" w:type="dxa"/>
            <w:tcBorders>
              <w:top w:val="single" w:sz="4" w:space="0" w:color="auto"/>
              <w:bottom w:val="single" w:sz="4" w:space="0" w:color="auto"/>
            </w:tcBorders>
          </w:tcPr>
          <w:p w14:paraId="36CB6EEE" w14:textId="6A71AB16" w:rsidR="008C598C" w:rsidRPr="0014362F" w:rsidRDefault="008C598C" w:rsidP="008C598C">
            <w:pPr>
              <w:rPr>
                <w:rFonts w:ascii="Arial" w:hAnsi="Arial" w:cs="Arial"/>
                <w:lang w:bidi="ar-SA"/>
              </w:rPr>
            </w:pPr>
            <w:r w:rsidRPr="0014362F">
              <w:rPr>
                <w:rFonts w:ascii="Arial" w:hAnsi="Arial" w:cs="Arial"/>
                <w:lang w:bidi="ar-SA"/>
              </w:rPr>
              <w:t>Duffy et al., 2020</w:t>
            </w:r>
          </w:p>
        </w:tc>
      </w:tr>
      <w:tr w:rsidR="008C598C" w:rsidRPr="0014362F" w14:paraId="5FD18F3E" w14:textId="77777777" w:rsidTr="008A061A">
        <w:trPr>
          <w:trHeight w:val="196"/>
          <w:jc w:val="center"/>
        </w:trPr>
        <w:tc>
          <w:tcPr>
            <w:tcW w:w="1654" w:type="dxa"/>
            <w:vMerge/>
          </w:tcPr>
          <w:p w14:paraId="5259893B" w14:textId="77777777" w:rsidR="008C598C" w:rsidRPr="0014362F" w:rsidRDefault="008C598C" w:rsidP="008C598C">
            <w:pPr>
              <w:rPr>
                <w:rFonts w:ascii="Arial" w:hAnsi="Arial" w:cs="Arial"/>
                <w:lang w:bidi="ar-SA"/>
              </w:rPr>
            </w:pPr>
          </w:p>
        </w:tc>
        <w:tc>
          <w:tcPr>
            <w:tcW w:w="1448" w:type="dxa"/>
            <w:vMerge/>
          </w:tcPr>
          <w:p w14:paraId="4FF27DC4" w14:textId="77777777" w:rsidR="008C598C" w:rsidRPr="0014362F" w:rsidRDefault="008C598C" w:rsidP="008C598C">
            <w:pPr>
              <w:rPr>
                <w:rFonts w:ascii="Arial" w:hAnsi="Arial" w:cs="Arial"/>
                <w:lang w:bidi="ar-SA"/>
              </w:rPr>
            </w:pPr>
          </w:p>
        </w:tc>
        <w:tc>
          <w:tcPr>
            <w:tcW w:w="3561" w:type="dxa"/>
            <w:tcBorders>
              <w:top w:val="single" w:sz="4" w:space="0" w:color="auto"/>
              <w:bottom w:val="single" w:sz="4" w:space="0" w:color="auto"/>
            </w:tcBorders>
          </w:tcPr>
          <w:p w14:paraId="24CFA02C" w14:textId="12F4D1B5" w:rsidR="008C598C" w:rsidRPr="0014362F" w:rsidRDefault="008C598C" w:rsidP="008C598C">
            <w:pPr>
              <w:rPr>
                <w:rFonts w:ascii="Arial" w:hAnsi="Arial" w:cs="Arial"/>
                <w:lang w:bidi="ar-SA"/>
              </w:rPr>
            </w:pPr>
            <w:r w:rsidRPr="0014362F">
              <w:rPr>
                <w:rFonts w:ascii="Arial" w:hAnsi="Arial" w:cs="Arial"/>
                <w:lang w:bidi="ar-SA"/>
              </w:rPr>
              <w:t>COMPASS</w:t>
            </w:r>
          </w:p>
        </w:tc>
        <w:tc>
          <w:tcPr>
            <w:tcW w:w="2693" w:type="dxa"/>
            <w:tcBorders>
              <w:top w:val="single" w:sz="4" w:space="0" w:color="auto"/>
              <w:bottom w:val="single" w:sz="4" w:space="0" w:color="auto"/>
            </w:tcBorders>
          </w:tcPr>
          <w:p w14:paraId="4C4074E7" w14:textId="7C815DF2" w:rsidR="008C598C" w:rsidRPr="0014362F" w:rsidRDefault="008C598C" w:rsidP="008C598C">
            <w:pPr>
              <w:rPr>
                <w:rFonts w:ascii="Arial" w:hAnsi="Arial" w:cs="Arial"/>
                <w:lang w:bidi="ar-SA"/>
              </w:rPr>
            </w:pPr>
            <w:r w:rsidRPr="0014362F">
              <w:rPr>
                <w:rFonts w:ascii="Arial" w:hAnsi="Arial" w:cs="Arial"/>
                <w:lang w:bidi="ar-SA"/>
              </w:rPr>
              <w:fldChar w:fldCharType="begin"/>
            </w:r>
            <w:r w:rsidR="001266B1">
              <w:rPr>
                <w:rFonts w:ascii="Arial" w:hAnsi="Arial" w:cs="Arial"/>
                <w:lang w:bidi="ar-SA"/>
              </w:rPr>
              <w:instrText xml:space="preserve"> ADDIN ZOTERO_ITEM CSL_CITATION {"citationID":"47ziHjEQ","properties":{"unsorted":false,"formattedCitation":"(Picariello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Picariello et al., 2024</w:t>
            </w:r>
            <w:r w:rsidRPr="0014362F">
              <w:rPr>
                <w:rFonts w:ascii="Arial" w:hAnsi="Arial" w:cs="Arial"/>
                <w:lang w:bidi="ar-SA"/>
              </w:rPr>
              <w:fldChar w:fldCharType="end"/>
            </w:r>
          </w:p>
        </w:tc>
      </w:tr>
      <w:tr w:rsidR="008C598C" w:rsidRPr="0014362F" w14:paraId="5DA8A89B" w14:textId="77777777" w:rsidTr="008A061A">
        <w:trPr>
          <w:trHeight w:val="196"/>
          <w:jc w:val="center"/>
        </w:trPr>
        <w:tc>
          <w:tcPr>
            <w:tcW w:w="1654" w:type="dxa"/>
            <w:vMerge/>
          </w:tcPr>
          <w:p w14:paraId="488A816C" w14:textId="77777777" w:rsidR="008C598C" w:rsidRPr="0014362F" w:rsidRDefault="008C598C" w:rsidP="008C598C">
            <w:pPr>
              <w:rPr>
                <w:rFonts w:ascii="Arial" w:hAnsi="Arial" w:cs="Arial"/>
                <w:lang w:bidi="ar-SA"/>
              </w:rPr>
            </w:pPr>
          </w:p>
        </w:tc>
        <w:tc>
          <w:tcPr>
            <w:tcW w:w="1448" w:type="dxa"/>
            <w:vMerge/>
          </w:tcPr>
          <w:p w14:paraId="0493D6CB" w14:textId="77777777" w:rsidR="008C598C" w:rsidRPr="0014362F" w:rsidRDefault="008C598C" w:rsidP="008C598C">
            <w:pPr>
              <w:rPr>
                <w:rFonts w:ascii="Arial" w:hAnsi="Arial" w:cs="Arial"/>
                <w:lang w:bidi="ar-SA"/>
              </w:rPr>
            </w:pPr>
          </w:p>
        </w:tc>
        <w:tc>
          <w:tcPr>
            <w:tcW w:w="3561" w:type="dxa"/>
            <w:tcBorders>
              <w:top w:val="single" w:sz="4" w:space="0" w:color="auto"/>
              <w:bottom w:val="single" w:sz="4" w:space="0" w:color="auto"/>
            </w:tcBorders>
          </w:tcPr>
          <w:p w14:paraId="36A3D2F5" w14:textId="00A27C5A" w:rsidR="008C598C" w:rsidRPr="0014362F" w:rsidRDefault="008C598C" w:rsidP="008C598C">
            <w:pPr>
              <w:rPr>
                <w:rFonts w:ascii="Arial" w:hAnsi="Arial" w:cs="Arial"/>
                <w:lang w:bidi="ar-SA"/>
              </w:rPr>
            </w:pPr>
            <w:r w:rsidRPr="0014362F">
              <w:rPr>
                <w:rFonts w:ascii="Arial" w:hAnsi="Arial" w:cs="Arial"/>
                <w:lang w:bidi="ar-SA"/>
              </w:rPr>
              <w:t>VT</w:t>
            </w:r>
          </w:p>
        </w:tc>
        <w:tc>
          <w:tcPr>
            <w:tcW w:w="2693" w:type="dxa"/>
            <w:tcBorders>
              <w:top w:val="single" w:sz="4" w:space="0" w:color="auto"/>
              <w:bottom w:val="single" w:sz="4" w:space="0" w:color="auto"/>
            </w:tcBorders>
          </w:tcPr>
          <w:p w14:paraId="45E0D719" w14:textId="3308DF47" w:rsidR="008C598C" w:rsidRPr="0014362F" w:rsidRDefault="008C598C" w:rsidP="008C598C">
            <w:pPr>
              <w:rPr>
                <w:rFonts w:ascii="Arial" w:hAnsi="Arial" w:cs="Arial"/>
                <w:lang w:bidi="ar-SA"/>
              </w:rPr>
            </w:pPr>
            <w:r w:rsidRPr="0014362F">
              <w:rPr>
                <w:rFonts w:ascii="Arial" w:hAnsi="Arial" w:cs="Arial"/>
                <w:lang w:bidi="ar-SA"/>
              </w:rPr>
              <w:t>Porter et al., 2022</w:t>
            </w:r>
          </w:p>
        </w:tc>
      </w:tr>
      <w:tr w:rsidR="008C598C" w:rsidRPr="0014362F" w14:paraId="18CE352A" w14:textId="77777777" w:rsidTr="008A061A">
        <w:trPr>
          <w:trHeight w:val="191"/>
          <w:jc w:val="center"/>
        </w:trPr>
        <w:tc>
          <w:tcPr>
            <w:tcW w:w="1654" w:type="dxa"/>
            <w:vMerge/>
            <w:tcBorders>
              <w:bottom w:val="single" w:sz="4" w:space="0" w:color="auto"/>
            </w:tcBorders>
          </w:tcPr>
          <w:p w14:paraId="20824FAE" w14:textId="77777777" w:rsidR="008C598C" w:rsidRPr="0014362F" w:rsidRDefault="008C598C" w:rsidP="008C598C">
            <w:pPr>
              <w:rPr>
                <w:rFonts w:ascii="Arial" w:hAnsi="Arial" w:cs="Arial"/>
                <w:lang w:bidi="ar-SA"/>
              </w:rPr>
            </w:pPr>
          </w:p>
        </w:tc>
        <w:tc>
          <w:tcPr>
            <w:tcW w:w="1448" w:type="dxa"/>
            <w:vMerge/>
            <w:tcBorders>
              <w:bottom w:val="single" w:sz="4" w:space="0" w:color="auto"/>
            </w:tcBorders>
          </w:tcPr>
          <w:p w14:paraId="42377D0F" w14:textId="77777777" w:rsidR="008C598C" w:rsidRPr="0014362F" w:rsidRDefault="008C598C" w:rsidP="008C598C">
            <w:pPr>
              <w:rPr>
                <w:rFonts w:ascii="Arial" w:hAnsi="Arial" w:cs="Arial"/>
                <w:lang w:bidi="ar-SA"/>
              </w:rPr>
            </w:pPr>
          </w:p>
        </w:tc>
        <w:tc>
          <w:tcPr>
            <w:tcW w:w="3561" w:type="dxa"/>
            <w:tcBorders>
              <w:top w:val="single" w:sz="4" w:space="0" w:color="auto"/>
              <w:bottom w:val="single" w:sz="4" w:space="0" w:color="auto"/>
            </w:tcBorders>
          </w:tcPr>
          <w:p w14:paraId="65C580CA" w14:textId="77777777" w:rsidR="008C598C" w:rsidRPr="0014362F" w:rsidRDefault="008C598C" w:rsidP="008C598C">
            <w:pPr>
              <w:rPr>
                <w:rFonts w:ascii="Arial" w:hAnsi="Arial" w:cs="Arial"/>
                <w:lang w:bidi="ar-SA"/>
              </w:rPr>
            </w:pPr>
            <w:r w:rsidRPr="0014362F">
              <w:rPr>
                <w:rFonts w:ascii="Arial" w:hAnsi="Arial" w:cs="Arial"/>
                <w:lang w:bidi="ar-SA"/>
              </w:rPr>
              <w:t>Healthline C-CBT</w:t>
            </w:r>
          </w:p>
        </w:tc>
        <w:tc>
          <w:tcPr>
            <w:tcW w:w="2693" w:type="dxa"/>
            <w:tcBorders>
              <w:top w:val="single" w:sz="4" w:space="0" w:color="auto"/>
              <w:bottom w:val="single" w:sz="4" w:space="0" w:color="auto"/>
            </w:tcBorders>
          </w:tcPr>
          <w:p w14:paraId="64EAA524" w14:textId="031AACB6" w:rsidR="008C598C" w:rsidRPr="0014362F" w:rsidRDefault="008C598C" w:rsidP="008C598C">
            <w:pPr>
              <w:rPr>
                <w:rFonts w:ascii="Arial" w:hAnsi="Arial" w:cs="Arial"/>
                <w:lang w:bidi="ar-SA"/>
              </w:rPr>
            </w:pPr>
            <w:r w:rsidRPr="0014362F">
              <w:rPr>
                <w:rFonts w:ascii="Arial" w:hAnsi="Arial" w:cs="Arial"/>
                <w:lang w:bidi="ar-SA"/>
              </w:rPr>
              <w:fldChar w:fldCharType="begin"/>
            </w:r>
            <w:r w:rsidR="001266B1">
              <w:rPr>
                <w:rFonts w:ascii="Arial" w:hAnsi="Arial" w:cs="Arial"/>
                <w:lang w:bidi="ar-SA"/>
              </w:rPr>
              <w:instrText xml:space="preserve"> ADDIN ZOTERO_ITEM CSL_CITATION {"citationID":"KjCxNN8N","properties":{"unsorted":false,"formattedCitation":"(Salisbury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14362F">
              <w:rPr>
                <w:rFonts w:ascii="Arial" w:hAnsi="Arial" w:cs="Arial"/>
                <w:lang w:bidi="ar-SA"/>
              </w:rPr>
              <w:fldChar w:fldCharType="separate"/>
            </w:r>
            <w:r w:rsidRPr="0014362F">
              <w:rPr>
                <w:rFonts w:ascii="Arial" w:hAnsi="Arial" w:cs="Arial"/>
                <w:lang w:bidi="ar-SA"/>
              </w:rPr>
              <w:t>Salisbury et al., 2016</w:t>
            </w:r>
            <w:r w:rsidRPr="0014362F">
              <w:rPr>
                <w:rFonts w:ascii="Arial" w:hAnsi="Arial" w:cs="Arial"/>
                <w:lang w:bidi="ar-SA"/>
              </w:rPr>
              <w:fldChar w:fldCharType="end"/>
            </w:r>
          </w:p>
        </w:tc>
      </w:tr>
      <w:tr w:rsidR="008C598C" w:rsidRPr="00914FD2" w14:paraId="16093646" w14:textId="77777777" w:rsidTr="008A061A">
        <w:trPr>
          <w:jc w:val="center"/>
        </w:trPr>
        <w:tc>
          <w:tcPr>
            <w:tcW w:w="1654" w:type="dxa"/>
            <w:tcBorders>
              <w:top w:val="single" w:sz="4" w:space="0" w:color="auto"/>
              <w:bottom w:val="single" w:sz="4" w:space="0" w:color="auto"/>
            </w:tcBorders>
          </w:tcPr>
          <w:p w14:paraId="16661C61" w14:textId="6F848076" w:rsidR="008C598C" w:rsidRPr="00914FD2" w:rsidRDefault="008C598C" w:rsidP="008C598C">
            <w:pPr>
              <w:rPr>
                <w:rFonts w:ascii="Arial" w:hAnsi="Arial" w:cs="Arial"/>
                <w:lang w:bidi="ar-SA"/>
              </w:rPr>
            </w:pPr>
            <w:r w:rsidRPr="00914FD2">
              <w:rPr>
                <w:rFonts w:ascii="Arial" w:hAnsi="Arial" w:cs="Arial"/>
                <w:lang w:bidi="ar-SA"/>
              </w:rPr>
              <w:t>Therapeutic alliance</w:t>
            </w:r>
          </w:p>
        </w:tc>
        <w:tc>
          <w:tcPr>
            <w:tcW w:w="1448" w:type="dxa"/>
            <w:tcBorders>
              <w:top w:val="single" w:sz="4" w:space="0" w:color="auto"/>
              <w:bottom w:val="single" w:sz="4" w:space="0" w:color="auto"/>
            </w:tcBorders>
          </w:tcPr>
          <w:p w14:paraId="665B6B56" w14:textId="77777777" w:rsidR="008C598C" w:rsidRPr="00914FD2" w:rsidRDefault="008C598C" w:rsidP="008C598C">
            <w:pPr>
              <w:rPr>
                <w:rFonts w:ascii="Arial" w:hAnsi="Arial" w:cs="Arial"/>
                <w:lang w:bidi="ar-SA"/>
              </w:rPr>
            </w:pPr>
          </w:p>
        </w:tc>
        <w:tc>
          <w:tcPr>
            <w:tcW w:w="3561" w:type="dxa"/>
            <w:tcBorders>
              <w:top w:val="single" w:sz="4" w:space="0" w:color="auto"/>
              <w:bottom w:val="single" w:sz="4" w:space="0" w:color="auto"/>
            </w:tcBorders>
          </w:tcPr>
          <w:p w14:paraId="5C31A1A0" w14:textId="2F42B258" w:rsidR="008C598C" w:rsidRPr="00914FD2" w:rsidRDefault="008C598C" w:rsidP="008C598C">
            <w:pPr>
              <w:rPr>
                <w:rFonts w:ascii="Arial" w:hAnsi="Arial" w:cs="Arial"/>
                <w:lang w:bidi="ar-SA"/>
              </w:rPr>
            </w:pPr>
            <w:proofErr w:type="spellStart"/>
            <w:r w:rsidRPr="00914FD2">
              <w:rPr>
                <w:rFonts w:ascii="Arial" w:hAnsi="Arial" w:cs="Arial"/>
                <w:lang w:bidi="ar-SA"/>
              </w:rPr>
              <w:t>SilverCloud</w:t>
            </w:r>
            <w:proofErr w:type="spellEnd"/>
            <w:r w:rsidRPr="00914FD2">
              <w:rPr>
                <w:rFonts w:ascii="Arial" w:hAnsi="Arial" w:cs="Arial"/>
                <w:lang w:bidi="ar-SA"/>
              </w:rPr>
              <w:t xml:space="preserve"> + Clinician support</w:t>
            </w:r>
          </w:p>
        </w:tc>
        <w:tc>
          <w:tcPr>
            <w:tcW w:w="2693" w:type="dxa"/>
            <w:tcBorders>
              <w:top w:val="single" w:sz="4" w:space="0" w:color="auto"/>
              <w:bottom w:val="single" w:sz="4" w:space="0" w:color="auto"/>
            </w:tcBorders>
          </w:tcPr>
          <w:p w14:paraId="4438CDB1" w14:textId="77777777" w:rsidR="008C598C" w:rsidRPr="00914FD2" w:rsidRDefault="008C598C" w:rsidP="008C598C">
            <w:pPr>
              <w:rPr>
                <w:rFonts w:ascii="Arial" w:hAnsi="Arial" w:cs="Arial"/>
                <w:lang w:bidi="ar-SA"/>
              </w:rPr>
            </w:pPr>
            <w:r w:rsidRPr="00914FD2">
              <w:rPr>
                <w:rFonts w:ascii="Arial" w:hAnsi="Arial" w:cs="Arial"/>
                <w:lang w:bidi="ar-SA"/>
              </w:rPr>
              <w:t>Duffy et al., 2020</w:t>
            </w:r>
          </w:p>
          <w:p w14:paraId="771259BA" w14:textId="1F1C8B55" w:rsidR="00AB7A4D" w:rsidRPr="00914FD2" w:rsidRDefault="00AB7A4D" w:rsidP="008C598C">
            <w:pPr>
              <w:rPr>
                <w:rFonts w:ascii="Arial" w:hAnsi="Arial" w:cs="Arial"/>
                <w:lang w:bidi="ar-SA"/>
              </w:rPr>
            </w:pPr>
          </w:p>
        </w:tc>
      </w:tr>
      <w:tr w:rsidR="008C598C" w:rsidRPr="00914FD2" w14:paraId="77F5C062" w14:textId="77777777" w:rsidTr="008A061A">
        <w:trPr>
          <w:trHeight w:val="274"/>
          <w:jc w:val="center"/>
        </w:trPr>
        <w:tc>
          <w:tcPr>
            <w:tcW w:w="1654" w:type="dxa"/>
            <w:vMerge w:val="restart"/>
            <w:tcBorders>
              <w:top w:val="single" w:sz="4" w:space="0" w:color="auto"/>
            </w:tcBorders>
          </w:tcPr>
          <w:p w14:paraId="2063CC8B" w14:textId="3E1BBDC7" w:rsidR="008C598C" w:rsidRPr="00914FD2" w:rsidRDefault="008C598C" w:rsidP="008C598C">
            <w:pPr>
              <w:rPr>
                <w:rFonts w:ascii="Arial" w:hAnsi="Arial" w:cs="Arial"/>
                <w:lang w:bidi="ar-SA"/>
              </w:rPr>
            </w:pPr>
            <w:r w:rsidRPr="00914FD2">
              <w:rPr>
                <w:rFonts w:ascii="Arial" w:hAnsi="Arial" w:cs="Arial"/>
                <w:lang w:bidi="ar-SA"/>
              </w:rPr>
              <w:lastRenderedPageBreak/>
              <w:t>Cost-effectiveness</w:t>
            </w:r>
          </w:p>
        </w:tc>
        <w:tc>
          <w:tcPr>
            <w:tcW w:w="1448" w:type="dxa"/>
            <w:vMerge w:val="restart"/>
            <w:tcBorders>
              <w:top w:val="single" w:sz="4" w:space="0" w:color="auto"/>
            </w:tcBorders>
          </w:tcPr>
          <w:p w14:paraId="2FAAA745" w14:textId="77777777" w:rsidR="008C598C" w:rsidRPr="00914FD2" w:rsidRDefault="008C598C" w:rsidP="008C598C">
            <w:pPr>
              <w:rPr>
                <w:rFonts w:ascii="Arial" w:hAnsi="Arial" w:cs="Arial"/>
                <w:lang w:bidi="ar-SA"/>
              </w:rPr>
            </w:pPr>
          </w:p>
        </w:tc>
        <w:tc>
          <w:tcPr>
            <w:tcW w:w="3561" w:type="dxa"/>
            <w:tcBorders>
              <w:top w:val="single" w:sz="4" w:space="0" w:color="auto"/>
              <w:bottom w:val="single" w:sz="4" w:space="0" w:color="auto"/>
            </w:tcBorders>
          </w:tcPr>
          <w:p w14:paraId="40DFD370" w14:textId="410C8517" w:rsidR="008C598C" w:rsidRPr="00914FD2" w:rsidRDefault="008C598C" w:rsidP="008C598C">
            <w:pPr>
              <w:rPr>
                <w:rFonts w:ascii="Arial" w:hAnsi="Arial" w:cs="Arial"/>
                <w:lang w:bidi="ar-SA"/>
              </w:rPr>
            </w:pPr>
            <w:r w:rsidRPr="00914FD2">
              <w:rPr>
                <w:rFonts w:ascii="Arial" w:hAnsi="Arial" w:cs="Arial"/>
                <w:lang w:bidi="ar-SA"/>
              </w:rPr>
              <w:t xml:space="preserve">Healthline services: </w:t>
            </w:r>
            <w:proofErr w:type="spellStart"/>
            <w:r w:rsidRPr="00914FD2">
              <w:rPr>
                <w:rFonts w:ascii="Arial" w:hAnsi="Arial" w:cs="Arial"/>
                <w:lang w:bidi="ar-SA"/>
              </w:rPr>
              <w:t>LLTTFI</w:t>
            </w:r>
            <w:proofErr w:type="spellEnd"/>
            <w:r w:rsidRPr="00914FD2">
              <w:rPr>
                <w:rFonts w:ascii="Arial" w:hAnsi="Arial" w:cs="Arial"/>
                <w:lang w:bidi="ar-SA"/>
              </w:rPr>
              <w:t xml:space="preserve"> and BWW</w:t>
            </w:r>
          </w:p>
        </w:tc>
        <w:tc>
          <w:tcPr>
            <w:tcW w:w="2693" w:type="dxa"/>
            <w:tcBorders>
              <w:top w:val="single" w:sz="4" w:space="0" w:color="auto"/>
              <w:bottom w:val="single" w:sz="4" w:space="0" w:color="auto"/>
            </w:tcBorders>
          </w:tcPr>
          <w:p w14:paraId="65BF5391" w14:textId="7BEF50EC" w:rsidR="008C598C" w:rsidRPr="00914FD2" w:rsidRDefault="008C598C" w:rsidP="008C598C">
            <w:pPr>
              <w:rPr>
                <w:rFonts w:ascii="Arial" w:hAnsi="Arial" w:cs="Arial"/>
                <w:lang w:bidi="ar-SA"/>
              </w:rPr>
            </w:pPr>
            <w:r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{"citationID":"pIsmlUac","properties":{"unsorted":false,"formattedCitation":"(Dixon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Dixon et al., 2016</w:t>
            </w:r>
            <w:r w:rsidRPr="00914FD2">
              <w:rPr>
                <w:rFonts w:ascii="Arial" w:hAnsi="Arial" w:cs="Arial"/>
                <w:lang w:bidi="ar-SA"/>
              </w:rPr>
              <w:fldChar w:fldCharType="end"/>
            </w:r>
          </w:p>
        </w:tc>
      </w:tr>
      <w:tr w:rsidR="008C598C" w:rsidRPr="00914FD2" w14:paraId="1CC0FB26" w14:textId="77777777" w:rsidTr="008A061A">
        <w:trPr>
          <w:trHeight w:val="254"/>
          <w:jc w:val="center"/>
        </w:trPr>
        <w:tc>
          <w:tcPr>
            <w:tcW w:w="1654" w:type="dxa"/>
            <w:vMerge/>
          </w:tcPr>
          <w:p w14:paraId="02C0DF3D" w14:textId="77777777" w:rsidR="008C598C" w:rsidRPr="00914FD2" w:rsidRDefault="008C598C" w:rsidP="008C598C">
            <w:pPr>
              <w:rPr>
                <w:rFonts w:ascii="Arial" w:hAnsi="Arial" w:cs="Arial"/>
                <w:lang w:bidi="ar-SA"/>
              </w:rPr>
            </w:pPr>
          </w:p>
        </w:tc>
        <w:tc>
          <w:tcPr>
            <w:tcW w:w="1448" w:type="dxa"/>
            <w:vMerge/>
          </w:tcPr>
          <w:p w14:paraId="3C40C6B5" w14:textId="77777777" w:rsidR="008C598C" w:rsidRPr="00914FD2" w:rsidRDefault="008C598C" w:rsidP="008C598C">
            <w:pPr>
              <w:rPr>
                <w:rFonts w:ascii="Arial" w:hAnsi="Arial" w:cs="Arial"/>
                <w:lang w:bidi="ar-SA"/>
              </w:rPr>
            </w:pPr>
          </w:p>
        </w:tc>
        <w:tc>
          <w:tcPr>
            <w:tcW w:w="3561" w:type="dxa"/>
            <w:tcBorders>
              <w:top w:val="single" w:sz="4" w:space="0" w:color="auto"/>
              <w:bottom w:val="single" w:sz="4" w:space="0" w:color="auto"/>
            </w:tcBorders>
          </w:tcPr>
          <w:p w14:paraId="1C13D34B" w14:textId="04936ABC" w:rsidR="008C598C" w:rsidRPr="00914FD2" w:rsidRDefault="008C598C" w:rsidP="008C598C">
            <w:pPr>
              <w:rPr>
                <w:rFonts w:ascii="Arial" w:hAnsi="Arial" w:cs="Arial"/>
                <w:lang w:bidi="ar-SA"/>
              </w:rPr>
            </w:pPr>
            <w:proofErr w:type="spellStart"/>
            <w:r w:rsidRPr="00914FD2">
              <w:rPr>
                <w:rFonts w:ascii="Arial" w:hAnsi="Arial" w:cs="Arial"/>
                <w:lang w:bidi="ar-SA"/>
              </w:rPr>
              <w:t>SilverCloud</w:t>
            </w:r>
            <w:proofErr w:type="spellEnd"/>
          </w:p>
        </w:tc>
        <w:tc>
          <w:tcPr>
            <w:tcW w:w="2693" w:type="dxa"/>
            <w:tcBorders>
              <w:top w:val="single" w:sz="4" w:space="0" w:color="auto"/>
              <w:bottom w:val="single" w:sz="4" w:space="0" w:color="auto"/>
            </w:tcBorders>
          </w:tcPr>
          <w:p w14:paraId="3F9D9DF1" w14:textId="26724F0B" w:rsidR="008C598C" w:rsidRPr="00914FD2" w:rsidRDefault="008C598C" w:rsidP="008C598C">
            <w:pPr>
              <w:rPr>
                <w:rFonts w:ascii="Arial" w:hAnsi="Arial" w:cs="Arial"/>
                <w:lang w:bidi="ar-SA"/>
              </w:rPr>
            </w:pPr>
            <w:r w:rsidRPr="00914FD2">
              <w:rPr>
                <w:rFonts w:ascii="Arial" w:hAnsi="Arial" w:cs="Arial"/>
                <w:lang w:bidi="ar-SA"/>
              </w:rPr>
              <w:t>Richards et al., 2020</w:t>
            </w:r>
          </w:p>
        </w:tc>
      </w:tr>
      <w:tr w:rsidR="008C598C" w:rsidRPr="00914FD2" w14:paraId="086ECD38" w14:textId="77777777" w:rsidTr="008A061A">
        <w:trPr>
          <w:trHeight w:val="245"/>
          <w:jc w:val="center"/>
        </w:trPr>
        <w:tc>
          <w:tcPr>
            <w:tcW w:w="1654" w:type="dxa"/>
            <w:vMerge/>
            <w:tcBorders>
              <w:bottom w:val="single" w:sz="4" w:space="0" w:color="auto"/>
            </w:tcBorders>
          </w:tcPr>
          <w:p w14:paraId="0C403D36" w14:textId="77777777" w:rsidR="008C598C" w:rsidRPr="00914FD2" w:rsidRDefault="008C598C" w:rsidP="008C598C">
            <w:pPr>
              <w:rPr>
                <w:rFonts w:ascii="Arial" w:hAnsi="Arial" w:cs="Arial"/>
                <w:lang w:bidi="ar-SA"/>
              </w:rPr>
            </w:pPr>
          </w:p>
        </w:tc>
        <w:tc>
          <w:tcPr>
            <w:tcW w:w="1448" w:type="dxa"/>
            <w:vMerge/>
            <w:tcBorders>
              <w:bottom w:val="single" w:sz="4" w:space="0" w:color="auto"/>
            </w:tcBorders>
          </w:tcPr>
          <w:p w14:paraId="1778EE9B" w14:textId="77777777" w:rsidR="008C598C" w:rsidRPr="00914FD2" w:rsidRDefault="008C598C" w:rsidP="008C598C">
            <w:pPr>
              <w:rPr>
                <w:rFonts w:ascii="Arial" w:hAnsi="Arial" w:cs="Arial"/>
                <w:lang w:bidi="ar-SA"/>
              </w:rPr>
            </w:pPr>
          </w:p>
        </w:tc>
        <w:tc>
          <w:tcPr>
            <w:tcW w:w="3561" w:type="dxa"/>
            <w:tcBorders>
              <w:top w:val="single" w:sz="4" w:space="0" w:color="auto"/>
              <w:bottom w:val="single" w:sz="4" w:space="0" w:color="auto"/>
            </w:tcBorders>
          </w:tcPr>
          <w:p w14:paraId="15667FDE" w14:textId="20055495" w:rsidR="008C598C" w:rsidRPr="00914FD2" w:rsidRDefault="008C598C" w:rsidP="008C598C">
            <w:pPr>
              <w:rPr>
                <w:rFonts w:ascii="Arial" w:hAnsi="Arial" w:cs="Arial"/>
                <w:lang w:bidi="ar-SA"/>
              </w:rPr>
            </w:pPr>
            <w:r w:rsidRPr="00914FD2">
              <w:rPr>
                <w:rFonts w:ascii="Arial" w:hAnsi="Arial" w:cs="Arial"/>
                <w:lang w:bidi="ar-SA"/>
              </w:rPr>
              <w:t>Stressbusters</w:t>
            </w:r>
          </w:p>
        </w:tc>
        <w:tc>
          <w:tcPr>
            <w:tcW w:w="2693" w:type="dxa"/>
            <w:tcBorders>
              <w:top w:val="single" w:sz="4" w:space="0" w:color="auto"/>
              <w:bottom w:val="single" w:sz="4" w:space="0" w:color="auto"/>
            </w:tcBorders>
          </w:tcPr>
          <w:p w14:paraId="18441F3B" w14:textId="1737687B" w:rsidR="008C598C" w:rsidRPr="00914FD2" w:rsidRDefault="008C598C" w:rsidP="008C598C">
            <w:pPr>
              <w:rPr>
                <w:rFonts w:ascii="Arial" w:hAnsi="Arial" w:cs="Arial"/>
                <w:lang w:bidi="ar-SA"/>
              </w:rPr>
            </w:pPr>
            <w:r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{"citationID":"NFTOhsNm","properties":{"unsorted":false,"formattedCitation":"(Wright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Wright et al., 2020</w:t>
            </w:r>
            <w:r w:rsidRPr="00914FD2">
              <w:rPr>
                <w:rFonts w:ascii="Arial" w:hAnsi="Arial" w:cs="Arial"/>
                <w:lang w:bidi="ar-SA"/>
              </w:rPr>
              <w:fldChar w:fldCharType="end"/>
            </w:r>
          </w:p>
        </w:tc>
      </w:tr>
      <w:tr w:rsidR="00803501" w:rsidRPr="00914FD2" w14:paraId="60E61132" w14:textId="77777777" w:rsidTr="008A061A">
        <w:trPr>
          <w:trHeight w:val="541"/>
          <w:jc w:val="center"/>
        </w:trPr>
        <w:tc>
          <w:tcPr>
            <w:tcW w:w="1654" w:type="dxa"/>
            <w:vMerge w:val="restart"/>
            <w:tcBorders>
              <w:top w:val="single" w:sz="4" w:space="0" w:color="auto"/>
              <w:bottom w:val="single" w:sz="18" w:space="0" w:color="auto"/>
            </w:tcBorders>
          </w:tcPr>
          <w:p w14:paraId="2973DF27" w14:textId="77777777" w:rsidR="00803501" w:rsidRPr="00914FD2" w:rsidRDefault="00803501" w:rsidP="008C598C">
            <w:pPr>
              <w:rPr>
                <w:rFonts w:ascii="Arial" w:hAnsi="Arial" w:cs="Arial"/>
                <w:lang w:bidi="ar-SA"/>
              </w:rPr>
            </w:pPr>
          </w:p>
          <w:p w14:paraId="16181840" w14:textId="07C43993" w:rsidR="00803501" w:rsidRPr="00914FD2" w:rsidRDefault="00803501" w:rsidP="008C598C">
            <w:pPr>
              <w:rPr>
                <w:rFonts w:ascii="Arial" w:hAnsi="Arial" w:cs="Arial"/>
                <w:lang w:bidi="ar-SA"/>
              </w:rPr>
            </w:pPr>
            <w:r w:rsidRPr="00914FD2">
              <w:rPr>
                <w:rFonts w:ascii="Arial" w:hAnsi="Arial" w:cs="Arial"/>
                <w:lang w:bidi="ar-SA"/>
              </w:rPr>
              <w:t>Participants' experiences</w:t>
            </w:r>
          </w:p>
        </w:tc>
        <w:tc>
          <w:tcPr>
            <w:tcW w:w="1448" w:type="dxa"/>
            <w:vMerge w:val="restart"/>
            <w:tcBorders>
              <w:top w:val="single" w:sz="4" w:space="0" w:color="auto"/>
            </w:tcBorders>
          </w:tcPr>
          <w:p w14:paraId="35671768" w14:textId="788C3F37" w:rsidR="00803501" w:rsidRPr="00914FD2" w:rsidRDefault="00803501" w:rsidP="008C598C">
            <w:pPr>
              <w:rPr>
                <w:rFonts w:ascii="Arial" w:hAnsi="Arial" w:cs="Arial"/>
                <w:lang w:bidi="ar-SA"/>
              </w:rPr>
            </w:pPr>
            <w:r w:rsidRPr="00914FD2">
              <w:rPr>
                <w:rFonts w:ascii="Arial" w:hAnsi="Arial" w:cs="Arial"/>
                <w:lang w:bidi="ar-SA"/>
              </w:rPr>
              <w:t>Daily functioning</w:t>
            </w:r>
          </w:p>
        </w:tc>
        <w:tc>
          <w:tcPr>
            <w:tcW w:w="3561" w:type="dxa"/>
            <w:tcBorders>
              <w:top w:val="single" w:sz="4" w:space="0" w:color="auto"/>
            </w:tcBorders>
          </w:tcPr>
          <w:p w14:paraId="4EF9C78C" w14:textId="604854A4" w:rsidR="00803501" w:rsidRPr="00914FD2" w:rsidRDefault="00803501" w:rsidP="008C598C">
            <w:pPr>
              <w:rPr>
                <w:rFonts w:ascii="Arial" w:hAnsi="Arial" w:cs="Arial"/>
                <w:lang w:bidi="ar-SA"/>
              </w:rPr>
            </w:pPr>
            <w:proofErr w:type="spellStart"/>
            <w:r w:rsidRPr="00914FD2">
              <w:rPr>
                <w:rFonts w:ascii="Arial" w:hAnsi="Arial" w:cs="Arial"/>
                <w:lang w:bidi="ar-SA"/>
              </w:rPr>
              <w:t>SilverCloud</w:t>
            </w:r>
            <w:proofErr w:type="spellEnd"/>
          </w:p>
        </w:tc>
        <w:tc>
          <w:tcPr>
            <w:tcW w:w="2693" w:type="dxa"/>
            <w:tcBorders>
              <w:top w:val="single" w:sz="4" w:space="0" w:color="auto"/>
            </w:tcBorders>
          </w:tcPr>
          <w:p w14:paraId="5F692CBC" w14:textId="779BBB27" w:rsidR="00803501" w:rsidRPr="00914FD2" w:rsidRDefault="00803501" w:rsidP="008C598C">
            <w:pPr>
              <w:rPr>
                <w:rFonts w:ascii="Arial" w:hAnsi="Arial" w:cs="Arial"/>
                <w:lang w:bidi="ar-SA"/>
              </w:rPr>
            </w:pPr>
            <w:r w:rsidRPr="00914FD2">
              <w:rPr>
                <w:rFonts w:ascii="Arial" w:hAnsi="Arial" w:cs="Arial"/>
                <w:lang w:bidi="ar-SA"/>
              </w:rPr>
              <w:t>Duffy et al., 2020; Richards et al., 2020</w:t>
            </w:r>
          </w:p>
        </w:tc>
      </w:tr>
      <w:tr w:rsidR="00803501" w:rsidRPr="00914FD2" w14:paraId="409CD994" w14:textId="77777777" w:rsidTr="001A7641">
        <w:trPr>
          <w:trHeight w:val="128"/>
          <w:jc w:val="center"/>
        </w:trPr>
        <w:tc>
          <w:tcPr>
            <w:tcW w:w="1654" w:type="dxa"/>
            <w:vMerge/>
            <w:tcBorders>
              <w:top w:val="single" w:sz="4" w:space="0" w:color="auto"/>
              <w:bottom w:val="single" w:sz="18" w:space="0" w:color="auto"/>
            </w:tcBorders>
          </w:tcPr>
          <w:p w14:paraId="1E92B6F3" w14:textId="77777777" w:rsidR="00803501" w:rsidRPr="00914FD2" w:rsidRDefault="00803501" w:rsidP="008C598C">
            <w:pPr>
              <w:rPr>
                <w:rFonts w:ascii="Arial" w:hAnsi="Arial" w:cs="Arial"/>
                <w:lang w:bidi="ar-SA"/>
              </w:rPr>
            </w:pPr>
          </w:p>
        </w:tc>
        <w:tc>
          <w:tcPr>
            <w:tcW w:w="1448" w:type="dxa"/>
            <w:vMerge/>
          </w:tcPr>
          <w:p w14:paraId="7D813A07" w14:textId="77777777" w:rsidR="00803501" w:rsidRPr="00914FD2" w:rsidRDefault="00803501" w:rsidP="008C598C">
            <w:pPr>
              <w:rPr>
                <w:rFonts w:ascii="Arial" w:hAnsi="Arial" w:cs="Arial"/>
                <w:lang w:bidi="ar-SA"/>
              </w:rPr>
            </w:pPr>
          </w:p>
        </w:tc>
        <w:tc>
          <w:tcPr>
            <w:tcW w:w="3561" w:type="dxa"/>
            <w:tcBorders>
              <w:top w:val="single" w:sz="4" w:space="0" w:color="auto"/>
              <w:bottom w:val="single" w:sz="4" w:space="0" w:color="auto"/>
            </w:tcBorders>
          </w:tcPr>
          <w:p w14:paraId="619C0FC2" w14:textId="06805275" w:rsidR="00803501" w:rsidRPr="00914FD2" w:rsidRDefault="00803501" w:rsidP="008C598C">
            <w:pPr>
              <w:rPr>
                <w:rFonts w:ascii="Arial" w:hAnsi="Arial" w:cs="Arial"/>
                <w:lang w:bidi="ar-SA"/>
              </w:rPr>
            </w:pPr>
            <w:r w:rsidRPr="00914FD2">
              <w:rPr>
                <w:rFonts w:ascii="Arial" w:hAnsi="Arial" w:cs="Arial"/>
                <w:lang w:bidi="ar-SA"/>
              </w:rPr>
              <w:t>Healthline C-CBT</w:t>
            </w:r>
          </w:p>
        </w:tc>
        <w:tc>
          <w:tcPr>
            <w:tcW w:w="2693" w:type="dxa"/>
            <w:tcBorders>
              <w:top w:val="single" w:sz="4" w:space="0" w:color="auto"/>
              <w:bottom w:val="single" w:sz="4" w:space="0" w:color="auto"/>
            </w:tcBorders>
          </w:tcPr>
          <w:p w14:paraId="3B157100" w14:textId="4DBFB30F" w:rsidR="00803501" w:rsidRPr="00914FD2" w:rsidRDefault="00803501" w:rsidP="008C598C">
            <w:pPr>
              <w:rPr>
                <w:rFonts w:ascii="Arial" w:hAnsi="Arial" w:cs="Arial"/>
                <w:lang w:bidi="ar-SA"/>
              </w:rPr>
            </w:pPr>
            <w:r w:rsidRPr="00914FD2">
              <w:rPr>
                <w:rFonts w:ascii="Arial" w:hAnsi="Arial" w:cs="Arial"/>
                <w:lang w:bidi="ar-SA"/>
              </w:rPr>
              <w:fldChar w:fldCharType="begin"/>
            </w:r>
            <w:r w:rsidRPr="00914FD2">
              <w:rPr>
                <w:rFonts w:ascii="Arial" w:hAnsi="Arial" w:cs="Arial"/>
                <w:lang w:bidi="ar-SA"/>
              </w:rPr>
              <w:instrText xml:space="preserve"> ADDIN ZOTERO_ITEM CSL_CITATION {"citationID":"bQvSqqen","properties":{"unsorted":false,"formattedCitation":"(Salisbury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Salisbury et al., 2016</w:t>
            </w:r>
            <w:r w:rsidRPr="00914FD2">
              <w:rPr>
                <w:rFonts w:ascii="Arial" w:hAnsi="Arial" w:cs="Arial"/>
                <w:lang w:bidi="ar-SA"/>
              </w:rPr>
              <w:fldChar w:fldCharType="end"/>
            </w:r>
          </w:p>
        </w:tc>
      </w:tr>
      <w:tr w:rsidR="00803501" w:rsidRPr="00914FD2" w14:paraId="03605592" w14:textId="77777777" w:rsidTr="008A061A">
        <w:trPr>
          <w:trHeight w:val="128"/>
          <w:jc w:val="center"/>
        </w:trPr>
        <w:tc>
          <w:tcPr>
            <w:tcW w:w="1654" w:type="dxa"/>
            <w:vMerge/>
            <w:tcBorders>
              <w:top w:val="single" w:sz="4" w:space="0" w:color="auto"/>
              <w:bottom w:val="single" w:sz="18" w:space="0" w:color="auto"/>
            </w:tcBorders>
          </w:tcPr>
          <w:p w14:paraId="062366FA" w14:textId="77777777" w:rsidR="00803501" w:rsidRPr="00914FD2" w:rsidRDefault="00803501" w:rsidP="00803501">
            <w:pPr>
              <w:rPr>
                <w:rFonts w:ascii="Arial" w:hAnsi="Arial" w:cs="Arial"/>
                <w:lang w:bidi="ar-SA"/>
              </w:rPr>
            </w:pPr>
          </w:p>
        </w:tc>
        <w:tc>
          <w:tcPr>
            <w:tcW w:w="1448" w:type="dxa"/>
            <w:vMerge/>
            <w:tcBorders>
              <w:bottom w:val="single" w:sz="4" w:space="0" w:color="auto"/>
            </w:tcBorders>
          </w:tcPr>
          <w:p w14:paraId="17323873" w14:textId="77777777" w:rsidR="00803501" w:rsidRPr="00914FD2" w:rsidRDefault="00803501" w:rsidP="00803501">
            <w:pPr>
              <w:rPr>
                <w:rFonts w:ascii="Arial" w:hAnsi="Arial" w:cs="Arial"/>
                <w:lang w:bidi="ar-SA"/>
              </w:rPr>
            </w:pPr>
          </w:p>
        </w:tc>
        <w:tc>
          <w:tcPr>
            <w:tcW w:w="3561" w:type="dxa"/>
            <w:tcBorders>
              <w:top w:val="single" w:sz="4" w:space="0" w:color="auto"/>
              <w:bottom w:val="single" w:sz="4" w:space="0" w:color="auto"/>
            </w:tcBorders>
          </w:tcPr>
          <w:p w14:paraId="7CAC4D05" w14:textId="7C4455AE" w:rsidR="00803501" w:rsidRPr="00914FD2" w:rsidRDefault="00803501" w:rsidP="00803501">
            <w:pPr>
              <w:rPr>
                <w:rFonts w:ascii="Arial" w:hAnsi="Arial" w:cs="Arial"/>
                <w:lang w:bidi="ar-SA"/>
              </w:rPr>
            </w:pPr>
            <w:r w:rsidRPr="00914FD2">
              <w:rPr>
                <w:rFonts w:ascii="Arial" w:hAnsi="Arial" w:cs="Arial"/>
                <w:lang w:bidi="ar-SA"/>
              </w:rPr>
              <w:t>COMPASS</w:t>
            </w:r>
          </w:p>
        </w:tc>
        <w:tc>
          <w:tcPr>
            <w:tcW w:w="2693" w:type="dxa"/>
            <w:tcBorders>
              <w:top w:val="single" w:sz="4" w:space="0" w:color="auto"/>
              <w:bottom w:val="single" w:sz="4" w:space="0" w:color="auto"/>
            </w:tcBorders>
          </w:tcPr>
          <w:p w14:paraId="7913B053" w14:textId="7DDA6696" w:rsidR="00803501" w:rsidRPr="00914FD2" w:rsidRDefault="00803501" w:rsidP="00803501">
            <w:pPr>
              <w:rPr>
                <w:rFonts w:ascii="Arial" w:hAnsi="Arial" w:cs="Arial"/>
                <w:lang w:bidi="ar-SA"/>
              </w:rPr>
            </w:pPr>
            <w:r w:rsidRPr="00914FD2">
              <w:rPr>
                <w:rFonts w:ascii="Arial" w:hAnsi="Arial" w:cs="Arial"/>
                <w:lang w:bidi="ar-SA"/>
              </w:rPr>
              <w:fldChar w:fldCharType="begin"/>
            </w:r>
            <w:r w:rsidR="00836235" w:rsidRPr="00914FD2">
              <w:rPr>
                <w:rFonts w:ascii="Arial" w:hAnsi="Arial" w:cs="Arial"/>
                <w:lang w:bidi="ar-SA"/>
              </w:rPr>
              <w:instrText xml:space="preserve"> ADDIN ZOTERO_ITEM CSL_CITATION {"citationID":"1mvZfuWF","properties":{"unsorted":false,"formattedCitation":"(Picariello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Picariello et al., 2024</w:t>
            </w:r>
            <w:r w:rsidRPr="00914FD2">
              <w:rPr>
                <w:rFonts w:ascii="Arial" w:hAnsi="Arial" w:cs="Arial"/>
                <w:lang w:bidi="ar-SA"/>
              </w:rPr>
              <w:fldChar w:fldCharType="end"/>
            </w:r>
          </w:p>
        </w:tc>
      </w:tr>
      <w:tr w:rsidR="00803501" w:rsidRPr="00914FD2" w14:paraId="1FC4B170" w14:textId="77777777" w:rsidTr="008A061A">
        <w:trPr>
          <w:trHeight w:val="235"/>
          <w:jc w:val="center"/>
        </w:trPr>
        <w:tc>
          <w:tcPr>
            <w:tcW w:w="1654" w:type="dxa"/>
            <w:vMerge/>
            <w:tcBorders>
              <w:bottom w:val="single" w:sz="18" w:space="0" w:color="auto"/>
            </w:tcBorders>
          </w:tcPr>
          <w:p w14:paraId="4F928B14" w14:textId="77777777" w:rsidR="00803501" w:rsidRPr="00914FD2" w:rsidRDefault="00803501" w:rsidP="00803501">
            <w:pPr>
              <w:rPr>
                <w:rFonts w:ascii="Arial" w:hAnsi="Arial" w:cs="Arial"/>
                <w:lang w:bidi="ar-SA"/>
              </w:rPr>
            </w:pPr>
          </w:p>
        </w:tc>
        <w:tc>
          <w:tcPr>
            <w:tcW w:w="1448" w:type="dxa"/>
            <w:vMerge w:val="restart"/>
            <w:tcBorders>
              <w:top w:val="single" w:sz="4" w:space="0" w:color="auto"/>
            </w:tcBorders>
          </w:tcPr>
          <w:p w14:paraId="43EE65E4" w14:textId="619D4175" w:rsidR="00803501" w:rsidRPr="00914FD2" w:rsidRDefault="00803501" w:rsidP="00803501">
            <w:pPr>
              <w:rPr>
                <w:rFonts w:ascii="Arial" w:hAnsi="Arial" w:cs="Arial"/>
                <w:lang w:bidi="ar-SA"/>
              </w:rPr>
            </w:pPr>
            <w:r w:rsidRPr="00914FD2">
              <w:rPr>
                <w:rFonts w:ascii="Arial" w:hAnsi="Arial" w:cs="Arial"/>
                <w:lang w:bidi="ar-SA"/>
              </w:rPr>
              <w:t>Quality of life</w:t>
            </w:r>
          </w:p>
        </w:tc>
        <w:tc>
          <w:tcPr>
            <w:tcW w:w="3561" w:type="dxa"/>
            <w:tcBorders>
              <w:top w:val="single" w:sz="4" w:space="0" w:color="auto"/>
              <w:bottom w:val="single" w:sz="4" w:space="0" w:color="auto"/>
            </w:tcBorders>
          </w:tcPr>
          <w:p w14:paraId="2BC7BDB0" w14:textId="64311CA8" w:rsidR="00803501" w:rsidRPr="00914FD2" w:rsidRDefault="00803501" w:rsidP="00803501">
            <w:pPr>
              <w:rPr>
                <w:rFonts w:ascii="Arial" w:hAnsi="Arial" w:cs="Arial"/>
                <w:lang w:bidi="ar-SA"/>
              </w:rPr>
            </w:pPr>
            <w:r w:rsidRPr="00914FD2">
              <w:rPr>
                <w:rFonts w:ascii="Arial" w:hAnsi="Arial" w:cs="Arial"/>
                <w:lang w:bidi="ar-SA"/>
              </w:rPr>
              <w:t xml:space="preserve">Healthline services: </w:t>
            </w:r>
            <w:proofErr w:type="spellStart"/>
            <w:r w:rsidRPr="00914FD2">
              <w:rPr>
                <w:rFonts w:ascii="Arial" w:hAnsi="Arial" w:cs="Arial"/>
                <w:lang w:bidi="ar-SA"/>
              </w:rPr>
              <w:t>LLTTFI</w:t>
            </w:r>
            <w:proofErr w:type="spellEnd"/>
            <w:r w:rsidRPr="00914FD2">
              <w:rPr>
                <w:rFonts w:ascii="Arial" w:hAnsi="Arial" w:cs="Arial"/>
                <w:lang w:bidi="ar-SA"/>
              </w:rPr>
              <w:t xml:space="preserve"> and BWW</w:t>
            </w:r>
          </w:p>
        </w:tc>
        <w:tc>
          <w:tcPr>
            <w:tcW w:w="2693" w:type="dxa"/>
            <w:tcBorders>
              <w:top w:val="single" w:sz="4" w:space="0" w:color="auto"/>
              <w:bottom w:val="single" w:sz="4" w:space="0" w:color="auto"/>
            </w:tcBorders>
          </w:tcPr>
          <w:p w14:paraId="28C4C4F5" w14:textId="3E322080" w:rsidR="00803501" w:rsidRPr="00914FD2" w:rsidRDefault="00803501" w:rsidP="00803501">
            <w:pPr>
              <w:rPr>
                <w:rFonts w:ascii="Arial" w:hAnsi="Arial" w:cs="Arial"/>
                <w:lang w:bidi="ar-SA"/>
              </w:rPr>
            </w:pPr>
            <w:r w:rsidRPr="00914FD2">
              <w:rPr>
                <w:rFonts w:ascii="Arial" w:hAnsi="Arial" w:cs="Arial"/>
                <w:lang w:bidi="ar-SA"/>
              </w:rPr>
              <w:fldChar w:fldCharType="begin"/>
            </w:r>
            <w:r w:rsidRPr="00914FD2">
              <w:rPr>
                <w:rFonts w:ascii="Arial" w:hAnsi="Arial" w:cs="Arial"/>
                <w:lang w:bidi="ar-SA"/>
              </w:rPr>
              <w:instrText xml:space="preserve"> ADDIN ZOTERO_ITEM CSL_CITATION {"citationID":"VY5VI2vQ","properties":{"unsorted":false,"formattedCitation":"(Dixon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Dixon et al., 2016</w:t>
            </w:r>
            <w:r w:rsidRPr="00914FD2">
              <w:rPr>
                <w:rFonts w:ascii="Arial" w:hAnsi="Arial" w:cs="Arial"/>
                <w:lang w:bidi="ar-SA"/>
              </w:rPr>
              <w:fldChar w:fldCharType="end"/>
            </w:r>
          </w:p>
        </w:tc>
      </w:tr>
      <w:tr w:rsidR="00803501" w:rsidRPr="00914FD2" w14:paraId="5C2BDEFB" w14:textId="77777777" w:rsidTr="008A061A">
        <w:trPr>
          <w:trHeight w:val="157"/>
          <w:jc w:val="center"/>
        </w:trPr>
        <w:tc>
          <w:tcPr>
            <w:tcW w:w="1654" w:type="dxa"/>
            <w:vMerge/>
            <w:tcBorders>
              <w:bottom w:val="single" w:sz="18" w:space="0" w:color="auto"/>
            </w:tcBorders>
          </w:tcPr>
          <w:p w14:paraId="20191A60" w14:textId="77777777" w:rsidR="00803501" w:rsidRPr="00914FD2" w:rsidRDefault="00803501" w:rsidP="00803501">
            <w:pPr>
              <w:rPr>
                <w:rFonts w:ascii="Arial" w:hAnsi="Arial" w:cs="Arial"/>
                <w:lang w:bidi="ar-SA"/>
              </w:rPr>
            </w:pPr>
          </w:p>
        </w:tc>
        <w:tc>
          <w:tcPr>
            <w:tcW w:w="1448" w:type="dxa"/>
            <w:vMerge/>
          </w:tcPr>
          <w:p w14:paraId="7E1591DD" w14:textId="77777777" w:rsidR="00803501" w:rsidRPr="00914FD2" w:rsidRDefault="00803501" w:rsidP="00803501">
            <w:pPr>
              <w:rPr>
                <w:rFonts w:ascii="Arial" w:hAnsi="Arial" w:cs="Arial"/>
                <w:lang w:bidi="ar-SA"/>
              </w:rPr>
            </w:pPr>
          </w:p>
        </w:tc>
        <w:tc>
          <w:tcPr>
            <w:tcW w:w="3561" w:type="dxa"/>
            <w:tcBorders>
              <w:top w:val="single" w:sz="4" w:space="0" w:color="auto"/>
              <w:bottom w:val="single" w:sz="4" w:space="0" w:color="auto"/>
            </w:tcBorders>
          </w:tcPr>
          <w:p w14:paraId="1C89C5F2" w14:textId="71B37FA2" w:rsidR="00803501" w:rsidRPr="00914FD2" w:rsidRDefault="00803501" w:rsidP="00803501">
            <w:pPr>
              <w:rPr>
                <w:rFonts w:ascii="Arial" w:hAnsi="Arial" w:cs="Arial"/>
                <w:lang w:bidi="ar-SA"/>
              </w:rPr>
            </w:pPr>
            <w:r w:rsidRPr="00914FD2">
              <w:rPr>
                <w:rFonts w:ascii="Arial" w:hAnsi="Arial" w:cs="Arial"/>
                <w:lang w:bidi="ar-SA"/>
              </w:rPr>
              <w:t>COMPASS</w:t>
            </w:r>
          </w:p>
        </w:tc>
        <w:tc>
          <w:tcPr>
            <w:tcW w:w="2693" w:type="dxa"/>
            <w:tcBorders>
              <w:top w:val="single" w:sz="4" w:space="0" w:color="auto"/>
              <w:bottom w:val="single" w:sz="4" w:space="0" w:color="auto"/>
            </w:tcBorders>
          </w:tcPr>
          <w:p w14:paraId="6C7B95BA" w14:textId="12B1C7CB" w:rsidR="00803501" w:rsidRPr="00914FD2" w:rsidRDefault="00803501" w:rsidP="00803501">
            <w:pPr>
              <w:rPr>
                <w:rFonts w:ascii="Arial" w:hAnsi="Arial" w:cs="Arial"/>
                <w:lang w:bidi="ar-SA"/>
              </w:rPr>
            </w:pPr>
            <w:r w:rsidRPr="00914FD2">
              <w:rPr>
                <w:rFonts w:ascii="Arial" w:hAnsi="Arial" w:cs="Arial"/>
                <w:lang w:bidi="ar-SA"/>
              </w:rPr>
              <w:fldChar w:fldCharType="begin"/>
            </w:r>
            <w:r w:rsidRPr="00914FD2">
              <w:rPr>
                <w:rFonts w:ascii="Arial" w:hAnsi="Arial" w:cs="Arial"/>
                <w:lang w:bidi="ar-SA"/>
              </w:rPr>
              <w:instrText xml:space="preserve"> ADDIN ZOTERO_ITEM CSL_CITATION {"citationID":"q1SERf3r","properties":{"unsorted":false,"formattedCitation":"(Picariello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Picariello et al., 2024</w:t>
            </w:r>
            <w:r w:rsidRPr="00914FD2">
              <w:rPr>
                <w:rFonts w:ascii="Arial" w:hAnsi="Arial" w:cs="Arial"/>
                <w:lang w:bidi="ar-SA"/>
              </w:rPr>
              <w:fldChar w:fldCharType="end"/>
            </w:r>
          </w:p>
        </w:tc>
      </w:tr>
      <w:tr w:rsidR="00803501" w:rsidRPr="00914FD2" w14:paraId="115A2D2E" w14:textId="77777777" w:rsidTr="008A061A">
        <w:trPr>
          <w:trHeight w:val="118"/>
          <w:jc w:val="center"/>
        </w:trPr>
        <w:tc>
          <w:tcPr>
            <w:tcW w:w="1654" w:type="dxa"/>
            <w:vMerge/>
            <w:tcBorders>
              <w:bottom w:val="single" w:sz="18" w:space="0" w:color="auto"/>
            </w:tcBorders>
          </w:tcPr>
          <w:p w14:paraId="30819A63" w14:textId="77777777" w:rsidR="00803501" w:rsidRPr="00914FD2" w:rsidRDefault="00803501" w:rsidP="00803501">
            <w:pPr>
              <w:rPr>
                <w:rFonts w:ascii="Arial" w:hAnsi="Arial" w:cs="Arial"/>
                <w:lang w:bidi="ar-SA"/>
              </w:rPr>
            </w:pPr>
          </w:p>
        </w:tc>
        <w:tc>
          <w:tcPr>
            <w:tcW w:w="1448" w:type="dxa"/>
            <w:vMerge/>
            <w:tcBorders>
              <w:bottom w:val="single" w:sz="4" w:space="0" w:color="auto"/>
            </w:tcBorders>
          </w:tcPr>
          <w:p w14:paraId="770C992F" w14:textId="77777777" w:rsidR="00803501" w:rsidRPr="00914FD2" w:rsidRDefault="00803501" w:rsidP="00803501">
            <w:pPr>
              <w:rPr>
                <w:rFonts w:ascii="Arial" w:hAnsi="Arial" w:cs="Arial"/>
                <w:lang w:bidi="ar-SA"/>
              </w:rPr>
            </w:pPr>
          </w:p>
        </w:tc>
        <w:tc>
          <w:tcPr>
            <w:tcW w:w="3561" w:type="dxa"/>
            <w:tcBorders>
              <w:top w:val="single" w:sz="4" w:space="0" w:color="auto"/>
              <w:bottom w:val="single" w:sz="4" w:space="0" w:color="auto"/>
            </w:tcBorders>
          </w:tcPr>
          <w:p w14:paraId="395D9C62" w14:textId="22762DE2" w:rsidR="00803501" w:rsidRPr="00914FD2" w:rsidRDefault="00803501" w:rsidP="00803501">
            <w:pPr>
              <w:rPr>
                <w:rFonts w:ascii="Arial" w:hAnsi="Arial" w:cs="Arial"/>
                <w:lang w:bidi="ar-SA"/>
              </w:rPr>
            </w:pPr>
            <w:r w:rsidRPr="00914FD2">
              <w:rPr>
                <w:rFonts w:ascii="Arial" w:hAnsi="Arial" w:cs="Arial"/>
                <w:lang w:bidi="ar-SA"/>
              </w:rPr>
              <w:t>Stressbusters</w:t>
            </w:r>
          </w:p>
        </w:tc>
        <w:tc>
          <w:tcPr>
            <w:tcW w:w="2693" w:type="dxa"/>
            <w:tcBorders>
              <w:top w:val="single" w:sz="4" w:space="0" w:color="auto"/>
              <w:bottom w:val="single" w:sz="4" w:space="0" w:color="auto"/>
            </w:tcBorders>
          </w:tcPr>
          <w:p w14:paraId="57451C43" w14:textId="7E2CEA70" w:rsidR="00803501" w:rsidRPr="00914FD2" w:rsidRDefault="00803501" w:rsidP="00803501">
            <w:pPr>
              <w:rPr>
                <w:rFonts w:ascii="Arial" w:hAnsi="Arial" w:cs="Arial"/>
                <w:lang w:bidi="ar-SA"/>
              </w:rPr>
            </w:pPr>
            <w:r w:rsidRPr="00914FD2">
              <w:rPr>
                <w:rFonts w:ascii="Arial" w:hAnsi="Arial" w:cs="Arial"/>
                <w:lang w:bidi="ar-SA"/>
              </w:rPr>
              <w:fldChar w:fldCharType="begin"/>
            </w:r>
            <w:r w:rsidRPr="00914FD2">
              <w:rPr>
                <w:rFonts w:ascii="Arial" w:hAnsi="Arial" w:cs="Arial"/>
                <w:lang w:bidi="ar-SA"/>
              </w:rPr>
              <w:instrText xml:space="preserve"> ADDIN ZOTERO_ITEM CSL_CITATION {"citationID":"Jb5QC8AF","properties":{"unsorted":false,"formattedCitation":"(Wright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Wright et al., 2020</w:t>
            </w:r>
            <w:r w:rsidRPr="00914FD2">
              <w:rPr>
                <w:rFonts w:ascii="Arial" w:hAnsi="Arial" w:cs="Arial"/>
                <w:lang w:bidi="ar-SA"/>
              </w:rPr>
              <w:fldChar w:fldCharType="end"/>
            </w:r>
          </w:p>
        </w:tc>
      </w:tr>
      <w:tr w:rsidR="00803501" w:rsidRPr="00914FD2" w14:paraId="4C994F40" w14:textId="77777777" w:rsidTr="008A061A">
        <w:trPr>
          <w:jc w:val="center"/>
        </w:trPr>
        <w:tc>
          <w:tcPr>
            <w:tcW w:w="1654" w:type="dxa"/>
            <w:vMerge/>
            <w:tcBorders>
              <w:bottom w:val="single" w:sz="18" w:space="0" w:color="auto"/>
            </w:tcBorders>
          </w:tcPr>
          <w:p w14:paraId="30C90AA1" w14:textId="77777777" w:rsidR="00803501" w:rsidRPr="00914FD2" w:rsidRDefault="00803501" w:rsidP="00803501">
            <w:pPr>
              <w:rPr>
                <w:rFonts w:ascii="Arial" w:hAnsi="Arial" w:cs="Arial"/>
                <w:lang w:bidi="ar-SA"/>
              </w:rPr>
            </w:pPr>
          </w:p>
        </w:tc>
        <w:tc>
          <w:tcPr>
            <w:tcW w:w="1448" w:type="dxa"/>
            <w:tcBorders>
              <w:top w:val="single" w:sz="4" w:space="0" w:color="auto"/>
              <w:bottom w:val="single" w:sz="18" w:space="0" w:color="auto"/>
            </w:tcBorders>
          </w:tcPr>
          <w:p w14:paraId="2BA986E6" w14:textId="35162795" w:rsidR="00803501" w:rsidRPr="00914FD2" w:rsidRDefault="00803501" w:rsidP="00803501">
            <w:pPr>
              <w:rPr>
                <w:rFonts w:ascii="Arial" w:hAnsi="Arial" w:cs="Arial"/>
                <w:lang w:bidi="ar-SA"/>
              </w:rPr>
            </w:pPr>
            <w:r w:rsidRPr="00914FD2">
              <w:rPr>
                <w:rFonts w:ascii="Arial" w:hAnsi="Arial" w:cs="Arial"/>
                <w:lang w:bidi="ar-SA"/>
              </w:rPr>
              <w:t>Health literacy</w:t>
            </w:r>
          </w:p>
        </w:tc>
        <w:tc>
          <w:tcPr>
            <w:tcW w:w="3561" w:type="dxa"/>
            <w:tcBorders>
              <w:top w:val="single" w:sz="4" w:space="0" w:color="auto"/>
              <w:bottom w:val="single" w:sz="18" w:space="0" w:color="auto"/>
            </w:tcBorders>
          </w:tcPr>
          <w:p w14:paraId="21A8F92D" w14:textId="74EC07E2" w:rsidR="00803501" w:rsidRPr="00914FD2" w:rsidRDefault="00803501" w:rsidP="00803501">
            <w:pPr>
              <w:rPr>
                <w:rFonts w:ascii="Arial" w:hAnsi="Arial" w:cs="Arial"/>
                <w:lang w:bidi="ar-SA"/>
              </w:rPr>
            </w:pPr>
            <w:r w:rsidRPr="00914FD2">
              <w:rPr>
                <w:rFonts w:ascii="Arial" w:hAnsi="Arial" w:cs="Arial"/>
                <w:lang w:bidi="ar-SA"/>
              </w:rPr>
              <w:t>Healthline C-CBT</w:t>
            </w:r>
          </w:p>
        </w:tc>
        <w:tc>
          <w:tcPr>
            <w:tcW w:w="2693" w:type="dxa"/>
            <w:tcBorders>
              <w:top w:val="single" w:sz="4" w:space="0" w:color="auto"/>
              <w:bottom w:val="single" w:sz="18" w:space="0" w:color="auto"/>
            </w:tcBorders>
          </w:tcPr>
          <w:p w14:paraId="6A6C0218" w14:textId="7884E895" w:rsidR="00803501" w:rsidRPr="00914FD2" w:rsidRDefault="00803501" w:rsidP="00803501">
            <w:pPr>
              <w:rPr>
                <w:rFonts w:ascii="Arial" w:hAnsi="Arial" w:cs="Arial"/>
                <w:lang w:bidi="ar-SA"/>
              </w:rPr>
            </w:pPr>
            <w:r w:rsidRPr="00914FD2">
              <w:rPr>
                <w:rFonts w:ascii="Arial" w:hAnsi="Arial" w:cs="Arial"/>
                <w:lang w:bidi="ar-SA"/>
              </w:rPr>
              <w:fldChar w:fldCharType="begin"/>
            </w:r>
            <w:r w:rsidRPr="00914FD2">
              <w:rPr>
                <w:rFonts w:ascii="Arial" w:hAnsi="Arial" w:cs="Arial"/>
                <w:lang w:bidi="ar-SA"/>
              </w:rPr>
              <w:instrText xml:space="preserve"> ADDIN ZOTERO_ITEM CSL_CITATION {"citationID":"1FnUbq8n","properties":{"unsorted":false,"formattedCitation":"(Salisbury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Salisbury et al., 2016</w:t>
            </w:r>
            <w:r w:rsidRPr="00914FD2">
              <w:rPr>
                <w:rFonts w:ascii="Arial" w:hAnsi="Arial" w:cs="Arial"/>
                <w:lang w:bidi="ar-SA"/>
              </w:rPr>
              <w:fldChar w:fldCharType="end"/>
            </w:r>
          </w:p>
        </w:tc>
      </w:tr>
    </w:tbl>
    <w:p w14:paraId="37087699" w14:textId="77777777" w:rsidR="00FF2B14" w:rsidRPr="00914FD2" w:rsidRDefault="00FF2B14" w:rsidP="00E67FFB">
      <w:pPr>
        <w:rPr>
          <w:rFonts w:ascii="Arial" w:hAnsi="Arial" w:cs="Arial"/>
          <w:lang w:bidi="ar-SA"/>
        </w:rPr>
      </w:pPr>
    </w:p>
    <w:p w14:paraId="66B968DB" w14:textId="06BEACC4" w:rsidR="002D039F" w:rsidRPr="00914FD2" w:rsidRDefault="001B4DA5" w:rsidP="00B35D73">
      <w:pPr>
        <w:pStyle w:val="Heading4"/>
        <w:rPr>
          <w:rFonts w:cs="Arial"/>
        </w:rPr>
      </w:pPr>
      <w:r w:rsidRPr="00914FD2">
        <w:rPr>
          <w:rFonts w:cs="Arial"/>
        </w:rPr>
        <w:t>Frequent themes</w:t>
      </w:r>
    </w:p>
    <w:p w14:paraId="4701864F" w14:textId="7645B238" w:rsidR="00C445E2" w:rsidRPr="00914FD2" w:rsidRDefault="00C445E2" w:rsidP="00A66CF3">
      <w:pPr>
        <w:pStyle w:val="Heading5"/>
        <w:rPr>
          <w:rFonts w:cs="Arial"/>
          <w:lang w:bidi="ar-SA"/>
        </w:rPr>
      </w:pPr>
      <w:r w:rsidRPr="00914FD2">
        <w:rPr>
          <w:rFonts w:cs="Arial"/>
          <w:lang w:bidi="ar-SA"/>
        </w:rPr>
        <w:t>E</w:t>
      </w:r>
      <w:r w:rsidR="0074770F" w:rsidRPr="00914FD2">
        <w:rPr>
          <w:rFonts w:cs="Arial"/>
          <w:lang w:bidi="ar-SA"/>
        </w:rPr>
        <w:t>ffectiveness</w:t>
      </w:r>
    </w:p>
    <w:p w14:paraId="4526E651" w14:textId="7DC2BD18" w:rsidR="00D43B33" w:rsidRPr="00914FD2" w:rsidRDefault="00463162" w:rsidP="00D43B33">
      <w:pPr>
        <w:spacing w:before="120" w:after="120" w:line="360" w:lineRule="auto"/>
        <w:rPr>
          <w:rFonts w:ascii="Arial" w:hAnsi="Arial" w:cs="Arial"/>
          <w:lang w:bidi="ar-SA"/>
        </w:rPr>
      </w:pPr>
      <w:r w:rsidRPr="00914FD2">
        <w:rPr>
          <w:rFonts w:ascii="Arial" w:hAnsi="Arial" w:cs="Arial"/>
          <w:lang w:bidi="ar-SA"/>
        </w:rPr>
        <w:t>All</w:t>
      </w:r>
      <w:r w:rsidR="008F6DCE" w:rsidRPr="00914FD2">
        <w:rPr>
          <w:rFonts w:ascii="Arial" w:hAnsi="Arial" w:cs="Arial"/>
          <w:lang w:bidi="ar-SA"/>
        </w:rPr>
        <w:t xml:space="preserve"> studies analysed reported that the </w:t>
      </w:r>
      <w:proofErr w:type="spellStart"/>
      <w:r w:rsidR="008F6DCE" w:rsidRPr="00914FD2">
        <w:rPr>
          <w:rFonts w:ascii="Arial" w:hAnsi="Arial" w:cs="Arial"/>
          <w:lang w:bidi="ar-SA"/>
        </w:rPr>
        <w:t>iMHIs</w:t>
      </w:r>
      <w:proofErr w:type="spellEnd"/>
      <w:r w:rsidR="008F6DCE" w:rsidRPr="00914FD2">
        <w:rPr>
          <w:rFonts w:ascii="Arial" w:hAnsi="Arial" w:cs="Arial"/>
          <w:lang w:bidi="ar-SA"/>
        </w:rPr>
        <w:t xml:space="preserve"> used were effective in managing anxiety and depression across all age groups. </w:t>
      </w:r>
      <w:r w:rsidR="005E1224" w:rsidRPr="00914FD2">
        <w:rPr>
          <w:rFonts w:ascii="Arial" w:hAnsi="Arial" w:cs="Arial"/>
          <w:lang w:bidi="ar-SA"/>
        </w:rPr>
        <w:t>Tele</w:t>
      </w:r>
      <w:r w:rsidR="008F6DCE" w:rsidRPr="00914FD2">
        <w:rPr>
          <w:rFonts w:ascii="Arial" w:hAnsi="Arial" w:cs="Arial"/>
          <w:lang w:bidi="ar-SA"/>
        </w:rPr>
        <w:t xml:space="preserve">therapy </w:t>
      </w:r>
      <w:r w:rsidR="008E6540" w:rsidRPr="00914FD2">
        <w:rPr>
          <w:rFonts w:ascii="Arial" w:hAnsi="Arial" w:cs="Arial"/>
          <w:lang w:bidi="ar-SA"/>
        </w:rPr>
        <w:t>was found</w:t>
      </w:r>
      <w:r w:rsidR="008F6DCE" w:rsidRPr="00914FD2">
        <w:rPr>
          <w:rFonts w:ascii="Arial" w:hAnsi="Arial" w:cs="Arial"/>
          <w:lang w:bidi="ar-SA"/>
        </w:rPr>
        <w:t xml:space="preserve"> to be effective for adults </w:t>
      </w:r>
      <w:r w:rsidR="00C71620" w:rsidRPr="00914FD2">
        <w:rPr>
          <w:rFonts w:ascii="Arial" w:hAnsi="Arial" w:cs="Arial"/>
          <w:lang w:bidi="ar-SA"/>
        </w:rPr>
        <w:t>(</w:t>
      </w:r>
      <w:r w:rsidR="00C71620" w:rsidRPr="00914FD2">
        <w:rPr>
          <w:rFonts w:ascii="Arial" w:hAnsi="Arial" w:cs="Arial"/>
          <w:lang w:bidi="ar-SA"/>
        </w:rPr>
        <w:t>Capobianco et al., 2022; Nguyen et al., 2022</w:t>
      </w:r>
      <w:r w:rsidR="00C71620" w:rsidRPr="00914FD2">
        <w:rPr>
          <w:rFonts w:ascii="Arial" w:hAnsi="Arial" w:cs="Arial"/>
          <w:lang w:bidi="ar-SA"/>
        </w:rPr>
        <w:t xml:space="preserve">) </w:t>
      </w:r>
      <w:r w:rsidR="008F6DCE" w:rsidRPr="00914FD2">
        <w:rPr>
          <w:rFonts w:ascii="Arial" w:hAnsi="Arial" w:cs="Arial"/>
          <w:lang w:bidi="ar-SA"/>
        </w:rPr>
        <w:t>and for children and young people (</w:t>
      </w:r>
      <w:proofErr w:type="spellStart"/>
      <w:r w:rsidR="008F6DCE" w:rsidRPr="00914FD2">
        <w:rPr>
          <w:rFonts w:ascii="Arial" w:hAnsi="Arial" w:cs="Arial"/>
          <w:lang w:bidi="ar-SA"/>
        </w:rPr>
        <w:t>CYP</w:t>
      </w:r>
      <w:proofErr w:type="spellEnd"/>
      <w:r w:rsidR="008F6DCE" w:rsidRPr="00914FD2">
        <w:rPr>
          <w:rFonts w:ascii="Arial" w:hAnsi="Arial" w:cs="Arial"/>
          <w:lang w:bidi="ar-SA"/>
        </w:rPr>
        <w:t xml:space="preserve">) (Porter et al., 2022). The service evaluation with </w:t>
      </w:r>
      <w:proofErr w:type="spellStart"/>
      <w:r w:rsidR="008F6DCE" w:rsidRPr="00914FD2">
        <w:rPr>
          <w:rFonts w:ascii="Arial" w:hAnsi="Arial" w:cs="Arial"/>
          <w:lang w:bidi="ar-SA"/>
        </w:rPr>
        <w:t>CYP</w:t>
      </w:r>
      <w:proofErr w:type="spellEnd"/>
      <w:r w:rsidR="008F6DCE" w:rsidRPr="00914FD2">
        <w:rPr>
          <w:rFonts w:ascii="Arial" w:hAnsi="Arial" w:cs="Arial"/>
          <w:lang w:bidi="ar-SA"/>
        </w:rPr>
        <w:t xml:space="preserve"> indicated that videoconferencing-based CBT was effective, showing the largest reliable improvement (80%) in their personal therapeutic goals and the largest effect size (Porter et al., 2022). </w:t>
      </w:r>
      <w:r w:rsidR="00105F0A" w:rsidRPr="00914FD2">
        <w:rPr>
          <w:rFonts w:ascii="Arial" w:eastAsia="Times New Roman" w:hAnsi="Arial" w:cs="Arial"/>
        </w:rPr>
        <w:t>Cohort comparisons in Nguyen et al. (2022) demonstrated that individual CBT delivered via video within two London IAPT services was an effective substitute for in-person therapy for adult clients who could access remote therapy during the pandemic, with effectiveness maintained across treatment steps.</w:t>
      </w:r>
      <w:r w:rsidR="00E327E5" w:rsidRPr="00914FD2">
        <w:rPr>
          <w:rFonts w:ascii="Arial" w:hAnsi="Arial" w:cs="Arial"/>
          <w:lang w:bidi="ar-SA"/>
        </w:rPr>
        <w:t xml:space="preserve"> </w:t>
      </w:r>
    </w:p>
    <w:p w14:paraId="4F6898C4" w14:textId="366846B7" w:rsidR="000B0A0B" w:rsidRPr="00914FD2" w:rsidRDefault="00C47EAB" w:rsidP="00FC24DE">
      <w:pPr>
        <w:spacing w:before="120" w:after="120" w:line="360" w:lineRule="auto"/>
        <w:rPr>
          <w:rFonts w:ascii="Arial" w:hAnsi="Arial" w:cs="Arial"/>
          <w:lang w:bidi="ar-SA"/>
        </w:rPr>
      </w:pPr>
      <w:r w:rsidRPr="00914FD2">
        <w:rPr>
          <w:rFonts w:ascii="Arial" w:hAnsi="Arial" w:cs="Arial"/>
          <w:lang w:bidi="ar-SA"/>
        </w:rPr>
        <w:t>Regarding digital mental health therapeutics (</w:t>
      </w:r>
      <w:proofErr w:type="spellStart"/>
      <w:r w:rsidRPr="00914FD2">
        <w:rPr>
          <w:rFonts w:ascii="Arial" w:hAnsi="Arial" w:cs="Arial"/>
          <w:lang w:bidi="ar-SA"/>
        </w:rPr>
        <w:t>DMHTx</w:t>
      </w:r>
      <w:proofErr w:type="spellEnd"/>
      <w:r w:rsidRPr="00914FD2">
        <w:rPr>
          <w:rFonts w:ascii="Arial" w:hAnsi="Arial" w:cs="Arial"/>
          <w:lang w:bidi="ar-SA"/>
        </w:rPr>
        <w:t xml:space="preserve">), the results showed that all </w:t>
      </w:r>
      <w:proofErr w:type="spellStart"/>
      <w:r w:rsidRPr="00914FD2">
        <w:rPr>
          <w:rFonts w:ascii="Arial" w:hAnsi="Arial" w:cs="Arial"/>
          <w:lang w:bidi="ar-SA"/>
        </w:rPr>
        <w:t>iCBT</w:t>
      </w:r>
      <w:proofErr w:type="spellEnd"/>
      <w:r w:rsidRPr="00914FD2">
        <w:rPr>
          <w:rFonts w:ascii="Arial" w:hAnsi="Arial" w:cs="Arial"/>
          <w:lang w:bidi="ar-SA"/>
        </w:rPr>
        <w:t xml:space="preserve"> interventions—such as COMPASS, Healthline C-CBT, </w:t>
      </w:r>
      <w:r w:rsidR="00B72553" w:rsidRPr="00914FD2">
        <w:rPr>
          <w:rFonts w:ascii="Arial" w:hAnsi="Arial" w:cs="Arial"/>
          <w:lang w:bidi="ar-SA"/>
        </w:rPr>
        <w:t xml:space="preserve">Healthline </w:t>
      </w:r>
      <w:proofErr w:type="spellStart"/>
      <w:r w:rsidR="00B72553" w:rsidRPr="00914FD2">
        <w:rPr>
          <w:rFonts w:ascii="Arial" w:hAnsi="Arial" w:cs="Arial"/>
          <w:lang w:bidi="ar-SA"/>
        </w:rPr>
        <w:t>LLTTFI</w:t>
      </w:r>
      <w:proofErr w:type="spellEnd"/>
      <w:r w:rsidR="00B72553" w:rsidRPr="00914FD2">
        <w:rPr>
          <w:rFonts w:ascii="Arial" w:hAnsi="Arial" w:cs="Arial"/>
          <w:lang w:bidi="ar-SA"/>
        </w:rPr>
        <w:t xml:space="preserve"> and BWW</w:t>
      </w:r>
      <w:r w:rsidRPr="00914FD2">
        <w:rPr>
          <w:rFonts w:ascii="Arial" w:hAnsi="Arial" w:cs="Arial"/>
          <w:lang w:bidi="ar-SA"/>
        </w:rPr>
        <w:t xml:space="preserve">, </w:t>
      </w:r>
      <w:proofErr w:type="spellStart"/>
      <w:r w:rsidRPr="00914FD2">
        <w:rPr>
          <w:rFonts w:ascii="Arial" w:hAnsi="Arial" w:cs="Arial"/>
          <w:lang w:bidi="ar-SA"/>
        </w:rPr>
        <w:t>SilverCloud</w:t>
      </w:r>
      <w:proofErr w:type="spellEnd"/>
      <w:r w:rsidRPr="00914FD2">
        <w:rPr>
          <w:rFonts w:ascii="Arial" w:hAnsi="Arial" w:cs="Arial"/>
          <w:lang w:bidi="ar-SA"/>
        </w:rPr>
        <w:t xml:space="preserve">, </w:t>
      </w:r>
      <w:r w:rsidR="00B72553" w:rsidRPr="00914FD2">
        <w:rPr>
          <w:rFonts w:ascii="Arial" w:hAnsi="Arial" w:cs="Arial"/>
          <w:lang w:bidi="ar-SA"/>
        </w:rPr>
        <w:t xml:space="preserve">and </w:t>
      </w:r>
      <w:r w:rsidRPr="00914FD2">
        <w:rPr>
          <w:rFonts w:ascii="Arial" w:hAnsi="Arial" w:cs="Arial"/>
          <w:lang w:bidi="ar-SA"/>
        </w:rPr>
        <w:t xml:space="preserve">Stressbusters—were effective in </w:t>
      </w:r>
      <w:r w:rsidR="000B5F8A" w:rsidRPr="00914FD2">
        <w:rPr>
          <w:rFonts w:ascii="Arial" w:hAnsi="Arial" w:cs="Arial"/>
          <w:lang w:bidi="ar-SA"/>
        </w:rPr>
        <w:t>managing</w:t>
      </w:r>
      <w:r w:rsidRPr="00914FD2">
        <w:rPr>
          <w:rFonts w:ascii="Arial" w:hAnsi="Arial" w:cs="Arial"/>
          <w:lang w:bidi="ar-SA"/>
        </w:rPr>
        <w:t xml:space="preserve"> anxiety and depression </w:t>
      </w:r>
      <w:r w:rsidR="000B5F8A" w:rsidRPr="00914FD2">
        <w:rPr>
          <w:rFonts w:ascii="Arial" w:hAnsi="Arial" w:cs="Arial"/>
          <w:lang w:bidi="ar-SA"/>
        </w:rPr>
        <w:t xml:space="preserve">in adults and adolescents </w:t>
      </w:r>
      <w:r w:rsidR="0089677B" w:rsidRPr="00914FD2">
        <w:rPr>
          <w:rFonts w:ascii="Arial" w:hAnsi="Arial" w:cs="Arial"/>
          <w:lang w:bidi="ar-SA"/>
        </w:rPr>
        <w:t>(</w:t>
      </w:r>
      <w:r w:rsidR="0089677B"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{"citationID":"bwtRDm49","properties":{"unsorted":false,"formattedCitation":"(Dixon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0089677B" w:rsidRPr="00914FD2">
        <w:rPr>
          <w:rFonts w:ascii="Arial" w:hAnsi="Arial" w:cs="Arial"/>
          <w:lang w:bidi="ar-SA"/>
        </w:rPr>
        <w:fldChar w:fldCharType="separate"/>
      </w:r>
      <w:r w:rsidR="0089677B" w:rsidRPr="00914FD2">
        <w:rPr>
          <w:rFonts w:ascii="Arial" w:hAnsi="Arial" w:cs="Arial"/>
          <w:lang w:bidi="ar-SA"/>
        </w:rPr>
        <w:t>Dixon et al., 2016</w:t>
      </w:r>
      <w:r w:rsidR="0089677B" w:rsidRPr="00914FD2">
        <w:rPr>
          <w:rFonts w:ascii="Arial" w:hAnsi="Arial" w:cs="Arial"/>
          <w:lang w:bidi="ar-SA"/>
        </w:rPr>
        <w:fldChar w:fldCharType="end"/>
      </w:r>
      <w:r w:rsidR="0089677B" w:rsidRPr="00914FD2">
        <w:rPr>
          <w:rFonts w:ascii="Arial" w:hAnsi="Arial" w:cs="Arial"/>
          <w:lang w:bidi="ar-SA"/>
        </w:rPr>
        <w:t>; Duffy et al., 2020; Picariello et al</w:t>
      </w:r>
      <w:r w:rsidR="000B5F8A" w:rsidRPr="00914FD2">
        <w:rPr>
          <w:rFonts w:ascii="Arial" w:hAnsi="Arial" w:cs="Arial"/>
          <w:lang w:bidi="ar-SA"/>
        </w:rPr>
        <w:t>.</w:t>
      </w:r>
      <w:r w:rsidR="0089677B" w:rsidRPr="00914FD2">
        <w:rPr>
          <w:rFonts w:ascii="Arial" w:hAnsi="Arial" w:cs="Arial"/>
          <w:lang w:bidi="ar-SA"/>
        </w:rPr>
        <w:t xml:space="preserve">, 2024; Richards et al., 2020; </w:t>
      </w:r>
      <w:r w:rsidR="0089677B"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{"citationID":"nByv60QT","properties":{"unsorted":false,"formattedCitation":"(Salisbury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0089677B" w:rsidRPr="00914FD2">
        <w:rPr>
          <w:rFonts w:ascii="Arial" w:hAnsi="Arial" w:cs="Arial"/>
          <w:lang w:bidi="ar-SA"/>
        </w:rPr>
        <w:fldChar w:fldCharType="separate"/>
      </w:r>
      <w:r w:rsidR="0089677B" w:rsidRPr="00914FD2">
        <w:rPr>
          <w:rFonts w:ascii="Arial" w:hAnsi="Arial" w:cs="Arial"/>
          <w:lang w:bidi="ar-SA"/>
        </w:rPr>
        <w:t>Salisbury et al., 2016</w:t>
      </w:r>
      <w:r w:rsidR="0089677B" w:rsidRPr="00914FD2">
        <w:rPr>
          <w:rFonts w:ascii="Arial" w:hAnsi="Arial" w:cs="Arial"/>
          <w:lang w:bidi="ar-SA"/>
        </w:rPr>
        <w:fldChar w:fldCharType="end"/>
      </w:r>
      <w:r w:rsidR="0089677B" w:rsidRPr="00914FD2">
        <w:rPr>
          <w:rFonts w:ascii="Arial" w:hAnsi="Arial" w:cs="Arial"/>
          <w:lang w:bidi="ar-SA"/>
        </w:rPr>
        <w:t xml:space="preserve">; ; </w:t>
      </w:r>
      <w:r w:rsidR="0089677B"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{"citationID":"NLc2guf9","properties":{"unsorted":false,"formattedCitation":"(Smith et al., 2015; Wright et al., 2020)","plainCitation":"(Smith et al., 2015; Wright et al., 2020)","dontUpdate":true,"noteIndex":0},"citationItems":[{"id":3577,"uris":["http://zotero.org/users/11355736/items/F2AUSRKG"],"itemData":{"id":3577,"type":"article-journal","abstract":"Background\nDepression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0089677B" w:rsidRPr="00914FD2">
        <w:rPr>
          <w:rFonts w:ascii="Arial" w:hAnsi="Arial" w:cs="Arial"/>
          <w:lang w:bidi="ar-SA"/>
        </w:rPr>
        <w:fldChar w:fldCharType="separate"/>
      </w:r>
      <w:r w:rsidR="0089677B" w:rsidRPr="00914FD2">
        <w:rPr>
          <w:rFonts w:ascii="Arial" w:hAnsi="Arial" w:cs="Arial"/>
          <w:lang w:bidi="ar-SA"/>
        </w:rPr>
        <w:t xml:space="preserve">Smith et al., 2015; </w:t>
      </w:r>
      <w:r w:rsidR="0089677B" w:rsidRPr="00914FD2">
        <w:rPr>
          <w:rFonts w:ascii="Arial" w:hAnsi="Arial" w:cs="Arial"/>
          <w:lang w:bidi="ar-SA"/>
        </w:rPr>
        <w:fldChar w:fldCharType="end"/>
      </w:r>
      <w:r w:rsidR="0089677B"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{"citationID":"5ZhNCq66","properties":{"unsorted":false,"formattedCitation":"(Wright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0089677B" w:rsidRPr="00914FD2">
        <w:rPr>
          <w:rFonts w:ascii="Arial" w:hAnsi="Arial" w:cs="Arial"/>
          <w:lang w:bidi="ar-SA"/>
        </w:rPr>
        <w:fldChar w:fldCharType="separate"/>
      </w:r>
      <w:r w:rsidR="0089677B" w:rsidRPr="00914FD2">
        <w:rPr>
          <w:rFonts w:ascii="Arial" w:hAnsi="Arial" w:cs="Arial"/>
          <w:lang w:bidi="ar-SA"/>
        </w:rPr>
        <w:t>Wright et al., 2020</w:t>
      </w:r>
      <w:r w:rsidR="0089677B" w:rsidRPr="00914FD2">
        <w:rPr>
          <w:rFonts w:ascii="Arial" w:hAnsi="Arial" w:cs="Arial"/>
          <w:lang w:bidi="ar-SA"/>
        </w:rPr>
        <w:fldChar w:fldCharType="end"/>
      </w:r>
      <w:r w:rsidR="0089677B" w:rsidRPr="00914FD2">
        <w:rPr>
          <w:rFonts w:ascii="Arial" w:hAnsi="Arial" w:cs="Arial"/>
          <w:lang w:bidi="ar-SA"/>
        </w:rPr>
        <w:t>)</w:t>
      </w:r>
      <w:r w:rsidR="00E776CE" w:rsidRPr="00914FD2">
        <w:rPr>
          <w:rFonts w:ascii="Arial" w:hAnsi="Arial" w:cs="Arial"/>
          <w:lang w:bidi="ar-SA"/>
        </w:rPr>
        <w:t xml:space="preserve">. </w:t>
      </w:r>
      <w:r w:rsidR="00514D27" w:rsidRPr="00914FD2">
        <w:rPr>
          <w:rFonts w:ascii="Arial" w:hAnsi="Arial" w:cs="Arial"/>
          <w:lang w:bidi="ar-SA"/>
        </w:rPr>
        <w:t xml:space="preserve"> </w:t>
      </w:r>
      <w:r w:rsidR="003D775E" w:rsidRPr="00914FD2">
        <w:rPr>
          <w:rFonts w:ascii="Arial" w:hAnsi="Arial" w:cs="Arial"/>
          <w:lang w:bidi="ar-SA"/>
        </w:rPr>
        <w:t xml:space="preserve">Most </w:t>
      </w:r>
      <w:proofErr w:type="spellStart"/>
      <w:r w:rsidR="003D775E" w:rsidRPr="00914FD2">
        <w:rPr>
          <w:rFonts w:ascii="Arial" w:hAnsi="Arial" w:cs="Arial"/>
          <w:lang w:bidi="ar-SA"/>
        </w:rPr>
        <w:t>iMHIs</w:t>
      </w:r>
      <w:proofErr w:type="spellEnd"/>
      <w:r w:rsidR="003D775E" w:rsidRPr="00914FD2">
        <w:rPr>
          <w:rFonts w:ascii="Arial" w:hAnsi="Arial" w:cs="Arial"/>
          <w:lang w:bidi="ar-SA"/>
        </w:rPr>
        <w:t xml:space="preserve"> demonstrated high effectiveness, while </w:t>
      </w:r>
      <w:r w:rsidR="00B72553" w:rsidRPr="00914FD2">
        <w:rPr>
          <w:rFonts w:ascii="Arial" w:hAnsi="Arial" w:cs="Arial"/>
          <w:lang w:bidi="ar-SA"/>
        </w:rPr>
        <w:t xml:space="preserve">Healthline </w:t>
      </w:r>
      <w:proofErr w:type="spellStart"/>
      <w:r w:rsidR="00B72553" w:rsidRPr="00914FD2">
        <w:rPr>
          <w:rFonts w:ascii="Arial" w:hAnsi="Arial" w:cs="Arial"/>
          <w:lang w:bidi="ar-SA"/>
        </w:rPr>
        <w:t>LLTTFI</w:t>
      </w:r>
      <w:proofErr w:type="spellEnd"/>
      <w:r w:rsidR="00B72553" w:rsidRPr="00914FD2">
        <w:rPr>
          <w:rFonts w:ascii="Arial" w:hAnsi="Arial" w:cs="Arial"/>
          <w:lang w:bidi="ar-SA"/>
        </w:rPr>
        <w:t xml:space="preserve"> and BWW</w:t>
      </w:r>
      <w:r w:rsidR="00DD2BEF" w:rsidRPr="00914FD2">
        <w:rPr>
          <w:rFonts w:ascii="Arial" w:hAnsi="Arial" w:cs="Arial"/>
          <w:lang w:bidi="ar-SA"/>
        </w:rPr>
        <w:t xml:space="preserve"> </w:t>
      </w:r>
      <w:r w:rsidR="003D775E" w:rsidRPr="00914FD2">
        <w:rPr>
          <w:rFonts w:ascii="Arial" w:hAnsi="Arial" w:cs="Arial"/>
          <w:lang w:bidi="ar-SA"/>
        </w:rPr>
        <w:t xml:space="preserve">had a positive yet modest overall effect size and a small impact on depression </w:t>
      </w:r>
      <w:r w:rsidR="00406D35" w:rsidRPr="00914FD2">
        <w:rPr>
          <w:rFonts w:ascii="Arial" w:hAnsi="Arial" w:cs="Arial"/>
          <w:lang w:bidi="ar-SA"/>
        </w:rPr>
        <w:t>(</w:t>
      </w:r>
      <w:r w:rsidR="00406D35"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{"citationID":"IZ5JDkH4","properties":{"unsorted":false,"formattedCitation":"(Dixon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00406D35" w:rsidRPr="00914FD2">
        <w:rPr>
          <w:rFonts w:ascii="Arial" w:hAnsi="Arial" w:cs="Arial"/>
          <w:lang w:bidi="ar-SA"/>
        </w:rPr>
        <w:fldChar w:fldCharType="separate"/>
      </w:r>
      <w:r w:rsidR="00406D35" w:rsidRPr="00914FD2">
        <w:rPr>
          <w:rFonts w:ascii="Arial" w:hAnsi="Arial" w:cs="Arial"/>
          <w:lang w:bidi="ar-SA"/>
        </w:rPr>
        <w:t>Dixon et al., 2016</w:t>
      </w:r>
      <w:r w:rsidR="00406D35" w:rsidRPr="00914FD2">
        <w:rPr>
          <w:rFonts w:ascii="Arial" w:hAnsi="Arial" w:cs="Arial"/>
          <w:lang w:bidi="ar-SA"/>
        </w:rPr>
        <w:fldChar w:fldCharType="end"/>
      </w:r>
      <w:r w:rsidR="00406D35" w:rsidRPr="00914FD2">
        <w:rPr>
          <w:rFonts w:ascii="Arial" w:hAnsi="Arial" w:cs="Arial"/>
          <w:lang w:bidi="ar-SA"/>
        </w:rPr>
        <w:t xml:space="preserve">). </w:t>
      </w:r>
      <w:proofErr w:type="gramStart"/>
      <w:r w:rsidR="003D775E" w:rsidRPr="00914FD2">
        <w:rPr>
          <w:rFonts w:ascii="Arial" w:hAnsi="Arial" w:cs="Arial"/>
          <w:lang w:bidi="ar-SA"/>
        </w:rPr>
        <w:t xml:space="preserve">Furthermore,  </w:t>
      </w:r>
      <w:proofErr w:type="spellStart"/>
      <w:r w:rsidR="003D775E" w:rsidRPr="00914FD2">
        <w:rPr>
          <w:rFonts w:ascii="Arial" w:hAnsi="Arial" w:cs="Arial"/>
          <w:lang w:bidi="ar-SA"/>
        </w:rPr>
        <w:t>SilverCloud</w:t>
      </w:r>
      <w:proofErr w:type="spellEnd"/>
      <w:proofErr w:type="gramEnd"/>
      <w:r w:rsidR="009D5356" w:rsidRPr="00914FD2">
        <w:rPr>
          <w:rFonts w:ascii="Arial" w:hAnsi="Arial" w:cs="Arial"/>
          <w:lang w:bidi="ar-SA"/>
        </w:rPr>
        <w:t xml:space="preserve"> </w:t>
      </w:r>
      <w:proofErr w:type="spellStart"/>
      <w:r w:rsidR="009D5356" w:rsidRPr="00914FD2">
        <w:rPr>
          <w:rFonts w:ascii="Arial" w:hAnsi="Arial" w:cs="Arial"/>
          <w:lang w:bidi="ar-SA"/>
        </w:rPr>
        <w:t>iCBT</w:t>
      </w:r>
      <w:proofErr w:type="spellEnd"/>
      <w:r w:rsidR="003D775E" w:rsidRPr="00914FD2">
        <w:rPr>
          <w:rFonts w:ascii="Arial" w:hAnsi="Arial" w:cs="Arial"/>
          <w:lang w:bidi="ar-SA"/>
        </w:rPr>
        <w:t xml:space="preserve">, supported by senior therapists, proved effective as a preliminary intervention in </w:t>
      </w:r>
      <w:r w:rsidR="00E7158E" w:rsidRPr="00914FD2">
        <w:rPr>
          <w:rFonts w:ascii="Arial" w:hAnsi="Arial" w:cs="Arial"/>
          <w:lang w:bidi="ar-SA"/>
        </w:rPr>
        <w:t>Steps 3</w:t>
      </w:r>
      <w:r w:rsidR="003D775E" w:rsidRPr="00914FD2">
        <w:rPr>
          <w:rFonts w:ascii="Arial" w:hAnsi="Arial" w:cs="Arial"/>
          <w:lang w:bidi="ar-SA"/>
        </w:rPr>
        <w:t xml:space="preserve"> for high-intensity treatment (HIT) (Duffy et al., 2020)</w:t>
      </w:r>
      <w:r w:rsidR="001E1993" w:rsidRPr="00914FD2">
        <w:rPr>
          <w:rFonts w:ascii="Arial" w:hAnsi="Arial" w:cs="Arial"/>
          <w:lang w:bidi="ar-SA"/>
        </w:rPr>
        <w:t xml:space="preserve">. Additionally, </w:t>
      </w:r>
      <w:r w:rsidR="003D775E" w:rsidRPr="00914FD2">
        <w:rPr>
          <w:rFonts w:ascii="Arial" w:hAnsi="Arial" w:cs="Arial"/>
          <w:lang w:bidi="ar-SA"/>
        </w:rPr>
        <w:t xml:space="preserve">with </w:t>
      </w:r>
      <w:r w:rsidR="00AA4CDF" w:rsidRPr="00914FD2">
        <w:rPr>
          <w:rFonts w:ascii="Arial" w:hAnsi="Arial" w:cs="Arial"/>
          <w:lang w:bidi="ar-SA"/>
        </w:rPr>
        <w:t>PWP</w:t>
      </w:r>
      <w:r w:rsidR="003D775E" w:rsidRPr="00914FD2">
        <w:rPr>
          <w:rFonts w:ascii="Arial" w:hAnsi="Arial" w:cs="Arial"/>
          <w:lang w:bidi="ar-SA"/>
        </w:rPr>
        <w:t xml:space="preserve"> support, </w:t>
      </w:r>
      <w:r w:rsidR="00942A39" w:rsidRPr="00914FD2">
        <w:rPr>
          <w:rFonts w:ascii="Arial" w:hAnsi="Arial" w:cs="Arial"/>
          <w:lang w:bidi="ar-SA"/>
        </w:rPr>
        <w:t xml:space="preserve">it </w:t>
      </w:r>
      <w:r w:rsidR="003D775E" w:rsidRPr="00914FD2">
        <w:rPr>
          <w:rFonts w:ascii="Arial" w:hAnsi="Arial" w:cs="Arial"/>
          <w:lang w:bidi="ar-SA"/>
        </w:rPr>
        <w:t xml:space="preserve">was effective </w:t>
      </w:r>
      <w:r w:rsidR="00F545D2" w:rsidRPr="00914FD2">
        <w:rPr>
          <w:rFonts w:ascii="Arial" w:hAnsi="Arial" w:cs="Arial"/>
          <w:lang w:bidi="ar-SA"/>
        </w:rPr>
        <w:t xml:space="preserve">as a standalone intervention in low-intensity care (Step 2) over the long term within </w:t>
      </w:r>
      <w:r w:rsidR="00270CEA" w:rsidRPr="00914FD2">
        <w:rPr>
          <w:rFonts w:ascii="Arial" w:hAnsi="Arial" w:cs="Arial"/>
          <w:lang w:bidi="ar-SA"/>
        </w:rPr>
        <w:t xml:space="preserve">the </w:t>
      </w:r>
      <w:r w:rsidR="003D775E" w:rsidRPr="00914FD2">
        <w:rPr>
          <w:rFonts w:ascii="Arial" w:hAnsi="Arial" w:cs="Arial"/>
          <w:lang w:bidi="ar-SA"/>
        </w:rPr>
        <w:t xml:space="preserve">IAPT </w:t>
      </w:r>
      <w:r w:rsidR="005A5512" w:rsidRPr="00914FD2">
        <w:rPr>
          <w:rFonts w:ascii="Arial" w:hAnsi="Arial" w:cs="Arial"/>
          <w:lang w:bidi="ar-SA"/>
        </w:rPr>
        <w:t>service</w:t>
      </w:r>
      <w:r w:rsidR="003D775E" w:rsidRPr="00914FD2">
        <w:rPr>
          <w:rFonts w:ascii="Arial" w:hAnsi="Arial" w:cs="Arial"/>
          <w:lang w:bidi="ar-SA"/>
        </w:rPr>
        <w:t xml:space="preserve"> (Richards et al., 2020)</w:t>
      </w:r>
      <w:r w:rsidR="00A42FD5" w:rsidRPr="00914FD2">
        <w:rPr>
          <w:rFonts w:ascii="Arial" w:hAnsi="Arial" w:cs="Arial"/>
          <w:lang w:bidi="ar-SA"/>
        </w:rPr>
        <w:t>.</w:t>
      </w:r>
      <w:r w:rsidR="00084A81" w:rsidRPr="00914FD2">
        <w:rPr>
          <w:rFonts w:ascii="Arial" w:hAnsi="Arial" w:cs="Arial"/>
          <w:lang w:bidi="ar-SA"/>
        </w:rPr>
        <w:t xml:space="preserve"> </w:t>
      </w:r>
      <w:r w:rsidR="00BF4492" w:rsidRPr="00914FD2">
        <w:rPr>
          <w:rFonts w:ascii="Arial" w:hAnsi="Arial" w:cs="Arial"/>
          <w:lang w:bidi="ar-SA"/>
        </w:rPr>
        <w:t>A few</w:t>
      </w:r>
      <w:r w:rsidR="00CD1AAE" w:rsidRPr="00914FD2">
        <w:rPr>
          <w:rFonts w:ascii="Arial" w:hAnsi="Arial" w:cs="Arial"/>
          <w:lang w:bidi="ar-SA"/>
        </w:rPr>
        <w:t xml:space="preserve"> studies demonstrated </w:t>
      </w:r>
      <w:r w:rsidR="00FE6529" w:rsidRPr="00914FD2">
        <w:rPr>
          <w:rFonts w:ascii="Arial" w:hAnsi="Arial" w:cs="Arial"/>
          <w:lang w:bidi="ar-SA"/>
        </w:rPr>
        <w:t xml:space="preserve">the </w:t>
      </w:r>
      <w:r w:rsidR="00201E87" w:rsidRPr="00914FD2">
        <w:rPr>
          <w:rFonts w:ascii="Arial" w:hAnsi="Arial" w:cs="Arial"/>
          <w:lang w:bidi="ar-SA"/>
        </w:rPr>
        <w:t xml:space="preserve">sustained effectiveness of </w:t>
      </w:r>
      <w:proofErr w:type="spellStart"/>
      <w:r w:rsidR="00201E87" w:rsidRPr="00914FD2">
        <w:rPr>
          <w:rFonts w:ascii="Arial" w:hAnsi="Arial" w:cs="Arial"/>
          <w:lang w:bidi="ar-SA"/>
        </w:rPr>
        <w:t>iMHIs</w:t>
      </w:r>
      <w:proofErr w:type="spellEnd"/>
      <w:r w:rsidR="00201E87" w:rsidRPr="00914FD2">
        <w:rPr>
          <w:rFonts w:ascii="Arial" w:hAnsi="Arial" w:cs="Arial"/>
          <w:lang w:bidi="ar-SA"/>
        </w:rPr>
        <w:t xml:space="preserve"> at </w:t>
      </w:r>
      <w:r w:rsidR="004460BF" w:rsidRPr="00914FD2">
        <w:rPr>
          <w:rFonts w:ascii="Arial" w:hAnsi="Arial" w:cs="Arial"/>
          <w:lang w:bidi="ar-SA"/>
        </w:rPr>
        <w:t>follow-up periods</w:t>
      </w:r>
      <w:r w:rsidR="00FE6529" w:rsidRPr="00914FD2">
        <w:rPr>
          <w:rFonts w:ascii="Arial" w:hAnsi="Arial" w:cs="Arial"/>
          <w:lang w:bidi="ar-SA"/>
        </w:rPr>
        <w:t xml:space="preserve"> ranging from </w:t>
      </w:r>
      <w:r w:rsidR="005413C1" w:rsidRPr="00914FD2">
        <w:rPr>
          <w:rFonts w:ascii="Arial" w:hAnsi="Arial" w:cs="Arial"/>
          <w:lang w:bidi="ar-SA"/>
        </w:rPr>
        <w:lastRenderedPageBreak/>
        <w:t xml:space="preserve">6 </w:t>
      </w:r>
      <w:r w:rsidR="00FE6529" w:rsidRPr="00914FD2">
        <w:rPr>
          <w:rFonts w:ascii="Arial" w:hAnsi="Arial" w:cs="Arial"/>
          <w:lang w:bidi="ar-SA"/>
        </w:rPr>
        <w:t>to 24 months</w:t>
      </w:r>
      <w:r w:rsidR="00201E87" w:rsidRPr="00914FD2">
        <w:rPr>
          <w:rFonts w:ascii="Arial" w:hAnsi="Arial" w:cs="Arial"/>
          <w:lang w:bidi="ar-SA"/>
        </w:rPr>
        <w:t xml:space="preserve"> (</w:t>
      </w:r>
      <w:r w:rsidR="00A833F2" w:rsidRPr="00914FD2">
        <w:rPr>
          <w:rFonts w:ascii="Arial" w:hAnsi="Arial" w:cs="Arial"/>
          <w:lang w:bidi="ar-SA"/>
        </w:rPr>
        <w:t>Smith et al., 201</w:t>
      </w:r>
      <w:r w:rsidR="00220DCD" w:rsidRPr="00914FD2">
        <w:rPr>
          <w:rFonts w:ascii="Arial" w:hAnsi="Arial" w:cs="Arial"/>
          <w:lang w:bidi="ar-SA"/>
        </w:rPr>
        <w:t>5;</w:t>
      </w:r>
      <w:r w:rsidR="00BC6E47" w:rsidRPr="00914FD2">
        <w:rPr>
          <w:rFonts w:ascii="Arial" w:hAnsi="Arial" w:cs="Arial"/>
          <w:lang w:bidi="ar-SA"/>
        </w:rPr>
        <w:t xml:space="preserve"> Salisbury et al., 2016;</w:t>
      </w:r>
      <w:r w:rsidR="00220DCD" w:rsidRPr="00914FD2">
        <w:rPr>
          <w:rFonts w:ascii="Arial" w:hAnsi="Arial" w:cs="Arial"/>
          <w:lang w:bidi="ar-SA"/>
        </w:rPr>
        <w:t xml:space="preserve"> </w:t>
      </w:r>
      <w:r w:rsidR="00201E87" w:rsidRPr="00914FD2">
        <w:rPr>
          <w:rFonts w:ascii="Arial" w:hAnsi="Arial" w:cs="Arial"/>
          <w:lang w:bidi="ar-SA"/>
        </w:rPr>
        <w:t>Richards et al., 2020</w:t>
      </w:r>
      <w:r w:rsidR="00143C09" w:rsidRPr="00914FD2">
        <w:rPr>
          <w:rFonts w:ascii="Arial" w:hAnsi="Arial" w:cs="Arial"/>
          <w:lang w:bidi="ar-SA"/>
        </w:rPr>
        <w:t>)</w:t>
      </w:r>
      <w:r w:rsidR="00AB7A4D" w:rsidRPr="00914FD2">
        <w:rPr>
          <w:rFonts w:ascii="Arial" w:hAnsi="Arial" w:cs="Arial"/>
          <w:lang w:bidi="ar-SA"/>
        </w:rPr>
        <w:t>.</w:t>
      </w:r>
    </w:p>
    <w:p w14:paraId="25A30EFD" w14:textId="6AE5ADBC" w:rsidR="00C445E2" w:rsidRPr="00914FD2" w:rsidRDefault="00A66CF3" w:rsidP="00A66CF3">
      <w:pPr>
        <w:pStyle w:val="Heading5"/>
        <w:rPr>
          <w:rFonts w:cs="Arial"/>
          <w:lang w:bidi="ar-SA"/>
        </w:rPr>
      </w:pPr>
      <w:r w:rsidRPr="00914FD2">
        <w:rPr>
          <w:rFonts w:cs="Arial"/>
          <w:lang w:bidi="ar-SA"/>
        </w:rPr>
        <w:t>Symptom improvement</w:t>
      </w:r>
    </w:p>
    <w:p w14:paraId="47FD5C44" w14:textId="36F19445" w:rsidR="00171ACB" w:rsidRPr="00914FD2" w:rsidRDefault="008C029B" w:rsidP="008C029B">
      <w:pPr>
        <w:pStyle w:val="Heading6"/>
      </w:pPr>
      <w:r w:rsidRPr="00914FD2">
        <w:t>Reduced anxiety and depression symptoms</w:t>
      </w:r>
    </w:p>
    <w:p w14:paraId="75CCD795" w14:textId="2558A377" w:rsidR="00B37036" w:rsidRPr="00914FD2" w:rsidRDefault="004957E1" w:rsidP="00B37036">
      <w:pPr>
        <w:spacing w:before="120" w:after="120" w:line="360" w:lineRule="auto"/>
        <w:rPr>
          <w:rFonts w:ascii="Arial" w:hAnsi="Arial" w:cs="Arial"/>
          <w:lang w:bidi="ar-SA"/>
        </w:rPr>
      </w:pPr>
      <w:r w:rsidRPr="00914FD2">
        <w:rPr>
          <w:rFonts w:ascii="Arial" w:eastAsia="Times New Roman" w:hAnsi="Arial" w:cs="Arial"/>
        </w:rPr>
        <w:t xml:space="preserve">Teletherapy and </w:t>
      </w:r>
      <w:proofErr w:type="spellStart"/>
      <w:r w:rsidRPr="00914FD2">
        <w:rPr>
          <w:rFonts w:ascii="Arial" w:eastAsia="Times New Roman" w:hAnsi="Arial" w:cs="Arial"/>
        </w:rPr>
        <w:t>DMHTx</w:t>
      </w:r>
      <w:proofErr w:type="spellEnd"/>
      <w:r w:rsidRPr="00914FD2">
        <w:rPr>
          <w:rFonts w:ascii="Arial" w:eastAsia="Times New Roman" w:hAnsi="Arial" w:cs="Arial"/>
        </w:rPr>
        <w:t xml:space="preserve"> led to significant improvements in self-reported symptoms of depression and anxiety among adults and </w:t>
      </w:r>
      <w:proofErr w:type="spellStart"/>
      <w:r w:rsidRPr="00914FD2">
        <w:rPr>
          <w:rFonts w:ascii="Arial" w:eastAsia="Times New Roman" w:hAnsi="Arial" w:cs="Arial"/>
        </w:rPr>
        <w:t>CYP</w:t>
      </w:r>
      <w:proofErr w:type="spellEnd"/>
      <w:r w:rsidRPr="00914FD2">
        <w:rPr>
          <w:rFonts w:ascii="Arial" w:eastAsia="Times New Roman" w:hAnsi="Arial" w:cs="Arial"/>
        </w:rPr>
        <w:t xml:space="preserve"> across all studies. Greater reductions in symptoms of anxiety and depression were observed among adults as a result of VT (</w:t>
      </w:r>
      <w:r w:rsidR="000C555D"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{"citationID":"DCvHUOYc","properties":{"unsorted":false,"formattedCitation":"(Capobianco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000C555D" w:rsidRPr="00914FD2">
        <w:rPr>
          <w:rFonts w:ascii="Arial" w:hAnsi="Arial" w:cs="Arial"/>
          <w:lang w:bidi="ar-SA"/>
        </w:rPr>
        <w:fldChar w:fldCharType="separate"/>
      </w:r>
      <w:r w:rsidR="000C555D" w:rsidRPr="00914FD2">
        <w:rPr>
          <w:rFonts w:ascii="Arial" w:hAnsi="Arial" w:cs="Arial"/>
          <w:lang w:bidi="ar-SA"/>
        </w:rPr>
        <w:t>Capobianco et al., 2022</w:t>
      </w:r>
      <w:r w:rsidR="000C555D" w:rsidRPr="00914FD2">
        <w:rPr>
          <w:rFonts w:ascii="Arial" w:hAnsi="Arial" w:cs="Arial"/>
          <w:lang w:bidi="ar-SA"/>
        </w:rPr>
        <w:fldChar w:fldCharType="end"/>
      </w:r>
      <w:r w:rsidR="00F3013F" w:rsidRPr="00914FD2">
        <w:rPr>
          <w:rFonts w:ascii="Arial" w:hAnsi="Arial" w:cs="Arial"/>
          <w:lang w:bidi="ar-SA"/>
        </w:rPr>
        <w:t xml:space="preserve">; </w:t>
      </w:r>
      <w:r w:rsidR="00986304" w:rsidRPr="00914FD2">
        <w:rPr>
          <w:rFonts w:ascii="Arial" w:hAnsi="Arial" w:cs="Arial"/>
          <w:lang w:bidi="ar-SA"/>
        </w:rPr>
        <w:t xml:space="preserve">Nguyen et al., 2022), with a more significant reduction in depression symptoms over time in </w:t>
      </w:r>
      <w:r w:rsidR="00964A18" w:rsidRPr="00914FD2">
        <w:rPr>
          <w:rFonts w:ascii="Arial" w:hAnsi="Arial" w:cs="Arial"/>
          <w:lang w:bidi="ar-SA"/>
        </w:rPr>
        <w:t xml:space="preserve">adults who </w:t>
      </w:r>
      <w:r w:rsidR="00A84B6A" w:rsidRPr="00914FD2">
        <w:rPr>
          <w:rFonts w:ascii="Arial" w:hAnsi="Arial" w:cs="Arial"/>
          <w:lang w:bidi="ar-SA"/>
        </w:rPr>
        <w:t xml:space="preserve">received </w:t>
      </w:r>
      <w:r w:rsidR="00986304" w:rsidRPr="00914FD2">
        <w:rPr>
          <w:rFonts w:ascii="Arial" w:eastAsia="Times New Roman" w:hAnsi="Arial" w:cs="Arial"/>
          <w:lang w:bidi="ar-SA"/>
        </w:rPr>
        <w:t>teletherapy</w:t>
      </w:r>
      <w:r w:rsidR="00A84B6A" w:rsidRPr="00914FD2">
        <w:rPr>
          <w:rFonts w:ascii="Arial" w:eastAsia="Times New Roman" w:hAnsi="Arial" w:cs="Arial"/>
          <w:lang w:bidi="ar-SA"/>
        </w:rPr>
        <w:t xml:space="preserve"> during the COVID-19</w:t>
      </w:r>
      <w:r w:rsidR="00986304" w:rsidRPr="00914FD2">
        <w:rPr>
          <w:rFonts w:ascii="Arial" w:eastAsia="Times New Roman" w:hAnsi="Arial" w:cs="Arial"/>
          <w:lang w:bidi="ar-SA"/>
        </w:rPr>
        <w:t xml:space="preserve"> </w:t>
      </w:r>
      <w:r w:rsidR="00A84B6A" w:rsidRPr="00914FD2">
        <w:rPr>
          <w:rFonts w:ascii="Arial" w:eastAsia="Times New Roman" w:hAnsi="Arial" w:cs="Arial"/>
          <w:lang w:bidi="ar-SA"/>
        </w:rPr>
        <w:t>pandemic</w:t>
      </w:r>
      <w:r w:rsidR="00986304" w:rsidRPr="00914FD2">
        <w:rPr>
          <w:rFonts w:ascii="Arial" w:eastAsia="Times New Roman" w:hAnsi="Arial" w:cs="Arial"/>
          <w:lang w:bidi="ar-SA"/>
        </w:rPr>
        <w:t xml:space="preserve"> </w:t>
      </w:r>
      <w:r w:rsidR="00C31599" w:rsidRPr="00914FD2">
        <w:rPr>
          <w:rFonts w:ascii="Arial" w:eastAsia="Times New Roman" w:hAnsi="Arial" w:cs="Arial"/>
          <w:lang w:bidi="ar-SA"/>
        </w:rPr>
        <w:t>compared to those who received in-person therapy before the pandemic</w:t>
      </w:r>
      <w:r w:rsidR="00986304" w:rsidRPr="00914FD2">
        <w:rPr>
          <w:rFonts w:ascii="Arial" w:eastAsia="Times New Roman" w:hAnsi="Arial" w:cs="Arial"/>
          <w:lang w:bidi="ar-SA"/>
        </w:rPr>
        <w:t xml:space="preserve"> </w:t>
      </w:r>
      <w:r w:rsidR="00986304" w:rsidRPr="00914FD2">
        <w:rPr>
          <w:rFonts w:ascii="Arial" w:eastAsia="Times New Roman" w:hAnsi="Arial" w:cs="Arial"/>
        </w:rPr>
        <w:t>(</w:t>
      </w:r>
      <w:r w:rsidR="00986304"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{"citationID":"atxQRm6t","properties":{"unsorted":false,"formattedCitation":"(Capobianco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00986304" w:rsidRPr="00914FD2">
        <w:rPr>
          <w:rFonts w:ascii="Arial" w:hAnsi="Arial" w:cs="Arial"/>
          <w:lang w:bidi="ar-SA"/>
        </w:rPr>
        <w:fldChar w:fldCharType="separate"/>
      </w:r>
      <w:r w:rsidR="00986304" w:rsidRPr="00914FD2">
        <w:rPr>
          <w:rFonts w:ascii="Arial" w:hAnsi="Arial" w:cs="Arial"/>
          <w:lang w:bidi="ar-SA"/>
        </w:rPr>
        <w:t>Capobianco et al., 2022</w:t>
      </w:r>
      <w:r w:rsidR="00986304" w:rsidRPr="00914FD2">
        <w:rPr>
          <w:rFonts w:ascii="Arial" w:hAnsi="Arial" w:cs="Arial"/>
          <w:lang w:bidi="ar-SA"/>
        </w:rPr>
        <w:fldChar w:fldCharType="end"/>
      </w:r>
      <w:r w:rsidR="00986304" w:rsidRPr="00914FD2">
        <w:rPr>
          <w:rFonts w:ascii="Arial" w:hAnsi="Arial" w:cs="Arial"/>
          <w:lang w:bidi="ar-SA"/>
        </w:rPr>
        <w:t>)</w:t>
      </w:r>
      <w:r w:rsidR="00C31599" w:rsidRPr="00914FD2">
        <w:rPr>
          <w:rFonts w:ascii="Arial" w:eastAsia="Times New Roman" w:hAnsi="Arial" w:cs="Arial"/>
          <w:lang w:bidi="ar-SA"/>
        </w:rPr>
        <w:t>.</w:t>
      </w:r>
      <w:r w:rsidR="00162C42" w:rsidRPr="00914FD2">
        <w:rPr>
          <w:rFonts w:ascii="Arial" w:hAnsi="Arial" w:cs="Arial"/>
          <w:lang w:bidi="ar-SA"/>
        </w:rPr>
        <w:t xml:space="preserve"> </w:t>
      </w:r>
      <w:r w:rsidR="00C95DCC" w:rsidRPr="00914FD2">
        <w:rPr>
          <w:rFonts w:ascii="Arial" w:hAnsi="Arial" w:cs="Arial"/>
          <w:lang w:bidi="ar-SA"/>
        </w:rPr>
        <w:t xml:space="preserve"> In contrast,</w:t>
      </w:r>
      <w:r w:rsidR="005E6C7B" w:rsidRPr="00914FD2">
        <w:rPr>
          <w:rFonts w:ascii="Arial" w:hAnsi="Arial" w:cs="Arial"/>
          <w:lang w:bidi="ar-SA"/>
        </w:rPr>
        <w:t xml:space="preserve"> </w:t>
      </w:r>
      <w:r w:rsidR="000D0227" w:rsidRPr="00914FD2">
        <w:rPr>
          <w:rFonts w:ascii="Arial" w:hAnsi="Arial" w:cs="Arial"/>
          <w:lang w:bidi="ar-SA"/>
        </w:rPr>
        <w:t xml:space="preserve">adolescents showed </w:t>
      </w:r>
      <w:r w:rsidR="0003750B" w:rsidRPr="00914FD2">
        <w:rPr>
          <w:rFonts w:ascii="Arial" w:hAnsi="Arial" w:cs="Arial"/>
          <w:lang w:bidi="ar-SA"/>
        </w:rPr>
        <w:t xml:space="preserve">modest improvements </w:t>
      </w:r>
      <w:r w:rsidR="00C72F22" w:rsidRPr="00914FD2">
        <w:rPr>
          <w:rFonts w:ascii="Arial" w:hAnsi="Arial" w:cs="Arial"/>
          <w:lang w:bidi="ar-SA"/>
        </w:rPr>
        <w:t>with reliable reduction</w:t>
      </w:r>
      <w:r w:rsidR="000D0227" w:rsidRPr="00914FD2">
        <w:rPr>
          <w:rFonts w:ascii="Arial" w:hAnsi="Arial" w:cs="Arial"/>
          <w:lang w:bidi="ar-SA"/>
        </w:rPr>
        <w:t>s</w:t>
      </w:r>
      <w:r w:rsidR="00C72F22" w:rsidRPr="00914FD2">
        <w:rPr>
          <w:rFonts w:ascii="Arial" w:hAnsi="Arial" w:cs="Arial"/>
          <w:lang w:bidi="ar-SA"/>
        </w:rPr>
        <w:t xml:space="preserve"> in symptoms of anxiety and depression </w:t>
      </w:r>
      <w:r w:rsidR="00226707" w:rsidRPr="00914FD2">
        <w:rPr>
          <w:rFonts w:ascii="Arial" w:hAnsi="Arial" w:cs="Arial"/>
          <w:lang w:bidi="ar-SA"/>
        </w:rPr>
        <w:t>(</w:t>
      </w:r>
      <w:r w:rsidR="00C47F24" w:rsidRPr="00914FD2">
        <w:rPr>
          <w:rFonts w:ascii="Arial" w:hAnsi="Arial" w:cs="Arial"/>
          <w:lang w:bidi="ar-SA"/>
        </w:rPr>
        <w:t>Porter et al., 2022).</w:t>
      </w:r>
      <w:r w:rsidR="003D797F" w:rsidRPr="00914FD2">
        <w:rPr>
          <w:rFonts w:ascii="Arial" w:hAnsi="Arial" w:cs="Arial"/>
          <w:lang w:bidi="ar-SA"/>
        </w:rPr>
        <w:t xml:space="preserve"> </w:t>
      </w:r>
    </w:p>
    <w:p w14:paraId="431B1AD2" w14:textId="1926D698" w:rsidR="000E5A8D" w:rsidRPr="00914FD2" w:rsidRDefault="00E14A25" w:rsidP="00B37036">
      <w:pPr>
        <w:spacing w:before="120" w:after="120" w:line="360" w:lineRule="auto"/>
        <w:rPr>
          <w:rFonts w:ascii="Arial" w:hAnsi="Arial" w:cs="Arial"/>
          <w:lang w:bidi="ar-SA"/>
        </w:rPr>
      </w:pPr>
      <w:r w:rsidRPr="00914FD2">
        <w:rPr>
          <w:rFonts w:ascii="Arial" w:hAnsi="Arial" w:cs="Arial"/>
          <w:lang w:bidi="ar-SA"/>
        </w:rPr>
        <w:t xml:space="preserve">Similar results were observed </w:t>
      </w:r>
      <w:r w:rsidR="004411BF" w:rsidRPr="00914FD2">
        <w:rPr>
          <w:rFonts w:ascii="Arial" w:hAnsi="Arial" w:cs="Arial"/>
          <w:lang w:bidi="ar-SA"/>
        </w:rPr>
        <w:t>with</w:t>
      </w:r>
      <w:r w:rsidRPr="00914FD2">
        <w:rPr>
          <w:rFonts w:ascii="Arial" w:hAnsi="Arial" w:cs="Arial"/>
          <w:lang w:bidi="ar-SA"/>
        </w:rPr>
        <w:t xml:space="preserve"> </w:t>
      </w:r>
      <w:proofErr w:type="spellStart"/>
      <w:r w:rsidRPr="00914FD2">
        <w:rPr>
          <w:rFonts w:ascii="Arial" w:hAnsi="Arial" w:cs="Arial"/>
          <w:lang w:bidi="ar-SA"/>
        </w:rPr>
        <w:t>DMH</w:t>
      </w:r>
      <w:r w:rsidR="004411BF" w:rsidRPr="00914FD2">
        <w:rPr>
          <w:rFonts w:ascii="Arial" w:hAnsi="Arial" w:cs="Arial"/>
          <w:lang w:bidi="ar-SA"/>
        </w:rPr>
        <w:t>Ts</w:t>
      </w:r>
      <w:proofErr w:type="spellEnd"/>
      <w:r w:rsidR="00C63413" w:rsidRPr="00914FD2">
        <w:rPr>
          <w:rFonts w:ascii="Arial" w:hAnsi="Arial" w:cs="Arial"/>
          <w:lang w:bidi="ar-SA"/>
        </w:rPr>
        <w:t>.</w:t>
      </w:r>
      <w:r w:rsidR="004411BF" w:rsidRPr="00914FD2">
        <w:rPr>
          <w:rFonts w:ascii="Arial" w:hAnsi="Arial" w:cs="Arial"/>
          <w:lang w:bidi="ar-SA"/>
        </w:rPr>
        <w:t xml:space="preserve"> </w:t>
      </w:r>
      <w:r w:rsidR="00966F98" w:rsidRPr="00914FD2">
        <w:rPr>
          <w:rFonts w:ascii="Arial" w:hAnsi="Arial" w:cs="Arial"/>
          <w:lang w:bidi="ar-SA"/>
        </w:rPr>
        <w:t>S</w:t>
      </w:r>
      <w:r w:rsidR="007E0CAF" w:rsidRPr="00914FD2">
        <w:rPr>
          <w:rFonts w:ascii="Arial" w:hAnsi="Arial" w:cs="Arial"/>
          <w:lang w:bidi="ar-SA"/>
        </w:rPr>
        <w:t>ignificant reduction</w:t>
      </w:r>
      <w:r w:rsidR="00C63413" w:rsidRPr="00914FD2">
        <w:rPr>
          <w:rFonts w:ascii="Arial" w:hAnsi="Arial" w:cs="Arial"/>
          <w:lang w:bidi="ar-SA"/>
        </w:rPr>
        <w:t>s</w:t>
      </w:r>
      <w:r w:rsidR="007E0CAF" w:rsidRPr="00914FD2">
        <w:rPr>
          <w:rFonts w:ascii="Arial" w:hAnsi="Arial" w:cs="Arial"/>
          <w:lang w:bidi="ar-SA"/>
        </w:rPr>
        <w:t xml:space="preserve"> in anxiety and depression </w:t>
      </w:r>
      <w:r w:rsidR="00994460" w:rsidRPr="00914FD2">
        <w:rPr>
          <w:rFonts w:ascii="Arial" w:hAnsi="Arial" w:cs="Arial"/>
          <w:lang w:bidi="ar-SA"/>
        </w:rPr>
        <w:t xml:space="preserve">in </w:t>
      </w:r>
      <w:r w:rsidR="000E5A8D" w:rsidRPr="00914FD2">
        <w:rPr>
          <w:rFonts w:ascii="Arial" w:hAnsi="Arial" w:cs="Arial"/>
          <w:lang w:bidi="ar-SA"/>
        </w:rPr>
        <w:t>adults were</w:t>
      </w:r>
      <w:r w:rsidR="00590AE4" w:rsidRPr="00914FD2">
        <w:rPr>
          <w:rFonts w:ascii="Arial" w:hAnsi="Arial" w:cs="Arial"/>
          <w:lang w:bidi="ar-SA"/>
        </w:rPr>
        <w:t xml:space="preserve"> observed </w:t>
      </w:r>
      <w:r w:rsidR="00994460" w:rsidRPr="00914FD2">
        <w:rPr>
          <w:rFonts w:ascii="Arial" w:hAnsi="Arial" w:cs="Arial"/>
          <w:lang w:bidi="ar-SA"/>
        </w:rPr>
        <w:t xml:space="preserve">through </w:t>
      </w:r>
      <w:proofErr w:type="spellStart"/>
      <w:r w:rsidR="00645FFB" w:rsidRPr="00914FD2">
        <w:rPr>
          <w:rFonts w:ascii="Arial" w:hAnsi="Arial" w:cs="Arial"/>
          <w:lang w:bidi="ar-SA"/>
        </w:rPr>
        <w:t>SilverCloud</w:t>
      </w:r>
      <w:proofErr w:type="spellEnd"/>
      <w:r w:rsidR="000809E0" w:rsidRPr="00914FD2">
        <w:rPr>
          <w:rFonts w:ascii="Arial" w:hAnsi="Arial" w:cs="Arial"/>
          <w:lang w:bidi="ar-SA"/>
        </w:rPr>
        <w:t xml:space="preserve"> </w:t>
      </w:r>
      <w:r w:rsidR="004D2345" w:rsidRPr="00914FD2">
        <w:rPr>
          <w:rFonts w:ascii="Arial" w:hAnsi="Arial" w:cs="Arial"/>
          <w:lang w:bidi="ar-SA"/>
        </w:rPr>
        <w:t xml:space="preserve"> (Duffy et al., 2020; Richards et al., 2020),</w:t>
      </w:r>
      <w:r w:rsidR="00645FFB" w:rsidRPr="00914FD2">
        <w:rPr>
          <w:rFonts w:ascii="Arial" w:hAnsi="Arial" w:cs="Arial"/>
          <w:lang w:bidi="ar-SA"/>
        </w:rPr>
        <w:t xml:space="preserve"> COMPASS</w:t>
      </w:r>
      <w:r w:rsidR="00A7544C" w:rsidRPr="00914FD2">
        <w:rPr>
          <w:rFonts w:ascii="Arial" w:hAnsi="Arial" w:cs="Arial"/>
          <w:lang w:bidi="ar-SA"/>
        </w:rPr>
        <w:t xml:space="preserve"> (</w:t>
      </w:r>
      <w:r w:rsidR="00A7544C"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{"citationID":"Jor4QvfX","properties":{"unsorted":false,"formattedCitation":"(Picariello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00A7544C" w:rsidRPr="00914FD2">
        <w:rPr>
          <w:rFonts w:ascii="Arial" w:hAnsi="Arial" w:cs="Arial"/>
          <w:lang w:bidi="ar-SA"/>
        </w:rPr>
        <w:fldChar w:fldCharType="separate"/>
      </w:r>
      <w:r w:rsidR="00A7544C" w:rsidRPr="00914FD2">
        <w:rPr>
          <w:rFonts w:ascii="Arial" w:hAnsi="Arial" w:cs="Arial"/>
          <w:lang w:bidi="ar-SA"/>
        </w:rPr>
        <w:t>Picariello et al., 2024</w:t>
      </w:r>
      <w:r w:rsidR="00A7544C" w:rsidRPr="00914FD2">
        <w:rPr>
          <w:rFonts w:ascii="Arial" w:hAnsi="Arial" w:cs="Arial"/>
          <w:lang w:bidi="ar-SA"/>
        </w:rPr>
        <w:fldChar w:fldCharType="end"/>
      </w:r>
      <w:r w:rsidR="00A7544C" w:rsidRPr="00914FD2">
        <w:rPr>
          <w:rFonts w:ascii="Arial" w:hAnsi="Arial" w:cs="Arial"/>
          <w:lang w:bidi="ar-SA"/>
        </w:rPr>
        <w:t>)</w:t>
      </w:r>
      <w:r w:rsidR="00645FFB" w:rsidRPr="00914FD2">
        <w:rPr>
          <w:rFonts w:ascii="Arial" w:hAnsi="Arial" w:cs="Arial"/>
          <w:lang w:bidi="ar-SA"/>
        </w:rPr>
        <w:t xml:space="preserve">, and Healthline </w:t>
      </w:r>
      <w:r w:rsidR="00A7544C" w:rsidRPr="00914FD2">
        <w:rPr>
          <w:rFonts w:ascii="Arial" w:hAnsi="Arial" w:cs="Arial"/>
          <w:lang w:bidi="ar-SA"/>
        </w:rPr>
        <w:t>C-</w:t>
      </w:r>
      <w:r w:rsidR="00645FFB" w:rsidRPr="00914FD2">
        <w:rPr>
          <w:rFonts w:ascii="Arial" w:hAnsi="Arial" w:cs="Arial"/>
          <w:lang w:bidi="ar-SA"/>
        </w:rPr>
        <w:t>CBT</w:t>
      </w:r>
      <w:r w:rsidR="000809E0" w:rsidRPr="00914FD2">
        <w:rPr>
          <w:rFonts w:ascii="Arial" w:hAnsi="Arial" w:cs="Arial"/>
          <w:lang w:bidi="ar-SA"/>
        </w:rPr>
        <w:t xml:space="preserve"> (Salisbury et al., 2016)</w:t>
      </w:r>
      <w:r w:rsidR="00645FFB" w:rsidRPr="00914FD2">
        <w:rPr>
          <w:rFonts w:ascii="Arial" w:hAnsi="Arial" w:cs="Arial"/>
          <w:lang w:bidi="ar-SA"/>
        </w:rPr>
        <w:t xml:space="preserve">, whereas greater improvements were observed only in anxiety </w:t>
      </w:r>
      <w:r w:rsidR="00FD4E96" w:rsidRPr="00914FD2">
        <w:rPr>
          <w:rFonts w:ascii="Arial" w:hAnsi="Arial" w:cs="Arial"/>
          <w:lang w:bidi="ar-SA"/>
        </w:rPr>
        <w:t xml:space="preserve">through </w:t>
      </w:r>
      <w:r w:rsidR="00CB0299" w:rsidRPr="00914FD2">
        <w:rPr>
          <w:rFonts w:ascii="Arial" w:hAnsi="Arial" w:cs="Arial"/>
          <w:lang w:bidi="ar-SA"/>
        </w:rPr>
        <w:t xml:space="preserve"> </w:t>
      </w:r>
      <w:r w:rsidR="00DD2BEF" w:rsidRPr="00914FD2">
        <w:rPr>
          <w:rFonts w:ascii="Arial" w:hAnsi="Arial" w:cs="Arial"/>
          <w:lang w:bidi="ar-SA"/>
        </w:rPr>
        <w:t xml:space="preserve">Healthline </w:t>
      </w:r>
      <w:proofErr w:type="spellStart"/>
      <w:r w:rsidR="00DD2BEF" w:rsidRPr="00914FD2">
        <w:rPr>
          <w:rFonts w:ascii="Arial" w:hAnsi="Arial" w:cs="Arial"/>
          <w:lang w:bidi="ar-SA"/>
        </w:rPr>
        <w:t>LLTTFI</w:t>
      </w:r>
      <w:proofErr w:type="spellEnd"/>
      <w:r w:rsidR="00DD2BEF" w:rsidRPr="00914FD2">
        <w:rPr>
          <w:rFonts w:ascii="Arial" w:hAnsi="Arial" w:cs="Arial"/>
          <w:lang w:bidi="ar-SA"/>
        </w:rPr>
        <w:t xml:space="preserve"> and BWW </w:t>
      </w:r>
      <w:r w:rsidR="00535401" w:rsidRPr="00914FD2">
        <w:rPr>
          <w:rFonts w:ascii="Arial" w:hAnsi="Arial" w:cs="Arial"/>
          <w:lang w:bidi="ar-SA"/>
        </w:rPr>
        <w:t>(</w:t>
      </w:r>
      <w:r w:rsidR="00535401"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{"citationID":"DFmm4f5t","properties":{"unsorted":false,"formattedCitation":"(Dixon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00535401" w:rsidRPr="00914FD2">
        <w:rPr>
          <w:rFonts w:ascii="Arial" w:hAnsi="Arial" w:cs="Arial"/>
          <w:lang w:bidi="ar-SA"/>
        </w:rPr>
        <w:fldChar w:fldCharType="separate"/>
      </w:r>
      <w:r w:rsidR="00535401" w:rsidRPr="00914FD2">
        <w:rPr>
          <w:rFonts w:ascii="Arial" w:hAnsi="Arial" w:cs="Arial"/>
          <w:lang w:bidi="ar-SA"/>
        </w:rPr>
        <w:t>Dixon et al., 2016</w:t>
      </w:r>
      <w:r w:rsidR="00535401" w:rsidRPr="00914FD2">
        <w:rPr>
          <w:rFonts w:ascii="Arial" w:hAnsi="Arial" w:cs="Arial"/>
          <w:lang w:bidi="ar-SA"/>
        </w:rPr>
        <w:fldChar w:fldCharType="end"/>
      </w:r>
      <w:r w:rsidR="00535401" w:rsidRPr="00914FD2">
        <w:rPr>
          <w:rFonts w:ascii="Arial" w:hAnsi="Arial" w:cs="Arial"/>
          <w:lang w:bidi="ar-SA"/>
        </w:rPr>
        <w:t>)</w:t>
      </w:r>
      <w:r w:rsidR="00243489" w:rsidRPr="00914FD2">
        <w:rPr>
          <w:rFonts w:ascii="Arial" w:hAnsi="Arial" w:cs="Arial"/>
          <w:lang w:bidi="ar-SA"/>
        </w:rPr>
        <w:t xml:space="preserve">. </w:t>
      </w:r>
      <w:r w:rsidR="000E5A8D" w:rsidRPr="00914FD2">
        <w:rPr>
          <w:rFonts w:ascii="Arial" w:hAnsi="Arial" w:cs="Arial"/>
          <w:lang w:bidi="ar-SA"/>
        </w:rPr>
        <w:t>Additionally, clinically</w:t>
      </w:r>
      <w:r w:rsidR="00C363C5" w:rsidRPr="00914FD2">
        <w:rPr>
          <w:rFonts w:ascii="Arial" w:hAnsi="Arial" w:cs="Arial"/>
          <w:lang w:bidi="ar-SA"/>
        </w:rPr>
        <w:t xml:space="preserve"> meaningful </w:t>
      </w:r>
      <w:r w:rsidR="00B50A01" w:rsidRPr="00914FD2">
        <w:rPr>
          <w:rFonts w:ascii="Arial" w:hAnsi="Arial" w:cs="Arial"/>
          <w:lang w:bidi="ar-SA"/>
        </w:rPr>
        <w:t xml:space="preserve">improvements in anxiety and depression with Stressbusters </w:t>
      </w:r>
      <w:r w:rsidR="00EC6850" w:rsidRPr="00914FD2">
        <w:rPr>
          <w:rFonts w:ascii="Arial" w:hAnsi="Arial" w:cs="Arial"/>
          <w:lang w:bidi="ar-SA"/>
        </w:rPr>
        <w:t xml:space="preserve">were observed </w:t>
      </w:r>
      <w:r w:rsidR="00417EC7" w:rsidRPr="00914FD2">
        <w:rPr>
          <w:rFonts w:ascii="Arial" w:hAnsi="Arial" w:cs="Arial"/>
          <w:lang w:bidi="ar-SA"/>
        </w:rPr>
        <w:t>among adolescents</w:t>
      </w:r>
      <w:r w:rsidR="00EC6850" w:rsidRPr="00914FD2">
        <w:rPr>
          <w:rFonts w:ascii="Arial" w:hAnsi="Arial" w:cs="Arial"/>
          <w:lang w:bidi="ar-SA"/>
        </w:rPr>
        <w:t>,</w:t>
      </w:r>
      <w:r w:rsidR="00417EC7" w:rsidRPr="00914FD2">
        <w:rPr>
          <w:rFonts w:ascii="Arial" w:hAnsi="Arial" w:cs="Arial"/>
          <w:lang w:bidi="ar-SA"/>
        </w:rPr>
        <w:t xml:space="preserve"> with</w:t>
      </w:r>
      <w:r w:rsidR="00C63413" w:rsidRPr="00914FD2">
        <w:rPr>
          <w:rFonts w:ascii="Arial" w:hAnsi="Arial" w:cs="Arial"/>
          <w:lang w:bidi="ar-SA"/>
        </w:rPr>
        <w:t xml:space="preserve"> similar benefits for both genders</w:t>
      </w:r>
      <w:r w:rsidR="00535401" w:rsidRPr="00914FD2">
        <w:rPr>
          <w:rFonts w:ascii="Arial" w:hAnsi="Arial" w:cs="Arial"/>
          <w:lang w:bidi="ar-SA"/>
        </w:rPr>
        <w:t xml:space="preserve"> (</w:t>
      </w:r>
      <w:r w:rsidR="00535401"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{"citationID":"txuoPpdX","properties":{"unsorted":false,"formattedCitation":"(Smith et al., 2015; Wright et al., 2020)","plainCitation":"(Smith et al., 2015; Wright et al., 2020)","dontUpdate":true,"noteIndex":0},"citationItems":[{"id":3577,"uris":["http://zotero.org/users/11355736/items/F2AUSRKG"],"itemData":{"id":3577,"type":"article-journal","abstract":"Background\nDepression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00535401" w:rsidRPr="00914FD2">
        <w:rPr>
          <w:rFonts w:ascii="Arial" w:hAnsi="Arial" w:cs="Arial"/>
          <w:lang w:bidi="ar-SA"/>
        </w:rPr>
        <w:fldChar w:fldCharType="separate"/>
      </w:r>
      <w:r w:rsidR="00535401" w:rsidRPr="00914FD2">
        <w:rPr>
          <w:rFonts w:ascii="Arial" w:hAnsi="Arial" w:cs="Arial"/>
          <w:lang w:bidi="ar-SA"/>
        </w:rPr>
        <w:t xml:space="preserve">Smith et al., 2015; </w:t>
      </w:r>
      <w:r w:rsidR="00535401" w:rsidRPr="00914FD2">
        <w:rPr>
          <w:rFonts w:ascii="Arial" w:hAnsi="Arial" w:cs="Arial"/>
          <w:lang w:bidi="ar-SA"/>
        </w:rPr>
        <w:fldChar w:fldCharType="end"/>
      </w:r>
      <w:r w:rsidR="00535401" w:rsidRPr="00914FD2">
        <w:rPr>
          <w:rFonts w:ascii="Arial" w:hAnsi="Arial" w:cs="Arial"/>
          <w:lang w:bidi="ar-SA"/>
        </w:rPr>
        <w:fldChar w:fldCharType="begin"/>
      </w:r>
      <w:r w:rsidR="001266B1" w:rsidRPr="00914FD2">
        <w:rPr>
          <w:rFonts w:ascii="Arial" w:hAnsi="Arial" w:cs="Arial"/>
          <w:lang w:bidi="ar-SA"/>
        </w:rPr>
        <w:instrText xml:space="preserve"> ADDIN ZOTERO_ITEM CSL_CITATION {"citationID":"HO8tUIKB","properties":{"unsorted":false,"formattedCitation":"(Wright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00535401" w:rsidRPr="00914FD2">
        <w:rPr>
          <w:rFonts w:ascii="Arial" w:hAnsi="Arial" w:cs="Arial"/>
          <w:lang w:bidi="ar-SA"/>
        </w:rPr>
        <w:fldChar w:fldCharType="separate"/>
      </w:r>
      <w:r w:rsidR="00535401" w:rsidRPr="00914FD2">
        <w:rPr>
          <w:rFonts w:ascii="Arial" w:hAnsi="Arial" w:cs="Arial"/>
          <w:lang w:bidi="ar-SA"/>
        </w:rPr>
        <w:t>Wright et al., 2020</w:t>
      </w:r>
      <w:r w:rsidR="00535401" w:rsidRPr="00914FD2">
        <w:rPr>
          <w:rFonts w:ascii="Arial" w:hAnsi="Arial" w:cs="Arial"/>
          <w:lang w:bidi="ar-SA"/>
        </w:rPr>
        <w:fldChar w:fldCharType="end"/>
      </w:r>
      <w:r w:rsidR="00535401" w:rsidRPr="00914FD2">
        <w:rPr>
          <w:rFonts w:ascii="Arial" w:hAnsi="Arial" w:cs="Arial"/>
          <w:lang w:bidi="ar-SA"/>
        </w:rPr>
        <w:t>)</w:t>
      </w:r>
      <w:r w:rsidR="00C63413" w:rsidRPr="00914FD2">
        <w:rPr>
          <w:rFonts w:ascii="Arial" w:hAnsi="Arial" w:cs="Arial"/>
          <w:lang w:bidi="ar-SA"/>
        </w:rPr>
        <w:t xml:space="preserve">. </w:t>
      </w:r>
    </w:p>
    <w:p w14:paraId="5B9DFBD3" w14:textId="77777777" w:rsidR="00FB2CE8" w:rsidRPr="00914FD2" w:rsidRDefault="00FB2CE8" w:rsidP="00FB2CE8">
      <w:pPr>
        <w:pStyle w:val="Heading6"/>
      </w:pPr>
      <w:r w:rsidRPr="00914FD2">
        <w:t>Reliable recovery</w:t>
      </w:r>
    </w:p>
    <w:p w14:paraId="7220DEBB" w14:textId="529FE683" w:rsidR="00ED1061" w:rsidRPr="00914FD2" w:rsidRDefault="00DD23A5" w:rsidP="00CD7253">
      <w:pPr>
        <w:spacing w:line="360" w:lineRule="auto"/>
        <w:rPr>
          <w:rFonts w:ascii="Arial" w:hAnsi="Arial" w:cs="Arial"/>
          <w:lang w:bidi="ar-SA"/>
        </w:rPr>
      </w:pPr>
      <w:r w:rsidRPr="00914FD2">
        <w:rPr>
          <w:rFonts w:ascii="Arial" w:hAnsi="Arial" w:cs="Arial"/>
          <w:lang w:bidi="ar-SA"/>
        </w:rPr>
        <w:t xml:space="preserve">Four studies demonstrated reliable recovery among </w:t>
      </w:r>
      <w:proofErr w:type="spellStart"/>
      <w:r w:rsidRPr="00914FD2">
        <w:rPr>
          <w:rFonts w:ascii="Arial" w:hAnsi="Arial" w:cs="Arial"/>
          <w:lang w:bidi="ar-SA"/>
        </w:rPr>
        <w:t>CYP</w:t>
      </w:r>
      <w:proofErr w:type="spellEnd"/>
      <w:r w:rsidRPr="00914FD2">
        <w:rPr>
          <w:rFonts w:ascii="Arial" w:hAnsi="Arial" w:cs="Arial"/>
          <w:lang w:bidi="ar-SA"/>
        </w:rPr>
        <w:t xml:space="preserve">, adults, and late adolescents who received either </w:t>
      </w:r>
      <w:proofErr w:type="spellStart"/>
      <w:r w:rsidRPr="00914FD2">
        <w:rPr>
          <w:rFonts w:ascii="Arial" w:hAnsi="Arial" w:cs="Arial"/>
          <w:lang w:bidi="ar-SA"/>
        </w:rPr>
        <w:t>iCBT</w:t>
      </w:r>
      <w:proofErr w:type="spellEnd"/>
      <w:r w:rsidRPr="00914FD2">
        <w:rPr>
          <w:rFonts w:ascii="Arial" w:hAnsi="Arial" w:cs="Arial"/>
          <w:lang w:bidi="ar-SA"/>
        </w:rPr>
        <w:t xml:space="preserve"> via </w:t>
      </w:r>
      <w:proofErr w:type="spellStart"/>
      <w:r w:rsidRPr="00914FD2">
        <w:rPr>
          <w:rFonts w:ascii="Arial" w:hAnsi="Arial" w:cs="Arial"/>
          <w:lang w:bidi="ar-SA"/>
        </w:rPr>
        <w:t>SilverCloud</w:t>
      </w:r>
      <w:proofErr w:type="spellEnd"/>
      <w:r w:rsidRPr="00914FD2">
        <w:rPr>
          <w:rFonts w:ascii="Arial" w:hAnsi="Arial" w:cs="Arial"/>
          <w:lang w:bidi="ar-SA"/>
        </w:rPr>
        <w:t xml:space="preserve"> or remote therapy. Richards et al. (2020) reported reliable recovery in nearly half of adult patients following </w:t>
      </w:r>
      <w:proofErr w:type="spellStart"/>
      <w:r w:rsidRPr="00914FD2">
        <w:rPr>
          <w:rFonts w:ascii="Arial" w:hAnsi="Arial" w:cs="Arial"/>
          <w:lang w:bidi="ar-SA"/>
        </w:rPr>
        <w:t>iCBT</w:t>
      </w:r>
      <w:proofErr w:type="spellEnd"/>
      <w:r w:rsidRPr="00914FD2">
        <w:rPr>
          <w:rFonts w:ascii="Arial" w:hAnsi="Arial" w:cs="Arial"/>
          <w:lang w:bidi="ar-SA"/>
        </w:rPr>
        <w:t xml:space="preserve">. Duffy et al. (2020) observed comparable findings, with 70% of adults and late adolescents showing consistent improvement from baseline to the end of therapy. Nguyen et al. (2022) reported high recovery rates for GAD, depression, and panic disorder among adults in the teletherapy cohort, whereas Porter et al. (2022) found clinical and reliable improvement in 25% of </w:t>
      </w:r>
      <w:proofErr w:type="spellStart"/>
      <w:r w:rsidRPr="00914FD2">
        <w:rPr>
          <w:rFonts w:ascii="Arial" w:hAnsi="Arial" w:cs="Arial"/>
          <w:lang w:bidi="ar-SA"/>
        </w:rPr>
        <w:t>CYP</w:t>
      </w:r>
      <w:proofErr w:type="spellEnd"/>
      <w:r w:rsidRPr="00914FD2">
        <w:rPr>
          <w:rFonts w:ascii="Arial" w:hAnsi="Arial" w:cs="Arial"/>
          <w:lang w:bidi="ar-SA"/>
        </w:rPr>
        <w:t xml:space="preserve"> following remote therapy.</w:t>
      </w:r>
    </w:p>
    <w:p w14:paraId="674A2722" w14:textId="56D90409" w:rsidR="00816CE5" w:rsidRPr="00914FD2" w:rsidRDefault="00A66CF3" w:rsidP="00A66CF3">
      <w:pPr>
        <w:pStyle w:val="Heading5"/>
        <w:rPr>
          <w:rFonts w:cs="Arial"/>
          <w:lang w:bidi="ar-SA"/>
        </w:rPr>
      </w:pPr>
      <w:r w:rsidRPr="00914FD2">
        <w:rPr>
          <w:rFonts w:cs="Arial"/>
          <w:lang w:bidi="ar-SA"/>
        </w:rPr>
        <w:t xml:space="preserve">Acceptance and satisfaction </w:t>
      </w:r>
    </w:p>
    <w:p w14:paraId="6B22FB56" w14:textId="36B20F61" w:rsidR="00AF50D2" w:rsidRPr="00914FD2" w:rsidRDefault="00AF50D2" w:rsidP="00FA374B">
      <w:pPr>
        <w:pStyle w:val="Heading6"/>
      </w:pPr>
      <w:r w:rsidRPr="00914FD2">
        <w:t>Acceptance</w:t>
      </w:r>
    </w:p>
    <w:p w14:paraId="0C98B4DA" w14:textId="3FB2AA6D" w:rsidR="00961DC3" w:rsidRPr="00914FD2" w:rsidRDefault="00A423AB" w:rsidP="00CA1DA9">
      <w:pPr>
        <w:spacing w:line="360" w:lineRule="auto"/>
        <w:rPr>
          <w:rFonts w:ascii="Arial" w:hAnsi="Arial" w:cs="Arial"/>
          <w:lang w:bidi="ar-SA"/>
        </w:rPr>
      </w:pPr>
      <w:r w:rsidRPr="00914FD2">
        <w:rPr>
          <w:rFonts w:ascii="Arial" w:eastAsia="Times New Roman" w:hAnsi="Arial" w:cs="Arial"/>
        </w:rPr>
        <w:t>R</w:t>
      </w:r>
      <w:r w:rsidR="00A2787D" w:rsidRPr="00914FD2">
        <w:rPr>
          <w:rFonts w:ascii="Arial" w:eastAsia="Times New Roman" w:hAnsi="Arial" w:cs="Arial"/>
        </w:rPr>
        <w:t>esults</w:t>
      </w:r>
      <w:r w:rsidRPr="00914FD2">
        <w:rPr>
          <w:rFonts w:ascii="Arial" w:eastAsia="Times New Roman" w:hAnsi="Arial" w:cs="Arial"/>
        </w:rPr>
        <w:t xml:space="preserve"> of three studies</w:t>
      </w:r>
      <w:r w:rsidR="00A2787D" w:rsidRPr="00914FD2">
        <w:rPr>
          <w:rFonts w:ascii="Arial" w:eastAsia="Times New Roman" w:hAnsi="Arial" w:cs="Arial"/>
        </w:rPr>
        <w:t xml:space="preserve"> indicated that remotely delivered </w:t>
      </w:r>
      <w:proofErr w:type="spellStart"/>
      <w:r w:rsidR="00A2787D" w:rsidRPr="00914FD2">
        <w:rPr>
          <w:rFonts w:ascii="Arial" w:eastAsia="Times New Roman" w:hAnsi="Arial" w:cs="Arial"/>
        </w:rPr>
        <w:t>MHIs</w:t>
      </w:r>
      <w:proofErr w:type="spellEnd"/>
      <w:r w:rsidR="00A2787D" w:rsidRPr="00914FD2">
        <w:rPr>
          <w:rFonts w:ascii="Arial" w:eastAsia="Times New Roman" w:hAnsi="Arial" w:cs="Arial"/>
        </w:rPr>
        <w:t xml:space="preserve">, particularly VT for adolescents and COMPASS and Healthline </w:t>
      </w:r>
      <w:proofErr w:type="spellStart"/>
      <w:r w:rsidR="00A2787D" w:rsidRPr="00914FD2">
        <w:rPr>
          <w:rFonts w:ascii="Arial" w:eastAsia="Times New Roman" w:hAnsi="Arial" w:cs="Arial"/>
        </w:rPr>
        <w:t>LLTTFI</w:t>
      </w:r>
      <w:proofErr w:type="spellEnd"/>
      <w:r w:rsidR="00A2787D" w:rsidRPr="00914FD2">
        <w:rPr>
          <w:rFonts w:ascii="Arial" w:eastAsia="Times New Roman" w:hAnsi="Arial" w:cs="Arial"/>
        </w:rPr>
        <w:t>/BWW for adults, were well received by participants. VT and COMPASS were highly accept</w:t>
      </w:r>
      <w:r w:rsidR="00E84B3D" w:rsidRPr="00914FD2">
        <w:rPr>
          <w:rFonts w:ascii="Arial" w:eastAsia="Times New Roman" w:hAnsi="Arial" w:cs="Arial"/>
        </w:rPr>
        <w:t xml:space="preserve">able </w:t>
      </w:r>
      <w:r w:rsidR="00A2787D" w:rsidRPr="00914FD2">
        <w:rPr>
          <w:rFonts w:ascii="Arial" w:eastAsia="Times New Roman" w:hAnsi="Arial" w:cs="Arial"/>
        </w:rPr>
        <w:t xml:space="preserve">as CBT tools for managing anxiety and depression in </w:t>
      </w:r>
      <w:proofErr w:type="spellStart"/>
      <w:r w:rsidR="00A2787D" w:rsidRPr="00914FD2">
        <w:rPr>
          <w:rFonts w:ascii="Arial" w:eastAsia="Times New Roman" w:hAnsi="Arial" w:cs="Arial"/>
        </w:rPr>
        <w:t>CYP</w:t>
      </w:r>
      <w:proofErr w:type="spellEnd"/>
      <w:r w:rsidR="00A2787D" w:rsidRPr="00914FD2">
        <w:rPr>
          <w:rFonts w:ascii="Arial" w:eastAsia="Times New Roman" w:hAnsi="Arial" w:cs="Arial"/>
        </w:rPr>
        <w:t xml:space="preserve"> (Porter et al., 2022) and adults (Picariello et al., 2024), while </w:t>
      </w:r>
      <w:proofErr w:type="spellStart"/>
      <w:r w:rsidR="00A2787D" w:rsidRPr="00914FD2">
        <w:rPr>
          <w:rFonts w:ascii="Arial" w:eastAsia="Times New Roman" w:hAnsi="Arial" w:cs="Arial"/>
        </w:rPr>
        <w:t>LLTTFI</w:t>
      </w:r>
      <w:proofErr w:type="spellEnd"/>
      <w:r w:rsidR="00A2787D" w:rsidRPr="00914FD2">
        <w:rPr>
          <w:rFonts w:ascii="Arial" w:eastAsia="Times New Roman" w:hAnsi="Arial" w:cs="Arial"/>
        </w:rPr>
        <w:t xml:space="preserve"> was accepted as an </w:t>
      </w:r>
      <w:proofErr w:type="spellStart"/>
      <w:r w:rsidR="00A2787D" w:rsidRPr="00914FD2">
        <w:rPr>
          <w:rFonts w:ascii="Arial" w:eastAsia="Times New Roman" w:hAnsi="Arial" w:cs="Arial"/>
        </w:rPr>
        <w:t>iCBT</w:t>
      </w:r>
      <w:proofErr w:type="spellEnd"/>
      <w:r w:rsidR="00A2787D" w:rsidRPr="00914FD2">
        <w:rPr>
          <w:rFonts w:ascii="Arial" w:eastAsia="Times New Roman" w:hAnsi="Arial" w:cs="Arial"/>
        </w:rPr>
        <w:t xml:space="preserve"> tool for managing depression in adults (Dixon et al., 2016).</w:t>
      </w:r>
    </w:p>
    <w:p w14:paraId="1C4AD24D" w14:textId="6BB381D4" w:rsidR="00AF50D2" w:rsidRPr="00914FD2" w:rsidRDefault="00AF50D2" w:rsidP="00FA374B">
      <w:pPr>
        <w:pStyle w:val="Heading6"/>
      </w:pPr>
      <w:r w:rsidRPr="00914FD2">
        <w:lastRenderedPageBreak/>
        <w:t>Satisfaction</w:t>
      </w:r>
    </w:p>
    <w:p w14:paraId="3CA1BF05" w14:textId="3E3AE9CB" w:rsidR="00181A16" w:rsidRPr="00914FD2" w:rsidRDefault="00E33C94" w:rsidP="001A6781">
      <w:pPr>
        <w:pStyle w:val="Heading6"/>
        <w:ind w:left="0"/>
        <w:rPr>
          <w:i w:val="0"/>
          <w:iCs/>
        </w:rPr>
      </w:pPr>
      <w:r w:rsidRPr="00914FD2">
        <w:rPr>
          <w:i w:val="0"/>
          <w:iCs/>
        </w:rPr>
        <w:t xml:space="preserve">Five studies reported </w:t>
      </w:r>
      <w:r w:rsidR="00E47BE8" w:rsidRPr="00914FD2">
        <w:rPr>
          <w:i w:val="0"/>
          <w:iCs/>
        </w:rPr>
        <w:t xml:space="preserve">satisfaction with the </w:t>
      </w:r>
      <w:proofErr w:type="spellStart"/>
      <w:r w:rsidR="00E47BE8" w:rsidRPr="00914FD2">
        <w:rPr>
          <w:i w:val="0"/>
          <w:iCs/>
        </w:rPr>
        <w:t>iMHIs</w:t>
      </w:r>
      <w:proofErr w:type="spellEnd"/>
      <w:r w:rsidR="00E47BE8" w:rsidRPr="00914FD2">
        <w:rPr>
          <w:i w:val="0"/>
          <w:iCs/>
        </w:rPr>
        <w:t xml:space="preserve">. </w:t>
      </w:r>
      <w:r w:rsidR="00F27011" w:rsidRPr="00914FD2">
        <w:rPr>
          <w:i w:val="0"/>
          <w:iCs/>
        </w:rPr>
        <w:t xml:space="preserve">High satisfaction with Healthline C-CBT was reported, with adult participants pleased with the support and motivation they received from their advisors (Dixon et al., 2016; Salisbury et al., 2016). In one study, </w:t>
      </w:r>
      <w:proofErr w:type="spellStart"/>
      <w:r w:rsidR="00F27011" w:rsidRPr="00914FD2">
        <w:rPr>
          <w:i w:val="0"/>
          <w:iCs/>
        </w:rPr>
        <w:t>CYP</w:t>
      </w:r>
      <w:proofErr w:type="spellEnd"/>
      <w:r w:rsidR="00F27011" w:rsidRPr="00914FD2">
        <w:rPr>
          <w:i w:val="0"/>
          <w:iCs/>
        </w:rPr>
        <w:t xml:space="preserve"> reported they would recommend VT to their peers (Po</w:t>
      </w:r>
      <w:r w:rsidR="000D662F" w:rsidRPr="00914FD2">
        <w:rPr>
          <w:i w:val="0"/>
          <w:iCs/>
        </w:rPr>
        <w:t>rt</w:t>
      </w:r>
      <w:r w:rsidR="00F27011" w:rsidRPr="00914FD2">
        <w:rPr>
          <w:i w:val="0"/>
          <w:iCs/>
        </w:rPr>
        <w:t xml:space="preserve">er et al., 2022). Similar results were observed in Duffy et al. (2020), where adults and late adolescents reported that </w:t>
      </w:r>
      <w:proofErr w:type="spellStart"/>
      <w:r w:rsidR="00F27011" w:rsidRPr="00914FD2">
        <w:rPr>
          <w:i w:val="0"/>
          <w:iCs/>
        </w:rPr>
        <w:t>SilverCloud</w:t>
      </w:r>
      <w:proofErr w:type="spellEnd"/>
      <w:r w:rsidR="00F27011" w:rsidRPr="00914FD2">
        <w:rPr>
          <w:i w:val="0"/>
          <w:iCs/>
        </w:rPr>
        <w:t xml:space="preserve"> CBT was beneficial and that they would recommend it to their peers. In another study, participant satisfaction was indicated by positive ratings of the COMPASS intervention (Picariello et al., 2024).</w:t>
      </w:r>
    </w:p>
    <w:p w14:paraId="6C5E8173" w14:textId="701AE3B8" w:rsidR="00B35D73" w:rsidRPr="00914FD2" w:rsidRDefault="00A66CF3" w:rsidP="00A66CF3">
      <w:pPr>
        <w:pStyle w:val="Heading5"/>
        <w:rPr>
          <w:rFonts w:cs="Arial"/>
          <w:lang w:bidi="ar-SA"/>
        </w:rPr>
      </w:pPr>
      <w:r w:rsidRPr="00914FD2">
        <w:rPr>
          <w:rFonts w:cs="Arial"/>
          <w:lang w:bidi="ar-SA"/>
        </w:rPr>
        <w:t>Participants' experiences</w:t>
      </w:r>
    </w:p>
    <w:p w14:paraId="65524E98" w14:textId="0A9B56AE" w:rsidR="00C516FC" w:rsidRPr="00914FD2" w:rsidRDefault="00C516FC" w:rsidP="00FA374B">
      <w:pPr>
        <w:pStyle w:val="Heading6"/>
      </w:pPr>
      <w:r w:rsidRPr="00914FD2">
        <w:t>Daily functioning</w:t>
      </w:r>
    </w:p>
    <w:p w14:paraId="159E93FB" w14:textId="0342943E" w:rsidR="00917F59" w:rsidRPr="00914FD2" w:rsidRDefault="004241F7" w:rsidP="00C34EF9">
      <w:pPr>
        <w:spacing w:line="360" w:lineRule="auto"/>
        <w:rPr>
          <w:rFonts w:ascii="Arial" w:hAnsi="Arial" w:cs="Arial"/>
          <w:lang w:bidi="ar-SA"/>
        </w:rPr>
      </w:pPr>
      <w:r w:rsidRPr="00914FD2">
        <w:rPr>
          <w:rFonts w:ascii="Arial" w:hAnsi="Arial" w:cs="Arial"/>
          <w:lang w:bidi="ar-SA"/>
        </w:rPr>
        <w:t xml:space="preserve">Four studies reported improved functioning among late adolescents and adults. Duffy et al. (2020) and Richards et al. (2020) reported statistically significant improvements in functional impairment among adults receiving </w:t>
      </w:r>
      <w:proofErr w:type="spellStart"/>
      <w:r w:rsidRPr="00914FD2">
        <w:rPr>
          <w:rFonts w:ascii="Arial" w:hAnsi="Arial" w:cs="Arial"/>
          <w:lang w:bidi="ar-SA"/>
        </w:rPr>
        <w:t>SilverCloud</w:t>
      </w:r>
      <w:proofErr w:type="spellEnd"/>
      <w:r w:rsidRPr="00914FD2">
        <w:rPr>
          <w:rFonts w:ascii="Arial" w:hAnsi="Arial" w:cs="Arial"/>
          <w:lang w:bidi="ar-SA"/>
        </w:rPr>
        <w:t xml:space="preserve"> </w:t>
      </w:r>
      <w:proofErr w:type="spellStart"/>
      <w:r w:rsidRPr="00914FD2">
        <w:rPr>
          <w:rFonts w:ascii="Arial" w:hAnsi="Arial" w:cs="Arial"/>
          <w:lang w:bidi="ar-SA"/>
        </w:rPr>
        <w:t>iCBT</w:t>
      </w:r>
      <w:proofErr w:type="spellEnd"/>
      <w:r w:rsidRPr="00914FD2">
        <w:rPr>
          <w:rFonts w:ascii="Arial" w:hAnsi="Arial" w:cs="Arial"/>
          <w:lang w:bidi="ar-SA"/>
        </w:rPr>
        <w:t xml:space="preserve">, while Picariello et al. (2024) reported small effects on functioning among adults receiving COMPASS </w:t>
      </w:r>
      <w:proofErr w:type="spellStart"/>
      <w:r w:rsidRPr="00914FD2">
        <w:rPr>
          <w:rFonts w:ascii="Arial" w:hAnsi="Arial" w:cs="Arial"/>
          <w:lang w:bidi="ar-SA"/>
        </w:rPr>
        <w:t>iCBT</w:t>
      </w:r>
      <w:proofErr w:type="spellEnd"/>
      <w:r w:rsidRPr="00914FD2">
        <w:rPr>
          <w:rFonts w:ascii="Arial" w:hAnsi="Arial" w:cs="Arial"/>
          <w:lang w:bidi="ar-SA"/>
        </w:rPr>
        <w:t>. Salisbury et al. (2016) also reported enhanced self-management skills among adults through Healthline C-CBT.</w:t>
      </w:r>
    </w:p>
    <w:p w14:paraId="64DC53B4" w14:textId="2A5D7EAE" w:rsidR="00C516FC" w:rsidRPr="00914FD2" w:rsidRDefault="00C516FC" w:rsidP="00FA374B">
      <w:pPr>
        <w:pStyle w:val="Heading6"/>
      </w:pPr>
      <w:r w:rsidRPr="00914FD2">
        <w:t>Quality of Life</w:t>
      </w:r>
    </w:p>
    <w:p w14:paraId="45FE95B5" w14:textId="38BD1E3A" w:rsidR="00C34EF9" w:rsidRPr="00914FD2" w:rsidRDefault="005A3A4C" w:rsidP="00230F1D">
      <w:pPr>
        <w:spacing w:line="360" w:lineRule="auto"/>
        <w:rPr>
          <w:rFonts w:ascii="Arial" w:hAnsi="Arial" w:cs="Arial"/>
          <w:lang w:bidi="ar-SA"/>
        </w:rPr>
      </w:pPr>
      <w:r w:rsidRPr="00914FD2">
        <w:rPr>
          <w:rFonts w:ascii="Arial" w:hAnsi="Arial" w:cs="Arial"/>
          <w:lang w:bidi="ar-SA"/>
        </w:rPr>
        <w:t xml:space="preserve">Three studies </w:t>
      </w:r>
      <w:r w:rsidR="005C2426" w:rsidRPr="00914FD2">
        <w:rPr>
          <w:rFonts w:ascii="Arial" w:hAnsi="Arial" w:cs="Arial"/>
          <w:lang w:bidi="ar-SA"/>
        </w:rPr>
        <w:t xml:space="preserve">reported </w:t>
      </w:r>
      <w:r w:rsidR="006C6F4E" w:rsidRPr="00914FD2">
        <w:rPr>
          <w:rFonts w:ascii="Arial" w:hAnsi="Arial" w:cs="Arial"/>
          <w:lang w:bidi="ar-SA"/>
        </w:rPr>
        <w:t xml:space="preserve">improvements in quality of life, with effects ranging from small to significant. </w:t>
      </w:r>
      <w:r w:rsidR="005C377C" w:rsidRPr="00914FD2">
        <w:rPr>
          <w:rFonts w:ascii="Arial" w:hAnsi="Arial" w:cs="Arial"/>
          <w:lang w:bidi="ar-SA"/>
        </w:rPr>
        <w:t xml:space="preserve">COMPASS </w:t>
      </w:r>
      <w:proofErr w:type="spellStart"/>
      <w:r w:rsidR="005C377C" w:rsidRPr="00914FD2">
        <w:rPr>
          <w:rFonts w:ascii="Arial" w:hAnsi="Arial" w:cs="Arial"/>
          <w:lang w:bidi="ar-SA"/>
        </w:rPr>
        <w:t>iCBT</w:t>
      </w:r>
      <w:proofErr w:type="spellEnd"/>
      <w:r w:rsidR="005C377C" w:rsidRPr="00914FD2">
        <w:rPr>
          <w:rFonts w:ascii="Arial" w:hAnsi="Arial" w:cs="Arial"/>
          <w:lang w:bidi="ar-SA"/>
        </w:rPr>
        <w:t xml:space="preserve"> was proven to have</w:t>
      </w:r>
      <w:r w:rsidR="009F0932" w:rsidRPr="00914FD2">
        <w:rPr>
          <w:rFonts w:ascii="Arial" w:hAnsi="Arial" w:cs="Arial"/>
          <w:lang w:bidi="ar-SA"/>
        </w:rPr>
        <w:t xml:space="preserve"> </w:t>
      </w:r>
      <w:r w:rsidR="00D77A62" w:rsidRPr="00914FD2">
        <w:rPr>
          <w:rFonts w:ascii="Arial" w:hAnsi="Arial" w:cs="Arial"/>
          <w:lang w:bidi="ar-SA"/>
        </w:rPr>
        <w:t>a small impact on adults’ quality of life (</w:t>
      </w:r>
      <w:r w:rsidR="00C77CD6" w:rsidRPr="00914FD2">
        <w:rPr>
          <w:rFonts w:ascii="Arial" w:hAnsi="Arial" w:cs="Arial"/>
          <w:lang w:bidi="ar-SA"/>
        </w:rPr>
        <w:t>Picariello et al., 2024)</w:t>
      </w:r>
      <w:r w:rsidR="00D77A62" w:rsidRPr="00914FD2">
        <w:rPr>
          <w:rFonts w:ascii="Arial" w:hAnsi="Arial" w:cs="Arial"/>
          <w:lang w:bidi="ar-SA"/>
        </w:rPr>
        <w:t xml:space="preserve">, whereas Stressbusters </w:t>
      </w:r>
      <w:r w:rsidR="00F51245" w:rsidRPr="00914FD2">
        <w:rPr>
          <w:rFonts w:ascii="Arial" w:hAnsi="Arial" w:cs="Arial"/>
          <w:lang w:bidi="ar-SA"/>
        </w:rPr>
        <w:t>demonstrated</w:t>
      </w:r>
      <w:r w:rsidR="00D77A62" w:rsidRPr="00914FD2">
        <w:rPr>
          <w:rFonts w:ascii="Arial" w:hAnsi="Arial" w:cs="Arial"/>
          <w:lang w:bidi="ar-SA"/>
        </w:rPr>
        <w:t xml:space="preserve"> a </w:t>
      </w:r>
      <w:r w:rsidR="00CF5106" w:rsidRPr="00914FD2">
        <w:rPr>
          <w:rFonts w:ascii="Arial" w:hAnsi="Arial" w:cs="Arial"/>
          <w:lang w:bidi="ar-SA"/>
        </w:rPr>
        <w:t>significant impact on</w:t>
      </w:r>
      <w:r w:rsidR="00D77A62" w:rsidRPr="00914FD2">
        <w:rPr>
          <w:rFonts w:ascii="Arial" w:hAnsi="Arial" w:cs="Arial"/>
          <w:lang w:bidi="ar-SA"/>
        </w:rPr>
        <w:t xml:space="preserve"> adolescents’ quality of life</w:t>
      </w:r>
      <w:r w:rsidR="00C77CD6" w:rsidRPr="00914FD2">
        <w:rPr>
          <w:rFonts w:ascii="Arial" w:hAnsi="Arial" w:cs="Arial"/>
          <w:lang w:bidi="ar-SA"/>
        </w:rPr>
        <w:t xml:space="preserve"> (Wright et al.</w:t>
      </w:r>
      <w:r w:rsidR="00230F1D" w:rsidRPr="00914FD2">
        <w:rPr>
          <w:rFonts w:ascii="Arial" w:hAnsi="Arial" w:cs="Arial"/>
          <w:lang w:bidi="ar-SA"/>
        </w:rPr>
        <w:t>,</w:t>
      </w:r>
      <w:r w:rsidR="00C77CD6" w:rsidRPr="00914FD2">
        <w:rPr>
          <w:rFonts w:ascii="Arial" w:hAnsi="Arial" w:cs="Arial"/>
          <w:lang w:bidi="ar-SA"/>
        </w:rPr>
        <w:t xml:space="preserve"> 2020)</w:t>
      </w:r>
      <w:r w:rsidR="00D77A62" w:rsidRPr="00914FD2">
        <w:rPr>
          <w:rFonts w:ascii="Arial" w:hAnsi="Arial" w:cs="Arial"/>
          <w:lang w:bidi="ar-SA"/>
        </w:rPr>
        <w:t xml:space="preserve">. </w:t>
      </w:r>
      <w:r w:rsidR="00F37184" w:rsidRPr="00914FD2">
        <w:rPr>
          <w:rFonts w:ascii="Arial" w:hAnsi="Arial" w:cs="Arial"/>
          <w:lang w:bidi="ar-SA"/>
        </w:rPr>
        <w:t xml:space="preserve">Healthline C-CBT </w:t>
      </w:r>
      <w:r w:rsidR="00044B85" w:rsidRPr="00914FD2">
        <w:rPr>
          <w:rFonts w:ascii="Arial" w:hAnsi="Arial" w:cs="Arial"/>
          <w:lang w:bidi="ar-SA"/>
        </w:rPr>
        <w:t>(</w:t>
      </w:r>
      <w:proofErr w:type="spellStart"/>
      <w:r w:rsidR="00044B85" w:rsidRPr="00914FD2">
        <w:rPr>
          <w:rFonts w:ascii="Arial" w:hAnsi="Arial" w:cs="Arial"/>
          <w:lang w:bidi="ar-SA"/>
        </w:rPr>
        <w:t>LLTTFI</w:t>
      </w:r>
      <w:proofErr w:type="spellEnd"/>
      <w:r w:rsidR="00044B85" w:rsidRPr="00914FD2">
        <w:rPr>
          <w:rFonts w:ascii="Arial" w:hAnsi="Arial" w:cs="Arial"/>
          <w:lang w:bidi="ar-SA"/>
        </w:rPr>
        <w:t xml:space="preserve">/BWW) </w:t>
      </w:r>
      <w:r w:rsidR="00DC1760" w:rsidRPr="00914FD2">
        <w:rPr>
          <w:rFonts w:ascii="Arial" w:hAnsi="Arial" w:cs="Arial"/>
          <w:lang w:bidi="ar-SA"/>
        </w:rPr>
        <w:t>showed a positive but modest impact on adults’ health-related quality of life, with improvements less noticeable in the 12-month</w:t>
      </w:r>
      <w:r w:rsidR="00FF0F62" w:rsidRPr="00914FD2">
        <w:rPr>
          <w:rFonts w:ascii="Arial" w:hAnsi="Arial" w:cs="Arial"/>
          <w:lang w:bidi="ar-SA"/>
        </w:rPr>
        <w:t xml:space="preserve"> QALY comparisons</w:t>
      </w:r>
      <w:r w:rsidR="00AC12E6" w:rsidRPr="00914FD2">
        <w:rPr>
          <w:rFonts w:ascii="Arial" w:hAnsi="Arial" w:cs="Arial"/>
          <w:lang w:bidi="ar-SA"/>
        </w:rPr>
        <w:t xml:space="preserve"> (Dixon et al., 2016).</w:t>
      </w:r>
    </w:p>
    <w:p w14:paraId="0B13C84B" w14:textId="7E1EFD7D" w:rsidR="00C516FC" w:rsidRPr="00914FD2" w:rsidRDefault="00C516FC" w:rsidP="00FA374B">
      <w:pPr>
        <w:pStyle w:val="Heading6"/>
      </w:pPr>
      <w:r w:rsidRPr="00914FD2">
        <w:t>Health literacy</w:t>
      </w:r>
    </w:p>
    <w:p w14:paraId="044352E3" w14:textId="7FBF7B0A" w:rsidR="009917C3" w:rsidRPr="00914FD2" w:rsidRDefault="003309C2" w:rsidP="00337E3E">
      <w:pPr>
        <w:spacing w:line="360" w:lineRule="auto"/>
        <w:rPr>
          <w:rFonts w:ascii="Arial" w:hAnsi="Arial" w:cs="Arial"/>
          <w:lang w:bidi="ar-SA"/>
        </w:rPr>
      </w:pPr>
      <w:r w:rsidRPr="00914FD2">
        <w:rPr>
          <w:rFonts w:ascii="Arial" w:hAnsi="Arial" w:cs="Arial"/>
          <w:lang w:bidi="ar-SA"/>
        </w:rPr>
        <w:t xml:space="preserve">Only one study reported </w:t>
      </w:r>
      <w:r w:rsidR="00337E3E" w:rsidRPr="00914FD2">
        <w:rPr>
          <w:rFonts w:ascii="Arial" w:hAnsi="Arial" w:cs="Arial"/>
          <w:lang w:bidi="ar-SA"/>
        </w:rPr>
        <w:t>health literacy outcomes, indicating that Healthline C-CBT improved adults' health literacy through collaboration</w:t>
      </w:r>
      <w:r w:rsidR="00C62D89" w:rsidRPr="00914FD2">
        <w:rPr>
          <w:rFonts w:ascii="Arial" w:hAnsi="Arial" w:cs="Arial"/>
          <w:lang w:bidi="ar-SA"/>
        </w:rPr>
        <w:t xml:space="preserve"> with </w:t>
      </w:r>
      <w:proofErr w:type="spellStart"/>
      <w:r w:rsidR="009C31CD" w:rsidRPr="00914FD2">
        <w:rPr>
          <w:rFonts w:ascii="Arial" w:hAnsi="Arial" w:cs="Arial"/>
          <w:lang w:bidi="ar-SA"/>
        </w:rPr>
        <w:t>HIAs</w:t>
      </w:r>
      <w:proofErr w:type="spellEnd"/>
      <w:r w:rsidR="009C31CD" w:rsidRPr="00914FD2">
        <w:rPr>
          <w:rFonts w:ascii="Arial" w:hAnsi="Arial" w:cs="Arial"/>
          <w:lang w:bidi="ar-SA"/>
        </w:rPr>
        <w:t xml:space="preserve"> (Salisbury et al., 2016).</w:t>
      </w:r>
      <w:r w:rsidR="00E151D4" w:rsidRPr="00914FD2">
        <w:rPr>
          <w:rFonts w:ascii="Arial" w:hAnsi="Arial" w:cs="Arial"/>
          <w:lang w:bidi="ar-SA"/>
        </w:rPr>
        <w:t xml:space="preserve"> </w:t>
      </w:r>
    </w:p>
    <w:p w14:paraId="1D9B7193" w14:textId="0DF6BEAE" w:rsidR="001B4DA5" w:rsidRPr="00914FD2" w:rsidRDefault="001B4DA5" w:rsidP="00B35D73">
      <w:pPr>
        <w:pStyle w:val="Heading4"/>
        <w:rPr>
          <w:rFonts w:cs="Arial"/>
        </w:rPr>
      </w:pPr>
      <w:r w:rsidRPr="00914FD2">
        <w:rPr>
          <w:rFonts w:cs="Arial"/>
        </w:rPr>
        <w:t>Less frequent themes</w:t>
      </w:r>
    </w:p>
    <w:p w14:paraId="44C39AA8" w14:textId="6ECE81D4" w:rsidR="00816CE5" w:rsidRPr="00914FD2" w:rsidRDefault="00A66CF3" w:rsidP="00A66CF3">
      <w:pPr>
        <w:pStyle w:val="Heading5"/>
        <w:rPr>
          <w:rFonts w:cs="Arial"/>
          <w:lang w:bidi="ar-SA"/>
        </w:rPr>
      </w:pPr>
      <w:r w:rsidRPr="00914FD2">
        <w:rPr>
          <w:rFonts w:cs="Arial"/>
          <w:lang w:bidi="ar-SA"/>
        </w:rPr>
        <w:t>Convenience and accessibility</w:t>
      </w:r>
    </w:p>
    <w:p w14:paraId="5BF0F7A8" w14:textId="62E31C66" w:rsidR="003D4E04" w:rsidRPr="00914FD2" w:rsidRDefault="00C10D93" w:rsidP="00735721">
      <w:pPr>
        <w:spacing w:line="360" w:lineRule="auto"/>
        <w:rPr>
          <w:rFonts w:ascii="Arial" w:hAnsi="Arial" w:cs="Arial"/>
          <w:lang w:bidi="ar-SA"/>
        </w:rPr>
      </w:pPr>
      <w:r w:rsidRPr="00914FD2">
        <w:rPr>
          <w:rFonts w:ascii="Arial" w:hAnsi="Arial" w:cs="Arial"/>
          <w:lang w:bidi="ar-SA"/>
        </w:rPr>
        <w:t>Five</w:t>
      </w:r>
      <w:r w:rsidR="00735721" w:rsidRPr="00914FD2">
        <w:rPr>
          <w:rFonts w:ascii="Arial" w:hAnsi="Arial" w:cs="Arial"/>
          <w:lang w:bidi="ar-SA"/>
        </w:rPr>
        <w:t xml:space="preserve"> studies reported increased accessibility to </w:t>
      </w:r>
      <w:proofErr w:type="spellStart"/>
      <w:r w:rsidR="00735721" w:rsidRPr="00914FD2">
        <w:rPr>
          <w:rFonts w:ascii="Arial" w:hAnsi="Arial" w:cs="Arial"/>
          <w:lang w:bidi="ar-SA"/>
        </w:rPr>
        <w:t>iCBT</w:t>
      </w:r>
      <w:proofErr w:type="spellEnd"/>
      <w:r w:rsidR="00735721" w:rsidRPr="00914FD2">
        <w:rPr>
          <w:rFonts w:ascii="Arial" w:hAnsi="Arial" w:cs="Arial"/>
          <w:lang w:bidi="ar-SA"/>
        </w:rPr>
        <w:t xml:space="preserve"> within NHS Talking Therapies (formerly IAPT). </w:t>
      </w:r>
      <w:r w:rsidR="00366CA1" w:rsidRPr="00914FD2">
        <w:rPr>
          <w:rFonts w:ascii="Arial" w:hAnsi="Arial" w:cs="Arial"/>
          <w:lang w:bidi="ar-SA"/>
        </w:rPr>
        <w:t>Adult</w:t>
      </w:r>
      <w:r w:rsidR="00ED6E5F" w:rsidRPr="00914FD2">
        <w:rPr>
          <w:rFonts w:ascii="Arial" w:hAnsi="Arial" w:cs="Arial"/>
          <w:lang w:bidi="ar-SA"/>
        </w:rPr>
        <w:t xml:space="preserve"> </w:t>
      </w:r>
      <w:r w:rsidR="00D01659" w:rsidRPr="00914FD2">
        <w:rPr>
          <w:rFonts w:ascii="Arial" w:hAnsi="Arial" w:cs="Arial"/>
          <w:lang w:bidi="ar-SA"/>
        </w:rPr>
        <w:t xml:space="preserve">participants </w:t>
      </w:r>
      <w:r w:rsidR="00735721" w:rsidRPr="00914FD2">
        <w:rPr>
          <w:rFonts w:ascii="Arial" w:hAnsi="Arial" w:cs="Arial"/>
          <w:lang w:bidi="ar-SA"/>
        </w:rPr>
        <w:t xml:space="preserve">reported that they could </w:t>
      </w:r>
      <w:r w:rsidR="00CD13F8" w:rsidRPr="00914FD2">
        <w:rPr>
          <w:rFonts w:ascii="Arial" w:hAnsi="Arial" w:cs="Arial"/>
          <w:lang w:bidi="ar-SA"/>
        </w:rPr>
        <w:t xml:space="preserve">easily access Healthline C-CBT and </w:t>
      </w:r>
      <w:proofErr w:type="spellStart"/>
      <w:r w:rsidR="00CD13F8" w:rsidRPr="00914FD2">
        <w:rPr>
          <w:rFonts w:ascii="Arial" w:hAnsi="Arial" w:cs="Arial"/>
          <w:lang w:bidi="ar-SA"/>
        </w:rPr>
        <w:t>SilverCloud</w:t>
      </w:r>
      <w:proofErr w:type="spellEnd"/>
      <w:r w:rsidR="00CD13F8" w:rsidRPr="00914FD2">
        <w:rPr>
          <w:rFonts w:ascii="Arial" w:hAnsi="Arial" w:cs="Arial"/>
          <w:lang w:bidi="ar-SA"/>
        </w:rPr>
        <w:t xml:space="preserve"> interventions and obtain their mental health support without issues </w:t>
      </w:r>
      <w:r w:rsidR="00735721" w:rsidRPr="00914FD2">
        <w:rPr>
          <w:rFonts w:ascii="Arial" w:hAnsi="Arial" w:cs="Arial"/>
          <w:lang w:bidi="ar-SA"/>
        </w:rPr>
        <w:t xml:space="preserve">(Salisbury et al., 2016; Richards et al., 2020). </w:t>
      </w:r>
      <w:r w:rsidR="00EF0EBE" w:rsidRPr="00914FD2">
        <w:rPr>
          <w:rFonts w:ascii="Arial" w:eastAsia="Times New Roman" w:hAnsi="Arial" w:cs="Arial"/>
          <w:lang w:bidi="ar-SA"/>
        </w:rPr>
        <w:t>Similar findings were obtained for Stressbusters</w:t>
      </w:r>
      <w:r w:rsidR="006B5E89" w:rsidRPr="00914FD2">
        <w:rPr>
          <w:rFonts w:ascii="Arial" w:eastAsia="Times New Roman" w:hAnsi="Arial" w:cs="Arial"/>
          <w:lang w:bidi="ar-SA"/>
        </w:rPr>
        <w:t xml:space="preserve">, indicating that </w:t>
      </w:r>
      <w:r w:rsidR="00CA20BD" w:rsidRPr="00914FD2">
        <w:rPr>
          <w:rFonts w:ascii="Arial" w:eastAsia="Times New Roman" w:hAnsi="Arial" w:cs="Arial"/>
          <w:lang w:bidi="ar-SA"/>
        </w:rPr>
        <w:t xml:space="preserve">C-CBT </w:t>
      </w:r>
      <w:r w:rsidR="006B5E89" w:rsidRPr="00914FD2">
        <w:rPr>
          <w:rFonts w:ascii="Arial" w:eastAsia="Times New Roman" w:hAnsi="Arial" w:cs="Arial"/>
          <w:lang w:bidi="ar-SA"/>
        </w:rPr>
        <w:t>could be</w:t>
      </w:r>
      <w:r w:rsidR="00CA20BD" w:rsidRPr="00914FD2">
        <w:rPr>
          <w:rFonts w:ascii="Arial" w:eastAsia="Times New Roman" w:hAnsi="Arial" w:cs="Arial"/>
          <w:lang w:bidi="ar-SA"/>
        </w:rPr>
        <w:t xml:space="preserve"> safely implemented in schools, ensuring clinical effectiveness and </w:t>
      </w:r>
      <w:r w:rsidR="00CA20BD" w:rsidRPr="00914FD2">
        <w:rPr>
          <w:rFonts w:ascii="Arial" w:eastAsia="Times New Roman" w:hAnsi="Arial" w:cs="Arial"/>
          <w:lang w:bidi="ar-SA"/>
        </w:rPr>
        <w:lastRenderedPageBreak/>
        <w:t xml:space="preserve">enhancing access to evidence-based interventions for </w:t>
      </w:r>
      <w:r w:rsidR="00D93F3C" w:rsidRPr="00914FD2">
        <w:rPr>
          <w:rFonts w:ascii="Arial" w:eastAsia="Times New Roman" w:hAnsi="Arial" w:cs="Arial"/>
          <w:lang w:bidi="ar-SA"/>
        </w:rPr>
        <w:t>adolescents with mild to moderate anxiety and depression (Smith et al.,</w:t>
      </w:r>
      <w:r w:rsidR="00B5547D" w:rsidRPr="00914FD2">
        <w:rPr>
          <w:rFonts w:ascii="Arial" w:eastAsia="Times New Roman" w:hAnsi="Arial" w:cs="Arial"/>
          <w:lang w:bidi="ar-SA"/>
        </w:rPr>
        <w:t xml:space="preserve"> 2015)</w:t>
      </w:r>
      <w:r w:rsidR="00CA20BD" w:rsidRPr="00914FD2">
        <w:rPr>
          <w:rFonts w:ascii="Arial" w:eastAsia="Times New Roman" w:hAnsi="Arial" w:cs="Arial"/>
          <w:lang w:bidi="ar-SA"/>
        </w:rPr>
        <w:t>.</w:t>
      </w:r>
      <w:r w:rsidR="00795279" w:rsidRPr="00914FD2">
        <w:rPr>
          <w:rFonts w:ascii="Arial" w:eastAsia="Times New Roman" w:hAnsi="Arial" w:cs="Arial"/>
          <w:lang w:bidi="ar-SA"/>
        </w:rPr>
        <w:t xml:space="preserve"> Additionally,</w:t>
      </w:r>
      <w:r w:rsidR="00795279" w:rsidRPr="00914FD2">
        <w:rPr>
          <w:rFonts w:ascii="Arial" w:hAnsi="Arial" w:cs="Arial"/>
          <w:lang w:bidi="ar-SA"/>
        </w:rPr>
        <w:t xml:space="preserve"> </w:t>
      </w:r>
      <w:r w:rsidR="00735721" w:rsidRPr="00914FD2">
        <w:rPr>
          <w:rFonts w:ascii="Arial" w:hAnsi="Arial" w:cs="Arial"/>
          <w:lang w:bidi="ar-SA"/>
        </w:rPr>
        <w:t>Capobianco et al. (2022)</w:t>
      </w:r>
      <w:r w:rsidR="003D4E04" w:rsidRPr="00914FD2">
        <w:rPr>
          <w:rFonts w:ascii="Arial" w:hAnsi="Arial" w:cs="Arial"/>
          <w:lang w:bidi="ar-SA"/>
        </w:rPr>
        <w:t xml:space="preserve"> and Nguyen et al. (2022)</w:t>
      </w:r>
      <w:r w:rsidR="00735721" w:rsidRPr="00914FD2">
        <w:rPr>
          <w:rFonts w:ascii="Arial" w:hAnsi="Arial" w:cs="Arial"/>
          <w:lang w:bidi="ar-SA"/>
        </w:rPr>
        <w:t xml:space="preserve"> emphasised that teletherapy with adults could increase access to mental health services when seeking help for anxiety and depression management</w:t>
      </w:r>
      <w:r w:rsidR="00A16C6E" w:rsidRPr="00914FD2">
        <w:rPr>
          <w:rFonts w:ascii="Arial" w:hAnsi="Arial" w:cs="Arial"/>
          <w:lang w:bidi="ar-SA"/>
        </w:rPr>
        <w:t>, while maintaining effectiveness</w:t>
      </w:r>
      <w:r w:rsidR="00735721" w:rsidRPr="00914FD2">
        <w:rPr>
          <w:rFonts w:ascii="Arial" w:hAnsi="Arial" w:cs="Arial"/>
          <w:lang w:bidi="ar-SA"/>
        </w:rPr>
        <w:t>.</w:t>
      </w:r>
    </w:p>
    <w:p w14:paraId="6960ED8F" w14:textId="4FB2C13C" w:rsidR="00816CE5" w:rsidRPr="00914FD2" w:rsidRDefault="00A66CF3" w:rsidP="00A66CF3">
      <w:pPr>
        <w:pStyle w:val="Heading5"/>
        <w:rPr>
          <w:rFonts w:cs="Arial"/>
          <w:lang w:bidi="ar-SA"/>
        </w:rPr>
      </w:pPr>
      <w:r w:rsidRPr="00914FD2">
        <w:rPr>
          <w:rFonts w:cs="Arial"/>
          <w:lang w:bidi="ar-SA"/>
        </w:rPr>
        <w:t>Therapeutic alliance</w:t>
      </w:r>
      <w:r w:rsidR="00816CE5" w:rsidRPr="00914FD2">
        <w:rPr>
          <w:rFonts w:cs="Arial"/>
          <w:lang w:bidi="ar-SA"/>
        </w:rPr>
        <w:t xml:space="preserve"> </w:t>
      </w:r>
    </w:p>
    <w:p w14:paraId="2C1A4202" w14:textId="51D43094" w:rsidR="009B4280" w:rsidRPr="00914FD2" w:rsidRDefault="003D35DD" w:rsidP="006D557F">
      <w:pPr>
        <w:spacing w:before="120" w:after="120" w:line="360" w:lineRule="auto"/>
        <w:rPr>
          <w:rFonts w:ascii="Arial" w:hAnsi="Arial" w:cs="Arial"/>
          <w:lang w:bidi="ar-SA"/>
        </w:rPr>
      </w:pPr>
      <w:r w:rsidRPr="00914FD2">
        <w:rPr>
          <w:rFonts w:ascii="Arial" w:eastAsia="Times New Roman" w:hAnsi="Arial" w:cs="Arial"/>
        </w:rPr>
        <w:t xml:space="preserve">Only one study reported that the therapeutic alliance improved significantly among late adolescents and adults who completed their scheduled </w:t>
      </w:r>
      <w:proofErr w:type="spellStart"/>
      <w:r w:rsidRPr="00914FD2">
        <w:rPr>
          <w:rFonts w:ascii="Arial" w:eastAsia="Times New Roman" w:hAnsi="Arial" w:cs="Arial"/>
        </w:rPr>
        <w:t>iCBT</w:t>
      </w:r>
      <w:proofErr w:type="spellEnd"/>
      <w:r w:rsidRPr="00914FD2">
        <w:rPr>
          <w:rFonts w:ascii="Arial" w:eastAsia="Times New Roman" w:hAnsi="Arial" w:cs="Arial"/>
        </w:rPr>
        <w:t xml:space="preserve"> interventions in collaboration with their assigned clinician, whereas those who dropped out showed no change (Duffy et al., 2020). Results from the semi-structured interviews and the STAR-P and STAR-C indicated that a reliable therapeutic relationship could be developed online between the therapist and the patient.</w:t>
      </w:r>
    </w:p>
    <w:p w14:paraId="05B1123D" w14:textId="3AC68389" w:rsidR="00816CE5" w:rsidRPr="00914FD2" w:rsidRDefault="00A66CF3" w:rsidP="00A66CF3">
      <w:pPr>
        <w:pStyle w:val="Heading5"/>
        <w:rPr>
          <w:rFonts w:cs="Arial"/>
          <w:lang w:bidi="ar-SA"/>
        </w:rPr>
      </w:pPr>
      <w:r w:rsidRPr="00914FD2">
        <w:rPr>
          <w:rFonts w:cs="Arial"/>
          <w:lang w:bidi="ar-SA"/>
        </w:rPr>
        <w:t>Cost-effectiveness</w:t>
      </w:r>
    </w:p>
    <w:p w14:paraId="7B78A554" w14:textId="06926ECB" w:rsidR="00E54651" w:rsidRPr="00914FD2" w:rsidRDefault="00917F59" w:rsidP="00F64B4F">
      <w:pPr>
        <w:spacing w:line="360" w:lineRule="auto"/>
        <w:rPr>
          <w:rFonts w:ascii="Arial" w:hAnsi="Arial" w:cs="Arial"/>
          <w:lang w:bidi="ar-SA"/>
        </w:rPr>
      </w:pPr>
      <w:r w:rsidRPr="00914FD2">
        <w:rPr>
          <w:rFonts w:ascii="Arial" w:hAnsi="Arial" w:cs="Arial"/>
          <w:lang w:bidi="ar-SA"/>
        </w:rPr>
        <w:t xml:space="preserve">Three studies assessing the cost-effectiveness of </w:t>
      </w:r>
      <w:proofErr w:type="spellStart"/>
      <w:r w:rsidRPr="00914FD2">
        <w:rPr>
          <w:rFonts w:ascii="Arial" w:hAnsi="Arial" w:cs="Arial"/>
          <w:lang w:bidi="ar-SA"/>
        </w:rPr>
        <w:t>iMHIs</w:t>
      </w:r>
      <w:proofErr w:type="spellEnd"/>
      <w:r w:rsidRPr="00914FD2">
        <w:rPr>
          <w:rFonts w:ascii="Arial" w:hAnsi="Arial" w:cs="Arial"/>
          <w:lang w:bidi="ar-SA"/>
        </w:rPr>
        <w:t xml:space="preserve"> reported mixed findings. One study conducted before the COVID-19 pandemic (Dixon et al., 2016) argued that Healthline C-CBT with </w:t>
      </w:r>
      <w:proofErr w:type="spellStart"/>
      <w:r w:rsidRPr="00914FD2">
        <w:rPr>
          <w:rFonts w:ascii="Arial" w:hAnsi="Arial" w:cs="Arial"/>
          <w:lang w:bidi="ar-SA"/>
        </w:rPr>
        <w:t>LLTTFI</w:t>
      </w:r>
      <w:proofErr w:type="spellEnd"/>
      <w:r w:rsidRPr="00914FD2">
        <w:rPr>
          <w:rFonts w:ascii="Arial" w:hAnsi="Arial" w:cs="Arial"/>
          <w:lang w:bidi="ar-SA"/>
        </w:rPr>
        <w:t xml:space="preserve"> and BWW was unlikely to be cost-effective. By contrast, two studies conducted during the pandemic reported that their </w:t>
      </w:r>
      <w:proofErr w:type="spellStart"/>
      <w:r w:rsidRPr="00914FD2">
        <w:rPr>
          <w:rFonts w:ascii="Arial" w:hAnsi="Arial" w:cs="Arial"/>
          <w:lang w:bidi="ar-SA"/>
        </w:rPr>
        <w:t>DMHTx</w:t>
      </w:r>
      <w:proofErr w:type="spellEnd"/>
      <w:r w:rsidRPr="00914FD2">
        <w:rPr>
          <w:rFonts w:ascii="Arial" w:hAnsi="Arial" w:cs="Arial"/>
          <w:lang w:bidi="ar-SA"/>
        </w:rPr>
        <w:t xml:space="preserve"> were cost-effective (Richards et al., 2020; Wright et al., 2020). Wright et al. (2020) reported lower costs for Stressbusters in adolescent treatment of anxiety and depression compared with the website group. Similarly, Richards et al. (2020) emphasised the potential cost-effectiveness of the </w:t>
      </w:r>
      <w:proofErr w:type="spellStart"/>
      <w:r w:rsidRPr="00914FD2">
        <w:rPr>
          <w:rFonts w:ascii="Arial" w:hAnsi="Arial" w:cs="Arial"/>
          <w:lang w:bidi="ar-SA"/>
        </w:rPr>
        <w:t>SilverCloud</w:t>
      </w:r>
      <w:proofErr w:type="spellEnd"/>
      <w:r w:rsidRPr="00914FD2">
        <w:rPr>
          <w:rFonts w:ascii="Arial" w:hAnsi="Arial" w:cs="Arial"/>
          <w:lang w:bidi="ar-SA"/>
        </w:rPr>
        <w:t xml:space="preserve"> intervention for adult treatment of anxiety and depression</w:t>
      </w:r>
      <w:r w:rsidR="00F607A6" w:rsidRPr="00914FD2">
        <w:rPr>
          <w:rFonts w:ascii="Arial" w:hAnsi="Arial" w:cs="Arial"/>
          <w:lang w:bidi="ar-SA"/>
        </w:rPr>
        <w:t>.</w:t>
      </w:r>
    </w:p>
    <w:p w14:paraId="484B0A43" w14:textId="4287C58E" w:rsidR="003C09ED" w:rsidRPr="00914FD2" w:rsidRDefault="003C09ED" w:rsidP="003C09ED">
      <w:pPr>
        <w:pStyle w:val="Heading4"/>
        <w:rPr>
          <w:rFonts w:cs="Arial"/>
        </w:rPr>
      </w:pPr>
      <w:r w:rsidRPr="00914FD2">
        <w:rPr>
          <w:rFonts w:cs="Arial"/>
        </w:rPr>
        <w:t>Deterioration of symptoms</w:t>
      </w:r>
    </w:p>
    <w:p w14:paraId="36BB3B06" w14:textId="1ECC8E74" w:rsidR="00024501" w:rsidRPr="00914FD2" w:rsidRDefault="008174F6" w:rsidP="00F545EE">
      <w:pPr>
        <w:spacing w:line="360" w:lineRule="auto"/>
        <w:rPr>
          <w:rFonts w:ascii="Arial" w:hAnsi="Arial" w:cs="Arial"/>
          <w:lang w:bidi="ar-SA"/>
        </w:rPr>
      </w:pPr>
      <w:bookmarkStart w:id="59" w:name="_Toc228173192"/>
      <w:r w:rsidRPr="00914FD2">
        <w:rPr>
          <w:rFonts w:ascii="Arial" w:hAnsi="Arial" w:cs="Arial"/>
          <w:lang w:bidi="ar-SA"/>
        </w:rPr>
        <w:t xml:space="preserve">Only three studies reported deterioration in distress, with rates ranging from 5.0% to 5.2%. Nguyen et al. (2022) reported poor outcomes with remote therapy among a few older adults and those with social or health anxiety. Similar findings were reported by Porter et al. (2022), who observed symptom deterioration in a few </w:t>
      </w:r>
      <w:proofErr w:type="spellStart"/>
      <w:r w:rsidRPr="00914FD2">
        <w:rPr>
          <w:rFonts w:ascii="Arial" w:hAnsi="Arial" w:cs="Arial"/>
          <w:lang w:bidi="ar-SA"/>
        </w:rPr>
        <w:t>CYP</w:t>
      </w:r>
      <w:proofErr w:type="spellEnd"/>
      <w:r w:rsidRPr="00914FD2">
        <w:rPr>
          <w:rFonts w:ascii="Arial" w:hAnsi="Arial" w:cs="Arial"/>
          <w:lang w:bidi="ar-SA"/>
        </w:rPr>
        <w:t xml:space="preserve"> who received teletherapy (5%). One study assessing the effectiveness of an </w:t>
      </w:r>
      <w:proofErr w:type="spellStart"/>
      <w:r w:rsidRPr="00914FD2">
        <w:rPr>
          <w:rFonts w:ascii="Arial" w:hAnsi="Arial" w:cs="Arial"/>
          <w:lang w:bidi="ar-SA"/>
        </w:rPr>
        <w:t>iCBT</w:t>
      </w:r>
      <w:proofErr w:type="spellEnd"/>
      <w:r w:rsidRPr="00914FD2">
        <w:rPr>
          <w:rFonts w:ascii="Arial" w:hAnsi="Arial" w:cs="Arial"/>
          <w:lang w:bidi="ar-SA"/>
        </w:rPr>
        <w:t xml:space="preserve"> intervention (</w:t>
      </w:r>
      <w:proofErr w:type="spellStart"/>
      <w:r w:rsidRPr="00914FD2">
        <w:rPr>
          <w:rFonts w:ascii="Arial" w:hAnsi="Arial" w:cs="Arial"/>
          <w:lang w:bidi="ar-SA"/>
        </w:rPr>
        <w:t>SilverCloud</w:t>
      </w:r>
      <w:proofErr w:type="spellEnd"/>
      <w:r w:rsidRPr="00914FD2">
        <w:rPr>
          <w:rFonts w:ascii="Arial" w:hAnsi="Arial" w:cs="Arial"/>
          <w:lang w:bidi="ar-SA"/>
        </w:rPr>
        <w:t xml:space="preserve">) reported deterioration in the intervention group (5.2%) (Richards et al., 2020). </w:t>
      </w:r>
    </w:p>
    <w:p w14:paraId="5E6B9401" w14:textId="53CB3BA0" w:rsidR="00E54651" w:rsidRPr="00914FD2" w:rsidRDefault="00E54651" w:rsidP="00024501">
      <w:pPr>
        <w:pStyle w:val="Heading2"/>
        <w:rPr>
          <w:rFonts w:cs="Arial"/>
        </w:rPr>
      </w:pPr>
      <w:r w:rsidRPr="00914FD2">
        <w:rPr>
          <w:rFonts w:cs="Arial"/>
        </w:rPr>
        <w:t>Discussion</w:t>
      </w:r>
      <w:bookmarkEnd w:id="59"/>
    </w:p>
    <w:p w14:paraId="2D6BC902" w14:textId="77777777" w:rsidR="00534251" w:rsidRPr="00914FD2" w:rsidRDefault="0025652F" w:rsidP="00534251">
      <w:pPr>
        <w:widowControl/>
        <w:autoSpaceDE/>
        <w:autoSpaceDN/>
        <w:spacing w:before="120" w:after="120" w:line="360" w:lineRule="auto"/>
        <w:rPr>
          <w:rFonts w:ascii="Arial" w:eastAsia="Times New Roman" w:hAnsi="Arial" w:cs="Arial"/>
          <w:lang w:bidi="ar-SA"/>
        </w:rPr>
      </w:pPr>
      <w:r w:rsidRPr="00914FD2">
        <w:rPr>
          <w:rFonts w:ascii="Arial" w:eastAsia="Times New Roman" w:hAnsi="Arial" w:cs="Arial"/>
          <w:lang w:bidi="ar-SA"/>
        </w:rPr>
        <w:t xml:space="preserve">Anxiety and depression have a profound impact on individuals' lives. </w:t>
      </w:r>
      <w:r w:rsidRPr="00914FD2">
        <w:rPr>
          <w:rFonts w:ascii="Arial" w:eastAsia="Times New Roman" w:hAnsi="Arial" w:cs="Arial"/>
          <w:lang w:bidi="ar-SA"/>
        </w:rPr>
        <w:t xml:space="preserve"> This systematic review explored how digital mental health tools, especially teletherapy and </w:t>
      </w:r>
      <w:r w:rsidR="00806F55" w:rsidRPr="00914FD2">
        <w:rPr>
          <w:rFonts w:ascii="Arial" w:eastAsia="Times New Roman" w:hAnsi="Arial" w:cs="Arial"/>
          <w:lang w:bidi="ar-SA"/>
        </w:rPr>
        <w:t>digital mental health therapeutics</w:t>
      </w:r>
      <w:r w:rsidRPr="00914FD2">
        <w:rPr>
          <w:rFonts w:ascii="Arial" w:eastAsia="Times New Roman" w:hAnsi="Arial" w:cs="Arial"/>
          <w:lang w:bidi="ar-SA"/>
        </w:rPr>
        <w:t xml:space="preserve">, help manage anxiety and depression among different age groups in the UK. It reviewed various studies, including five </w:t>
      </w:r>
      <w:r w:rsidR="00806F55" w:rsidRPr="00914FD2">
        <w:rPr>
          <w:rFonts w:ascii="Arial" w:eastAsia="Times New Roman" w:hAnsi="Arial" w:cs="Arial"/>
          <w:lang w:bidi="ar-SA"/>
        </w:rPr>
        <w:t>randomised</w:t>
      </w:r>
      <w:r w:rsidRPr="00914FD2">
        <w:rPr>
          <w:rFonts w:ascii="Arial" w:eastAsia="Times New Roman" w:hAnsi="Arial" w:cs="Arial"/>
          <w:lang w:bidi="ar-SA"/>
        </w:rPr>
        <w:t xml:space="preserve"> controlled trials, one pilot </w:t>
      </w:r>
      <w:r w:rsidR="00806F55" w:rsidRPr="00914FD2">
        <w:rPr>
          <w:rFonts w:ascii="Arial" w:eastAsia="Times New Roman" w:hAnsi="Arial" w:cs="Arial"/>
          <w:lang w:bidi="ar-SA"/>
        </w:rPr>
        <w:t xml:space="preserve">randomised </w:t>
      </w:r>
      <w:r w:rsidR="00806F55" w:rsidRPr="00914FD2">
        <w:rPr>
          <w:rFonts w:ascii="Arial" w:eastAsia="Times New Roman" w:hAnsi="Arial" w:cs="Arial"/>
          <w:lang w:bidi="ar-SA"/>
        </w:rPr>
        <w:lastRenderedPageBreak/>
        <w:t>controlled trial</w:t>
      </w:r>
      <w:r w:rsidRPr="00914FD2">
        <w:rPr>
          <w:rFonts w:ascii="Arial" w:eastAsia="Times New Roman" w:hAnsi="Arial" w:cs="Arial"/>
          <w:lang w:bidi="ar-SA"/>
        </w:rPr>
        <w:t xml:space="preserve">, two naturalistic studies, a comparative cohort study, and a quasi-experimental study, using narrative synthesis and thematic analysis. </w:t>
      </w:r>
      <w:r w:rsidR="00534251" w:rsidRPr="00914FD2">
        <w:rPr>
          <w:rFonts w:ascii="Arial" w:eastAsia="Times New Roman" w:hAnsi="Arial" w:cs="Arial"/>
          <w:lang w:bidi="ar-SA"/>
        </w:rPr>
        <w:t>The review aimed to evaluate the effectiveness and impact of these interventions for treating anxiety and depression across age groups, thereby contributing to the understanding of digital solutions in mental health management.</w:t>
      </w:r>
    </w:p>
    <w:p w14:paraId="5E366CC1" w14:textId="0879E0C1" w:rsidR="005B398C" w:rsidRPr="00914FD2" w:rsidRDefault="00D15AE6" w:rsidP="001858C2">
      <w:pPr>
        <w:widowControl/>
        <w:autoSpaceDE/>
        <w:autoSpaceDN/>
        <w:spacing w:before="120" w:after="120" w:line="360" w:lineRule="auto"/>
        <w:rPr>
          <w:rFonts w:ascii="Arial" w:hAnsi="Arial" w:cs="Arial"/>
          <w:lang w:bidi="ar-SA"/>
        </w:rPr>
      </w:pPr>
      <w:r w:rsidRPr="00914FD2">
        <w:rPr>
          <w:rFonts w:ascii="Arial" w:eastAsia="Times New Roman" w:hAnsi="Arial" w:cs="Arial"/>
          <w:lang w:bidi="ar-SA"/>
        </w:rPr>
        <w:t>After undertaking th</w:t>
      </w:r>
      <w:r w:rsidR="002F3FF0" w:rsidRPr="00914FD2">
        <w:rPr>
          <w:rFonts w:ascii="Arial" w:eastAsia="Times New Roman" w:hAnsi="Arial" w:cs="Arial"/>
          <w:lang w:bidi="ar-SA"/>
        </w:rPr>
        <w:t xml:space="preserve">e thematic analysis, </w:t>
      </w:r>
      <w:r w:rsidR="00BD63DB" w:rsidRPr="00914FD2">
        <w:rPr>
          <w:rFonts w:ascii="Arial" w:eastAsia="Times New Roman" w:hAnsi="Arial" w:cs="Arial"/>
          <w:lang w:bidi="ar-SA"/>
        </w:rPr>
        <w:t>seven</w:t>
      </w:r>
      <w:r w:rsidR="00E770F7" w:rsidRPr="00914FD2">
        <w:rPr>
          <w:rFonts w:ascii="Arial" w:eastAsia="Times New Roman" w:hAnsi="Arial" w:cs="Arial"/>
          <w:lang w:bidi="ar-SA"/>
        </w:rPr>
        <w:t xml:space="preserve"> key themes </w:t>
      </w:r>
      <w:r w:rsidR="00FA6393" w:rsidRPr="00914FD2">
        <w:rPr>
          <w:rFonts w:ascii="Arial" w:eastAsia="Times New Roman" w:hAnsi="Arial" w:cs="Arial"/>
          <w:lang w:bidi="ar-SA"/>
        </w:rPr>
        <w:t>related to the role of</w:t>
      </w:r>
      <w:r w:rsidR="00E770F7" w:rsidRPr="00914FD2">
        <w:rPr>
          <w:rFonts w:ascii="Arial" w:eastAsia="Times New Roman" w:hAnsi="Arial" w:cs="Arial"/>
          <w:lang w:bidi="ar-SA"/>
        </w:rPr>
        <w:t xml:space="preserve"> teletherapy and digital mental health therapeutics</w:t>
      </w:r>
      <w:r w:rsidR="001858C2" w:rsidRPr="00914FD2">
        <w:rPr>
          <w:rFonts w:ascii="Arial" w:eastAsia="Times New Roman" w:hAnsi="Arial" w:cs="Arial"/>
          <w:lang w:bidi="ar-SA"/>
        </w:rPr>
        <w:t xml:space="preserve"> in managing anxiety and depression</w:t>
      </w:r>
      <w:r w:rsidR="0080111A" w:rsidRPr="00914FD2">
        <w:rPr>
          <w:rFonts w:ascii="Arial" w:eastAsia="Times New Roman" w:hAnsi="Arial" w:cs="Arial"/>
          <w:lang w:bidi="ar-SA"/>
        </w:rPr>
        <w:t xml:space="preserve"> were identified</w:t>
      </w:r>
      <w:r w:rsidR="00BD63DB" w:rsidRPr="00914FD2">
        <w:rPr>
          <w:rFonts w:ascii="Arial" w:eastAsia="Times New Roman" w:hAnsi="Arial" w:cs="Arial"/>
          <w:lang w:bidi="ar-SA"/>
        </w:rPr>
        <w:t xml:space="preserve">: </w:t>
      </w:r>
      <w:r w:rsidR="00BD63DB" w:rsidRPr="00914FD2">
        <w:rPr>
          <w:rFonts w:ascii="Arial" w:hAnsi="Arial" w:cs="Arial"/>
          <w:lang w:bidi="ar-SA"/>
        </w:rPr>
        <w:t>effectiveness, symptom improvement</w:t>
      </w:r>
      <w:r w:rsidR="00BD63DB" w:rsidRPr="00914FD2">
        <w:rPr>
          <w:rFonts w:ascii="Arial" w:hAnsi="Arial" w:cs="Arial"/>
          <w:lang w:bidi="ar-SA"/>
        </w:rPr>
        <w:t xml:space="preserve"> (subthemes: </w:t>
      </w:r>
      <w:r w:rsidR="00B35084" w:rsidRPr="00914FD2">
        <w:rPr>
          <w:rFonts w:ascii="Arial" w:hAnsi="Arial" w:cs="Arial"/>
          <w:lang w:bidi="ar-SA"/>
        </w:rPr>
        <w:t>reduced anxiety and depression symptoms and reliable recovery)</w:t>
      </w:r>
      <w:r w:rsidR="00BD63DB" w:rsidRPr="00914FD2">
        <w:rPr>
          <w:rFonts w:ascii="Arial" w:hAnsi="Arial" w:cs="Arial"/>
          <w:lang w:bidi="ar-SA"/>
        </w:rPr>
        <w:t>, convenience and accessibility, acceptance and satisfaction</w:t>
      </w:r>
      <w:r w:rsidR="00863C76" w:rsidRPr="00914FD2">
        <w:rPr>
          <w:rFonts w:ascii="Arial" w:hAnsi="Arial" w:cs="Arial"/>
          <w:lang w:bidi="ar-SA"/>
        </w:rPr>
        <w:t xml:space="preserve"> (subthemes: acceptance and satisfaction)</w:t>
      </w:r>
      <w:r w:rsidR="00BD63DB" w:rsidRPr="00914FD2">
        <w:rPr>
          <w:rFonts w:ascii="Arial" w:hAnsi="Arial" w:cs="Arial"/>
          <w:lang w:bidi="ar-SA"/>
        </w:rPr>
        <w:t>, therapeutic alliance, cost-effectiveness, and participants' experiences</w:t>
      </w:r>
      <w:r w:rsidR="00537314" w:rsidRPr="00914FD2">
        <w:rPr>
          <w:rFonts w:ascii="Arial" w:hAnsi="Arial" w:cs="Arial"/>
          <w:lang w:bidi="ar-SA"/>
        </w:rPr>
        <w:t xml:space="preserve"> (subthemes: </w:t>
      </w:r>
      <w:r w:rsidR="009957EA" w:rsidRPr="00914FD2">
        <w:rPr>
          <w:rFonts w:ascii="Arial" w:hAnsi="Arial" w:cs="Arial"/>
          <w:lang w:bidi="ar-SA"/>
        </w:rPr>
        <w:t>daily functioning, quality of life and health literacy</w:t>
      </w:r>
      <w:r w:rsidR="00A05ECB" w:rsidRPr="00914FD2">
        <w:rPr>
          <w:rFonts w:ascii="Arial" w:hAnsi="Arial" w:cs="Arial"/>
          <w:lang w:bidi="ar-SA"/>
        </w:rPr>
        <w:t>).</w:t>
      </w:r>
      <w:r w:rsidR="00AD5D67" w:rsidRPr="00914FD2">
        <w:rPr>
          <w:rFonts w:ascii="Arial" w:hAnsi="Arial" w:cs="Arial"/>
          <w:lang w:bidi="ar-SA"/>
        </w:rPr>
        <w:t xml:space="preserve"> </w:t>
      </w:r>
      <w:r w:rsidR="005B398C" w:rsidRPr="00914FD2">
        <w:rPr>
          <w:rFonts w:ascii="Arial" w:eastAsia="Times New Roman" w:hAnsi="Arial" w:cs="Arial"/>
          <w:lang w:bidi="ar-SA"/>
        </w:rPr>
        <w:t xml:space="preserve">These </w:t>
      </w:r>
      <w:r w:rsidR="005B398C" w:rsidRPr="00914FD2">
        <w:rPr>
          <w:rFonts w:ascii="Arial" w:eastAsia="Times New Roman" w:hAnsi="Arial" w:cs="Arial"/>
          <w:lang w:bidi="ar-SA"/>
        </w:rPr>
        <w:t>themes</w:t>
      </w:r>
      <w:r w:rsidR="00AD5D67" w:rsidRPr="00914FD2">
        <w:rPr>
          <w:rFonts w:ascii="Arial" w:eastAsia="Times New Roman" w:hAnsi="Arial" w:cs="Arial"/>
          <w:lang w:bidi="ar-SA"/>
        </w:rPr>
        <w:t xml:space="preserve"> and subthemes</w:t>
      </w:r>
      <w:r w:rsidR="005B398C" w:rsidRPr="00914FD2">
        <w:rPr>
          <w:rFonts w:ascii="Arial" w:eastAsia="Times New Roman" w:hAnsi="Arial" w:cs="Arial"/>
          <w:lang w:bidi="ar-SA"/>
        </w:rPr>
        <w:t xml:space="preserve"> served as the foundation for addressing the research question(s).</w:t>
      </w:r>
    </w:p>
    <w:p w14:paraId="566039B9" w14:textId="6096D467" w:rsidR="00E54651" w:rsidRPr="00914FD2" w:rsidRDefault="001858C2" w:rsidP="0070308F">
      <w:pPr>
        <w:pStyle w:val="Heading3"/>
        <w:rPr>
          <w:rFonts w:cs="Arial"/>
        </w:rPr>
      </w:pPr>
      <w:r w:rsidRPr="00914FD2">
        <w:rPr>
          <w:rFonts w:cs="Arial"/>
        </w:rPr>
        <w:t xml:space="preserve">Research question 1: </w:t>
      </w:r>
      <w:r w:rsidR="00E54651" w:rsidRPr="00914FD2">
        <w:rPr>
          <w:rFonts w:cs="Arial"/>
        </w:rPr>
        <w:t xml:space="preserve"> How effective are teletherapy and </w:t>
      </w:r>
      <w:proofErr w:type="spellStart"/>
      <w:r w:rsidR="00E54651" w:rsidRPr="00914FD2">
        <w:rPr>
          <w:rFonts w:cs="Arial"/>
        </w:rPr>
        <w:t>DMHTx</w:t>
      </w:r>
      <w:proofErr w:type="spellEnd"/>
      <w:r w:rsidR="00E54651" w:rsidRPr="00914FD2">
        <w:rPr>
          <w:rFonts w:cs="Arial"/>
        </w:rPr>
        <w:t xml:space="preserve"> in managing anxiety and/or depression across different age groups in the UK? </w:t>
      </w:r>
    </w:p>
    <w:p w14:paraId="0CAD20ED" w14:textId="2FFF982D" w:rsidR="003C09ED" w:rsidRPr="00914FD2" w:rsidRDefault="000012D4" w:rsidP="008305E3">
      <w:pPr>
        <w:spacing w:before="120" w:after="120" w:line="360" w:lineRule="auto"/>
        <w:rPr>
          <w:rFonts w:ascii="Arial" w:hAnsi="Arial" w:cs="Arial"/>
          <w:lang w:bidi="ar-SA"/>
        </w:rPr>
      </w:pPr>
      <w:r w:rsidRPr="00914FD2">
        <w:rPr>
          <w:rFonts w:ascii="Arial" w:hAnsi="Arial" w:cs="Arial"/>
          <w:color w:val="3B3B3B"/>
          <w:shd w:val="clear" w:color="auto" w:fill="FFFFFF"/>
        </w:rPr>
        <w:t>The results of the experiment found clear support for the</w:t>
      </w:r>
      <w:r w:rsidR="009E0626" w:rsidRPr="00914FD2">
        <w:rPr>
          <w:rFonts w:ascii="Arial" w:hAnsi="Arial" w:cs="Arial"/>
          <w:color w:val="3B3B3B"/>
          <w:shd w:val="clear" w:color="auto" w:fill="FFFFFF"/>
        </w:rPr>
        <w:t xml:space="preserve"> effectiveness of </w:t>
      </w:r>
      <w:r w:rsidR="009E0626" w:rsidRPr="00914FD2">
        <w:rPr>
          <w:rFonts w:ascii="Arial" w:hAnsi="Arial" w:cs="Arial"/>
          <w:lang w:bidi="ar-SA"/>
        </w:rPr>
        <w:t>both</w:t>
      </w:r>
      <w:r w:rsidR="00564D42" w:rsidRPr="00914FD2">
        <w:rPr>
          <w:rFonts w:ascii="Arial" w:hAnsi="Arial" w:cs="Arial"/>
          <w:lang w:bidi="ar-SA"/>
        </w:rPr>
        <w:t xml:space="preserve"> teletherapy and </w:t>
      </w:r>
      <w:proofErr w:type="spellStart"/>
      <w:r w:rsidR="00564D42" w:rsidRPr="00914FD2">
        <w:rPr>
          <w:rFonts w:ascii="Arial" w:hAnsi="Arial" w:cs="Arial"/>
          <w:lang w:bidi="ar-SA"/>
        </w:rPr>
        <w:t>DMHTx</w:t>
      </w:r>
      <w:proofErr w:type="spellEnd"/>
      <w:r w:rsidR="00564D42" w:rsidRPr="00914FD2">
        <w:rPr>
          <w:rFonts w:ascii="Arial" w:hAnsi="Arial" w:cs="Arial"/>
          <w:lang w:bidi="ar-SA"/>
        </w:rPr>
        <w:t xml:space="preserve"> were effective tools for treating anxiety and depression across all age groups, except very young children (age &lt; 10), reducing psychological distress and low-mood symptoms. These findings align with previous international reviews </w:t>
      </w:r>
      <w:r w:rsidR="00022102" w:rsidRPr="00914FD2">
        <w:rPr>
          <w:rFonts w:ascii="Arial" w:hAnsi="Arial" w:cs="Arial"/>
          <w:lang w:bidi="ar-SA"/>
        </w:rPr>
        <w:t xml:space="preserve">and meta-analyses </w:t>
      </w:r>
      <w:r w:rsidR="00564D42" w:rsidRPr="00914FD2">
        <w:rPr>
          <w:rFonts w:ascii="Arial" w:hAnsi="Arial" w:cs="Arial"/>
          <w:lang w:bidi="ar-SA"/>
        </w:rPr>
        <w:t>of digital mental health interventions for treating anxiety and depression</w:t>
      </w:r>
      <w:r w:rsidR="00B703B6" w:rsidRPr="00914FD2">
        <w:rPr>
          <w:rFonts w:ascii="Arial" w:hAnsi="Arial" w:cs="Arial"/>
          <w:lang w:bidi="ar-SA"/>
        </w:rPr>
        <w:t xml:space="preserve"> </w:t>
      </w:r>
      <w:r w:rsidR="00F22BEA" w:rsidRPr="00914FD2">
        <w:rPr>
          <w:rFonts w:ascii="Arial" w:hAnsi="Arial" w:cs="Arial"/>
          <w:lang w:bidi="ar-SA"/>
        </w:rPr>
        <w:fldChar w:fldCharType="begin"/>
      </w:r>
      <w:r w:rsidR="00500750" w:rsidRPr="00914FD2">
        <w:rPr>
          <w:rFonts w:ascii="Arial" w:hAnsi="Arial" w:cs="Arial"/>
          <w:lang w:bidi="ar-SA"/>
        </w:rPr>
        <w:instrText xml:space="preserve"> ADDIN ZOTERO_ITEM CSL_CITATION {"citationID":"lzgkXoDA","properties":{"unsorted":true,"formattedCitation":"(Andrews et al., 2018; Eilert et al., 2021; Fuster-Casanovas et al., 2025; Matsumoto et al., 2021; Plessen et al., 2025; Simmonds-Buckley et al., 2020)","plainCitation":"(Andrews et al., 2018; Eilert et al., 2021; Fuster-Casanovas et al., 2025; Matsumoto et al., 2021; Plessen et al., 2025; Simmonds-Buckley et al., 2020)","noteIndex":0},"citationItems":[{"id":4373,"uris":["http://zotero.org/users/11355736/items/75RXHBHZ"],"itemData":{"id":4373,"type":"article-journal","abstract":"Background\nA 2010 meta-analysis of internet-delivered CBT (iCBT) RCTs argued ‘computer therapy for the anxiety and depressive disorders was effective, acceptable and practical health care’ without data on effectiveness or practicality in routine practice.\nMethods\nDatabases, reviews and meta-analyses were searched for randomised controlled trials of cCBT or iCBT versus a control group (care as usual, waitlist, information control, psychological placebo, pill placebo, etc.) in people who met diagnostic criteria for major depression, panic disorder, social anxiety disorder or generalised anxiety disorder. Number randomised, superiority of treatment versus control (Hedges’g) on primary outcome measure, length of follow-up, follow up outcome, patient adherence and satisfaction/harm were extracted; risk of bias was assessed. A search for studies on effectiveness of iCBT in clinical practice was conducted.\nResults\n64 trials were identified. The mean effect size (efficacy) was g = 0.80 (NNT 2.34), and benefit was evident across all four disorders. Improvement was maintained at follow-with good acceptability. Research probity was good, and bias risk low. In addition, nine studies comparing iCBT with traditional face-to-face CBT and three comparing iCBT with bibliotherapy were identified. All three modes of treatment delivery appeared equally beneficial. The results of effectiveness studies were congruent with the results of the efficacy trials.\nLimitations\nStudies variably measured changes in quality of life and disability, and the lack of comparisons with medications weakens the field.\nConclusions\nThe conclusions drawn in the original meta-analysis are now supported: iCBT for the anxiety and depressive disorders is effective, acceptable and practical health care.","container-title":"Journal of Anxiety Disorders","DOI":"10.1016/j.janxdis.2018.01.001","ISSN":"0887-6185","journalAbbreviation":"Journal of Anxiety Disorders","page":"70-78","source":"ScienceDirect","title":"Computer therapy for the anxiety and depression disorders is effective, acceptable and practical health care: An updated meta-analysis","title-short":"Computer therapy for the anxiety and depression disorders is effective, acceptable and practical health care","volume":"55","author":[{"family":"Andrews","given":"G."},{"family":"Basu","given":"A."},{"family":"Cuijpers","given":"P."},{"family":"Craske","given":"M. G."},{"family":"McEvoy","given":"P."},{"family":"English","given":"C. L."},{"family":"Newby","given":"J. M."}],"issued":{"date-parts":[["2018",4,1]]}}},{"id":4555,"uris":["http://zotero.org/users/11355736/items/FB9F4BKW"],"itemData":{"id":4555,"type":"article-journal","abstract":"BACKGROUND: Generalized anxiety disorder (GAD) is a highly prevalent, chronic disorder associated with impaired quality of life, societal burden, and poor treatment rates. Internet-delivered interventions may improve the accessibility of treatments and are increasingly being used. This study aimed to update a previous meta-analysis to determine the effectiveness of available Internet-delivered interventions in treating symptoms of GAD.\nMETHOD: Systematic literature searches were conducted (through April 2020) using Embase, PubMed, PsychINFO, and Cochrane to find randomized controlled trials of Internet-delivered interventions for GAD. Risk of bias was evaluated, and Hedge's g was calculated at posttreatment and follow-up.\nRESULTS: Twenty studies met eligibility criteria and were included in the meta-analysis. Random-effect models detected large effect sizes for primary outcomes of anxiety (g = 0.79) and worry (g = 0.75), favoring treatment. Effect sizes for depression, functional impairment, and quality of life were moderate to large. Maintenance of effects at follow-up seems likely.\nCONCLUSIONS: Results support the effectiveness of Internet-delivered treatments for GAD. Considerable heterogeneity between studies appeared moderated by variability in the interventions themselves, highlighting the importance of further investigation into the characteristics that may optimize treatment outcomes. Overall, Internet-delivery appears to be a viable mode of treatment for GAD with potential to relieve existing gaps in the provision of treatment.","container-title":"Depression and Anxiety","DOI":"10.1002/da.23115","ISSN":"1520-6394","issue":"2","journalAbbreviation":"Depress Anxiety","language":"eng","page":"196-219","PMID":"33225589","PMCID":"PMC7894171","source":"PubMed","title":"The effectiveness of Internet-delivered treatment for generalized anxiety disorder: An updated systematic review and meta-analysis","title-short":"The effectiveness of Internet-delivered treatment for generalized anxiety disorder","volume":"38","author":[{"family":"Eilert","given":"Nora"},{"family":"Enrique","given":"Angel"},{"family":"Wogan","given":"Rebecca"},{"family":"Mooney","given":"Olwyn"},{"family":"Timulak","given":"Ladislav"},{"family":"Richards","given":"Derek"}],"issued":{"date-parts":[["2021"]]}}},{"id":3650,"uris":["http://zotero.org/users/11355736/items/97QZPXB3"],"itemData":{"id":3650,"type":"article-journal","abstract":"Background\nDigital health tools are transforming mental health care, particularly in treating depression, which affects 5 % of the global population and is projected to be the top disease burden by 2030. In primary care, these tools improve accessibility and efficacy, addressing rising mental health demands, especially post-COVID-19.\nObjective\nThe aim of this study is to assess the efficacy of digital health tools for the management of depression within primary care.\nMethods\nA systematic review followed PRISMA guidelines, focusing on digital health tools for reducing depressive symptoms. Controlled trials were included, with RCTs assessed via the Cochrane risk-of-bias tool and non-RCTs evaluated using the JBI checklist for quasi-experimental studies. Depressive symptom reduction was the primary outcome.\nResults\nA total of 29 controlled trials met the inclusion criteria, identifying were web-based platforms, mobile apps, phone calls, text messages, and decision algorithms. The meta-analysis revealed that digital health tools had a significant effect on depressive symptoms (g = −0.22, 95 % CI: −0.37; −0.06, I2 = 79.64 %). At 6 to 12-month follow-up, the random effects meta-analysis showed that digital health tools had a significant effect on depressive symptoms (g = −0.19, 95%CI: −0.29; −0.09, I2 = 53.42 %).\nConclusions\nDigital health tools are effective in reducing the symptoms of repression. Symptom severity does not predict suitability for digital treatment, emphasizing the need for gender-sensitive approaches and strategies for older adults. Integrating digital interventions into clinical guidelines requires studies like this to support their adoption in real-world practice.","container-title":"Journal of Affective Disorders","DOI":"10.1016/j.jad.2025.03.187","ISSN":"0165-0327","journalAbbreviation":"Journal of Affective Disorders","page":"494-506","source":"ScienceDirect","title":"Exploring digital health tools for depression management in primary health care: Systematic review and meta-analysis","title-short":"Exploring digital health tools for depression management in primary health care","volume":"381","author":[{"family":"Fuster-Casanovas","given":"Aïna"},{"family":"Melero","given":"Sonia Moretó"},{"family":"Cabutto","given":"Daniela"},{"family":"Carrion","given":"Carme"},{"family":"Vidal-Alaball","given":"Josep"},{"family":"Herrera-Ramos","given":"Estefania"},{"family":"Barcons","given":"Carles"},{"family":"Duarte-Díaz","given":"Andrea"}],"issued":{"date-parts":[["2025",7,15]]}}},{"id":4123,"uris":["http://zotero.org/users/11355736/items/5Q33BJXB"],"itemData":{"id":4123,"type":"article-journal","abstract":"Background: Cognitive behavioral therapy (CBT) is the gold standard of psychotherapy for psychiatric disorders. However, the format of delivering CBT in person limits access to the intervention. The advancements in information and communication technology, especially the internet, present an opportunity for cognitive behavioral therapists to service patients or clients in remote areas through videoconferencing. Although many randomized controlled trials of videoconference-delivered cognitive behavioral therapy (VCBT) have already been conducted, the overall estimated effect size of VCBT for psychiatric disorders has not been examined by systematic reviews and meta-analyses.\nObjective: This study attempts to evaluate the effectiveness of VCBT for psychiatric disorders through a systematic and meta-analytic review.\nMethods: A systematic review and meta-analysis of studies in which VCBT was directly compared to control groups (such as treatment as usual, attention control, wait-list control, and other minimal supports) was carried out. To identify previous studies that meet our study objective, 2 independent reviewers undertook a systematic search through seven databases: MEDLINE (via PubMed), Web of Science, Science Direct, PsycINFO, CINAHL, LILACS, and SciELO. Other databases (ClinicalTrials.gov and Cochrane Central Resister of Controlled Trials) were also checked. All studies included in the review were assessed using the quality criteria of the Cochrane Collaboration. Statistical analysis was performed by using Cochrane Review Manager (RevMan, version 5.4.0). Standardized mean difference was used in major meta-analyses where a P value of .05 or less was the threshold for statistical significance. A heterogeneity test and the chi-square test were performed to assess the presence and extent of statistical heterogeneity with significance set at P&amp;lt;.10. Funnel plots were visually inspected to assess the risk of bias. Subgroup analyses were conducted for each disorder to estimate intervention effects.\nResults: The systematic search resulted in 16 studies (total N=1745) that met the criteria for this study and were included in the review. There were 10 studies on depressive symptoms, 3 on chronic pain, 1 on generalized anxiety disorder, 1 on obsessive-compulsive disorder, and 1 on hypochondriasis. The quality and risk of bias was also assessed. Results showed a pooled effect size (Hedge g) post treatment of −0.49 (95% CI –0.68 to –0.29), indicating that VCBT is effective for clients with psychiatric disorders. Study quality did not affect outcomes.\nConclusions: While the overall results indicate the effectiveness of VCBT, there are still only a limited number of studies on specific psychiatric and somatic conditions. Therefore, more randomized controlled trials are needed to establish the effectiveness of VCBT for different disorders.\nTrial Registration: International Prospective Register of Systematic Reviews (PROSPERO) CRD42021224832; https://www.crd.york.ac.uk/prospero/display_record.php?RecordID=224832","container-title":"Journal of Medical Internet Research","DOI":"10.2196/31293","issue":"12","language":"EN","page":"e31293","publisher":"JMIR Publications Inc., Toronto, Canada","source":"www.jmir.org","title":"Effectiveness of videoconference-delivered cognitive behavioral therapy for adults with psychiatric disorders: Systematic and meta-analytic review","title-short":"Effectiveness of videoconference-delivered cognitive behavioral therapy for adults with psychiatric disorders","volume":"23","author":[{"family":"Matsumoto","given":"Kazuki"},{"family":"Hamatani","given":"Sayo"},{"family":"Shimizu","given":"Eiji"}],"issued":{"date-parts":[["2021"]]}}},{"id":4549,"uris":["http://zotero.org/users/11355736/items/DS8TG7GM"],"itemData":{"id":4549,"type":"article-journal","abstract":"Background\nThe varying sizes of effects in published meta-analyses on digital interventions for depression prompt questions about their efficacy.\nMethods\nA systematic search in Embase, PsycINFO, and PubMed identified 125 randomised controlled trials up to February 2023, comparing digital interventions for depression against inactive controls. The stability of results was evaluated with a multiverse meta-analysis, thousands of meta-analyses were conducted based on different combinations of analytical choices, like target populations, intervention characteristics, and study designs.\nResults\nA total of 3638 meta-analyses were performed based on 125 randomised controlled trials and 263 effect sizes, with a total of 32,733 participants. The average effect size was Hedges' g = 0.43, remaining positive at both the 10th (g = 0.16) and 90th percentiles (g = 0.74). Most meta-analyses indicated a statistically significant benefit of digital interventions. Larger effects were observed in meta-analyses focusing on adults, low- and middle-income countries, guided interventions, comparing interventions with waitlist controls, and patients with major depressive or unipolar mood disorders. Smaller effects appeared when adjusting for publication bias and in assessments after 24 weeks.\nLimitations\nWhile multiverse meta-analysis aims to exhaustively investigate various analytical decisions, some subjectivity remains due to the necessity of making choices that affect the methodology. Additionally, the quality of the included primary studies was low.\nConclusions\nThe analytical decisions made during performing pairwise meta-analyses result in vibrations from small to medium effect sizes. Our study provides robust evidence for the effectiveness of digital interventions for depression while highlighting important factors associated with treatment outcomes.","container-title":"Journal of Affective Disorders","DOI":"10.1016/j.jad.2024.10.018","ISSN":"0165-0327","journalAbbreviation":"Journal of Affective Disorders","page":"1031-1044","source":"ScienceDirect","title":"Digital mental health interventions for the treatment of depression: A multiverse meta-analysis","title-short":"Digital mental health interventions for the treatment of depression","volume":"369","author":[{"family":"Plessen","given":"Constantin Yves"},{"family":"Panagiotopoulou","given":"Olga Maria"},{"family":"Tong","given":"Lingyao"},{"family":"Cuijpers","given":"Pim"},{"family":"Karyotaki","given":"Eirini"}],"issued":{"date-parts":[["2025"]]}}},{"id":3734,"uris":["http://zotero.org/users/11355736/items/PSJMHMLQ"],"itemData":{"id":3734,"type":"article-journal","abstract":"Background: There is a disconnect between the ability to swiftly develop e-therapies for the treatment of depression, anxiety, and stress, and the scrupulous evaluation of their clinical utility. This creates a risk that the e-therapies routinely provided within publicly funded psychological health care have evaded appropriate rigorous evaluation in their development.\nObjective: This study aims to conduct a meta-analytic review of the gold standard evidence of the acceptability and clinical effectiveness of e-therapies recommended for use in the National Health Service (NHS) in the United Kingdom.\nMethods: Systematic searches identified appropriate randomized controlled trials (RCTs). Depression, anxiety, and stress outcomes at the end of treatment and follow-up were synthesized using a random-effects meta-analysis. The grading of recommendations assessment, development, and evaluation approach was used to assess the quality of each meta-analytic comparison. Moderators of treatment effect were examined using subgroup and meta-regression analysis. Dropout rates for e-therapies (as a proxy for acceptability) were compared against controls.\nResults: A total of 24 studies evaluating 7 of 48 NHS-recommended e-therapies were qualitatively and quantitatively synthesized. Depression, anxiety, and stress outcomes for e-therapies were superior to controls (depression: standardized mean difference [SMD] 0.38, 95% CI 0.24 to 0.52, N=7075; anxiety and stress: SMD 0.43, 95% CI 0.24 to 0.63, n=4863), and these small effects were maintained at follow-up. Average dropout rates for e-therapies (31%, SD 17.35) were significantly higher than those of controls (17%, SD 13.31). Limited moderators of the treatment effect were found.\nConclusions: Many NHS-recommended e-therapies have not been through an RCT-style evaluation. The e-therapies that have been appropriately evaluated generate small but significant, durable, beneficial treatment effects.\nTrial Registration: International Prospective Register of Systematic Reviews (PROSPERO) registration CRD42019130184; https://www.crd.york.ac.uk/prospero/display_record.php?RecordID=130184","container-title":"Journal of Medical Internet Research","DOI":"10.2196/17049","issue":"10","language":"EN","note":"Company: Journal of Medical Internet Research\nDistributor: Journal of Medical Internet Research\nInstitution: Journal of Medical Internet Research\nLabel: Journal of Medical Internet Research","page":"e17049","publisher":"JMIR Publications Inc., Toronto, Canada","source":"www.jmir.org","title":"Acceptability and effectiveness of NHS-recommended e-therapies for depression, anxiety, and stress: meta-analysis","title-short":"Acceptability and effectiveness of NHS-recommended e-therapies for depression, anxiety, and stress","volume":"22","author":[{"family":"Simmonds-Buckley","given":"Melanie"},{"family":"Bennion","given":"Matthew Russell"},{"family":"Kellett","given":"Stephen"},{"family":"Millings","given":"Abigail"},{"family":"Hardy","given":"Gillian E."},{"family":"Moore","given":"Roger K."}],"issued":{"date-parts":[["2020"]]}}}],"schema":"https://github.com/citation-style-language/schema/raw/master/csl-citation.json"} </w:instrText>
      </w:r>
      <w:r w:rsidR="00F22BEA" w:rsidRPr="00914FD2">
        <w:rPr>
          <w:rFonts w:ascii="Arial" w:hAnsi="Arial" w:cs="Arial"/>
          <w:lang w:bidi="ar-SA"/>
        </w:rPr>
        <w:fldChar w:fldCharType="separate"/>
      </w:r>
      <w:r w:rsidR="00500750" w:rsidRPr="00914FD2">
        <w:rPr>
          <w:rFonts w:ascii="Arial" w:hAnsi="Arial" w:cs="Arial"/>
          <w:lang w:bidi="ar-SA"/>
        </w:rPr>
        <w:t>(Andrews et al., 2018; Eilert et al., 2021; Fuster-Casanovas et al., 2025; Matsumoto et al., 2021; Plessen et al., 2025; Simmonds-Buckley et al., 2020)</w:t>
      </w:r>
      <w:r w:rsidR="00F22BEA" w:rsidRPr="00914FD2">
        <w:rPr>
          <w:rFonts w:ascii="Arial" w:hAnsi="Arial" w:cs="Arial"/>
          <w:lang w:bidi="ar-SA"/>
        </w:rPr>
        <w:fldChar w:fldCharType="end"/>
      </w:r>
      <w:r w:rsidR="004E3C8C" w:rsidRPr="00914FD2">
        <w:rPr>
          <w:rFonts w:ascii="Arial" w:hAnsi="Arial" w:cs="Arial"/>
          <w:lang w:bidi="ar-SA"/>
        </w:rPr>
        <w:t>.</w:t>
      </w:r>
      <w:r w:rsidR="00B324E0" w:rsidRPr="00914FD2">
        <w:rPr>
          <w:rFonts w:ascii="Arial" w:hAnsi="Arial" w:cs="Arial"/>
          <w:lang w:bidi="ar-SA"/>
        </w:rPr>
        <w:t xml:space="preserve"> </w:t>
      </w:r>
      <w:r w:rsidR="00AA4D47" w:rsidRPr="00914FD2">
        <w:rPr>
          <w:rFonts w:ascii="Arial" w:hAnsi="Arial" w:cs="Arial"/>
          <w:lang w:bidi="ar-SA"/>
        </w:rPr>
        <w:t xml:space="preserve">Results of a </w:t>
      </w:r>
      <w:r w:rsidR="003C3A7C" w:rsidRPr="00914FD2">
        <w:rPr>
          <w:rFonts w:ascii="Arial" w:hAnsi="Arial" w:cs="Arial"/>
          <w:lang w:bidi="ar-SA"/>
        </w:rPr>
        <w:t>systematic review conducted by</w:t>
      </w:r>
      <w:r w:rsidR="00BC46F4" w:rsidRPr="00914FD2">
        <w:rPr>
          <w:rFonts w:ascii="Arial" w:hAnsi="Arial" w:cs="Arial"/>
          <w:lang w:bidi="ar-SA"/>
        </w:rPr>
        <w:t xml:space="preserve"> </w:t>
      </w:r>
      <w:r w:rsidR="00C04CBF" w:rsidRPr="00914FD2">
        <w:rPr>
          <w:rFonts w:ascii="Arial" w:hAnsi="Arial" w:cs="Arial"/>
          <w:lang w:bidi="ar-SA"/>
        </w:rPr>
        <w:t xml:space="preserve">Lattie et al. </w:t>
      </w:r>
      <w:r w:rsidR="00C04CBF" w:rsidRPr="00914FD2">
        <w:rPr>
          <w:rFonts w:ascii="Arial" w:hAnsi="Arial" w:cs="Arial"/>
          <w:lang w:bidi="ar-SA"/>
        </w:rPr>
        <w:fldChar w:fldCharType="begin"/>
      </w:r>
      <w:r w:rsidR="00C04CBF" w:rsidRPr="00914FD2">
        <w:rPr>
          <w:rFonts w:ascii="Arial" w:hAnsi="Arial" w:cs="Arial"/>
          <w:lang w:bidi="ar-SA"/>
        </w:rPr>
        <w:instrText xml:space="preserve"> ADDIN ZOTERO_ITEM CSL_CITATION {"citationID":"FCwp2C6q","properties":{"unsorted":false,"formattedCitation":"(2019)","plainCitation":"(2019)","noteIndex":0},"citationItems":[{"id":4546,"uris":["http://zotero.org/users/11355736/items/NNIP7C88"],"itemData":{"id":4546,"type":"article-journal","abstract":"Background: College students are increasingly reporting common mental health problems, such as depression and anxiety, and they frequently encounter barriers to seeking traditional mental health treatments. Digital mental health interventions, such as those delivered via the Web and apps, offer the potential to improve access to mental health treatment. Objective: This study aimed to review the literature on digital mental health interventions focused on depression, anxiety, and enhancement of psychological well-being among samples of college students to identify the effectiveness, usability, acceptability, uptake, and adoption of such programs. Methods: We conducted a systematic review using the Preferred Reporting Items for Systematic Reviews and Meta-Analyses guidelines (registration number CRD42018092800), and the search strategy was conducted by a medical research librarian in the following databases: MEDLINE (Ovid), EMBASE (Elsevier), PsycINFO (EbscoHost), the Cochrane Library (Wiley), and Web of Science (Thomson Reuters) from the date of inception to April 2019. Data were synthesized using a systematic narrative synthesis framework, and formal quality assessments were conducted to address the risk of bias. Results: A total of 89 studies met the inclusion criteria. The majority of interventions (71/89, 80%) were delivered via a website, and the most common intervention was internet-based cognitive behavioral therapy (28, 31%). Many programs (33, 37%) featured human support in the form of coaching. The majority of programs were either effective (42, 47%) or partially effective (30, 34%) in producing beneficial changes in the main psychological outcome variables. Approximately half of the studies (45, 51%) did not present any usability or acceptability outcomes, and few studies (4, 4%) examined a broad implementation of digital mental health interventions on college campuses. Quality assessments revealed a moderate-to-severe risk of bias in many of the studies. Conclusions: Results suggest that digital mental health interventions can be effective for improving depression, anxiety, and psychological well-being among college students, but more rigorous studies are needed to ascertain the effective elements of these interventions. Continued research on improving the user experience of, and thus user engagement with, these programs appears vital for the sustainable implementation of digital mental health interventions on college campuses.","container-title":"Journal of Medical Internet Research","DOI":"10.2196/12869","issue":"7","language":"EN","page":"e12869","publisher":"JMIR Publications Inc., Toronto, Canada","source":"www.jmir.org","title":"Digital mental health interventions for depression, anxiety, and enhancement of psychological well-being among college students: Systematic review","title-short":"Digital mental health interventions for depression, anxiety, and enhancement of psychological well-being among college students","volume":"21","author":[{"family":"Lattie","given":"Emily G."},{"family":"Adkins","given":"Elizabeth C."},{"family":"Winquist","given":"Nathan"},{"family":"Stiles-Shields","given":"Colleen"},{"family":"Wafford","given":"Q. Eileen"},{"family":"Graham","given":"Andrea K."}],"issued":{"date-parts":[["2019"]]}},"suppress-author":true}],"schema":"https://github.com/citation-style-language/schema/raw/master/csl-citation.json"} </w:instrText>
      </w:r>
      <w:r w:rsidR="00C04CBF" w:rsidRPr="00914FD2">
        <w:rPr>
          <w:rFonts w:ascii="Arial" w:hAnsi="Arial" w:cs="Arial"/>
          <w:lang w:bidi="ar-SA"/>
        </w:rPr>
        <w:fldChar w:fldCharType="separate"/>
      </w:r>
      <w:r w:rsidR="00C04CBF" w:rsidRPr="00914FD2">
        <w:rPr>
          <w:rFonts w:ascii="Arial" w:hAnsi="Arial" w:cs="Arial"/>
          <w:lang w:bidi="ar-SA"/>
        </w:rPr>
        <w:t>(2019)</w:t>
      </w:r>
      <w:r w:rsidR="00C04CBF" w:rsidRPr="00914FD2">
        <w:rPr>
          <w:rFonts w:ascii="Arial" w:hAnsi="Arial" w:cs="Arial"/>
          <w:lang w:bidi="ar-SA"/>
        </w:rPr>
        <w:fldChar w:fldCharType="end"/>
      </w:r>
      <w:r w:rsidR="00E57BE6" w:rsidRPr="00914FD2">
        <w:rPr>
          <w:rFonts w:ascii="Arial" w:hAnsi="Arial" w:cs="Arial"/>
          <w:lang w:bidi="ar-SA"/>
        </w:rPr>
        <w:t xml:space="preserve"> </w:t>
      </w:r>
      <w:r w:rsidR="00BC46F4" w:rsidRPr="00914FD2">
        <w:rPr>
          <w:rFonts w:ascii="Arial" w:hAnsi="Arial" w:cs="Arial"/>
          <w:lang w:bidi="ar-SA"/>
        </w:rPr>
        <w:t>showed</w:t>
      </w:r>
      <w:r w:rsidR="00E57BE6" w:rsidRPr="00914FD2">
        <w:rPr>
          <w:rFonts w:ascii="Arial" w:hAnsi="Arial" w:cs="Arial"/>
          <w:lang w:bidi="ar-SA"/>
        </w:rPr>
        <w:t xml:space="preserve"> that </w:t>
      </w:r>
      <w:r w:rsidR="00C04CBF" w:rsidRPr="00914FD2">
        <w:rPr>
          <w:rFonts w:ascii="Arial" w:eastAsia="Times New Roman" w:hAnsi="Arial" w:cs="Arial"/>
          <w:lang w:bidi="ar-SA"/>
        </w:rPr>
        <w:t>of the 71 studies featuring a Web-based intervention</w:t>
      </w:r>
      <w:r w:rsidR="00934FEA" w:rsidRPr="00914FD2">
        <w:rPr>
          <w:rFonts w:ascii="Arial" w:eastAsia="Times New Roman" w:hAnsi="Arial" w:cs="Arial"/>
          <w:lang w:bidi="ar-SA"/>
        </w:rPr>
        <w:t xml:space="preserve"> for anxiety and depression treatment</w:t>
      </w:r>
      <w:r w:rsidR="00C04CBF" w:rsidRPr="00914FD2">
        <w:rPr>
          <w:rFonts w:ascii="Arial" w:eastAsia="Times New Roman" w:hAnsi="Arial" w:cs="Arial"/>
          <w:lang w:bidi="ar-SA"/>
        </w:rPr>
        <w:t>, 30 demonstrated effectiveness</w:t>
      </w:r>
      <w:r w:rsidR="00BC46F4" w:rsidRPr="00914FD2">
        <w:rPr>
          <w:rFonts w:ascii="Arial" w:eastAsia="Times New Roman" w:hAnsi="Arial" w:cs="Arial"/>
          <w:lang w:bidi="ar-SA"/>
        </w:rPr>
        <w:t>,</w:t>
      </w:r>
      <w:r w:rsidR="00396662" w:rsidRPr="00914FD2">
        <w:rPr>
          <w:rFonts w:ascii="Arial" w:eastAsia="Times New Roman" w:hAnsi="Arial" w:cs="Arial"/>
          <w:lang w:bidi="ar-SA"/>
        </w:rPr>
        <w:t xml:space="preserve"> and </w:t>
      </w:r>
      <w:r w:rsidR="00C04CBF" w:rsidRPr="00914FD2">
        <w:rPr>
          <w:rFonts w:ascii="Arial" w:eastAsia="Times New Roman" w:hAnsi="Arial" w:cs="Arial"/>
          <w:lang w:bidi="ar-SA"/>
        </w:rPr>
        <w:t>25 showed partial effectiveness.</w:t>
      </w:r>
      <w:r w:rsidR="00E30008" w:rsidRPr="00914FD2">
        <w:rPr>
          <w:rFonts w:ascii="Arial" w:hAnsi="Arial" w:cs="Arial"/>
          <w:lang w:bidi="ar-SA"/>
        </w:rPr>
        <w:t xml:space="preserve"> </w:t>
      </w:r>
      <w:r w:rsidR="00E512EE" w:rsidRPr="00914FD2">
        <w:rPr>
          <w:rFonts w:ascii="Arial" w:eastAsia="Times New Roman" w:hAnsi="Arial" w:cs="Arial"/>
        </w:rPr>
        <w:t xml:space="preserve">Similar findings were reported by a </w:t>
      </w:r>
      <w:r w:rsidR="00161586" w:rsidRPr="00914FD2">
        <w:rPr>
          <w:rFonts w:ascii="Arial" w:eastAsia="Times New Roman" w:hAnsi="Arial" w:cs="Arial"/>
        </w:rPr>
        <w:t xml:space="preserve">large </w:t>
      </w:r>
      <w:r w:rsidR="00E512EE" w:rsidRPr="00914FD2">
        <w:rPr>
          <w:rFonts w:ascii="Arial" w:eastAsia="Times New Roman" w:hAnsi="Arial" w:cs="Arial"/>
        </w:rPr>
        <w:t xml:space="preserve">systematic review </w:t>
      </w:r>
      <w:r w:rsidR="00161586" w:rsidRPr="00914FD2">
        <w:rPr>
          <w:rFonts w:ascii="Arial" w:eastAsia="Times New Roman" w:hAnsi="Arial" w:cs="Arial"/>
        </w:rPr>
        <w:t xml:space="preserve"> and meta-analysis</w:t>
      </w:r>
      <w:r w:rsidR="00562248" w:rsidRPr="00914FD2">
        <w:rPr>
          <w:rFonts w:ascii="Arial" w:eastAsia="Times New Roman" w:hAnsi="Arial" w:cs="Arial"/>
        </w:rPr>
        <w:t xml:space="preserve"> that</w:t>
      </w:r>
      <w:r w:rsidR="00562248" w:rsidRPr="00914FD2">
        <w:rPr>
          <w:rFonts w:ascii="Arial" w:hAnsi="Arial" w:cs="Arial"/>
          <w:lang w:bidi="ar-SA"/>
        </w:rPr>
        <w:t xml:space="preserve"> </w:t>
      </w:r>
      <w:r w:rsidR="007F753F" w:rsidRPr="00914FD2">
        <w:rPr>
          <w:rFonts w:ascii="Arial" w:hAnsi="Arial" w:cs="Arial"/>
          <w:lang w:bidi="ar-SA"/>
        </w:rPr>
        <w:t xml:space="preserve"> </w:t>
      </w:r>
      <w:r w:rsidR="00564D42" w:rsidRPr="00914FD2">
        <w:rPr>
          <w:rFonts w:ascii="Arial" w:hAnsi="Arial" w:cs="Arial"/>
          <w:lang w:bidi="ar-SA"/>
        </w:rPr>
        <w:t xml:space="preserve">included </w:t>
      </w:r>
      <w:r w:rsidR="005D75B7" w:rsidRPr="00914FD2">
        <w:rPr>
          <w:rFonts w:ascii="Arial" w:hAnsi="Arial" w:cs="Arial"/>
          <w:lang w:bidi="ar-SA"/>
        </w:rPr>
        <w:t xml:space="preserve">80 </w:t>
      </w:r>
      <w:proofErr w:type="spellStart"/>
      <w:r w:rsidR="00564D42" w:rsidRPr="00914FD2">
        <w:rPr>
          <w:rFonts w:ascii="Arial" w:hAnsi="Arial" w:cs="Arial"/>
          <w:lang w:bidi="ar-SA"/>
        </w:rPr>
        <w:t>RCTs</w:t>
      </w:r>
      <w:proofErr w:type="spellEnd"/>
      <w:r w:rsidR="00564D42" w:rsidRPr="00914FD2">
        <w:rPr>
          <w:rFonts w:ascii="Arial" w:hAnsi="Arial" w:cs="Arial"/>
          <w:lang w:bidi="ar-SA"/>
        </w:rPr>
        <w:t xml:space="preserve"> </w:t>
      </w:r>
      <w:r w:rsidR="00602961" w:rsidRPr="00914FD2">
        <w:rPr>
          <w:rFonts w:ascii="Arial" w:hAnsi="Arial" w:cs="Arial"/>
          <w:lang w:bidi="ar-SA"/>
        </w:rPr>
        <w:t xml:space="preserve">from different </w:t>
      </w:r>
      <w:r w:rsidR="00BD0C5A" w:rsidRPr="00914FD2">
        <w:rPr>
          <w:rFonts w:ascii="Arial" w:hAnsi="Arial" w:cs="Arial"/>
          <w:lang w:bidi="ar-SA"/>
        </w:rPr>
        <w:t xml:space="preserve">low and </w:t>
      </w:r>
      <w:r w:rsidR="00205C78" w:rsidRPr="00914FD2">
        <w:rPr>
          <w:rFonts w:ascii="Arial" w:hAnsi="Arial" w:cs="Arial"/>
          <w:lang w:bidi="ar-SA"/>
        </w:rPr>
        <w:t>middle-income</w:t>
      </w:r>
      <w:r w:rsidR="00BD0C5A" w:rsidRPr="00914FD2">
        <w:rPr>
          <w:rFonts w:ascii="Arial" w:hAnsi="Arial" w:cs="Arial"/>
          <w:lang w:bidi="ar-SA"/>
        </w:rPr>
        <w:t xml:space="preserve"> </w:t>
      </w:r>
      <w:r w:rsidR="00602961" w:rsidRPr="00914FD2">
        <w:rPr>
          <w:rFonts w:ascii="Arial" w:hAnsi="Arial" w:cs="Arial"/>
          <w:lang w:bidi="ar-SA"/>
        </w:rPr>
        <w:t xml:space="preserve">countries </w:t>
      </w:r>
      <w:r w:rsidR="00F54D6A" w:rsidRPr="00914FD2">
        <w:rPr>
          <w:rFonts w:ascii="Arial" w:hAnsi="Arial" w:cs="Arial"/>
          <w:lang w:bidi="ar-SA"/>
        </w:rPr>
        <w:t>(</w:t>
      </w:r>
      <w:proofErr w:type="spellStart"/>
      <w:r w:rsidR="00F54D6A" w:rsidRPr="00914FD2">
        <w:rPr>
          <w:rFonts w:ascii="Arial" w:hAnsi="Arial" w:cs="Arial"/>
          <w:lang w:bidi="ar-SA"/>
        </w:rPr>
        <w:t>LMICs</w:t>
      </w:r>
      <w:proofErr w:type="spellEnd"/>
      <w:r w:rsidR="00F54D6A" w:rsidRPr="00914FD2">
        <w:rPr>
          <w:rFonts w:ascii="Arial" w:hAnsi="Arial" w:cs="Arial"/>
          <w:lang w:bidi="ar-SA"/>
        </w:rPr>
        <w:t>)</w:t>
      </w:r>
      <w:r w:rsidR="00562248" w:rsidRPr="00914FD2">
        <w:rPr>
          <w:rFonts w:ascii="Arial" w:hAnsi="Arial" w:cs="Arial"/>
          <w:lang w:bidi="ar-SA"/>
        </w:rPr>
        <w:t>, indicating</w:t>
      </w:r>
      <w:r w:rsidR="00564D42" w:rsidRPr="00914FD2">
        <w:rPr>
          <w:rFonts w:ascii="Arial" w:hAnsi="Arial" w:cs="Arial"/>
          <w:lang w:bidi="ar-SA"/>
        </w:rPr>
        <w:t xml:space="preserve"> that </w:t>
      </w:r>
      <w:r w:rsidR="00CE4B9B" w:rsidRPr="00914FD2">
        <w:rPr>
          <w:rFonts w:ascii="Arial" w:hAnsi="Arial" w:cs="Arial"/>
          <w:lang w:bidi="ar-SA"/>
        </w:rPr>
        <w:t>d</w:t>
      </w:r>
      <w:r w:rsidR="006F7903" w:rsidRPr="00914FD2">
        <w:rPr>
          <w:rFonts w:ascii="Arial" w:eastAsia="Times New Roman" w:hAnsi="Arial" w:cs="Arial"/>
          <w:lang w:bidi="ar-SA"/>
        </w:rPr>
        <w:t>igital mental health technologies demonstrate</w:t>
      </w:r>
      <w:r w:rsidR="00F54D6A" w:rsidRPr="00914FD2">
        <w:rPr>
          <w:rFonts w:ascii="Arial" w:eastAsia="Times New Roman" w:hAnsi="Arial" w:cs="Arial"/>
          <w:lang w:bidi="ar-SA"/>
        </w:rPr>
        <w:t>d</w:t>
      </w:r>
      <w:r w:rsidR="006F7903" w:rsidRPr="00914FD2">
        <w:rPr>
          <w:rFonts w:ascii="Arial" w:eastAsia="Times New Roman" w:hAnsi="Arial" w:cs="Arial"/>
          <w:lang w:bidi="ar-SA"/>
        </w:rPr>
        <w:t xml:space="preserve"> moderate to high efficacy in alleviating symptoms of depression and anxiety</w:t>
      </w:r>
      <w:r w:rsidR="00824879" w:rsidRPr="00914FD2">
        <w:rPr>
          <w:rFonts w:ascii="Arial" w:eastAsia="Times New Roman" w:hAnsi="Arial" w:cs="Arial"/>
          <w:lang w:bidi="ar-SA"/>
        </w:rPr>
        <w:t xml:space="preserve">, </w:t>
      </w:r>
      <w:r w:rsidR="00824879" w:rsidRPr="00914FD2">
        <w:rPr>
          <w:rFonts w:ascii="Arial" w:eastAsia="Times New Roman" w:hAnsi="Arial" w:cs="Arial"/>
          <w:lang w:bidi="ar-SA"/>
        </w:rPr>
        <w:t xml:space="preserve">providing promising alternatives to supplement the limited mental health care </w:t>
      </w:r>
      <w:r w:rsidR="00917F0F" w:rsidRPr="00914FD2">
        <w:rPr>
          <w:rFonts w:ascii="Arial" w:eastAsia="Times New Roman" w:hAnsi="Arial" w:cs="Arial"/>
          <w:lang w:bidi="ar-SA"/>
        </w:rPr>
        <w:fldChar w:fldCharType="begin"/>
      </w:r>
      <w:r w:rsidR="00917F0F" w:rsidRPr="00914FD2">
        <w:rPr>
          <w:rFonts w:ascii="Arial" w:eastAsia="Times New Roman" w:hAnsi="Arial" w:cs="Arial"/>
          <w:lang w:bidi="ar-SA"/>
        </w:rPr>
        <w:instrText xml:space="preserve"> ADDIN ZOTERO_ITEM CSL_CITATION {"citationID":"kAQPEC28","properties":{"unsorted":false,"formattedCitation":"(Kim et al., 2023b)","plainCitation":"(Kim et al., 2023b)","noteIndex":0},"citationItems":[{"id":4543,"uris":["http://zotero.org/users/11355736/items/EHPJK8C2"],"itemData":{"id":4543,"type":"article-journal","abstract":"Background\nDepression and anxiety contribute to an estimated 74.6 million years of life with disability, and 80% of this burden occurs in low- and middle-income countries (LMICs), where there is a large gap in care.\n\nObjective\nWe aimed to systematically synthesize available evidence and quantify the effectiveness of digital mental health interventions in reducing depression and anxiety in LMICs.\n\nMethods\nIn this systematic review and meta-analysis, we searched PubMed, Embase, and Cochrane databases from the inception date to February 2022. We included randomized controlled trials conducted in LMICs that compared groups that received digital health interventions with controls (active control, treatment as usual, or no intervention) on depression or anxiety symptoms. Two reviewers independently extracted summary data reported in the papers and performed study quality assessments. The outcomes were postintervention measures of depression or anxiety symptoms (Hedges g). We calculated the pooled effect size weighted by inverse variance.\n\nResults\nAmong 11,196 retrieved records, we included 80 studies in the meta-analysis (12,070 participants n=6052, 50.14% in the intervention group and n=6018, 49.85% in the control group) and 96 studies in the systematic review. The pooled effect sizes were −0.61 (95% CI −0.78 to −0.44; n=67 comparisons) for depression and −0.73 (95% CI −0.93 to −0.53; n=65 comparisons) for anxiety, indicating that digital health intervention groups had lower postintervention depression and anxiety symptoms compared with controls. Although heterogeneity was considerable (I2=0.94 for depression and 0.95 for anxiety), we found notable sources of variability between the studies, including intervention content, depression or anxiety symptom severity, control type, and age. Grading of Recommendations, Assessments, Development, and Evaluation showed that the evidence quality was overall high.\n\nConclusions\nDigital mental health tools are moderately to highly effective in reducing depression and anxiety symptoms in LMICs. Thus, they could be effective options to close the gap in depression and anxiety care in LMICs, where the usual mental health care is minimal.\n\nTrial Registration\nPROSPERO CRD42021289709; https://www.crd.york.ac.uk/prospero/display_record.php?RecordID=289709","container-title":"JMIR Mental Health","DOI":"10.2196/43066","ISSN":"2368-7959","journalAbbreviation":"JMIR Ment Health","page":"e43066","PMID":"36939820","PMCID":"PMC10131603","source":"PubMed Central","title":"Effectiveness of digital mental health tools to reduce depressive and anxiety symptoms in low- and middle-income countries: Systematic review and meta-analysis","title-short":"Effectiveness of digital mental health tools to reduce depressive and anxiety symptoms in low- and middle-income countries","volume":"10","author":[{"family":"Kim","given":"Jiyeong"},{"family":"Aryee","given":"Lois M D"},{"family":"Bang","given":"Heejung"},{"family":"Prajogo","given":"Steffi"},{"family":"Choi","given":"Yong K"},{"family":"Hoch","given":"Jeffrey S"},{"family":"Prado","given":"Elizabeth L"}],"issued":{"date-parts":[["2023"]]}}}],"schema":"https://github.com/citation-style-language/schema/raw/master/csl-citation.json"} </w:instrText>
      </w:r>
      <w:r w:rsidR="00917F0F" w:rsidRPr="00914FD2">
        <w:rPr>
          <w:rFonts w:ascii="Arial" w:eastAsia="Times New Roman" w:hAnsi="Arial" w:cs="Arial"/>
          <w:lang w:bidi="ar-SA"/>
        </w:rPr>
        <w:fldChar w:fldCharType="separate"/>
      </w:r>
      <w:r w:rsidR="00917F0F" w:rsidRPr="00914FD2">
        <w:rPr>
          <w:rFonts w:ascii="Arial" w:hAnsi="Arial" w:cs="Arial"/>
          <w:lang w:bidi="ar-SA"/>
        </w:rPr>
        <w:t>(Kim et al., 2023)</w:t>
      </w:r>
      <w:r w:rsidR="00917F0F" w:rsidRPr="00914FD2">
        <w:rPr>
          <w:rFonts w:ascii="Arial" w:eastAsia="Times New Roman" w:hAnsi="Arial" w:cs="Arial"/>
          <w:lang w:bidi="ar-SA"/>
        </w:rPr>
        <w:fldChar w:fldCharType="end"/>
      </w:r>
      <w:r w:rsidR="00824879" w:rsidRPr="00914FD2">
        <w:rPr>
          <w:rFonts w:ascii="Arial" w:eastAsia="Times New Roman" w:hAnsi="Arial" w:cs="Arial"/>
          <w:lang w:bidi="ar-SA"/>
        </w:rPr>
        <w:t>.</w:t>
      </w:r>
      <w:r w:rsidR="00BA6FED" w:rsidRPr="00914FD2">
        <w:rPr>
          <w:rFonts w:ascii="Arial" w:eastAsia="Times New Roman" w:hAnsi="Arial" w:cs="Arial"/>
          <w:lang w:bidi="ar-SA"/>
        </w:rPr>
        <w:t xml:space="preserve"> </w:t>
      </w:r>
      <w:r w:rsidR="00366F9E" w:rsidRPr="00914FD2">
        <w:rPr>
          <w:rFonts w:ascii="Arial" w:eastAsia="Times New Roman" w:hAnsi="Arial" w:cs="Arial"/>
          <w:lang w:bidi="ar-SA"/>
        </w:rPr>
        <w:t xml:space="preserve"> </w:t>
      </w:r>
      <w:r w:rsidR="0057588A" w:rsidRPr="00914FD2">
        <w:rPr>
          <w:rFonts w:ascii="Arial" w:eastAsia="Times New Roman" w:hAnsi="Arial" w:cs="Arial"/>
          <w:lang w:bidi="ar-SA"/>
        </w:rPr>
        <w:t>Contrary to these findings</w:t>
      </w:r>
      <w:r w:rsidR="00366F9E" w:rsidRPr="00914FD2">
        <w:rPr>
          <w:rFonts w:ascii="Arial" w:eastAsia="Times New Roman" w:hAnsi="Arial" w:cs="Arial"/>
          <w:lang w:bidi="ar-SA"/>
        </w:rPr>
        <w:t xml:space="preserve">, </w:t>
      </w:r>
      <w:r w:rsidR="00EC25B7" w:rsidRPr="00914FD2">
        <w:rPr>
          <w:rFonts w:ascii="Arial" w:eastAsia="Times New Roman" w:hAnsi="Arial" w:cs="Arial"/>
          <w:lang w:bidi="ar-SA"/>
        </w:rPr>
        <w:t>one systematic review by</w:t>
      </w:r>
      <w:r w:rsidR="00D96B97" w:rsidRPr="00914FD2">
        <w:rPr>
          <w:rFonts w:ascii="Arial" w:eastAsia="Times New Roman" w:hAnsi="Arial" w:cs="Arial"/>
          <w:lang w:bidi="ar-SA"/>
        </w:rPr>
        <w:t xml:space="preserve"> </w:t>
      </w:r>
      <w:r w:rsidR="00D96B97" w:rsidRPr="00914FD2">
        <w:rPr>
          <w:rFonts w:ascii="Arial" w:eastAsia="Times New Roman" w:hAnsi="Arial" w:cs="Arial"/>
          <w:lang w:bidi="ar-SA"/>
        </w:rPr>
        <w:t xml:space="preserve">Huang et al.  </w:t>
      </w:r>
      <w:r w:rsidR="00D96B97" w:rsidRPr="00914FD2">
        <w:rPr>
          <w:rFonts w:ascii="Arial" w:eastAsia="Times New Roman" w:hAnsi="Arial" w:cs="Arial"/>
          <w:lang w:bidi="ar-SA"/>
        </w:rPr>
        <w:fldChar w:fldCharType="begin"/>
      </w:r>
      <w:r w:rsidR="00D96B97" w:rsidRPr="00914FD2">
        <w:rPr>
          <w:rFonts w:ascii="Arial" w:eastAsia="Times New Roman" w:hAnsi="Arial" w:cs="Arial"/>
          <w:lang w:bidi="ar-SA"/>
        </w:rPr>
        <w:instrText xml:space="preserve"> ADDIN ZOTERO_ITEM CSL_CITATION {"citationID":"G2oZTVg7","properties":{"unsorted":false,"formattedCitation":"(2024)","plainCitation":"(2024)","noteIndex":0},"citationItems":[{"id":4551,"uris":["http://zotero.org/users/11355736/items/BDERR83G"],"itemData":{"id":4551,"type":"article-journal","abstract":"Background: Depression and anxiety have become increasingly prevalent across the globe. The rising need for treatment and the lack of clinicians has resulted in prolonged waiting times for patients to receive their first session. Responding to this gap, digital mental health interventions (DMHIs) have been found effective in treating depression and anxiety and are potential promising pre-treatments for patients who are awaiting face-to-face psychotherapy. Nevertheless, whether digital interventions effectively alleviate symptoms for patients on waiting lists for face-to-face psychotherapy remains unclear. Objective: This review aimed to synthesize the effectiveness of DMHIs for relieving depression and anxiety symptoms of patients on waiting lists for face-to-face therapy. This review also investigated the features, perceived credibility, and usability of DMHIs during waiting times. Methods: In this systematic review, we searched PubMed, PsycINFO, Cochrane, and Web of Science for research articles investigating the effectiveness of digital mental health interventions to reduce either depression or anxiety symptoms among individuals waiting for face-to-face psychotherapy. The search was conducted in June 2024, and we have included the articles that met the inclusion criteria and were published before June 6, 2024. Results: Of the 9267 unique records identified, eight studies met the eligibility criteria and were included in the systematic review. Five studies were randomized controlled trials (RCTs), and three studies were not. Among the RCTs, we found that digital interventions reduced depression and anxiety symptoms, but the majority of interventions were not more effective compared to the control groups where participants simply waited or received a self-help book. For the non-RCTs, the interventions also reduced symptoms, but without control groups the interpretation of the findings is limited. Finally, participants in the included studies perceived the digital interventions to be credible and useful, but high dropout rates raised concern about treatment adherence. Conclusions: Due to the lack of effective interventions among the reviewed studies, especially among the RCTs, our results suggest that waiting list digital mental health interventions are not more effective compared to simply waiting or using a self-help book. However, more high-quality RCTs with larger samples sizes are warranted in order to draw a more robust conclusion. Additionally, as this review revealed concerns regarding high dropout rate in digital interventions, future studies could perhaps adopt more personalized and human-interactive functions in interventions to increase user engagement, as a potential to increase treatment adherence and effectiveness.","container-title":"JMIR Mental Health","ISSN":"2368-7959","language":"en","license":"cc_by_4","publisher":"JMIR Publications","source":"centaur.reading.ac.uk","title":"Digital mental health interventions for alleviating depression and anxiety during psychotherapy waiting lists: A systematic review","title-short":"Digital mental health interventions for alleviating depression and anxiety during psychotherapy waiting lists","URL":"https://centaur.reading.ac.uk/117953/","volume":"11","author":[{"family":"Huang","given":"Sijia"},{"family":"Wang","given":"Yiyue"},{"family":"Li","given":"Gen"},{"family":"Hall","given":"Brian J."},{"family":"Nyman","given":"Thomas J."}],"accessed":{"date-parts":[["2026",4,27]]},"issued":{"date-parts":[["2024"]]}},"suppress-author":true}],"schema":"https://github.com/citation-style-language/schema/raw/master/csl-citation.json"} </w:instrText>
      </w:r>
      <w:r w:rsidR="00D96B97" w:rsidRPr="00914FD2">
        <w:rPr>
          <w:rFonts w:ascii="Arial" w:eastAsia="Times New Roman" w:hAnsi="Arial" w:cs="Arial"/>
          <w:lang w:bidi="ar-SA"/>
        </w:rPr>
        <w:fldChar w:fldCharType="separate"/>
      </w:r>
      <w:r w:rsidR="00D96B97" w:rsidRPr="00914FD2">
        <w:rPr>
          <w:rFonts w:ascii="Arial" w:hAnsi="Arial" w:cs="Arial"/>
          <w:lang w:bidi="ar-SA"/>
        </w:rPr>
        <w:t>(2024)</w:t>
      </w:r>
      <w:r w:rsidR="00D96B97" w:rsidRPr="00914FD2">
        <w:rPr>
          <w:rFonts w:ascii="Arial" w:eastAsia="Times New Roman" w:hAnsi="Arial" w:cs="Arial"/>
          <w:lang w:bidi="ar-SA"/>
        </w:rPr>
        <w:fldChar w:fldCharType="end"/>
      </w:r>
      <w:r w:rsidR="00366F9E" w:rsidRPr="00914FD2">
        <w:rPr>
          <w:rFonts w:ascii="Arial" w:eastAsia="Times New Roman" w:hAnsi="Arial" w:cs="Arial"/>
          <w:lang w:bidi="ar-SA"/>
        </w:rPr>
        <w:t xml:space="preserve"> found that most </w:t>
      </w:r>
      <w:proofErr w:type="spellStart"/>
      <w:r w:rsidR="00366F9E" w:rsidRPr="00914FD2">
        <w:rPr>
          <w:rFonts w:ascii="Arial" w:eastAsia="Times New Roman" w:hAnsi="Arial" w:cs="Arial"/>
          <w:lang w:bidi="ar-SA"/>
        </w:rPr>
        <w:t>DMHIs</w:t>
      </w:r>
      <w:proofErr w:type="spellEnd"/>
      <w:r w:rsidR="00366F9E" w:rsidRPr="00914FD2">
        <w:rPr>
          <w:rFonts w:ascii="Arial" w:eastAsia="Times New Roman" w:hAnsi="Arial" w:cs="Arial"/>
          <w:lang w:bidi="ar-SA"/>
        </w:rPr>
        <w:t xml:space="preserve"> in </w:t>
      </w:r>
      <w:proofErr w:type="spellStart"/>
      <w:r w:rsidR="00366F9E" w:rsidRPr="00914FD2">
        <w:rPr>
          <w:rFonts w:ascii="Arial" w:eastAsia="Times New Roman" w:hAnsi="Arial" w:cs="Arial"/>
          <w:lang w:bidi="ar-SA"/>
        </w:rPr>
        <w:t>RCTs</w:t>
      </w:r>
      <w:proofErr w:type="spellEnd"/>
      <w:r w:rsidR="00366F9E" w:rsidRPr="00914FD2">
        <w:rPr>
          <w:rFonts w:ascii="Arial" w:eastAsia="Times New Roman" w:hAnsi="Arial" w:cs="Arial"/>
          <w:lang w:bidi="ar-SA"/>
        </w:rPr>
        <w:t xml:space="preserve"> were not more effective than control groups that either waited or received a self-help book, although they did report reductions in depression and anxiety symptoms</w:t>
      </w:r>
      <w:r w:rsidR="00EF3C7B" w:rsidRPr="00914FD2">
        <w:rPr>
          <w:rFonts w:ascii="Arial" w:eastAsia="Times New Roman" w:hAnsi="Arial" w:cs="Arial"/>
          <w:lang w:bidi="ar-SA"/>
        </w:rPr>
        <w:t>.</w:t>
      </w:r>
      <w:r w:rsidR="00715287" w:rsidRPr="00914FD2">
        <w:rPr>
          <w:rFonts w:ascii="Arial" w:eastAsia="Times New Roman" w:hAnsi="Arial" w:cs="Arial"/>
          <w:lang w:bidi="ar-SA"/>
        </w:rPr>
        <w:t xml:space="preserve"> </w:t>
      </w:r>
    </w:p>
    <w:p w14:paraId="664C4C72" w14:textId="41FCB78E" w:rsidR="00BF12B0" w:rsidRPr="00914FD2" w:rsidRDefault="009E0626" w:rsidP="00726551">
      <w:pPr>
        <w:spacing w:before="120" w:after="120" w:line="360" w:lineRule="auto"/>
        <w:rPr>
          <w:rFonts w:ascii="Arial" w:hAnsi="Arial" w:cs="Arial"/>
          <w:lang w:bidi="ar-SA"/>
        </w:rPr>
      </w:pPr>
      <w:r w:rsidRPr="00914FD2">
        <w:rPr>
          <w:rFonts w:ascii="Arial" w:hAnsi="Arial" w:cs="Arial"/>
          <w:lang w:bidi="ar-SA"/>
        </w:rPr>
        <w:t>The present study confirmed the finding</w:t>
      </w:r>
      <w:r w:rsidR="00211D7B" w:rsidRPr="00914FD2">
        <w:rPr>
          <w:rFonts w:ascii="Arial" w:hAnsi="Arial" w:cs="Arial"/>
          <w:lang w:bidi="ar-SA"/>
        </w:rPr>
        <w:t>s</w:t>
      </w:r>
      <w:r w:rsidRPr="00914FD2">
        <w:rPr>
          <w:rFonts w:ascii="Arial" w:hAnsi="Arial" w:cs="Arial"/>
          <w:lang w:bidi="ar-SA"/>
        </w:rPr>
        <w:t xml:space="preserve"> that </w:t>
      </w:r>
      <w:proofErr w:type="spellStart"/>
      <w:r w:rsidR="00F17095" w:rsidRPr="00914FD2">
        <w:rPr>
          <w:rFonts w:ascii="Arial" w:hAnsi="Arial" w:cs="Arial"/>
          <w:lang w:bidi="ar-SA"/>
        </w:rPr>
        <w:t>DMHIs</w:t>
      </w:r>
      <w:proofErr w:type="spellEnd"/>
      <w:r w:rsidR="00F17095" w:rsidRPr="00914FD2">
        <w:rPr>
          <w:rFonts w:ascii="Arial" w:hAnsi="Arial" w:cs="Arial"/>
          <w:lang w:bidi="ar-SA"/>
        </w:rPr>
        <w:t xml:space="preserve"> reduced participants’ symptoms of anxiety and depression. </w:t>
      </w:r>
      <w:r w:rsidR="00D85ADF" w:rsidRPr="00914FD2">
        <w:rPr>
          <w:rFonts w:ascii="Arial" w:hAnsi="Arial" w:cs="Arial"/>
          <w:lang w:bidi="ar-SA"/>
        </w:rPr>
        <w:t>Our findings</w:t>
      </w:r>
      <w:r w:rsidR="004D2964" w:rsidRPr="00914FD2">
        <w:rPr>
          <w:rFonts w:ascii="Arial" w:hAnsi="Arial" w:cs="Arial"/>
          <w:lang w:bidi="ar-SA"/>
        </w:rPr>
        <w:t xml:space="preserve"> </w:t>
      </w:r>
      <w:r w:rsidR="004D2964" w:rsidRPr="00914FD2">
        <w:rPr>
          <w:rFonts w:ascii="Arial" w:eastAsia="Times New Roman" w:hAnsi="Arial" w:cs="Arial"/>
          <w:lang w:bidi="ar-SA"/>
        </w:rPr>
        <w:t xml:space="preserve">were comparable to those reported in </w:t>
      </w:r>
      <w:r w:rsidR="004D2964" w:rsidRPr="00914FD2">
        <w:rPr>
          <w:rFonts w:ascii="Arial" w:eastAsia="Times New Roman" w:hAnsi="Arial" w:cs="Arial"/>
          <w:lang w:bidi="ar-SA"/>
        </w:rPr>
        <w:t xml:space="preserve">several </w:t>
      </w:r>
      <w:r w:rsidR="004D2964" w:rsidRPr="00914FD2">
        <w:rPr>
          <w:rFonts w:ascii="Arial" w:eastAsia="Times New Roman" w:hAnsi="Arial" w:cs="Arial"/>
          <w:lang w:bidi="ar-SA"/>
        </w:rPr>
        <w:lastRenderedPageBreak/>
        <w:t xml:space="preserve">systematic reviews and </w:t>
      </w:r>
      <w:r w:rsidR="00105AA7" w:rsidRPr="00914FD2">
        <w:rPr>
          <w:rFonts w:ascii="Arial" w:eastAsia="Times New Roman" w:hAnsi="Arial" w:cs="Arial"/>
          <w:lang w:bidi="ar-SA"/>
        </w:rPr>
        <w:t>meta-analyses</w:t>
      </w:r>
      <w:r w:rsidR="007E7EB9" w:rsidRPr="00914FD2">
        <w:rPr>
          <w:rFonts w:ascii="Arial" w:eastAsia="Times New Roman" w:hAnsi="Arial" w:cs="Arial"/>
          <w:lang w:bidi="ar-SA"/>
        </w:rPr>
        <w:t xml:space="preserve"> </w:t>
      </w:r>
      <w:r w:rsidR="007E7EB9" w:rsidRPr="00914FD2">
        <w:rPr>
          <w:rFonts w:ascii="Arial" w:eastAsia="Times New Roman" w:hAnsi="Arial" w:cs="Arial"/>
          <w:lang w:bidi="ar-SA"/>
        </w:rPr>
        <w:fldChar w:fldCharType="begin"/>
      </w:r>
      <w:r w:rsidR="002E7C14" w:rsidRPr="00914FD2">
        <w:rPr>
          <w:rFonts w:ascii="Arial" w:eastAsia="Times New Roman" w:hAnsi="Arial" w:cs="Arial"/>
          <w:lang w:bidi="ar-SA"/>
        </w:rPr>
        <w:instrText xml:space="preserve"> ADDIN ZOTERO_ITEM CSL_CITATION {"citationID":"yS0VCMsn","properties":{"unsorted":false,"formattedCitation":"(Ip et al., 2026; Jia et al., 2025)","plainCitation":"(Ip et al., 2026; Jia et al., 2025)","noteIndex":0},"citationItems":[{"id":4306,"uris":["http://zotero.org/users/11355736/items/LGF2TA68"],"itemData":{"id":4306,"type":"article-journal","abstract":"Third-wave Cognitive Behavioral Therapy (CBT) interventions, which integrate mindfulness and acceptance-based strategies, have demonstrated efficacy in reducing anxiety and depression. However, barriers such as cost and limited access to in-person therapy restrict widespread usage. Digital delivery of third-wave CBT provides a promising, cost-effective alternative. This meta-analysis aims to synthesize the evidence for the effectiveness of digital telehealth third-wave CBT interventions in reducing symptoms of depression and anxiety through a comprehensive search of randomized controlled trials. Secondary objectives include subgroup analyses of additional psychosocial outcomes. A total of 13 studies were included with n = 2123 total participants. Results indicated a small-to-moderate reduction in anxiety symptoms (g = −0.38, 95% CI [−0.68, −0.09], df = 9, p = 0.01) with substantial heterogeneity. Depression outcome analysis showed consistent reduction in depressive symptoms (g = -0.41, 95% CI [−0.55, −0.27]), with low heterogeneity. Digital third-wave CBT interventions have the potential to reduce symptoms of depression and anxiety and offer accessibility while being comparable to traditional therapy formats. These findings highlight the potential of digital mental health interventions to address global disparities in mental health care as well as the need for improved trial design and methodologies. We have registered this study with the International Prospective Register of Systematic Reviews (PROSPERO) under CRD42024541721.","container-title":"Cognitive Behaviour Therapy","DOI":"10.1080/16506073.2026.2623505","ISSN":"1650-6073","issue":"0","note":"_eprint: https://doi.org/10.1080/16506073.2026.2623505","page":"1-20","PMID":"41700842","publisher":"Routledge","source":"Taylor and Francis+NEJM","title":"Effectiveness and outcomes of digital telehealth third-wave cognitive behavioral therapy for depression and anxiety: a systematic review and meta-analysis","title-short":"Effectiveness and outcomes of digital telehealth third-wave cognitive behavioral therapy for depression and anxiety","volume":"0","author":[{"family":"Ip","given":"Vanessa"},{"family":"Jegatheeswaran","given":"Santhija"},{"family":"Cheema","given":"Aaima Akbar"},{"family":"FitzGerald","given":"Maya"},{"family":"Wakif","given":"Zahra"},{"family":"Thind","given":"Jannat Kaur"},{"family":"Kyte","given":"Shannen"},{"family":"Yung","given":"Spencer"},{"family":"Raiker","given":"Ruchi"},{"family":"Ansar","given":"Muhammad Anas"},{"family":"Ayub","given":"Muhammad"},{"family":"Khan","given":"Ahmad Jamal"},{"family":"Naeem","given":"And Farooq"}],"issued":{"date-parts":[["2026",2,17]]}}},{"id":3810,"uris":["http://zotero.org/users/11355736/items/UTIHVVQQ"],"itemData":{"id":3810,"type":"article-journal","abstract":"Background\nAs digital interventions gain prominence in mental health care, they present opportunities to improve access and scalability. Despite their potential, the overall impact of digital behavioral activation (BA) interventions across different formats and populations is not yet fully understood.\n\nObjective\nThis systematic review examines the characteristics and functions of digital BA interventions and evaluates their effectiveness for mental health and other patient-related outcomes.\n\nMethods\nA comprehensive search of databases (PubMed, Embase, Web of Science, APA PsycInfo, and ClinicalTrials.gov) was performed in November 2023 to identify randomized controlled trials (RCTs) assessing the effectiveness of digital BA interventions for depression and anxiety. A total of 2 reviewers screened the studies for inclusion. Meta-analysis using a random-effects model assessed intervention impact on outcomes including depression, anxiety, quality of life (QoL), BA scores, functioning and disability, and stress. Statistical heterogeneity was evaluated with the I² statistic and statistical significance was evaluated with P values. Studies that did not meet the meta-analysis criteria underwent narrative synthesis.\n\nResults\nA total of 18 articles reporting 17 RCTs were included across three intervention types: (1) internet-based BA (n=12, 71%), delivering digital therapies to foster new behavioral activities for depression management; (2) electronic messaging–based BA (n=2, 12%), involving prompts to support behavior change; and (3) telehealth-based BA (n=3, 17%), providing remote health care services. We identified single-component and multicomponent interventions that combined BA with elements such as problem-solving therapy or cognitive behavioral therapy. A total of 12 RCTs were included in the meta-analysis, while the remaining studies were narratively synthesized. Risk of bias (RoB) was assessed in all included studies. Digital BA interventions significantly reduced depressive symptoms at 2 months (P&lt;.001, I²=0%), 3 months (P=.001, I²=51%), and 6 months (P=.009, I²=29%) post treatment, but not at 12 months (P=.82, I²=89%). Significant improvements in BA scores at 6 months were observed (P&lt;.001, I²=0%). QoL improved significantly at 3 months (P=.002, I²=22%) and 6 months (P=.009, I²=0%). Stress levels were also significantly reduced at 3 months (P&lt;.001, I²=25%). However, no significant changes were identified in anxiety and functioning and disability outcomes at either 3 months (anxiety: P=.08, I²=68%) or 6 months (anxiety: P=.24, I²=44%; functioning and disability: P=.88, I²=90%). Across included studies, RoB was generally low, particularly for random sequence generation and allocation concealment.\n\nConclusions\nDigital BA interventions are effective in reducing depressive symptoms and improving QoL in the short- to midterm. However, these effects tend to diminish over time with no sustained benefits observed at 12 months. Future research should focus on developing and testing interventions with greater long-term efficacy, clarifying the role of BA within multicomponent digital approaches, and identifying the optimal intervention “dose” needed to maintain lasting effects.","container-title":"Journal of Medical Internet Research","DOI":"10.2196/68054","ISSN":"1439-4456","journalAbbreviation":"J Med Internet Res","page":"e68054","PMID":"40526910","PMCID":"PMC12227033","source":"PubMed Central","title":"Effectiveness of Digital Behavioral Activation Interventions for Depression and Anxiety: Systematic Review and Meta-Analysis","title-short":"Effectiveness of Digital Behavioral Activation Interventions for Depression and Anxiety","volume":"27","author":[{"family":"Jia","given":"Eric"},{"family":"Macon","given":"Jushawn"},{"family":"Doering","given":"Michelle"},{"family":"Abraham","given":"Joanna"}],"issued":{"date-parts":[["2025",6,17]]}}}],"schema":"https://github.com/citation-style-language/schema/raw/master/csl-citation.json"} </w:instrText>
      </w:r>
      <w:r w:rsidR="007E7EB9" w:rsidRPr="00914FD2">
        <w:rPr>
          <w:rFonts w:ascii="Arial" w:eastAsia="Times New Roman" w:hAnsi="Arial" w:cs="Arial"/>
          <w:lang w:bidi="ar-SA"/>
        </w:rPr>
        <w:fldChar w:fldCharType="separate"/>
      </w:r>
      <w:r w:rsidR="002E7C14" w:rsidRPr="00914FD2">
        <w:rPr>
          <w:rFonts w:ascii="Arial" w:hAnsi="Arial" w:cs="Arial"/>
          <w:lang w:bidi="ar-SA"/>
        </w:rPr>
        <w:t>(Ip et al., 2026; Jia et al., 2025)</w:t>
      </w:r>
      <w:r w:rsidR="007E7EB9" w:rsidRPr="00914FD2">
        <w:rPr>
          <w:rFonts w:ascii="Arial" w:eastAsia="Times New Roman" w:hAnsi="Arial" w:cs="Arial"/>
          <w:lang w:bidi="ar-SA"/>
        </w:rPr>
        <w:fldChar w:fldCharType="end"/>
      </w:r>
      <w:r w:rsidR="00354F1A" w:rsidRPr="00914FD2">
        <w:rPr>
          <w:rFonts w:ascii="Arial" w:eastAsia="Times New Roman" w:hAnsi="Arial" w:cs="Arial"/>
          <w:lang w:bidi="ar-SA"/>
        </w:rPr>
        <w:t>.</w:t>
      </w:r>
      <w:r w:rsidR="006A382E" w:rsidRPr="00914FD2">
        <w:rPr>
          <w:rFonts w:ascii="Arial" w:eastAsia="Times New Roman" w:hAnsi="Arial" w:cs="Arial"/>
          <w:lang w:bidi="ar-SA"/>
        </w:rPr>
        <w:t xml:space="preserve"> </w:t>
      </w:r>
      <w:r w:rsidR="00EA3780" w:rsidRPr="00914FD2">
        <w:rPr>
          <w:rFonts w:ascii="Arial" w:eastAsia="Times New Roman" w:hAnsi="Arial" w:cs="Arial"/>
          <w:lang w:bidi="ar-SA"/>
        </w:rPr>
        <w:t>Despite the small number of studies on teletherapy (3 studies) included in this review, all reported significant reductions in anxiety and depressive symptoms among children, adolescents and adults who received video-conferencing therapy</w:t>
      </w:r>
      <w:r w:rsidR="002B3BBB" w:rsidRPr="00914FD2">
        <w:rPr>
          <w:rFonts w:ascii="Arial" w:eastAsia="Times New Roman" w:hAnsi="Arial" w:cs="Arial"/>
          <w:lang w:bidi="ar-SA"/>
        </w:rPr>
        <w:t xml:space="preserve">. </w:t>
      </w:r>
      <w:r w:rsidR="00A309CF" w:rsidRPr="00914FD2">
        <w:rPr>
          <w:rFonts w:ascii="Arial" w:eastAsia="Times New Roman" w:hAnsi="Arial" w:cs="Arial"/>
          <w:lang w:bidi="ar-SA"/>
        </w:rPr>
        <w:t xml:space="preserve"> </w:t>
      </w:r>
      <w:r w:rsidR="005D2699" w:rsidRPr="00914FD2">
        <w:rPr>
          <w:rFonts w:ascii="Arial" w:eastAsia="Times New Roman" w:hAnsi="Arial" w:cs="Arial"/>
          <w:lang w:bidi="ar-SA"/>
        </w:rPr>
        <w:t xml:space="preserve">Findings showed that </w:t>
      </w:r>
      <w:r w:rsidR="00D560ED" w:rsidRPr="00914FD2">
        <w:rPr>
          <w:rFonts w:ascii="Arial" w:eastAsia="Times New Roman" w:hAnsi="Arial" w:cs="Arial"/>
          <w:lang w:bidi="ar-SA"/>
        </w:rPr>
        <w:t xml:space="preserve">although teletherapy reduced </w:t>
      </w:r>
      <w:r w:rsidR="00354A14" w:rsidRPr="00914FD2">
        <w:rPr>
          <w:rFonts w:ascii="Arial" w:eastAsia="Times New Roman" w:hAnsi="Arial" w:cs="Arial"/>
          <w:lang w:bidi="ar-SA"/>
        </w:rPr>
        <w:t xml:space="preserve">symptoms across all age groups, </w:t>
      </w:r>
      <w:r w:rsidR="00A517C2" w:rsidRPr="00914FD2">
        <w:rPr>
          <w:rFonts w:ascii="Arial" w:eastAsia="Times New Roman" w:hAnsi="Arial" w:cs="Arial"/>
          <w:lang w:bidi="ar-SA"/>
        </w:rPr>
        <w:t xml:space="preserve">it </w:t>
      </w:r>
      <w:r w:rsidR="00F907FD" w:rsidRPr="00914FD2">
        <w:rPr>
          <w:rFonts w:ascii="Arial" w:eastAsia="Times New Roman" w:hAnsi="Arial" w:cs="Arial"/>
          <w:lang w:bidi="ar-SA"/>
        </w:rPr>
        <w:t xml:space="preserve">was likely </w:t>
      </w:r>
      <w:r w:rsidR="00E615A2" w:rsidRPr="00914FD2">
        <w:rPr>
          <w:rFonts w:ascii="Arial" w:eastAsia="Times New Roman" w:hAnsi="Arial" w:cs="Arial"/>
          <w:lang w:bidi="ar-SA"/>
        </w:rPr>
        <w:t>more beneficial for adults</w:t>
      </w:r>
      <w:r w:rsidR="005E3B25" w:rsidRPr="00914FD2">
        <w:rPr>
          <w:rFonts w:ascii="Arial" w:eastAsia="Times New Roman" w:hAnsi="Arial" w:cs="Arial"/>
          <w:lang w:bidi="ar-SA"/>
        </w:rPr>
        <w:t xml:space="preserve"> </w:t>
      </w:r>
      <w:r w:rsidR="005E3B25" w:rsidRPr="00914FD2">
        <w:rPr>
          <w:rFonts w:ascii="Arial" w:eastAsia="Times New Roman" w:hAnsi="Arial" w:cs="Arial"/>
        </w:rPr>
        <w:t>(</w:t>
      </w:r>
      <w:r w:rsidR="005E3B25" w:rsidRPr="00914FD2">
        <w:rPr>
          <w:rFonts w:ascii="Arial" w:hAnsi="Arial" w:cs="Arial"/>
          <w:lang w:bidi="ar-SA"/>
        </w:rPr>
        <w:fldChar w:fldCharType="begin"/>
      </w:r>
      <w:r w:rsidR="00A11F85" w:rsidRPr="00914FD2">
        <w:rPr>
          <w:rFonts w:ascii="Arial" w:hAnsi="Arial" w:cs="Arial"/>
          <w:lang w:bidi="ar-SA"/>
        </w:rPr>
        <w:instrText xml:space="preserve"> ADDIN ZOTERO_ITEM CSL_CITATION {"citationID":"wCtzzgxr","properties":{"unsorted":false,"formattedCitation":"(Capobianco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005E3B25" w:rsidRPr="00914FD2">
        <w:rPr>
          <w:rFonts w:ascii="Arial" w:hAnsi="Arial" w:cs="Arial"/>
          <w:lang w:bidi="ar-SA"/>
        </w:rPr>
        <w:fldChar w:fldCharType="separate"/>
      </w:r>
      <w:r w:rsidR="005E3B25" w:rsidRPr="00914FD2">
        <w:rPr>
          <w:rFonts w:ascii="Arial" w:hAnsi="Arial" w:cs="Arial"/>
          <w:lang w:bidi="ar-SA"/>
        </w:rPr>
        <w:t>Capobianco et al., 2022</w:t>
      </w:r>
      <w:r w:rsidR="005E3B25" w:rsidRPr="00914FD2">
        <w:rPr>
          <w:rFonts w:ascii="Arial" w:hAnsi="Arial" w:cs="Arial"/>
          <w:lang w:bidi="ar-SA"/>
        </w:rPr>
        <w:fldChar w:fldCharType="end"/>
      </w:r>
      <w:r w:rsidR="005E3B25" w:rsidRPr="00914FD2">
        <w:rPr>
          <w:rFonts w:ascii="Arial" w:hAnsi="Arial" w:cs="Arial"/>
          <w:lang w:bidi="ar-SA"/>
        </w:rPr>
        <w:t>; Nguyen et al., 2022)</w:t>
      </w:r>
      <w:r w:rsidR="00E615A2" w:rsidRPr="00914FD2">
        <w:rPr>
          <w:rFonts w:ascii="Arial" w:eastAsia="Times New Roman" w:hAnsi="Arial" w:cs="Arial"/>
          <w:lang w:bidi="ar-SA"/>
        </w:rPr>
        <w:t xml:space="preserve"> than for </w:t>
      </w:r>
      <w:proofErr w:type="spellStart"/>
      <w:r w:rsidR="00B42E1C" w:rsidRPr="00914FD2">
        <w:rPr>
          <w:rFonts w:ascii="Arial" w:eastAsia="Times New Roman" w:hAnsi="Arial" w:cs="Arial"/>
          <w:lang w:bidi="ar-SA"/>
        </w:rPr>
        <w:t>CYP</w:t>
      </w:r>
      <w:proofErr w:type="spellEnd"/>
      <w:r w:rsidR="005E3B25" w:rsidRPr="00914FD2">
        <w:rPr>
          <w:rFonts w:ascii="Arial" w:eastAsia="Times New Roman" w:hAnsi="Arial" w:cs="Arial"/>
          <w:lang w:bidi="ar-SA"/>
        </w:rPr>
        <w:t xml:space="preserve"> (Porter et al., </w:t>
      </w:r>
      <w:r w:rsidR="00A11F85" w:rsidRPr="00914FD2">
        <w:rPr>
          <w:rFonts w:ascii="Arial" w:eastAsia="Times New Roman" w:hAnsi="Arial" w:cs="Arial"/>
          <w:lang w:bidi="ar-SA"/>
        </w:rPr>
        <w:t>2022)</w:t>
      </w:r>
      <w:r w:rsidR="00B42E1C" w:rsidRPr="00914FD2">
        <w:rPr>
          <w:rFonts w:ascii="Arial" w:eastAsia="Times New Roman" w:hAnsi="Arial" w:cs="Arial"/>
          <w:lang w:bidi="ar-SA"/>
        </w:rPr>
        <w:t xml:space="preserve">. </w:t>
      </w:r>
      <w:r w:rsidR="00D560ED" w:rsidRPr="00914FD2">
        <w:rPr>
          <w:rFonts w:ascii="Arial" w:eastAsia="Times New Roman" w:hAnsi="Arial" w:cs="Arial"/>
          <w:lang w:bidi="ar-SA"/>
        </w:rPr>
        <w:t xml:space="preserve"> </w:t>
      </w:r>
      <w:r w:rsidR="0039335A" w:rsidRPr="00914FD2">
        <w:rPr>
          <w:rFonts w:ascii="Arial" w:eastAsia="Times New Roman" w:hAnsi="Arial" w:cs="Arial"/>
          <w:lang w:bidi="ar-SA"/>
        </w:rPr>
        <w:t>These findings were consistent with</w:t>
      </w:r>
      <w:r w:rsidR="00514D71" w:rsidRPr="00914FD2">
        <w:rPr>
          <w:rFonts w:ascii="Arial" w:eastAsia="Times New Roman" w:hAnsi="Arial" w:cs="Arial"/>
          <w:lang w:bidi="ar-SA"/>
        </w:rPr>
        <w:t xml:space="preserve"> </w:t>
      </w:r>
      <w:r w:rsidR="00513868" w:rsidRPr="00914FD2">
        <w:rPr>
          <w:rFonts w:ascii="Arial" w:eastAsia="Times New Roman" w:hAnsi="Arial" w:cs="Arial"/>
          <w:lang w:bidi="ar-SA"/>
        </w:rPr>
        <w:t>a large meta-analysis</w:t>
      </w:r>
      <w:r w:rsidR="00514D71" w:rsidRPr="00914FD2">
        <w:rPr>
          <w:rFonts w:ascii="Arial" w:eastAsia="Times New Roman" w:hAnsi="Arial" w:cs="Arial"/>
          <w:lang w:bidi="ar-SA"/>
        </w:rPr>
        <w:t xml:space="preserve"> </w:t>
      </w:r>
      <w:r w:rsidR="00962896" w:rsidRPr="00914FD2">
        <w:rPr>
          <w:rFonts w:ascii="Arial" w:eastAsia="Times New Roman" w:hAnsi="Arial" w:cs="Arial"/>
          <w:lang w:bidi="ar-SA"/>
        </w:rPr>
        <w:t xml:space="preserve">reporting significant improvements in treatment outcomes </w:t>
      </w:r>
      <w:r w:rsidR="00B33B51" w:rsidRPr="00914FD2">
        <w:rPr>
          <w:rFonts w:ascii="Arial" w:eastAsia="Times New Roman" w:hAnsi="Arial" w:cs="Arial"/>
          <w:lang w:bidi="ar-SA"/>
        </w:rPr>
        <w:t>among</w:t>
      </w:r>
      <w:r w:rsidR="00566260" w:rsidRPr="00914FD2">
        <w:rPr>
          <w:rFonts w:ascii="Arial" w:eastAsia="Times New Roman" w:hAnsi="Arial" w:cs="Arial"/>
          <w:lang w:bidi="ar-SA"/>
        </w:rPr>
        <w:t xml:space="preserve"> adults</w:t>
      </w:r>
      <w:r w:rsidR="00C92CBC" w:rsidRPr="00914FD2">
        <w:rPr>
          <w:rFonts w:ascii="Arial" w:eastAsia="Times New Roman" w:hAnsi="Arial" w:cs="Arial"/>
          <w:lang w:bidi="ar-SA"/>
        </w:rPr>
        <w:t xml:space="preserve"> with affective disorders</w:t>
      </w:r>
      <w:r w:rsidR="00B33B51" w:rsidRPr="00914FD2">
        <w:rPr>
          <w:rFonts w:ascii="Arial" w:eastAsia="Times New Roman" w:hAnsi="Arial" w:cs="Arial"/>
          <w:lang w:bidi="ar-SA"/>
        </w:rPr>
        <w:t xml:space="preserve"> </w:t>
      </w:r>
      <w:r w:rsidR="00B33B51" w:rsidRPr="00914FD2">
        <w:rPr>
          <w:rFonts w:ascii="Arial" w:eastAsia="Times New Roman" w:hAnsi="Arial" w:cs="Arial"/>
          <w:lang w:bidi="ar-SA"/>
        </w:rPr>
        <w:t xml:space="preserve">receiving </w:t>
      </w:r>
      <w:r w:rsidR="00C51DCC" w:rsidRPr="00914FD2">
        <w:rPr>
          <w:rFonts w:ascii="Arial" w:eastAsia="Times New Roman" w:hAnsi="Arial" w:cs="Arial"/>
          <w:lang w:bidi="ar-SA"/>
        </w:rPr>
        <w:t>video-conferencing therapy</w:t>
      </w:r>
      <w:r w:rsidR="00566260" w:rsidRPr="00914FD2">
        <w:rPr>
          <w:rFonts w:ascii="Arial" w:eastAsia="Times New Roman" w:hAnsi="Arial" w:cs="Arial"/>
          <w:lang w:bidi="ar-SA"/>
        </w:rPr>
        <w:t xml:space="preserve">, with results closely paralleling those of </w:t>
      </w:r>
      <w:r w:rsidR="00DE44C3" w:rsidRPr="00914FD2">
        <w:rPr>
          <w:rFonts w:ascii="Arial" w:eastAsia="Times New Roman" w:hAnsi="Arial" w:cs="Arial"/>
          <w:lang w:bidi="ar-SA"/>
        </w:rPr>
        <w:t xml:space="preserve">in-person treatments </w:t>
      </w:r>
      <w:r w:rsidR="00A11F85" w:rsidRPr="00914FD2">
        <w:rPr>
          <w:rFonts w:ascii="Arial" w:eastAsia="Times New Roman" w:hAnsi="Arial" w:cs="Arial"/>
          <w:lang w:bidi="ar-SA"/>
        </w:rPr>
        <w:fldChar w:fldCharType="begin"/>
      </w:r>
      <w:r w:rsidR="00A11F85" w:rsidRPr="00914FD2">
        <w:rPr>
          <w:rFonts w:ascii="Arial" w:eastAsia="Times New Roman" w:hAnsi="Arial" w:cs="Arial"/>
          <w:lang w:bidi="ar-SA"/>
        </w:rPr>
        <w:instrText xml:space="preserve"> ADDIN ZOTERO_ITEM CSL_CITATION {"citationID":"I6tzAhKR","properties":{"unsorted":false,"formattedCitation":"(Fernandez et al., 2021)","plainCitation":"(Fernandez et al., 2021)","noteIndex":0},"citationItems":[{"id":3757,"uris":["http://zotero.org/users/11355736/items/LSTUZ22A"],"itemData":{"id":3757,"type":"article-journal","abstract":"In-person psychotherapy (IPP) has a long and storied past, but technology advances have ushered in a new era of video-delivered psychotherapy (VDP). In this meta-analysis, pre-post changes within VDP were evaluated as were outcome differences between VDP versus IPP or other comparison groups. A literature search identified k = 56 within-group studies (N = 1681 participants) and 47 between-group studies (N = 3564). The pre-post effect size of VDP was large and highly significant, g = +0.99 95% CI [0.67–0.31]. VDP was significantly better in outcome than wait list controls (g = 0.77) but negligible in difference from IPP. Within-groups heterogeneity of effect sizes was reduced after subgrouping studies by treatment target, of which anxiety, depression, and posttraumatic stress disorder (PTSD) (each with k &gt; 5) had effect sizes nearing 1.00. Disaggregating within-groups studies by therapy type, the effect size was 1.34 for CBT and 0.66 for non-CBT. Adjusted for possible publication bias, the overall effect size of VDP within groups was g = 0.54. In conclusion, substantial and significant improvement occurs from pre- to post-phases of VDP, this in turn differing negligibly from IPP treatment outcome. The VDP improvement is most pronounced when CBT is used, and when anxiety, depression, or PTSD are targeted, and it remains strong though attenuated by publication bias. Clinically, therapy is no less efficacious when delivered via videoconferencing than in-person, with efficacy being most pronounced in CBT for affective disorders. Live psychotherapy by video emerges not only as a popular and convenient choice but also one that is now upheld by meta-analytic evidence.","container-title":"Clinical Psychology &amp; Psychotherapy","DOI":"10.1002/cpp.2594","ISSN":"1099-0879","issue":"6","language":"en","license":"© 2021 John Wiley &amp; Sons, Ltd.","note":"_eprint: https://onlinelibrary.wiley.com/doi/pdf/10.1002/cpp.2594","page":"1535-1549","source":"Wiley Online Library","title":"Live psychotherapy by video versus in-person: A meta-analysis of efficacy and its relationship to types and targets of treatment","title-short":"Live psychotherapy by video versus in-person","volume":"28","author":[{"family":"Fernandez","given":"Ephrem"},{"family":"Woldgabreal","given":"Yilma"},{"family":"Day","given":"Andrew"},{"family":"Pham","given":"Tuan"},{"family":"Gleich","given":"Bianca"},{"family":"Aboujaoude","given":"Elias"}],"issued":{"date-parts":[["2021"]]}}}],"schema":"https://github.com/citation-style-language/schema/raw/master/csl-citation.json"} </w:instrText>
      </w:r>
      <w:r w:rsidR="00A11F85" w:rsidRPr="00914FD2">
        <w:rPr>
          <w:rFonts w:ascii="Arial" w:eastAsia="Times New Roman" w:hAnsi="Arial" w:cs="Arial"/>
          <w:lang w:bidi="ar-SA"/>
        </w:rPr>
        <w:fldChar w:fldCharType="separate"/>
      </w:r>
      <w:r w:rsidR="00A11F85" w:rsidRPr="00914FD2">
        <w:rPr>
          <w:rFonts w:ascii="Arial" w:hAnsi="Arial" w:cs="Arial"/>
          <w:lang w:bidi="ar-SA"/>
        </w:rPr>
        <w:t>(Fernandez et al., 2021)</w:t>
      </w:r>
      <w:r w:rsidR="00A11F85" w:rsidRPr="00914FD2">
        <w:rPr>
          <w:rFonts w:ascii="Arial" w:eastAsia="Times New Roman" w:hAnsi="Arial" w:cs="Arial"/>
          <w:lang w:bidi="ar-SA"/>
        </w:rPr>
        <w:fldChar w:fldCharType="end"/>
      </w:r>
      <w:r w:rsidR="00DE44C3" w:rsidRPr="00914FD2">
        <w:rPr>
          <w:rFonts w:ascii="Arial" w:eastAsia="Times New Roman" w:hAnsi="Arial" w:cs="Arial"/>
          <w:lang w:bidi="ar-SA"/>
        </w:rPr>
        <w:t xml:space="preserve">. </w:t>
      </w:r>
      <w:r w:rsidR="00726551" w:rsidRPr="00914FD2">
        <w:rPr>
          <w:rFonts w:ascii="Arial" w:eastAsia="Times New Roman" w:hAnsi="Arial" w:cs="Arial"/>
          <w:lang w:bidi="ar-SA"/>
        </w:rPr>
        <w:t xml:space="preserve">However, in contrast to our findings, </w:t>
      </w:r>
      <w:r w:rsidR="008D3C15" w:rsidRPr="00914FD2">
        <w:rPr>
          <w:rFonts w:ascii="Arial" w:eastAsia="Times New Roman" w:hAnsi="Arial" w:cs="Arial"/>
          <w:lang w:bidi="ar-SA"/>
        </w:rPr>
        <w:t xml:space="preserve">a systematic review </w:t>
      </w:r>
      <w:r w:rsidR="003271EE" w:rsidRPr="00914FD2">
        <w:rPr>
          <w:rFonts w:ascii="Arial" w:eastAsia="Times New Roman" w:hAnsi="Arial" w:cs="Arial"/>
          <w:lang w:bidi="ar-SA"/>
        </w:rPr>
        <w:t xml:space="preserve">of </w:t>
      </w:r>
      <w:r w:rsidR="004448FE" w:rsidRPr="00914FD2">
        <w:rPr>
          <w:rFonts w:ascii="Arial" w:eastAsia="Times New Roman" w:hAnsi="Arial" w:cs="Arial"/>
          <w:lang w:bidi="ar-SA"/>
        </w:rPr>
        <w:t>teletherapy studies across age groups found that 14 of 21 studies reported meaningful reductions in anxiety</w:t>
      </w:r>
      <w:r w:rsidR="00A95800" w:rsidRPr="00914FD2">
        <w:rPr>
          <w:rFonts w:ascii="Arial" w:eastAsia="Times New Roman" w:hAnsi="Arial" w:cs="Arial"/>
          <w:lang w:bidi="ar-SA"/>
        </w:rPr>
        <w:t>, with 11 achieving clinically significant improvements</w:t>
      </w:r>
      <w:r w:rsidR="00836235" w:rsidRPr="00914FD2">
        <w:rPr>
          <w:rFonts w:ascii="Arial" w:eastAsia="Times New Roman" w:hAnsi="Arial" w:cs="Arial"/>
          <w:lang w:bidi="ar-SA"/>
        </w:rPr>
        <w:t xml:space="preserve"> </w:t>
      </w:r>
      <w:r w:rsidR="00836235" w:rsidRPr="00914FD2">
        <w:rPr>
          <w:rFonts w:ascii="Arial" w:eastAsia="Times New Roman" w:hAnsi="Arial" w:cs="Arial"/>
          <w:lang w:bidi="ar-SA"/>
        </w:rPr>
        <w:fldChar w:fldCharType="begin"/>
      </w:r>
      <w:r w:rsidR="00836235" w:rsidRPr="00914FD2">
        <w:rPr>
          <w:rFonts w:ascii="Arial" w:eastAsia="Times New Roman" w:hAnsi="Arial" w:cs="Arial"/>
          <w:lang w:bidi="ar-SA"/>
        </w:rPr>
        <w:instrText xml:space="preserve"> ADDIN ZOTERO_ITEM CSL_CITATION {"citationID":"02GpM1DS","properties":{"unsorted":false,"formattedCitation":"(Berryhill et al., 2019)","plainCitation":"(Berryhill et al., 2019)","noteIndex":0},"citationItems":[{"id":4561,"uris":["http://zotero.org/users/11355736/items/6YXIKNII"],"itemData":{"id":4561,"type":"article-journal","abstract":"The growing worldwide prevalence of individuals with anxiety disorders has increased needs for mental health services. Due to limited number of mental health providers and community resources, especially in low-income countries, individuals often seek services from primary care settings. Through collaborative care models, services via telemedicine address the mental health provider shortage. While previous reviews show telemedicine effectively treats mental illness, a gap exists for reviews on videoconferencing psychological therapy for anxiety treatment.This systematic review aims to summarize videoconferencing psychological therapy for anxiety disorder treatment.Database searches were performed with PubMed, PsychINFO and Embase. Inclusion criteria identified controlled and uncontrolled studies evaluating videoconferencing psychological therapy. Studies were appraised using the Effective Public Health Practice Project Quality Assessment tool. Data collected included research design, sample size, intervention details, outcome results, intervention effect size and differences between videoconferencing psychological therapy and face-to-face therapy.The search revealed 1253 articles, with 21 meeting inclusion criteria. Sample sizes ranged from 1 to 121 participants; cognitive-behavioral therapy was most commonly evaluated. Participants’ diagnoses included panic disorder with and without agoraphobia, generalized anxiety disorder, social anxiety disorder, social phobia and hypochondriasis. Three studies occurred in outpatient health care settings. Fourteen studies reported statistically significant improvement on anxiety measures; 11 reported clinically significant improvements. Effect sizes ranged from small to very large, and all controlled studies found no differences between videoconferencing and face-to face groups.Results provide promise for evidence-based interventions delivered via videoconferencing psychological therapy. More rigorous research is needed in various settings and populations.","container-title":"Family Practice","DOI":"10.1093/fampra/cmy072","ISSN":"1460-2229","issue":"1","journalAbbreviation":"Fam Pract","page":"53-63","source":"Silverchair","title":"Videoconferencing psychological therapy and anxiety: a systematic review","title-short":"Videoconferencing psychological therapy and anxiety","volume":"36","author":[{"family":"Berryhill","given":"M Blake"},{"family":"Halli-Tierney","given":"Anne"},{"family":"Culmer","given":"Nathan"},{"family":"Williams","given":"Nelle"},{"family":"Betancourt","given":"Alex"},{"family":"King","given":"Michael"},{"family":"Ruggles","given":"Hannah"}],"issued":{"date-parts":[["2019"]]}}}],"schema":"https://github.com/citation-style-language/schema/raw/master/csl-citation.json"} </w:instrText>
      </w:r>
      <w:r w:rsidR="00836235" w:rsidRPr="00914FD2">
        <w:rPr>
          <w:rFonts w:ascii="Arial" w:eastAsia="Times New Roman" w:hAnsi="Arial" w:cs="Arial"/>
          <w:lang w:bidi="ar-SA"/>
        </w:rPr>
        <w:fldChar w:fldCharType="separate"/>
      </w:r>
      <w:r w:rsidR="00836235" w:rsidRPr="00914FD2">
        <w:rPr>
          <w:rFonts w:ascii="Arial" w:hAnsi="Arial" w:cs="Arial"/>
          <w:lang w:bidi="ar-SA"/>
        </w:rPr>
        <w:t>(Berryhill et al., 2019)</w:t>
      </w:r>
      <w:r w:rsidR="00836235" w:rsidRPr="00914FD2">
        <w:rPr>
          <w:rFonts w:ascii="Arial" w:eastAsia="Times New Roman" w:hAnsi="Arial" w:cs="Arial"/>
          <w:lang w:bidi="ar-SA"/>
        </w:rPr>
        <w:fldChar w:fldCharType="end"/>
      </w:r>
      <w:r w:rsidR="003437F8" w:rsidRPr="00914FD2">
        <w:rPr>
          <w:rFonts w:ascii="Arial" w:eastAsia="Times New Roman" w:hAnsi="Arial" w:cs="Arial"/>
          <w:lang w:bidi="ar-SA"/>
        </w:rPr>
        <w:t>.</w:t>
      </w:r>
    </w:p>
    <w:p w14:paraId="64013DD0" w14:textId="38598339" w:rsidR="00791451" w:rsidRPr="00914FD2" w:rsidRDefault="00592EC4" w:rsidP="00791451">
      <w:pPr>
        <w:widowControl/>
        <w:autoSpaceDE/>
        <w:autoSpaceDN/>
        <w:spacing w:before="120" w:after="120" w:line="360" w:lineRule="auto"/>
        <w:rPr>
          <w:rFonts w:ascii="Arial" w:hAnsi="Arial" w:cs="Arial"/>
          <w:lang w:bidi="ar-SA"/>
        </w:rPr>
      </w:pPr>
      <w:r w:rsidRPr="00914FD2">
        <w:rPr>
          <w:rFonts w:ascii="Arial" w:hAnsi="Arial" w:cs="Arial"/>
          <w:lang w:bidi="ar-SA"/>
        </w:rPr>
        <w:t xml:space="preserve">Our </w:t>
      </w:r>
      <w:r w:rsidR="00FE006A" w:rsidRPr="00914FD2">
        <w:rPr>
          <w:rFonts w:ascii="Arial" w:hAnsi="Arial" w:cs="Arial"/>
          <w:lang w:bidi="ar-SA"/>
        </w:rPr>
        <w:t>results</w:t>
      </w:r>
      <w:r w:rsidRPr="00914FD2">
        <w:rPr>
          <w:rFonts w:ascii="Arial" w:hAnsi="Arial" w:cs="Arial"/>
          <w:lang w:bidi="ar-SA"/>
        </w:rPr>
        <w:t xml:space="preserve"> </w:t>
      </w:r>
      <w:r w:rsidR="0079534C" w:rsidRPr="00914FD2">
        <w:rPr>
          <w:rFonts w:ascii="Arial" w:hAnsi="Arial" w:cs="Arial"/>
          <w:lang w:bidi="ar-SA"/>
        </w:rPr>
        <w:t xml:space="preserve">also </w:t>
      </w:r>
      <w:r w:rsidRPr="00914FD2">
        <w:rPr>
          <w:rFonts w:ascii="Arial" w:hAnsi="Arial" w:cs="Arial"/>
          <w:lang w:bidi="ar-SA"/>
        </w:rPr>
        <w:t xml:space="preserve">provide </w:t>
      </w:r>
      <w:r w:rsidR="0079534C" w:rsidRPr="00914FD2">
        <w:rPr>
          <w:rFonts w:ascii="Arial" w:hAnsi="Arial" w:cs="Arial"/>
          <w:lang w:bidi="ar-SA"/>
        </w:rPr>
        <w:t>convincing</w:t>
      </w:r>
      <w:r w:rsidRPr="00914FD2">
        <w:rPr>
          <w:rFonts w:ascii="Arial" w:hAnsi="Arial" w:cs="Arial"/>
          <w:lang w:bidi="ar-SA"/>
        </w:rPr>
        <w:t xml:space="preserve"> evidence that </w:t>
      </w:r>
      <w:proofErr w:type="spellStart"/>
      <w:r w:rsidRPr="00914FD2">
        <w:rPr>
          <w:rFonts w:ascii="Arial" w:hAnsi="Arial" w:cs="Arial"/>
          <w:lang w:bidi="ar-SA"/>
        </w:rPr>
        <w:t>DMHTx</w:t>
      </w:r>
      <w:proofErr w:type="spellEnd"/>
      <w:r w:rsidRPr="00914FD2">
        <w:rPr>
          <w:rFonts w:ascii="Arial" w:hAnsi="Arial" w:cs="Arial"/>
          <w:lang w:bidi="ar-SA"/>
        </w:rPr>
        <w:t xml:space="preserve"> delivered through C-CBT significantly reduced anxiety and depressive symptoms among adolescents and adults. </w:t>
      </w:r>
      <w:r w:rsidR="00EF68EB" w:rsidRPr="00914FD2">
        <w:rPr>
          <w:rFonts w:ascii="Arial" w:hAnsi="Arial" w:cs="Arial"/>
          <w:lang w:bidi="ar-SA"/>
        </w:rPr>
        <w:t>A</w:t>
      </w:r>
      <w:r w:rsidR="00791451" w:rsidRPr="00914FD2">
        <w:rPr>
          <w:rFonts w:ascii="Arial" w:hAnsi="Arial" w:cs="Arial"/>
          <w:lang w:bidi="ar-SA"/>
        </w:rPr>
        <w:t xml:space="preserve">dults using Healthline C-CBT (Salisbury et al., 2016), </w:t>
      </w:r>
      <w:proofErr w:type="spellStart"/>
      <w:r w:rsidR="00791451" w:rsidRPr="00914FD2">
        <w:rPr>
          <w:rFonts w:ascii="Arial" w:hAnsi="Arial" w:cs="Arial"/>
          <w:lang w:bidi="ar-SA"/>
        </w:rPr>
        <w:t>SilverCloud</w:t>
      </w:r>
      <w:proofErr w:type="spellEnd"/>
      <w:r w:rsidR="00791451" w:rsidRPr="00914FD2">
        <w:rPr>
          <w:rFonts w:ascii="Arial" w:hAnsi="Arial" w:cs="Arial"/>
          <w:lang w:bidi="ar-SA"/>
        </w:rPr>
        <w:t xml:space="preserve"> (Duffy et al., 2020; Richards et al., 2020), and COMPASS (Picariello et al., 2024), all of which were CBT practitioner- or therapist-assisted, showed notable reductions in anxiety and depression scores. </w:t>
      </w:r>
      <w:r w:rsidR="00AB426F" w:rsidRPr="00914FD2">
        <w:rPr>
          <w:rFonts w:ascii="Arial" w:hAnsi="Arial" w:cs="Arial"/>
          <w:lang w:bidi="ar-SA"/>
        </w:rPr>
        <w:t xml:space="preserve">Similar findings were reported </w:t>
      </w:r>
      <w:r w:rsidR="00ED7D3D" w:rsidRPr="00914FD2">
        <w:rPr>
          <w:rFonts w:ascii="Arial" w:hAnsi="Arial" w:cs="Arial"/>
          <w:lang w:bidi="ar-SA"/>
        </w:rPr>
        <w:t>in</w:t>
      </w:r>
      <w:r w:rsidR="00AB426F" w:rsidRPr="00914FD2">
        <w:rPr>
          <w:rFonts w:ascii="Arial" w:hAnsi="Arial" w:cs="Arial"/>
          <w:lang w:bidi="ar-SA"/>
        </w:rPr>
        <w:t xml:space="preserve"> </w:t>
      </w:r>
      <w:r w:rsidR="003317E2" w:rsidRPr="00914FD2">
        <w:rPr>
          <w:rFonts w:ascii="Arial" w:hAnsi="Arial" w:cs="Arial"/>
          <w:lang w:bidi="ar-SA"/>
        </w:rPr>
        <w:t xml:space="preserve">two </w:t>
      </w:r>
      <w:proofErr w:type="spellStart"/>
      <w:r w:rsidR="003317E2" w:rsidRPr="00914FD2">
        <w:rPr>
          <w:rFonts w:ascii="Arial" w:hAnsi="Arial" w:cs="Arial"/>
          <w:lang w:bidi="ar-SA"/>
        </w:rPr>
        <w:t>RCT</w:t>
      </w:r>
      <w:r w:rsidR="00ED7D3D" w:rsidRPr="00914FD2">
        <w:rPr>
          <w:rFonts w:ascii="Arial" w:hAnsi="Arial" w:cs="Arial"/>
          <w:lang w:bidi="ar-SA"/>
        </w:rPr>
        <w:t>s</w:t>
      </w:r>
      <w:proofErr w:type="spellEnd"/>
      <w:r w:rsidR="00ED7D3D" w:rsidRPr="00914FD2">
        <w:rPr>
          <w:rFonts w:ascii="Arial" w:hAnsi="Arial" w:cs="Arial"/>
          <w:lang w:bidi="ar-SA"/>
        </w:rPr>
        <w:t xml:space="preserve"> </w:t>
      </w:r>
      <w:r w:rsidR="003317E2" w:rsidRPr="00914FD2">
        <w:rPr>
          <w:rFonts w:ascii="Arial" w:hAnsi="Arial" w:cs="Arial"/>
          <w:lang w:bidi="ar-SA"/>
        </w:rPr>
        <w:t xml:space="preserve">conducted in international contexts </w:t>
      </w:r>
      <w:r w:rsidR="003317E2" w:rsidRPr="00914FD2">
        <w:rPr>
          <w:rFonts w:ascii="Arial" w:hAnsi="Arial" w:cs="Arial"/>
          <w:lang w:bidi="ar-SA"/>
        </w:rPr>
        <w:fldChar w:fldCharType="begin"/>
      </w:r>
      <w:r w:rsidR="00ED7D3D" w:rsidRPr="00914FD2">
        <w:rPr>
          <w:rFonts w:ascii="Arial" w:hAnsi="Arial" w:cs="Arial"/>
          <w:lang w:bidi="ar-SA"/>
        </w:rPr>
        <w:instrText xml:space="preserve"> ADDIN ZOTERO_ITEM CSL_CITATION {"citationID":"ZYZ21j22","properties":{"unsorted":false,"formattedCitation":"(Carl et al., 2020; J. H. Wright et al., 2022)","plainCitation":"(Carl et al., 2020; J. H. Wright et al., 2022)","noteIndex":0},"citationItems":[{"id":3812,"uris":["http://zotero.org/users/11355736/items/VPVU4J3Z"],"itemData":{"id":3812,"type":"article-journal","abstract":"Background Cognitive behavioral therapy (CBT) is an efficacious intervention for generalized anxiety disorder (GAD). Digital CBT may provide a scalable means of delivering CBT at a population level. We investigated the efficacy of a novel digital CBT program in those with GAD for outcomes of anxiety, worry, depressive symptoms, sleep difficulty, wellbeing, and participant-specific quality of life. Methods This online, two-arm parallel-group superiority randomized controlled trial compared digital CBT with waitlist control in 256 participants with moderate-to-severe symptoms of GAD. Digital CBT (Daylight), was delivered using participants’ own smartphones. Online assessments took place at baseline (Week 0; immediately preceding randomization), mid-intervention (Week 3; from randomization), post-intervention (Week 6; primary endpoint), and follow-up (Week 10). Results Overall, 256 participants were randomized and intention-to-treat analysis found Daylight reduced symptoms of anxiety compared with waitlist control at post-intervention, reflecting a large effect size (adjusted difference [95% CI]: 3.22 [2.14, 4.31], d = 1.08). Significant improvements were found for measures of worry; depressive symptoms, sleep difficulty, wellbeing, and participant-specific quality of life. Conclusion Digital CBT (Daylight) appears to be safe and efficacious for symptoms of anxiety, worry, and further measures of mental health compared with waitlist control in individuals with GAD.","container-title":"Depression and Anxiety","DOI":"10.1002/da.23079","ISSN":"1520-6394","issue":"12","language":"en","license":"© 2020 The Authors. Depression and Anxiety Published by Wiley Periodicals LLC","note":"_eprint: https://onlinelibrary.wiley.com/doi/pdf/10.1002/da.23079","page":"1168-1178","source":"Wiley Online Library","title":"Efficacy of digital cognitive behavioral therapy for moderate-to-severe symptoms of generalized anxiety disorder: A randomized controlled trial","title-short":"Efficacy of digital cognitive behavioral therapy for moderate-to-severe symptoms of generalized anxiety disorder","volume":"37","author":[{"family":"Carl","given":"Jenna R."},{"family":"Miller","given":"Christopher B."},{"family":"Henry","given":"Alasdair L."},{"family":"Davis","given":"Michelle L."},{"family":"Stott","given":"Richard"},{"family":"Smits","given":"Jasper A. J."},{"family":"Emsley","given":"Richard"},{"family":"Gu","given":"Jenny"},{"family":"Shin","given":"Olivia"},{"family":"Otto","given":"Michael W."},{"family":"Craske","given":"Michelle G."},{"family":"Saunders","given":"Kate E. A."},{"family":"Goodwin","given":"Guy M."},{"family":"Espie","given":"Colin A."}],"issued":{"date-parts":[["2020"]]}}},{"id":4578,"uris":["http://zotero.org/users/11355736/items/ZW6CLSWY"],"itemData":{"id":4578,"type":"article-journal","abstract":"Depression is a common disorder that may go untreated or receive suboptimal care in primary care settings. Computer-assisted cognitive behavior therapy (CCBT) has been proposed as a method for improving access to effective psychotherapy, reducing cost, and increasing the convenience and efficiency of treatment for depression.To evaluate whether clinician-supported CCBT is more effective than treatment as usual (TAU) in primary care patients with depression and to examine the feasibility and implementation of CCBT in a primary care population with substantial numbers of patients with low income, limited internet access, and low levels of educational attainment.This randomized clinical trial included adult primary care patients from clinical practices at the University of Louisville who scored 10 or greater on the Patient Health Questionnaire–9 (PHQ-9) and were randomly assigned to CCBT or TAU for 12 weeks of active treatment. Follow-up assessments were conducted 3 and 6 months after treatment completion. Enrollment occurred from June 24, 2016, to May 13, 2019. The last follow-up assessment was conducted on January 30, 2020.CCBT included use of the 9-lesson computer program Good Days Ahead, along with as many as 12 weekly telephonic support sessions of approximately 20 minutes with a master’s level therapist, in addition to TAU, which consisted of the standard clinical management procedures at the primary care sites. TAU was uncontrolled, but use of antidepressants and psychotherapy other than CCBT was recorded.The primary outcome measure (PHQ-9) and secondary outcome measures (Automatic Thoughts Questionnaire for negative cognitions, Generalized Anxiety Disorder–7, and the Satisfaction with Life Scale for quality of life) were administered at baseline, 12 weeks, and 3 and 6 months after treatment completion. Satisfaction with treatment was assessed with the Client Satisfaction Questionnaire–8.The sample of 175 patients was predominately female (147 of 174 [84.5%]) and had a high proportion of individuals who identified as racial and ethnic minority groups (African American, 44 of 162 patients who reported [27.2%]; American Indian or Alaska Native, 2 [1.2%]; Hispanic, 4 [2.5%]; multiracial, 14 [8.6%]). An annual income of less than $30 000 was reported by 88 of 143 patients (61.5%). Overall, 95 patients (54.3%) were randomly assigned to CCBT and 80 (45.7%) to TAU. Dropout rates were 22.1% for CCBT (21 patients) and 30.0% for TAU (24 patients). An intent-to-treat analysis found that CCBT led to significantly greater improvement in PHQ-9 scores than TAU at posttreatment (mean difference, −2.5; 95% CI, −4.5 to −0.8; P = .005) and 3 month (mean difference, −2.3; 95% CI, −4.5 to −0.8; P = .006) and 6 month (mean difference, −3.2; 95% CI, −4.5 to −0.8; P = .007) follow-up points. Posttreatment response and remission rates were also significantly higher for CCBT (response, 58.4% [95% CI, 46.4-70.4%]; remission, 27.3% [95% CI, 16.4%-38.2%]) than TAU (response, 33.1% [95% CI, 20.7%-45.5%]; remission, 12.0% [95% CI, 3.3%- 20.7%]).In this randomized clinical trial, CCBT was found to have significantly greater effects on depressive symptoms than TAU in primary care patients with depression. Because the study population included people with lower income and lack of internet access who typically have been underrepresented or not included in earlier investigations of CCBT, results suggest that this form of treatment can be acceptable and useful in diverse primary care settings. Additional studies with larger samples are needed to address implementation procedures that could enhance the effectiveness of CCBT and to examine potential factors associated with treatment outcome.ClinicalTrials.gov Identifier: NCT02700009","container-title":"JAMA Network Open","DOI":"10.1001/jamanetworkopen.2021.46716","ISSN":"2574-3805","issue":"2","journalAbbreviation":"JAMA Netw Open","page":"e2146716","source":"Silverchair","title":"Effect of computer-assisted cognitive behavior therapy vs usual care on depression among adults in primary care: A randomized clinical trial","title-short":"Effect of computer-assisted cognitive behavior therapy vs usual care on depression among adults in primary care","volume":"5","author":[{"family":"Wright","given":"Jesse H."},{"family":"Owen","given":"Jesse"},{"family":"Eells","given":"Tracy D."},{"family":"Antle","given":"Becky"},{"family":"Bishop","given":"Laura B."},{"family":"Girdler","given":"Renee"},{"family":"Harris","given":"Lesley M."},{"family":"Wright","given":"R. Brent"},{"family":"Wells","given":"Michael J."},{"family":"Gopalraj","given":"Rangaraj"},{"family":"Pendleton","given":"Michael E."},{"family":"Ali","given":"Shehzad"}],"issued":{"date-parts":[["2022"]]}}}],"schema":"https://github.com/citation-style-language/schema/raw/master/csl-citation.json"} </w:instrText>
      </w:r>
      <w:r w:rsidR="003317E2" w:rsidRPr="00914FD2">
        <w:rPr>
          <w:rFonts w:ascii="Arial" w:hAnsi="Arial" w:cs="Arial"/>
          <w:lang w:bidi="ar-SA"/>
        </w:rPr>
        <w:fldChar w:fldCharType="separate"/>
      </w:r>
      <w:r w:rsidR="00ED7D3D" w:rsidRPr="00914FD2">
        <w:rPr>
          <w:rFonts w:ascii="Arial" w:hAnsi="Arial" w:cs="Arial"/>
          <w:lang w:bidi="ar-SA"/>
        </w:rPr>
        <w:t>(Carl et al., 2020; J. H. Wright et al., 2022)</w:t>
      </w:r>
      <w:r w:rsidR="003317E2" w:rsidRPr="00914FD2">
        <w:rPr>
          <w:rFonts w:ascii="Arial" w:hAnsi="Arial" w:cs="Arial"/>
          <w:lang w:bidi="ar-SA"/>
        </w:rPr>
        <w:fldChar w:fldCharType="end"/>
      </w:r>
      <w:r w:rsidR="00ED7D3D" w:rsidRPr="00914FD2">
        <w:rPr>
          <w:rFonts w:ascii="Arial" w:hAnsi="Arial" w:cs="Arial"/>
          <w:lang w:bidi="ar-SA"/>
        </w:rPr>
        <w:t xml:space="preserve">. </w:t>
      </w:r>
      <w:r w:rsidR="00791451" w:rsidRPr="00914FD2">
        <w:rPr>
          <w:rFonts w:ascii="Arial" w:eastAsia="Times New Roman" w:hAnsi="Arial" w:cs="Arial"/>
        </w:rPr>
        <w:t xml:space="preserve">These findings were </w:t>
      </w:r>
      <w:r w:rsidR="00AB426F" w:rsidRPr="00914FD2">
        <w:rPr>
          <w:rFonts w:ascii="Arial" w:eastAsia="Times New Roman" w:hAnsi="Arial" w:cs="Arial"/>
        </w:rPr>
        <w:t xml:space="preserve">also </w:t>
      </w:r>
      <w:r w:rsidR="00791451" w:rsidRPr="00914FD2">
        <w:rPr>
          <w:rFonts w:ascii="Arial" w:eastAsia="Times New Roman" w:hAnsi="Arial" w:cs="Arial"/>
        </w:rPr>
        <w:t xml:space="preserve">consistent with those of a very recent systematic review conducted among older adults (aged 50-85) in international contexts, in which 19 </w:t>
      </w:r>
      <w:proofErr w:type="spellStart"/>
      <w:r w:rsidR="00791451" w:rsidRPr="00914FD2">
        <w:rPr>
          <w:rFonts w:ascii="Arial" w:eastAsia="Times New Roman" w:hAnsi="Arial" w:cs="Arial"/>
        </w:rPr>
        <w:t>RCTs</w:t>
      </w:r>
      <w:proofErr w:type="spellEnd"/>
      <w:r w:rsidR="00791451" w:rsidRPr="00914FD2">
        <w:rPr>
          <w:rFonts w:ascii="Arial" w:eastAsia="Times New Roman" w:hAnsi="Arial" w:cs="Arial"/>
        </w:rPr>
        <w:t xml:space="preserve"> reported that </w:t>
      </w:r>
      <w:proofErr w:type="spellStart"/>
      <w:r w:rsidR="00791451" w:rsidRPr="00914FD2">
        <w:rPr>
          <w:rFonts w:ascii="Arial" w:eastAsia="Times New Roman" w:hAnsi="Arial" w:cs="Arial"/>
        </w:rPr>
        <w:t>DMHTx</w:t>
      </w:r>
      <w:proofErr w:type="spellEnd"/>
      <w:r w:rsidR="00791451" w:rsidRPr="00914FD2">
        <w:rPr>
          <w:rFonts w:ascii="Arial" w:eastAsia="Times New Roman" w:hAnsi="Arial" w:cs="Arial"/>
        </w:rPr>
        <w:t xml:space="preserve"> considerably reduced participants’ anxiety and/or depression </w:t>
      </w:r>
      <w:r w:rsidR="00791451" w:rsidRPr="00914FD2">
        <w:rPr>
          <w:rFonts w:ascii="Arial" w:eastAsia="Times New Roman" w:hAnsi="Arial" w:cs="Arial"/>
        </w:rPr>
        <w:fldChar w:fldCharType="begin"/>
      </w:r>
      <w:r w:rsidR="00791451" w:rsidRPr="00914FD2">
        <w:rPr>
          <w:rFonts w:ascii="Arial" w:eastAsia="Times New Roman" w:hAnsi="Arial" w:cs="Arial"/>
        </w:rPr>
        <w:instrText xml:space="preserve"> ADDIN ZOTERO_ITEM CSL_CITATION {"citationID":"oA1jPTsV","properties":{"unsorted":false,"formattedCitation":"(Ibrahim et al., 2026)","plainCitation":"(Ibrahim et al., 2026)","noteIndex":0},"citationItems":[{"id":4575,"uris":["http://zotero.org/users/11355736/items/QYUYUM7Z"],"itemData":{"id":4575,"type":"article-journal","abstract":"Background\nOlder adults face growing risks of depression and anxiety, yet stigma, comorbidities, cost, and limited access impede receipt of conventional care. Digital mental health interventions (DM...","DOI":"10.1111/wvn.70119","issue":"1","language":"en","page":"e70119","publisher":"Worldviews on Evidence-based Nursing","source":"sigmapubs.onlinelibrary.wiley.com","title":"Efficacy of digital mental health interventions for depression and anxiety in older adults: A systematic review and meta-analysis","author":[{"family":"Ibrahim","given":"Fatma Magdi"},{"family":"Petkov","given":"Iliya"},{"family":"Al-Jabri","given":"Mohammed Musaed"},{"family":"Hammoud","given":"Ahmad"},{"family":"Khasawneh","given":"Mohamad Ahmad Saleem"},{"family":"Ahmed","given":"Sirwan Khaled"},{"family":"Shahrour","given":"Ghada"}],"issued":{"date-parts":[["2026"]]}}}],"schema":"https://github.com/citation-style-language/schema/raw/master/csl-citation.json"} </w:instrText>
      </w:r>
      <w:r w:rsidR="00791451" w:rsidRPr="00914FD2">
        <w:rPr>
          <w:rFonts w:ascii="Arial" w:eastAsia="Times New Roman" w:hAnsi="Arial" w:cs="Arial"/>
        </w:rPr>
        <w:fldChar w:fldCharType="separate"/>
      </w:r>
      <w:r w:rsidR="00791451" w:rsidRPr="00914FD2">
        <w:rPr>
          <w:rFonts w:ascii="Arial" w:hAnsi="Arial" w:cs="Arial"/>
        </w:rPr>
        <w:t>(Ibrahim et al., 2026)</w:t>
      </w:r>
      <w:r w:rsidR="00791451" w:rsidRPr="00914FD2">
        <w:rPr>
          <w:rFonts w:ascii="Arial" w:eastAsia="Times New Roman" w:hAnsi="Arial" w:cs="Arial"/>
        </w:rPr>
        <w:fldChar w:fldCharType="end"/>
      </w:r>
      <w:r w:rsidR="00791451" w:rsidRPr="00914FD2">
        <w:rPr>
          <w:rFonts w:ascii="Arial" w:eastAsia="Times New Roman" w:hAnsi="Arial" w:cs="Arial"/>
        </w:rPr>
        <w:t>.</w:t>
      </w:r>
    </w:p>
    <w:p w14:paraId="3224E16B" w14:textId="61BB0CAB" w:rsidR="001A6EB8" w:rsidRPr="00914FD2" w:rsidRDefault="003217A3" w:rsidP="00ED7D3D">
      <w:pPr>
        <w:widowControl/>
        <w:autoSpaceDE/>
        <w:autoSpaceDN/>
        <w:spacing w:before="120" w:after="120" w:line="360" w:lineRule="auto"/>
        <w:rPr>
          <w:rFonts w:ascii="Arial" w:hAnsi="Arial" w:cs="Arial"/>
          <w:color w:val="0A0A0A"/>
          <w:shd w:val="clear" w:color="auto" w:fill="FFFFFF"/>
        </w:rPr>
      </w:pPr>
      <w:r w:rsidRPr="00914FD2">
        <w:rPr>
          <w:rFonts w:ascii="Arial" w:hAnsi="Arial" w:cs="Arial"/>
          <w:lang w:bidi="ar-SA"/>
        </w:rPr>
        <w:t>Reduced symptoms of anxiety and depression</w:t>
      </w:r>
      <w:r w:rsidRPr="00914FD2">
        <w:rPr>
          <w:rFonts w:ascii="Arial" w:hAnsi="Arial" w:cs="Arial"/>
          <w:lang w:bidi="ar-SA"/>
        </w:rPr>
        <w:t xml:space="preserve"> </w:t>
      </w:r>
      <w:r w:rsidR="00592EC4" w:rsidRPr="00914FD2">
        <w:rPr>
          <w:rFonts w:ascii="Arial" w:hAnsi="Arial" w:cs="Arial"/>
          <w:lang w:bidi="ar-SA"/>
        </w:rPr>
        <w:t>were</w:t>
      </w:r>
      <w:r w:rsidR="00791451" w:rsidRPr="00914FD2">
        <w:rPr>
          <w:rFonts w:ascii="Arial" w:hAnsi="Arial" w:cs="Arial"/>
          <w:lang w:bidi="ar-SA"/>
        </w:rPr>
        <w:t xml:space="preserve"> also</w:t>
      </w:r>
      <w:r w:rsidR="00592EC4" w:rsidRPr="00914FD2">
        <w:rPr>
          <w:rFonts w:ascii="Arial" w:hAnsi="Arial" w:cs="Arial"/>
          <w:lang w:bidi="ar-SA"/>
        </w:rPr>
        <w:t xml:space="preserve"> observed </w:t>
      </w:r>
      <w:r w:rsidR="00353561" w:rsidRPr="00914FD2">
        <w:rPr>
          <w:rFonts w:ascii="Arial" w:hAnsi="Arial" w:cs="Arial"/>
          <w:lang w:bidi="ar-SA"/>
        </w:rPr>
        <w:t xml:space="preserve">among adolescents using </w:t>
      </w:r>
      <w:r w:rsidR="00592EC4" w:rsidRPr="00914FD2">
        <w:rPr>
          <w:rFonts w:ascii="Arial" w:hAnsi="Arial" w:cs="Arial"/>
          <w:lang w:bidi="ar-SA"/>
        </w:rPr>
        <w:t xml:space="preserve">Stressbusters C-CBT </w:t>
      </w:r>
      <w:r w:rsidR="00383FEC" w:rsidRPr="00914FD2">
        <w:rPr>
          <w:rFonts w:ascii="Arial" w:hAnsi="Arial" w:cs="Arial"/>
          <w:lang w:bidi="ar-SA"/>
        </w:rPr>
        <w:t xml:space="preserve">without </w:t>
      </w:r>
      <w:r w:rsidR="0031132C" w:rsidRPr="00914FD2">
        <w:rPr>
          <w:rFonts w:ascii="Arial" w:hAnsi="Arial" w:cs="Arial"/>
          <w:lang w:bidi="ar-SA"/>
        </w:rPr>
        <w:t>additional</w:t>
      </w:r>
      <w:r w:rsidR="00383FEC" w:rsidRPr="00914FD2">
        <w:rPr>
          <w:rFonts w:ascii="Arial" w:hAnsi="Arial" w:cs="Arial"/>
          <w:lang w:bidi="ar-SA"/>
        </w:rPr>
        <w:t xml:space="preserve"> </w:t>
      </w:r>
      <w:r w:rsidR="0033597D" w:rsidRPr="00914FD2">
        <w:rPr>
          <w:rFonts w:ascii="Arial" w:hAnsi="Arial" w:cs="Arial"/>
          <w:lang w:bidi="ar-SA"/>
        </w:rPr>
        <w:t>support</w:t>
      </w:r>
      <w:r w:rsidR="00E14D70" w:rsidRPr="00914FD2">
        <w:rPr>
          <w:rFonts w:ascii="Arial" w:hAnsi="Arial" w:cs="Arial"/>
          <w:lang w:bidi="ar-SA"/>
        </w:rPr>
        <w:t xml:space="preserve"> </w:t>
      </w:r>
      <w:r w:rsidR="00E14D70" w:rsidRPr="00914FD2">
        <w:rPr>
          <w:rFonts w:ascii="Arial" w:hAnsi="Arial" w:cs="Arial"/>
          <w:lang w:bidi="ar-SA"/>
        </w:rPr>
        <w:t>(Smith et al., 2015; Wright et al., 2020)</w:t>
      </w:r>
      <w:r w:rsidR="00EA7E4F" w:rsidRPr="00914FD2">
        <w:rPr>
          <w:rFonts w:ascii="Arial" w:hAnsi="Arial" w:cs="Arial"/>
          <w:lang w:bidi="ar-SA"/>
        </w:rPr>
        <w:t xml:space="preserve"> and </w:t>
      </w:r>
      <w:r w:rsidR="00955DDE" w:rsidRPr="00914FD2">
        <w:rPr>
          <w:rFonts w:ascii="Arial" w:hAnsi="Arial" w:cs="Arial"/>
          <w:lang w:bidi="ar-SA"/>
        </w:rPr>
        <w:t xml:space="preserve">among </w:t>
      </w:r>
      <w:r w:rsidR="00EA7E4F" w:rsidRPr="00914FD2">
        <w:rPr>
          <w:rFonts w:ascii="Arial" w:hAnsi="Arial" w:cs="Arial"/>
          <w:lang w:bidi="ar-SA"/>
        </w:rPr>
        <w:t xml:space="preserve">adolescents and young people using </w:t>
      </w:r>
      <w:proofErr w:type="spellStart"/>
      <w:r w:rsidR="00EA7E4F" w:rsidRPr="00914FD2">
        <w:rPr>
          <w:rFonts w:ascii="Arial" w:hAnsi="Arial" w:cs="Arial"/>
          <w:lang w:bidi="ar-SA"/>
        </w:rPr>
        <w:t>SilverCloud</w:t>
      </w:r>
      <w:proofErr w:type="spellEnd"/>
      <w:r w:rsidR="00EA7E4F" w:rsidRPr="00914FD2">
        <w:rPr>
          <w:rFonts w:ascii="Arial" w:hAnsi="Arial" w:cs="Arial"/>
          <w:lang w:bidi="ar-SA"/>
        </w:rPr>
        <w:t xml:space="preserve"> with clinician support (Duffy et al., 2020)</w:t>
      </w:r>
      <w:r w:rsidR="00592EC4" w:rsidRPr="00914FD2">
        <w:rPr>
          <w:rFonts w:ascii="Arial" w:hAnsi="Arial" w:cs="Arial"/>
          <w:lang w:bidi="ar-SA"/>
        </w:rPr>
        <w:t>. Similar findings were reported in a mixed-methods study of adolescents and young people, indicating that the use of digital cognitive-behavioural applications could lead to substantial reductions in measures of depression and anxiety</w:t>
      </w:r>
      <w:r w:rsidR="005B1287" w:rsidRPr="00914FD2">
        <w:rPr>
          <w:rFonts w:ascii="Arial" w:hAnsi="Arial" w:cs="Arial"/>
          <w:lang w:bidi="ar-SA"/>
        </w:rPr>
        <w:t xml:space="preserve"> </w:t>
      </w:r>
      <w:r w:rsidR="005B1287" w:rsidRPr="00914FD2">
        <w:rPr>
          <w:rFonts w:ascii="Arial" w:hAnsi="Arial" w:cs="Arial"/>
          <w:lang w:bidi="ar-SA"/>
        </w:rPr>
        <w:fldChar w:fldCharType="begin"/>
      </w:r>
      <w:r w:rsidR="005B1287" w:rsidRPr="00914FD2">
        <w:rPr>
          <w:rFonts w:ascii="Arial" w:hAnsi="Arial" w:cs="Arial"/>
          <w:lang w:bidi="ar-SA"/>
        </w:rPr>
        <w:instrText xml:space="preserve"> ADDIN ZOTERO_ITEM CSL_CITATION {"citationID":"PSR8N22g","properties":{"unsorted":false,"formattedCitation":"(Szigethy et al., 2023)","plainCitation":"(Szigethy et al., 2023)","noteIndex":0},"citationItems":[{"id":4566,"uris":["http://zotero.org/users/11355736/items/I5LHIRVA"],"itemData":{"id":4566,"type":"article-journal","abstract":"Adolescents and young adults frequently experience anxiety and depression. The authors evaluated engagement in and effects of a coach-enhanced digital cognitive-behavioral intervention (dCBI; RxWell) targeting emotional distress in this age group. The dCBI app was prescribed to 506 adolescents and young adults at 35 pediatric practices; 278 enrolled in the app, of whom 58% engaged and 63% messaged their coach. Patients completed monthly General Anxiety Disorder–7 and eight-item Patient Health Questionnaire assessments, and a subset completed qualitative interviews. The dCBI app was associated with a significant reduction in anxiety and depression at 1 and 3 months. A dCBI is feasible as part of routine pediatric care and associated with reduced emotional distress.","container-title":"Psychiatric Services","DOI":"10.1176/appi.ps.202200045","page":"437-440","publisher":"American Psychiatric Publishing","source":"psychiatryonline.org (Atypon)","title":"A digital cognitive-behavioral intervention for depression and anxiety among adolescents and young adults","volume":"74","author":[{"family":"Szigethy","given":"Eva M."},{"family":"Silfee","given":"Valerie"},{"family":"Marroquin","given":"Maria A."},{"family":"Pavlick","given":"Alexa N."},{"family":"Wallace","given":"Meredith L."},{"family":"Williams","given":"Kelly R."},{"family":"Hoberman","given":"Alejandro M."}],"issued":{"date-parts":[["2023"]]}}}],"schema":"https://github.com/citation-style-language/schema/raw/master/csl-citation.json"} </w:instrText>
      </w:r>
      <w:r w:rsidR="005B1287" w:rsidRPr="00914FD2">
        <w:rPr>
          <w:rFonts w:ascii="Arial" w:hAnsi="Arial" w:cs="Arial"/>
          <w:lang w:bidi="ar-SA"/>
        </w:rPr>
        <w:fldChar w:fldCharType="separate"/>
      </w:r>
      <w:r w:rsidR="005B1287" w:rsidRPr="00914FD2">
        <w:rPr>
          <w:rFonts w:ascii="Arial" w:hAnsi="Arial" w:cs="Arial"/>
          <w:lang w:bidi="ar-SA"/>
        </w:rPr>
        <w:t>(Szigethy et al., 2023)</w:t>
      </w:r>
      <w:r w:rsidR="005B1287" w:rsidRPr="00914FD2">
        <w:rPr>
          <w:rFonts w:ascii="Arial" w:hAnsi="Arial" w:cs="Arial"/>
          <w:lang w:bidi="ar-SA"/>
        </w:rPr>
        <w:fldChar w:fldCharType="end"/>
      </w:r>
      <w:r w:rsidR="00592EC4" w:rsidRPr="00914FD2">
        <w:rPr>
          <w:rFonts w:ascii="Arial" w:hAnsi="Arial" w:cs="Arial"/>
          <w:lang w:bidi="ar-SA"/>
        </w:rPr>
        <w:t xml:space="preserve">. </w:t>
      </w:r>
      <w:r w:rsidR="0030722D" w:rsidRPr="00914FD2">
        <w:rPr>
          <w:rFonts w:ascii="Arial" w:hAnsi="Arial" w:cs="Arial"/>
          <w:lang w:bidi="ar-SA"/>
        </w:rPr>
        <w:t xml:space="preserve">A systematic review </w:t>
      </w:r>
      <w:r w:rsidR="00174382" w:rsidRPr="00914FD2">
        <w:rPr>
          <w:rFonts w:ascii="Arial" w:hAnsi="Arial" w:cs="Arial"/>
          <w:lang w:bidi="ar-SA"/>
        </w:rPr>
        <w:t>including studies from different countries (</w:t>
      </w:r>
      <w:proofErr w:type="spellStart"/>
      <w:r w:rsidR="0030722D" w:rsidRPr="00914FD2">
        <w:rPr>
          <w:rFonts w:ascii="Arial" w:hAnsi="Arial" w:cs="Arial"/>
          <w:lang w:bidi="ar-SA"/>
        </w:rPr>
        <w:t>Kuberka</w:t>
      </w:r>
      <w:proofErr w:type="spellEnd"/>
      <w:r w:rsidR="0030722D" w:rsidRPr="00914FD2">
        <w:rPr>
          <w:rFonts w:ascii="Arial" w:hAnsi="Arial" w:cs="Arial"/>
          <w:lang w:bidi="ar-SA"/>
        </w:rPr>
        <w:t xml:space="preserve"> et al.</w:t>
      </w:r>
      <w:r w:rsidR="00174382" w:rsidRPr="00914FD2">
        <w:rPr>
          <w:rFonts w:ascii="Arial" w:hAnsi="Arial" w:cs="Arial"/>
          <w:lang w:bidi="ar-SA"/>
        </w:rPr>
        <w:t>,</w:t>
      </w:r>
      <w:r w:rsidR="00247EE5" w:rsidRPr="00914FD2">
        <w:rPr>
          <w:rFonts w:ascii="Arial" w:hAnsi="Arial" w:cs="Arial"/>
          <w:lang w:bidi="ar-SA"/>
        </w:rPr>
        <w:fldChar w:fldCharType="begin"/>
      </w:r>
      <w:r w:rsidR="00247EE5" w:rsidRPr="00914FD2">
        <w:rPr>
          <w:rFonts w:ascii="Arial" w:hAnsi="Arial" w:cs="Arial"/>
          <w:lang w:bidi="ar-SA"/>
        </w:rPr>
        <w:instrText xml:space="preserve"> ADDIN ZOTERO_ITEM CSL_CITATION {"citationID":"dgy32fAx","properties":{"unsorted":false,"formattedCitation":"(2025)","plainCitation":"(2025)","noteIndex":0},"citationItems":[{"id":4568,"uris":["http://zotero.org/users/11355736/items/KUDDLFMB"],"itemData":{"id":4568,"type":"article-journal","abstract":"The rising prevalence of anxiety and depression among adolescents highlights the need for accessible intervention solutions. The objectives of this systematic review were to (1) identify existing digital interventions for adolescent depression and anxiety, (2) assess the promise of those interventions, and (3) identify characteristics of promising interventions. Six databases (PubMed, PsycINFO, Web of Science, Embase, MEDLINE, and Google Scholar) were used to conduct searches between September and October 2023. The searches were re-run in June 2024. Twenty studies met the criteria for inclusion, leading to the identification of 17 distinct interventions for analysis. The promise of the interventions was assessed through their effectiveness, the Reach, Effectiveness, Adoption, Implementation, Maintenance framework dimensions, and risk of bias. The evaluation of interventions' promise deemed three studies as \"Quite Promising,\" six as \"Slightly Promising,\" four as \"Inconclusive Promise,\" and seven as \"Not Promising.\" All promising interventions somewhat met the Reach, Effectiveness, Adoption, Implementation, Maintenance dimensions. Variability was observed in Template for Intervention Description and Replication characteristics, including rationale, intervention provider, length and frequency of intervention, and retention. Factors that potentially contribute to the success or limitation of digital mental health interventions among adolescents are discussed. The review underscores the need to enhance the methodological rigor and to evaluate and report the real-world impact of interventions to ensure they benefit a broader demographic of young people.","container-title":"The Journal of Adolescent Health: Official Publication of the Society for Adolescent Medicine","DOI":"10.1016/j.jadohealth.2025.05.021","ISSN":"1879-1972","issue":"3","journalAbbreviation":"J Adolesc Health","language":"eng","page":"388-404","PMID":"40699170","source":"PubMed","title":"Digital interventions for anxiety and depressive symptoms in adolescence: Systematic review","title-short":"Digital interventions for anxiety and depressive symptoms in adolescence","volume":"77","author":[{"family":"Kuberka","given":"Paula"},{"family":"Johnston","given":"Milly Hannah"},{"family":"Shafran","given":"Roz"},{"family":"Pike","given":"Katharine"},{"family":"Yardley","given":"Lucy"}],"issued":{"date-parts":[["2025",9]]}},"suppress-author":true}],"schema":"https://github.com/citation-style-language/schema/raw/master/csl-citation.json"} </w:instrText>
      </w:r>
      <w:r w:rsidR="00247EE5" w:rsidRPr="00914FD2">
        <w:rPr>
          <w:rFonts w:ascii="Arial" w:hAnsi="Arial" w:cs="Arial"/>
          <w:lang w:bidi="ar-SA"/>
        </w:rPr>
        <w:fldChar w:fldCharType="separate"/>
      </w:r>
      <w:r w:rsidR="00174382" w:rsidRPr="00914FD2">
        <w:rPr>
          <w:rFonts w:ascii="Arial" w:hAnsi="Arial" w:cs="Arial"/>
          <w:lang w:bidi="ar-SA"/>
        </w:rPr>
        <w:t xml:space="preserve"> </w:t>
      </w:r>
      <w:r w:rsidR="00247EE5" w:rsidRPr="00914FD2">
        <w:rPr>
          <w:rFonts w:ascii="Arial" w:hAnsi="Arial" w:cs="Arial"/>
          <w:lang w:bidi="ar-SA"/>
        </w:rPr>
        <w:t>2025)</w:t>
      </w:r>
      <w:r w:rsidR="00247EE5" w:rsidRPr="00914FD2">
        <w:rPr>
          <w:rFonts w:ascii="Arial" w:hAnsi="Arial" w:cs="Arial"/>
          <w:lang w:bidi="ar-SA"/>
        </w:rPr>
        <w:fldChar w:fldCharType="end"/>
      </w:r>
      <w:r w:rsidR="00DF18DB" w:rsidRPr="00914FD2">
        <w:rPr>
          <w:rFonts w:ascii="Arial" w:hAnsi="Arial" w:cs="Arial"/>
          <w:lang w:bidi="ar-SA"/>
        </w:rPr>
        <w:t xml:space="preserve"> </w:t>
      </w:r>
      <w:r w:rsidR="0030722D" w:rsidRPr="00914FD2">
        <w:rPr>
          <w:rFonts w:ascii="Arial" w:hAnsi="Arial" w:cs="Arial"/>
          <w:lang w:bidi="ar-SA"/>
        </w:rPr>
        <w:t xml:space="preserve">also corroborated these results, showing that </w:t>
      </w:r>
      <w:proofErr w:type="spellStart"/>
      <w:r w:rsidR="0030722D" w:rsidRPr="00914FD2">
        <w:rPr>
          <w:rFonts w:ascii="Arial" w:hAnsi="Arial" w:cs="Arial"/>
          <w:lang w:bidi="ar-SA"/>
        </w:rPr>
        <w:t>DMHT</w:t>
      </w:r>
      <w:r w:rsidR="00FB5198" w:rsidRPr="00914FD2">
        <w:rPr>
          <w:rFonts w:ascii="Arial" w:hAnsi="Arial" w:cs="Arial"/>
          <w:lang w:bidi="ar-SA"/>
        </w:rPr>
        <w:t>x</w:t>
      </w:r>
      <w:proofErr w:type="spellEnd"/>
      <w:r w:rsidR="0030722D" w:rsidRPr="00914FD2">
        <w:rPr>
          <w:rFonts w:ascii="Arial" w:hAnsi="Arial" w:cs="Arial"/>
          <w:lang w:bidi="ar-SA"/>
        </w:rPr>
        <w:t xml:space="preserve"> </w:t>
      </w:r>
      <w:r w:rsidR="006A15E9" w:rsidRPr="00914FD2">
        <w:rPr>
          <w:rFonts w:ascii="Arial" w:hAnsi="Arial" w:cs="Arial"/>
          <w:lang w:bidi="ar-SA"/>
        </w:rPr>
        <w:t xml:space="preserve">without MH support </w:t>
      </w:r>
      <w:r w:rsidR="0030722D" w:rsidRPr="00914FD2">
        <w:rPr>
          <w:rFonts w:ascii="Arial" w:hAnsi="Arial" w:cs="Arial"/>
          <w:lang w:bidi="ar-SA"/>
        </w:rPr>
        <w:t xml:space="preserve">reduced adolescents’ anxiety and/or depression, with effects ranging from large to moderate, and </w:t>
      </w:r>
      <w:r w:rsidR="00B518DD" w:rsidRPr="00914FD2">
        <w:rPr>
          <w:rFonts w:ascii="Arial" w:hAnsi="Arial" w:cs="Arial"/>
          <w:lang w:bidi="ar-SA"/>
        </w:rPr>
        <w:t xml:space="preserve">that these interventions </w:t>
      </w:r>
      <w:r w:rsidR="0030722D" w:rsidRPr="00914FD2">
        <w:rPr>
          <w:rFonts w:ascii="Arial" w:hAnsi="Arial" w:cs="Arial"/>
          <w:lang w:bidi="ar-SA"/>
        </w:rPr>
        <w:t xml:space="preserve">successfully addressed their needs. </w:t>
      </w:r>
      <w:r w:rsidR="004413D5" w:rsidRPr="00914FD2">
        <w:rPr>
          <w:rFonts w:ascii="Arial" w:hAnsi="Arial" w:cs="Arial"/>
          <w:lang w:bidi="ar-SA"/>
        </w:rPr>
        <w:t>Another review (</w:t>
      </w:r>
      <w:r w:rsidR="003B48B0" w:rsidRPr="00914FD2">
        <w:rPr>
          <w:rFonts w:ascii="Arial" w:hAnsi="Arial" w:cs="Arial"/>
          <w:lang w:bidi="ar-SA"/>
        </w:rPr>
        <w:t>Jones et al.</w:t>
      </w:r>
      <w:r w:rsidR="004413D5" w:rsidRPr="00914FD2">
        <w:rPr>
          <w:rFonts w:ascii="Arial" w:hAnsi="Arial" w:cs="Arial"/>
          <w:lang w:bidi="ar-SA"/>
        </w:rPr>
        <w:t>,</w:t>
      </w:r>
      <w:r w:rsidR="003B48B0" w:rsidRPr="00914FD2">
        <w:rPr>
          <w:rFonts w:ascii="Arial" w:hAnsi="Arial" w:cs="Arial"/>
          <w:lang w:bidi="ar-SA"/>
        </w:rPr>
        <w:t xml:space="preserve"> </w:t>
      </w:r>
      <w:r w:rsidR="003B48B0" w:rsidRPr="00914FD2">
        <w:rPr>
          <w:rFonts w:ascii="Arial" w:hAnsi="Arial" w:cs="Arial"/>
          <w:lang w:bidi="ar-SA"/>
        </w:rPr>
        <w:fldChar w:fldCharType="begin"/>
      </w:r>
      <w:r w:rsidR="003B48B0" w:rsidRPr="00914FD2">
        <w:rPr>
          <w:rFonts w:ascii="Arial" w:hAnsi="Arial" w:cs="Arial"/>
          <w:lang w:bidi="ar-SA"/>
        </w:rPr>
        <w:instrText xml:space="preserve"> ADDIN ZOTERO_ITEM CSL_CITATION {"citationID":"aRZrZh4F","properties":{"unsorted":false,"formattedCitation":"(2023)","plainCitation":"(2023)","noteIndex":0},"citationItems":[{"id":4576,"uris":["http://zotero.org/users/11355736/items/F7AUSP4D"],"itemData":{"id":4576,"type":"article-journal","abstract":"Depression and anxiety are common in adolescents, but most affected will not get any formal help. Digital mental health technologies (i.e. resources and interventions to support and improve mental health) are a potential way to extend the reach and increase adolescents’ access to therapies, at a relatively low cost. Many young people can access the internet and mobile technologies, including in low- and middle-income countries. There has been increased interest in integrating technologies in a range of settings, especially because of the effect of the COVID-19 pandemic on adolescent mental health, at a time when services are under pressure. This clinical review gives an overview of digital technologies to support the prevention and management of depression and anxiety in adolescence. The technologies are presented in relation to their technological approaches, underlying psychological or other theories, setting, development, evaluations to date and how they might be accessed. There is also a discussion of the potential benefits, challenges and future developments in this field.","container-title":"BJPsych Advances","DOI":"10.1192/bja.2022.3","ISSN":"2056-4678, 2056-4686","issue":"4","language":"en","page":"239-253","source":"Cambridge University Press","title":"Digital technologies to support adolescents with depression and anxiety: review","title-short":"Digital technologies to support adolescents with depression and anxiety","volume":"29","author":[{"family":"Jones","given":"Rhys Bevan"},{"family":"Hussain","given":"Faris"},{"family":"Agha","given":"Sharifah Shameem"},{"family":"Weavers","given":"Bryony"},{"family":"Lucassen","given":"Mathijs"},{"family":"Merry","given":"Sally"},{"family":"Stallard","given":"Paul"},{"family":"Simpson","given":"Sharon Anne"},{"family":"Rice","given":"Frances"}],"issued":{"date-parts":[["2023"]]}},"suppress-author":true}],"schema":"https://github.com/citation-style-language/schema/raw/master/csl-citation.json"} </w:instrText>
      </w:r>
      <w:r w:rsidR="003B48B0" w:rsidRPr="00914FD2">
        <w:rPr>
          <w:rFonts w:ascii="Arial" w:hAnsi="Arial" w:cs="Arial"/>
          <w:lang w:bidi="ar-SA"/>
        </w:rPr>
        <w:fldChar w:fldCharType="separate"/>
      </w:r>
      <w:r w:rsidR="003B48B0" w:rsidRPr="00914FD2">
        <w:rPr>
          <w:rFonts w:ascii="Arial" w:hAnsi="Arial" w:cs="Arial"/>
          <w:lang w:bidi="ar-SA"/>
        </w:rPr>
        <w:t>2023)</w:t>
      </w:r>
      <w:r w:rsidR="003B48B0" w:rsidRPr="00914FD2">
        <w:rPr>
          <w:rFonts w:ascii="Arial" w:hAnsi="Arial" w:cs="Arial"/>
          <w:lang w:bidi="ar-SA"/>
        </w:rPr>
        <w:fldChar w:fldCharType="end"/>
      </w:r>
      <w:r w:rsidR="00581F66" w:rsidRPr="00914FD2">
        <w:rPr>
          <w:rFonts w:ascii="Arial" w:hAnsi="Arial" w:cs="Arial"/>
          <w:lang w:bidi="ar-SA"/>
        </w:rPr>
        <w:t xml:space="preserve"> </w:t>
      </w:r>
      <w:r w:rsidR="004413D5" w:rsidRPr="00914FD2">
        <w:rPr>
          <w:rFonts w:ascii="Arial" w:hAnsi="Arial" w:cs="Arial"/>
          <w:lang w:bidi="ar-SA"/>
        </w:rPr>
        <w:t xml:space="preserve">reported similar results, </w:t>
      </w:r>
      <w:r w:rsidR="00741DA6" w:rsidRPr="00914FD2">
        <w:rPr>
          <w:rFonts w:ascii="Arial" w:hAnsi="Arial" w:cs="Arial"/>
          <w:lang w:bidi="ar-SA"/>
        </w:rPr>
        <w:t xml:space="preserve">with </w:t>
      </w:r>
      <w:r w:rsidR="004413D5" w:rsidRPr="00914FD2">
        <w:rPr>
          <w:rFonts w:ascii="Arial" w:hAnsi="Arial" w:cs="Arial"/>
          <w:lang w:bidi="ar-SA"/>
        </w:rPr>
        <w:t xml:space="preserve">18 studies </w:t>
      </w:r>
      <w:r w:rsidR="00741DA6" w:rsidRPr="00914FD2">
        <w:rPr>
          <w:rFonts w:ascii="Arial" w:hAnsi="Arial" w:cs="Arial"/>
          <w:lang w:bidi="ar-SA"/>
        </w:rPr>
        <w:t xml:space="preserve">demonstrating improvements in adolescents’ anxiety and depression outcomes as a result of </w:t>
      </w:r>
      <w:proofErr w:type="spellStart"/>
      <w:r w:rsidR="00741DA6" w:rsidRPr="00914FD2">
        <w:rPr>
          <w:rFonts w:ascii="Arial" w:hAnsi="Arial" w:cs="Arial"/>
          <w:lang w:bidi="ar-SA"/>
        </w:rPr>
        <w:t>DMHTx</w:t>
      </w:r>
      <w:proofErr w:type="spellEnd"/>
      <w:r w:rsidR="00741DA6" w:rsidRPr="00914FD2">
        <w:rPr>
          <w:rFonts w:ascii="Arial" w:hAnsi="Arial" w:cs="Arial"/>
          <w:lang w:bidi="ar-SA"/>
        </w:rPr>
        <w:t>.</w:t>
      </w:r>
      <w:r w:rsidR="005F0DEE" w:rsidRPr="00914FD2">
        <w:rPr>
          <w:rFonts w:ascii="Arial" w:hAnsi="Arial" w:cs="Arial"/>
          <w:lang w:bidi="ar-SA"/>
        </w:rPr>
        <w:t xml:space="preserve"> </w:t>
      </w:r>
      <w:r w:rsidR="00644612" w:rsidRPr="00914FD2">
        <w:rPr>
          <w:rFonts w:ascii="Arial" w:hAnsi="Arial" w:cs="Arial"/>
          <w:lang w:bidi="ar-SA"/>
        </w:rPr>
        <w:t xml:space="preserve">However, a recent </w:t>
      </w:r>
      <w:proofErr w:type="spellStart"/>
      <w:r w:rsidR="00644612" w:rsidRPr="00914FD2">
        <w:rPr>
          <w:rFonts w:ascii="Arial" w:hAnsi="Arial" w:cs="Arial"/>
          <w:lang w:bidi="ar-SA"/>
        </w:rPr>
        <w:t>RCT</w:t>
      </w:r>
      <w:proofErr w:type="spellEnd"/>
      <w:r w:rsidR="00644612" w:rsidRPr="00914FD2">
        <w:rPr>
          <w:rFonts w:ascii="Arial" w:hAnsi="Arial" w:cs="Arial"/>
          <w:lang w:bidi="ar-SA"/>
        </w:rPr>
        <w:t xml:space="preserve"> assessing the effectiveness of the AI mental health chatbot </w:t>
      </w:r>
      <w:proofErr w:type="spellStart"/>
      <w:r w:rsidR="00644612" w:rsidRPr="00914FD2">
        <w:rPr>
          <w:rFonts w:ascii="Arial" w:hAnsi="Arial" w:cs="Arial"/>
          <w:lang w:bidi="ar-SA"/>
        </w:rPr>
        <w:t>Wysa</w:t>
      </w:r>
      <w:proofErr w:type="spellEnd"/>
      <w:r w:rsidR="00644612" w:rsidRPr="00914FD2">
        <w:rPr>
          <w:rFonts w:ascii="Arial" w:hAnsi="Arial" w:cs="Arial"/>
          <w:lang w:bidi="ar-SA"/>
        </w:rPr>
        <w:t xml:space="preserve"> found no evidence that </w:t>
      </w:r>
      <w:proofErr w:type="spellStart"/>
      <w:r w:rsidR="00644612" w:rsidRPr="00914FD2">
        <w:rPr>
          <w:rFonts w:ascii="Arial" w:hAnsi="Arial" w:cs="Arial"/>
          <w:lang w:bidi="ar-SA"/>
        </w:rPr>
        <w:t>Wysa</w:t>
      </w:r>
      <w:proofErr w:type="spellEnd"/>
      <w:r w:rsidR="00644612" w:rsidRPr="00914FD2">
        <w:rPr>
          <w:rFonts w:ascii="Arial" w:hAnsi="Arial" w:cs="Arial"/>
          <w:lang w:bidi="ar-SA"/>
        </w:rPr>
        <w:t xml:space="preserve"> helps </w:t>
      </w:r>
      <w:r w:rsidR="00644612" w:rsidRPr="00914FD2">
        <w:rPr>
          <w:rFonts w:ascii="Arial" w:hAnsi="Arial" w:cs="Arial"/>
          <w:lang w:bidi="ar-SA"/>
        </w:rPr>
        <w:lastRenderedPageBreak/>
        <w:t xml:space="preserve">reduce depressive symptoms among adolescents </w:t>
      </w:r>
      <w:r w:rsidR="00644612" w:rsidRPr="00914FD2">
        <w:rPr>
          <w:rFonts w:ascii="Arial" w:hAnsi="Arial" w:cs="Arial"/>
          <w:lang w:bidi="ar-SA"/>
        </w:rPr>
        <w:fldChar w:fldCharType="begin"/>
      </w:r>
      <w:r w:rsidR="00644612" w:rsidRPr="00914FD2">
        <w:rPr>
          <w:rFonts w:ascii="Arial" w:hAnsi="Arial" w:cs="Arial"/>
          <w:lang w:bidi="ar-SA"/>
        </w:rPr>
        <w:instrText xml:space="preserve"> ADDIN ZOTERO_ITEM CSL_CITATION {"citationID":"I2DMjZ5i","properties":{"unsorted":false,"formattedCitation":"(Meinert et al., 2026)","plainCitation":"(Meinert et al., 2026)","noteIndex":0},"citationItems":[{"id":4104,"uris":["http://zotero.org/users/11355736/items/ER4EWS5E"],"itemData":{"id":4104,"type":"article-journal","abstract":"Background:The incidence of mental health concerns is growing, and demand for support is exceeding service capacity. Digital tools can provide additional support but risk causing harm if not delivered safely.Aims:We aimed to establish real-world evidence of the impact of an artificial intelligence-based mental health conversational agent (Wysa) on depression and anxiety in patients waiting for Talking Therapies treatment.Methods:A mixed-methods randomized controlled trial was conducted with patients referred to Talking Therapies in the Central and Northwest London NHS Foundation Trust. The primary outcome was change in depression severity over 12 weeks between groups; secondary outcomes included anxiety severity, quality of life, safety, engagement, and app usage. Comparative analyses used linear regression; thematic analysis was conducted on qualitative data.Results:2,161 patients were screened, 625 were invited, 99 consented, and 76 were randomized (2:1). Thirty patients were lost to follow-up. Descriptive analysis found that mean differences in depression were similar between arms, but with large standard deviations (M = 2.62, SD = 5.07 and 6.56 for Wysa; M = 2.59, SD = 4.38 and 3.82 for control). Results were similar for secondary outcomes. Wysa was potentially helpful, easy to use, and appreciated as an accessible source of support, but limitations with the conversational agent negatively affected engagement.Conclusions:Although sample size limited the analysis, participant feedback highlighted its potential to supplement clinical services. Our study findings suggest that the change of depression score is similar in both arms thus indicating that there is no evidence that Wysa treats depression in this study. However, limited sample size could have influenced this. Key lessons to improve the quality of effectiveness studies of digital health technologies were identified.","container-title":"International Journal of Social Psychiatry","DOI":"10.1177/00207640251415507","ISSN":"0020-7640","journalAbbreviation":"Int J Soc Psychiatry","language":"EN","page":"00207640251415507","publisher":"SAGE Publications Ltd","source":"SAGE Journals","title":"Real-world testing of an artificial intelligence conversational agent as an early intervention and support tool in the mental health referral care pathway: A mixed-methods study","title-short":"Real-world testing of an artificial intelligence conversational agent as an early intervention and support tool in the mental health referral care pathway","author":[{"family":"Meinert","given":"Edward"},{"family":"Milne-Ives","given":"Madison"},{"family":"Taylor","given":"Emma"},{"family":"Inkster","given":"Becky"},{"family":"Paik","given":"Alina"},{"family":"Ananthakrishnan","given":"Ananya"},{"family":"Orr","given":"Martin"},{"family":"Costelloe","given":"Ceire"},{"family":"Shankar","given":"Rohit"}],"issued":{"date-parts":[["2026",3,5]]}}}],"schema":"https://github.com/citation-style-language/schema/raw/master/csl-citation.json"} </w:instrText>
      </w:r>
      <w:r w:rsidR="00644612" w:rsidRPr="00914FD2">
        <w:rPr>
          <w:rFonts w:ascii="Arial" w:hAnsi="Arial" w:cs="Arial"/>
          <w:lang w:bidi="ar-SA"/>
        </w:rPr>
        <w:fldChar w:fldCharType="separate"/>
      </w:r>
      <w:r w:rsidR="00644612" w:rsidRPr="00914FD2">
        <w:rPr>
          <w:rFonts w:ascii="Arial" w:hAnsi="Arial" w:cs="Arial"/>
          <w:lang w:bidi="ar-SA"/>
        </w:rPr>
        <w:t>(Meinert et al., 2026)</w:t>
      </w:r>
      <w:r w:rsidR="00644612" w:rsidRPr="00914FD2">
        <w:rPr>
          <w:rFonts w:ascii="Arial" w:hAnsi="Arial" w:cs="Arial"/>
          <w:lang w:bidi="ar-SA"/>
        </w:rPr>
        <w:fldChar w:fldCharType="end"/>
      </w:r>
      <w:r w:rsidR="00644612" w:rsidRPr="00914FD2">
        <w:rPr>
          <w:rFonts w:ascii="Arial" w:hAnsi="Arial" w:cs="Arial"/>
          <w:lang w:bidi="ar-SA"/>
        </w:rPr>
        <w:t xml:space="preserve">. </w:t>
      </w:r>
      <w:r w:rsidR="001A6EB8" w:rsidRPr="00914FD2">
        <w:rPr>
          <w:rFonts w:ascii="Arial" w:hAnsi="Arial" w:cs="Arial"/>
          <w:color w:val="0A0A0A"/>
          <w:shd w:val="clear" w:color="auto" w:fill="FFFFFF"/>
        </w:rPr>
        <w:t xml:space="preserve">A possible explanation for this inconsistency </w:t>
      </w:r>
      <w:r w:rsidR="001A6EB8" w:rsidRPr="00914FD2">
        <w:rPr>
          <w:rFonts w:ascii="Arial" w:hAnsi="Arial" w:cs="Arial"/>
          <w:color w:val="0A0A0A"/>
          <w:shd w:val="clear" w:color="auto" w:fill="FFFFFF"/>
        </w:rPr>
        <w:t>might be the study's limited sample size (N = 46).</w:t>
      </w:r>
    </w:p>
    <w:p w14:paraId="00858808" w14:textId="3C2A67A0" w:rsidR="00710DEE" w:rsidRPr="00914FD2" w:rsidRDefault="00710DEE" w:rsidP="00E45946">
      <w:pPr>
        <w:widowControl/>
        <w:autoSpaceDE/>
        <w:autoSpaceDN/>
        <w:spacing w:before="120" w:after="120" w:line="360" w:lineRule="auto"/>
        <w:rPr>
          <w:rFonts w:ascii="Arial" w:hAnsi="Arial" w:cs="Arial"/>
          <w:color w:val="0A0A0A"/>
          <w:shd w:val="clear" w:color="auto" w:fill="FFFFFF"/>
        </w:rPr>
      </w:pPr>
      <w:r w:rsidRPr="00914FD2">
        <w:rPr>
          <w:rFonts w:ascii="Arial" w:hAnsi="Arial" w:cs="Arial"/>
          <w:color w:val="0A0A0A"/>
          <w:shd w:val="clear" w:color="auto" w:fill="FFFFFF"/>
        </w:rPr>
        <w:t xml:space="preserve">Our findings show that high recovery rates were observed with VT and </w:t>
      </w:r>
      <w:proofErr w:type="spellStart"/>
      <w:r w:rsidRPr="00914FD2">
        <w:rPr>
          <w:rFonts w:ascii="Arial" w:hAnsi="Arial" w:cs="Arial"/>
          <w:color w:val="0A0A0A"/>
          <w:shd w:val="clear" w:color="auto" w:fill="FFFFFF"/>
        </w:rPr>
        <w:t>iCBT</w:t>
      </w:r>
      <w:proofErr w:type="spellEnd"/>
      <w:r w:rsidRPr="00914FD2">
        <w:rPr>
          <w:rFonts w:ascii="Arial" w:hAnsi="Arial" w:cs="Arial"/>
          <w:color w:val="0A0A0A"/>
          <w:shd w:val="clear" w:color="auto" w:fill="FFFFFF"/>
        </w:rPr>
        <w:t xml:space="preserve"> (</w:t>
      </w:r>
      <w:proofErr w:type="spellStart"/>
      <w:r w:rsidRPr="00914FD2">
        <w:rPr>
          <w:rFonts w:ascii="Arial" w:hAnsi="Arial" w:cs="Arial"/>
          <w:color w:val="0A0A0A"/>
          <w:shd w:val="clear" w:color="auto" w:fill="FFFFFF"/>
        </w:rPr>
        <w:t>SilverCloud</w:t>
      </w:r>
      <w:proofErr w:type="spellEnd"/>
      <w:r w:rsidRPr="00914FD2">
        <w:rPr>
          <w:rFonts w:ascii="Arial" w:hAnsi="Arial" w:cs="Arial"/>
          <w:color w:val="0A0A0A"/>
          <w:shd w:val="clear" w:color="auto" w:fill="FFFFFF"/>
        </w:rPr>
        <w:t xml:space="preserve">) among adults and late adolescents (Duffy et al., 2020; Richards et al., 2020; Nguyen et al., 2022). However, among </w:t>
      </w:r>
      <w:proofErr w:type="spellStart"/>
      <w:r w:rsidRPr="00914FD2">
        <w:rPr>
          <w:rFonts w:ascii="Arial" w:hAnsi="Arial" w:cs="Arial"/>
          <w:color w:val="0A0A0A"/>
          <w:shd w:val="clear" w:color="auto" w:fill="FFFFFF"/>
        </w:rPr>
        <w:t>CYP</w:t>
      </w:r>
      <w:proofErr w:type="spellEnd"/>
      <w:r w:rsidRPr="00914FD2">
        <w:rPr>
          <w:rFonts w:ascii="Arial" w:hAnsi="Arial" w:cs="Arial"/>
          <w:color w:val="0A0A0A"/>
          <w:shd w:val="clear" w:color="auto" w:fill="FFFFFF"/>
        </w:rPr>
        <w:t xml:space="preserve">, teletherapy was reliably associated with small recovery, with modest improvements in outcomes despite the intervention’s high acceptability (Porter et al., 2022). This may reflect </w:t>
      </w:r>
      <w:proofErr w:type="spellStart"/>
      <w:r w:rsidR="005C2270" w:rsidRPr="00914FD2">
        <w:rPr>
          <w:rFonts w:ascii="Arial" w:hAnsi="Arial" w:cs="Arial"/>
          <w:color w:val="0A0A0A"/>
          <w:shd w:val="clear" w:color="auto" w:fill="FFFFFF"/>
        </w:rPr>
        <w:t>CYP’s</w:t>
      </w:r>
      <w:proofErr w:type="spellEnd"/>
      <w:r w:rsidR="005C2270" w:rsidRPr="00914FD2">
        <w:rPr>
          <w:rFonts w:ascii="Arial" w:hAnsi="Arial" w:cs="Arial"/>
          <w:color w:val="0A0A0A"/>
          <w:shd w:val="clear" w:color="auto" w:fill="FFFFFF"/>
        </w:rPr>
        <w:t xml:space="preserve"> </w:t>
      </w:r>
      <w:r w:rsidRPr="00914FD2">
        <w:rPr>
          <w:rFonts w:ascii="Arial" w:hAnsi="Arial" w:cs="Arial"/>
          <w:color w:val="0A0A0A"/>
          <w:shd w:val="clear" w:color="auto" w:fill="FFFFFF"/>
        </w:rPr>
        <w:t xml:space="preserve">difficulties in </w:t>
      </w:r>
      <w:r w:rsidR="00044FA5" w:rsidRPr="00914FD2">
        <w:rPr>
          <w:rFonts w:ascii="Arial" w:hAnsi="Arial" w:cs="Arial"/>
          <w:color w:val="0A0A0A"/>
          <w:shd w:val="clear" w:color="auto" w:fill="FFFFFF"/>
        </w:rPr>
        <w:t>building</w:t>
      </w:r>
      <w:r w:rsidRPr="00914FD2">
        <w:rPr>
          <w:rFonts w:ascii="Arial" w:hAnsi="Arial" w:cs="Arial"/>
          <w:color w:val="0A0A0A"/>
          <w:shd w:val="clear" w:color="auto" w:fill="FFFFFF"/>
        </w:rPr>
        <w:t xml:space="preserve"> relationships and rapport </w:t>
      </w:r>
      <w:r w:rsidR="00044FA5" w:rsidRPr="00914FD2">
        <w:rPr>
          <w:rFonts w:ascii="Arial" w:hAnsi="Arial" w:cs="Arial"/>
          <w:color w:val="0A0A0A"/>
          <w:shd w:val="clear" w:color="auto" w:fill="FFFFFF"/>
        </w:rPr>
        <w:t xml:space="preserve">with their therapist </w:t>
      </w:r>
      <w:r w:rsidR="00044FA5" w:rsidRPr="00914FD2">
        <w:rPr>
          <w:rFonts w:ascii="Arial" w:hAnsi="Arial" w:cs="Arial"/>
          <w:color w:val="0A0A0A"/>
          <w:shd w:val="clear" w:color="auto" w:fill="FFFFFF"/>
        </w:rPr>
        <w:t xml:space="preserve">via screen </w:t>
      </w:r>
      <w:r w:rsidR="00044FA5" w:rsidRPr="00914FD2">
        <w:rPr>
          <w:rFonts w:ascii="Arial" w:hAnsi="Arial" w:cs="Arial"/>
          <w:color w:val="0A0A0A"/>
          <w:shd w:val="clear" w:color="auto" w:fill="FFFFFF"/>
        </w:rPr>
        <w:t>as well as challenges in concentrating due to many distractions at home</w:t>
      </w:r>
      <w:r w:rsidRPr="00914FD2">
        <w:rPr>
          <w:rFonts w:ascii="Arial" w:hAnsi="Arial" w:cs="Arial"/>
          <w:color w:val="0A0A0A"/>
          <w:shd w:val="clear" w:color="auto" w:fill="FFFFFF"/>
        </w:rPr>
        <w:t xml:space="preserve">, </w:t>
      </w:r>
      <w:r w:rsidR="00044FA5" w:rsidRPr="00914FD2">
        <w:rPr>
          <w:rFonts w:ascii="Arial" w:hAnsi="Arial" w:cs="Arial"/>
          <w:color w:val="0A0A0A"/>
          <w:shd w:val="clear" w:color="auto" w:fill="FFFFFF"/>
        </w:rPr>
        <w:t>all</w:t>
      </w:r>
      <w:r w:rsidRPr="00914FD2">
        <w:rPr>
          <w:rFonts w:ascii="Arial" w:hAnsi="Arial" w:cs="Arial"/>
          <w:color w:val="0A0A0A"/>
          <w:shd w:val="clear" w:color="auto" w:fill="FFFFFF"/>
        </w:rPr>
        <w:t xml:space="preserve"> of which are essential for trust and successful treatment </w:t>
      </w:r>
      <w:r w:rsidRPr="00914FD2">
        <w:rPr>
          <w:rFonts w:ascii="Arial" w:hAnsi="Arial" w:cs="Arial"/>
          <w:lang w:bidi="ar-SA"/>
        </w:rPr>
        <w:fldChar w:fldCharType="begin"/>
      </w:r>
      <w:r w:rsidRPr="00914FD2">
        <w:rPr>
          <w:rFonts w:ascii="Arial" w:hAnsi="Arial" w:cs="Arial"/>
          <w:lang w:bidi="ar-SA"/>
        </w:rPr>
        <w:instrText xml:space="preserve"> ADDIN ZOTERO_ITEM CSL_CITATION {"citationID":"Fwlb3bWE","properties":{"unsorted":false,"formattedCitation":"(Worsley et al., 2022)","plainCitation":"(Worsley et al., 2022)","noteIndex":0},"citationItems":[{"id":4604,"uris":["http://zotero.org/users/11355736/items/XD8RRDT7"],"itemData":{"id":4604,"type":"article-journal","abstract":"Background\nThe global COVID-19 pandemic necessitated rapid adoption of remote provision across child and adolescent mental health services (CAMHS). The study aimed to understand young people’s, parents’/carers’, and professionals’ experiences of remote provision across CAMHS in one NHS Trust in the North West of England to inform future recovery practice so that remote sessions can continue where they have been well received but re-thought or replaced where they have not.\n\nMethods\nThe study sample comprised three groups: (i) young people, (ii) parents/carers, and (iii) clinical staff. Semi-structured interviews and focus groups were used to collect data. Data were analysed using thematic analysis.\n\nResults\nThree overarching themes were identified: ‘Remote therapeutic experiences’; ‘Spaces and places of therapy’; and ‘Future of CAMHS’. Although remote appointments increased flexibility within the service, the quality of the relational experience was altered, typically for the worse. Clinicians felt less able to examine vital forms of non-verbal communication, which were considered instrumental in assessing and engaging people experiencing difficulties, leaving some questioning their professionalism. Although some young people suggested that remote provision increased comfort levels, others felt their place of comfort and safety was invaded.\n\nConclusions\nReduced travel time for both clinicians and families may increase capacity, enabling the service to meet the increased demand if clinical effectiveness can be preserved. In considering future models of provision, assessing clinical need, patient and family preference, and access to space and hardware are all critical when deciding which modality to use for the best outcomes for each individual.","container-title":"BMC Health Services Research","DOI":"10.1186/s12913-022-08806-5","ISSN":"1472-6963","journalAbbreviation":"BMC Health Serv Res","page":"1350","PMID":"36376847","PMCID":"PMC9663190","source":"PubMed Central","title":"‘Space to hide’: experiences of remote provision across child and adolescent mental health services (CAMHS)","title-short":"‘Space to hide’","volume":"22","author":[{"family":"Worsley","given":"Joanne"},{"family":"Hassan","given":"Shaima"},{"family":"Nolan","given":"Lisa"},{"family":"Corcoran","given":"Rhiannon"}],"issued":{"date-parts":[["2022"]]}}}],"schema":"https://github.com/citation-style-language/schema/raw/master/csl-citation.json"} </w:instrText>
      </w:r>
      <w:r w:rsidRPr="00914FD2">
        <w:rPr>
          <w:rFonts w:ascii="Arial" w:hAnsi="Arial" w:cs="Arial"/>
          <w:lang w:bidi="ar-SA"/>
        </w:rPr>
        <w:fldChar w:fldCharType="separate"/>
      </w:r>
      <w:r w:rsidRPr="00914FD2">
        <w:rPr>
          <w:rFonts w:ascii="Arial" w:hAnsi="Arial" w:cs="Arial"/>
          <w:lang w:bidi="ar-SA"/>
        </w:rPr>
        <w:t>(Worsley et al., 2022)</w:t>
      </w:r>
      <w:r w:rsidRPr="00914FD2">
        <w:rPr>
          <w:rFonts w:ascii="Arial" w:hAnsi="Arial" w:cs="Arial"/>
          <w:lang w:bidi="ar-SA"/>
        </w:rPr>
        <w:fldChar w:fldCharType="end"/>
      </w:r>
      <w:r w:rsidRPr="00914FD2">
        <w:rPr>
          <w:rFonts w:ascii="Arial" w:hAnsi="Arial" w:cs="Arial"/>
          <w:color w:val="0A0A0A"/>
          <w:shd w:val="clear" w:color="auto" w:fill="FFFFFF"/>
        </w:rPr>
        <w:t xml:space="preserve">. </w:t>
      </w:r>
    </w:p>
    <w:p w14:paraId="4F72829B" w14:textId="439A10A0" w:rsidR="004536FF" w:rsidRPr="00914FD2" w:rsidRDefault="00D211C0" w:rsidP="00ED7D3D">
      <w:pPr>
        <w:widowControl/>
        <w:autoSpaceDE/>
        <w:autoSpaceDN/>
        <w:spacing w:before="120" w:after="120" w:line="360" w:lineRule="auto"/>
        <w:rPr>
          <w:rFonts w:ascii="Arial" w:eastAsia="Times New Roman" w:hAnsi="Arial" w:cs="Arial"/>
          <w:lang w:bidi="ar-SA"/>
        </w:rPr>
      </w:pPr>
      <w:r w:rsidRPr="00914FD2">
        <w:rPr>
          <w:rFonts w:ascii="Arial" w:hAnsi="Arial" w:cs="Arial"/>
          <w:color w:val="0A0A0A"/>
          <w:shd w:val="clear" w:color="auto" w:fill="FFFFFF"/>
        </w:rPr>
        <w:t xml:space="preserve">Teletherapy has been shown to </w:t>
      </w:r>
      <w:r w:rsidR="00CE1DBF" w:rsidRPr="00914FD2">
        <w:rPr>
          <w:rFonts w:ascii="Arial" w:hAnsi="Arial" w:cs="Arial"/>
          <w:color w:val="0A0A0A"/>
          <w:shd w:val="clear" w:color="auto" w:fill="FFFFFF"/>
        </w:rPr>
        <w:t>strengthen</w:t>
      </w:r>
      <w:r w:rsidRPr="00914FD2">
        <w:rPr>
          <w:rFonts w:ascii="Arial" w:hAnsi="Arial" w:cs="Arial"/>
          <w:color w:val="0A0A0A"/>
          <w:shd w:val="clear" w:color="auto" w:fill="FFFFFF"/>
        </w:rPr>
        <w:t xml:space="preserve"> the therapeutic relationship between the therapist and the client. Only one study (Duffy et al., 2020) assessed the therapeutic alliance (TA) and found that adults and late adolescents could establish and maintain trust and rapport with their therapists. This finding aligns with </w:t>
      </w:r>
      <w:r w:rsidR="006E02A8" w:rsidRPr="00914FD2">
        <w:rPr>
          <w:rFonts w:ascii="Arial" w:hAnsi="Arial" w:cs="Arial"/>
          <w:color w:val="0A0A0A"/>
          <w:shd w:val="clear" w:color="auto" w:fill="FFFFFF"/>
        </w:rPr>
        <w:t>two</w:t>
      </w:r>
      <w:r w:rsidRPr="00914FD2">
        <w:rPr>
          <w:rFonts w:ascii="Arial" w:hAnsi="Arial" w:cs="Arial"/>
          <w:color w:val="0A0A0A"/>
          <w:shd w:val="clear" w:color="auto" w:fill="FFFFFF"/>
        </w:rPr>
        <w:t xml:space="preserve"> </w:t>
      </w:r>
      <w:r w:rsidR="006E02A8" w:rsidRPr="00914FD2">
        <w:rPr>
          <w:rFonts w:ascii="Arial" w:hAnsi="Arial" w:cs="Arial"/>
          <w:color w:val="0A0A0A"/>
          <w:shd w:val="clear" w:color="auto" w:fill="FFFFFF"/>
        </w:rPr>
        <w:t>studies</w:t>
      </w:r>
      <w:r w:rsidR="004B60A7" w:rsidRPr="00914FD2">
        <w:rPr>
          <w:rFonts w:ascii="Arial" w:hAnsi="Arial" w:cs="Arial"/>
          <w:color w:val="0A0A0A"/>
          <w:shd w:val="clear" w:color="auto" w:fill="FFFFFF"/>
        </w:rPr>
        <w:t xml:space="preserve"> </w:t>
      </w:r>
      <w:r w:rsidR="00237753" w:rsidRPr="00914FD2">
        <w:rPr>
          <w:rFonts w:ascii="Arial" w:hAnsi="Arial" w:cs="Arial"/>
          <w:color w:val="0A0A0A"/>
          <w:shd w:val="clear" w:color="auto" w:fill="FFFFFF"/>
        </w:rPr>
        <w:fldChar w:fldCharType="begin"/>
      </w:r>
      <w:r w:rsidR="00237753" w:rsidRPr="00914FD2">
        <w:rPr>
          <w:rFonts w:ascii="Arial" w:hAnsi="Arial" w:cs="Arial"/>
          <w:color w:val="0A0A0A"/>
          <w:shd w:val="clear" w:color="auto" w:fill="FFFFFF"/>
        </w:rPr>
        <w:instrText xml:space="preserve"> ADDIN ZOTERO_ITEM CSL_CITATION {"citationID":"1BENGPwo","properties":{"unsorted":false,"formattedCitation":"(Matsumoto et al., 2018; Watts et al., 2020)","plainCitation":"(Matsumoto et al., 2018; Watts et al., 2020)","noteIndex":0},"citationItems":[{"id":4275,"uris":["http://zotero.org/users/11355736/items/75PQFJFN"],"itemData":{"id":4275,"type":"article-journal","abstract":": Cognitive behavioral therapy (CBT) is the first-line treatment for adults with obsessive-compulsive disorder (OCD), panic disorder (PD), and social anxiety disorder (SAD). Patients in rural areas can access CBT via the internet. The effectiveness of internet-delivered cognitive behavioral therapy (ICBT) has been consistently shown, but no clinical studies have demonstrated the feasibility of ICBT with real-time therapist support via videoconference for OCD, PD, and SAD at the same time.\n: This study aimed to evaluate the feasibility of videoconference-delivered CBT for patients with OCD, PD, or SAD.\n: A total of 30 Japanese participants (mean age 35.4 years, SD 9.2) with OCD, SAD, or PD received 16 sessions of individualized videoconference-delivered CBT with real-time support of a therapist, using tablet personal computer (Apple iPad Mini 2). Treatment involved individualized CBT formulations specific to the presenting diagnosis; all sessions were provided by the same therapist. The primary outcomes were reduction in symptomatology, using the Yale-Brown obsessive-compulsive scale (Y-BOCS) for OCD, Panic Disorder Severity Scale (PDSS) for PD, and Liebowitz Social Anxiety Scale (LSAS) for SAD. The secondary outcomes included the EuroQol-5 Dimension (EQ-5D) for Quality of Life, the Patient Health Questionnaire (PHQ-9) for depression, the Generalized Anxiety Disorder (GAD-7) questionnaire for anxiety, and Working Alliance Inventory-Short Form (WAI-SF). All primary outcomes were assessed at baseline and at weeks 1 (baseline), 8 (midintervention), and 16 (postintervention) face-to-face during therapy. The occurrence of adverse events was observed after each session. For the primary analysis comparing between pre- and posttreatments, the participants’ points and 95% CIs were estimated by the paired t tests with the change between pre- and posttreatment.\n: A significant reduction in symptom of obsession-compulsion (Y-BOCS=−6.2; Cohen d=0.74; 95% CI −9.4 to −3.0, P=.002), panic (PDSS=−5.6; Cohen d=0.89; 95% CI −9.83 to −1.37; P=.02), social anxiety (LSAS=−33.6; Cohen d=1.10; 95% CI −59.62 to −7.49, P=.02) were observed. In addition, depression (PHQ-9=−1.72; Cohen d=0.27; 95% CI −3.26 to −0.19; P=.03) and general anxiety (GAD-7=−3.03; Cohen d=0.61; 95% CI −4.57 to −1.49, P&amp;lt;.001) were significantly improved. Although there were no significant changes at 16 weeks from baseline in EQ-5D (0.0336; Cohen d=-0.202; 95% CI −0.0198 to 0.00869; P=.21), there were high therapeutic alliance (ie, WAI-SF) scores (from 68.0 to 73.7) throughout treatment, which significantly increased (4.14; 95% CI 1.24 to 7.04; P=.007). Of the participants, 86% (25/29) were satisfied with videoconference-delivered CBT, and 83% (24/29) preferred videoconference-delivered CBT to face-to-face CBT. An adverse event occurred to a patient with SAD; the incidence was 3% (1/30).\n: Videoconference-delivered CBT for patients with OCD, SAD, and SAD may be feasible and acceptable.","container-title":"Journal of Medical Internet Research","DOI":"10.2196/12091","issue":"12","language":"EN","page":"e12091","publisher":"JMIR Publications Inc., Toronto, Canada","source":"www.jmir.org","title":"Internet-based cognitive behavioral therapy with real-time therapist support via videoconference for patients with obsessive-compulsive disorder, panic disorder, and social anxiety disorder: Pilot single-arm trial","title-short":"Internet-based cognitive behavioral therapy with real-time therapist support via videoconference for patients with obsessive-compulsive disorder, panic disorder, and social anxiety disorder","volume":"20","author":[{"family":"Matsumoto","given":"Kazuki"},{"family":"Sutoh","given":"Chihiro"},{"family":"Asano","given":"Kenichi"},{"family":"Seki","given":"Yoichi"},{"family":"Urao","given":"Yuko"},{"family":"Yokoo","given":"Mizue"},{"family":"Takanashi","given":"Rieko"},{"family":"Yoshida","given":"Tokiko"},{"family":"Tanaka","given":"Mari"},{"family":"Noguchi","given":"Remi"},{"family":"Nagata","given":"Shinobu"},{"family":"Oshiro","given":"Keiko"},{"family":"Numata","given":"Noriko"},{"family":"Hirose","given":"Motohisa"},{"family":"Yoshimura","given":"Kensuke"},{"family":"Nagai","given":"Kazue"},{"family":"Sato","given":"Yasunori"},{"family":"Kishimoto","given":"Taishiro"},{"family":"Nakagawa","given":"Akiko"},{"family":"Shimizu","given":"Eiji"}],"issued":{"date-parts":[["2018",12,17]]}}},{"id":4651,"uris":["http://zotero.org/users/11355736/items/CB9PUEPV"],"itemData":{"id":4651,"type":"article-journal","abstract":"Telepsychotherapy represents a promising solution to problems pertaining to specialized mental health services accessibility, including when delivering psychotherapy to people who do not have access to care due to the COVID-19 pandemic. The quality of the working alliance established in such a therapeutic context remains often questioned. Moreover, no study has comparatively examined the evolution of the alliance over telepsychotherapy and conventional, face-to-face, psychotherapy. This study assesses the impact of cognitive–behavioral therapy administered via telepsychotherapy or face-to-face on the quality of the working alliance. One hundred and 15 participants suffering from generalized anxiety disorder (GAD) took part in this randomized controlled trial, 50 of whom were assigned to telepsychotherapy in videoconference and 65 of whom were assigned to conventional psychotherapy. Each client and their psychotherapist completed the Working Alliance Inventory every 2 sessions. In the current sample, telepsychotherapy did not interfere with the establishment of the working alliance over the course of the treatment for GAD. On the contrary, clients showed a stronger working alliance in telepsychotherapy delivered in videoconference than in conventional psychotherapy. Clients seemed to be more comfortable with telepsychotherapy than psychotherapists. The clinical implications of these findings are discussed. (PsycInfo Database Record (c) 2025 APA, all rights reserved)","container-title":"Journal of Psychotherapy Integration","DOI":"10.1037/int0000223","ISSN":"1573-3696","issue":"2","page":"208-225","publisher":"Educational Publishing Foundation","publisher-place":"US","source":"APA PsycNet","title":"Telepsychotherapy for generalized anxiety disorder: Impact on the working alliance","title-short":"Telepsychotherapy for generalized anxiety disorder","volume":"30","author":[{"family":"Watts","given":"Stéphanie"},{"family":"Marchand","given":"André"},{"family":"Bouchard","given":"Stéphane"},{"family":"Gosselin","given":"Patrick"},{"family":"Langlois","given":"Frédéric"},{"family":"Belleville","given":"Geneviève"},{"family":"Dugas","given":"Michel J."}],"issued":{"date-parts":[["2020"]]}}}],"schema":"https://github.com/citation-style-language/schema/raw/master/csl-citation.json"} </w:instrText>
      </w:r>
      <w:r w:rsidR="00237753" w:rsidRPr="00914FD2">
        <w:rPr>
          <w:rFonts w:ascii="Arial" w:hAnsi="Arial" w:cs="Arial"/>
          <w:color w:val="0A0A0A"/>
          <w:shd w:val="clear" w:color="auto" w:fill="FFFFFF"/>
        </w:rPr>
        <w:fldChar w:fldCharType="separate"/>
      </w:r>
      <w:r w:rsidR="00237753" w:rsidRPr="00914FD2">
        <w:rPr>
          <w:rFonts w:ascii="Arial" w:hAnsi="Arial" w:cs="Arial"/>
        </w:rPr>
        <w:t>(Matsumoto et al., 2018; Watts et al., 2020)</w:t>
      </w:r>
      <w:r w:rsidR="00237753" w:rsidRPr="00914FD2">
        <w:rPr>
          <w:rFonts w:ascii="Arial" w:hAnsi="Arial" w:cs="Arial"/>
          <w:color w:val="0A0A0A"/>
          <w:shd w:val="clear" w:color="auto" w:fill="FFFFFF"/>
        </w:rPr>
        <w:fldChar w:fldCharType="end"/>
      </w:r>
      <w:r w:rsidR="004B60A7" w:rsidRPr="00914FD2">
        <w:rPr>
          <w:rFonts w:ascii="Arial" w:hAnsi="Arial" w:cs="Arial"/>
        </w:rPr>
        <w:t xml:space="preserve">, which </w:t>
      </w:r>
      <w:r w:rsidR="00880089" w:rsidRPr="00914FD2">
        <w:rPr>
          <w:rFonts w:ascii="Arial" w:hAnsi="Arial" w:cs="Arial"/>
        </w:rPr>
        <w:t xml:space="preserve">found </w:t>
      </w:r>
      <w:r w:rsidR="00880089" w:rsidRPr="00914FD2">
        <w:rPr>
          <w:rFonts w:ascii="Arial" w:eastAsia="Times New Roman" w:hAnsi="Arial" w:cs="Arial"/>
          <w:lang w:bidi="ar-SA"/>
        </w:rPr>
        <w:t xml:space="preserve">that </w:t>
      </w:r>
      <w:r w:rsidR="00CE1DBF" w:rsidRPr="00914FD2">
        <w:rPr>
          <w:rFonts w:ascii="Arial" w:eastAsia="Times New Roman" w:hAnsi="Arial" w:cs="Arial"/>
          <w:lang w:bidi="ar-SA"/>
        </w:rPr>
        <w:t xml:space="preserve">a </w:t>
      </w:r>
      <w:r w:rsidR="00880089" w:rsidRPr="00914FD2">
        <w:rPr>
          <w:rFonts w:ascii="Arial" w:eastAsia="Times New Roman" w:hAnsi="Arial" w:cs="Arial"/>
          <w:lang w:bidi="ar-SA"/>
        </w:rPr>
        <w:t>high</w:t>
      </w:r>
      <w:r w:rsidR="00880089" w:rsidRPr="00914FD2">
        <w:rPr>
          <w:rFonts w:ascii="Arial" w:eastAsia="Times New Roman" w:hAnsi="Arial" w:cs="Arial"/>
          <w:lang w:bidi="ar-SA"/>
        </w:rPr>
        <w:t xml:space="preserve"> therapeutic alliance was maintained throughout </w:t>
      </w:r>
      <w:r w:rsidR="00880089" w:rsidRPr="00914FD2">
        <w:rPr>
          <w:rFonts w:ascii="Arial" w:eastAsia="Times New Roman" w:hAnsi="Arial" w:cs="Arial"/>
          <w:lang w:bidi="ar-SA"/>
        </w:rPr>
        <w:t xml:space="preserve">VT, resulting in a significant reduction in symptoms of anxiety, social anxiety, panic and depression. These findings were consistent with a </w:t>
      </w:r>
      <w:r w:rsidRPr="00914FD2">
        <w:rPr>
          <w:rFonts w:ascii="Arial" w:hAnsi="Arial" w:cs="Arial"/>
          <w:color w:val="0A0A0A"/>
          <w:shd w:val="clear" w:color="auto" w:fill="FFFFFF"/>
        </w:rPr>
        <w:t xml:space="preserve">review of studies involving adult patients undergoing teletherapy, which suggests a small but significant association between TA and teletherapy outcomes from both patient and therapist perspectives, with larger TA-outcome effects from the patient perspective </w:t>
      </w:r>
      <w:r w:rsidRPr="00914FD2">
        <w:rPr>
          <w:rFonts w:ascii="Arial" w:hAnsi="Arial" w:cs="Arial"/>
          <w:color w:val="0A0A0A"/>
          <w:shd w:val="clear" w:color="auto" w:fill="FFFFFF"/>
        </w:rPr>
        <w:fldChar w:fldCharType="begin"/>
      </w:r>
      <w:r w:rsidRPr="00914FD2">
        <w:rPr>
          <w:rFonts w:ascii="Arial" w:hAnsi="Arial" w:cs="Arial"/>
          <w:color w:val="0A0A0A"/>
          <w:shd w:val="clear" w:color="auto" w:fill="FFFFFF"/>
        </w:rPr>
        <w:instrText xml:space="preserve"> ADDIN ZOTERO_ITEM CSL_CITATION {"citationID":"BEXvj78n","properties":{"unsorted":false,"formattedCitation":"(Aafjes-van Doorn et al., 2024)","plainCitation":"(Aafjes-van Doorn et al., 2024)","noteIndex":0},"citationItems":[{"id":4607,"uris":["http://zotero.org/users/11355736/items/ZMSYRMBG"],"itemData":{"id":4607,"type":"article-journal","abstract":"Objective\nThe strength of the therapeutic alliance is widely understood to impact treatment outcomes, however, the alliance-outcome relationship in teletherapy has remained relatively unexamined. The aim of this meta-analysis is to systematically summarize the relationship between therapeutic alliance and treatment outcomes in teletherapy with adult patients conducted via videoconferencing or telephone.\nMethods\nWe conducted a systematic search of the databases PsycINFO, PsycARTICLES, ProQuest Dissertation Databases, EMBASE, The Cochrane Library, MEDLINE, Google Scholar, and PubMed for studies published before June 26, 2023. We identified 31 studies with 34 independent samples (4862 participants).\nResults\nThe average weighted effect size was 0.15, p = .001, 95% CI [0.07, 0.24], k = 34. reflecting a small effect of therapeutic alliance on mental health outcomes. There was significant heterogeneity in the effect sizes, which was driven by between-study differences in the alliance-outcome correlation. The alliance-outcome effect was larger when the alliance was measured late in treatment and when the outcome was measured from the patient's perspective.\nConclusion\nVery few teletherapy treatment studies were identified that initially reported on alliance-outcome associations, underlining that this is an under-researched area. The association between alliance-teletherapy outcomes in this meta-analysis was small but significant, and somewhat weaker than the alliance-outcome associations reported for in-person treatments and other online interventions. This might indicate that there are other processes at play in teletherapy that explain variance of treatment outcomes, or that the therapist (and the relationship) has less influence on the treatment outcomes than in in-person therapy.","container-title":"Clinical Psychology Review","DOI":"10.1016/j.cpr.2024.102430","ISSN":"0272-7358","journalAbbreviation":"Clinical Psychology Review","page":"102430","source":"ScienceDirect","title":"The association between quality of therapeutic alliance and treatment outcomes in teletherapy: A systematic review and meta-analysis","title-short":"The association between quality of therapeutic alliance and treatment outcomes in teletherapy","volume":"110","author":[{"family":"Aafjes-van Doorn","given":"Katie"},{"family":"Spina","given":"Daniel S."},{"family":"Horne","given":"Sarah J."},{"family":"Békés","given":"Vera"}],"issued":{"date-parts":[["2024"]]}}}],"schema":"https://github.com/citation-style-language/schema/raw/master/csl-citation.json"} </w:instrText>
      </w:r>
      <w:r w:rsidRPr="00914FD2">
        <w:rPr>
          <w:rFonts w:ascii="Arial" w:hAnsi="Arial" w:cs="Arial"/>
          <w:color w:val="0A0A0A"/>
          <w:shd w:val="clear" w:color="auto" w:fill="FFFFFF"/>
        </w:rPr>
        <w:fldChar w:fldCharType="separate"/>
      </w:r>
      <w:r w:rsidRPr="00914FD2">
        <w:rPr>
          <w:rFonts w:ascii="Arial" w:hAnsi="Arial" w:cs="Arial"/>
        </w:rPr>
        <w:t>(Aafjes-van Doorn et al., 2024)</w:t>
      </w:r>
      <w:r w:rsidRPr="00914FD2">
        <w:rPr>
          <w:rFonts w:ascii="Arial" w:hAnsi="Arial" w:cs="Arial"/>
          <w:color w:val="0A0A0A"/>
          <w:shd w:val="clear" w:color="auto" w:fill="FFFFFF"/>
        </w:rPr>
        <w:fldChar w:fldCharType="end"/>
      </w:r>
      <w:r w:rsidRPr="00914FD2">
        <w:rPr>
          <w:rFonts w:ascii="Arial" w:hAnsi="Arial" w:cs="Arial"/>
          <w:color w:val="0A0A0A"/>
          <w:shd w:val="clear" w:color="auto" w:fill="FFFFFF"/>
        </w:rPr>
        <w:t>.</w:t>
      </w:r>
      <w:r w:rsidR="00695683" w:rsidRPr="00914FD2">
        <w:rPr>
          <w:rFonts w:ascii="Arial" w:hAnsi="Arial" w:cs="Arial"/>
          <w:color w:val="0A0A0A"/>
          <w:shd w:val="clear" w:color="auto" w:fill="FFFFFF"/>
        </w:rPr>
        <w:t xml:space="preserve"> </w:t>
      </w:r>
      <w:r w:rsidR="003616C2" w:rsidRPr="00914FD2">
        <w:rPr>
          <w:rFonts w:ascii="Arial" w:hAnsi="Arial" w:cs="Arial"/>
          <w:color w:val="0A0A0A"/>
          <w:shd w:val="clear" w:color="auto" w:fill="FFFFFF"/>
        </w:rPr>
        <w:t xml:space="preserve">However, evidence indicates that establishing or sustaining TA during VT may require additional time and effort, since clients often yearn for the personal interaction that face-to-face therapy provides </w:t>
      </w:r>
      <w:r w:rsidR="00D30E65" w:rsidRPr="00914FD2">
        <w:rPr>
          <w:rFonts w:ascii="Arial" w:eastAsia="Times New Roman" w:hAnsi="Arial" w:cs="Arial"/>
          <w:lang w:bidi="ar-SA"/>
        </w:rPr>
        <w:fldChar w:fldCharType="begin"/>
      </w:r>
      <w:r w:rsidR="00D30E65" w:rsidRPr="00914FD2">
        <w:rPr>
          <w:rFonts w:ascii="Arial" w:eastAsia="Times New Roman" w:hAnsi="Arial" w:cs="Arial"/>
          <w:lang w:bidi="ar-SA"/>
        </w:rPr>
        <w:instrText xml:space="preserve"> ADDIN ZOTERO_ITEM CSL_CITATION {"citationID":"knpig86u","properties":{"unsorted":false,"formattedCitation":"(Dowling et al., 2022)","plainCitation":"(Dowling et al., 2022)","noteIndex":0},"citationItems":[{"id":4436,"uris":["http://zotero.org/users/11355736/items/37HVZI5W"],"itemData":{"id":4436,"type":"article-journal","abstract":"Videoconferencing therapy (VT) has been an emerging medium of psychological therapy, and during the COVID-19 pandemic there has been substantial growth in its usage as a result of home working. However, there is a paucity of research into client and clinician perceptions of VT. This study sought to assess client and staff experiences of VT. This mixed methods study produced both quantitative and qualitative data. Seven clients who had previously received VT and 11 psychotherapists who had previously delivered VT were recruited from two NHS sites. Clients and psychotherapists took part in qualitative interviews which were analysed using thematic analysis. Quantitative surveys were developed based on themes generated from the interviews and were completed by 172 clients and 117 psychotherapists. These were analysed using simple percentages. VT often exceeded client and psychotherapist expectations and overall experiences of VT were generally positive, although there were mixed findings regarding the therapeutic alliance. Several barriers to VT were cited, such as IT issues, and challenges identified in conducting behavioural experiments, and potential exclusion of certain populations were also cited. The medium of VT was received well by both clients and clinicians, with advantages around convenience seemingly outweighing losses in quality of therapeutic relationship. Future research should focus on overcoming barriers to accessing VT in populations prone to digital exclusion. NHS services not currently employing VT may wish to reconsider their stance, expanding choice of therapy delivery and improving accessibility.Key learning aims(1) To gain insight into client and clinician experiences of VT during the COVID-19 pandemic.(2) To assess the acceptability and feasibility of VT within two NHS short-term psychological support services.(3) To identify barriers and facilitators to the implementation of VT within two NHS short-term psychological support services.","container-title":"the Cognitive Behaviour Therapist","DOI":"10.1017/S1754470X22000125","ISSN":"1754-470X","language":"en","page":"e22","source":"Cambridge University Press","title":"Better than expected: client and clinician experiences of videoconferencing therapy (VT) during the COVID-19 pandemic","title-short":"Better than expected","volume":"15","author":[{"family":"Dowling","given":"Daniel"},{"family":"Martland","given":"Natasha"},{"family":"King","given":"Sophie"},{"family":"Nguyen","given":"Jen"},{"family":"Neely","given":"Elizabeth"},{"family":"Ball","given":"Jack"},{"family":"Grant","given":"Nina"},{"family":"Dom","given":"Gabriele"},{"family":"McNulty","given":"Nicholas"}],"issued":{"date-parts":[["2022",1]]}}}],"schema":"https://github.com/citation-style-language/schema/raw/master/csl-citation.json"} </w:instrText>
      </w:r>
      <w:r w:rsidR="00D30E65" w:rsidRPr="00914FD2">
        <w:rPr>
          <w:rFonts w:ascii="Arial" w:eastAsia="Times New Roman" w:hAnsi="Arial" w:cs="Arial"/>
          <w:lang w:bidi="ar-SA"/>
        </w:rPr>
        <w:fldChar w:fldCharType="separate"/>
      </w:r>
      <w:r w:rsidR="00D30E65" w:rsidRPr="00914FD2">
        <w:rPr>
          <w:rFonts w:ascii="Arial" w:hAnsi="Arial" w:cs="Arial"/>
          <w:lang w:bidi="ar-SA"/>
        </w:rPr>
        <w:t>(Dowling et al., 2022)</w:t>
      </w:r>
      <w:r w:rsidR="00D30E65" w:rsidRPr="00914FD2">
        <w:rPr>
          <w:rFonts w:ascii="Arial" w:eastAsia="Times New Roman" w:hAnsi="Arial" w:cs="Arial"/>
          <w:lang w:bidi="ar-SA"/>
        </w:rPr>
        <w:fldChar w:fldCharType="end"/>
      </w:r>
      <w:r w:rsidR="004536FF" w:rsidRPr="00914FD2">
        <w:rPr>
          <w:rFonts w:ascii="Arial" w:eastAsia="Times New Roman" w:hAnsi="Arial" w:cs="Arial"/>
          <w:lang w:bidi="ar-SA"/>
        </w:rPr>
        <w:t>.</w:t>
      </w:r>
    </w:p>
    <w:p w14:paraId="3F29DBC4" w14:textId="7ABA77A0" w:rsidR="001A6EB8" w:rsidRPr="00914FD2" w:rsidRDefault="002F3940" w:rsidP="001A6EB8">
      <w:pPr>
        <w:widowControl/>
        <w:autoSpaceDE/>
        <w:autoSpaceDN/>
        <w:spacing w:before="120" w:after="120" w:line="360" w:lineRule="auto"/>
        <w:rPr>
          <w:rFonts w:ascii="Arial" w:hAnsi="Arial" w:cs="Arial"/>
          <w:lang w:bidi="ar-SA"/>
        </w:rPr>
      </w:pPr>
      <w:r w:rsidRPr="00914FD2">
        <w:rPr>
          <w:rFonts w:ascii="Arial" w:eastAsia="Times New Roman" w:hAnsi="Arial" w:cs="Arial"/>
          <w:lang w:bidi="ar-SA"/>
        </w:rPr>
        <w:t xml:space="preserve">Digital technologies play a crucial role in expanding access to mental health services. Our results also demonstrate increased accessibility to telehealth therapies and digital therapeutics within British mental health services (Smith et al., 2015; Salisbury et al., 2016; Capobianco et al., 2022; Nguyen et al., 2022; Richards et al., 2020). These findings were congruent with those of a mixed-methods study, which reported that VT was convenient and more accessible than in-person therapies, </w:t>
      </w:r>
      <w:r w:rsidR="002024BF" w:rsidRPr="00914FD2">
        <w:rPr>
          <w:rFonts w:ascii="Arial" w:eastAsia="Times New Roman" w:hAnsi="Arial" w:cs="Arial"/>
          <w:lang w:bidi="ar-SA"/>
        </w:rPr>
        <w:t xml:space="preserve">thereby </w:t>
      </w:r>
      <w:r w:rsidR="00F249B6" w:rsidRPr="00914FD2">
        <w:rPr>
          <w:rFonts w:ascii="Arial" w:eastAsia="Times New Roman" w:hAnsi="Arial" w:cs="Arial"/>
          <w:lang w:bidi="ar-SA"/>
        </w:rPr>
        <w:t>promoting engagement and high</w:t>
      </w:r>
      <w:r w:rsidR="00C26E79" w:rsidRPr="00914FD2">
        <w:rPr>
          <w:rFonts w:ascii="Arial" w:eastAsia="Times New Roman" w:hAnsi="Arial" w:cs="Arial"/>
          <w:lang w:bidi="ar-SA"/>
        </w:rPr>
        <w:t xml:space="preserve"> attendance</w:t>
      </w:r>
      <w:r w:rsidRPr="00914FD2">
        <w:rPr>
          <w:rFonts w:ascii="Arial" w:eastAsia="Times New Roman" w:hAnsi="Arial" w:cs="Arial"/>
          <w:lang w:bidi="ar-SA"/>
        </w:rPr>
        <w:t xml:space="preserve"> </w:t>
      </w:r>
      <w:r w:rsidRPr="00914FD2">
        <w:rPr>
          <w:rFonts w:ascii="Arial" w:eastAsia="Times New Roman" w:hAnsi="Arial" w:cs="Arial"/>
          <w:lang w:bidi="ar-SA"/>
        </w:rPr>
        <w:fldChar w:fldCharType="begin"/>
      </w:r>
      <w:r w:rsidRPr="00914FD2">
        <w:rPr>
          <w:rFonts w:ascii="Arial" w:eastAsia="Times New Roman" w:hAnsi="Arial" w:cs="Arial"/>
          <w:lang w:bidi="ar-SA"/>
        </w:rPr>
        <w:instrText xml:space="preserve"> ADDIN ZOTERO_ITEM CSL_CITATION {"citationID":"lnTNaLG4","properties":{"unsorted":false,"formattedCitation":"(Dowling et al., 2022)","plainCitation":"(Dowling et al., 2022)","noteIndex":0},"citationItems":[{"id":4436,"uris":["http://zotero.org/users/11355736/items/37HVZI5W"],"itemData":{"id":4436,"type":"article-journal","abstract":"Videoconferencing therapy (VT) has been an emerging medium of psychological therapy, and during the COVID-19 pandemic there has been substantial growth in its usage as a result of home working. However, there is a paucity of research into client and clinician perceptions of VT. This study sought to assess client and staff experiences of VT. This mixed methods study produced both quantitative and qualitative data. Seven clients who had previously received VT and 11 psychotherapists who had previously delivered VT were recruited from two NHS sites. Clients and psychotherapists took part in qualitative interviews which were analysed using thematic analysis. Quantitative surveys were developed based on themes generated from the interviews and were completed by 172 clients and 117 psychotherapists. These were analysed using simple percentages. VT often exceeded client and psychotherapist expectations and overall experiences of VT were generally positive, although there were mixed findings regarding the therapeutic alliance. Several barriers to VT were cited, such as IT issues, and challenges identified in conducting behavioural experiments, and potential exclusion of certain populations were also cited. The medium of VT was received well by both clients and clinicians, with advantages around convenience seemingly outweighing losses in quality of therapeutic relationship. Future research should focus on overcoming barriers to accessing VT in populations prone to digital exclusion. NHS services not currently employing VT may wish to reconsider their stance, expanding choice of therapy delivery and improving accessibility.Key learning aims(1) To gain insight into client and clinician experiences of VT during the COVID-19 pandemic.(2) To assess the acceptability and feasibility of VT within two NHS short-term psychological support services.(3) To identify barriers and facilitators to the implementation of VT within two NHS short-term psychological support services.","container-title":"the Cognitive Behaviour Therapist","DOI":"10.1017/S1754470X22000125","ISSN":"1754-470X","language":"en","page":"e22","source":"Cambridge University Press","title":"Better than expected: client and clinician experiences of videoconferencing therapy (VT) during the COVID-19 pandemic","title-short":"Better than expected","volume":"15","author":[{"family":"Dowling","given":"Daniel"},{"family":"Martland","given":"Natasha"},{"family":"King","given":"Sophie"},{"family":"Nguyen","given":"Jen"},{"family":"Neely","given":"Elizabeth"},{"family":"Ball","given":"Jack"},{"family":"Grant","given":"Nina"},{"family":"Dom","given":"Gabriele"},{"family":"McNulty","given":"Nicholas"}],"issued":{"date-parts":[["2022",1]]}}}],"schema":"https://github.com/citation-style-language/schema/raw/master/csl-citation.json"} </w:instrText>
      </w:r>
      <w:r w:rsidRPr="00914FD2">
        <w:rPr>
          <w:rFonts w:ascii="Arial" w:eastAsia="Times New Roman" w:hAnsi="Arial" w:cs="Arial"/>
          <w:lang w:bidi="ar-SA"/>
        </w:rPr>
        <w:fldChar w:fldCharType="separate"/>
      </w:r>
      <w:r w:rsidRPr="00914FD2">
        <w:rPr>
          <w:rFonts w:ascii="Arial" w:hAnsi="Arial" w:cs="Arial"/>
          <w:lang w:bidi="ar-SA"/>
        </w:rPr>
        <w:t>(Dowling et al., 2022)</w:t>
      </w:r>
      <w:r w:rsidRPr="00914FD2">
        <w:rPr>
          <w:rFonts w:ascii="Arial" w:eastAsia="Times New Roman" w:hAnsi="Arial" w:cs="Arial"/>
          <w:lang w:bidi="ar-SA"/>
        </w:rPr>
        <w:fldChar w:fldCharType="end"/>
      </w:r>
      <w:r w:rsidR="00DD0F6D" w:rsidRPr="00914FD2">
        <w:rPr>
          <w:rFonts w:ascii="Arial" w:eastAsia="Times New Roman" w:hAnsi="Arial" w:cs="Arial"/>
          <w:lang w:bidi="ar-SA"/>
        </w:rPr>
        <w:t>.</w:t>
      </w:r>
      <w:r w:rsidR="00073F73" w:rsidRPr="00914FD2">
        <w:rPr>
          <w:rFonts w:ascii="Arial" w:hAnsi="Arial" w:cs="Arial"/>
          <w:lang w:bidi="ar-SA"/>
        </w:rPr>
        <w:t xml:space="preserve"> </w:t>
      </w:r>
      <w:r w:rsidR="001A6EB8" w:rsidRPr="00914FD2">
        <w:rPr>
          <w:rFonts w:ascii="Arial" w:hAnsi="Arial" w:cs="Arial"/>
          <w:lang w:bidi="ar-SA"/>
        </w:rPr>
        <w:t xml:space="preserve">Adjei-Boateng &amp; </w:t>
      </w:r>
      <w:proofErr w:type="spellStart"/>
      <w:r w:rsidR="001A6EB8" w:rsidRPr="00914FD2">
        <w:rPr>
          <w:rFonts w:ascii="Arial" w:hAnsi="Arial" w:cs="Arial"/>
          <w:lang w:bidi="ar-SA"/>
        </w:rPr>
        <w:t>Ikoh</w:t>
      </w:r>
      <w:proofErr w:type="spellEnd"/>
      <w:r w:rsidR="001A6EB8" w:rsidRPr="00914FD2">
        <w:rPr>
          <w:rFonts w:ascii="Arial" w:hAnsi="Arial" w:cs="Arial"/>
          <w:lang w:bidi="ar-SA"/>
        </w:rPr>
        <w:t xml:space="preserve"> </w:t>
      </w:r>
      <w:r w:rsidR="001A6EB8" w:rsidRPr="00914FD2">
        <w:rPr>
          <w:rFonts w:ascii="Arial" w:hAnsi="Arial" w:cs="Arial"/>
          <w:lang w:bidi="ar-SA"/>
        </w:rPr>
        <w:fldChar w:fldCharType="begin"/>
      </w:r>
      <w:r w:rsidR="001A6EB8" w:rsidRPr="00914FD2">
        <w:rPr>
          <w:rFonts w:ascii="Arial" w:hAnsi="Arial" w:cs="Arial"/>
          <w:lang w:bidi="ar-SA"/>
        </w:rPr>
        <w:instrText xml:space="preserve"> ADDIN ZOTERO_ITEM CSL_CITATION {"citationID":"Wcc0HnKE","properties":{"unsorted":false,"formattedCitation":"(2025)","plainCitation":"(2025)","noteIndex":0},"citationItems":[{"id":4588,"uris":["http://zotero.org/users/11355736/items/CLFW7CX2"],"itemData":{"id":4588,"type":"article-journal","abstract":"Mental health issues are a significant concern among adolescents and young people. Despite the high prevalence of depression, anxiety, and other mental health issues among these individuals, they do not get adequate health and social services. This gap in conventional care has led to a surge in digital mental health interventions (DMHIs). These approaches include mobile apps, online counseling, virtual reality, and teletherapy. Significant evidence has emerged in favor of DMHIs, with improved patient outcomes in various mental health conditions. However, the long-term effects of these interventions remain to be investigated. Furthermore, there are still significant barriers that limit the widespread application of DMHIs. Barriers to access, including technology availability, digital literacy, socioeconomic factors, and stigma, disproportionately affect marginalized groups. This review summarizes the current evidence regarding the efficacy of different DMHIs in managing various mental health conditions. Furthermore, the review also addresses the role of technological platforms in delivering these interventions and explores ethical concerns such as data privacy, informed consent, and the need for regulatory frameworks.","container-title":"Cureus","DOI":"10.7759/cureus.85943","ISSN":"2168-8184","issue":"6","journalAbbreviation":"Cureus","page":"e85943","PMID":"40662025","PMCID":"PMC12257866","source":"PubMed Central","title":"Digital mental health interventions for adolescents and young people: evaluating efficacy and accessibility","title-short":"Digital mental health interventions for adolescents and young people","volume":"17","author":[{"family":"Adjei-Boateng","given":"Dennis"},{"family":"Ikoh Rph.","given":"Chinyere L"}],"issued":{"date-parts":[["2025"]]}},"suppress-author":true}],"schema":"https://github.com/citation-style-language/schema/raw/master/csl-citation.json"} </w:instrText>
      </w:r>
      <w:r w:rsidR="001A6EB8" w:rsidRPr="00914FD2">
        <w:rPr>
          <w:rFonts w:ascii="Arial" w:hAnsi="Arial" w:cs="Arial"/>
          <w:lang w:bidi="ar-SA"/>
        </w:rPr>
        <w:fldChar w:fldCharType="separate"/>
      </w:r>
      <w:r w:rsidR="001A6EB8" w:rsidRPr="00914FD2">
        <w:rPr>
          <w:rFonts w:ascii="Arial" w:hAnsi="Arial" w:cs="Arial"/>
          <w:lang w:bidi="ar-SA"/>
        </w:rPr>
        <w:t>(2025)</w:t>
      </w:r>
      <w:r w:rsidR="001A6EB8" w:rsidRPr="00914FD2">
        <w:rPr>
          <w:rFonts w:ascii="Arial" w:hAnsi="Arial" w:cs="Arial"/>
          <w:lang w:bidi="ar-SA"/>
        </w:rPr>
        <w:fldChar w:fldCharType="end"/>
      </w:r>
      <w:r w:rsidR="001A6EB8" w:rsidRPr="00914FD2">
        <w:rPr>
          <w:rFonts w:ascii="Arial" w:hAnsi="Arial" w:cs="Arial"/>
          <w:lang w:bidi="ar-SA"/>
        </w:rPr>
        <w:t xml:space="preserve"> provide evidence that </w:t>
      </w:r>
      <w:proofErr w:type="spellStart"/>
      <w:r w:rsidR="001A6EB8" w:rsidRPr="00914FD2">
        <w:rPr>
          <w:rFonts w:ascii="Arial" w:hAnsi="Arial" w:cs="Arial"/>
          <w:lang w:bidi="ar-SA"/>
        </w:rPr>
        <w:t>DHMIs</w:t>
      </w:r>
      <w:proofErr w:type="spellEnd"/>
      <w:r w:rsidR="001A6EB8" w:rsidRPr="00914FD2">
        <w:rPr>
          <w:rFonts w:ascii="Arial" w:hAnsi="Arial" w:cs="Arial"/>
          <w:lang w:bidi="ar-SA"/>
        </w:rPr>
        <w:t xml:space="preserve"> address the growing mental health needs of adolescents and young people with anxiety and depression, emphasising </w:t>
      </w:r>
      <w:proofErr w:type="spellStart"/>
      <w:r w:rsidR="001A6EB8" w:rsidRPr="00914FD2">
        <w:rPr>
          <w:rFonts w:ascii="Arial" w:hAnsi="Arial" w:cs="Arial"/>
          <w:lang w:bidi="ar-SA"/>
        </w:rPr>
        <w:t>DHMIs</w:t>
      </w:r>
      <w:proofErr w:type="spellEnd"/>
      <w:r w:rsidR="001A6EB8" w:rsidRPr="00914FD2">
        <w:rPr>
          <w:rFonts w:ascii="Arial" w:hAnsi="Arial" w:cs="Arial"/>
          <w:lang w:bidi="ar-SA"/>
        </w:rPr>
        <w:t>' flexibility, accessibility, and ability to reach individuals in rural or underserved areas, thereby making them essential to modern mental health care.</w:t>
      </w:r>
    </w:p>
    <w:p w14:paraId="193B4CEB" w14:textId="74E0D158" w:rsidR="00F279FB" w:rsidRPr="00914FD2" w:rsidRDefault="004B521D" w:rsidP="00044FA5">
      <w:pPr>
        <w:widowControl/>
        <w:autoSpaceDE/>
        <w:autoSpaceDN/>
        <w:spacing w:before="120" w:after="120" w:line="360" w:lineRule="auto"/>
        <w:rPr>
          <w:rFonts w:ascii="Arial" w:eastAsia="Times New Roman" w:hAnsi="Arial" w:cs="Arial"/>
        </w:rPr>
      </w:pPr>
      <w:r w:rsidRPr="00914FD2">
        <w:rPr>
          <w:rFonts w:ascii="Arial" w:eastAsia="Times New Roman" w:hAnsi="Arial" w:cs="Arial"/>
        </w:rPr>
        <w:t xml:space="preserve">Since teletherapy and </w:t>
      </w:r>
      <w:proofErr w:type="spellStart"/>
      <w:r w:rsidRPr="00914FD2">
        <w:rPr>
          <w:rFonts w:ascii="Arial" w:eastAsia="Times New Roman" w:hAnsi="Arial" w:cs="Arial"/>
        </w:rPr>
        <w:t>DMHTx</w:t>
      </w:r>
      <w:proofErr w:type="spellEnd"/>
      <w:r w:rsidRPr="00914FD2">
        <w:rPr>
          <w:rFonts w:ascii="Arial" w:eastAsia="Times New Roman" w:hAnsi="Arial" w:cs="Arial"/>
        </w:rPr>
        <w:t xml:space="preserve"> were effective and accessible</w:t>
      </w:r>
      <w:r w:rsidR="00AD409E" w:rsidRPr="00914FD2">
        <w:rPr>
          <w:rFonts w:ascii="Arial" w:eastAsia="Times New Roman" w:hAnsi="Arial" w:cs="Arial"/>
        </w:rPr>
        <w:t xml:space="preserve">, </w:t>
      </w:r>
      <w:r w:rsidRPr="00914FD2">
        <w:rPr>
          <w:rFonts w:ascii="Arial" w:eastAsia="Times New Roman" w:hAnsi="Arial" w:cs="Arial"/>
        </w:rPr>
        <w:t xml:space="preserve">and helped </w:t>
      </w:r>
      <w:r w:rsidR="00E22432" w:rsidRPr="00914FD2">
        <w:rPr>
          <w:rFonts w:ascii="Arial" w:eastAsia="Times New Roman" w:hAnsi="Arial" w:cs="Arial"/>
        </w:rPr>
        <w:t>participants manage their anxiety and/or depression</w:t>
      </w:r>
      <w:r w:rsidR="00AD409E" w:rsidRPr="00914FD2">
        <w:rPr>
          <w:rFonts w:ascii="Arial" w:eastAsia="Times New Roman" w:hAnsi="Arial" w:cs="Arial"/>
        </w:rPr>
        <w:t>, they</w:t>
      </w:r>
      <w:r w:rsidR="00AD409E" w:rsidRPr="00914FD2">
        <w:rPr>
          <w:rFonts w:ascii="Arial" w:eastAsia="Times New Roman" w:hAnsi="Arial" w:cs="Arial"/>
        </w:rPr>
        <w:t xml:space="preserve"> were well accepted</w:t>
      </w:r>
      <w:r w:rsidR="00E86670" w:rsidRPr="00914FD2">
        <w:rPr>
          <w:rFonts w:ascii="Arial" w:eastAsia="Times New Roman" w:hAnsi="Arial" w:cs="Arial"/>
        </w:rPr>
        <w:t xml:space="preserve"> (Dixon et al., 2016; Picariello et al., 2024; Porter et al., 2022)</w:t>
      </w:r>
      <w:r w:rsidR="00AD409E" w:rsidRPr="00914FD2">
        <w:rPr>
          <w:rFonts w:ascii="Arial" w:eastAsia="Times New Roman" w:hAnsi="Arial" w:cs="Arial"/>
        </w:rPr>
        <w:t xml:space="preserve">, with </w:t>
      </w:r>
      <w:r w:rsidR="004F05C1" w:rsidRPr="00914FD2">
        <w:rPr>
          <w:rFonts w:ascii="Arial" w:eastAsia="Times New Roman" w:hAnsi="Arial" w:cs="Arial"/>
        </w:rPr>
        <w:t>high</w:t>
      </w:r>
      <w:r w:rsidR="00AD409E" w:rsidRPr="00914FD2">
        <w:rPr>
          <w:rFonts w:ascii="Arial" w:eastAsia="Times New Roman" w:hAnsi="Arial" w:cs="Arial"/>
        </w:rPr>
        <w:t xml:space="preserve"> satisfaction with therapist support during </w:t>
      </w:r>
      <w:r w:rsidR="00AD409E" w:rsidRPr="00914FD2">
        <w:rPr>
          <w:rFonts w:ascii="Arial" w:eastAsia="Times New Roman" w:hAnsi="Arial" w:cs="Arial"/>
        </w:rPr>
        <w:lastRenderedPageBreak/>
        <w:t>remote therapy or the C-CBT process</w:t>
      </w:r>
      <w:r w:rsidR="00E86670" w:rsidRPr="00914FD2">
        <w:rPr>
          <w:rFonts w:ascii="Arial" w:eastAsia="Times New Roman" w:hAnsi="Arial" w:cs="Arial"/>
        </w:rPr>
        <w:t xml:space="preserve"> </w:t>
      </w:r>
      <w:r w:rsidR="00E86670" w:rsidRPr="00914FD2">
        <w:rPr>
          <w:rFonts w:ascii="Arial" w:hAnsi="Arial" w:cs="Arial"/>
        </w:rPr>
        <w:t>(Dixon et al., 2016; Salisbury et al., 2016</w:t>
      </w:r>
      <w:r w:rsidR="00E86670" w:rsidRPr="00914FD2">
        <w:rPr>
          <w:rFonts w:ascii="Arial" w:hAnsi="Arial" w:cs="Arial"/>
        </w:rPr>
        <w:t xml:space="preserve">; Duffy et al., 2020; </w:t>
      </w:r>
      <w:r w:rsidR="004375BB" w:rsidRPr="00914FD2">
        <w:rPr>
          <w:rFonts w:ascii="Arial" w:hAnsi="Arial" w:cs="Arial"/>
        </w:rPr>
        <w:t>Picariello et al., 2024; Porter et al., 2022</w:t>
      </w:r>
      <w:r w:rsidR="00E86670" w:rsidRPr="00914FD2">
        <w:rPr>
          <w:rFonts w:ascii="Arial" w:hAnsi="Arial" w:cs="Arial"/>
        </w:rPr>
        <w:t>)</w:t>
      </w:r>
      <w:r w:rsidR="00AD409E" w:rsidRPr="00914FD2">
        <w:rPr>
          <w:rFonts w:ascii="Arial" w:eastAsia="Times New Roman" w:hAnsi="Arial" w:cs="Arial"/>
        </w:rPr>
        <w:t xml:space="preserve">. These results align with a systematic review of 142 studies, which indicates that </w:t>
      </w:r>
      <w:proofErr w:type="spellStart"/>
      <w:r w:rsidR="00AD409E" w:rsidRPr="00914FD2">
        <w:rPr>
          <w:rFonts w:ascii="Arial" w:eastAsia="Times New Roman" w:hAnsi="Arial" w:cs="Arial"/>
        </w:rPr>
        <w:t>DMHIs</w:t>
      </w:r>
      <w:proofErr w:type="spellEnd"/>
      <w:r w:rsidR="00AD409E" w:rsidRPr="00914FD2">
        <w:rPr>
          <w:rFonts w:ascii="Arial" w:eastAsia="Times New Roman" w:hAnsi="Arial" w:cs="Arial"/>
        </w:rPr>
        <w:t xml:space="preserve"> are generally acceptable to people with depression or anxiety </w:t>
      </w:r>
      <w:r w:rsidR="00AD409E" w:rsidRPr="00914FD2">
        <w:rPr>
          <w:rFonts w:ascii="Arial" w:eastAsia="Times New Roman" w:hAnsi="Arial" w:cs="Arial"/>
        </w:rPr>
        <w:fldChar w:fldCharType="begin"/>
      </w:r>
      <w:r w:rsidR="00AD409E" w:rsidRPr="00914FD2">
        <w:rPr>
          <w:rFonts w:ascii="Arial" w:eastAsia="Times New Roman" w:hAnsi="Arial" w:cs="Arial"/>
        </w:rPr>
        <w:instrText xml:space="preserve"> ADDIN ZOTERO_ITEM CSL_CITATION {"citationID":"2SKn6ci5","properties":{"unsorted":false,"formattedCitation":"(Lau et al., 2024)","plainCitation":"(Lau et al., 2024)","noteIndex":0},"citationItems":[{"id":4553,"uris":["http://zotero.org/users/11355736/items/HNELH9D7"],"itemData":{"id":4553,"type":"article-journal","abstract":"Background\nDepression and anxiety disorders are common, and treatment often includes psychological interventions. Digital health interventions, delivered through technologies such as web-based programs and mobile apps, are increasingly used in mental health treatment. Acceptability, the extent to which an intervention is viewed positively, has been identified as contributing to patient adherence and engagement with digital health interventions. Acceptability, therefore, impacts the benefit derived from using digital health interventions in treatment. Understanding the acceptability of digital mental health interventions among patients with depression or anxiety disorders is essential to maximize the effectiveness of their treatment.\n\nObjective\nThis review investigated the acceptability of technology-based interventions among patients with depression or anxiety disorders.\n\nMethods\nA systematic review was performed based on PRISMA (Preferred Reporting Items for Systematic Reviews and Meta-Analyses) and PROSPERO (International Prospective Register of Systematic Reviews) guidelines. We searched PubMed, Web of Science, and Ovid in May 2022. Studies were included if they evaluated digital interventions for the treatment of depression or anxiety disorders and investigated their acceptability among adult patients. Studies were excluded if they targeted only specific populations (eg, those with specific physical health conditions), investigated acceptability in healthy individuals or patients under the age of 18 years, involved no direct interaction between patients and technologies, used technology only as a platform for traditional care (eg, videoconferencing), had patients using technologies only in clinical or laboratory settings, or involved virtual reality technologies. Acceptability outcome data were narratively synthesized by the direction of acceptability using vote counting. Included studies were evaluated using levels of evidence from the Oxford Centre for Evidence-Based Medicine. The risk of bias was assessed using a tool designed for this review and GRADE (Grading of Recommendations, Assessment, Development, and Evaluation).\n\nResults\nA total of 143 articles met the inclusion criteria, comprising 67 (47%) articles on interventions for depression, 65 (45%) articles on interventions for anxiety disorders, and 11 (8%) articles on interventions for both. Overall, 90 (63%) were randomized controlled trials, 50 (35%) were other quantitative studies, and 3 (2%) were qualitative studies. Interventions used web-based programs, mobile apps, and computer programs. Cognitive behavioral therapy was the basis of 71% (102/143) of the interventions. Digital mental health interventions were generally acceptable among patients with depression or anxiety disorders, with 88% (126/143) indicating positive acceptability, 8% (11/143) mixed results, and 4% (6/143) insufficient information to categorize the direction of acceptability. The available research evidence was of moderate quality.\n\nConclusions\nDigital mental health interventions seem to be acceptable to patients with depression or anxiety disorders. Consistent use of validated measures for acceptability would enhance the quality of evidence. Careful design of acceptability as an evaluation outcome can further improve the quality of evidence and reduce the risk of bias.\n\nTrial Registration\nOpen Science Framework Y7MJ4; https://doi.org/10.17605/OSF.IO/SPR8M","container-title":"Journal of Medical Internet Research","DOI":"10.2196/52609","ISSN":"1439-4456","journalAbbreviation":"J Med Internet Res","page":"e52609","PMID":"39466300","PMCID":"PMC11555460","source":"PubMed Central","title":"Acceptability of digital mental health interventions for depression and anxiety: Systematic review","title-short":"Acceptability of digital mental health interventions for depression and anxiety","volume":"26","author":[{"family":"Lau","given":"Carrie K Y"},{"family":"Saad","given":"Anthony"},{"family":"Camara","given":"Bettina"},{"family":"Rahman","given":"Dia"},{"family":"Bolea-Alamanac","given":"Blanca"}],"issued":{"date-parts":[["2024"]]}}}],"schema":"https://github.com/citation-style-language/schema/raw/master/csl-citation.json"} </w:instrText>
      </w:r>
      <w:r w:rsidR="00AD409E" w:rsidRPr="00914FD2">
        <w:rPr>
          <w:rFonts w:ascii="Arial" w:eastAsia="Times New Roman" w:hAnsi="Arial" w:cs="Arial"/>
        </w:rPr>
        <w:fldChar w:fldCharType="separate"/>
      </w:r>
      <w:r w:rsidR="00AD409E" w:rsidRPr="00914FD2">
        <w:rPr>
          <w:rFonts w:ascii="Arial" w:hAnsi="Arial" w:cs="Arial"/>
        </w:rPr>
        <w:t>(Lau et al., 2024)</w:t>
      </w:r>
      <w:r w:rsidR="00AD409E" w:rsidRPr="00914FD2">
        <w:rPr>
          <w:rFonts w:ascii="Arial" w:eastAsia="Times New Roman" w:hAnsi="Arial" w:cs="Arial"/>
        </w:rPr>
        <w:fldChar w:fldCharType="end"/>
      </w:r>
      <w:r w:rsidR="00AD409E" w:rsidRPr="00914FD2">
        <w:rPr>
          <w:rFonts w:ascii="Arial" w:eastAsia="Times New Roman" w:hAnsi="Arial" w:cs="Arial"/>
        </w:rPr>
        <w:t>.</w:t>
      </w:r>
      <w:r w:rsidR="001A6EB8" w:rsidRPr="00914FD2">
        <w:rPr>
          <w:rFonts w:ascii="Arial" w:eastAsia="Times New Roman" w:hAnsi="Arial" w:cs="Arial"/>
        </w:rPr>
        <w:t xml:space="preserve"> Oliver et al. </w:t>
      </w:r>
      <w:r w:rsidR="001A6EB8" w:rsidRPr="00914FD2">
        <w:rPr>
          <w:rFonts w:ascii="Arial" w:eastAsia="Times New Roman" w:hAnsi="Arial" w:cs="Arial"/>
        </w:rPr>
        <w:fldChar w:fldCharType="begin"/>
      </w:r>
      <w:r w:rsidR="001A6EB8" w:rsidRPr="00914FD2">
        <w:rPr>
          <w:rFonts w:ascii="Arial" w:eastAsia="Times New Roman" w:hAnsi="Arial" w:cs="Arial"/>
        </w:rPr>
        <w:instrText xml:space="preserve"> ADDIN ZOTERO_ITEM CSL_CITATION {"citationID":"9zIbGLRc","properties":{"unsorted":false,"formattedCitation":"(2024)","plainCitation":"(2024)","noteIndex":0},"citationItems":[{"id":4594,"uris":["http://zotero.org/users/11355736/items/IRJ55XLS"],"itemData":{"id":4594,"type":"article-journal","abstract":"Background: Digital exclusion, characterized by a lack of access to digital technology, connectivity, or digital skills, disproportionally affects marginalized groups. An important domain impacted by digital exclusion is access to health care. During COVID-19, health care services had to restrict face-to-face contact to limit the spread of the virus. The subsequent shift toward remote delivery of mental health care exacerbated the digital divide, with limited access to remote mental health care delivery. In response, Camden and Islington National Health Service Foundation Trust launched the innovative Digital Inclusion Scheme (DIS).\nObjective: This study aimed to examine the impact of facilitating digital inclusion in mental health access. Camden and Islington National Health Service Foundation Trust implemented the trust-wide DIS for service users who were digitally excluded, that is, were without devices or connectivity or reported poor digital skills. The scheme provided access to a loan digital device (a tablet), internet connectivity devices, and mobile data, as well as personalized digital skills support.\nMethods: The DIS went live in October 2021 and received 106 referrals by June 2022. Semistructured interviews were conducted with 12 service users to ask about their experience of accessing the DIS. A thematic analysis identified themes and subthemes relating to the extent of their digital exclusion before engaging with the scheme and the impact of accessing a scheme on their ability to engage with digital technology and well-being.\nResults: There were 10 major themes. A total of 6 themes were related to factors impacting the engagement with the scheme, including digital exclusion, relationship to the trust, the importance of personalized digital support, partnership working, device usability and accessibility, and personal circumstances. The remaining 4 themes spoke to the impact of accessing the scheme, including improved access to services, impact on well-being, financial implications, and a greater sense of empowerment.\nConclusions: Participants reported an increased reliance on technology driving the need for digital inclusion; however, differences in motivation for engaging with the scheme were noted, as well as potential barriers, including lack of awareness, disability, and age. Overall, the experience of accessing the DIS was reported as positive, with participants feeling supported to access the digital world. The consequences of engaging with the scheme included greater perceived access to and control of physical and mental health care, improved well-being, and a greater sense of empowerment. An overview of the lessons learned are provided along with suggestions for other health care settings that are looking to implement similar schemes.","container-title":"JMIR Mental Health","DOI":"10.2196/51315","issue":"1","language":"EN","license":"Unless stated otherwise, all articles are open-access distributed under the terms of the Creative Commons Attribution License (http://creativecommons.org/licenses/by/2.0/), which permits unrestricted use, distribution, and reproduction in any medium, provided the original work (\"first published in the Journal of Medical Internet Research...\") is properly cited with original URL and bibliographic citation information. The complete bibliographic information, a link to the original publication on http://www.jmir.org/, as well as this copyright and license information must be included.","page":"e51315","publisher":"JMIR Publications Inc., Toronto, Canada","source":"mental.jmir.org","title":"Impact of digital inclusion initiative to facilitate access to mental health services: Service user interview study","title-short":"Impact of digital inclusion initiative to facilitate access to mental health services","volume":"11","author":[{"family":"Oliver","given":"Amy"},{"family":"Chandler","given":"Ella"},{"family":"Gillard","given":"Julia A."}],"issued":{"date-parts":[["2024"]]}},"suppress-author":true}],"schema":"https://github.com/citation-style-language/schema/raw/master/csl-citation.json"} </w:instrText>
      </w:r>
      <w:r w:rsidR="001A6EB8" w:rsidRPr="00914FD2">
        <w:rPr>
          <w:rFonts w:ascii="Arial" w:eastAsia="Times New Roman" w:hAnsi="Arial" w:cs="Arial"/>
        </w:rPr>
        <w:fldChar w:fldCharType="separate"/>
      </w:r>
      <w:r w:rsidR="001A6EB8" w:rsidRPr="00914FD2">
        <w:rPr>
          <w:rFonts w:ascii="Arial" w:hAnsi="Arial" w:cs="Arial"/>
        </w:rPr>
        <w:t>(2024)</w:t>
      </w:r>
      <w:r w:rsidR="001A6EB8" w:rsidRPr="00914FD2">
        <w:rPr>
          <w:rFonts w:ascii="Arial" w:eastAsia="Times New Roman" w:hAnsi="Arial" w:cs="Arial"/>
        </w:rPr>
        <w:fldChar w:fldCharType="end"/>
      </w:r>
      <w:r w:rsidR="001A6EB8" w:rsidRPr="00914FD2">
        <w:rPr>
          <w:rFonts w:ascii="Arial" w:eastAsia="Times New Roman" w:hAnsi="Arial" w:cs="Arial"/>
        </w:rPr>
        <w:t xml:space="preserve"> found that adults report more positive experiences when they receive support to access digital mental health care services, such as funding for tablet loans or digital skills assistance.</w:t>
      </w:r>
      <w:r w:rsidR="00B36DAC" w:rsidRPr="00914FD2">
        <w:rPr>
          <w:rFonts w:ascii="Arial" w:eastAsia="Times New Roman" w:hAnsi="Arial" w:cs="Arial"/>
        </w:rPr>
        <w:t xml:space="preserve"> </w:t>
      </w:r>
      <w:r w:rsidR="00764860" w:rsidRPr="00914FD2">
        <w:rPr>
          <w:rFonts w:ascii="Arial" w:eastAsia="Times New Roman" w:hAnsi="Arial" w:cs="Arial"/>
        </w:rPr>
        <w:t xml:space="preserve">It was also reported that satisfaction with </w:t>
      </w:r>
      <w:proofErr w:type="spellStart"/>
      <w:r w:rsidR="00764860" w:rsidRPr="00914FD2">
        <w:rPr>
          <w:rFonts w:ascii="Arial" w:eastAsia="Times New Roman" w:hAnsi="Arial" w:cs="Arial"/>
        </w:rPr>
        <w:t>DMHIs</w:t>
      </w:r>
      <w:proofErr w:type="spellEnd"/>
      <w:r w:rsidR="00764860" w:rsidRPr="00914FD2">
        <w:rPr>
          <w:rFonts w:ascii="Arial" w:eastAsia="Times New Roman" w:hAnsi="Arial" w:cs="Arial"/>
        </w:rPr>
        <w:t xml:space="preserve"> for anxiety and depression was high, particularly among participants with depressive symptoms </w:t>
      </w:r>
      <w:r w:rsidR="009A0716" w:rsidRPr="00914FD2">
        <w:rPr>
          <w:rFonts w:ascii="Arial" w:eastAsia="Times New Roman" w:hAnsi="Arial" w:cs="Arial"/>
        </w:rPr>
        <w:fldChar w:fldCharType="begin"/>
      </w:r>
      <w:r w:rsidR="0017316C" w:rsidRPr="00914FD2">
        <w:rPr>
          <w:rFonts w:ascii="Arial" w:eastAsia="Times New Roman" w:hAnsi="Arial" w:cs="Arial"/>
        </w:rPr>
        <w:instrText xml:space="preserve"> ADDIN ZOTERO_ITEM CSL_CITATION {"citationID":"Z1uOp6y6","properties":{"unsorted":false,"formattedCitation":"(Buntrock et al., 2015; Sigvardt et al., 2025)","plainCitation":"(Buntrock et al., 2015; Sigvardt et al., 2025)","noteIndex":0},"citationItems":[{"id":4640,"uris":["http://zotero.org/users/11355736/items/NMU6E6S7"],"itemData":{"id":4640,"type":"article-journal","abstract":"Background: Research on the effectiveness of treatments for subthreshold depression (sD) is still scarce. The aim of the study was to evaluate the efficacy of a web-based guided self-help intervention (GET.ON Mood Enhancer) in the treatment of sD. Methods: Participants with sD (n = 406) recruited from the general population via a large health insurance company were randomly allocated to a web-based cognitive behavioural intervention or to enhanced care-as-usual. The primary outcome was the reduction in depressive symptom severity as measured with the Center for Epidemiological Studies Depression Scale at post-treatment and at 6-month follow-up. Results: Participants in the intervention group showed a significantly greater pre-post reduction in depressive symptom severity (d = 1.06; 95% CI: 0.86-1.27) compared to the control condition (d = 0.29; 95% CI: 0.10-0.49). The corresponding between-group effect size was d = 0.69 (95% CI: 0.49-0.89). At 6-month follow-up the effect was reduced to d = 0.28 (95% CI: 0.09-0.48) but was still statistically significant (F1, 403 = 9.240, p = 0.003). Conclusions: This study lends support to the idea that problem solving coupled with behavioural activation is an effective treatment for sD. In addition, the delivery of this intervention over the Internet might be a promising strategy for the dissemination of psychological interventions for sD on a large scale.","container-title":"Psychotherapy and Psychosomatics","DOI":"10.1159/000438673","ISSN":"0033-3190","issue":"6","journalAbbreviation":"Psychother Psychosom","page":"348-358","source":"Silverchair","title":"Effectiveness of a web-based cognitive behavioural intervention for subthreshold depression: pragmatic randomised controlled trial","title-short":"Effectiveness of a web-based cognitive behavioural intervention for subthreshold depression","volume":"84","author":[{"family":"Buntrock","given":"Claudia"},{"family":"Ebert","given":"David"},{"family":"Lehr","given":"Dirk"},{"family":"Riper","given":"Heleen"},{"family":"Smit","given":"Filip"},{"family":"Cuijpers","given":"Pim"},{"family":"Berking","given":"Matthias"}],"issued":{"date-parts":[["2015"]]}}},{"id":4650,"uris":["http://zotero.org/users/11355736/items/5LCPRMNC"],"itemData":{"id":4650,"type":"article-journal","abstract":"Patients with chronic illnesses need innovative counseling strategies for better self-care throughout their condition. The effectiveness of digital health treatments for managing depression and treatment adherence remains unclear due to fragmented evidence. This scoping review investigates existing research on digital health treatments for depressive disorders, particularly focusing on patient satisfaction. A systematic search was conducted in PubMed, Scopus, and CINAHL for 386 studies published up to 2024, resulting in nine studies being analyzed. The findings suggest that digital health interventions generally improve patient satisfaction, though this was not a primary focus in most studies. Further research is needed to better integrate digital health solutions into depression treatment.","collection-title":"Studies in Health Technology and Informatics","container-title":"Intelligent Health Systems – From Technology to Data and Knowledge","DOI":"10.3233/SHTI250569","page":"1145-1149","publisher":"IOS Press","source":"University of Southern Denmark","title":"Patient satisfaction with digital health solutions for depression treatment: A scoping review","title-short":"Patient satisfaction with digital health solutions for depression treatment","volume":"327","author":[{"family":"Sigvardt","given":"Marie W."},{"family":"Friis Lindegaard","given":"Rebekka"},{"family":"Wiil","given":"Uffe Kock"},{"family":"Peimankar","given":"Abdolrahman"},{"family":"Ebrahimi","given":"Ali"}],"editor":[{"family":"Andrikopoulou","given":"Elisavet"},{"family":"Gallos","given":"Parisis"},{"family":"N. Arvanitis","given":"Theodoros"},{"family":"Austin","given":"Rosalynn"},{"family":"Benis","given":"Arriel"},{"family":"Cornet","given":"Ronald"},{"family":"Chatzistergos","given":"Panagiotis"},{"family":"Dejaco","given":"Alexander"},{"family":"Dusseljee-Peute","given":"Linda"},{"family":"Mohasseb","given":"Alaa"},{"family":"Natsiavas","given":"Pantelis"},{"family":"Nakkas","given":"Haythem"},{"family":"Scott","given":"Philip"}],"issued":{"date-parts":[["2025"]]}}}],"schema":"https://github.com/citation-style-language/schema/raw/master/csl-citation.json"} </w:instrText>
      </w:r>
      <w:r w:rsidR="009A0716" w:rsidRPr="00914FD2">
        <w:rPr>
          <w:rFonts w:ascii="Arial" w:eastAsia="Times New Roman" w:hAnsi="Arial" w:cs="Arial"/>
        </w:rPr>
        <w:fldChar w:fldCharType="separate"/>
      </w:r>
      <w:r w:rsidR="0017316C" w:rsidRPr="00914FD2">
        <w:rPr>
          <w:rFonts w:ascii="Arial" w:hAnsi="Arial" w:cs="Arial"/>
        </w:rPr>
        <w:t>(Buntrock et al., 2015; Sigvardt et al., 2025)</w:t>
      </w:r>
      <w:r w:rsidR="009A0716" w:rsidRPr="00914FD2">
        <w:rPr>
          <w:rFonts w:ascii="Arial" w:eastAsia="Times New Roman" w:hAnsi="Arial" w:cs="Arial"/>
        </w:rPr>
        <w:fldChar w:fldCharType="end"/>
      </w:r>
      <w:r w:rsidR="0017316C" w:rsidRPr="00914FD2">
        <w:rPr>
          <w:rFonts w:ascii="Arial" w:eastAsia="Times New Roman" w:hAnsi="Arial" w:cs="Arial"/>
        </w:rPr>
        <w:t>.</w:t>
      </w:r>
    </w:p>
    <w:p w14:paraId="6291A94A" w14:textId="6C97465A" w:rsidR="00F279FB" w:rsidRPr="00914FD2" w:rsidRDefault="00044FA5" w:rsidP="00044FA5">
      <w:pPr>
        <w:widowControl/>
        <w:autoSpaceDE/>
        <w:autoSpaceDN/>
        <w:spacing w:before="120" w:after="120" w:line="360" w:lineRule="auto"/>
        <w:rPr>
          <w:rFonts w:ascii="Arial" w:eastAsia="Times New Roman" w:hAnsi="Arial" w:cs="Arial"/>
          <w:lang w:bidi="ar-SA"/>
        </w:rPr>
      </w:pPr>
      <w:r w:rsidRPr="00914FD2">
        <w:rPr>
          <w:rFonts w:ascii="Arial" w:eastAsia="Times New Roman" w:hAnsi="Arial" w:cs="Arial"/>
          <w:lang w:bidi="ar-SA"/>
        </w:rPr>
        <w:t xml:space="preserve">Cost-effective </w:t>
      </w:r>
      <w:proofErr w:type="spellStart"/>
      <w:r w:rsidRPr="00914FD2">
        <w:rPr>
          <w:rFonts w:ascii="Arial" w:eastAsia="Times New Roman" w:hAnsi="Arial" w:cs="Arial"/>
          <w:lang w:bidi="ar-SA"/>
        </w:rPr>
        <w:t>DMHIs</w:t>
      </w:r>
      <w:proofErr w:type="spellEnd"/>
      <w:r w:rsidRPr="00914FD2">
        <w:rPr>
          <w:rFonts w:ascii="Arial" w:eastAsia="Times New Roman" w:hAnsi="Arial" w:cs="Arial"/>
          <w:lang w:bidi="ar-SA"/>
        </w:rPr>
        <w:t xml:space="preserve"> are increasingly recognised for their substantial benefits in mental health care, enhancing access to care, lowering long-term healthcare costs, and providing flexible, scalable support tailored to mental health issues such as anxiety and depression. Findings from two studies indicate that </w:t>
      </w:r>
      <w:proofErr w:type="spellStart"/>
      <w:r w:rsidRPr="00914FD2">
        <w:rPr>
          <w:rFonts w:ascii="Arial" w:eastAsia="Times New Roman" w:hAnsi="Arial" w:cs="Arial"/>
          <w:lang w:bidi="ar-SA"/>
        </w:rPr>
        <w:t>DMHTx</w:t>
      </w:r>
      <w:proofErr w:type="spellEnd"/>
      <w:r w:rsidRPr="00914FD2">
        <w:rPr>
          <w:rFonts w:ascii="Arial" w:eastAsia="Times New Roman" w:hAnsi="Arial" w:cs="Arial"/>
          <w:lang w:bidi="ar-SA"/>
        </w:rPr>
        <w:t xml:space="preserve"> for adults and adolescents appear cost-effective</w:t>
      </w:r>
      <w:r w:rsidR="00872E0F" w:rsidRPr="00914FD2">
        <w:rPr>
          <w:rFonts w:ascii="Arial" w:eastAsia="Times New Roman" w:hAnsi="Arial" w:cs="Arial"/>
          <w:lang w:bidi="ar-SA"/>
        </w:rPr>
        <w:t xml:space="preserve"> </w:t>
      </w:r>
      <w:r w:rsidR="00872E0F" w:rsidRPr="00914FD2">
        <w:rPr>
          <w:rFonts w:ascii="Arial" w:hAnsi="Arial" w:cs="Arial"/>
          <w:lang w:bidi="ar-SA"/>
        </w:rPr>
        <w:t>(Richards et al., 2020; Wright et al., 2020)</w:t>
      </w:r>
      <w:r w:rsidRPr="00914FD2">
        <w:rPr>
          <w:rFonts w:ascii="Arial" w:eastAsia="Times New Roman" w:hAnsi="Arial" w:cs="Arial"/>
          <w:lang w:bidi="ar-SA"/>
        </w:rPr>
        <w:t xml:space="preserve">, suggesting they improve clinical outcomes at a lower cost. A systematic review indicates that digital interventions targeting mental health disorders, such as depression and anxiety, are cost-effective and show encouraging outcomes in their application to these conditions </w:t>
      </w:r>
      <w:r w:rsidRPr="00914FD2">
        <w:rPr>
          <w:rFonts w:ascii="Arial" w:eastAsia="Times New Roman" w:hAnsi="Arial" w:cs="Arial"/>
          <w:lang w:bidi="ar-SA"/>
        </w:rPr>
        <w:fldChar w:fldCharType="begin"/>
      </w:r>
      <w:r w:rsidRPr="00914FD2">
        <w:rPr>
          <w:rFonts w:ascii="Arial" w:eastAsia="Times New Roman" w:hAnsi="Arial" w:cs="Arial"/>
          <w:lang w:bidi="ar-SA"/>
        </w:rPr>
        <w:instrText xml:space="preserve"> ADDIN ZOTERO_ITEM CSL_CITATION {"citationID":"pGTpUX4d","properties":{"unsorted":false,"formattedCitation":"(Buntrock, 2024)","plainCitation":"(Buntrock, 2024)","noteIndex":0},"citationItems":[{"id":4609,"uris":["http://zotero.org/users/11355736/items/GQ8QL2LP"],"itemData":{"id":4609,"type":"article-journal","abstract":"Digital interventions have been relevant for mental health problems for a decade now. Digital interventions have been instrumental in addressing mental health problems for over a decade. These technology-based tools are designed to provide psychological support and facilitate therapeutic activities for individuals experiencing mental health challenges. They include Internet-based programs and mobile applications, among many other digital tools, that apparently promised an accessible, scaled, and economically efficient solution. In 2019, approximately 1 in 8 individuals, equating to 970 million people globally, were affected by a mental disorder, with anxiety and depressive disorders being the most prevalent (1). As mental health disorders continue to exert significant pressure on global health systems and economies, assessing the cost-effectiveness of these digital interventions becomes increasingly critical.Economic evaluations address the fundamental economic problem of scarcity, where the demand for resources is greater than what is available (2). In healthcare, this will be balancing the choices between alternatives so as to maximize health outcomes in the face of a certain budget. This requires a rigorous analysis of the costs and benefits of different healthcare services, ensuring that resources are allocated efficiently and effectively. Economic evaluations in healthcare have evolved significantly since the 1960s (3). The development of quality-adjusted life years (QALYs) in the early 1970s represented a huge step forward in that it provided a single measure allowing comparisons of the relative effectiveness of different healthcare interventions (4,5). The development of disabilityadjusted life years (DALYs) by the World Bank and WHO in 1990 further refined this approach by incorporating both morbidity and mortality into the assessment (6). It was also during the 1990s that the major institutions in this regard, shaping the field of pharmacoeconomics, were set up -the International Society for Pharmacoeconomics and Outcomes Research and journals like &amp;quot;Pharmacoeconomics&amp;quot; and &amp;quot;Value in Health. These advancements are indicative of an increasing realization of the important role played by economic evaluations in healthcare decision-making processes.Economic evaluations compare the costs and outcomes of different healthcare services to determine which provide the best value for money. The primary techniques employed encompass (2):-Cost-Benefit Analysis (CBA): This framework monetizes the cost and benefits of different interventions, making it easier for policymakers to understand the financial return on investment. For every euro or dollar invested, the return is expressed in euro or dollar, for instance. CBA is often considered more intuitive for decision-makers because it directly relates to financial outcomes. -Cost-Effectiveness Analysis (CEA): CEA evaluates interventions based on their costs relative to their health outcomes, typically measured in natural units such as life years gained or symptoms reduced. This method is particularly useful for comparing interventions that have similar goals but different costs and effectiveness profiles. -Cost-Utility Analysis (CUA): CUA uses a generic index of morbidity and mortality, such as QALYs or DALYs, to compare the value of different interventions. This approach allows for a standardized comparison across diverse health conditions. The Incremental Cost-Effectiveness Ratio (ICER) is a key metric in these analyses, representing the additional cost per additional unit of health benefit (e.g., cost per QALY gained) when comparing two interventions (2). This metric is crucial in determining whether an intervention is considered costeffective within a given context. In addition, the cost-effectiveness plane is often used to visualize these comparisons, plotting cost and effect pairs of different interventions relative to each other (7).Research on the cost-effectiveness of digital interventions, particularly for mental health disorders like depression and anxiety, has produced promising results. Numerous systematic reviews have demonstrated that guided internet interventions for depression and anxiety appear to be costeffective compared to controls (8)(9)(10)(11)(12)(13). However, Kolovos et al. (14) found in an individual participant data meta-analysis that internet interventions for the treatment of depression were not considered cost-effective. The evidence for digital interventions in treating substance use disorders is similarly mixed but generally positive. Buntrock et al. (15) reviewed 11 studies and found that the likelihood of internet interventions being cost-effective in this area appears promising. This suggests that digital interventions have the potential to address a wide range of mental health issues, extending beyond depression and anxiety. Despite this potential, interventions aimed at the same condition often differ in their underlying principles, content, and the type and extent of support offered. It is important to consider that these variations may influence treatment outcomes and raise questions about whether evidence from similar interventions can be effectively combined to create comprehensive recommendations regarding their cost-effectiveness.There are several misconceptions when interpreting results of economic evaluations. A prevalent misconception is that &amp;quot;cost-effective interventions&amp;quot; are synonymous with &amp;quot;being cheap&amp;quot; or &amp;quot;saving money&amp;quot;. Cost-effectiveness measures the value of an intervention by comparing the health outcomes achieved per unit of cost, rather than just the total cost. It assesses the relative costs and benefits of different interventions to determine which offers the best health outcomes for the money spent. An intervention is deemed cost-effective if it provides a good balance between the costs incurred and the health benefits gained, typically measured in quality-adjusted life years (QALYs) or disability-adjusted life years (DALYs) (2). An intervention could be more expensive but still cost-effective if it provides significantly better health outcomes compared to alternatives. For example, a digital mental health intervention may have higher upfront costs due to development and implementation but can be cost-effective by reducing long-term healthcare costs through improved health outcomes and increased productivity. Another misconception is that if an intervention is cost-effective, it should automatically be funded by payers. This overlooks the complexity of healthcare budgeting and the various factors influencing funding decisions (16). While cost-effectiveness is an important criterion, it is not the sole determinant in funding decisions. Payers must also consider budget impact, affordability, equity, and overall healthcare priorities. An intervention deemed cost-effective may still face funding challenges if the total costs are high or if there are competing priorities for limited resources (16). For instance, a digital intervention for mental health may be cost-effective, but if the initial investment required is substantial, payers might prioritize other interventions that align more closely with immediate healthcare needs or policy goals. Thus, cost-effectiveness must be balanced with practical considerations of budget constraints and strategic priorities. What is considered valuable can vary depending on the perspective -whether societal, healthcare provider, or patient. An intervention that is cost-effective from a societal perspective might not be budget-neutral for a healthcare provider or affordable for patients. This discrepancy can lead to challenges in funding decisions, where the broader benefits of an intervention are recognized, but the immediate financial burden falls on specific stakeholders. A third misconception, which is related to the second one, is that cost-effectiveness analysis is the best and only metric for making decisions about resource allocations in healthcare. This perspective can lead to an over-reliance on economic evaluations at the expense of other important factors. While cost-effectiveness is a valuable tool for informing healthcare decisions, it should not be the sole criterion (2,17). Other factors, such as clinical efficacy, patient preferences, ethical considerations, and societal values, play crucial roles in decision-making (18). Healthcare decisions often involve trade-offs that go beyond economic metrics. For example, a digital intervention might be cost-effective but pose ethical dilemmas or be less acceptable to patients. Decision-makers must consider a holistic view that integrates economic evaluations with broader healthcare objectives. Economic evaluations should be part of a broader decision-making framework that balances these various factors. For example, a digital intervention that is highly cost-effective might not be equitable if it disproportionately benefits certain populations over others. Discussion and Future Directions Digital interventions hold significant potential for improving mental health outcomes in a costeffective way. However, drawing firm conclusions about their value requires careful consideration of methodological differences and potential biases in studies, as well as the broader context of healthcare decision-making. When designing economic evaluations, several key factors should be considered. These include the objectives of the analysis, the intended audience, the type of economic evaluation to be performed (e.g., cost-effectiveness or cost-benefit analysis), the perspective of the analysis (e.g., societal vs. healthcare), the definitions of the interventions, the target population, the comparators, the time horizon, the analysis plan, the required data types, and the methods of data collection (19). We need to keep several factors in mind and I believe that Aadvancing the field of economic evaluations for digital health interventions requires several key steps. Firstly, methodological variability in clinical studies plays a significant role. Studies included in the systematic reviews differ in the length of follow-up, the inclusion of development costs, and the choice of comparators, with waitlists and usual care as the most common comparators. However, the distinctions between waitlists and usual care were not always clearly defined (8)(9)(10)(11)(12)(13)(14)(15). For example, some studies might compare digital interventions against waitlist controls, while others compare them against active treatments like face-to-face therapy. These differences can significantly affect the results and their interpretation, particularly concerning whether a digital intervention is deemed cost-effective as interventions compared against waitlist controls might appear more effective than when compared against active treatments (20). In this context, a decision-analytic model indicated that digital interventions for generalized anxiety disorder yielded a lower net monetary benefit compared to medication and face-to-face therapy, while offering a greater net monetary benefit than non-therapeutic controls and the absence of any intervention (21). In addition, it is important to consider long-term outcomes in our evaluations. Short-term studies may miss the full range of benefits and costs associated with digital interventions. Evaluating their longterm cost-effectiveness will provide a more comprehensive understanding of their impact on healthcare systems over time. By developing consistent methodologies, particularly in how we define and include cost components, such as whether to account for the development costs of the digital interventions or not, we can achieve more comparable and reliable results across different studies. Secondly, publication bias can skew the overall perception of cost-effectiveness (22). We must encourage the publication of all study results, regardless of their outcomes. Once planned, economic analyses should be conducted regardless of the results on clinical effectiveness. This approach will help us build a more accurate understanding of the true effectiveness and cost-effectiveness of digital interventions for the prevention and treatment of mental health disorders, avoiding the skewed perspectives that can arise from only reporting positive findings. This bias also needs to be accounted for in systematic reviews and meta-analyses to ensure that conclusions reflect the true state of the evidence. Third, the generalizability of study findings is another critical factor. Most research on cost-effectiveness of digital interventions is conducted in high-income countries, which limits the applicability of findings to low-resource settings. Internet access and digital literacy can vary widely between countries, affecting the feasibility and effectiveness of digital interventions in different contexts. Thus, expanding research to diverse settings is vital. Conducting studies in lowand middle-income countries, as well as among diverse populations, will ensure that our findings are more generalizable. This will help to determine whether digital interventions can be effectively implemented on a global scale. Fourth, we must incorporate patient perspectives into our evaluations. By considering the preferences and experiences of the people, who will actually use these interventions, we can ensure that they are not only cost-effective but also acceptable, feasible, and aligned with patient needs. Finally, integrating digital interventions with existing healthcare systems is a critical area for research. Assessing how these interventions can be seamlessly incorporated into current systems will offer valuable insights into their scalability and sustainability, ensuring they can be effectively maintained and expanded within the broader healthcare framework.While digital interventions hold significant potential for improving mental health outcomes in a costeffective manner, careful consideration of methodological differences, potential biases, and broader healthcare objectives is crucial. By addressing these factors, stakeholders can make more informed decisions that balance economic considerations with the overall goal of providing accessible, effective, and equitable mental health care interventions.","container-title":"Frontiers in Digital Health","DOI":"10.3389/fdgth.2024.1486728","ISSN":"2673-253X","journalAbbreviation":"Front. Digit. Health","language":"English","publisher":"Frontiers","source":"Frontiers","title":"Cost-effectiveness of digital interventions for mental health: current evidence, common misconceptions, and future directions","title-short":"Cost-effectiveness of digital interventions for mental health","URL":"https://www.frontiersin.org/journals/digital-health/articles/10.3389/fdgth.2024.1486728/full","volume":"6","author":[{"family":"Buntrock","given":"Claudia"}],"accessed":{"date-parts":[["2026",4,28]]},"issued":{"date-parts":[["2024"]]}}}],"schema":"https://github.com/citation-style-language/schema/raw/master/csl-citation.json"} </w:instrText>
      </w:r>
      <w:r w:rsidRPr="00914FD2">
        <w:rPr>
          <w:rFonts w:ascii="Arial" w:eastAsia="Times New Roman" w:hAnsi="Arial" w:cs="Arial"/>
          <w:lang w:bidi="ar-SA"/>
        </w:rPr>
        <w:fldChar w:fldCharType="separate"/>
      </w:r>
      <w:r w:rsidRPr="00914FD2">
        <w:rPr>
          <w:rFonts w:ascii="Arial" w:hAnsi="Arial" w:cs="Arial"/>
          <w:lang w:bidi="ar-SA"/>
        </w:rPr>
        <w:t>(Buntrock, 2024)</w:t>
      </w:r>
      <w:r w:rsidRPr="00914FD2">
        <w:rPr>
          <w:rFonts w:ascii="Arial" w:eastAsia="Times New Roman" w:hAnsi="Arial" w:cs="Arial"/>
          <w:lang w:bidi="ar-SA"/>
        </w:rPr>
        <w:fldChar w:fldCharType="end"/>
      </w:r>
      <w:r w:rsidRPr="00914FD2">
        <w:rPr>
          <w:rFonts w:ascii="Arial" w:eastAsia="Times New Roman" w:hAnsi="Arial" w:cs="Arial"/>
          <w:lang w:bidi="ar-SA"/>
        </w:rPr>
        <w:t>.</w:t>
      </w:r>
    </w:p>
    <w:p w14:paraId="50968A58" w14:textId="7CC9DE8F" w:rsidR="00836A97" w:rsidRPr="00914FD2" w:rsidRDefault="00044FA5" w:rsidP="00044FA5">
      <w:pPr>
        <w:widowControl/>
        <w:autoSpaceDE/>
        <w:autoSpaceDN/>
        <w:spacing w:before="120" w:after="120" w:line="360" w:lineRule="auto"/>
        <w:rPr>
          <w:rFonts w:ascii="Arial" w:eastAsia="Times New Roman" w:hAnsi="Arial" w:cs="Arial"/>
          <w:lang w:bidi="ar-SA"/>
        </w:rPr>
      </w:pPr>
      <w:r w:rsidRPr="00914FD2">
        <w:rPr>
          <w:rFonts w:ascii="Arial" w:eastAsia="Times New Roman" w:hAnsi="Arial" w:cs="Arial"/>
        </w:rPr>
        <w:t>Although a few studies in the present review reported sustained reductions in depression and anxiety severity at follow-up</w:t>
      </w:r>
      <w:r w:rsidR="00076FB2" w:rsidRPr="00914FD2">
        <w:rPr>
          <w:rFonts w:ascii="Arial" w:eastAsia="Times New Roman" w:hAnsi="Arial" w:cs="Arial"/>
        </w:rPr>
        <w:t xml:space="preserve"> with </w:t>
      </w:r>
      <w:proofErr w:type="spellStart"/>
      <w:r w:rsidR="00076FB2" w:rsidRPr="00914FD2">
        <w:rPr>
          <w:rFonts w:ascii="Arial" w:eastAsia="Times New Roman" w:hAnsi="Arial" w:cs="Arial"/>
        </w:rPr>
        <w:t>DMHTx</w:t>
      </w:r>
      <w:proofErr w:type="spellEnd"/>
      <w:r w:rsidRPr="00914FD2">
        <w:rPr>
          <w:rFonts w:ascii="Arial" w:eastAsia="Times New Roman" w:hAnsi="Arial" w:cs="Arial"/>
        </w:rPr>
        <w:t xml:space="preserve"> (Smith et al., 2015; Salisbury et al., 2016; Richards et al., 2020), these findings indicate that </w:t>
      </w:r>
      <w:proofErr w:type="spellStart"/>
      <w:r w:rsidRPr="00914FD2">
        <w:rPr>
          <w:rFonts w:ascii="Arial" w:eastAsia="Times New Roman" w:hAnsi="Arial" w:cs="Arial"/>
        </w:rPr>
        <w:t>DMHIs</w:t>
      </w:r>
      <w:proofErr w:type="spellEnd"/>
      <w:r w:rsidRPr="00914FD2">
        <w:rPr>
          <w:rFonts w:ascii="Arial" w:eastAsia="Times New Roman" w:hAnsi="Arial" w:cs="Arial"/>
        </w:rPr>
        <w:t xml:space="preserve"> are effective not only during treatment but also in delivering enduring benefits, suggesting their efficacy as a strategy for treating anxiety and depression among adolescents and adults. </w:t>
      </w:r>
      <w:r w:rsidRPr="00914FD2">
        <w:rPr>
          <w:rFonts w:ascii="Arial" w:eastAsia="Times New Roman" w:hAnsi="Arial" w:cs="Arial"/>
          <w:lang w:bidi="ar-SA"/>
        </w:rPr>
        <w:t>The</w:t>
      </w:r>
      <w:r w:rsidRPr="00914FD2">
        <w:rPr>
          <w:rFonts w:ascii="Arial" w:eastAsia="Times New Roman" w:hAnsi="Arial" w:cs="Arial"/>
          <w:lang w:bidi="ar-SA"/>
        </w:rPr>
        <w:t xml:space="preserve"> durability of</w:t>
      </w:r>
      <w:r w:rsidRPr="00914FD2">
        <w:rPr>
          <w:rFonts w:ascii="Arial" w:eastAsia="Times New Roman" w:hAnsi="Arial" w:cs="Arial"/>
          <w:lang w:bidi="ar-SA"/>
        </w:rPr>
        <w:t xml:space="preserve"> this</w:t>
      </w:r>
      <w:r w:rsidRPr="00914FD2">
        <w:rPr>
          <w:rFonts w:ascii="Arial" w:eastAsia="Times New Roman" w:hAnsi="Arial" w:cs="Arial"/>
          <w:lang w:bidi="ar-SA"/>
        </w:rPr>
        <w:t xml:space="preserve"> effect implies that </w:t>
      </w:r>
      <w:proofErr w:type="spellStart"/>
      <w:r w:rsidRPr="00914FD2">
        <w:rPr>
          <w:rFonts w:ascii="Arial" w:eastAsia="Times New Roman" w:hAnsi="Arial" w:cs="Arial"/>
          <w:lang w:bidi="ar-SA"/>
        </w:rPr>
        <w:t>DMHIs</w:t>
      </w:r>
      <w:proofErr w:type="spellEnd"/>
      <w:r w:rsidRPr="00914FD2">
        <w:rPr>
          <w:rFonts w:ascii="Arial" w:eastAsia="Times New Roman" w:hAnsi="Arial" w:cs="Arial"/>
          <w:lang w:bidi="ar-SA"/>
        </w:rPr>
        <w:t xml:space="preserve"> can serve as a viable long-term strategy for the treatment of </w:t>
      </w:r>
      <w:r w:rsidRPr="00914FD2">
        <w:rPr>
          <w:rFonts w:ascii="Arial" w:eastAsia="Times New Roman" w:hAnsi="Arial" w:cs="Arial"/>
          <w:lang w:bidi="ar-SA"/>
        </w:rPr>
        <w:t xml:space="preserve">anxiety and </w:t>
      </w:r>
      <w:r w:rsidRPr="00914FD2">
        <w:rPr>
          <w:rFonts w:ascii="Arial" w:eastAsia="Times New Roman" w:hAnsi="Arial" w:cs="Arial"/>
          <w:lang w:bidi="ar-SA"/>
        </w:rPr>
        <w:t>depression</w:t>
      </w:r>
      <w:r w:rsidRPr="00914FD2">
        <w:rPr>
          <w:rFonts w:ascii="Arial" w:eastAsia="Times New Roman" w:hAnsi="Arial" w:cs="Arial"/>
          <w:lang w:bidi="ar-SA"/>
        </w:rPr>
        <w:t xml:space="preserve"> </w:t>
      </w:r>
      <w:r w:rsidRPr="00914FD2">
        <w:rPr>
          <w:rFonts w:ascii="Arial" w:eastAsia="Times New Roman" w:hAnsi="Arial" w:cs="Arial"/>
          <w:lang w:bidi="ar-SA"/>
        </w:rPr>
        <w:fldChar w:fldCharType="begin"/>
      </w:r>
      <w:r w:rsidR="000A6604" w:rsidRPr="00914FD2">
        <w:rPr>
          <w:rFonts w:ascii="Arial" w:eastAsia="Times New Roman" w:hAnsi="Arial" w:cs="Arial"/>
          <w:lang w:bidi="ar-SA"/>
        </w:rPr>
        <w:instrText xml:space="preserve"> ADDIN ZOTERO_ITEM CSL_CITATION {"citationID":"TMrj9sZ2","properties":{"unsorted":false,"formattedCitation":"(Buntrock et al., 2015; Fuster-Casanovas et al., 2025; Simmonds-Buckley et al., 2020)","plainCitation":"(Buntrock et al., 2015; Fuster-Casanovas et al., 2025; Simmonds-Buckley et al., 2020)","noteIndex":0},"citationItems":[{"id":4640,"uris":["http://zotero.org/users/11355736/items/NMU6E6S7"],"itemData":{"id":4640,"type":"article-journal","abstract":"Background: Research on the effectiveness of treatments for subthreshold depression (sD) is still scarce. The aim of the study was to evaluate the efficacy of a web-based guided self-help intervention (GET.ON Mood Enhancer) in the treatment of sD. Methods: Participants with sD (n = 406) recruited from the general population via a large health insurance company were randomly allocated to a web-based cognitive behavioural intervention or to enhanced care-as-usual. The primary outcome was the reduction in depressive symptom severity as measured with the Center for Epidemiological Studies Depression Scale at post-treatment and at 6-month follow-up. Results: Participants in the intervention group showed a significantly greater pre-post reduction in depressive symptom severity (d = 1.06; 95% CI: 0.86-1.27) compared to the control condition (d = 0.29; 95% CI: 0.10-0.49). The corresponding between-group effect size was d = 0.69 (95% CI: 0.49-0.89). At 6-month follow-up the effect was reduced to d = 0.28 (95% CI: 0.09-0.48) but was still statistically significant (F1, 403 = 9.240, p = 0.003). Conclusions: This study lends support to the idea that problem solving coupled with behavioural activation is an effective treatment for sD. In addition, the delivery of this intervention over the Internet might be a promising strategy for the dissemination of psychological interventions for sD on a large scale.","container-title":"Psychotherapy and Psychosomatics","DOI":"10.1159/000438673","ISSN":"0033-3190","issue":"6","journalAbbreviation":"Psychother Psychosom","page":"348-358","source":"Silverchair","title":"Effectiveness of a web-based cognitive behavioural intervention for subthreshold depression: pragmatic randomised controlled trial","title-short":"Effectiveness of a web-based cognitive behavioural intervention for subthreshold depression","volume":"84","author":[{"family":"Buntrock","given":"Claudia"},{"family":"Ebert","given":"David"},{"family":"Lehr","given":"Dirk"},{"family":"Riper","given":"Heleen"},{"family":"Smit","given":"Filip"},{"family":"Cuijpers","given":"Pim"},{"family":"Berking","given":"Matthias"}],"issued":{"date-parts":[["2015"]]}}},{"id":3650,"uris":["http://zotero.org/users/11355736/items/97QZPXB3"],"itemData":{"id":3650,"type":"article-journal","abstract":"Background\nDigital health tools are transforming mental health care, particularly in treating depression, which affects 5 % of the global population and is projected to be the top disease burden by 2030. In primary care, these tools improve accessibility and efficacy, addressing rising mental health demands, especially post-COVID-19.\nObjective\nThe aim of this study is to assess the efficacy of digital health tools for the management of depression within primary care.\nMethods\nA systematic review followed PRISMA guidelines, focusing on digital health tools for reducing depressive symptoms. Controlled trials were included, with RCTs assessed via the Cochrane risk-of-bias tool and non-RCTs evaluated using the JBI checklist for quasi-experimental studies. Depressive symptom reduction was the primary outcome.\nResults\nA total of 29 controlled trials met the inclusion criteria, identifying were web-based platforms, mobile apps, phone calls, text messages, and decision algorithms. The meta-analysis revealed that digital health tools had a significant effect on depressive symptoms (g = −0.22, 95 % CI: −0.37; −0.06, I2 = 79.64 %). At 6 to 12-month follow-up, the random effects meta-analysis showed that digital health tools had a significant effect on depressive symptoms (g = −0.19, 95%CI: −0.29; −0.09, I2 = 53.42 %).\nConclusions\nDigital health tools are effective in reducing the symptoms of repression. Symptom severity does not predict suitability for digital treatment, emphasizing the need for gender-sensitive approaches and strategies for older adults. Integrating digital interventions into clinical guidelines requires studies like this to support their adoption in real-world practice.","container-title":"Journal of Affective Disorders","DOI":"10.1016/j.jad.2025.03.187","ISSN":"0165-0327","journalAbbreviation":"Journal of Affective Disorders","page":"494-506","source":"ScienceDirect","title":"Exploring digital health tools for depression management in primary health care: Systematic review and meta-analysis","title-short":"Exploring digital health tools for depression management in primary health care","volume":"381","author":[{"family":"Fuster-Casanovas","given":"Aïna"},{"family":"Melero","given":"Sonia Moretó"},{"family":"Cabutto","given":"Daniela"},{"family":"Carrion","given":"Carme"},{"family":"Vidal-Alaball","given":"Josep"},{"family":"Herrera-Ramos","given":"Estefania"},{"family":"Barcons","given":"Carles"},{"family":"Duarte-Díaz","given":"Andrea"}],"issued":{"date-parts":[["2025",7,15]]}}},{"id":3734,"uris":["http://zotero.org/users/11355736/items/PSJMHMLQ"],"itemData":{"id":3734,"type":"article-journal","abstract":"Background: There is a disconnect between the ability to swiftly develop e-therapies for the treatment of depression, anxiety, and stress, and the scrupulous evaluation of their clinical utility. This creates a risk that the e-therapies routinely provided within publicly funded psychological health care have evaded appropriate rigorous evaluation in their development.\nObjective: This study aims to conduct a meta-analytic review of the gold standard evidence of the acceptability and clinical effectiveness of e-therapies recommended for use in the National Health Service (NHS) in the United Kingdom.\nMethods: Systematic searches identified appropriate randomized controlled trials (RCTs). Depression, anxiety, and stress outcomes at the end of treatment and follow-up were synthesized using a random-effects meta-analysis. The grading of recommendations assessment, development, and evaluation approach was used to assess the quality of each meta-analytic comparison. Moderators of treatment effect were examined using subgroup and meta-regression analysis. Dropout rates for e-therapies (as a proxy for acceptability) were compared against controls.\nResults: A total of 24 studies evaluating 7 of 48 NHS-recommended e-therapies were qualitatively and quantitatively synthesized. Depression, anxiety, and stress outcomes for e-therapies were superior to controls (depression: standardized mean difference [SMD] 0.38, 95% CI 0.24 to 0.52, N=7075; anxiety and stress: SMD 0.43, 95% CI 0.24 to 0.63, n=4863), and these small effects were maintained at follow-up. Average dropout rates for e-therapies (31%, SD 17.35) were significantly higher than those of controls (17%, SD 13.31). Limited moderators of the treatment effect were found.\nConclusions: Many NHS-recommended e-therapies have not been through an RCT-style evaluation. The e-therapies that have been appropriately evaluated generate small but significant, durable, beneficial treatment effects.\nTrial Registration: International Prospective Register of Systematic Reviews (PROSPERO) registration CRD42019130184; https://www.crd.york.ac.uk/prospero/display_record.php?RecordID=130184","container-title":"Journal of Medical Internet Research","DOI":"10.2196/17049","issue":"10","language":"EN","note":"Company: Journal of Medical Internet Research\nDistributor: Journal of Medical Internet Research\nInstitution: Journal of Medical Internet Research\nLabel: Journal of Medical Internet Research","page":"e17049","publisher":"JMIR Publications Inc., Toronto, Canada","source":"www.jmir.org","title":"Acceptability and effectiveness of NHS-recommended e-therapies for depression, anxiety, and stress: meta-analysis","title-short":"Acceptability and effectiveness of NHS-recommended e-therapies for depression, anxiety, and stress","volume":"22","author":[{"family":"Simmonds-Buckley","given":"Melanie"},{"family":"Bennion","given":"Matthew Russell"},{"family":"Kellett","given":"Stephen"},{"family":"Millings","given":"Abigail"},{"family":"Hardy","given":"Gillian E."},{"family":"Moore","given":"Roger K."}],"issued":{"date-parts":[["2020"]]}}}],"schema":"https://github.com/citation-style-language/schema/raw/master/csl-citation.json"} </w:instrText>
      </w:r>
      <w:r w:rsidRPr="00914FD2">
        <w:rPr>
          <w:rFonts w:ascii="Arial" w:eastAsia="Times New Roman" w:hAnsi="Arial" w:cs="Arial"/>
          <w:lang w:bidi="ar-SA"/>
        </w:rPr>
        <w:fldChar w:fldCharType="separate"/>
      </w:r>
      <w:r w:rsidR="000A6604" w:rsidRPr="00914FD2">
        <w:rPr>
          <w:rFonts w:ascii="Arial" w:hAnsi="Arial" w:cs="Arial"/>
          <w:lang w:bidi="ar-SA"/>
        </w:rPr>
        <w:t>(Buntrock et al., 2015; Fuster-Casanovas et al., 2025; Simmonds-Buckley et al., 2020)</w:t>
      </w:r>
      <w:r w:rsidRPr="00914FD2">
        <w:rPr>
          <w:rFonts w:ascii="Arial" w:eastAsia="Times New Roman" w:hAnsi="Arial" w:cs="Arial"/>
          <w:lang w:bidi="ar-SA"/>
        </w:rPr>
        <w:fldChar w:fldCharType="end"/>
      </w:r>
      <w:r w:rsidRPr="00914FD2">
        <w:rPr>
          <w:rFonts w:ascii="Arial" w:eastAsia="Times New Roman" w:hAnsi="Arial" w:cs="Arial"/>
          <w:lang w:bidi="ar-SA"/>
        </w:rPr>
        <w:t>.</w:t>
      </w:r>
      <w:r w:rsidR="005854DE" w:rsidRPr="00914FD2">
        <w:rPr>
          <w:rFonts w:ascii="Arial" w:eastAsia="Times New Roman" w:hAnsi="Arial" w:cs="Arial"/>
          <w:lang w:bidi="ar-SA"/>
        </w:rPr>
        <w:t xml:space="preserve"> </w:t>
      </w:r>
      <w:r w:rsidR="00CA750B" w:rsidRPr="00914FD2">
        <w:rPr>
          <w:rFonts w:ascii="Arial" w:eastAsia="Times New Roman" w:hAnsi="Arial" w:cs="Arial"/>
          <w:lang w:bidi="ar-SA"/>
        </w:rPr>
        <w:t xml:space="preserve">However, </w:t>
      </w:r>
      <w:r w:rsidR="00836A97" w:rsidRPr="00914FD2">
        <w:rPr>
          <w:rFonts w:ascii="Arial" w:eastAsia="Times New Roman" w:hAnsi="Arial" w:cs="Arial"/>
          <w:lang w:bidi="ar-SA"/>
        </w:rPr>
        <w:t>m</w:t>
      </w:r>
      <w:r w:rsidR="00836A97" w:rsidRPr="00914FD2">
        <w:rPr>
          <w:rFonts w:ascii="Arial" w:eastAsia="Times New Roman" w:hAnsi="Arial" w:cs="Arial"/>
          <w:lang w:bidi="ar-SA"/>
        </w:rPr>
        <w:t xml:space="preserve">ost studies </w:t>
      </w:r>
      <w:r w:rsidR="00836A97" w:rsidRPr="00914FD2">
        <w:rPr>
          <w:rFonts w:ascii="Arial" w:eastAsia="Times New Roman" w:hAnsi="Arial" w:cs="Arial"/>
          <w:lang w:bidi="ar-SA"/>
        </w:rPr>
        <w:t>included in this review emphasise</w:t>
      </w:r>
      <w:r w:rsidR="00836A97" w:rsidRPr="00914FD2">
        <w:rPr>
          <w:rFonts w:ascii="Arial" w:eastAsia="Times New Roman" w:hAnsi="Arial" w:cs="Arial"/>
          <w:lang w:bidi="ar-SA"/>
        </w:rPr>
        <w:t xml:space="preserve"> the </w:t>
      </w:r>
      <w:r w:rsidR="00B41676" w:rsidRPr="00914FD2">
        <w:rPr>
          <w:rFonts w:ascii="Arial" w:eastAsia="Times New Roman" w:hAnsi="Arial" w:cs="Arial"/>
          <w:lang w:bidi="ar-SA"/>
        </w:rPr>
        <w:t xml:space="preserve">need for larger research efforts to gain clearer insight into the long-term effectiveness and scalability of </w:t>
      </w:r>
      <w:proofErr w:type="spellStart"/>
      <w:r w:rsidR="00B41676" w:rsidRPr="00914FD2">
        <w:rPr>
          <w:rFonts w:ascii="Arial" w:eastAsia="Times New Roman" w:hAnsi="Arial" w:cs="Arial"/>
          <w:lang w:bidi="ar-SA"/>
        </w:rPr>
        <w:t>DMH</w:t>
      </w:r>
      <w:r w:rsidR="001E3B75" w:rsidRPr="00914FD2">
        <w:rPr>
          <w:rFonts w:ascii="Arial" w:eastAsia="Times New Roman" w:hAnsi="Arial" w:cs="Arial"/>
          <w:lang w:bidi="ar-SA"/>
        </w:rPr>
        <w:t>Is</w:t>
      </w:r>
      <w:proofErr w:type="spellEnd"/>
      <w:r w:rsidR="00836A97" w:rsidRPr="00914FD2">
        <w:rPr>
          <w:rFonts w:ascii="Arial" w:eastAsia="Times New Roman" w:hAnsi="Arial" w:cs="Arial"/>
          <w:lang w:bidi="ar-SA"/>
        </w:rPr>
        <w:t>.</w:t>
      </w:r>
    </w:p>
    <w:p w14:paraId="5E8B5CCE" w14:textId="764B4633" w:rsidR="000319A9" w:rsidRPr="00914FD2" w:rsidRDefault="0070308F" w:rsidP="00687B8D">
      <w:pPr>
        <w:pStyle w:val="Heading3"/>
        <w:rPr>
          <w:rFonts w:cs="Arial"/>
        </w:rPr>
      </w:pPr>
      <w:r w:rsidRPr="00914FD2">
        <w:rPr>
          <w:rFonts w:cs="Arial"/>
        </w:rPr>
        <w:t xml:space="preserve">Research question 2: </w:t>
      </w:r>
      <w:r w:rsidR="00E54651" w:rsidRPr="00914FD2">
        <w:rPr>
          <w:rFonts w:cs="Arial"/>
        </w:rPr>
        <w:t xml:space="preserve">How do e-therapy and </w:t>
      </w:r>
      <w:proofErr w:type="spellStart"/>
      <w:r w:rsidR="00E54651" w:rsidRPr="00914FD2">
        <w:rPr>
          <w:rFonts w:cs="Arial"/>
        </w:rPr>
        <w:t>DMHTx</w:t>
      </w:r>
      <w:proofErr w:type="spellEnd"/>
      <w:r w:rsidR="00E54651" w:rsidRPr="00914FD2">
        <w:rPr>
          <w:rFonts w:cs="Arial"/>
        </w:rPr>
        <w:t xml:space="preserve"> affect participants’ wellbeing?</w:t>
      </w:r>
    </w:p>
    <w:p w14:paraId="61319675" w14:textId="64675214" w:rsidR="00F43B68" w:rsidRPr="00914FD2" w:rsidRDefault="00B0073B" w:rsidP="00F43B68">
      <w:pPr>
        <w:widowControl/>
        <w:autoSpaceDE/>
        <w:autoSpaceDN/>
        <w:spacing w:before="120" w:after="120" w:line="360" w:lineRule="auto"/>
        <w:rPr>
          <w:rFonts w:ascii="Arial" w:eastAsia="Times New Roman" w:hAnsi="Arial" w:cs="Arial"/>
          <w:lang w:bidi="ar-SA"/>
        </w:rPr>
      </w:pPr>
      <w:r w:rsidRPr="00914FD2">
        <w:rPr>
          <w:rFonts w:ascii="Arial" w:eastAsia="Times New Roman" w:hAnsi="Arial" w:cs="Arial"/>
          <w:lang w:bidi="ar-SA"/>
        </w:rPr>
        <w:t>Research</w:t>
      </w:r>
      <w:r w:rsidR="006F0402" w:rsidRPr="00914FD2">
        <w:rPr>
          <w:rFonts w:ascii="Arial" w:eastAsia="Times New Roman" w:hAnsi="Arial" w:cs="Arial"/>
          <w:lang w:bidi="ar-SA"/>
        </w:rPr>
        <w:t xml:space="preserve"> </w:t>
      </w:r>
      <w:r w:rsidRPr="00914FD2">
        <w:rPr>
          <w:rFonts w:ascii="Arial" w:eastAsia="Times New Roman" w:hAnsi="Arial" w:cs="Arial"/>
          <w:lang w:bidi="ar-SA"/>
        </w:rPr>
        <w:t>shows</w:t>
      </w:r>
      <w:r w:rsidR="006F0402" w:rsidRPr="00914FD2">
        <w:rPr>
          <w:rFonts w:ascii="Arial" w:eastAsia="Times New Roman" w:hAnsi="Arial" w:cs="Arial"/>
          <w:lang w:bidi="ar-SA"/>
        </w:rPr>
        <w:t xml:space="preserve"> that </w:t>
      </w:r>
      <w:r w:rsidR="005A66A0" w:rsidRPr="00914FD2">
        <w:rPr>
          <w:rFonts w:ascii="Arial" w:eastAsia="Times New Roman" w:hAnsi="Arial" w:cs="Arial"/>
          <w:lang w:bidi="ar-SA"/>
        </w:rPr>
        <w:t>improvements</w:t>
      </w:r>
      <w:r w:rsidR="00970D51" w:rsidRPr="00914FD2">
        <w:rPr>
          <w:rFonts w:ascii="Arial" w:eastAsia="Times New Roman" w:hAnsi="Arial" w:cs="Arial"/>
          <w:lang w:bidi="ar-SA"/>
        </w:rPr>
        <w:t xml:space="preserve"> in</w:t>
      </w:r>
      <w:r w:rsidR="006F0402" w:rsidRPr="00914FD2">
        <w:rPr>
          <w:rFonts w:ascii="Arial" w:eastAsia="Times New Roman" w:hAnsi="Arial" w:cs="Arial"/>
          <w:lang w:bidi="ar-SA"/>
        </w:rPr>
        <w:t xml:space="preserve"> symptoms of anxiety and depression</w:t>
      </w:r>
      <w:r w:rsidR="005A66A0" w:rsidRPr="00914FD2">
        <w:rPr>
          <w:rFonts w:ascii="Arial" w:eastAsia="Times New Roman" w:hAnsi="Arial" w:cs="Arial"/>
          <w:lang w:bidi="ar-SA"/>
        </w:rPr>
        <w:t xml:space="preserve"> lead to </w:t>
      </w:r>
      <w:r w:rsidR="00A4497D" w:rsidRPr="00914FD2">
        <w:rPr>
          <w:rFonts w:ascii="Arial" w:eastAsia="Times New Roman" w:hAnsi="Arial" w:cs="Arial"/>
          <w:lang w:bidi="ar-SA"/>
        </w:rPr>
        <w:t>better</w:t>
      </w:r>
      <w:r w:rsidR="006F0402" w:rsidRPr="00914FD2">
        <w:rPr>
          <w:rFonts w:ascii="Arial" w:eastAsia="Times New Roman" w:hAnsi="Arial" w:cs="Arial"/>
          <w:lang w:bidi="ar-SA"/>
        </w:rPr>
        <w:t xml:space="preserve"> daily functioning, quality of life, and overall well-being</w:t>
      </w:r>
      <w:r w:rsidR="008A1CEF" w:rsidRPr="00914FD2">
        <w:rPr>
          <w:rFonts w:ascii="Arial" w:eastAsia="Times New Roman" w:hAnsi="Arial" w:cs="Arial"/>
          <w:lang w:bidi="ar-SA"/>
        </w:rPr>
        <w:t xml:space="preserve"> </w:t>
      </w:r>
      <w:r w:rsidR="00EA3840" w:rsidRPr="008272F9">
        <w:rPr>
          <w:rFonts w:ascii="Arial" w:eastAsia="Times New Roman" w:hAnsi="Arial" w:cs="Arial"/>
          <w:lang w:bidi="ar-SA"/>
        </w:rPr>
        <w:fldChar w:fldCharType="begin"/>
      </w:r>
      <w:r w:rsidR="008272F9" w:rsidRPr="008272F9">
        <w:rPr>
          <w:rFonts w:ascii="Arial" w:eastAsia="Times New Roman" w:hAnsi="Arial" w:cs="Arial"/>
          <w:lang w:bidi="ar-SA"/>
        </w:rPr>
        <w:instrText xml:space="preserve"> ADDIN ZOTERO_ITEM CSL_CITATION {"citationID":"Wiwvkq3L","properties":{"unsorted":false,"formattedCitation":"(Brown et al., 2015; Prelipceanu et al., 2015; Wilmer et al., 2021; Zhou et al., 2022)","plainCitation":"(Brown et al., 2015; Prelipceanu et al., 2015; Wilmer et al., 2021; Zhou et al., 2022)","noteIndex":0},"citationItems":[{"id":4614,"uris":["http://zotero.org/users/11355736/items/K8PWID4Y"],"itemData":{"id":4614,"type":"article-journal","abstract":"BACKGROUND: Patients with anxiety disorders suffer marked functional impairment in their activities of daily living. Many studies have documented that improvements in anxiety symptom severity predict functioning improvements. However, no studies have investigated how improvements in functioning simultaneously predict symptom reduction. We hypothesized that symptom levels at a given time point will predict functioning at the subsequent time point, and simultaneously that functioning at a given time point will predict symptom levels at a subsequent time point.\nMETHOD: Patients were recruited from primary-care centers for the Coordinated Anxiety Learning and Management (CALM) study and were randomized to receive either computer-assisted cognitive-behavioral therapy and/or medication management (ITV) or usual care (UC). A cross-lagged panel design examined the relationship between functional impairment and anxiety and depression symptom severity at baseline, 6-, 12-, and 18-month follow-up assessments.\nRESULTS: Prospective prediction of functioning from symptoms and symptoms from functioning were both important in modeling these associations. Anxiety and depression predicted functioning as strongly as functioning predicted anxiety and depression. There were some differences in these associations between UC and ITV. Where differences emerged, the UC group was best modeled with prospective paths predicting functioning from symptoms, whereas symptoms and functioning were both important predictors in the ITV group.\nCONCLUSIONS: Treatment outcome is best captured by measures of functional impairment as well as symptom severity. Implications for treatment are discussed, as well as future directions of research.","container-title":"Psychological Medicine","DOI":"10.1017/S0033291714002062","ISSN":"1469-8978","issue":"3","journalAbbreviation":"Psychol Med","language":"eng","page":"647-661","PMID":"25272965","PMCID":"PMC4383724","source":"PubMed","title":"An examination of the bidirectional relationship between functioning and symptom levels in patients with anxiety disorders in the CALM study","volume":"45","author":[{"family":"Brown","given":"L. A."},{"family":"Krull","given":"J. L."},{"family":"Roy-Byrne","given":"P."},{"family":"Sherbourne","given":"C. D."},{"family":"Stein","given":"M. B."},{"family":"Sullivan","given":"G."},{"family":"Rose","given":"R. D."},{"family":"Bystritsky","given":"A."},{"family":"Craske","given":"M. G."}],"issued":{"date-parts":[["2015"]]}}},{"id":4612,"uris":["http://zotero.org/users/11355736/items/K2ECSBHT"],"itemData":{"id":4612,"type":"article-journal","abstract":"Objectives:\nThe aim of this non-interventional, investigator driven study was to assess the functionality of patients with major depression under treatment with agomelatine in real life clinical practice.\n\nMaterial and methods:\nThe study was multicenter, non-interventional and evaluated the functionality of the adult patients with a DSM-IV diagnosis of MDD (single or recurrent episode and no treatment in the previous 6 months). It took place in Romania and it was a 10-weeks study. After the clinicians took the medical decision of treatment with agomelatine and if the patient agreed to be evaluated more accurate in this study, in order to assess functionality, patients completed at each visit the Sheehan Disability Scale (SDS). Patients were assessed also with QIDS-C (Quick Inventory of Depressive Symptomatology), a measure of depression symptoms severity and CGI scale severity (CGI-S), CGI scale improvement (CGI-I) and therapeutic index. Also, data about demographics and disease were collected during clinical interviews and from medical records.\n\nResults:\nThe functionality as assessed with SDS showed a significant functional impairment at baseline with scores &gt;6 for each of the 3 inter-related domains of work/school, social and family life. At the end of the study, all functional aspects were improved although a mild impairment still persist requiring further treatment. A total of 1191 patients were analyzed (mean age: 47 years, 68% female). Mean QIDS-16 total score at baseline was 14.3 and decreased over the 10-week prospective period to 2.3. Most patients were treated with agomelatine.\n\nConclusion:\nThis study outcome confirms the fast on set of functionality improvement of agomelatine and further treatment need for the total remission of clinical depressive symptomatology after 10 weeks of treatment.","container-title":"Mædica","ISSN":"1841-9038","issue":"1","journalAbbreviation":"Maedica (Bucur)","page":"39-43","PMID":"26225148","PMCID":"PMC4496764","source":"PubMed Central","title":"The daily functionality in a major depressive episode cohort of romanian patients - a non-interventional study","volume":"10","author":[{"family":"Prelipceanu","given":"Dan"},{"family":"Purnichi","given":"Traian"},{"family":"Marinescu","given":"Victor"},{"family":"Matei","given":"Valentin"}],"issued":{"date-parts":[["2015"]]}}},{"id":4616,"uris":["http://zotero.org/users/11355736/items/85BQ6AQM"],"itemData":{"id":4616,"type":"article-journal","abstract":"Purpose of Review\nAnxiety disorders are highly prevalent conditions that have a detrimental impact on quality of life (QOL), particularly when left untreated. In the present review, we summarize recent literature, published within the last 3 years, on QOL in anxiety disorders, with a focus on factors that may play a role in the relationship between anxiety and QOL.\n\nRecent Findings\nWe organize our findings into four categories: (1) subjective distress, (2) behavioral responses, (3) functional impairment, and (4) clinical factors. Results indicate that greater anxiety symptom severity is linked with poorer QOL, and cognitive behavioral therapies for anxiety yield positive effects on QOL. Additional transdiagnostic mechanisms are highlighted, including anxiety sensitivity, distress tolerance, emotion regulation, and avoidant coping. We examine the role of functional impairment, and we discuss factors related to treatment, including comorbidity and longitudinal effects. We also consider early research from the COVID-19 pandemic.\n\nSummary\nUnderstanding the underlying factors that contribute to QOL detriments provides important insight into the impact of anxiety disorders and identifies targets for enhancing QOL through treatment.","container-title":"Current Psychiatry Reports","DOI":"10.1007/s11920-021-01290-4","ISSN":"1523-3812","issue":"11","journalAbbreviation":"Curr Psychiatry Rep","page":"77","PMID":"34613508","PMCID":"PMC8493947","source":"PubMed Central","title":"Correlates of quality of life in anxiety disorders: Review of recent research","title-short":"Correlates of quality of life in anxiety disorders","volume":"23","author":[{"family":"Wilmer","given":"M. Taylor"},{"family":"Anderson","given":"Kelley"},{"family":"Reynolds","given":"Monique"}],"issued":{"date-parts":[["2021"]]}}},{"id":4665,"uris":["http://zotero.org/users/11355736/items/93DQEVVE"],"itemData":{"id":4665,"type":"article-journal","abstract":"Background\nDepressive symptoms, functional impairment, and decreased quality of life (QOL) are three important domains of major depressive disorder (MDD). However, the possible causal relationship between these factors has yet to be elucidated. Moreover, it is not known whether certain symptoms of MDD are more impairing than others. The network approach is a promising solution to these shortfalls.\n\nMethods\nThe baseline data of a multicenter prospective project conducted in 11 governances of China were analyzed. In total, 1385 patients with MDD were included. Depressive symptoms, functioning disability, and QOL were evaluated by the 17-item Hamilton Depression Rating Scale (HAMD-17), the Sheehan Disability Scale (SDS), and the Quality of Life Enjoyment and Satisfaction Questionnaire-Short Form (Q-LES-Q-SF). The network was estimated through the graphical Least Absolute Shrinkage and Selection Operator (LASSO) technique in combination with the directed acyclic graph.\n\nResults\nThree centrality metrics of the graphical LASSO showed that social life dysfunction, QOL, and late insomnia exhibited the highest strength centrality. The network accuracy and stability were estimated to be robust and stable. The Bayesian network indicated that some depressive symptoms were directly associated with QOL, while other depressive symptoms showed an indirect association with QOL mediated by impaired function. Depressed mood was positioned at the highest level in the model and predicted the activation of functional impairment and anxiety.\n\nConclusions\nFunctional disability mediated the relationship between depressive symptoms and QOL. Family functionality and suicidal symptoms were directly related to QOL. Depressed mood played the predominant role in activating both anxiety symptom and functional impairment.","container-title":"Psychological Medicine","DOI":"10.1017/S0033291722003385","ISSN":"0033-2917","issue":"14","journalAbbreviation":"Psychol Med","page":"6446-6458","PMID":"36349712","PMCID":"PMC10600944","source":"PubMed Central","title":"The associations between depressive symptoms, functional impairment, and quality of life, in patients with major depression: undirected and Bayesian network analyses","title-short":"The associations between depressive symptoms, functional impairment, and quality of life, in patients with major depression","volume":"53","author":[{"family":"Zhou","given":"Jia"},{"family":"Zhou","given":"Jingjing"},{"family":"Feng","given":"Lei"},{"family":"Feng","given":"Yuan"},{"family":"Xiao","given":"Le"},{"family":"Chen","given":"Xu"},{"family":"Yang","given":"Jian"},{"family":"Wang","given":"Gang"}],"issued":{"date-parts":[["2022"]]}}}],"schema":"https://github.com/citation-style-language/schema/raw/master/csl-citation.json"} </w:instrText>
      </w:r>
      <w:r w:rsidR="00EA3840" w:rsidRPr="008272F9">
        <w:rPr>
          <w:rFonts w:ascii="Arial" w:eastAsia="Times New Roman" w:hAnsi="Arial" w:cs="Arial"/>
          <w:lang w:bidi="ar-SA"/>
        </w:rPr>
        <w:fldChar w:fldCharType="separate"/>
      </w:r>
      <w:r w:rsidR="008272F9" w:rsidRPr="008272F9">
        <w:rPr>
          <w:rFonts w:ascii="Arial" w:hAnsi="Arial" w:cs="Arial"/>
          <w:lang w:bidi="ar-SA"/>
        </w:rPr>
        <w:t xml:space="preserve">(Brown et al., 2015; </w:t>
      </w:r>
      <w:proofErr w:type="spellStart"/>
      <w:r w:rsidR="008272F9" w:rsidRPr="008272F9">
        <w:rPr>
          <w:rFonts w:ascii="Arial" w:hAnsi="Arial" w:cs="Arial"/>
          <w:lang w:bidi="ar-SA"/>
        </w:rPr>
        <w:t>Prelipceanu</w:t>
      </w:r>
      <w:proofErr w:type="spellEnd"/>
      <w:r w:rsidR="008272F9" w:rsidRPr="008272F9">
        <w:rPr>
          <w:rFonts w:ascii="Arial" w:hAnsi="Arial" w:cs="Arial"/>
          <w:lang w:bidi="ar-SA"/>
        </w:rPr>
        <w:t xml:space="preserve"> et al., 2015; Wilmer et al., 2021; Zhou et al., 2022)</w:t>
      </w:r>
      <w:r w:rsidR="00EA3840" w:rsidRPr="008272F9">
        <w:rPr>
          <w:rFonts w:ascii="Arial" w:eastAsia="Times New Roman" w:hAnsi="Arial" w:cs="Arial"/>
          <w:lang w:bidi="ar-SA"/>
        </w:rPr>
        <w:fldChar w:fldCharType="end"/>
      </w:r>
      <w:r w:rsidR="006F0402" w:rsidRPr="008272F9">
        <w:rPr>
          <w:rFonts w:ascii="Arial" w:eastAsia="Times New Roman" w:hAnsi="Arial" w:cs="Arial"/>
          <w:lang w:bidi="ar-SA"/>
        </w:rPr>
        <w:t>.</w:t>
      </w:r>
      <w:r w:rsidR="006F0402" w:rsidRPr="00914FD2">
        <w:rPr>
          <w:rFonts w:ascii="Arial" w:eastAsia="Times New Roman" w:hAnsi="Arial" w:cs="Arial"/>
          <w:lang w:bidi="ar-SA"/>
        </w:rPr>
        <w:t xml:space="preserve"> The current study confirmed that </w:t>
      </w:r>
      <w:proofErr w:type="spellStart"/>
      <w:r w:rsidR="006F0402" w:rsidRPr="00914FD2">
        <w:rPr>
          <w:rFonts w:ascii="Arial" w:eastAsia="Times New Roman" w:hAnsi="Arial" w:cs="Arial"/>
          <w:lang w:bidi="ar-SA"/>
        </w:rPr>
        <w:t>DMH</w:t>
      </w:r>
      <w:r w:rsidR="0080083F" w:rsidRPr="00914FD2">
        <w:rPr>
          <w:rFonts w:ascii="Arial" w:eastAsia="Times New Roman" w:hAnsi="Arial" w:cs="Arial"/>
          <w:lang w:bidi="ar-SA"/>
        </w:rPr>
        <w:t>Tx</w:t>
      </w:r>
      <w:proofErr w:type="spellEnd"/>
      <w:r w:rsidR="006F0402" w:rsidRPr="00914FD2">
        <w:rPr>
          <w:rFonts w:ascii="Arial" w:eastAsia="Times New Roman" w:hAnsi="Arial" w:cs="Arial"/>
          <w:lang w:bidi="ar-SA"/>
        </w:rPr>
        <w:t xml:space="preserve"> </w:t>
      </w:r>
      <w:r w:rsidR="00CF3364" w:rsidRPr="00914FD2">
        <w:rPr>
          <w:rFonts w:ascii="Arial" w:eastAsia="Times New Roman" w:hAnsi="Arial" w:cs="Arial"/>
          <w:lang w:bidi="ar-SA"/>
        </w:rPr>
        <w:t>reduced</w:t>
      </w:r>
      <w:r w:rsidR="007A316A" w:rsidRPr="00914FD2">
        <w:rPr>
          <w:rFonts w:ascii="Arial" w:eastAsia="Times New Roman" w:hAnsi="Arial" w:cs="Arial"/>
          <w:lang w:bidi="ar-SA"/>
        </w:rPr>
        <w:t xml:space="preserve"> symptoms of anxiety and depression</w:t>
      </w:r>
      <w:r w:rsidR="00445A56" w:rsidRPr="00914FD2">
        <w:rPr>
          <w:rFonts w:ascii="Arial" w:eastAsia="Times New Roman" w:hAnsi="Arial" w:cs="Arial"/>
          <w:lang w:bidi="ar-SA"/>
        </w:rPr>
        <w:t xml:space="preserve"> and </w:t>
      </w:r>
      <w:r w:rsidR="003B679A" w:rsidRPr="00914FD2">
        <w:rPr>
          <w:rFonts w:ascii="Arial" w:eastAsia="Times New Roman" w:hAnsi="Arial" w:cs="Arial"/>
          <w:lang w:bidi="ar-SA"/>
        </w:rPr>
        <w:t>improved</w:t>
      </w:r>
      <w:r w:rsidR="00445A56" w:rsidRPr="00914FD2">
        <w:rPr>
          <w:rFonts w:ascii="Arial" w:eastAsia="Times New Roman" w:hAnsi="Arial" w:cs="Arial"/>
          <w:lang w:bidi="ar-SA"/>
        </w:rPr>
        <w:t xml:space="preserve"> participants’ mental health and well-being, </w:t>
      </w:r>
      <w:r w:rsidR="005D41F8" w:rsidRPr="00914FD2">
        <w:rPr>
          <w:rFonts w:ascii="Arial" w:eastAsia="Times New Roman" w:hAnsi="Arial" w:cs="Arial"/>
          <w:lang w:bidi="ar-SA"/>
        </w:rPr>
        <w:t>resulting in</w:t>
      </w:r>
      <w:r w:rsidR="00445A56" w:rsidRPr="00914FD2">
        <w:rPr>
          <w:rFonts w:ascii="Arial" w:eastAsia="Times New Roman" w:hAnsi="Arial" w:cs="Arial"/>
          <w:lang w:bidi="ar-SA"/>
        </w:rPr>
        <w:t xml:space="preserve"> significantly enhanced</w:t>
      </w:r>
      <w:r w:rsidR="006F0402" w:rsidRPr="00914FD2">
        <w:rPr>
          <w:rFonts w:ascii="Arial" w:eastAsia="Times New Roman" w:hAnsi="Arial" w:cs="Arial"/>
          <w:lang w:bidi="ar-SA"/>
        </w:rPr>
        <w:t xml:space="preserve"> functioning and quality of life (QoL) </w:t>
      </w:r>
      <w:r w:rsidR="00F43B68" w:rsidRPr="00914FD2">
        <w:rPr>
          <w:rFonts w:ascii="Arial" w:eastAsia="Times New Roman" w:hAnsi="Arial" w:cs="Arial"/>
          <w:lang w:bidi="ar-SA"/>
        </w:rPr>
        <w:t>among</w:t>
      </w:r>
      <w:r w:rsidR="006F0402" w:rsidRPr="00914FD2">
        <w:rPr>
          <w:rFonts w:ascii="Arial" w:eastAsia="Times New Roman" w:hAnsi="Arial" w:cs="Arial"/>
          <w:lang w:bidi="ar-SA"/>
        </w:rPr>
        <w:t xml:space="preserve"> both adolescents and adults. </w:t>
      </w:r>
      <w:r w:rsidR="0080083F" w:rsidRPr="00914FD2">
        <w:rPr>
          <w:rFonts w:ascii="Arial" w:eastAsia="Times New Roman" w:hAnsi="Arial" w:cs="Arial"/>
          <w:lang w:bidi="ar-SA"/>
        </w:rPr>
        <w:t xml:space="preserve">However, </w:t>
      </w:r>
      <w:r w:rsidR="00F43B68" w:rsidRPr="00914FD2">
        <w:rPr>
          <w:rFonts w:ascii="Arial" w:eastAsia="Times New Roman" w:hAnsi="Arial" w:cs="Arial"/>
          <w:lang w:bidi="ar-SA"/>
        </w:rPr>
        <w:t>no results were reported on participants' functioning, quality of life and health literacy with remote therapies (VT).</w:t>
      </w:r>
    </w:p>
    <w:p w14:paraId="1A64E36F" w14:textId="4665F074" w:rsidR="00C3433E" w:rsidRPr="00914FD2" w:rsidRDefault="00C3433E" w:rsidP="00C3433E">
      <w:pPr>
        <w:widowControl/>
        <w:autoSpaceDE/>
        <w:autoSpaceDN/>
        <w:spacing w:before="120" w:after="120" w:line="360" w:lineRule="auto"/>
        <w:rPr>
          <w:rFonts w:ascii="Arial" w:eastAsia="Times New Roman" w:hAnsi="Arial" w:cs="Arial"/>
          <w:lang w:bidi="ar-SA"/>
        </w:rPr>
      </w:pPr>
    </w:p>
    <w:p w14:paraId="2184024B" w14:textId="51D1E3C3" w:rsidR="00044FA5" w:rsidRPr="00914FD2" w:rsidRDefault="00822D11" w:rsidP="00C3433E">
      <w:pPr>
        <w:widowControl/>
        <w:autoSpaceDE/>
        <w:autoSpaceDN/>
        <w:spacing w:before="120" w:after="120" w:line="360" w:lineRule="auto"/>
        <w:rPr>
          <w:rFonts w:ascii="Arial" w:eastAsia="Times New Roman" w:hAnsi="Arial" w:cs="Arial"/>
          <w:lang w:bidi="ar-SA"/>
        </w:rPr>
      </w:pPr>
      <w:r w:rsidRPr="00914FD2">
        <w:rPr>
          <w:rFonts w:ascii="Arial" w:eastAsia="Times New Roman" w:hAnsi="Arial" w:cs="Arial"/>
          <w:lang w:bidi="ar-SA"/>
        </w:rPr>
        <w:lastRenderedPageBreak/>
        <w:t>The collated</w:t>
      </w:r>
      <w:r w:rsidR="00973243" w:rsidRPr="00914FD2">
        <w:rPr>
          <w:rFonts w:ascii="Arial" w:eastAsia="Times New Roman" w:hAnsi="Arial" w:cs="Arial"/>
          <w:lang w:bidi="ar-SA"/>
        </w:rPr>
        <w:t xml:space="preserve"> findings </w:t>
      </w:r>
      <w:r w:rsidRPr="00914FD2">
        <w:rPr>
          <w:rFonts w:ascii="Arial" w:eastAsia="Times New Roman" w:hAnsi="Arial" w:cs="Arial"/>
          <w:lang w:bidi="ar-SA"/>
        </w:rPr>
        <w:t xml:space="preserve">of this study </w:t>
      </w:r>
      <w:r w:rsidR="00973243" w:rsidRPr="00914FD2">
        <w:rPr>
          <w:rFonts w:ascii="Arial" w:eastAsia="Times New Roman" w:hAnsi="Arial" w:cs="Arial"/>
          <w:lang w:bidi="ar-SA"/>
        </w:rPr>
        <w:t xml:space="preserve">show that </w:t>
      </w:r>
      <w:proofErr w:type="spellStart"/>
      <w:r w:rsidR="00973243" w:rsidRPr="00914FD2">
        <w:rPr>
          <w:rFonts w:ascii="Arial" w:eastAsia="Times New Roman" w:hAnsi="Arial" w:cs="Arial"/>
          <w:lang w:bidi="ar-SA"/>
        </w:rPr>
        <w:t>DMHTx</w:t>
      </w:r>
      <w:proofErr w:type="spellEnd"/>
      <w:r w:rsidR="00973243" w:rsidRPr="00914FD2">
        <w:rPr>
          <w:rFonts w:ascii="Arial" w:eastAsia="Times New Roman" w:hAnsi="Arial" w:cs="Arial"/>
          <w:lang w:bidi="ar-SA"/>
        </w:rPr>
        <w:t xml:space="preserve"> effectively addressed functional impairments among </w:t>
      </w:r>
      <w:r w:rsidR="00D2714C" w:rsidRPr="00914FD2">
        <w:rPr>
          <w:rFonts w:ascii="Arial" w:eastAsia="Times New Roman" w:hAnsi="Arial" w:cs="Arial"/>
          <w:lang w:bidi="ar-SA"/>
        </w:rPr>
        <w:t xml:space="preserve">late </w:t>
      </w:r>
      <w:r w:rsidR="00E31559" w:rsidRPr="00914FD2">
        <w:rPr>
          <w:rFonts w:ascii="Arial" w:eastAsia="Times New Roman" w:hAnsi="Arial" w:cs="Arial"/>
          <w:lang w:bidi="ar-SA"/>
        </w:rPr>
        <w:t xml:space="preserve">adolescents and </w:t>
      </w:r>
      <w:r w:rsidR="00973243" w:rsidRPr="00914FD2">
        <w:rPr>
          <w:rFonts w:ascii="Arial" w:eastAsia="Times New Roman" w:hAnsi="Arial" w:cs="Arial"/>
          <w:lang w:bidi="ar-SA"/>
        </w:rPr>
        <w:t xml:space="preserve">adults. Interventions such as </w:t>
      </w:r>
      <w:proofErr w:type="spellStart"/>
      <w:r w:rsidR="00973243" w:rsidRPr="00914FD2">
        <w:rPr>
          <w:rFonts w:ascii="Arial" w:eastAsia="Times New Roman" w:hAnsi="Arial" w:cs="Arial"/>
          <w:lang w:bidi="ar-SA"/>
        </w:rPr>
        <w:t>COMASS</w:t>
      </w:r>
      <w:proofErr w:type="spellEnd"/>
      <w:r w:rsidR="00973243" w:rsidRPr="00914FD2">
        <w:rPr>
          <w:rFonts w:ascii="Arial" w:eastAsia="Times New Roman" w:hAnsi="Arial" w:cs="Arial"/>
          <w:lang w:bidi="ar-SA"/>
        </w:rPr>
        <w:t xml:space="preserve"> </w:t>
      </w:r>
      <w:proofErr w:type="spellStart"/>
      <w:r w:rsidR="00973243" w:rsidRPr="00914FD2">
        <w:rPr>
          <w:rFonts w:ascii="Arial" w:eastAsia="Times New Roman" w:hAnsi="Arial" w:cs="Arial"/>
          <w:lang w:bidi="ar-SA"/>
        </w:rPr>
        <w:t>iCBT</w:t>
      </w:r>
      <w:proofErr w:type="spellEnd"/>
      <w:r w:rsidR="00973243" w:rsidRPr="00914FD2">
        <w:rPr>
          <w:rFonts w:ascii="Arial" w:eastAsia="Times New Roman" w:hAnsi="Arial" w:cs="Arial"/>
          <w:lang w:bidi="ar-SA"/>
        </w:rPr>
        <w:t xml:space="preserve"> (Picariello et al., 2024), </w:t>
      </w:r>
      <w:proofErr w:type="spellStart"/>
      <w:r w:rsidR="00973243" w:rsidRPr="00914FD2">
        <w:rPr>
          <w:rFonts w:ascii="Arial" w:eastAsia="Times New Roman" w:hAnsi="Arial" w:cs="Arial"/>
          <w:lang w:bidi="ar-SA"/>
        </w:rPr>
        <w:t>SilverCloud</w:t>
      </w:r>
      <w:proofErr w:type="spellEnd"/>
      <w:r w:rsidR="00973243" w:rsidRPr="00914FD2">
        <w:rPr>
          <w:rFonts w:ascii="Arial" w:eastAsia="Times New Roman" w:hAnsi="Arial" w:cs="Arial"/>
          <w:lang w:bidi="ar-SA"/>
        </w:rPr>
        <w:t xml:space="preserve"> </w:t>
      </w:r>
      <w:proofErr w:type="spellStart"/>
      <w:r w:rsidR="00973243" w:rsidRPr="00914FD2">
        <w:rPr>
          <w:rFonts w:ascii="Arial" w:eastAsia="Times New Roman" w:hAnsi="Arial" w:cs="Arial"/>
          <w:lang w:bidi="ar-SA"/>
        </w:rPr>
        <w:t>iCBT</w:t>
      </w:r>
      <w:proofErr w:type="spellEnd"/>
      <w:r w:rsidR="00973243" w:rsidRPr="00914FD2">
        <w:rPr>
          <w:rFonts w:ascii="Arial" w:eastAsia="Times New Roman" w:hAnsi="Arial" w:cs="Arial"/>
          <w:lang w:bidi="ar-SA"/>
        </w:rPr>
        <w:t xml:space="preserve"> (Duffy et al., 2020; Richards et al., 2020), and Healthline C-CBT (Salisbury et al., 2016) notably improved adults’ functioning and self-management skills, with effects ranging from small to large. </w:t>
      </w:r>
      <w:r w:rsidR="002F443E" w:rsidRPr="00914FD2">
        <w:rPr>
          <w:rFonts w:ascii="Arial" w:eastAsia="Times New Roman" w:hAnsi="Arial" w:cs="Arial"/>
          <w:lang w:bidi="ar-SA"/>
        </w:rPr>
        <w:t>Similar findings were rep</w:t>
      </w:r>
      <w:r w:rsidR="0087385E" w:rsidRPr="00914FD2">
        <w:rPr>
          <w:rFonts w:ascii="Arial" w:eastAsia="Times New Roman" w:hAnsi="Arial" w:cs="Arial"/>
          <w:lang w:bidi="ar-SA"/>
        </w:rPr>
        <w:t xml:space="preserve">orted by </w:t>
      </w:r>
      <w:r w:rsidR="00666175" w:rsidRPr="00914FD2">
        <w:rPr>
          <w:rFonts w:ascii="Arial" w:eastAsia="Times New Roman" w:hAnsi="Arial" w:cs="Arial"/>
          <w:lang w:bidi="ar-SA"/>
        </w:rPr>
        <w:fldChar w:fldCharType="begin"/>
      </w:r>
      <w:r w:rsidR="00E12720" w:rsidRPr="00914FD2">
        <w:rPr>
          <w:rFonts w:ascii="Arial" w:eastAsia="Times New Roman" w:hAnsi="Arial" w:cs="Arial"/>
          <w:lang w:bidi="ar-SA"/>
        </w:rPr>
        <w:instrText xml:space="preserve"> ADDIN ZOTERO_ITEM CSL_CITATION {"citationID":"s6gTENJz","properties":{"unsorted":false,"formattedCitation":"(2015)","plainCitation":"(2015)","noteIndex":0},"citationItems":[{"id":4640,"uris":["http://zotero.org/users/11355736/items/NMU6E6S7"],"itemData":{"id":4640,"type":"article-journal","abstract":"Background: Research on the effectiveness of treatments for subthreshold depression (sD) is still scarce. The aim of the study was to evaluate the efficacy of a web-based guided self-help intervention (GET.ON Mood Enhancer) in the treatment of sD. Methods: Participants with sD (n = 406) recruited from the general population via a large health insurance company were randomly allocated to a web-based cognitive behavioural intervention or to enhanced care-as-usual. The primary outcome was the reduction in depressive symptom severity as measured with the Center for Epidemiological Studies Depression Scale at post-treatment and at 6-month follow-up. Results: Participants in the intervention group showed a significantly greater pre-post reduction in depressive symptom severity (d = 1.06; 95% CI: 0.86-1.27) compared to the control condition (d = 0.29; 95% CI: 0.10-0.49). The corresponding between-group effect size was d = 0.69 (95% CI: 0.49-0.89). At 6-month follow-up the effect was reduced to d = 0.28 (95% CI: 0.09-0.48) but was still statistically significant (F1, 403 = 9.240, p = 0.003). Conclusions: This study lends support to the idea that problem solving coupled with behavioural activation is an effective treatment for sD. In addition, the delivery of this intervention over the Internet might be a promising strategy for the dissemination of psychological interventions for sD on a large scale.","container-title":"Psychotherapy and Psychosomatics","DOI":"10.1159/000438673","ISSN":"0033-3190","issue":"6","journalAbbreviation":"Psychother Psychosom","page":"348-358","source":"Silverchair","title":"Effectiveness of a web-based cognitive behavioural intervention for subthreshold depression: pragmatic randomised controlled trial","title-short":"Effectiveness of a web-based cognitive behavioural intervention for subthreshold depression","volume":"84","author":[{"family":"Buntrock","given":"Claudia"},{"family":"Ebert","given":"David"},{"family":"Lehr","given":"Dirk"},{"family":"Riper","given":"Heleen"},{"family":"Smit","given":"Filip"},{"family":"Cuijpers","given":"Pim"},{"family":"Berking","given":"Matthias"}],"issued":{"date-parts":[["2015"]]}},"suppress-author":true}],"schema":"https://github.com/citation-style-language/schema/raw/master/csl-citation.json"} </w:instrText>
      </w:r>
      <w:r w:rsidR="00666175" w:rsidRPr="00914FD2">
        <w:rPr>
          <w:rFonts w:ascii="Arial" w:eastAsia="Times New Roman" w:hAnsi="Arial" w:cs="Arial"/>
          <w:lang w:bidi="ar-SA"/>
        </w:rPr>
        <w:fldChar w:fldCharType="separate"/>
      </w:r>
      <w:r w:rsidR="00E12720" w:rsidRPr="00914FD2">
        <w:rPr>
          <w:rFonts w:ascii="Arial" w:eastAsia="Times New Roman" w:hAnsi="Arial" w:cs="Arial"/>
          <w:lang w:bidi="ar-SA"/>
        </w:rPr>
        <w:t xml:space="preserve">Buntrock et al. </w:t>
      </w:r>
      <w:r w:rsidR="00E12720" w:rsidRPr="00914FD2">
        <w:rPr>
          <w:rFonts w:ascii="Arial" w:hAnsi="Arial" w:cs="Arial"/>
          <w:lang w:bidi="ar-SA"/>
        </w:rPr>
        <w:t>(2015)</w:t>
      </w:r>
      <w:r w:rsidR="00666175" w:rsidRPr="00914FD2">
        <w:rPr>
          <w:rFonts w:ascii="Arial" w:eastAsia="Times New Roman" w:hAnsi="Arial" w:cs="Arial"/>
          <w:lang w:bidi="ar-SA"/>
        </w:rPr>
        <w:fldChar w:fldCharType="end"/>
      </w:r>
      <w:r w:rsidR="003810CB" w:rsidRPr="00914FD2">
        <w:rPr>
          <w:rFonts w:ascii="Arial" w:eastAsia="Times New Roman" w:hAnsi="Arial" w:cs="Arial"/>
          <w:lang w:bidi="ar-SA"/>
        </w:rPr>
        <w:t xml:space="preserve">, </w:t>
      </w:r>
      <w:r w:rsidR="00E12720" w:rsidRPr="00914FD2">
        <w:rPr>
          <w:rFonts w:ascii="Arial" w:eastAsia="Times New Roman" w:hAnsi="Arial" w:cs="Arial"/>
          <w:lang w:bidi="ar-SA"/>
        </w:rPr>
        <w:t>who</w:t>
      </w:r>
      <w:r w:rsidR="003810CB" w:rsidRPr="00914FD2">
        <w:rPr>
          <w:rFonts w:ascii="Arial" w:eastAsia="Times New Roman" w:hAnsi="Arial" w:cs="Arial"/>
          <w:lang w:bidi="ar-SA"/>
        </w:rPr>
        <w:t xml:space="preserve"> assessed functioning and disability </w:t>
      </w:r>
      <w:r w:rsidR="00E90BE0" w:rsidRPr="00914FD2">
        <w:rPr>
          <w:rFonts w:ascii="Arial" w:eastAsia="Times New Roman" w:hAnsi="Arial" w:cs="Arial"/>
          <w:lang w:bidi="ar-SA"/>
        </w:rPr>
        <w:t>among</w:t>
      </w:r>
      <w:r w:rsidR="0020111C" w:rsidRPr="00914FD2">
        <w:rPr>
          <w:rFonts w:ascii="Arial" w:eastAsia="Times New Roman" w:hAnsi="Arial" w:cs="Arial"/>
          <w:lang w:bidi="ar-SA"/>
        </w:rPr>
        <w:t xml:space="preserve"> participants with depression receiv</w:t>
      </w:r>
      <w:r w:rsidR="00E90BE0" w:rsidRPr="00914FD2">
        <w:rPr>
          <w:rFonts w:ascii="Arial" w:eastAsia="Times New Roman" w:hAnsi="Arial" w:cs="Arial"/>
          <w:lang w:bidi="ar-SA"/>
        </w:rPr>
        <w:t>ing</w:t>
      </w:r>
      <w:r w:rsidR="0020111C" w:rsidRPr="00914FD2">
        <w:rPr>
          <w:rFonts w:ascii="Arial" w:eastAsia="Times New Roman" w:hAnsi="Arial" w:cs="Arial"/>
          <w:lang w:bidi="ar-SA"/>
        </w:rPr>
        <w:t xml:space="preserve"> </w:t>
      </w:r>
      <w:proofErr w:type="spellStart"/>
      <w:r w:rsidR="000A64AF" w:rsidRPr="00914FD2">
        <w:rPr>
          <w:rFonts w:ascii="Arial" w:eastAsia="Times New Roman" w:hAnsi="Arial" w:cs="Arial"/>
          <w:lang w:bidi="ar-SA"/>
        </w:rPr>
        <w:t>D</w:t>
      </w:r>
      <w:r w:rsidR="00BC13E5" w:rsidRPr="00914FD2">
        <w:rPr>
          <w:rFonts w:ascii="Arial" w:eastAsia="Times New Roman" w:hAnsi="Arial" w:cs="Arial"/>
          <w:lang w:bidi="ar-SA"/>
        </w:rPr>
        <w:t>M</w:t>
      </w:r>
      <w:r w:rsidR="000A64AF" w:rsidRPr="00914FD2">
        <w:rPr>
          <w:rFonts w:ascii="Arial" w:eastAsia="Times New Roman" w:hAnsi="Arial" w:cs="Arial"/>
          <w:lang w:bidi="ar-SA"/>
        </w:rPr>
        <w:t>HIs</w:t>
      </w:r>
      <w:proofErr w:type="spellEnd"/>
      <w:r w:rsidR="00130834" w:rsidRPr="00914FD2">
        <w:rPr>
          <w:rFonts w:ascii="Arial" w:eastAsia="Times New Roman" w:hAnsi="Arial" w:cs="Arial"/>
          <w:lang w:bidi="ar-SA"/>
        </w:rPr>
        <w:t xml:space="preserve">, </w:t>
      </w:r>
      <w:r w:rsidR="00991C34" w:rsidRPr="00914FD2">
        <w:rPr>
          <w:rFonts w:ascii="Arial" w:eastAsia="Times New Roman" w:hAnsi="Arial" w:cs="Arial"/>
          <w:lang w:bidi="ar-SA"/>
        </w:rPr>
        <w:t>showing</w:t>
      </w:r>
      <w:r w:rsidR="00130834" w:rsidRPr="00914FD2">
        <w:rPr>
          <w:rFonts w:ascii="Arial" w:eastAsia="Times New Roman" w:hAnsi="Arial" w:cs="Arial"/>
          <w:lang w:bidi="ar-SA"/>
        </w:rPr>
        <w:t xml:space="preserve"> </w:t>
      </w:r>
      <w:r w:rsidR="00AF24D4" w:rsidRPr="00914FD2">
        <w:rPr>
          <w:rFonts w:ascii="Arial" w:eastAsia="Times New Roman" w:hAnsi="Arial" w:cs="Arial"/>
          <w:lang w:bidi="ar-SA"/>
        </w:rPr>
        <w:t>improvements</w:t>
      </w:r>
      <w:r w:rsidR="00130834" w:rsidRPr="00914FD2">
        <w:rPr>
          <w:rFonts w:ascii="Arial" w:eastAsia="Times New Roman" w:hAnsi="Arial" w:cs="Arial"/>
          <w:lang w:bidi="ar-SA"/>
        </w:rPr>
        <w:t xml:space="preserve"> in </w:t>
      </w:r>
      <w:r w:rsidR="00AF24D4" w:rsidRPr="00914FD2">
        <w:rPr>
          <w:rFonts w:ascii="Arial" w:eastAsia="Times New Roman" w:hAnsi="Arial" w:cs="Arial"/>
          <w:lang w:bidi="ar-SA"/>
        </w:rPr>
        <w:t>functioning.</w:t>
      </w:r>
    </w:p>
    <w:p w14:paraId="3AD8215C" w14:textId="7918D037" w:rsidR="00161581" w:rsidRPr="00914FD2" w:rsidRDefault="00196079" w:rsidP="00C3433E">
      <w:pPr>
        <w:widowControl/>
        <w:autoSpaceDE/>
        <w:autoSpaceDN/>
        <w:spacing w:before="120" w:after="120" w:line="360" w:lineRule="auto"/>
        <w:rPr>
          <w:rFonts w:ascii="Arial" w:eastAsia="Times New Roman" w:hAnsi="Arial" w:cs="Arial"/>
          <w:lang w:bidi="ar-SA"/>
        </w:rPr>
      </w:pPr>
      <w:r w:rsidRPr="00914FD2">
        <w:rPr>
          <w:rFonts w:ascii="Arial" w:eastAsia="Times New Roman" w:hAnsi="Arial" w:cs="Arial"/>
          <w:lang w:bidi="ar-SA"/>
        </w:rPr>
        <w:t>As in previous studies</w:t>
      </w:r>
      <w:r w:rsidR="00B07950" w:rsidRPr="00914FD2">
        <w:rPr>
          <w:rFonts w:ascii="Arial" w:eastAsia="Times New Roman" w:hAnsi="Arial" w:cs="Arial"/>
          <w:lang w:bidi="ar-SA"/>
        </w:rPr>
        <w:t>,</w:t>
      </w:r>
      <w:r w:rsidRPr="00914FD2">
        <w:rPr>
          <w:rFonts w:ascii="Arial" w:eastAsia="Times New Roman" w:hAnsi="Arial" w:cs="Arial"/>
          <w:lang w:bidi="ar-SA"/>
        </w:rPr>
        <w:t xml:space="preserve"> o</w:t>
      </w:r>
      <w:r w:rsidR="0034539C" w:rsidRPr="00914FD2">
        <w:rPr>
          <w:rFonts w:ascii="Arial" w:eastAsia="Times New Roman" w:hAnsi="Arial" w:cs="Arial"/>
          <w:lang w:bidi="ar-SA"/>
        </w:rPr>
        <w:t xml:space="preserve">ur results </w:t>
      </w:r>
      <w:r w:rsidR="00B07950" w:rsidRPr="00914FD2">
        <w:rPr>
          <w:rFonts w:ascii="Arial" w:eastAsia="Times New Roman" w:hAnsi="Arial" w:cs="Arial"/>
          <w:lang w:bidi="ar-SA"/>
        </w:rPr>
        <w:t>confirm</w:t>
      </w:r>
      <w:r w:rsidR="0034539C" w:rsidRPr="00914FD2">
        <w:rPr>
          <w:rFonts w:ascii="Arial" w:eastAsia="Times New Roman" w:hAnsi="Arial" w:cs="Arial"/>
          <w:lang w:bidi="ar-SA"/>
        </w:rPr>
        <w:t xml:space="preserve"> that </w:t>
      </w:r>
      <w:proofErr w:type="spellStart"/>
      <w:r w:rsidR="0034539C" w:rsidRPr="00914FD2">
        <w:rPr>
          <w:rFonts w:ascii="Arial" w:eastAsia="Times New Roman" w:hAnsi="Arial" w:cs="Arial"/>
          <w:lang w:bidi="ar-SA"/>
        </w:rPr>
        <w:t>DMHTx</w:t>
      </w:r>
      <w:proofErr w:type="spellEnd"/>
      <w:r w:rsidR="0034539C" w:rsidRPr="00914FD2">
        <w:rPr>
          <w:rFonts w:ascii="Arial" w:eastAsia="Times New Roman" w:hAnsi="Arial" w:cs="Arial"/>
          <w:lang w:bidi="ar-SA"/>
        </w:rPr>
        <w:t xml:space="preserve"> were particularly effective in improving </w:t>
      </w:r>
      <w:r w:rsidR="009E1355" w:rsidRPr="00914FD2">
        <w:rPr>
          <w:rFonts w:ascii="Arial" w:eastAsia="Times New Roman" w:hAnsi="Arial" w:cs="Arial"/>
          <w:lang w:bidi="ar-SA"/>
        </w:rPr>
        <w:t>the quality of life of adults and adolescents</w:t>
      </w:r>
      <w:r w:rsidR="0034539C" w:rsidRPr="00914FD2">
        <w:rPr>
          <w:rFonts w:ascii="Arial" w:eastAsia="Times New Roman" w:hAnsi="Arial" w:cs="Arial"/>
          <w:lang w:bidi="ar-SA"/>
        </w:rPr>
        <w:t xml:space="preserve">, with the two populations affected differently. Adolescents’ QoL improved significantly with Stressbusters </w:t>
      </w:r>
      <w:proofErr w:type="spellStart"/>
      <w:r w:rsidR="0034539C" w:rsidRPr="00914FD2">
        <w:rPr>
          <w:rFonts w:ascii="Arial" w:eastAsia="Times New Roman" w:hAnsi="Arial" w:cs="Arial"/>
          <w:lang w:bidi="ar-SA"/>
        </w:rPr>
        <w:t>iCBT</w:t>
      </w:r>
      <w:proofErr w:type="spellEnd"/>
      <w:r w:rsidR="0034539C" w:rsidRPr="00914FD2">
        <w:rPr>
          <w:rFonts w:ascii="Arial" w:eastAsia="Times New Roman" w:hAnsi="Arial" w:cs="Arial"/>
          <w:lang w:bidi="ar-SA"/>
        </w:rPr>
        <w:t xml:space="preserve">, whereas adults’ QoL showed small effects with COMPASS </w:t>
      </w:r>
      <w:proofErr w:type="spellStart"/>
      <w:r w:rsidR="0034539C" w:rsidRPr="00914FD2">
        <w:rPr>
          <w:rFonts w:ascii="Arial" w:eastAsia="Times New Roman" w:hAnsi="Arial" w:cs="Arial"/>
          <w:lang w:bidi="ar-SA"/>
        </w:rPr>
        <w:t>iCBT</w:t>
      </w:r>
      <w:proofErr w:type="spellEnd"/>
      <w:r w:rsidR="0034539C" w:rsidRPr="00914FD2">
        <w:rPr>
          <w:rFonts w:ascii="Arial" w:eastAsia="Times New Roman" w:hAnsi="Arial" w:cs="Arial"/>
          <w:lang w:bidi="ar-SA"/>
        </w:rPr>
        <w:t xml:space="preserve"> and Healthline C-CBT (</w:t>
      </w:r>
      <w:proofErr w:type="spellStart"/>
      <w:r w:rsidR="0034539C" w:rsidRPr="00914FD2">
        <w:rPr>
          <w:rFonts w:ascii="Arial" w:eastAsia="Times New Roman" w:hAnsi="Arial" w:cs="Arial"/>
          <w:lang w:bidi="ar-SA"/>
        </w:rPr>
        <w:t>LLTTFI</w:t>
      </w:r>
      <w:proofErr w:type="spellEnd"/>
      <w:r w:rsidR="0034539C" w:rsidRPr="00914FD2">
        <w:rPr>
          <w:rFonts w:ascii="Arial" w:eastAsia="Times New Roman" w:hAnsi="Arial" w:cs="Arial"/>
          <w:lang w:bidi="ar-SA"/>
        </w:rPr>
        <w:t xml:space="preserve">/BWW) on </w:t>
      </w:r>
      <w:r w:rsidR="003B7C88" w:rsidRPr="00914FD2">
        <w:rPr>
          <w:rFonts w:ascii="Arial" w:eastAsia="Times New Roman" w:hAnsi="Arial" w:cs="Arial"/>
          <w:lang w:bidi="ar-SA"/>
        </w:rPr>
        <w:t>QoL</w:t>
      </w:r>
      <w:r w:rsidR="0034539C" w:rsidRPr="00914FD2">
        <w:rPr>
          <w:rFonts w:ascii="Arial" w:eastAsia="Times New Roman" w:hAnsi="Arial" w:cs="Arial"/>
          <w:lang w:bidi="ar-SA"/>
        </w:rPr>
        <w:t xml:space="preserve">. </w:t>
      </w:r>
      <w:r w:rsidR="008105D7" w:rsidRPr="00914FD2">
        <w:rPr>
          <w:rFonts w:ascii="Arial" w:eastAsia="Times New Roman" w:hAnsi="Arial" w:cs="Arial"/>
          <w:lang w:bidi="ar-SA"/>
        </w:rPr>
        <w:t xml:space="preserve">Similar findings were reported by </w:t>
      </w:r>
      <w:r w:rsidR="00EC3E41" w:rsidRPr="00914FD2">
        <w:rPr>
          <w:rFonts w:ascii="Arial" w:eastAsia="Times New Roman" w:hAnsi="Arial" w:cs="Arial"/>
          <w:lang w:bidi="ar-SA"/>
        </w:rPr>
        <w:t xml:space="preserve">Gili et al. </w:t>
      </w:r>
      <w:r w:rsidR="00EC3E41" w:rsidRPr="00914FD2">
        <w:rPr>
          <w:rFonts w:ascii="Arial" w:eastAsia="Times New Roman" w:hAnsi="Arial" w:cs="Arial"/>
          <w:lang w:bidi="ar-SA"/>
        </w:rPr>
        <w:fldChar w:fldCharType="begin"/>
      </w:r>
      <w:r w:rsidR="00EC3E41" w:rsidRPr="00914FD2">
        <w:rPr>
          <w:rFonts w:ascii="Arial" w:eastAsia="Times New Roman" w:hAnsi="Arial" w:cs="Arial"/>
          <w:lang w:bidi="ar-SA"/>
        </w:rPr>
        <w:instrText xml:space="preserve"> ADDIN ZOTERO_ITEM CSL_CITATION {"citationID":"aoRfz3OY","properties":{"unsorted":false,"formattedCitation":"(2020)","plainCitation":"(2020)","noteIndex":0},"citationItems":[{"id":3658,"uris":["http://zotero.org/users/11355736/items/CCGGX4V5"],"itemData":{"id":3658,"type":"article-journal","abstract":"Background: Primary care is a major access point for the initial treatment of depression, but the management of these patients is far from optimal. The lack of time in primary care is one of the major difficulties for the delivery of evidence-based psychotherapy. During the last decade, research has focused on the development of brief psychotherapy and cost-effective internet-based interventions mostly based on cognitive behavioral therapy (CBT). Very little research has focused on alternative methods of treatment for depression using CBT. Thus, there is a need for research into other therapeutic approaches.\nObjective: This study aimed to assess the effectiveness of 3 low-intensity, internet-based psychological interventions (healthy lifestyle psychoeducational program [HLP], focused program on positive affect promotion [PAPP], and brief intervention based on mindfulness [MP]) compared with a control condition (improved treatment as usual [iTAU]).\nMethods: A multicenter, 4-arm, parallel randomized controlled trial was conducted between March 2015 and March 2016, with a follow-up of 12 months. In total, 221 adults with mild or moderate major depression were recruited in primary care settings from 3 Spanish regions. Patients were randomly distributed to iTAU (n=57), HLP (n=54), PAPP (n=56), and MP (n=54). All patients received iTAU from their general practitioners. The main outcome was the Spanish version of the Patient Health Questionnaire-9 (PHQ-9) from pretreatment (time 1) to posttreatment (time 2) and up to 6 (time 3) and 12 (time 4) months’ follow-up. Secondary outcomes included the visual analog scale of the EuroQol, the Short-Form Health Survey (SF-12), the Positive and Negative Affect Schedule (PANAS), and the Pemberton Happiness Index (PHI). We conducted regression models to estimate outcome differences along study stages.\nResults: A moderate decrease was detected in PHQ-9 scores from HLP (β=–3.05; P=.01) and MP (β=–3.00; P=.01) compared with iTAU at posttreatment. There were significant differences between all intervention groups and iTAU in physical SF-12 scores at 6 months after treatment. Regarding well-being, MP and PAPP reported better PHI results than iTAU at 6 months post treatment. PAPP intervention significantly decreased PANAS negative affect scores compared with iTAU 12 months after treatment.\nConclusions: The low-intensity, internet-based psychological interventions (HLP and MP) for the treatment of depression in primary care are more effective than iTAU at posttreatment. Moreover, all low-intensity psychological interventions are also effective in improving medium- and long-term quality of life. PAPP is effective for improving health-related quality of life, negative affect, and well-being in patients with depression. Nevertheless, it is important to examine possible reasons that could be implicated for PAPP not being effective in reducing depressive symptomatology; in addition, more research is still needed to assess the cost-effectiveness analysis of these interventions.\nTrial Registration: ISRCTN Registry ISRCTN82388279; http://www.isrctn.com/ISRCTN82388279","container-title":"Journal of Medical Internet Research","DOI":"10.2196/15845","issue":"6","language":"EN","note":"Company: Journal of Medical Internet Research\nDistributor: Journal of Medical Internet Research\nInstitution: Journal of Medical Internet Research\nLabel: Journal of Medical Internet Research","page":"e15845","publisher":"JMIR Publications Inc., Toronto, Canada","source":"www.jmir.org","title":"Efficacy of Three Low-Intensity, Internet-Based Psychological Interventions for the Treatment of Depression in Primary Care: Randomized Controlled Trial","title-short":"Efficacy of Three Low-Intensity, Internet-Based Psychological Interventions for the Treatment of Depression in Primary Care","volume":"22","author":[{"family":"Gili","given":"Margalida"},{"family":"Castro","given":"Adoración"},{"family":"García-Palacios","given":"Azucena"},{"family":"Garcia-Campayo","given":"Javier"},{"family":"Mayoral-Cleries","given":"Fermin"},{"family":"Botella","given":"Cristina"},{"family":"Roca","given":"Miquel"},{"family":"Barceló-Soler","given":"Alberto"},{"family":"Hurtado","given":"María M."},{"family":"Navarro","given":"MªTeresa"},{"family":"Villena","given":"Amelia"},{"family":"Pérez-Ara","given":"M. Ángeles"},{"family":"Riera-Serra","given":"Pau"},{"family":"Baños","given":"Rosa Mª"}],"issued":{"date-parts":[["2020",6,5]]}},"suppress-author":true}],"schema":"https://github.com/citation-style-language/schema/raw/master/csl-citation.json"} </w:instrText>
      </w:r>
      <w:r w:rsidR="00EC3E41" w:rsidRPr="00914FD2">
        <w:rPr>
          <w:rFonts w:ascii="Arial" w:eastAsia="Times New Roman" w:hAnsi="Arial" w:cs="Arial"/>
          <w:lang w:bidi="ar-SA"/>
        </w:rPr>
        <w:fldChar w:fldCharType="separate"/>
      </w:r>
      <w:r w:rsidR="00EC3E41" w:rsidRPr="00914FD2">
        <w:rPr>
          <w:rFonts w:ascii="Arial" w:hAnsi="Arial" w:cs="Arial"/>
          <w:lang w:bidi="ar-SA"/>
        </w:rPr>
        <w:t>(2020)</w:t>
      </w:r>
      <w:r w:rsidR="00EC3E41" w:rsidRPr="00914FD2">
        <w:rPr>
          <w:rFonts w:ascii="Arial" w:eastAsia="Times New Roman" w:hAnsi="Arial" w:cs="Arial"/>
          <w:lang w:bidi="ar-SA"/>
        </w:rPr>
        <w:fldChar w:fldCharType="end"/>
      </w:r>
      <w:r w:rsidR="001E323F" w:rsidRPr="00914FD2">
        <w:rPr>
          <w:rFonts w:ascii="Arial" w:eastAsia="Times New Roman" w:hAnsi="Arial" w:cs="Arial"/>
          <w:lang w:bidi="ar-SA"/>
        </w:rPr>
        <w:t>,</w:t>
      </w:r>
      <w:r w:rsidR="004D62CE" w:rsidRPr="00914FD2">
        <w:rPr>
          <w:rFonts w:ascii="Arial" w:eastAsia="Times New Roman" w:hAnsi="Arial" w:cs="Arial"/>
          <w:lang w:bidi="ar-SA"/>
        </w:rPr>
        <w:t xml:space="preserve"> who evaluated three </w:t>
      </w:r>
      <w:r w:rsidR="0093197D" w:rsidRPr="00914FD2">
        <w:rPr>
          <w:rFonts w:ascii="Arial" w:eastAsia="Times New Roman" w:hAnsi="Arial" w:cs="Arial"/>
          <w:lang w:bidi="ar-SA"/>
        </w:rPr>
        <w:t>low-intensity</w:t>
      </w:r>
      <w:r w:rsidR="004D62CE" w:rsidRPr="00914FD2">
        <w:rPr>
          <w:rFonts w:ascii="Arial" w:eastAsia="Times New Roman" w:hAnsi="Arial" w:cs="Arial"/>
          <w:lang w:bidi="ar-SA"/>
        </w:rPr>
        <w:t xml:space="preserve"> </w:t>
      </w:r>
      <w:proofErr w:type="spellStart"/>
      <w:r w:rsidR="0093197D" w:rsidRPr="00914FD2">
        <w:rPr>
          <w:rFonts w:ascii="Arial" w:eastAsia="Times New Roman" w:hAnsi="Arial" w:cs="Arial"/>
          <w:lang w:bidi="ar-SA"/>
        </w:rPr>
        <w:t>DMHIs</w:t>
      </w:r>
      <w:proofErr w:type="spellEnd"/>
      <w:r w:rsidR="00A3365B" w:rsidRPr="00914FD2">
        <w:rPr>
          <w:rFonts w:ascii="Arial" w:eastAsia="Times New Roman" w:hAnsi="Arial" w:cs="Arial"/>
          <w:lang w:bidi="ar-SA"/>
        </w:rPr>
        <w:t xml:space="preserve"> </w:t>
      </w:r>
      <w:r w:rsidR="003D668C" w:rsidRPr="00914FD2">
        <w:rPr>
          <w:rFonts w:ascii="Arial" w:eastAsia="Times New Roman" w:hAnsi="Arial" w:cs="Arial"/>
          <w:lang w:bidi="ar-SA"/>
        </w:rPr>
        <w:t>against</w:t>
      </w:r>
      <w:r w:rsidR="00A3365B" w:rsidRPr="00914FD2">
        <w:rPr>
          <w:rFonts w:ascii="Arial" w:eastAsia="Times New Roman" w:hAnsi="Arial" w:cs="Arial"/>
          <w:lang w:bidi="ar-SA"/>
        </w:rPr>
        <w:t xml:space="preserve"> a control condition</w:t>
      </w:r>
      <w:r w:rsidR="00CD7B8A" w:rsidRPr="00914FD2">
        <w:rPr>
          <w:rFonts w:ascii="Arial" w:eastAsia="Times New Roman" w:hAnsi="Arial" w:cs="Arial"/>
          <w:lang w:bidi="ar-SA"/>
        </w:rPr>
        <w:t xml:space="preserve">. </w:t>
      </w:r>
      <w:r w:rsidR="001E323F" w:rsidRPr="00914FD2">
        <w:rPr>
          <w:rFonts w:ascii="Arial" w:eastAsia="Times New Roman" w:hAnsi="Arial" w:cs="Arial"/>
          <w:lang w:bidi="ar-SA"/>
        </w:rPr>
        <w:t xml:space="preserve">This </w:t>
      </w:r>
      <w:proofErr w:type="spellStart"/>
      <w:r w:rsidR="001E323F" w:rsidRPr="00914FD2">
        <w:rPr>
          <w:rFonts w:ascii="Arial" w:eastAsia="Times New Roman" w:hAnsi="Arial" w:cs="Arial"/>
          <w:lang w:bidi="ar-SA"/>
        </w:rPr>
        <w:t>RCT</w:t>
      </w:r>
      <w:proofErr w:type="spellEnd"/>
      <w:r w:rsidR="007C6584" w:rsidRPr="00914FD2">
        <w:rPr>
          <w:rFonts w:ascii="Arial" w:eastAsia="Times New Roman" w:hAnsi="Arial" w:cs="Arial"/>
          <w:lang w:bidi="ar-SA"/>
        </w:rPr>
        <w:t xml:space="preserve"> found that one of these interventions</w:t>
      </w:r>
      <w:r w:rsidR="002E7CA7" w:rsidRPr="00914FD2">
        <w:rPr>
          <w:rFonts w:ascii="Arial" w:eastAsia="Times New Roman" w:hAnsi="Arial" w:cs="Arial"/>
          <w:lang w:bidi="ar-SA"/>
        </w:rPr>
        <w:t xml:space="preserve"> effectively improved </w:t>
      </w:r>
      <w:r w:rsidR="00D20920" w:rsidRPr="00914FD2">
        <w:rPr>
          <w:rFonts w:ascii="Arial" w:eastAsia="Times New Roman" w:hAnsi="Arial" w:cs="Arial"/>
          <w:lang w:bidi="ar-SA"/>
        </w:rPr>
        <w:t xml:space="preserve">the quality of life of </w:t>
      </w:r>
      <w:r w:rsidR="001E323F" w:rsidRPr="00914FD2">
        <w:rPr>
          <w:rFonts w:ascii="Arial" w:eastAsia="Times New Roman" w:hAnsi="Arial" w:cs="Arial"/>
          <w:lang w:bidi="ar-SA"/>
        </w:rPr>
        <w:t>participants</w:t>
      </w:r>
      <w:r w:rsidR="001D6486" w:rsidRPr="00914FD2">
        <w:rPr>
          <w:rFonts w:ascii="Arial" w:eastAsia="Times New Roman" w:hAnsi="Arial" w:cs="Arial"/>
          <w:lang w:bidi="ar-SA"/>
        </w:rPr>
        <w:t xml:space="preserve"> with depression</w:t>
      </w:r>
      <w:r w:rsidR="00282366" w:rsidRPr="00914FD2">
        <w:rPr>
          <w:rFonts w:ascii="Arial" w:eastAsia="Times New Roman" w:hAnsi="Arial" w:cs="Arial"/>
          <w:lang w:bidi="ar-SA"/>
        </w:rPr>
        <w:t>. A</w:t>
      </w:r>
      <w:r w:rsidR="00975071" w:rsidRPr="00914FD2">
        <w:rPr>
          <w:rFonts w:ascii="Arial" w:eastAsia="Times New Roman" w:hAnsi="Arial" w:cs="Arial"/>
          <w:lang w:bidi="ar-SA"/>
        </w:rPr>
        <w:t xml:space="preserve"> very recent</w:t>
      </w:r>
      <w:r w:rsidR="00282366" w:rsidRPr="00914FD2">
        <w:rPr>
          <w:rFonts w:ascii="Arial" w:eastAsia="Times New Roman" w:hAnsi="Arial" w:cs="Arial"/>
          <w:lang w:bidi="ar-SA"/>
        </w:rPr>
        <w:t xml:space="preserve"> study reported similar findings, indicating significant improvements in QoL measures among adults with anxiety and depression</w:t>
      </w:r>
      <w:r w:rsidR="00916E6F" w:rsidRPr="00914FD2">
        <w:rPr>
          <w:rFonts w:ascii="Arial" w:eastAsia="Times New Roman" w:hAnsi="Arial" w:cs="Arial"/>
          <w:lang w:bidi="ar-SA"/>
        </w:rPr>
        <w:t xml:space="preserve"> who </w:t>
      </w:r>
      <w:r w:rsidR="00B83A6B" w:rsidRPr="00914FD2">
        <w:rPr>
          <w:rFonts w:ascii="Arial" w:eastAsia="Times New Roman" w:hAnsi="Arial" w:cs="Arial"/>
          <w:lang w:bidi="ar-SA"/>
        </w:rPr>
        <w:t>received personalised</w:t>
      </w:r>
      <w:r w:rsidR="00BE7E5A" w:rsidRPr="00914FD2">
        <w:rPr>
          <w:rFonts w:ascii="Arial" w:eastAsia="Times New Roman" w:hAnsi="Arial" w:cs="Arial"/>
          <w:lang w:bidi="ar-SA"/>
        </w:rPr>
        <w:t xml:space="preserve"> </w:t>
      </w:r>
      <w:r w:rsidR="00B83A6B" w:rsidRPr="00914FD2">
        <w:rPr>
          <w:rFonts w:ascii="Arial" w:eastAsia="Times New Roman" w:hAnsi="Arial" w:cs="Arial"/>
          <w:lang w:bidi="ar-SA"/>
        </w:rPr>
        <w:t xml:space="preserve">CBT </w:t>
      </w:r>
      <w:r w:rsidR="005E5701" w:rsidRPr="00914FD2">
        <w:rPr>
          <w:rFonts w:ascii="Arial" w:eastAsia="Times New Roman" w:hAnsi="Arial" w:cs="Arial"/>
          <w:lang w:bidi="ar-SA"/>
        </w:rPr>
        <w:t>via</w:t>
      </w:r>
      <w:r w:rsidR="00B83A6B" w:rsidRPr="00914FD2">
        <w:rPr>
          <w:rFonts w:ascii="Arial" w:eastAsia="Times New Roman" w:hAnsi="Arial" w:cs="Arial"/>
          <w:lang w:bidi="ar-SA"/>
        </w:rPr>
        <w:t xml:space="preserve"> a</w:t>
      </w:r>
      <w:r w:rsidR="00894B1D" w:rsidRPr="00914FD2">
        <w:rPr>
          <w:rFonts w:ascii="Arial" w:eastAsia="Times New Roman" w:hAnsi="Arial" w:cs="Arial"/>
          <w:lang w:bidi="ar-SA"/>
        </w:rPr>
        <w:t xml:space="preserve"> </w:t>
      </w:r>
      <w:r w:rsidR="00894B1D" w:rsidRPr="00914FD2">
        <w:rPr>
          <w:rFonts w:ascii="Arial" w:eastAsia="Times New Roman" w:hAnsi="Arial" w:cs="Arial"/>
          <w:lang w:bidi="ar-SA"/>
        </w:rPr>
        <w:t>data-driven digital therapeutic called the Feel DTx</w:t>
      </w:r>
      <w:r w:rsidR="00C43987" w:rsidRPr="00914FD2">
        <w:rPr>
          <w:rFonts w:ascii="Arial" w:eastAsia="Times New Roman" w:hAnsi="Arial" w:cs="Arial"/>
          <w:lang w:bidi="ar-SA"/>
        </w:rPr>
        <w:t xml:space="preserve"> </w:t>
      </w:r>
      <w:r w:rsidR="00282366" w:rsidRPr="00914FD2">
        <w:rPr>
          <w:rFonts w:ascii="Arial" w:eastAsia="Times New Roman" w:hAnsi="Arial" w:cs="Arial"/>
          <w:lang w:bidi="ar-SA"/>
        </w:rPr>
        <w:fldChar w:fldCharType="begin"/>
      </w:r>
      <w:r w:rsidR="00282366" w:rsidRPr="00914FD2">
        <w:rPr>
          <w:rFonts w:ascii="Arial" w:eastAsia="Times New Roman" w:hAnsi="Arial" w:cs="Arial"/>
          <w:lang w:bidi="ar-SA"/>
        </w:rPr>
        <w:instrText xml:space="preserve"> ADDIN ZOTERO_ITEM CSL_CITATION {"citationID":"TGwXVof0","properties":{"unsorted":false,"formattedCitation":"(Fatouros et al., 2025)","plainCitation":"(Fatouros et al., 2025)","noteIndex":0},"citationItems":[{"id":3806,"uris":["http://zotero.org/users/11355736/items/MDH4KYNV"],"itemData":{"id":3806,"type":"article-journal","abstract":"As mental health disorders like Major Depressive Disorder and Generalized Anxiety Disorder rise globally, effective, scalable, and personalized treatments are urgently needed. This 16-week prospective, decentralized, randomized, waitlist-controlled study investigated the effectiveness of a digital data-driven therapeutic integrating wearable sensor data with a mobile app to deliver personalized CBT-based interventions for individuals with depressive and generalized anxiety symptoms. 200 adults were randomized to intervention or control groups, with 164 completing the study. The intervention group demonstrated significant reductions in depressive (mean change = −5.61, CI = −7.14, −4.08) and anxiety symptoms (mean change = −5.21, CI = −6.66, −3.76), compared to the control group, with medium-to-large effect sizes (r = 0.64 and r = 0.62, P &lt; 0.001). Notably, these improvements were also observed in participants with clinically significant depression and anxiety, further reinforcing the potential of digital therapeutics in targeting more severe cases. These findings, combined with high engagement levels, suggest that data-driven digital health interventions could complement traditional treatments, though further research is needed to assess their long-term impact.","container-title":"npj Digital Medicine","DOI":"10.1038/s41746-025-01511-7","ISSN":"2398-6352","issue":"1","journalAbbreviation":"npj Digit. Med.","language":"en","license":"2025 The Author(s)","page":"113","publisher":"Nature Publishing Group","source":"www.nature.com","title":"Randomized controlled study of a digital data driven intervention for depressive and generalized anxiety symptoms","volume":"8","author":[{"family":"Fatouros","given":"Panagiotis"},{"family":"Tsirmpas","given":"Charalampos"},{"family":"Andrikopoulos","given":"Dimitrios"},{"family":"Kaplow","given":"Sharon"},{"family":"Kontoangelos","given":"Konstantinos"},{"family":"Papageorgiou","given":"Charalabos"}],"issued":{"date-parts":[["2025",2,19]]}}}],"schema":"https://github.com/citation-style-language/schema/raw/master/csl-citation.json"} </w:instrText>
      </w:r>
      <w:r w:rsidR="00282366" w:rsidRPr="00914FD2">
        <w:rPr>
          <w:rFonts w:ascii="Arial" w:eastAsia="Times New Roman" w:hAnsi="Arial" w:cs="Arial"/>
          <w:lang w:bidi="ar-SA"/>
        </w:rPr>
        <w:fldChar w:fldCharType="separate"/>
      </w:r>
      <w:r w:rsidR="00282366" w:rsidRPr="00914FD2">
        <w:rPr>
          <w:rFonts w:ascii="Arial" w:hAnsi="Arial" w:cs="Arial"/>
          <w:lang w:bidi="ar-SA"/>
        </w:rPr>
        <w:t>(</w:t>
      </w:r>
      <w:proofErr w:type="spellStart"/>
      <w:r w:rsidR="00282366" w:rsidRPr="00914FD2">
        <w:rPr>
          <w:rFonts w:ascii="Arial" w:hAnsi="Arial" w:cs="Arial"/>
          <w:lang w:bidi="ar-SA"/>
        </w:rPr>
        <w:t>Fatouros</w:t>
      </w:r>
      <w:proofErr w:type="spellEnd"/>
      <w:r w:rsidR="00282366" w:rsidRPr="00914FD2">
        <w:rPr>
          <w:rFonts w:ascii="Arial" w:hAnsi="Arial" w:cs="Arial"/>
          <w:lang w:bidi="ar-SA"/>
        </w:rPr>
        <w:t xml:space="preserve"> et al., 2025)</w:t>
      </w:r>
      <w:r w:rsidR="00282366" w:rsidRPr="00914FD2">
        <w:rPr>
          <w:rFonts w:ascii="Arial" w:eastAsia="Times New Roman" w:hAnsi="Arial" w:cs="Arial"/>
          <w:lang w:bidi="ar-SA"/>
        </w:rPr>
        <w:fldChar w:fldCharType="end"/>
      </w:r>
      <w:r w:rsidR="00975071" w:rsidRPr="00914FD2">
        <w:rPr>
          <w:rFonts w:ascii="Arial" w:eastAsia="Times New Roman" w:hAnsi="Arial" w:cs="Arial"/>
          <w:lang w:bidi="ar-SA"/>
        </w:rPr>
        <w:t>.</w:t>
      </w:r>
      <w:r w:rsidR="004925AF" w:rsidRPr="00914FD2">
        <w:rPr>
          <w:rFonts w:ascii="Arial" w:eastAsia="Times New Roman" w:hAnsi="Arial" w:cs="Arial"/>
          <w:lang w:bidi="ar-SA"/>
        </w:rPr>
        <w:t xml:space="preserve"> </w:t>
      </w:r>
      <w:r w:rsidR="00153011" w:rsidRPr="00914FD2">
        <w:rPr>
          <w:rFonts w:ascii="Arial" w:eastAsia="Times New Roman" w:hAnsi="Arial" w:cs="Arial"/>
          <w:lang w:bidi="ar-SA"/>
        </w:rPr>
        <w:t>Similar</w:t>
      </w:r>
      <w:r w:rsidR="004925AF" w:rsidRPr="00914FD2">
        <w:rPr>
          <w:rFonts w:ascii="Arial" w:eastAsia="Times New Roman" w:hAnsi="Arial" w:cs="Arial"/>
          <w:lang w:bidi="ar-SA"/>
        </w:rPr>
        <w:t xml:space="preserve"> findings were reported by a </w:t>
      </w:r>
      <w:r w:rsidR="0097175D" w:rsidRPr="00914FD2">
        <w:rPr>
          <w:rFonts w:ascii="Arial" w:eastAsia="Times New Roman" w:hAnsi="Arial" w:cs="Arial"/>
          <w:lang w:bidi="ar-SA"/>
        </w:rPr>
        <w:t>study, in which 6 studies of 18</w:t>
      </w:r>
      <w:r w:rsidR="0015598D" w:rsidRPr="00914FD2">
        <w:rPr>
          <w:rFonts w:ascii="Arial" w:eastAsia="Times New Roman" w:hAnsi="Arial" w:cs="Arial"/>
          <w:lang w:bidi="ar-SA"/>
        </w:rPr>
        <w:t xml:space="preserve"> reported significant improvements in QoL</w:t>
      </w:r>
      <w:r w:rsidR="00BD4896" w:rsidRPr="00914FD2">
        <w:rPr>
          <w:rFonts w:ascii="Arial" w:eastAsia="Times New Roman" w:hAnsi="Arial" w:cs="Arial"/>
          <w:lang w:bidi="ar-SA"/>
        </w:rPr>
        <w:t xml:space="preserve">, with effects maintained </w:t>
      </w:r>
      <w:r w:rsidRPr="00914FD2">
        <w:rPr>
          <w:rFonts w:ascii="Arial" w:eastAsia="Times New Roman" w:hAnsi="Arial" w:cs="Arial"/>
          <w:lang w:bidi="ar-SA"/>
        </w:rPr>
        <w:t xml:space="preserve">at 3 and 6 months </w:t>
      </w:r>
      <w:r w:rsidRPr="00914FD2">
        <w:rPr>
          <w:rFonts w:ascii="Arial" w:eastAsia="Times New Roman" w:hAnsi="Arial" w:cs="Arial"/>
          <w:lang w:bidi="ar-SA"/>
        </w:rPr>
        <w:fldChar w:fldCharType="begin"/>
      </w:r>
      <w:r w:rsidRPr="00914FD2">
        <w:rPr>
          <w:rFonts w:ascii="Arial" w:eastAsia="Times New Roman" w:hAnsi="Arial" w:cs="Arial"/>
          <w:lang w:bidi="ar-SA"/>
        </w:rPr>
        <w:instrText xml:space="preserve"> ADDIN ZOTERO_ITEM CSL_CITATION {"citationID":"KegJJEQo","properties":{"unsorted":false,"formattedCitation":"(Jia et al., 2025)","plainCitation":"(Jia et al., 2025)","noteIndex":0},"citationItems":[{"id":3810,"uris":["http://zotero.org/users/11355736/items/UTIHVVQQ"],"itemData":{"id":3810,"type":"article-journal","abstract":"Background\nAs digital interventions gain prominence in mental health care, they present opportunities to improve access and scalability. Despite their potential, the overall impact of digital behavioral activation (BA) interventions across different formats and populations is not yet fully understood.\n\nObjective\nThis systematic review examines the characteristics and functions of digital BA interventions and evaluates their effectiveness for mental health and other patient-related outcomes.\n\nMethods\nA comprehensive search of databases (PubMed, Embase, Web of Science, APA PsycInfo, and ClinicalTrials.gov) was performed in November 2023 to identify randomized controlled trials (RCTs) assessing the effectiveness of digital BA interventions for depression and anxiety. A total of 2 reviewers screened the studies for inclusion. Meta-analysis using a random-effects model assessed intervention impact on outcomes including depression, anxiety, quality of life (QoL), BA scores, functioning and disability, and stress. Statistical heterogeneity was evaluated with the I² statistic and statistical significance was evaluated with P values. Studies that did not meet the meta-analysis criteria underwent narrative synthesis.\n\nResults\nA total of 18 articles reporting 17 RCTs were included across three intervention types: (1) internet-based BA (n=12, 71%), delivering digital therapies to foster new behavioral activities for depression management; (2) electronic messaging–based BA (n=2, 12%), involving prompts to support behavior change; and (3) telehealth-based BA (n=3, 17%), providing remote health care services. We identified single-component and multicomponent interventions that combined BA with elements such as problem-solving therapy or cognitive behavioral therapy. A total of 12 RCTs were included in the meta-analysis, while the remaining studies were narratively synthesized. Risk of bias (RoB) was assessed in all included studies. Digital BA interventions significantly reduced depressive symptoms at 2 months (P&lt;.001, I²=0%), 3 months (P=.001, I²=51%), and 6 months (P=.009, I²=29%) post treatment, but not at 12 months (P=.82, I²=89%). Significant improvements in BA scores at 6 months were observed (P&lt;.001, I²=0%). QoL improved significantly at 3 months (P=.002, I²=22%) and 6 months (P=.009, I²=0%). Stress levels were also significantly reduced at 3 months (P&lt;.001, I²=25%). However, no significant changes were identified in anxiety and functioning and disability outcomes at either 3 months (anxiety: P=.08, I²=68%) or 6 months (anxiety: P=.24, I²=44%; functioning and disability: P=.88, I²=90%). Across included studies, RoB was generally low, particularly for random sequence generation and allocation concealment.\n\nConclusions\nDigital BA interventions are effective in reducing depressive symptoms and improving QoL in the short- to midterm. However, these effects tend to diminish over time with no sustained benefits observed at 12 months. Future research should focus on developing and testing interventions with greater long-term efficacy, clarifying the role of BA within multicomponent digital approaches, and identifying the optimal intervention “dose” needed to maintain lasting effects.","container-title":"Journal of Medical Internet Research","DOI":"10.2196/68054","ISSN":"1439-4456","journalAbbreviation":"J Med Internet Res","page":"e68054","PMID":"40526910","PMCID":"PMC12227033","source":"PubMed Central","title":"Effectiveness of Digital Behavioral Activation Interventions for Depression and Anxiety: Systematic Review and Meta-Analysis","title-short":"Effectiveness of Digital Behavioral Activation Interventions for Depression and Anxiety","volume":"27","author":[{"family":"Jia","given":"Eric"},{"family":"Macon","given":"Jushawn"},{"family":"Doering","given":"Michelle"},{"family":"Abraham","given":"Joanna"}],"issued":{"date-parts":[["2025",6,17]]}}}],"schema":"https://github.com/citation-style-language/schema/raw/master/csl-citation.json"} </w:instrText>
      </w:r>
      <w:r w:rsidRPr="00914FD2">
        <w:rPr>
          <w:rFonts w:ascii="Arial" w:eastAsia="Times New Roman" w:hAnsi="Arial" w:cs="Arial"/>
          <w:lang w:bidi="ar-SA"/>
        </w:rPr>
        <w:fldChar w:fldCharType="separate"/>
      </w:r>
      <w:r w:rsidRPr="00914FD2">
        <w:rPr>
          <w:rFonts w:ascii="Arial" w:hAnsi="Arial" w:cs="Arial"/>
          <w:lang w:bidi="ar-SA"/>
        </w:rPr>
        <w:t>(Jia et al., 2025)</w:t>
      </w:r>
      <w:r w:rsidRPr="00914FD2">
        <w:rPr>
          <w:rFonts w:ascii="Arial" w:eastAsia="Times New Roman" w:hAnsi="Arial" w:cs="Arial"/>
          <w:lang w:bidi="ar-SA"/>
        </w:rPr>
        <w:fldChar w:fldCharType="end"/>
      </w:r>
      <w:r w:rsidRPr="00914FD2">
        <w:rPr>
          <w:rFonts w:ascii="Arial" w:eastAsia="Times New Roman" w:hAnsi="Arial" w:cs="Arial"/>
          <w:lang w:bidi="ar-SA"/>
        </w:rPr>
        <w:t>.</w:t>
      </w:r>
    </w:p>
    <w:p w14:paraId="3980D173" w14:textId="197DC7A2" w:rsidR="000E6837" w:rsidRPr="00914FD2" w:rsidRDefault="00E801B2" w:rsidP="005F2069">
      <w:pPr>
        <w:widowControl/>
        <w:autoSpaceDE/>
        <w:autoSpaceDN/>
        <w:spacing w:line="360" w:lineRule="auto"/>
        <w:rPr>
          <w:rFonts w:ascii="Arial" w:eastAsia="Times New Roman" w:hAnsi="Arial" w:cs="Arial"/>
          <w:lang w:bidi="ar-SA"/>
        </w:rPr>
      </w:pPr>
      <w:r w:rsidRPr="00914FD2">
        <w:rPr>
          <w:rFonts w:ascii="Arial" w:eastAsia="Times New Roman" w:hAnsi="Arial" w:cs="Arial"/>
          <w:lang w:bidi="ar-SA"/>
        </w:rPr>
        <w:t xml:space="preserve">Several studies highlight </w:t>
      </w:r>
      <w:r w:rsidR="002822DC" w:rsidRPr="00914FD2">
        <w:rPr>
          <w:rFonts w:ascii="Arial" w:eastAsia="Times New Roman" w:hAnsi="Arial" w:cs="Arial"/>
          <w:lang w:bidi="ar-SA"/>
        </w:rPr>
        <w:t xml:space="preserve">the </w:t>
      </w:r>
      <w:r w:rsidR="005B51AE" w:rsidRPr="00914FD2">
        <w:rPr>
          <w:rFonts w:ascii="Arial" w:eastAsia="Times New Roman" w:hAnsi="Arial" w:cs="Arial"/>
          <w:lang w:bidi="ar-SA"/>
        </w:rPr>
        <w:t>link</w:t>
      </w:r>
      <w:r w:rsidR="000F6C28" w:rsidRPr="00914FD2">
        <w:rPr>
          <w:rFonts w:ascii="Arial" w:eastAsia="Times New Roman" w:hAnsi="Arial" w:cs="Arial"/>
          <w:lang w:bidi="ar-SA"/>
        </w:rPr>
        <w:t xml:space="preserve"> between</w:t>
      </w:r>
      <w:r w:rsidRPr="00914FD2">
        <w:rPr>
          <w:rFonts w:ascii="Arial" w:eastAsia="Times New Roman" w:hAnsi="Arial" w:cs="Arial"/>
          <w:lang w:bidi="ar-SA"/>
        </w:rPr>
        <w:t xml:space="preserve"> patients’ health literacy</w:t>
      </w:r>
      <w:r w:rsidR="003C2770" w:rsidRPr="00914FD2">
        <w:rPr>
          <w:rFonts w:ascii="Arial" w:eastAsia="Times New Roman" w:hAnsi="Arial" w:cs="Arial"/>
          <w:lang w:bidi="ar-SA"/>
        </w:rPr>
        <w:t xml:space="preserve"> (HL)</w:t>
      </w:r>
      <w:r w:rsidR="000F6C28" w:rsidRPr="00914FD2">
        <w:rPr>
          <w:rFonts w:ascii="Arial" w:eastAsia="Times New Roman" w:hAnsi="Arial" w:cs="Arial"/>
          <w:lang w:bidi="ar-SA"/>
        </w:rPr>
        <w:t xml:space="preserve"> and affective disorders </w:t>
      </w:r>
      <w:r w:rsidR="000663F5" w:rsidRPr="00914FD2">
        <w:rPr>
          <w:rFonts w:ascii="Arial" w:eastAsia="Times New Roman" w:hAnsi="Arial" w:cs="Arial"/>
          <w:lang w:bidi="ar-SA"/>
        </w:rPr>
        <w:fldChar w:fldCharType="begin"/>
      </w:r>
      <w:r w:rsidR="00822F48" w:rsidRPr="00914FD2">
        <w:rPr>
          <w:rFonts w:ascii="Arial" w:eastAsia="Times New Roman" w:hAnsi="Arial" w:cs="Arial"/>
          <w:lang w:bidi="ar-SA"/>
        </w:rPr>
        <w:instrText xml:space="preserve"> ADDIN ZOTERO_ITEM CSL_CITATION {"citationID":"IebXCKW6","properties":{"unsorted":false,"formattedCitation":"(Dadgarinejad et al., 2024; Mohammadkhah et al., 2021)","plainCitation":"(Dadgarinejad et al., 2024; Mohammadkhah et al., 2021)","noteIndex":0},"citationItems":[{"id":4630,"uris":["http://zotero.org/users/11355736/items/NG59Q2PT"],"itemData":{"id":4630,"type":"article-journal","abstract":"Pandemic of COVID-19, many changes occurred in various cultural, social, and economic fields, leading to the creation of psychological effects, especially anxiety, in the community. Fear and anxiety about emerging diseases (corona), less participation in preventive behaviors, reduces individual resistance and ultimately lowers the quality of life. Therefore, we aimed to investigate the relationship between health literacy and General anxiety disorders During COVID-19 Pandemic in Khuzestan province; Iran. Methods: It was a descriptive-analytical (cross-sectional) study conducted on among aged 18 -65 in Khuzestan province during the years 2020-2021 through online sampling. Due to the prevalence of coronavirus and the impossibility of face-to-face communication, the questionnaire was designed on the Porseline Survey website and the questionnaire link was provided to participants through WhatsApp and Telegram. The data collection tool includes the Iranian Health Literacy Questionnaire, which includes 33 items, and the Generalized Anxiety Disorder Scale, which has 7 items based on a Likert scale. Data analysis was performed using STATA14 software and descriptive and analytical statistical tests at a significant level less than 0.05 .The mean (standard deviation) score for health literacy was 52.9±9.3 and for generalized anxiety disorder was 5.2±3.1. A significant negative correlation was found between the mean of anxiety disorder and health literacy (p&lt;0.05). The frequency of health literacy in individuals included 427 (37.8%) with inadequate health literacy, 628 (55.6%) with marginal health literacy, and 75 (6.6%) with sufficient health literacy. There was a statistically significant difference between the mean of generalized anxiety disorder among individuals with different levels of health literacy (p&lt;0.05) .As the level of health literacy increases, the generalized anxiety disorder caused by fear of COVID-19 decreases. Therefore, increasing awareness and health literacy about this virus, its transmission, and prevention methods is very effective in managing anxiety and stress caused by the coronavirus. Paying attention to the issue of health literacy, generalized anxiety disorders, and taking preventive behaviors can be an effective tool for planners, health officials and policymakers to promote health literacy for any type of disease.","container-title":"Frontiers in Psychology","DOI":"10.3389/fpsyg.2023.1294562","ISSN":"1664-1078","journalAbbreviation":"Front. Psychol.","language":"English","publisher":"Frontiers","source":"Frontiers","title":"Relationship between health literacy and generalized anxiety disorder during the COVID-19 pandemic in Khuzestan province, Iran","URL":"https://www.frontiersin.org/journals/psychology/articles/10.3389/fpsyg.2023.1294562/full","volume":"14","author":[{"family":"Dadgarinejad","given":"Amirreza"},{"family":"Nazarihermoshi","given":"Nargess"},{"family":"Hematichegeni","given":"Negar"},{"family":"Jazaiery","given":"Mahta"},{"family":"Yousefishad","given":"Shabnam"},{"family":"Mohammadian","given":"Hashem"},{"family":"Sayyah","given":"Mehdi"},{"family":"Dastoorpoor","given":"Maryam"},{"family":"Cheraghi","given":"Maria"}],"accessed":{"date-parts":[["2026",4,29]]},"issued":{"date-parts":[["2024"]]}}},{"id":4632,"uris":["http://zotero.org/users/11355736/items/N2NP7CCI"],"itemData":{"id":4632,"type":"article-journal","container-title":"Heliyon","DOI":"10.1016/j.heliyon.2021.e07336","ISSN":"2405-8440","issue":"6","journalAbbreviation":"Heliyon","language":"English","PMID":"34195437","publisher":"Elsevier","source":"www.cell.com","title":"Exploring COVID-19 anxiety in Iranian adult based on health literacy by moderating demographic variables: A structural equation model","title-short":"Exploring COVID-19 anxiety in Iranian adult based on health literacy by moderating demographic variables","URL":"https://www.cell.com/heliyon/abstract/S2405-8440(21)01439-0","volume":"7","author":[{"family":"Mohammadkhah","given":"Fatemeh"},{"family":"Shamsalinia","given":"Abbas"},{"family":"Shirinkam","given":"Fatemeh"},{"family":"Daneshnia","given":"Mahboubeh"},{"family":"Mahmoudian","given":"Amaneh"},{"family":"Rafiei","given":"Nastaran"},{"family":"Atashpoosh","given":"Abolfazl"},{"family":"Ghaffari","given":"Fatemeh"}],"accessed":{"date-parts":[["2026",4,29]]},"issued":{"date-parts":[["2021"]]}}}],"schema":"https://github.com/citation-style-language/schema/raw/master/csl-citation.json"} </w:instrText>
      </w:r>
      <w:r w:rsidR="000663F5" w:rsidRPr="00914FD2">
        <w:rPr>
          <w:rFonts w:ascii="Arial" w:eastAsia="Times New Roman" w:hAnsi="Arial" w:cs="Arial"/>
          <w:lang w:bidi="ar-SA"/>
        </w:rPr>
        <w:fldChar w:fldCharType="separate"/>
      </w:r>
      <w:r w:rsidR="00822F48" w:rsidRPr="00914FD2">
        <w:rPr>
          <w:rFonts w:ascii="Arial" w:hAnsi="Arial" w:cs="Arial"/>
          <w:lang w:bidi="ar-SA"/>
        </w:rPr>
        <w:t>(</w:t>
      </w:r>
      <w:proofErr w:type="spellStart"/>
      <w:r w:rsidR="00822F48" w:rsidRPr="00914FD2">
        <w:rPr>
          <w:rFonts w:ascii="Arial" w:hAnsi="Arial" w:cs="Arial"/>
          <w:lang w:bidi="ar-SA"/>
        </w:rPr>
        <w:t>Dadgarinejad</w:t>
      </w:r>
      <w:proofErr w:type="spellEnd"/>
      <w:r w:rsidR="00822F48" w:rsidRPr="00914FD2">
        <w:rPr>
          <w:rFonts w:ascii="Arial" w:hAnsi="Arial" w:cs="Arial"/>
          <w:lang w:bidi="ar-SA"/>
        </w:rPr>
        <w:t xml:space="preserve"> et al., 2024; </w:t>
      </w:r>
      <w:proofErr w:type="spellStart"/>
      <w:r w:rsidR="00822F48" w:rsidRPr="00914FD2">
        <w:rPr>
          <w:rFonts w:ascii="Arial" w:hAnsi="Arial" w:cs="Arial"/>
          <w:lang w:bidi="ar-SA"/>
        </w:rPr>
        <w:t>Mohammadkhah</w:t>
      </w:r>
      <w:proofErr w:type="spellEnd"/>
      <w:r w:rsidR="00822F48" w:rsidRPr="00914FD2">
        <w:rPr>
          <w:rFonts w:ascii="Arial" w:hAnsi="Arial" w:cs="Arial"/>
          <w:lang w:bidi="ar-SA"/>
        </w:rPr>
        <w:t xml:space="preserve"> et al., 2021)</w:t>
      </w:r>
      <w:r w:rsidR="000663F5" w:rsidRPr="00914FD2">
        <w:rPr>
          <w:rFonts w:ascii="Arial" w:eastAsia="Times New Roman" w:hAnsi="Arial" w:cs="Arial"/>
          <w:lang w:bidi="ar-SA"/>
        </w:rPr>
        <w:fldChar w:fldCharType="end"/>
      </w:r>
      <w:r w:rsidRPr="00914FD2">
        <w:rPr>
          <w:rFonts w:ascii="Arial" w:eastAsia="Times New Roman" w:hAnsi="Arial" w:cs="Arial"/>
          <w:lang w:bidi="ar-SA"/>
        </w:rPr>
        <w:t xml:space="preserve">. Our findings indicate that </w:t>
      </w:r>
      <w:proofErr w:type="spellStart"/>
      <w:r w:rsidRPr="00914FD2">
        <w:rPr>
          <w:rFonts w:ascii="Arial" w:eastAsia="Times New Roman" w:hAnsi="Arial" w:cs="Arial"/>
          <w:lang w:bidi="ar-SA"/>
        </w:rPr>
        <w:t>DMHIs</w:t>
      </w:r>
      <w:proofErr w:type="spellEnd"/>
      <w:r w:rsidRPr="00914FD2">
        <w:rPr>
          <w:rFonts w:ascii="Arial" w:eastAsia="Times New Roman" w:hAnsi="Arial" w:cs="Arial"/>
          <w:lang w:bidi="ar-SA"/>
        </w:rPr>
        <w:t xml:space="preserve"> could improve adults’ health literacy by collaborating with their health information advisors (Salisbury et al., 2016). </w:t>
      </w:r>
      <w:r w:rsidR="00753DBD" w:rsidRPr="00914FD2">
        <w:rPr>
          <w:rFonts w:ascii="Arial" w:hAnsi="Arial" w:cs="Arial"/>
          <w:shd w:val="clear" w:color="auto" w:fill="FFFFFF"/>
        </w:rPr>
        <w:t xml:space="preserve">This result highlights that little is known about whether </w:t>
      </w:r>
      <w:r w:rsidR="00A82158" w:rsidRPr="00914FD2">
        <w:rPr>
          <w:rFonts w:ascii="Arial" w:hAnsi="Arial" w:cs="Arial"/>
          <w:shd w:val="clear" w:color="auto" w:fill="FFFFFF"/>
        </w:rPr>
        <w:t xml:space="preserve">mental </w:t>
      </w:r>
      <w:r w:rsidR="00753DBD" w:rsidRPr="00914FD2">
        <w:rPr>
          <w:rFonts w:ascii="Arial" w:hAnsi="Arial" w:cs="Arial"/>
          <w:shd w:val="clear" w:color="auto" w:fill="FFFFFF"/>
        </w:rPr>
        <w:t xml:space="preserve">health literacy improves with the use of various </w:t>
      </w:r>
      <w:proofErr w:type="spellStart"/>
      <w:r w:rsidR="00753DBD" w:rsidRPr="00914FD2">
        <w:rPr>
          <w:rFonts w:ascii="Arial" w:hAnsi="Arial" w:cs="Arial"/>
          <w:shd w:val="clear" w:color="auto" w:fill="FFFFFF"/>
        </w:rPr>
        <w:t>DMHIs</w:t>
      </w:r>
      <w:proofErr w:type="spellEnd"/>
      <w:r w:rsidR="00753DBD" w:rsidRPr="00914FD2">
        <w:rPr>
          <w:rFonts w:ascii="Arial" w:hAnsi="Arial" w:cs="Arial"/>
          <w:shd w:val="clear" w:color="auto" w:fill="FFFFFF"/>
        </w:rPr>
        <w:t xml:space="preserve"> and how it affects symptoms of anxiety and depression. </w:t>
      </w:r>
      <w:r w:rsidR="004F685A" w:rsidRPr="00914FD2">
        <w:rPr>
          <w:rFonts w:ascii="Arial" w:eastAsia="Times New Roman" w:hAnsi="Arial" w:cs="Arial"/>
          <w:lang w:bidi="ar-SA"/>
        </w:rPr>
        <w:t>Health enablement through psychoeducation seems important for those with anxiety and depression</w:t>
      </w:r>
      <w:r w:rsidR="00DB2498" w:rsidRPr="00914FD2">
        <w:rPr>
          <w:rFonts w:ascii="Arial" w:eastAsia="Times New Roman" w:hAnsi="Arial" w:cs="Arial"/>
          <w:lang w:bidi="ar-SA"/>
        </w:rPr>
        <w:t>.</w:t>
      </w:r>
      <w:r w:rsidR="0030571D" w:rsidRPr="00914FD2">
        <w:rPr>
          <w:rFonts w:ascii="Arial" w:eastAsia="Times New Roman" w:hAnsi="Arial" w:cs="Arial"/>
          <w:lang w:bidi="ar-SA"/>
        </w:rPr>
        <w:t xml:space="preserve"> I</w:t>
      </w:r>
      <w:r w:rsidR="004F685A" w:rsidRPr="00914FD2">
        <w:rPr>
          <w:rFonts w:ascii="Arial" w:eastAsia="Times New Roman" w:hAnsi="Arial" w:cs="Arial"/>
          <w:lang w:bidi="ar-SA"/>
        </w:rPr>
        <w:t xml:space="preserve">t increases their awareness of their conditions and the benefits of digital therapies, enabling them to use </w:t>
      </w:r>
      <w:proofErr w:type="spellStart"/>
      <w:r w:rsidR="004F685A" w:rsidRPr="00914FD2">
        <w:rPr>
          <w:rFonts w:ascii="Arial" w:eastAsia="Times New Roman" w:hAnsi="Arial" w:cs="Arial"/>
          <w:lang w:bidi="ar-SA"/>
        </w:rPr>
        <w:t>DMHIs</w:t>
      </w:r>
      <w:proofErr w:type="spellEnd"/>
      <w:r w:rsidR="004F685A" w:rsidRPr="00914FD2">
        <w:rPr>
          <w:rFonts w:ascii="Arial" w:eastAsia="Times New Roman" w:hAnsi="Arial" w:cs="Arial"/>
          <w:lang w:bidi="ar-SA"/>
        </w:rPr>
        <w:t xml:space="preserve"> effectively and manage their conditions. </w:t>
      </w:r>
      <w:r w:rsidR="0094648E" w:rsidRPr="00914FD2">
        <w:rPr>
          <w:rFonts w:ascii="Arial" w:eastAsia="Times New Roman" w:hAnsi="Arial" w:cs="Arial"/>
          <w:lang w:bidi="ar-SA"/>
        </w:rPr>
        <w:t>Meta</w:t>
      </w:r>
      <w:r w:rsidR="00F81331" w:rsidRPr="00914FD2">
        <w:rPr>
          <w:rFonts w:ascii="Arial" w:eastAsia="Times New Roman" w:hAnsi="Arial" w:cs="Arial"/>
          <w:lang w:bidi="ar-SA"/>
        </w:rPr>
        <w:t>-analy</w:t>
      </w:r>
      <w:r w:rsidR="005B51AE" w:rsidRPr="00914FD2">
        <w:rPr>
          <w:rFonts w:ascii="Arial" w:eastAsia="Times New Roman" w:hAnsi="Arial" w:cs="Arial"/>
          <w:lang w:bidi="ar-SA"/>
        </w:rPr>
        <w:t>tic</w:t>
      </w:r>
      <w:r w:rsidR="00F81331" w:rsidRPr="00914FD2">
        <w:rPr>
          <w:rFonts w:ascii="Arial" w:eastAsia="Times New Roman" w:hAnsi="Arial" w:cs="Arial"/>
          <w:lang w:bidi="ar-SA"/>
        </w:rPr>
        <w:t xml:space="preserve"> r</w:t>
      </w:r>
      <w:r w:rsidR="006072B8" w:rsidRPr="00914FD2">
        <w:rPr>
          <w:rFonts w:ascii="Arial" w:eastAsia="Times New Roman" w:hAnsi="Arial" w:cs="Arial"/>
          <w:lang w:bidi="ar-SA"/>
        </w:rPr>
        <w:t xml:space="preserve">esearch suggests a positive relationship between HL and the wellbeing of people with affective disorders, </w:t>
      </w:r>
      <w:r w:rsidR="004075CD" w:rsidRPr="00914FD2">
        <w:rPr>
          <w:rFonts w:ascii="Arial" w:eastAsia="Times New Roman" w:hAnsi="Arial" w:cs="Arial"/>
          <w:lang w:bidi="ar-SA"/>
        </w:rPr>
        <w:t xml:space="preserve">as HL </w:t>
      </w:r>
      <w:r w:rsidR="006072B8" w:rsidRPr="00914FD2">
        <w:rPr>
          <w:rFonts w:ascii="Arial" w:eastAsia="Times New Roman" w:hAnsi="Arial" w:cs="Arial"/>
          <w:lang w:bidi="ar-SA"/>
        </w:rPr>
        <w:t>improve</w:t>
      </w:r>
      <w:r w:rsidR="004075CD" w:rsidRPr="00914FD2">
        <w:rPr>
          <w:rFonts w:ascii="Arial" w:eastAsia="Times New Roman" w:hAnsi="Arial" w:cs="Arial"/>
          <w:lang w:bidi="ar-SA"/>
        </w:rPr>
        <w:t>s</w:t>
      </w:r>
      <w:r w:rsidR="006072B8" w:rsidRPr="00914FD2">
        <w:rPr>
          <w:rFonts w:ascii="Arial" w:eastAsia="Times New Roman" w:hAnsi="Arial" w:cs="Arial"/>
          <w:lang w:bidi="ar-SA"/>
        </w:rPr>
        <w:t xml:space="preserve"> emotional wellbeing </w:t>
      </w:r>
      <w:r w:rsidR="006873BF" w:rsidRPr="00914FD2">
        <w:rPr>
          <w:rFonts w:ascii="Arial" w:eastAsia="Times New Roman" w:hAnsi="Arial" w:cs="Arial"/>
          <w:lang w:bidi="ar-SA"/>
        </w:rPr>
        <w:fldChar w:fldCharType="begin"/>
      </w:r>
      <w:r w:rsidR="006873BF" w:rsidRPr="00914FD2">
        <w:rPr>
          <w:rFonts w:ascii="Arial" w:eastAsia="Times New Roman" w:hAnsi="Arial" w:cs="Arial"/>
          <w:lang w:bidi="ar-SA"/>
        </w:rPr>
        <w:instrText xml:space="preserve"> ADDIN ZOTERO_ITEM CSL_CITATION {"citationID":"GQsTBD81","properties":{"unsorted":false,"formattedCitation":"(Magall\\uc0\\u243{}n-Botaya et al., 2023)","plainCitation":"(Magallón-Botaya et al., 2023)","noteIndex":0},"citationItems":[{"id":4627,"uris":["http://zotero.org/users/11355736/items/EYFL4C8K"],"itemData":{"id":4627,"type":"article-journal","abstract":"Background\nAffective disorders are a debilitating and very prevalent problem throughout the world. Often these are associated with the onset of comorbidities or a consequence of chronic diseases. Anxiety and depression are associated with poor social and personal relationships, compromised health. We aimed to synthesize evidence from studies measuring the impact of a health literacy (HL) intervention on the improvement of affective disorders.\n\nMethods\nFor this systematic review and meta-analysis, we searched PubMed/MEDLINE, Embase, Web of Science, Ibecs, Cuiden, Scielo, Science Direct and Dialnet for exclusively randomized controlled trial studies (RCTs) published between 1 Jan 2011, and 31 May 2022. The search terms employed were “health literacy,” “health knowledge,” “anxiety,” “anxiety disorder,” “depression,” “depressive disorder,” and “adult.” The risk of bias assessment was performed using the Cochrane Collaboration Revised Risk of Bias tool (RoB2). We conducted random-effects meta-analyses and explored heterogeneity using meta-regression and a stratified survey.\n\nResults\nOf 2,863 citations found through the initial screening, 350 records were screened by the title and abstract for their themes and relevance. Finally, nine studies complied with the inclusion criteria for the meta-analysis. 66.66% of studies (n = 6) were rated as having a low risk of bias and 33.33% (n = 3) were judged to raise some concerns. The health literacy interventions were associated with −1.378 reduction in depression and anxiety questionnaires scores [95% CI (−1.850, −0.906)]. Low mood disorder scores are associated with better mental health and wellbeing.\n\nConclusion\nOur findings demonstrate that an HL intervention in relation to the symptoms associated with affective disorders improves the emotional state of patients in PHC, with a moderately positive effect in reducing depression and anxiety.","container-title":"Frontiers in Public Health","DOI":"10.3389/fpubh.2023.1007238","ISSN":"2296-2565","journalAbbreviation":"Front Public Health","page":"1007238","PMID":"36844856","PMCID":"PMC9948257","source":"PubMed Central","title":"Effectiveness of health literacy interventions on anxious and depressive symptomatology in primary health care: A systematic review and meta-analysis","title-short":"Effectiveness of health literacy interventions on anxious and depressive symptomatology in primary health care","volume":"11","author":[{"family":"Magallón-Botaya","given":"Rosa"},{"family":"Méndez-López","given":"Fátima"},{"family":"Oliván-Blázquez","given":"Bárbara"},{"family":"Carlos Silva-Aycaguer","given":"Luis"},{"family":"Lerma-Irureta","given":"David"},{"family":"Bartolomé-Moreno","given":"Cruz"}],"issued":{"date-parts":[["2023"]]}}}],"schema":"https://github.com/citation-style-language/schema/raw/master/csl-citation.json"} </w:instrText>
      </w:r>
      <w:r w:rsidR="006873BF" w:rsidRPr="00914FD2">
        <w:rPr>
          <w:rFonts w:ascii="Arial" w:eastAsia="Times New Roman" w:hAnsi="Arial" w:cs="Arial"/>
          <w:lang w:bidi="ar-SA"/>
        </w:rPr>
        <w:fldChar w:fldCharType="separate"/>
      </w:r>
      <w:r w:rsidR="006873BF" w:rsidRPr="00914FD2">
        <w:rPr>
          <w:rFonts w:ascii="Arial" w:hAnsi="Arial" w:cs="Arial"/>
        </w:rPr>
        <w:t>(</w:t>
      </w:r>
      <w:proofErr w:type="spellStart"/>
      <w:r w:rsidR="006873BF" w:rsidRPr="00914FD2">
        <w:rPr>
          <w:rFonts w:ascii="Arial" w:hAnsi="Arial" w:cs="Arial"/>
        </w:rPr>
        <w:t>Magallón-Botaya</w:t>
      </w:r>
      <w:proofErr w:type="spellEnd"/>
      <w:r w:rsidR="006873BF" w:rsidRPr="00914FD2">
        <w:rPr>
          <w:rFonts w:ascii="Arial" w:hAnsi="Arial" w:cs="Arial"/>
        </w:rPr>
        <w:t xml:space="preserve"> et al., 2023)</w:t>
      </w:r>
      <w:r w:rsidR="006873BF" w:rsidRPr="00914FD2">
        <w:rPr>
          <w:rFonts w:ascii="Arial" w:eastAsia="Times New Roman" w:hAnsi="Arial" w:cs="Arial"/>
          <w:lang w:bidi="ar-SA"/>
        </w:rPr>
        <w:fldChar w:fldCharType="end"/>
      </w:r>
      <w:r w:rsidR="006072B8" w:rsidRPr="00914FD2">
        <w:rPr>
          <w:rFonts w:ascii="Arial" w:eastAsia="Times New Roman" w:hAnsi="Arial" w:cs="Arial"/>
          <w:lang w:bidi="ar-SA"/>
        </w:rPr>
        <w:t>.</w:t>
      </w:r>
    </w:p>
    <w:p w14:paraId="043563F7" w14:textId="77777777" w:rsidR="00914FD2" w:rsidRDefault="00914FD2" w:rsidP="00914FD2">
      <w:pPr>
        <w:pStyle w:val="Heading2"/>
      </w:pPr>
      <w:r>
        <w:t>Strengths and l</w:t>
      </w:r>
      <w:r w:rsidRPr="00141A69">
        <w:t xml:space="preserve">imitations </w:t>
      </w:r>
      <w:r>
        <w:t xml:space="preserve"> </w:t>
      </w:r>
    </w:p>
    <w:p w14:paraId="0F48AF55" w14:textId="33017844" w:rsidR="00914FD2" w:rsidRPr="00F00C73" w:rsidRDefault="00914FD2" w:rsidP="00914FD2">
      <w:pPr>
        <w:widowControl/>
        <w:autoSpaceDE/>
        <w:autoSpaceDN/>
        <w:spacing w:before="120" w:after="120" w:line="360" w:lineRule="auto"/>
        <w:rPr>
          <w:rFonts w:ascii="Arial" w:eastAsia="Times New Roman" w:hAnsi="Arial" w:cs="Arial"/>
          <w:lang w:bidi="ar-SA"/>
        </w:rPr>
      </w:pPr>
      <w:r w:rsidRPr="00AC099B">
        <w:rPr>
          <w:rFonts w:ascii="Arial" w:eastAsia="Times New Roman" w:hAnsi="Arial" w:cs="Arial"/>
          <w:lang w:bidi="ar-SA"/>
        </w:rPr>
        <w:t xml:space="preserve">The current study has several key limitations. First, the data extraction for this systematic review was conducted by a single individual. It is advisable to have at least two independent data extractors and a consensus process to resolve disagreements, which helps reduce bias </w:t>
      </w:r>
      <w:r w:rsidRPr="00AC099B">
        <w:rPr>
          <w:rFonts w:ascii="Arial" w:eastAsia="Times New Roman" w:hAnsi="Arial" w:cs="Arial"/>
          <w:lang w:bidi="ar-SA"/>
        </w:rPr>
        <w:lastRenderedPageBreak/>
        <w:t xml:space="preserve">during publication qualification </w:t>
      </w:r>
      <w:r w:rsidRPr="00AC099B">
        <w:rPr>
          <w:rFonts w:ascii="Arial" w:eastAsia="Times New Roman" w:hAnsi="Arial" w:cs="Arial"/>
          <w:lang w:bidi="ar-SA"/>
        </w:rPr>
        <w:fldChar w:fldCharType="begin"/>
      </w:r>
      <w:r w:rsidRPr="00AC099B">
        <w:rPr>
          <w:rFonts w:ascii="Arial" w:eastAsia="Times New Roman" w:hAnsi="Arial" w:cs="Arial"/>
          <w:lang w:bidi="ar-SA"/>
        </w:rPr>
        <w:instrText xml:space="preserve"> ADDIN ZOTERO_ITEM CSL_CITATION {"citationID":"JEj2WoOr","properties":{"unsorted":false,"formattedCitation":"(Cie\\uc0\\u347{}lik et al., 2020)","plainCitation":"(Cieślik et al., 2020)","noteIndex":0},"citationItems":[{"id":3989,"uris":["http://zotero.org/users/11355736/items/XI9P7LQJ"],"itemData":{"id":3989,"type":"article-journal","abstract":"Background\nVirtual reality (VR) is being used more and more often as a therapeutic tool in psychology or psychiatry. In recent years, VR interventions appear more extensively also in disorders such as depression, anxiety and phobia. However, there has yet to be a comprehensive synthesis and critical review of the literature to identify future directions to advance the field in this area.\nObjectives\nTo broadly characterize the literature to date on the application of VR in psychiatric disorders by conducting a systematic review of reviews, describe the limitations of existing research, suggest avenues for future research to address gaps in the current literature and provide practical recommendations for incorporating VR into various treatments for psychiatric disorders.\nMethods\nPubMed and Web of Science databases were searched for reviews on VR use in psychiatric disorders (e.g. various pain perceptions, post-traumatic stress disorder, phobias, attention deficit hyperactivity disorder, psychosis, depression). The methodological quality of each literature review was assessed using AMSTAR.\nResults\nThe original search identified 848 reviews, of which 70 were included in the systematic review of reviews. Broadly, the literature indicates that various VR interventions could be useful in different psychiatric disorders.\nConclusion\nThis study provides evidence supporting the positive impact of VR therapy in psychiatric disorders. However, the impact is defined differently according to the studied area. Nevertheless, due to the continuous development of VR hardware and software, it is essential to conduct further research in the area of psychiatric disorders, especially as no review has concluded that VR does not work.","container-title":"Complementary Therapies in Medicine","DOI":"10.1016/j.ctim.2020.102480","ISSN":"0965-2299","journalAbbreviation":"Complementary Therapies in Medicine","page":"102480","source":"ScienceDirect","title":"Virtual reality in psychiatric disorders: A systematic review of reviews","title-short":"Virtual reality in psychiatric disorders","volume":"52","author":[{"family":"Cieślik","given":"Błażej"},{"family":"Mazurek","given":"Justyna"},{"family":"Rutkowski","given":"Sebastian"},{"family":"Kiper","given":"Paweł"},{"family":"Turolla","given":"Andrea"},{"family":"Szczepańska-Gieracha","given":"Joanna"}],"issued":{"date-parts":[["2020",8,1]]}}}],"schema":"https://github.com/citation-style-language/schema/raw/master/csl-citation.json"} </w:instrText>
      </w:r>
      <w:r w:rsidRPr="00AC099B">
        <w:rPr>
          <w:rFonts w:ascii="Arial" w:eastAsia="Times New Roman" w:hAnsi="Arial" w:cs="Arial"/>
          <w:lang w:bidi="ar-SA"/>
        </w:rPr>
        <w:fldChar w:fldCharType="separate"/>
      </w:r>
      <w:r w:rsidRPr="00AC099B">
        <w:rPr>
          <w:rFonts w:ascii="Arial" w:hAnsi="Arial" w:cs="Arial"/>
        </w:rPr>
        <w:t>(</w:t>
      </w:r>
      <w:proofErr w:type="spellStart"/>
      <w:r w:rsidRPr="00AC099B">
        <w:rPr>
          <w:rFonts w:ascii="Arial" w:hAnsi="Arial" w:cs="Arial"/>
        </w:rPr>
        <w:t>Cieślik</w:t>
      </w:r>
      <w:proofErr w:type="spellEnd"/>
      <w:r w:rsidRPr="00AC099B">
        <w:rPr>
          <w:rFonts w:ascii="Arial" w:hAnsi="Arial" w:cs="Arial"/>
        </w:rPr>
        <w:t xml:space="preserve"> et al., 2020)</w:t>
      </w:r>
      <w:r w:rsidRPr="00AC099B">
        <w:rPr>
          <w:rFonts w:ascii="Arial" w:eastAsia="Times New Roman" w:hAnsi="Arial" w:cs="Arial"/>
          <w:lang w:bidi="ar-SA"/>
        </w:rPr>
        <w:fldChar w:fldCharType="end"/>
      </w:r>
      <w:r w:rsidRPr="00AC099B">
        <w:rPr>
          <w:rFonts w:ascii="Arial" w:eastAsia="Times New Roman" w:hAnsi="Arial" w:cs="Arial"/>
          <w:lang w:bidi="ar-SA"/>
        </w:rPr>
        <w:t xml:space="preserve">. Acknowledging this limitation is crucial for drawing objective conclusions in research. Second, only quantitative and mixed-methods data were collected. Qualitative data, despite their high subjectivity, can help capture real-world contexts, delve deeply, and answer the questions “why” and “how” about the phenomena under study, eliciting rich information and giving voice to lived experiences </w:t>
      </w:r>
      <w:r w:rsidRPr="00AC099B">
        <w:rPr>
          <w:rFonts w:ascii="Arial" w:eastAsia="Times New Roman" w:hAnsi="Arial" w:cs="Arial"/>
          <w:lang w:bidi="ar-SA"/>
        </w:rPr>
        <w:fldChar w:fldCharType="begin"/>
      </w:r>
      <w:r w:rsidRPr="00AC099B">
        <w:rPr>
          <w:rFonts w:ascii="Arial" w:eastAsia="Times New Roman" w:hAnsi="Arial" w:cs="Arial"/>
          <w:lang w:bidi="ar-SA"/>
        </w:rPr>
        <w:instrText xml:space="preserve"> ADDIN ZOTERO_ITEM CSL_CITATION {"citationID":"EqcyqmZB","properties":{"unsorted":false,"formattedCitation":"(Bazen et al., 2021)","plainCitation":"(Bazen et al., 2021)","noteIndex":0},"citationItems":[{"id":4621,"uris":["http://zotero.org/users/11355736/items/EG8DESHM"],"itemData":{"id":4621,"type":"article-journal","abstract":"Qualitative research has gained increasing prominence in health-related research and is experiencing greater use in dermatology. A major strength of and reason to perform qualitative research is that it allows one to gain an understanding of the insider (e.g., patient, medical provider, other players in the healthcare system) perspectives on health and insights about their behaviors, motivations, and expectations. This is particularly important in the field of dermatology where most diseases are, fortunately, not directly fatal but have major effects on affected individuals’ lives in ways that are often not readily quantifiable. As such, it is important for dermatologists, both researchers and clinicians, to understand the basic tenets of qualitative methodology to properly utilize qualitative methods, evaluate the qualitative literature, and identify relevant findings to apply to clinical practice. In this article, we provide an overview of qualitative research and some of the more commonly used qualitative methods with an aim to increase awareness and appreciation of the power of qualitative studies.","container-title":"Journal of Investigative Dermatology","DOI":"10.1016/j.jid.2020.11.029","ISSN":"0022-202X","issue":"2","journalAbbreviation":"Journal of Investigative Dermatology","page":"241-247.e1","source":"ScienceDirect","title":"Research techniques made simple: An introduction to qualitative research","title-short":"Research techniques made simple","volume":"141","author":[{"family":"Bazen","given":"Alexus"},{"family":"Barg","given":"Frances K."},{"family":"Takeshita","given":"Junko"}],"issued":{"date-parts":[["2021"]]}}}],"schema":"https://github.com/citation-style-language/schema/raw/master/csl-citation.json"} </w:instrText>
      </w:r>
      <w:r w:rsidRPr="00AC099B">
        <w:rPr>
          <w:rFonts w:ascii="Arial" w:eastAsia="Times New Roman" w:hAnsi="Arial" w:cs="Arial"/>
          <w:lang w:bidi="ar-SA"/>
        </w:rPr>
        <w:fldChar w:fldCharType="separate"/>
      </w:r>
      <w:r w:rsidRPr="00AC099B">
        <w:rPr>
          <w:rFonts w:ascii="Arial" w:hAnsi="Arial" w:cs="Arial"/>
          <w:lang w:bidi="ar-SA"/>
        </w:rPr>
        <w:t>(Bazen et al., 2021)</w:t>
      </w:r>
      <w:r w:rsidRPr="00AC099B">
        <w:rPr>
          <w:rFonts w:ascii="Arial" w:eastAsia="Times New Roman" w:hAnsi="Arial" w:cs="Arial"/>
          <w:lang w:bidi="ar-SA"/>
        </w:rPr>
        <w:fldChar w:fldCharType="end"/>
      </w:r>
      <w:r w:rsidRPr="00AC099B">
        <w:rPr>
          <w:rFonts w:ascii="Arial" w:eastAsia="Times New Roman" w:hAnsi="Arial" w:cs="Arial"/>
          <w:lang w:bidi="ar-SA"/>
        </w:rPr>
        <w:t xml:space="preserve">. Third, the </w:t>
      </w:r>
      <w:proofErr w:type="spellStart"/>
      <w:r w:rsidRPr="00AC099B">
        <w:rPr>
          <w:rFonts w:ascii="Arial" w:eastAsia="Times New Roman" w:hAnsi="Arial" w:cs="Arial"/>
          <w:lang w:bidi="ar-SA"/>
        </w:rPr>
        <w:t>DMHIs</w:t>
      </w:r>
      <w:proofErr w:type="spellEnd"/>
      <w:r w:rsidRPr="00AC099B">
        <w:rPr>
          <w:rFonts w:ascii="Arial" w:eastAsia="Times New Roman" w:hAnsi="Arial" w:cs="Arial"/>
          <w:lang w:bidi="ar-SA"/>
        </w:rPr>
        <w:t xml:space="preserve"> exhibited considerable variability in their format, duration, and intensity, leading to substantial heterogeneity across </w:t>
      </w:r>
      <w:r w:rsidR="00D91F70">
        <w:rPr>
          <w:rFonts w:ascii="Arial" w:eastAsia="Times New Roman" w:hAnsi="Arial" w:cs="Arial"/>
          <w:lang w:bidi="ar-SA"/>
        </w:rPr>
        <w:t>analyses and potentially limiting</w:t>
      </w:r>
      <w:r w:rsidRPr="00AC099B">
        <w:rPr>
          <w:rFonts w:ascii="Arial" w:eastAsia="Times New Roman" w:hAnsi="Arial" w:cs="Arial"/>
          <w:lang w:bidi="ar-SA"/>
        </w:rPr>
        <w:t xml:space="preserve"> the ability to compare results effectively across studies.</w:t>
      </w:r>
    </w:p>
    <w:p w14:paraId="727B16FC" w14:textId="4C8BB236" w:rsidR="00914FD2" w:rsidRPr="00D11CC0" w:rsidRDefault="00914FD2" w:rsidP="00914F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r>
        <w:rPr>
          <w:rFonts w:ascii="Arial" w:eastAsia="Arial Unicode MS" w:hAnsi="Arial" w:cs="Arial"/>
        </w:rPr>
        <w:t xml:space="preserve">Findings from this research suggest that </w:t>
      </w:r>
      <w:proofErr w:type="spellStart"/>
      <w:r>
        <w:rPr>
          <w:rFonts w:ascii="Arial" w:eastAsia="Arial Unicode MS" w:hAnsi="Arial" w:cs="Arial"/>
        </w:rPr>
        <w:t>DMHIs</w:t>
      </w:r>
      <w:proofErr w:type="spellEnd"/>
      <w:r>
        <w:rPr>
          <w:rFonts w:ascii="Arial" w:eastAsia="Arial Unicode MS" w:hAnsi="Arial" w:cs="Arial"/>
        </w:rPr>
        <w:t xml:space="preserve">, despite their limitations, are effective in managing anxiety and depression and beneficial to participants’ wellbeing by reducing symptoms and improving functioning and quality of life. One of the strengths of this research is that it draws on data from diverse populations, including children, adolescents, and adults, while addressing accessibility issues. Another strength is that it includes research on teletherapy and digital therapeutics, </w:t>
      </w:r>
      <w:r w:rsidR="00AD35C6">
        <w:rPr>
          <w:rFonts w:ascii="Arial" w:eastAsia="Arial Unicode MS" w:hAnsi="Arial" w:cs="Arial"/>
        </w:rPr>
        <w:t>enabling comparisons</w:t>
      </w:r>
      <w:r>
        <w:rPr>
          <w:rFonts w:ascii="Arial" w:eastAsia="Arial Unicode MS" w:hAnsi="Arial" w:cs="Arial"/>
        </w:rPr>
        <w:t xml:space="preserve"> between these mental health interventions. </w:t>
      </w:r>
      <w:r w:rsidR="00945FE5">
        <w:rPr>
          <w:rFonts w:ascii="Arial" w:eastAsia="Arial Unicode MS" w:hAnsi="Arial" w:cs="Arial"/>
        </w:rPr>
        <w:t xml:space="preserve">Additionally, despite the heterogeneity, the review included studies with sample sizes exceeding 100, which were sufficient to detect differences between cohorts or between </w:t>
      </w:r>
      <w:proofErr w:type="spellStart"/>
      <w:r w:rsidR="00945FE5">
        <w:rPr>
          <w:rFonts w:ascii="Arial" w:eastAsia="Arial Unicode MS" w:hAnsi="Arial" w:cs="Arial"/>
        </w:rPr>
        <w:t>iCBT</w:t>
      </w:r>
      <w:proofErr w:type="spellEnd"/>
      <w:r w:rsidR="00945FE5">
        <w:rPr>
          <w:rFonts w:ascii="Arial" w:eastAsia="Arial Unicode MS" w:hAnsi="Arial" w:cs="Arial"/>
        </w:rPr>
        <w:t xml:space="preserve"> and control groups. </w:t>
      </w:r>
      <w:r w:rsidR="008F5F26">
        <w:rPr>
          <w:rFonts w:ascii="Arial" w:eastAsia="Arial Unicode MS" w:hAnsi="Arial" w:cs="Arial"/>
        </w:rPr>
        <w:t xml:space="preserve"> </w:t>
      </w:r>
      <w:r>
        <w:rPr>
          <w:rFonts w:ascii="Arial" w:eastAsia="Arial Unicode MS" w:hAnsi="Arial" w:cs="Arial"/>
        </w:rPr>
        <w:t xml:space="preserve">Further, this study employed thematic synthesis, which enabled the integration of results from multiple studies, the comparison of themes across studies, and the structuring of cohesive arguments. This study is also strengthened by its systematic approach. To accomplish the objectives of the review, the previous body of knowledge was compiled and synthesised. The results were then presented in tables for easy reference. The findings were compared with prior knowledge, </w:t>
      </w:r>
      <w:proofErr w:type="gramStart"/>
      <w:r>
        <w:rPr>
          <w:rFonts w:ascii="Arial" w:eastAsia="Arial Unicode MS" w:hAnsi="Arial" w:cs="Arial"/>
        </w:rPr>
        <w:t>taking into account</w:t>
      </w:r>
      <w:proofErr w:type="gramEnd"/>
      <w:r>
        <w:rPr>
          <w:rFonts w:ascii="Arial" w:eastAsia="Arial Unicode MS" w:hAnsi="Arial" w:cs="Arial"/>
        </w:rPr>
        <w:t xml:space="preserve"> the challenges of assessing </w:t>
      </w:r>
      <w:proofErr w:type="spellStart"/>
      <w:r>
        <w:rPr>
          <w:rFonts w:ascii="Arial" w:eastAsia="Arial Unicode MS" w:hAnsi="Arial" w:cs="Arial"/>
        </w:rPr>
        <w:t>DMHIs</w:t>
      </w:r>
      <w:proofErr w:type="spellEnd"/>
      <w:r>
        <w:rPr>
          <w:rFonts w:ascii="Arial" w:eastAsia="Arial Unicode MS" w:hAnsi="Arial" w:cs="Arial"/>
        </w:rPr>
        <w:t>.</w:t>
      </w:r>
    </w:p>
    <w:p w14:paraId="772DA9D8" w14:textId="77777777" w:rsidR="00914FD2" w:rsidRPr="00D94F4D" w:rsidRDefault="00914FD2" w:rsidP="00914F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p>
    <w:p w14:paraId="2DD9BDAE" w14:textId="77777777" w:rsidR="00914FD2" w:rsidRPr="002B2376" w:rsidRDefault="00914FD2" w:rsidP="00914F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p>
    <w:p w14:paraId="1418B714" w14:textId="77777777" w:rsidR="00CD28D6" w:rsidRDefault="00CD28D6" w:rsidP="00C34963">
      <w:pPr>
        <w:widowControl/>
        <w:autoSpaceDE/>
        <w:autoSpaceDN/>
        <w:rPr>
          <w:rFonts w:ascii="Times New Roman" w:eastAsia="Times New Roman" w:hAnsi="Times New Roman" w:cs="Times New Roman"/>
          <w:sz w:val="24"/>
          <w:szCs w:val="24"/>
          <w:lang w:bidi="ar-SA"/>
        </w:rPr>
      </w:pPr>
    </w:p>
    <w:p w14:paraId="6F6769E5" w14:textId="77777777" w:rsidR="00C34963" w:rsidRPr="00044FA5" w:rsidRDefault="00C34963" w:rsidP="00C3433E">
      <w:pPr>
        <w:widowControl/>
        <w:autoSpaceDE/>
        <w:autoSpaceDN/>
        <w:spacing w:before="120" w:after="120" w:line="360" w:lineRule="auto"/>
        <w:rPr>
          <w:rFonts w:ascii="Arial" w:eastAsia="Times New Roman" w:hAnsi="Arial" w:cs="Arial"/>
          <w:lang w:bidi="ar-SA"/>
        </w:rPr>
      </w:pPr>
    </w:p>
    <w:p w14:paraId="47D3B485" w14:textId="77777777" w:rsidR="00043EE7" w:rsidRPr="00D94F4D" w:rsidRDefault="00043EE7" w:rsidP="00D94F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p>
    <w:p w14:paraId="13B5CA19" w14:textId="77777777" w:rsidR="00D94F4D" w:rsidRPr="002B2376" w:rsidRDefault="00D94F4D" w:rsidP="002B2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p>
    <w:p w14:paraId="2D48663E" w14:textId="77777777" w:rsidR="00E33677" w:rsidRPr="00141A69" w:rsidRDefault="00E33677" w:rsidP="00E336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D872566" w14:textId="77777777" w:rsidR="00E33677" w:rsidRPr="00141A69" w:rsidRDefault="00E33677" w:rsidP="00E336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B2A1D4" w14:textId="77777777" w:rsidR="00E33677" w:rsidRPr="00141A69" w:rsidRDefault="00E33677" w:rsidP="00E336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664CCB" w14:textId="77777777" w:rsidR="00E33677" w:rsidRPr="00141A69" w:rsidRDefault="00E33677" w:rsidP="00E336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03DA89C" w14:textId="77777777" w:rsidR="00E33677" w:rsidRPr="00141A69" w:rsidRDefault="00E33677" w:rsidP="00E33677">
      <w:pPr>
        <w:rPr>
          <w:rFonts w:ascii="Arial" w:eastAsia="Arial Unicode MS" w:hAnsi="Arial" w:cs="Arial"/>
          <w:b/>
        </w:rPr>
      </w:pPr>
      <w:r w:rsidRPr="00141A69">
        <w:rPr>
          <w:rFonts w:ascii="Arial" w:eastAsia="Arial Unicode MS" w:hAnsi="Arial" w:cs="Arial"/>
          <w:b/>
        </w:rPr>
        <w:br w:type="page"/>
      </w:r>
    </w:p>
    <w:p w14:paraId="487A2656" w14:textId="07D844F9" w:rsidR="00E33677" w:rsidRPr="00812591" w:rsidRDefault="00F41480" w:rsidP="00142898">
      <w:pPr>
        <w:pStyle w:val="Heading1"/>
      </w:pPr>
      <w:bookmarkStart w:id="60" w:name="_Toc228173195"/>
      <w:r w:rsidRPr="00812591">
        <w:lastRenderedPageBreak/>
        <w:t xml:space="preserve">CHAPTER </w:t>
      </w:r>
      <w:r>
        <w:t>5</w:t>
      </w:r>
      <w:r w:rsidRPr="00812591">
        <w:t xml:space="preserve">: </w:t>
      </w:r>
      <w:r>
        <w:t>R</w:t>
      </w:r>
      <w:r w:rsidRPr="00812591">
        <w:t>ECOMMENDATIONS</w:t>
      </w:r>
      <w:r>
        <w:t xml:space="preserve"> AND CONCLUSION</w:t>
      </w:r>
      <w:bookmarkEnd w:id="60"/>
    </w:p>
    <w:p w14:paraId="6B17D778" w14:textId="5199CD9E" w:rsidR="0000372A" w:rsidRPr="00A22A2F" w:rsidRDefault="0000372A" w:rsidP="00821778">
      <w:pPr>
        <w:widowControl/>
        <w:autoSpaceDE/>
        <w:autoSpaceDN/>
        <w:spacing w:before="120" w:after="120" w:line="360" w:lineRule="auto"/>
        <w:rPr>
          <w:rFonts w:ascii="Arial" w:eastAsia="Times New Roman" w:hAnsi="Arial" w:cs="Arial"/>
          <w:lang w:bidi="ar-SA"/>
        </w:rPr>
      </w:pPr>
      <w:r w:rsidRPr="00A22A2F">
        <w:rPr>
          <w:rFonts w:ascii="Arial" w:eastAsia="Times New Roman" w:hAnsi="Arial" w:cs="Arial"/>
          <w:lang w:bidi="ar-SA"/>
        </w:rPr>
        <w:t xml:space="preserve">Anxiety and depression significantly influence individuals' lives. This systematic review investigated the effectiveness of digital mental health tools, particularly teletherapy and digital therapeutics, in managing these conditions across various age groups in the UK. It </w:t>
      </w:r>
      <w:r w:rsidR="00474A37" w:rsidRPr="00A22A2F">
        <w:rPr>
          <w:rFonts w:ascii="Arial" w:eastAsia="Times New Roman" w:hAnsi="Arial" w:cs="Arial"/>
          <w:lang w:bidi="ar-SA"/>
        </w:rPr>
        <w:t>analysed multiple studies, utilising</w:t>
      </w:r>
      <w:r w:rsidRPr="00A22A2F">
        <w:rPr>
          <w:rFonts w:ascii="Arial" w:eastAsia="Times New Roman" w:hAnsi="Arial" w:cs="Arial"/>
          <w:lang w:bidi="ar-SA"/>
        </w:rPr>
        <w:t xml:space="preserve"> thematic </w:t>
      </w:r>
      <w:r w:rsidR="00C60759" w:rsidRPr="00A22A2F">
        <w:rPr>
          <w:rFonts w:ascii="Arial" w:eastAsia="Times New Roman" w:hAnsi="Arial" w:cs="Arial"/>
          <w:lang w:bidi="ar-SA"/>
        </w:rPr>
        <w:t>synthesis</w:t>
      </w:r>
      <w:r w:rsidRPr="00A22A2F">
        <w:rPr>
          <w:rFonts w:ascii="Arial" w:eastAsia="Times New Roman" w:hAnsi="Arial" w:cs="Arial"/>
          <w:lang w:bidi="ar-SA"/>
        </w:rPr>
        <w:t xml:space="preserve">.  Following the thematic analysis, seven key themes emerged concerning teletherapy and digital therapeutics: effectiveness, symptom improvement (encompassing reduced anxiety and depression symptoms and reliable recovery), convenience and accessibility, acceptance and satisfaction, therapeutic alliance, cost-effectiveness, and participants' experiences (including daily functioning, quality of life, and health literacy). These themes and subthemes provided a foundation for addressing the research questions related to the interventions' impact on </w:t>
      </w:r>
      <w:r w:rsidR="007D4906" w:rsidRPr="00A22A2F">
        <w:rPr>
          <w:rFonts w:ascii="Arial" w:eastAsia="Times New Roman" w:hAnsi="Arial" w:cs="Arial"/>
          <w:lang w:bidi="ar-SA"/>
        </w:rPr>
        <w:t>the management of</w:t>
      </w:r>
      <w:r w:rsidRPr="00A22A2F">
        <w:rPr>
          <w:rFonts w:ascii="Arial" w:eastAsia="Times New Roman" w:hAnsi="Arial" w:cs="Arial"/>
          <w:lang w:bidi="ar-SA"/>
        </w:rPr>
        <w:t xml:space="preserve"> anxiety and depression</w:t>
      </w:r>
      <w:r w:rsidR="0082716D" w:rsidRPr="00A22A2F">
        <w:rPr>
          <w:rFonts w:ascii="Arial" w:eastAsia="Times New Roman" w:hAnsi="Arial" w:cs="Arial"/>
          <w:lang w:bidi="ar-SA"/>
        </w:rPr>
        <w:t xml:space="preserve"> and participants’ wellbeing</w:t>
      </w:r>
      <w:r w:rsidRPr="00A22A2F">
        <w:rPr>
          <w:rFonts w:ascii="Arial" w:eastAsia="Times New Roman" w:hAnsi="Arial" w:cs="Arial"/>
          <w:lang w:bidi="ar-SA"/>
        </w:rPr>
        <w:t>.</w:t>
      </w:r>
    </w:p>
    <w:p w14:paraId="79D9A175" w14:textId="5D9D0920" w:rsidR="0000372A" w:rsidRPr="00A22A2F" w:rsidRDefault="00E57E50" w:rsidP="00821778">
      <w:pPr>
        <w:widowControl/>
        <w:autoSpaceDE/>
        <w:autoSpaceDN/>
        <w:spacing w:before="120" w:after="120" w:line="360" w:lineRule="auto"/>
        <w:rPr>
          <w:rFonts w:ascii="Arial" w:eastAsia="Arial Unicode MS" w:hAnsi="Arial" w:cs="Arial"/>
        </w:rPr>
      </w:pPr>
      <w:r>
        <w:rPr>
          <w:rFonts w:ascii="Arial" w:eastAsia="Times New Roman" w:hAnsi="Arial" w:cs="Arial"/>
          <w:lang w:bidi="ar-SA"/>
        </w:rPr>
        <w:t xml:space="preserve">Study results indicate that both teletherapy and </w:t>
      </w:r>
      <w:proofErr w:type="spellStart"/>
      <w:r>
        <w:rPr>
          <w:rFonts w:ascii="Arial" w:eastAsia="Times New Roman" w:hAnsi="Arial" w:cs="Arial"/>
          <w:lang w:bidi="ar-SA"/>
        </w:rPr>
        <w:t>DMHTx</w:t>
      </w:r>
      <w:proofErr w:type="spellEnd"/>
      <w:r>
        <w:rPr>
          <w:rFonts w:ascii="Arial" w:eastAsia="Times New Roman" w:hAnsi="Arial" w:cs="Arial"/>
          <w:lang w:bidi="ar-SA"/>
        </w:rPr>
        <w:t xml:space="preserve"> were effective and cost-effective in treating anxiety and depression among children, adolescents and adults, with significant reductions in symptoms. Findings also revealed that these interventions were accessible and widely accepted, with high satisfaction. Additionally, the results showed improvements in participants’ functioning, quality of life</w:t>
      </w:r>
      <w:r w:rsidR="006567DA">
        <w:rPr>
          <w:rFonts w:ascii="Arial" w:eastAsia="Times New Roman" w:hAnsi="Arial" w:cs="Arial"/>
          <w:lang w:bidi="ar-SA"/>
        </w:rPr>
        <w:t xml:space="preserve">, and health literacy, as well as in the therapeutic relationship between </w:t>
      </w:r>
      <w:r w:rsidR="00026CD2">
        <w:rPr>
          <w:rFonts w:ascii="Arial" w:eastAsia="Times New Roman" w:hAnsi="Arial" w:cs="Arial"/>
          <w:lang w:bidi="ar-SA"/>
        </w:rPr>
        <w:t>participants and therapists.</w:t>
      </w:r>
    </w:p>
    <w:p w14:paraId="1A8AFDE8" w14:textId="203B998F" w:rsidR="00E33677" w:rsidRDefault="0037517E" w:rsidP="00EF4812">
      <w:pPr>
        <w:pStyle w:val="Heading2"/>
      </w:pPr>
      <w:bookmarkStart w:id="61" w:name="_Toc228173196"/>
      <w:r w:rsidRPr="000B5F85">
        <w:t>Recommendations</w:t>
      </w:r>
      <w:bookmarkEnd w:id="61"/>
    </w:p>
    <w:p w14:paraId="72811129" w14:textId="04E38FB6" w:rsidR="00AA30DA" w:rsidRPr="00696365" w:rsidRDefault="00742962" w:rsidP="00B91BC5">
      <w:pPr>
        <w:widowControl/>
        <w:autoSpaceDE/>
        <w:autoSpaceDN/>
        <w:spacing w:before="120" w:after="120" w:line="360" w:lineRule="auto"/>
        <w:rPr>
          <w:rFonts w:ascii="Arial" w:eastAsia="Times New Roman" w:hAnsi="Arial" w:cs="Arial"/>
          <w:lang w:bidi="ar-SA"/>
        </w:rPr>
      </w:pPr>
      <w:r w:rsidRPr="00696365">
        <w:rPr>
          <w:rFonts w:ascii="Arial" w:eastAsia="Times New Roman" w:hAnsi="Arial" w:cs="Arial"/>
          <w:lang w:bidi="ar-SA"/>
        </w:rPr>
        <w:t>Based on the findings, we recommend further exploration and analysis in the relevant research areas. The identified themes provide a foundation for understanding the underlying factors and may guide future research. These outcomes indicate important trends that merit scholarly attention and may inform the development of effective strategies or frameworks in the relevant fields.</w:t>
      </w:r>
    </w:p>
    <w:p w14:paraId="6FE3AFC7" w14:textId="1628623D" w:rsidR="00B06193" w:rsidRPr="00696365" w:rsidRDefault="003A7C52" w:rsidP="008631D5">
      <w:pPr>
        <w:widowControl/>
        <w:autoSpaceDE/>
        <w:autoSpaceDN/>
        <w:spacing w:line="360" w:lineRule="auto"/>
        <w:rPr>
          <w:rFonts w:ascii="Arial" w:eastAsia="Times New Roman" w:hAnsi="Arial" w:cs="Arial"/>
          <w:lang w:bidi="ar-SA"/>
        </w:rPr>
      </w:pPr>
      <w:r w:rsidRPr="00696365">
        <w:rPr>
          <w:rFonts w:ascii="Arial" w:eastAsia="Times New Roman" w:hAnsi="Arial" w:cs="Arial"/>
          <w:lang w:bidi="ar-SA"/>
        </w:rPr>
        <w:t xml:space="preserve">Building on existing research and the findings of the current study, we emphasise the need for further controlled investigations to fully understand the effects of both teletherapy and </w:t>
      </w:r>
      <w:proofErr w:type="spellStart"/>
      <w:r w:rsidRPr="00696365">
        <w:rPr>
          <w:rFonts w:ascii="Arial" w:eastAsia="Times New Roman" w:hAnsi="Arial" w:cs="Arial"/>
          <w:lang w:bidi="ar-SA"/>
        </w:rPr>
        <w:t>DMHTX</w:t>
      </w:r>
      <w:proofErr w:type="spellEnd"/>
      <w:r w:rsidRPr="00696365">
        <w:rPr>
          <w:rFonts w:ascii="Arial" w:eastAsia="Times New Roman" w:hAnsi="Arial" w:cs="Arial"/>
          <w:lang w:bidi="ar-SA"/>
        </w:rPr>
        <w:t xml:space="preserve"> in high-intensity service delivery. Such research is vital for developing clinical guidelines that integrate digital approaches with traditional treatments for patients with more severe symptoms of depression and anxiety. Moreover, it is necessary to validate the potential benefits of integrating </w:t>
      </w:r>
      <w:proofErr w:type="spellStart"/>
      <w:r w:rsidRPr="00696365">
        <w:rPr>
          <w:rFonts w:ascii="Arial" w:eastAsia="Times New Roman" w:hAnsi="Arial" w:cs="Arial"/>
          <w:lang w:bidi="ar-SA"/>
        </w:rPr>
        <w:t>iCBT</w:t>
      </w:r>
      <w:proofErr w:type="spellEnd"/>
      <w:r w:rsidRPr="00696365">
        <w:rPr>
          <w:rFonts w:ascii="Arial" w:eastAsia="Times New Roman" w:hAnsi="Arial" w:cs="Arial"/>
          <w:lang w:bidi="ar-SA"/>
        </w:rPr>
        <w:t xml:space="preserve"> as a primary intervention in high-intensity services. We highlight the importance of conducting studies that focus on implementing these interventions using evidence-based methodologies. This will help determine the most effective ways to incorporate </w:t>
      </w:r>
      <w:proofErr w:type="spellStart"/>
      <w:r w:rsidRPr="00696365">
        <w:rPr>
          <w:rFonts w:ascii="Arial" w:eastAsia="Times New Roman" w:hAnsi="Arial" w:cs="Arial"/>
          <w:lang w:bidi="ar-SA"/>
        </w:rPr>
        <w:t>iCBT</w:t>
      </w:r>
      <w:proofErr w:type="spellEnd"/>
      <w:r w:rsidRPr="00696365">
        <w:rPr>
          <w:rFonts w:ascii="Arial" w:eastAsia="Times New Roman" w:hAnsi="Arial" w:cs="Arial"/>
          <w:lang w:bidi="ar-SA"/>
        </w:rPr>
        <w:t xml:space="preserve"> into client pathways while considering clinical risk levels.</w:t>
      </w:r>
      <w:r w:rsidR="00B06193" w:rsidRPr="00696365">
        <w:rPr>
          <w:rFonts w:ascii="Arial" w:eastAsia="Times New Roman" w:hAnsi="Arial" w:cs="Arial"/>
          <w:lang w:bidi="ar-SA"/>
        </w:rPr>
        <w:t xml:space="preserve"> </w:t>
      </w:r>
      <w:r w:rsidR="00B06193" w:rsidRPr="00696365">
        <w:rPr>
          <w:rFonts w:ascii="Arial" w:eastAsia="Times New Roman" w:hAnsi="Arial" w:cs="Arial"/>
          <w:lang w:bidi="ar-SA"/>
        </w:rPr>
        <w:t xml:space="preserve">This research is </w:t>
      </w:r>
      <w:r w:rsidR="00696365" w:rsidRPr="00696365">
        <w:rPr>
          <w:rFonts w:ascii="Arial" w:eastAsia="Times New Roman" w:hAnsi="Arial" w:cs="Arial"/>
          <w:lang w:bidi="ar-SA"/>
        </w:rPr>
        <w:t xml:space="preserve">also </w:t>
      </w:r>
      <w:r w:rsidR="00B06193" w:rsidRPr="00696365">
        <w:rPr>
          <w:rFonts w:ascii="Arial" w:eastAsia="Times New Roman" w:hAnsi="Arial" w:cs="Arial"/>
          <w:lang w:bidi="ar-SA"/>
        </w:rPr>
        <w:t xml:space="preserve">essential for developing clinical guidelines that integrate digital </w:t>
      </w:r>
      <w:r w:rsidR="00B06193" w:rsidRPr="00696365">
        <w:rPr>
          <w:rFonts w:ascii="Arial" w:eastAsia="Times New Roman" w:hAnsi="Arial" w:cs="Arial"/>
          <w:lang w:bidi="ar-SA"/>
        </w:rPr>
        <w:lastRenderedPageBreak/>
        <w:t>interventions with existing treatment modalities for individuals experiencing severe depression and anxiety</w:t>
      </w:r>
      <w:r w:rsidR="00696365" w:rsidRPr="00696365">
        <w:rPr>
          <w:rFonts w:ascii="Arial" w:eastAsia="Times New Roman" w:hAnsi="Arial" w:cs="Arial"/>
          <w:lang w:bidi="ar-SA"/>
        </w:rPr>
        <w:t>.</w:t>
      </w:r>
      <w:r w:rsidR="00B06193" w:rsidRPr="00696365">
        <w:rPr>
          <w:rFonts w:ascii="Arial" w:eastAsia="Times New Roman" w:hAnsi="Arial" w:cs="Arial"/>
          <w:lang w:bidi="ar-SA"/>
        </w:rPr>
        <w:t xml:space="preserve"> </w:t>
      </w:r>
    </w:p>
    <w:p w14:paraId="7C157C5B" w14:textId="18E05DF4" w:rsidR="002E14A7" w:rsidRPr="00696365" w:rsidRDefault="002D4FA5" w:rsidP="008631D5">
      <w:pPr>
        <w:widowControl/>
        <w:autoSpaceDE/>
        <w:autoSpaceDN/>
        <w:spacing w:before="120" w:after="120" w:line="360" w:lineRule="auto"/>
        <w:rPr>
          <w:rFonts w:ascii="Arial" w:eastAsia="Times New Roman" w:hAnsi="Arial" w:cs="Arial"/>
          <w:lang w:bidi="ar-SA"/>
        </w:rPr>
      </w:pPr>
      <w:r w:rsidRPr="00696365">
        <w:rPr>
          <w:rFonts w:ascii="Arial" w:eastAsia="Times New Roman" w:hAnsi="Arial" w:cs="Arial"/>
          <w:lang w:bidi="ar-SA"/>
        </w:rPr>
        <w:t xml:space="preserve">Current </w:t>
      </w:r>
      <w:proofErr w:type="spellStart"/>
      <w:r w:rsidRPr="00696365">
        <w:rPr>
          <w:rFonts w:ascii="Arial" w:eastAsia="Times New Roman" w:hAnsi="Arial" w:cs="Arial"/>
          <w:lang w:bidi="ar-SA"/>
        </w:rPr>
        <w:t>iCBT</w:t>
      </w:r>
      <w:proofErr w:type="spellEnd"/>
      <w:r w:rsidR="00945BF9" w:rsidRPr="00696365">
        <w:rPr>
          <w:rFonts w:ascii="Arial" w:eastAsia="Times New Roman" w:hAnsi="Arial" w:cs="Arial"/>
          <w:lang w:bidi="ar-SA"/>
        </w:rPr>
        <w:t xml:space="preserve"> interventions and </w:t>
      </w:r>
      <w:r w:rsidR="0087496E" w:rsidRPr="00696365">
        <w:rPr>
          <w:rFonts w:ascii="Arial" w:eastAsia="Times New Roman" w:hAnsi="Arial" w:cs="Arial"/>
          <w:lang w:bidi="ar-SA"/>
        </w:rPr>
        <w:t>teletherapy</w:t>
      </w:r>
      <w:r w:rsidRPr="00696365">
        <w:rPr>
          <w:rFonts w:ascii="Arial" w:eastAsia="Times New Roman" w:hAnsi="Arial" w:cs="Arial"/>
          <w:lang w:bidi="ar-SA"/>
        </w:rPr>
        <w:t xml:space="preserve"> </w:t>
      </w:r>
      <w:r w:rsidR="00945BF9" w:rsidRPr="00696365">
        <w:rPr>
          <w:rFonts w:ascii="Arial" w:eastAsia="Times New Roman" w:hAnsi="Arial" w:cs="Arial"/>
          <w:lang w:bidi="ar-SA"/>
        </w:rPr>
        <w:t>have</w:t>
      </w:r>
      <w:r w:rsidRPr="00696365">
        <w:rPr>
          <w:rFonts w:ascii="Arial" w:eastAsia="Times New Roman" w:hAnsi="Arial" w:cs="Arial"/>
          <w:lang w:bidi="ar-SA"/>
        </w:rPr>
        <w:t xml:space="preserve"> been demonstrated to </w:t>
      </w:r>
      <w:r w:rsidR="00E35120" w:rsidRPr="00696365">
        <w:rPr>
          <w:rFonts w:ascii="Arial" w:eastAsia="Times New Roman" w:hAnsi="Arial" w:cs="Arial"/>
          <w:lang w:bidi="ar-SA"/>
        </w:rPr>
        <w:t xml:space="preserve">improve symptoms among </w:t>
      </w:r>
      <w:r w:rsidR="00900AD9" w:rsidRPr="00696365">
        <w:rPr>
          <w:rFonts w:ascii="Arial" w:eastAsia="Times New Roman" w:hAnsi="Arial" w:cs="Arial"/>
          <w:lang w:bidi="ar-SA"/>
        </w:rPr>
        <w:t>individuals</w:t>
      </w:r>
      <w:r w:rsidR="00E35120" w:rsidRPr="00696365">
        <w:rPr>
          <w:rFonts w:ascii="Arial" w:eastAsia="Times New Roman" w:hAnsi="Arial" w:cs="Arial"/>
          <w:lang w:bidi="ar-SA"/>
        </w:rPr>
        <w:t xml:space="preserve"> experiencing anxiety and depression</w:t>
      </w:r>
      <w:r w:rsidRPr="00696365">
        <w:rPr>
          <w:rFonts w:ascii="Arial" w:eastAsia="Times New Roman" w:hAnsi="Arial" w:cs="Arial"/>
          <w:lang w:bidi="ar-SA"/>
        </w:rPr>
        <w:t xml:space="preserve">. However, for those with severe anxiety and depression, these treatments might not lead to lasting improvements. Consequently, </w:t>
      </w:r>
      <w:r w:rsidR="0074026A" w:rsidRPr="00696365">
        <w:rPr>
          <w:rFonts w:ascii="Arial" w:eastAsia="Times New Roman" w:hAnsi="Arial" w:cs="Arial"/>
          <w:lang w:bidi="ar-SA"/>
        </w:rPr>
        <w:t>additional</w:t>
      </w:r>
      <w:r w:rsidRPr="00696365">
        <w:rPr>
          <w:rFonts w:ascii="Arial" w:eastAsia="Times New Roman" w:hAnsi="Arial" w:cs="Arial"/>
          <w:lang w:bidi="ar-SA"/>
        </w:rPr>
        <w:t xml:space="preserve"> treatments or </w:t>
      </w:r>
      <w:r w:rsidR="00876B78" w:rsidRPr="00696365">
        <w:rPr>
          <w:rFonts w:ascii="Arial" w:eastAsia="Times New Roman" w:hAnsi="Arial" w:cs="Arial"/>
          <w:lang w:bidi="ar-SA"/>
        </w:rPr>
        <w:t xml:space="preserve">follow-up </w:t>
      </w:r>
      <w:r w:rsidRPr="00696365">
        <w:rPr>
          <w:rFonts w:ascii="Arial" w:eastAsia="Times New Roman" w:hAnsi="Arial" w:cs="Arial"/>
          <w:lang w:bidi="ar-SA"/>
        </w:rPr>
        <w:t>booster sessions could be necessary to improve recovery outcomes for these individuals.</w:t>
      </w:r>
    </w:p>
    <w:p w14:paraId="4257AF23" w14:textId="08578E87" w:rsidR="00026CD2" w:rsidRPr="00225DB5" w:rsidRDefault="00C57349" w:rsidP="00225DB5">
      <w:pPr>
        <w:spacing w:line="360" w:lineRule="auto"/>
        <w:rPr>
          <w:rFonts w:ascii="Arial" w:hAnsi="Arial" w:cs="Arial"/>
        </w:rPr>
      </w:pPr>
      <w:r w:rsidRPr="00C57349">
        <w:rPr>
          <w:rFonts w:ascii="Arial" w:hAnsi="Arial" w:cs="Arial"/>
        </w:rPr>
        <w:t xml:space="preserve">To increase the accessibility and acceptability of the </w:t>
      </w:r>
      <w:proofErr w:type="spellStart"/>
      <w:r w:rsidRPr="00C57349">
        <w:rPr>
          <w:rFonts w:ascii="Arial" w:hAnsi="Arial" w:cs="Arial"/>
        </w:rPr>
        <w:t>DMHIs</w:t>
      </w:r>
      <w:proofErr w:type="spellEnd"/>
      <w:r w:rsidRPr="00C57349">
        <w:rPr>
          <w:rFonts w:ascii="Arial" w:hAnsi="Arial" w:cs="Arial"/>
        </w:rPr>
        <w:t>, we advise that collaboration and co-design involving young people and other stakeholders are essential throughout the research cycle for technologies, covering development, evaluation, and implementation stages. This collaborative approach ensures that technologies align with user needs and preferences, enhancing engagement, feasibility, and effectiveness. Ultimately, such strategies may result in higher uptake and adherence to the developed technologies.</w:t>
      </w:r>
    </w:p>
    <w:p w14:paraId="473AAF06" w14:textId="359C0B07" w:rsidR="00645BFF" w:rsidRPr="00225DB5" w:rsidRDefault="00026CD2" w:rsidP="00225DB5">
      <w:pPr>
        <w:widowControl/>
        <w:autoSpaceDE/>
        <w:autoSpaceDN/>
        <w:spacing w:before="120" w:after="120" w:line="360" w:lineRule="auto"/>
        <w:rPr>
          <w:rFonts w:ascii="Arial" w:eastAsia="Arial Unicode MS" w:hAnsi="Arial" w:cs="Arial"/>
        </w:rPr>
      </w:pPr>
      <w:r>
        <w:rPr>
          <w:rFonts w:ascii="Arial" w:eastAsia="Arial Unicode MS" w:hAnsi="Arial" w:cs="Arial"/>
        </w:rPr>
        <w:t xml:space="preserve">Further research should aim to improve existing data on the long-term effectiveness and cost-efficiency of </w:t>
      </w:r>
      <w:proofErr w:type="spellStart"/>
      <w:r>
        <w:rPr>
          <w:rFonts w:ascii="Arial" w:eastAsia="Arial Unicode MS" w:hAnsi="Arial" w:cs="Arial"/>
        </w:rPr>
        <w:t>DMHIs</w:t>
      </w:r>
      <w:proofErr w:type="spellEnd"/>
      <w:r>
        <w:rPr>
          <w:rFonts w:ascii="Arial" w:eastAsia="Arial Unicode MS" w:hAnsi="Arial" w:cs="Arial"/>
        </w:rPr>
        <w:t xml:space="preserve"> across diverse populations and settings, including minority groups and inpatient acute care settings, while addressing inclusivity and accessibility. Given the limited research on the impact of teletherapy on affective disorders, future research should assess its effectiveness in treating anxiety and depression within the NHS Talking Therapies services and investigate how functioning and QoL are affected. Further research should also examine how demographic factors influence </w:t>
      </w:r>
      <w:proofErr w:type="spellStart"/>
      <w:r>
        <w:rPr>
          <w:rFonts w:ascii="Arial" w:eastAsia="Arial Unicode MS" w:hAnsi="Arial" w:cs="Arial"/>
        </w:rPr>
        <w:t>DMHI</w:t>
      </w:r>
      <w:proofErr w:type="spellEnd"/>
      <w:r>
        <w:rPr>
          <w:rFonts w:ascii="Arial" w:eastAsia="Arial Unicode MS" w:hAnsi="Arial" w:cs="Arial"/>
        </w:rPr>
        <w:t xml:space="preserve"> use and participants’ clinical outcomes.  </w:t>
      </w:r>
    </w:p>
    <w:p w14:paraId="03F81412" w14:textId="7F346DBB" w:rsidR="00E33677" w:rsidRPr="000B5F85" w:rsidRDefault="0037517E" w:rsidP="00EF4812">
      <w:pPr>
        <w:pStyle w:val="Heading2"/>
      </w:pPr>
      <w:bookmarkStart w:id="62" w:name="_Toc228173197"/>
      <w:r w:rsidRPr="000B5F85">
        <w:t>Conclusion</w:t>
      </w:r>
      <w:bookmarkEnd w:id="62"/>
    </w:p>
    <w:p w14:paraId="3DAD7201" w14:textId="34A56049" w:rsidR="00355662" w:rsidRDefault="0041494B" w:rsidP="00D66A20">
      <w:pPr>
        <w:adjustRightInd w:val="0"/>
        <w:spacing w:before="120" w:after="120" w:line="360" w:lineRule="auto"/>
        <w:mirrorIndents/>
        <w:jc w:val="both"/>
        <w:rPr>
          <w:rFonts w:ascii="Arial" w:eastAsia="Arial Unicode MS" w:hAnsi="Arial" w:cs="Arial"/>
        </w:rPr>
      </w:pPr>
      <w:r>
        <w:rPr>
          <w:rFonts w:ascii="Arial" w:eastAsia="Arial Unicode MS" w:hAnsi="Arial" w:cs="Arial"/>
        </w:rPr>
        <w:t xml:space="preserve">This review </w:t>
      </w:r>
      <w:r w:rsidR="00913C4E">
        <w:rPr>
          <w:rFonts w:ascii="Arial" w:eastAsia="Arial Unicode MS" w:hAnsi="Arial" w:cs="Arial"/>
        </w:rPr>
        <w:t xml:space="preserve">contributes </w:t>
      </w:r>
      <w:r>
        <w:rPr>
          <w:rFonts w:ascii="Arial" w:eastAsia="Arial Unicode MS" w:hAnsi="Arial" w:cs="Arial"/>
        </w:rPr>
        <w:t xml:space="preserve">valuable evidence that digital mental health interventions, such as teletherapy and digital therapeutics, can be effective, convenient, accessible, and acceptable ways to deliver mental health care to children, adolescents, and adults with anxiety and/or depression, provided they are well-designed and carefully implemented, as demonstrated by the included studies. </w:t>
      </w:r>
      <w:r w:rsidR="00AC4673">
        <w:rPr>
          <w:rFonts w:ascii="Arial" w:eastAsia="Arial Unicode MS" w:hAnsi="Arial" w:cs="Arial"/>
        </w:rPr>
        <w:t xml:space="preserve">The study also </w:t>
      </w:r>
      <w:r w:rsidR="00CE6EA5">
        <w:rPr>
          <w:rFonts w:ascii="Arial" w:eastAsia="Arial Unicode MS" w:hAnsi="Arial" w:cs="Arial"/>
        </w:rPr>
        <w:t xml:space="preserve">provides evidence </w:t>
      </w:r>
      <w:r w:rsidR="002069DE">
        <w:rPr>
          <w:rFonts w:ascii="Arial" w:eastAsia="Arial Unicode MS" w:hAnsi="Arial" w:cs="Arial"/>
        </w:rPr>
        <w:t xml:space="preserve">of </w:t>
      </w:r>
      <w:r w:rsidR="00A17E09">
        <w:rPr>
          <w:rFonts w:ascii="Arial" w:eastAsia="Arial Unicode MS" w:hAnsi="Arial" w:cs="Arial"/>
        </w:rPr>
        <w:t>significant</w:t>
      </w:r>
      <w:r w:rsidR="002069DE">
        <w:rPr>
          <w:rFonts w:ascii="Arial" w:eastAsia="Arial Unicode MS" w:hAnsi="Arial" w:cs="Arial"/>
        </w:rPr>
        <w:t xml:space="preserve"> improvement</w:t>
      </w:r>
      <w:r w:rsidR="004A3DFD">
        <w:rPr>
          <w:rFonts w:ascii="Arial" w:eastAsia="Arial Unicode MS" w:hAnsi="Arial" w:cs="Arial"/>
        </w:rPr>
        <w:t>s</w:t>
      </w:r>
      <w:r w:rsidR="002069DE">
        <w:rPr>
          <w:rFonts w:ascii="Arial" w:eastAsia="Arial Unicode MS" w:hAnsi="Arial" w:cs="Arial"/>
        </w:rPr>
        <w:t xml:space="preserve"> in symptoms of anxiety and depression, </w:t>
      </w:r>
      <w:r w:rsidR="00A17E09">
        <w:rPr>
          <w:rFonts w:ascii="Arial" w:eastAsia="Arial Unicode MS" w:hAnsi="Arial" w:cs="Arial"/>
        </w:rPr>
        <w:t>functioning, quality of life</w:t>
      </w:r>
      <w:r w:rsidR="00040DE2">
        <w:rPr>
          <w:rFonts w:ascii="Arial" w:eastAsia="Arial Unicode MS" w:hAnsi="Arial" w:cs="Arial"/>
        </w:rPr>
        <w:t xml:space="preserve">, </w:t>
      </w:r>
      <w:r w:rsidR="00A17E09">
        <w:rPr>
          <w:rFonts w:ascii="Arial" w:eastAsia="Arial Unicode MS" w:hAnsi="Arial" w:cs="Arial"/>
        </w:rPr>
        <w:t>health literacy</w:t>
      </w:r>
      <w:r w:rsidR="00040DE2">
        <w:rPr>
          <w:rFonts w:ascii="Arial" w:eastAsia="Arial Unicode MS" w:hAnsi="Arial" w:cs="Arial"/>
        </w:rPr>
        <w:t xml:space="preserve"> and therapeutic alliance</w:t>
      </w:r>
      <w:r w:rsidR="00A17E09">
        <w:rPr>
          <w:rFonts w:ascii="Arial" w:eastAsia="Arial Unicode MS" w:hAnsi="Arial" w:cs="Arial"/>
        </w:rPr>
        <w:t xml:space="preserve">. </w:t>
      </w:r>
      <w:r>
        <w:rPr>
          <w:rFonts w:ascii="Arial" w:eastAsia="Arial Unicode MS" w:hAnsi="Arial" w:cs="Arial"/>
        </w:rPr>
        <w:t xml:space="preserve">The review highlighted the promise of several </w:t>
      </w:r>
      <w:proofErr w:type="spellStart"/>
      <w:r>
        <w:rPr>
          <w:rFonts w:ascii="Arial" w:eastAsia="Arial Unicode MS" w:hAnsi="Arial" w:cs="Arial"/>
        </w:rPr>
        <w:t>DMHIs</w:t>
      </w:r>
      <w:proofErr w:type="spellEnd"/>
      <w:r>
        <w:rPr>
          <w:rFonts w:ascii="Arial" w:eastAsia="Arial Unicode MS" w:hAnsi="Arial" w:cs="Arial"/>
        </w:rPr>
        <w:t xml:space="preserve"> that appear to be usable and beneficial for treating anxiety and depression across various age groups.</w:t>
      </w:r>
      <w:r w:rsidR="00026A62">
        <w:rPr>
          <w:rFonts w:ascii="Arial" w:eastAsia="Arial Unicode MS" w:hAnsi="Arial" w:cs="Arial"/>
        </w:rPr>
        <w:t xml:space="preserve"> </w:t>
      </w:r>
    </w:p>
    <w:p w14:paraId="7F83D647" w14:textId="2EE9BADC" w:rsidR="00563906" w:rsidRPr="001F4B50" w:rsidRDefault="00A3668D" w:rsidP="001F4B50">
      <w:pPr>
        <w:spacing w:line="360" w:lineRule="auto"/>
        <w:rPr>
          <w:rFonts w:ascii="Arial" w:eastAsia="Times New Roman" w:hAnsi="Arial" w:cs="Arial"/>
        </w:rPr>
      </w:pPr>
      <w:r>
        <w:rPr>
          <w:rFonts w:ascii="Arial" w:eastAsia="Times New Roman" w:hAnsi="Arial" w:cs="Arial"/>
        </w:rPr>
        <w:t xml:space="preserve">This comprehensive review will not only contribute to the existing body of knowledge but also </w:t>
      </w:r>
      <w:r w:rsidR="0080731D">
        <w:rPr>
          <w:rFonts w:ascii="Arial" w:eastAsia="Times New Roman" w:hAnsi="Arial" w:cs="Arial"/>
        </w:rPr>
        <w:t>inform</w:t>
      </w:r>
      <w:r>
        <w:rPr>
          <w:rFonts w:ascii="Arial" w:eastAsia="Times New Roman" w:hAnsi="Arial" w:cs="Arial"/>
        </w:rPr>
        <w:t xml:space="preserve"> future initiatives to enhance mental health support through technology-driven interventions in the UK.</w:t>
      </w:r>
    </w:p>
    <w:p w14:paraId="6302DA76" w14:textId="77777777" w:rsidR="00563906" w:rsidRPr="001F4B50" w:rsidRDefault="00563906" w:rsidP="001F4B50">
      <w:pPr>
        <w:widowControl/>
        <w:autoSpaceDE/>
        <w:autoSpaceDN/>
        <w:spacing w:before="120" w:after="120" w:line="360" w:lineRule="auto"/>
        <w:rPr>
          <w:rFonts w:ascii="Arial" w:eastAsia="Times New Roman" w:hAnsi="Arial" w:cs="Arial"/>
          <w:lang w:bidi="ar-SA"/>
        </w:rPr>
      </w:pPr>
    </w:p>
    <w:p w14:paraId="12F6D26D" w14:textId="314BDB82" w:rsidR="00337322" w:rsidRPr="00355662" w:rsidRDefault="00337322" w:rsidP="00355662">
      <w:pPr>
        <w:adjustRightInd w:val="0"/>
        <w:spacing w:line="360" w:lineRule="auto"/>
        <w:mirrorIndents/>
        <w:jc w:val="both"/>
        <w:rPr>
          <w:rFonts w:ascii="Arial" w:eastAsia="Arial Unicode MS" w:hAnsi="Arial" w:cs="Arial"/>
        </w:rPr>
      </w:pPr>
    </w:p>
    <w:p w14:paraId="675B43E2" w14:textId="77777777" w:rsidR="00E33677" w:rsidRPr="00141A69" w:rsidRDefault="00E33677" w:rsidP="00E33677">
      <w:pPr>
        <w:adjustRightInd w:val="0"/>
        <w:spacing w:line="360" w:lineRule="auto"/>
        <w:mirrorIndents/>
        <w:jc w:val="both"/>
        <w:rPr>
          <w:rFonts w:ascii="Arial" w:eastAsia="Arial Unicode MS" w:hAnsi="Arial" w:cs="Arial"/>
        </w:rPr>
      </w:pPr>
    </w:p>
    <w:p w14:paraId="33483142" w14:textId="77777777" w:rsidR="00E33677" w:rsidRPr="00141A69" w:rsidRDefault="00E33677" w:rsidP="00E33677">
      <w:pPr>
        <w:adjustRightInd w:val="0"/>
        <w:spacing w:line="360" w:lineRule="auto"/>
        <w:mirrorIndents/>
        <w:jc w:val="both"/>
        <w:rPr>
          <w:rFonts w:ascii="Arial" w:eastAsia="Arial Unicode MS" w:hAnsi="Arial" w:cs="Arial"/>
        </w:rPr>
      </w:pPr>
    </w:p>
    <w:p w14:paraId="739689FD" w14:textId="77777777" w:rsidR="00E33677" w:rsidRPr="00141A69" w:rsidRDefault="00E33677" w:rsidP="00E33677">
      <w:pPr>
        <w:adjustRightInd w:val="0"/>
        <w:spacing w:line="360" w:lineRule="auto"/>
        <w:mirrorIndents/>
        <w:jc w:val="both"/>
        <w:rPr>
          <w:rFonts w:ascii="Arial" w:eastAsia="Arial Unicode MS" w:hAnsi="Arial" w:cs="Arial"/>
        </w:rPr>
      </w:pPr>
    </w:p>
    <w:p w14:paraId="7138A704" w14:textId="77777777" w:rsidR="00E33677" w:rsidRPr="00141A69" w:rsidRDefault="00E33677" w:rsidP="00E33677">
      <w:pPr>
        <w:adjustRightInd w:val="0"/>
        <w:spacing w:line="360" w:lineRule="auto"/>
        <w:mirrorIndents/>
        <w:jc w:val="both"/>
        <w:rPr>
          <w:rFonts w:ascii="Arial" w:eastAsia="Arial Unicode MS" w:hAnsi="Arial" w:cs="Arial"/>
        </w:rPr>
      </w:pPr>
    </w:p>
    <w:p w14:paraId="256C4B40" w14:textId="77777777" w:rsidR="00E33677" w:rsidRPr="000B5F85" w:rsidRDefault="00E33677" w:rsidP="00E33677">
      <w:pPr>
        <w:spacing w:line="360" w:lineRule="auto"/>
        <w:mirrorIndents/>
        <w:jc w:val="both"/>
        <w:rPr>
          <w:rFonts w:ascii="Arial" w:eastAsia="Arial Unicode MS" w:hAnsi="Arial" w:cs="Arial"/>
          <w:b/>
          <w:i/>
          <w:iCs/>
          <w:color w:val="0070C0"/>
          <w:sz w:val="24"/>
          <w:szCs w:val="24"/>
          <w:u w:val="single"/>
        </w:rPr>
      </w:pPr>
      <w:r w:rsidRPr="000B5F85">
        <w:rPr>
          <w:rFonts w:ascii="Arial" w:eastAsia="Arial Unicode MS" w:hAnsi="Arial" w:cs="Arial"/>
          <w:b/>
          <w:i/>
          <w:iCs/>
          <w:color w:val="0070C0"/>
          <w:sz w:val="24"/>
          <w:szCs w:val="24"/>
          <w:u w:val="single"/>
        </w:rPr>
        <w:t>At all times, make sure your title, aim and ALL objectives are discussed in your conclusion and make clear how you have stayed on track throughout</w:t>
      </w:r>
    </w:p>
    <w:p w14:paraId="468FA766" w14:textId="77777777" w:rsidR="00E33677" w:rsidRPr="00812591" w:rsidRDefault="00E33677" w:rsidP="00E33677">
      <w:pPr>
        <w:adjustRightInd w:val="0"/>
        <w:spacing w:line="360" w:lineRule="auto"/>
        <w:mirrorIndents/>
        <w:jc w:val="both"/>
        <w:rPr>
          <w:rFonts w:ascii="Arial" w:eastAsia="Arial Unicode MS" w:hAnsi="Arial" w:cs="Arial"/>
        </w:rPr>
      </w:pPr>
    </w:p>
    <w:p w14:paraId="1015C308" w14:textId="77777777" w:rsidR="00E33677" w:rsidRPr="00812591" w:rsidRDefault="00E33677" w:rsidP="00E33677">
      <w:pPr>
        <w:spacing w:line="360" w:lineRule="auto"/>
        <w:mirrorIndents/>
        <w:jc w:val="both"/>
        <w:rPr>
          <w:rFonts w:ascii="Arial" w:eastAsia="Arial Unicode MS" w:hAnsi="Arial" w:cs="Arial"/>
        </w:rPr>
      </w:pPr>
    </w:p>
    <w:p w14:paraId="2DE7CE9E" w14:textId="77777777" w:rsidR="00E33677" w:rsidRPr="00812591" w:rsidRDefault="00E33677" w:rsidP="00E33677">
      <w:pPr>
        <w:spacing w:line="360" w:lineRule="auto"/>
        <w:mirrorIndents/>
        <w:jc w:val="both"/>
        <w:rPr>
          <w:rFonts w:ascii="Arial" w:eastAsia="Arial Unicode MS" w:hAnsi="Arial" w:cs="Arial"/>
        </w:rPr>
      </w:pPr>
    </w:p>
    <w:p w14:paraId="30EE4C88" w14:textId="77777777" w:rsidR="00E33677" w:rsidRPr="00812591" w:rsidRDefault="00E33677" w:rsidP="00E33677">
      <w:pPr>
        <w:spacing w:line="360" w:lineRule="auto"/>
        <w:mirrorIndents/>
        <w:jc w:val="both"/>
        <w:rPr>
          <w:rFonts w:ascii="Arial" w:eastAsia="Arial Unicode MS" w:hAnsi="Arial" w:cs="Arial"/>
        </w:rPr>
      </w:pPr>
    </w:p>
    <w:p w14:paraId="40FABBAC" w14:textId="77777777" w:rsidR="00E33677" w:rsidRDefault="00E33677" w:rsidP="00E33677">
      <w:pPr>
        <w:rPr>
          <w:rFonts w:ascii="Arial" w:eastAsia="Arial Unicode MS" w:hAnsi="Arial" w:cs="Arial"/>
          <w:b/>
          <w:sz w:val="28"/>
          <w:szCs w:val="28"/>
        </w:rPr>
      </w:pPr>
      <w:r>
        <w:rPr>
          <w:rFonts w:ascii="Arial" w:eastAsia="Arial Unicode MS" w:hAnsi="Arial" w:cs="Arial"/>
          <w:b/>
          <w:sz w:val="28"/>
          <w:szCs w:val="28"/>
        </w:rPr>
        <w:br w:type="page"/>
      </w:r>
    </w:p>
    <w:p w14:paraId="6DFE8D26" w14:textId="137D96C6" w:rsidR="00E33677" w:rsidRPr="00142898" w:rsidRDefault="00142898" w:rsidP="00142898">
      <w:pPr>
        <w:pStyle w:val="Heading1"/>
      </w:pPr>
      <w:bookmarkStart w:id="63" w:name="_Toc228173198"/>
      <w:r w:rsidRPr="00142898">
        <w:lastRenderedPageBreak/>
        <w:t>REFERENCES</w:t>
      </w:r>
      <w:bookmarkEnd w:id="63"/>
    </w:p>
    <w:p w14:paraId="5979D893" w14:textId="2408A20B" w:rsidR="00E33677" w:rsidRPr="00812591" w:rsidRDefault="00EB3CE3"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roofErr w:type="spellStart"/>
      <w:r w:rsidRPr="00EB3CE3">
        <w:rPr>
          <w:rFonts w:ascii="Arial" w:eastAsia="Arial Unicode MS" w:hAnsi="Arial" w:cs="Arial"/>
          <w:b/>
          <w:i/>
        </w:rPr>
        <w:t>doi</w:t>
      </w:r>
      <w:proofErr w:type="spellEnd"/>
      <w:r w:rsidRPr="00EB3CE3">
        <w:rPr>
          <w:rFonts w:ascii="Arial" w:eastAsia="Arial Unicode MS" w:hAnsi="Arial" w:cs="Arial"/>
          <w:b/>
          <w:i/>
        </w:rPr>
        <w:t>: https://doi.org/10.1017/S1754470X18000284 Document Version: Author Manuscript Perera-Delcourt, R., &amp; Sharkey, G. (2019). Patient experience of supported computeri</w:t>
      </w:r>
      <w:r w:rsidR="00094627">
        <w:rPr>
          <w:rFonts w:ascii="Arial" w:eastAsia="Arial Unicode MS" w:hAnsi="Arial" w:cs="Arial"/>
          <w:b/>
          <w:i/>
        </w:rPr>
        <w:t>s</w:t>
      </w:r>
      <w:r w:rsidRPr="00EB3CE3">
        <w:rPr>
          <w:rFonts w:ascii="Arial" w:eastAsia="Arial Unicode MS" w:hAnsi="Arial" w:cs="Arial"/>
          <w:b/>
          <w:i/>
        </w:rPr>
        <w:t>ed CBT in an inner-city IAPT service: A qualitative study. The Cognitive Behaviour Therapist, 12, E13.</w:t>
      </w:r>
    </w:p>
    <w:p w14:paraId="32765D4A" w14:textId="77777777" w:rsidR="00E33677" w:rsidRPr="00812591" w:rsidRDefault="00E33677" w:rsidP="00E33677">
      <w:pPr>
        <w:spacing w:line="360" w:lineRule="auto"/>
        <w:mirrorIndents/>
        <w:jc w:val="both"/>
        <w:rPr>
          <w:rFonts w:ascii="Arial" w:eastAsia="Arial Unicode MS" w:hAnsi="Arial" w:cs="Arial"/>
        </w:rPr>
      </w:pPr>
    </w:p>
    <w:p w14:paraId="01E5AA37" w14:textId="77777777" w:rsidR="00E33677" w:rsidRPr="00812591" w:rsidRDefault="00E33677" w:rsidP="00E33677">
      <w:pPr>
        <w:spacing w:line="360" w:lineRule="auto"/>
        <w:mirrorIndents/>
        <w:jc w:val="both"/>
        <w:rPr>
          <w:rFonts w:ascii="Arial" w:eastAsia="Arial Unicode MS" w:hAnsi="Arial" w:cs="Arial"/>
        </w:rPr>
      </w:pPr>
    </w:p>
    <w:p w14:paraId="62BFBAA6" w14:textId="77777777" w:rsidR="00E33677" w:rsidRPr="00812591" w:rsidRDefault="00E33677" w:rsidP="00E33677">
      <w:pPr>
        <w:spacing w:line="360" w:lineRule="auto"/>
        <w:mirrorIndents/>
        <w:jc w:val="both"/>
        <w:rPr>
          <w:rFonts w:ascii="Arial" w:eastAsia="Arial Unicode MS" w:hAnsi="Arial" w:cs="Arial"/>
        </w:rPr>
      </w:pPr>
    </w:p>
    <w:p w14:paraId="706854C3" w14:textId="77777777" w:rsidR="00E33677" w:rsidRPr="00812591" w:rsidRDefault="00E33677" w:rsidP="00E33677">
      <w:pPr>
        <w:spacing w:line="360" w:lineRule="auto"/>
        <w:mirrorIndents/>
        <w:jc w:val="both"/>
        <w:rPr>
          <w:rFonts w:ascii="Arial" w:eastAsia="Arial Unicode MS" w:hAnsi="Arial" w:cs="Arial"/>
        </w:rPr>
      </w:pPr>
    </w:p>
    <w:p w14:paraId="6D88A13E"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D9EB0A6"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BEBA426" w14:textId="77777777" w:rsidR="00E33677" w:rsidRPr="00812591" w:rsidRDefault="00E33677" w:rsidP="00E33677">
      <w:pPr>
        <w:spacing w:line="360" w:lineRule="auto"/>
        <w:mirrorIndents/>
        <w:rPr>
          <w:rFonts w:ascii="Arial" w:eastAsia="Arial Unicode MS" w:hAnsi="Arial" w:cs="Arial"/>
          <w:b/>
          <w:i/>
        </w:rPr>
      </w:pPr>
    </w:p>
    <w:p w14:paraId="5A052975" w14:textId="77777777" w:rsidR="00E33677" w:rsidRDefault="00E33677" w:rsidP="00E33677">
      <w:pPr>
        <w:rPr>
          <w:rFonts w:ascii="Arial" w:eastAsia="Arial Unicode MS" w:hAnsi="Arial" w:cs="Arial"/>
          <w:b/>
          <w:sz w:val="28"/>
          <w:szCs w:val="28"/>
        </w:rPr>
      </w:pPr>
      <w:r>
        <w:rPr>
          <w:rFonts w:ascii="Arial" w:eastAsia="Arial Unicode MS" w:hAnsi="Arial" w:cs="Arial"/>
          <w:b/>
          <w:sz w:val="28"/>
          <w:szCs w:val="28"/>
        </w:rPr>
        <w:br w:type="page"/>
      </w:r>
    </w:p>
    <w:p w14:paraId="1A30B859" w14:textId="023E30DE" w:rsidR="004E7FBB" w:rsidRDefault="00142898" w:rsidP="00142898">
      <w:pPr>
        <w:pStyle w:val="Heading1"/>
      </w:pPr>
      <w:bookmarkStart w:id="64" w:name="_Toc228173199"/>
      <w:r w:rsidRPr="00812591">
        <w:lastRenderedPageBreak/>
        <w:t>APPENDICES</w:t>
      </w:r>
      <w:bookmarkEnd w:id="64"/>
    </w:p>
    <w:p w14:paraId="236578F9" w14:textId="77777777" w:rsidR="004E7FBB" w:rsidRDefault="004E7FBB" w:rsidP="004E7FBB"/>
    <w:p w14:paraId="28C586D2" w14:textId="73E73627" w:rsidR="004E7FBB" w:rsidRDefault="006D3C7A" w:rsidP="00EF4812">
      <w:pPr>
        <w:pStyle w:val="Heading2"/>
      </w:pPr>
      <w:bookmarkStart w:id="65" w:name="_Toc228173200"/>
      <w:r w:rsidRPr="0068590F">
        <w:t>Appendix A</w:t>
      </w:r>
      <w:bookmarkEnd w:id="65"/>
    </w:p>
    <w:p w14:paraId="4DFE4D7E" w14:textId="77777777" w:rsidR="0068590F" w:rsidRPr="0068590F" w:rsidRDefault="0068590F" w:rsidP="0068590F">
      <w:pPr>
        <w:jc w:val="center"/>
        <w:rPr>
          <w:rFonts w:ascii="Arial" w:hAnsi="Arial" w:cs="Arial"/>
        </w:rPr>
      </w:pPr>
    </w:p>
    <w:p w14:paraId="64BFAA98" w14:textId="169BC0CC" w:rsidR="007B39C8" w:rsidRDefault="00674C32" w:rsidP="007B39C8">
      <w:pPr>
        <w:jc w:val="center"/>
        <w:rPr>
          <w:rFonts w:ascii="Arial" w:hAnsi="Arial" w:cs="Arial"/>
        </w:rPr>
      </w:pPr>
      <w:r w:rsidRPr="007B39C8">
        <w:rPr>
          <w:rFonts w:ascii="Arial" w:hAnsi="Arial" w:cs="Arial"/>
        </w:rPr>
        <w:t xml:space="preserve">NICE-recommended </w:t>
      </w:r>
      <w:r w:rsidR="00823889" w:rsidRPr="007B39C8">
        <w:rPr>
          <w:rFonts w:ascii="Arial" w:hAnsi="Arial" w:cs="Arial"/>
        </w:rPr>
        <w:t xml:space="preserve">Psychological Therapies </w:t>
      </w:r>
      <w:r w:rsidR="00500B1C" w:rsidRPr="007B39C8">
        <w:rPr>
          <w:rFonts w:ascii="Arial" w:hAnsi="Arial" w:cs="Arial"/>
        </w:rPr>
        <w:t xml:space="preserve">in NHS Talking Therapies </w:t>
      </w:r>
    </w:p>
    <w:p w14:paraId="36A237EB" w14:textId="594C7209" w:rsidR="006D3C7A" w:rsidRDefault="006577AE" w:rsidP="007B39C8">
      <w:pPr>
        <w:jc w:val="center"/>
        <w:rPr>
          <w:rFonts w:ascii="Arial" w:hAnsi="Arial" w:cs="Arial"/>
        </w:rPr>
      </w:pPr>
      <w:r w:rsidRPr="007B39C8">
        <w:rPr>
          <w:rFonts w:ascii="Arial" w:hAnsi="Arial" w:cs="Arial"/>
        </w:rPr>
        <w:fldChar w:fldCharType="begin"/>
      </w:r>
      <w:r w:rsidRPr="007B39C8">
        <w:rPr>
          <w:rFonts w:ascii="Arial" w:hAnsi="Arial" w:cs="Arial"/>
        </w:rPr>
        <w:instrText xml:space="preserve"> ADDIN ZOTERO_ITEM CSL_CITATION {"citationID":"OYikvXSX","properties":{"unsorted":false,"formattedCitation":"(NHS England, 2024)","plainCitation":"(NHS England, 2024)","noteIndex":0},"citationItems":[{"id":4371,"uris":["http://zotero.org/users/11355736/items/B3FLPN2T"],"itemData":{"id":4371,"type":"webpage","abstract":"NHS England » NHS Talking Therapies for anxiety and depression manual","language":"en-US","title":"NHS Talking Therapies for anxiety and depression manual","URL":"https://www.england.nhs.uk/publication/the-improving-access-to-psychological-therapies-manual/","author":[{"literal":"NHS England"}],"accessed":{"date-parts":[["2026",4,20]]},"issued":{"date-parts":[["2024"]]}}}],"schema":"https://github.com/citation-style-language/schema/raw/master/csl-citation.json"} </w:instrText>
      </w:r>
      <w:r w:rsidRPr="007B39C8">
        <w:rPr>
          <w:rFonts w:ascii="Arial" w:hAnsi="Arial" w:cs="Arial"/>
        </w:rPr>
        <w:fldChar w:fldCharType="separate"/>
      </w:r>
      <w:r w:rsidRPr="007B39C8">
        <w:rPr>
          <w:rFonts w:ascii="Arial" w:hAnsi="Arial" w:cs="Arial"/>
        </w:rPr>
        <w:t>(NHS England, 2024)</w:t>
      </w:r>
      <w:r w:rsidRPr="007B39C8">
        <w:rPr>
          <w:rFonts w:ascii="Arial" w:hAnsi="Arial" w:cs="Arial"/>
        </w:rPr>
        <w:fldChar w:fldCharType="end"/>
      </w:r>
    </w:p>
    <w:p w14:paraId="533DEFF8" w14:textId="77777777" w:rsidR="009965FB" w:rsidRPr="007B39C8" w:rsidRDefault="009965FB" w:rsidP="007B39C8">
      <w:pPr>
        <w:jc w:val="center"/>
        <w:rPr>
          <w:rFonts w:ascii="Arial" w:hAnsi="Arial" w:cs="Arial"/>
        </w:rPr>
      </w:pPr>
    </w:p>
    <w:p w14:paraId="4C7702E7" w14:textId="55C4697A" w:rsidR="006D3C7A" w:rsidRDefault="0026683E" w:rsidP="004E7FBB">
      <w:r w:rsidRPr="0026683E">
        <w:rPr>
          <w:noProof/>
        </w:rPr>
        <w:drawing>
          <wp:inline distT="0" distB="0" distL="0" distR="0" wp14:anchorId="6B0F62CE" wp14:editId="5853B2A4">
            <wp:extent cx="5731510" cy="6663690"/>
            <wp:effectExtent l="0" t="0" r="2540" b="3810"/>
            <wp:docPr id="655589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89714" name=""/>
                    <pic:cNvPicPr/>
                  </pic:nvPicPr>
                  <pic:blipFill>
                    <a:blip r:embed="rId66"/>
                    <a:stretch>
                      <a:fillRect/>
                    </a:stretch>
                  </pic:blipFill>
                  <pic:spPr>
                    <a:xfrm>
                      <a:off x="0" y="0"/>
                      <a:ext cx="5731510" cy="6663690"/>
                    </a:xfrm>
                    <a:prstGeom prst="rect">
                      <a:avLst/>
                    </a:prstGeom>
                  </pic:spPr>
                </pic:pic>
              </a:graphicData>
            </a:graphic>
          </wp:inline>
        </w:drawing>
      </w:r>
    </w:p>
    <w:p w14:paraId="78A52E4C" w14:textId="4707487C" w:rsidR="0026683E" w:rsidRDefault="00231B3A" w:rsidP="004E7FBB">
      <w:r w:rsidRPr="00231B3A">
        <w:rPr>
          <w:noProof/>
        </w:rPr>
        <w:lastRenderedPageBreak/>
        <w:drawing>
          <wp:inline distT="0" distB="0" distL="0" distR="0" wp14:anchorId="7D749024" wp14:editId="62510E33">
            <wp:extent cx="5591908" cy="8301641"/>
            <wp:effectExtent l="0" t="0" r="8890" b="4445"/>
            <wp:docPr id="1677193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93322" name=""/>
                    <pic:cNvPicPr/>
                  </pic:nvPicPr>
                  <pic:blipFill>
                    <a:blip r:embed="rId67"/>
                    <a:stretch>
                      <a:fillRect/>
                    </a:stretch>
                  </pic:blipFill>
                  <pic:spPr>
                    <a:xfrm>
                      <a:off x="0" y="0"/>
                      <a:ext cx="5611334" cy="8330480"/>
                    </a:xfrm>
                    <a:prstGeom prst="rect">
                      <a:avLst/>
                    </a:prstGeom>
                  </pic:spPr>
                </pic:pic>
              </a:graphicData>
            </a:graphic>
          </wp:inline>
        </w:drawing>
      </w:r>
    </w:p>
    <w:p w14:paraId="5CB5622E" w14:textId="77777777" w:rsidR="004E7FBB" w:rsidRDefault="004E7FBB" w:rsidP="004E7FBB"/>
    <w:p w14:paraId="782D5A78" w14:textId="77777777" w:rsidR="00C668B6" w:rsidRDefault="00C668B6" w:rsidP="004E7FBB"/>
    <w:p w14:paraId="7E18DF85" w14:textId="77777777" w:rsidR="00C668B6" w:rsidRDefault="00C668B6" w:rsidP="004E7FBB"/>
    <w:p w14:paraId="081BC68F" w14:textId="43E5D321" w:rsidR="00C668B6" w:rsidRDefault="00C668B6" w:rsidP="00EF4812">
      <w:pPr>
        <w:pStyle w:val="Heading2"/>
      </w:pPr>
      <w:bookmarkStart w:id="66" w:name="_Toc228173201"/>
      <w:r>
        <w:lastRenderedPageBreak/>
        <w:t>Appendix B</w:t>
      </w:r>
      <w:bookmarkEnd w:id="66"/>
    </w:p>
    <w:p w14:paraId="06161A29" w14:textId="67B6261F" w:rsidR="00303533" w:rsidRDefault="00303533" w:rsidP="004E7FBB"/>
    <w:p w14:paraId="333A1465" w14:textId="276FDA89" w:rsidR="004E7FBB" w:rsidRPr="00016151" w:rsidRDefault="00C668B6" w:rsidP="00016151">
      <w:pPr>
        <w:jc w:val="center"/>
        <w:rPr>
          <w:rFonts w:ascii="Arial" w:hAnsi="Arial" w:cs="Arial"/>
        </w:rPr>
      </w:pPr>
      <w:r w:rsidRPr="00016151">
        <w:rPr>
          <w:rFonts w:ascii="Arial" w:hAnsi="Arial" w:cs="Arial"/>
          <w:color w:val="1B1B1B"/>
          <w:shd w:val="clear" w:color="auto" w:fill="F5FFF0"/>
        </w:rPr>
        <w:t xml:space="preserve">Summary of </w:t>
      </w:r>
      <w:proofErr w:type="spellStart"/>
      <w:r w:rsidRPr="00016151">
        <w:rPr>
          <w:rFonts w:ascii="Arial" w:hAnsi="Arial" w:cs="Arial"/>
          <w:color w:val="1B1B1B"/>
          <w:shd w:val="clear" w:color="auto" w:fill="F5FFF0"/>
        </w:rPr>
        <w:t>NICE</w:t>
      </w:r>
      <w:r w:rsidR="004169D2">
        <w:rPr>
          <w:rFonts w:ascii="Arial" w:hAnsi="Arial" w:cs="Arial"/>
          <w:color w:val="1B1B1B"/>
          <w:shd w:val="clear" w:color="auto" w:fill="F5FFF0"/>
        </w:rPr>
        <w:t>'</w:t>
      </w:r>
      <w:r w:rsidRPr="00016151">
        <w:rPr>
          <w:rFonts w:ascii="Arial" w:hAnsi="Arial" w:cs="Arial"/>
          <w:color w:val="1B1B1B"/>
          <w:shd w:val="clear" w:color="auto" w:fill="F5FFF0"/>
        </w:rPr>
        <w:t>s</w:t>
      </w:r>
      <w:proofErr w:type="spellEnd"/>
      <w:r w:rsidRPr="00016151">
        <w:rPr>
          <w:rFonts w:ascii="Arial" w:hAnsi="Arial" w:cs="Arial"/>
          <w:color w:val="1B1B1B"/>
          <w:shd w:val="clear" w:color="auto" w:fill="F5FFF0"/>
        </w:rPr>
        <w:t xml:space="preserve"> Recommendations for the Psychological Treatment of Depression and Anxiety Disorders</w:t>
      </w:r>
      <w:r w:rsidR="00016151" w:rsidRPr="00016151">
        <w:rPr>
          <w:rFonts w:ascii="Arial" w:hAnsi="Arial" w:cs="Arial"/>
          <w:color w:val="1B1B1B"/>
          <w:shd w:val="clear" w:color="auto" w:fill="F5FFF0"/>
        </w:rPr>
        <w:t xml:space="preserve"> </w:t>
      </w:r>
      <w:r w:rsidR="0011141D" w:rsidRPr="00016151">
        <w:rPr>
          <w:rFonts w:ascii="Arial" w:hAnsi="Arial" w:cs="Arial"/>
          <w:color w:val="1B1B1B"/>
          <w:shd w:val="clear" w:color="auto" w:fill="F5FFF0"/>
        </w:rPr>
        <w:fldChar w:fldCharType="begin"/>
      </w:r>
      <w:r w:rsidR="001266B1">
        <w:rPr>
          <w:rFonts w:ascii="Arial" w:hAnsi="Arial" w:cs="Arial"/>
          <w:color w:val="1B1B1B"/>
          <w:shd w:val="clear" w:color="auto" w:fill="F5FFF0"/>
        </w:rPr>
        <w:instrText xml:space="preserve"> ADDIN ZOTERO_ITEM CSL_CITATION {"citationID":"hG3ASYLY","properties":{"unsorted":false,"formattedCitation":"(D. M. Clark, 2018)","plainCitation":"(D. M. Clark, 2018)","dontUpdate":true,"noteIndex":0},"citationItems":[{"id":4375,"uris":["http://zotero.org/users/11355736/items/6KHHRZ7I"],"itemData":{"id":4375,"type":"article-journal","abstract":"Empirically supported psychological therapies have been developed for many mental health conditions. However, in most countries only a small proportion of the public benefit from these advances. The English Improving Access to Psychological Therapies (IAPT) program aims to bridge the gap between research and practice by training over 10,500 new psychological therapists in empirically supported treatments and deploying them in new services for the treatment of depression and anxiety disorders. Currently IAPT treats over 560,000 patients per year, obtains clinical outcome data on 98.5% of these individuals and places this information in the public domain. Around 50% of patients treated in IAPT services recover and two-thirds show worthwhile benefits. The clinical and economic arguments on which IAPT is based are presented, along with details of the service model, how the program was implemented, and recent findings about service organization. Limitations and future directions are outlined.","container-title":"Annual review of clinical psychology","DOI":"10.1146/annurev-clinpsy-050817-084833","ISSN":"1548-5943","journalAbbreviation":"Annu Rev Clin Psychol","page":"159-183","PMID":"29350997","PMCID":"PMC5942544","source":"PubMed Central","title":"Realising the mass public benefit of evidence-based psychological therapies: the IAPT program","title-short":"Realising the mass public benefit of evidence-based psychological therapies","volume":"14","author":[{"family":"Clark","given":"David M"}],"issued":{"date-parts":[["2018"]]}}}],"schema":"https://github.com/citation-style-language/schema/raw/master/csl-citation.json"} </w:instrText>
      </w:r>
      <w:r w:rsidR="0011141D" w:rsidRPr="00016151">
        <w:rPr>
          <w:rFonts w:ascii="Arial" w:hAnsi="Arial" w:cs="Arial"/>
          <w:color w:val="1B1B1B"/>
          <w:shd w:val="clear" w:color="auto" w:fill="F5FFF0"/>
        </w:rPr>
        <w:fldChar w:fldCharType="separate"/>
      </w:r>
      <w:r w:rsidR="0011141D" w:rsidRPr="00016151">
        <w:rPr>
          <w:rFonts w:ascii="Arial" w:hAnsi="Arial" w:cs="Arial"/>
        </w:rPr>
        <w:t>(Clark, 2018)</w:t>
      </w:r>
      <w:r w:rsidR="0011141D" w:rsidRPr="00016151">
        <w:rPr>
          <w:rFonts w:ascii="Arial" w:hAnsi="Arial" w:cs="Arial"/>
          <w:color w:val="1B1B1B"/>
          <w:shd w:val="clear" w:color="auto" w:fill="F5FFF0"/>
        </w:rPr>
        <w:fldChar w:fldCharType="end"/>
      </w:r>
    </w:p>
    <w:p w14:paraId="1D06A1A3" w14:textId="1B2C4A2B" w:rsidR="004E7FBB" w:rsidRDefault="00D31A9E" w:rsidP="004E7FBB">
      <w:r w:rsidRPr="00D31A9E">
        <w:rPr>
          <w:noProof/>
        </w:rPr>
        <w:drawing>
          <wp:inline distT="0" distB="0" distL="0" distR="0" wp14:anchorId="0D2612F0" wp14:editId="51E22E5E">
            <wp:extent cx="5731510" cy="7078345"/>
            <wp:effectExtent l="0" t="0" r="2540" b="8255"/>
            <wp:docPr id="1773338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38656" name=""/>
                    <pic:cNvPicPr/>
                  </pic:nvPicPr>
                  <pic:blipFill>
                    <a:blip r:embed="rId68"/>
                    <a:stretch>
                      <a:fillRect/>
                    </a:stretch>
                  </pic:blipFill>
                  <pic:spPr>
                    <a:xfrm>
                      <a:off x="0" y="0"/>
                      <a:ext cx="5731510" cy="7078345"/>
                    </a:xfrm>
                    <a:prstGeom prst="rect">
                      <a:avLst/>
                    </a:prstGeom>
                  </pic:spPr>
                </pic:pic>
              </a:graphicData>
            </a:graphic>
          </wp:inline>
        </w:drawing>
      </w:r>
    </w:p>
    <w:p w14:paraId="190B3DFB" w14:textId="710D04EA" w:rsidR="00564ADD" w:rsidRDefault="00564ADD" w:rsidP="004E7FBB">
      <w:r w:rsidRPr="00564ADD">
        <w:rPr>
          <w:noProof/>
        </w:rPr>
        <w:lastRenderedPageBreak/>
        <w:drawing>
          <wp:inline distT="0" distB="0" distL="0" distR="0" wp14:anchorId="1B827AB9" wp14:editId="3AFCE41E">
            <wp:extent cx="5731510" cy="4286885"/>
            <wp:effectExtent l="0" t="0" r="2540" b="0"/>
            <wp:docPr id="1295221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221485" name=""/>
                    <pic:cNvPicPr/>
                  </pic:nvPicPr>
                  <pic:blipFill>
                    <a:blip r:embed="rId69"/>
                    <a:stretch>
                      <a:fillRect/>
                    </a:stretch>
                  </pic:blipFill>
                  <pic:spPr>
                    <a:xfrm>
                      <a:off x="0" y="0"/>
                      <a:ext cx="5731510" cy="4286885"/>
                    </a:xfrm>
                    <a:prstGeom prst="rect">
                      <a:avLst/>
                    </a:prstGeom>
                  </pic:spPr>
                </pic:pic>
              </a:graphicData>
            </a:graphic>
          </wp:inline>
        </w:drawing>
      </w:r>
    </w:p>
    <w:p w14:paraId="7ACE7EE3" w14:textId="33661137" w:rsidR="001D4C26" w:rsidRDefault="001D4C26" w:rsidP="004E7FBB">
      <w:r w:rsidRPr="001D4C26">
        <w:rPr>
          <w:noProof/>
        </w:rPr>
        <w:drawing>
          <wp:inline distT="0" distB="0" distL="0" distR="0" wp14:anchorId="6DAF4917" wp14:editId="483C832E">
            <wp:extent cx="5731510" cy="1687195"/>
            <wp:effectExtent l="0" t="0" r="2540" b="8255"/>
            <wp:docPr id="65435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357842" name=""/>
                    <pic:cNvPicPr/>
                  </pic:nvPicPr>
                  <pic:blipFill>
                    <a:blip r:embed="rId70"/>
                    <a:stretch>
                      <a:fillRect/>
                    </a:stretch>
                  </pic:blipFill>
                  <pic:spPr>
                    <a:xfrm>
                      <a:off x="0" y="0"/>
                      <a:ext cx="5731510" cy="1687195"/>
                    </a:xfrm>
                    <a:prstGeom prst="rect">
                      <a:avLst/>
                    </a:prstGeom>
                  </pic:spPr>
                </pic:pic>
              </a:graphicData>
            </a:graphic>
          </wp:inline>
        </w:drawing>
      </w:r>
    </w:p>
    <w:p w14:paraId="68018B22" w14:textId="4609FA60" w:rsidR="00F21DA2" w:rsidRDefault="00F21DA2" w:rsidP="004E7FBB">
      <w:r w:rsidRPr="00F21DA2">
        <w:rPr>
          <w:noProof/>
        </w:rPr>
        <w:lastRenderedPageBreak/>
        <w:drawing>
          <wp:inline distT="0" distB="0" distL="0" distR="0" wp14:anchorId="07D71B15" wp14:editId="2F8E17FD">
            <wp:extent cx="5731510" cy="6810375"/>
            <wp:effectExtent l="0" t="0" r="2540" b="9525"/>
            <wp:docPr id="131056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67917" name=""/>
                    <pic:cNvPicPr/>
                  </pic:nvPicPr>
                  <pic:blipFill>
                    <a:blip r:embed="rId71"/>
                    <a:stretch>
                      <a:fillRect/>
                    </a:stretch>
                  </pic:blipFill>
                  <pic:spPr>
                    <a:xfrm>
                      <a:off x="0" y="0"/>
                      <a:ext cx="5731510" cy="6810375"/>
                    </a:xfrm>
                    <a:prstGeom prst="rect">
                      <a:avLst/>
                    </a:prstGeom>
                  </pic:spPr>
                </pic:pic>
              </a:graphicData>
            </a:graphic>
          </wp:inline>
        </w:drawing>
      </w:r>
    </w:p>
    <w:p w14:paraId="4C40F543" w14:textId="77777777" w:rsidR="004E7FBB" w:rsidRDefault="004E7FBB" w:rsidP="004E7FBB"/>
    <w:p w14:paraId="75467C97" w14:textId="77777777" w:rsidR="004E7FBB" w:rsidRDefault="004E7FBB" w:rsidP="004E7FBB"/>
    <w:p w14:paraId="608B040F" w14:textId="77777777" w:rsidR="004E7FBB" w:rsidRDefault="004E7FBB" w:rsidP="004E7FBB"/>
    <w:p w14:paraId="1C27163C" w14:textId="77777777" w:rsidR="004E7FBB" w:rsidRDefault="004E7FBB" w:rsidP="004E7FBB"/>
    <w:p w14:paraId="0A2FC1FA" w14:textId="77777777" w:rsidR="004E7FBB" w:rsidRDefault="004E7FBB" w:rsidP="004E7FBB"/>
    <w:p w14:paraId="2DD9A82C" w14:textId="77777777" w:rsidR="004E7FBB" w:rsidRDefault="004E7FBB" w:rsidP="004E7FBB"/>
    <w:p w14:paraId="5A4BE3B7" w14:textId="77777777" w:rsidR="004E7FBB" w:rsidRDefault="004E7FBB" w:rsidP="004E7FBB"/>
    <w:p w14:paraId="3DA0D512" w14:textId="77777777" w:rsidR="004E7FBB" w:rsidRDefault="004E7FBB" w:rsidP="004E7FBB"/>
    <w:p w14:paraId="4B3F4655" w14:textId="77777777" w:rsidR="004E7FBB" w:rsidRDefault="004E7FBB" w:rsidP="004E7FBB"/>
    <w:p w14:paraId="43678BC9" w14:textId="77777777" w:rsidR="004E7FBB" w:rsidRDefault="004E7FBB" w:rsidP="004E7FBB"/>
    <w:p w14:paraId="6D7C64FB" w14:textId="77777777" w:rsidR="004E7FBB" w:rsidRDefault="004E7FBB" w:rsidP="004E7FBB"/>
    <w:p w14:paraId="6457623C" w14:textId="77777777" w:rsidR="004E7FBB" w:rsidRDefault="004E7FBB" w:rsidP="004E7FBB"/>
    <w:p w14:paraId="19DA6D0E" w14:textId="77777777" w:rsidR="004E7FBB" w:rsidRDefault="004E7FBB" w:rsidP="004E7FBB"/>
    <w:p w14:paraId="0380F9F6" w14:textId="77777777" w:rsidR="004E7FBB" w:rsidRDefault="004E7FBB" w:rsidP="004E7FBB"/>
    <w:p w14:paraId="194D629F" w14:textId="77777777" w:rsidR="004E7FBB" w:rsidRDefault="004E7FBB" w:rsidP="004E7FBB"/>
    <w:p w14:paraId="042A08AD" w14:textId="77777777" w:rsidR="004E7FBB" w:rsidRDefault="004E7FBB" w:rsidP="004E7FBB"/>
    <w:p w14:paraId="789BABE4" w14:textId="77777777" w:rsidR="004E7FBB" w:rsidRDefault="004E7FBB" w:rsidP="004E7FBB"/>
    <w:p w14:paraId="2E5BBA0E" w14:textId="77777777" w:rsidR="004E7FBB" w:rsidRDefault="004E7FBB" w:rsidP="004E7FBB"/>
    <w:p w14:paraId="07C2593C" w14:textId="77777777" w:rsidR="004E7FBB" w:rsidRDefault="004E7FBB" w:rsidP="004E7FBB"/>
    <w:p w14:paraId="26EA01D1" w14:textId="77777777" w:rsidR="004E7FBB" w:rsidRDefault="004E7FBB" w:rsidP="004E7FBB"/>
    <w:p w14:paraId="142A25C1" w14:textId="77777777" w:rsidR="004E7FBB" w:rsidRDefault="004E7FBB" w:rsidP="004E7FBB"/>
    <w:p w14:paraId="35CB30F1" w14:textId="77777777" w:rsidR="004E7FBB" w:rsidRDefault="004E7FBB" w:rsidP="004E7FBB"/>
    <w:p w14:paraId="4BF62220" w14:textId="77777777" w:rsidR="004E7FBB" w:rsidRDefault="004E7FBB" w:rsidP="004E7FBB"/>
    <w:p w14:paraId="493AC013" w14:textId="77777777" w:rsidR="004E7FBB" w:rsidRDefault="004E7FBB" w:rsidP="004E7FBB"/>
    <w:p w14:paraId="62270055" w14:textId="77777777" w:rsidR="004E7FBB" w:rsidRDefault="004E7FBB" w:rsidP="004E7FBB"/>
    <w:p w14:paraId="1F1CB710" w14:textId="77777777" w:rsidR="004E7FBB" w:rsidRDefault="004E7FBB" w:rsidP="004E7FBB"/>
    <w:p w14:paraId="5C153152" w14:textId="77777777" w:rsidR="004E7FBB" w:rsidRDefault="004E7FBB" w:rsidP="004E7FBB"/>
    <w:p w14:paraId="33D26DEA" w14:textId="77777777" w:rsidR="004E7FBB" w:rsidRDefault="004E7FBB" w:rsidP="004E7FBB"/>
    <w:p w14:paraId="73A648A9" w14:textId="77777777" w:rsidR="004E7FBB" w:rsidRDefault="004E7FBB" w:rsidP="004E7FBB"/>
    <w:p w14:paraId="6E7D8C54" w14:textId="77777777" w:rsidR="004E7FBB" w:rsidRDefault="004E7FBB" w:rsidP="004E7FBB"/>
    <w:p w14:paraId="252DE897" w14:textId="77777777" w:rsidR="004E7FBB" w:rsidRDefault="004E7FBB" w:rsidP="004E7FBB"/>
    <w:p w14:paraId="6477C681" w14:textId="77777777" w:rsidR="004E7FBB" w:rsidRDefault="004E7FBB" w:rsidP="004E7FBB"/>
    <w:p w14:paraId="47D9208F" w14:textId="77777777" w:rsidR="004E7FBB" w:rsidRDefault="004E7FBB" w:rsidP="004E7FBB"/>
    <w:p w14:paraId="24F7EE66" w14:textId="77777777" w:rsidR="004E7FBB" w:rsidRDefault="004E7FBB" w:rsidP="004E7FBB"/>
    <w:p w14:paraId="42E4F11C" w14:textId="77777777" w:rsidR="004E7FBB" w:rsidRDefault="004E7FBB" w:rsidP="004E7FBB"/>
    <w:p w14:paraId="4FA13D32" w14:textId="77777777" w:rsidR="004E7FBB" w:rsidRDefault="004E7FBB" w:rsidP="004E7FBB"/>
    <w:p w14:paraId="0B8FB91B" w14:textId="77777777" w:rsidR="004E7FBB" w:rsidRDefault="004E7FBB" w:rsidP="004E7FBB"/>
    <w:p w14:paraId="21BDF429" w14:textId="77777777" w:rsidR="004E7FBB" w:rsidRDefault="004E7FBB" w:rsidP="004E7FBB"/>
    <w:p w14:paraId="07B03322" w14:textId="77777777" w:rsidR="004E7FBB" w:rsidRDefault="004E7FBB" w:rsidP="004E7FBB"/>
    <w:p w14:paraId="3E297EB1" w14:textId="77777777" w:rsidR="004E7FBB" w:rsidRDefault="004E7FBB" w:rsidP="004E7FBB"/>
    <w:p w14:paraId="42B5CAB3" w14:textId="77777777" w:rsidR="004E7FBB" w:rsidRDefault="004E7FBB" w:rsidP="004E7FBB"/>
    <w:p w14:paraId="2895B0FA" w14:textId="77777777" w:rsidR="004E7FBB" w:rsidRDefault="004E7FBB" w:rsidP="004E7FBB"/>
    <w:p w14:paraId="23EFAEA3" w14:textId="77777777" w:rsidR="004E7FBB" w:rsidRDefault="004E7FBB" w:rsidP="004E7FBB"/>
    <w:p w14:paraId="7C6D57E5" w14:textId="77777777" w:rsidR="004E7FBB" w:rsidRDefault="004E7FBB" w:rsidP="004E7FBB"/>
    <w:p w14:paraId="3AADFD31" w14:textId="77777777" w:rsidR="004E7FBB" w:rsidRPr="006A612F" w:rsidRDefault="004E7FBB" w:rsidP="004E7FBB"/>
    <w:p w14:paraId="3FD70FDA" w14:textId="1B78FD46" w:rsidR="004E7FBB" w:rsidRDefault="004E7FBB" w:rsidP="004E7FBB">
      <w:pPr>
        <w:widowControl/>
        <w:autoSpaceDE/>
        <w:autoSpaceDN/>
        <w:rPr>
          <w:rFonts w:ascii="Times New Roman" w:eastAsia="Times New Roman" w:hAnsi="Times New Roman" w:cs="Times New Roman"/>
          <w:sz w:val="24"/>
          <w:szCs w:val="24"/>
          <w:lang w:bidi="ar-SA"/>
        </w:rPr>
      </w:pPr>
      <w:r w:rsidRPr="003713CF">
        <w:rPr>
          <w:rFonts w:ascii="Times New Roman" w:eastAsia="Times New Roman" w:hAnsi="Times New Roman" w:cs="Times New Roman"/>
          <w:sz w:val="24"/>
          <w:szCs w:val="24"/>
          <w:lang w:bidi="ar-SA"/>
        </w:rPr>
        <w:t>Systematic reviewers need to ensure that the perspectives of both authors and research participants in original studies are adequately represented, making any missing viewpoints apparent. They should critically evaluate the applicability of systematic review findings to avoid unintended generali</w:t>
      </w:r>
      <w:r w:rsidR="00094627">
        <w:rPr>
          <w:rFonts w:ascii="Times New Roman" w:eastAsia="Times New Roman" w:hAnsi="Times New Roman" w:cs="Times New Roman"/>
          <w:sz w:val="24"/>
          <w:szCs w:val="24"/>
          <w:lang w:bidi="ar-SA"/>
        </w:rPr>
        <w:t>s</w:t>
      </w:r>
      <w:r w:rsidRPr="003713CF">
        <w:rPr>
          <w:rFonts w:ascii="Times New Roman" w:eastAsia="Times New Roman" w:hAnsi="Times New Roman" w:cs="Times New Roman"/>
          <w:sz w:val="24"/>
          <w:szCs w:val="24"/>
          <w:lang w:bidi="ar-SA"/>
        </w:rPr>
        <w:t>ations to unsuitable contexts. This involves a systematic reflection on how publication and search biases might affect the synthesis of findings.</w:t>
      </w:r>
      <w:r>
        <w:rPr>
          <w:rFonts w:ascii="Times New Roman" w:eastAsia="Times New Roman" w:hAnsi="Times New Roman" w:cs="Times New Roman"/>
          <w:sz w:val="24"/>
          <w:szCs w:val="24"/>
          <w:lang w:bidi="ar-SA"/>
        </w:rPr>
        <w:t xml:space="preserve"> </w:t>
      </w:r>
      <w:r>
        <w:rPr>
          <w:rFonts w:ascii="Times New Roman" w:eastAsia="Times New Roman" w:hAnsi="Times New Roman" w:cs="Times New Roman"/>
          <w:sz w:val="24"/>
          <w:szCs w:val="24"/>
          <w:lang w:bidi="ar-SA"/>
        </w:rPr>
        <w:fldChar w:fldCharType="begin"/>
      </w:r>
      <w:r w:rsidR="00F471F7">
        <w:rPr>
          <w:rFonts w:ascii="Times New Roman" w:eastAsia="Times New Roman" w:hAnsi="Times New Roman" w:cs="Times New Roman"/>
          <w:sz w:val="24"/>
          <w:szCs w:val="24"/>
          <w:lang w:bidi="ar-SA"/>
        </w:rPr>
        <w:instrText xml:space="preserve"> ADDIN ZOTERO_ITEM CSL_CITATION {"citationID":"etRWWxco","properties":{"unsorted":false,"formattedCitation":"(Suri, 2020)","plainCitation":"(Suri, 2020)","noteIndex":0},"citationItems":[{"id":3942,"uris":["http://zotero.org/users/11355736/items/UIRTCZ8A"],"itemData":{"id":3942,"type":"chapter","abstract":"Ethical considerations of conducting systematic reviews in educational research are not typically discussed explicitly. However, systematic reviews are frequently read and cited in documents that influence educational policy and practice. Hence, ethical issues associated with what and how systematic reviews are produced and used have serious implications. It becomes imperative for systematic reviewers to reflexively engage with a variety of ethical issues associated with potential conflicts of interest and issues of voice and representation. This chapter discusses how systematic reviewers can draw upon the philosophical traditions of consequentialism, deontology or virtue ethics to situate their ethical decision-making.","container-title":"Systematic Reviews in Educational Research: Methodology, Perspectives and Application","DOI":"10.1007/978-3-658-27602-7_3","ISBN":"978-3-658-27602-7","language":"en","page":"41-54","publisher":"Springer Fachmedien","publisher-place":"Wiesbaden","source":"Springer Link","title":"Ethical considerations of conducting systematic reviews in educational research","URL":"https://doi.org/10.1007/978-3-658-27602-7_3","author":[{"family":"Suri","given":"Harsh"}],"editor":[{"family":"Zawacki-Richter","given":"Olaf"},{"family":"Kerres","given":"Michael"},{"family":"Bedenlier","given":"Svenja"},{"family":"Bond","given":"Melissa"},{"family":"Buntins","given":"Katja"}],"accessed":{"date-parts":[["2026",2,12]]},"issued":{"date-parts":[["2020"]]}}}],"schema":"https://github.com/citation-style-language/schema/raw/master/csl-citation.json"} </w:instrText>
      </w:r>
      <w:r>
        <w:rPr>
          <w:rFonts w:ascii="Times New Roman" w:eastAsia="Times New Roman" w:hAnsi="Times New Roman" w:cs="Times New Roman"/>
          <w:sz w:val="24"/>
          <w:szCs w:val="24"/>
          <w:lang w:bidi="ar-SA"/>
        </w:rPr>
        <w:fldChar w:fldCharType="separate"/>
      </w:r>
      <w:r w:rsidRPr="00DB775A">
        <w:rPr>
          <w:sz w:val="24"/>
        </w:rPr>
        <w:t>(Suri, 2020)</w:t>
      </w:r>
      <w:r>
        <w:rPr>
          <w:rFonts w:ascii="Times New Roman" w:eastAsia="Times New Roman" w:hAnsi="Times New Roman" w:cs="Times New Roman"/>
          <w:sz w:val="24"/>
          <w:szCs w:val="24"/>
          <w:lang w:bidi="ar-SA"/>
        </w:rPr>
        <w:fldChar w:fldCharType="end"/>
      </w:r>
    </w:p>
    <w:p w14:paraId="3887E9E0" w14:textId="77777777" w:rsidR="004E7FBB" w:rsidRDefault="004E7FBB" w:rsidP="004E7FBB">
      <w:pPr>
        <w:widowControl/>
        <w:autoSpaceDE/>
        <w:autoSpaceDN/>
        <w:rPr>
          <w:rFonts w:ascii="Times New Roman" w:eastAsia="Times New Roman" w:hAnsi="Times New Roman" w:cs="Times New Roman"/>
          <w:sz w:val="24"/>
          <w:szCs w:val="24"/>
          <w:lang w:bidi="ar-SA"/>
        </w:rPr>
      </w:pPr>
    </w:p>
    <w:p w14:paraId="5123FB62" w14:textId="48AA1198" w:rsidR="004E7FBB" w:rsidRPr="00A20E7B" w:rsidRDefault="004E7FBB" w:rsidP="004E7FBB">
      <w:pPr>
        <w:widowControl/>
        <w:autoSpaceDE/>
        <w:autoSpaceDN/>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fldChar w:fldCharType="begin"/>
      </w:r>
      <w:r w:rsidR="00F471F7">
        <w:rPr>
          <w:rFonts w:ascii="Times New Roman" w:eastAsia="Times New Roman" w:hAnsi="Times New Roman" w:cs="Times New Roman"/>
          <w:sz w:val="24"/>
          <w:szCs w:val="24"/>
          <w:lang w:bidi="ar-SA"/>
        </w:rPr>
        <w:instrText xml:space="preserve"> ADDIN ZOTERO_ITEM CSL_CITATION {"citationID":"cbEPFJhE","properties":{"unsorted":false,"formattedCitation":"(Vergnes et al., 2010)","plainCitation":"(Vergnes et al., 2010)","noteIndex":0},"citationItems":[{"id":3944,"uris":["http://zotero.org/users/11355736/items/WWADNUCC"],"itemData":{"id":3944,"type":"article-journal","abstract":"Since its introduction by the Nuremberg Code and the Declaration of Helsinki, the place held by ethics in biomedical research has been continuously increasing in importance. The past 30 years have also seen exponential growth in the number of biomedical articles published. A systematic review of the literature is the scientific way of synthesising a plethora of information, by exhaustively searching out and objectively analysing the studies dealing with a given issue. However, the question of ethics in systematic reviews is rarely touched upon. This could lead to some drawbacks, as systematic reviews may contain studies with ethical insufficiencies, may be a possible way to publish unethical research and may also be prone to conflict of interest. Finally, informed consent given for an original study is not necessarily still valid at the systematic review level. There is no doubt that routine ethical assessment in systematic reviews would help to improve the ethical and methodological quality of studies in general. However, ethical issues change so much with time and location, and are so broad in scope and in context that it appears illusory to search for a universal, internationally accepted standard for ethical assessment in systematic reviews. Some simple suggestions could nevertheless be drawn from the present reflection and are discussed in the paper.","container-title":"Journal of Medical Ethics","DOI":"10.1136/jme.2010.039941","ISSN":"0306-6800, 1473-4257","issue":"12","language":"en","license":"© 2010, Published by the BMJ Publishing Group Limited. For permission to use (where not already granted under a licence) please go to http://group.bmj.com/group/rights-licensing/permissions.","page":"771-774","PMID":"20952493","publisher":"Institute of Medical Ethics","section":"Global medical ethics","source":"jme.bmj.com","title":"Ethics in systematic reviews","volume":"36","author":[{"family":"Vergnes","given":"Jean-Noel"},{"family":"Marchal-Sixou","given":"Christine"},{"family":"Nabet","given":"Cathy"},{"family":"Maret","given":"Delphine"},{"family":"Hamel","given":"Olivier"}],"issued":{"date-parts":[["2010",12,1]]}}}],"schema":"https://github.com/citation-style-language/schema/raw/master/csl-citation.json"} </w:instrText>
      </w:r>
      <w:r>
        <w:rPr>
          <w:rFonts w:ascii="Times New Roman" w:eastAsia="Times New Roman" w:hAnsi="Times New Roman" w:cs="Times New Roman"/>
          <w:sz w:val="24"/>
          <w:szCs w:val="24"/>
          <w:lang w:bidi="ar-SA"/>
        </w:rPr>
        <w:fldChar w:fldCharType="separate"/>
      </w:r>
      <w:r w:rsidRPr="00591468">
        <w:rPr>
          <w:sz w:val="24"/>
        </w:rPr>
        <w:t>(</w:t>
      </w:r>
      <w:proofErr w:type="spellStart"/>
      <w:r w:rsidRPr="00591468">
        <w:rPr>
          <w:sz w:val="24"/>
        </w:rPr>
        <w:t>Vergnes</w:t>
      </w:r>
      <w:proofErr w:type="spellEnd"/>
      <w:r w:rsidRPr="00591468">
        <w:rPr>
          <w:sz w:val="24"/>
        </w:rPr>
        <w:t xml:space="preserve"> et al., 2010)</w:t>
      </w:r>
      <w:r>
        <w:rPr>
          <w:rFonts w:ascii="Times New Roman" w:eastAsia="Times New Roman" w:hAnsi="Times New Roman" w:cs="Times New Roman"/>
          <w:sz w:val="24"/>
          <w:szCs w:val="24"/>
          <w:lang w:bidi="ar-SA"/>
        </w:rPr>
        <w:fldChar w:fldCharType="end"/>
      </w:r>
      <w:r w:rsidRPr="00A20E7B">
        <w:t xml:space="preserve"> </w:t>
      </w:r>
      <w:r w:rsidRPr="00A20E7B">
        <w:rPr>
          <w:rFonts w:ascii="Times New Roman" w:eastAsia="Times New Roman" w:hAnsi="Times New Roman" w:cs="Times New Roman"/>
          <w:sz w:val="24"/>
          <w:szCs w:val="24"/>
          <w:lang w:bidi="ar-SA"/>
        </w:rPr>
        <w:t>Ethical assessment is proposed as essential to the methodology of systematic reviews. Simple measures should be adopted to remedy the existing neglect of ethics, requiring increased vigilance from authors, ethics committees, editors, and peer reviewers. The current lack of ethical consideration in systematic reviews is a surprising and problematic deficiency.</w:t>
      </w:r>
    </w:p>
    <w:p w14:paraId="6C6FC39A" w14:textId="77777777" w:rsidR="004E7FBB" w:rsidRDefault="004E7FBB" w:rsidP="004E7FBB">
      <w:pPr>
        <w:widowControl/>
        <w:autoSpaceDE/>
        <w:autoSpaceDN/>
        <w:rPr>
          <w:rFonts w:ascii="Times New Roman" w:eastAsia="Times New Roman" w:hAnsi="Times New Roman" w:cs="Times New Roman"/>
          <w:sz w:val="24"/>
          <w:szCs w:val="24"/>
          <w:lang w:bidi="ar-SA"/>
        </w:rPr>
      </w:pPr>
    </w:p>
    <w:p w14:paraId="16AFE575" w14:textId="77777777" w:rsidR="004E7FBB" w:rsidRPr="00D02376" w:rsidRDefault="004E7FBB" w:rsidP="004E7FBB">
      <w:pPr>
        <w:widowControl/>
        <w:autoSpaceDE/>
        <w:autoSpaceDN/>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Ethical principles for systematic reviews emphasise transparency, bias reduction, scientific integrity, and avoidance of conflicts of interest. Essential requirements include thorough searches to mitigate publication bias, independent data extraction by multiple authors, and predefined research protocols to ensure accuracy and objectivity, although ethical approval for participant data is typically not required.</w:t>
      </w:r>
    </w:p>
    <w:p w14:paraId="75026C61" w14:textId="77777777" w:rsidR="004E7FBB" w:rsidRDefault="004E7FBB" w:rsidP="004E7FBB">
      <w:pPr>
        <w:widowControl/>
        <w:autoSpaceDE/>
        <w:autoSpaceDN/>
        <w:rPr>
          <w:rFonts w:ascii="Times New Roman" w:eastAsia="Times New Roman" w:hAnsi="Times New Roman" w:cs="Times New Roman"/>
          <w:sz w:val="24"/>
          <w:szCs w:val="24"/>
          <w:lang w:bidi="ar-SA"/>
        </w:rPr>
      </w:pPr>
    </w:p>
    <w:p w14:paraId="7904ABE3" w14:textId="77777777" w:rsidR="004E7FBB" w:rsidRPr="00B23980" w:rsidRDefault="004E7FBB" w:rsidP="004E7FBB">
      <w:pPr>
        <w:widowControl/>
        <w:autoSpaceDE/>
        <w:autoSpaceDN/>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Ethical principles in systematic reviews emphasise transparency, minimisation of bias, scientific integrity, and avoidance of conflicts of interest. Essential requirements include comprehensive searches to prevent publication bias, independent data extraction by multiple authors, and adherence to predefined protocols to avoid selective reporting. Key principles include maintaining accuracy and transparency in methodologies, utilising comprehensive search strategies, ensuring objectivity in result interpretation, properly citing sources to respect intellectual property, assessing the ethics of primary studies, and conducting independent reviews to enhance fairness and reduce error.</w:t>
      </w:r>
    </w:p>
    <w:p w14:paraId="43431DF9" w14:textId="77777777" w:rsidR="004E7FBB" w:rsidRDefault="004E7FBB" w:rsidP="004E7FBB">
      <w:pPr>
        <w:widowControl/>
        <w:autoSpaceDE/>
        <w:autoSpaceDN/>
        <w:rPr>
          <w:rFonts w:ascii="Times New Roman" w:eastAsia="Times New Roman" w:hAnsi="Times New Roman" w:cs="Times New Roman"/>
          <w:sz w:val="24"/>
          <w:szCs w:val="24"/>
          <w:lang w:bidi="ar-SA"/>
        </w:rPr>
      </w:pPr>
    </w:p>
    <w:p w14:paraId="00E1B2B3" w14:textId="77777777" w:rsidR="004E7FBB" w:rsidRPr="00EB5382" w:rsidRDefault="004E7FBB" w:rsidP="004E7FBB">
      <w:pPr>
        <w:spacing w:line="360" w:lineRule="auto"/>
        <w:rPr>
          <w:rFonts w:ascii="Arial" w:hAnsi="Arial" w:cs="Arial"/>
        </w:rPr>
      </w:pPr>
    </w:p>
    <w:p w14:paraId="6D913D50" w14:textId="77777777" w:rsidR="004E7FBB" w:rsidRPr="00A61101" w:rsidRDefault="004E7FBB" w:rsidP="004E7FBB">
      <w:pPr>
        <w:spacing w:line="360" w:lineRule="auto"/>
        <w:rPr>
          <w:rFonts w:ascii="Arial" w:eastAsia="Times New Roman" w:hAnsi="Arial" w:cs="Arial"/>
        </w:rPr>
      </w:pPr>
      <w:r w:rsidRPr="00A61101">
        <w:rPr>
          <w:rFonts w:ascii="Arial" w:eastAsia="Times New Roman" w:hAnsi="Arial" w:cs="Arial"/>
        </w:rPr>
        <w:t>Researchers must uphold scientific rigor and ethical standards during the review process. Key principles include transparency through detailed documentation, honesty in reporting findings, accountability for methods and conclusions, reproducibility of the review process, respect for intellectual property, and avoidance of bias by declaring conflicts of interest and funding sources. These principles strengthen the integrity and credibility of research.</w:t>
      </w:r>
    </w:p>
    <w:p w14:paraId="77EA206B" w14:textId="77777777" w:rsidR="004E7FBB" w:rsidRPr="008302BD" w:rsidRDefault="004E7FBB" w:rsidP="004E7FBB">
      <w:pPr>
        <w:spacing w:line="360" w:lineRule="auto"/>
        <w:rPr>
          <w:rFonts w:ascii="Arial" w:eastAsia="Times New Roman" w:hAnsi="Arial" w:cs="Arial"/>
        </w:rPr>
      </w:pPr>
      <w:r w:rsidRPr="008302BD">
        <w:rPr>
          <w:rFonts w:ascii="Arial" w:eastAsia="Times New Roman" w:hAnsi="Arial" w:cs="Arial"/>
        </w:rPr>
        <w:t>in the responsible and safe collection and reporting of data.</w:t>
      </w:r>
    </w:p>
    <w:p w14:paraId="6BEAA613" w14:textId="77777777" w:rsidR="004E7FBB" w:rsidRPr="00EB5382" w:rsidRDefault="004E7FBB" w:rsidP="004E7FBB">
      <w:pPr>
        <w:spacing w:line="360" w:lineRule="auto"/>
        <w:rPr>
          <w:rFonts w:ascii="Arial" w:hAnsi="Arial" w:cs="Arial"/>
        </w:rPr>
      </w:pPr>
    </w:p>
    <w:p w14:paraId="23F214D3" w14:textId="77777777" w:rsidR="004E7FBB" w:rsidRPr="00EB5382" w:rsidRDefault="004E7FBB" w:rsidP="004E7FBB">
      <w:pPr>
        <w:spacing w:line="360" w:lineRule="auto"/>
        <w:rPr>
          <w:rFonts w:ascii="Arial" w:hAnsi="Arial" w:cs="Arial"/>
        </w:rPr>
      </w:pPr>
    </w:p>
    <w:p w14:paraId="1915A81D" w14:textId="77777777" w:rsidR="004E7FBB" w:rsidRPr="00EB5382" w:rsidRDefault="004E7FBB" w:rsidP="004E7FBB">
      <w:pPr>
        <w:spacing w:line="360" w:lineRule="auto"/>
        <w:rPr>
          <w:rFonts w:ascii="Arial" w:hAnsi="Arial" w:cs="Arial"/>
        </w:rPr>
      </w:pPr>
      <w:r w:rsidRPr="00EB5382">
        <w:rPr>
          <w:rFonts w:ascii="Arial" w:hAnsi="Arial" w:cs="Arial"/>
        </w:rPr>
        <w:t>Other Ethical considerations for secondary research include accurate understanding and reporting of the data, citing all the sources using Harvard referencing to maintain academic integrity and acting with honesty and transparency throughout all the research process (</w:t>
      </w:r>
      <w:proofErr w:type="spellStart"/>
      <w:r w:rsidRPr="00EB5382">
        <w:rPr>
          <w:rFonts w:ascii="Arial" w:hAnsi="Arial" w:cs="Arial"/>
          <w:color w:val="000000"/>
        </w:rPr>
        <w:t>BHBIA</w:t>
      </w:r>
      <w:proofErr w:type="spellEnd"/>
      <w:r w:rsidRPr="00EB5382">
        <w:rPr>
          <w:rFonts w:ascii="Arial" w:hAnsi="Arial" w:cs="Arial"/>
          <w:color w:val="000000"/>
        </w:rPr>
        <w:t xml:space="preserve">, 2020). </w:t>
      </w:r>
    </w:p>
    <w:p w14:paraId="52199676" w14:textId="77777777" w:rsidR="004E7FBB" w:rsidRPr="004E7FBB" w:rsidRDefault="004E7FBB" w:rsidP="004E7FBB"/>
    <w:p w14:paraId="0F5A661B"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A0BCC63" w14:textId="77777777" w:rsidR="00E33677" w:rsidRPr="00812591" w:rsidRDefault="00E33677" w:rsidP="00E33677">
      <w:pPr>
        <w:spacing w:line="360" w:lineRule="auto"/>
        <w:mirrorIndents/>
        <w:jc w:val="both"/>
        <w:rPr>
          <w:rFonts w:ascii="Arial" w:eastAsia="Arial Unicode MS" w:hAnsi="Arial" w:cs="Arial"/>
        </w:rPr>
      </w:pPr>
    </w:p>
    <w:p w14:paraId="51ACBCBE" w14:textId="77777777" w:rsidR="00E33677" w:rsidRPr="00812591" w:rsidRDefault="00E33677" w:rsidP="00E336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6AD1A980" w14:textId="77777777" w:rsidR="00236A5C" w:rsidRDefault="00236A5C"/>
    <w:sectPr w:rsidR="00236A5C" w:rsidSect="00E3367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6D5CA" w14:textId="77777777" w:rsidR="00D773C5" w:rsidRDefault="00D773C5">
      <w:r>
        <w:separator/>
      </w:r>
    </w:p>
  </w:endnote>
  <w:endnote w:type="continuationSeparator" w:id="0">
    <w:p w14:paraId="3EE0DB3F" w14:textId="77777777" w:rsidR="00D773C5" w:rsidRDefault="00D773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auto"/>
    <w:pitch w:val="default"/>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2FC5456F" w14:textId="77777777" w:rsidR="00E33677" w:rsidRDefault="00E33677">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Pr="00911CFE">
          <w:rPr>
            <w:rFonts w:ascii="Arial" w:hAnsi="Arial" w:cs="Arial"/>
            <w:noProof/>
          </w:rPr>
          <w:t>2</w:t>
        </w:r>
        <w:r w:rsidRPr="00911CFE">
          <w:rPr>
            <w:rFonts w:ascii="Arial" w:hAnsi="Arial" w:cs="Arial"/>
            <w:noProof/>
          </w:rPr>
          <w:fldChar w:fldCharType="end"/>
        </w:r>
      </w:p>
    </w:sdtContent>
  </w:sdt>
  <w:p w14:paraId="3E0592C9" w14:textId="77777777" w:rsidR="00E33677" w:rsidRDefault="00E336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6446037"/>
      <w:docPartObj>
        <w:docPartGallery w:val="Page Numbers (Bottom of Page)"/>
        <w:docPartUnique/>
      </w:docPartObj>
    </w:sdtPr>
    <w:sdtEndPr>
      <w:rPr>
        <w:noProof/>
      </w:rPr>
    </w:sdtEndPr>
    <w:sdtContent>
      <w:p w14:paraId="64052890" w14:textId="77777777" w:rsidR="00A2380D" w:rsidRDefault="00A2380D">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Pr="00911CFE">
          <w:rPr>
            <w:rFonts w:ascii="Arial" w:hAnsi="Arial" w:cs="Arial"/>
            <w:noProof/>
          </w:rPr>
          <w:t>2</w:t>
        </w:r>
        <w:r w:rsidRPr="00911CFE">
          <w:rPr>
            <w:rFonts w:ascii="Arial" w:hAnsi="Arial" w:cs="Arial"/>
            <w:noProof/>
          </w:rPr>
          <w:fldChar w:fldCharType="end"/>
        </w:r>
      </w:p>
    </w:sdtContent>
  </w:sdt>
  <w:p w14:paraId="34F20058" w14:textId="77777777" w:rsidR="00A2380D" w:rsidRDefault="00A23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99C45" w14:textId="77777777" w:rsidR="00D773C5" w:rsidRDefault="00D773C5">
      <w:r>
        <w:separator/>
      </w:r>
    </w:p>
  </w:footnote>
  <w:footnote w:type="continuationSeparator" w:id="0">
    <w:p w14:paraId="0A41249E" w14:textId="77777777" w:rsidR="00D773C5" w:rsidRDefault="00D773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8A13B" w14:textId="77777777" w:rsidR="00E33677" w:rsidRDefault="00E33677">
    <w:pPr>
      <w:pStyle w:val="Header"/>
      <w:jc w:val="center"/>
    </w:pPr>
  </w:p>
  <w:p w14:paraId="778E45F2" w14:textId="77777777" w:rsidR="00E33677" w:rsidRDefault="00E336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117FE" w14:textId="77777777" w:rsidR="00A2380D" w:rsidRDefault="00A2380D">
    <w:pPr>
      <w:pStyle w:val="Header"/>
      <w:jc w:val="center"/>
    </w:pPr>
  </w:p>
  <w:p w14:paraId="618234B4" w14:textId="77777777" w:rsidR="00A2380D" w:rsidRDefault="00A238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5768"/>
    <w:multiLevelType w:val="hybridMultilevel"/>
    <w:tmpl w:val="4B847A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53363"/>
    <w:multiLevelType w:val="hybridMultilevel"/>
    <w:tmpl w:val="276A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5F25ED"/>
    <w:multiLevelType w:val="hybridMultilevel"/>
    <w:tmpl w:val="DB4222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05665"/>
    <w:multiLevelType w:val="hybridMultilevel"/>
    <w:tmpl w:val="37341E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384C4B"/>
    <w:multiLevelType w:val="hybridMultilevel"/>
    <w:tmpl w:val="BB1823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0A5E6229"/>
    <w:multiLevelType w:val="hybridMultilevel"/>
    <w:tmpl w:val="3A3098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EE0C91"/>
    <w:multiLevelType w:val="hybridMultilevel"/>
    <w:tmpl w:val="85DE1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B3025E"/>
    <w:multiLevelType w:val="hybridMultilevel"/>
    <w:tmpl w:val="733C5B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5628AD"/>
    <w:multiLevelType w:val="hybridMultilevel"/>
    <w:tmpl w:val="595E06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362D0C"/>
    <w:multiLevelType w:val="hybridMultilevel"/>
    <w:tmpl w:val="E5B885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2D4250"/>
    <w:multiLevelType w:val="hybridMultilevel"/>
    <w:tmpl w:val="F67A3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B656C6"/>
    <w:multiLevelType w:val="hybridMultilevel"/>
    <w:tmpl w:val="57025544"/>
    <w:lvl w:ilvl="0" w:tplc="A5C40000">
      <w:start w:val="1"/>
      <w:numFmt w:val="bullet"/>
      <w:lvlText w:val="•"/>
      <w:lvlJc w:val="left"/>
      <w:pPr>
        <w:tabs>
          <w:tab w:val="num" w:pos="720"/>
        </w:tabs>
        <w:ind w:left="720" w:hanging="360"/>
      </w:pPr>
      <w:rPr>
        <w:rFonts w:ascii="Arial" w:hAnsi="Arial" w:hint="default"/>
      </w:rPr>
    </w:lvl>
    <w:lvl w:ilvl="1" w:tplc="6C2675D4">
      <w:numFmt w:val="bullet"/>
      <w:lvlText w:val="•"/>
      <w:lvlJc w:val="left"/>
      <w:pPr>
        <w:tabs>
          <w:tab w:val="num" w:pos="1440"/>
        </w:tabs>
        <w:ind w:left="1440" w:hanging="360"/>
      </w:pPr>
      <w:rPr>
        <w:rFonts w:ascii="Arial" w:hAnsi="Arial" w:hint="default"/>
      </w:rPr>
    </w:lvl>
    <w:lvl w:ilvl="2" w:tplc="EC10D38A" w:tentative="1">
      <w:start w:val="1"/>
      <w:numFmt w:val="bullet"/>
      <w:lvlText w:val="•"/>
      <w:lvlJc w:val="left"/>
      <w:pPr>
        <w:tabs>
          <w:tab w:val="num" w:pos="2160"/>
        </w:tabs>
        <w:ind w:left="2160" w:hanging="360"/>
      </w:pPr>
      <w:rPr>
        <w:rFonts w:ascii="Arial" w:hAnsi="Arial" w:hint="default"/>
      </w:rPr>
    </w:lvl>
    <w:lvl w:ilvl="3" w:tplc="D1CE451E" w:tentative="1">
      <w:start w:val="1"/>
      <w:numFmt w:val="bullet"/>
      <w:lvlText w:val="•"/>
      <w:lvlJc w:val="left"/>
      <w:pPr>
        <w:tabs>
          <w:tab w:val="num" w:pos="2880"/>
        </w:tabs>
        <w:ind w:left="2880" w:hanging="360"/>
      </w:pPr>
      <w:rPr>
        <w:rFonts w:ascii="Arial" w:hAnsi="Arial" w:hint="default"/>
      </w:rPr>
    </w:lvl>
    <w:lvl w:ilvl="4" w:tplc="FA9CECC4" w:tentative="1">
      <w:start w:val="1"/>
      <w:numFmt w:val="bullet"/>
      <w:lvlText w:val="•"/>
      <w:lvlJc w:val="left"/>
      <w:pPr>
        <w:tabs>
          <w:tab w:val="num" w:pos="3600"/>
        </w:tabs>
        <w:ind w:left="3600" w:hanging="360"/>
      </w:pPr>
      <w:rPr>
        <w:rFonts w:ascii="Arial" w:hAnsi="Arial" w:hint="default"/>
      </w:rPr>
    </w:lvl>
    <w:lvl w:ilvl="5" w:tplc="A12C97D2" w:tentative="1">
      <w:start w:val="1"/>
      <w:numFmt w:val="bullet"/>
      <w:lvlText w:val="•"/>
      <w:lvlJc w:val="left"/>
      <w:pPr>
        <w:tabs>
          <w:tab w:val="num" w:pos="4320"/>
        </w:tabs>
        <w:ind w:left="4320" w:hanging="360"/>
      </w:pPr>
      <w:rPr>
        <w:rFonts w:ascii="Arial" w:hAnsi="Arial" w:hint="default"/>
      </w:rPr>
    </w:lvl>
    <w:lvl w:ilvl="6" w:tplc="D8EC8666" w:tentative="1">
      <w:start w:val="1"/>
      <w:numFmt w:val="bullet"/>
      <w:lvlText w:val="•"/>
      <w:lvlJc w:val="left"/>
      <w:pPr>
        <w:tabs>
          <w:tab w:val="num" w:pos="5040"/>
        </w:tabs>
        <w:ind w:left="5040" w:hanging="360"/>
      </w:pPr>
      <w:rPr>
        <w:rFonts w:ascii="Arial" w:hAnsi="Arial" w:hint="default"/>
      </w:rPr>
    </w:lvl>
    <w:lvl w:ilvl="7" w:tplc="94981760" w:tentative="1">
      <w:start w:val="1"/>
      <w:numFmt w:val="bullet"/>
      <w:lvlText w:val="•"/>
      <w:lvlJc w:val="left"/>
      <w:pPr>
        <w:tabs>
          <w:tab w:val="num" w:pos="5760"/>
        </w:tabs>
        <w:ind w:left="5760" w:hanging="360"/>
      </w:pPr>
      <w:rPr>
        <w:rFonts w:ascii="Arial" w:hAnsi="Arial" w:hint="default"/>
      </w:rPr>
    </w:lvl>
    <w:lvl w:ilvl="8" w:tplc="0714F79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2661147"/>
    <w:multiLevelType w:val="hybridMultilevel"/>
    <w:tmpl w:val="DBDC01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2072C0"/>
    <w:multiLevelType w:val="hybridMultilevel"/>
    <w:tmpl w:val="59BC06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4EF3E70"/>
    <w:multiLevelType w:val="hybridMultilevel"/>
    <w:tmpl w:val="0D3E7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022E1A"/>
    <w:multiLevelType w:val="hybridMultilevel"/>
    <w:tmpl w:val="A2C6033C"/>
    <w:lvl w:ilvl="0" w:tplc="7B8E902E">
      <w:start w:val="1"/>
      <w:numFmt w:val="bullet"/>
      <w:lvlText w:val="•"/>
      <w:lvlJc w:val="left"/>
      <w:pPr>
        <w:tabs>
          <w:tab w:val="num" w:pos="720"/>
        </w:tabs>
        <w:ind w:left="720" w:hanging="360"/>
      </w:pPr>
      <w:rPr>
        <w:rFonts w:ascii="Arial" w:hAnsi="Arial" w:hint="default"/>
      </w:rPr>
    </w:lvl>
    <w:lvl w:ilvl="1" w:tplc="B796A8A6" w:tentative="1">
      <w:start w:val="1"/>
      <w:numFmt w:val="bullet"/>
      <w:lvlText w:val="•"/>
      <w:lvlJc w:val="left"/>
      <w:pPr>
        <w:tabs>
          <w:tab w:val="num" w:pos="1440"/>
        </w:tabs>
        <w:ind w:left="1440" w:hanging="360"/>
      </w:pPr>
      <w:rPr>
        <w:rFonts w:ascii="Arial" w:hAnsi="Arial" w:hint="default"/>
      </w:rPr>
    </w:lvl>
    <w:lvl w:ilvl="2" w:tplc="79FAE890" w:tentative="1">
      <w:start w:val="1"/>
      <w:numFmt w:val="bullet"/>
      <w:lvlText w:val="•"/>
      <w:lvlJc w:val="left"/>
      <w:pPr>
        <w:tabs>
          <w:tab w:val="num" w:pos="2160"/>
        </w:tabs>
        <w:ind w:left="2160" w:hanging="360"/>
      </w:pPr>
      <w:rPr>
        <w:rFonts w:ascii="Arial" w:hAnsi="Arial" w:hint="default"/>
      </w:rPr>
    </w:lvl>
    <w:lvl w:ilvl="3" w:tplc="694C2506" w:tentative="1">
      <w:start w:val="1"/>
      <w:numFmt w:val="bullet"/>
      <w:lvlText w:val="•"/>
      <w:lvlJc w:val="left"/>
      <w:pPr>
        <w:tabs>
          <w:tab w:val="num" w:pos="2880"/>
        </w:tabs>
        <w:ind w:left="2880" w:hanging="360"/>
      </w:pPr>
      <w:rPr>
        <w:rFonts w:ascii="Arial" w:hAnsi="Arial" w:hint="default"/>
      </w:rPr>
    </w:lvl>
    <w:lvl w:ilvl="4" w:tplc="C82A9508" w:tentative="1">
      <w:start w:val="1"/>
      <w:numFmt w:val="bullet"/>
      <w:lvlText w:val="•"/>
      <w:lvlJc w:val="left"/>
      <w:pPr>
        <w:tabs>
          <w:tab w:val="num" w:pos="3600"/>
        </w:tabs>
        <w:ind w:left="3600" w:hanging="360"/>
      </w:pPr>
      <w:rPr>
        <w:rFonts w:ascii="Arial" w:hAnsi="Arial" w:hint="default"/>
      </w:rPr>
    </w:lvl>
    <w:lvl w:ilvl="5" w:tplc="C2B2B688" w:tentative="1">
      <w:start w:val="1"/>
      <w:numFmt w:val="bullet"/>
      <w:lvlText w:val="•"/>
      <w:lvlJc w:val="left"/>
      <w:pPr>
        <w:tabs>
          <w:tab w:val="num" w:pos="4320"/>
        </w:tabs>
        <w:ind w:left="4320" w:hanging="360"/>
      </w:pPr>
      <w:rPr>
        <w:rFonts w:ascii="Arial" w:hAnsi="Arial" w:hint="default"/>
      </w:rPr>
    </w:lvl>
    <w:lvl w:ilvl="6" w:tplc="FA46028E" w:tentative="1">
      <w:start w:val="1"/>
      <w:numFmt w:val="bullet"/>
      <w:lvlText w:val="•"/>
      <w:lvlJc w:val="left"/>
      <w:pPr>
        <w:tabs>
          <w:tab w:val="num" w:pos="5040"/>
        </w:tabs>
        <w:ind w:left="5040" w:hanging="360"/>
      </w:pPr>
      <w:rPr>
        <w:rFonts w:ascii="Arial" w:hAnsi="Arial" w:hint="default"/>
      </w:rPr>
    </w:lvl>
    <w:lvl w:ilvl="7" w:tplc="5B5411F4" w:tentative="1">
      <w:start w:val="1"/>
      <w:numFmt w:val="bullet"/>
      <w:lvlText w:val="•"/>
      <w:lvlJc w:val="left"/>
      <w:pPr>
        <w:tabs>
          <w:tab w:val="num" w:pos="5760"/>
        </w:tabs>
        <w:ind w:left="5760" w:hanging="360"/>
      </w:pPr>
      <w:rPr>
        <w:rFonts w:ascii="Arial" w:hAnsi="Arial" w:hint="default"/>
      </w:rPr>
    </w:lvl>
    <w:lvl w:ilvl="8" w:tplc="38C6819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1A5742A3"/>
    <w:multiLevelType w:val="hybridMultilevel"/>
    <w:tmpl w:val="7A2A41D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1BD5636A"/>
    <w:multiLevelType w:val="hybridMultilevel"/>
    <w:tmpl w:val="6FFA27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725F30"/>
    <w:multiLevelType w:val="hybridMultilevel"/>
    <w:tmpl w:val="EDB4A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BC3840"/>
    <w:multiLevelType w:val="hybridMultilevel"/>
    <w:tmpl w:val="480EB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FBD5A60"/>
    <w:multiLevelType w:val="hybridMultilevel"/>
    <w:tmpl w:val="B810C3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13E797C"/>
    <w:multiLevelType w:val="hybridMultilevel"/>
    <w:tmpl w:val="F4F05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4D53D5F"/>
    <w:multiLevelType w:val="hybridMultilevel"/>
    <w:tmpl w:val="6EA2A2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60552A7"/>
    <w:multiLevelType w:val="hybridMultilevel"/>
    <w:tmpl w:val="0D7C91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E67262"/>
    <w:multiLevelType w:val="hybridMultilevel"/>
    <w:tmpl w:val="F49A41D0"/>
    <w:lvl w:ilvl="0" w:tplc="5D32BF9A">
      <w:start w:val="1"/>
      <w:numFmt w:val="bullet"/>
      <w:lvlText w:val="•"/>
      <w:lvlJc w:val="left"/>
      <w:pPr>
        <w:tabs>
          <w:tab w:val="num" w:pos="720"/>
        </w:tabs>
        <w:ind w:left="720" w:hanging="360"/>
      </w:pPr>
      <w:rPr>
        <w:rFonts w:ascii="Arial" w:hAnsi="Arial" w:hint="default"/>
      </w:rPr>
    </w:lvl>
    <w:lvl w:ilvl="1" w:tplc="260AD756" w:tentative="1">
      <w:start w:val="1"/>
      <w:numFmt w:val="bullet"/>
      <w:lvlText w:val="•"/>
      <w:lvlJc w:val="left"/>
      <w:pPr>
        <w:tabs>
          <w:tab w:val="num" w:pos="1440"/>
        </w:tabs>
        <w:ind w:left="1440" w:hanging="360"/>
      </w:pPr>
      <w:rPr>
        <w:rFonts w:ascii="Arial" w:hAnsi="Arial" w:hint="default"/>
      </w:rPr>
    </w:lvl>
    <w:lvl w:ilvl="2" w:tplc="807E0332" w:tentative="1">
      <w:start w:val="1"/>
      <w:numFmt w:val="bullet"/>
      <w:lvlText w:val="•"/>
      <w:lvlJc w:val="left"/>
      <w:pPr>
        <w:tabs>
          <w:tab w:val="num" w:pos="2160"/>
        </w:tabs>
        <w:ind w:left="2160" w:hanging="360"/>
      </w:pPr>
      <w:rPr>
        <w:rFonts w:ascii="Arial" w:hAnsi="Arial" w:hint="default"/>
      </w:rPr>
    </w:lvl>
    <w:lvl w:ilvl="3" w:tplc="EBACEC46" w:tentative="1">
      <w:start w:val="1"/>
      <w:numFmt w:val="bullet"/>
      <w:lvlText w:val="•"/>
      <w:lvlJc w:val="left"/>
      <w:pPr>
        <w:tabs>
          <w:tab w:val="num" w:pos="2880"/>
        </w:tabs>
        <w:ind w:left="2880" w:hanging="360"/>
      </w:pPr>
      <w:rPr>
        <w:rFonts w:ascii="Arial" w:hAnsi="Arial" w:hint="default"/>
      </w:rPr>
    </w:lvl>
    <w:lvl w:ilvl="4" w:tplc="E6C6D32E" w:tentative="1">
      <w:start w:val="1"/>
      <w:numFmt w:val="bullet"/>
      <w:lvlText w:val="•"/>
      <w:lvlJc w:val="left"/>
      <w:pPr>
        <w:tabs>
          <w:tab w:val="num" w:pos="3600"/>
        </w:tabs>
        <w:ind w:left="3600" w:hanging="360"/>
      </w:pPr>
      <w:rPr>
        <w:rFonts w:ascii="Arial" w:hAnsi="Arial" w:hint="default"/>
      </w:rPr>
    </w:lvl>
    <w:lvl w:ilvl="5" w:tplc="3620E400" w:tentative="1">
      <w:start w:val="1"/>
      <w:numFmt w:val="bullet"/>
      <w:lvlText w:val="•"/>
      <w:lvlJc w:val="left"/>
      <w:pPr>
        <w:tabs>
          <w:tab w:val="num" w:pos="4320"/>
        </w:tabs>
        <w:ind w:left="4320" w:hanging="360"/>
      </w:pPr>
      <w:rPr>
        <w:rFonts w:ascii="Arial" w:hAnsi="Arial" w:hint="default"/>
      </w:rPr>
    </w:lvl>
    <w:lvl w:ilvl="6" w:tplc="7A00E7CC" w:tentative="1">
      <w:start w:val="1"/>
      <w:numFmt w:val="bullet"/>
      <w:lvlText w:val="•"/>
      <w:lvlJc w:val="left"/>
      <w:pPr>
        <w:tabs>
          <w:tab w:val="num" w:pos="5040"/>
        </w:tabs>
        <w:ind w:left="5040" w:hanging="360"/>
      </w:pPr>
      <w:rPr>
        <w:rFonts w:ascii="Arial" w:hAnsi="Arial" w:hint="default"/>
      </w:rPr>
    </w:lvl>
    <w:lvl w:ilvl="7" w:tplc="3BB88A70" w:tentative="1">
      <w:start w:val="1"/>
      <w:numFmt w:val="bullet"/>
      <w:lvlText w:val="•"/>
      <w:lvlJc w:val="left"/>
      <w:pPr>
        <w:tabs>
          <w:tab w:val="num" w:pos="5760"/>
        </w:tabs>
        <w:ind w:left="5760" w:hanging="360"/>
      </w:pPr>
      <w:rPr>
        <w:rFonts w:ascii="Arial" w:hAnsi="Arial" w:hint="default"/>
      </w:rPr>
    </w:lvl>
    <w:lvl w:ilvl="8" w:tplc="85BE2AE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3393527A"/>
    <w:multiLevelType w:val="hybridMultilevel"/>
    <w:tmpl w:val="92380E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C10EFF"/>
    <w:multiLevelType w:val="hybridMultilevel"/>
    <w:tmpl w:val="F4F05DE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4DD4F7C"/>
    <w:multiLevelType w:val="hybridMultilevel"/>
    <w:tmpl w:val="8DD00220"/>
    <w:lvl w:ilvl="0" w:tplc="08090003">
      <w:start w:val="1"/>
      <w:numFmt w:val="bullet"/>
      <w:lvlText w:val="o"/>
      <w:lvlJc w:val="left"/>
      <w:pPr>
        <w:tabs>
          <w:tab w:val="num" w:pos="720"/>
        </w:tabs>
        <w:ind w:left="720" w:hanging="360"/>
      </w:pPr>
      <w:rPr>
        <w:rFonts w:ascii="Courier New" w:hAnsi="Courier New" w:cs="Courier New"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39047B32"/>
    <w:multiLevelType w:val="hybridMultilevel"/>
    <w:tmpl w:val="31A62A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211433A"/>
    <w:multiLevelType w:val="hybridMultilevel"/>
    <w:tmpl w:val="B818F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383489B"/>
    <w:multiLevelType w:val="hybridMultilevel"/>
    <w:tmpl w:val="6E5A11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6FD1150"/>
    <w:multiLevelType w:val="hybridMultilevel"/>
    <w:tmpl w:val="CE60B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D062C7F"/>
    <w:multiLevelType w:val="hybridMultilevel"/>
    <w:tmpl w:val="96409A3C"/>
    <w:lvl w:ilvl="0" w:tplc="7028235C">
      <w:start w:val="1"/>
      <w:numFmt w:val="bullet"/>
      <w:lvlText w:val="•"/>
      <w:lvlJc w:val="left"/>
      <w:pPr>
        <w:tabs>
          <w:tab w:val="num" w:pos="720"/>
        </w:tabs>
        <w:ind w:left="720" w:hanging="360"/>
      </w:pPr>
      <w:rPr>
        <w:rFonts w:ascii="Arial" w:hAnsi="Arial" w:hint="default"/>
      </w:rPr>
    </w:lvl>
    <w:lvl w:ilvl="1" w:tplc="DC347326" w:tentative="1">
      <w:start w:val="1"/>
      <w:numFmt w:val="bullet"/>
      <w:lvlText w:val="•"/>
      <w:lvlJc w:val="left"/>
      <w:pPr>
        <w:tabs>
          <w:tab w:val="num" w:pos="1440"/>
        </w:tabs>
        <w:ind w:left="1440" w:hanging="360"/>
      </w:pPr>
      <w:rPr>
        <w:rFonts w:ascii="Arial" w:hAnsi="Arial" w:hint="default"/>
      </w:rPr>
    </w:lvl>
    <w:lvl w:ilvl="2" w:tplc="E8047A46" w:tentative="1">
      <w:start w:val="1"/>
      <w:numFmt w:val="bullet"/>
      <w:lvlText w:val="•"/>
      <w:lvlJc w:val="left"/>
      <w:pPr>
        <w:tabs>
          <w:tab w:val="num" w:pos="2160"/>
        </w:tabs>
        <w:ind w:left="2160" w:hanging="360"/>
      </w:pPr>
      <w:rPr>
        <w:rFonts w:ascii="Arial" w:hAnsi="Arial" w:hint="default"/>
      </w:rPr>
    </w:lvl>
    <w:lvl w:ilvl="3" w:tplc="34D07F00" w:tentative="1">
      <w:start w:val="1"/>
      <w:numFmt w:val="bullet"/>
      <w:lvlText w:val="•"/>
      <w:lvlJc w:val="left"/>
      <w:pPr>
        <w:tabs>
          <w:tab w:val="num" w:pos="2880"/>
        </w:tabs>
        <w:ind w:left="2880" w:hanging="360"/>
      </w:pPr>
      <w:rPr>
        <w:rFonts w:ascii="Arial" w:hAnsi="Arial" w:hint="default"/>
      </w:rPr>
    </w:lvl>
    <w:lvl w:ilvl="4" w:tplc="87149696" w:tentative="1">
      <w:start w:val="1"/>
      <w:numFmt w:val="bullet"/>
      <w:lvlText w:val="•"/>
      <w:lvlJc w:val="left"/>
      <w:pPr>
        <w:tabs>
          <w:tab w:val="num" w:pos="3600"/>
        </w:tabs>
        <w:ind w:left="3600" w:hanging="360"/>
      </w:pPr>
      <w:rPr>
        <w:rFonts w:ascii="Arial" w:hAnsi="Arial" w:hint="default"/>
      </w:rPr>
    </w:lvl>
    <w:lvl w:ilvl="5" w:tplc="76C4D57E" w:tentative="1">
      <w:start w:val="1"/>
      <w:numFmt w:val="bullet"/>
      <w:lvlText w:val="•"/>
      <w:lvlJc w:val="left"/>
      <w:pPr>
        <w:tabs>
          <w:tab w:val="num" w:pos="4320"/>
        </w:tabs>
        <w:ind w:left="4320" w:hanging="360"/>
      </w:pPr>
      <w:rPr>
        <w:rFonts w:ascii="Arial" w:hAnsi="Arial" w:hint="default"/>
      </w:rPr>
    </w:lvl>
    <w:lvl w:ilvl="6" w:tplc="D1CE6F7E" w:tentative="1">
      <w:start w:val="1"/>
      <w:numFmt w:val="bullet"/>
      <w:lvlText w:val="•"/>
      <w:lvlJc w:val="left"/>
      <w:pPr>
        <w:tabs>
          <w:tab w:val="num" w:pos="5040"/>
        </w:tabs>
        <w:ind w:left="5040" w:hanging="360"/>
      </w:pPr>
      <w:rPr>
        <w:rFonts w:ascii="Arial" w:hAnsi="Arial" w:hint="default"/>
      </w:rPr>
    </w:lvl>
    <w:lvl w:ilvl="7" w:tplc="D5C8FF08" w:tentative="1">
      <w:start w:val="1"/>
      <w:numFmt w:val="bullet"/>
      <w:lvlText w:val="•"/>
      <w:lvlJc w:val="left"/>
      <w:pPr>
        <w:tabs>
          <w:tab w:val="num" w:pos="5760"/>
        </w:tabs>
        <w:ind w:left="5760" w:hanging="360"/>
      </w:pPr>
      <w:rPr>
        <w:rFonts w:ascii="Arial" w:hAnsi="Arial" w:hint="default"/>
      </w:rPr>
    </w:lvl>
    <w:lvl w:ilvl="8" w:tplc="85F6BC3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4D9B7FE4"/>
    <w:multiLevelType w:val="hybridMultilevel"/>
    <w:tmpl w:val="8DF440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D437DA"/>
    <w:multiLevelType w:val="hybridMultilevel"/>
    <w:tmpl w:val="3D78AA5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60590879"/>
    <w:multiLevelType w:val="hybridMultilevel"/>
    <w:tmpl w:val="552863C0"/>
    <w:lvl w:ilvl="0" w:tplc="08090003">
      <w:start w:val="1"/>
      <w:numFmt w:val="bullet"/>
      <w:lvlText w:val="o"/>
      <w:lvlJc w:val="left"/>
      <w:pPr>
        <w:tabs>
          <w:tab w:val="num" w:pos="720"/>
        </w:tabs>
        <w:ind w:left="720" w:hanging="360"/>
      </w:pPr>
      <w:rPr>
        <w:rFonts w:ascii="Courier New" w:hAnsi="Courier New" w:cs="Courier New"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1DE44CB"/>
    <w:multiLevelType w:val="hybridMultilevel"/>
    <w:tmpl w:val="E016701C"/>
    <w:lvl w:ilvl="0" w:tplc="783C3084">
      <w:start w:val="1"/>
      <w:numFmt w:val="bullet"/>
      <w:lvlText w:val="•"/>
      <w:lvlJc w:val="left"/>
      <w:pPr>
        <w:tabs>
          <w:tab w:val="num" w:pos="720"/>
        </w:tabs>
        <w:ind w:left="720" w:hanging="360"/>
      </w:pPr>
      <w:rPr>
        <w:rFonts w:ascii="Arial" w:hAnsi="Arial" w:hint="default"/>
      </w:rPr>
    </w:lvl>
    <w:lvl w:ilvl="1" w:tplc="907EAA92" w:tentative="1">
      <w:start w:val="1"/>
      <w:numFmt w:val="bullet"/>
      <w:lvlText w:val="•"/>
      <w:lvlJc w:val="left"/>
      <w:pPr>
        <w:tabs>
          <w:tab w:val="num" w:pos="1440"/>
        </w:tabs>
        <w:ind w:left="1440" w:hanging="360"/>
      </w:pPr>
      <w:rPr>
        <w:rFonts w:ascii="Arial" w:hAnsi="Arial" w:hint="default"/>
      </w:rPr>
    </w:lvl>
    <w:lvl w:ilvl="2" w:tplc="334A04EC" w:tentative="1">
      <w:start w:val="1"/>
      <w:numFmt w:val="bullet"/>
      <w:lvlText w:val="•"/>
      <w:lvlJc w:val="left"/>
      <w:pPr>
        <w:tabs>
          <w:tab w:val="num" w:pos="2160"/>
        </w:tabs>
        <w:ind w:left="2160" w:hanging="360"/>
      </w:pPr>
      <w:rPr>
        <w:rFonts w:ascii="Arial" w:hAnsi="Arial" w:hint="default"/>
      </w:rPr>
    </w:lvl>
    <w:lvl w:ilvl="3" w:tplc="1B2CA9FC" w:tentative="1">
      <w:start w:val="1"/>
      <w:numFmt w:val="bullet"/>
      <w:lvlText w:val="•"/>
      <w:lvlJc w:val="left"/>
      <w:pPr>
        <w:tabs>
          <w:tab w:val="num" w:pos="2880"/>
        </w:tabs>
        <w:ind w:left="2880" w:hanging="360"/>
      </w:pPr>
      <w:rPr>
        <w:rFonts w:ascii="Arial" w:hAnsi="Arial" w:hint="default"/>
      </w:rPr>
    </w:lvl>
    <w:lvl w:ilvl="4" w:tplc="BD54DB9C" w:tentative="1">
      <w:start w:val="1"/>
      <w:numFmt w:val="bullet"/>
      <w:lvlText w:val="•"/>
      <w:lvlJc w:val="left"/>
      <w:pPr>
        <w:tabs>
          <w:tab w:val="num" w:pos="3600"/>
        </w:tabs>
        <w:ind w:left="3600" w:hanging="360"/>
      </w:pPr>
      <w:rPr>
        <w:rFonts w:ascii="Arial" w:hAnsi="Arial" w:hint="default"/>
      </w:rPr>
    </w:lvl>
    <w:lvl w:ilvl="5" w:tplc="7AA22230" w:tentative="1">
      <w:start w:val="1"/>
      <w:numFmt w:val="bullet"/>
      <w:lvlText w:val="•"/>
      <w:lvlJc w:val="left"/>
      <w:pPr>
        <w:tabs>
          <w:tab w:val="num" w:pos="4320"/>
        </w:tabs>
        <w:ind w:left="4320" w:hanging="360"/>
      </w:pPr>
      <w:rPr>
        <w:rFonts w:ascii="Arial" w:hAnsi="Arial" w:hint="default"/>
      </w:rPr>
    </w:lvl>
    <w:lvl w:ilvl="6" w:tplc="031469DA" w:tentative="1">
      <w:start w:val="1"/>
      <w:numFmt w:val="bullet"/>
      <w:lvlText w:val="•"/>
      <w:lvlJc w:val="left"/>
      <w:pPr>
        <w:tabs>
          <w:tab w:val="num" w:pos="5040"/>
        </w:tabs>
        <w:ind w:left="5040" w:hanging="360"/>
      </w:pPr>
      <w:rPr>
        <w:rFonts w:ascii="Arial" w:hAnsi="Arial" w:hint="default"/>
      </w:rPr>
    </w:lvl>
    <w:lvl w:ilvl="7" w:tplc="62581DAC" w:tentative="1">
      <w:start w:val="1"/>
      <w:numFmt w:val="bullet"/>
      <w:lvlText w:val="•"/>
      <w:lvlJc w:val="left"/>
      <w:pPr>
        <w:tabs>
          <w:tab w:val="num" w:pos="5760"/>
        </w:tabs>
        <w:ind w:left="5760" w:hanging="360"/>
      </w:pPr>
      <w:rPr>
        <w:rFonts w:ascii="Arial" w:hAnsi="Arial" w:hint="default"/>
      </w:rPr>
    </w:lvl>
    <w:lvl w:ilvl="8" w:tplc="BA84FE6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24D5F3C"/>
    <w:multiLevelType w:val="hybridMultilevel"/>
    <w:tmpl w:val="C728D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B27322"/>
    <w:multiLevelType w:val="hybridMultilevel"/>
    <w:tmpl w:val="3A9CDB82"/>
    <w:lvl w:ilvl="0" w:tplc="930EE726">
      <w:start w:val="1"/>
      <w:numFmt w:val="bullet"/>
      <w:lvlText w:val="•"/>
      <w:lvlJc w:val="left"/>
      <w:pPr>
        <w:tabs>
          <w:tab w:val="num" w:pos="720"/>
        </w:tabs>
        <w:ind w:left="720" w:hanging="360"/>
      </w:pPr>
      <w:rPr>
        <w:rFonts w:ascii="Arial" w:hAnsi="Arial" w:hint="default"/>
      </w:rPr>
    </w:lvl>
    <w:lvl w:ilvl="1" w:tplc="2530215C" w:tentative="1">
      <w:start w:val="1"/>
      <w:numFmt w:val="bullet"/>
      <w:lvlText w:val="•"/>
      <w:lvlJc w:val="left"/>
      <w:pPr>
        <w:tabs>
          <w:tab w:val="num" w:pos="1440"/>
        </w:tabs>
        <w:ind w:left="1440" w:hanging="360"/>
      </w:pPr>
      <w:rPr>
        <w:rFonts w:ascii="Arial" w:hAnsi="Arial" w:hint="default"/>
      </w:rPr>
    </w:lvl>
    <w:lvl w:ilvl="2" w:tplc="1C901450" w:tentative="1">
      <w:start w:val="1"/>
      <w:numFmt w:val="bullet"/>
      <w:lvlText w:val="•"/>
      <w:lvlJc w:val="left"/>
      <w:pPr>
        <w:tabs>
          <w:tab w:val="num" w:pos="2160"/>
        </w:tabs>
        <w:ind w:left="2160" w:hanging="360"/>
      </w:pPr>
      <w:rPr>
        <w:rFonts w:ascii="Arial" w:hAnsi="Arial" w:hint="default"/>
      </w:rPr>
    </w:lvl>
    <w:lvl w:ilvl="3" w:tplc="B1580CD2" w:tentative="1">
      <w:start w:val="1"/>
      <w:numFmt w:val="bullet"/>
      <w:lvlText w:val="•"/>
      <w:lvlJc w:val="left"/>
      <w:pPr>
        <w:tabs>
          <w:tab w:val="num" w:pos="2880"/>
        </w:tabs>
        <w:ind w:left="2880" w:hanging="360"/>
      </w:pPr>
      <w:rPr>
        <w:rFonts w:ascii="Arial" w:hAnsi="Arial" w:hint="default"/>
      </w:rPr>
    </w:lvl>
    <w:lvl w:ilvl="4" w:tplc="55B44500" w:tentative="1">
      <w:start w:val="1"/>
      <w:numFmt w:val="bullet"/>
      <w:lvlText w:val="•"/>
      <w:lvlJc w:val="left"/>
      <w:pPr>
        <w:tabs>
          <w:tab w:val="num" w:pos="3600"/>
        </w:tabs>
        <w:ind w:left="3600" w:hanging="360"/>
      </w:pPr>
      <w:rPr>
        <w:rFonts w:ascii="Arial" w:hAnsi="Arial" w:hint="default"/>
      </w:rPr>
    </w:lvl>
    <w:lvl w:ilvl="5" w:tplc="6A86251E" w:tentative="1">
      <w:start w:val="1"/>
      <w:numFmt w:val="bullet"/>
      <w:lvlText w:val="•"/>
      <w:lvlJc w:val="left"/>
      <w:pPr>
        <w:tabs>
          <w:tab w:val="num" w:pos="4320"/>
        </w:tabs>
        <w:ind w:left="4320" w:hanging="360"/>
      </w:pPr>
      <w:rPr>
        <w:rFonts w:ascii="Arial" w:hAnsi="Arial" w:hint="default"/>
      </w:rPr>
    </w:lvl>
    <w:lvl w:ilvl="6" w:tplc="3FECAC96" w:tentative="1">
      <w:start w:val="1"/>
      <w:numFmt w:val="bullet"/>
      <w:lvlText w:val="•"/>
      <w:lvlJc w:val="left"/>
      <w:pPr>
        <w:tabs>
          <w:tab w:val="num" w:pos="5040"/>
        </w:tabs>
        <w:ind w:left="5040" w:hanging="360"/>
      </w:pPr>
      <w:rPr>
        <w:rFonts w:ascii="Arial" w:hAnsi="Arial" w:hint="default"/>
      </w:rPr>
    </w:lvl>
    <w:lvl w:ilvl="7" w:tplc="607852C2" w:tentative="1">
      <w:start w:val="1"/>
      <w:numFmt w:val="bullet"/>
      <w:lvlText w:val="•"/>
      <w:lvlJc w:val="left"/>
      <w:pPr>
        <w:tabs>
          <w:tab w:val="num" w:pos="5760"/>
        </w:tabs>
        <w:ind w:left="5760" w:hanging="360"/>
      </w:pPr>
      <w:rPr>
        <w:rFonts w:ascii="Arial" w:hAnsi="Arial" w:hint="default"/>
      </w:rPr>
    </w:lvl>
    <w:lvl w:ilvl="8" w:tplc="327066B4"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53E3915"/>
    <w:multiLevelType w:val="hybridMultilevel"/>
    <w:tmpl w:val="C6765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DF36076"/>
    <w:multiLevelType w:val="hybridMultilevel"/>
    <w:tmpl w:val="C9E04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280354"/>
    <w:multiLevelType w:val="hybridMultilevel"/>
    <w:tmpl w:val="C03080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9F28A3"/>
    <w:multiLevelType w:val="hybridMultilevel"/>
    <w:tmpl w:val="73A64C6A"/>
    <w:lvl w:ilvl="0" w:tplc="149E4700">
      <w:start w:val="1"/>
      <w:numFmt w:val="bullet"/>
      <w:lvlText w:val="•"/>
      <w:lvlJc w:val="left"/>
      <w:pPr>
        <w:tabs>
          <w:tab w:val="num" w:pos="720"/>
        </w:tabs>
        <w:ind w:left="720" w:hanging="360"/>
      </w:pPr>
      <w:rPr>
        <w:rFonts w:ascii="Arial" w:hAnsi="Arial" w:hint="default"/>
      </w:rPr>
    </w:lvl>
    <w:lvl w:ilvl="1" w:tplc="45F8CF34" w:tentative="1">
      <w:start w:val="1"/>
      <w:numFmt w:val="bullet"/>
      <w:lvlText w:val="•"/>
      <w:lvlJc w:val="left"/>
      <w:pPr>
        <w:tabs>
          <w:tab w:val="num" w:pos="1440"/>
        </w:tabs>
        <w:ind w:left="1440" w:hanging="360"/>
      </w:pPr>
      <w:rPr>
        <w:rFonts w:ascii="Arial" w:hAnsi="Arial" w:hint="default"/>
      </w:rPr>
    </w:lvl>
    <w:lvl w:ilvl="2" w:tplc="9B802744" w:tentative="1">
      <w:start w:val="1"/>
      <w:numFmt w:val="bullet"/>
      <w:lvlText w:val="•"/>
      <w:lvlJc w:val="left"/>
      <w:pPr>
        <w:tabs>
          <w:tab w:val="num" w:pos="2160"/>
        </w:tabs>
        <w:ind w:left="2160" w:hanging="360"/>
      </w:pPr>
      <w:rPr>
        <w:rFonts w:ascii="Arial" w:hAnsi="Arial" w:hint="default"/>
      </w:rPr>
    </w:lvl>
    <w:lvl w:ilvl="3" w:tplc="BBEA909E" w:tentative="1">
      <w:start w:val="1"/>
      <w:numFmt w:val="bullet"/>
      <w:lvlText w:val="•"/>
      <w:lvlJc w:val="left"/>
      <w:pPr>
        <w:tabs>
          <w:tab w:val="num" w:pos="2880"/>
        </w:tabs>
        <w:ind w:left="2880" w:hanging="360"/>
      </w:pPr>
      <w:rPr>
        <w:rFonts w:ascii="Arial" w:hAnsi="Arial" w:hint="default"/>
      </w:rPr>
    </w:lvl>
    <w:lvl w:ilvl="4" w:tplc="A3A8EB60" w:tentative="1">
      <w:start w:val="1"/>
      <w:numFmt w:val="bullet"/>
      <w:lvlText w:val="•"/>
      <w:lvlJc w:val="left"/>
      <w:pPr>
        <w:tabs>
          <w:tab w:val="num" w:pos="3600"/>
        </w:tabs>
        <w:ind w:left="3600" w:hanging="360"/>
      </w:pPr>
      <w:rPr>
        <w:rFonts w:ascii="Arial" w:hAnsi="Arial" w:hint="default"/>
      </w:rPr>
    </w:lvl>
    <w:lvl w:ilvl="5" w:tplc="4FEEB104" w:tentative="1">
      <w:start w:val="1"/>
      <w:numFmt w:val="bullet"/>
      <w:lvlText w:val="•"/>
      <w:lvlJc w:val="left"/>
      <w:pPr>
        <w:tabs>
          <w:tab w:val="num" w:pos="4320"/>
        </w:tabs>
        <w:ind w:left="4320" w:hanging="360"/>
      </w:pPr>
      <w:rPr>
        <w:rFonts w:ascii="Arial" w:hAnsi="Arial" w:hint="default"/>
      </w:rPr>
    </w:lvl>
    <w:lvl w:ilvl="6" w:tplc="78408F5E" w:tentative="1">
      <w:start w:val="1"/>
      <w:numFmt w:val="bullet"/>
      <w:lvlText w:val="•"/>
      <w:lvlJc w:val="left"/>
      <w:pPr>
        <w:tabs>
          <w:tab w:val="num" w:pos="5040"/>
        </w:tabs>
        <w:ind w:left="5040" w:hanging="360"/>
      </w:pPr>
      <w:rPr>
        <w:rFonts w:ascii="Arial" w:hAnsi="Arial" w:hint="default"/>
      </w:rPr>
    </w:lvl>
    <w:lvl w:ilvl="7" w:tplc="A1E07D5A" w:tentative="1">
      <w:start w:val="1"/>
      <w:numFmt w:val="bullet"/>
      <w:lvlText w:val="•"/>
      <w:lvlJc w:val="left"/>
      <w:pPr>
        <w:tabs>
          <w:tab w:val="num" w:pos="5760"/>
        </w:tabs>
        <w:ind w:left="5760" w:hanging="360"/>
      </w:pPr>
      <w:rPr>
        <w:rFonts w:ascii="Arial" w:hAnsi="Arial" w:hint="default"/>
      </w:rPr>
    </w:lvl>
    <w:lvl w:ilvl="8" w:tplc="54D6F8A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4A35599"/>
    <w:multiLevelType w:val="hybridMultilevel"/>
    <w:tmpl w:val="33D6F0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79A0EB7"/>
    <w:multiLevelType w:val="hybridMultilevel"/>
    <w:tmpl w:val="50265A50"/>
    <w:lvl w:ilvl="0" w:tplc="2D1ABFEA">
      <w:start w:val="1"/>
      <w:numFmt w:val="bullet"/>
      <w:lvlText w:val="•"/>
      <w:lvlJc w:val="left"/>
      <w:pPr>
        <w:tabs>
          <w:tab w:val="num" w:pos="720"/>
        </w:tabs>
        <w:ind w:left="720" w:hanging="360"/>
      </w:pPr>
      <w:rPr>
        <w:rFonts w:ascii="Arial" w:hAnsi="Arial" w:hint="default"/>
      </w:rPr>
    </w:lvl>
    <w:lvl w:ilvl="1" w:tplc="2CB8E18C" w:tentative="1">
      <w:start w:val="1"/>
      <w:numFmt w:val="bullet"/>
      <w:lvlText w:val="•"/>
      <w:lvlJc w:val="left"/>
      <w:pPr>
        <w:tabs>
          <w:tab w:val="num" w:pos="1440"/>
        </w:tabs>
        <w:ind w:left="1440" w:hanging="360"/>
      </w:pPr>
      <w:rPr>
        <w:rFonts w:ascii="Arial" w:hAnsi="Arial" w:hint="default"/>
      </w:rPr>
    </w:lvl>
    <w:lvl w:ilvl="2" w:tplc="50229120" w:tentative="1">
      <w:start w:val="1"/>
      <w:numFmt w:val="bullet"/>
      <w:lvlText w:val="•"/>
      <w:lvlJc w:val="left"/>
      <w:pPr>
        <w:tabs>
          <w:tab w:val="num" w:pos="2160"/>
        </w:tabs>
        <w:ind w:left="2160" w:hanging="360"/>
      </w:pPr>
      <w:rPr>
        <w:rFonts w:ascii="Arial" w:hAnsi="Arial" w:hint="default"/>
      </w:rPr>
    </w:lvl>
    <w:lvl w:ilvl="3" w:tplc="F12A5FE0" w:tentative="1">
      <w:start w:val="1"/>
      <w:numFmt w:val="bullet"/>
      <w:lvlText w:val="•"/>
      <w:lvlJc w:val="left"/>
      <w:pPr>
        <w:tabs>
          <w:tab w:val="num" w:pos="2880"/>
        </w:tabs>
        <w:ind w:left="2880" w:hanging="360"/>
      </w:pPr>
      <w:rPr>
        <w:rFonts w:ascii="Arial" w:hAnsi="Arial" w:hint="default"/>
      </w:rPr>
    </w:lvl>
    <w:lvl w:ilvl="4" w:tplc="AD6ECC6A" w:tentative="1">
      <w:start w:val="1"/>
      <w:numFmt w:val="bullet"/>
      <w:lvlText w:val="•"/>
      <w:lvlJc w:val="left"/>
      <w:pPr>
        <w:tabs>
          <w:tab w:val="num" w:pos="3600"/>
        </w:tabs>
        <w:ind w:left="3600" w:hanging="360"/>
      </w:pPr>
      <w:rPr>
        <w:rFonts w:ascii="Arial" w:hAnsi="Arial" w:hint="default"/>
      </w:rPr>
    </w:lvl>
    <w:lvl w:ilvl="5" w:tplc="B5F2A4B0" w:tentative="1">
      <w:start w:val="1"/>
      <w:numFmt w:val="bullet"/>
      <w:lvlText w:val="•"/>
      <w:lvlJc w:val="left"/>
      <w:pPr>
        <w:tabs>
          <w:tab w:val="num" w:pos="4320"/>
        </w:tabs>
        <w:ind w:left="4320" w:hanging="360"/>
      </w:pPr>
      <w:rPr>
        <w:rFonts w:ascii="Arial" w:hAnsi="Arial" w:hint="default"/>
      </w:rPr>
    </w:lvl>
    <w:lvl w:ilvl="6" w:tplc="80F83DC2" w:tentative="1">
      <w:start w:val="1"/>
      <w:numFmt w:val="bullet"/>
      <w:lvlText w:val="•"/>
      <w:lvlJc w:val="left"/>
      <w:pPr>
        <w:tabs>
          <w:tab w:val="num" w:pos="5040"/>
        </w:tabs>
        <w:ind w:left="5040" w:hanging="360"/>
      </w:pPr>
      <w:rPr>
        <w:rFonts w:ascii="Arial" w:hAnsi="Arial" w:hint="default"/>
      </w:rPr>
    </w:lvl>
    <w:lvl w:ilvl="7" w:tplc="B36A5824" w:tentative="1">
      <w:start w:val="1"/>
      <w:numFmt w:val="bullet"/>
      <w:lvlText w:val="•"/>
      <w:lvlJc w:val="left"/>
      <w:pPr>
        <w:tabs>
          <w:tab w:val="num" w:pos="5760"/>
        </w:tabs>
        <w:ind w:left="5760" w:hanging="360"/>
      </w:pPr>
      <w:rPr>
        <w:rFonts w:ascii="Arial" w:hAnsi="Arial" w:hint="default"/>
      </w:rPr>
    </w:lvl>
    <w:lvl w:ilvl="8" w:tplc="C366AA9E"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C4D5E5B"/>
    <w:multiLevelType w:val="hybridMultilevel"/>
    <w:tmpl w:val="6A32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8715267">
    <w:abstractNumId w:val="4"/>
  </w:num>
  <w:num w:numId="2" w16cid:durableId="2104182488">
    <w:abstractNumId w:val="36"/>
  </w:num>
  <w:num w:numId="3" w16cid:durableId="494414183">
    <w:abstractNumId w:val="6"/>
  </w:num>
  <w:num w:numId="4" w16cid:durableId="374432320">
    <w:abstractNumId w:val="40"/>
  </w:num>
  <w:num w:numId="5" w16cid:durableId="2061896565">
    <w:abstractNumId w:val="30"/>
  </w:num>
  <w:num w:numId="6" w16cid:durableId="700283661">
    <w:abstractNumId w:val="24"/>
  </w:num>
  <w:num w:numId="7" w16cid:durableId="1836529274">
    <w:abstractNumId w:val="15"/>
  </w:num>
  <w:num w:numId="8" w16cid:durableId="1947998116">
    <w:abstractNumId w:val="44"/>
  </w:num>
  <w:num w:numId="9" w16cid:durableId="1700163553">
    <w:abstractNumId w:val="29"/>
  </w:num>
  <w:num w:numId="10" w16cid:durableId="675697198">
    <w:abstractNumId w:val="21"/>
  </w:num>
  <w:num w:numId="11" w16cid:durableId="44918943">
    <w:abstractNumId w:val="39"/>
  </w:num>
  <w:num w:numId="12" w16cid:durableId="299193813">
    <w:abstractNumId w:val="1"/>
  </w:num>
  <w:num w:numId="13" w16cid:durableId="1900163704">
    <w:abstractNumId w:val="26"/>
  </w:num>
  <w:num w:numId="14" w16cid:durableId="1784883806">
    <w:abstractNumId w:val="18"/>
  </w:num>
  <w:num w:numId="15" w16cid:durableId="764230309">
    <w:abstractNumId w:val="45"/>
  </w:num>
  <w:num w:numId="16" w16cid:durableId="1159617832">
    <w:abstractNumId w:val="14"/>
  </w:num>
  <w:num w:numId="17" w16cid:durableId="1433624820">
    <w:abstractNumId w:val="31"/>
  </w:num>
  <w:num w:numId="18" w16cid:durableId="2060739516">
    <w:abstractNumId w:val="37"/>
  </w:num>
  <w:num w:numId="19" w16cid:durableId="1649435614">
    <w:abstractNumId w:val="10"/>
  </w:num>
  <w:num w:numId="20" w16cid:durableId="1613241726">
    <w:abstractNumId w:val="23"/>
  </w:num>
  <w:num w:numId="21" w16cid:durableId="1328947368">
    <w:abstractNumId w:val="3"/>
  </w:num>
  <w:num w:numId="22" w16cid:durableId="470755484">
    <w:abstractNumId w:val="20"/>
  </w:num>
  <w:num w:numId="23" w16cid:durableId="1643191964">
    <w:abstractNumId w:val="9"/>
  </w:num>
  <w:num w:numId="24" w16cid:durableId="1438401459">
    <w:abstractNumId w:val="41"/>
  </w:num>
  <w:num w:numId="25" w16cid:durableId="577179261">
    <w:abstractNumId w:val="13"/>
  </w:num>
  <w:num w:numId="26" w16cid:durableId="1625505599">
    <w:abstractNumId w:val="5"/>
  </w:num>
  <w:num w:numId="27" w16cid:durableId="120656866">
    <w:abstractNumId w:val="43"/>
  </w:num>
  <w:num w:numId="28" w16cid:durableId="79298697">
    <w:abstractNumId w:val="25"/>
  </w:num>
  <w:num w:numId="29" w16cid:durableId="676539548">
    <w:abstractNumId w:val="17"/>
  </w:num>
  <w:num w:numId="30" w16cid:durableId="1048843425">
    <w:abstractNumId w:val="8"/>
  </w:num>
  <w:num w:numId="31" w16cid:durableId="680278567">
    <w:abstractNumId w:val="28"/>
  </w:num>
  <w:num w:numId="32" w16cid:durableId="580065794">
    <w:abstractNumId w:val="2"/>
  </w:num>
  <w:num w:numId="33" w16cid:durableId="1655337538">
    <w:abstractNumId w:val="22"/>
  </w:num>
  <w:num w:numId="34" w16cid:durableId="781651404">
    <w:abstractNumId w:val="11"/>
  </w:num>
  <w:num w:numId="35" w16cid:durableId="1311322480">
    <w:abstractNumId w:val="38"/>
  </w:num>
  <w:num w:numId="36" w16cid:durableId="1402947700">
    <w:abstractNumId w:val="42"/>
  </w:num>
  <w:num w:numId="37" w16cid:durableId="1516266434">
    <w:abstractNumId w:val="32"/>
  </w:num>
  <w:num w:numId="38" w16cid:durableId="1423720712">
    <w:abstractNumId w:val="19"/>
  </w:num>
  <w:num w:numId="39" w16cid:durableId="556163473">
    <w:abstractNumId w:val="27"/>
  </w:num>
  <w:num w:numId="40" w16cid:durableId="1103650799">
    <w:abstractNumId w:val="35"/>
  </w:num>
  <w:num w:numId="41" w16cid:durableId="698318444">
    <w:abstractNumId w:val="16"/>
  </w:num>
  <w:num w:numId="42" w16cid:durableId="1605114635">
    <w:abstractNumId w:val="34"/>
  </w:num>
  <w:num w:numId="43" w16cid:durableId="171382343">
    <w:abstractNumId w:val="33"/>
  </w:num>
  <w:num w:numId="44" w16cid:durableId="1983848446">
    <w:abstractNumId w:val="12"/>
  </w:num>
  <w:num w:numId="45" w16cid:durableId="1295407136">
    <w:abstractNumId w:val="0"/>
  </w:num>
  <w:num w:numId="46" w16cid:durableId="2524693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0MDYxNDO3MDY2MjZW0lEKTi0uzszPAykwNKsFAJFl6UstAAAA"/>
  </w:docVars>
  <w:rsids>
    <w:rsidRoot w:val="00E33677"/>
    <w:rsid w:val="000005FC"/>
    <w:rsid w:val="000007F3"/>
    <w:rsid w:val="00000FE1"/>
    <w:rsid w:val="000012D4"/>
    <w:rsid w:val="00001EBB"/>
    <w:rsid w:val="00002EE3"/>
    <w:rsid w:val="0000344D"/>
    <w:rsid w:val="0000372A"/>
    <w:rsid w:val="00003E3E"/>
    <w:rsid w:val="00005319"/>
    <w:rsid w:val="00005F2B"/>
    <w:rsid w:val="00005FE0"/>
    <w:rsid w:val="0000641B"/>
    <w:rsid w:val="00006748"/>
    <w:rsid w:val="00006BAE"/>
    <w:rsid w:val="00006CA4"/>
    <w:rsid w:val="000078A6"/>
    <w:rsid w:val="000079DE"/>
    <w:rsid w:val="0001123A"/>
    <w:rsid w:val="0001230C"/>
    <w:rsid w:val="000131CB"/>
    <w:rsid w:val="00013BC8"/>
    <w:rsid w:val="0001508D"/>
    <w:rsid w:val="000158F6"/>
    <w:rsid w:val="00015C18"/>
    <w:rsid w:val="00015F4A"/>
    <w:rsid w:val="00015F88"/>
    <w:rsid w:val="00016151"/>
    <w:rsid w:val="00016750"/>
    <w:rsid w:val="00016E87"/>
    <w:rsid w:val="000174A3"/>
    <w:rsid w:val="0001761E"/>
    <w:rsid w:val="00017CD5"/>
    <w:rsid w:val="000200B4"/>
    <w:rsid w:val="0002024D"/>
    <w:rsid w:val="0002066B"/>
    <w:rsid w:val="000209B7"/>
    <w:rsid w:val="00020B26"/>
    <w:rsid w:val="00020E98"/>
    <w:rsid w:val="000211A0"/>
    <w:rsid w:val="0002126C"/>
    <w:rsid w:val="0002158B"/>
    <w:rsid w:val="00021B3A"/>
    <w:rsid w:val="00022102"/>
    <w:rsid w:val="0002232B"/>
    <w:rsid w:val="000226F6"/>
    <w:rsid w:val="00022DAB"/>
    <w:rsid w:val="00022F32"/>
    <w:rsid w:val="000237E2"/>
    <w:rsid w:val="00023A54"/>
    <w:rsid w:val="00023E1F"/>
    <w:rsid w:val="00024501"/>
    <w:rsid w:val="00026A62"/>
    <w:rsid w:val="00026CD2"/>
    <w:rsid w:val="000276E1"/>
    <w:rsid w:val="00027746"/>
    <w:rsid w:val="00027CDE"/>
    <w:rsid w:val="00030756"/>
    <w:rsid w:val="00030AD2"/>
    <w:rsid w:val="00030F65"/>
    <w:rsid w:val="000319A9"/>
    <w:rsid w:val="00031FF5"/>
    <w:rsid w:val="000326BE"/>
    <w:rsid w:val="00032F99"/>
    <w:rsid w:val="0003335F"/>
    <w:rsid w:val="00033444"/>
    <w:rsid w:val="00033452"/>
    <w:rsid w:val="00033E4E"/>
    <w:rsid w:val="00033F45"/>
    <w:rsid w:val="000345EB"/>
    <w:rsid w:val="000347B5"/>
    <w:rsid w:val="00035003"/>
    <w:rsid w:val="000352EB"/>
    <w:rsid w:val="00035DC5"/>
    <w:rsid w:val="0003619C"/>
    <w:rsid w:val="00036E75"/>
    <w:rsid w:val="0003750B"/>
    <w:rsid w:val="00037F3E"/>
    <w:rsid w:val="00040DE2"/>
    <w:rsid w:val="00041842"/>
    <w:rsid w:val="00041C8A"/>
    <w:rsid w:val="000425BE"/>
    <w:rsid w:val="00042974"/>
    <w:rsid w:val="00042D2C"/>
    <w:rsid w:val="00043DE8"/>
    <w:rsid w:val="00043EE7"/>
    <w:rsid w:val="00044AC1"/>
    <w:rsid w:val="00044B85"/>
    <w:rsid w:val="00044EDF"/>
    <w:rsid w:val="00044FA5"/>
    <w:rsid w:val="000455D2"/>
    <w:rsid w:val="00045736"/>
    <w:rsid w:val="000460A0"/>
    <w:rsid w:val="00046661"/>
    <w:rsid w:val="000472F4"/>
    <w:rsid w:val="0004747E"/>
    <w:rsid w:val="00047844"/>
    <w:rsid w:val="00050964"/>
    <w:rsid w:val="000514F6"/>
    <w:rsid w:val="00051835"/>
    <w:rsid w:val="00051E00"/>
    <w:rsid w:val="000526CB"/>
    <w:rsid w:val="0005320B"/>
    <w:rsid w:val="000533DA"/>
    <w:rsid w:val="00053A57"/>
    <w:rsid w:val="000558A5"/>
    <w:rsid w:val="000566CB"/>
    <w:rsid w:val="0005728F"/>
    <w:rsid w:val="00057702"/>
    <w:rsid w:val="00057BDE"/>
    <w:rsid w:val="00060B42"/>
    <w:rsid w:val="000618F1"/>
    <w:rsid w:val="00061F8A"/>
    <w:rsid w:val="000625DA"/>
    <w:rsid w:val="0006280E"/>
    <w:rsid w:val="00062A25"/>
    <w:rsid w:val="0006336B"/>
    <w:rsid w:val="000659A8"/>
    <w:rsid w:val="00065E86"/>
    <w:rsid w:val="000663F5"/>
    <w:rsid w:val="00067144"/>
    <w:rsid w:val="000677ED"/>
    <w:rsid w:val="00067EE6"/>
    <w:rsid w:val="0007062E"/>
    <w:rsid w:val="0007095B"/>
    <w:rsid w:val="00070E97"/>
    <w:rsid w:val="00071629"/>
    <w:rsid w:val="000717B0"/>
    <w:rsid w:val="00071E73"/>
    <w:rsid w:val="00072020"/>
    <w:rsid w:val="00072E19"/>
    <w:rsid w:val="00072F58"/>
    <w:rsid w:val="00072FC8"/>
    <w:rsid w:val="0007385B"/>
    <w:rsid w:val="00073F73"/>
    <w:rsid w:val="00073FE8"/>
    <w:rsid w:val="00074EB2"/>
    <w:rsid w:val="00074FC8"/>
    <w:rsid w:val="00075397"/>
    <w:rsid w:val="00076CE0"/>
    <w:rsid w:val="00076D07"/>
    <w:rsid w:val="00076FB2"/>
    <w:rsid w:val="0007754F"/>
    <w:rsid w:val="000809E0"/>
    <w:rsid w:val="00080CE6"/>
    <w:rsid w:val="00080EB7"/>
    <w:rsid w:val="0008272A"/>
    <w:rsid w:val="00082FF7"/>
    <w:rsid w:val="000830A6"/>
    <w:rsid w:val="00084444"/>
    <w:rsid w:val="00084A0C"/>
    <w:rsid w:val="00084A81"/>
    <w:rsid w:val="0008510A"/>
    <w:rsid w:val="00085827"/>
    <w:rsid w:val="00085AE6"/>
    <w:rsid w:val="0008636B"/>
    <w:rsid w:val="00086794"/>
    <w:rsid w:val="000870F4"/>
    <w:rsid w:val="00087783"/>
    <w:rsid w:val="0008795C"/>
    <w:rsid w:val="0009087E"/>
    <w:rsid w:val="0009103A"/>
    <w:rsid w:val="0009151B"/>
    <w:rsid w:val="00091722"/>
    <w:rsid w:val="000917D5"/>
    <w:rsid w:val="00091D48"/>
    <w:rsid w:val="0009235B"/>
    <w:rsid w:val="00092649"/>
    <w:rsid w:val="00092AFC"/>
    <w:rsid w:val="00092D70"/>
    <w:rsid w:val="00093A96"/>
    <w:rsid w:val="00094617"/>
    <w:rsid w:val="00094627"/>
    <w:rsid w:val="00094B81"/>
    <w:rsid w:val="00094E39"/>
    <w:rsid w:val="00095F6A"/>
    <w:rsid w:val="00096C90"/>
    <w:rsid w:val="00096E83"/>
    <w:rsid w:val="0009799F"/>
    <w:rsid w:val="00097CE0"/>
    <w:rsid w:val="000A0EFD"/>
    <w:rsid w:val="000A1EA3"/>
    <w:rsid w:val="000A1ED4"/>
    <w:rsid w:val="000A2251"/>
    <w:rsid w:val="000A347E"/>
    <w:rsid w:val="000A456A"/>
    <w:rsid w:val="000A52EC"/>
    <w:rsid w:val="000A5731"/>
    <w:rsid w:val="000A58FB"/>
    <w:rsid w:val="000A64AF"/>
    <w:rsid w:val="000A6604"/>
    <w:rsid w:val="000A6D58"/>
    <w:rsid w:val="000A6ED7"/>
    <w:rsid w:val="000A7BCD"/>
    <w:rsid w:val="000B04B8"/>
    <w:rsid w:val="000B0A0B"/>
    <w:rsid w:val="000B1384"/>
    <w:rsid w:val="000B269A"/>
    <w:rsid w:val="000B2815"/>
    <w:rsid w:val="000B29A5"/>
    <w:rsid w:val="000B31BC"/>
    <w:rsid w:val="000B3C15"/>
    <w:rsid w:val="000B46B6"/>
    <w:rsid w:val="000B4B15"/>
    <w:rsid w:val="000B516F"/>
    <w:rsid w:val="000B524F"/>
    <w:rsid w:val="000B56FD"/>
    <w:rsid w:val="000B5F8A"/>
    <w:rsid w:val="000B60B7"/>
    <w:rsid w:val="000B68C4"/>
    <w:rsid w:val="000B699E"/>
    <w:rsid w:val="000B6A4A"/>
    <w:rsid w:val="000B745A"/>
    <w:rsid w:val="000B7F94"/>
    <w:rsid w:val="000C0670"/>
    <w:rsid w:val="000C0E87"/>
    <w:rsid w:val="000C1C8C"/>
    <w:rsid w:val="000C26D7"/>
    <w:rsid w:val="000C27B5"/>
    <w:rsid w:val="000C2D02"/>
    <w:rsid w:val="000C3627"/>
    <w:rsid w:val="000C43B2"/>
    <w:rsid w:val="000C493F"/>
    <w:rsid w:val="000C535E"/>
    <w:rsid w:val="000C555D"/>
    <w:rsid w:val="000C5D57"/>
    <w:rsid w:val="000C5E8A"/>
    <w:rsid w:val="000C6ADE"/>
    <w:rsid w:val="000C7B13"/>
    <w:rsid w:val="000C7EC8"/>
    <w:rsid w:val="000D0227"/>
    <w:rsid w:val="000D0530"/>
    <w:rsid w:val="000D05C8"/>
    <w:rsid w:val="000D23D5"/>
    <w:rsid w:val="000D2989"/>
    <w:rsid w:val="000D3391"/>
    <w:rsid w:val="000D54CD"/>
    <w:rsid w:val="000D5FCA"/>
    <w:rsid w:val="000D60DE"/>
    <w:rsid w:val="000D61E5"/>
    <w:rsid w:val="000D623A"/>
    <w:rsid w:val="000D662F"/>
    <w:rsid w:val="000D6A4C"/>
    <w:rsid w:val="000D784F"/>
    <w:rsid w:val="000D7FB5"/>
    <w:rsid w:val="000E02A8"/>
    <w:rsid w:val="000E0C2D"/>
    <w:rsid w:val="000E1C58"/>
    <w:rsid w:val="000E279D"/>
    <w:rsid w:val="000E2DFD"/>
    <w:rsid w:val="000E318D"/>
    <w:rsid w:val="000E3307"/>
    <w:rsid w:val="000E39D0"/>
    <w:rsid w:val="000E4A67"/>
    <w:rsid w:val="000E4C2B"/>
    <w:rsid w:val="000E5A8D"/>
    <w:rsid w:val="000E5E8C"/>
    <w:rsid w:val="000E6240"/>
    <w:rsid w:val="000E6837"/>
    <w:rsid w:val="000E6C3E"/>
    <w:rsid w:val="000E6DAB"/>
    <w:rsid w:val="000E6FB5"/>
    <w:rsid w:val="000E789F"/>
    <w:rsid w:val="000F0777"/>
    <w:rsid w:val="000F0D9C"/>
    <w:rsid w:val="000F16B3"/>
    <w:rsid w:val="000F1899"/>
    <w:rsid w:val="000F1E47"/>
    <w:rsid w:val="000F2B8C"/>
    <w:rsid w:val="000F355C"/>
    <w:rsid w:val="000F43C8"/>
    <w:rsid w:val="000F4A5D"/>
    <w:rsid w:val="000F632F"/>
    <w:rsid w:val="000F6C28"/>
    <w:rsid w:val="000F70AE"/>
    <w:rsid w:val="00100053"/>
    <w:rsid w:val="00100415"/>
    <w:rsid w:val="001005D0"/>
    <w:rsid w:val="00100903"/>
    <w:rsid w:val="00100A62"/>
    <w:rsid w:val="00100D99"/>
    <w:rsid w:val="00100F7F"/>
    <w:rsid w:val="0010164E"/>
    <w:rsid w:val="00101D96"/>
    <w:rsid w:val="001020D1"/>
    <w:rsid w:val="00102F35"/>
    <w:rsid w:val="00103ECC"/>
    <w:rsid w:val="00104D3A"/>
    <w:rsid w:val="00105AA7"/>
    <w:rsid w:val="00105EF1"/>
    <w:rsid w:val="00105F0A"/>
    <w:rsid w:val="00106EFD"/>
    <w:rsid w:val="00107C53"/>
    <w:rsid w:val="00110495"/>
    <w:rsid w:val="001108C7"/>
    <w:rsid w:val="00110B21"/>
    <w:rsid w:val="00110B56"/>
    <w:rsid w:val="001112F7"/>
    <w:rsid w:val="0011141D"/>
    <w:rsid w:val="001118E3"/>
    <w:rsid w:val="0011199A"/>
    <w:rsid w:val="00111A99"/>
    <w:rsid w:val="00111B6A"/>
    <w:rsid w:val="001128A8"/>
    <w:rsid w:val="00112B7B"/>
    <w:rsid w:val="00112BB7"/>
    <w:rsid w:val="00113256"/>
    <w:rsid w:val="00113E27"/>
    <w:rsid w:val="00114CA4"/>
    <w:rsid w:val="00115258"/>
    <w:rsid w:val="001166A8"/>
    <w:rsid w:val="00116F52"/>
    <w:rsid w:val="00117D92"/>
    <w:rsid w:val="0012056D"/>
    <w:rsid w:val="001212C9"/>
    <w:rsid w:val="001213C1"/>
    <w:rsid w:val="00121707"/>
    <w:rsid w:val="001225CC"/>
    <w:rsid w:val="001225D4"/>
    <w:rsid w:val="001230B3"/>
    <w:rsid w:val="001237F1"/>
    <w:rsid w:val="00123B5D"/>
    <w:rsid w:val="00123E7C"/>
    <w:rsid w:val="00124468"/>
    <w:rsid w:val="0012508B"/>
    <w:rsid w:val="0012519B"/>
    <w:rsid w:val="00125566"/>
    <w:rsid w:val="00125606"/>
    <w:rsid w:val="00126685"/>
    <w:rsid w:val="001266B1"/>
    <w:rsid w:val="00126973"/>
    <w:rsid w:val="00126B28"/>
    <w:rsid w:val="00127989"/>
    <w:rsid w:val="001307D8"/>
    <w:rsid w:val="00130834"/>
    <w:rsid w:val="00130ABA"/>
    <w:rsid w:val="00130FA4"/>
    <w:rsid w:val="001318CB"/>
    <w:rsid w:val="00131DF4"/>
    <w:rsid w:val="00132477"/>
    <w:rsid w:val="001328CB"/>
    <w:rsid w:val="00132C37"/>
    <w:rsid w:val="001340AA"/>
    <w:rsid w:val="0013466E"/>
    <w:rsid w:val="001348FA"/>
    <w:rsid w:val="00134AD1"/>
    <w:rsid w:val="00134CB3"/>
    <w:rsid w:val="00135C4E"/>
    <w:rsid w:val="00135CCD"/>
    <w:rsid w:val="00135F9C"/>
    <w:rsid w:val="00136543"/>
    <w:rsid w:val="0013697E"/>
    <w:rsid w:val="00136DDE"/>
    <w:rsid w:val="001408DB"/>
    <w:rsid w:val="00140D33"/>
    <w:rsid w:val="001418D3"/>
    <w:rsid w:val="00142898"/>
    <w:rsid w:val="00142BF5"/>
    <w:rsid w:val="00142D21"/>
    <w:rsid w:val="0014362F"/>
    <w:rsid w:val="0014369B"/>
    <w:rsid w:val="00143C09"/>
    <w:rsid w:val="00143DCC"/>
    <w:rsid w:val="001441F1"/>
    <w:rsid w:val="0014423A"/>
    <w:rsid w:val="00145783"/>
    <w:rsid w:val="00146098"/>
    <w:rsid w:val="001462E4"/>
    <w:rsid w:val="001466F9"/>
    <w:rsid w:val="00146AE4"/>
    <w:rsid w:val="00146BE2"/>
    <w:rsid w:val="00146DC6"/>
    <w:rsid w:val="00146DD6"/>
    <w:rsid w:val="00147380"/>
    <w:rsid w:val="00147632"/>
    <w:rsid w:val="001503EF"/>
    <w:rsid w:val="001509BF"/>
    <w:rsid w:val="00150A33"/>
    <w:rsid w:val="00150F7D"/>
    <w:rsid w:val="00152885"/>
    <w:rsid w:val="00153011"/>
    <w:rsid w:val="001531DE"/>
    <w:rsid w:val="00153E6A"/>
    <w:rsid w:val="00154332"/>
    <w:rsid w:val="00154482"/>
    <w:rsid w:val="00155650"/>
    <w:rsid w:val="001556C1"/>
    <w:rsid w:val="001558C9"/>
    <w:rsid w:val="0015598D"/>
    <w:rsid w:val="00156AB1"/>
    <w:rsid w:val="001600B2"/>
    <w:rsid w:val="0016019A"/>
    <w:rsid w:val="00160847"/>
    <w:rsid w:val="001609B9"/>
    <w:rsid w:val="001614C0"/>
    <w:rsid w:val="00161581"/>
    <w:rsid w:val="00161586"/>
    <w:rsid w:val="00161934"/>
    <w:rsid w:val="00162C42"/>
    <w:rsid w:val="00163C58"/>
    <w:rsid w:val="00165263"/>
    <w:rsid w:val="00165F94"/>
    <w:rsid w:val="00167B12"/>
    <w:rsid w:val="00170337"/>
    <w:rsid w:val="00170935"/>
    <w:rsid w:val="00170B23"/>
    <w:rsid w:val="001713AD"/>
    <w:rsid w:val="001713F3"/>
    <w:rsid w:val="00171ACB"/>
    <w:rsid w:val="00172248"/>
    <w:rsid w:val="001728D6"/>
    <w:rsid w:val="0017316C"/>
    <w:rsid w:val="0017345C"/>
    <w:rsid w:val="00173B80"/>
    <w:rsid w:val="00174382"/>
    <w:rsid w:val="00175932"/>
    <w:rsid w:val="00175C83"/>
    <w:rsid w:val="00175D38"/>
    <w:rsid w:val="00176006"/>
    <w:rsid w:val="00177AAA"/>
    <w:rsid w:val="00180007"/>
    <w:rsid w:val="00180817"/>
    <w:rsid w:val="0018104C"/>
    <w:rsid w:val="00181A16"/>
    <w:rsid w:val="001823B9"/>
    <w:rsid w:val="00182CB3"/>
    <w:rsid w:val="00182D84"/>
    <w:rsid w:val="00182F2F"/>
    <w:rsid w:val="00182FCD"/>
    <w:rsid w:val="00184825"/>
    <w:rsid w:val="001858C2"/>
    <w:rsid w:val="00186010"/>
    <w:rsid w:val="00186DBE"/>
    <w:rsid w:val="00187796"/>
    <w:rsid w:val="00190D48"/>
    <w:rsid w:val="00190DA5"/>
    <w:rsid w:val="001915F7"/>
    <w:rsid w:val="00191A32"/>
    <w:rsid w:val="001920B2"/>
    <w:rsid w:val="00192129"/>
    <w:rsid w:val="00193012"/>
    <w:rsid w:val="00193BAF"/>
    <w:rsid w:val="001941D1"/>
    <w:rsid w:val="0019540A"/>
    <w:rsid w:val="00196028"/>
    <w:rsid w:val="00196079"/>
    <w:rsid w:val="0019613A"/>
    <w:rsid w:val="00196151"/>
    <w:rsid w:val="0019749A"/>
    <w:rsid w:val="00197B10"/>
    <w:rsid w:val="00197DB0"/>
    <w:rsid w:val="001A0EDC"/>
    <w:rsid w:val="001A0FA1"/>
    <w:rsid w:val="001A12E6"/>
    <w:rsid w:val="001A24BF"/>
    <w:rsid w:val="001A2BE5"/>
    <w:rsid w:val="001A3DD9"/>
    <w:rsid w:val="001A426B"/>
    <w:rsid w:val="001A4BEC"/>
    <w:rsid w:val="001A4CD7"/>
    <w:rsid w:val="001A4F78"/>
    <w:rsid w:val="001A5942"/>
    <w:rsid w:val="001A5A07"/>
    <w:rsid w:val="001A5CBC"/>
    <w:rsid w:val="001A5E00"/>
    <w:rsid w:val="001A662C"/>
    <w:rsid w:val="001A6781"/>
    <w:rsid w:val="001A6EB8"/>
    <w:rsid w:val="001A711A"/>
    <w:rsid w:val="001A7718"/>
    <w:rsid w:val="001B09AC"/>
    <w:rsid w:val="001B1A21"/>
    <w:rsid w:val="001B297E"/>
    <w:rsid w:val="001B4104"/>
    <w:rsid w:val="001B4DA5"/>
    <w:rsid w:val="001B61C8"/>
    <w:rsid w:val="001B62BA"/>
    <w:rsid w:val="001B6A2F"/>
    <w:rsid w:val="001B7C7C"/>
    <w:rsid w:val="001C079F"/>
    <w:rsid w:val="001C0810"/>
    <w:rsid w:val="001C0CB8"/>
    <w:rsid w:val="001C2969"/>
    <w:rsid w:val="001C29BE"/>
    <w:rsid w:val="001C3BF5"/>
    <w:rsid w:val="001C3D34"/>
    <w:rsid w:val="001C4A7A"/>
    <w:rsid w:val="001C6419"/>
    <w:rsid w:val="001C751F"/>
    <w:rsid w:val="001C7DDC"/>
    <w:rsid w:val="001C7EC0"/>
    <w:rsid w:val="001D1F96"/>
    <w:rsid w:val="001D2C36"/>
    <w:rsid w:val="001D3DDB"/>
    <w:rsid w:val="001D44B8"/>
    <w:rsid w:val="001D44FF"/>
    <w:rsid w:val="001D4C26"/>
    <w:rsid w:val="001D4EDD"/>
    <w:rsid w:val="001D4F51"/>
    <w:rsid w:val="001D51E0"/>
    <w:rsid w:val="001D542A"/>
    <w:rsid w:val="001D6486"/>
    <w:rsid w:val="001D670E"/>
    <w:rsid w:val="001D6A47"/>
    <w:rsid w:val="001D6DA4"/>
    <w:rsid w:val="001D7E06"/>
    <w:rsid w:val="001E09F2"/>
    <w:rsid w:val="001E0E79"/>
    <w:rsid w:val="001E1993"/>
    <w:rsid w:val="001E1AAB"/>
    <w:rsid w:val="001E1B3F"/>
    <w:rsid w:val="001E2366"/>
    <w:rsid w:val="001E322F"/>
    <w:rsid w:val="001E323F"/>
    <w:rsid w:val="001E3B75"/>
    <w:rsid w:val="001E4496"/>
    <w:rsid w:val="001E4DA9"/>
    <w:rsid w:val="001E5212"/>
    <w:rsid w:val="001E5256"/>
    <w:rsid w:val="001E572F"/>
    <w:rsid w:val="001E5BEC"/>
    <w:rsid w:val="001E626C"/>
    <w:rsid w:val="001E66CE"/>
    <w:rsid w:val="001F0517"/>
    <w:rsid w:val="001F0566"/>
    <w:rsid w:val="001F1E2D"/>
    <w:rsid w:val="001F3F50"/>
    <w:rsid w:val="001F4B50"/>
    <w:rsid w:val="001F5CBA"/>
    <w:rsid w:val="001F7EF6"/>
    <w:rsid w:val="0020111C"/>
    <w:rsid w:val="00201470"/>
    <w:rsid w:val="00201E87"/>
    <w:rsid w:val="002022A0"/>
    <w:rsid w:val="002024BF"/>
    <w:rsid w:val="00202C0E"/>
    <w:rsid w:val="00202EF1"/>
    <w:rsid w:val="002037F0"/>
    <w:rsid w:val="00203A3F"/>
    <w:rsid w:val="00203FB3"/>
    <w:rsid w:val="002051E5"/>
    <w:rsid w:val="002052A0"/>
    <w:rsid w:val="0020539C"/>
    <w:rsid w:val="00205624"/>
    <w:rsid w:val="00205C3E"/>
    <w:rsid w:val="00205C78"/>
    <w:rsid w:val="00206138"/>
    <w:rsid w:val="002068C2"/>
    <w:rsid w:val="002069DE"/>
    <w:rsid w:val="00206BDC"/>
    <w:rsid w:val="00206C19"/>
    <w:rsid w:val="002074DC"/>
    <w:rsid w:val="002076DE"/>
    <w:rsid w:val="0021128A"/>
    <w:rsid w:val="00211D7B"/>
    <w:rsid w:val="002125D3"/>
    <w:rsid w:val="00212621"/>
    <w:rsid w:val="002129A5"/>
    <w:rsid w:val="00213747"/>
    <w:rsid w:val="00214A7A"/>
    <w:rsid w:val="00215350"/>
    <w:rsid w:val="00215B17"/>
    <w:rsid w:val="00215CA2"/>
    <w:rsid w:val="00216034"/>
    <w:rsid w:val="00216FAA"/>
    <w:rsid w:val="0021744A"/>
    <w:rsid w:val="002203A8"/>
    <w:rsid w:val="002207B6"/>
    <w:rsid w:val="0022087B"/>
    <w:rsid w:val="00220941"/>
    <w:rsid w:val="00220DCD"/>
    <w:rsid w:val="002212AB"/>
    <w:rsid w:val="00221C2C"/>
    <w:rsid w:val="00222A5B"/>
    <w:rsid w:val="00222B26"/>
    <w:rsid w:val="00223862"/>
    <w:rsid w:val="0022464E"/>
    <w:rsid w:val="002251F6"/>
    <w:rsid w:val="00225A49"/>
    <w:rsid w:val="00225DB5"/>
    <w:rsid w:val="00225E8D"/>
    <w:rsid w:val="00226707"/>
    <w:rsid w:val="00226B22"/>
    <w:rsid w:val="00227472"/>
    <w:rsid w:val="002279FF"/>
    <w:rsid w:val="0023021D"/>
    <w:rsid w:val="00230F1D"/>
    <w:rsid w:val="00231384"/>
    <w:rsid w:val="0023177F"/>
    <w:rsid w:val="0023181A"/>
    <w:rsid w:val="0023199B"/>
    <w:rsid w:val="00231B3A"/>
    <w:rsid w:val="00233419"/>
    <w:rsid w:val="002335C1"/>
    <w:rsid w:val="00233763"/>
    <w:rsid w:val="00233F12"/>
    <w:rsid w:val="00234E51"/>
    <w:rsid w:val="00235070"/>
    <w:rsid w:val="00235960"/>
    <w:rsid w:val="00235C6B"/>
    <w:rsid w:val="00235E03"/>
    <w:rsid w:val="00235FE5"/>
    <w:rsid w:val="00236411"/>
    <w:rsid w:val="0023676A"/>
    <w:rsid w:val="00236A5C"/>
    <w:rsid w:val="00236A79"/>
    <w:rsid w:val="00236D55"/>
    <w:rsid w:val="0023711D"/>
    <w:rsid w:val="00237753"/>
    <w:rsid w:val="00241476"/>
    <w:rsid w:val="00242454"/>
    <w:rsid w:val="00242FAE"/>
    <w:rsid w:val="00242FCF"/>
    <w:rsid w:val="00243489"/>
    <w:rsid w:val="002439C0"/>
    <w:rsid w:val="00244A69"/>
    <w:rsid w:val="002452A0"/>
    <w:rsid w:val="002452A7"/>
    <w:rsid w:val="002464A5"/>
    <w:rsid w:val="00246794"/>
    <w:rsid w:val="002472E1"/>
    <w:rsid w:val="00247824"/>
    <w:rsid w:val="00247A72"/>
    <w:rsid w:val="00247CA9"/>
    <w:rsid w:val="00247EE5"/>
    <w:rsid w:val="00250224"/>
    <w:rsid w:val="00250822"/>
    <w:rsid w:val="00250970"/>
    <w:rsid w:val="0025131F"/>
    <w:rsid w:val="00251CE9"/>
    <w:rsid w:val="00251DD4"/>
    <w:rsid w:val="002526C5"/>
    <w:rsid w:val="00252769"/>
    <w:rsid w:val="00252C6F"/>
    <w:rsid w:val="00253406"/>
    <w:rsid w:val="0025411B"/>
    <w:rsid w:val="00254320"/>
    <w:rsid w:val="00255212"/>
    <w:rsid w:val="0025652F"/>
    <w:rsid w:val="002600AF"/>
    <w:rsid w:val="00260518"/>
    <w:rsid w:val="00261CD9"/>
    <w:rsid w:val="00262B0C"/>
    <w:rsid w:val="00264318"/>
    <w:rsid w:val="00264562"/>
    <w:rsid w:val="00264D44"/>
    <w:rsid w:val="002656FA"/>
    <w:rsid w:val="00265B6B"/>
    <w:rsid w:val="00266133"/>
    <w:rsid w:val="0026631F"/>
    <w:rsid w:val="0026683E"/>
    <w:rsid w:val="00267242"/>
    <w:rsid w:val="002673A2"/>
    <w:rsid w:val="00267BC0"/>
    <w:rsid w:val="00267F2B"/>
    <w:rsid w:val="002703C4"/>
    <w:rsid w:val="00270CEA"/>
    <w:rsid w:val="00270CFB"/>
    <w:rsid w:val="00270EAD"/>
    <w:rsid w:val="002717FD"/>
    <w:rsid w:val="00271B90"/>
    <w:rsid w:val="00271E9C"/>
    <w:rsid w:val="00272485"/>
    <w:rsid w:val="00273205"/>
    <w:rsid w:val="002734F1"/>
    <w:rsid w:val="002735B2"/>
    <w:rsid w:val="00275123"/>
    <w:rsid w:val="00275C75"/>
    <w:rsid w:val="00275DDF"/>
    <w:rsid w:val="00276189"/>
    <w:rsid w:val="0027632D"/>
    <w:rsid w:val="002763F0"/>
    <w:rsid w:val="00276651"/>
    <w:rsid w:val="00276D41"/>
    <w:rsid w:val="002772EE"/>
    <w:rsid w:val="00277D50"/>
    <w:rsid w:val="00277EEB"/>
    <w:rsid w:val="002804C6"/>
    <w:rsid w:val="00281E40"/>
    <w:rsid w:val="002822DC"/>
    <w:rsid w:val="00282366"/>
    <w:rsid w:val="002827B4"/>
    <w:rsid w:val="00283B2D"/>
    <w:rsid w:val="00283BC2"/>
    <w:rsid w:val="00283E5C"/>
    <w:rsid w:val="002846EE"/>
    <w:rsid w:val="00284FB5"/>
    <w:rsid w:val="00285A03"/>
    <w:rsid w:val="0028605C"/>
    <w:rsid w:val="00286B38"/>
    <w:rsid w:val="00286D0F"/>
    <w:rsid w:val="00286E26"/>
    <w:rsid w:val="00286E76"/>
    <w:rsid w:val="00287F11"/>
    <w:rsid w:val="00287FFA"/>
    <w:rsid w:val="00291CAB"/>
    <w:rsid w:val="00291D5B"/>
    <w:rsid w:val="00292DFA"/>
    <w:rsid w:val="00293A90"/>
    <w:rsid w:val="00293E93"/>
    <w:rsid w:val="00293F72"/>
    <w:rsid w:val="0029474F"/>
    <w:rsid w:val="00294A6E"/>
    <w:rsid w:val="002952A1"/>
    <w:rsid w:val="0029684D"/>
    <w:rsid w:val="002973B4"/>
    <w:rsid w:val="0029748E"/>
    <w:rsid w:val="00297879"/>
    <w:rsid w:val="002A0178"/>
    <w:rsid w:val="002A0285"/>
    <w:rsid w:val="002A0415"/>
    <w:rsid w:val="002A0817"/>
    <w:rsid w:val="002A1206"/>
    <w:rsid w:val="002A1C8D"/>
    <w:rsid w:val="002A301B"/>
    <w:rsid w:val="002A31CC"/>
    <w:rsid w:val="002A389E"/>
    <w:rsid w:val="002A3909"/>
    <w:rsid w:val="002A4382"/>
    <w:rsid w:val="002A50D4"/>
    <w:rsid w:val="002A52B3"/>
    <w:rsid w:val="002A57E6"/>
    <w:rsid w:val="002A609F"/>
    <w:rsid w:val="002A63F7"/>
    <w:rsid w:val="002A73CC"/>
    <w:rsid w:val="002B04D6"/>
    <w:rsid w:val="002B0E5E"/>
    <w:rsid w:val="002B12AC"/>
    <w:rsid w:val="002B140A"/>
    <w:rsid w:val="002B14F5"/>
    <w:rsid w:val="002B2376"/>
    <w:rsid w:val="002B259F"/>
    <w:rsid w:val="002B273F"/>
    <w:rsid w:val="002B34F8"/>
    <w:rsid w:val="002B3BBB"/>
    <w:rsid w:val="002B3DDB"/>
    <w:rsid w:val="002B43DD"/>
    <w:rsid w:val="002B4A5C"/>
    <w:rsid w:val="002B57CD"/>
    <w:rsid w:val="002B5C0C"/>
    <w:rsid w:val="002C1682"/>
    <w:rsid w:val="002C200F"/>
    <w:rsid w:val="002C2291"/>
    <w:rsid w:val="002C2FCF"/>
    <w:rsid w:val="002C354A"/>
    <w:rsid w:val="002C3FF2"/>
    <w:rsid w:val="002C41A4"/>
    <w:rsid w:val="002C4832"/>
    <w:rsid w:val="002C4DBA"/>
    <w:rsid w:val="002C5034"/>
    <w:rsid w:val="002C5151"/>
    <w:rsid w:val="002C533C"/>
    <w:rsid w:val="002C57FA"/>
    <w:rsid w:val="002C5A7B"/>
    <w:rsid w:val="002C5C27"/>
    <w:rsid w:val="002C636B"/>
    <w:rsid w:val="002C6438"/>
    <w:rsid w:val="002C6670"/>
    <w:rsid w:val="002C6975"/>
    <w:rsid w:val="002C76A2"/>
    <w:rsid w:val="002D039F"/>
    <w:rsid w:val="002D08A7"/>
    <w:rsid w:val="002D0952"/>
    <w:rsid w:val="002D10F1"/>
    <w:rsid w:val="002D2735"/>
    <w:rsid w:val="002D2811"/>
    <w:rsid w:val="002D2D39"/>
    <w:rsid w:val="002D3152"/>
    <w:rsid w:val="002D3971"/>
    <w:rsid w:val="002D3B17"/>
    <w:rsid w:val="002D3DA4"/>
    <w:rsid w:val="002D4FA5"/>
    <w:rsid w:val="002D57DC"/>
    <w:rsid w:val="002D5F88"/>
    <w:rsid w:val="002D664C"/>
    <w:rsid w:val="002D76EC"/>
    <w:rsid w:val="002D78C7"/>
    <w:rsid w:val="002D7908"/>
    <w:rsid w:val="002E01A6"/>
    <w:rsid w:val="002E0267"/>
    <w:rsid w:val="002E07D9"/>
    <w:rsid w:val="002E1095"/>
    <w:rsid w:val="002E14A7"/>
    <w:rsid w:val="002E231F"/>
    <w:rsid w:val="002E2F65"/>
    <w:rsid w:val="002E39A1"/>
    <w:rsid w:val="002E3CF9"/>
    <w:rsid w:val="002E565E"/>
    <w:rsid w:val="002E5C45"/>
    <w:rsid w:val="002E665C"/>
    <w:rsid w:val="002E75DE"/>
    <w:rsid w:val="002E7C14"/>
    <w:rsid w:val="002E7CA7"/>
    <w:rsid w:val="002F0793"/>
    <w:rsid w:val="002F1110"/>
    <w:rsid w:val="002F2E16"/>
    <w:rsid w:val="002F3940"/>
    <w:rsid w:val="002F3D1E"/>
    <w:rsid w:val="002F3DEB"/>
    <w:rsid w:val="002F3FF0"/>
    <w:rsid w:val="002F443E"/>
    <w:rsid w:val="002F4D2A"/>
    <w:rsid w:val="002F5AAD"/>
    <w:rsid w:val="002F5F50"/>
    <w:rsid w:val="002F692D"/>
    <w:rsid w:val="002F705F"/>
    <w:rsid w:val="002F77ED"/>
    <w:rsid w:val="002F79BC"/>
    <w:rsid w:val="002F7B9D"/>
    <w:rsid w:val="003001E9"/>
    <w:rsid w:val="003001F3"/>
    <w:rsid w:val="0030044E"/>
    <w:rsid w:val="00302C25"/>
    <w:rsid w:val="00302E03"/>
    <w:rsid w:val="00303533"/>
    <w:rsid w:val="0030475A"/>
    <w:rsid w:val="00305488"/>
    <w:rsid w:val="0030571D"/>
    <w:rsid w:val="00305CAD"/>
    <w:rsid w:val="00306703"/>
    <w:rsid w:val="00306BCC"/>
    <w:rsid w:val="00306C87"/>
    <w:rsid w:val="00306D79"/>
    <w:rsid w:val="00306F4C"/>
    <w:rsid w:val="00307030"/>
    <w:rsid w:val="0030722D"/>
    <w:rsid w:val="003077D3"/>
    <w:rsid w:val="00307C38"/>
    <w:rsid w:val="00307F61"/>
    <w:rsid w:val="00310B61"/>
    <w:rsid w:val="0031132C"/>
    <w:rsid w:val="0031136F"/>
    <w:rsid w:val="003136FD"/>
    <w:rsid w:val="00315648"/>
    <w:rsid w:val="00315813"/>
    <w:rsid w:val="00315F00"/>
    <w:rsid w:val="0031608C"/>
    <w:rsid w:val="00317667"/>
    <w:rsid w:val="00317D87"/>
    <w:rsid w:val="00321274"/>
    <w:rsid w:val="003217A3"/>
    <w:rsid w:val="00321BDB"/>
    <w:rsid w:val="003220F7"/>
    <w:rsid w:val="0032217F"/>
    <w:rsid w:val="0032262A"/>
    <w:rsid w:val="00323BB1"/>
    <w:rsid w:val="00323E94"/>
    <w:rsid w:val="00324652"/>
    <w:rsid w:val="00324653"/>
    <w:rsid w:val="003250C8"/>
    <w:rsid w:val="003264FD"/>
    <w:rsid w:val="003271EE"/>
    <w:rsid w:val="00330011"/>
    <w:rsid w:val="003308BE"/>
    <w:rsid w:val="003309C2"/>
    <w:rsid w:val="003317E2"/>
    <w:rsid w:val="00333144"/>
    <w:rsid w:val="0033597D"/>
    <w:rsid w:val="00335C83"/>
    <w:rsid w:val="00336980"/>
    <w:rsid w:val="00336B13"/>
    <w:rsid w:val="00337322"/>
    <w:rsid w:val="00337781"/>
    <w:rsid w:val="00337B26"/>
    <w:rsid w:val="00337E3E"/>
    <w:rsid w:val="00340A91"/>
    <w:rsid w:val="00341025"/>
    <w:rsid w:val="003412A8"/>
    <w:rsid w:val="003414FE"/>
    <w:rsid w:val="003418A1"/>
    <w:rsid w:val="00341C22"/>
    <w:rsid w:val="00342845"/>
    <w:rsid w:val="003437F8"/>
    <w:rsid w:val="00343840"/>
    <w:rsid w:val="00344D98"/>
    <w:rsid w:val="0034539C"/>
    <w:rsid w:val="00345BFA"/>
    <w:rsid w:val="00345CB7"/>
    <w:rsid w:val="00346111"/>
    <w:rsid w:val="00346289"/>
    <w:rsid w:val="0034629A"/>
    <w:rsid w:val="003466BA"/>
    <w:rsid w:val="00346951"/>
    <w:rsid w:val="00346BC7"/>
    <w:rsid w:val="00346E62"/>
    <w:rsid w:val="00347A7D"/>
    <w:rsid w:val="00350A8B"/>
    <w:rsid w:val="00350C13"/>
    <w:rsid w:val="00351337"/>
    <w:rsid w:val="003517CF"/>
    <w:rsid w:val="00351DEF"/>
    <w:rsid w:val="003525C5"/>
    <w:rsid w:val="00353561"/>
    <w:rsid w:val="00353BCB"/>
    <w:rsid w:val="00353D43"/>
    <w:rsid w:val="00354A14"/>
    <w:rsid w:val="00354F1A"/>
    <w:rsid w:val="00355662"/>
    <w:rsid w:val="00355716"/>
    <w:rsid w:val="00355A49"/>
    <w:rsid w:val="0035625F"/>
    <w:rsid w:val="003565DE"/>
    <w:rsid w:val="00357057"/>
    <w:rsid w:val="003573FA"/>
    <w:rsid w:val="00357635"/>
    <w:rsid w:val="003616C2"/>
    <w:rsid w:val="003618B0"/>
    <w:rsid w:val="00363EFF"/>
    <w:rsid w:val="003640AC"/>
    <w:rsid w:val="003645D2"/>
    <w:rsid w:val="00364750"/>
    <w:rsid w:val="003658A2"/>
    <w:rsid w:val="003666C9"/>
    <w:rsid w:val="00366CA1"/>
    <w:rsid w:val="00366F9E"/>
    <w:rsid w:val="003713CF"/>
    <w:rsid w:val="00371FE5"/>
    <w:rsid w:val="00372B6A"/>
    <w:rsid w:val="0037300C"/>
    <w:rsid w:val="003731FB"/>
    <w:rsid w:val="003733DC"/>
    <w:rsid w:val="00373912"/>
    <w:rsid w:val="00373F14"/>
    <w:rsid w:val="0037480E"/>
    <w:rsid w:val="0037517E"/>
    <w:rsid w:val="003758F3"/>
    <w:rsid w:val="00375E7D"/>
    <w:rsid w:val="00376609"/>
    <w:rsid w:val="00376963"/>
    <w:rsid w:val="00377E4D"/>
    <w:rsid w:val="003810CB"/>
    <w:rsid w:val="00381226"/>
    <w:rsid w:val="00382298"/>
    <w:rsid w:val="00382BE6"/>
    <w:rsid w:val="00383FEC"/>
    <w:rsid w:val="00384EBA"/>
    <w:rsid w:val="00385F9D"/>
    <w:rsid w:val="00386022"/>
    <w:rsid w:val="003861DA"/>
    <w:rsid w:val="003871C1"/>
    <w:rsid w:val="003872EA"/>
    <w:rsid w:val="00387B7A"/>
    <w:rsid w:val="00387C62"/>
    <w:rsid w:val="003912EE"/>
    <w:rsid w:val="0039141A"/>
    <w:rsid w:val="003914B1"/>
    <w:rsid w:val="003919E8"/>
    <w:rsid w:val="00392115"/>
    <w:rsid w:val="00392536"/>
    <w:rsid w:val="00392995"/>
    <w:rsid w:val="00392D9B"/>
    <w:rsid w:val="0039335A"/>
    <w:rsid w:val="00393414"/>
    <w:rsid w:val="00394D95"/>
    <w:rsid w:val="003954D3"/>
    <w:rsid w:val="00395532"/>
    <w:rsid w:val="00395DE0"/>
    <w:rsid w:val="00396172"/>
    <w:rsid w:val="003961D4"/>
    <w:rsid w:val="00396662"/>
    <w:rsid w:val="0039675A"/>
    <w:rsid w:val="00397061"/>
    <w:rsid w:val="0039771F"/>
    <w:rsid w:val="003A0521"/>
    <w:rsid w:val="003A0528"/>
    <w:rsid w:val="003A0EB1"/>
    <w:rsid w:val="003A1076"/>
    <w:rsid w:val="003A1435"/>
    <w:rsid w:val="003A2115"/>
    <w:rsid w:val="003A217B"/>
    <w:rsid w:val="003A3909"/>
    <w:rsid w:val="003A3E43"/>
    <w:rsid w:val="003A4417"/>
    <w:rsid w:val="003A4443"/>
    <w:rsid w:val="003A4C7F"/>
    <w:rsid w:val="003A4D9B"/>
    <w:rsid w:val="003A58C1"/>
    <w:rsid w:val="003A6501"/>
    <w:rsid w:val="003A667D"/>
    <w:rsid w:val="003A67F6"/>
    <w:rsid w:val="003A7C52"/>
    <w:rsid w:val="003B1E0B"/>
    <w:rsid w:val="003B30B7"/>
    <w:rsid w:val="003B42C8"/>
    <w:rsid w:val="003B47B3"/>
    <w:rsid w:val="003B48B0"/>
    <w:rsid w:val="003B494A"/>
    <w:rsid w:val="003B49E3"/>
    <w:rsid w:val="003B4D1D"/>
    <w:rsid w:val="003B5732"/>
    <w:rsid w:val="003B5F19"/>
    <w:rsid w:val="003B62BD"/>
    <w:rsid w:val="003B6402"/>
    <w:rsid w:val="003B679A"/>
    <w:rsid w:val="003B69FC"/>
    <w:rsid w:val="003B6C5A"/>
    <w:rsid w:val="003B7556"/>
    <w:rsid w:val="003B7C88"/>
    <w:rsid w:val="003B7D0C"/>
    <w:rsid w:val="003C0471"/>
    <w:rsid w:val="003C0781"/>
    <w:rsid w:val="003C078C"/>
    <w:rsid w:val="003C09ED"/>
    <w:rsid w:val="003C0C24"/>
    <w:rsid w:val="003C17E4"/>
    <w:rsid w:val="003C2770"/>
    <w:rsid w:val="003C2E2D"/>
    <w:rsid w:val="003C37F6"/>
    <w:rsid w:val="003C3A7C"/>
    <w:rsid w:val="003C45F0"/>
    <w:rsid w:val="003C5169"/>
    <w:rsid w:val="003C5185"/>
    <w:rsid w:val="003C5C55"/>
    <w:rsid w:val="003C5F68"/>
    <w:rsid w:val="003C61D3"/>
    <w:rsid w:val="003C67AF"/>
    <w:rsid w:val="003C68DB"/>
    <w:rsid w:val="003C6933"/>
    <w:rsid w:val="003C6F5C"/>
    <w:rsid w:val="003C6F83"/>
    <w:rsid w:val="003D02F2"/>
    <w:rsid w:val="003D046A"/>
    <w:rsid w:val="003D1097"/>
    <w:rsid w:val="003D19B7"/>
    <w:rsid w:val="003D2C5E"/>
    <w:rsid w:val="003D305D"/>
    <w:rsid w:val="003D35DD"/>
    <w:rsid w:val="003D3EBD"/>
    <w:rsid w:val="003D4118"/>
    <w:rsid w:val="003D4743"/>
    <w:rsid w:val="003D49EA"/>
    <w:rsid w:val="003D4E04"/>
    <w:rsid w:val="003D6165"/>
    <w:rsid w:val="003D668C"/>
    <w:rsid w:val="003D6C70"/>
    <w:rsid w:val="003D6CF1"/>
    <w:rsid w:val="003D7054"/>
    <w:rsid w:val="003D711C"/>
    <w:rsid w:val="003D775E"/>
    <w:rsid w:val="003D797F"/>
    <w:rsid w:val="003E1771"/>
    <w:rsid w:val="003E1A6A"/>
    <w:rsid w:val="003E35E3"/>
    <w:rsid w:val="003E3938"/>
    <w:rsid w:val="003E3A85"/>
    <w:rsid w:val="003E3B87"/>
    <w:rsid w:val="003E43B5"/>
    <w:rsid w:val="003E4766"/>
    <w:rsid w:val="003E4FCA"/>
    <w:rsid w:val="003E5679"/>
    <w:rsid w:val="003E57A1"/>
    <w:rsid w:val="003E62E9"/>
    <w:rsid w:val="003E63DC"/>
    <w:rsid w:val="003E682B"/>
    <w:rsid w:val="003E684B"/>
    <w:rsid w:val="003E6C34"/>
    <w:rsid w:val="003E6C9F"/>
    <w:rsid w:val="003E7AFF"/>
    <w:rsid w:val="003F05E8"/>
    <w:rsid w:val="003F2550"/>
    <w:rsid w:val="003F2BD3"/>
    <w:rsid w:val="003F3991"/>
    <w:rsid w:val="003F3FF4"/>
    <w:rsid w:val="003F53B9"/>
    <w:rsid w:val="003F5BDC"/>
    <w:rsid w:val="003F64AD"/>
    <w:rsid w:val="003F69C4"/>
    <w:rsid w:val="003F6B06"/>
    <w:rsid w:val="003F7263"/>
    <w:rsid w:val="003F74F3"/>
    <w:rsid w:val="003F78F0"/>
    <w:rsid w:val="003F7AFF"/>
    <w:rsid w:val="004002D0"/>
    <w:rsid w:val="0040119F"/>
    <w:rsid w:val="00401B5F"/>
    <w:rsid w:val="00403408"/>
    <w:rsid w:val="00405B91"/>
    <w:rsid w:val="00405EA6"/>
    <w:rsid w:val="00406323"/>
    <w:rsid w:val="00406D35"/>
    <w:rsid w:val="00407041"/>
    <w:rsid w:val="00407490"/>
    <w:rsid w:val="00407516"/>
    <w:rsid w:val="004075CD"/>
    <w:rsid w:val="004077DE"/>
    <w:rsid w:val="00407CA5"/>
    <w:rsid w:val="00410C1F"/>
    <w:rsid w:val="004116B0"/>
    <w:rsid w:val="004118DD"/>
    <w:rsid w:val="00412C14"/>
    <w:rsid w:val="004139B4"/>
    <w:rsid w:val="00414391"/>
    <w:rsid w:val="00414417"/>
    <w:rsid w:val="0041494B"/>
    <w:rsid w:val="00414AD8"/>
    <w:rsid w:val="00416379"/>
    <w:rsid w:val="0041649C"/>
    <w:rsid w:val="004169D2"/>
    <w:rsid w:val="004169E2"/>
    <w:rsid w:val="00417EC7"/>
    <w:rsid w:val="00420035"/>
    <w:rsid w:val="00420728"/>
    <w:rsid w:val="00421E31"/>
    <w:rsid w:val="00423A09"/>
    <w:rsid w:val="004241F7"/>
    <w:rsid w:val="004245D1"/>
    <w:rsid w:val="004246AC"/>
    <w:rsid w:val="00424E52"/>
    <w:rsid w:val="004253A2"/>
    <w:rsid w:val="004255FA"/>
    <w:rsid w:val="00426333"/>
    <w:rsid w:val="004269AE"/>
    <w:rsid w:val="0042796D"/>
    <w:rsid w:val="00431142"/>
    <w:rsid w:val="00431198"/>
    <w:rsid w:val="00431FCB"/>
    <w:rsid w:val="00432E57"/>
    <w:rsid w:val="004334C9"/>
    <w:rsid w:val="004341C5"/>
    <w:rsid w:val="00434C80"/>
    <w:rsid w:val="00434DFC"/>
    <w:rsid w:val="004357A2"/>
    <w:rsid w:val="004357E2"/>
    <w:rsid w:val="00435CFA"/>
    <w:rsid w:val="00436C3F"/>
    <w:rsid w:val="00436E4C"/>
    <w:rsid w:val="00436EE5"/>
    <w:rsid w:val="004375BB"/>
    <w:rsid w:val="004376B4"/>
    <w:rsid w:val="0044008A"/>
    <w:rsid w:val="0044013A"/>
    <w:rsid w:val="00440F89"/>
    <w:rsid w:val="004411BF"/>
    <w:rsid w:val="004413D5"/>
    <w:rsid w:val="0044197A"/>
    <w:rsid w:val="00443219"/>
    <w:rsid w:val="004443C8"/>
    <w:rsid w:val="00444833"/>
    <w:rsid w:val="004448FC"/>
    <w:rsid w:val="004448FE"/>
    <w:rsid w:val="00444E21"/>
    <w:rsid w:val="00445558"/>
    <w:rsid w:val="00445A56"/>
    <w:rsid w:val="00445B77"/>
    <w:rsid w:val="004460BF"/>
    <w:rsid w:val="00447623"/>
    <w:rsid w:val="004506D9"/>
    <w:rsid w:val="00450999"/>
    <w:rsid w:val="00450E63"/>
    <w:rsid w:val="00451C76"/>
    <w:rsid w:val="00451DBD"/>
    <w:rsid w:val="00453471"/>
    <w:rsid w:val="004536FF"/>
    <w:rsid w:val="00456712"/>
    <w:rsid w:val="00456AA9"/>
    <w:rsid w:val="00457AB1"/>
    <w:rsid w:val="00457CE4"/>
    <w:rsid w:val="00460399"/>
    <w:rsid w:val="004603F0"/>
    <w:rsid w:val="00462592"/>
    <w:rsid w:val="00463162"/>
    <w:rsid w:val="0046346B"/>
    <w:rsid w:val="00465D71"/>
    <w:rsid w:val="00465DCB"/>
    <w:rsid w:val="00465E48"/>
    <w:rsid w:val="00466A14"/>
    <w:rsid w:val="004670A1"/>
    <w:rsid w:val="00467699"/>
    <w:rsid w:val="00467C93"/>
    <w:rsid w:val="00471128"/>
    <w:rsid w:val="0047190D"/>
    <w:rsid w:val="00471CBC"/>
    <w:rsid w:val="004727D0"/>
    <w:rsid w:val="00472F2C"/>
    <w:rsid w:val="004733DD"/>
    <w:rsid w:val="0047349D"/>
    <w:rsid w:val="00473C1B"/>
    <w:rsid w:val="004747CB"/>
    <w:rsid w:val="004747CE"/>
    <w:rsid w:val="00474A37"/>
    <w:rsid w:val="00474B2F"/>
    <w:rsid w:val="00474CCB"/>
    <w:rsid w:val="0047519E"/>
    <w:rsid w:val="004766C8"/>
    <w:rsid w:val="00476FC6"/>
    <w:rsid w:val="00477640"/>
    <w:rsid w:val="00477A6C"/>
    <w:rsid w:val="0048015E"/>
    <w:rsid w:val="00480266"/>
    <w:rsid w:val="00480CBC"/>
    <w:rsid w:val="004823F6"/>
    <w:rsid w:val="0048245F"/>
    <w:rsid w:val="0048291B"/>
    <w:rsid w:val="00482D8E"/>
    <w:rsid w:val="00482FF7"/>
    <w:rsid w:val="004836C5"/>
    <w:rsid w:val="004838B6"/>
    <w:rsid w:val="00483B4B"/>
    <w:rsid w:val="00483DA7"/>
    <w:rsid w:val="0048419B"/>
    <w:rsid w:val="00484982"/>
    <w:rsid w:val="00485551"/>
    <w:rsid w:val="00485790"/>
    <w:rsid w:val="004866BF"/>
    <w:rsid w:val="004872DE"/>
    <w:rsid w:val="004874CF"/>
    <w:rsid w:val="00487E03"/>
    <w:rsid w:val="00491283"/>
    <w:rsid w:val="0049159F"/>
    <w:rsid w:val="00491D79"/>
    <w:rsid w:val="0049244A"/>
    <w:rsid w:val="004925AF"/>
    <w:rsid w:val="00492E48"/>
    <w:rsid w:val="00492EFC"/>
    <w:rsid w:val="0049386E"/>
    <w:rsid w:val="00493E42"/>
    <w:rsid w:val="00494383"/>
    <w:rsid w:val="00495289"/>
    <w:rsid w:val="004957E1"/>
    <w:rsid w:val="004964C9"/>
    <w:rsid w:val="00496B87"/>
    <w:rsid w:val="00496BF4"/>
    <w:rsid w:val="004972CD"/>
    <w:rsid w:val="00497A0E"/>
    <w:rsid w:val="00497FCC"/>
    <w:rsid w:val="004A10DB"/>
    <w:rsid w:val="004A1D83"/>
    <w:rsid w:val="004A3DFD"/>
    <w:rsid w:val="004A3EFE"/>
    <w:rsid w:val="004A557D"/>
    <w:rsid w:val="004A637B"/>
    <w:rsid w:val="004A69EB"/>
    <w:rsid w:val="004A6D17"/>
    <w:rsid w:val="004A6DBE"/>
    <w:rsid w:val="004A71CC"/>
    <w:rsid w:val="004A75D8"/>
    <w:rsid w:val="004B0314"/>
    <w:rsid w:val="004B039C"/>
    <w:rsid w:val="004B04B7"/>
    <w:rsid w:val="004B0FFF"/>
    <w:rsid w:val="004B195D"/>
    <w:rsid w:val="004B1BDC"/>
    <w:rsid w:val="004B247A"/>
    <w:rsid w:val="004B2D29"/>
    <w:rsid w:val="004B2DDC"/>
    <w:rsid w:val="004B3049"/>
    <w:rsid w:val="004B39BB"/>
    <w:rsid w:val="004B4747"/>
    <w:rsid w:val="004B4DB2"/>
    <w:rsid w:val="004B5214"/>
    <w:rsid w:val="004B521D"/>
    <w:rsid w:val="004B535D"/>
    <w:rsid w:val="004B5E46"/>
    <w:rsid w:val="004B5FC0"/>
    <w:rsid w:val="004B60A7"/>
    <w:rsid w:val="004B6B99"/>
    <w:rsid w:val="004B6C1D"/>
    <w:rsid w:val="004B718A"/>
    <w:rsid w:val="004B7349"/>
    <w:rsid w:val="004B7BE2"/>
    <w:rsid w:val="004B7C8C"/>
    <w:rsid w:val="004C0499"/>
    <w:rsid w:val="004C06B1"/>
    <w:rsid w:val="004C10B6"/>
    <w:rsid w:val="004C1555"/>
    <w:rsid w:val="004C2B7C"/>
    <w:rsid w:val="004C3452"/>
    <w:rsid w:val="004C4429"/>
    <w:rsid w:val="004C4BFD"/>
    <w:rsid w:val="004C5C84"/>
    <w:rsid w:val="004C6A98"/>
    <w:rsid w:val="004C720A"/>
    <w:rsid w:val="004C7A40"/>
    <w:rsid w:val="004D03C7"/>
    <w:rsid w:val="004D06E3"/>
    <w:rsid w:val="004D089B"/>
    <w:rsid w:val="004D0F9F"/>
    <w:rsid w:val="004D1377"/>
    <w:rsid w:val="004D138E"/>
    <w:rsid w:val="004D22BC"/>
    <w:rsid w:val="004D2345"/>
    <w:rsid w:val="004D2726"/>
    <w:rsid w:val="004D2964"/>
    <w:rsid w:val="004D2A75"/>
    <w:rsid w:val="004D38D5"/>
    <w:rsid w:val="004D41E0"/>
    <w:rsid w:val="004D435B"/>
    <w:rsid w:val="004D4D5A"/>
    <w:rsid w:val="004D5778"/>
    <w:rsid w:val="004D62CE"/>
    <w:rsid w:val="004D6937"/>
    <w:rsid w:val="004D6AAE"/>
    <w:rsid w:val="004D71D5"/>
    <w:rsid w:val="004D78E8"/>
    <w:rsid w:val="004D7AF3"/>
    <w:rsid w:val="004E0010"/>
    <w:rsid w:val="004E0BAC"/>
    <w:rsid w:val="004E0C7D"/>
    <w:rsid w:val="004E0E84"/>
    <w:rsid w:val="004E107B"/>
    <w:rsid w:val="004E1290"/>
    <w:rsid w:val="004E17A0"/>
    <w:rsid w:val="004E1E4B"/>
    <w:rsid w:val="004E2436"/>
    <w:rsid w:val="004E3C8C"/>
    <w:rsid w:val="004E407A"/>
    <w:rsid w:val="004E4650"/>
    <w:rsid w:val="004E603A"/>
    <w:rsid w:val="004E62A3"/>
    <w:rsid w:val="004E6579"/>
    <w:rsid w:val="004E663A"/>
    <w:rsid w:val="004E690D"/>
    <w:rsid w:val="004E6F49"/>
    <w:rsid w:val="004E6F70"/>
    <w:rsid w:val="004E7ECC"/>
    <w:rsid w:val="004E7FBB"/>
    <w:rsid w:val="004F05C1"/>
    <w:rsid w:val="004F1E63"/>
    <w:rsid w:val="004F2079"/>
    <w:rsid w:val="004F268F"/>
    <w:rsid w:val="004F2CCF"/>
    <w:rsid w:val="004F32C5"/>
    <w:rsid w:val="004F535E"/>
    <w:rsid w:val="004F685A"/>
    <w:rsid w:val="004F6A41"/>
    <w:rsid w:val="004F6DB6"/>
    <w:rsid w:val="004F6FF7"/>
    <w:rsid w:val="004F7BD9"/>
    <w:rsid w:val="00500750"/>
    <w:rsid w:val="00500B1C"/>
    <w:rsid w:val="00501087"/>
    <w:rsid w:val="005012DA"/>
    <w:rsid w:val="00501546"/>
    <w:rsid w:val="0050175A"/>
    <w:rsid w:val="00501F1B"/>
    <w:rsid w:val="005026CE"/>
    <w:rsid w:val="00502E06"/>
    <w:rsid w:val="00503183"/>
    <w:rsid w:val="005032F9"/>
    <w:rsid w:val="005044EB"/>
    <w:rsid w:val="0050496B"/>
    <w:rsid w:val="0050500A"/>
    <w:rsid w:val="005065B0"/>
    <w:rsid w:val="00506973"/>
    <w:rsid w:val="005074FC"/>
    <w:rsid w:val="00507F7F"/>
    <w:rsid w:val="005100CE"/>
    <w:rsid w:val="00511118"/>
    <w:rsid w:val="005118A7"/>
    <w:rsid w:val="00511E0C"/>
    <w:rsid w:val="0051210D"/>
    <w:rsid w:val="00512865"/>
    <w:rsid w:val="00512C7E"/>
    <w:rsid w:val="00513868"/>
    <w:rsid w:val="00514D27"/>
    <w:rsid w:val="00514D71"/>
    <w:rsid w:val="005159D2"/>
    <w:rsid w:val="00515A1D"/>
    <w:rsid w:val="0051645A"/>
    <w:rsid w:val="00516612"/>
    <w:rsid w:val="00517CCC"/>
    <w:rsid w:val="00520204"/>
    <w:rsid w:val="00520AE4"/>
    <w:rsid w:val="00521669"/>
    <w:rsid w:val="0052272F"/>
    <w:rsid w:val="005229A9"/>
    <w:rsid w:val="00522C1B"/>
    <w:rsid w:val="005249BE"/>
    <w:rsid w:val="00524D09"/>
    <w:rsid w:val="00524E32"/>
    <w:rsid w:val="005250CC"/>
    <w:rsid w:val="0052783B"/>
    <w:rsid w:val="00530955"/>
    <w:rsid w:val="00530A17"/>
    <w:rsid w:val="00531484"/>
    <w:rsid w:val="0053187A"/>
    <w:rsid w:val="00531A56"/>
    <w:rsid w:val="00532A27"/>
    <w:rsid w:val="005335B6"/>
    <w:rsid w:val="005338DB"/>
    <w:rsid w:val="00533E38"/>
    <w:rsid w:val="00534251"/>
    <w:rsid w:val="0053479F"/>
    <w:rsid w:val="00534EB6"/>
    <w:rsid w:val="00535401"/>
    <w:rsid w:val="00535426"/>
    <w:rsid w:val="005355F5"/>
    <w:rsid w:val="0053654C"/>
    <w:rsid w:val="00536C37"/>
    <w:rsid w:val="005370D0"/>
    <w:rsid w:val="005370E9"/>
    <w:rsid w:val="00537291"/>
    <w:rsid w:val="00537314"/>
    <w:rsid w:val="005374AB"/>
    <w:rsid w:val="005406C2"/>
    <w:rsid w:val="005413C1"/>
    <w:rsid w:val="005418C8"/>
    <w:rsid w:val="0054295D"/>
    <w:rsid w:val="0054366E"/>
    <w:rsid w:val="005440CA"/>
    <w:rsid w:val="00544752"/>
    <w:rsid w:val="0054481C"/>
    <w:rsid w:val="005456C9"/>
    <w:rsid w:val="005464B9"/>
    <w:rsid w:val="005469E0"/>
    <w:rsid w:val="00547C33"/>
    <w:rsid w:val="00550519"/>
    <w:rsid w:val="00550625"/>
    <w:rsid w:val="00550D41"/>
    <w:rsid w:val="005525E2"/>
    <w:rsid w:val="00552BE3"/>
    <w:rsid w:val="00552E87"/>
    <w:rsid w:val="0055323C"/>
    <w:rsid w:val="005532C2"/>
    <w:rsid w:val="0055408F"/>
    <w:rsid w:val="005541CC"/>
    <w:rsid w:val="00554BB4"/>
    <w:rsid w:val="0055569E"/>
    <w:rsid w:val="00555838"/>
    <w:rsid w:val="00555ABA"/>
    <w:rsid w:val="00556AB5"/>
    <w:rsid w:val="00557000"/>
    <w:rsid w:val="005576F6"/>
    <w:rsid w:val="00560471"/>
    <w:rsid w:val="00560C6B"/>
    <w:rsid w:val="00561010"/>
    <w:rsid w:val="00561318"/>
    <w:rsid w:val="0056154F"/>
    <w:rsid w:val="00561723"/>
    <w:rsid w:val="0056184F"/>
    <w:rsid w:val="00561D61"/>
    <w:rsid w:val="00562248"/>
    <w:rsid w:val="00562C45"/>
    <w:rsid w:val="005630E7"/>
    <w:rsid w:val="00563906"/>
    <w:rsid w:val="00564ADD"/>
    <w:rsid w:val="00564C07"/>
    <w:rsid w:val="00564D42"/>
    <w:rsid w:val="0056508C"/>
    <w:rsid w:val="00565420"/>
    <w:rsid w:val="00565ED1"/>
    <w:rsid w:val="00566260"/>
    <w:rsid w:val="00566E01"/>
    <w:rsid w:val="0056721A"/>
    <w:rsid w:val="00567D03"/>
    <w:rsid w:val="00570E81"/>
    <w:rsid w:val="005721FF"/>
    <w:rsid w:val="00574925"/>
    <w:rsid w:val="00574B4C"/>
    <w:rsid w:val="00575059"/>
    <w:rsid w:val="0057588A"/>
    <w:rsid w:val="00575D48"/>
    <w:rsid w:val="00575D8C"/>
    <w:rsid w:val="0057665D"/>
    <w:rsid w:val="00576720"/>
    <w:rsid w:val="0057688A"/>
    <w:rsid w:val="00576D47"/>
    <w:rsid w:val="0058025E"/>
    <w:rsid w:val="005812E4"/>
    <w:rsid w:val="00581F66"/>
    <w:rsid w:val="00582750"/>
    <w:rsid w:val="00582929"/>
    <w:rsid w:val="00583984"/>
    <w:rsid w:val="00583D9F"/>
    <w:rsid w:val="00584369"/>
    <w:rsid w:val="005846A5"/>
    <w:rsid w:val="00584886"/>
    <w:rsid w:val="00584BCB"/>
    <w:rsid w:val="00584D2B"/>
    <w:rsid w:val="0058546D"/>
    <w:rsid w:val="005854DE"/>
    <w:rsid w:val="00585575"/>
    <w:rsid w:val="00585C89"/>
    <w:rsid w:val="00586718"/>
    <w:rsid w:val="00586DC2"/>
    <w:rsid w:val="00587E3E"/>
    <w:rsid w:val="0059002D"/>
    <w:rsid w:val="005902AF"/>
    <w:rsid w:val="00590AE4"/>
    <w:rsid w:val="005911B3"/>
    <w:rsid w:val="00591468"/>
    <w:rsid w:val="00591FE8"/>
    <w:rsid w:val="005926B9"/>
    <w:rsid w:val="005927A8"/>
    <w:rsid w:val="00592EC4"/>
    <w:rsid w:val="0059320B"/>
    <w:rsid w:val="005933D3"/>
    <w:rsid w:val="00593DA8"/>
    <w:rsid w:val="00593E3B"/>
    <w:rsid w:val="00594201"/>
    <w:rsid w:val="0059424B"/>
    <w:rsid w:val="0059448B"/>
    <w:rsid w:val="00594C7D"/>
    <w:rsid w:val="00594EDE"/>
    <w:rsid w:val="0059524A"/>
    <w:rsid w:val="00596585"/>
    <w:rsid w:val="00596C2D"/>
    <w:rsid w:val="00596FAF"/>
    <w:rsid w:val="00597957"/>
    <w:rsid w:val="00597C5F"/>
    <w:rsid w:val="005A09B1"/>
    <w:rsid w:val="005A0C45"/>
    <w:rsid w:val="005A1AA3"/>
    <w:rsid w:val="005A276E"/>
    <w:rsid w:val="005A2A66"/>
    <w:rsid w:val="005A3A4C"/>
    <w:rsid w:val="005A3ADB"/>
    <w:rsid w:val="005A4593"/>
    <w:rsid w:val="005A48F9"/>
    <w:rsid w:val="005A5512"/>
    <w:rsid w:val="005A648F"/>
    <w:rsid w:val="005A66A0"/>
    <w:rsid w:val="005A6F98"/>
    <w:rsid w:val="005B093A"/>
    <w:rsid w:val="005B0D05"/>
    <w:rsid w:val="005B0F80"/>
    <w:rsid w:val="005B1287"/>
    <w:rsid w:val="005B2380"/>
    <w:rsid w:val="005B2CBE"/>
    <w:rsid w:val="005B398C"/>
    <w:rsid w:val="005B453F"/>
    <w:rsid w:val="005B51AE"/>
    <w:rsid w:val="005B5A53"/>
    <w:rsid w:val="005B5F34"/>
    <w:rsid w:val="005B68A7"/>
    <w:rsid w:val="005B6CED"/>
    <w:rsid w:val="005B7A2A"/>
    <w:rsid w:val="005C0464"/>
    <w:rsid w:val="005C0E46"/>
    <w:rsid w:val="005C0EF8"/>
    <w:rsid w:val="005C1110"/>
    <w:rsid w:val="005C2270"/>
    <w:rsid w:val="005C2426"/>
    <w:rsid w:val="005C2733"/>
    <w:rsid w:val="005C377C"/>
    <w:rsid w:val="005C3970"/>
    <w:rsid w:val="005C4745"/>
    <w:rsid w:val="005C4798"/>
    <w:rsid w:val="005C4F2C"/>
    <w:rsid w:val="005C65AC"/>
    <w:rsid w:val="005C7709"/>
    <w:rsid w:val="005D0AC5"/>
    <w:rsid w:val="005D0BCF"/>
    <w:rsid w:val="005D0DA0"/>
    <w:rsid w:val="005D10D4"/>
    <w:rsid w:val="005D13A9"/>
    <w:rsid w:val="005D2232"/>
    <w:rsid w:val="005D248C"/>
    <w:rsid w:val="005D2699"/>
    <w:rsid w:val="005D2BDD"/>
    <w:rsid w:val="005D41F8"/>
    <w:rsid w:val="005D4C33"/>
    <w:rsid w:val="005D4FCE"/>
    <w:rsid w:val="005D54BF"/>
    <w:rsid w:val="005D5547"/>
    <w:rsid w:val="005D5802"/>
    <w:rsid w:val="005D6158"/>
    <w:rsid w:val="005D61EA"/>
    <w:rsid w:val="005D70F3"/>
    <w:rsid w:val="005D7424"/>
    <w:rsid w:val="005D74E5"/>
    <w:rsid w:val="005D75B7"/>
    <w:rsid w:val="005D7B0D"/>
    <w:rsid w:val="005D7B29"/>
    <w:rsid w:val="005D7C69"/>
    <w:rsid w:val="005E00DC"/>
    <w:rsid w:val="005E034C"/>
    <w:rsid w:val="005E0C83"/>
    <w:rsid w:val="005E1224"/>
    <w:rsid w:val="005E150B"/>
    <w:rsid w:val="005E1D04"/>
    <w:rsid w:val="005E27EE"/>
    <w:rsid w:val="005E3B25"/>
    <w:rsid w:val="005E3C46"/>
    <w:rsid w:val="005E4493"/>
    <w:rsid w:val="005E4719"/>
    <w:rsid w:val="005E4DAB"/>
    <w:rsid w:val="005E523C"/>
    <w:rsid w:val="005E5701"/>
    <w:rsid w:val="005E615B"/>
    <w:rsid w:val="005E65BE"/>
    <w:rsid w:val="005E6C7B"/>
    <w:rsid w:val="005E7D7A"/>
    <w:rsid w:val="005F08A2"/>
    <w:rsid w:val="005F0DEE"/>
    <w:rsid w:val="005F10FF"/>
    <w:rsid w:val="005F1546"/>
    <w:rsid w:val="005F2069"/>
    <w:rsid w:val="005F259E"/>
    <w:rsid w:val="005F25B2"/>
    <w:rsid w:val="005F2B81"/>
    <w:rsid w:val="005F42FB"/>
    <w:rsid w:val="005F4B75"/>
    <w:rsid w:val="005F5BC7"/>
    <w:rsid w:val="005F6F93"/>
    <w:rsid w:val="005F7541"/>
    <w:rsid w:val="005F75B0"/>
    <w:rsid w:val="005F7A9F"/>
    <w:rsid w:val="00600F62"/>
    <w:rsid w:val="00601F1E"/>
    <w:rsid w:val="0060281D"/>
    <w:rsid w:val="00602961"/>
    <w:rsid w:val="00603A74"/>
    <w:rsid w:val="006043AA"/>
    <w:rsid w:val="0060460F"/>
    <w:rsid w:val="0060519C"/>
    <w:rsid w:val="006051E4"/>
    <w:rsid w:val="0060570D"/>
    <w:rsid w:val="00606AC8"/>
    <w:rsid w:val="006072B8"/>
    <w:rsid w:val="006101D4"/>
    <w:rsid w:val="00610312"/>
    <w:rsid w:val="00611455"/>
    <w:rsid w:val="00612B5A"/>
    <w:rsid w:val="00613DE0"/>
    <w:rsid w:val="0061454C"/>
    <w:rsid w:val="006161E5"/>
    <w:rsid w:val="00616486"/>
    <w:rsid w:val="006165CF"/>
    <w:rsid w:val="006176AB"/>
    <w:rsid w:val="0062048B"/>
    <w:rsid w:val="0062110F"/>
    <w:rsid w:val="00621147"/>
    <w:rsid w:val="00621970"/>
    <w:rsid w:val="00621F18"/>
    <w:rsid w:val="00622193"/>
    <w:rsid w:val="006228B2"/>
    <w:rsid w:val="00622BF7"/>
    <w:rsid w:val="00623BCE"/>
    <w:rsid w:val="0062431E"/>
    <w:rsid w:val="006248A8"/>
    <w:rsid w:val="00626221"/>
    <w:rsid w:val="00626AD0"/>
    <w:rsid w:val="00626D32"/>
    <w:rsid w:val="006270F5"/>
    <w:rsid w:val="0062720A"/>
    <w:rsid w:val="006272D4"/>
    <w:rsid w:val="00627C58"/>
    <w:rsid w:val="00630359"/>
    <w:rsid w:val="00630EFF"/>
    <w:rsid w:val="00631776"/>
    <w:rsid w:val="00631A1C"/>
    <w:rsid w:val="00632B20"/>
    <w:rsid w:val="00634068"/>
    <w:rsid w:val="006347F7"/>
    <w:rsid w:val="00634B0C"/>
    <w:rsid w:val="00634FE2"/>
    <w:rsid w:val="0063581C"/>
    <w:rsid w:val="00635E20"/>
    <w:rsid w:val="00636299"/>
    <w:rsid w:val="0063665C"/>
    <w:rsid w:val="0063751F"/>
    <w:rsid w:val="00637614"/>
    <w:rsid w:val="0063784F"/>
    <w:rsid w:val="00637B0A"/>
    <w:rsid w:val="00640BB0"/>
    <w:rsid w:val="006413E5"/>
    <w:rsid w:val="006437A1"/>
    <w:rsid w:val="00644612"/>
    <w:rsid w:val="00644955"/>
    <w:rsid w:val="00644C04"/>
    <w:rsid w:val="00645B59"/>
    <w:rsid w:val="00645BFF"/>
    <w:rsid w:val="00645EF0"/>
    <w:rsid w:val="00645FFB"/>
    <w:rsid w:val="00646456"/>
    <w:rsid w:val="0064649A"/>
    <w:rsid w:val="00646CA3"/>
    <w:rsid w:val="006473AF"/>
    <w:rsid w:val="00647496"/>
    <w:rsid w:val="00647874"/>
    <w:rsid w:val="0065055C"/>
    <w:rsid w:val="00650597"/>
    <w:rsid w:val="006513B0"/>
    <w:rsid w:val="006526E6"/>
    <w:rsid w:val="00652BF4"/>
    <w:rsid w:val="00653155"/>
    <w:rsid w:val="00653B59"/>
    <w:rsid w:val="00653FEF"/>
    <w:rsid w:val="006541B6"/>
    <w:rsid w:val="006542DC"/>
    <w:rsid w:val="006543CF"/>
    <w:rsid w:val="00654BE5"/>
    <w:rsid w:val="00655131"/>
    <w:rsid w:val="0065548B"/>
    <w:rsid w:val="00655585"/>
    <w:rsid w:val="00655FE3"/>
    <w:rsid w:val="006567DA"/>
    <w:rsid w:val="006569A4"/>
    <w:rsid w:val="0065721A"/>
    <w:rsid w:val="006576E7"/>
    <w:rsid w:val="006577AE"/>
    <w:rsid w:val="00657B77"/>
    <w:rsid w:val="00657DFB"/>
    <w:rsid w:val="0066052F"/>
    <w:rsid w:val="0066061D"/>
    <w:rsid w:val="00660D3F"/>
    <w:rsid w:val="00661B09"/>
    <w:rsid w:val="00661FB1"/>
    <w:rsid w:val="00662517"/>
    <w:rsid w:val="00662824"/>
    <w:rsid w:val="00664258"/>
    <w:rsid w:val="006642B6"/>
    <w:rsid w:val="006643B3"/>
    <w:rsid w:val="00664786"/>
    <w:rsid w:val="006650AF"/>
    <w:rsid w:val="00665336"/>
    <w:rsid w:val="006659E1"/>
    <w:rsid w:val="00665CB6"/>
    <w:rsid w:val="00666175"/>
    <w:rsid w:val="006667E8"/>
    <w:rsid w:val="00667AE6"/>
    <w:rsid w:val="00670755"/>
    <w:rsid w:val="006708E6"/>
    <w:rsid w:val="00671568"/>
    <w:rsid w:val="00671FC3"/>
    <w:rsid w:val="00672223"/>
    <w:rsid w:val="00672995"/>
    <w:rsid w:val="00673488"/>
    <w:rsid w:val="00673C39"/>
    <w:rsid w:val="00674C32"/>
    <w:rsid w:val="00674EC8"/>
    <w:rsid w:val="006764CB"/>
    <w:rsid w:val="0067690F"/>
    <w:rsid w:val="00677010"/>
    <w:rsid w:val="006771C2"/>
    <w:rsid w:val="00680628"/>
    <w:rsid w:val="00680884"/>
    <w:rsid w:val="00680C27"/>
    <w:rsid w:val="00681478"/>
    <w:rsid w:val="00681C84"/>
    <w:rsid w:val="00681F1A"/>
    <w:rsid w:val="00682462"/>
    <w:rsid w:val="00683113"/>
    <w:rsid w:val="00683256"/>
    <w:rsid w:val="00683F10"/>
    <w:rsid w:val="0068424D"/>
    <w:rsid w:val="00684CD4"/>
    <w:rsid w:val="0068526D"/>
    <w:rsid w:val="0068590F"/>
    <w:rsid w:val="006869C3"/>
    <w:rsid w:val="00687266"/>
    <w:rsid w:val="006873BF"/>
    <w:rsid w:val="00687873"/>
    <w:rsid w:val="00687B8D"/>
    <w:rsid w:val="00687FE1"/>
    <w:rsid w:val="00690056"/>
    <w:rsid w:val="0069016D"/>
    <w:rsid w:val="00691800"/>
    <w:rsid w:val="006921AC"/>
    <w:rsid w:val="00692BD4"/>
    <w:rsid w:val="00692C05"/>
    <w:rsid w:val="00693971"/>
    <w:rsid w:val="00693AB1"/>
    <w:rsid w:val="00693FA6"/>
    <w:rsid w:val="006950A4"/>
    <w:rsid w:val="0069535E"/>
    <w:rsid w:val="0069557B"/>
    <w:rsid w:val="00695683"/>
    <w:rsid w:val="00695C79"/>
    <w:rsid w:val="00696365"/>
    <w:rsid w:val="00696C5D"/>
    <w:rsid w:val="00697034"/>
    <w:rsid w:val="00697349"/>
    <w:rsid w:val="006A00C2"/>
    <w:rsid w:val="006A071B"/>
    <w:rsid w:val="006A07DB"/>
    <w:rsid w:val="006A0824"/>
    <w:rsid w:val="006A15E9"/>
    <w:rsid w:val="006A1785"/>
    <w:rsid w:val="006A1FBD"/>
    <w:rsid w:val="006A33A3"/>
    <w:rsid w:val="006A3491"/>
    <w:rsid w:val="006A382E"/>
    <w:rsid w:val="006A3A93"/>
    <w:rsid w:val="006A42E6"/>
    <w:rsid w:val="006A6040"/>
    <w:rsid w:val="006A612F"/>
    <w:rsid w:val="006A6DC6"/>
    <w:rsid w:val="006A7BE0"/>
    <w:rsid w:val="006B0167"/>
    <w:rsid w:val="006B02D3"/>
    <w:rsid w:val="006B042C"/>
    <w:rsid w:val="006B0694"/>
    <w:rsid w:val="006B132A"/>
    <w:rsid w:val="006B23F7"/>
    <w:rsid w:val="006B2BBF"/>
    <w:rsid w:val="006B2F6E"/>
    <w:rsid w:val="006B2F8E"/>
    <w:rsid w:val="006B33BB"/>
    <w:rsid w:val="006B3A97"/>
    <w:rsid w:val="006B581A"/>
    <w:rsid w:val="006B5E89"/>
    <w:rsid w:val="006B6B07"/>
    <w:rsid w:val="006B6B8E"/>
    <w:rsid w:val="006B6B99"/>
    <w:rsid w:val="006B7D74"/>
    <w:rsid w:val="006C01E0"/>
    <w:rsid w:val="006C0A0B"/>
    <w:rsid w:val="006C17B6"/>
    <w:rsid w:val="006C2025"/>
    <w:rsid w:val="006C2101"/>
    <w:rsid w:val="006C3C45"/>
    <w:rsid w:val="006C4333"/>
    <w:rsid w:val="006C4910"/>
    <w:rsid w:val="006C4BF0"/>
    <w:rsid w:val="006C5207"/>
    <w:rsid w:val="006C5653"/>
    <w:rsid w:val="006C5A76"/>
    <w:rsid w:val="006C6455"/>
    <w:rsid w:val="006C6B6F"/>
    <w:rsid w:val="006C6F4E"/>
    <w:rsid w:val="006C78CF"/>
    <w:rsid w:val="006D0C18"/>
    <w:rsid w:val="006D1DBD"/>
    <w:rsid w:val="006D266E"/>
    <w:rsid w:val="006D3C7A"/>
    <w:rsid w:val="006D3E31"/>
    <w:rsid w:val="006D4626"/>
    <w:rsid w:val="006D48AF"/>
    <w:rsid w:val="006D4E6B"/>
    <w:rsid w:val="006D557F"/>
    <w:rsid w:val="006D55CA"/>
    <w:rsid w:val="006D65F6"/>
    <w:rsid w:val="006D6825"/>
    <w:rsid w:val="006D703E"/>
    <w:rsid w:val="006D7F7F"/>
    <w:rsid w:val="006D7FE3"/>
    <w:rsid w:val="006E02A8"/>
    <w:rsid w:val="006E02FC"/>
    <w:rsid w:val="006E0705"/>
    <w:rsid w:val="006E0A80"/>
    <w:rsid w:val="006E1843"/>
    <w:rsid w:val="006E1CBB"/>
    <w:rsid w:val="006E2402"/>
    <w:rsid w:val="006E249B"/>
    <w:rsid w:val="006E32C5"/>
    <w:rsid w:val="006E3BC6"/>
    <w:rsid w:val="006E4712"/>
    <w:rsid w:val="006E577E"/>
    <w:rsid w:val="006E5C57"/>
    <w:rsid w:val="006E5EA1"/>
    <w:rsid w:val="006E64B1"/>
    <w:rsid w:val="006E710D"/>
    <w:rsid w:val="006E7424"/>
    <w:rsid w:val="006E7A1A"/>
    <w:rsid w:val="006E7ED6"/>
    <w:rsid w:val="006F01A5"/>
    <w:rsid w:val="006F0402"/>
    <w:rsid w:val="006F06F8"/>
    <w:rsid w:val="006F0F5C"/>
    <w:rsid w:val="006F17CF"/>
    <w:rsid w:val="006F20F7"/>
    <w:rsid w:val="006F296F"/>
    <w:rsid w:val="006F317D"/>
    <w:rsid w:val="006F3789"/>
    <w:rsid w:val="006F5A97"/>
    <w:rsid w:val="006F74C7"/>
    <w:rsid w:val="006F74CF"/>
    <w:rsid w:val="006F75EA"/>
    <w:rsid w:val="006F7903"/>
    <w:rsid w:val="0070004F"/>
    <w:rsid w:val="007001C9"/>
    <w:rsid w:val="007001DD"/>
    <w:rsid w:val="0070028E"/>
    <w:rsid w:val="00701593"/>
    <w:rsid w:val="00701981"/>
    <w:rsid w:val="00701ABB"/>
    <w:rsid w:val="00702206"/>
    <w:rsid w:val="00702275"/>
    <w:rsid w:val="007023AB"/>
    <w:rsid w:val="007025C9"/>
    <w:rsid w:val="00702E11"/>
    <w:rsid w:val="0070308F"/>
    <w:rsid w:val="0070327A"/>
    <w:rsid w:val="00703D88"/>
    <w:rsid w:val="00704909"/>
    <w:rsid w:val="0070552A"/>
    <w:rsid w:val="00705A8C"/>
    <w:rsid w:val="00705F3E"/>
    <w:rsid w:val="00706079"/>
    <w:rsid w:val="00706866"/>
    <w:rsid w:val="00707279"/>
    <w:rsid w:val="007074AF"/>
    <w:rsid w:val="00707520"/>
    <w:rsid w:val="007077F7"/>
    <w:rsid w:val="00707B44"/>
    <w:rsid w:val="00710838"/>
    <w:rsid w:val="00710DEE"/>
    <w:rsid w:val="00710F50"/>
    <w:rsid w:val="00711277"/>
    <w:rsid w:val="00711913"/>
    <w:rsid w:val="007126EA"/>
    <w:rsid w:val="00713117"/>
    <w:rsid w:val="0071349E"/>
    <w:rsid w:val="0071361B"/>
    <w:rsid w:val="0071425F"/>
    <w:rsid w:val="007149D9"/>
    <w:rsid w:val="0071520E"/>
    <w:rsid w:val="00715287"/>
    <w:rsid w:val="00715296"/>
    <w:rsid w:val="0071621D"/>
    <w:rsid w:val="00716379"/>
    <w:rsid w:val="0071653F"/>
    <w:rsid w:val="00716762"/>
    <w:rsid w:val="00717C08"/>
    <w:rsid w:val="00721557"/>
    <w:rsid w:val="007227F3"/>
    <w:rsid w:val="007230D3"/>
    <w:rsid w:val="00723273"/>
    <w:rsid w:val="007233D5"/>
    <w:rsid w:val="00723736"/>
    <w:rsid w:val="0072406D"/>
    <w:rsid w:val="00724FB0"/>
    <w:rsid w:val="0072567B"/>
    <w:rsid w:val="00726551"/>
    <w:rsid w:val="00726B56"/>
    <w:rsid w:val="00726F38"/>
    <w:rsid w:val="00727E3C"/>
    <w:rsid w:val="00730BE5"/>
    <w:rsid w:val="00730F4A"/>
    <w:rsid w:val="0073220E"/>
    <w:rsid w:val="0073242A"/>
    <w:rsid w:val="0073251C"/>
    <w:rsid w:val="007329DF"/>
    <w:rsid w:val="007330A2"/>
    <w:rsid w:val="00733300"/>
    <w:rsid w:val="00734056"/>
    <w:rsid w:val="0073445C"/>
    <w:rsid w:val="00735721"/>
    <w:rsid w:val="00735D9F"/>
    <w:rsid w:val="00735F76"/>
    <w:rsid w:val="00736394"/>
    <w:rsid w:val="00736945"/>
    <w:rsid w:val="0073736D"/>
    <w:rsid w:val="0074022D"/>
    <w:rsid w:val="0074026A"/>
    <w:rsid w:val="007416A0"/>
    <w:rsid w:val="00741745"/>
    <w:rsid w:val="00741DA6"/>
    <w:rsid w:val="00741F70"/>
    <w:rsid w:val="0074283C"/>
    <w:rsid w:val="00742962"/>
    <w:rsid w:val="00743783"/>
    <w:rsid w:val="007439E3"/>
    <w:rsid w:val="00743BA9"/>
    <w:rsid w:val="00743E95"/>
    <w:rsid w:val="0074578A"/>
    <w:rsid w:val="00745D2C"/>
    <w:rsid w:val="007460B8"/>
    <w:rsid w:val="007463E5"/>
    <w:rsid w:val="0074770F"/>
    <w:rsid w:val="00747C8B"/>
    <w:rsid w:val="00750386"/>
    <w:rsid w:val="00751566"/>
    <w:rsid w:val="007517A8"/>
    <w:rsid w:val="00752ECA"/>
    <w:rsid w:val="007537EE"/>
    <w:rsid w:val="00753D79"/>
    <w:rsid w:val="00753DBD"/>
    <w:rsid w:val="00754671"/>
    <w:rsid w:val="0075493D"/>
    <w:rsid w:val="0075506F"/>
    <w:rsid w:val="0075507C"/>
    <w:rsid w:val="007553F7"/>
    <w:rsid w:val="007556C2"/>
    <w:rsid w:val="007565F6"/>
    <w:rsid w:val="00757256"/>
    <w:rsid w:val="0075734B"/>
    <w:rsid w:val="00757760"/>
    <w:rsid w:val="00757787"/>
    <w:rsid w:val="00761242"/>
    <w:rsid w:val="00761479"/>
    <w:rsid w:val="00762149"/>
    <w:rsid w:val="00762DA2"/>
    <w:rsid w:val="007630A4"/>
    <w:rsid w:val="0076470D"/>
    <w:rsid w:val="00764860"/>
    <w:rsid w:val="00764BE4"/>
    <w:rsid w:val="00765490"/>
    <w:rsid w:val="007660C3"/>
    <w:rsid w:val="00766BDE"/>
    <w:rsid w:val="00766FFA"/>
    <w:rsid w:val="00767460"/>
    <w:rsid w:val="007702D7"/>
    <w:rsid w:val="00771113"/>
    <w:rsid w:val="007711A1"/>
    <w:rsid w:val="00772146"/>
    <w:rsid w:val="007721F7"/>
    <w:rsid w:val="00772C66"/>
    <w:rsid w:val="00772E3F"/>
    <w:rsid w:val="00772E8E"/>
    <w:rsid w:val="00773007"/>
    <w:rsid w:val="00773330"/>
    <w:rsid w:val="007741CA"/>
    <w:rsid w:val="007743B6"/>
    <w:rsid w:val="00774449"/>
    <w:rsid w:val="00774FE3"/>
    <w:rsid w:val="00776A39"/>
    <w:rsid w:val="00776F97"/>
    <w:rsid w:val="00777824"/>
    <w:rsid w:val="007778C6"/>
    <w:rsid w:val="00777AC6"/>
    <w:rsid w:val="007800EF"/>
    <w:rsid w:val="00781926"/>
    <w:rsid w:val="00781D4E"/>
    <w:rsid w:val="00782242"/>
    <w:rsid w:val="00783DC3"/>
    <w:rsid w:val="00784C68"/>
    <w:rsid w:val="00785AF4"/>
    <w:rsid w:val="00785EB0"/>
    <w:rsid w:val="00786576"/>
    <w:rsid w:val="007866C6"/>
    <w:rsid w:val="00790A32"/>
    <w:rsid w:val="00791451"/>
    <w:rsid w:val="007926EE"/>
    <w:rsid w:val="00792A99"/>
    <w:rsid w:val="00792FFF"/>
    <w:rsid w:val="00793C5E"/>
    <w:rsid w:val="00793F4F"/>
    <w:rsid w:val="00794205"/>
    <w:rsid w:val="007944BB"/>
    <w:rsid w:val="0079520F"/>
    <w:rsid w:val="00795279"/>
    <w:rsid w:val="0079534C"/>
    <w:rsid w:val="007957A8"/>
    <w:rsid w:val="00796A88"/>
    <w:rsid w:val="00796FC6"/>
    <w:rsid w:val="007970D6"/>
    <w:rsid w:val="007973F2"/>
    <w:rsid w:val="007974CA"/>
    <w:rsid w:val="007A0596"/>
    <w:rsid w:val="007A06CA"/>
    <w:rsid w:val="007A0A85"/>
    <w:rsid w:val="007A0CE9"/>
    <w:rsid w:val="007A13FC"/>
    <w:rsid w:val="007A16FA"/>
    <w:rsid w:val="007A1AD0"/>
    <w:rsid w:val="007A1EBD"/>
    <w:rsid w:val="007A2544"/>
    <w:rsid w:val="007A2AEC"/>
    <w:rsid w:val="007A316A"/>
    <w:rsid w:val="007A334B"/>
    <w:rsid w:val="007A4D14"/>
    <w:rsid w:val="007A50EF"/>
    <w:rsid w:val="007A5DB2"/>
    <w:rsid w:val="007A6198"/>
    <w:rsid w:val="007A7060"/>
    <w:rsid w:val="007A7218"/>
    <w:rsid w:val="007A7F08"/>
    <w:rsid w:val="007B051C"/>
    <w:rsid w:val="007B1682"/>
    <w:rsid w:val="007B2271"/>
    <w:rsid w:val="007B39C8"/>
    <w:rsid w:val="007B5B95"/>
    <w:rsid w:val="007B5DEE"/>
    <w:rsid w:val="007B663C"/>
    <w:rsid w:val="007B692D"/>
    <w:rsid w:val="007B6D63"/>
    <w:rsid w:val="007C0323"/>
    <w:rsid w:val="007C05F7"/>
    <w:rsid w:val="007C06A4"/>
    <w:rsid w:val="007C1127"/>
    <w:rsid w:val="007C2789"/>
    <w:rsid w:val="007C2973"/>
    <w:rsid w:val="007C2DB4"/>
    <w:rsid w:val="007C3BF8"/>
    <w:rsid w:val="007C4627"/>
    <w:rsid w:val="007C4B49"/>
    <w:rsid w:val="007C4D57"/>
    <w:rsid w:val="007C5046"/>
    <w:rsid w:val="007C5632"/>
    <w:rsid w:val="007C5EE2"/>
    <w:rsid w:val="007C6584"/>
    <w:rsid w:val="007C7B99"/>
    <w:rsid w:val="007D035A"/>
    <w:rsid w:val="007D17AA"/>
    <w:rsid w:val="007D18B9"/>
    <w:rsid w:val="007D1F22"/>
    <w:rsid w:val="007D2D05"/>
    <w:rsid w:val="007D2E56"/>
    <w:rsid w:val="007D3115"/>
    <w:rsid w:val="007D33A8"/>
    <w:rsid w:val="007D38FF"/>
    <w:rsid w:val="007D39BA"/>
    <w:rsid w:val="007D3DBF"/>
    <w:rsid w:val="007D4906"/>
    <w:rsid w:val="007D4EC5"/>
    <w:rsid w:val="007D6633"/>
    <w:rsid w:val="007D675B"/>
    <w:rsid w:val="007D74CC"/>
    <w:rsid w:val="007D777B"/>
    <w:rsid w:val="007D7FC0"/>
    <w:rsid w:val="007E00CF"/>
    <w:rsid w:val="007E06E0"/>
    <w:rsid w:val="007E0CAF"/>
    <w:rsid w:val="007E1726"/>
    <w:rsid w:val="007E1F80"/>
    <w:rsid w:val="007E200D"/>
    <w:rsid w:val="007E2BED"/>
    <w:rsid w:val="007E2C57"/>
    <w:rsid w:val="007E377D"/>
    <w:rsid w:val="007E37E5"/>
    <w:rsid w:val="007E3B6B"/>
    <w:rsid w:val="007E4EE2"/>
    <w:rsid w:val="007E6471"/>
    <w:rsid w:val="007E672F"/>
    <w:rsid w:val="007E690B"/>
    <w:rsid w:val="007E7855"/>
    <w:rsid w:val="007E7EB9"/>
    <w:rsid w:val="007E7FAA"/>
    <w:rsid w:val="007F0765"/>
    <w:rsid w:val="007F0896"/>
    <w:rsid w:val="007F1AF9"/>
    <w:rsid w:val="007F1F1A"/>
    <w:rsid w:val="007F26B3"/>
    <w:rsid w:val="007F34AA"/>
    <w:rsid w:val="007F3E16"/>
    <w:rsid w:val="007F40DA"/>
    <w:rsid w:val="007F46FA"/>
    <w:rsid w:val="007F4F3E"/>
    <w:rsid w:val="007F614A"/>
    <w:rsid w:val="007F639F"/>
    <w:rsid w:val="007F669E"/>
    <w:rsid w:val="007F6C1C"/>
    <w:rsid w:val="007F753F"/>
    <w:rsid w:val="0080083F"/>
    <w:rsid w:val="00800FA7"/>
    <w:rsid w:val="0080111A"/>
    <w:rsid w:val="00801350"/>
    <w:rsid w:val="00801972"/>
    <w:rsid w:val="00801E20"/>
    <w:rsid w:val="008024AC"/>
    <w:rsid w:val="008024EC"/>
    <w:rsid w:val="00802740"/>
    <w:rsid w:val="008027AF"/>
    <w:rsid w:val="00802B9A"/>
    <w:rsid w:val="00803434"/>
    <w:rsid w:val="008034A9"/>
    <w:rsid w:val="00803501"/>
    <w:rsid w:val="0080389A"/>
    <w:rsid w:val="00804504"/>
    <w:rsid w:val="008049B9"/>
    <w:rsid w:val="0080529E"/>
    <w:rsid w:val="00805696"/>
    <w:rsid w:val="00805C15"/>
    <w:rsid w:val="00805EE0"/>
    <w:rsid w:val="00806F55"/>
    <w:rsid w:val="0080731D"/>
    <w:rsid w:val="00807461"/>
    <w:rsid w:val="00807845"/>
    <w:rsid w:val="00807BAC"/>
    <w:rsid w:val="00807CE8"/>
    <w:rsid w:val="00810216"/>
    <w:rsid w:val="008105D7"/>
    <w:rsid w:val="00810A38"/>
    <w:rsid w:val="00812187"/>
    <w:rsid w:val="00812F7B"/>
    <w:rsid w:val="00813043"/>
    <w:rsid w:val="008133C9"/>
    <w:rsid w:val="008133F8"/>
    <w:rsid w:val="00813F6D"/>
    <w:rsid w:val="00814E07"/>
    <w:rsid w:val="008155DB"/>
    <w:rsid w:val="00815C6C"/>
    <w:rsid w:val="00815D01"/>
    <w:rsid w:val="00815D87"/>
    <w:rsid w:val="00816861"/>
    <w:rsid w:val="008169F8"/>
    <w:rsid w:val="00816CE5"/>
    <w:rsid w:val="00816EBD"/>
    <w:rsid w:val="008174F6"/>
    <w:rsid w:val="008201BF"/>
    <w:rsid w:val="00820965"/>
    <w:rsid w:val="0082098F"/>
    <w:rsid w:val="00821778"/>
    <w:rsid w:val="008220AF"/>
    <w:rsid w:val="0082283B"/>
    <w:rsid w:val="00822A3F"/>
    <w:rsid w:val="00822AA0"/>
    <w:rsid w:val="00822D11"/>
    <w:rsid w:val="00822D46"/>
    <w:rsid w:val="00822F48"/>
    <w:rsid w:val="00823427"/>
    <w:rsid w:val="00823441"/>
    <w:rsid w:val="00823889"/>
    <w:rsid w:val="00824879"/>
    <w:rsid w:val="008255DB"/>
    <w:rsid w:val="00826ACE"/>
    <w:rsid w:val="00826B62"/>
    <w:rsid w:val="0082716D"/>
    <w:rsid w:val="008272F9"/>
    <w:rsid w:val="00827635"/>
    <w:rsid w:val="00827B57"/>
    <w:rsid w:val="00827EB3"/>
    <w:rsid w:val="008305E3"/>
    <w:rsid w:val="00830748"/>
    <w:rsid w:val="00830969"/>
    <w:rsid w:val="008310EC"/>
    <w:rsid w:val="00831981"/>
    <w:rsid w:val="00831E63"/>
    <w:rsid w:val="00832C14"/>
    <w:rsid w:val="00832F90"/>
    <w:rsid w:val="00833355"/>
    <w:rsid w:val="00833C58"/>
    <w:rsid w:val="008343EF"/>
    <w:rsid w:val="00834591"/>
    <w:rsid w:val="00834DDE"/>
    <w:rsid w:val="0083514E"/>
    <w:rsid w:val="0083588A"/>
    <w:rsid w:val="00835E3A"/>
    <w:rsid w:val="00836235"/>
    <w:rsid w:val="00836A97"/>
    <w:rsid w:val="00836E0F"/>
    <w:rsid w:val="00837142"/>
    <w:rsid w:val="00837698"/>
    <w:rsid w:val="0083780B"/>
    <w:rsid w:val="008400F1"/>
    <w:rsid w:val="00841C4F"/>
    <w:rsid w:val="0084247C"/>
    <w:rsid w:val="00842647"/>
    <w:rsid w:val="008428A8"/>
    <w:rsid w:val="00843531"/>
    <w:rsid w:val="0084389D"/>
    <w:rsid w:val="0084428F"/>
    <w:rsid w:val="00844B9C"/>
    <w:rsid w:val="00845B66"/>
    <w:rsid w:val="00845EDD"/>
    <w:rsid w:val="008467A0"/>
    <w:rsid w:val="00846820"/>
    <w:rsid w:val="00846BFF"/>
    <w:rsid w:val="00847AEA"/>
    <w:rsid w:val="0085150A"/>
    <w:rsid w:val="0085326A"/>
    <w:rsid w:val="00853602"/>
    <w:rsid w:val="00853939"/>
    <w:rsid w:val="00853D96"/>
    <w:rsid w:val="008548F3"/>
    <w:rsid w:val="008554A0"/>
    <w:rsid w:val="00855E76"/>
    <w:rsid w:val="00856536"/>
    <w:rsid w:val="00856A1B"/>
    <w:rsid w:val="00856E99"/>
    <w:rsid w:val="008571FA"/>
    <w:rsid w:val="00860444"/>
    <w:rsid w:val="00860F7A"/>
    <w:rsid w:val="00861220"/>
    <w:rsid w:val="00861B15"/>
    <w:rsid w:val="00861F16"/>
    <w:rsid w:val="00862877"/>
    <w:rsid w:val="008631D5"/>
    <w:rsid w:val="00863C76"/>
    <w:rsid w:val="00863FED"/>
    <w:rsid w:val="00864CDC"/>
    <w:rsid w:val="00864F18"/>
    <w:rsid w:val="00865CB1"/>
    <w:rsid w:val="0086659C"/>
    <w:rsid w:val="00866FEE"/>
    <w:rsid w:val="008673DA"/>
    <w:rsid w:val="008704AA"/>
    <w:rsid w:val="00871838"/>
    <w:rsid w:val="008718CD"/>
    <w:rsid w:val="008721CA"/>
    <w:rsid w:val="00872E0F"/>
    <w:rsid w:val="0087335A"/>
    <w:rsid w:val="0087385E"/>
    <w:rsid w:val="008739FC"/>
    <w:rsid w:val="00873AB4"/>
    <w:rsid w:val="00874486"/>
    <w:rsid w:val="008748D4"/>
    <w:rsid w:val="0087496E"/>
    <w:rsid w:val="00874C19"/>
    <w:rsid w:val="00875B58"/>
    <w:rsid w:val="00876610"/>
    <w:rsid w:val="00876B78"/>
    <w:rsid w:val="00876E4F"/>
    <w:rsid w:val="00877056"/>
    <w:rsid w:val="00877C39"/>
    <w:rsid w:val="00877D0B"/>
    <w:rsid w:val="0088004C"/>
    <w:rsid w:val="00880089"/>
    <w:rsid w:val="00880868"/>
    <w:rsid w:val="00880A40"/>
    <w:rsid w:val="00880EE6"/>
    <w:rsid w:val="00880F4E"/>
    <w:rsid w:val="0088114A"/>
    <w:rsid w:val="0088191B"/>
    <w:rsid w:val="00881ACF"/>
    <w:rsid w:val="00882071"/>
    <w:rsid w:val="00884161"/>
    <w:rsid w:val="008851AB"/>
    <w:rsid w:val="008851DF"/>
    <w:rsid w:val="0088595B"/>
    <w:rsid w:val="00885AA4"/>
    <w:rsid w:val="00885AC0"/>
    <w:rsid w:val="008860CC"/>
    <w:rsid w:val="008867B1"/>
    <w:rsid w:val="00886E5F"/>
    <w:rsid w:val="00886EF8"/>
    <w:rsid w:val="008871C8"/>
    <w:rsid w:val="00887AC2"/>
    <w:rsid w:val="00890F28"/>
    <w:rsid w:val="00891291"/>
    <w:rsid w:val="008919F9"/>
    <w:rsid w:val="00891E2D"/>
    <w:rsid w:val="00891E74"/>
    <w:rsid w:val="0089225A"/>
    <w:rsid w:val="00892914"/>
    <w:rsid w:val="00893266"/>
    <w:rsid w:val="00893581"/>
    <w:rsid w:val="00894098"/>
    <w:rsid w:val="00894B1D"/>
    <w:rsid w:val="008952AF"/>
    <w:rsid w:val="0089552B"/>
    <w:rsid w:val="00895B0E"/>
    <w:rsid w:val="00895E72"/>
    <w:rsid w:val="0089677B"/>
    <w:rsid w:val="008969C4"/>
    <w:rsid w:val="0089773D"/>
    <w:rsid w:val="008A061A"/>
    <w:rsid w:val="008A09F6"/>
    <w:rsid w:val="008A0EC1"/>
    <w:rsid w:val="008A10CC"/>
    <w:rsid w:val="008A1C4E"/>
    <w:rsid w:val="008A1CEF"/>
    <w:rsid w:val="008A1CF6"/>
    <w:rsid w:val="008A21D0"/>
    <w:rsid w:val="008A2C2F"/>
    <w:rsid w:val="008A39F0"/>
    <w:rsid w:val="008A499A"/>
    <w:rsid w:val="008A53C2"/>
    <w:rsid w:val="008A5953"/>
    <w:rsid w:val="008A629A"/>
    <w:rsid w:val="008A71C4"/>
    <w:rsid w:val="008A793F"/>
    <w:rsid w:val="008B0094"/>
    <w:rsid w:val="008B0BF6"/>
    <w:rsid w:val="008B11C6"/>
    <w:rsid w:val="008B1C6F"/>
    <w:rsid w:val="008B4035"/>
    <w:rsid w:val="008B4487"/>
    <w:rsid w:val="008B44AA"/>
    <w:rsid w:val="008B4B60"/>
    <w:rsid w:val="008B55BE"/>
    <w:rsid w:val="008B598F"/>
    <w:rsid w:val="008B5CCC"/>
    <w:rsid w:val="008B5D8B"/>
    <w:rsid w:val="008B5FA8"/>
    <w:rsid w:val="008B6060"/>
    <w:rsid w:val="008B6ACA"/>
    <w:rsid w:val="008B6BED"/>
    <w:rsid w:val="008B739C"/>
    <w:rsid w:val="008B7534"/>
    <w:rsid w:val="008C00BB"/>
    <w:rsid w:val="008C029B"/>
    <w:rsid w:val="008C0A7E"/>
    <w:rsid w:val="008C0C9C"/>
    <w:rsid w:val="008C124C"/>
    <w:rsid w:val="008C1386"/>
    <w:rsid w:val="008C1B80"/>
    <w:rsid w:val="008C2014"/>
    <w:rsid w:val="008C2056"/>
    <w:rsid w:val="008C2443"/>
    <w:rsid w:val="008C256A"/>
    <w:rsid w:val="008C3843"/>
    <w:rsid w:val="008C3B96"/>
    <w:rsid w:val="008C426F"/>
    <w:rsid w:val="008C4292"/>
    <w:rsid w:val="008C4BCA"/>
    <w:rsid w:val="008C5033"/>
    <w:rsid w:val="008C5536"/>
    <w:rsid w:val="008C56E3"/>
    <w:rsid w:val="008C598C"/>
    <w:rsid w:val="008C69EC"/>
    <w:rsid w:val="008C7244"/>
    <w:rsid w:val="008C7CB7"/>
    <w:rsid w:val="008D00A7"/>
    <w:rsid w:val="008D0399"/>
    <w:rsid w:val="008D0B56"/>
    <w:rsid w:val="008D1602"/>
    <w:rsid w:val="008D1723"/>
    <w:rsid w:val="008D1D5E"/>
    <w:rsid w:val="008D2DFB"/>
    <w:rsid w:val="008D30D8"/>
    <w:rsid w:val="008D3620"/>
    <w:rsid w:val="008D3C15"/>
    <w:rsid w:val="008D3EB9"/>
    <w:rsid w:val="008D44BE"/>
    <w:rsid w:val="008D75D1"/>
    <w:rsid w:val="008D77B4"/>
    <w:rsid w:val="008D7E25"/>
    <w:rsid w:val="008E07F6"/>
    <w:rsid w:val="008E18CB"/>
    <w:rsid w:val="008E1917"/>
    <w:rsid w:val="008E1A4A"/>
    <w:rsid w:val="008E1EDA"/>
    <w:rsid w:val="008E291D"/>
    <w:rsid w:val="008E3834"/>
    <w:rsid w:val="008E48C3"/>
    <w:rsid w:val="008E4B71"/>
    <w:rsid w:val="008E4B89"/>
    <w:rsid w:val="008E4E11"/>
    <w:rsid w:val="008E4FE2"/>
    <w:rsid w:val="008E51EB"/>
    <w:rsid w:val="008E5ABC"/>
    <w:rsid w:val="008E5C7F"/>
    <w:rsid w:val="008E64CA"/>
    <w:rsid w:val="008E6540"/>
    <w:rsid w:val="008E71AD"/>
    <w:rsid w:val="008E7AC3"/>
    <w:rsid w:val="008F108B"/>
    <w:rsid w:val="008F1415"/>
    <w:rsid w:val="008F151C"/>
    <w:rsid w:val="008F2282"/>
    <w:rsid w:val="008F25BF"/>
    <w:rsid w:val="008F2C39"/>
    <w:rsid w:val="008F30D0"/>
    <w:rsid w:val="008F3933"/>
    <w:rsid w:val="008F39E8"/>
    <w:rsid w:val="008F40B8"/>
    <w:rsid w:val="008F4142"/>
    <w:rsid w:val="008F5655"/>
    <w:rsid w:val="008F5F26"/>
    <w:rsid w:val="008F6135"/>
    <w:rsid w:val="008F6140"/>
    <w:rsid w:val="008F6DCE"/>
    <w:rsid w:val="008F7470"/>
    <w:rsid w:val="009001DD"/>
    <w:rsid w:val="00900AD9"/>
    <w:rsid w:val="00900F74"/>
    <w:rsid w:val="009011A9"/>
    <w:rsid w:val="00901238"/>
    <w:rsid w:val="0090128A"/>
    <w:rsid w:val="009027C2"/>
    <w:rsid w:val="00902850"/>
    <w:rsid w:val="0090345C"/>
    <w:rsid w:val="00904253"/>
    <w:rsid w:val="00905057"/>
    <w:rsid w:val="00905BED"/>
    <w:rsid w:val="009066E8"/>
    <w:rsid w:val="00906D37"/>
    <w:rsid w:val="00907076"/>
    <w:rsid w:val="00907AC7"/>
    <w:rsid w:val="00907D40"/>
    <w:rsid w:val="0091024D"/>
    <w:rsid w:val="009104C1"/>
    <w:rsid w:val="00911009"/>
    <w:rsid w:val="00911D55"/>
    <w:rsid w:val="00912477"/>
    <w:rsid w:val="009129C2"/>
    <w:rsid w:val="00912DFA"/>
    <w:rsid w:val="009132CF"/>
    <w:rsid w:val="00913B00"/>
    <w:rsid w:val="00913C4E"/>
    <w:rsid w:val="00913D85"/>
    <w:rsid w:val="00914104"/>
    <w:rsid w:val="00914BBE"/>
    <w:rsid w:val="00914FD2"/>
    <w:rsid w:val="00915A06"/>
    <w:rsid w:val="00916E6F"/>
    <w:rsid w:val="00916F26"/>
    <w:rsid w:val="00917235"/>
    <w:rsid w:val="00917F0F"/>
    <w:rsid w:val="00917F59"/>
    <w:rsid w:val="00920F2B"/>
    <w:rsid w:val="009212F6"/>
    <w:rsid w:val="00921704"/>
    <w:rsid w:val="00921E50"/>
    <w:rsid w:val="00922272"/>
    <w:rsid w:val="00922A24"/>
    <w:rsid w:val="00922AC1"/>
    <w:rsid w:val="00922F94"/>
    <w:rsid w:val="00923AC8"/>
    <w:rsid w:val="00923D95"/>
    <w:rsid w:val="00923DEA"/>
    <w:rsid w:val="00924CC6"/>
    <w:rsid w:val="00924E5A"/>
    <w:rsid w:val="009256DD"/>
    <w:rsid w:val="0092570A"/>
    <w:rsid w:val="0092573F"/>
    <w:rsid w:val="009259A3"/>
    <w:rsid w:val="00925B4E"/>
    <w:rsid w:val="009269E2"/>
    <w:rsid w:val="009305F5"/>
    <w:rsid w:val="009311CC"/>
    <w:rsid w:val="0093135B"/>
    <w:rsid w:val="0093138C"/>
    <w:rsid w:val="0093197D"/>
    <w:rsid w:val="00931A4D"/>
    <w:rsid w:val="00932A90"/>
    <w:rsid w:val="00933345"/>
    <w:rsid w:val="00933458"/>
    <w:rsid w:val="009340C7"/>
    <w:rsid w:val="00934FEA"/>
    <w:rsid w:val="0093518B"/>
    <w:rsid w:val="00935A9A"/>
    <w:rsid w:val="00935C8D"/>
    <w:rsid w:val="00935DC8"/>
    <w:rsid w:val="00936117"/>
    <w:rsid w:val="0093676C"/>
    <w:rsid w:val="00936907"/>
    <w:rsid w:val="00936CA4"/>
    <w:rsid w:val="00937417"/>
    <w:rsid w:val="009377F4"/>
    <w:rsid w:val="0093783C"/>
    <w:rsid w:val="0094047C"/>
    <w:rsid w:val="009406A9"/>
    <w:rsid w:val="0094126A"/>
    <w:rsid w:val="00942131"/>
    <w:rsid w:val="009427B8"/>
    <w:rsid w:val="00942A39"/>
    <w:rsid w:val="00943A10"/>
    <w:rsid w:val="00943ED1"/>
    <w:rsid w:val="009445A5"/>
    <w:rsid w:val="009445BD"/>
    <w:rsid w:val="009446F2"/>
    <w:rsid w:val="00944D8C"/>
    <w:rsid w:val="009451C7"/>
    <w:rsid w:val="00945BF9"/>
    <w:rsid w:val="00945FE5"/>
    <w:rsid w:val="0094648E"/>
    <w:rsid w:val="0094673C"/>
    <w:rsid w:val="00946C22"/>
    <w:rsid w:val="00946C62"/>
    <w:rsid w:val="00946FC6"/>
    <w:rsid w:val="009501BE"/>
    <w:rsid w:val="00951F26"/>
    <w:rsid w:val="0095245F"/>
    <w:rsid w:val="00952528"/>
    <w:rsid w:val="009528DF"/>
    <w:rsid w:val="0095295C"/>
    <w:rsid w:val="00952FEF"/>
    <w:rsid w:val="00953117"/>
    <w:rsid w:val="009531B7"/>
    <w:rsid w:val="009538BA"/>
    <w:rsid w:val="00953AB8"/>
    <w:rsid w:val="00954337"/>
    <w:rsid w:val="00954559"/>
    <w:rsid w:val="009551A3"/>
    <w:rsid w:val="00955208"/>
    <w:rsid w:val="00955DDE"/>
    <w:rsid w:val="009609A5"/>
    <w:rsid w:val="009617E0"/>
    <w:rsid w:val="00961A6F"/>
    <w:rsid w:val="00961D23"/>
    <w:rsid w:val="00961DC3"/>
    <w:rsid w:val="00962896"/>
    <w:rsid w:val="00962EB7"/>
    <w:rsid w:val="009631EA"/>
    <w:rsid w:val="0096321A"/>
    <w:rsid w:val="00963643"/>
    <w:rsid w:val="0096386B"/>
    <w:rsid w:val="00964A18"/>
    <w:rsid w:val="009650A8"/>
    <w:rsid w:val="009660D9"/>
    <w:rsid w:val="00966DEE"/>
    <w:rsid w:val="00966F98"/>
    <w:rsid w:val="00967381"/>
    <w:rsid w:val="00967877"/>
    <w:rsid w:val="0097038C"/>
    <w:rsid w:val="0097042A"/>
    <w:rsid w:val="00970D51"/>
    <w:rsid w:val="00970E72"/>
    <w:rsid w:val="00971434"/>
    <w:rsid w:val="009714A1"/>
    <w:rsid w:val="0097175D"/>
    <w:rsid w:val="00971988"/>
    <w:rsid w:val="00971B2B"/>
    <w:rsid w:val="0097261C"/>
    <w:rsid w:val="00972701"/>
    <w:rsid w:val="00972A58"/>
    <w:rsid w:val="00973243"/>
    <w:rsid w:val="009734DD"/>
    <w:rsid w:val="00973540"/>
    <w:rsid w:val="00973D2A"/>
    <w:rsid w:val="00975071"/>
    <w:rsid w:val="00975578"/>
    <w:rsid w:val="00975837"/>
    <w:rsid w:val="009759F3"/>
    <w:rsid w:val="00975B0C"/>
    <w:rsid w:val="00975B17"/>
    <w:rsid w:val="0097612D"/>
    <w:rsid w:val="009807F0"/>
    <w:rsid w:val="00980F76"/>
    <w:rsid w:val="0098107E"/>
    <w:rsid w:val="0098151F"/>
    <w:rsid w:val="009818B3"/>
    <w:rsid w:val="00981D97"/>
    <w:rsid w:val="009834C5"/>
    <w:rsid w:val="009835E3"/>
    <w:rsid w:val="009840CC"/>
    <w:rsid w:val="0098491B"/>
    <w:rsid w:val="00984AF8"/>
    <w:rsid w:val="00984BF9"/>
    <w:rsid w:val="0098529B"/>
    <w:rsid w:val="00985D80"/>
    <w:rsid w:val="009862FB"/>
    <w:rsid w:val="00986304"/>
    <w:rsid w:val="0098697C"/>
    <w:rsid w:val="00986F72"/>
    <w:rsid w:val="00990287"/>
    <w:rsid w:val="00991798"/>
    <w:rsid w:val="009917C3"/>
    <w:rsid w:val="00991C34"/>
    <w:rsid w:val="00991EDE"/>
    <w:rsid w:val="00992573"/>
    <w:rsid w:val="00992F8E"/>
    <w:rsid w:val="009938F7"/>
    <w:rsid w:val="00993E50"/>
    <w:rsid w:val="00993E84"/>
    <w:rsid w:val="009940E0"/>
    <w:rsid w:val="00994307"/>
    <w:rsid w:val="00994460"/>
    <w:rsid w:val="009957EA"/>
    <w:rsid w:val="0099592D"/>
    <w:rsid w:val="00995C99"/>
    <w:rsid w:val="009965FB"/>
    <w:rsid w:val="009967EE"/>
    <w:rsid w:val="009971F2"/>
    <w:rsid w:val="009979E6"/>
    <w:rsid w:val="00997D88"/>
    <w:rsid w:val="009A023B"/>
    <w:rsid w:val="009A0716"/>
    <w:rsid w:val="009A14BC"/>
    <w:rsid w:val="009A1C6A"/>
    <w:rsid w:val="009A1CDA"/>
    <w:rsid w:val="009A2746"/>
    <w:rsid w:val="009A2AD0"/>
    <w:rsid w:val="009A39F9"/>
    <w:rsid w:val="009A4F6E"/>
    <w:rsid w:val="009A5068"/>
    <w:rsid w:val="009A51A9"/>
    <w:rsid w:val="009A524C"/>
    <w:rsid w:val="009A6307"/>
    <w:rsid w:val="009A65EA"/>
    <w:rsid w:val="009A7556"/>
    <w:rsid w:val="009A7B8B"/>
    <w:rsid w:val="009B016B"/>
    <w:rsid w:val="009B1604"/>
    <w:rsid w:val="009B21FE"/>
    <w:rsid w:val="009B2FC2"/>
    <w:rsid w:val="009B33A5"/>
    <w:rsid w:val="009B3752"/>
    <w:rsid w:val="009B3886"/>
    <w:rsid w:val="009B3C2B"/>
    <w:rsid w:val="009B4280"/>
    <w:rsid w:val="009B4325"/>
    <w:rsid w:val="009B5105"/>
    <w:rsid w:val="009B5557"/>
    <w:rsid w:val="009B642C"/>
    <w:rsid w:val="009B6435"/>
    <w:rsid w:val="009B6580"/>
    <w:rsid w:val="009B65C4"/>
    <w:rsid w:val="009C023A"/>
    <w:rsid w:val="009C049F"/>
    <w:rsid w:val="009C079C"/>
    <w:rsid w:val="009C09C7"/>
    <w:rsid w:val="009C1940"/>
    <w:rsid w:val="009C2CDF"/>
    <w:rsid w:val="009C31CD"/>
    <w:rsid w:val="009C4146"/>
    <w:rsid w:val="009C5096"/>
    <w:rsid w:val="009C595A"/>
    <w:rsid w:val="009C5A2E"/>
    <w:rsid w:val="009C5C26"/>
    <w:rsid w:val="009C665A"/>
    <w:rsid w:val="009C6870"/>
    <w:rsid w:val="009C6996"/>
    <w:rsid w:val="009D1AB4"/>
    <w:rsid w:val="009D2E32"/>
    <w:rsid w:val="009D2FC9"/>
    <w:rsid w:val="009D39D7"/>
    <w:rsid w:val="009D3D47"/>
    <w:rsid w:val="009D460D"/>
    <w:rsid w:val="009D4FB2"/>
    <w:rsid w:val="009D5250"/>
    <w:rsid w:val="009D5356"/>
    <w:rsid w:val="009D5C3D"/>
    <w:rsid w:val="009D62F9"/>
    <w:rsid w:val="009D6729"/>
    <w:rsid w:val="009D6957"/>
    <w:rsid w:val="009D6AE6"/>
    <w:rsid w:val="009D6BAD"/>
    <w:rsid w:val="009D737C"/>
    <w:rsid w:val="009E03BD"/>
    <w:rsid w:val="009E0626"/>
    <w:rsid w:val="009E06DF"/>
    <w:rsid w:val="009E0ABB"/>
    <w:rsid w:val="009E0B07"/>
    <w:rsid w:val="009E1355"/>
    <w:rsid w:val="009E1558"/>
    <w:rsid w:val="009E21F5"/>
    <w:rsid w:val="009E27EE"/>
    <w:rsid w:val="009E31BE"/>
    <w:rsid w:val="009E432C"/>
    <w:rsid w:val="009E4990"/>
    <w:rsid w:val="009E56BF"/>
    <w:rsid w:val="009E5E07"/>
    <w:rsid w:val="009E5F15"/>
    <w:rsid w:val="009E625E"/>
    <w:rsid w:val="009E6627"/>
    <w:rsid w:val="009E68DC"/>
    <w:rsid w:val="009E6E81"/>
    <w:rsid w:val="009E7255"/>
    <w:rsid w:val="009E7941"/>
    <w:rsid w:val="009F0131"/>
    <w:rsid w:val="009F082E"/>
    <w:rsid w:val="009F0932"/>
    <w:rsid w:val="009F0AC6"/>
    <w:rsid w:val="009F0FE5"/>
    <w:rsid w:val="009F1BF6"/>
    <w:rsid w:val="009F3E17"/>
    <w:rsid w:val="009F4B41"/>
    <w:rsid w:val="009F4D69"/>
    <w:rsid w:val="009F4E63"/>
    <w:rsid w:val="009F5200"/>
    <w:rsid w:val="009F5572"/>
    <w:rsid w:val="009F57E6"/>
    <w:rsid w:val="009F5FEE"/>
    <w:rsid w:val="009F63CC"/>
    <w:rsid w:val="009F6893"/>
    <w:rsid w:val="009F6C05"/>
    <w:rsid w:val="009F6E5F"/>
    <w:rsid w:val="009F79F7"/>
    <w:rsid w:val="00A010DA"/>
    <w:rsid w:val="00A0130C"/>
    <w:rsid w:val="00A01769"/>
    <w:rsid w:val="00A01F29"/>
    <w:rsid w:val="00A04034"/>
    <w:rsid w:val="00A04AAD"/>
    <w:rsid w:val="00A04D11"/>
    <w:rsid w:val="00A05525"/>
    <w:rsid w:val="00A056C6"/>
    <w:rsid w:val="00A05CED"/>
    <w:rsid w:val="00A05ECB"/>
    <w:rsid w:val="00A0634B"/>
    <w:rsid w:val="00A06D45"/>
    <w:rsid w:val="00A07398"/>
    <w:rsid w:val="00A07A14"/>
    <w:rsid w:val="00A117B5"/>
    <w:rsid w:val="00A11F85"/>
    <w:rsid w:val="00A1241A"/>
    <w:rsid w:val="00A12B32"/>
    <w:rsid w:val="00A12F67"/>
    <w:rsid w:val="00A1343C"/>
    <w:rsid w:val="00A141C5"/>
    <w:rsid w:val="00A14376"/>
    <w:rsid w:val="00A14E48"/>
    <w:rsid w:val="00A154E3"/>
    <w:rsid w:val="00A1584E"/>
    <w:rsid w:val="00A158DD"/>
    <w:rsid w:val="00A15AF6"/>
    <w:rsid w:val="00A15DD8"/>
    <w:rsid w:val="00A16675"/>
    <w:rsid w:val="00A168D1"/>
    <w:rsid w:val="00A16C6E"/>
    <w:rsid w:val="00A16F58"/>
    <w:rsid w:val="00A1739B"/>
    <w:rsid w:val="00A17BE9"/>
    <w:rsid w:val="00A17E09"/>
    <w:rsid w:val="00A20E7B"/>
    <w:rsid w:val="00A21021"/>
    <w:rsid w:val="00A2132F"/>
    <w:rsid w:val="00A21377"/>
    <w:rsid w:val="00A21511"/>
    <w:rsid w:val="00A21B27"/>
    <w:rsid w:val="00A21E98"/>
    <w:rsid w:val="00A22026"/>
    <w:rsid w:val="00A22A2F"/>
    <w:rsid w:val="00A231D5"/>
    <w:rsid w:val="00A237F9"/>
    <w:rsid w:val="00A2380D"/>
    <w:rsid w:val="00A23C60"/>
    <w:rsid w:val="00A23E4C"/>
    <w:rsid w:val="00A23FC8"/>
    <w:rsid w:val="00A2421C"/>
    <w:rsid w:val="00A243EE"/>
    <w:rsid w:val="00A2483C"/>
    <w:rsid w:val="00A248CB"/>
    <w:rsid w:val="00A25846"/>
    <w:rsid w:val="00A25CC5"/>
    <w:rsid w:val="00A25DFD"/>
    <w:rsid w:val="00A2605B"/>
    <w:rsid w:val="00A264BB"/>
    <w:rsid w:val="00A26F15"/>
    <w:rsid w:val="00A276D3"/>
    <w:rsid w:val="00A2787D"/>
    <w:rsid w:val="00A27AD1"/>
    <w:rsid w:val="00A27FCF"/>
    <w:rsid w:val="00A309CF"/>
    <w:rsid w:val="00A30A76"/>
    <w:rsid w:val="00A31314"/>
    <w:rsid w:val="00A313FD"/>
    <w:rsid w:val="00A31766"/>
    <w:rsid w:val="00A320B5"/>
    <w:rsid w:val="00A32B99"/>
    <w:rsid w:val="00A3365B"/>
    <w:rsid w:val="00A33A21"/>
    <w:rsid w:val="00A33A2A"/>
    <w:rsid w:val="00A3414B"/>
    <w:rsid w:val="00A34154"/>
    <w:rsid w:val="00A341C2"/>
    <w:rsid w:val="00A34889"/>
    <w:rsid w:val="00A34A95"/>
    <w:rsid w:val="00A34E01"/>
    <w:rsid w:val="00A35EC0"/>
    <w:rsid w:val="00A361DB"/>
    <w:rsid w:val="00A36398"/>
    <w:rsid w:val="00A3668D"/>
    <w:rsid w:val="00A37FE5"/>
    <w:rsid w:val="00A40039"/>
    <w:rsid w:val="00A404A2"/>
    <w:rsid w:val="00A40C93"/>
    <w:rsid w:val="00A41731"/>
    <w:rsid w:val="00A422B3"/>
    <w:rsid w:val="00A4236A"/>
    <w:rsid w:val="00A423AB"/>
    <w:rsid w:val="00A425C3"/>
    <w:rsid w:val="00A42FD5"/>
    <w:rsid w:val="00A4336B"/>
    <w:rsid w:val="00A43FC7"/>
    <w:rsid w:val="00A4497D"/>
    <w:rsid w:val="00A449E7"/>
    <w:rsid w:val="00A459B5"/>
    <w:rsid w:val="00A46655"/>
    <w:rsid w:val="00A46854"/>
    <w:rsid w:val="00A47583"/>
    <w:rsid w:val="00A47E28"/>
    <w:rsid w:val="00A5009F"/>
    <w:rsid w:val="00A50862"/>
    <w:rsid w:val="00A50C3E"/>
    <w:rsid w:val="00A515CE"/>
    <w:rsid w:val="00A517C2"/>
    <w:rsid w:val="00A52092"/>
    <w:rsid w:val="00A522DD"/>
    <w:rsid w:val="00A52913"/>
    <w:rsid w:val="00A53DD3"/>
    <w:rsid w:val="00A5508B"/>
    <w:rsid w:val="00A551C9"/>
    <w:rsid w:val="00A5578D"/>
    <w:rsid w:val="00A55BE3"/>
    <w:rsid w:val="00A561DD"/>
    <w:rsid w:val="00A5632D"/>
    <w:rsid w:val="00A564D3"/>
    <w:rsid w:val="00A57A00"/>
    <w:rsid w:val="00A57D24"/>
    <w:rsid w:val="00A617B2"/>
    <w:rsid w:val="00A61886"/>
    <w:rsid w:val="00A6212B"/>
    <w:rsid w:val="00A62962"/>
    <w:rsid w:val="00A64F1F"/>
    <w:rsid w:val="00A6566B"/>
    <w:rsid w:val="00A659BF"/>
    <w:rsid w:val="00A66CF3"/>
    <w:rsid w:val="00A6770C"/>
    <w:rsid w:val="00A679C6"/>
    <w:rsid w:val="00A70082"/>
    <w:rsid w:val="00A7051B"/>
    <w:rsid w:val="00A70541"/>
    <w:rsid w:val="00A705AA"/>
    <w:rsid w:val="00A70B27"/>
    <w:rsid w:val="00A72C82"/>
    <w:rsid w:val="00A72E5C"/>
    <w:rsid w:val="00A7394E"/>
    <w:rsid w:val="00A73C1E"/>
    <w:rsid w:val="00A743F4"/>
    <w:rsid w:val="00A7544C"/>
    <w:rsid w:val="00A75BC2"/>
    <w:rsid w:val="00A7674B"/>
    <w:rsid w:val="00A7689D"/>
    <w:rsid w:val="00A77AA7"/>
    <w:rsid w:val="00A8051E"/>
    <w:rsid w:val="00A808C6"/>
    <w:rsid w:val="00A815C8"/>
    <w:rsid w:val="00A81656"/>
    <w:rsid w:val="00A8193E"/>
    <w:rsid w:val="00A82158"/>
    <w:rsid w:val="00A824DB"/>
    <w:rsid w:val="00A825DC"/>
    <w:rsid w:val="00A82C1F"/>
    <w:rsid w:val="00A833F2"/>
    <w:rsid w:val="00A83DF1"/>
    <w:rsid w:val="00A84B6A"/>
    <w:rsid w:val="00A85BCF"/>
    <w:rsid w:val="00A85FE1"/>
    <w:rsid w:val="00A86AE6"/>
    <w:rsid w:val="00A907A5"/>
    <w:rsid w:val="00A9116B"/>
    <w:rsid w:val="00A9127A"/>
    <w:rsid w:val="00A9137E"/>
    <w:rsid w:val="00A92251"/>
    <w:rsid w:val="00A92459"/>
    <w:rsid w:val="00A9254E"/>
    <w:rsid w:val="00A92E3E"/>
    <w:rsid w:val="00A93AA8"/>
    <w:rsid w:val="00A93C2F"/>
    <w:rsid w:val="00A93CE3"/>
    <w:rsid w:val="00A9500F"/>
    <w:rsid w:val="00A95800"/>
    <w:rsid w:val="00A96CED"/>
    <w:rsid w:val="00A970C6"/>
    <w:rsid w:val="00AA0474"/>
    <w:rsid w:val="00AA102D"/>
    <w:rsid w:val="00AA1465"/>
    <w:rsid w:val="00AA1806"/>
    <w:rsid w:val="00AA1E59"/>
    <w:rsid w:val="00AA30DA"/>
    <w:rsid w:val="00AA340F"/>
    <w:rsid w:val="00AA3F52"/>
    <w:rsid w:val="00AA42FA"/>
    <w:rsid w:val="00AA4547"/>
    <w:rsid w:val="00AA4771"/>
    <w:rsid w:val="00AA4AAA"/>
    <w:rsid w:val="00AA4CDF"/>
    <w:rsid w:val="00AA4D47"/>
    <w:rsid w:val="00AA4E08"/>
    <w:rsid w:val="00AA4EE3"/>
    <w:rsid w:val="00AA580B"/>
    <w:rsid w:val="00AA5934"/>
    <w:rsid w:val="00AA5A31"/>
    <w:rsid w:val="00AA7C07"/>
    <w:rsid w:val="00AB0B21"/>
    <w:rsid w:val="00AB0F76"/>
    <w:rsid w:val="00AB1CA0"/>
    <w:rsid w:val="00AB23A7"/>
    <w:rsid w:val="00AB24EB"/>
    <w:rsid w:val="00AB273F"/>
    <w:rsid w:val="00AB2745"/>
    <w:rsid w:val="00AB2775"/>
    <w:rsid w:val="00AB2844"/>
    <w:rsid w:val="00AB328C"/>
    <w:rsid w:val="00AB3392"/>
    <w:rsid w:val="00AB3A89"/>
    <w:rsid w:val="00AB426F"/>
    <w:rsid w:val="00AB49A1"/>
    <w:rsid w:val="00AB6119"/>
    <w:rsid w:val="00AB62FA"/>
    <w:rsid w:val="00AB681C"/>
    <w:rsid w:val="00AB6E00"/>
    <w:rsid w:val="00AB7745"/>
    <w:rsid w:val="00AB7A4D"/>
    <w:rsid w:val="00AC00B5"/>
    <w:rsid w:val="00AC099B"/>
    <w:rsid w:val="00AC12E6"/>
    <w:rsid w:val="00AC153A"/>
    <w:rsid w:val="00AC1A42"/>
    <w:rsid w:val="00AC1C19"/>
    <w:rsid w:val="00AC20AF"/>
    <w:rsid w:val="00AC2DFC"/>
    <w:rsid w:val="00AC303C"/>
    <w:rsid w:val="00AC3110"/>
    <w:rsid w:val="00AC3F90"/>
    <w:rsid w:val="00AC41C5"/>
    <w:rsid w:val="00AC4673"/>
    <w:rsid w:val="00AC5709"/>
    <w:rsid w:val="00AC58AC"/>
    <w:rsid w:val="00AC58F9"/>
    <w:rsid w:val="00AC5908"/>
    <w:rsid w:val="00AC5A40"/>
    <w:rsid w:val="00AC60EA"/>
    <w:rsid w:val="00AC69DA"/>
    <w:rsid w:val="00AC6CED"/>
    <w:rsid w:val="00AC72CA"/>
    <w:rsid w:val="00AC74B9"/>
    <w:rsid w:val="00AC797D"/>
    <w:rsid w:val="00AD01DD"/>
    <w:rsid w:val="00AD0391"/>
    <w:rsid w:val="00AD0CBE"/>
    <w:rsid w:val="00AD1052"/>
    <w:rsid w:val="00AD12F8"/>
    <w:rsid w:val="00AD1744"/>
    <w:rsid w:val="00AD1A97"/>
    <w:rsid w:val="00AD22AA"/>
    <w:rsid w:val="00AD35C6"/>
    <w:rsid w:val="00AD3D49"/>
    <w:rsid w:val="00AD3ED0"/>
    <w:rsid w:val="00AD409E"/>
    <w:rsid w:val="00AD54C6"/>
    <w:rsid w:val="00AD5D67"/>
    <w:rsid w:val="00AD67C9"/>
    <w:rsid w:val="00AD6CDC"/>
    <w:rsid w:val="00AD737F"/>
    <w:rsid w:val="00AD7529"/>
    <w:rsid w:val="00AD7B0B"/>
    <w:rsid w:val="00AE0189"/>
    <w:rsid w:val="00AE05F8"/>
    <w:rsid w:val="00AE0829"/>
    <w:rsid w:val="00AE0BE7"/>
    <w:rsid w:val="00AE202D"/>
    <w:rsid w:val="00AE2E9A"/>
    <w:rsid w:val="00AE3A76"/>
    <w:rsid w:val="00AE3BEA"/>
    <w:rsid w:val="00AE487F"/>
    <w:rsid w:val="00AE56C0"/>
    <w:rsid w:val="00AE58C2"/>
    <w:rsid w:val="00AE79A0"/>
    <w:rsid w:val="00AE7C7E"/>
    <w:rsid w:val="00AE7F9C"/>
    <w:rsid w:val="00AF24D4"/>
    <w:rsid w:val="00AF2A8F"/>
    <w:rsid w:val="00AF2D1A"/>
    <w:rsid w:val="00AF32FF"/>
    <w:rsid w:val="00AF44B5"/>
    <w:rsid w:val="00AF44DB"/>
    <w:rsid w:val="00AF50D2"/>
    <w:rsid w:val="00AF5652"/>
    <w:rsid w:val="00AF56A2"/>
    <w:rsid w:val="00AF59C4"/>
    <w:rsid w:val="00AF5D1A"/>
    <w:rsid w:val="00AF6404"/>
    <w:rsid w:val="00AF6EA7"/>
    <w:rsid w:val="00AF708A"/>
    <w:rsid w:val="00AF7F33"/>
    <w:rsid w:val="00B003F1"/>
    <w:rsid w:val="00B0073B"/>
    <w:rsid w:val="00B00D9A"/>
    <w:rsid w:val="00B00F57"/>
    <w:rsid w:val="00B0117A"/>
    <w:rsid w:val="00B0202A"/>
    <w:rsid w:val="00B02511"/>
    <w:rsid w:val="00B03173"/>
    <w:rsid w:val="00B049ED"/>
    <w:rsid w:val="00B06193"/>
    <w:rsid w:val="00B0647E"/>
    <w:rsid w:val="00B073AF"/>
    <w:rsid w:val="00B07950"/>
    <w:rsid w:val="00B129F8"/>
    <w:rsid w:val="00B12ADB"/>
    <w:rsid w:val="00B12ADC"/>
    <w:rsid w:val="00B13112"/>
    <w:rsid w:val="00B137F7"/>
    <w:rsid w:val="00B13A0A"/>
    <w:rsid w:val="00B147C3"/>
    <w:rsid w:val="00B14CD2"/>
    <w:rsid w:val="00B14E6C"/>
    <w:rsid w:val="00B15069"/>
    <w:rsid w:val="00B165E9"/>
    <w:rsid w:val="00B16CF7"/>
    <w:rsid w:val="00B17AD0"/>
    <w:rsid w:val="00B17AEB"/>
    <w:rsid w:val="00B2018D"/>
    <w:rsid w:val="00B20358"/>
    <w:rsid w:val="00B206E2"/>
    <w:rsid w:val="00B21731"/>
    <w:rsid w:val="00B2180F"/>
    <w:rsid w:val="00B218C6"/>
    <w:rsid w:val="00B229DC"/>
    <w:rsid w:val="00B22B51"/>
    <w:rsid w:val="00B23686"/>
    <w:rsid w:val="00B23980"/>
    <w:rsid w:val="00B23C3C"/>
    <w:rsid w:val="00B245AB"/>
    <w:rsid w:val="00B247FC"/>
    <w:rsid w:val="00B2610B"/>
    <w:rsid w:val="00B26D22"/>
    <w:rsid w:val="00B272D1"/>
    <w:rsid w:val="00B2731C"/>
    <w:rsid w:val="00B278D5"/>
    <w:rsid w:val="00B27B47"/>
    <w:rsid w:val="00B31374"/>
    <w:rsid w:val="00B31821"/>
    <w:rsid w:val="00B324E0"/>
    <w:rsid w:val="00B326CB"/>
    <w:rsid w:val="00B32866"/>
    <w:rsid w:val="00B32C23"/>
    <w:rsid w:val="00B330FD"/>
    <w:rsid w:val="00B336A4"/>
    <w:rsid w:val="00B33B51"/>
    <w:rsid w:val="00B33EC9"/>
    <w:rsid w:val="00B34F01"/>
    <w:rsid w:val="00B35084"/>
    <w:rsid w:val="00B3575C"/>
    <w:rsid w:val="00B35D73"/>
    <w:rsid w:val="00B36699"/>
    <w:rsid w:val="00B36DAC"/>
    <w:rsid w:val="00B36ED1"/>
    <w:rsid w:val="00B37036"/>
    <w:rsid w:val="00B40C7B"/>
    <w:rsid w:val="00B410D4"/>
    <w:rsid w:val="00B412B6"/>
    <w:rsid w:val="00B413A2"/>
    <w:rsid w:val="00B41676"/>
    <w:rsid w:val="00B418F7"/>
    <w:rsid w:val="00B42291"/>
    <w:rsid w:val="00B42E1C"/>
    <w:rsid w:val="00B4389E"/>
    <w:rsid w:val="00B43BC1"/>
    <w:rsid w:val="00B43D66"/>
    <w:rsid w:val="00B45E3A"/>
    <w:rsid w:val="00B46747"/>
    <w:rsid w:val="00B46812"/>
    <w:rsid w:val="00B50453"/>
    <w:rsid w:val="00B50A01"/>
    <w:rsid w:val="00B50AED"/>
    <w:rsid w:val="00B50E76"/>
    <w:rsid w:val="00B51350"/>
    <w:rsid w:val="00B518DD"/>
    <w:rsid w:val="00B524D3"/>
    <w:rsid w:val="00B52B5B"/>
    <w:rsid w:val="00B53100"/>
    <w:rsid w:val="00B53186"/>
    <w:rsid w:val="00B54459"/>
    <w:rsid w:val="00B550A6"/>
    <w:rsid w:val="00B5547D"/>
    <w:rsid w:val="00B55FCE"/>
    <w:rsid w:val="00B565FF"/>
    <w:rsid w:val="00B56CC3"/>
    <w:rsid w:val="00B56E9B"/>
    <w:rsid w:val="00B56EBB"/>
    <w:rsid w:val="00B57006"/>
    <w:rsid w:val="00B60608"/>
    <w:rsid w:val="00B60BC5"/>
    <w:rsid w:val="00B61D7A"/>
    <w:rsid w:val="00B62266"/>
    <w:rsid w:val="00B6237D"/>
    <w:rsid w:val="00B627CF"/>
    <w:rsid w:val="00B62EB6"/>
    <w:rsid w:val="00B63B52"/>
    <w:rsid w:val="00B63F2B"/>
    <w:rsid w:val="00B659F4"/>
    <w:rsid w:val="00B65AF6"/>
    <w:rsid w:val="00B65D29"/>
    <w:rsid w:val="00B66CA9"/>
    <w:rsid w:val="00B66CB4"/>
    <w:rsid w:val="00B675E5"/>
    <w:rsid w:val="00B676A8"/>
    <w:rsid w:val="00B67FEE"/>
    <w:rsid w:val="00B702CF"/>
    <w:rsid w:val="00B703B6"/>
    <w:rsid w:val="00B70A23"/>
    <w:rsid w:val="00B70BD7"/>
    <w:rsid w:val="00B71092"/>
    <w:rsid w:val="00B71C50"/>
    <w:rsid w:val="00B72553"/>
    <w:rsid w:val="00B72A66"/>
    <w:rsid w:val="00B73141"/>
    <w:rsid w:val="00B732E6"/>
    <w:rsid w:val="00B73D7C"/>
    <w:rsid w:val="00B73DAA"/>
    <w:rsid w:val="00B74543"/>
    <w:rsid w:val="00B74981"/>
    <w:rsid w:val="00B7500B"/>
    <w:rsid w:val="00B75294"/>
    <w:rsid w:val="00B7570B"/>
    <w:rsid w:val="00B75A8B"/>
    <w:rsid w:val="00B804A6"/>
    <w:rsid w:val="00B80AC3"/>
    <w:rsid w:val="00B81617"/>
    <w:rsid w:val="00B832A4"/>
    <w:rsid w:val="00B83967"/>
    <w:rsid w:val="00B83A6B"/>
    <w:rsid w:val="00B83BDF"/>
    <w:rsid w:val="00B847AF"/>
    <w:rsid w:val="00B84F76"/>
    <w:rsid w:val="00B854E6"/>
    <w:rsid w:val="00B85607"/>
    <w:rsid w:val="00B85E64"/>
    <w:rsid w:val="00B86360"/>
    <w:rsid w:val="00B86457"/>
    <w:rsid w:val="00B866ED"/>
    <w:rsid w:val="00B9000E"/>
    <w:rsid w:val="00B904DF"/>
    <w:rsid w:val="00B91A93"/>
    <w:rsid w:val="00B91BC5"/>
    <w:rsid w:val="00B91C09"/>
    <w:rsid w:val="00B9232E"/>
    <w:rsid w:val="00B924CB"/>
    <w:rsid w:val="00B93129"/>
    <w:rsid w:val="00B933F8"/>
    <w:rsid w:val="00B93F69"/>
    <w:rsid w:val="00B94236"/>
    <w:rsid w:val="00B94E62"/>
    <w:rsid w:val="00B95DFB"/>
    <w:rsid w:val="00B96537"/>
    <w:rsid w:val="00B96E6C"/>
    <w:rsid w:val="00B972E1"/>
    <w:rsid w:val="00BA06A7"/>
    <w:rsid w:val="00BA08F0"/>
    <w:rsid w:val="00BA18E2"/>
    <w:rsid w:val="00BA2FF5"/>
    <w:rsid w:val="00BA3F56"/>
    <w:rsid w:val="00BA402A"/>
    <w:rsid w:val="00BA4292"/>
    <w:rsid w:val="00BA44BC"/>
    <w:rsid w:val="00BA5D7E"/>
    <w:rsid w:val="00BA6A82"/>
    <w:rsid w:val="00BA6FED"/>
    <w:rsid w:val="00BA7113"/>
    <w:rsid w:val="00BA738A"/>
    <w:rsid w:val="00BB01B4"/>
    <w:rsid w:val="00BB0478"/>
    <w:rsid w:val="00BB04D2"/>
    <w:rsid w:val="00BB07A0"/>
    <w:rsid w:val="00BB10F7"/>
    <w:rsid w:val="00BB17CE"/>
    <w:rsid w:val="00BB1FF7"/>
    <w:rsid w:val="00BB24C7"/>
    <w:rsid w:val="00BB29BC"/>
    <w:rsid w:val="00BB2C9E"/>
    <w:rsid w:val="00BB3185"/>
    <w:rsid w:val="00BB3728"/>
    <w:rsid w:val="00BB5771"/>
    <w:rsid w:val="00BB5CCB"/>
    <w:rsid w:val="00BB66AB"/>
    <w:rsid w:val="00BB675D"/>
    <w:rsid w:val="00BB751D"/>
    <w:rsid w:val="00BC019D"/>
    <w:rsid w:val="00BC0519"/>
    <w:rsid w:val="00BC0581"/>
    <w:rsid w:val="00BC0E0B"/>
    <w:rsid w:val="00BC108E"/>
    <w:rsid w:val="00BC10C4"/>
    <w:rsid w:val="00BC13E5"/>
    <w:rsid w:val="00BC21FB"/>
    <w:rsid w:val="00BC2F99"/>
    <w:rsid w:val="00BC337B"/>
    <w:rsid w:val="00BC3380"/>
    <w:rsid w:val="00BC419D"/>
    <w:rsid w:val="00BC450F"/>
    <w:rsid w:val="00BC46F4"/>
    <w:rsid w:val="00BC4BBC"/>
    <w:rsid w:val="00BC4FDD"/>
    <w:rsid w:val="00BC5751"/>
    <w:rsid w:val="00BC67C2"/>
    <w:rsid w:val="00BC682C"/>
    <w:rsid w:val="00BC6E47"/>
    <w:rsid w:val="00BC7040"/>
    <w:rsid w:val="00BC7195"/>
    <w:rsid w:val="00BC7F60"/>
    <w:rsid w:val="00BD023D"/>
    <w:rsid w:val="00BD0A21"/>
    <w:rsid w:val="00BD0C5A"/>
    <w:rsid w:val="00BD10C7"/>
    <w:rsid w:val="00BD1159"/>
    <w:rsid w:val="00BD17EE"/>
    <w:rsid w:val="00BD1D30"/>
    <w:rsid w:val="00BD31E4"/>
    <w:rsid w:val="00BD38AB"/>
    <w:rsid w:val="00BD4896"/>
    <w:rsid w:val="00BD4EE3"/>
    <w:rsid w:val="00BD58AD"/>
    <w:rsid w:val="00BD5AFD"/>
    <w:rsid w:val="00BD5DCA"/>
    <w:rsid w:val="00BD637F"/>
    <w:rsid w:val="00BD63DB"/>
    <w:rsid w:val="00BE0691"/>
    <w:rsid w:val="00BE075A"/>
    <w:rsid w:val="00BE209F"/>
    <w:rsid w:val="00BE23BE"/>
    <w:rsid w:val="00BE23EA"/>
    <w:rsid w:val="00BE2700"/>
    <w:rsid w:val="00BE2817"/>
    <w:rsid w:val="00BE31D9"/>
    <w:rsid w:val="00BE52A4"/>
    <w:rsid w:val="00BE5BE9"/>
    <w:rsid w:val="00BE62AE"/>
    <w:rsid w:val="00BE6E4E"/>
    <w:rsid w:val="00BE7E5A"/>
    <w:rsid w:val="00BF064E"/>
    <w:rsid w:val="00BF0D68"/>
    <w:rsid w:val="00BF122A"/>
    <w:rsid w:val="00BF12B0"/>
    <w:rsid w:val="00BF1B4A"/>
    <w:rsid w:val="00BF1C2A"/>
    <w:rsid w:val="00BF1CC0"/>
    <w:rsid w:val="00BF291A"/>
    <w:rsid w:val="00BF2A62"/>
    <w:rsid w:val="00BF3835"/>
    <w:rsid w:val="00BF3937"/>
    <w:rsid w:val="00BF3FC1"/>
    <w:rsid w:val="00BF4492"/>
    <w:rsid w:val="00BF4FC8"/>
    <w:rsid w:val="00BF5BFE"/>
    <w:rsid w:val="00BF7688"/>
    <w:rsid w:val="00BF7F46"/>
    <w:rsid w:val="00C00461"/>
    <w:rsid w:val="00C01DED"/>
    <w:rsid w:val="00C02F74"/>
    <w:rsid w:val="00C038C7"/>
    <w:rsid w:val="00C0410B"/>
    <w:rsid w:val="00C048C5"/>
    <w:rsid w:val="00C04952"/>
    <w:rsid w:val="00C04CBF"/>
    <w:rsid w:val="00C0504A"/>
    <w:rsid w:val="00C068FC"/>
    <w:rsid w:val="00C10D93"/>
    <w:rsid w:val="00C1193F"/>
    <w:rsid w:val="00C11D20"/>
    <w:rsid w:val="00C12033"/>
    <w:rsid w:val="00C12CF7"/>
    <w:rsid w:val="00C12F94"/>
    <w:rsid w:val="00C13003"/>
    <w:rsid w:val="00C13674"/>
    <w:rsid w:val="00C13B1D"/>
    <w:rsid w:val="00C13E9E"/>
    <w:rsid w:val="00C1407F"/>
    <w:rsid w:val="00C1409B"/>
    <w:rsid w:val="00C1461C"/>
    <w:rsid w:val="00C16335"/>
    <w:rsid w:val="00C166F1"/>
    <w:rsid w:val="00C17054"/>
    <w:rsid w:val="00C21B1D"/>
    <w:rsid w:val="00C22132"/>
    <w:rsid w:val="00C23681"/>
    <w:rsid w:val="00C2369F"/>
    <w:rsid w:val="00C24A42"/>
    <w:rsid w:val="00C25155"/>
    <w:rsid w:val="00C26020"/>
    <w:rsid w:val="00C26225"/>
    <w:rsid w:val="00C26ABE"/>
    <w:rsid w:val="00C26CB1"/>
    <w:rsid w:val="00C26E79"/>
    <w:rsid w:val="00C2723F"/>
    <w:rsid w:val="00C274C2"/>
    <w:rsid w:val="00C27D44"/>
    <w:rsid w:val="00C3010E"/>
    <w:rsid w:val="00C30E2A"/>
    <w:rsid w:val="00C31599"/>
    <w:rsid w:val="00C31694"/>
    <w:rsid w:val="00C31798"/>
    <w:rsid w:val="00C31827"/>
    <w:rsid w:val="00C31928"/>
    <w:rsid w:val="00C33240"/>
    <w:rsid w:val="00C33796"/>
    <w:rsid w:val="00C3433E"/>
    <w:rsid w:val="00C34963"/>
    <w:rsid w:val="00C34EDF"/>
    <w:rsid w:val="00C34EF9"/>
    <w:rsid w:val="00C34EFA"/>
    <w:rsid w:val="00C3542B"/>
    <w:rsid w:val="00C35A8C"/>
    <w:rsid w:val="00C363C5"/>
    <w:rsid w:val="00C365FD"/>
    <w:rsid w:val="00C4009F"/>
    <w:rsid w:val="00C40202"/>
    <w:rsid w:val="00C40FFE"/>
    <w:rsid w:val="00C41A4D"/>
    <w:rsid w:val="00C421AB"/>
    <w:rsid w:val="00C42802"/>
    <w:rsid w:val="00C42A86"/>
    <w:rsid w:val="00C43113"/>
    <w:rsid w:val="00C43477"/>
    <w:rsid w:val="00C435F1"/>
    <w:rsid w:val="00C43987"/>
    <w:rsid w:val="00C43D3B"/>
    <w:rsid w:val="00C445E2"/>
    <w:rsid w:val="00C44737"/>
    <w:rsid w:val="00C454AC"/>
    <w:rsid w:val="00C45542"/>
    <w:rsid w:val="00C45E05"/>
    <w:rsid w:val="00C4615A"/>
    <w:rsid w:val="00C4644F"/>
    <w:rsid w:val="00C469C1"/>
    <w:rsid w:val="00C46B89"/>
    <w:rsid w:val="00C46FE7"/>
    <w:rsid w:val="00C4736F"/>
    <w:rsid w:val="00C475E4"/>
    <w:rsid w:val="00C47EAB"/>
    <w:rsid w:val="00C47F24"/>
    <w:rsid w:val="00C50B27"/>
    <w:rsid w:val="00C51070"/>
    <w:rsid w:val="00C5117B"/>
    <w:rsid w:val="00C516FC"/>
    <w:rsid w:val="00C51DCC"/>
    <w:rsid w:val="00C52EA5"/>
    <w:rsid w:val="00C5304E"/>
    <w:rsid w:val="00C5386F"/>
    <w:rsid w:val="00C538BF"/>
    <w:rsid w:val="00C544FE"/>
    <w:rsid w:val="00C547F4"/>
    <w:rsid w:val="00C54FA3"/>
    <w:rsid w:val="00C555C9"/>
    <w:rsid w:val="00C55677"/>
    <w:rsid w:val="00C56BEF"/>
    <w:rsid w:val="00C56C4D"/>
    <w:rsid w:val="00C57349"/>
    <w:rsid w:val="00C57CCD"/>
    <w:rsid w:val="00C57DBA"/>
    <w:rsid w:val="00C6036D"/>
    <w:rsid w:val="00C60755"/>
    <w:rsid w:val="00C60759"/>
    <w:rsid w:val="00C60ACB"/>
    <w:rsid w:val="00C60C1C"/>
    <w:rsid w:val="00C60C47"/>
    <w:rsid w:val="00C60FA6"/>
    <w:rsid w:val="00C612F5"/>
    <w:rsid w:val="00C61E3F"/>
    <w:rsid w:val="00C62032"/>
    <w:rsid w:val="00C62379"/>
    <w:rsid w:val="00C62D89"/>
    <w:rsid w:val="00C62E61"/>
    <w:rsid w:val="00C63413"/>
    <w:rsid w:val="00C63C43"/>
    <w:rsid w:val="00C63D2A"/>
    <w:rsid w:val="00C65215"/>
    <w:rsid w:val="00C656E7"/>
    <w:rsid w:val="00C659D0"/>
    <w:rsid w:val="00C65B66"/>
    <w:rsid w:val="00C668B6"/>
    <w:rsid w:val="00C6704D"/>
    <w:rsid w:val="00C6720A"/>
    <w:rsid w:val="00C679E7"/>
    <w:rsid w:val="00C71620"/>
    <w:rsid w:val="00C719FF"/>
    <w:rsid w:val="00C72400"/>
    <w:rsid w:val="00C7271E"/>
    <w:rsid w:val="00C7285C"/>
    <w:rsid w:val="00C72CE0"/>
    <w:rsid w:val="00C72F22"/>
    <w:rsid w:val="00C7312F"/>
    <w:rsid w:val="00C731A0"/>
    <w:rsid w:val="00C73323"/>
    <w:rsid w:val="00C735D1"/>
    <w:rsid w:val="00C7386B"/>
    <w:rsid w:val="00C73B8E"/>
    <w:rsid w:val="00C73EC6"/>
    <w:rsid w:val="00C75370"/>
    <w:rsid w:val="00C75397"/>
    <w:rsid w:val="00C75BB4"/>
    <w:rsid w:val="00C75DEA"/>
    <w:rsid w:val="00C766E6"/>
    <w:rsid w:val="00C770FC"/>
    <w:rsid w:val="00C77C4A"/>
    <w:rsid w:val="00C77CD6"/>
    <w:rsid w:val="00C80A1F"/>
    <w:rsid w:val="00C80B30"/>
    <w:rsid w:val="00C80CB4"/>
    <w:rsid w:val="00C81006"/>
    <w:rsid w:val="00C81A7A"/>
    <w:rsid w:val="00C82E06"/>
    <w:rsid w:val="00C836BB"/>
    <w:rsid w:val="00C83C6B"/>
    <w:rsid w:val="00C83C84"/>
    <w:rsid w:val="00C83E65"/>
    <w:rsid w:val="00C841AD"/>
    <w:rsid w:val="00C84535"/>
    <w:rsid w:val="00C84738"/>
    <w:rsid w:val="00C8499E"/>
    <w:rsid w:val="00C849A0"/>
    <w:rsid w:val="00C84F4E"/>
    <w:rsid w:val="00C852DD"/>
    <w:rsid w:val="00C85A4B"/>
    <w:rsid w:val="00C85CD6"/>
    <w:rsid w:val="00C86100"/>
    <w:rsid w:val="00C8618A"/>
    <w:rsid w:val="00C86C28"/>
    <w:rsid w:val="00C86EFE"/>
    <w:rsid w:val="00C87A82"/>
    <w:rsid w:val="00C9097E"/>
    <w:rsid w:val="00C91F7E"/>
    <w:rsid w:val="00C9237C"/>
    <w:rsid w:val="00C9263A"/>
    <w:rsid w:val="00C929F0"/>
    <w:rsid w:val="00C92CBC"/>
    <w:rsid w:val="00C93270"/>
    <w:rsid w:val="00C932AD"/>
    <w:rsid w:val="00C9340D"/>
    <w:rsid w:val="00C93EB1"/>
    <w:rsid w:val="00C943C6"/>
    <w:rsid w:val="00C95096"/>
    <w:rsid w:val="00C95292"/>
    <w:rsid w:val="00C95DCC"/>
    <w:rsid w:val="00C97534"/>
    <w:rsid w:val="00C975C2"/>
    <w:rsid w:val="00C97F22"/>
    <w:rsid w:val="00CA0E52"/>
    <w:rsid w:val="00CA1D6B"/>
    <w:rsid w:val="00CA1DA9"/>
    <w:rsid w:val="00CA20BD"/>
    <w:rsid w:val="00CA2A32"/>
    <w:rsid w:val="00CA488F"/>
    <w:rsid w:val="00CA49EA"/>
    <w:rsid w:val="00CA4F2B"/>
    <w:rsid w:val="00CA58A5"/>
    <w:rsid w:val="00CA5F9B"/>
    <w:rsid w:val="00CA65A4"/>
    <w:rsid w:val="00CA69F0"/>
    <w:rsid w:val="00CA750B"/>
    <w:rsid w:val="00CB0299"/>
    <w:rsid w:val="00CB0F24"/>
    <w:rsid w:val="00CB20CB"/>
    <w:rsid w:val="00CB2161"/>
    <w:rsid w:val="00CB294A"/>
    <w:rsid w:val="00CB2C1E"/>
    <w:rsid w:val="00CB3F6B"/>
    <w:rsid w:val="00CB45BF"/>
    <w:rsid w:val="00CB46DF"/>
    <w:rsid w:val="00CB542B"/>
    <w:rsid w:val="00CB5B93"/>
    <w:rsid w:val="00CB5CB1"/>
    <w:rsid w:val="00CB61DA"/>
    <w:rsid w:val="00CB63BE"/>
    <w:rsid w:val="00CB67E7"/>
    <w:rsid w:val="00CB691C"/>
    <w:rsid w:val="00CB6A42"/>
    <w:rsid w:val="00CB6A65"/>
    <w:rsid w:val="00CC00F5"/>
    <w:rsid w:val="00CC0A7E"/>
    <w:rsid w:val="00CC100E"/>
    <w:rsid w:val="00CC1949"/>
    <w:rsid w:val="00CC1959"/>
    <w:rsid w:val="00CC19DF"/>
    <w:rsid w:val="00CC1CF4"/>
    <w:rsid w:val="00CC24D5"/>
    <w:rsid w:val="00CC2C80"/>
    <w:rsid w:val="00CC364D"/>
    <w:rsid w:val="00CC3B11"/>
    <w:rsid w:val="00CC3B3E"/>
    <w:rsid w:val="00CC4189"/>
    <w:rsid w:val="00CC4196"/>
    <w:rsid w:val="00CC4566"/>
    <w:rsid w:val="00CC5953"/>
    <w:rsid w:val="00CC77F2"/>
    <w:rsid w:val="00CC7989"/>
    <w:rsid w:val="00CD080C"/>
    <w:rsid w:val="00CD106E"/>
    <w:rsid w:val="00CD13F8"/>
    <w:rsid w:val="00CD1AAE"/>
    <w:rsid w:val="00CD20CC"/>
    <w:rsid w:val="00CD21DF"/>
    <w:rsid w:val="00CD25C1"/>
    <w:rsid w:val="00CD28D6"/>
    <w:rsid w:val="00CD2C6E"/>
    <w:rsid w:val="00CD35AC"/>
    <w:rsid w:val="00CD3DCE"/>
    <w:rsid w:val="00CD4F8F"/>
    <w:rsid w:val="00CD50AB"/>
    <w:rsid w:val="00CD5910"/>
    <w:rsid w:val="00CD5B10"/>
    <w:rsid w:val="00CD5B6A"/>
    <w:rsid w:val="00CD5E59"/>
    <w:rsid w:val="00CD611B"/>
    <w:rsid w:val="00CD6146"/>
    <w:rsid w:val="00CD64EF"/>
    <w:rsid w:val="00CD680C"/>
    <w:rsid w:val="00CD7253"/>
    <w:rsid w:val="00CD7B8A"/>
    <w:rsid w:val="00CD7C61"/>
    <w:rsid w:val="00CD7F4B"/>
    <w:rsid w:val="00CE07B6"/>
    <w:rsid w:val="00CE0BF3"/>
    <w:rsid w:val="00CE11E9"/>
    <w:rsid w:val="00CE1264"/>
    <w:rsid w:val="00CE17C3"/>
    <w:rsid w:val="00CE1844"/>
    <w:rsid w:val="00CE189D"/>
    <w:rsid w:val="00CE1DBF"/>
    <w:rsid w:val="00CE3122"/>
    <w:rsid w:val="00CE3443"/>
    <w:rsid w:val="00CE3791"/>
    <w:rsid w:val="00CE37E2"/>
    <w:rsid w:val="00CE39E8"/>
    <w:rsid w:val="00CE3ED7"/>
    <w:rsid w:val="00CE4B9B"/>
    <w:rsid w:val="00CE56E7"/>
    <w:rsid w:val="00CE5A36"/>
    <w:rsid w:val="00CE6EA5"/>
    <w:rsid w:val="00CE7661"/>
    <w:rsid w:val="00CF0C6B"/>
    <w:rsid w:val="00CF16BC"/>
    <w:rsid w:val="00CF1C02"/>
    <w:rsid w:val="00CF2E09"/>
    <w:rsid w:val="00CF31BC"/>
    <w:rsid w:val="00CF3364"/>
    <w:rsid w:val="00CF35EB"/>
    <w:rsid w:val="00CF3EA9"/>
    <w:rsid w:val="00CF3F3C"/>
    <w:rsid w:val="00CF40B5"/>
    <w:rsid w:val="00CF42E5"/>
    <w:rsid w:val="00CF5106"/>
    <w:rsid w:val="00CF513C"/>
    <w:rsid w:val="00CF574F"/>
    <w:rsid w:val="00CF582A"/>
    <w:rsid w:val="00CF691E"/>
    <w:rsid w:val="00CF6FD3"/>
    <w:rsid w:val="00CF7774"/>
    <w:rsid w:val="00CF79AA"/>
    <w:rsid w:val="00CF7ABE"/>
    <w:rsid w:val="00CF7EA3"/>
    <w:rsid w:val="00D009D0"/>
    <w:rsid w:val="00D009DF"/>
    <w:rsid w:val="00D01659"/>
    <w:rsid w:val="00D020B7"/>
    <w:rsid w:val="00D02376"/>
    <w:rsid w:val="00D02C83"/>
    <w:rsid w:val="00D030CB"/>
    <w:rsid w:val="00D04F93"/>
    <w:rsid w:val="00D06FA0"/>
    <w:rsid w:val="00D10030"/>
    <w:rsid w:val="00D10966"/>
    <w:rsid w:val="00D10CF9"/>
    <w:rsid w:val="00D11251"/>
    <w:rsid w:val="00D11943"/>
    <w:rsid w:val="00D11CC0"/>
    <w:rsid w:val="00D14A3F"/>
    <w:rsid w:val="00D14CE4"/>
    <w:rsid w:val="00D153CA"/>
    <w:rsid w:val="00D157FC"/>
    <w:rsid w:val="00D158A8"/>
    <w:rsid w:val="00D15AE6"/>
    <w:rsid w:val="00D15B4A"/>
    <w:rsid w:val="00D167EF"/>
    <w:rsid w:val="00D176AA"/>
    <w:rsid w:val="00D20251"/>
    <w:rsid w:val="00D20920"/>
    <w:rsid w:val="00D20A7A"/>
    <w:rsid w:val="00D20AAF"/>
    <w:rsid w:val="00D211C0"/>
    <w:rsid w:val="00D21B95"/>
    <w:rsid w:val="00D21BB6"/>
    <w:rsid w:val="00D222B8"/>
    <w:rsid w:val="00D2269A"/>
    <w:rsid w:val="00D22AE8"/>
    <w:rsid w:val="00D23D65"/>
    <w:rsid w:val="00D24742"/>
    <w:rsid w:val="00D25DA0"/>
    <w:rsid w:val="00D25DDE"/>
    <w:rsid w:val="00D260E7"/>
    <w:rsid w:val="00D26347"/>
    <w:rsid w:val="00D26535"/>
    <w:rsid w:val="00D269BE"/>
    <w:rsid w:val="00D26AC4"/>
    <w:rsid w:val="00D26B9E"/>
    <w:rsid w:val="00D2714C"/>
    <w:rsid w:val="00D30E65"/>
    <w:rsid w:val="00D31A9E"/>
    <w:rsid w:val="00D31F3A"/>
    <w:rsid w:val="00D3207D"/>
    <w:rsid w:val="00D3229E"/>
    <w:rsid w:val="00D32302"/>
    <w:rsid w:val="00D32D16"/>
    <w:rsid w:val="00D34E48"/>
    <w:rsid w:val="00D364D8"/>
    <w:rsid w:val="00D367E8"/>
    <w:rsid w:val="00D36FDF"/>
    <w:rsid w:val="00D37B29"/>
    <w:rsid w:val="00D4039A"/>
    <w:rsid w:val="00D4049A"/>
    <w:rsid w:val="00D41673"/>
    <w:rsid w:val="00D41CD9"/>
    <w:rsid w:val="00D41D53"/>
    <w:rsid w:val="00D428FE"/>
    <w:rsid w:val="00D435D5"/>
    <w:rsid w:val="00D43B33"/>
    <w:rsid w:val="00D441CD"/>
    <w:rsid w:val="00D4576C"/>
    <w:rsid w:val="00D459A1"/>
    <w:rsid w:val="00D459F9"/>
    <w:rsid w:val="00D46116"/>
    <w:rsid w:val="00D469E6"/>
    <w:rsid w:val="00D475F5"/>
    <w:rsid w:val="00D478E0"/>
    <w:rsid w:val="00D47A22"/>
    <w:rsid w:val="00D50DE5"/>
    <w:rsid w:val="00D51128"/>
    <w:rsid w:val="00D51EA6"/>
    <w:rsid w:val="00D5223A"/>
    <w:rsid w:val="00D52731"/>
    <w:rsid w:val="00D530A3"/>
    <w:rsid w:val="00D5317B"/>
    <w:rsid w:val="00D54B07"/>
    <w:rsid w:val="00D560ED"/>
    <w:rsid w:val="00D56110"/>
    <w:rsid w:val="00D57DB0"/>
    <w:rsid w:val="00D60343"/>
    <w:rsid w:val="00D60EA1"/>
    <w:rsid w:val="00D60F6C"/>
    <w:rsid w:val="00D61024"/>
    <w:rsid w:val="00D616BA"/>
    <w:rsid w:val="00D6199A"/>
    <w:rsid w:val="00D628B6"/>
    <w:rsid w:val="00D62ACC"/>
    <w:rsid w:val="00D62BF8"/>
    <w:rsid w:val="00D639CA"/>
    <w:rsid w:val="00D63C06"/>
    <w:rsid w:val="00D6412E"/>
    <w:rsid w:val="00D64C68"/>
    <w:rsid w:val="00D65A46"/>
    <w:rsid w:val="00D6624F"/>
    <w:rsid w:val="00D66A20"/>
    <w:rsid w:val="00D66FCD"/>
    <w:rsid w:val="00D67779"/>
    <w:rsid w:val="00D70538"/>
    <w:rsid w:val="00D705BC"/>
    <w:rsid w:val="00D70FD8"/>
    <w:rsid w:val="00D71109"/>
    <w:rsid w:val="00D7135E"/>
    <w:rsid w:val="00D7147D"/>
    <w:rsid w:val="00D715BC"/>
    <w:rsid w:val="00D72AC7"/>
    <w:rsid w:val="00D72B9D"/>
    <w:rsid w:val="00D72C59"/>
    <w:rsid w:val="00D72D9B"/>
    <w:rsid w:val="00D72D9F"/>
    <w:rsid w:val="00D7318D"/>
    <w:rsid w:val="00D7357E"/>
    <w:rsid w:val="00D7364A"/>
    <w:rsid w:val="00D73DA1"/>
    <w:rsid w:val="00D742C7"/>
    <w:rsid w:val="00D754C0"/>
    <w:rsid w:val="00D76417"/>
    <w:rsid w:val="00D76EE5"/>
    <w:rsid w:val="00D773C5"/>
    <w:rsid w:val="00D77A62"/>
    <w:rsid w:val="00D80096"/>
    <w:rsid w:val="00D80888"/>
    <w:rsid w:val="00D8093F"/>
    <w:rsid w:val="00D82EF2"/>
    <w:rsid w:val="00D83859"/>
    <w:rsid w:val="00D85ADF"/>
    <w:rsid w:val="00D864E5"/>
    <w:rsid w:val="00D86A00"/>
    <w:rsid w:val="00D876D1"/>
    <w:rsid w:val="00D87A42"/>
    <w:rsid w:val="00D87A90"/>
    <w:rsid w:val="00D9005F"/>
    <w:rsid w:val="00D9146A"/>
    <w:rsid w:val="00D9199F"/>
    <w:rsid w:val="00D91F70"/>
    <w:rsid w:val="00D92BAB"/>
    <w:rsid w:val="00D9374A"/>
    <w:rsid w:val="00D93C23"/>
    <w:rsid w:val="00D93F3C"/>
    <w:rsid w:val="00D94A2C"/>
    <w:rsid w:val="00D94DAA"/>
    <w:rsid w:val="00D94F4D"/>
    <w:rsid w:val="00D96825"/>
    <w:rsid w:val="00D968FE"/>
    <w:rsid w:val="00D96B97"/>
    <w:rsid w:val="00D970CA"/>
    <w:rsid w:val="00D97262"/>
    <w:rsid w:val="00D976C8"/>
    <w:rsid w:val="00D97773"/>
    <w:rsid w:val="00D977EC"/>
    <w:rsid w:val="00D97C65"/>
    <w:rsid w:val="00DA04A5"/>
    <w:rsid w:val="00DA05A9"/>
    <w:rsid w:val="00DA0616"/>
    <w:rsid w:val="00DA107F"/>
    <w:rsid w:val="00DA15A0"/>
    <w:rsid w:val="00DA1EC0"/>
    <w:rsid w:val="00DA1F7A"/>
    <w:rsid w:val="00DA2145"/>
    <w:rsid w:val="00DA240D"/>
    <w:rsid w:val="00DA29EE"/>
    <w:rsid w:val="00DA2F32"/>
    <w:rsid w:val="00DA3D1D"/>
    <w:rsid w:val="00DA44AE"/>
    <w:rsid w:val="00DA4810"/>
    <w:rsid w:val="00DA5B4F"/>
    <w:rsid w:val="00DA6105"/>
    <w:rsid w:val="00DA777F"/>
    <w:rsid w:val="00DB10BC"/>
    <w:rsid w:val="00DB1F9D"/>
    <w:rsid w:val="00DB215B"/>
    <w:rsid w:val="00DB2498"/>
    <w:rsid w:val="00DB27D8"/>
    <w:rsid w:val="00DB292D"/>
    <w:rsid w:val="00DB2FA6"/>
    <w:rsid w:val="00DB464B"/>
    <w:rsid w:val="00DB5283"/>
    <w:rsid w:val="00DB5574"/>
    <w:rsid w:val="00DB5E68"/>
    <w:rsid w:val="00DB6067"/>
    <w:rsid w:val="00DB6A3E"/>
    <w:rsid w:val="00DB775A"/>
    <w:rsid w:val="00DB7A20"/>
    <w:rsid w:val="00DC13C6"/>
    <w:rsid w:val="00DC170F"/>
    <w:rsid w:val="00DC1760"/>
    <w:rsid w:val="00DC1A77"/>
    <w:rsid w:val="00DC2013"/>
    <w:rsid w:val="00DC24DC"/>
    <w:rsid w:val="00DC25CC"/>
    <w:rsid w:val="00DC3501"/>
    <w:rsid w:val="00DC3B2B"/>
    <w:rsid w:val="00DC3D3F"/>
    <w:rsid w:val="00DC435D"/>
    <w:rsid w:val="00DC44B6"/>
    <w:rsid w:val="00DC4AD4"/>
    <w:rsid w:val="00DC4CA5"/>
    <w:rsid w:val="00DC6750"/>
    <w:rsid w:val="00DC6A58"/>
    <w:rsid w:val="00DC778E"/>
    <w:rsid w:val="00DC7C49"/>
    <w:rsid w:val="00DD0161"/>
    <w:rsid w:val="00DD0459"/>
    <w:rsid w:val="00DD0494"/>
    <w:rsid w:val="00DD0F60"/>
    <w:rsid w:val="00DD0F6D"/>
    <w:rsid w:val="00DD1FF4"/>
    <w:rsid w:val="00DD23A5"/>
    <w:rsid w:val="00DD2887"/>
    <w:rsid w:val="00DD2BEF"/>
    <w:rsid w:val="00DD32F8"/>
    <w:rsid w:val="00DD3C9C"/>
    <w:rsid w:val="00DD43AC"/>
    <w:rsid w:val="00DD4AB2"/>
    <w:rsid w:val="00DD5099"/>
    <w:rsid w:val="00DD564A"/>
    <w:rsid w:val="00DD5B3B"/>
    <w:rsid w:val="00DD7857"/>
    <w:rsid w:val="00DD7A18"/>
    <w:rsid w:val="00DD7C61"/>
    <w:rsid w:val="00DE0DF5"/>
    <w:rsid w:val="00DE1897"/>
    <w:rsid w:val="00DE1E0F"/>
    <w:rsid w:val="00DE273C"/>
    <w:rsid w:val="00DE2B53"/>
    <w:rsid w:val="00DE44C3"/>
    <w:rsid w:val="00DE49FD"/>
    <w:rsid w:val="00DE5B69"/>
    <w:rsid w:val="00DE60A2"/>
    <w:rsid w:val="00DE6255"/>
    <w:rsid w:val="00DE6B02"/>
    <w:rsid w:val="00DE71E9"/>
    <w:rsid w:val="00DE7D83"/>
    <w:rsid w:val="00DF0D9D"/>
    <w:rsid w:val="00DF0F28"/>
    <w:rsid w:val="00DF1755"/>
    <w:rsid w:val="00DF18DB"/>
    <w:rsid w:val="00DF19D1"/>
    <w:rsid w:val="00DF1AC4"/>
    <w:rsid w:val="00DF21C1"/>
    <w:rsid w:val="00DF229D"/>
    <w:rsid w:val="00DF286A"/>
    <w:rsid w:val="00DF5656"/>
    <w:rsid w:val="00DF5934"/>
    <w:rsid w:val="00DF5AC3"/>
    <w:rsid w:val="00DF624F"/>
    <w:rsid w:val="00DF63BE"/>
    <w:rsid w:val="00DF673C"/>
    <w:rsid w:val="00DF6CA3"/>
    <w:rsid w:val="00E0029A"/>
    <w:rsid w:val="00E013FA"/>
    <w:rsid w:val="00E0173E"/>
    <w:rsid w:val="00E01A9B"/>
    <w:rsid w:val="00E01D70"/>
    <w:rsid w:val="00E01EF8"/>
    <w:rsid w:val="00E03842"/>
    <w:rsid w:val="00E03916"/>
    <w:rsid w:val="00E049F0"/>
    <w:rsid w:val="00E05145"/>
    <w:rsid w:val="00E0566F"/>
    <w:rsid w:val="00E056B9"/>
    <w:rsid w:val="00E06641"/>
    <w:rsid w:val="00E066A0"/>
    <w:rsid w:val="00E06CBD"/>
    <w:rsid w:val="00E06F96"/>
    <w:rsid w:val="00E07B3C"/>
    <w:rsid w:val="00E105D5"/>
    <w:rsid w:val="00E109FB"/>
    <w:rsid w:val="00E10B64"/>
    <w:rsid w:val="00E11002"/>
    <w:rsid w:val="00E11410"/>
    <w:rsid w:val="00E11637"/>
    <w:rsid w:val="00E116C2"/>
    <w:rsid w:val="00E11A99"/>
    <w:rsid w:val="00E11E3F"/>
    <w:rsid w:val="00E122AB"/>
    <w:rsid w:val="00E1266D"/>
    <w:rsid w:val="00E12720"/>
    <w:rsid w:val="00E1286D"/>
    <w:rsid w:val="00E1299B"/>
    <w:rsid w:val="00E147E0"/>
    <w:rsid w:val="00E148C9"/>
    <w:rsid w:val="00E14A25"/>
    <w:rsid w:val="00E14D70"/>
    <w:rsid w:val="00E151D4"/>
    <w:rsid w:val="00E155A2"/>
    <w:rsid w:val="00E15A77"/>
    <w:rsid w:val="00E15BEC"/>
    <w:rsid w:val="00E1612B"/>
    <w:rsid w:val="00E16301"/>
    <w:rsid w:val="00E166E5"/>
    <w:rsid w:val="00E16F45"/>
    <w:rsid w:val="00E16F6E"/>
    <w:rsid w:val="00E174CC"/>
    <w:rsid w:val="00E17688"/>
    <w:rsid w:val="00E17AC7"/>
    <w:rsid w:val="00E202FF"/>
    <w:rsid w:val="00E209A9"/>
    <w:rsid w:val="00E20EA5"/>
    <w:rsid w:val="00E22432"/>
    <w:rsid w:val="00E2294E"/>
    <w:rsid w:val="00E22984"/>
    <w:rsid w:val="00E22EE0"/>
    <w:rsid w:val="00E2320C"/>
    <w:rsid w:val="00E24233"/>
    <w:rsid w:val="00E255E1"/>
    <w:rsid w:val="00E25F13"/>
    <w:rsid w:val="00E25F3E"/>
    <w:rsid w:val="00E26254"/>
    <w:rsid w:val="00E2657D"/>
    <w:rsid w:val="00E266A3"/>
    <w:rsid w:val="00E273C4"/>
    <w:rsid w:val="00E30008"/>
    <w:rsid w:val="00E30027"/>
    <w:rsid w:val="00E3021A"/>
    <w:rsid w:val="00E310D4"/>
    <w:rsid w:val="00E31559"/>
    <w:rsid w:val="00E31924"/>
    <w:rsid w:val="00E31A8D"/>
    <w:rsid w:val="00E31CE7"/>
    <w:rsid w:val="00E32224"/>
    <w:rsid w:val="00E327E5"/>
    <w:rsid w:val="00E32EC8"/>
    <w:rsid w:val="00E33677"/>
    <w:rsid w:val="00E33C94"/>
    <w:rsid w:val="00E340DF"/>
    <w:rsid w:val="00E34E28"/>
    <w:rsid w:val="00E34F03"/>
    <w:rsid w:val="00E35120"/>
    <w:rsid w:val="00E3580A"/>
    <w:rsid w:val="00E36B7B"/>
    <w:rsid w:val="00E37428"/>
    <w:rsid w:val="00E41F92"/>
    <w:rsid w:val="00E42341"/>
    <w:rsid w:val="00E42378"/>
    <w:rsid w:val="00E4279B"/>
    <w:rsid w:val="00E440F2"/>
    <w:rsid w:val="00E44652"/>
    <w:rsid w:val="00E44909"/>
    <w:rsid w:val="00E44B6C"/>
    <w:rsid w:val="00E452A6"/>
    <w:rsid w:val="00E456C3"/>
    <w:rsid w:val="00E45766"/>
    <w:rsid w:val="00E45946"/>
    <w:rsid w:val="00E461C7"/>
    <w:rsid w:val="00E463EE"/>
    <w:rsid w:val="00E46BD5"/>
    <w:rsid w:val="00E46FA9"/>
    <w:rsid w:val="00E47BE8"/>
    <w:rsid w:val="00E47DC5"/>
    <w:rsid w:val="00E5049B"/>
    <w:rsid w:val="00E5087E"/>
    <w:rsid w:val="00E512B9"/>
    <w:rsid w:val="00E512EE"/>
    <w:rsid w:val="00E519A7"/>
    <w:rsid w:val="00E52614"/>
    <w:rsid w:val="00E529F8"/>
    <w:rsid w:val="00E53842"/>
    <w:rsid w:val="00E53ECB"/>
    <w:rsid w:val="00E54651"/>
    <w:rsid w:val="00E54933"/>
    <w:rsid w:val="00E54CD6"/>
    <w:rsid w:val="00E56B63"/>
    <w:rsid w:val="00E57B77"/>
    <w:rsid w:val="00E57BE6"/>
    <w:rsid w:val="00E57E50"/>
    <w:rsid w:val="00E60246"/>
    <w:rsid w:val="00E60333"/>
    <w:rsid w:val="00E60842"/>
    <w:rsid w:val="00E60DC1"/>
    <w:rsid w:val="00E615A2"/>
    <w:rsid w:val="00E61D25"/>
    <w:rsid w:val="00E6374B"/>
    <w:rsid w:val="00E63973"/>
    <w:rsid w:val="00E63B64"/>
    <w:rsid w:val="00E63D77"/>
    <w:rsid w:val="00E647E4"/>
    <w:rsid w:val="00E64CA7"/>
    <w:rsid w:val="00E64F4E"/>
    <w:rsid w:val="00E67FFB"/>
    <w:rsid w:val="00E702EC"/>
    <w:rsid w:val="00E70790"/>
    <w:rsid w:val="00E70F9B"/>
    <w:rsid w:val="00E70FAF"/>
    <w:rsid w:val="00E710ED"/>
    <w:rsid w:val="00E7158E"/>
    <w:rsid w:val="00E71FEC"/>
    <w:rsid w:val="00E728BD"/>
    <w:rsid w:val="00E72973"/>
    <w:rsid w:val="00E73E2C"/>
    <w:rsid w:val="00E7461D"/>
    <w:rsid w:val="00E7475D"/>
    <w:rsid w:val="00E7483A"/>
    <w:rsid w:val="00E7538F"/>
    <w:rsid w:val="00E75B9B"/>
    <w:rsid w:val="00E76C36"/>
    <w:rsid w:val="00E770F7"/>
    <w:rsid w:val="00E77162"/>
    <w:rsid w:val="00E776CE"/>
    <w:rsid w:val="00E801B2"/>
    <w:rsid w:val="00E80219"/>
    <w:rsid w:val="00E802A2"/>
    <w:rsid w:val="00E80564"/>
    <w:rsid w:val="00E8189E"/>
    <w:rsid w:val="00E81F0C"/>
    <w:rsid w:val="00E823B5"/>
    <w:rsid w:val="00E825F8"/>
    <w:rsid w:val="00E83AF0"/>
    <w:rsid w:val="00E843D3"/>
    <w:rsid w:val="00E84B3D"/>
    <w:rsid w:val="00E86670"/>
    <w:rsid w:val="00E8747E"/>
    <w:rsid w:val="00E87922"/>
    <w:rsid w:val="00E87AA4"/>
    <w:rsid w:val="00E90B92"/>
    <w:rsid w:val="00E90BE0"/>
    <w:rsid w:val="00E91121"/>
    <w:rsid w:val="00E930CA"/>
    <w:rsid w:val="00E93358"/>
    <w:rsid w:val="00E93DD0"/>
    <w:rsid w:val="00E940AE"/>
    <w:rsid w:val="00E942B3"/>
    <w:rsid w:val="00E9476D"/>
    <w:rsid w:val="00E94848"/>
    <w:rsid w:val="00E95607"/>
    <w:rsid w:val="00E95D80"/>
    <w:rsid w:val="00E96200"/>
    <w:rsid w:val="00EA01B3"/>
    <w:rsid w:val="00EA07C0"/>
    <w:rsid w:val="00EA0BE6"/>
    <w:rsid w:val="00EA0D94"/>
    <w:rsid w:val="00EA0F40"/>
    <w:rsid w:val="00EA140B"/>
    <w:rsid w:val="00EA164B"/>
    <w:rsid w:val="00EA2B1F"/>
    <w:rsid w:val="00EA2ECB"/>
    <w:rsid w:val="00EA3308"/>
    <w:rsid w:val="00EA34CF"/>
    <w:rsid w:val="00EA3780"/>
    <w:rsid w:val="00EA3840"/>
    <w:rsid w:val="00EA3FBA"/>
    <w:rsid w:val="00EA42D4"/>
    <w:rsid w:val="00EA4326"/>
    <w:rsid w:val="00EA4FB9"/>
    <w:rsid w:val="00EA6D46"/>
    <w:rsid w:val="00EA768B"/>
    <w:rsid w:val="00EA7765"/>
    <w:rsid w:val="00EA7E4F"/>
    <w:rsid w:val="00EB1706"/>
    <w:rsid w:val="00EB19E8"/>
    <w:rsid w:val="00EB26DF"/>
    <w:rsid w:val="00EB279D"/>
    <w:rsid w:val="00EB2A98"/>
    <w:rsid w:val="00EB33A1"/>
    <w:rsid w:val="00EB37DD"/>
    <w:rsid w:val="00EB3C5F"/>
    <w:rsid w:val="00EB3CE3"/>
    <w:rsid w:val="00EB3D3B"/>
    <w:rsid w:val="00EB3DFC"/>
    <w:rsid w:val="00EB3F51"/>
    <w:rsid w:val="00EB461A"/>
    <w:rsid w:val="00EB5B0E"/>
    <w:rsid w:val="00EB5E6A"/>
    <w:rsid w:val="00EB6A94"/>
    <w:rsid w:val="00EB75DF"/>
    <w:rsid w:val="00EB7E8B"/>
    <w:rsid w:val="00EC0CAA"/>
    <w:rsid w:val="00EC108A"/>
    <w:rsid w:val="00EC1107"/>
    <w:rsid w:val="00EC1DCC"/>
    <w:rsid w:val="00EC1ED3"/>
    <w:rsid w:val="00EC2091"/>
    <w:rsid w:val="00EC2316"/>
    <w:rsid w:val="00EC25B7"/>
    <w:rsid w:val="00EC2707"/>
    <w:rsid w:val="00EC3323"/>
    <w:rsid w:val="00EC372F"/>
    <w:rsid w:val="00EC3E41"/>
    <w:rsid w:val="00EC4C15"/>
    <w:rsid w:val="00EC4FE4"/>
    <w:rsid w:val="00EC5D1C"/>
    <w:rsid w:val="00EC5EA5"/>
    <w:rsid w:val="00EC67A8"/>
    <w:rsid w:val="00EC6850"/>
    <w:rsid w:val="00EC7C54"/>
    <w:rsid w:val="00ED0FE5"/>
    <w:rsid w:val="00ED1061"/>
    <w:rsid w:val="00ED1508"/>
    <w:rsid w:val="00ED1863"/>
    <w:rsid w:val="00ED196E"/>
    <w:rsid w:val="00ED1C76"/>
    <w:rsid w:val="00ED2162"/>
    <w:rsid w:val="00ED21E4"/>
    <w:rsid w:val="00ED2752"/>
    <w:rsid w:val="00ED3403"/>
    <w:rsid w:val="00ED4CD6"/>
    <w:rsid w:val="00ED5B93"/>
    <w:rsid w:val="00ED6790"/>
    <w:rsid w:val="00ED68CF"/>
    <w:rsid w:val="00ED6E5F"/>
    <w:rsid w:val="00ED7622"/>
    <w:rsid w:val="00ED7D3D"/>
    <w:rsid w:val="00ED7EE6"/>
    <w:rsid w:val="00EE07B1"/>
    <w:rsid w:val="00EE1174"/>
    <w:rsid w:val="00EE132C"/>
    <w:rsid w:val="00EE15DD"/>
    <w:rsid w:val="00EE1C5F"/>
    <w:rsid w:val="00EE1F55"/>
    <w:rsid w:val="00EE2858"/>
    <w:rsid w:val="00EE3063"/>
    <w:rsid w:val="00EE3900"/>
    <w:rsid w:val="00EE3D15"/>
    <w:rsid w:val="00EE3DB8"/>
    <w:rsid w:val="00EE45EA"/>
    <w:rsid w:val="00EE5324"/>
    <w:rsid w:val="00EE59B2"/>
    <w:rsid w:val="00EF0AF9"/>
    <w:rsid w:val="00EF0E13"/>
    <w:rsid w:val="00EF0EBE"/>
    <w:rsid w:val="00EF1965"/>
    <w:rsid w:val="00EF1A41"/>
    <w:rsid w:val="00EF1C1E"/>
    <w:rsid w:val="00EF26FE"/>
    <w:rsid w:val="00EF2DEB"/>
    <w:rsid w:val="00EF3412"/>
    <w:rsid w:val="00EF3612"/>
    <w:rsid w:val="00EF39CC"/>
    <w:rsid w:val="00EF3A18"/>
    <w:rsid w:val="00EF3C7B"/>
    <w:rsid w:val="00EF3D6E"/>
    <w:rsid w:val="00EF4812"/>
    <w:rsid w:val="00EF5D0E"/>
    <w:rsid w:val="00EF68EB"/>
    <w:rsid w:val="00EF76AF"/>
    <w:rsid w:val="00F00269"/>
    <w:rsid w:val="00F0052A"/>
    <w:rsid w:val="00F009AA"/>
    <w:rsid w:val="00F00C73"/>
    <w:rsid w:val="00F00F8D"/>
    <w:rsid w:val="00F0116F"/>
    <w:rsid w:val="00F014C3"/>
    <w:rsid w:val="00F01597"/>
    <w:rsid w:val="00F03182"/>
    <w:rsid w:val="00F04243"/>
    <w:rsid w:val="00F049FF"/>
    <w:rsid w:val="00F05561"/>
    <w:rsid w:val="00F0585B"/>
    <w:rsid w:val="00F0588D"/>
    <w:rsid w:val="00F0621B"/>
    <w:rsid w:val="00F06A83"/>
    <w:rsid w:val="00F06BED"/>
    <w:rsid w:val="00F06DCC"/>
    <w:rsid w:val="00F07076"/>
    <w:rsid w:val="00F07EE2"/>
    <w:rsid w:val="00F102A8"/>
    <w:rsid w:val="00F1097C"/>
    <w:rsid w:val="00F1272A"/>
    <w:rsid w:val="00F127FC"/>
    <w:rsid w:val="00F131FF"/>
    <w:rsid w:val="00F13897"/>
    <w:rsid w:val="00F138D9"/>
    <w:rsid w:val="00F14B20"/>
    <w:rsid w:val="00F15986"/>
    <w:rsid w:val="00F15CB8"/>
    <w:rsid w:val="00F15CBC"/>
    <w:rsid w:val="00F160AC"/>
    <w:rsid w:val="00F16288"/>
    <w:rsid w:val="00F163AB"/>
    <w:rsid w:val="00F17095"/>
    <w:rsid w:val="00F179C7"/>
    <w:rsid w:val="00F17C40"/>
    <w:rsid w:val="00F17F9E"/>
    <w:rsid w:val="00F20822"/>
    <w:rsid w:val="00F209BD"/>
    <w:rsid w:val="00F20A14"/>
    <w:rsid w:val="00F20E82"/>
    <w:rsid w:val="00F216CC"/>
    <w:rsid w:val="00F217E0"/>
    <w:rsid w:val="00F21C12"/>
    <w:rsid w:val="00F21CDF"/>
    <w:rsid w:val="00F21CFD"/>
    <w:rsid w:val="00F21DA2"/>
    <w:rsid w:val="00F22BE8"/>
    <w:rsid w:val="00F22BEA"/>
    <w:rsid w:val="00F23F2B"/>
    <w:rsid w:val="00F249B6"/>
    <w:rsid w:val="00F24EDB"/>
    <w:rsid w:val="00F25494"/>
    <w:rsid w:val="00F256EE"/>
    <w:rsid w:val="00F25DF2"/>
    <w:rsid w:val="00F26E84"/>
    <w:rsid w:val="00F27011"/>
    <w:rsid w:val="00F27158"/>
    <w:rsid w:val="00F2728A"/>
    <w:rsid w:val="00F2747F"/>
    <w:rsid w:val="00F279FB"/>
    <w:rsid w:val="00F27B84"/>
    <w:rsid w:val="00F300CE"/>
    <w:rsid w:val="00F3013F"/>
    <w:rsid w:val="00F317BE"/>
    <w:rsid w:val="00F31EE5"/>
    <w:rsid w:val="00F32463"/>
    <w:rsid w:val="00F324D6"/>
    <w:rsid w:val="00F3254F"/>
    <w:rsid w:val="00F327D4"/>
    <w:rsid w:val="00F32B83"/>
    <w:rsid w:val="00F32DF0"/>
    <w:rsid w:val="00F33304"/>
    <w:rsid w:val="00F33B2B"/>
    <w:rsid w:val="00F3478D"/>
    <w:rsid w:val="00F348E5"/>
    <w:rsid w:val="00F3508D"/>
    <w:rsid w:val="00F36111"/>
    <w:rsid w:val="00F368CD"/>
    <w:rsid w:val="00F36CC0"/>
    <w:rsid w:val="00F37184"/>
    <w:rsid w:val="00F4118C"/>
    <w:rsid w:val="00F412C3"/>
    <w:rsid w:val="00F41480"/>
    <w:rsid w:val="00F41DDB"/>
    <w:rsid w:val="00F41F3B"/>
    <w:rsid w:val="00F43712"/>
    <w:rsid w:val="00F437C7"/>
    <w:rsid w:val="00F43B68"/>
    <w:rsid w:val="00F44836"/>
    <w:rsid w:val="00F45E89"/>
    <w:rsid w:val="00F471F7"/>
    <w:rsid w:val="00F47A85"/>
    <w:rsid w:val="00F50383"/>
    <w:rsid w:val="00F5110A"/>
    <w:rsid w:val="00F51245"/>
    <w:rsid w:val="00F512A8"/>
    <w:rsid w:val="00F5132A"/>
    <w:rsid w:val="00F514F4"/>
    <w:rsid w:val="00F51690"/>
    <w:rsid w:val="00F52486"/>
    <w:rsid w:val="00F52C96"/>
    <w:rsid w:val="00F530C0"/>
    <w:rsid w:val="00F53D8A"/>
    <w:rsid w:val="00F53DEB"/>
    <w:rsid w:val="00F53DF0"/>
    <w:rsid w:val="00F54085"/>
    <w:rsid w:val="00F541EE"/>
    <w:rsid w:val="00F545D2"/>
    <w:rsid w:val="00F545EE"/>
    <w:rsid w:val="00F54769"/>
    <w:rsid w:val="00F54D6A"/>
    <w:rsid w:val="00F551E6"/>
    <w:rsid w:val="00F5531F"/>
    <w:rsid w:val="00F5559F"/>
    <w:rsid w:val="00F56416"/>
    <w:rsid w:val="00F5733F"/>
    <w:rsid w:val="00F57403"/>
    <w:rsid w:val="00F578D8"/>
    <w:rsid w:val="00F57A73"/>
    <w:rsid w:val="00F57CCD"/>
    <w:rsid w:val="00F60252"/>
    <w:rsid w:val="00F607A6"/>
    <w:rsid w:val="00F60860"/>
    <w:rsid w:val="00F60919"/>
    <w:rsid w:val="00F6127D"/>
    <w:rsid w:val="00F62223"/>
    <w:rsid w:val="00F63077"/>
    <w:rsid w:val="00F630F1"/>
    <w:rsid w:val="00F63B30"/>
    <w:rsid w:val="00F64B4F"/>
    <w:rsid w:val="00F651CA"/>
    <w:rsid w:val="00F65851"/>
    <w:rsid w:val="00F65C9F"/>
    <w:rsid w:val="00F65FA6"/>
    <w:rsid w:val="00F65FA7"/>
    <w:rsid w:val="00F660A9"/>
    <w:rsid w:val="00F66962"/>
    <w:rsid w:val="00F66A54"/>
    <w:rsid w:val="00F66F89"/>
    <w:rsid w:val="00F6712D"/>
    <w:rsid w:val="00F67297"/>
    <w:rsid w:val="00F67A94"/>
    <w:rsid w:val="00F71100"/>
    <w:rsid w:val="00F72687"/>
    <w:rsid w:val="00F7328B"/>
    <w:rsid w:val="00F733D3"/>
    <w:rsid w:val="00F73B9E"/>
    <w:rsid w:val="00F7450A"/>
    <w:rsid w:val="00F7487B"/>
    <w:rsid w:val="00F74AC9"/>
    <w:rsid w:val="00F74E9A"/>
    <w:rsid w:val="00F74FC3"/>
    <w:rsid w:val="00F751CC"/>
    <w:rsid w:val="00F754FD"/>
    <w:rsid w:val="00F76274"/>
    <w:rsid w:val="00F76AE8"/>
    <w:rsid w:val="00F76F28"/>
    <w:rsid w:val="00F77A77"/>
    <w:rsid w:val="00F80009"/>
    <w:rsid w:val="00F80231"/>
    <w:rsid w:val="00F80FAB"/>
    <w:rsid w:val="00F81331"/>
    <w:rsid w:val="00F81B9D"/>
    <w:rsid w:val="00F821E8"/>
    <w:rsid w:val="00F82554"/>
    <w:rsid w:val="00F82D26"/>
    <w:rsid w:val="00F83975"/>
    <w:rsid w:val="00F83A71"/>
    <w:rsid w:val="00F83C53"/>
    <w:rsid w:val="00F83DE5"/>
    <w:rsid w:val="00F856C1"/>
    <w:rsid w:val="00F85A21"/>
    <w:rsid w:val="00F85AB8"/>
    <w:rsid w:val="00F8669A"/>
    <w:rsid w:val="00F866AD"/>
    <w:rsid w:val="00F86D03"/>
    <w:rsid w:val="00F86D87"/>
    <w:rsid w:val="00F90212"/>
    <w:rsid w:val="00F906E1"/>
    <w:rsid w:val="00F907FD"/>
    <w:rsid w:val="00F9080C"/>
    <w:rsid w:val="00F909DE"/>
    <w:rsid w:val="00F90A24"/>
    <w:rsid w:val="00F90D84"/>
    <w:rsid w:val="00F90E34"/>
    <w:rsid w:val="00F90E5C"/>
    <w:rsid w:val="00F91003"/>
    <w:rsid w:val="00F91F26"/>
    <w:rsid w:val="00F92293"/>
    <w:rsid w:val="00F935D2"/>
    <w:rsid w:val="00F93A06"/>
    <w:rsid w:val="00F93BDF"/>
    <w:rsid w:val="00F94122"/>
    <w:rsid w:val="00F94C7F"/>
    <w:rsid w:val="00F966F8"/>
    <w:rsid w:val="00F96B44"/>
    <w:rsid w:val="00F973EF"/>
    <w:rsid w:val="00F9794C"/>
    <w:rsid w:val="00F97F06"/>
    <w:rsid w:val="00FA0309"/>
    <w:rsid w:val="00FA03F7"/>
    <w:rsid w:val="00FA0624"/>
    <w:rsid w:val="00FA075F"/>
    <w:rsid w:val="00FA07EA"/>
    <w:rsid w:val="00FA0BAF"/>
    <w:rsid w:val="00FA130B"/>
    <w:rsid w:val="00FA131B"/>
    <w:rsid w:val="00FA1930"/>
    <w:rsid w:val="00FA23CE"/>
    <w:rsid w:val="00FA3561"/>
    <w:rsid w:val="00FA374B"/>
    <w:rsid w:val="00FA474C"/>
    <w:rsid w:val="00FA565A"/>
    <w:rsid w:val="00FA5C6E"/>
    <w:rsid w:val="00FA5C85"/>
    <w:rsid w:val="00FA6393"/>
    <w:rsid w:val="00FA68DA"/>
    <w:rsid w:val="00FA6947"/>
    <w:rsid w:val="00FA6C51"/>
    <w:rsid w:val="00FA7230"/>
    <w:rsid w:val="00FB005B"/>
    <w:rsid w:val="00FB0414"/>
    <w:rsid w:val="00FB067A"/>
    <w:rsid w:val="00FB079A"/>
    <w:rsid w:val="00FB0FC5"/>
    <w:rsid w:val="00FB1128"/>
    <w:rsid w:val="00FB1E40"/>
    <w:rsid w:val="00FB1F23"/>
    <w:rsid w:val="00FB2CE8"/>
    <w:rsid w:val="00FB3FDB"/>
    <w:rsid w:val="00FB4FF3"/>
    <w:rsid w:val="00FB5198"/>
    <w:rsid w:val="00FB6361"/>
    <w:rsid w:val="00FB687F"/>
    <w:rsid w:val="00FB6BC5"/>
    <w:rsid w:val="00FC006B"/>
    <w:rsid w:val="00FC0606"/>
    <w:rsid w:val="00FC1896"/>
    <w:rsid w:val="00FC195F"/>
    <w:rsid w:val="00FC24DE"/>
    <w:rsid w:val="00FC32C6"/>
    <w:rsid w:val="00FC3E8A"/>
    <w:rsid w:val="00FC3F7E"/>
    <w:rsid w:val="00FC44A8"/>
    <w:rsid w:val="00FC595A"/>
    <w:rsid w:val="00FC5F76"/>
    <w:rsid w:val="00FC6942"/>
    <w:rsid w:val="00FD0616"/>
    <w:rsid w:val="00FD1115"/>
    <w:rsid w:val="00FD12F0"/>
    <w:rsid w:val="00FD17ED"/>
    <w:rsid w:val="00FD1CF8"/>
    <w:rsid w:val="00FD211D"/>
    <w:rsid w:val="00FD21F3"/>
    <w:rsid w:val="00FD2309"/>
    <w:rsid w:val="00FD3112"/>
    <w:rsid w:val="00FD3924"/>
    <w:rsid w:val="00FD4271"/>
    <w:rsid w:val="00FD4E35"/>
    <w:rsid w:val="00FD4E96"/>
    <w:rsid w:val="00FD6935"/>
    <w:rsid w:val="00FD6C3B"/>
    <w:rsid w:val="00FD6D37"/>
    <w:rsid w:val="00FD6E06"/>
    <w:rsid w:val="00FD7B17"/>
    <w:rsid w:val="00FD7FCC"/>
    <w:rsid w:val="00FE006A"/>
    <w:rsid w:val="00FE0921"/>
    <w:rsid w:val="00FE18D9"/>
    <w:rsid w:val="00FE1B6B"/>
    <w:rsid w:val="00FE39B7"/>
    <w:rsid w:val="00FE4AB7"/>
    <w:rsid w:val="00FE4B4E"/>
    <w:rsid w:val="00FE51D0"/>
    <w:rsid w:val="00FE55E4"/>
    <w:rsid w:val="00FE5C61"/>
    <w:rsid w:val="00FE63BE"/>
    <w:rsid w:val="00FE6529"/>
    <w:rsid w:val="00FE6A8B"/>
    <w:rsid w:val="00FE6D1D"/>
    <w:rsid w:val="00FE715D"/>
    <w:rsid w:val="00FE73A4"/>
    <w:rsid w:val="00FF05C3"/>
    <w:rsid w:val="00FF0B25"/>
    <w:rsid w:val="00FF0F62"/>
    <w:rsid w:val="00FF1A81"/>
    <w:rsid w:val="00FF1C36"/>
    <w:rsid w:val="00FF234A"/>
    <w:rsid w:val="00FF2B14"/>
    <w:rsid w:val="00FF368A"/>
    <w:rsid w:val="00FF398C"/>
    <w:rsid w:val="00FF3B1B"/>
    <w:rsid w:val="00FF3FA0"/>
    <w:rsid w:val="00FF4095"/>
    <w:rsid w:val="00FF4457"/>
    <w:rsid w:val="00FF5C67"/>
    <w:rsid w:val="00FF5C96"/>
    <w:rsid w:val="00FF621B"/>
    <w:rsid w:val="00FF62B7"/>
    <w:rsid w:val="00FF6535"/>
    <w:rsid w:val="00FF7774"/>
    <w:rsid w:val="00FF7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F63CEF"/>
  <w15:chartTrackingRefBased/>
  <w15:docId w15:val="{CE2AA259-E5F9-4807-BF38-69F51FBA1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33677"/>
    <w:pPr>
      <w:widowControl w:val="0"/>
      <w:autoSpaceDE w:val="0"/>
      <w:autoSpaceDN w:val="0"/>
      <w:spacing w:after="0" w:line="240" w:lineRule="auto"/>
    </w:pPr>
    <w:rPr>
      <w:rFonts w:ascii="Calibri Light" w:eastAsia="Calibri Light" w:hAnsi="Calibri Light" w:cs="Calibri Light"/>
      <w:kern w:val="0"/>
      <w:lang w:eastAsia="en-GB" w:bidi="en-GB"/>
      <w14:ligatures w14:val="none"/>
    </w:rPr>
  </w:style>
  <w:style w:type="paragraph" w:styleId="Heading1">
    <w:name w:val="heading 1"/>
    <w:basedOn w:val="Normal"/>
    <w:next w:val="Normal"/>
    <w:link w:val="Heading1Char"/>
    <w:autoRedefine/>
    <w:uiPriority w:val="1"/>
    <w:qFormat/>
    <w:rsid w:val="00142898"/>
    <w:pPr>
      <w:keepNext/>
      <w:keepLines/>
      <w:spacing w:before="360" w:after="240"/>
      <w:jc w:val="center"/>
      <w:outlineLvl w:val="0"/>
    </w:pPr>
    <w:rPr>
      <w:rFonts w:ascii="Arial" w:eastAsiaTheme="majorEastAsia" w:hAnsi="Arial" w:cstheme="majorBidi"/>
      <w:b/>
      <w:bCs/>
      <w:color w:val="000000" w:themeColor="text1"/>
      <w:sz w:val="32"/>
      <w:szCs w:val="40"/>
    </w:rPr>
  </w:style>
  <w:style w:type="paragraph" w:styleId="Heading2">
    <w:name w:val="heading 2"/>
    <w:basedOn w:val="Normal"/>
    <w:next w:val="Normal"/>
    <w:link w:val="Heading2Char"/>
    <w:autoRedefine/>
    <w:uiPriority w:val="1"/>
    <w:unhideWhenUsed/>
    <w:qFormat/>
    <w:rsid w:val="00EF4812"/>
    <w:pPr>
      <w:keepNext/>
      <w:keepLines/>
      <w:spacing w:before="240" w:after="240" w:line="360" w:lineRule="auto"/>
      <w:outlineLvl w:val="1"/>
    </w:pPr>
    <w:rPr>
      <w:rFonts w:ascii="Arial" w:eastAsia="Arial Unicode MS" w:hAnsi="Arial" w:cstheme="majorBidi"/>
      <w:b/>
      <w:bCs/>
      <w:sz w:val="28"/>
    </w:rPr>
  </w:style>
  <w:style w:type="paragraph" w:styleId="Heading3">
    <w:name w:val="heading 3"/>
    <w:basedOn w:val="Normal"/>
    <w:next w:val="Normal"/>
    <w:link w:val="Heading3Char"/>
    <w:autoRedefine/>
    <w:uiPriority w:val="1"/>
    <w:unhideWhenUsed/>
    <w:qFormat/>
    <w:rsid w:val="002C200F"/>
    <w:pPr>
      <w:keepNext/>
      <w:keepLines/>
      <w:spacing w:before="240" w:after="120" w:line="360" w:lineRule="auto"/>
      <w:ind w:left="454"/>
      <w:outlineLvl w:val="2"/>
    </w:pPr>
    <w:rPr>
      <w:rFonts w:ascii="Arial" w:hAnsi="Arial" w:cstheme="majorBidi"/>
      <w:b/>
      <w:bCs/>
      <w:color w:val="000000" w:themeColor="text1"/>
      <w:sz w:val="24"/>
      <w:szCs w:val="28"/>
      <w:lang w:bidi="ar-SA"/>
    </w:rPr>
  </w:style>
  <w:style w:type="paragraph" w:styleId="Heading4">
    <w:name w:val="heading 4"/>
    <w:basedOn w:val="Normal"/>
    <w:next w:val="Normal"/>
    <w:link w:val="Heading4Char"/>
    <w:autoRedefine/>
    <w:uiPriority w:val="9"/>
    <w:unhideWhenUsed/>
    <w:qFormat/>
    <w:rsid w:val="00A15DD8"/>
    <w:pPr>
      <w:keepNext/>
      <w:keepLines/>
      <w:spacing w:before="120" w:after="120" w:line="360" w:lineRule="auto"/>
      <w:ind w:left="454"/>
      <w:outlineLvl w:val="3"/>
    </w:pPr>
    <w:rPr>
      <w:rFonts w:ascii="Arial" w:eastAsia="Times New Roman" w:hAnsi="Arial" w:cs="Times New Roman"/>
      <w:b/>
      <w:i/>
      <w:iCs/>
      <w:sz w:val="24"/>
      <w:szCs w:val="24"/>
      <w:lang w:bidi="ar-SA"/>
    </w:rPr>
  </w:style>
  <w:style w:type="paragraph" w:styleId="Heading5">
    <w:name w:val="heading 5"/>
    <w:basedOn w:val="Normal"/>
    <w:next w:val="Normal"/>
    <w:link w:val="Heading5Char"/>
    <w:autoRedefine/>
    <w:uiPriority w:val="9"/>
    <w:unhideWhenUsed/>
    <w:qFormat/>
    <w:rsid w:val="00D9199F"/>
    <w:pPr>
      <w:keepNext/>
      <w:keepLines/>
      <w:spacing w:before="120" w:after="120" w:line="360" w:lineRule="auto"/>
      <w:ind w:left="680"/>
      <w:outlineLvl w:val="4"/>
    </w:pPr>
    <w:rPr>
      <w:rFonts w:ascii="Arial" w:eastAsiaTheme="majorEastAsia" w:hAnsi="Arial" w:cstheme="majorBidi"/>
      <w:b/>
      <w:color w:val="000000" w:themeColor="text1"/>
    </w:rPr>
  </w:style>
  <w:style w:type="paragraph" w:styleId="Heading6">
    <w:name w:val="heading 6"/>
    <w:basedOn w:val="Normal"/>
    <w:next w:val="Normal"/>
    <w:link w:val="Heading6Char"/>
    <w:autoRedefine/>
    <w:uiPriority w:val="9"/>
    <w:unhideWhenUsed/>
    <w:qFormat/>
    <w:rsid w:val="002B34F8"/>
    <w:pPr>
      <w:keepNext/>
      <w:keepLines/>
      <w:spacing w:before="120" w:after="120" w:line="360" w:lineRule="auto"/>
      <w:ind w:left="680"/>
      <w:outlineLvl w:val="5"/>
    </w:pPr>
    <w:rPr>
      <w:rFonts w:ascii="Arial" w:eastAsiaTheme="majorEastAsia" w:hAnsi="Arial" w:cs="Arial"/>
      <w:i/>
      <w:lang w:bidi="ar-SA"/>
    </w:rPr>
  </w:style>
  <w:style w:type="paragraph" w:styleId="Heading7">
    <w:name w:val="heading 7"/>
    <w:aliases w:val="Figure"/>
    <w:basedOn w:val="Normal"/>
    <w:next w:val="Normal"/>
    <w:link w:val="Heading7Char"/>
    <w:autoRedefine/>
    <w:uiPriority w:val="9"/>
    <w:unhideWhenUsed/>
    <w:qFormat/>
    <w:rsid w:val="00F256EE"/>
    <w:pPr>
      <w:spacing w:before="120" w:after="120" w:line="360" w:lineRule="auto"/>
      <w:jc w:val="center"/>
      <w:outlineLvl w:val="6"/>
    </w:pPr>
    <w:rPr>
      <w:rFonts w:ascii="Arial" w:hAnsi="Arial" w:cs="Arial"/>
      <w:b/>
      <w:color w:val="000000" w:themeColor="text1"/>
      <w:lang w:bidi="ar-SA"/>
    </w:rPr>
  </w:style>
  <w:style w:type="paragraph" w:styleId="Heading8">
    <w:name w:val="heading 8"/>
    <w:basedOn w:val="Normal"/>
    <w:next w:val="Normal"/>
    <w:link w:val="Heading8Char"/>
    <w:uiPriority w:val="9"/>
    <w:semiHidden/>
    <w:unhideWhenUsed/>
    <w:qFormat/>
    <w:rsid w:val="00E336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6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42898"/>
    <w:rPr>
      <w:rFonts w:ascii="Arial" w:eastAsiaTheme="majorEastAsia" w:hAnsi="Arial" w:cstheme="majorBidi"/>
      <w:b/>
      <w:bCs/>
      <w:color w:val="000000" w:themeColor="text1"/>
      <w:kern w:val="0"/>
      <w:sz w:val="32"/>
      <w:szCs w:val="40"/>
      <w:lang w:eastAsia="en-GB" w:bidi="en-GB"/>
      <w14:ligatures w14:val="none"/>
    </w:rPr>
  </w:style>
  <w:style w:type="character" w:customStyle="1" w:styleId="Heading2Char">
    <w:name w:val="Heading 2 Char"/>
    <w:basedOn w:val="DefaultParagraphFont"/>
    <w:link w:val="Heading2"/>
    <w:uiPriority w:val="1"/>
    <w:rsid w:val="00EF4812"/>
    <w:rPr>
      <w:rFonts w:ascii="Arial" w:eastAsia="Arial Unicode MS" w:hAnsi="Arial" w:cstheme="majorBidi"/>
      <w:b/>
      <w:bCs/>
      <w:kern w:val="0"/>
      <w:sz w:val="28"/>
      <w:lang w:eastAsia="en-GB" w:bidi="en-GB"/>
      <w14:ligatures w14:val="none"/>
    </w:rPr>
  </w:style>
  <w:style w:type="character" w:customStyle="1" w:styleId="Heading3Char">
    <w:name w:val="Heading 3 Char"/>
    <w:basedOn w:val="DefaultParagraphFont"/>
    <w:link w:val="Heading3"/>
    <w:uiPriority w:val="1"/>
    <w:rsid w:val="002C200F"/>
    <w:rPr>
      <w:rFonts w:ascii="Arial" w:eastAsia="Calibri Light" w:hAnsi="Arial" w:cstheme="majorBidi"/>
      <w:b/>
      <w:bCs/>
      <w:color w:val="000000" w:themeColor="text1"/>
      <w:kern w:val="0"/>
      <w:sz w:val="24"/>
      <w:szCs w:val="28"/>
      <w:lang w:eastAsia="en-GB"/>
      <w14:ligatures w14:val="none"/>
    </w:rPr>
  </w:style>
  <w:style w:type="character" w:customStyle="1" w:styleId="Heading4Char">
    <w:name w:val="Heading 4 Char"/>
    <w:basedOn w:val="DefaultParagraphFont"/>
    <w:link w:val="Heading4"/>
    <w:uiPriority w:val="9"/>
    <w:rsid w:val="00A15DD8"/>
    <w:rPr>
      <w:rFonts w:ascii="Arial" w:eastAsia="Times New Roman" w:hAnsi="Arial" w:cs="Times New Roman"/>
      <w:b/>
      <w:i/>
      <w:iCs/>
      <w:kern w:val="0"/>
      <w:sz w:val="24"/>
      <w:szCs w:val="24"/>
      <w:lang w:eastAsia="en-GB"/>
      <w14:ligatures w14:val="none"/>
    </w:rPr>
  </w:style>
  <w:style w:type="character" w:customStyle="1" w:styleId="Heading5Char">
    <w:name w:val="Heading 5 Char"/>
    <w:basedOn w:val="DefaultParagraphFont"/>
    <w:link w:val="Heading5"/>
    <w:uiPriority w:val="9"/>
    <w:rsid w:val="00D9199F"/>
    <w:rPr>
      <w:rFonts w:ascii="Arial" w:eastAsiaTheme="majorEastAsia" w:hAnsi="Arial" w:cstheme="majorBidi"/>
      <w:b/>
      <w:color w:val="000000" w:themeColor="text1"/>
      <w:kern w:val="0"/>
      <w:lang w:eastAsia="en-GB" w:bidi="en-GB"/>
      <w14:ligatures w14:val="none"/>
    </w:rPr>
  </w:style>
  <w:style w:type="character" w:customStyle="1" w:styleId="Heading6Char">
    <w:name w:val="Heading 6 Char"/>
    <w:basedOn w:val="DefaultParagraphFont"/>
    <w:link w:val="Heading6"/>
    <w:uiPriority w:val="9"/>
    <w:rsid w:val="002B34F8"/>
    <w:rPr>
      <w:rFonts w:ascii="Arial" w:eastAsiaTheme="majorEastAsia" w:hAnsi="Arial" w:cs="Arial"/>
      <w:i/>
      <w:kern w:val="0"/>
      <w:lang w:eastAsia="en-GB"/>
      <w14:ligatures w14:val="none"/>
    </w:rPr>
  </w:style>
  <w:style w:type="character" w:customStyle="1" w:styleId="Heading7Char">
    <w:name w:val="Heading 7 Char"/>
    <w:aliases w:val="Figure Char"/>
    <w:basedOn w:val="DefaultParagraphFont"/>
    <w:link w:val="Heading7"/>
    <w:uiPriority w:val="9"/>
    <w:rsid w:val="00F256EE"/>
    <w:rPr>
      <w:rFonts w:ascii="Arial" w:eastAsia="Calibri Light" w:hAnsi="Arial" w:cs="Arial"/>
      <w:b/>
      <w:color w:val="000000" w:themeColor="text1"/>
      <w:kern w:val="0"/>
      <w:lang w:eastAsia="en-GB"/>
      <w14:ligatures w14:val="none"/>
    </w:rPr>
  </w:style>
  <w:style w:type="character" w:customStyle="1" w:styleId="Heading8Char">
    <w:name w:val="Heading 8 Char"/>
    <w:basedOn w:val="DefaultParagraphFont"/>
    <w:link w:val="Heading8"/>
    <w:uiPriority w:val="9"/>
    <w:semiHidden/>
    <w:rsid w:val="00E336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677"/>
    <w:rPr>
      <w:rFonts w:eastAsiaTheme="majorEastAsia" w:cstheme="majorBidi"/>
      <w:color w:val="272727" w:themeColor="text1" w:themeTint="D8"/>
    </w:rPr>
  </w:style>
  <w:style w:type="paragraph" w:styleId="Title">
    <w:name w:val="Title"/>
    <w:basedOn w:val="Normal"/>
    <w:next w:val="Normal"/>
    <w:link w:val="TitleChar"/>
    <w:uiPriority w:val="10"/>
    <w:qFormat/>
    <w:rsid w:val="00E336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6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6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6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677"/>
    <w:pPr>
      <w:spacing w:before="160"/>
      <w:jc w:val="center"/>
    </w:pPr>
    <w:rPr>
      <w:i/>
      <w:iCs/>
      <w:color w:val="404040" w:themeColor="text1" w:themeTint="BF"/>
    </w:rPr>
  </w:style>
  <w:style w:type="character" w:customStyle="1" w:styleId="QuoteChar">
    <w:name w:val="Quote Char"/>
    <w:basedOn w:val="DefaultParagraphFont"/>
    <w:link w:val="Quote"/>
    <w:uiPriority w:val="29"/>
    <w:rsid w:val="00E33677"/>
    <w:rPr>
      <w:i/>
      <w:iCs/>
      <w:color w:val="404040" w:themeColor="text1" w:themeTint="BF"/>
    </w:rPr>
  </w:style>
  <w:style w:type="paragraph" w:styleId="ListParagraph">
    <w:name w:val="List Paragraph"/>
    <w:basedOn w:val="Normal"/>
    <w:uiPriority w:val="34"/>
    <w:qFormat/>
    <w:rsid w:val="00E33677"/>
    <w:pPr>
      <w:ind w:left="720"/>
      <w:contextualSpacing/>
    </w:pPr>
  </w:style>
  <w:style w:type="character" w:styleId="IntenseEmphasis">
    <w:name w:val="Intense Emphasis"/>
    <w:basedOn w:val="DefaultParagraphFont"/>
    <w:uiPriority w:val="21"/>
    <w:qFormat/>
    <w:rsid w:val="00E33677"/>
    <w:rPr>
      <w:i/>
      <w:iCs/>
      <w:color w:val="A5A5A5" w:themeColor="accent1" w:themeShade="BF"/>
    </w:rPr>
  </w:style>
  <w:style w:type="paragraph" w:styleId="IntenseQuote">
    <w:name w:val="Intense Quote"/>
    <w:basedOn w:val="Normal"/>
    <w:next w:val="Normal"/>
    <w:link w:val="IntenseQuoteChar"/>
    <w:uiPriority w:val="30"/>
    <w:qFormat/>
    <w:rsid w:val="00E33677"/>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E33677"/>
    <w:rPr>
      <w:i/>
      <w:iCs/>
      <w:color w:val="A5A5A5" w:themeColor="accent1" w:themeShade="BF"/>
    </w:rPr>
  </w:style>
  <w:style w:type="character" w:styleId="IntenseReference">
    <w:name w:val="Intense Reference"/>
    <w:basedOn w:val="DefaultParagraphFont"/>
    <w:uiPriority w:val="32"/>
    <w:qFormat/>
    <w:rsid w:val="00E33677"/>
    <w:rPr>
      <w:b/>
      <w:bCs/>
      <w:smallCaps/>
      <w:color w:val="A5A5A5" w:themeColor="accent1" w:themeShade="BF"/>
      <w:spacing w:val="5"/>
    </w:rPr>
  </w:style>
  <w:style w:type="paragraph" w:styleId="NormalWeb">
    <w:name w:val="Normal (Web)"/>
    <w:basedOn w:val="Normal"/>
    <w:uiPriority w:val="99"/>
    <w:semiHidden/>
    <w:unhideWhenUsed/>
    <w:rsid w:val="00E33677"/>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E33677"/>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E33677"/>
    <w:rPr>
      <w:kern w:val="0"/>
      <w14:ligatures w14:val="none"/>
    </w:rPr>
  </w:style>
  <w:style w:type="paragraph" w:styleId="Footer">
    <w:name w:val="footer"/>
    <w:basedOn w:val="Normal"/>
    <w:link w:val="FooterChar"/>
    <w:uiPriority w:val="99"/>
    <w:unhideWhenUsed/>
    <w:rsid w:val="00E33677"/>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E33677"/>
    <w:rPr>
      <w:kern w:val="0"/>
      <w14:ligatures w14:val="none"/>
    </w:rPr>
  </w:style>
  <w:style w:type="paragraph" w:styleId="TOCHeading">
    <w:name w:val="TOC Heading"/>
    <w:basedOn w:val="Heading1"/>
    <w:next w:val="Normal"/>
    <w:uiPriority w:val="39"/>
    <w:unhideWhenUsed/>
    <w:qFormat/>
    <w:rsid w:val="004A3EFE"/>
    <w:pPr>
      <w:widowControl/>
      <w:autoSpaceDE/>
      <w:autoSpaceDN/>
      <w:spacing w:before="240" w:after="0" w:line="259" w:lineRule="auto"/>
      <w:outlineLvl w:val="9"/>
    </w:pPr>
    <w:rPr>
      <w:rFonts w:asciiTheme="majorHAnsi" w:hAnsiTheme="majorHAnsi"/>
      <w:b w:val="0"/>
      <w:color w:val="A5A5A5" w:themeColor="accent1" w:themeShade="BF"/>
      <w:szCs w:val="32"/>
      <w:lang w:bidi="ar-SA"/>
    </w:rPr>
  </w:style>
  <w:style w:type="paragraph" w:styleId="TOC1">
    <w:name w:val="toc 1"/>
    <w:basedOn w:val="Normal"/>
    <w:next w:val="Normal"/>
    <w:autoRedefine/>
    <w:uiPriority w:val="39"/>
    <w:unhideWhenUsed/>
    <w:rsid w:val="00FF3B1B"/>
    <w:pPr>
      <w:tabs>
        <w:tab w:val="right" w:leader="dot" w:pos="9016"/>
      </w:tabs>
      <w:spacing w:after="100" w:line="360" w:lineRule="auto"/>
    </w:pPr>
    <w:rPr>
      <w:rFonts w:ascii="Arial" w:hAnsi="Arial" w:cs="Arial"/>
      <w:noProof/>
      <w:sz w:val="24"/>
      <w:szCs w:val="24"/>
    </w:rPr>
  </w:style>
  <w:style w:type="paragraph" w:styleId="TOC2">
    <w:name w:val="toc 2"/>
    <w:basedOn w:val="Normal"/>
    <w:next w:val="Normal"/>
    <w:autoRedefine/>
    <w:uiPriority w:val="39"/>
    <w:unhideWhenUsed/>
    <w:rsid w:val="004A3EFE"/>
    <w:pPr>
      <w:spacing w:after="100"/>
      <w:ind w:left="220"/>
    </w:pPr>
  </w:style>
  <w:style w:type="paragraph" w:styleId="TOC3">
    <w:name w:val="toc 3"/>
    <w:basedOn w:val="Normal"/>
    <w:next w:val="Normal"/>
    <w:autoRedefine/>
    <w:uiPriority w:val="39"/>
    <w:unhideWhenUsed/>
    <w:rsid w:val="004A3EFE"/>
    <w:pPr>
      <w:spacing w:after="100"/>
      <w:ind w:left="440"/>
    </w:pPr>
  </w:style>
  <w:style w:type="character" w:styleId="Hyperlink">
    <w:name w:val="Hyperlink"/>
    <w:basedOn w:val="DefaultParagraphFont"/>
    <w:uiPriority w:val="99"/>
    <w:unhideWhenUsed/>
    <w:rsid w:val="004A3EFE"/>
    <w:rPr>
      <w:color w:val="5F5F5F" w:themeColor="hyperlink"/>
      <w:u w:val="single"/>
    </w:rPr>
  </w:style>
  <w:style w:type="character" w:customStyle="1" w:styleId="vkekvd">
    <w:name w:val="vkekvd"/>
    <w:basedOn w:val="DefaultParagraphFont"/>
    <w:rsid w:val="00443219"/>
  </w:style>
  <w:style w:type="table" w:styleId="PlainTable2">
    <w:name w:val="Plain Table 2"/>
    <w:basedOn w:val="TableNormal"/>
    <w:uiPriority w:val="42"/>
    <w:rsid w:val="00F8669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Spacing">
    <w:name w:val="No Spacing"/>
    <w:uiPriority w:val="1"/>
    <w:qFormat/>
    <w:rsid w:val="0074022D"/>
    <w:pPr>
      <w:widowControl w:val="0"/>
      <w:autoSpaceDE w:val="0"/>
      <w:autoSpaceDN w:val="0"/>
      <w:spacing w:after="0" w:line="240" w:lineRule="auto"/>
    </w:pPr>
    <w:rPr>
      <w:rFonts w:ascii="Calibri Light" w:eastAsia="Calibri Light" w:hAnsi="Calibri Light" w:cs="Calibri Light"/>
      <w:kern w:val="0"/>
      <w:lang w:eastAsia="en-GB" w:bidi="en-GB"/>
      <w14:ligatures w14:val="none"/>
    </w:rPr>
  </w:style>
  <w:style w:type="table" w:styleId="TableGrid">
    <w:name w:val="Table Grid"/>
    <w:basedOn w:val="TableNormal"/>
    <w:uiPriority w:val="39"/>
    <w:rsid w:val="00D62A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506D9"/>
    <w:pPr>
      <w:spacing w:after="200"/>
    </w:pPr>
    <w:rPr>
      <w:i/>
      <w:iCs/>
      <w:color w:val="000000" w:themeColor="text2"/>
      <w:sz w:val="18"/>
      <w:szCs w:val="18"/>
    </w:rPr>
  </w:style>
  <w:style w:type="paragraph" w:styleId="TableofFigures">
    <w:name w:val="table of figures"/>
    <w:basedOn w:val="Normal"/>
    <w:next w:val="Normal"/>
    <w:uiPriority w:val="99"/>
    <w:unhideWhenUsed/>
    <w:rsid w:val="00A81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4.xml"/><Relationship Id="rId21" Type="http://schemas.openxmlformats.org/officeDocument/2006/relationships/diagramQuickStyle" Target="diagrams/quickStyle3.xml"/><Relationship Id="rId42" Type="http://schemas.openxmlformats.org/officeDocument/2006/relationships/diagramData" Target="diagrams/data7.xml"/><Relationship Id="rId47" Type="http://schemas.openxmlformats.org/officeDocument/2006/relationships/diagramData" Target="diagrams/data8.xml"/><Relationship Id="rId63" Type="http://schemas.microsoft.com/office/2007/relationships/diagramDrawing" Target="diagrams/drawing10.xml"/><Relationship Id="rId68"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diagramData" Target="diagrams/data5.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Layout" Target="diagrams/layout6.xml"/><Relationship Id="rId40" Type="http://schemas.microsoft.com/office/2007/relationships/diagramDrawing" Target="diagrams/drawing6.xml"/><Relationship Id="rId45" Type="http://schemas.openxmlformats.org/officeDocument/2006/relationships/diagramColors" Target="diagrams/colors7.xml"/><Relationship Id="rId53" Type="http://schemas.openxmlformats.org/officeDocument/2006/relationships/diagramLayout" Target="diagrams/layout9.xml"/><Relationship Id="rId58" Type="http://schemas.openxmlformats.org/officeDocument/2006/relationships/footer" Target="footer1.xml"/><Relationship Id="rId66" Type="http://schemas.openxmlformats.org/officeDocument/2006/relationships/image" Target="media/image4.png"/><Relationship Id="rId5" Type="http://schemas.openxmlformats.org/officeDocument/2006/relationships/webSettings" Target="webSettings.xml"/><Relationship Id="rId61" Type="http://schemas.openxmlformats.org/officeDocument/2006/relationships/diagramQuickStyle" Target="diagrams/quickStyle10.xml"/><Relationship Id="rId19" Type="http://schemas.openxmlformats.org/officeDocument/2006/relationships/diagramData" Target="diagrams/data3.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image" Target="media/image2.png"/><Relationship Id="rId43" Type="http://schemas.openxmlformats.org/officeDocument/2006/relationships/diagramLayout" Target="diagrams/layout7.xml"/><Relationship Id="rId48" Type="http://schemas.openxmlformats.org/officeDocument/2006/relationships/diagramLayout" Target="diagrams/layout8.xml"/><Relationship Id="rId56" Type="http://schemas.microsoft.com/office/2007/relationships/diagramDrawing" Target="diagrams/drawing9.xml"/><Relationship Id="rId64" Type="http://schemas.openxmlformats.org/officeDocument/2006/relationships/header" Target="header2.xml"/><Relationship Id="rId69" Type="http://schemas.openxmlformats.org/officeDocument/2006/relationships/image" Target="media/image7.png"/><Relationship Id="rId8" Type="http://schemas.openxmlformats.org/officeDocument/2006/relationships/image" Target="media/image1.jpeg"/><Relationship Id="rId51" Type="http://schemas.microsoft.com/office/2007/relationships/diagramDrawing" Target="diagrams/drawing8.xm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openxmlformats.org/officeDocument/2006/relationships/diagramQuickStyle" Target="diagrams/quickStyle6.xml"/><Relationship Id="rId46" Type="http://schemas.microsoft.com/office/2007/relationships/diagramDrawing" Target="diagrams/drawing7.xml"/><Relationship Id="rId59" Type="http://schemas.openxmlformats.org/officeDocument/2006/relationships/diagramData" Target="diagrams/data10.xml"/><Relationship Id="rId67" Type="http://schemas.openxmlformats.org/officeDocument/2006/relationships/image" Target="media/image5.png"/><Relationship Id="rId20" Type="http://schemas.openxmlformats.org/officeDocument/2006/relationships/diagramLayout" Target="diagrams/layout3.xml"/><Relationship Id="rId41" Type="http://schemas.openxmlformats.org/officeDocument/2006/relationships/image" Target="media/image3.png"/><Relationship Id="rId54" Type="http://schemas.openxmlformats.org/officeDocument/2006/relationships/diagramQuickStyle" Target="diagrams/quickStyle9.xml"/><Relationship Id="rId62" Type="http://schemas.openxmlformats.org/officeDocument/2006/relationships/diagramColors" Target="diagrams/colors10.xml"/><Relationship Id="rId7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Data" Target="diagrams/data6.xml"/><Relationship Id="rId49" Type="http://schemas.openxmlformats.org/officeDocument/2006/relationships/diagramQuickStyle" Target="diagrams/quickStyle8.xml"/><Relationship Id="rId57" Type="http://schemas.openxmlformats.org/officeDocument/2006/relationships/header" Target="header1.xml"/><Relationship Id="rId10" Type="http://schemas.openxmlformats.org/officeDocument/2006/relationships/diagramLayout" Target="diagrams/layout1.xml"/><Relationship Id="rId31" Type="http://schemas.openxmlformats.org/officeDocument/2006/relationships/diagramQuickStyle" Target="diagrams/quickStyle5.xml"/><Relationship Id="rId44" Type="http://schemas.openxmlformats.org/officeDocument/2006/relationships/diagramQuickStyle" Target="diagrams/quickStyle7.xml"/><Relationship Id="rId52" Type="http://schemas.openxmlformats.org/officeDocument/2006/relationships/diagramData" Target="diagrams/data9.xml"/><Relationship Id="rId60" Type="http://schemas.openxmlformats.org/officeDocument/2006/relationships/diagramLayout" Target="diagrams/layout10.xml"/><Relationship Id="rId65" Type="http://schemas.openxmlformats.org/officeDocument/2006/relationships/footer" Target="footer2.xm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microsoft.com/office/2007/relationships/diagramDrawing" Target="diagrams/drawing2.xml"/><Relationship Id="rId39" Type="http://schemas.openxmlformats.org/officeDocument/2006/relationships/diagramColors" Target="diagrams/colors6.xml"/><Relationship Id="rId34" Type="http://schemas.openxmlformats.org/officeDocument/2006/relationships/chart" Target="charts/chart1.xml"/><Relationship Id="rId50" Type="http://schemas.openxmlformats.org/officeDocument/2006/relationships/diagramColors" Target="diagrams/colors8.xml"/><Relationship Id="rId55" Type="http://schemas.openxmlformats.org/officeDocument/2006/relationships/diagramColors" Target="diagrams/colors9.xml"/><Relationship Id="rId7" Type="http://schemas.openxmlformats.org/officeDocument/2006/relationships/endnotes" Target="endnotes.xml"/><Relationship Id="rId71" Type="http://schemas.openxmlformats.org/officeDocument/2006/relationships/image" Target="media/image9.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ysClr val="windowText" lastClr="000000"/>
                </a:solidFill>
                <a:latin typeface="+mn-lt"/>
                <a:ea typeface="+mn-ea"/>
                <a:cs typeface="+mn-cs"/>
              </a:defRPr>
            </a:pPr>
            <a:r>
              <a:rPr lang="en-GB">
                <a:solidFill>
                  <a:sysClr val="windowText" lastClr="000000"/>
                </a:solidFill>
                <a:latin typeface="Arial" panose="020B0604020202020204" pitchFamily="34" charset="0"/>
                <a:cs typeface="Arial" panose="020B0604020202020204" pitchFamily="34" charset="0"/>
              </a:rPr>
              <a:t>CMHCs</a:t>
            </a:r>
          </a:p>
        </c:rich>
      </c:tx>
      <c:overlay val="0"/>
      <c:spPr>
        <a:noFill/>
        <a:ln>
          <a:noFill/>
        </a:ln>
        <a:effectLst/>
      </c:spPr>
      <c:txPr>
        <a:bodyPr rot="0" spcFirstLastPara="1" vertOverflow="ellipsis" vert="horz" wrap="square" anchor="ctr" anchorCtr="1"/>
        <a:lstStyle/>
        <a:p>
          <a:pPr>
            <a:defRPr sz="1800" b="1" i="0" u="none" strike="noStrike" kern="120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Sheet1!$B$7:$B$11</c:f>
              <c:strCache>
                <c:ptCount val="5"/>
                <c:pt idx="0">
                  <c:v>Generalised Anxiety Disorder (GAD) </c:v>
                </c:pt>
                <c:pt idx="1">
                  <c:v>Depression</c:v>
                </c:pt>
                <c:pt idx="2">
                  <c:v>Phobias </c:v>
                </c:pt>
                <c:pt idx="3">
                  <c:v>Obsessive Compulsive Disorder (OCD)</c:v>
                </c:pt>
                <c:pt idx="4">
                  <c:v>Panic disorder </c:v>
                </c:pt>
              </c:strCache>
            </c:strRef>
          </c:cat>
          <c:val>
            <c:numRef>
              <c:f>Sheet1!$C$7:$C$11</c:f>
              <c:numCache>
                <c:formatCode>0.00%</c:formatCode>
                <c:ptCount val="5"/>
                <c:pt idx="0">
                  <c:v>7.4999999999999997E-2</c:v>
                </c:pt>
                <c:pt idx="1">
                  <c:v>3.7999999999999999E-2</c:v>
                </c:pt>
                <c:pt idx="2">
                  <c:v>2.5999999999999999E-2</c:v>
                </c:pt>
                <c:pt idx="3">
                  <c:v>2.1999999999999999E-2</c:v>
                </c:pt>
                <c:pt idx="4">
                  <c:v>0.01</c:v>
                </c:pt>
              </c:numCache>
            </c:numRef>
          </c:val>
          <c:extLst>
            <c:ext xmlns:c16="http://schemas.microsoft.com/office/drawing/2014/chart" uri="{C3380CC4-5D6E-409C-BE32-E72D297353CC}">
              <c16:uniqueId val="{00000000-8262-4E9D-91D4-872AD77799C2}"/>
            </c:ext>
          </c:extLst>
        </c:ser>
        <c:dLbls>
          <c:dLblPos val="inEnd"/>
          <c:showLegendKey val="0"/>
          <c:showVal val="1"/>
          <c:showCatName val="0"/>
          <c:showSerName val="0"/>
          <c:showPercent val="0"/>
          <c:showBubbleSize val="0"/>
        </c:dLbls>
        <c:gapWidth val="65"/>
        <c:axId val="1494053295"/>
        <c:axId val="1494054255"/>
      </c:barChart>
      <c:catAx>
        <c:axId val="1494053295"/>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494054255"/>
        <c:crosses val="autoZero"/>
        <c:auto val="1"/>
        <c:lblAlgn val="ctr"/>
        <c:lblOffset val="100"/>
        <c:noMultiLvlLbl val="0"/>
      </c:catAx>
      <c:valAx>
        <c:axId val="1494054255"/>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494053295"/>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3BD263-9027-4E9D-A9C9-AEE7A62CFF58}" type="doc">
      <dgm:prSet loTypeId="urn:microsoft.com/office/officeart/2008/layout/LinedList" loCatId="list" qsTypeId="urn:microsoft.com/office/officeart/2005/8/quickstyle/simple1" qsCatId="simple" csTypeId="urn:microsoft.com/office/officeart/2005/8/colors/accent0_3" csCatId="mainScheme" phldr="1"/>
      <dgm:spPr/>
      <dgm:t>
        <a:bodyPr/>
        <a:lstStyle/>
        <a:p>
          <a:endParaRPr lang="en-GB"/>
        </a:p>
      </dgm:t>
    </dgm:pt>
    <dgm:pt modelId="{20D92843-F115-49D2-BF75-9A3DD8762681}">
      <dgm:prSet phldrT="[Text]" custT="1"/>
      <dgm:spPr/>
      <dgm:t>
        <a:bodyPr/>
        <a:lstStyle/>
        <a:p>
          <a:r>
            <a:rPr lang="en-GB" sz="1100">
              <a:latin typeface="Arial" panose="020B0604020202020204" pitchFamily="34" charset="0"/>
              <a:cs typeface="Arial" panose="020B0604020202020204" pitchFamily="34" charset="0"/>
            </a:rPr>
            <a:t>Classification of Anxiety and Fear-related Disorders</a:t>
          </a:r>
          <a:endParaRPr lang="en-GB" sz="1100"/>
        </a:p>
      </dgm:t>
    </dgm:pt>
    <dgm:pt modelId="{F299063F-F480-42A4-8C47-3B16BFFCB634}" type="parTrans" cxnId="{7C301586-6D76-46AC-AB41-5897DA9961CD}">
      <dgm:prSet/>
      <dgm:spPr/>
      <dgm:t>
        <a:bodyPr/>
        <a:lstStyle/>
        <a:p>
          <a:endParaRPr lang="en-GB"/>
        </a:p>
      </dgm:t>
    </dgm:pt>
    <dgm:pt modelId="{EF308838-75F2-45AD-9ED8-44E508791472}" type="sibTrans" cxnId="{7C301586-6D76-46AC-AB41-5897DA9961CD}">
      <dgm:prSet/>
      <dgm:spPr/>
      <dgm:t>
        <a:bodyPr/>
        <a:lstStyle/>
        <a:p>
          <a:endParaRPr lang="en-GB"/>
        </a:p>
      </dgm:t>
    </dgm:pt>
    <dgm:pt modelId="{AA2D7369-6168-4E58-A0EF-A149DEB4C29C}">
      <dgm:prSet phldrT="[Text]" custT="1"/>
      <dgm:spPr/>
      <dgm:t>
        <a:bodyPr/>
        <a:lstStyle/>
        <a:p>
          <a:r>
            <a:rPr lang="en-GB" sz="1100" b="1">
              <a:latin typeface="Arial" panose="020B0604020202020204" pitchFamily="34" charset="0"/>
              <a:cs typeface="Arial" panose="020B0604020202020204" pitchFamily="34" charset="0"/>
            </a:rPr>
            <a:t>6B00</a:t>
          </a:r>
          <a:r>
            <a:rPr lang="en-GB" sz="1100">
              <a:latin typeface="Arial" panose="020B0604020202020204" pitchFamily="34" charset="0"/>
              <a:cs typeface="Arial" panose="020B0604020202020204" pitchFamily="34" charset="0"/>
            </a:rPr>
            <a:t> Generalized Anxiety Disorder</a:t>
          </a:r>
        </a:p>
      </dgm:t>
    </dgm:pt>
    <dgm:pt modelId="{E25AA640-215A-4CE5-81EC-3CF65FDB6D6C}" type="parTrans" cxnId="{5B395184-DBFE-41E3-8D75-242D45BDBF2C}">
      <dgm:prSet/>
      <dgm:spPr/>
      <dgm:t>
        <a:bodyPr/>
        <a:lstStyle/>
        <a:p>
          <a:endParaRPr lang="en-GB"/>
        </a:p>
      </dgm:t>
    </dgm:pt>
    <dgm:pt modelId="{B6279085-3B74-4F9D-B7B9-75930F3C5C15}" type="sibTrans" cxnId="{5B395184-DBFE-41E3-8D75-242D45BDBF2C}">
      <dgm:prSet/>
      <dgm:spPr/>
      <dgm:t>
        <a:bodyPr/>
        <a:lstStyle/>
        <a:p>
          <a:endParaRPr lang="en-GB"/>
        </a:p>
      </dgm:t>
    </dgm:pt>
    <dgm:pt modelId="{917D5ED9-7576-491B-A82C-FCA4786525A6}">
      <dgm:prSet phldrT="[Text]" custT="1"/>
      <dgm:spPr/>
      <dgm:t>
        <a:bodyPr/>
        <a:lstStyle/>
        <a:p>
          <a:r>
            <a:rPr lang="en-GB" sz="1100" b="1">
              <a:latin typeface="Arial" panose="020B0604020202020204" pitchFamily="34" charset="0"/>
              <a:cs typeface="Arial" panose="020B0604020202020204" pitchFamily="34" charset="0"/>
            </a:rPr>
            <a:t>6B01</a:t>
          </a:r>
          <a:r>
            <a:rPr lang="en-GB" sz="1100">
              <a:latin typeface="Arial" panose="020B0604020202020204" pitchFamily="34" charset="0"/>
              <a:cs typeface="Arial" panose="020B0604020202020204" pitchFamily="34" charset="0"/>
            </a:rPr>
            <a:t> Panic Disorder</a:t>
          </a:r>
        </a:p>
      </dgm:t>
    </dgm:pt>
    <dgm:pt modelId="{31872A3B-D1F5-4597-9212-F22761238C9E}" type="parTrans" cxnId="{43566620-DF8C-44A1-96AE-E0DD511D19A0}">
      <dgm:prSet/>
      <dgm:spPr/>
      <dgm:t>
        <a:bodyPr/>
        <a:lstStyle/>
        <a:p>
          <a:endParaRPr lang="en-GB"/>
        </a:p>
      </dgm:t>
    </dgm:pt>
    <dgm:pt modelId="{69284B40-36B4-4E4C-BC25-5044463094E9}" type="sibTrans" cxnId="{43566620-DF8C-44A1-96AE-E0DD511D19A0}">
      <dgm:prSet/>
      <dgm:spPr/>
      <dgm:t>
        <a:bodyPr/>
        <a:lstStyle/>
        <a:p>
          <a:endParaRPr lang="en-GB"/>
        </a:p>
      </dgm:t>
    </dgm:pt>
    <dgm:pt modelId="{63BA20FE-980A-471D-9E06-29AAB07A7514}">
      <dgm:prSet phldrT="[Text]" custT="1"/>
      <dgm:spPr/>
      <dgm:t>
        <a:bodyPr/>
        <a:lstStyle/>
        <a:p>
          <a:r>
            <a:rPr lang="en-GB" sz="1100" b="1">
              <a:latin typeface="Arial" panose="020B0604020202020204" pitchFamily="34" charset="0"/>
              <a:cs typeface="Arial" panose="020B0604020202020204" pitchFamily="34" charset="0"/>
            </a:rPr>
            <a:t>6B02</a:t>
          </a:r>
          <a:r>
            <a:rPr lang="en-GB" sz="1100">
              <a:latin typeface="Arial" panose="020B0604020202020204" pitchFamily="34" charset="0"/>
              <a:cs typeface="Arial" panose="020B0604020202020204" pitchFamily="34" charset="0"/>
            </a:rPr>
            <a:t> Agoraphobia</a:t>
          </a:r>
        </a:p>
      </dgm:t>
    </dgm:pt>
    <dgm:pt modelId="{A0409CEB-93F8-4D35-AD1F-00D3C4DA3575}" type="parTrans" cxnId="{6B17AA4C-E072-4663-8D31-949EBBB00B8F}">
      <dgm:prSet/>
      <dgm:spPr/>
      <dgm:t>
        <a:bodyPr/>
        <a:lstStyle/>
        <a:p>
          <a:endParaRPr lang="en-GB"/>
        </a:p>
      </dgm:t>
    </dgm:pt>
    <dgm:pt modelId="{16C2BB46-B2CD-40B8-9171-22C6B96E1E0B}" type="sibTrans" cxnId="{6B17AA4C-E072-4663-8D31-949EBBB00B8F}">
      <dgm:prSet/>
      <dgm:spPr/>
      <dgm:t>
        <a:bodyPr/>
        <a:lstStyle/>
        <a:p>
          <a:endParaRPr lang="en-GB"/>
        </a:p>
      </dgm:t>
    </dgm:pt>
    <dgm:pt modelId="{A19B49D7-5CDE-4D3F-B985-61DC33E05DE7}">
      <dgm:prSet phldrT="[Text]" custT="1"/>
      <dgm:spPr/>
      <dgm:t>
        <a:bodyPr/>
        <a:lstStyle/>
        <a:p>
          <a:r>
            <a:rPr lang="en-GB" sz="1100" b="1">
              <a:latin typeface="Arial" panose="020B0604020202020204" pitchFamily="34" charset="0"/>
              <a:cs typeface="Arial" panose="020B0604020202020204" pitchFamily="34" charset="0"/>
            </a:rPr>
            <a:t>6B03</a:t>
          </a:r>
          <a:r>
            <a:rPr lang="en-GB" sz="1100">
              <a:latin typeface="Arial" panose="020B0604020202020204" pitchFamily="34" charset="0"/>
              <a:cs typeface="Arial" panose="020B0604020202020204" pitchFamily="34" charset="0"/>
            </a:rPr>
            <a:t> Specific Phobia</a:t>
          </a:r>
        </a:p>
      </dgm:t>
    </dgm:pt>
    <dgm:pt modelId="{8F8A06BF-EC45-44E3-AEA9-BCBE0BD50AD6}" type="parTrans" cxnId="{F68A4360-7B9F-4022-BD41-825270A5E87F}">
      <dgm:prSet/>
      <dgm:spPr/>
      <dgm:t>
        <a:bodyPr/>
        <a:lstStyle/>
        <a:p>
          <a:endParaRPr lang="en-GB"/>
        </a:p>
      </dgm:t>
    </dgm:pt>
    <dgm:pt modelId="{D06F62F3-9652-4731-8B15-862086F30C86}" type="sibTrans" cxnId="{F68A4360-7B9F-4022-BD41-825270A5E87F}">
      <dgm:prSet/>
      <dgm:spPr/>
      <dgm:t>
        <a:bodyPr/>
        <a:lstStyle/>
        <a:p>
          <a:endParaRPr lang="en-GB"/>
        </a:p>
      </dgm:t>
    </dgm:pt>
    <dgm:pt modelId="{57B1A6DE-06D0-47B6-A788-F32B6EA3B939}">
      <dgm:prSet phldrT="[Text]" custT="1"/>
      <dgm:spPr/>
      <dgm:t>
        <a:bodyPr/>
        <a:lstStyle/>
        <a:p>
          <a:r>
            <a:rPr lang="en-GB" sz="1100" b="1">
              <a:latin typeface="Arial" panose="020B0604020202020204" pitchFamily="34" charset="0"/>
              <a:cs typeface="Arial" panose="020B0604020202020204" pitchFamily="34" charset="0"/>
            </a:rPr>
            <a:t>6B04</a:t>
          </a:r>
          <a:r>
            <a:rPr lang="en-GB" sz="1100">
              <a:latin typeface="Arial" panose="020B0604020202020204" pitchFamily="34" charset="0"/>
              <a:cs typeface="Arial" panose="020B0604020202020204" pitchFamily="34" charset="0"/>
            </a:rPr>
            <a:t> Social Anxiety Disorder</a:t>
          </a:r>
        </a:p>
      </dgm:t>
    </dgm:pt>
    <dgm:pt modelId="{366F663E-9F6C-4E04-BAAB-84EDEBE729C1}" type="parTrans" cxnId="{F2054785-EE48-4AFB-9BA6-2ECCD0D9E098}">
      <dgm:prSet/>
      <dgm:spPr/>
      <dgm:t>
        <a:bodyPr/>
        <a:lstStyle/>
        <a:p>
          <a:endParaRPr lang="en-GB"/>
        </a:p>
      </dgm:t>
    </dgm:pt>
    <dgm:pt modelId="{2F9EB574-ADB9-4AB1-8DB3-FE3E3720A27D}" type="sibTrans" cxnId="{F2054785-EE48-4AFB-9BA6-2ECCD0D9E098}">
      <dgm:prSet/>
      <dgm:spPr/>
      <dgm:t>
        <a:bodyPr/>
        <a:lstStyle/>
        <a:p>
          <a:endParaRPr lang="en-GB"/>
        </a:p>
      </dgm:t>
    </dgm:pt>
    <dgm:pt modelId="{73E81A68-4E93-4881-8242-6F75414390C4}">
      <dgm:prSet phldrT="[Text]" custT="1"/>
      <dgm:spPr/>
      <dgm:t>
        <a:bodyPr/>
        <a:lstStyle/>
        <a:p>
          <a:r>
            <a:rPr lang="en-GB" sz="1100" b="1">
              <a:latin typeface="Arial" panose="020B0604020202020204" pitchFamily="34" charset="0"/>
              <a:cs typeface="Arial" panose="020B0604020202020204" pitchFamily="34" charset="0"/>
            </a:rPr>
            <a:t>6B05</a:t>
          </a:r>
          <a:r>
            <a:rPr lang="en-GB" sz="1100">
              <a:latin typeface="Arial" panose="020B0604020202020204" pitchFamily="34" charset="0"/>
              <a:cs typeface="Arial" panose="020B0604020202020204" pitchFamily="34" charset="0"/>
            </a:rPr>
            <a:t> Separation Anxiety Disorder</a:t>
          </a:r>
        </a:p>
      </dgm:t>
    </dgm:pt>
    <dgm:pt modelId="{8B97230B-C7CA-4342-92A2-B6AF03AB7A94}" type="parTrans" cxnId="{51BFAFFA-C09E-4343-96CA-9733E9F38B4E}">
      <dgm:prSet/>
      <dgm:spPr/>
      <dgm:t>
        <a:bodyPr/>
        <a:lstStyle/>
        <a:p>
          <a:endParaRPr lang="en-GB"/>
        </a:p>
      </dgm:t>
    </dgm:pt>
    <dgm:pt modelId="{B7B44262-7ADB-4F6A-857B-15BC2E8E9D23}" type="sibTrans" cxnId="{51BFAFFA-C09E-4343-96CA-9733E9F38B4E}">
      <dgm:prSet/>
      <dgm:spPr/>
      <dgm:t>
        <a:bodyPr/>
        <a:lstStyle/>
        <a:p>
          <a:endParaRPr lang="en-GB"/>
        </a:p>
      </dgm:t>
    </dgm:pt>
    <dgm:pt modelId="{FB4DAA10-3B08-4FE9-8F03-372D15A284D1}">
      <dgm:prSet phldrT="[Text]" custT="1"/>
      <dgm:spPr/>
      <dgm:t>
        <a:bodyPr/>
        <a:lstStyle/>
        <a:p>
          <a:r>
            <a:rPr lang="en-GB" sz="1100" b="1">
              <a:latin typeface="Arial" panose="020B0604020202020204" pitchFamily="34" charset="0"/>
              <a:cs typeface="Arial" panose="020B0604020202020204" pitchFamily="34" charset="0"/>
            </a:rPr>
            <a:t>6B0Y</a:t>
          </a:r>
          <a:r>
            <a:rPr lang="en-GB" sz="1100">
              <a:latin typeface="Arial" panose="020B0604020202020204" pitchFamily="34" charset="0"/>
              <a:cs typeface="Arial" panose="020B0604020202020204" pitchFamily="34" charset="0"/>
            </a:rPr>
            <a:t> Other Specified Anxiety or Fear-Related Disorders</a:t>
          </a:r>
        </a:p>
      </dgm:t>
    </dgm:pt>
    <dgm:pt modelId="{704A4534-03E4-4400-8988-24BC3F4E7BB6}" type="parTrans" cxnId="{B0754EC4-61D3-4A77-8D92-3D5E5257F1D4}">
      <dgm:prSet/>
      <dgm:spPr/>
      <dgm:t>
        <a:bodyPr/>
        <a:lstStyle/>
        <a:p>
          <a:endParaRPr lang="en-GB"/>
        </a:p>
      </dgm:t>
    </dgm:pt>
    <dgm:pt modelId="{1B0C1ED4-EFDD-4B74-A1F3-20F69C3767DD}" type="sibTrans" cxnId="{B0754EC4-61D3-4A77-8D92-3D5E5257F1D4}">
      <dgm:prSet/>
      <dgm:spPr/>
      <dgm:t>
        <a:bodyPr/>
        <a:lstStyle/>
        <a:p>
          <a:endParaRPr lang="en-GB"/>
        </a:p>
      </dgm:t>
    </dgm:pt>
    <dgm:pt modelId="{1B18FB20-DE96-4E1B-93DB-3899407811A2}" type="pres">
      <dgm:prSet presAssocID="{0E3BD263-9027-4E9D-A9C9-AEE7A62CFF58}" presName="vert0" presStyleCnt="0">
        <dgm:presLayoutVars>
          <dgm:dir/>
          <dgm:animOne val="branch"/>
          <dgm:animLvl val="lvl"/>
        </dgm:presLayoutVars>
      </dgm:prSet>
      <dgm:spPr/>
    </dgm:pt>
    <dgm:pt modelId="{9F8D9765-F6D0-4E47-83F0-9F0B405284E8}" type="pres">
      <dgm:prSet presAssocID="{20D92843-F115-49D2-BF75-9A3DD8762681}" presName="thickLine" presStyleLbl="alignNode1" presStyleIdx="0" presStyleCnt="1"/>
      <dgm:spPr/>
    </dgm:pt>
    <dgm:pt modelId="{B034A558-0D3F-47A8-93EC-696FFBD2C18F}" type="pres">
      <dgm:prSet presAssocID="{20D92843-F115-49D2-BF75-9A3DD8762681}" presName="horz1" presStyleCnt="0"/>
      <dgm:spPr/>
    </dgm:pt>
    <dgm:pt modelId="{6A3D2291-0FE0-4ED6-A3DD-25476B0CF1B8}" type="pres">
      <dgm:prSet presAssocID="{20D92843-F115-49D2-BF75-9A3DD8762681}" presName="tx1" presStyleLbl="revTx" presStyleIdx="0" presStyleCnt="8"/>
      <dgm:spPr/>
    </dgm:pt>
    <dgm:pt modelId="{7601BA7C-5ECD-4488-AA4F-0C6B7B33B547}" type="pres">
      <dgm:prSet presAssocID="{20D92843-F115-49D2-BF75-9A3DD8762681}" presName="vert1" presStyleCnt="0"/>
      <dgm:spPr/>
    </dgm:pt>
    <dgm:pt modelId="{6820F8A0-84C9-4817-944F-060B95F1A6F9}" type="pres">
      <dgm:prSet presAssocID="{AA2D7369-6168-4E58-A0EF-A149DEB4C29C}" presName="vertSpace2a" presStyleCnt="0"/>
      <dgm:spPr/>
    </dgm:pt>
    <dgm:pt modelId="{035267EA-9B13-4DCA-85D5-48A9A5441187}" type="pres">
      <dgm:prSet presAssocID="{AA2D7369-6168-4E58-A0EF-A149DEB4C29C}" presName="horz2" presStyleCnt="0"/>
      <dgm:spPr/>
    </dgm:pt>
    <dgm:pt modelId="{C0B5C8DC-5B69-476F-B051-7F2AEA663618}" type="pres">
      <dgm:prSet presAssocID="{AA2D7369-6168-4E58-A0EF-A149DEB4C29C}" presName="horzSpace2" presStyleCnt="0"/>
      <dgm:spPr/>
    </dgm:pt>
    <dgm:pt modelId="{B83254D4-1C9C-46A2-AFE3-B9BCC0EA2E3B}" type="pres">
      <dgm:prSet presAssocID="{AA2D7369-6168-4E58-A0EF-A149DEB4C29C}" presName="tx2" presStyleLbl="revTx" presStyleIdx="1" presStyleCnt="8"/>
      <dgm:spPr/>
    </dgm:pt>
    <dgm:pt modelId="{0A46F7F9-FA2C-41CB-8174-928E13794668}" type="pres">
      <dgm:prSet presAssocID="{AA2D7369-6168-4E58-A0EF-A149DEB4C29C}" presName="vert2" presStyleCnt="0"/>
      <dgm:spPr/>
    </dgm:pt>
    <dgm:pt modelId="{5F458129-1ABD-413B-9325-982F361EECA2}" type="pres">
      <dgm:prSet presAssocID="{AA2D7369-6168-4E58-A0EF-A149DEB4C29C}" presName="thinLine2b" presStyleLbl="callout" presStyleIdx="0" presStyleCnt="7"/>
      <dgm:spPr/>
    </dgm:pt>
    <dgm:pt modelId="{3DF04B06-76B6-4F05-ACD0-C85066F97506}" type="pres">
      <dgm:prSet presAssocID="{AA2D7369-6168-4E58-A0EF-A149DEB4C29C}" presName="vertSpace2b" presStyleCnt="0"/>
      <dgm:spPr/>
    </dgm:pt>
    <dgm:pt modelId="{C364E55E-9B7B-4C8C-ADD1-766303135FED}" type="pres">
      <dgm:prSet presAssocID="{917D5ED9-7576-491B-A82C-FCA4786525A6}" presName="horz2" presStyleCnt="0"/>
      <dgm:spPr/>
    </dgm:pt>
    <dgm:pt modelId="{E67D2E41-6D75-4840-85F5-8C5ED848ACF4}" type="pres">
      <dgm:prSet presAssocID="{917D5ED9-7576-491B-A82C-FCA4786525A6}" presName="horzSpace2" presStyleCnt="0"/>
      <dgm:spPr/>
    </dgm:pt>
    <dgm:pt modelId="{B99C670A-2FB0-43B0-80EC-C16F11E34B21}" type="pres">
      <dgm:prSet presAssocID="{917D5ED9-7576-491B-A82C-FCA4786525A6}" presName="tx2" presStyleLbl="revTx" presStyleIdx="2" presStyleCnt="8"/>
      <dgm:spPr/>
    </dgm:pt>
    <dgm:pt modelId="{5AAC6A85-D466-4534-A6C0-8AD2528E6069}" type="pres">
      <dgm:prSet presAssocID="{917D5ED9-7576-491B-A82C-FCA4786525A6}" presName="vert2" presStyleCnt="0"/>
      <dgm:spPr/>
    </dgm:pt>
    <dgm:pt modelId="{883E4F14-E5AA-4E95-90B7-06AA8B94C64A}" type="pres">
      <dgm:prSet presAssocID="{917D5ED9-7576-491B-A82C-FCA4786525A6}" presName="thinLine2b" presStyleLbl="callout" presStyleIdx="1" presStyleCnt="7"/>
      <dgm:spPr/>
    </dgm:pt>
    <dgm:pt modelId="{5C5A4123-91BC-43A3-B570-7DBB9476B624}" type="pres">
      <dgm:prSet presAssocID="{917D5ED9-7576-491B-A82C-FCA4786525A6}" presName="vertSpace2b" presStyleCnt="0"/>
      <dgm:spPr/>
    </dgm:pt>
    <dgm:pt modelId="{62DAC8F9-51B3-4064-9EEC-60B807F30362}" type="pres">
      <dgm:prSet presAssocID="{63BA20FE-980A-471D-9E06-29AAB07A7514}" presName="horz2" presStyleCnt="0"/>
      <dgm:spPr/>
    </dgm:pt>
    <dgm:pt modelId="{085F6EF7-EF7D-4115-8A4C-16D600E5DC24}" type="pres">
      <dgm:prSet presAssocID="{63BA20FE-980A-471D-9E06-29AAB07A7514}" presName="horzSpace2" presStyleCnt="0"/>
      <dgm:spPr/>
    </dgm:pt>
    <dgm:pt modelId="{AEAF9E9A-9019-42BC-AF3D-1D2DD36B77BF}" type="pres">
      <dgm:prSet presAssocID="{63BA20FE-980A-471D-9E06-29AAB07A7514}" presName="tx2" presStyleLbl="revTx" presStyleIdx="3" presStyleCnt="8"/>
      <dgm:spPr/>
    </dgm:pt>
    <dgm:pt modelId="{9B761D09-9129-4DE6-A86C-17AD14DF59D9}" type="pres">
      <dgm:prSet presAssocID="{63BA20FE-980A-471D-9E06-29AAB07A7514}" presName="vert2" presStyleCnt="0"/>
      <dgm:spPr/>
    </dgm:pt>
    <dgm:pt modelId="{5B797CC2-62BF-493A-8BA7-AE080BC5FF66}" type="pres">
      <dgm:prSet presAssocID="{63BA20FE-980A-471D-9E06-29AAB07A7514}" presName="thinLine2b" presStyleLbl="callout" presStyleIdx="2" presStyleCnt="7"/>
      <dgm:spPr/>
    </dgm:pt>
    <dgm:pt modelId="{3DABA3F8-41FD-4ED3-B494-F14F227B709C}" type="pres">
      <dgm:prSet presAssocID="{63BA20FE-980A-471D-9E06-29AAB07A7514}" presName="vertSpace2b" presStyleCnt="0"/>
      <dgm:spPr/>
    </dgm:pt>
    <dgm:pt modelId="{99FA9406-E288-4B18-ACA5-29CFD7C571A9}" type="pres">
      <dgm:prSet presAssocID="{A19B49D7-5CDE-4D3F-B985-61DC33E05DE7}" presName="horz2" presStyleCnt="0"/>
      <dgm:spPr/>
    </dgm:pt>
    <dgm:pt modelId="{66FF9601-CAE9-4C70-863E-98196513D45D}" type="pres">
      <dgm:prSet presAssocID="{A19B49D7-5CDE-4D3F-B985-61DC33E05DE7}" presName="horzSpace2" presStyleCnt="0"/>
      <dgm:spPr/>
    </dgm:pt>
    <dgm:pt modelId="{105C0EE3-B8CC-422D-8C7D-00669A52B744}" type="pres">
      <dgm:prSet presAssocID="{A19B49D7-5CDE-4D3F-B985-61DC33E05DE7}" presName="tx2" presStyleLbl="revTx" presStyleIdx="4" presStyleCnt="8"/>
      <dgm:spPr/>
    </dgm:pt>
    <dgm:pt modelId="{B5D8A11E-5BB8-4AAD-BAAC-91A667E9E349}" type="pres">
      <dgm:prSet presAssocID="{A19B49D7-5CDE-4D3F-B985-61DC33E05DE7}" presName="vert2" presStyleCnt="0"/>
      <dgm:spPr/>
    </dgm:pt>
    <dgm:pt modelId="{C611D1DC-C9B4-489F-84B0-6615419F8119}" type="pres">
      <dgm:prSet presAssocID="{A19B49D7-5CDE-4D3F-B985-61DC33E05DE7}" presName="thinLine2b" presStyleLbl="callout" presStyleIdx="3" presStyleCnt="7"/>
      <dgm:spPr/>
    </dgm:pt>
    <dgm:pt modelId="{A9349B33-B813-427A-B86D-91BD9F19CDC5}" type="pres">
      <dgm:prSet presAssocID="{A19B49D7-5CDE-4D3F-B985-61DC33E05DE7}" presName="vertSpace2b" presStyleCnt="0"/>
      <dgm:spPr/>
    </dgm:pt>
    <dgm:pt modelId="{A20891F7-A255-4C1D-A71D-6B459362967B}" type="pres">
      <dgm:prSet presAssocID="{57B1A6DE-06D0-47B6-A788-F32B6EA3B939}" presName="horz2" presStyleCnt="0"/>
      <dgm:spPr/>
    </dgm:pt>
    <dgm:pt modelId="{8DAFF6CE-6003-4244-81CA-8D137DA116FF}" type="pres">
      <dgm:prSet presAssocID="{57B1A6DE-06D0-47B6-A788-F32B6EA3B939}" presName="horzSpace2" presStyleCnt="0"/>
      <dgm:spPr/>
    </dgm:pt>
    <dgm:pt modelId="{10086DA3-ED5E-414B-B869-6D5F32E924DB}" type="pres">
      <dgm:prSet presAssocID="{57B1A6DE-06D0-47B6-A788-F32B6EA3B939}" presName="tx2" presStyleLbl="revTx" presStyleIdx="5" presStyleCnt="8"/>
      <dgm:spPr/>
    </dgm:pt>
    <dgm:pt modelId="{6CB1DE90-ABA6-44B9-9D0E-A3AAA11C2193}" type="pres">
      <dgm:prSet presAssocID="{57B1A6DE-06D0-47B6-A788-F32B6EA3B939}" presName="vert2" presStyleCnt="0"/>
      <dgm:spPr/>
    </dgm:pt>
    <dgm:pt modelId="{A8BBA348-D42E-4A96-B67F-95C59A7AD07F}" type="pres">
      <dgm:prSet presAssocID="{57B1A6DE-06D0-47B6-A788-F32B6EA3B939}" presName="thinLine2b" presStyleLbl="callout" presStyleIdx="4" presStyleCnt="7"/>
      <dgm:spPr/>
    </dgm:pt>
    <dgm:pt modelId="{FD696624-D28D-49B8-819F-962EDC5B97F4}" type="pres">
      <dgm:prSet presAssocID="{57B1A6DE-06D0-47B6-A788-F32B6EA3B939}" presName="vertSpace2b" presStyleCnt="0"/>
      <dgm:spPr/>
    </dgm:pt>
    <dgm:pt modelId="{0D5F7CB6-2BE4-4B85-8D33-2AD6356F6429}" type="pres">
      <dgm:prSet presAssocID="{73E81A68-4E93-4881-8242-6F75414390C4}" presName="horz2" presStyleCnt="0"/>
      <dgm:spPr/>
    </dgm:pt>
    <dgm:pt modelId="{F3F55B56-1F5D-4895-A6CB-6AB6E775AD36}" type="pres">
      <dgm:prSet presAssocID="{73E81A68-4E93-4881-8242-6F75414390C4}" presName="horzSpace2" presStyleCnt="0"/>
      <dgm:spPr/>
    </dgm:pt>
    <dgm:pt modelId="{8A1AEEEA-2C72-4B2C-9445-8D76DF03542A}" type="pres">
      <dgm:prSet presAssocID="{73E81A68-4E93-4881-8242-6F75414390C4}" presName="tx2" presStyleLbl="revTx" presStyleIdx="6" presStyleCnt="8"/>
      <dgm:spPr/>
    </dgm:pt>
    <dgm:pt modelId="{9757C6B4-5774-4666-9E2B-6572E4D77C7A}" type="pres">
      <dgm:prSet presAssocID="{73E81A68-4E93-4881-8242-6F75414390C4}" presName="vert2" presStyleCnt="0"/>
      <dgm:spPr/>
    </dgm:pt>
    <dgm:pt modelId="{4D04CE2F-9E83-4FED-9041-5C945C88D22F}" type="pres">
      <dgm:prSet presAssocID="{73E81A68-4E93-4881-8242-6F75414390C4}" presName="thinLine2b" presStyleLbl="callout" presStyleIdx="5" presStyleCnt="7"/>
      <dgm:spPr/>
    </dgm:pt>
    <dgm:pt modelId="{F68F393E-1248-4BC7-B609-A4F54DBFC54E}" type="pres">
      <dgm:prSet presAssocID="{73E81A68-4E93-4881-8242-6F75414390C4}" presName="vertSpace2b" presStyleCnt="0"/>
      <dgm:spPr/>
    </dgm:pt>
    <dgm:pt modelId="{C3A7E179-E8C9-4A5C-BA41-9420C4E5A5C0}" type="pres">
      <dgm:prSet presAssocID="{FB4DAA10-3B08-4FE9-8F03-372D15A284D1}" presName="horz2" presStyleCnt="0"/>
      <dgm:spPr/>
    </dgm:pt>
    <dgm:pt modelId="{787A0BA6-1323-4F52-8CFD-F34468CE3462}" type="pres">
      <dgm:prSet presAssocID="{FB4DAA10-3B08-4FE9-8F03-372D15A284D1}" presName="horzSpace2" presStyleCnt="0"/>
      <dgm:spPr/>
    </dgm:pt>
    <dgm:pt modelId="{3AFB75EB-A3C3-459C-B500-F60F03CBF781}" type="pres">
      <dgm:prSet presAssocID="{FB4DAA10-3B08-4FE9-8F03-372D15A284D1}" presName="tx2" presStyleLbl="revTx" presStyleIdx="7" presStyleCnt="8"/>
      <dgm:spPr/>
    </dgm:pt>
    <dgm:pt modelId="{AFF6A577-AD11-4B8F-BE6D-9857EF21E8D3}" type="pres">
      <dgm:prSet presAssocID="{FB4DAA10-3B08-4FE9-8F03-372D15A284D1}" presName="vert2" presStyleCnt="0"/>
      <dgm:spPr/>
    </dgm:pt>
    <dgm:pt modelId="{2602E8B9-B13B-4EB9-A50F-9911354554D0}" type="pres">
      <dgm:prSet presAssocID="{FB4DAA10-3B08-4FE9-8F03-372D15A284D1}" presName="thinLine2b" presStyleLbl="callout" presStyleIdx="6" presStyleCnt="7"/>
      <dgm:spPr/>
    </dgm:pt>
    <dgm:pt modelId="{B0C46192-868D-475D-983B-E744FD3DA273}" type="pres">
      <dgm:prSet presAssocID="{FB4DAA10-3B08-4FE9-8F03-372D15A284D1}" presName="vertSpace2b" presStyleCnt="0"/>
      <dgm:spPr/>
    </dgm:pt>
  </dgm:ptLst>
  <dgm:cxnLst>
    <dgm:cxn modelId="{4B881A15-2104-4DC0-B3DD-B2F4B266C438}" type="presOf" srcId="{73E81A68-4E93-4881-8242-6F75414390C4}" destId="{8A1AEEEA-2C72-4B2C-9445-8D76DF03542A}" srcOrd="0" destOrd="0" presId="urn:microsoft.com/office/officeart/2008/layout/LinedList"/>
    <dgm:cxn modelId="{43566620-DF8C-44A1-96AE-E0DD511D19A0}" srcId="{20D92843-F115-49D2-BF75-9A3DD8762681}" destId="{917D5ED9-7576-491B-A82C-FCA4786525A6}" srcOrd="1" destOrd="0" parTransId="{31872A3B-D1F5-4597-9212-F22761238C9E}" sibTransId="{69284B40-36B4-4E4C-BC25-5044463094E9}"/>
    <dgm:cxn modelId="{8130B52E-6C9E-43F2-9508-4442D72269A2}" type="presOf" srcId="{57B1A6DE-06D0-47B6-A788-F32B6EA3B939}" destId="{10086DA3-ED5E-414B-B869-6D5F32E924DB}" srcOrd="0" destOrd="0" presId="urn:microsoft.com/office/officeart/2008/layout/LinedList"/>
    <dgm:cxn modelId="{7B17293C-574D-42B3-82A6-F78E01E00B9E}" type="presOf" srcId="{FB4DAA10-3B08-4FE9-8F03-372D15A284D1}" destId="{3AFB75EB-A3C3-459C-B500-F60F03CBF781}" srcOrd="0" destOrd="0" presId="urn:microsoft.com/office/officeart/2008/layout/LinedList"/>
    <dgm:cxn modelId="{F68A4360-7B9F-4022-BD41-825270A5E87F}" srcId="{20D92843-F115-49D2-BF75-9A3DD8762681}" destId="{A19B49D7-5CDE-4D3F-B985-61DC33E05DE7}" srcOrd="3" destOrd="0" parTransId="{8F8A06BF-EC45-44E3-AEA9-BCBE0BD50AD6}" sibTransId="{D06F62F3-9652-4731-8B15-862086F30C86}"/>
    <dgm:cxn modelId="{6B17AA4C-E072-4663-8D31-949EBBB00B8F}" srcId="{20D92843-F115-49D2-BF75-9A3DD8762681}" destId="{63BA20FE-980A-471D-9E06-29AAB07A7514}" srcOrd="2" destOrd="0" parTransId="{A0409CEB-93F8-4D35-AD1F-00D3C4DA3575}" sibTransId="{16C2BB46-B2CD-40B8-9171-22C6B96E1E0B}"/>
    <dgm:cxn modelId="{ED1A8374-6275-4076-B053-713AC00B68EB}" type="presOf" srcId="{0E3BD263-9027-4E9D-A9C9-AEE7A62CFF58}" destId="{1B18FB20-DE96-4E1B-93DB-3899407811A2}" srcOrd="0" destOrd="0" presId="urn:microsoft.com/office/officeart/2008/layout/LinedList"/>
    <dgm:cxn modelId="{914CED7F-7E29-42B6-8B7D-E31F7C8F2E0E}" type="presOf" srcId="{20D92843-F115-49D2-BF75-9A3DD8762681}" destId="{6A3D2291-0FE0-4ED6-A3DD-25476B0CF1B8}" srcOrd="0" destOrd="0" presId="urn:microsoft.com/office/officeart/2008/layout/LinedList"/>
    <dgm:cxn modelId="{5B395184-DBFE-41E3-8D75-242D45BDBF2C}" srcId="{20D92843-F115-49D2-BF75-9A3DD8762681}" destId="{AA2D7369-6168-4E58-A0EF-A149DEB4C29C}" srcOrd="0" destOrd="0" parTransId="{E25AA640-215A-4CE5-81EC-3CF65FDB6D6C}" sibTransId="{B6279085-3B74-4F9D-B7B9-75930F3C5C15}"/>
    <dgm:cxn modelId="{F2054785-EE48-4AFB-9BA6-2ECCD0D9E098}" srcId="{20D92843-F115-49D2-BF75-9A3DD8762681}" destId="{57B1A6DE-06D0-47B6-A788-F32B6EA3B939}" srcOrd="4" destOrd="0" parTransId="{366F663E-9F6C-4E04-BAAB-84EDEBE729C1}" sibTransId="{2F9EB574-ADB9-4AB1-8DB3-FE3E3720A27D}"/>
    <dgm:cxn modelId="{7C301586-6D76-46AC-AB41-5897DA9961CD}" srcId="{0E3BD263-9027-4E9D-A9C9-AEE7A62CFF58}" destId="{20D92843-F115-49D2-BF75-9A3DD8762681}" srcOrd="0" destOrd="0" parTransId="{F299063F-F480-42A4-8C47-3B16BFFCB634}" sibTransId="{EF308838-75F2-45AD-9ED8-44E508791472}"/>
    <dgm:cxn modelId="{FD8602C0-F92E-4C19-83A5-41B52533D6D1}" type="presOf" srcId="{63BA20FE-980A-471D-9E06-29AAB07A7514}" destId="{AEAF9E9A-9019-42BC-AF3D-1D2DD36B77BF}" srcOrd="0" destOrd="0" presId="urn:microsoft.com/office/officeart/2008/layout/LinedList"/>
    <dgm:cxn modelId="{7B5DC4C0-22B6-44FC-A01D-30E7465AB774}" type="presOf" srcId="{AA2D7369-6168-4E58-A0EF-A149DEB4C29C}" destId="{B83254D4-1C9C-46A2-AFE3-B9BCC0EA2E3B}" srcOrd="0" destOrd="0" presId="urn:microsoft.com/office/officeart/2008/layout/LinedList"/>
    <dgm:cxn modelId="{BBC664C3-BA48-401D-AB8E-C14C798EDFEB}" type="presOf" srcId="{917D5ED9-7576-491B-A82C-FCA4786525A6}" destId="{B99C670A-2FB0-43B0-80EC-C16F11E34B21}" srcOrd="0" destOrd="0" presId="urn:microsoft.com/office/officeart/2008/layout/LinedList"/>
    <dgm:cxn modelId="{B0754EC4-61D3-4A77-8D92-3D5E5257F1D4}" srcId="{20D92843-F115-49D2-BF75-9A3DD8762681}" destId="{FB4DAA10-3B08-4FE9-8F03-372D15A284D1}" srcOrd="6" destOrd="0" parTransId="{704A4534-03E4-4400-8988-24BC3F4E7BB6}" sibTransId="{1B0C1ED4-EFDD-4B74-A1F3-20F69C3767DD}"/>
    <dgm:cxn modelId="{D37FF6F2-D18B-4905-B9C1-3C5F7D8C43D7}" type="presOf" srcId="{A19B49D7-5CDE-4D3F-B985-61DC33E05DE7}" destId="{105C0EE3-B8CC-422D-8C7D-00669A52B744}" srcOrd="0" destOrd="0" presId="urn:microsoft.com/office/officeart/2008/layout/LinedList"/>
    <dgm:cxn modelId="{51BFAFFA-C09E-4343-96CA-9733E9F38B4E}" srcId="{20D92843-F115-49D2-BF75-9A3DD8762681}" destId="{73E81A68-4E93-4881-8242-6F75414390C4}" srcOrd="5" destOrd="0" parTransId="{8B97230B-C7CA-4342-92A2-B6AF03AB7A94}" sibTransId="{B7B44262-7ADB-4F6A-857B-15BC2E8E9D23}"/>
    <dgm:cxn modelId="{36A9B67A-DD81-4B2E-8AF1-967B95143395}" type="presParOf" srcId="{1B18FB20-DE96-4E1B-93DB-3899407811A2}" destId="{9F8D9765-F6D0-4E47-83F0-9F0B405284E8}" srcOrd="0" destOrd="0" presId="urn:microsoft.com/office/officeart/2008/layout/LinedList"/>
    <dgm:cxn modelId="{8F0EED66-5A5F-453E-A548-DD96EA09FA38}" type="presParOf" srcId="{1B18FB20-DE96-4E1B-93DB-3899407811A2}" destId="{B034A558-0D3F-47A8-93EC-696FFBD2C18F}" srcOrd="1" destOrd="0" presId="urn:microsoft.com/office/officeart/2008/layout/LinedList"/>
    <dgm:cxn modelId="{0A05AA69-B079-4A72-80DF-EB482EB4DD90}" type="presParOf" srcId="{B034A558-0D3F-47A8-93EC-696FFBD2C18F}" destId="{6A3D2291-0FE0-4ED6-A3DD-25476B0CF1B8}" srcOrd="0" destOrd="0" presId="urn:microsoft.com/office/officeart/2008/layout/LinedList"/>
    <dgm:cxn modelId="{F0C974F9-F40D-453E-910D-30BBA51D97DD}" type="presParOf" srcId="{B034A558-0D3F-47A8-93EC-696FFBD2C18F}" destId="{7601BA7C-5ECD-4488-AA4F-0C6B7B33B547}" srcOrd="1" destOrd="0" presId="urn:microsoft.com/office/officeart/2008/layout/LinedList"/>
    <dgm:cxn modelId="{14E252FC-95E9-40E9-83CD-027801A93157}" type="presParOf" srcId="{7601BA7C-5ECD-4488-AA4F-0C6B7B33B547}" destId="{6820F8A0-84C9-4817-944F-060B95F1A6F9}" srcOrd="0" destOrd="0" presId="urn:microsoft.com/office/officeart/2008/layout/LinedList"/>
    <dgm:cxn modelId="{8E1F91E6-B274-413D-A541-EEF71720E96C}" type="presParOf" srcId="{7601BA7C-5ECD-4488-AA4F-0C6B7B33B547}" destId="{035267EA-9B13-4DCA-85D5-48A9A5441187}" srcOrd="1" destOrd="0" presId="urn:microsoft.com/office/officeart/2008/layout/LinedList"/>
    <dgm:cxn modelId="{10439043-0F27-4E20-BA7F-86669BC98B7D}" type="presParOf" srcId="{035267EA-9B13-4DCA-85D5-48A9A5441187}" destId="{C0B5C8DC-5B69-476F-B051-7F2AEA663618}" srcOrd="0" destOrd="0" presId="urn:microsoft.com/office/officeart/2008/layout/LinedList"/>
    <dgm:cxn modelId="{1E3ED903-ECC4-43CF-A029-FC7CDFA3243A}" type="presParOf" srcId="{035267EA-9B13-4DCA-85D5-48A9A5441187}" destId="{B83254D4-1C9C-46A2-AFE3-B9BCC0EA2E3B}" srcOrd="1" destOrd="0" presId="urn:microsoft.com/office/officeart/2008/layout/LinedList"/>
    <dgm:cxn modelId="{209F68C7-80EC-424D-89E4-716787D5D5D4}" type="presParOf" srcId="{035267EA-9B13-4DCA-85D5-48A9A5441187}" destId="{0A46F7F9-FA2C-41CB-8174-928E13794668}" srcOrd="2" destOrd="0" presId="urn:microsoft.com/office/officeart/2008/layout/LinedList"/>
    <dgm:cxn modelId="{28C74802-6409-4EA3-8228-1030DD904D18}" type="presParOf" srcId="{7601BA7C-5ECD-4488-AA4F-0C6B7B33B547}" destId="{5F458129-1ABD-413B-9325-982F361EECA2}" srcOrd="2" destOrd="0" presId="urn:microsoft.com/office/officeart/2008/layout/LinedList"/>
    <dgm:cxn modelId="{7200B3DD-D57E-4D28-8A15-3694BEA93EAA}" type="presParOf" srcId="{7601BA7C-5ECD-4488-AA4F-0C6B7B33B547}" destId="{3DF04B06-76B6-4F05-ACD0-C85066F97506}" srcOrd="3" destOrd="0" presId="urn:microsoft.com/office/officeart/2008/layout/LinedList"/>
    <dgm:cxn modelId="{8B431F90-2E81-41E6-B4F3-73FB4F3DACF8}" type="presParOf" srcId="{7601BA7C-5ECD-4488-AA4F-0C6B7B33B547}" destId="{C364E55E-9B7B-4C8C-ADD1-766303135FED}" srcOrd="4" destOrd="0" presId="urn:microsoft.com/office/officeart/2008/layout/LinedList"/>
    <dgm:cxn modelId="{925B913C-6FB1-4EA0-A952-D40FFBD2EEE3}" type="presParOf" srcId="{C364E55E-9B7B-4C8C-ADD1-766303135FED}" destId="{E67D2E41-6D75-4840-85F5-8C5ED848ACF4}" srcOrd="0" destOrd="0" presId="urn:microsoft.com/office/officeart/2008/layout/LinedList"/>
    <dgm:cxn modelId="{DDE6B71E-4334-43C5-98CC-B014072D45D1}" type="presParOf" srcId="{C364E55E-9B7B-4C8C-ADD1-766303135FED}" destId="{B99C670A-2FB0-43B0-80EC-C16F11E34B21}" srcOrd="1" destOrd="0" presId="urn:microsoft.com/office/officeart/2008/layout/LinedList"/>
    <dgm:cxn modelId="{5E3F7747-0337-4931-BA0E-4A0A1798FB93}" type="presParOf" srcId="{C364E55E-9B7B-4C8C-ADD1-766303135FED}" destId="{5AAC6A85-D466-4534-A6C0-8AD2528E6069}" srcOrd="2" destOrd="0" presId="urn:microsoft.com/office/officeart/2008/layout/LinedList"/>
    <dgm:cxn modelId="{67F6826F-CB36-41B0-9ECC-BBE3B06A681F}" type="presParOf" srcId="{7601BA7C-5ECD-4488-AA4F-0C6B7B33B547}" destId="{883E4F14-E5AA-4E95-90B7-06AA8B94C64A}" srcOrd="5" destOrd="0" presId="urn:microsoft.com/office/officeart/2008/layout/LinedList"/>
    <dgm:cxn modelId="{DD6DB852-7343-43C7-BB34-24741DDFDB28}" type="presParOf" srcId="{7601BA7C-5ECD-4488-AA4F-0C6B7B33B547}" destId="{5C5A4123-91BC-43A3-B570-7DBB9476B624}" srcOrd="6" destOrd="0" presId="urn:microsoft.com/office/officeart/2008/layout/LinedList"/>
    <dgm:cxn modelId="{6510D08B-409E-422E-BDCA-4748FFC2D31A}" type="presParOf" srcId="{7601BA7C-5ECD-4488-AA4F-0C6B7B33B547}" destId="{62DAC8F9-51B3-4064-9EEC-60B807F30362}" srcOrd="7" destOrd="0" presId="urn:microsoft.com/office/officeart/2008/layout/LinedList"/>
    <dgm:cxn modelId="{7AAC00DA-D640-45F5-AF01-0A2BE5CEF46A}" type="presParOf" srcId="{62DAC8F9-51B3-4064-9EEC-60B807F30362}" destId="{085F6EF7-EF7D-4115-8A4C-16D600E5DC24}" srcOrd="0" destOrd="0" presId="urn:microsoft.com/office/officeart/2008/layout/LinedList"/>
    <dgm:cxn modelId="{B4677786-51BD-4E60-AE8E-C67969668BD5}" type="presParOf" srcId="{62DAC8F9-51B3-4064-9EEC-60B807F30362}" destId="{AEAF9E9A-9019-42BC-AF3D-1D2DD36B77BF}" srcOrd="1" destOrd="0" presId="urn:microsoft.com/office/officeart/2008/layout/LinedList"/>
    <dgm:cxn modelId="{4B41C813-F2AA-435D-9F75-A27403E8659C}" type="presParOf" srcId="{62DAC8F9-51B3-4064-9EEC-60B807F30362}" destId="{9B761D09-9129-4DE6-A86C-17AD14DF59D9}" srcOrd="2" destOrd="0" presId="urn:microsoft.com/office/officeart/2008/layout/LinedList"/>
    <dgm:cxn modelId="{88F2143F-6801-48FA-A3AA-ACB9754B98F9}" type="presParOf" srcId="{7601BA7C-5ECD-4488-AA4F-0C6B7B33B547}" destId="{5B797CC2-62BF-493A-8BA7-AE080BC5FF66}" srcOrd="8" destOrd="0" presId="urn:microsoft.com/office/officeart/2008/layout/LinedList"/>
    <dgm:cxn modelId="{D153DE46-F680-41EC-8CC2-2D75B2741404}" type="presParOf" srcId="{7601BA7C-5ECD-4488-AA4F-0C6B7B33B547}" destId="{3DABA3F8-41FD-4ED3-B494-F14F227B709C}" srcOrd="9" destOrd="0" presId="urn:microsoft.com/office/officeart/2008/layout/LinedList"/>
    <dgm:cxn modelId="{DC70BD30-C608-428D-A29D-F0DEFC945C17}" type="presParOf" srcId="{7601BA7C-5ECD-4488-AA4F-0C6B7B33B547}" destId="{99FA9406-E288-4B18-ACA5-29CFD7C571A9}" srcOrd="10" destOrd="0" presId="urn:microsoft.com/office/officeart/2008/layout/LinedList"/>
    <dgm:cxn modelId="{BDA968E2-620D-436E-8487-7A1C9B40FED8}" type="presParOf" srcId="{99FA9406-E288-4B18-ACA5-29CFD7C571A9}" destId="{66FF9601-CAE9-4C70-863E-98196513D45D}" srcOrd="0" destOrd="0" presId="urn:microsoft.com/office/officeart/2008/layout/LinedList"/>
    <dgm:cxn modelId="{109423B8-E2BD-4B42-93E4-9B156A706F38}" type="presParOf" srcId="{99FA9406-E288-4B18-ACA5-29CFD7C571A9}" destId="{105C0EE3-B8CC-422D-8C7D-00669A52B744}" srcOrd="1" destOrd="0" presId="urn:microsoft.com/office/officeart/2008/layout/LinedList"/>
    <dgm:cxn modelId="{9A4B4892-F19D-4698-B4A8-5E02ACE4812B}" type="presParOf" srcId="{99FA9406-E288-4B18-ACA5-29CFD7C571A9}" destId="{B5D8A11E-5BB8-4AAD-BAAC-91A667E9E349}" srcOrd="2" destOrd="0" presId="urn:microsoft.com/office/officeart/2008/layout/LinedList"/>
    <dgm:cxn modelId="{CC948465-0EAB-41A0-B45D-752A7171F02A}" type="presParOf" srcId="{7601BA7C-5ECD-4488-AA4F-0C6B7B33B547}" destId="{C611D1DC-C9B4-489F-84B0-6615419F8119}" srcOrd="11" destOrd="0" presId="urn:microsoft.com/office/officeart/2008/layout/LinedList"/>
    <dgm:cxn modelId="{D093004E-1E91-4F6D-9C0E-99534ED81F32}" type="presParOf" srcId="{7601BA7C-5ECD-4488-AA4F-0C6B7B33B547}" destId="{A9349B33-B813-427A-B86D-91BD9F19CDC5}" srcOrd="12" destOrd="0" presId="urn:microsoft.com/office/officeart/2008/layout/LinedList"/>
    <dgm:cxn modelId="{CEB86E99-B36B-4233-977F-183D8E553AF1}" type="presParOf" srcId="{7601BA7C-5ECD-4488-AA4F-0C6B7B33B547}" destId="{A20891F7-A255-4C1D-A71D-6B459362967B}" srcOrd="13" destOrd="0" presId="urn:microsoft.com/office/officeart/2008/layout/LinedList"/>
    <dgm:cxn modelId="{9BD9FC74-FAD6-4E84-8E70-07E8A37DC0BC}" type="presParOf" srcId="{A20891F7-A255-4C1D-A71D-6B459362967B}" destId="{8DAFF6CE-6003-4244-81CA-8D137DA116FF}" srcOrd="0" destOrd="0" presId="urn:microsoft.com/office/officeart/2008/layout/LinedList"/>
    <dgm:cxn modelId="{5874420A-4CDA-45DE-B3CA-E602F53EFF1B}" type="presParOf" srcId="{A20891F7-A255-4C1D-A71D-6B459362967B}" destId="{10086DA3-ED5E-414B-B869-6D5F32E924DB}" srcOrd="1" destOrd="0" presId="urn:microsoft.com/office/officeart/2008/layout/LinedList"/>
    <dgm:cxn modelId="{470745EB-E87D-4EEF-9741-2C73C37694FC}" type="presParOf" srcId="{A20891F7-A255-4C1D-A71D-6B459362967B}" destId="{6CB1DE90-ABA6-44B9-9D0E-A3AAA11C2193}" srcOrd="2" destOrd="0" presId="urn:microsoft.com/office/officeart/2008/layout/LinedList"/>
    <dgm:cxn modelId="{AAF76A88-3C1E-49ED-846C-9A06BE3D627F}" type="presParOf" srcId="{7601BA7C-5ECD-4488-AA4F-0C6B7B33B547}" destId="{A8BBA348-D42E-4A96-B67F-95C59A7AD07F}" srcOrd="14" destOrd="0" presId="urn:microsoft.com/office/officeart/2008/layout/LinedList"/>
    <dgm:cxn modelId="{1A0BBA3F-CE8D-422A-BA3A-E41C2EE6771A}" type="presParOf" srcId="{7601BA7C-5ECD-4488-AA4F-0C6B7B33B547}" destId="{FD696624-D28D-49B8-819F-962EDC5B97F4}" srcOrd="15" destOrd="0" presId="urn:microsoft.com/office/officeart/2008/layout/LinedList"/>
    <dgm:cxn modelId="{9E073C56-0891-48E1-92BD-AF35D255C0DC}" type="presParOf" srcId="{7601BA7C-5ECD-4488-AA4F-0C6B7B33B547}" destId="{0D5F7CB6-2BE4-4B85-8D33-2AD6356F6429}" srcOrd="16" destOrd="0" presId="urn:microsoft.com/office/officeart/2008/layout/LinedList"/>
    <dgm:cxn modelId="{187FFBE8-D83F-467B-B864-7FF00D27EB7B}" type="presParOf" srcId="{0D5F7CB6-2BE4-4B85-8D33-2AD6356F6429}" destId="{F3F55B56-1F5D-4895-A6CB-6AB6E775AD36}" srcOrd="0" destOrd="0" presId="urn:microsoft.com/office/officeart/2008/layout/LinedList"/>
    <dgm:cxn modelId="{9A3E7DFA-6231-4470-8CD4-F3E29ACA9E90}" type="presParOf" srcId="{0D5F7CB6-2BE4-4B85-8D33-2AD6356F6429}" destId="{8A1AEEEA-2C72-4B2C-9445-8D76DF03542A}" srcOrd="1" destOrd="0" presId="urn:microsoft.com/office/officeart/2008/layout/LinedList"/>
    <dgm:cxn modelId="{3C693F64-0BA8-4195-8869-19981B069F41}" type="presParOf" srcId="{0D5F7CB6-2BE4-4B85-8D33-2AD6356F6429}" destId="{9757C6B4-5774-4666-9E2B-6572E4D77C7A}" srcOrd="2" destOrd="0" presId="urn:microsoft.com/office/officeart/2008/layout/LinedList"/>
    <dgm:cxn modelId="{8FEEDD97-790D-45B7-8877-64019DCB8470}" type="presParOf" srcId="{7601BA7C-5ECD-4488-AA4F-0C6B7B33B547}" destId="{4D04CE2F-9E83-4FED-9041-5C945C88D22F}" srcOrd="17" destOrd="0" presId="urn:microsoft.com/office/officeart/2008/layout/LinedList"/>
    <dgm:cxn modelId="{FC57A0EA-BC3A-45AC-8A9D-86F8FCA6E71F}" type="presParOf" srcId="{7601BA7C-5ECD-4488-AA4F-0C6B7B33B547}" destId="{F68F393E-1248-4BC7-B609-A4F54DBFC54E}" srcOrd="18" destOrd="0" presId="urn:microsoft.com/office/officeart/2008/layout/LinedList"/>
    <dgm:cxn modelId="{1F04F71E-930A-4A55-B273-B2358BF21CEF}" type="presParOf" srcId="{7601BA7C-5ECD-4488-AA4F-0C6B7B33B547}" destId="{C3A7E179-E8C9-4A5C-BA41-9420C4E5A5C0}" srcOrd="19" destOrd="0" presId="urn:microsoft.com/office/officeart/2008/layout/LinedList"/>
    <dgm:cxn modelId="{1CB8098D-CE50-4E32-8992-8DB202AE9C9E}" type="presParOf" srcId="{C3A7E179-E8C9-4A5C-BA41-9420C4E5A5C0}" destId="{787A0BA6-1323-4F52-8CFD-F34468CE3462}" srcOrd="0" destOrd="0" presId="urn:microsoft.com/office/officeart/2008/layout/LinedList"/>
    <dgm:cxn modelId="{0F265D27-6A19-4480-A445-6F23D23964A1}" type="presParOf" srcId="{C3A7E179-E8C9-4A5C-BA41-9420C4E5A5C0}" destId="{3AFB75EB-A3C3-459C-B500-F60F03CBF781}" srcOrd="1" destOrd="0" presId="urn:microsoft.com/office/officeart/2008/layout/LinedList"/>
    <dgm:cxn modelId="{A53800A8-28A8-4D1A-82BA-8939B974DEB7}" type="presParOf" srcId="{C3A7E179-E8C9-4A5C-BA41-9420C4E5A5C0}" destId="{AFF6A577-AD11-4B8F-BE6D-9857EF21E8D3}" srcOrd="2" destOrd="0" presId="urn:microsoft.com/office/officeart/2008/layout/LinedList"/>
    <dgm:cxn modelId="{12514229-5BA3-4EEC-8083-96FB1D7E96FE}" type="presParOf" srcId="{7601BA7C-5ECD-4488-AA4F-0C6B7B33B547}" destId="{2602E8B9-B13B-4EB9-A50F-9911354554D0}" srcOrd="20" destOrd="0" presId="urn:microsoft.com/office/officeart/2008/layout/LinedList"/>
    <dgm:cxn modelId="{61094F89-0487-40CE-A0FC-2C9F4B7F28B8}" type="presParOf" srcId="{7601BA7C-5ECD-4488-AA4F-0C6B7B33B547}" destId="{B0C46192-868D-475D-983B-E744FD3DA273}" srcOrd="21" destOrd="0" presId="urn:microsoft.com/office/officeart/2008/layout/Lin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090814-4AAD-4AA0-9527-788216B6B356}" type="doc">
      <dgm:prSet loTypeId="urn:microsoft.com/office/officeart/2008/layout/LinedList" loCatId="list" qsTypeId="urn:microsoft.com/office/officeart/2005/8/quickstyle/simple1" qsCatId="simple" csTypeId="urn:microsoft.com/office/officeart/2005/8/colors/accent0_1" csCatId="mainScheme" phldr="1"/>
      <dgm:spPr/>
      <dgm:t>
        <a:bodyPr/>
        <a:lstStyle/>
        <a:p>
          <a:endParaRPr lang="en-GB"/>
        </a:p>
      </dgm:t>
    </dgm:pt>
    <dgm:pt modelId="{4D5EDA50-5469-4235-B601-FAC553D7FCF5}">
      <dgm:prSet phldrT="[Text]" custT="1"/>
      <dgm:spPr/>
      <dgm:t>
        <a:bodyPr/>
        <a:lstStyle/>
        <a:p>
          <a:r>
            <a:rPr lang="en-GB" sz="1100">
              <a:latin typeface="Arial" panose="020B0604020202020204" pitchFamily="34" charset="0"/>
              <a:cs typeface="Arial" panose="020B0604020202020204" pitchFamily="34" charset="0"/>
            </a:rPr>
            <a:t>Symptoms of anxiety</a:t>
          </a:r>
        </a:p>
      </dgm:t>
    </dgm:pt>
    <dgm:pt modelId="{D82881A9-98C1-4CD1-B913-E1A5944CE634}" type="parTrans" cxnId="{287A49FD-3FAC-4B0B-B5B4-B984661D898E}">
      <dgm:prSet/>
      <dgm:spPr/>
      <dgm:t>
        <a:bodyPr/>
        <a:lstStyle/>
        <a:p>
          <a:endParaRPr lang="en-GB"/>
        </a:p>
      </dgm:t>
    </dgm:pt>
    <dgm:pt modelId="{6E720050-766C-4F08-A076-2F209AF95A8A}" type="sibTrans" cxnId="{287A49FD-3FAC-4B0B-B5B4-B984661D898E}">
      <dgm:prSet/>
      <dgm:spPr/>
      <dgm:t>
        <a:bodyPr/>
        <a:lstStyle/>
        <a:p>
          <a:endParaRPr lang="en-GB"/>
        </a:p>
      </dgm:t>
    </dgm:pt>
    <dgm:pt modelId="{8C9F8BF9-35D6-455F-94B8-7EDCBE9C3D79}">
      <dgm:prSet phldrT="[Tex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overwhelming fear or apprehension over a particular circumstance (such as a panic attack or social interaction) or, in the case of generalised anxiety disorder, concerning a wide array of daily scenarios</a:t>
          </a:r>
        </a:p>
      </dgm:t>
    </dgm:pt>
    <dgm:pt modelId="{30A969C2-8720-4010-BC99-66905EB98F6A}" type="parTrans" cxnId="{AB355F68-560A-4368-9084-0551F034AACD}">
      <dgm:prSet/>
      <dgm:spPr/>
      <dgm:t>
        <a:bodyPr/>
        <a:lstStyle/>
        <a:p>
          <a:endParaRPr lang="en-GB"/>
        </a:p>
      </dgm:t>
    </dgm:pt>
    <dgm:pt modelId="{22C73E1B-8754-4FC2-AE70-56BF1370383A}" type="sibTrans" cxnId="{AB355F68-560A-4368-9084-0551F034AACD}">
      <dgm:prSet/>
      <dgm:spPr/>
      <dgm:t>
        <a:bodyPr/>
        <a:lstStyle/>
        <a:p>
          <a:endParaRPr lang="en-GB"/>
        </a:p>
      </dgm:t>
    </dgm:pt>
    <dgm:pt modelId="{98DCF0E1-8DAD-49A5-9DA8-022AB1AA6160}">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difficulties in concentration or decision-making </a:t>
          </a:r>
        </a:p>
      </dgm:t>
    </dgm:pt>
    <dgm:pt modelId="{E58B7CEA-EC18-4EEC-AE83-C20FEE0326EF}" type="parTrans" cxnId="{23AF9A82-21EC-444A-92CA-1B46EE620477}">
      <dgm:prSet/>
      <dgm:spPr/>
      <dgm:t>
        <a:bodyPr/>
        <a:lstStyle/>
        <a:p>
          <a:endParaRPr lang="en-GB"/>
        </a:p>
      </dgm:t>
    </dgm:pt>
    <dgm:pt modelId="{54224C9F-65E4-47DB-A21A-71D015460F56}" type="sibTrans" cxnId="{23AF9A82-21EC-444A-92CA-1B46EE620477}">
      <dgm:prSet/>
      <dgm:spPr/>
      <dgm:t>
        <a:bodyPr/>
        <a:lstStyle/>
        <a:p>
          <a:endParaRPr lang="en-GB"/>
        </a:p>
      </dgm:t>
    </dgm:pt>
    <dgm:pt modelId="{EF9F9132-2115-48A2-93E1-0FE6A32ACFAC}">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experiencing irritability, tension, or restlessness </a:t>
          </a:r>
        </a:p>
      </dgm:t>
    </dgm:pt>
    <dgm:pt modelId="{6967164B-9C40-429D-A784-8989BBBA10AD}" type="parTrans" cxnId="{FD721A18-85C6-475C-8152-E805133FB7A8}">
      <dgm:prSet/>
      <dgm:spPr/>
      <dgm:t>
        <a:bodyPr/>
        <a:lstStyle/>
        <a:p>
          <a:endParaRPr lang="en-GB"/>
        </a:p>
      </dgm:t>
    </dgm:pt>
    <dgm:pt modelId="{F9BF70B6-B4AD-4B97-9979-74C8AF96B215}" type="sibTrans" cxnId="{FD721A18-85C6-475C-8152-E805133FB7A8}">
      <dgm:prSet/>
      <dgm:spPr/>
      <dgm:t>
        <a:bodyPr/>
        <a:lstStyle/>
        <a:p>
          <a:endParaRPr lang="en-GB"/>
        </a:p>
      </dgm:t>
    </dgm:pt>
    <dgm:pt modelId="{51BD7E4A-D11C-4729-B33C-5A594CBAB9E5}">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suffering from nausea or abdominal discomfort </a:t>
          </a:r>
        </a:p>
      </dgm:t>
    </dgm:pt>
    <dgm:pt modelId="{20CC6379-4FD8-4846-99EE-9B7BC85F2D07}" type="parTrans" cxnId="{1B373BF2-FBF2-4169-A51D-0EADA31287C6}">
      <dgm:prSet/>
      <dgm:spPr/>
      <dgm:t>
        <a:bodyPr/>
        <a:lstStyle/>
        <a:p>
          <a:endParaRPr lang="en-GB"/>
        </a:p>
      </dgm:t>
    </dgm:pt>
    <dgm:pt modelId="{6C390D87-360C-446F-87FD-7AF6E9AA4BA2}" type="sibTrans" cxnId="{1B373BF2-FBF2-4169-A51D-0EADA31287C6}">
      <dgm:prSet/>
      <dgm:spPr/>
      <dgm:t>
        <a:bodyPr/>
        <a:lstStyle/>
        <a:p>
          <a:endParaRPr lang="en-GB"/>
        </a:p>
      </dgm:t>
    </dgm:pt>
    <dgm:pt modelId="{DAC22C1D-F2AA-4180-8E47-F5267413A72F}">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experiencing heart palpitations</a:t>
          </a:r>
        </a:p>
      </dgm:t>
    </dgm:pt>
    <dgm:pt modelId="{4A1F5F41-2B78-4F7E-8935-9FF3A9FC75F4}" type="parTrans" cxnId="{85495464-3D74-4853-AE19-A8CC502C6978}">
      <dgm:prSet/>
      <dgm:spPr/>
      <dgm:t>
        <a:bodyPr/>
        <a:lstStyle/>
        <a:p>
          <a:endParaRPr lang="en-GB"/>
        </a:p>
      </dgm:t>
    </dgm:pt>
    <dgm:pt modelId="{4CA12310-8CC2-45AC-B448-C42D43307F71}" type="sibTrans" cxnId="{85495464-3D74-4853-AE19-A8CC502C6978}">
      <dgm:prSet/>
      <dgm:spPr/>
      <dgm:t>
        <a:bodyPr/>
        <a:lstStyle/>
        <a:p>
          <a:endParaRPr lang="en-GB"/>
        </a:p>
      </dgm:t>
    </dgm:pt>
    <dgm:pt modelId="{1D8F35D3-5780-4B09-9E97-CB7A87D39D11}">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encountering sleep disturbances </a:t>
          </a:r>
        </a:p>
      </dgm:t>
    </dgm:pt>
    <dgm:pt modelId="{22CC0E80-57FE-4FE2-94E1-4ABE7E4CD690}" type="parTrans" cxnId="{E784DF53-DF60-4E01-BA53-9B8934583F5D}">
      <dgm:prSet/>
      <dgm:spPr/>
      <dgm:t>
        <a:bodyPr/>
        <a:lstStyle/>
        <a:p>
          <a:endParaRPr lang="en-GB"/>
        </a:p>
      </dgm:t>
    </dgm:pt>
    <dgm:pt modelId="{87661A9E-2876-41BE-A3DF-B8CD8ADB50E2}" type="sibTrans" cxnId="{E784DF53-DF60-4E01-BA53-9B8934583F5D}">
      <dgm:prSet/>
      <dgm:spPr/>
      <dgm:t>
        <a:bodyPr/>
        <a:lstStyle/>
        <a:p>
          <a:endParaRPr lang="en-GB"/>
        </a:p>
      </dgm:t>
    </dgm:pt>
    <dgm:pt modelId="{DEAE4278-656C-4999-B419-405CF96334FC}">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perceiving a sense of impending danger, panic, or doom</a:t>
          </a:r>
        </a:p>
      </dgm:t>
    </dgm:pt>
    <dgm:pt modelId="{9583CB7D-D113-4D10-B31E-2BAC5DFE9066}" type="parTrans" cxnId="{D4925ACD-D590-404B-9239-AA4F0A86AF09}">
      <dgm:prSet/>
      <dgm:spPr/>
      <dgm:t>
        <a:bodyPr/>
        <a:lstStyle/>
        <a:p>
          <a:endParaRPr lang="en-GB"/>
        </a:p>
      </dgm:t>
    </dgm:pt>
    <dgm:pt modelId="{81DCCD90-3687-4847-9927-B0935ACC4196}" type="sibTrans" cxnId="{D4925ACD-D590-404B-9239-AA4F0A86AF09}">
      <dgm:prSet/>
      <dgm:spPr/>
      <dgm:t>
        <a:bodyPr/>
        <a:lstStyle/>
        <a:p>
          <a:endParaRPr lang="en-GB"/>
        </a:p>
      </dgm:t>
    </dgm:pt>
    <dgm:pt modelId="{BE2BD720-432C-426C-B29C-4E2B1F36446E}">
      <dgm:prSet phldrT="[Tex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generally enduring these symptoms for a prolonged duration, frequently many months; usually avoiding the circumstances that make them anxious</a:t>
          </a:r>
        </a:p>
      </dgm:t>
    </dgm:pt>
    <dgm:pt modelId="{E461A051-CA7B-483C-ADB3-C985C35CE425}" type="parTrans" cxnId="{FEED1FF0-40F2-4A41-8ECE-DAE84AD3B9DF}">
      <dgm:prSet/>
      <dgm:spPr/>
      <dgm:t>
        <a:bodyPr/>
        <a:lstStyle/>
        <a:p>
          <a:endParaRPr lang="en-GB"/>
        </a:p>
      </dgm:t>
    </dgm:pt>
    <dgm:pt modelId="{8B2A4985-EF6A-4800-843B-92F8CEE11AC8}" type="sibTrans" cxnId="{FEED1FF0-40F2-4A41-8ECE-DAE84AD3B9DF}">
      <dgm:prSet/>
      <dgm:spPr/>
      <dgm:t>
        <a:bodyPr/>
        <a:lstStyle/>
        <a:p>
          <a:endParaRPr lang="en-GB"/>
        </a:p>
      </dgm:t>
    </dgm:pt>
    <dgm:pt modelId="{AD26672F-BB39-4EDC-A7F6-D5C27F56F2F9}">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exhibiting perspiration, trembling, or shaking </a:t>
          </a:r>
        </a:p>
      </dgm:t>
    </dgm:pt>
    <dgm:pt modelId="{63A65B7B-9477-497B-BC29-8400CC9D29BA}" type="parTrans" cxnId="{AA6D743A-ED1F-4808-92AD-4494DA4211E6}">
      <dgm:prSet/>
      <dgm:spPr/>
      <dgm:t>
        <a:bodyPr/>
        <a:lstStyle/>
        <a:p>
          <a:endParaRPr lang="en-GB"/>
        </a:p>
      </dgm:t>
    </dgm:pt>
    <dgm:pt modelId="{F62D9EDB-19DB-4339-B71F-1719825DEA37}" type="sibTrans" cxnId="{AA6D743A-ED1F-4808-92AD-4494DA4211E6}">
      <dgm:prSet/>
      <dgm:spPr/>
      <dgm:t>
        <a:bodyPr/>
        <a:lstStyle/>
        <a:p>
          <a:endParaRPr lang="en-GB"/>
        </a:p>
      </dgm:t>
    </dgm:pt>
    <dgm:pt modelId="{F47EDBF5-E2CF-4E76-B9EC-F9A1E36DC9BF}" type="pres">
      <dgm:prSet presAssocID="{F3090814-4AAD-4AA0-9527-788216B6B356}" presName="vert0" presStyleCnt="0">
        <dgm:presLayoutVars>
          <dgm:dir/>
          <dgm:animOne val="branch"/>
          <dgm:animLvl val="lvl"/>
        </dgm:presLayoutVars>
      </dgm:prSet>
      <dgm:spPr/>
    </dgm:pt>
    <dgm:pt modelId="{087EFE9B-1504-4BCD-970F-EF82A2321178}" type="pres">
      <dgm:prSet presAssocID="{4D5EDA50-5469-4235-B601-FAC553D7FCF5}" presName="thickLine" presStyleLbl="alignNode1" presStyleIdx="0" presStyleCnt="1"/>
      <dgm:spPr/>
    </dgm:pt>
    <dgm:pt modelId="{8ECEC71C-8BA7-4BB5-AA0F-935B8E47B1CF}" type="pres">
      <dgm:prSet presAssocID="{4D5EDA50-5469-4235-B601-FAC553D7FCF5}" presName="horz1" presStyleCnt="0"/>
      <dgm:spPr/>
    </dgm:pt>
    <dgm:pt modelId="{FFCD43ED-AF51-4489-8890-09E9C35B9A94}" type="pres">
      <dgm:prSet presAssocID="{4D5EDA50-5469-4235-B601-FAC553D7FCF5}" presName="tx1" presStyleLbl="revTx" presStyleIdx="0" presStyleCnt="10"/>
      <dgm:spPr/>
    </dgm:pt>
    <dgm:pt modelId="{A3A78D24-30EE-461A-B618-83FA9FBD57A1}" type="pres">
      <dgm:prSet presAssocID="{4D5EDA50-5469-4235-B601-FAC553D7FCF5}" presName="vert1" presStyleCnt="0"/>
      <dgm:spPr/>
    </dgm:pt>
    <dgm:pt modelId="{044F1B5F-20CC-41AF-BCB8-EB0C48E65E58}" type="pres">
      <dgm:prSet presAssocID="{8C9F8BF9-35D6-455F-94B8-7EDCBE9C3D79}" presName="vertSpace2a" presStyleCnt="0"/>
      <dgm:spPr/>
    </dgm:pt>
    <dgm:pt modelId="{8A2BDD82-DD09-47C0-B98D-E4593511E07B}" type="pres">
      <dgm:prSet presAssocID="{8C9F8BF9-35D6-455F-94B8-7EDCBE9C3D79}" presName="horz2" presStyleCnt="0"/>
      <dgm:spPr/>
    </dgm:pt>
    <dgm:pt modelId="{EB688A86-CF3A-43AC-A1F5-24DA8CA9D261}" type="pres">
      <dgm:prSet presAssocID="{8C9F8BF9-35D6-455F-94B8-7EDCBE9C3D79}" presName="horzSpace2" presStyleCnt="0"/>
      <dgm:spPr/>
    </dgm:pt>
    <dgm:pt modelId="{4E5DD694-D4DC-4E6E-82C7-089050A1C96D}" type="pres">
      <dgm:prSet presAssocID="{8C9F8BF9-35D6-455F-94B8-7EDCBE9C3D79}" presName="tx2" presStyleLbl="revTx" presStyleIdx="1" presStyleCnt="10" custScaleY="168156"/>
      <dgm:spPr/>
    </dgm:pt>
    <dgm:pt modelId="{3D067E66-5499-44B8-9CF0-331C887025FB}" type="pres">
      <dgm:prSet presAssocID="{8C9F8BF9-35D6-455F-94B8-7EDCBE9C3D79}" presName="vert2" presStyleCnt="0"/>
      <dgm:spPr/>
    </dgm:pt>
    <dgm:pt modelId="{9B0DF90A-09C1-4D6D-A446-C0211C82732A}" type="pres">
      <dgm:prSet presAssocID="{8C9F8BF9-35D6-455F-94B8-7EDCBE9C3D79}" presName="thinLine2b" presStyleLbl="callout" presStyleIdx="0" presStyleCnt="9"/>
      <dgm:spPr/>
    </dgm:pt>
    <dgm:pt modelId="{DC126EFC-355F-4F29-AF94-3A6DB8C16B24}" type="pres">
      <dgm:prSet presAssocID="{8C9F8BF9-35D6-455F-94B8-7EDCBE9C3D79}" presName="vertSpace2b" presStyleCnt="0"/>
      <dgm:spPr/>
    </dgm:pt>
    <dgm:pt modelId="{3FCEFEA8-88BE-437C-8773-B0F48DFB9AD5}" type="pres">
      <dgm:prSet presAssocID="{BE2BD720-432C-426C-B29C-4E2B1F36446E}" presName="horz2" presStyleCnt="0"/>
      <dgm:spPr/>
    </dgm:pt>
    <dgm:pt modelId="{90756BDF-C09E-48A1-AEF7-CCF12078F9B0}" type="pres">
      <dgm:prSet presAssocID="{BE2BD720-432C-426C-B29C-4E2B1F36446E}" presName="horzSpace2" presStyleCnt="0"/>
      <dgm:spPr/>
    </dgm:pt>
    <dgm:pt modelId="{DA5B7D81-69DF-4C77-9760-CA01C82135CE}" type="pres">
      <dgm:prSet presAssocID="{BE2BD720-432C-426C-B29C-4E2B1F36446E}" presName="tx2" presStyleLbl="revTx" presStyleIdx="2" presStyleCnt="10" custScaleY="129391"/>
      <dgm:spPr/>
    </dgm:pt>
    <dgm:pt modelId="{2C16F09F-FD57-48AF-B594-7504D6E3AB61}" type="pres">
      <dgm:prSet presAssocID="{BE2BD720-432C-426C-B29C-4E2B1F36446E}" presName="vert2" presStyleCnt="0"/>
      <dgm:spPr/>
    </dgm:pt>
    <dgm:pt modelId="{4FF83B83-AF5F-40C7-AF3B-1EB2F59794D1}" type="pres">
      <dgm:prSet presAssocID="{BE2BD720-432C-426C-B29C-4E2B1F36446E}" presName="thinLine2b" presStyleLbl="callout" presStyleIdx="1" presStyleCnt="9"/>
      <dgm:spPr/>
    </dgm:pt>
    <dgm:pt modelId="{59E126EE-64CA-42CF-A18A-4B766D5E4A00}" type="pres">
      <dgm:prSet presAssocID="{BE2BD720-432C-426C-B29C-4E2B1F36446E}" presName="vertSpace2b" presStyleCnt="0"/>
      <dgm:spPr/>
    </dgm:pt>
    <dgm:pt modelId="{0BEBB785-D01E-4B5E-BA76-8CE13524E840}" type="pres">
      <dgm:prSet presAssocID="{98DCF0E1-8DAD-49A5-9DA8-022AB1AA6160}" presName="horz2" presStyleCnt="0"/>
      <dgm:spPr/>
    </dgm:pt>
    <dgm:pt modelId="{876BD135-E1ED-4E2F-B78C-79BF1F233869}" type="pres">
      <dgm:prSet presAssocID="{98DCF0E1-8DAD-49A5-9DA8-022AB1AA6160}" presName="horzSpace2" presStyleCnt="0"/>
      <dgm:spPr/>
    </dgm:pt>
    <dgm:pt modelId="{54D4AADA-5CFD-45F8-8C20-EAD3CA183908}" type="pres">
      <dgm:prSet presAssocID="{98DCF0E1-8DAD-49A5-9DA8-022AB1AA6160}" presName="tx2" presStyleLbl="revTx" presStyleIdx="3" presStyleCnt="10"/>
      <dgm:spPr/>
    </dgm:pt>
    <dgm:pt modelId="{F24F7D36-81DC-456D-86B3-952E24E4FCDC}" type="pres">
      <dgm:prSet presAssocID="{98DCF0E1-8DAD-49A5-9DA8-022AB1AA6160}" presName="vert2" presStyleCnt="0"/>
      <dgm:spPr/>
    </dgm:pt>
    <dgm:pt modelId="{1F083016-83E6-45F5-8C0C-843A450EE552}" type="pres">
      <dgm:prSet presAssocID="{98DCF0E1-8DAD-49A5-9DA8-022AB1AA6160}" presName="thinLine2b" presStyleLbl="callout" presStyleIdx="2" presStyleCnt="9"/>
      <dgm:spPr/>
    </dgm:pt>
    <dgm:pt modelId="{7F117045-65C9-447D-A27B-6F5D75FC4C58}" type="pres">
      <dgm:prSet presAssocID="{98DCF0E1-8DAD-49A5-9DA8-022AB1AA6160}" presName="vertSpace2b" presStyleCnt="0"/>
      <dgm:spPr/>
    </dgm:pt>
    <dgm:pt modelId="{E42F950E-51D4-444D-B994-DECCF17EEFEC}" type="pres">
      <dgm:prSet presAssocID="{EF9F9132-2115-48A2-93E1-0FE6A32ACFAC}" presName="horz2" presStyleCnt="0"/>
      <dgm:spPr/>
    </dgm:pt>
    <dgm:pt modelId="{5943CACC-147C-4614-8F68-196CA1DEC627}" type="pres">
      <dgm:prSet presAssocID="{EF9F9132-2115-48A2-93E1-0FE6A32ACFAC}" presName="horzSpace2" presStyleCnt="0"/>
      <dgm:spPr/>
    </dgm:pt>
    <dgm:pt modelId="{29B079BE-01B8-4A90-A0AB-602A449DED94}" type="pres">
      <dgm:prSet presAssocID="{EF9F9132-2115-48A2-93E1-0FE6A32ACFAC}" presName="tx2" presStyleLbl="revTx" presStyleIdx="4" presStyleCnt="10"/>
      <dgm:spPr/>
    </dgm:pt>
    <dgm:pt modelId="{080210F7-B238-4A61-A334-E3CAE0B17B76}" type="pres">
      <dgm:prSet presAssocID="{EF9F9132-2115-48A2-93E1-0FE6A32ACFAC}" presName="vert2" presStyleCnt="0"/>
      <dgm:spPr/>
    </dgm:pt>
    <dgm:pt modelId="{7B597808-022C-4572-BB6F-572150769F50}" type="pres">
      <dgm:prSet presAssocID="{EF9F9132-2115-48A2-93E1-0FE6A32ACFAC}" presName="thinLine2b" presStyleLbl="callout" presStyleIdx="3" presStyleCnt="9"/>
      <dgm:spPr/>
    </dgm:pt>
    <dgm:pt modelId="{3428E65E-1423-4076-B0DA-422B2C0C3DF6}" type="pres">
      <dgm:prSet presAssocID="{EF9F9132-2115-48A2-93E1-0FE6A32ACFAC}" presName="vertSpace2b" presStyleCnt="0"/>
      <dgm:spPr/>
    </dgm:pt>
    <dgm:pt modelId="{F16F06BE-AD4A-46B1-A0A9-9E734A8C2424}" type="pres">
      <dgm:prSet presAssocID="{51BD7E4A-D11C-4729-B33C-5A594CBAB9E5}" presName="horz2" presStyleCnt="0"/>
      <dgm:spPr/>
    </dgm:pt>
    <dgm:pt modelId="{92F73342-77B4-4AE7-BC5F-6EE998DECFC7}" type="pres">
      <dgm:prSet presAssocID="{51BD7E4A-D11C-4729-B33C-5A594CBAB9E5}" presName="horzSpace2" presStyleCnt="0"/>
      <dgm:spPr/>
    </dgm:pt>
    <dgm:pt modelId="{3500B982-FA38-410E-901E-F0C01D6A1F3D}" type="pres">
      <dgm:prSet presAssocID="{51BD7E4A-D11C-4729-B33C-5A594CBAB9E5}" presName="tx2" presStyleLbl="revTx" presStyleIdx="5" presStyleCnt="10"/>
      <dgm:spPr/>
    </dgm:pt>
    <dgm:pt modelId="{6F4BEEC1-AFCF-4559-9B2F-9F756EC358CB}" type="pres">
      <dgm:prSet presAssocID="{51BD7E4A-D11C-4729-B33C-5A594CBAB9E5}" presName="vert2" presStyleCnt="0"/>
      <dgm:spPr/>
    </dgm:pt>
    <dgm:pt modelId="{9E88E623-A11B-40CF-8726-38CD80D4D21C}" type="pres">
      <dgm:prSet presAssocID="{51BD7E4A-D11C-4729-B33C-5A594CBAB9E5}" presName="thinLine2b" presStyleLbl="callout" presStyleIdx="4" presStyleCnt="9"/>
      <dgm:spPr/>
    </dgm:pt>
    <dgm:pt modelId="{FBF775B8-C856-451A-BC53-095B17D1D97E}" type="pres">
      <dgm:prSet presAssocID="{51BD7E4A-D11C-4729-B33C-5A594CBAB9E5}" presName="vertSpace2b" presStyleCnt="0"/>
      <dgm:spPr/>
    </dgm:pt>
    <dgm:pt modelId="{42BA445A-3A89-4473-A140-DA3FAB630A0A}" type="pres">
      <dgm:prSet presAssocID="{DAC22C1D-F2AA-4180-8E47-F5267413A72F}" presName="horz2" presStyleCnt="0"/>
      <dgm:spPr/>
    </dgm:pt>
    <dgm:pt modelId="{192C8C6E-36BF-47D3-AD6F-3BBCB5AE825A}" type="pres">
      <dgm:prSet presAssocID="{DAC22C1D-F2AA-4180-8E47-F5267413A72F}" presName="horzSpace2" presStyleCnt="0"/>
      <dgm:spPr/>
    </dgm:pt>
    <dgm:pt modelId="{6D8A6E41-AAD7-402B-89F4-BA370A9D96BE}" type="pres">
      <dgm:prSet presAssocID="{DAC22C1D-F2AA-4180-8E47-F5267413A72F}" presName="tx2" presStyleLbl="revTx" presStyleIdx="6" presStyleCnt="10"/>
      <dgm:spPr/>
    </dgm:pt>
    <dgm:pt modelId="{AE8B76C0-ABC4-4517-B0CF-838C8CBF3CB1}" type="pres">
      <dgm:prSet presAssocID="{DAC22C1D-F2AA-4180-8E47-F5267413A72F}" presName="vert2" presStyleCnt="0"/>
      <dgm:spPr/>
    </dgm:pt>
    <dgm:pt modelId="{CFF66DAB-6502-4665-A794-56DA16DC82AE}" type="pres">
      <dgm:prSet presAssocID="{DAC22C1D-F2AA-4180-8E47-F5267413A72F}" presName="thinLine2b" presStyleLbl="callout" presStyleIdx="5" presStyleCnt="9"/>
      <dgm:spPr/>
    </dgm:pt>
    <dgm:pt modelId="{9A012389-A773-4112-90E2-8A6439D7D3EB}" type="pres">
      <dgm:prSet presAssocID="{DAC22C1D-F2AA-4180-8E47-F5267413A72F}" presName="vertSpace2b" presStyleCnt="0"/>
      <dgm:spPr/>
    </dgm:pt>
    <dgm:pt modelId="{4C267B1C-4EC3-45AB-82D3-6D1D669F6481}" type="pres">
      <dgm:prSet presAssocID="{AD26672F-BB39-4EDC-A7F6-D5C27F56F2F9}" presName="horz2" presStyleCnt="0"/>
      <dgm:spPr/>
    </dgm:pt>
    <dgm:pt modelId="{A6338457-C49B-4842-B4BA-3AED4672C5AD}" type="pres">
      <dgm:prSet presAssocID="{AD26672F-BB39-4EDC-A7F6-D5C27F56F2F9}" presName="horzSpace2" presStyleCnt="0"/>
      <dgm:spPr/>
    </dgm:pt>
    <dgm:pt modelId="{6B327E50-DCEF-43DA-AC63-9934089A60AC}" type="pres">
      <dgm:prSet presAssocID="{AD26672F-BB39-4EDC-A7F6-D5C27F56F2F9}" presName="tx2" presStyleLbl="revTx" presStyleIdx="7" presStyleCnt="10"/>
      <dgm:spPr/>
    </dgm:pt>
    <dgm:pt modelId="{0E16BAE2-E50F-48A6-83E6-81C2DF78D3FB}" type="pres">
      <dgm:prSet presAssocID="{AD26672F-BB39-4EDC-A7F6-D5C27F56F2F9}" presName="vert2" presStyleCnt="0"/>
      <dgm:spPr/>
    </dgm:pt>
    <dgm:pt modelId="{8EBA74B9-D7A1-4E6B-8C44-60CDF7B336A4}" type="pres">
      <dgm:prSet presAssocID="{AD26672F-BB39-4EDC-A7F6-D5C27F56F2F9}" presName="thinLine2b" presStyleLbl="callout" presStyleIdx="6" presStyleCnt="9"/>
      <dgm:spPr/>
    </dgm:pt>
    <dgm:pt modelId="{CD568B5E-3092-4DAA-9D92-1B4C9DFBDCBA}" type="pres">
      <dgm:prSet presAssocID="{AD26672F-BB39-4EDC-A7F6-D5C27F56F2F9}" presName="vertSpace2b" presStyleCnt="0"/>
      <dgm:spPr/>
    </dgm:pt>
    <dgm:pt modelId="{AF00390F-02EC-41D6-AC9A-563EAD8A0C4C}" type="pres">
      <dgm:prSet presAssocID="{1D8F35D3-5780-4B09-9E97-CB7A87D39D11}" presName="horz2" presStyleCnt="0"/>
      <dgm:spPr/>
    </dgm:pt>
    <dgm:pt modelId="{59ED425A-E247-4D6B-888C-B69D26631C35}" type="pres">
      <dgm:prSet presAssocID="{1D8F35D3-5780-4B09-9E97-CB7A87D39D11}" presName="horzSpace2" presStyleCnt="0"/>
      <dgm:spPr/>
    </dgm:pt>
    <dgm:pt modelId="{BF171EB7-4C1A-4709-A842-73BF10FA05A7}" type="pres">
      <dgm:prSet presAssocID="{1D8F35D3-5780-4B09-9E97-CB7A87D39D11}" presName="tx2" presStyleLbl="revTx" presStyleIdx="8" presStyleCnt="10"/>
      <dgm:spPr/>
    </dgm:pt>
    <dgm:pt modelId="{1306A650-EBE5-49C9-8213-D4848C81F979}" type="pres">
      <dgm:prSet presAssocID="{1D8F35D3-5780-4B09-9E97-CB7A87D39D11}" presName="vert2" presStyleCnt="0"/>
      <dgm:spPr/>
    </dgm:pt>
    <dgm:pt modelId="{2116496D-9C19-435D-960E-D47968349D84}" type="pres">
      <dgm:prSet presAssocID="{1D8F35D3-5780-4B09-9E97-CB7A87D39D11}" presName="thinLine2b" presStyleLbl="callout" presStyleIdx="7" presStyleCnt="9"/>
      <dgm:spPr/>
    </dgm:pt>
    <dgm:pt modelId="{38D28857-4D31-43C5-8DAA-1D6ABD0557AA}" type="pres">
      <dgm:prSet presAssocID="{1D8F35D3-5780-4B09-9E97-CB7A87D39D11}" presName="vertSpace2b" presStyleCnt="0"/>
      <dgm:spPr/>
    </dgm:pt>
    <dgm:pt modelId="{07F20400-3C41-4161-B702-A7E2A9883FFA}" type="pres">
      <dgm:prSet presAssocID="{DEAE4278-656C-4999-B419-405CF96334FC}" presName="horz2" presStyleCnt="0"/>
      <dgm:spPr/>
    </dgm:pt>
    <dgm:pt modelId="{196F1F6B-6D49-494D-8505-F36FDA3C5E6B}" type="pres">
      <dgm:prSet presAssocID="{DEAE4278-656C-4999-B419-405CF96334FC}" presName="horzSpace2" presStyleCnt="0"/>
      <dgm:spPr/>
    </dgm:pt>
    <dgm:pt modelId="{A18353D9-9525-4DF3-BAB0-1F19C8E4937B}" type="pres">
      <dgm:prSet presAssocID="{DEAE4278-656C-4999-B419-405CF96334FC}" presName="tx2" presStyleLbl="revTx" presStyleIdx="9" presStyleCnt="10"/>
      <dgm:spPr/>
    </dgm:pt>
    <dgm:pt modelId="{29A3D519-BD66-4B3C-B7D9-7E354770E477}" type="pres">
      <dgm:prSet presAssocID="{DEAE4278-656C-4999-B419-405CF96334FC}" presName="vert2" presStyleCnt="0"/>
      <dgm:spPr/>
    </dgm:pt>
    <dgm:pt modelId="{5CDE170C-5223-4261-AFB9-475DA38C934E}" type="pres">
      <dgm:prSet presAssocID="{DEAE4278-656C-4999-B419-405CF96334FC}" presName="thinLine2b" presStyleLbl="callout" presStyleIdx="8" presStyleCnt="9"/>
      <dgm:spPr/>
    </dgm:pt>
    <dgm:pt modelId="{9558B5C1-F7AA-4C67-9BA4-01D6EFFC1A8E}" type="pres">
      <dgm:prSet presAssocID="{DEAE4278-656C-4999-B419-405CF96334FC}" presName="vertSpace2b" presStyleCnt="0"/>
      <dgm:spPr/>
    </dgm:pt>
  </dgm:ptLst>
  <dgm:cxnLst>
    <dgm:cxn modelId="{DBAC7505-B132-4637-8939-FBE500CE8C14}" type="presOf" srcId="{BE2BD720-432C-426C-B29C-4E2B1F36446E}" destId="{DA5B7D81-69DF-4C77-9760-CA01C82135CE}" srcOrd="0" destOrd="0" presId="urn:microsoft.com/office/officeart/2008/layout/LinedList"/>
    <dgm:cxn modelId="{FD721A18-85C6-475C-8152-E805133FB7A8}" srcId="{4D5EDA50-5469-4235-B601-FAC553D7FCF5}" destId="{EF9F9132-2115-48A2-93E1-0FE6A32ACFAC}" srcOrd="3" destOrd="0" parTransId="{6967164B-9C40-429D-A784-8989BBBA10AD}" sibTransId="{F9BF70B6-B4AD-4B97-9979-74C8AF96B215}"/>
    <dgm:cxn modelId="{F4950D29-C42A-4F8D-B19B-0D1A5BAA3535}" type="presOf" srcId="{DEAE4278-656C-4999-B419-405CF96334FC}" destId="{A18353D9-9525-4DF3-BAB0-1F19C8E4937B}" srcOrd="0" destOrd="0" presId="urn:microsoft.com/office/officeart/2008/layout/LinedList"/>
    <dgm:cxn modelId="{374CE237-EB34-4EFD-9FC7-F162E470B4C8}" type="presOf" srcId="{4D5EDA50-5469-4235-B601-FAC553D7FCF5}" destId="{FFCD43ED-AF51-4489-8890-09E9C35B9A94}" srcOrd="0" destOrd="0" presId="urn:microsoft.com/office/officeart/2008/layout/LinedList"/>
    <dgm:cxn modelId="{AA6D743A-ED1F-4808-92AD-4494DA4211E6}" srcId="{4D5EDA50-5469-4235-B601-FAC553D7FCF5}" destId="{AD26672F-BB39-4EDC-A7F6-D5C27F56F2F9}" srcOrd="6" destOrd="0" parTransId="{63A65B7B-9477-497B-BC29-8400CC9D29BA}" sibTransId="{F62D9EDB-19DB-4339-B71F-1719825DEA37}"/>
    <dgm:cxn modelId="{D665A63E-8377-4CEE-9B9C-59B7E8F01B08}" type="presOf" srcId="{EF9F9132-2115-48A2-93E1-0FE6A32ACFAC}" destId="{29B079BE-01B8-4A90-A0AB-602A449DED94}" srcOrd="0" destOrd="0" presId="urn:microsoft.com/office/officeart/2008/layout/LinedList"/>
    <dgm:cxn modelId="{85495464-3D74-4853-AE19-A8CC502C6978}" srcId="{4D5EDA50-5469-4235-B601-FAC553D7FCF5}" destId="{DAC22C1D-F2AA-4180-8E47-F5267413A72F}" srcOrd="5" destOrd="0" parTransId="{4A1F5F41-2B78-4F7E-8935-9FF3A9FC75F4}" sibTransId="{4CA12310-8CC2-45AC-B448-C42D43307F71}"/>
    <dgm:cxn modelId="{AB355F68-560A-4368-9084-0551F034AACD}" srcId="{4D5EDA50-5469-4235-B601-FAC553D7FCF5}" destId="{8C9F8BF9-35D6-455F-94B8-7EDCBE9C3D79}" srcOrd="0" destOrd="0" parTransId="{30A969C2-8720-4010-BC99-66905EB98F6A}" sibTransId="{22C73E1B-8754-4FC2-AE70-56BF1370383A}"/>
    <dgm:cxn modelId="{E784DF53-DF60-4E01-BA53-9B8934583F5D}" srcId="{4D5EDA50-5469-4235-B601-FAC553D7FCF5}" destId="{1D8F35D3-5780-4B09-9E97-CB7A87D39D11}" srcOrd="7" destOrd="0" parTransId="{22CC0E80-57FE-4FE2-94E1-4ABE7E4CD690}" sibTransId="{87661A9E-2876-41BE-A3DF-B8CD8ADB50E2}"/>
    <dgm:cxn modelId="{C832BC7A-781A-4BC9-8671-62ABB2D9DFC0}" type="presOf" srcId="{DAC22C1D-F2AA-4180-8E47-F5267413A72F}" destId="{6D8A6E41-AAD7-402B-89F4-BA370A9D96BE}" srcOrd="0" destOrd="0" presId="urn:microsoft.com/office/officeart/2008/layout/LinedList"/>
    <dgm:cxn modelId="{D1248E7D-D5FA-4F34-81CA-88D13C25C607}" type="presOf" srcId="{8C9F8BF9-35D6-455F-94B8-7EDCBE9C3D79}" destId="{4E5DD694-D4DC-4E6E-82C7-089050A1C96D}" srcOrd="0" destOrd="0" presId="urn:microsoft.com/office/officeart/2008/layout/LinedList"/>
    <dgm:cxn modelId="{23AF9A82-21EC-444A-92CA-1B46EE620477}" srcId="{4D5EDA50-5469-4235-B601-FAC553D7FCF5}" destId="{98DCF0E1-8DAD-49A5-9DA8-022AB1AA6160}" srcOrd="2" destOrd="0" parTransId="{E58B7CEA-EC18-4EEC-AE83-C20FEE0326EF}" sibTransId="{54224C9F-65E4-47DB-A21A-71D015460F56}"/>
    <dgm:cxn modelId="{399A249F-77E8-41FA-A3CF-D16CF0FC1D6F}" type="presOf" srcId="{98DCF0E1-8DAD-49A5-9DA8-022AB1AA6160}" destId="{54D4AADA-5CFD-45F8-8C20-EAD3CA183908}" srcOrd="0" destOrd="0" presId="urn:microsoft.com/office/officeart/2008/layout/LinedList"/>
    <dgm:cxn modelId="{479F21CB-D88D-4975-A323-EA399A66A061}" type="presOf" srcId="{AD26672F-BB39-4EDC-A7F6-D5C27F56F2F9}" destId="{6B327E50-DCEF-43DA-AC63-9934089A60AC}" srcOrd="0" destOrd="0" presId="urn:microsoft.com/office/officeart/2008/layout/LinedList"/>
    <dgm:cxn modelId="{D4925ACD-D590-404B-9239-AA4F0A86AF09}" srcId="{4D5EDA50-5469-4235-B601-FAC553D7FCF5}" destId="{DEAE4278-656C-4999-B419-405CF96334FC}" srcOrd="8" destOrd="0" parTransId="{9583CB7D-D113-4D10-B31E-2BAC5DFE9066}" sibTransId="{81DCCD90-3687-4847-9927-B0935ACC4196}"/>
    <dgm:cxn modelId="{1A8332D9-2FE4-4130-8232-4725C7695D03}" type="presOf" srcId="{1D8F35D3-5780-4B09-9E97-CB7A87D39D11}" destId="{BF171EB7-4C1A-4709-A842-73BF10FA05A7}" srcOrd="0" destOrd="0" presId="urn:microsoft.com/office/officeart/2008/layout/LinedList"/>
    <dgm:cxn modelId="{60A453E7-3166-4360-9116-DBF728E4672C}" type="presOf" srcId="{F3090814-4AAD-4AA0-9527-788216B6B356}" destId="{F47EDBF5-E2CF-4E76-B9EC-F9A1E36DC9BF}" srcOrd="0" destOrd="0" presId="urn:microsoft.com/office/officeart/2008/layout/LinedList"/>
    <dgm:cxn modelId="{FEED1FF0-40F2-4A41-8ECE-DAE84AD3B9DF}" srcId="{4D5EDA50-5469-4235-B601-FAC553D7FCF5}" destId="{BE2BD720-432C-426C-B29C-4E2B1F36446E}" srcOrd="1" destOrd="0" parTransId="{E461A051-CA7B-483C-ADB3-C985C35CE425}" sibTransId="{8B2A4985-EF6A-4800-843B-92F8CEE11AC8}"/>
    <dgm:cxn modelId="{1B373BF2-FBF2-4169-A51D-0EADA31287C6}" srcId="{4D5EDA50-5469-4235-B601-FAC553D7FCF5}" destId="{51BD7E4A-D11C-4729-B33C-5A594CBAB9E5}" srcOrd="4" destOrd="0" parTransId="{20CC6379-4FD8-4846-99EE-9B7BC85F2D07}" sibTransId="{6C390D87-360C-446F-87FD-7AF6E9AA4BA2}"/>
    <dgm:cxn modelId="{287A49FD-3FAC-4B0B-B5B4-B984661D898E}" srcId="{F3090814-4AAD-4AA0-9527-788216B6B356}" destId="{4D5EDA50-5469-4235-B601-FAC553D7FCF5}" srcOrd="0" destOrd="0" parTransId="{D82881A9-98C1-4CD1-B913-E1A5944CE634}" sibTransId="{6E720050-766C-4F08-A076-2F209AF95A8A}"/>
    <dgm:cxn modelId="{DED6B0FF-88FE-43DB-A5C3-0AFB821F8F3E}" type="presOf" srcId="{51BD7E4A-D11C-4729-B33C-5A594CBAB9E5}" destId="{3500B982-FA38-410E-901E-F0C01D6A1F3D}" srcOrd="0" destOrd="0" presId="urn:microsoft.com/office/officeart/2008/layout/LinedList"/>
    <dgm:cxn modelId="{B20A3D9E-2A32-4948-9DCE-508A07C2CD84}" type="presParOf" srcId="{F47EDBF5-E2CF-4E76-B9EC-F9A1E36DC9BF}" destId="{087EFE9B-1504-4BCD-970F-EF82A2321178}" srcOrd="0" destOrd="0" presId="urn:microsoft.com/office/officeart/2008/layout/LinedList"/>
    <dgm:cxn modelId="{B968DBE9-B555-4679-AE43-B695DDAFCE65}" type="presParOf" srcId="{F47EDBF5-E2CF-4E76-B9EC-F9A1E36DC9BF}" destId="{8ECEC71C-8BA7-4BB5-AA0F-935B8E47B1CF}" srcOrd="1" destOrd="0" presId="urn:microsoft.com/office/officeart/2008/layout/LinedList"/>
    <dgm:cxn modelId="{B9EB01FC-2F15-49BD-8BB2-592FE59B48B6}" type="presParOf" srcId="{8ECEC71C-8BA7-4BB5-AA0F-935B8E47B1CF}" destId="{FFCD43ED-AF51-4489-8890-09E9C35B9A94}" srcOrd="0" destOrd="0" presId="urn:microsoft.com/office/officeart/2008/layout/LinedList"/>
    <dgm:cxn modelId="{C3C85097-6436-475A-BE05-CCEE5D2B8CAA}" type="presParOf" srcId="{8ECEC71C-8BA7-4BB5-AA0F-935B8E47B1CF}" destId="{A3A78D24-30EE-461A-B618-83FA9FBD57A1}" srcOrd="1" destOrd="0" presId="urn:microsoft.com/office/officeart/2008/layout/LinedList"/>
    <dgm:cxn modelId="{5CC89E37-14CE-493A-817B-3651947FEBBB}" type="presParOf" srcId="{A3A78D24-30EE-461A-B618-83FA9FBD57A1}" destId="{044F1B5F-20CC-41AF-BCB8-EB0C48E65E58}" srcOrd="0" destOrd="0" presId="urn:microsoft.com/office/officeart/2008/layout/LinedList"/>
    <dgm:cxn modelId="{9BFB121F-5503-411E-BB35-5841DC5324C0}" type="presParOf" srcId="{A3A78D24-30EE-461A-B618-83FA9FBD57A1}" destId="{8A2BDD82-DD09-47C0-B98D-E4593511E07B}" srcOrd="1" destOrd="0" presId="urn:microsoft.com/office/officeart/2008/layout/LinedList"/>
    <dgm:cxn modelId="{8A187831-FAC9-47D7-8504-9E6C0C132A80}" type="presParOf" srcId="{8A2BDD82-DD09-47C0-B98D-E4593511E07B}" destId="{EB688A86-CF3A-43AC-A1F5-24DA8CA9D261}" srcOrd="0" destOrd="0" presId="urn:microsoft.com/office/officeart/2008/layout/LinedList"/>
    <dgm:cxn modelId="{2E547188-07DC-4896-B1B3-9649EAE0E1F6}" type="presParOf" srcId="{8A2BDD82-DD09-47C0-B98D-E4593511E07B}" destId="{4E5DD694-D4DC-4E6E-82C7-089050A1C96D}" srcOrd="1" destOrd="0" presId="urn:microsoft.com/office/officeart/2008/layout/LinedList"/>
    <dgm:cxn modelId="{53ADCC62-0834-4370-A9B3-D9ABD648A004}" type="presParOf" srcId="{8A2BDD82-DD09-47C0-B98D-E4593511E07B}" destId="{3D067E66-5499-44B8-9CF0-331C887025FB}" srcOrd="2" destOrd="0" presId="urn:microsoft.com/office/officeart/2008/layout/LinedList"/>
    <dgm:cxn modelId="{0CB1A35F-545D-444C-A562-162DACCCE93A}" type="presParOf" srcId="{A3A78D24-30EE-461A-B618-83FA9FBD57A1}" destId="{9B0DF90A-09C1-4D6D-A446-C0211C82732A}" srcOrd="2" destOrd="0" presId="urn:microsoft.com/office/officeart/2008/layout/LinedList"/>
    <dgm:cxn modelId="{58FB5223-7E68-4E28-AC2C-15BD2D3DE76A}" type="presParOf" srcId="{A3A78D24-30EE-461A-B618-83FA9FBD57A1}" destId="{DC126EFC-355F-4F29-AF94-3A6DB8C16B24}" srcOrd="3" destOrd="0" presId="urn:microsoft.com/office/officeart/2008/layout/LinedList"/>
    <dgm:cxn modelId="{5E7DD4AB-A614-4D15-981E-EC7B99279EEB}" type="presParOf" srcId="{A3A78D24-30EE-461A-B618-83FA9FBD57A1}" destId="{3FCEFEA8-88BE-437C-8773-B0F48DFB9AD5}" srcOrd="4" destOrd="0" presId="urn:microsoft.com/office/officeart/2008/layout/LinedList"/>
    <dgm:cxn modelId="{D3F956A5-F8E0-410A-9C68-7DD944C8F8C8}" type="presParOf" srcId="{3FCEFEA8-88BE-437C-8773-B0F48DFB9AD5}" destId="{90756BDF-C09E-48A1-AEF7-CCF12078F9B0}" srcOrd="0" destOrd="0" presId="urn:microsoft.com/office/officeart/2008/layout/LinedList"/>
    <dgm:cxn modelId="{4D7A808D-0B30-4552-808A-AA78F9A73B26}" type="presParOf" srcId="{3FCEFEA8-88BE-437C-8773-B0F48DFB9AD5}" destId="{DA5B7D81-69DF-4C77-9760-CA01C82135CE}" srcOrd="1" destOrd="0" presId="urn:microsoft.com/office/officeart/2008/layout/LinedList"/>
    <dgm:cxn modelId="{FC12E78F-479A-4A09-A8FD-B70970F78A40}" type="presParOf" srcId="{3FCEFEA8-88BE-437C-8773-B0F48DFB9AD5}" destId="{2C16F09F-FD57-48AF-B594-7504D6E3AB61}" srcOrd="2" destOrd="0" presId="urn:microsoft.com/office/officeart/2008/layout/LinedList"/>
    <dgm:cxn modelId="{F3C8B3F2-14B2-452F-9E2D-A7348B918C7F}" type="presParOf" srcId="{A3A78D24-30EE-461A-B618-83FA9FBD57A1}" destId="{4FF83B83-AF5F-40C7-AF3B-1EB2F59794D1}" srcOrd="5" destOrd="0" presId="urn:microsoft.com/office/officeart/2008/layout/LinedList"/>
    <dgm:cxn modelId="{A73B0E3C-3ADA-45FE-863C-B9B7EB8D9BF5}" type="presParOf" srcId="{A3A78D24-30EE-461A-B618-83FA9FBD57A1}" destId="{59E126EE-64CA-42CF-A18A-4B766D5E4A00}" srcOrd="6" destOrd="0" presId="urn:microsoft.com/office/officeart/2008/layout/LinedList"/>
    <dgm:cxn modelId="{6177CD5C-F9C8-4CD9-83EF-56DD3B606D04}" type="presParOf" srcId="{A3A78D24-30EE-461A-B618-83FA9FBD57A1}" destId="{0BEBB785-D01E-4B5E-BA76-8CE13524E840}" srcOrd="7" destOrd="0" presId="urn:microsoft.com/office/officeart/2008/layout/LinedList"/>
    <dgm:cxn modelId="{B2CDA023-03D3-4DF6-B03F-1407526B991E}" type="presParOf" srcId="{0BEBB785-D01E-4B5E-BA76-8CE13524E840}" destId="{876BD135-E1ED-4E2F-B78C-79BF1F233869}" srcOrd="0" destOrd="0" presId="urn:microsoft.com/office/officeart/2008/layout/LinedList"/>
    <dgm:cxn modelId="{C897F809-CD0C-4300-99E1-14E8C97BEE15}" type="presParOf" srcId="{0BEBB785-D01E-4B5E-BA76-8CE13524E840}" destId="{54D4AADA-5CFD-45F8-8C20-EAD3CA183908}" srcOrd="1" destOrd="0" presId="urn:microsoft.com/office/officeart/2008/layout/LinedList"/>
    <dgm:cxn modelId="{B0EF35C5-03D3-4AB3-98B7-8CA549A5AB1F}" type="presParOf" srcId="{0BEBB785-D01E-4B5E-BA76-8CE13524E840}" destId="{F24F7D36-81DC-456D-86B3-952E24E4FCDC}" srcOrd="2" destOrd="0" presId="urn:microsoft.com/office/officeart/2008/layout/LinedList"/>
    <dgm:cxn modelId="{DC66A267-0293-4B52-ADD5-74F78154533D}" type="presParOf" srcId="{A3A78D24-30EE-461A-B618-83FA9FBD57A1}" destId="{1F083016-83E6-45F5-8C0C-843A450EE552}" srcOrd="8" destOrd="0" presId="urn:microsoft.com/office/officeart/2008/layout/LinedList"/>
    <dgm:cxn modelId="{FF82DF3F-D484-4379-AA8C-374CD32F5305}" type="presParOf" srcId="{A3A78D24-30EE-461A-B618-83FA9FBD57A1}" destId="{7F117045-65C9-447D-A27B-6F5D75FC4C58}" srcOrd="9" destOrd="0" presId="urn:microsoft.com/office/officeart/2008/layout/LinedList"/>
    <dgm:cxn modelId="{CF015B98-CF83-4076-8CFC-3726916319F1}" type="presParOf" srcId="{A3A78D24-30EE-461A-B618-83FA9FBD57A1}" destId="{E42F950E-51D4-444D-B994-DECCF17EEFEC}" srcOrd="10" destOrd="0" presId="urn:microsoft.com/office/officeart/2008/layout/LinedList"/>
    <dgm:cxn modelId="{229723F2-3E83-4622-BB9C-D5F007280B8B}" type="presParOf" srcId="{E42F950E-51D4-444D-B994-DECCF17EEFEC}" destId="{5943CACC-147C-4614-8F68-196CA1DEC627}" srcOrd="0" destOrd="0" presId="urn:microsoft.com/office/officeart/2008/layout/LinedList"/>
    <dgm:cxn modelId="{20C1596D-FDA3-4873-8C90-73552B1BF60C}" type="presParOf" srcId="{E42F950E-51D4-444D-B994-DECCF17EEFEC}" destId="{29B079BE-01B8-4A90-A0AB-602A449DED94}" srcOrd="1" destOrd="0" presId="urn:microsoft.com/office/officeart/2008/layout/LinedList"/>
    <dgm:cxn modelId="{D0210A89-BA0B-4256-988A-FF6F7000B428}" type="presParOf" srcId="{E42F950E-51D4-444D-B994-DECCF17EEFEC}" destId="{080210F7-B238-4A61-A334-E3CAE0B17B76}" srcOrd="2" destOrd="0" presId="urn:microsoft.com/office/officeart/2008/layout/LinedList"/>
    <dgm:cxn modelId="{41BFDDB9-395B-43FD-8C86-33806CB1F086}" type="presParOf" srcId="{A3A78D24-30EE-461A-B618-83FA9FBD57A1}" destId="{7B597808-022C-4572-BB6F-572150769F50}" srcOrd="11" destOrd="0" presId="urn:microsoft.com/office/officeart/2008/layout/LinedList"/>
    <dgm:cxn modelId="{81D8B717-6C1B-47E0-B2EA-AB21AD2D8015}" type="presParOf" srcId="{A3A78D24-30EE-461A-B618-83FA9FBD57A1}" destId="{3428E65E-1423-4076-B0DA-422B2C0C3DF6}" srcOrd="12" destOrd="0" presId="urn:microsoft.com/office/officeart/2008/layout/LinedList"/>
    <dgm:cxn modelId="{3F679E5F-5C95-41C8-AD91-2F353D294906}" type="presParOf" srcId="{A3A78D24-30EE-461A-B618-83FA9FBD57A1}" destId="{F16F06BE-AD4A-46B1-A0A9-9E734A8C2424}" srcOrd="13" destOrd="0" presId="urn:microsoft.com/office/officeart/2008/layout/LinedList"/>
    <dgm:cxn modelId="{527E011D-83E4-42B0-B373-B0E85A1AC03F}" type="presParOf" srcId="{F16F06BE-AD4A-46B1-A0A9-9E734A8C2424}" destId="{92F73342-77B4-4AE7-BC5F-6EE998DECFC7}" srcOrd="0" destOrd="0" presId="urn:microsoft.com/office/officeart/2008/layout/LinedList"/>
    <dgm:cxn modelId="{FC8374D2-BDF2-4995-A39B-BC5553DE6F29}" type="presParOf" srcId="{F16F06BE-AD4A-46B1-A0A9-9E734A8C2424}" destId="{3500B982-FA38-410E-901E-F0C01D6A1F3D}" srcOrd="1" destOrd="0" presId="urn:microsoft.com/office/officeart/2008/layout/LinedList"/>
    <dgm:cxn modelId="{26E75C51-E246-46F9-87DC-D99D07C5BCFB}" type="presParOf" srcId="{F16F06BE-AD4A-46B1-A0A9-9E734A8C2424}" destId="{6F4BEEC1-AFCF-4559-9B2F-9F756EC358CB}" srcOrd="2" destOrd="0" presId="urn:microsoft.com/office/officeart/2008/layout/LinedList"/>
    <dgm:cxn modelId="{709390D8-7576-45FF-A4F9-72E7B0300CB2}" type="presParOf" srcId="{A3A78D24-30EE-461A-B618-83FA9FBD57A1}" destId="{9E88E623-A11B-40CF-8726-38CD80D4D21C}" srcOrd="14" destOrd="0" presId="urn:microsoft.com/office/officeart/2008/layout/LinedList"/>
    <dgm:cxn modelId="{B12376F0-B8B4-47E3-8F5F-4A5703E096D1}" type="presParOf" srcId="{A3A78D24-30EE-461A-B618-83FA9FBD57A1}" destId="{FBF775B8-C856-451A-BC53-095B17D1D97E}" srcOrd="15" destOrd="0" presId="urn:microsoft.com/office/officeart/2008/layout/LinedList"/>
    <dgm:cxn modelId="{D03D3EBB-E4C6-4455-8600-675177BD42B4}" type="presParOf" srcId="{A3A78D24-30EE-461A-B618-83FA9FBD57A1}" destId="{42BA445A-3A89-4473-A140-DA3FAB630A0A}" srcOrd="16" destOrd="0" presId="urn:microsoft.com/office/officeart/2008/layout/LinedList"/>
    <dgm:cxn modelId="{3A02FF34-599B-4374-A9F6-56A4809215DB}" type="presParOf" srcId="{42BA445A-3A89-4473-A140-DA3FAB630A0A}" destId="{192C8C6E-36BF-47D3-AD6F-3BBCB5AE825A}" srcOrd="0" destOrd="0" presId="urn:microsoft.com/office/officeart/2008/layout/LinedList"/>
    <dgm:cxn modelId="{8AF0A8BD-5C4F-47B9-9249-4EF0C500BB8D}" type="presParOf" srcId="{42BA445A-3A89-4473-A140-DA3FAB630A0A}" destId="{6D8A6E41-AAD7-402B-89F4-BA370A9D96BE}" srcOrd="1" destOrd="0" presId="urn:microsoft.com/office/officeart/2008/layout/LinedList"/>
    <dgm:cxn modelId="{6775CF1D-F51B-4BA1-AF1E-869C2EBB2E10}" type="presParOf" srcId="{42BA445A-3A89-4473-A140-DA3FAB630A0A}" destId="{AE8B76C0-ABC4-4517-B0CF-838C8CBF3CB1}" srcOrd="2" destOrd="0" presId="urn:microsoft.com/office/officeart/2008/layout/LinedList"/>
    <dgm:cxn modelId="{38E0A02E-02C9-4B8D-B6E6-952FA04E0199}" type="presParOf" srcId="{A3A78D24-30EE-461A-B618-83FA9FBD57A1}" destId="{CFF66DAB-6502-4665-A794-56DA16DC82AE}" srcOrd="17" destOrd="0" presId="urn:microsoft.com/office/officeart/2008/layout/LinedList"/>
    <dgm:cxn modelId="{A5EE8107-8A4A-424D-8AC1-50BCC3924058}" type="presParOf" srcId="{A3A78D24-30EE-461A-B618-83FA9FBD57A1}" destId="{9A012389-A773-4112-90E2-8A6439D7D3EB}" srcOrd="18" destOrd="0" presId="urn:microsoft.com/office/officeart/2008/layout/LinedList"/>
    <dgm:cxn modelId="{2150E00A-8BF6-472F-85B5-9A02884CFCE3}" type="presParOf" srcId="{A3A78D24-30EE-461A-B618-83FA9FBD57A1}" destId="{4C267B1C-4EC3-45AB-82D3-6D1D669F6481}" srcOrd="19" destOrd="0" presId="urn:microsoft.com/office/officeart/2008/layout/LinedList"/>
    <dgm:cxn modelId="{CCABE931-C065-43F7-BB0B-D4C0340860D4}" type="presParOf" srcId="{4C267B1C-4EC3-45AB-82D3-6D1D669F6481}" destId="{A6338457-C49B-4842-B4BA-3AED4672C5AD}" srcOrd="0" destOrd="0" presId="urn:microsoft.com/office/officeart/2008/layout/LinedList"/>
    <dgm:cxn modelId="{03D311D3-6CAC-49D2-BD56-E6C85D86AA48}" type="presParOf" srcId="{4C267B1C-4EC3-45AB-82D3-6D1D669F6481}" destId="{6B327E50-DCEF-43DA-AC63-9934089A60AC}" srcOrd="1" destOrd="0" presId="urn:microsoft.com/office/officeart/2008/layout/LinedList"/>
    <dgm:cxn modelId="{315B1C36-DFC8-4919-8714-01F09A37FB61}" type="presParOf" srcId="{4C267B1C-4EC3-45AB-82D3-6D1D669F6481}" destId="{0E16BAE2-E50F-48A6-83E6-81C2DF78D3FB}" srcOrd="2" destOrd="0" presId="urn:microsoft.com/office/officeart/2008/layout/LinedList"/>
    <dgm:cxn modelId="{4BEC3A60-3470-4250-A8FC-A41C84E4637E}" type="presParOf" srcId="{A3A78D24-30EE-461A-B618-83FA9FBD57A1}" destId="{8EBA74B9-D7A1-4E6B-8C44-60CDF7B336A4}" srcOrd="20" destOrd="0" presId="urn:microsoft.com/office/officeart/2008/layout/LinedList"/>
    <dgm:cxn modelId="{840E8E59-B18C-4D2D-A53B-6D3EFAC0553D}" type="presParOf" srcId="{A3A78D24-30EE-461A-B618-83FA9FBD57A1}" destId="{CD568B5E-3092-4DAA-9D92-1B4C9DFBDCBA}" srcOrd="21" destOrd="0" presId="urn:microsoft.com/office/officeart/2008/layout/LinedList"/>
    <dgm:cxn modelId="{FA3163AA-58B6-4D1A-9A1B-10F1B412AB6B}" type="presParOf" srcId="{A3A78D24-30EE-461A-B618-83FA9FBD57A1}" destId="{AF00390F-02EC-41D6-AC9A-563EAD8A0C4C}" srcOrd="22" destOrd="0" presId="urn:microsoft.com/office/officeart/2008/layout/LinedList"/>
    <dgm:cxn modelId="{DDBAC9A5-24F9-453B-A426-BA0656648EFD}" type="presParOf" srcId="{AF00390F-02EC-41D6-AC9A-563EAD8A0C4C}" destId="{59ED425A-E247-4D6B-888C-B69D26631C35}" srcOrd="0" destOrd="0" presId="urn:microsoft.com/office/officeart/2008/layout/LinedList"/>
    <dgm:cxn modelId="{42143EE4-C0D2-4297-A4AE-3DB02FB659F0}" type="presParOf" srcId="{AF00390F-02EC-41D6-AC9A-563EAD8A0C4C}" destId="{BF171EB7-4C1A-4709-A842-73BF10FA05A7}" srcOrd="1" destOrd="0" presId="urn:microsoft.com/office/officeart/2008/layout/LinedList"/>
    <dgm:cxn modelId="{C24F1EF2-57FF-4183-9999-3F861C0D2D48}" type="presParOf" srcId="{AF00390F-02EC-41D6-AC9A-563EAD8A0C4C}" destId="{1306A650-EBE5-49C9-8213-D4848C81F979}" srcOrd="2" destOrd="0" presId="urn:microsoft.com/office/officeart/2008/layout/LinedList"/>
    <dgm:cxn modelId="{E81B8205-7C95-4269-B286-020B09FFD87F}" type="presParOf" srcId="{A3A78D24-30EE-461A-B618-83FA9FBD57A1}" destId="{2116496D-9C19-435D-960E-D47968349D84}" srcOrd="23" destOrd="0" presId="urn:microsoft.com/office/officeart/2008/layout/LinedList"/>
    <dgm:cxn modelId="{A3947B8D-DF9B-4BAD-B452-404958FCA57A}" type="presParOf" srcId="{A3A78D24-30EE-461A-B618-83FA9FBD57A1}" destId="{38D28857-4D31-43C5-8DAA-1D6ABD0557AA}" srcOrd="24" destOrd="0" presId="urn:microsoft.com/office/officeart/2008/layout/LinedList"/>
    <dgm:cxn modelId="{5813CA09-697E-4903-B70E-724597425E1C}" type="presParOf" srcId="{A3A78D24-30EE-461A-B618-83FA9FBD57A1}" destId="{07F20400-3C41-4161-B702-A7E2A9883FFA}" srcOrd="25" destOrd="0" presId="urn:microsoft.com/office/officeart/2008/layout/LinedList"/>
    <dgm:cxn modelId="{92E4E66A-5562-4C62-A8BA-E977B7039347}" type="presParOf" srcId="{07F20400-3C41-4161-B702-A7E2A9883FFA}" destId="{196F1F6B-6D49-494D-8505-F36FDA3C5E6B}" srcOrd="0" destOrd="0" presId="urn:microsoft.com/office/officeart/2008/layout/LinedList"/>
    <dgm:cxn modelId="{5A54BF9D-9966-4E5D-9A1A-0D687874E902}" type="presParOf" srcId="{07F20400-3C41-4161-B702-A7E2A9883FFA}" destId="{A18353D9-9525-4DF3-BAB0-1F19C8E4937B}" srcOrd="1" destOrd="0" presId="urn:microsoft.com/office/officeart/2008/layout/LinedList"/>
    <dgm:cxn modelId="{0B644098-12F8-4A2C-B1D4-F80EDB834CB6}" type="presParOf" srcId="{07F20400-3C41-4161-B702-A7E2A9883FFA}" destId="{29A3D519-BD66-4B3C-B7D9-7E354770E477}" srcOrd="2" destOrd="0" presId="urn:microsoft.com/office/officeart/2008/layout/LinedList"/>
    <dgm:cxn modelId="{F3D35201-8718-4E51-98BB-3E9388555776}" type="presParOf" srcId="{A3A78D24-30EE-461A-B618-83FA9FBD57A1}" destId="{5CDE170C-5223-4261-AFB9-475DA38C934E}" srcOrd="26" destOrd="0" presId="urn:microsoft.com/office/officeart/2008/layout/LinedList"/>
    <dgm:cxn modelId="{3919C632-FAE5-4503-B6B3-02CB27EA1D07}" type="presParOf" srcId="{A3A78D24-30EE-461A-B618-83FA9FBD57A1}" destId="{9558B5C1-F7AA-4C67-9BA4-01D6EFFC1A8E}" srcOrd="27" destOrd="0" presId="urn:microsoft.com/office/officeart/2008/layout/Lin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04AD265-2FEF-40F0-88D6-54FFBEEF5149}"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B263723F-F59E-4C8A-94D3-7EF21905FFB0}">
      <dgm:prSet phldrT="[Text]" custT="1"/>
      <dgm:spPr/>
      <dgm:t>
        <a:bodyPr/>
        <a:lstStyle/>
        <a:p>
          <a:r>
            <a:rPr lang="en-GB" sz="1100">
              <a:latin typeface="Arial" panose="020B0604020202020204" pitchFamily="34" charset="0"/>
              <a:cs typeface="Arial" panose="020B0604020202020204" pitchFamily="34" charset="0"/>
            </a:rPr>
            <a:t>Classification of Depressive Disorders</a:t>
          </a:r>
        </a:p>
      </dgm:t>
    </dgm:pt>
    <dgm:pt modelId="{16FF4A13-ED56-44E0-9C95-EF34F2B9D506}" type="parTrans" cxnId="{2D2FC4E1-9348-47B2-9EA6-CE42A355936E}">
      <dgm:prSet/>
      <dgm:spPr/>
      <dgm:t>
        <a:bodyPr/>
        <a:lstStyle/>
        <a:p>
          <a:endParaRPr lang="en-GB"/>
        </a:p>
      </dgm:t>
    </dgm:pt>
    <dgm:pt modelId="{F718EB58-0138-44E0-A5E9-889A2D42719D}" type="sibTrans" cxnId="{2D2FC4E1-9348-47B2-9EA6-CE42A355936E}">
      <dgm:prSet/>
      <dgm:spPr/>
      <dgm:t>
        <a:bodyPr/>
        <a:lstStyle/>
        <a:p>
          <a:endParaRPr lang="en-GB"/>
        </a:p>
      </dgm:t>
    </dgm:pt>
    <dgm:pt modelId="{B11F9F21-7479-45A7-8F2F-F867723AFC07}">
      <dgm:prSet phldrT="[Tex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6A70</a:t>
          </a:r>
          <a:r>
            <a:rPr lang="en-GB" sz="1100" b="0" i="0">
              <a:latin typeface="Arial" panose="020B0604020202020204" pitchFamily="34" charset="0"/>
              <a:cs typeface="Arial" panose="020B0604020202020204" pitchFamily="34" charset="0"/>
            </a:rPr>
            <a:t> Single episode depressive disorder</a:t>
          </a:r>
          <a:endParaRPr lang="en-GB" sz="1100">
            <a:latin typeface="Arial" panose="020B0604020202020204" pitchFamily="34" charset="0"/>
            <a:cs typeface="Arial" panose="020B0604020202020204" pitchFamily="34" charset="0"/>
          </a:endParaRPr>
        </a:p>
      </dgm:t>
    </dgm:pt>
    <dgm:pt modelId="{73878E53-AD22-4484-B2D7-77D2A975187A}" type="parTrans" cxnId="{134C5DA9-D705-445F-9B55-7A442C5C9983}">
      <dgm:prSet/>
      <dgm:spPr/>
      <dgm:t>
        <a:bodyPr/>
        <a:lstStyle/>
        <a:p>
          <a:endParaRPr lang="en-GB"/>
        </a:p>
      </dgm:t>
    </dgm:pt>
    <dgm:pt modelId="{591BDE11-3142-4A12-BEDE-F621FBC910CA}" type="sibTrans" cxnId="{134C5DA9-D705-445F-9B55-7A442C5C9983}">
      <dgm:prSet/>
      <dgm:spPr/>
      <dgm:t>
        <a:bodyPr/>
        <a:lstStyle/>
        <a:p>
          <a:endParaRPr lang="en-GB"/>
        </a:p>
      </dgm:t>
    </dgm:pt>
    <dgm:pt modelId="{98DE5A71-39B5-4531-AA04-CA33AA5F117D}">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6A71</a:t>
          </a:r>
          <a:r>
            <a:rPr lang="en-GB" sz="1100" b="0" i="0">
              <a:latin typeface="Arial" panose="020B0604020202020204" pitchFamily="34" charset="0"/>
              <a:cs typeface="Arial" panose="020B0604020202020204" pitchFamily="34" charset="0"/>
            </a:rPr>
            <a:t> Recurrent depressive disorder</a:t>
          </a:r>
        </a:p>
      </dgm:t>
    </dgm:pt>
    <dgm:pt modelId="{4DC7267B-F760-4092-8263-B995FA4814CF}" type="parTrans" cxnId="{5224060E-D9CC-4B71-A092-BAC217C2D410}">
      <dgm:prSet/>
      <dgm:spPr/>
      <dgm:t>
        <a:bodyPr/>
        <a:lstStyle/>
        <a:p>
          <a:endParaRPr lang="en-GB"/>
        </a:p>
      </dgm:t>
    </dgm:pt>
    <dgm:pt modelId="{94B9501F-B17C-4C60-AE29-27CFD3DF2539}" type="sibTrans" cxnId="{5224060E-D9CC-4B71-A092-BAC217C2D410}">
      <dgm:prSet/>
      <dgm:spPr/>
      <dgm:t>
        <a:bodyPr/>
        <a:lstStyle/>
        <a:p>
          <a:endParaRPr lang="en-GB"/>
        </a:p>
      </dgm:t>
    </dgm:pt>
    <dgm:pt modelId="{69D6B8E0-C75E-49F8-A185-75DCB1B85251}">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6A72</a:t>
          </a:r>
          <a:r>
            <a:rPr lang="en-GB" sz="1100" b="0" i="0">
              <a:latin typeface="Arial" panose="020B0604020202020204" pitchFamily="34" charset="0"/>
              <a:cs typeface="Arial" panose="020B0604020202020204" pitchFamily="34" charset="0"/>
            </a:rPr>
            <a:t> Dysthymic disorder</a:t>
          </a:r>
        </a:p>
      </dgm:t>
    </dgm:pt>
    <dgm:pt modelId="{29C197DC-5A10-453F-9723-873873F61F4C}" type="parTrans" cxnId="{3319832C-9553-4A94-B175-2A440E42E401}">
      <dgm:prSet/>
      <dgm:spPr/>
      <dgm:t>
        <a:bodyPr/>
        <a:lstStyle/>
        <a:p>
          <a:endParaRPr lang="en-GB"/>
        </a:p>
      </dgm:t>
    </dgm:pt>
    <dgm:pt modelId="{53F003AB-40AD-483A-A1F1-7D5C95C1B3BA}" type="sibTrans" cxnId="{3319832C-9553-4A94-B175-2A440E42E401}">
      <dgm:prSet/>
      <dgm:spPr/>
      <dgm:t>
        <a:bodyPr/>
        <a:lstStyle/>
        <a:p>
          <a:endParaRPr lang="en-GB"/>
        </a:p>
      </dgm:t>
    </dgm:pt>
    <dgm:pt modelId="{5767ABA4-FCC6-409B-96D2-829F105C13C6}">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6A73</a:t>
          </a:r>
          <a:r>
            <a:rPr lang="en-GB" sz="1100" b="0" i="0">
              <a:latin typeface="Arial" panose="020B0604020202020204" pitchFamily="34" charset="0"/>
              <a:cs typeface="Arial" panose="020B0604020202020204" pitchFamily="34" charset="0"/>
            </a:rPr>
            <a:t> Mixed depressive and anxiety disorder</a:t>
          </a:r>
        </a:p>
      </dgm:t>
    </dgm:pt>
    <dgm:pt modelId="{0846E287-A283-4C1B-8F53-22C735D8C4A0}" type="parTrans" cxnId="{4E77315B-2E53-4086-86AA-9DD91C11999D}">
      <dgm:prSet/>
      <dgm:spPr/>
      <dgm:t>
        <a:bodyPr/>
        <a:lstStyle/>
        <a:p>
          <a:endParaRPr lang="en-GB"/>
        </a:p>
      </dgm:t>
    </dgm:pt>
    <dgm:pt modelId="{6053ABAB-90E7-4E29-84D1-2717BC08ADE2}" type="sibTrans" cxnId="{4E77315B-2E53-4086-86AA-9DD91C11999D}">
      <dgm:prSet/>
      <dgm:spPr/>
      <dgm:t>
        <a:bodyPr/>
        <a:lstStyle/>
        <a:p>
          <a:endParaRPr lang="en-GB"/>
        </a:p>
      </dgm:t>
    </dgm:pt>
    <dgm:pt modelId="{F3035833-CD63-471F-A274-E58801ABA5EE}">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6A7Y</a:t>
          </a:r>
          <a:r>
            <a:rPr lang="en-GB" sz="1100" b="0" i="0">
              <a:latin typeface="Arial" panose="020B0604020202020204" pitchFamily="34" charset="0"/>
              <a:cs typeface="Arial" panose="020B0604020202020204" pitchFamily="34" charset="0"/>
            </a:rPr>
            <a:t> Other specified depressive disorders</a:t>
          </a:r>
        </a:p>
      </dgm:t>
    </dgm:pt>
    <dgm:pt modelId="{7C53ECCC-987C-47A2-B616-09A436A4798C}" type="parTrans" cxnId="{1C148343-EA74-4103-80C2-044365CBA971}">
      <dgm:prSet/>
      <dgm:spPr/>
      <dgm:t>
        <a:bodyPr/>
        <a:lstStyle/>
        <a:p>
          <a:endParaRPr lang="en-GB"/>
        </a:p>
      </dgm:t>
    </dgm:pt>
    <dgm:pt modelId="{36F2C3AF-9967-4C6C-BB00-3B065CCB3E3D}" type="sibTrans" cxnId="{1C148343-EA74-4103-80C2-044365CBA971}">
      <dgm:prSet/>
      <dgm:spPr/>
      <dgm:t>
        <a:bodyPr/>
        <a:lstStyle/>
        <a:p>
          <a:endParaRPr lang="en-GB"/>
        </a:p>
      </dgm:t>
    </dgm:pt>
    <dgm:pt modelId="{EBF44A0D-3C2B-4AC0-9725-24ECF65C0655}">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6A7Z</a:t>
          </a:r>
          <a:r>
            <a:rPr lang="en-GB" sz="1100" b="0" i="0">
              <a:latin typeface="Arial" panose="020B0604020202020204" pitchFamily="34" charset="0"/>
              <a:cs typeface="Arial" panose="020B0604020202020204" pitchFamily="34" charset="0"/>
            </a:rPr>
            <a:t> Depressive disorders, unspecified</a:t>
          </a:r>
        </a:p>
      </dgm:t>
    </dgm:pt>
    <dgm:pt modelId="{97CE7E97-11D4-4B97-9822-F2C702F692A5}" type="parTrans" cxnId="{4B22B219-D7AB-4F7E-877E-C1D30F963C6D}">
      <dgm:prSet/>
      <dgm:spPr/>
      <dgm:t>
        <a:bodyPr/>
        <a:lstStyle/>
        <a:p>
          <a:endParaRPr lang="en-GB"/>
        </a:p>
      </dgm:t>
    </dgm:pt>
    <dgm:pt modelId="{8CFE9FF5-1130-4F85-8AB3-E8641C48029A}" type="sibTrans" cxnId="{4B22B219-D7AB-4F7E-877E-C1D30F963C6D}">
      <dgm:prSet/>
      <dgm:spPr/>
      <dgm:t>
        <a:bodyPr/>
        <a:lstStyle/>
        <a:p>
          <a:endParaRPr lang="en-GB"/>
        </a:p>
      </dgm:t>
    </dgm:pt>
    <dgm:pt modelId="{D82386B2-4FF8-46B9-AF92-39AC0F3ADDAC}" type="pres">
      <dgm:prSet presAssocID="{604AD265-2FEF-40F0-88D6-54FFBEEF5149}" presName="vert0" presStyleCnt="0">
        <dgm:presLayoutVars>
          <dgm:dir/>
          <dgm:animOne val="branch"/>
          <dgm:animLvl val="lvl"/>
        </dgm:presLayoutVars>
      </dgm:prSet>
      <dgm:spPr/>
    </dgm:pt>
    <dgm:pt modelId="{0D4CF05F-2D9E-4E4E-8F0C-3E35A8A81E5F}" type="pres">
      <dgm:prSet presAssocID="{B263723F-F59E-4C8A-94D3-7EF21905FFB0}" presName="thickLine" presStyleLbl="alignNode1" presStyleIdx="0" presStyleCnt="1"/>
      <dgm:spPr/>
    </dgm:pt>
    <dgm:pt modelId="{20866B78-FFED-4E9E-89BA-4F40DFCCFEDB}" type="pres">
      <dgm:prSet presAssocID="{B263723F-F59E-4C8A-94D3-7EF21905FFB0}" presName="horz1" presStyleCnt="0"/>
      <dgm:spPr/>
    </dgm:pt>
    <dgm:pt modelId="{1C340AB2-3241-4CD3-B0FA-47BDE18CDB12}" type="pres">
      <dgm:prSet presAssocID="{B263723F-F59E-4C8A-94D3-7EF21905FFB0}" presName="tx1" presStyleLbl="revTx" presStyleIdx="0" presStyleCnt="7"/>
      <dgm:spPr/>
    </dgm:pt>
    <dgm:pt modelId="{E7DA4DC8-74AE-4D54-9E8C-151E5C64F896}" type="pres">
      <dgm:prSet presAssocID="{B263723F-F59E-4C8A-94D3-7EF21905FFB0}" presName="vert1" presStyleCnt="0"/>
      <dgm:spPr/>
    </dgm:pt>
    <dgm:pt modelId="{A0F3C33D-645A-4CF7-9DA4-2B51397BAD82}" type="pres">
      <dgm:prSet presAssocID="{B11F9F21-7479-45A7-8F2F-F867723AFC07}" presName="vertSpace2a" presStyleCnt="0"/>
      <dgm:spPr/>
    </dgm:pt>
    <dgm:pt modelId="{E5B7C0B0-B1B4-4D6C-BA08-301F78462083}" type="pres">
      <dgm:prSet presAssocID="{B11F9F21-7479-45A7-8F2F-F867723AFC07}" presName="horz2" presStyleCnt="0"/>
      <dgm:spPr/>
    </dgm:pt>
    <dgm:pt modelId="{CBF06A38-64F3-4948-9325-841ABFEC0917}" type="pres">
      <dgm:prSet presAssocID="{B11F9F21-7479-45A7-8F2F-F867723AFC07}" presName="horzSpace2" presStyleCnt="0"/>
      <dgm:spPr/>
    </dgm:pt>
    <dgm:pt modelId="{C4B5BFB9-CAAF-441E-B7ED-0FA6D0E04CAC}" type="pres">
      <dgm:prSet presAssocID="{B11F9F21-7479-45A7-8F2F-F867723AFC07}" presName="tx2" presStyleLbl="revTx" presStyleIdx="1" presStyleCnt="7"/>
      <dgm:spPr/>
    </dgm:pt>
    <dgm:pt modelId="{F345A57D-0E57-4790-B2B0-726028FC8A44}" type="pres">
      <dgm:prSet presAssocID="{B11F9F21-7479-45A7-8F2F-F867723AFC07}" presName="vert2" presStyleCnt="0"/>
      <dgm:spPr/>
    </dgm:pt>
    <dgm:pt modelId="{BF06AF0D-99DE-41F1-B873-3FFEFA1EECFD}" type="pres">
      <dgm:prSet presAssocID="{B11F9F21-7479-45A7-8F2F-F867723AFC07}" presName="thinLine2b" presStyleLbl="callout" presStyleIdx="0" presStyleCnt="6"/>
      <dgm:spPr/>
    </dgm:pt>
    <dgm:pt modelId="{653DEFA1-C40C-484A-ACFC-97E4AEB43528}" type="pres">
      <dgm:prSet presAssocID="{B11F9F21-7479-45A7-8F2F-F867723AFC07}" presName="vertSpace2b" presStyleCnt="0"/>
      <dgm:spPr/>
    </dgm:pt>
    <dgm:pt modelId="{3C63A4B5-6189-4843-9B3A-50CBC4E1A05A}" type="pres">
      <dgm:prSet presAssocID="{98DE5A71-39B5-4531-AA04-CA33AA5F117D}" presName="horz2" presStyleCnt="0"/>
      <dgm:spPr/>
    </dgm:pt>
    <dgm:pt modelId="{A543DEB6-D129-48D9-8181-3CE0505800FA}" type="pres">
      <dgm:prSet presAssocID="{98DE5A71-39B5-4531-AA04-CA33AA5F117D}" presName="horzSpace2" presStyleCnt="0"/>
      <dgm:spPr/>
    </dgm:pt>
    <dgm:pt modelId="{1C40A21B-0347-49D0-9428-7634FB99128F}" type="pres">
      <dgm:prSet presAssocID="{98DE5A71-39B5-4531-AA04-CA33AA5F117D}" presName="tx2" presStyleLbl="revTx" presStyleIdx="2" presStyleCnt="7"/>
      <dgm:spPr/>
    </dgm:pt>
    <dgm:pt modelId="{B1B36591-22B5-498E-89BB-4537E84C82D8}" type="pres">
      <dgm:prSet presAssocID="{98DE5A71-39B5-4531-AA04-CA33AA5F117D}" presName="vert2" presStyleCnt="0"/>
      <dgm:spPr/>
    </dgm:pt>
    <dgm:pt modelId="{8EE8C8F6-E466-4E8C-AC13-18EC4679836F}" type="pres">
      <dgm:prSet presAssocID="{98DE5A71-39B5-4531-AA04-CA33AA5F117D}" presName="thinLine2b" presStyleLbl="callout" presStyleIdx="1" presStyleCnt="6"/>
      <dgm:spPr/>
    </dgm:pt>
    <dgm:pt modelId="{300CF3A1-516C-4E2B-A7BE-6CE4DB0DE455}" type="pres">
      <dgm:prSet presAssocID="{98DE5A71-39B5-4531-AA04-CA33AA5F117D}" presName="vertSpace2b" presStyleCnt="0"/>
      <dgm:spPr/>
    </dgm:pt>
    <dgm:pt modelId="{C3B7E399-9D90-44F5-875C-765DC63EBC94}" type="pres">
      <dgm:prSet presAssocID="{69D6B8E0-C75E-49F8-A185-75DCB1B85251}" presName="horz2" presStyleCnt="0"/>
      <dgm:spPr/>
    </dgm:pt>
    <dgm:pt modelId="{8D16014F-18E7-45EB-A341-BB17D37C9259}" type="pres">
      <dgm:prSet presAssocID="{69D6B8E0-C75E-49F8-A185-75DCB1B85251}" presName="horzSpace2" presStyleCnt="0"/>
      <dgm:spPr/>
    </dgm:pt>
    <dgm:pt modelId="{E731BA46-15C4-4F04-B23D-A9939AA9C4D8}" type="pres">
      <dgm:prSet presAssocID="{69D6B8E0-C75E-49F8-A185-75DCB1B85251}" presName="tx2" presStyleLbl="revTx" presStyleIdx="3" presStyleCnt="7"/>
      <dgm:spPr/>
    </dgm:pt>
    <dgm:pt modelId="{81F6F1E7-B769-4BC4-A6CD-1D8937CA680D}" type="pres">
      <dgm:prSet presAssocID="{69D6B8E0-C75E-49F8-A185-75DCB1B85251}" presName="vert2" presStyleCnt="0"/>
      <dgm:spPr/>
    </dgm:pt>
    <dgm:pt modelId="{C565C48A-8308-4EC1-AF19-08F5D5BD2872}" type="pres">
      <dgm:prSet presAssocID="{69D6B8E0-C75E-49F8-A185-75DCB1B85251}" presName="thinLine2b" presStyleLbl="callout" presStyleIdx="2" presStyleCnt="6"/>
      <dgm:spPr/>
    </dgm:pt>
    <dgm:pt modelId="{A3975906-755E-402C-B83D-8F10629D6B16}" type="pres">
      <dgm:prSet presAssocID="{69D6B8E0-C75E-49F8-A185-75DCB1B85251}" presName="vertSpace2b" presStyleCnt="0"/>
      <dgm:spPr/>
    </dgm:pt>
    <dgm:pt modelId="{23CA33B3-FBAF-4FAA-AE88-2D34AB4C99D9}" type="pres">
      <dgm:prSet presAssocID="{5767ABA4-FCC6-409B-96D2-829F105C13C6}" presName="horz2" presStyleCnt="0"/>
      <dgm:spPr/>
    </dgm:pt>
    <dgm:pt modelId="{8FBBAF9D-1A38-43F8-A7FE-52FF79C437B7}" type="pres">
      <dgm:prSet presAssocID="{5767ABA4-FCC6-409B-96D2-829F105C13C6}" presName="horzSpace2" presStyleCnt="0"/>
      <dgm:spPr/>
    </dgm:pt>
    <dgm:pt modelId="{6AC5FAA9-A246-4E81-BD88-618E44F86970}" type="pres">
      <dgm:prSet presAssocID="{5767ABA4-FCC6-409B-96D2-829F105C13C6}" presName="tx2" presStyleLbl="revTx" presStyleIdx="4" presStyleCnt="7"/>
      <dgm:spPr/>
    </dgm:pt>
    <dgm:pt modelId="{CC995DCD-BABE-49F0-AC35-A76B3B044C52}" type="pres">
      <dgm:prSet presAssocID="{5767ABA4-FCC6-409B-96D2-829F105C13C6}" presName="vert2" presStyleCnt="0"/>
      <dgm:spPr/>
    </dgm:pt>
    <dgm:pt modelId="{1150D127-F94E-49C3-A4C7-14C987485E4F}" type="pres">
      <dgm:prSet presAssocID="{5767ABA4-FCC6-409B-96D2-829F105C13C6}" presName="thinLine2b" presStyleLbl="callout" presStyleIdx="3" presStyleCnt="6"/>
      <dgm:spPr/>
    </dgm:pt>
    <dgm:pt modelId="{70F45C8D-F16E-4462-B11C-C23590FEA95E}" type="pres">
      <dgm:prSet presAssocID="{5767ABA4-FCC6-409B-96D2-829F105C13C6}" presName="vertSpace2b" presStyleCnt="0"/>
      <dgm:spPr/>
    </dgm:pt>
    <dgm:pt modelId="{1932C1D1-0A79-4A9F-860C-739910D6A358}" type="pres">
      <dgm:prSet presAssocID="{F3035833-CD63-471F-A274-E58801ABA5EE}" presName="horz2" presStyleCnt="0"/>
      <dgm:spPr/>
    </dgm:pt>
    <dgm:pt modelId="{C3C74CFA-74FE-484E-A055-C8F07FFACE0A}" type="pres">
      <dgm:prSet presAssocID="{F3035833-CD63-471F-A274-E58801ABA5EE}" presName="horzSpace2" presStyleCnt="0"/>
      <dgm:spPr/>
    </dgm:pt>
    <dgm:pt modelId="{79734251-9CE1-4EBA-8C12-144D5085988B}" type="pres">
      <dgm:prSet presAssocID="{F3035833-CD63-471F-A274-E58801ABA5EE}" presName="tx2" presStyleLbl="revTx" presStyleIdx="5" presStyleCnt="7"/>
      <dgm:spPr/>
    </dgm:pt>
    <dgm:pt modelId="{09CD017D-E68B-4964-A917-F8630D6B4D3D}" type="pres">
      <dgm:prSet presAssocID="{F3035833-CD63-471F-A274-E58801ABA5EE}" presName="vert2" presStyleCnt="0"/>
      <dgm:spPr/>
    </dgm:pt>
    <dgm:pt modelId="{FF168310-D6FC-4947-BBDE-194AACA1CD19}" type="pres">
      <dgm:prSet presAssocID="{F3035833-CD63-471F-A274-E58801ABA5EE}" presName="thinLine2b" presStyleLbl="callout" presStyleIdx="4" presStyleCnt="6"/>
      <dgm:spPr/>
    </dgm:pt>
    <dgm:pt modelId="{76633C4B-8EBE-4DAA-BF85-5AB33887CA7C}" type="pres">
      <dgm:prSet presAssocID="{F3035833-CD63-471F-A274-E58801ABA5EE}" presName="vertSpace2b" presStyleCnt="0"/>
      <dgm:spPr/>
    </dgm:pt>
    <dgm:pt modelId="{C660BD84-9966-48D6-9C91-D22D2C594B32}" type="pres">
      <dgm:prSet presAssocID="{EBF44A0D-3C2B-4AC0-9725-24ECF65C0655}" presName="horz2" presStyleCnt="0"/>
      <dgm:spPr/>
    </dgm:pt>
    <dgm:pt modelId="{18C08ED0-CF73-48BB-918E-310F7D8EE4A3}" type="pres">
      <dgm:prSet presAssocID="{EBF44A0D-3C2B-4AC0-9725-24ECF65C0655}" presName="horzSpace2" presStyleCnt="0"/>
      <dgm:spPr/>
    </dgm:pt>
    <dgm:pt modelId="{9C1E97D2-FF05-4635-80DA-4204EC99EC8B}" type="pres">
      <dgm:prSet presAssocID="{EBF44A0D-3C2B-4AC0-9725-24ECF65C0655}" presName="tx2" presStyleLbl="revTx" presStyleIdx="6" presStyleCnt="7"/>
      <dgm:spPr/>
    </dgm:pt>
    <dgm:pt modelId="{A1FFE752-167F-492C-B800-683C1B6938E6}" type="pres">
      <dgm:prSet presAssocID="{EBF44A0D-3C2B-4AC0-9725-24ECF65C0655}" presName="vert2" presStyleCnt="0"/>
      <dgm:spPr/>
    </dgm:pt>
    <dgm:pt modelId="{A3B43183-DD34-41BB-8FCC-C4116D5F63F9}" type="pres">
      <dgm:prSet presAssocID="{EBF44A0D-3C2B-4AC0-9725-24ECF65C0655}" presName="thinLine2b" presStyleLbl="callout" presStyleIdx="5" presStyleCnt="6"/>
      <dgm:spPr/>
    </dgm:pt>
    <dgm:pt modelId="{10F66BB4-A824-4A2E-B88B-25ECF6763AE8}" type="pres">
      <dgm:prSet presAssocID="{EBF44A0D-3C2B-4AC0-9725-24ECF65C0655}" presName="vertSpace2b" presStyleCnt="0"/>
      <dgm:spPr/>
    </dgm:pt>
  </dgm:ptLst>
  <dgm:cxnLst>
    <dgm:cxn modelId="{5224060E-D9CC-4B71-A092-BAC217C2D410}" srcId="{B263723F-F59E-4C8A-94D3-7EF21905FFB0}" destId="{98DE5A71-39B5-4531-AA04-CA33AA5F117D}" srcOrd="1" destOrd="0" parTransId="{4DC7267B-F760-4092-8263-B995FA4814CF}" sibTransId="{94B9501F-B17C-4C60-AE29-27CFD3DF2539}"/>
    <dgm:cxn modelId="{88FA5914-B5B8-41F7-9F8A-968FC879B47B}" type="presOf" srcId="{EBF44A0D-3C2B-4AC0-9725-24ECF65C0655}" destId="{9C1E97D2-FF05-4635-80DA-4204EC99EC8B}" srcOrd="0" destOrd="0" presId="urn:microsoft.com/office/officeart/2008/layout/LinedList"/>
    <dgm:cxn modelId="{4B22B219-D7AB-4F7E-877E-C1D30F963C6D}" srcId="{B263723F-F59E-4C8A-94D3-7EF21905FFB0}" destId="{EBF44A0D-3C2B-4AC0-9725-24ECF65C0655}" srcOrd="5" destOrd="0" parTransId="{97CE7E97-11D4-4B97-9822-F2C702F692A5}" sibTransId="{8CFE9FF5-1130-4F85-8AB3-E8641C48029A}"/>
    <dgm:cxn modelId="{3319832C-9553-4A94-B175-2A440E42E401}" srcId="{B263723F-F59E-4C8A-94D3-7EF21905FFB0}" destId="{69D6B8E0-C75E-49F8-A185-75DCB1B85251}" srcOrd="2" destOrd="0" parTransId="{29C197DC-5A10-453F-9723-873873F61F4C}" sibTransId="{53F003AB-40AD-483A-A1F1-7D5C95C1B3BA}"/>
    <dgm:cxn modelId="{CBE51238-17F5-4E6F-8636-D7C0CFC8FDCA}" type="presOf" srcId="{B11F9F21-7479-45A7-8F2F-F867723AFC07}" destId="{C4B5BFB9-CAAF-441E-B7ED-0FA6D0E04CAC}" srcOrd="0" destOrd="0" presId="urn:microsoft.com/office/officeart/2008/layout/LinedList"/>
    <dgm:cxn modelId="{F9C89E3F-AC69-4D21-8D03-11CB4FCB0445}" type="presOf" srcId="{604AD265-2FEF-40F0-88D6-54FFBEEF5149}" destId="{D82386B2-4FF8-46B9-AF92-39AC0F3ADDAC}" srcOrd="0" destOrd="0" presId="urn:microsoft.com/office/officeart/2008/layout/LinedList"/>
    <dgm:cxn modelId="{74ABBD3F-01F9-4FB8-B067-D4B1736559B1}" type="presOf" srcId="{5767ABA4-FCC6-409B-96D2-829F105C13C6}" destId="{6AC5FAA9-A246-4E81-BD88-618E44F86970}" srcOrd="0" destOrd="0" presId="urn:microsoft.com/office/officeart/2008/layout/LinedList"/>
    <dgm:cxn modelId="{24283C40-BA89-4B59-803C-2D5DBC899875}" type="presOf" srcId="{98DE5A71-39B5-4531-AA04-CA33AA5F117D}" destId="{1C40A21B-0347-49D0-9428-7634FB99128F}" srcOrd="0" destOrd="0" presId="urn:microsoft.com/office/officeart/2008/layout/LinedList"/>
    <dgm:cxn modelId="{4E77315B-2E53-4086-86AA-9DD91C11999D}" srcId="{B263723F-F59E-4C8A-94D3-7EF21905FFB0}" destId="{5767ABA4-FCC6-409B-96D2-829F105C13C6}" srcOrd="3" destOrd="0" parTransId="{0846E287-A283-4C1B-8F53-22C735D8C4A0}" sibTransId="{6053ABAB-90E7-4E29-84D1-2717BC08ADE2}"/>
    <dgm:cxn modelId="{1C148343-EA74-4103-80C2-044365CBA971}" srcId="{B263723F-F59E-4C8A-94D3-7EF21905FFB0}" destId="{F3035833-CD63-471F-A274-E58801ABA5EE}" srcOrd="4" destOrd="0" parTransId="{7C53ECCC-987C-47A2-B616-09A436A4798C}" sibTransId="{36F2C3AF-9967-4C6C-BB00-3B065CCB3E3D}"/>
    <dgm:cxn modelId="{408F1964-F252-4756-8154-05A01711506B}" type="presOf" srcId="{B263723F-F59E-4C8A-94D3-7EF21905FFB0}" destId="{1C340AB2-3241-4CD3-B0FA-47BDE18CDB12}" srcOrd="0" destOrd="0" presId="urn:microsoft.com/office/officeart/2008/layout/LinedList"/>
    <dgm:cxn modelId="{72FB7991-534F-4C7C-97C6-C45E3B013ED7}" type="presOf" srcId="{F3035833-CD63-471F-A274-E58801ABA5EE}" destId="{79734251-9CE1-4EBA-8C12-144D5085988B}" srcOrd="0" destOrd="0" presId="urn:microsoft.com/office/officeart/2008/layout/LinedList"/>
    <dgm:cxn modelId="{134C5DA9-D705-445F-9B55-7A442C5C9983}" srcId="{B263723F-F59E-4C8A-94D3-7EF21905FFB0}" destId="{B11F9F21-7479-45A7-8F2F-F867723AFC07}" srcOrd="0" destOrd="0" parTransId="{73878E53-AD22-4484-B2D7-77D2A975187A}" sibTransId="{591BDE11-3142-4A12-BEDE-F621FBC910CA}"/>
    <dgm:cxn modelId="{1EED12BB-15B3-4973-AEB0-7D640AF24327}" type="presOf" srcId="{69D6B8E0-C75E-49F8-A185-75DCB1B85251}" destId="{E731BA46-15C4-4F04-B23D-A9939AA9C4D8}" srcOrd="0" destOrd="0" presId="urn:microsoft.com/office/officeart/2008/layout/LinedList"/>
    <dgm:cxn modelId="{2D2FC4E1-9348-47B2-9EA6-CE42A355936E}" srcId="{604AD265-2FEF-40F0-88D6-54FFBEEF5149}" destId="{B263723F-F59E-4C8A-94D3-7EF21905FFB0}" srcOrd="0" destOrd="0" parTransId="{16FF4A13-ED56-44E0-9C95-EF34F2B9D506}" sibTransId="{F718EB58-0138-44E0-A5E9-889A2D42719D}"/>
    <dgm:cxn modelId="{882F8BB4-3B3F-4FE1-8CDC-484F673E6FD1}" type="presParOf" srcId="{D82386B2-4FF8-46B9-AF92-39AC0F3ADDAC}" destId="{0D4CF05F-2D9E-4E4E-8F0C-3E35A8A81E5F}" srcOrd="0" destOrd="0" presId="urn:microsoft.com/office/officeart/2008/layout/LinedList"/>
    <dgm:cxn modelId="{961635A2-8EB9-4F3F-9BD5-D83C55150817}" type="presParOf" srcId="{D82386B2-4FF8-46B9-AF92-39AC0F3ADDAC}" destId="{20866B78-FFED-4E9E-89BA-4F40DFCCFEDB}" srcOrd="1" destOrd="0" presId="urn:microsoft.com/office/officeart/2008/layout/LinedList"/>
    <dgm:cxn modelId="{BA4FE977-EDF4-4D52-BEA1-6347E83DF1F4}" type="presParOf" srcId="{20866B78-FFED-4E9E-89BA-4F40DFCCFEDB}" destId="{1C340AB2-3241-4CD3-B0FA-47BDE18CDB12}" srcOrd="0" destOrd="0" presId="urn:microsoft.com/office/officeart/2008/layout/LinedList"/>
    <dgm:cxn modelId="{ADCBA2D1-44ED-4C7A-A7A7-4987A1372BC3}" type="presParOf" srcId="{20866B78-FFED-4E9E-89BA-4F40DFCCFEDB}" destId="{E7DA4DC8-74AE-4D54-9E8C-151E5C64F896}" srcOrd="1" destOrd="0" presId="urn:microsoft.com/office/officeart/2008/layout/LinedList"/>
    <dgm:cxn modelId="{6F6130CA-1790-40D1-BBDA-43B385945EC4}" type="presParOf" srcId="{E7DA4DC8-74AE-4D54-9E8C-151E5C64F896}" destId="{A0F3C33D-645A-4CF7-9DA4-2B51397BAD82}" srcOrd="0" destOrd="0" presId="urn:microsoft.com/office/officeart/2008/layout/LinedList"/>
    <dgm:cxn modelId="{207FF669-EA21-4261-A6B1-142A2C0D212D}" type="presParOf" srcId="{E7DA4DC8-74AE-4D54-9E8C-151E5C64F896}" destId="{E5B7C0B0-B1B4-4D6C-BA08-301F78462083}" srcOrd="1" destOrd="0" presId="urn:microsoft.com/office/officeart/2008/layout/LinedList"/>
    <dgm:cxn modelId="{5098200D-FBBE-46D9-9C37-12B8CA2B2CFF}" type="presParOf" srcId="{E5B7C0B0-B1B4-4D6C-BA08-301F78462083}" destId="{CBF06A38-64F3-4948-9325-841ABFEC0917}" srcOrd="0" destOrd="0" presId="urn:microsoft.com/office/officeart/2008/layout/LinedList"/>
    <dgm:cxn modelId="{EB01D212-A952-4CA1-880B-556AB4BC0F77}" type="presParOf" srcId="{E5B7C0B0-B1B4-4D6C-BA08-301F78462083}" destId="{C4B5BFB9-CAAF-441E-B7ED-0FA6D0E04CAC}" srcOrd="1" destOrd="0" presId="urn:microsoft.com/office/officeart/2008/layout/LinedList"/>
    <dgm:cxn modelId="{BD1A664D-D27D-4D51-87D8-94CAF075B766}" type="presParOf" srcId="{E5B7C0B0-B1B4-4D6C-BA08-301F78462083}" destId="{F345A57D-0E57-4790-B2B0-726028FC8A44}" srcOrd="2" destOrd="0" presId="urn:microsoft.com/office/officeart/2008/layout/LinedList"/>
    <dgm:cxn modelId="{9B7D11AB-6FE8-4F75-88E2-CB293CC81A93}" type="presParOf" srcId="{E7DA4DC8-74AE-4D54-9E8C-151E5C64F896}" destId="{BF06AF0D-99DE-41F1-B873-3FFEFA1EECFD}" srcOrd="2" destOrd="0" presId="urn:microsoft.com/office/officeart/2008/layout/LinedList"/>
    <dgm:cxn modelId="{277C2F51-0EAF-427B-93E8-8D7746641687}" type="presParOf" srcId="{E7DA4DC8-74AE-4D54-9E8C-151E5C64F896}" destId="{653DEFA1-C40C-484A-ACFC-97E4AEB43528}" srcOrd="3" destOrd="0" presId="urn:microsoft.com/office/officeart/2008/layout/LinedList"/>
    <dgm:cxn modelId="{209EDA84-C85E-4CFD-8567-D1BB75DBB597}" type="presParOf" srcId="{E7DA4DC8-74AE-4D54-9E8C-151E5C64F896}" destId="{3C63A4B5-6189-4843-9B3A-50CBC4E1A05A}" srcOrd="4" destOrd="0" presId="urn:microsoft.com/office/officeart/2008/layout/LinedList"/>
    <dgm:cxn modelId="{6D1CDA86-6447-42E6-8C41-8B9607FBD6AB}" type="presParOf" srcId="{3C63A4B5-6189-4843-9B3A-50CBC4E1A05A}" destId="{A543DEB6-D129-48D9-8181-3CE0505800FA}" srcOrd="0" destOrd="0" presId="urn:microsoft.com/office/officeart/2008/layout/LinedList"/>
    <dgm:cxn modelId="{3E079F9D-99A4-4DE1-B98E-70399BF1011A}" type="presParOf" srcId="{3C63A4B5-6189-4843-9B3A-50CBC4E1A05A}" destId="{1C40A21B-0347-49D0-9428-7634FB99128F}" srcOrd="1" destOrd="0" presId="urn:microsoft.com/office/officeart/2008/layout/LinedList"/>
    <dgm:cxn modelId="{B01582C5-2B35-4B3D-9BCA-564B8CC79333}" type="presParOf" srcId="{3C63A4B5-6189-4843-9B3A-50CBC4E1A05A}" destId="{B1B36591-22B5-498E-89BB-4537E84C82D8}" srcOrd="2" destOrd="0" presId="urn:microsoft.com/office/officeart/2008/layout/LinedList"/>
    <dgm:cxn modelId="{503C17E0-59D8-4F97-9B02-F942E6C4D7CD}" type="presParOf" srcId="{E7DA4DC8-74AE-4D54-9E8C-151E5C64F896}" destId="{8EE8C8F6-E466-4E8C-AC13-18EC4679836F}" srcOrd="5" destOrd="0" presId="urn:microsoft.com/office/officeart/2008/layout/LinedList"/>
    <dgm:cxn modelId="{ABD42321-6382-44F1-A227-2D7EDBC611C0}" type="presParOf" srcId="{E7DA4DC8-74AE-4D54-9E8C-151E5C64F896}" destId="{300CF3A1-516C-4E2B-A7BE-6CE4DB0DE455}" srcOrd="6" destOrd="0" presId="urn:microsoft.com/office/officeart/2008/layout/LinedList"/>
    <dgm:cxn modelId="{6AD0F560-5404-438B-A57F-E5EC8EE9DCA1}" type="presParOf" srcId="{E7DA4DC8-74AE-4D54-9E8C-151E5C64F896}" destId="{C3B7E399-9D90-44F5-875C-765DC63EBC94}" srcOrd="7" destOrd="0" presId="urn:microsoft.com/office/officeart/2008/layout/LinedList"/>
    <dgm:cxn modelId="{271B7110-36BE-41FA-BBC4-EBEA17BB732F}" type="presParOf" srcId="{C3B7E399-9D90-44F5-875C-765DC63EBC94}" destId="{8D16014F-18E7-45EB-A341-BB17D37C9259}" srcOrd="0" destOrd="0" presId="urn:microsoft.com/office/officeart/2008/layout/LinedList"/>
    <dgm:cxn modelId="{77288993-8A75-4583-9D24-1F52428ECE68}" type="presParOf" srcId="{C3B7E399-9D90-44F5-875C-765DC63EBC94}" destId="{E731BA46-15C4-4F04-B23D-A9939AA9C4D8}" srcOrd="1" destOrd="0" presId="urn:microsoft.com/office/officeart/2008/layout/LinedList"/>
    <dgm:cxn modelId="{A55A7531-20C0-475E-B7DE-FE6D6BCC7AFF}" type="presParOf" srcId="{C3B7E399-9D90-44F5-875C-765DC63EBC94}" destId="{81F6F1E7-B769-4BC4-A6CD-1D8937CA680D}" srcOrd="2" destOrd="0" presId="urn:microsoft.com/office/officeart/2008/layout/LinedList"/>
    <dgm:cxn modelId="{9F1533FD-CDB5-4A20-9AF3-C6872A13704E}" type="presParOf" srcId="{E7DA4DC8-74AE-4D54-9E8C-151E5C64F896}" destId="{C565C48A-8308-4EC1-AF19-08F5D5BD2872}" srcOrd="8" destOrd="0" presId="urn:microsoft.com/office/officeart/2008/layout/LinedList"/>
    <dgm:cxn modelId="{3C6C11CE-785E-4111-B75C-50F33954A3DE}" type="presParOf" srcId="{E7DA4DC8-74AE-4D54-9E8C-151E5C64F896}" destId="{A3975906-755E-402C-B83D-8F10629D6B16}" srcOrd="9" destOrd="0" presId="urn:microsoft.com/office/officeart/2008/layout/LinedList"/>
    <dgm:cxn modelId="{5BE04E93-19CA-4D10-97A9-66439BE4443D}" type="presParOf" srcId="{E7DA4DC8-74AE-4D54-9E8C-151E5C64F896}" destId="{23CA33B3-FBAF-4FAA-AE88-2D34AB4C99D9}" srcOrd="10" destOrd="0" presId="urn:microsoft.com/office/officeart/2008/layout/LinedList"/>
    <dgm:cxn modelId="{A0B7BDFE-4574-46D4-BD65-553D8630481E}" type="presParOf" srcId="{23CA33B3-FBAF-4FAA-AE88-2D34AB4C99D9}" destId="{8FBBAF9D-1A38-43F8-A7FE-52FF79C437B7}" srcOrd="0" destOrd="0" presId="urn:microsoft.com/office/officeart/2008/layout/LinedList"/>
    <dgm:cxn modelId="{629B553A-1C96-47DF-BDBE-5DD3B666D725}" type="presParOf" srcId="{23CA33B3-FBAF-4FAA-AE88-2D34AB4C99D9}" destId="{6AC5FAA9-A246-4E81-BD88-618E44F86970}" srcOrd="1" destOrd="0" presId="urn:microsoft.com/office/officeart/2008/layout/LinedList"/>
    <dgm:cxn modelId="{A29ACF50-3747-4776-A66D-73AB5B2A99C5}" type="presParOf" srcId="{23CA33B3-FBAF-4FAA-AE88-2D34AB4C99D9}" destId="{CC995DCD-BABE-49F0-AC35-A76B3B044C52}" srcOrd="2" destOrd="0" presId="urn:microsoft.com/office/officeart/2008/layout/LinedList"/>
    <dgm:cxn modelId="{C74EFEFA-B2B8-4940-B3FD-AEE4EF4BF504}" type="presParOf" srcId="{E7DA4DC8-74AE-4D54-9E8C-151E5C64F896}" destId="{1150D127-F94E-49C3-A4C7-14C987485E4F}" srcOrd="11" destOrd="0" presId="urn:microsoft.com/office/officeart/2008/layout/LinedList"/>
    <dgm:cxn modelId="{7FA00983-6D00-4D21-84EA-C0C8B2F45F7B}" type="presParOf" srcId="{E7DA4DC8-74AE-4D54-9E8C-151E5C64F896}" destId="{70F45C8D-F16E-4462-B11C-C23590FEA95E}" srcOrd="12" destOrd="0" presId="urn:microsoft.com/office/officeart/2008/layout/LinedList"/>
    <dgm:cxn modelId="{7C0ECD80-536A-4D39-B31F-A8391844F658}" type="presParOf" srcId="{E7DA4DC8-74AE-4D54-9E8C-151E5C64F896}" destId="{1932C1D1-0A79-4A9F-860C-739910D6A358}" srcOrd="13" destOrd="0" presId="urn:microsoft.com/office/officeart/2008/layout/LinedList"/>
    <dgm:cxn modelId="{AF46C2F4-267A-4A41-9013-D983D7C6317B}" type="presParOf" srcId="{1932C1D1-0A79-4A9F-860C-739910D6A358}" destId="{C3C74CFA-74FE-484E-A055-C8F07FFACE0A}" srcOrd="0" destOrd="0" presId="urn:microsoft.com/office/officeart/2008/layout/LinedList"/>
    <dgm:cxn modelId="{70D29379-3A27-4FDF-B153-24D9CBA4CFBA}" type="presParOf" srcId="{1932C1D1-0A79-4A9F-860C-739910D6A358}" destId="{79734251-9CE1-4EBA-8C12-144D5085988B}" srcOrd="1" destOrd="0" presId="urn:microsoft.com/office/officeart/2008/layout/LinedList"/>
    <dgm:cxn modelId="{E1EB71DA-9CA2-4BB1-A2DA-C51C85729C22}" type="presParOf" srcId="{1932C1D1-0A79-4A9F-860C-739910D6A358}" destId="{09CD017D-E68B-4964-A917-F8630D6B4D3D}" srcOrd="2" destOrd="0" presId="urn:microsoft.com/office/officeart/2008/layout/LinedList"/>
    <dgm:cxn modelId="{6BF37EEB-A113-4199-95BA-AE148208B92F}" type="presParOf" srcId="{E7DA4DC8-74AE-4D54-9E8C-151E5C64F896}" destId="{FF168310-D6FC-4947-BBDE-194AACA1CD19}" srcOrd="14" destOrd="0" presId="urn:microsoft.com/office/officeart/2008/layout/LinedList"/>
    <dgm:cxn modelId="{E96FA477-1162-4BF7-9763-F76DD86F58D0}" type="presParOf" srcId="{E7DA4DC8-74AE-4D54-9E8C-151E5C64F896}" destId="{76633C4B-8EBE-4DAA-BF85-5AB33887CA7C}" srcOrd="15" destOrd="0" presId="urn:microsoft.com/office/officeart/2008/layout/LinedList"/>
    <dgm:cxn modelId="{E60B2E87-FF0F-4875-93CD-4A71875E63C7}" type="presParOf" srcId="{E7DA4DC8-74AE-4D54-9E8C-151E5C64F896}" destId="{C660BD84-9966-48D6-9C91-D22D2C594B32}" srcOrd="16" destOrd="0" presId="urn:microsoft.com/office/officeart/2008/layout/LinedList"/>
    <dgm:cxn modelId="{5B4EF8F1-3FA2-4FFE-A90C-0643E7573E48}" type="presParOf" srcId="{C660BD84-9966-48D6-9C91-D22D2C594B32}" destId="{18C08ED0-CF73-48BB-918E-310F7D8EE4A3}" srcOrd="0" destOrd="0" presId="urn:microsoft.com/office/officeart/2008/layout/LinedList"/>
    <dgm:cxn modelId="{0ED5EE1D-72ED-4043-9391-84AD40D85AC1}" type="presParOf" srcId="{C660BD84-9966-48D6-9C91-D22D2C594B32}" destId="{9C1E97D2-FF05-4635-80DA-4204EC99EC8B}" srcOrd="1" destOrd="0" presId="urn:microsoft.com/office/officeart/2008/layout/LinedList"/>
    <dgm:cxn modelId="{C0DF01B9-4FF2-4AA6-AF04-23D2FC7F195F}" type="presParOf" srcId="{C660BD84-9966-48D6-9C91-D22D2C594B32}" destId="{A1FFE752-167F-492C-B800-683C1B6938E6}" srcOrd="2" destOrd="0" presId="urn:microsoft.com/office/officeart/2008/layout/LinedList"/>
    <dgm:cxn modelId="{10441AD6-ABD5-459A-8CB6-61C6D142D240}" type="presParOf" srcId="{E7DA4DC8-74AE-4D54-9E8C-151E5C64F896}" destId="{A3B43183-DD34-41BB-8FCC-C4116D5F63F9}" srcOrd="17" destOrd="0" presId="urn:microsoft.com/office/officeart/2008/layout/LinedList"/>
    <dgm:cxn modelId="{16D41F3E-AF7D-490B-96DA-D4F0ECD6A722}" type="presParOf" srcId="{E7DA4DC8-74AE-4D54-9E8C-151E5C64F896}" destId="{10F66BB4-A824-4A2E-B88B-25ECF6763AE8}" srcOrd="18" destOrd="0" presId="urn:microsoft.com/office/officeart/2008/layout/Lined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82BB451-DA11-4D97-A02E-A7117995A5F3}"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348C4CE6-2723-4EEC-9611-14AD8F0FFEB1}">
      <dgm:prSet phldrT="[Tex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Affective cluster</a:t>
          </a:r>
          <a:endParaRPr lang="en-GB" sz="1100" i="0">
            <a:latin typeface="Arial" panose="020B0604020202020204" pitchFamily="34" charset="0"/>
            <a:cs typeface="Arial" panose="020B0604020202020204" pitchFamily="34" charset="0"/>
          </a:endParaRPr>
        </a:p>
      </dgm:t>
    </dgm:pt>
    <dgm:pt modelId="{17F40D4D-D53F-44DF-BAEA-95A2759431DD}" type="parTrans" cxnId="{ECCD51A1-58E2-4C2F-A2CB-BBD1F0EB8533}">
      <dgm:prSet/>
      <dgm:spPr/>
      <dgm:t>
        <a:bodyPr/>
        <a:lstStyle/>
        <a:p>
          <a:endParaRPr lang="en-GB"/>
        </a:p>
      </dgm:t>
    </dgm:pt>
    <dgm:pt modelId="{B75A1542-FB79-42D3-86A6-126D76833F7F}" type="sibTrans" cxnId="{ECCD51A1-58E2-4C2F-A2CB-BBD1F0EB8533}">
      <dgm:prSet/>
      <dgm:spPr/>
      <dgm:t>
        <a:bodyPr/>
        <a:lstStyle/>
        <a:p>
          <a:endParaRPr lang="en-GB"/>
        </a:p>
      </dgm:t>
    </dgm:pt>
    <dgm:pt modelId="{8787F671-7D1A-4977-A355-D34B2D3CD45A}">
      <dgm:prSe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Reported by the patient: depressed mood - feeling down, sad. </a:t>
          </a:r>
        </a:p>
      </dgm:t>
    </dgm:pt>
    <dgm:pt modelId="{5AEC96EA-067C-42E4-82BF-FF108076AFF3}" type="parTrans" cxnId="{11459E3F-7D5B-4970-9D53-1669FF32D5D2}">
      <dgm:prSet/>
      <dgm:spPr/>
      <dgm:t>
        <a:bodyPr/>
        <a:lstStyle/>
        <a:p>
          <a:endParaRPr lang="en-GB"/>
        </a:p>
      </dgm:t>
    </dgm:pt>
    <dgm:pt modelId="{BCFA63AF-496F-4BE4-9510-34E739195E93}" type="sibTrans" cxnId="{11459E3F-7D5B-4970-9D53-1669FF32D5D2}">
      <dgm:prSet/>
      <dgm:spPr/>
      <dgm:t>
        <a:bodyPr/>
        <a:lstStyle/>
        <a:p>
          <a:endParaRPr lang="en-GB"/>
        </a:p>
      </dgm:t>
    </dgm:pt>
    <dgm:pt modelId="{E3FE6E61-919E-4F6F-B178-8C2485BDA9BA}">
      <dgm:prSe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Cognitive-behavioural cluster</a:t>
          </a:r>
        </a:p>
      </dgm:t>
    </dgm:pt>
    <dgm:pt modelId="{51C95586-F5AD-459F-B477-33FD3D3C40FB}" type="parTrans" cxnId="{5A259F54-A69E-4433-A2CD-970351A1E558}">
      <dgm:prSet/>
      <dgm:spPr/>
      <dgm:t>
        <a:bodyPr/>
        <a:lstStyle/>
        <a:p>
          <a:endParaRPr lang="en-GB"/>
        </a:p>
      </dgm:t>
    </dgm:pt>
    <dgm:pt modelId="{16459C5A-04FE-4E25-80AC-EC293F85040F}" type="sibTrans" cxnId="{5A259F54-A69E-4433-A2CD-970351A1E558}">
      <dgm:prSet/>
      <dgm:spPr/>
      <dgm:t>
        <a:bodyPr/>
        <a:lstStyle/>
        <a:p>
          <a:endParaRPr lang="en-GB"/>
        </a:p>
      </dgm:t>
    </dgm:pt>
    <dgm:pt modelId="{10761798-76DE-4900-8870-C3BAF2099326}">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Decreased capacity to focus and maintain attention on tasks, or pronounced indecisiveness. </a:t>
          </a:r>
          <a:endParaRPr lang="en-GB" sz="1100" b="0" i="0">
            <a:latin typeface="Arial" panose="020B0604020202020204" pitchFamily="34" charset="0"/>
            <a:cs typeface="Arial" panose="020B0604020202020204" pitchFamily="34" charset="0"/>
          </a:endParaRPr>
        </a:p>
      </dgm:t>
    </dgm:pt>
    <dgm:pt modelId="{08FFA0E4-D3FE-4E22-90B7-C57B38A2697D}" type="parTrans" cxnId="{5D2A87EC-F1DF-4F9B-9984-8000A43F662F}">
      <dgm:prSet/>
      <dgm:spPr/>
      <dgm:t>
        <a:bodyPr/>
        <a:lstStyle/>
        <a:p>
          <a:endParaRPr lang="en-GB"/>
        </a:p>
      </dgm:t>
    </dgm:pt>
    <dgm:pt modelId="{723E6291-0A4F-494A-A02B-BA5C5A1F7AE3}" type="sibTrans" cxnId="{5D2A87EC-F1DF-4F9B-9984-8000A43F662F}">
      <dgm:prSet/>
      <dgm:spPr/>
      <dgm:t>
        <a:bodyPr/>
        <a:lstStyle/>
        <a:p>
          <a:endParaRPr lang="en-GB"/>
        </a:p>
      </dgm:t>
    </dgm:pt>
    <dgm:pt modelId="{48BB3633-D41A-4A41-857B-EDC9B1294D81}">
      <dgm:prSe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Neurovegetative cluster</a:t>
          </a:r>
        </a:p>
      </dgm:t>
    </dgm:pt>
    <dgm:pt modelId="{F12AC40A-E324-49D0-8823-FD2BD10A3F41}" type="parTrans" cxnId="{2E3327CB-C73E-4F40-BB91-261150756084}">
      <dgm:prSet/>
      <dgm:spPr/>
      <dgm:t>
        <a:bodyPr/>
        <a:lstStyle/>
        <a:p>
          <a:endParaRPr lang="en-GB"/>
        </a:p>
      </dgm:t>
    </dgm:pt>
    <dgm:pt modelId="{18B2AA5A-B1D9-490D-AB3C-435339F7A27C}" type="sibTrans" cxnId="{2E3327CB-C73E-4F40-BB91-261150756084}">
      <dgm:prSet/>
      <dgm:spPr/>
      <dgm:t>
        <a:bodyPr/>
        <a:lstStyle/>
        <a:p>
          <a:endParaRPr lang="en-GB"/>
        </a:p>
      </dgm:t>
    </dgm:pt>
    <dgm:pt modelId="{AA8CEA86-9134-4E0D-8CEA-73E0A0D2E0B3}">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Substantially impaired sleep or hypersomnia. </a:t>
          </a:r>
          <a:endParaRPr lang="en-GB" sz="1100" b="0" i="0">
            <a:latin typeface="Arial" panose="020B0604020202020204" pitchFamily="34" charset="0"/>
            <a:cs typeface="Arial" panose="020B0604020202020204" pitchFamily="34" charset="0"/>
          </a:endParaRPr>
        </a:p>
      </dgm:t>
    </dgm:pt>
    <dgm:pt modelId="{D62AB1D4-693B-4BAB-923D-E2AC2D84D583}" type="parTrans" cxnId="{8338A672-D76C-4B2B-8EAE-DD5007842CC7}">
      <dgm:prSet/>
      <dgm:spPr/>
      <dgm:t>
        <a:bodyPr/>
        <a:lstStyle/>
        <a:p>
          <a:endParaRPr lang="en-GB"/>
        </a:p>
      </dgm:t>
    </dgm:pt>
    <dgm:pt modelId="{DCF2FF1B-856A-40BB-8AB3-99EEC469CD03}" type="sibTrans" cxnId="{8338A672-D76C-4B2B-8EAE-DD5007842CC7}">
      <dgm:prSet/>
      <dgm:spPr/>
      <dgm:t>
        <a:bodyPr/>
        <a:lstStyle/>
        <a:p>
          <a:endParaRPr lang="en-GB"/>
        </a:p>
      </dgm:t>
    </dgm:pt>
    <dgm:pt modelId="{EFAC562D-F950-4A41-A7D0-523042D3C1D2}">
      <dgm:prSe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Observed: tearful, defeated appearance in adults and irritability in children and adolescents.</a:t>
          </a:r>
        </a:p>
      </dgm:t>
    </dgm:pt>
    <dgm:pt modelId="{6275461E-6943-495D-9C0C-8BA94EECD857}" type="parTrans" cxnId="{1EDF2851-5887-4B1F-B3CF-8AD84C02AEEC}">
      <dgm:prSet/>
      <dgm:spPr/>
      <dgm:t>
        <a:bodyPr/>
        <a:lstStyle/>
        <a:p>
          <a:endParaRPr lang="en-GB"/>
        </a:p>
      </dgm:t>
    </dgm:pt>
    <dgm:pt modelId="{755F511B-42D4-40F8-AC44-1956402A9514}" type="sibTrans" cxnId="{1EDF2851-5887-4B1F-B3CF-8AD84C02AEEC}">
      <dgm:prSet/>
      <dgm:spPr/>
      <dgm:t>
        <a:bodyPr/>
        <a:lstStyle/>
        <a:p>
          <a:endParaRPr lang="en-GB"/>
        </a:p>
      </dgm:t>
    </dgm:pt>
    <dgm:pt modelId="{53BCD32A-D0D6-43BC-89EE-3F745B55764B}">
      <dgm:prSet custT="1"/>
      <dgm:spPr/>
      <dgm:t>
        <a:bodyPr/>
        <a:lstStyle/>
        <a:p>
          <a:pPr>
            <a:buNone/>
          </a:pPr>
          <a:r>
            <a:rPr lang="en-GB" sz="1100">
              <a:latin typeface="Arial" panose="020B0604020202020204" pitchFamily="34" charset="0"/>
              <a:cs typeface="Arial" panose="020B0604020202020204" pitchFamily="34" charset="0"/>
            </a:rPr>
            <a:t>Significantly reduced interest or enjoyment in activities, particularly those typically seen as pleasurable by the individual. </a:t>
          </a:r>
          <a:endParaRPr lang="en-GB" sz="1100" b="0" i="0">
            <a:latin typeface="Arial" panose="020B0604020202020204" pitchFamily="34" charset="0"/>
            <a:cs typeface="Arial" panose="020B0604020202020204" pitchFamily="34" charset="0"/>
          </a:endParaRPr>
        </a:p>
      </dgm:t>
    </dgm:pt>
    <dgm:pt modelId="{69F8FF13-F3C2-493F-A153-BEAD4138CF90}" type="parTrans" cxnId="{63E45CD0-3F1A-4F03-A4F9-F9EF1D996B85}">
      <dgm:prSet/>
      <dgm:spPr/>
      <dgm:t>
        <a:bodyPr/>
        <a:lstStyle/>
        <a:p>
          <a:endParaRPr lang="en-GB"/>
        </a:p>
      </dgm:t>
    </dgm:pt>
    <dgm:pt modelId="{C20E08BD-4BF7-4EDA-A046-566AA38E84F4}" type="sibTrans" cxnId="{63E45CD0-3F1A-4F03-A4F9-F9EF1D996B85}">
      <dgm:prSet/>
      <dgm:spPr/>
      <dgm:t>
        <a:bodyPr/>
        <a:lstStyle/>
        <a:p>
          <a:endParaRPr lang="en-GB"/>
        </a:p>
      </dgm:t>
    </dgm:pt>
    <dgm:pt modelId="{0469FC86-DBEB-4F03-B3FD-EB09A877D2DF}">
      <dgm:prSet custT="1"/>
      <dgm:spPr/>
      <dgm:t>
        <a:bodyPr/>
        <a:lstStyle/>
        <a:p>
          <a:pPr>
            <a:buNone/>
          </a:pPr>
          <a:r>
            <a:rPr lang="en-GB" sz="1100">
              <a:latin typeface="Arial" panose="020B0604020202020204" pitchFamily="34" charset="0"/>
              <a:cs typeface="Arial" panose="020B0604020202020204" pitchFamily="34" charset="0"/>
            </a:rPr>
            <a:t>The latter may encompass a decline in sexual desire.</a:t>
          </a:r>
          <a:endParaRPr lang="en-GB" sz="1100" b="0" i="0">
            <a:latin typeface="Arial" panose="020B0604020202020204" pitchFamily="34" charset="0"/>
            <a:cs typeface="Arial" panose="020B0604020202020204" pitchFamily="34" charset="0"/>
          </a:endParaRPr>
        </a:p>
      </dgm:t>
    </dgm:pt>
    <dgm:pt modelId="{635E9814-08AE-496D-82DF-63558904E958}" type="parTrans" cxnId="{0B41A535-7BDC-482D-B693-D9F6D020FC5C}">
      <dgm:prSet/>
      <dgm:spPr/>
      <dgm:t>
        <a:bodyPr/>
        <a:lstStyle/>
        <a:p>
          <a:endParaRPr lang="en-GB"/>
        </a:p>
      </dgm:t>
    </dgm:pt>
    <dgm:pt modelId="{64232647-85DD-4779-BA5C-5FFC5832E8AF}" type="sibTrans" cxnId="{0B41A535-7BDC-482D-B693-D9F6D020FC5C}">
      <dgm:prSet/>
      <dgm:spPr/>
      <dgm:t>
        <a:bodyPr/>
        <a:lstStyle/>
        <a:p>
          <a:endParaRPr lang="en-GB"/>
        </a:p>
      </dgm:t>
    </dgm:pt>
    <dgm:pt modelId="{E345BEB0-4F8B-4509-84F5-D0697F4EFDFC}">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Beliefs of diminished self-worth or disproportionate and unwarranted guilt that may be overtly delusional. This item should not be deemed applicable if feelings of guilt or self-reproach are only related to depression. </a:t>
          </a:r>
          <a:endParaRPr lang="en-GB" sz="1100" b="0" i="0">
            <a:latin typeface="Arial" panose="020B0604020202020204" pitchFamily="34" charset="0"/>
            <a:cs typeface="Arial" panose="020B0604020202020204" pitchFamily="34" charset="0"/>
          </a:endParaRPr>
        </a:p>
      </dgm:t>
    </dgm:pt>
    <dgm:pt modelId="{8ADF8D7C-0D1C-416C-904F-25FA49FE9A10}" type="parTrans" cxnId="{3FA82C88-C0B7-44FB-BB24-F2902FF00722}">
      <dgm:prSet/>
      <dgm:spPr/>
      <dgm:t>
        <a:bodyPr/>
        <a:lstStyle/>
        <a:p>
          <a:endParaRPr lang="en-GB"/>
        </a:p>
      </dgm:t>
    </dgm:pt>
    <dgm:pt modelId="{801E4C17-BFD6-4BC2-A66F-CBB51E189FBB}" type="sibTrans" cxnId="{3FA82C88-C0B7-44FB-BB24-F2902FF00722}">
      <dgm:prSet/>
      <dgm:spPr/>
      <dgm:t>
        <a:bodyPr/>
        <a:lstStyle/>
        <a:p>
          <a:endParaRPr lang="en-GB"/>
        </a:p>
      </dgm:t>
    </dgm:pt>
    <dgm:pt modelId="{88B584FE-992D-43F1-8A2D-780EDD8C78CD}">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Despair regarding the future. </a:t>
          </a:r>
          <a:endParaRPr lang="en-GB" sz="1100" b="0" i="0">
            <a:latin typeface="Arial" panose="020B0604020202020204" pitchFamily="34" charset="0"/>
            <a:cs typeface="Arial" panose="020B0604020202020204" pitchFamily="34" charset="0"/>
          </a:endParaRPr>
        </a:p>
      </dgm:t>
    </dgm:pt>
    <dgm:pt modelId="{905E87B4-3D80-4449-B0CC-8B59EB063482}" type="parTrans" cxnId="{0966F380-656B-451E-ABDD-880145BEA2C5}">
      <dgm:prSet/>
      <dgm:spPr/>
      <dgm:t>
        <a:bodyPr/>
        <a:lstStyle/>
        <a:p>
          <a:endParaRPr lang="en-GB"/>
        </a:p>
      </dgm:t>
    </dgm:pt>
    <dgm:pt modelId="{5F23559A-40CD-4C35-B89A-9B28CC02E5B3}" type="sibTrans" cxnId="{0966F380-656B-451E-ABDD-880145BEA2C5}">
      <dgm:prSet/>
      <dgm:spPr/>
      <dgm:t>
        <a:bodyPr/>
        <a:lstStyle/>
        <a:p>
          <a:endParaRPr lang="en-GB"/>
        </a:p>
      </dgm:t>
    </dgm:pt>
    <dgm:pt modelId="{27B58D49-E9D3-485A-BB75-86B39678F46C}">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Persistent thoughts of death (beyond mere fear of dying), recurrent suicidal thoughts (with or without a defined plan), or indications of previous suicide attempts.</a:t>
          </a:r>
          <a:endParaRPr lang="en-GB" sz="1100" b="0" i="0">
            <a:latin typeface="Arial" panose="020B0604020202020204" pitchFamily="34" charset="0"/>
            <a:cs typeface="Arial" panose="020B0604020202020204" pitchFamily="34" charset="0"/>
          </a:endParaRPr>
        </a:p>
      </dgm:t>
    </dgm:pt>
    <dgm:pt modelId="{08F01AA3-2FD5-4605-B04F-E84FA9C08BA5}" type="parTrans" cxnId="{5B677937-8D89-4EC0-97E1-676A3A17961C}">
      <dgm:prSet/>
      <dgm:spPr/>
      <dgm:t>
        <a:bodyPr/>
        <a:lstStyle/>
        <a:p>
          <a:endParaRPr lang="en-GB"/>
        </a:p>
      </dgm:t>
    </dgm:pt>
    <dgm:pt modelId="{CB66939B-51FA-4CB7-A717-22CE69B8B325}" type="sibTrans" cxnId="{5B677937-8D89-4EC0-97E1-676A3A17961C}">
      <dgm:prSet/>
      <dgm:spPr/>
      <dgm:t>
        <a:bodyPr/>
        <a:lstStyle/>
        <a:p>
          <a:endParaRPr lang="en-GB"/>
        </a:p>
      </dgm:t>
    </dgm:pt>
    <dgm:pt modelId="{BD1FC2DF-CEB1-4648-912A-2B5B0371B96A}">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Notable alteration in appetite (reduced or heightened) or substantial weight fluctuation (gain or loss). </a:t>
          </a:r>
          <a:endParaRPr lang="en-GB" sz="1100" b="0" i="0">
            <a:latin typeface="Arial" panose="020B0604020202020204" pitchFamily="34" charset="0"/>
            <a:cs typeface="Arial" panose="020B0604020202020204" pitchFamily="34" charset="0"/>
          </a:endParaRPr>
        </a:p>
      </dgm:t>
    </dgm:pt>
    <dgm:pt modelId="{C6169467-6CFF-441F-B799-AE43A795BAB2}" type="parTrans" cxnId="{FCD3F726-BF5D-410B-BC71-393742B09172}">
      <dgm:prSet/>
      <dgm:spPr/>
      <dgm:t>
        <a:bodyPr/>
        <a:lstStyle/>
        <a:p>
          <a:endParaRPr lang="en-GB"/>
        </a:p>
      </dgm:t>
    </dgm:pt>
    <dgm:pt modelId="{D676CA4D-E7C9-4CC5-8640-222D16BE15E8}" type="sibTrans" cxnId="{FCD3F726-BF5D-410B-BC71-393742B09172}">
      <dgm:prSet/>
      <dgm:spPr/>
      <dgm:t>
        <a:bodyPr/>
        <a:lstStyle/>
        <a:p>
          <a:endParaRPr lang="en-GB"/>
        </a:p>
      </dgm:t>
    </dgm:pt>
    <dgm:pt modelId="{2F69B1CF-AC72-4782-A9E9-31FC74550897}">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Psychomotor agitation or retardation, observed by others. </a:t>
          </a:r>
          <a:endParaRPr lang="en-GB" sz="1100" b="0" i="0">
            <a:latin typeface="Arial" panose="020B0604020202020204" pitchFamily="34" charset="0"/>
            <a:cs typeface="Arial" panose="020B0604020202020204" pitchFamily="34" charset="0"/>
          </a:endParaRPr>
        </a:p>
      </dgm:t>
    </dgm:pt>
    <dgm:pt modelId="{EF9083F5-3CB9-494B-8B38-016C00BCE411}" type="parTrans" cxnId="{DC0417A7-1F7B-4926-B0B2-B8A458DDA0EB}">
      <dgm:prSet/>
      <dgm:spPr/>
      <dgm:t>
        <a:bodyPr/>
        <a:lstStyle/>
        <a:p>
          <a:endParaRPr lang="en-GB"/>
        </a:p>
      </dgm:t>
    </dgm:pt>
    <dgm:pt modelId="{B556DED4-6DDC-4D23-ADA3-B8B38DE2BD8A}" type="sibTrans" cxnId="{DC0417A7-1F7B-4926-B0B2-B8A458DDA0EB}">
      <dgm:prSet/>
      <dgm:spPr/>
      <dgm:t>
        <a:bodyPr/>
        <a:lstStyle/>
        <a:p>
          <a:endParaRPr lang="en-GB"/>
        </a:p>
      </dgm:t>
    </dgm:pt>
    <dgm:pt modelId="{F24CDCEA-DD37-4C9B-8509-E8161BB79918}">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Decreased energy, exhaustion, or significant fatigue after minimal effort. </a:t>
          </a:r>
          <a:endParaRPr lang="en-GB" sz="1100" b="0" i="0">
            <a:latin typeface="Arial" panose="020B0604020202020204" pitchFamily="34" charset="0"/>
            <a:cs typeface="Arial" panose="020B0604020202020204" pitchFamily="34" charset="0"/>
          </a:endParaRPr>
        </a:p>
      </dgm:t>
    </dgm:pt>
    <dgm:pt modelId="{3A1F3C02-06F1-4884-A514-A9E4CAFC8345}" type="parTrans" cxnId="{8A02A1FB-D623-48C7-8F81-EFA6F7E0A739}">
      <dgm:prSet/>
      <dgm:spPr/>
      <dgm:t>
        <a:bodyPr/>
        <a:lstStyle/>
        <a:p>
          <a:endParaRPr lang="en-GB"/>
        </a:p>
      </dgm:t>
    </dgm:pt>
    <dgm:pt modelId="{788521DD-34C9-4B9F-BE06-8C384D08C4C9}" type="sibTrans" cxnId="{8A02A1FB-D623-48C7-8F81-EFA6F7E0A739}">
      <dgm:prSet/>
      <dgm:spPr/>
      <dgm:t>
        <a:bodyPr/>
        <a:lstStyle/>
        <a:p>
          <a:endParaRPr lang="en-GB"/>
        </a:p>
      </dgm:t>
    </dgm:pt>
    <dgm:pt modelId="{9C8F769B-6C23-4EE6-B59B-8073B8409739}">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The symptoms cannot be attributed to bereavement. </a:t>
          </a:r>
          <a:endParaRPr lang="en-GB" sz="1100" b="0" i="0">
            <a:latin typeface="Arial" panose="020B0604020202020204" pitchFamily="34" charset="0"/>
            <a:cs typeface="Arial" panose="020B0604020202020204" pitchFamily="34" charset="0"/>
          </a:endParaRPr>
        </a:p>
      </dgm:t>
    </dgm:pt>
    <dgm:pt modelId="{AEECD3A9-2AE4-4DE3-AF5F-A8B0521F0F16}" type="parTrans" cxnId="{67DFC345-7BB1-45BE-81E8-EB93B7D4D16C}">
      <dgm:prSet/>
      <dgm:spPr/>
      <dgm:t>
        <a:bodyPr/>
        <a:lstStyle/>
        <a:p>
          <a:endParaRPr lang="en-GB"/>
        </a:p>
      </dgm:t>
    </dgm:pt>
    <dgm:pt modelId="{04A2EEAA-CD7E-4D1D-A84B-818B2040111D}" type="sibTrans" cxnId="{67DFC345-7BB1-45BE-81E8-EB93B7D4D16C}">
      <dgm:prSet/>
      <dgm:spPr/>
      <dgm:t>
        <a:bodyPr/>
        <a:lstStyle/>
        <a:p>
          <a:endParaRPr lang="en-GB"/>
        </a:p>
      </dgm:t>
    </dgm:pt>
    <dgm:pt modelId="{E2E51903-73E6-48EF-AC05-3957E16BF4EF}">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The symptoms do not indicate another medical problem (e.g., a brain tumour) and are not attributable to the influence of a substance or medication on the central nervous system (e.g., benzodiazepines), including symptoms of withdrawal (e.g., from stimulants).</a:t>
          </a:r>
          <a:endParaRPr lang="en-GB" sz="1100" b="0" i="0">
            <a:latin typeface="Arial" panose="020B0604020202020204" pitchFamily="34" charset="0"/>
            <a:cs typeface="Arial" panose="020B0604020202020204" pitchFamily="34" charset="0"/>
          </a:endParaRPr>
        </a:p>
      </dgm:t>
    </dgm:pt>
    <dgm:pt modelId="{A282B03B-5D11-4678-B00E-B75FDB4B4B05}" type="parTrans" cxnId="{5096D8A1-2103-48D4-9ECE-B38848AA78F5}">
      <dgm:prSet/>
      <dgm:spPr/>
      <dgm:t>
        <a:bodyPr/>
        <a:lstStyle/>
        <a:p>
          <a:endParaRPr lang="en-GB"/>
        </a:p>
      </dgm:t>
    </dgm:pt>
    <dgm:pt modelId="{88182071-EE63-48DA-87B7-1CEA7A6E774E}" type="sibTrans" cxnId="{5096D8A1-2103-48D4-9ECE-B38848AA78F5}">
      <dgm:prSet/>
      <dgm:spPr/>
      <dgm:t>
        <a:bodyPr/>
        <a:lstStyle/>
        <a:p>
          <a:endParaRPr lang="en-GB"/>
        </a:p>
      </dgm:t>
    </dgm:pt>
    <dgm:pt modelId="{CB1B2530-6CA3-4EB2-9614-4E3C4A2D229C}" type="pres">
      <dgm:prSet presAssocID="{582BB451-DA11-4D97-A02E-A7117995A5F3}" presName="Name0" presStyleCnt="0">
        <dgm:presLayoutVars>
          <dgm:dir/>
          <dgm:animLvl val="lvl"/>
          <dgm:resizeHandles val="exact"/>
        </dgm:presLayoutVars>
      </dgm:prSet>
      <dgm:spPr/>
    </dgm:pt>
    <dgm:pt modelId="{8EDD083E-484F-4056-90C9-209796ABDC94}" type="pres">
      <dgm:prSet presAssocID="{348C4CE6-2723-4EEC-9611-14AD8F0FFEB1}" presName="linNode" presStyleCnt="0"/>
      <dgm:spPr/>
    </dgm:pt>
    <dgm:pt modelId="{0C267F47-360A-4225-ACDC-053848274E46}" type="pres">
      <dgm:prSet presAssocID="{348C4CE6-2723-4EEC-9611-14AD8F0FFEB1}" presName="parentText" presStyleLbl="node1" presStyleIdx="0" presStyleCnt="3">
        <dgm:presLayoutVars>
          <dgm:chMax val="1"/>
          <dgm:bulletEnabled val="1"/>
        </dgm:presLayoutVars>
      </dgm:prSet>
      <dgm:spPr/>
    </dgm:pt>
    <dgm:pt modelId="{EA84F493-D1C6-49FA-B9A0-C9B4EEEEB084}" type="pres">
      <dgm:prSet presAssocID="{348C4CE6-2723-4EEC-9611-14AD8F0FFEB1}" presName="descendantText" presStyleLbl="alignAccFollowNode1" presStyleIdx="0" presStyleCnt="3" custScaleX="263088">
        <dgm:presLayoutVars>
          <dgm:bulletEnabled val="1"/>
        </dgm:presLayoutVars>
      </dgm:prSet>
      <dgm:spPr/>
    </dgm:pt>
    <dgm:pt modelId="{30DDBD6E-B9F1-466C-AF83-6E32509C7F52}" type="pres">
      <dgm:prSet presAssocID="{B75A1542-FB79-42D3-86A6-126D76833F7F}" presName="sp" presStyleCnt="0"/>
      <dgm:spPr/>
    </dgm:pt>
    <dgm:pt modelId="{D31DB5EE-60B5-4005-8421-78EE8ED9E083}" type="pres">
      <dgm:prSet presAssocID="{E3FE6E61-919E-4F6F-B178-8C2485BDA9BA}" presName="linNode" presStyleCnt="0"/>
      <dgm:spPr/>
    </dgm:pt>
    <dgm:pt modelId="{6212B28A-F6A6-430B-A31F-36191DE46C92}" type="pres">
      <dgm:prSet presAssocID="{E3FE6E61-919E-4F6F-B178-8C2485BDA9BA}" presName="parentText" presStyleLbl="node1" presStyleIdx="1" presStyleCnt="3" custScaleX="82529">
        <dgm:presLayoutVars>
          <dgm:chMax val="1"/>
          <dgm:bulletEnabled val="1"/>
        </dgm:presLayoutVars>
      </dgm:prSet>
      <dgm:spPr/>
    </dgm:pt>
    <dgm:pt modelId="{F52D1845-5F27-418F-9E7A-00B447FE5918}" type="pres">
      <dgm:prSet presAssocID="{E3FE6E61-919E-4F6F-B178-8C2485BDA9BA}" presName="descendantText" presStyleLbl="alignAccFollowNode1" presStyleIdx="1" presStyleCnt="3" custScaleX="216706">
        <dgm:presLayoutVars>
          <dgm:bulletEnabled val="1"/>
        </dgm:presLayoutVars>
      </dgm:prSet>
      <dgm:spPr/>
    </dgm:pt>
    <dgm:pt modelId="{08A27389-B9D9-452C-81D1-B572C833E670}" type="pres">
      <dgm:prSet presAssocID="{16459C5A-04FE-4E25-80AC-EC293F85040F}" presName="sp" presStyleCnt="0"/>
      <dgm:spPr/>
    </dgm:pt>
    <dgm:pt modelId="{71D6B423-1422-44CE-BB36-F77A607DAA3F}" type="pres">
      <dgm:prSet presAssocID="{48BB3633-D41A-4A41-857B-EDC9B1294D81}" presName="linNode" presStyleCnt="0"/>
      <dgm:spPr/>
    </dgm:pt>
    <dgm:pt modelId="{F519BE22-3AB6-4F4A-93CA-FA935CA30A76}" type="pres">
      <dgm:prSet presAssocID="{48BB3633-D41A-4A41-857B-EDC9B1294D81}" presName="parentText" presStyleLbl="node1" presStyleIdx="2" presStyleCnt="3">
        <dgm:presLayoutVars>
          <dgm:chMax val="1"/>
          <dgm:bulletEnabled val="1"/>
        </dgm:presLayoutVars>
      </dgm:prSet>
      <dgm:spPr/>
    </dgm:pt>
    <dgm:pt modelId="{BCEBD957-AF77-4795-A23E-BF10770B80A6}" type="pres">
      <dgm:prSet presAssocID="{48BB3633-D41A-4A41-857B-EDC9B1294D81}" presName="descendantText" presStyleLbl="alignAccFollowNode1" presStyleIdx="2" presStyleCnt="3" custScaleX="266938">
        <dgm:presLayoutVars>
          <dgm:bulletEnabled val="1"/>
        </dgm:presLayoutVars>
      </dgm:prSet>
      <dgm:spPr/>
    </dgm:pt>
  </dgm:ptLst>
  <dgm:cxnLst>
    <dgm:cxn modelId="{45029008-AC71-44FD-A5F9-9F75BED730D5}" type="presOf" srcId="{F24CDCEA-DD37-4C9B-8509-E8161BB79918}" destId="{BCEBD957-AF77-4795-A23E-BF10770B80A6}" srcOrd="0" destOrd="3" presId="urn:microsoft.com/office/officeart/2005/8/layout/vList5"/>
    <dgm:cxn modelId="{6B516222-B973-43C2-85DB-47E4F55366B0}" type="presOf" srcId="{88B584FE-992D-43F1-8A2D-780EDD8C78CD}" destId="{F52D1845-5F27-418F-9E7A-00B447FE5918}" srcOrd="0" destOrd="2" presId="urn:microsoft.com/office/officeart/2005/8/layout/vList5"/>
    <dgm:cxn modelId="{FCD3F726-BF5D-410B-BC71-393742B09172}" srcId="{48BB3633-D41A-4A41-857B-EDC9B1294D81}" destId="{BD1FC2DF-CEB1-4648-912A-2B5B0371B96A}" srcOrd="1" destOrd="0" parTransId="{C6169467-6CFF-441F-B799-AE43A795BAB2}" sibTransId="{D676CA4D-E7C9-4CC5-8640-222D16BE15E8}"/>
    <dgm:cxn modelId="{396DA828-627F-47F5-9047-B14A9BC6D503}" type="presOf" srcId="{27B58D49-E9D3-485A-BB75-86B39678F46C}" destId="{F52D1845-5F27-418F-9E7A-00B447FE5918}" srcOrd="0" destOrd="3" presId="urn:microsoft.com/office/officeart/2005/8/layout/vList5"/>
    <dgm:cxn modelId="{0B41A535-7BDC-482D-B693-D9F6D020FC5C}" srcId="{348C4CE6-2723-4EEC-9611-14AD8F0FFEB1}" destId="{0469FC86-DBEB-4F03-B3FD-EB09A877D2DF}" srcOrd="3" destOrd="0" parTransId="{635E9814-08AE-496D-82DF-63558904E958}" sibTransId="{64232647-85DD-4779-BA5C-5FFC5832E8AF}"/>
    <dgm:cxn modelId="{5B677937-8D89-4EC0-97E1-676A3A17961C}" srcId="{E3FE6E61-919E-4F6F-B178-8C2485BDA9BA}" destId="{27B58D49-E9D3-485A-BB75-86B39678F46C}" srcOrd="3" destOrd="0" parTransId="{08F01AA3-2FD5-4605-B04F-E84FA9C08BA5}" sibTransId="{CB66939B-51FA-4CB7-A717-22CE69B8B325}"/>
    <dgm:cxn modelId="{11459E3F-7D5B-4970-9D53-1669FF32D5D2}" srcId="{348C4CE6-2723-4EEC-9611-14AD8F0FFEB1}" destId="{8787F671-7D1A-4977-A355-D34B2D3CD45A}" srcOrd="0" destOrd="0" parTransId="{5AEC96EA-067C-42E4-82BF-FF108076AFF3}" sibTransId="{BCFA63AF-496F-4BE4-9510-34E739195E93}"/>
    <dgm:cxn modelId="{D3E57A5B-76C1-4480-AD80-53446F03F57E}" type="presOf" srcId="{0469FC86-DBEB-4F03-B3FD-EB09A877D2DF}" destId="{EA84F493-D1C6-49FA-B9A0-C9B4EEEEB084}" srcOrd="0" destOrd="3" presId="urn:microsoft.com/office/officeart/2005/8/layout/vList5"/>
    <dgm:cxn modelId="{A8E9EB41-42DE-4538-91BB-EA0472B9D67D}" type="presOf" srcId="{BD1FC2DF-CEB1-4648-912A-2B5B0371B96A}" destId="{BCEBD957-AF77-4795-A23E-BF10770B80A6}" srcOrd="0" destOrd="1" presId="urn:microsoft.com/office/officeart/2005/8/layout/vList5"/>
    <dgm:cxn modelId="{67DFC345-7BB1-45BE-81E8-EB93B7D4D16C}" srcId="{48BB3633-D41A-4A41-857B-EDC9B1294D81}" destId="{9C8F769B-6C23-4EE6-B59B-8073B8409739}" srcOrd="4" destOrd="0" parTransId="{AEECD3A9-2AE4-4DE3-AF5F-A8B0521F0F16}" sibTransId="{04A2EEAA-CD7E-4D1D-A84B-818B2040111D}"/>
    <dgm:cxn modelId="{1EDF2851-5887-4B1F-B3CF-8AD84C02AEEC}" srcId="{348C4CE6-2723-4EEC-9611-14AD8F0FFEB1}" destId="{EFAC562D-F950-4A41-A7D0-523042D3C1D2}" srcOrd="1" destOrd="0" parTransId="{6275461E-6943-495D-9C0C-8BA94EECD857}" sibTransId="{755F511B-42D4-40F8-AC44-1956402A9514}"/>
    <dgm:cxn modelId="{8338A672-D76C-4B2B-8EAE-DD5007842CC7}" srcId="{48BB3633-D41A-4A41-857B-EDC9B1294D81}" destId="{AA8CEA86-9134-4E0D-8CEA-73E0A0D2E0B3}" srcOrd="0" destOrd="0" parTransId="{D62AB1D4-693B-4BAB-923D-E2AC2D84D583}" sibTransId="{DCF2FF1B-856A-40BB-8AB3-99EEC469CD03}"/>
    <dgm:cxn modelId="{5A259F54-A69E-4433-A2CD-970351A1E558}" srcId="{582BB451-DA11-4D97-A02E-A7117995A5F3}" destId="{E3FE6E61-919E-4F6F-B178-8C2485BDA9BA}" srcOrd="1" destOrd="0" parTransId="{51C95586-F5AD-459F-B477-33FD3D3C40FB}" sibTransId="{16459C5A-04FE-4E25-80AC-EC293F85040F}"/>
    <dgm:cxn modelId="{56BF5678-C6B5-44E1-B323-A38D05A8D928}" type="presOf" srcId="{10761798-76DE-4900-8870-C3BAF2099326}" destId="{F52D1845-5F27-418F-9E7A-00B447FE5918}" srcOrd="0" destOrd="0" presId="urn:microsoft.com/office/officeart/2005/8/layout/vList5"/>
    <dgm:cxn modelId="{9AB73D59-7A93-499A-961F-77B013D19008}" type="presOf" srcId="{2F69B1CF-AC72-4782-A9E9-31FC74550897}" destId="{BCEBD957-AF77-4795-A23E-BF10770B80A6}" srcOrd="0" destOrd="2" presId="urn:microsoft.com/office/officeart/2005/8/layout/vList5"/>
    <dgm:cxn modelId="{5B87F67F-546B-4ABE-8F81-52C2E1174571}" type="presOf" srcId="{582BB451-DA11-4D97-A02E-A7117995A5F3}" destId="{CB1B2530-6CA3-4EB2-9614-4E3C4A2D229C}" srcOrd="0" destOrd="0" presId="urn:microsoft.com/office/officeart/2005/8/layout/vList5"/>
    <dgm:cxn modelId="{0966F380-656B-451E-ABDD-880145BEA2C5}" srcId="{E3FE6E61-919E-4F6F-B178-8C2485BDA9BA}" destId="{88B584FE-992D-43F1-8A2D-780EDD8C78CD}" srcOrd="2" destOrd="0" parTransId="{905E87B4-3D80-4449-B0CC-8B59EB063482}" sibTransId="{5F23559A-40CD-4C35-B89A-9B28CC02E5B3}"/>
    <dgm:cxn modelId="{3FA82C88-C0B7-44FB-BB24-F2902FF00722}" srcId="{E3FE6E61-919E-4F6F-B178-8C2485BDA9BA}" destId="{E345BEB0-4F8B-4509-84F5-D0697F4EFDFC}" srcOrd="1" destOrd="0" parTransId="{8ADF8D7C-0D1C-416C-904F-25FA49FE9A10}" sibTransId="{801E4C17-BFD6-4BC2-A66F-CBB51E189FBB}"/>
    <dgm:cxn modelId="{3B85E08C-0C3D-436F-B266-92E229A30E25}" type="presOf" srcId="{348C4CE6-2723-4EEC-9611-14AD8F0FFEB1}" destId="{0C267F47-360A-4225-ACDC-053848274E46}" srcOrd="0" destOrd="0" presId="urn:microsoft.com/office/officeart/2005/8/layout/vList5"/>
    <dgm:cxn modelId="{3DC82D8F-CD86-4E3E-911F-0E6406FF1225}" type="presOf" srcId="{E3FE6E61-919E-4F6F-B178-8C2485BDA9BA}" destId="{6212B28A-F6A6-430B-A31F-36191DE46C92}" srcOrd="0" destOrd="0" presId="urn:microsoft.com/office/officeart/2005/8/layout/vList5"/>
    <dgm:cxn modelId="{48D6A29E-C543-4E35-B0A8-A87EACE3B632}" type="presOf" srcId="{48BB3633-D41A-4A41-857B-EDC9B1294D81}" destId="{F519BE22-3AB6-4F4A-93CA-FA935CA30A76}" srcOrd="0" destOrd="0" presId="urn:microsoft.com/office/officeart/2005/8/layout/vList5"/>
    <dgm:cxn modelId="{ECCD51A1-58E2-4C2F-A2CB-BBD1F0EB8533}" srcId="{582BB451-DA11-4D97-A02E-A7117995A5F3}" destId="{348C4CE6-2723-4EEC-9611-14AD8F0FFEB1}" srcOrd="0" destOrd="0" parTransId="{17F40D4D-D53F-44DF-BAEA-95A2759431DD}" sibTransId="{B75A1542-FB79-42D3-86A6-126D76833F7F}"/>
    <dgm:cxn modelId="{5096D8A1-2103-48D4-9ECE-B38848AA78F5}" srcId="{48BB3633-D41A-4A41-857B-EDC9B1294D81}" destId="{E2E51903-73E6-48EF-AC05-3957E16BF4EF}" srcOrd="5" destOrd="0" parTransId="{A282B03B-5D11-4678-B00E-B75FDB4B4B05}" sibTransId="{88182071-EE63-48DA-87B7-1CEA7A6E774E}"/>
    <dgm:cxn modelId="{DC0417A7-1F7B-4926-B0B2-B8A458DDA0EB}" srcId="{48BB3633-D41A-4A41-857B-EDC9B1294D81}" destId="{2F69B1CF-AC72-4782-A9E9-31FC74550897}" srcOrd="2" destOrd="0" parTransId="{EF9083F5-3CB9-494B-8B38-016C00BCE411}" sibTransId="{B556DED4-6DDC-4D23-ADA3-B8B38DE2BD8A}"/>
    <dgm:cxn modelId="{848921A7-D1C1-4CB3-9AC8-6BDB1FCA187F}" type="presOf" srcId="{E345BEB0-4F8B-4509-84F5-D0697F4EFDFC}" destId="{F52D1845-5F27-418F-9E7A-00B447FE5918}" srcOrd="0" destOrd="1" presId="urn:microsoft.com/office/officeart/2005/8/layout/vList5"/>
    <dgm:cxn modelId="{F4B8FEA8-CDC3-4333-BD79-601629AC067C}" type="presOf" srcId="{EFAC562D-F950-4A41-A7D0-523042D3C1D2}" destId="{EA84F493-D1C6-49FA-B9A0-C9B4EEEEB084}" srcOrd="0" destOrd="1" presId="urn:microsoft.com/office/officeart/2005/8/layout/vList5"/>
    <dgm:cxn modelId="{2AC19DB3-9989-4F48-A48B-AA3DADA3E21C}" type="presOf" srcId="{9C8F769B-6C23-4EE6-B59B-8073B8409739}" destId="{BCEBD957-AF77-4795-A23E-BF10770B80A6}" srcOrd="0" destOrd="4" presId="urn:microsoft.com/office/officeart/2005/8/layout/vList5"/>
    <dgm:cxn modelId="{C34D79B6-B2C5-4197-8030-E092D3577C99}" type="presOf" srcId="{8787F671-7D1A-4977-A355-D34B2D3CD45A}" destId="{EA84F493-D1C6-49FA-B9A0-C9B4EEEEB084}" srcOrd="0" destOrd="0" presId="urn:microsoft.com/office/officeart/2005/8/layout/vList5"/>
    <dgm:cxn modelId="{6A94B5BE-0D24-481C-9778-568D30313177}" type="presOf" srcId="{E2E51903-73E6-48EF-AC05-3957E16BF4EF}" destId="{BCEBD957-AF77-4795-A23E-BF10770B80A6}" srcOrd="0" destOrd="5" presId="urn:microsoft.com/office/officeart/2005/8/layout/vList5"/>
    <dgm:cxn modelId="{2E3327CB-C73E-4F40-BB91-261150756084}" srcId="{582BB451-DA11-4D97-A02E-A7117995A5F3}" destId="{48BB3633-D41A-4A41-857B-EDC9B1294D81}" srcOrd="2" destOrd="0" parTransId="{F12AC40A-E324-49D0-8823-FD2BD10A3F41}" sibTransId="{18B2AA5A-B1D9-490D-AB3C-435339F7A27C}"/>
    <dgm:cxn modelId="{63E45CD0-3F1A-4F03-A4F9-F9EF1D996B85}" srcId="{348C4CE6-2723-4EEC-9611-14AD8F0FFEB1}" destId="{53BCD32A-D0D6-43BC-89EE-3F745B55764B}" srcOrd="2" destOrd="0" parTransId="{69F8FF13-F3C2-493F-A153-BEAD4138CF90}" sibTransId="{C20E08BD-4BF7-4EDA-A046-566AA38E84F4}"/>
    <dgm:cxn modelId="{38530BE5-631C-4DB5-834B-7DB603C2B847}" type="presOf" srcId="{53BCD32A-D0D6-43BC-89EE-3F745B55764B}" destId="{EA84F493-D1C6-49FA-B9A0-C9B4EEEEB084}" srcOrd="0" destOrd="2" presId="urn:microsoft.com/office/officeart/2005/8/layout/vList5"/>
    <dgm:cxn modelId="{FB30CEE9-E939-4E00-994D-88EA8F979EA4}" type="presOf" srcId="{AA8CEA86-9134-4E0D-8CEA-73E0A0D2E0B3}" destId="{BCEBD957-AF77-4795-A23E-BF10770B80A6}" srcOrd="0" destOrd="0" presId="urn:microsoft.com/office/officeart/2005/8/layout/vList5"/>
    <dgm:cxn modelId="{5D2A87EC-F1DF-4F9B-9984-8000A43F662F}" srcId="{E3FE6E61-919E-4F6F-B178-8C2485BDA9BA}" destId="{10761798-76DE-4900-8870-C3BAF2099326}" srcOrd="0" destOrd="0" parTransId="{08FFA0E4-D3FE-4E22-90B7-C57B38A2697D}" sibTransId="{723E6291-0A4F-494A-A02B-BA5C5A1F7AE3}"/>
    <dgm:cxn modelId="{8A02A1FB-D623-48C7-8F81-EFA6F7E0A739}" srcId="{48BB3633-D41A-4A41-857B-EDC9B1294D81}" destId="{F24CDCEA-DD37-4C9B-8509-E8161BB79918}" srcOrd="3" destOrd="0" parTransId="{3A1F3C02-06F1-4884-A514-A9E4CAFC8345}" sibTransId="{788521DD-34C9-4B9F-BE06-8C384D08C4C9}"/>
    <dgm:cxn modelId="{8724E6A8-BEA1-4EB1-A97C-68D062100E2D}" type="presParOf" srcId="{CB1B2530-6CA3-4EB2-9614-4E3C4A2D229C}" destId="{8EDD083E-484F-4056-90C9-209796ABDC94}" srcOrd="0" destOrd="0" presId="urn:microsoft.com/office/officeart/2005/8/layout/vList5"/>
    <dgm:cxn modelId="{CBDA2A8A-1D9D-499A-8761-0D3876D6E647}" type="presParOf" srcId="{8EDD083E-484F-4056-90C9-209796ABDC94}" destId="{0C267F47-360A-4225-ACDC-053848274E46}" srcOrd="0" destOrd="0" presId="urn:microsoft.com/office/officeart/2005/8/layout/vList5"/>
    <dgm:cxn modelId="{C1315B35-D67D-43E8-901D-0A1DBB57229F}" type="presParOf" srcId="{8EDD083E-484F-4056-90C9-209796ABDC94}" destId="{EA84F493-D1C6-49FA-B9A0-C9B4EEEEB084}" srcOrd="1" destOrd="0" presId="urn:microsoft.com/office/officeart/2005/8/layout/vList5"/>
    <dgm:cxn modelId="{024321EF-F14B-45EC-97D4-D5C833061F7F}" type="presParOf" srcId="{CB1B2530-6CA3-4EB2-9614-4E3C4A2D229C}" destId="{30DDBD6E-B9F1-466C-AF83-6E32509C7F52}" srcOrd="1" destOrd="0" presId="urn:microsoft.com/office/officeart/2005/8/layout/vList5"/>
    <dgm:cxn modelId="{3D34A903-FE36-482F-97D9-4933DE40A8D9}" type="presParOf" srcId="{CB1B2530-6CA3-4EB2-9614-4E3C4A2D229C}" destId="{D31DB5EE-60B5-4005-8421-78EE8ED9E083}" srcOrd="2" destOrd="0" presId="urn:microsoft.com/office/officeart/2005/8/layout/vList5"/>
    <dgm:cxn modelId="{B396CF44-7FB5-4BCB-9407-474D15ABE7EB}" type="presParOf" srcId="{D31DB5EE-60B5-4005-8421-78EE8ED9E083}" destId="{6212B28A-F6A6-430B-A31F-36191DE46C92}" srcOrd="0" destOrd="0" presId="urn:microsoft.com/office/officeart/2005/8/layout/vList5"/>
    <dgm:cxn modelId="{4BF71C8C-486B-4114-A1FD-A39D2925BB23}" type="presParOf" srcId="{D31DB5EE-60B5-4005-8421-78EE8ED9E083}" destId="{F52D1845-5F27-418F-9E7A-00B447FE5918}" srcOrd="1" destOrd="0" presId="urn:microsoft.com/office/officeart/2005/8/layout/vList5"/>
    <dgm:cxn modelId="{01C964BC-FBA7-438C-8184-DDBD2B156CF7}" type="presParOf" srcId="{CB1B2530-6CA3-4EB2-9614-4E3C4A2D229C}" destId="{08A27389-B9D9-452C-81D1-B572C833E670}" srcOrd="3" destOrd="0" presId="urn:microsoft.com/office/officeart/2005/8/layout/vList5"/>
    <dgm:cxn modelId="{0102DAF4-E605-45BD-B327-C97056B2DEDE}" type="presParOf" srcId="{CB1B2530-6CA3-4EB2-9614-4E3C4A2D229C}" destId="{71D6B423-1422-44CE-BB36-F77A607DAA3F}" srcOrd="4" destOrd="0" presId="urn:microsoft.com/office/officeart/2005/8/layout/vList5"/>
    <dgm:cxn modelId="{CEC807F4-58A0-4996-B9BB-BEF9E63F2C49}" type="presParOf" srcId="{71D6B423-1422-44CE-BB36-F77A607DAA3F}" destId="{F519BE22-3AB6-4F4A-93CA-FA935CA30A76}" srcOrd="0" destOrd="0" presId="urn:microsoft.com/office/officeart/2005/8/layout/vList5"/>
    <dgm:cxn modelId="{DFD1BC08-8D21-41F3-B0D9-3437F8BD9E8E}" type="presParOf" srcId="{71D6B423-1422-44CE-BB36-F77A607DAA3F}" destId="{BCEBD957-AF77-4795-A23E-BF10770B80A6}" srcOrd="1" destOrd="0" presId="urn:microsoft.com/office/officeart/2005/8/layout/vList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EC26127-2CA2-49F4-886C-D474A98E4E23}" type="doc">
      <dgm:prSet loTypeId="urn:microsoft.com/office/officeart/2005/8/layout/lProcess3" loCatId="process" qsTypeId="urn:microsoft.com/office/officeart/2005/8/quickstyle/simple1" qsCatId="simple" csTypeId="urn:microsoft.com/office/officeart/2005/8/colors/accent0_1" csCatId="mainScheme" phldr="1"/>
      <dgm:spPr/>
      <dgm:t>
        <a:bodyPr/>
        <a:lstStyle/>
        <a:p>
          <a:endParaRPr lang="en-GB"/>
        </a:p>
      </dgm:t>
    </dgm:pt>
    <dgm:pt modelId="{59DCA69D-7932-4D80-9B63-8F04851E93D2}">
      <dgm:prSet phldrT="[Text]"/>
      <dgm:spPr/>
      <dgm:t>
        <a:bodyPr/>
        <a:lstStyle/>
        <a:p>
          <a:r>
            <a:rPr lang="en-GB">
              <a:latin typeface="Arial" panose="020B0604020202020204" pitchFamily="34" charset="0"/>
              <a:cs typeface="Arial" panose="020B0604020202020204" pitchFamily="34" charset="0"/>
            </a:rPr>
            <a:t>Need</a:t>
          </a:r>
          <a:endParaRPr lang="en-GB"/>
        </a:p>
      </dgm:t>
    </dgm:pt>
    <dgm:pt modelId="{45C0A940-2331-4E55-AD69-7E174E4C5991}" type="parTrans" cxnId="{0160E0E1-18AB-4C68-B17A-50947975B089}">
      <dgm:prSet/>
      <dgm:spPr/>
      <dgm:t>
        <a:bodyPr/>
        <a:lstStyle/>
        <a:p>
          <a:endParaRPr lang="en-GB"/>
        </a:p>
      </dgm:t>
    </dgm:pt>
    <dgm:pt modelId="{9FDFB7F9-EC5C-436D-88E9-027560C202BC}" type="sibTrans" cxnId="{0160E0E1-18AB-4C68-B17A-50947975B089}">
      <dgm:prSet/>
      <dgm:spPr/>
      <dgm:t>
        <a:bodyPr/>
        <a:lstStyle/>
        <a:p>
          <a:endParaRPr lang="en-GB"/>
        </a:p>
      </dgm:t>
    </dgm:pt>
    <dgm:pt modelId="{34D361DD-AE8B-4416-B3B6-E9B085F4EB56}">
      <dgm:prSet phldrT="[Text]"/>
      <dgm:spPr/>
      <dgm:t>
        <a:bodyPr/>
        <a:lstStyle/>
        <a:p>
          <a:r>
            <a:rPr lang="en-GB" b="1">
              <a:latin typeface="Arial" panose="020B0604020202020204" pitchFamily="34" charset="0"/>
              <a:cs typeface="Arial" panose="020B0604020202020204" pitchFamily="34" charset="0"/>
            </a:rPr>
            <a:t>WHY</a:t>
          </a:r>
        </a:p>
      </dgm:t>
    </dgm:pt>
    <dgm:pt modelId="{0A2C2C3C-7E5E-402A-9DC0-72AF8B0CCD27}" type="parTrans" cxnId="{36FB89ED-1EEB-460A-809D-AC05A661C347}">
      <dgm:prSet/>
      <dgm:spPr/>
      <dgm:t>
        <a:bodyPr/>
        <a:lstStyle/>
        <a:p>
          <a:endParaRPr lang="en-GB"/>
        </a:p>
      </dgm:t>
    </dgm:pt>
    <dgm:pt modelId="{D00C5FB1-96B0-4A77-81AE-341C6AB932C2}" type="sibTrans" cxnId="{36FB89ED-1EEB-460A-809D-AC05A661C347}">
      <dgm:prSet/>
      <dgm:spPr/>
      <dgm:t>
        <a:bodyPr/>
        <a:lstStyle/>
        <a:p>
          <a:endParaRPr lang="en-GB"/>
        </a:p>
      </dgm:t>
    </dgm:pt>
    <dgm:pt modelId="{9E4AAF7B-37A5-4A40-B29D-A5882FD1B48D}">
      <dgm:prSet phldrT="[Text]"/>
      <dgm:spPr/>
      <dgm:t>
        <a:bodyPr/>
        <a:lstStyle/>
        <a:p>
          <a:r>
            <a:rPr lang="en-GB">
              <a:latin typeface="Arial" panose="020B0604020202020204" pitchFamily="34" charset="0"/>
              <a:cs typeface="Arial" panose="020B0604020202020204" pitchFamily="34" charset="0"/>
            </a:rPr>
            <a:t>Participants</a:t>
          </a:r>
        </a:p>
      </dgm:t>
    </dgm:pt>
    <dgm:pt modelId="{BBF0A6DD-EF93-402C-A26F-3C8CE3E50D1D}" type="parTrans" cxnId="{15F4E2C5-0778-4E93-9471-E72543F259BE}">
      <dgm:prSet/>
      <dgm:spPr/>
      <dgm:t>
        <a:bodyPr/>
        <a:lstStyle/>
        <a:p>
          <a:endParaRPr lang="en-GB"/>
        </a:p>
      </dgm:t>
    </dgm:pt>
    <dgm:pt modelId="{C5B24CF9-40C6-40EC-B1BC-442950B1DE20}" type="sibTrans" cxnId="{15F4E2C5-0778-4E93-9471-E72543F259BE}">
      <dgm:prSet/>
      <dgm:spPr/>
      <dgm:t>
        <a:bodyPr/>
        <a:lstStyle/>
        <a:p>
          <a:endParaRPr lang="en-GB"/>
        </a:p>
      </dgm:t>
    </dgm:pt>
    <dgm:pt modelId="{DDA3F9BB-49D6-4B57-B991-DCDBE608A3CC}">
      <dgm:prSet phldrT="[Text]"/>
      <dgm:spPr/>
      <dgm:t>
        <a:bodyPr/>
        <a:lstStyle/>
        <a:p>
          <a:r>
            <a:rPr lang="en-GB" b="1">
              <a:latin typeface="Arial" panose="020B0604020202020204" pitchFamily="34" charset="0"/>
              <a:cs typeface="Arial" panose="020B0604020202020204" pitchFamily="34" charset="0"/>
            </a:rPr>
            <a:t>WHO</a:t>
          </a:r>
        </a:p>
      </dgm:t>
    </dgm:pt>
    <dgm:pt modelId="{820A701A-B686-422D-94A6-F119911702A8}" type="parTrans" cxnId="{BC7FA450-13E1-4C44-9B2D-EE58E1466A70}">
      <dgm:prSet/>
      <dgm:spPr/>
      <dgm:t>
        <a:bodyPr/>
        <a:lstStyle/>
        <a:p>
          <a:endParaRPr lang="en-GB"/>
        </a:p>
      </dgm:t>
    </dgm:pt>
    <dgm:pt modelId="{2C898968-E196-419B-B6C2-760D0BC740D4}" type="sibTrans" cxnId="{BC7FA450-13E1-4C44-9B2D-EE58E1466A70}">
      <dgm:prSet/>
      <dgm:spPr/>
      <dgm:t>
        <a:bodyPr/>
        <a:lstStyle/>
        <a:p>
          <a:endParaRPr lang="en-GB"/>
        </a:p>
      </dgm:t>
    </dgm:pt>
    <dgm:pt modelId="{81899DBC-B5B2-4509-A231-F2AFD87DC4DB}">
      <dgm:prSet phldrT="[Text]"/>
      <dgm:spPr/>
      <dgm:t>
        <a:bodyPr/>
        <a:lstStyle/>
        <a:p>
          <a:r>
            <a:rPr lang="en-GB">
              <a:latin typeface="Arial" panose="020B0604020202020204" pitchFamily="34" charset="0"/>
              <a:cs typeface="Arial" panose="020B0604020202020204" pitchFamily="34" charset="0"/>
            </a:rPr>
            <a:t>Intervention</a:t>
          </a:r>
        </a:p>
      </dgm:t>
    </dgm:pt>
    <dgm:pt modelId="{0F42C5C4-3ABE-4C85-B9F3-A845C3BFF787}" type="parTrans" cxnId="{BD228FFE-F631-4A7F-8A2D-6DA4F00875EF}">
      <dgm:prSet/>
      <dgm:spPr/>
      <dgm:t>
        <a:bodyPr/>
        <a:lstStyle/>
        <a:p>
          <a:endParaRPr lang="en-GB"/>
        </a:p>
      </dgm:t>
    </dgm:pt>
    <dgm:pt modelId="{08833BC5-0A1F-4BF1-BC04-C9DBE315BA4B}" type="sibTrans" cxnId="{BD228FFE-F631-4A7F-8A2D-6DA4F00875EF}">
      <dgm:prSet/>
      <dgm:spPr/>
      <dgm:t>
        <a:bodyPr/>
        <a:lstStyle/>
        <a:p>
          <a:endParaRPr lang="en-GB"/>
        </a:p>
      </dgm:t>
    </dgm:pt>
    <dgm:pt modelId="{CD2E6485-9136-45E8-86D2-BF0514D58A88}">
      <dgm:prSet phldrT="[Text]"/>
      <dgm:spPr/>
      <dgm:t>
        <a:bodyPr/>
        <a:lstStyle/>
        <a:p>
          <a:r>
            <a:rPr lang="en-GB" b="1">
              <a:latin typeface="Arial" panose="020B0604020202020204" pitchFamily="34" charset="0"/>
              <a:cs typeface="Arial" panose="020B0604020202020204" pitchFamily="34" charset="0"/>
            </a:rPr>
            <a:t>HOW</a:t>
          </a:r>
        </a:p>
      </dgm:t>
    </dgm:pt>
    <dgm:pt modelId="{1B278EB5-6B23-400C-B063-C240534210CE}" type="parTrans" cxnId="{FFAE98C3-6AB8-486E-AE1D-53C82831EB4D}">
      <dgm:prSet/>
      <dgm:spPr/>
      <dgm:t>
        <a:bodyPr/>
        <a:lstStyle/>
        <a:p>
          <a:endParaRPr lang="en-GB"/>
        </a:p>
      </dgm:t>
    </dgm:pt>
    <dgm:pt modelId="{98FB5F00-07EB-44AB-8B94-73D8D3FF3D69}" type="sibTrans" cxnId="{FFAE98C3-6AB8-486E-AE1D-53C82831EB4D}">
      <dgm:prSet/>
      <dgm:spPr/>
      <dgm:t>
        <a:bodyPr/>
        <a:lstStyle/>
        <a:p>
          <a:endParaRPr lang="en-GB"/>
        </a:p>
      </dgm:t>
    </dgm:pt>
    <dgm:pt modelId="{5CCE1C84-8DE4-4759-9B1F-B88CC7863F4C}">
      <dgm:prSet phldrT="[Text]"/>
      <dgm:spPr/>
      <dgm:t>
        <a:bodyPr/>
        <a:lstStyle/>
        <a:p>
          <a:r>
            <a:rPr lang="en-GB">
              <a:latin typeface="Arial" panose="020B0604020202020204" pitchFamily="34" charset="0"/>
              <a:cs typeface="Arial" panose="020B0604020202020204" pitchFamily="34" charset="0"/>
            </a:rPr>
            <a:t>Outcome</a:t>
          </a:r>
        </a:p>
      </dgm:t>
    </dgm:pt>
    <dgm:pt modelId="{728F50A5-AF64-44C0-BB70-543CF3B4E687}" type="parTrans" cxnId="{46D6C642-8CFF-40CD-A839-3CC5ABCBD4F0}">
      <dgm:prSet/>
      <dgm:spPr/>
      <dgm:t>
        <a:bodyPr/>
        <a:lstStyle/>
        <a:p>
          <a:endParaRPr lang="en-GB"/>
        </a:p>
      </dgm:t>
    </dgm:pt>
    <dgm:pt modelId="{335513A0-C561-412F-A665-016F23C48FAC}" type="sibTrans" cxnId="{46D6C642-8CFF-40CD-A839-3CC5ABCBD4F0}">
      <dgm:prSet/>
      <dgm:spPr/>
      <dgm:t>
        <a:bodyPr/>
        <a:lstStyle/>
        <a:p>
          <a:endParaRPr lang="en-GB"/>
        </a:p>
      </dgm:t>
    </dgm:pt>
    <dgm:pt modelId="{DCC00545-58A1-42D8-8319-7CA7AB15DF16}">
      <dgm:prSet phldrT="[Text]"/>
      <dgm:spPr/>
      <dgm:t>
        <a:bodyPr/>
        <a:lstStyle/>
        <a:p>
          <a:r>
            <a:rPr lang="en-GB" b="1">
              <a:latin typeface="Arial" panose="020B0604020202020204" pitchFamily="34" charset="0"/>
              <a:cs typeface="Arial" panose="020B0604020202020204" pitchFamily="34" charset="0"/>
            </a:rPr>
            <a:t>WHAT</a:t>
          </a:r>
        </a:p>
      </dgm:t>
    </dgm:pt>
    <dgm:pt modelId="{65CF5F7D-9CEA-4CCB-AC4D-D39D7A4258CC}" type="parTrans" cxnId="{8F2AA82C-EB06-4233-B97B-9D3AB8D4F28C}">
      <dgm:prSet/>
      <dgm:spPr/>
      <dgm:t>
        <a:bodyPr/>
        <a:lstStyle/>
        <a:p>
          <a:endParaRPr lang="en-GB"/>
        </a:p>
      </dgm:t>
    </dgm:pt>
    <dgm:pt modelId="{D1B5D503-CEAC-4EBC-9D8C-E92AB4859C9A}" type="sibTrans" cxnId="{8F2AA82C-EB06-4233-B97B-9D3AB8D4F28C}">
      <dgm:prSet/>
      <dgm:spPr/>
      <dgm:t>
        <a:bodyPr/>
        <a:lstStyle/>
        <a:p>
          <a:endParaRPr lang="en-GB"/>
        </a:p>
      </dgm:t>
    </dgm:pt>
    <dgm:pt modelId="{6ABB67B8-2AA6-494D-BA91-0C0E35E6B7FA}">
      <dgm:prSet phldrT="[Text]"/>
      <dgm:spPr/>
      <dgm:t>
        <a:bodyPr/>
        <a:lstStyle/>
        <a:p>
          <a:r>
            <a:rPr lang="en-GB">
              <a:latin typeface="Arial" panose="020B0604020202020204" pitchFamily="34" charset="0"/>
              <a:cs typeface="Arial" panose="020B0604020202020204" pitchFamily="34" charset="0"/>
            </a:rPr>
            <a:t>Impact</a:t>
          </a:r>
        </a:p>
      </dgm:t>
    </dgm:pt>
    <dgm:pt modelId="{972F22D9-66B5-4CE1-9054-EE995FD7BD70}" type="parTrans" cxnId="{C5887FB8-ABDD-4D4B-86E4-847B8442352A}">
      <dgm:prSet/>
      <dgm:spPr/>
      <dgm:t>
        <a:bodyPr/>
        <a:lstStyle/>
        <a:p>
          <a:endParaRPr lang="en-GB"/>
        </a:p>
      </dgm:t>
    </dgm:pt>
    <dgm:pt modelId="{6253ED57-D238-439B-AA22-1396BBD2AD10}" type="sibTrans" cxnId="{C5887FB8-ABDD-4D4B-86E4-847B8442352A}">
      <dgm:prSet/>
      <dgm:spPr/>
      <dgm:t>
        <a:bodyPr/>
        <a:lstStyle/>
        <a:p>
          <a:endParaRPr lang="en-GB"/>
        </a:p>
      </dgm:t>
    </dgm:pt>
    <dgm:pt modelId="{C16F6E9C-3716-4D08-AC0A-950FC9780792}">
      <dgm:prSet phldrT="[Text]"/>
      <dgm:spPr/>
      <dgm:t>
        <a:bodyPr/>
        <a:lstStyle/>
        <a:p>
          <a:r>
            <a:rPr lang="en-GB" b="1">
              <a:latin typeface="Arial" panose="020B0604020202020204" pitchFamily="34" charset="0"/>
              <a:cs typeface="Arial" panose="020B0604020202020204" pitchFamily="34" charset="0"/>
            </a:rPr>
            <a:t>HOW</a:t>
          </a:r>
          <a:endParaRPr lang="en-GB" b="1"/>
        </a:p>
      </dgm:t>
    </dgm:pt>
    <dgm:pt modelId="{CCE1D709-012C-4996-AF2D-CB906A40AAFD}" type="parTrans" cxnId="{C789A773-BC4A-48CC-81F4-B1FDAA9C2625}">
      <dgm:prSet/>
      <dgm:spPr/>
      <dgm:t>
        <a:bodyPr/>
        <a:lstStyle/>
        <a:p>
          <a:endParaRPr lang="en-GB"/>
        </a:p>
      </dgm:t>
    </dgm:pt>
    <dgm:pt modelId="{C4C9AEBD-6ABD-4B68-97F8-790CDE786FAC}" type="sibTrans" cxnId="{C789A773-BC4A-48CC-81F4-B1FDAA9C2625}">
      <dgm:prSet/>
      <dgm:spPr/>
      <dgm:t>
        <a:bodyPr/>
        <a:lstStyle/>
        <a:p>
          <a:endParaRPr lang="en-GB"/>
        </a:p>
      </dgm:t>
    </dgm:pt>
    <dgm:pt modelId="{6496BE47-B859-4491-831E-195D280C6348}">
      <dgm:prSet phldrT="[Text]"/>
      <dgm:spPr/>
      <dgm:t>
        <a:bodyPr/>
        <a:lstStyle/>
        <a:p>
          <a:r>
            <a:rPr lang="en-GB">
              <a:latin typeface="Arial" panose="020B0604020202020204" pitchFamily="34" charset="0"/>
              <a:cs typeface="Arial" panose="020B0604020202020204" pitchFamily="34" charset="0"/>
            </a:rPr>
            <a:t>is the intervention needed?</a:t>
          </a:r>
        </a:p>
      </dgm:t>
    </dgm:pt>
    <dgm:pt modelId="{F2050443-A09F-4905-80F8-96E467E51290}" type="parTrans" cxnId="{7C7D3F24-3014-424E-B057-A7B178BAFA90}">
      <dgm:prSet/>
      <dgm:spPr/>
      <dgm:t>
        <a:bodyPr/>
        <a:lstStyle/>
        <a:p>
          <a:endParaRPr lang="en-GB"/>
        </a:p>
      </dgm:t>
    </dgm:pt>
    <dgm:pt modelId="{9D26D52C-681D-4DC6-BECA-F823FFE712FA}" type="sibTrans" cxnId="{7C7D3F24-3014-424E-B057-A7B178BAFA90}">
      <dgm:prSet/>
      <dgm:spPr/>
      <dgm:t>
        <a:bodyPr/>
        <a:lstStyle/>
        <a:p>
          <a:endParaRPr lang="en-GB"/>
        </a:p>
      </dgm:t>
    </dgm:pt>
    <dgm:pt modelId="{BAE19062-D321-4C73-ABA9-711746B4DE0B}">
      <dgm:prSet phldrT="[Text]"/>
      <dgm:spPr/>
      <dgm:t>
        <a:bodyPr/>
        <a:lstStyle/>
        <a:p>
          <a:r>
            <a:rPr lang="en-GB">
              <a:latin typeface="Arial" panose="020B0604020202020204" pitchFamily="34" charset="0"/>
              <a:cs typeface="Arial" panose="020B0604020202020204" pitchFamily="34" charset="0"/>
            </a:rPr>
            <a:t>is the intervention for?</a:t>
          </a:r>
        </a:p>
      </dgm:t>
    </dgm:pt>
    <dgm:pt modelId="{4A29F028-1697-4E9E-989B-FC029D21713D}" type="parTrans" cxnId="{2435ED9A-C9EA-49F8-A598-1BE5172EBCC7}">
      <dgm:prSet/>
      <dgm:spPr/>
      <dgm:t>
        <a:bodyPr/>
        <a:lstStyle/>
        <a:p>
          <a:endParaRPr lang="en-GB"/>
        </a:p>
      </dgm:t>
    </dgm:pt>
    <dgm:pt modelId="{45D38075-7258-4266-8E82-E7D9708E4D81}" type="sibTrans" cxnId="{2435ED9A-C9EA-49F8-A598-1BE5172EBCC7}">
      <dgm:prSet/>
      <dgm:spPr/>
      <dgm:t>
        <a:bodyPr/>
        <a:lstStyle/>
        <a:p>
          <a:endParaRPr lang="en-GB"/>
        </a:p>
      </dgm:t>
    </dgm:pt>
    <dgm:pt modelId="{171916BF-4EC8-48BE-B871-E82D72DA115A}">
      <dgm:prSet phldrT="[Text]"/>
      <dgm:spPr/>
      <dgm:t>
        <a:bodyPr/>
        <a:lstStyle/>
        <a:p>
          <a:r>
            <a:rPr lang="en-GB">
              <a:latin typeface="Arial" panose="020B0604020202020204" pitchFamily="34" charset="0"/>
              <a:cs typeface="Arial" panose="020B0604020202020204" pitchFamily="34" charset="0"/>
            </a:rPr>
            <a:t>will the intervention work?</a:t>
          </a:r>
        </a:p>
      </dgm:t>
    </dgm:pt>
    <dgm:pt modelId="{A0C3ABDB-5EE5-49A1-9C06-D50CAF4B4DD9}" type="parTrans" cxnId="{A8A80084-5FA9-4E72-8D54-EDEA7A4A6388}">
      <dgm:prSet/>
      <dgm:spPr/>
      <dgm:t>
        <a:bodyPr/>
        <a:lstStyle/>
        <a:p>
          <a:endParaRPr lang="en-GB"/>
        </a:p>
      </dgm:t>
    </dgm:pt>
    <dgm:pt modelId="{E5F342CF-68E4-41DC-9B39-64A7150962EC}" type="sibTrans" cxnId="{A8A80084-5FA9-4E72-8D54-EDEA7A4A6388}">
      <dgm:prSet/>
      <dgm:spPr/>
      <dgm:t>
        <a:bodyPr/>
        <a:lstStyle/>
        <a:p>
          <a:endParaRPr lang="en-GB"/>
        </a:p>
      </dgm:t>
    </dgm:pt>
    <dgm:pt modelId="{0AD6419A-5421-4704-A894-787FD284F439}">
      <dgm:prSet phldrT="[Text]"/>
      <dgm:spPr/>
      <dgm:t>
        <a:bodyPr/>
        <a:lstStyle/>
        <a:p>
          <a:r>
            <a:rPr lang="en-GB">
              <a:latin typeface="Arial" panose="020B0604020202020204" pitchFamily="34" charset="0"/>
              <a:cs typeface="Arial" panose="020B0604020202020204" pitchFamily="34" charset="0"/>
            </a:rPr>
            <a:t>is the primary outcome?</a:t>
          </a:r>
        </a:p>
      </dgm:t>
    </dgm:pt>
    <dgm:pt modelId="{2A3DDF10-E79A-4A12-8EAB-891D55894DD9}" type="parTrans" cxnId="{8E22EB58-28C6-4130-A4B7-750F5AA3E40D}">
      <dgm:prSet/>
      <dgm:spPr/>
      <dgm:t>
        <a:bodyPr/>
        <a:lstStyle/>
        <a:p>
          <a:endParaRPr lang="en-GB"/>
        </a:p>
      </dgm:t>
    </dgm:pt>
    <dgm:pt modelId="{55D77644-2001-4D6D-B087-555AC7F2ADBD}" type="sibTrans" cxnId="{8E22EB58-28C6-4130-A4B7-750F5AA3E40D}">
      <dgm:prSet/>
      <dgm:spPr/>
      <dgm:t>
        <a:bodyPr/>
        <a:lstStyle/>
        <a:p>
          <a:endParaRPr lang="en-GB"/>
        </a:p>
      </dgm:t>
    </dgm:pt>
    <dgm:pt modelId="{1C7DB1A6-555A-48A2-B5FB-3C67FFBCF467}">
      <dgm:prSet phldrT="[Text]"/>
      <dgm:spPr/>
      <dgm:t>
        <a:bodyPr/>
        <a:lstStyle/>
        <a:p>
          <a:r>
            <a:rPr lang="en-GB">
              <a:latin typeface="Arial" panose="020B0604020202020204" pitchFamily="34" charset="0"/>
              <a:cs typeface="Arial" panose="020B0604020202020204" pitchFamily="34" charset="0"/>
            </a:rPr>
            <a:t>will it affect the participants?</a:t>
          </a:r>
          <a:endParaRPr lang="en-GB"/>
        </a:p>
      </dgm:t>
    </dgm:pt>
    <dgm:pt modelId="{C89114DE-59B9-4791-B85B-74F8AF49F3C1}" type="parTrans" cxnId="{07E825FF-3BCA-4EB9-97A3-08A983B429B5}">
      <dgm:prSet/>
      <dgm:spPr/>
      <dgm:t>
        <a:bodyPr/>
        <a:lstStyle/>
        <a:p>
          <a:endParaRPr lang="en-GB"/>
        </a:p>
      </dgm:t>
    </dgm:pt>
    <dgm:pt modelId="{A3AB1F7C-969D-46AC-8F29-F8D9873627EC}" type="sibTrans" cxnId="{07E825FF-3BCA-4EB9-97A3-08A983B429B5}">
      <dgm:prSet/>
      <dgm:spPr/>
      <dgm:t>
        <a:bodyPr/>
        <a:lstStyle/>
        <a:p>
          <a:endParaRPr lang="en-GB"/>
        </a:p>
      </dgm:t>
    </dgm:pt>
    <dgm:pt modelId="{1BC51BD9-3E06-4F5C-83CC-522D87209BC9}" type="pres">
      <dgm:prSet presAssocID="{AEC26127-2CA2-49F4-886C-D474A98E4E23}" presName="Name0" presStyleCnt="0">
        <dgm:presLayoutVars>
          <dgm:chPref val="3"/>
          <dgm:dir/>
          <dgm:animLvl val="lvl"/>
          <dgm:resizeHandles/>
        </dgm:presLayoutVars>
      </dgm:prSet>
      <dgm:spPr/>
    </dgm:pt>
    <dgm:pt modelId="{F6C97C8F-C414-4CB2-937F-C8971D12196B}" type="pres">
      <dgm:prSet presAssocID="{59DCA69D-7932-4D80-9B63-8F04851E93D2}" presName="horFlow" presStyleCnt="0"/>
      <dgm:spPr/>
    </dgm:pt>
    <dgm:pt modelId="{A298726A-CDAA-4770-B305-B3EE2B10FAB3}" type="pres">
      <dgm:prSet presAssocID="{59DCA69D-7932-4D80-9B63-8F04851E93D2}" presName="bigChev" presStyleLbl="node1" presStyleIdx="0" presStyleCnt="5"/>
      <dgm:spPr/>
    </dgm:pt>
    <dgm:pt modelId="{090A1824-EBED-452B-915D-D7CC82283487}" type="pres">
      <dgm:prSet presAssocID="{0A2C2C3C-7E5E-402A-9DC0-72AF8B0CCD27}" presName="parTrans" presStyleCnt="0"/>
      <dgm:spPr/>
    </dgm:pt>
    <dgm:pt modelId="{23529CE0-53B4-4636-9F3A-1FB1C2E3FCED}" type="pres">
      <dgm:prSet presAssocID="{34D361DD-AE8B-4416-B3B6-E9B085F4EB56}" presName="node" presStyleLbl="alignAccFollowNode1" presStyleIdx="0" presStyleCnt="10">
        <dgm:presLayoutVars>
          <dgm:bulletEnabled val="1"/>
        </dgm:presLayoutVars>
      </dgm:prSet>
      <dgm:spPr/>
    </dgm:pt>
    <dgm:pt modelId="{F65E3E0E-CD42-4E6C-9A19-6FCB6286C50B}" type="pres">
      <dgm:prSet presAssocID="{D00C5FB1-96B0-4A77-81AE-341C6AB932C2}" presName="sibTrans" presStyleCnt="0"/>
      <dgm:spPr/>
    </dgm:pt>
    <dgm:pt modelId="{937E0EB0-8EB5-4232-BA34-C5793D7600DC}" type="pres">
      <dgm:prSet presAssocID="{6496BE47-B859-4491-831E-195D280C6348}" presName="node" presStyleLbl="alignAccFollowNode1" presStyleIdx="1" presStyleCnt="10">
        <dgm:presLayoutVars>
          <dgm:bulletEnabled val="1"/>
        </dgm:presLayoutVars>
      </dgm:prSet>
      <dgm:spPr/>
    </dgm:pt>
    <dgm:pt modelId="{DC5B344F-78FA-4B18-BE90-2EDFDA8B18D4}" type="pres">
      <dgm:prSet presAssocID="{59DCA69D-7932-4D80-9B63-8F04851E93D2}" presName="vSp" presStyleCnt="0"/>
      <dgm:spPr/>
    </dgm:pt>
    <dgm:pt modelId="{5A36266D-CA79-4157-B505-723CF35F9AA1}" type="pres">
      <dgm:prSet presAssocID="{9E4AAF7B-37A5-4A40-B29D-A5882FD1B48D}" presName="horFlow" presStyleCnt="0"/>
      <dgm:spPr/>
    </dgm:pt>
    <dgm:pt modelId="{AB8B58BE-E5ED-429A-9594-B2074BC5D67A}" type="pres">
      <dgm:prSet presAssocID="{9E4AAF7B-37A5-4A40-B29D-A5882FD1B48D}" presName="bigChev" presStyleLbl="node1" presStyleIdx="1" presStyleCnt="5"/>
      <dgm:spPr/>
    </dgm:pt>
    <dgm:pt modelId="{64F31A2F-4040-4A7C-9F6C-02DA0D1B59DC}" type="pres">
      <dgm:prSet presAssocID="{820A701A-B686-422D-94A6-F119911702A8}" presName="parTrans" presStyleCnt="0"/>
      <dgm:spPr/>
    </dgm:pt>
    <dgm:pt modelId="{EBEF3222-1512-4E9B-8510-68CCCA636AB2}" type="pres">
      <dgm:prSet presAssocID="{DDA3F9BB-49D6-4B57-B991-DCDBE608A3CC}" presName="node" presStyleLbl="alignAccFollowNode1" presStyleIdx="2" presStyleCnt="10">
        <dgm:presLayoutVars>
          <dgm:bulletEnabled val="1"/>
        </dgm:presLayoutVars>
      </dgm:prSet>
      <dgm:spPr/>
    </dgm:pt>
    <dgm:pt modelId="{28516E7E-3B85-4101-923F-C2AB53E71F10}" type="pres">
      <dgm:prSet presAssocID="{2C898968-E196-419B-B6C2-760D0BC740D4}" presName="sibTrans" presStyleCnt="0"/>
      <dgm:spPr/>
    </dgm:pt>
    <dgm:pt modelId="{06C504CE-0DA5-46CE-99D0-A24E7E6BE9C0}" type="pres">
      <dgm:prSet presAssocID="{BAE19062-D321-4C73-ABA9-711746B4DE0B}" presName="node" presStyleLbl="alignAccFollowNode1" presStyleIdx="3" presStyleCnt="10">
        <dgm:presLayoutVars>
          <dgm:bulletEnabled val="1"/>
        </dgm:presLayoutVars>
      </dgm:prSet>
      <dgm:spPr/>
    </dgm:pt>
    <dgm:pt modelId="{EE87CB6D-A40C-4945-A8DF-B2F58090BEE9}" type="pres">
      <dgm:prSet presAssocID="{9E4AAF7B-37A5-4A40-B29D-A5882FD1B48D}" presName="vSp" presStyleCnt="0"/>
      <dgm:spPr/>
    </dgm:pt>
    <dgm:pt modelId="{CE252C0D-5E3D-4967-9F4F-C552F36A5C61}" type="pres">
      <dgm:prSet presAssocID="{81899DBC-B5B2-4509-A231-F2AFD87DC4DB}" presName="horFlow" presStyleCnt="0"/>
      <dgm:spPr/>
    </dgm:pt>
    <dgm:pt modelId="{710D6924-3966-4422-891A-41211C70879F}" type="pres">
      <dgm:prSet presAssocID="{81899DBC-B5B2-4509-A231-F2AFD87DC4DB}" presName="bigChev" presStyleLbl="node1" presStyleIdx="2" presStyleCnt="5"/>
      <dgm:spPr/>
    </dgm:pt>
    <dgm:pt modelId="{F97363C3-7A1C-4659-A923-F5B0E835A4B5}" type="pres">
      <dgm:prSet presAssocID="{1B278EB5-6B23-400C-B063-C240534210CE}" presName="parTrans" presStyleCnt="0"/>
      <dgm:spPr/>
    </dgm:pt>
    <dgm:pt modelId="{E170B1EA-FB3A-4FBE-888C-370529633B16}" type="pres">
      <dgm:prSet presAssocID="{CD2E6485-9136-45E8-86D2-BF0514D58A88}" presName="node" presStyleLbl="alignAccFollowNode1" presStyleIdx="4" presStyleCnt="10">
        <dgm:presLayoutVars>
          <dgm:bulletEnabled val="1"/>
        </dgm:presLayoutVars>
      </dgm:prSet>
      <dgm:spPr/>
    </dgm:pt>
    <dgm:pt modelId="{8B4D4FC5-FFFE-41AE-8F66-6807D24C49A6}" type="pres">
      <dgm:prSet presAssocID="{98FB5F00-07EB-44AB-8B94-73D8D3FF3D69}" presName="sibTrans" presStyleCnt="0"/>
      <dgm:spPr/>
    </dgm:pt>
    <dgm:pt modelId="{2562A698-BB3B-4D0A-A13F-8AA01E709320}" type="pres">
      <dgm:prSet presAssocID="{171916BF-4EC8-48BE-B871-E82D72DA115A}" presName="node" presStyleLbl="alignAccFollowNode1" presStyleIdx="5" presStyleCnt="10">
        <dgm:presLayoutVars>
          <dgm:bulletEnabled val="1"/>
        </dgm:presLayoutVars>
      </dgm:prSet>
      <dgm:spPr/>
    </dgm:pt>
    <dgm:pt modelId="{4F0110B8-6ECA-4F78-8C6F-D5ED598C4C73}" type="pres">
      <dgm:prSet presAssocID="{81899DBC-B5B2-4509-A231-F2AFD87DC4DB}" presName="vSp" presStyleCnt="0"/>
      <dgm:spPr/>
    </dgm:pt>
    <dgm:pt modelId="{FB46AB02-0A06-4868-B451-D13D1E73D2C3}" type="pres">
      <dgm:prSet presAssocID="{5CCE1C84-8DE4-4759-9B1F-B88CC7863F4C}" presName="horFlow" presStyleCnt="0"/>
      <dgm:spPr/>
    </dgm:pt>
    <dgm:pt modelId="{D0DEE24B-7DA5-42AD-92BA-12396B5E2339}" type="pres">
      <dgm:prSet presAssocID="{5CCE1C84-8DE4-4759-9B1F-B88CC7863F4C}" presName="bigChev" presStyleLbl="node1" presStyleIdx="3" presStyleCnt="5"/>
      <dgm:spPr/>
    </dgm:pt>
    <dgm:pt modelId="{67EC5EF1-E196-4E8B-A385-B898F233DF1B}" type="pres">
      <dgm:prSet presAssocID="{65CF5F7D-9CEA-4CCB-AC4D-D39D7A4258CC}" presName="parTrans" presStyleCnt="0"/>
      <dgm:spPr/>
    </dgm:pt>
    <dgm:pt modelId="{725DBD87-9C0D-4C67-98B3-C64B8DECF13E}" type="pres">
      <dgm:prSet presAssocID="{DCC00545-58A1-42D8-8319-7CA7AB15DF16}" presName="node" presStyleLbl="alignAccFollowNode1" presStyleIdx="6" presStyleCnt="10">
        <dgm:presLayoutVars>
          <dgm:bulletEnabled val="1"/>
        </dgm:presLayoutVars>
      </dgm:prSet>
      <dgm:spPr/>
    </dgm:pt>
    <dgm:pt modelId="{417A02FB-9680-4CB8-A6EE-D3E87164CFB1}" type="pres">
      <dgm:prSet presAssocID="{D1B5D503-CEAC-4EBC-9D8C-E92AB4859C9A}" presName="sibTrans" presStyleCnt="0"/>
      <dgm:spPr/>
    </dgm:pt>
    <dgm:pt modelId="{675E3C61-668F-47E8-AEE5-8172458798A1}" type="pres">
      <dgm:prSet presAssocID="{0AD6419A-5421-4704-A894-787FD284F439}" presName="node" presStyleLbl="alignAccFollowNode1" presStyleIdx="7" presStyleCnt="10">
        <dgm:presLayoutVars>
          <dgm:bulletEnabled val="1"/>
        </dgm:presLayoutVars>
      </dgm:prSet>
      <dgm:spPr/>
    </dgm:pt>
    <dgm:pt modelId="{EE3FE517-0A38-48BD-8ACB-4819172B12AF}" type="pres">
      <dgm:prSet presAssocID="{5CCE1C84-8DE4-4759-9B1F-B88CC7863F4C}" presName="vSp" presStyleCnt="0"/>
      <dgm:spPr/>
    </dgm:pt>
    <dgm:pt modelId="{B2BB5FA8-432B-48E5-AE1E-FEBC170EA712}" type="pres">
      <dgm:prSet presAssocID="{6ABB67B8-2AA6-494D-BA91-0C0E35E6B7FA}" presName="horFlow" presStyleCnt="0"/>
      <dgm:spPr/>
    </dgm:pt>
    <dgm:pt modelId="{74B73C02-8DAE-4946-BC87-1634B3869045}" type="pres">
      <dgm:prSet presAssocID="{6ABB67B8-2AA6-494D-BA91-0C0E35E6B7FA}" presName="bigChev" presStyleLbl="node1" presStyleIdx="4" presStyleCnt="5"/>
      <dgm:spPr/>
    </dgm:pt>
    <dgm:pt modelId="{D8BE3443-F3F3-4516-9742-7BB5210D69F5}" type="pres">
      <dgm:prSet presAssocID="{CCE1D709-012C-4996-AF2D-CB906A40AAFD}" presName="parTrans" presStyleCnt="0"/>
      <dgm:spPr/>
    </dgm:pt>
    <dgm:pt modelId="{0C0123A6-4683-45EB-BEE0-4A17DA99BB84}" type="pres">
      <dgm:prSet presAssocID="{C16F6E9C-3716-4D08-AC0A-950FC9780792}" presName="node" presStyleLbl="alignAccFollowNode1" presStyleIdx="8" presStyleCnt="10">
        <dgm:presLayoutVars>
          <dgm:bulletEnabled val="1"/>
        </dgm:presLayoutVars>
      </dgm:prSet>
      <dgm:spPr/>
    </dgm:pt>
    <dgm:pt modelId="{DCA10043-F6F3-4FC6-9EFD-940288674919}" type="pres">
      <dgm:prSet presAssocID="{C4C9AEBD-6ABD-4B68-97F8-790CDE786FAC}" presName="sibTrans" presStyleCnt="0"/>
      <dgm:spPr/>
    </dgm:pt>
    <dgm:pt modelId="{5FDA37BE-121D-4975-A355-5B4CC485002F}" type="pres">
      <dgm:prSet presAssocID="{1C7DB1A6-555A-48A2-B5FB-3C67FFBCF467}" presName="node" presStyleLbl="alignAccFollowNode1" presStyleIdx="9" presStyleCnt="10">
        <dgm:presLayoutVars>
          <dgm:bulletEnabled val="1"/>
        </dgm:presLayoutVars>
      </dgm:prSet>
      <dgm:spPr/>
    </dgm:pt>
  </dgm:ptLst>
  <dgm:cxnLst>
    <dgm:cxn modelId="{C1F15007-8AA1-459C-B4EE-632B76CEE24A}" type="presOf" srcId="{C16F6E9C-3716-4D08-AC0A-950FC9780792}" destId="{0C0123A6-4683-45EB-BEE0-4A17DA99BB84}" srcOrd="0" destOrd="0" presId="urn:microsoft.com/office/officeart/2005/8/layout/lProcess3"/>
    <dgm:cxn modelId="{A8D40510-AE23-4485-8BBA-D24E8B7C09ED}" type="presOf" srcId="{1C7DB1A6-555A-48A2-B5FB-3C67FFBCF467}" destId="{5FDA37BE-121D-4975-A355-5B4CC485002F}" srcOrd="0" destOrd="0" presId="urn:microsoft.com/office/officeart/2005/8/layout/lProcess3"/>
    <dgm:cxn modelId="{7C7D3F24-3014-424E-B057-A7B178BAFA90}" srcId="{59DCA69D-7932-4D80-9B63-8F04851E93D2}" destId="{6496BE47-B859-4491-831E-195D280C6348}" srcOrd="1" destOrd="0" parTransId="{F2050443-A09F-4905-80F8-96E467E51290}" sibTransId="{9D26D52C-681D-4DC6-BECA-F823FFE712FA}"/>
    <dgm:cxn modelId="{8F2AA82C-EB06-4233-B97B-9D3AB8D4F28C}" srcId="{5CCE1C84-8DE4-4759-9B1F-B88CC7863F4C}" destId="{DCC00545-58A1-42D8-8319-7CA7AB15DF16}" srcOrd="0" destOrd="0" parTransId="{65CF5F7D-9CEA-4CCB-AC4D-D39D7A4258CC}" sibTransId="{D1B5D503-CEAC-4EBC-9D8C-E92AB4859C9A}"/>
    <dgm:cxn modelId="{46D6C642-8CFF-40CD-A839-3CC5ABCBD4F0}" srcId="{AEC26127-2CA2-49F4-886C-D474A98E4E23}" destId="{5CCE1C84-8DE4-4759-9B1F-B88CC7863F4C}" srcOrd="3" destOrd="0" parTransId="{728F50A5-AF64-44C0-BB70-543CF3B4E687}" sibTransId="{335513A0-C561-412F-A665-016F23C48FAC}"/>
    <dgm:cxn modelId="{10910969-F3C8-4175-AC3F-C76D16D1BFB8}" type="presOf" srcId="{CD2E6485-9136-45E8-86D2-BF0514D58A88}" destId="{E170B1EA-FB3A-4FBE-888C-370529633B16}" srcOrd="0" destOrd="0" presId="urn:microsoft.com/office/officeart/2005/8/layout/lProcess3"/>
    <dgm:cxn modelId="{6F6D436B-97CC-41CD-91A6-FAEBF58932C9}" type="presOf" srcId="{0AD6419A-5421-4704-A894-787FD284F439}" destId="{675E3C61-668F-47E8-AEE5-8172458798A1}" srcOrd="0" destOrd="0" presId="urn:microsoft.com/office/officeart/2005/8/layout/lProcess3"/>
    <dgm:cxn modelId="{BC7FA450-13E1-4C44-9B2D-EE58E1466A70}" srcId="{9E4AAF7B-37A5-4A40-B29D-A5882FD1B48D}" destId="{DDA3F9BB-49D6-4B57-B991-DCDBE608A3CC}" srcOrd="0" destOrd="0" parTransId="{820A701A-B686-422D-94A6-F119911702A8}" sibTransId="{2C898968-E196-419B-B6C2-760D0BC740D4}"/>
    <dgm:cxn modelId="{C789A773-BC4A-48CC-81F4-B1FDAA9C2625}" srcId="{6ABB67B8-2AA6-494D-BA91-0C0E35E6B7FA}" destId="{C16F6E9C-3716-4D08-AC0A-950FC9780792}" srcOrd="0" destOrd="0" parTransId="{CCE1D709-012C-4996-AF2D-CB906A40AAFD}" sibTransId="{C4C9AEBD-6ABD-4B68-97F8-790CDE786FAC}"/>
    <dgm:cxn modelId="{8E22EB58-28C6-4130-A4B7-750F5AA3E40D}" srcId="{5CCE1C84-8DE4-4759-9B1F-B88CC7863F4C}" destId="{0AD6419A-5421-4704-A894-787FD284F439}" srcOrd="1" destOrd="0" parTransId="{2A3DDF10-E79A-4A12-8EAB-891D55894DD9}" sibTransId="{55D77644-2001-4D6D-B087-555AC7F2ADBD}"/>
    <dgm:cxn modelId="{5BB4927D-DF4C-43F9-93F4-51FE5667AEBD}" type="presOf" srcId="{81899DBC-B5B2-4509-A231-F2AFD87DC4DB}" destId="{710D6924-3966-4422-891A-41211C70879F}" srcOrd="0" destOrd="0" presId="urn:microsoft.com/office/officeart/2005/8/layout/lProcess3"/>
    <dgm:cxn modelId="{A1D2DE83-58BF-45DD-9561-469C48D8B711}" type="presOf" srcId="{6496BE47-B859-4491-831E-195D280C6348}" destId="{937E0EB0-8EB5-4232-BA34-C5793D7600DC}" srcOrd="0" destOrd="0" presId="urn:microsoft.com/office/officeart/2005/8/layout/lProcess3"/>
    <dgm:cxn modelId="{A8A80084-5FA9-4E72-8D54-EDEA7A4A6388}" srcId="{81899DBC-B5B2-4509-A231-F2AFD87DC4DB}" destId="{171916BF-4EC8-48BE-B871-E82D72DA115A}" srcOrd="1" destOrd="0" parTransId="{A0C3ABDB-5EE5-49A1-9C06-D50CAF4B4DD9}" sibTransId="{E5F342CF-68E4-41DC-9B39-64A7150962EC}"/>
    <dgm:cxn modelId="{5F179586-E561-49B3-ABFE-D31E260C973A}" type="presOf" srcId="{34D361DD-AE8B-4416-B3B6-E9B085F4EB56}" destId="{23529CE0-53B4-4636-9F3A-1FB1C2E3FCED}" srcOrd="0" destOrd="0" presId="urn:microsoft.com/office/officeart/2005/8/layout/lProcess3"/>
    <dgm:cxn modelId="{4E16048A-BED1-44C5-943F-460245E07644}" type="presOf" srcId="{DDA3F9BB-49D6-4B57-B991-DCDBE608A3CC}" destId="{EBEF3222-1512-4E9B-8510-68CCCA636AB2}" srcOrd="0" destOrd="0" presId="urn:microsoft.com/office/officeart/2005/8/layout/lProcess3"/>
    <dgm:cxn modelId="{0626948E-57A6-49DF-8BBA-A5E2A6AF2DA7}" type="presOf" srcId="{59DCA69D-7932-4D80-9B63-8F04851E93D2}" destId="{A298726A-CDAA-4770-B305-B3EE2B10FAB3}" srcOrd="0" destOrd="0" presId="urn:microsoft.com/office/officeart/2005/8/layout/lProcess3"/>
    <dgm:cxn modelId="{2E19A492-924D-404E-8C71-72F95D5035C0}" type="presOf" srcId="{AEC26127-2CA2-49F4-886C-D474A98E4E23}" destId="{1BC51BD9-3E06-4F5C-83CC-522D87209BC9}" srcOrd="0" destOrd="0" presId="urn:microsoft.com/office/officeart/2005/8/layout/lProcess3"/>
    <dgm:cxn modelId="{2435ED9A-C9EA-49F8-A598-1BE5172EBCC7}" srcId="{9E4AAF7B-37A5-4A40-B29D-A5882FD1B48D}" destId="{BAE19062-D321-4C73-ABA9-711746B4DE0B}" srcOrd="1" destOrd="0" parTransId="{4A29F028-1697-4E9E-989B-FC029D21713D}" sibTransId="{45D38075-7258-4266-8E82-E7D9708E4D81}"/>
    <dgm:cxn modelId="{CDD2F59E-7CCA-4A62-9095-024C59BE14E3}" type="presOf" srcId="{BAE19062-D321-4C73-ABA9-711746B4DE0B}" destId="{06C504CE-0DA5-46CE-99D0-A24E7E6BE9C0}" srcOrd="0" destOrd="0" presId="urn:microsoft.com/office/officeart/2005/8/layout/lProcess3"/>
    <dgm:cxn modelId="{D6D608A8-C31D-49EB-955D-30897D60B7F3}" type="presOf" srcId="{DCC00545-58A1-42D8-8319-7CA7AB15DF16}" destId="{725DBD87-9C0D-4C67-98B3-C64B8DECF13E}" srcOrd="0" destOrd="0" presId="urn:microsoft.com/office/officeart/2005/8/layout/lProcess3"/>
    <dgm:cxn modelId="{BCA665A8-E970-40DA-B5F1-CF452F603C5F}" type="presOf" srcId="{171916BF-4EC8-48BE-B871-E82D72DA115A}" destId="{2562A698-BB3B-4D0A-A13F-8AA01E709320}" srcOrd="0" destOrd="0" presId="urn:microsoft.com/office/officeart/2005/8/layout/lProcess3"/>
    <dgm:cxn modelId="{C5887FB8-ABDD-4D4B-86E4-847B8442352A}" srcId="{AEC26127-2CA2-49F4-886C-D474A98E4E23}" destId="{6ABB67B8-2AA6-494D-BA91-0C0E35E6B7FA}" srcOrd="4" destOrd="0" parTransId="{972F22D9-66B5-4CE1-9054-EE995FD7BD70}" sibTransId="{6253ED57-D238-439B-AA22-1396BBD2AD10}"/>
    <dgm:cxn modelId="{FFAE98C3-6AB8-486E-AE1D-53C82831EB4D}" srcId="{81899DBC-B5B2-4509-A231-F2AFD87DC4DB}" destId="{CD2E6485-9136-45E8-86D2-BF0514D58A88}" srcOrd="0" destOrd="0" parTransId="{1B278EB5-6B23-400C-B063-C240534210CE}" sibTransId="{98FB5F00-07EB-44AB-8B94-73D8D3FF3D69}"/>
    <dgm:cxn modelId="{15F4E2C5-0778-4E93-9471-E72543F259BE}" srcId="{AEC26127-2CA2-49F4-886C-D474A98E4E23}" destId="{9E4AAF7B-37A5-4A40-B29D-A5882FD1B48D}" srcOrd="1" destOrd="0" parTransId="{BBF0A6DD-EF93-402C-A26F-3C8CE3E50D1D}" sibTransId="{C5B24CF9-40C6-40EC-B1BC-442950B1DE20}"/>
    <dgm:cxn modelId="{8E32BCCF-9A38-4B77-9A42-8F0792C8D8B1}" type="presOf" srcId="{5CCE1C84-8DE4-4759-9B1F-B88CC7863F4C}" destId="{D0DEE24B-7DA5-42AD-92BA-12396B5E2339}" srcOrd="0" destOrd="0" presId="urn:microsoft.com/office/officeart/2005/8/layout/lProcess3"/>
    <dgm:cxn modelId="{EBC373DA-DA00-4F88-8415-8C7B24F95491}" type="presOf" srcId="{6ABB67B8-2AA6-494D-BA91-0C0E35E6B7FA}" destId="{74B73C02-8DAE-4946-BC87-1634B3869045}" srcOrd="0" destOrd="0" presId="urn:microsoft.com/office/officeart/2005/8/layout/lProcess3"/>
    <dgm:cxn modelId="{DB18ABE1-B101-4B85-AA61-45F17C78696A}" type="presOf" srcId="{9E4AAF7B-37A5-4A40-B29D-A5882FD1B48D}" destId="{AB8B58BE-E5ED-429A-9594-B2074BC5D67A}" srcOrd="0" destOrd="0" presId="urn:microsoft.com/office/officeart/2005/8/layout/lProcess3"/>
    <dgm:cxn modelId="{0160E0E1-18AB-4C68-B17A-50947975B089}" srcId="{AEC26127-2CA2-49F4-886C-D474A98E4E23}" destId="{59DCA69D-7932-4D80-9B63-8F04851E93D2}" srcOrd="0" destOrd="0" parTransId="{45C0A940-2331-4E55-AD69-7E174E4C5991}" sibTransId="{9FDFB7F9-EC5C-436D-88E9-027560C202BC}"/>
    <dgm:cxn modelId="{36FB89ED-1EEB-460A-809D-AC05A661C347}" srcId="{59DCA69D-7932-4D80-9B63-8F04851E93D2}" destId="{34D361DD-AE8B-4416-B3B6-E9B085F4EB56}" srcOrd="0" destOrd="0" parTransId="{0A2C2C3C-7E5E-402A-9DC0-72AF8B0CCD27}" sibTransId="{D00C5FB1-96B0-4A77-81AE-341C6AB932C2}"/>
    <dgm:cxn modelId="{BD228FFE-F631-4A7F-8A2D-6DA4F00875EF}" srcId="{AEC26127-2CA2-49F4-886C-D474A98E4E23}" destId="{81899DBC-B5B2-4509-A231-F2AFD87DC4DB}" srcOrd="2" destOrd="0" parTransId="{0F42C5C4-3ABE-4C85-B9F3-A845C3BFF787}" sibTransId="{08833BC5-0A1F-4BF1-BC04-C9DBE315BA4B}"/>
    <dgm:cxn modelId="{07E825FF-3BCA-4EB9-97A3-08A983B429B5}" srcId="{6ABB67B8-2AA6-494D-BA91-0C0E35E6B7FA}" destId="{1C7DB1A6-555A-48A2-B5FB-3C67FFBCF467}" srcOrd="1" destOrd="0" parTransId="{C89114DE-59B9-4791-B85B-74F8AF49F3C1}" sibTransId="{A3AB1F7C-969D-46AC-8F29-F8D9873627EC}"/>
    <dgm:cxn modelId="{2FCD8DC7-948C-4DA5-AA23-3E92C18AAC19}" type="presParOf" srcId="{1BC51BD9-3E06-4F5C-83CC-522D87209BC9}" destId="{F6C97C8F-C414-4CB2-937F-C8971D12196B}" srcOrd="0" destOrd="0" presId="urn:microsoft.com/office/officeart/2005/8/layout/lProcess3"/>
    <dgm:cxn modelId="{A5EF5814-53D8-4291-9FC4-F89D6CC349E3}" type="presParOf" srcId="{F6C97C8F-C414-4CB2-937F-C8971D12196B}" destId="{A298726A-CDAA-4770-B305-B3EE2B10FAB3}" srcOrd="0" destOrd="0" presId="urn:microsoft.com/office/officeart/2005/8/layout/lProcess3"/>
    <dgm:cxn modelId="{26D6F1BA-E17F-46A5-B498-91A5B4549CD6}" type="presParOf" srcId="{F6C97C8F-C414-4CB2-937F-C8971D12196B}" destId="{090A1824-EBED-452B-915D-D7CC82283487}" srcOrd="1" destOrd="0" presId="urn:microsoft.com/office/officeart/2005/8/layout/lProcess3"/>
    <dgm:cxn modelId="{793F64D5-C501-47BC-A15E-75101C1EE7EA}" type="presParOf" srcId="{F6C97C8F-C414-4CB2-937F-C8971D12196B}" destId="{23529CE0-53B4-4636-9F3A-1FB1C2E3FCED}" srcOrd="2" destOrd="0" presId="urn:microsoft.com/office/officeart/2005/8/layout/lProcess3"/>
    <dgm:cxn modelId="{12288AEF-DB16-4C4A-9311-3D077470DE45}" type="presParOf" srcId="{F6C97C8F-C414-4CB2-937F-C8971D12196B}" destId="{F65E3E0E-CD42-4E6C-9A19-6FCB6286C50B}" srcOrd="3" destOrd="0" presId="urn:microsoft.com/office/officeart/2005/8/layout/lProcess3"/>
    <dgm:cxn modelId="{E2B277F1-99CB-4427-AC77-9E20BE5E4369}" type="presParOf" srcId="{F6C97C8F-C414-4CB2-937F-C8971D12196B}" destId="{937E0EB0-8EB5-4232-BA34-C5793D7600DC}" srcOrd="4" destOrd="0" presId="urn:microsoft.com/office/officeart/2005/8/layout/lProcess3"/>
    <dgm:cxn modelId="{E356F897-00F6-4CEA-8D30-00B83287103B}" type="presParOf" srcId="{1BC51BD9-3E06-4F5C-83CC-522D87209BC9}" destId="{DC5B344F-78FA-4B18-BE90-2EDFDA8B18D4}" srcOrd="1" destOrd="0" presId="urn:microsoft.com/office/officeart/2005/8/layout/lProcess3"/>
    <dgm:cxn modelId="{E36CFFF3-81AE-4FD7-A1D1-A49E613AB750}" type="presParOf" srcId="{1BC51BD9-3E06-4F5C-83CC-522D87209BC9}" destId="{5A36266D-CA79-4157-B505-723CF35F9AA1}" srcOrd="2" destOrd="0" presId="urn:microsoft.com/office/officeart/2005/8/layout/lProcess3"/>
    <dgm:cxn modelId="{FFAD31CB-0CF2-4FD2-86C0-0866F60B8AD1}" type="presParOf" srcId="{5A36266D-CA79-4157-B505-723CF35F9AA1}" destId="{AB8B58BE-E5ED-429A-9594-B2074BC5D67A}" srcOrd="0" destOrd="0" presId="urn:microsoft.com/office/officeart/2005/8/layout/lProcess3"/>
    <dgm:cxn modelId="{6676582D-BBAC-4224-A783-E366650C7231}" type="presParOf" srcId="{5A36266D-CA79-4157-B505-723CF35F9AA1}" destId="{64F31A2F-4040-4A7C-9F6C-02DA0D1B59DC}" srcOrd="1" destOrd="0" presId="urn:microsoft.com/office/officeart/2005/8/layout/lProcess3"/>
    <dgm:cxn modelId="{EBEA7710-D773-4BC0-8007-6F02DAAC383A}" type="presParOf" srcId="{5A36266D-CA79-4157-B505-723CF35F9AA1}" destId="{EBEF3222-1512-4E9B-8510-68CCCA636AB2}" srcOrd="2" destOrd="0" presId="urn:microsoft.com/office/officeart/2005/8/layout/lProcess3"/>
    <dgm:cxn modelId="{CE343BF1-CCA6-4D6D-938D-4D79A3AA5998}" type="presParOf" srcId="{5A36266D-CA79-4157-B505-723CF35F9AA1}" destId="{28516E7E-3B85-4101-923F-C2AB53E71F10}" srcOrd="3" destOrd="0" presId="urn:microsoft.com/office/officeart/2005/8/layout/lProcess3"/>
    <dgm:cxn modelId="{F506ADE9-8B04-4C59-AD09-53C015296F35}" type="presParOf" srcId="{5A36266D-CA79-4157-B505-723CF35F9AA1}" destId="{06C504CE-0DA5-46CE-99D0-A24E7E6BE9C0}" srcOrd="4" destOrd="0" presId="urn:microsoft.com/office/officeart/2005/8/layout/lProcess3"/>
    <dgm:cxn modelId="{AAE30B49-2E7A-4781-BCC6-68AE2DB5BDFF}" type="presParOf" srcId="{1BC51BD9-3E06-4F5C-83CC-522D87209BC9}" destId="{EE87CB6D-A40C-4945-A8DF-B2F58090BEE9}" srcOrd="3" destOrd="0" presId="urn:microsoft.com/office/officeart/2005/8/layout/lProcess3"/>
    <dgm:cxn modelId="{20F595B3-2F61-4E4B-A9C5-A6D65CCC9B5E}" type="presParOf" srcId="{1BC51BD9-3E06-4F5C-83CC-522D87209BC9}" destId="{CE252C0D-5E3D-4967-9F4F-C552F36A5C61}" srcOrd="4" destOrd="0" presId="urn:microsoft.com/office/officeart/2005/8/layout/lProcess3"/>
    <dgm:cxn modelId="{75E968C9-2DBB-48D8-BFAA-42E9CAF8A564}" type="presParOf" srcId="{CE252C0D-5E3D-4967-9F4F-C552F36A5C61}" destId="{710D6924-3966-4422-891A-41211C70879F}" srcOrd="0" destOrd="0" presId="urn:microsoft.com/office/officeart/2005/8/layout/lProcess3"/>
    <dgm:cxn modelId="{BCAD6134-DE7B-44D7-BF54-403F098562E5}" type="presParOf" srcId="{CE252C0D-5E3D-4967-9F4F-C552F36A5C61}" destId="{F97363C3-7A1C-4659-A923-F5B0E835A4B5}" srcOrd="1" destOrd="0" presId="urn:microsoft.com/office/officeart/2005/8/layout/lProcess3"/>
    <dgm:cxn modelId="{2E7BBA05-6C00-4202-9D50-660972132DAA}" type="presParOf" srcId="{CE252C0D-5E3D-4967-9F4F-C552F36A5C61}" destId="{E170B1EA-FB3A-4FBE-888C-370529633B16}" srcOrd="2" destOrd="0" presId="urn:microsoft.com/office/officeart/2005/8/layout/lProcess3"/>
    <dgm:cxn modelId="{9924F9E2-0C93-4590-97F7-A4EF33012590}" type="presParOf" srcId="{CE252C0D-5E3D-4967-9F4F-C552F36A5C61}" destId="{8B4D4FC5-FFFE-41AE-8F66-6807D24C49A6}" srcOrd="3" destOrd="0" presId="urn:microsoft.com/office/officeart/2005/8/layout/lProcess3"/>
    <dgm:cxn modelId="{E21FD4A2-4614-4857-B11B-F4859AD08822}" type="presParOf" srcId="{CE252C0D-5E3D-4967-9F4F-C552F36A5C61}" destId="{2562A698-BB3B-4D0A-A13F-8AA01E709320}" srcOrd="4" destOrd="0" presId="urn:microsoft.com/office/officeart/2005/8/layout/lProcess3"/>
    <dgm:cxn modelId="{120674B3-A912-4081-9B7C-438130AAEAA1}" type="presParOf" srcId="{1BC51BD9-3E06-4F5C-83CC-522D87209BC9}" destId="{4F0110B8-6ECA-4F78-8C6F-D5ED598C4C73}" srcOrd="5" destOrd="0" presId="urn:microsoft.com/office/officeart/2005/8/layout/lProcess3"/>
    <dgm:cxn modelId="{E4742A29-CB98-433D-B483-4234E59090CB}" type="presParOf" srcId="{1BC51BD9-3E06-4F5C-83CC-522D87209BC9}" destId="{FB46AB02-0A06-4868-B451-D13D1E73D2C3}" srcOrd="6" destOrd="0" presId="urn:microsoft.com/office/officeart/2005/8/layout/lProcess3"/>
    <dgm:cxn modelId="{D92E4897-0036-48CF-870E-E34151EB6794}" type="presParOf" srcId="{FB46AB02-0A06-4868-B451-D13D1E73D2C3}" destId="{D0DEE24B-7DA5-42AD-92BA-12396B5E2339}" srcOrd="0" destOrd="0" presId="urn:microsoft.com/office/officeart/2005/8/layout/lProcess3"/>
    <dgm:cxn modelId="{30474A63-BBF6-4847-9C56-00C7B83B4FD5}" type="presParOf" srcId="{FB46AB02-0A06-4868-B451-D13D1E73D2C3}" destId="{67EC5EF1-E196-4E8B-A385-B898F233DF1B}" srcOrd="1" destOrd="0" presId="urn:microsoft.com/office/officeart/2005/8/layout/lProcess3"/>
    <dgm:cxn modelId="{8E8AD9AB-F218-454F-B95D-B30FDE852567}" type="presParOf" srcId="{FB46AB02-0A06-4868-B451-D13D1E73D2C3}" destId="{725DBD87-9C0D-4C67-98B3-C64B8DECF13E}" srcOrd="2" destOrd="0" presId="urn:microsoft.com/office/officeart/2005/8/layout/lProcess3"/>
    <dgm:cxn modelId="{920D11E3-1DE5-4465-AD0D-8136683D42C6}" type="presParOf" srcId="{FB46AB02-0A06-4868-B451-D13D1E73D2C3}" destId="{417A02FB-9680-4CB8-A6EE-D3E87164CFB1}" srcOrd="3" destOrd="0" presId="urn:microsoft.com/office/officeart/2005/8/layout/lProcess3"/>
    <dgm:cxn modelId="{A585ACD3-A152-4A68-82CB-E427FBB65709}" type="presParOf" srcId="{FB46AB02-0A06-4868-B451-D13D1E73D2C3}" destId="{675E3C61-668F-47E8-AEE5-8172458798A1}" srcOrd="4" destOrd="0" presId="urn:microsoft.com/office/officeart/2005/8/layout/lProcess3"/>
    <dgm:cxn modelId="{F1492755-4C0B-4EE0-8C57-FC55FCD56EB9}" type="presParOf" srcId="{1BC51BD9-3E06-4F5C-83CC-522D87209BC9}" destId="{EE3FE517-0A38-48BD-8ACB-4819172B12AF}" srcOrd="7" destOrd="0" presId="urn:microsoft.com/office/officeart/2005/8/layout/lProcess3"/>
    <dgm:cxn modelId="{FDABF1CD-726B-4AFF-B9BA-A2DDD878A95F}" type="presParOf" srcId="{1BC51BD9-3E06-4F5C-83CC-522D87209BC9}" destId="{B2BB5FA8-432B-48E5-AE1E-FEBC170EA712}" srcOrd="8" destOrd="0" presId="urn:microsoft.com/office/officeart/2005/8/layout/lProcess3"/>
    <dgm:cxn modelId="{9F493D9F-FE21-4E58-93D6-790787646014}" type="presParOf" srcId="{B2BB5FA8-432B-48E5-AE1E-FEBC170EA712}" destId="{74B73C02-8DAE-4946-BC87-1634B3869045}" srcOrd="0" destOrd="0" presId="urn:microsoft.com/office/officeart/2005/8/layout/lProcess3"/>
    <dgm:cxn modelId="{69F1F721-930D-44C8-ABAC-EF1D6B5B48C6}" type="presParOf" srcId="{B2BB5FA8-432B-48E5-AE1E-FEBC170EA712}" destId="{D8BE3443-F3F3-4516-9742-7BB5210D69F5}" srcOrd="1" destOrd="0" presId="urn:microsoft.com/office/officeart/2005/8/layout/lProcess3"/>
    <dgm:cxn modelId="{E1916D08-4504-404B-B09A-3BE3BFE0F983}" type="presParOf" srcId="{B2BB5FA8-432B-48E5-AE1E-FEBC170EA712}" destId="{0C0123A6-4683-45EB-BEE0-4A17DA99BB84}" srcOrd="2" destOrd="0" presId="urn:microsoft.com/office/officeart/2005/8/layout/lProcess3"/>
    <dgm:cxn modelId="{FA2FB5E4-33EA-4229-833A-E4AC6DA89D56}" type="presParOf" srcId="{B2BB5FA8-432B-48E5-AE1E-FEBC170EA712}" destId="{DCA10043-F6F3-4FC6-9EFD-940288674919}" srcOrd="3" destOrd="0" presId="urn:microsoft.com/office/officeart/2005/8/layout/lProcess3"/>
    <dgm:cxn modelId="{A333DED7-E5BF-4BBD-A855-0BE191652821}" type="presParOf" srcId="{B2BB5FA8-432B-48E5-AE1E-FEBC170EA712}" destId="{5FDA37BE-121D-4975-A355-5B4CC485002F}" srcOrd="4" destOrd="0" presId="urn:microsoft.com/office/officeart/2005/8/layout/lProcess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5C6F4CF1-C784-4CB2-BCBC-55C186F9035F}" type="doc">
      <dgm:prSet loTypeId="urn:microsoft.com/office/officeart/2005/8/layout/chevron2" loCatId="process" qsTypeId="urn:microsoft.com/office/officeart/2005/8/quickstyle/simple1" qsCatId="simple" csTypeId="urn:microsoft.com/office/officeart/2005/8/colors/accent0_1" csCatId="mainScheme" phldr="1"/>
      <dgm:spPr/>
      <dgm:t>
        <a:bodyPr/>
        <a:lstStyle/>
        <a:p>
          <a:endParaRPr lang="en-GB"/>
        </a:p>
      </dgm:t>
    </dgm:pt>
    <dgm:pt modelId="{3D544C47-8A5E-45CC-AAD4-3D04308F98E6}">
      <dgm:prSet phldrT="[Text]" custT="1"/>
      <dgm:spPr/>
      <dgm:t>
        <a:bodyPr/>
        <a:lstStyle/>
        <a:p>
          <a:r>
            <a:rPr lang="en-GB" sz="1100">
              <a:latin typeface="Arial" panose="020B0604020202020204" pitchFamily="34" charset="0"/>
              <a:cs typeface="Arial" panose="020B0604020202020204" pitchFamily="34" charset="0"/>
            </a:rPr>
            <a:t>Step 2</a:t>
          </a:r>
        </a:p>
      </dgm:t>
    </dgm:pt>
    <dgm:pt modelId="{95F87FA7-2909-4F97-8394-ED3916DFC7AA}" type="parTrans" cxnId="{37B7D0C6-9660-46AC-B7AD-C6E9D6AA0A23}">
      <dgm:prSet/>
      <dgm:spPr/>
      <dgm:t>
        <a:bodyPr/>
        <a:lstStyle/>
        <a:p>
          <a:endParaRPr lang="en-GB"/>
        </a:p>
      </dgm:t>
    </dgm:pt>
    <dgm:pt modelId="{7B3FD695-2D3E-4294-B2FD-C52D2A90311B}" type="sibTrans" cxnId="{37B7D0C6-9660-46AC-B7AD-C6E9D6AA0A23}">
      <dgm:prSet/>
      <dgm:spPr/>
      <dgm:t>
        <a:bodyPr/>
        <a:lstStyle/>
        <a:p>
          <a:endParaRPr lang="en-GB"/>
        </a:p>
      </dgm:t>
    </dgm:pt>
    <dgm:pt modelId="{2A5AEAB7-3F11-4336-935F-AF6ABCD30248}">
      <dgm:prSet phldrT="[Text]" custT="1"/>
      <dgm:spPr/>
      <dgm:t>
        <a:bodyPr/>
        <a:lstStyle/>
        <a:p>
          <a:pPr>
            <a:buNone/>
          </a:pPr>
          <a:r>
            <a:rPr lang="en-GB" sz="1100">
              <a:latin typeface="Arial" panose="020B0604020202020204" pitchFamily="34" charset="0"/>
              <a:cs typeface="Arial" panose="020B0604020202020204" pitchFamily="34" charset="0"/>
            </a:rPr>
            <a:t>Provides low-intensity care for mild-to-moderate cases</a:t>
          </a:r>
        </a:p>
      </dgm:t>
    </dgm:pt>
    <dgm:pt modelId="{96A82B91-918C-4A0C-A1E8-C8917F62CC20}" type="parTrans" cxnId="{E8693016-DC11-450E-BBD1-74AD25FFD1A7}">
      <dgm:prSet/>
      <dgm:spPr/>
      <dgm:t>
        <a:bodyPr/>
        <a:lstStyle/>
        <a:p>
          <a:endParaRPr lang="en-GB"/>
        </a:p>
      </dgm:t>
    </dgm:pt>
    <dgm:pt modelId="{49176C51-FCBE-41B3-BDEF-C042C8ACA216}" type="sibTrans" cxnId="{E8693016-DC11-450E-BBD1-74AD25FFD1A7}">
      <dgm:prSet/>
      <dgm:spPr/>
      <dgm:t>
        <a:bodyPr/>
        <a:lstStyle/>
        <a:p>
          <a:endParaRPr lang="en-GB"/>
        </a:p>
      </dgm:t>
    </dgm:pt>
    <dgm:pt modelId="{E12C199B-83EE-482B-A2C0-8F437926123E}">
      <dgm:prSet phldrT="[Text]" custT="1"/>
      <dgm:spPr/>
      <dgm:t>
        <a:bodyPr/>
        <a:lstStyle/>
        <a:p>
          <a:r>
            <a:rPr lang="en-GB" sz="1100">
              <a:latin typeface="Arial" panose="020B0604020202020204" pitchFamily="34" charset="0"/>
              <a:cs typeface="Arial" panose="020B0604020202020204" pitchFamily="34" charset="0"/>
            </a:rPr>
            <a:t>Step 3</a:t>
          </a:r>
        </a:p>
      </dgm:t>
    </dgm:pt>
    <dgm:pt modelId="{7F58C8CC-6CBA-4EE7-B530-6A42468A4FF0}" type="parTrans" cxnId="{68996FD0-C4B2-4C24-A0E6-31B09F91E603}">
      <dgm:prSet/>
      <dgm:spPr/>
      <dgm:t>
        <a:bodyPr/>
        <a:lstStyle/>
        <a:p>
          <a:endParaRPr lang="en-GB"/>
        </a:p>
      </dgm:t>
    </dgm:pt>
    <dgm:pt modelId="{EB26B66F-4718-410A-B01C-62CA98C01429}" type="sibTrans" cxnId="{68996FD0-C4B2-4C24-A0E6-31B09F91E603}">
      <dgm:prSet/>
      <dgm:spPr/>
      <dgm:t>
        <a:bodyPr/>
        <a:lstStyle/>
        <a:p>
          <a:endParaRPr lang="en-GB"/>
        </a:p>
      </dgm:t>
    </dgm:pt>
    <dgm:pt modelId="{1A7B8C3A-A90E-448B-8D3A-B624A29851F7}">
      <dgm:prSet phldrT="[Text]" custT="1"/>
      <dgm:spPr/>
      <dgm:t>
        <a:bodyPr/>
        <a:lstStyle/>
        <a:p>
          <a:pPr>
            <a:buNone/>
          </a:pPr>
          <a:r>
            <a:rPr lang="en-GB" sz="1100">
              <a:latin typeface="Arial" panose="020B0604020202020204" pitchFamily="34" charset="0"/>
              <a:cs typeface="Arial" panose="020B0604020202020204" pitchFamily="34" charset="0"/>
            </a:rPr>
            <a:t>Targets severe or treatment-resistant cases</a:t>
          </a:r>
        </a:p>
      </dgm:t>
    </dgm:pt>
    <dgm:pt modelId="{E105F91F-685A-464C-B550-E116FD4EFD3E}" type="parTrans" cxnId="{4380A2AF-2A2A-421C-A5A6-F4511EB52348}">
      <dgm:prSet/>
      <dgm:spPr/>
      <dgm:t>
        <a:bodyPr/>
        <a:lstStyle/>
        <a:p>
          <a:endParaRPr lang="en-GB"/>
        </a:p>
      </dgm:t>
    </dgm:pt>
    <dgm:pt modelId="{C3C73858-2318-4AB9-9FD8-F7B5DA704B4F}" type="sibTrans" cxnId="{4380A2AF-2A2A-421C-A5A6-F4511EB52348}">
      <dgm:prSet/>
      <dgm:spPr/>
      <dgm:t>
        <a:bodyPr/>
        <a:lstStyle/>
        <a:p>
          <a:endParaRPr lang="en-GB"/>
        </a:p>
      </dgm:t>
    </dgm:pt>
    <dgm:pt modelId="{94EFCA57-694D-4AE4-B773-802FDB05490B}">
      <dgm:prSet phldrT="[Text]" custT="1"/>
      <dgm:spPr/>
      <dgm:t>
        <a:bodyPr/>
        <a:lstStyle/>
        <a:p>
          <a:pPr>
            <a:buNone/>
          </a:pPr>
          <a:r>
            <a:rPr lang="en-GB" sz="1100">
              <a:latin typeface="Arial" panose="020B0604020202020204" pitchFamily="34" charset="0"/>
              <a:cs typeface="Arial" panose="020B0604020202020204" pitchFamily="34" charset="0"/>
            </a:rPr>
            <a:t>using guided self-help, guided self-based CBT, psychoeducational groups or computerized CBT.</a:t>
          </a:r>
        </a:p>
      </dgm:t>
    </dgm:pt>
    <dgm:pt modelId="{67D3F633-EA9D-46A9-91FE-1D0FA0000A9B}" type="parTrans" cxnId="{2354D996-19D0-4518-8F55-690576BB7CDD}">
      <dgm:prSet/>
      <dgm:spPr/>
      <dgm:t>
        <a:bodyPr/>
        <a:lstStyle/>
        <a:p>
          <a:endParaRPr lang="en-GB"/>
        </a:p>
      </dgm:t>
    </dgm:pt>
    <dgm:pt modelId="{1950DFB0-D325-4B3B-9E44-F34A259184C0}" type="sibTrans" cxnId="{2354D996-19D0-4518-8F55-690576BB7CDD}">
      <dgm:prSet/>
      <dgm:spPr/>
      <dgm:t>
        <a:bodyPr/>
        <a:lstStyle/>
        <a:p>
          <a:endParaRPr lang="en-GB"/>
        </a:p>
      </dgm:t>
    </dgm:pt>
    <dgm:pt modelId="{2D1CC4EC-78E9-4144-8875-DF83DCF3F01D}">
      <dgm:prSet phldrT="[Text]" custT="1"/>
      <dgm:spPr/>
      <dgm:t>
        <a:bodyPr/>
        <a:lstStyle/>
        <a:p>
          <a:pPr>
            <a:buNone/>
          </a:pPr>
          <a:r>
            <a:rPr lang="en-GB" sz="1100">
              <a:latin typeface="Arial" panose="020B0604020202020204" pitchFamily="34" charset="0"/>
              <a:cs typeface="Arial" panose="020B0604020202020204" pitchFamily="34" charset="0"/>
            </a:rPr>
            <a:t>through experienced CBT practitioners</a:t>
          </a:r>
        </a:p>
      </dgm:t>
    </dgm:pt>
    <dgm:pt modelId="{8D01E00A-8635-491E-AB9F-A4F120C12EFD}" type="parTrans" cxnId="{D0CBBDA6-7AFD-43E5-B449-4C8EB12190BB}">
      <dgm:prSet/>
      <dgm:spPr/>
      <dgm:t>
        <a:bodyPr/>
        <a:lstStyle/>
        <a:p>
          <a:endParaRPr lang="en-GB"/>
        </a:p>
      </dgm:t>
    </dgm:pt>
    <dgm:pt modelId="{37841EA5-074D-4FFB-8B55-BDD53237042C}" type="sibTrans" cxnId="{D0CBBDA6-7AFD-43E5-B449-4C8EB12190BB}">
      <dgm:prSet/>
      <dgm:spPr/>
      <dgm:t>
        <a:bodyPr/>
        <a:lstStyle/>
        <a:p>
          <a:endParaRPr lang="en-GB"/>
        </a:p>
      </dgm:t>
    </dgm:pt>
    <dgm:pt modelId="{BB4EAA3E-0860-46B6-AD27-3EC06C63E4AA}">
      <dgm:prSet phldrT="[Text]" custT="1"/>
      <dgm:spPr/>
      <dgm:t>
        <a:bodyPr/>
        <a:lstStyle/>
        <a:p>
          <a:pPr>
            <a:buNone/>
          </a:pPr>
          <a:r>
            <a:rPr lang="en-GB" sz="1100">
              <a:latin typeface="Arial" panose="020B0604020202020204" pitchFamily="34" charset="0"/>
              <a:cs typeface="Arial" panose="020B0604020202020204" pitchFamily="34" charset="0"/>
            </a:rPr>
            <a:t> offering high intensity interventions such as in-depth therapies (e.g., CBT, trauma-focused CBT. EMDR or counselling).</a:t>
          </a:r>
        </a:p>
      </dgm:t>
    </dgm:pt>
    <dgm:pt modelId="{E8963CE6-377A-48E5-BCA5-3B1492541932}" type="parTrans" cxnId="{76AF8861-7A5A-481E-B26E-9DB00E4B27C2}">
      <dgm:prSet/>
      <dgm:spPr/>
      <dgm:t>
        <a:bodyPr/>
        <a:lstStyle/>
        <a:p>
          <a:endParaRPr lang="en-GB"/>
        </a:p>
      </dgm:t>
    </dgm:pt>
    <dgm:pt modelId="{FA6E0023-EB9A-41A3-89F5-BBC3E3D91A0B}" type="sibTrans" cxnId="{76AF8861-7A5A-481E-B26E-9DB00E4B27C2}">
      <dgm:prSet/>
      <dgm:spPr/>
      <dgm:t>
        <a:bodyPr/>
        <a:lstStyle/>
        <a:p>
          <a:endParaRPr lang="en-GB"/>
        </a:p>
      </dgm:t>
    </dgm:pt>
    <dgm:pt modelId="{ED544807-5123-455B-A0AC-7E356E08FF2B}">
      <dgm:prSet phldrT="[Text]" custT="1"/>
      <dgm:spPr/>
      <dgm:t>
        <a:bodyPr/>
        <a:lstStyle/>
        <a:p>
          <a:pPr>
            <a:buNone/>
          </a:pPr>
          <a:r>
            <a:rPr lang="en-GB" sz="1100">
              <a:latin typeface="Arial" panose="020B0604020202020204" pitchFamily="34" charset="0"/>
              <a:cs typeface="Arial" panose="020B0604020202020204" pitchFamily="34" charset="0"/>
            </a:rPr>
            <a:t>Step 3+</a:t>
          </a:r>
        </a:p>
      </dgm:t>
    </dgm:pt>
    <dgm:pt modelId="{79FD3D63-DD9F-44B5-A650-ADE17843A52F}" type="parTrans" cxnId="{BCE1944C-934C-4E9A-B11E-FBE6CEF7A434}">
      <dgm:prSet/>
      <dgm:spPr/>
      <dgm:t>
        <a:bodyPr/>
        <a:lstStyle/>
        <a:p>
          <a:endParaRPr lang="en-GB"/>
        </a:p>
      </dgm:t>
    </dgm:pt>
    <dgm:pt modelId="{C07198EC-67DF-4B3C-AB64-E1630940E7A6}" type="sibTrans" cxnId="{BCE1944C-934C-4E9A-B11E-FBE6CEF7A434}">
      <dgm:prSet/>
      <dgm:spPr/>
      <dgm:t>
        <a:bodyPr/>
        <a:lstStyle/>
        <a:p>
          <a:endParaRPr lang="en-GB"/>
        </a:p>
      </dgm:t>
    </dgm:pt>
    <dgm:pt modelId="{5B892237-A238-4FAA-B654-3115C119E212}">
      <dgm:prSet phldrT="[Text]" custT="1"/>
      <dgm:spPr/>
      <dgm:t>
        <a:bodyPr/>
        <a:lstStyle/>
        <a:p>
          <a:pPr>
            <a:buNone/>
          </a:pPr>
          <a:r>
            <a:rPr lang="en-GB" sz="1100">
              <a:latin typeface="Arial" panose="020B0604020202020204" pitchFamily="34" charset="0"/>
              <a:cs typeface="Arial" panose="020B0604020202020204" pitchFamily="34" charset="0"/>
            </a:rPr>
            <a:t>Provides high-intensity care for patients with motre complex and  reccurent presentations</a:t>
          </a:r>
        </a:p>
      </dgm:t>
    </dgm:pt>
    <dgm:pt modelId="{CA464C89-811E-48BF-A1DE-2C7CCC4384F8}" type="parTrans" cxnId="{76B5A8FF-C1B0-4157-AE89-42B95A0A68D6}">
      <dgm:prSet/>
      <dgm:spPr/>
      <dgm:t>
        <a:bodyPr/>
        <a:lstStyle/>
        <a:p>
          <a:endParaRPr lang="en-GB"/>
        </a:p>
      </dgm:t>
    </dgm:pt>
    <dgm:pt modelId="{4E0E16DA-75E7-4D9E-BBC8-CC18A7FAE734}" type="sibTrans" cxnId="{76B5A8FF-C1B0-4157-AE89-42B95A0A68D6}">
      <dgm:prSet/>
      <dgm:spPr/>
      <dgm:t>
        <a:bodyPr/>
        <a:lstStyle/>
        <a:p>
          <a:endParaRPr lang="en-GB"/>
        </a:p>
      </dgm:t>
    </dgm:pt>
    <dgm:pt modelId="{480AF6B5-903C-4B35-918A-5237F92F14C0}">
      <dgm:prSet phldrT="[Text]" custT="1"/>
      <dgm:spPr/>
      <dgm:t>
        <a:bodyPr/>
        <a:lstStyle/>
        <a:p>
          <a:pPr>
            <a:buNone/>
          </a:pPr>
          <a:r>
            <a:rPr lang="en-GB" sz="1100">
              <a:latin typeface="Arial" panose="020B0604020202020204" pitchFamily="34" charset="0"/>
              <a:cs typeface="Arial" panose="020B0604020202020204" pitchFamily="34" charset="0"/>
            </a:rPr>
            <a:t>Through a seniour therapist or clinical psychologist</a:t>
          </a:r>
        </a:p>
      </dgm:t>
    </dgm:pt>
    <dgm:pt modelId="{DFCF6847-53B5-42AA-9CF2-1379CE46024C}" type="parTrans" cxnId="{756E064C-AD1F-4F28-987B-5706BBF63350}">
      <dgm:prSet/>
      <dgm:spPr/>
      <dgm:t>
        <a:bodyPr/>
        <a:lstStyle/>
        <a:p>
          <a:endParaRPr lang="en-GB"/>
        </a:p>
      </dgm:t>
    </dgm:pt>
    <dgm:pt modelId="{2A6C5ECB-3CDC-422E-8D93-8DB993693B13}" type="sibTrans" cxnId="{756E064C-AD1F-4F28-987B-5706BBF63350}">
      <dgm:prSet/>
      <dgm:spPr/>
      <dgm:t>
        <a:bodyPr/>
        <a:lstStyle/>
        <a:p>
          <a:endParaRPr lang="en-GB"/>
        </a:p>
      </dgm:t>
    </dgm:pt>
    <dgm:pt modelId="{61903C7E-7188-48B3-B5B2-749AB5A5D8AF}">
      <dgm:prSet phldrT="[Text]" custT="1"/>
      <dgm:spPr/>
      <dgm:t>
        <a:bodyPr/>
        <a:lstStyle/>
        <a:p>
          <a:pPr>
            <a:buNone/>
          </a:pPr>
          <a:r>
            <a:rPr lang="en-GB" sz="1100">
              <a:latin typeface="Arial" panose="020B0604020202020204" pitchFamily="34" charset="0"/>
              <a:cs typeface="Arial" panose="020B0604020202020204" pitchFamily="34" charset="0"/>
            </a:rPr>
            <a:t>through Psychological Wellbeing Practitioners (PWPs)</a:t>
          </a:r>
        </a:p>
      </dgm:t>
    </dgm:pt>
    <dgm:pt modelId="{5E75809D-8DF5-445F-9FB3-FD6DCC738637}" type="parTrans" cxnId="{BA39D663-BDE5-407A-AA35-5BAFD3316ABF}">
      <dgm:prSet/>
      <dgm:spPr/>
      <dgm:t>
        <a:bodyPr/>
        <a:lstStyle/>
        <a:p>
          <a:endParaRPr lang="en-GB"/>
        </a:p>
      </dgm:t>
    </dgm:pt>
    <dgm:pt modelId="{A49E7330-8C6C-4F06-92E7-1F07857A3EA5}" type="sibTrans" cxnId="{BA39D663-BDE5-407A-AA35-5BAFD3316ABF}">
      <dgm:prSet/>
      <dgm:spPr/>
      <dgm:t>
        <a:bodyPr/>
        <a:lstStyle/>
        <a:p>
          <a:endParaRPr lang="en-GB"/>
        </a:p>
      </dgm:t>
    </dgm:pt>
    <dgm:pt modelId="{C34BE6D6-D4AC-48D5-B066-239D0AC7B2F9}">
      <dgm:prSet phldrT="[Text]" custT="1"/>
      <dgm:spPr/>
      <dgm:t>
        <a:bodyPr/>
        <a:lstStyle/>
        <a:p>
          <a:pPr>
            <a:buNone/>
          </a:pPr>
          <a:r>
            <a:rPr lang="en-GB" sz="1100">
              <a:latin typeface="Arial" panose="020B0604020202020204" pitchFamily="34" charset="0"/>
              <a:cs typeface="Arial" panose="020B0604020202020204" pitchFamily="34" charset="0"/>
            </a:rPr>
            <a:t>offering high intensity interventions such as in-depth therapies (e.g., CBT, trauma-focused CBT. EMDR or counselling).</a:t>
          </a:r>
        </a:p>
      </dgm:t>
    </dgm:pt>
    <dgm:pt modelId="{ED071B92-F6A4-4969-9D43-D58D10AB86D8}" type="parTrans" cxnId="{5412F90F-1201-4C82-BDBD-F92C4634DEA2}">
      <dgm:prSet/>
      <dgm:spPr/>
      <dgm:t>
        <a:bodyPr/>
        <a:lstStyle/>
        <a:p>
          <a:endParaRPr lang="en-GB"/>
        </a:p>
      </dgm:t>
    </dgm:pt>
    <dgm:pt modelId="{98F4E3B0-AD8B-440D-B718-44CDDD9D6082}" type="sibTrans" cxnId="{5412F90F-1201-4C82-BDBD-F92C4634DEA2}">
      <dgm:prSet/>
      <dgm:spPr/>
      <dgm:t>
        <a:bodyPr/>
        <a:lstStyle/>
        <a:p>
          <a:endParaRPr lang="en-GB"/>
        </a:p>
      </dgm:t>
    </dgm:pt>
    <dgm:pt modelId="{E73775DC-8EEF-410D-BB56-35B17CC065A3}" type="pres">
      <dgm:prSet presAssocID="{5C6F4CF1-C784-4CB2-BCBC-55C186F9035F}" presName="linearFlow" presStyleCnt="0">
        <dgm:presLayoutVars>
          <dgm:dir/>
          <dgm:animLvl val="lvl"/>
          <dgm:resizeHandles val="exact"/>
        </dgm:presLayoutVars>
      </dgm:prSet>
      <dgm:spPr/>
    </dgm:pt>
    <dgm:pt modelId="{F3F16258-D178-41F8-800D-42FE88E18D5C}" type="pres">
      <dgm:prSet presAssocID="{3D544C47-8A5E-45CC-AAD4-3D04308F98E6}" presName="composite" presStyleCnt="0"/>
      <dgm:spPr/>
    </dgm:pt>
    <dgm:pt modelId="{927966A8-3E5A-42B9-873E-5B7116A9478D}" type="pres">
      <dgm:prSet presAssocID="{3D544C47-8A5E-45CC-AAD4-3D04308F98E6}" presName="parentText" presStyleLbl="alignNode1" presStyleIdx="0" presStyleCnt="3">
        <dgm:presLayoutVars>
          <dgm:chMax val="1"/>
          <dgm:bulletEnabled val="1"/>
        </dgm:presLayoutVars>
      </dgm:prSet>
      <dgm:spPr/>
    </dgm:pt>
    <dgm:pt modelId="{9630404D-D5C3-43FD-8776-AF5CD63D5D41}" type="pres">
      <dgm:prSet presAssocID="{3D544C47-8A5E-45CC-AAD4-3D04308F98E6}" presName="descendantText" presStyleLbl="alignAcc1" presStyleIdx="0" presStyleCnt="3">
        <dgm:presLayoutVars>
          <dgm:bulletEnabled val="1"/>
        </dgm:presLayoutVars>
      </dgm:prSet>
      <dgm:spPr/>
    </dgm:pt>
    <dgm:pt modelId="{B018F1C4-B8D3-4204-8EC1-844541670519}" type="pres">
      <dgm:prSet presAssocID="{7B3FD695-2D3E-4294-B2FD-C52D2A90311B}" presName="sp" presStyleCnt="0"/>
      <dgm:spPr/>
    </dgm:pt>
    <dgm:pt modelId="{DE9D4BFA-70FC-442E-A339-6F762976BA6F}" type="pres">
      <dgm:prSet presAssocID="{E12C199B-83EE-482B-A2C0-8F437926123E}" presName="composite" presStyleCnt="0"/>
      <dgm:spPr/>
    </dgm:pt>
    <dgm:pt modelId="{2993E05E-74AD-4E87-B477-EEC1A320EA86}" type="pres">
      <dgm:prSet presAssocID="{E12C199B-83EE-482B-A2C0-8F437926123E}" presName="parentText" presStyleLbl="alignNode1" presStyleIdx="1" presStyleCnt="3">
        <dgm:presLayoutVars>
          <dgm:chMax val="1"/>
          <dgm:bulletEnabled val="1"/>
        </dgm:presLayoutVars>
      </dgm:prSet>
      <dgm:spPr/>
    </dgm:pt>
    <dgm:pt modelId="{2752AA74-B1C6-41F1-8F6C-DF43E601B45E}" type="pres">
      <dgm:prSet presAssocID="{E12C199B-83EE-482B-A2C0-8F437926123E}" presName="descendantText" presStyleLbl="alignAcc1" presStyleIdx="1" presStyleCnt="3">
        <dgm:presLayoutVars>
          <dgm:bulletEnabled val="1"/>
        </dgm:presLayoutVars>
      </dgm:prSet>
      <dgm:spPr/>
    </dgm:pt>
    <dgm:pt modelId="{F702BA7A-EA8C-41FD-9AB7-B03F8F6A6484}" type="pres">
      <dgm:prSet presAssocID="{EB26B66F-4718-410A-B01C-62CA98C01429}" presName="sp" presStyleCnt="0"/>
      <dgm:spPr/>
    </dgm:pt>
    <dgm:pt modelId="{6C7EBCE2-5CE1-4F09-B04E-E0EB6CC01B74}" type="pres">
      <dgm:prSet presAssocID="{ED544807-5123-455B-A0AC-7E356E08FF2B}" presName="composite" presStyleCnt="0"/>
      <dgm:spPr/>
    </dgm:pt>
    <dgm:pt modelId="{C27D8992-F86C-49A5-9FBE-CA6F0BED1FA8}" type="pres">
      <dgm:prSet presAssocID="{ED544807-5123-455B-A0AC-7E356E08FF2B}" presName="parentText" presStyleLbl="alignNode1" presStyleIdx="2" presStyleCnt="3">
        <dgm:presLayoutVars>
          <dgm:chMax val="1"/>
          <dgm:bulletEnabled val="1"/>
        </dgm:presLayoutVars>
      </dgm:prSet>
      <dgm:spPr/>
    </dgm:pt>
    <dgm:pt modelId="{9FF43CC2-B9E6-4D9F-A953-A876A5406CAB}" type="pres">
      <dgm:prSet presAssocID="{ED544807-5123-455B-A0AC-7E356E08FF2B}" presName="descendantText" presStyleLbl="alignAcc1" presStyleIdx="2" presStyleCnt="3">
        <dgm:presLayoutVars>
          <dgm:bulletEnabled val="1"/>
        </dgm:presLayoutVars>
      </dgm:prSet>
      <dgm:spPr/>
    </dgm:pt>
  </dgm:ptLst>
  <dgm:cxnLst>
    <dgm:cxn modelId="{827DCB0B-C9A6-4FC8-B6D5-2B7FDF68079E}" type="presOf" srcId="{3D544C47-8A5E-45CC-AAD4-3D04308F98E6}" destId="{927966A8-3E5A-42B9-873E-5B7116A9478D}" srcOrd="0" destOrd="0" presId="urn:microsoft.com/office/officeart/2005/8/layout/chevron2"/>
    <dgm:cxn modelId="{5412F90F-1201-4C82-BDBD-F92C4634DEA2}" srcId="{ED544807-5123-455B-A0AC-7E356E08FF2B}" destId="{C34BE6D6-D4AC-48D5-B066-239D0AC7B2F9}" srcOrd="2" destOrd="0" parTransId="{ED071B92-F6A4-4969-9D43-D58D10AB86D8}" sibTransId="{98F4E3B0-AD8B-440D-B718-44CDDD9D6082}"/>
    <dgm:cxn modelId="{E8693016-DC11-450E-BBD1-74AD25FFD1A7}" srcId="{3D544C47-8A5E-45CC-AAD4-3D04308F98E6}" destId="{2A5AEAB7-3F11-4336-935F-AF6ABCD30248}" srcOrd="0" destOrd="0" parTransId="{96A82B91-918C-4A0C-A1E8-C8917F62CC20}" sibTransId="{49176C51-FCBE-41B3-BDEF-C042C8ACA216}"/>
    <dgm:cxn modelId="{E2B5A51E-6A48-4566-BA8C-32FE8F31B272}" type="presOf" srcId="{E12C199B-83EE-482B-A2C0-8F437926123E}" destId="{2993E05E-74AD-4E87-B477-EEC1A320EA86}" srcOrd="0" destOrd="0" presId="urn:microsoft.com/office/officeart/2005/8/layout/chevron2"/>
    <dgm:cxn modelId="{1759675E-72C1-4A3F-BE03-3ED79A3C8763}" type="presOf" srcId="{2A5AEAB7-3F11-4336-935F-AF6ABCD30248}" destId="{9630404D-D5C3-43FD-8776-AF5CD63D5D41}" srcOrd="0" destOrd="0" presId="urn:microsoft.com/office/officeart/2005/8/layout/chevron2"/>
    <dgm:cxn modelId="{97903060-F24A-451F-BA37-4FF56BD55139}" type="presOf" srcId="{5B892237-A238-4FAA-B654-3115C119E212}" destId="{9FF43CC2-B9E6-4D9F-A953-A876A5406CAB}" srcOrd="0" destOrd="0" presId="urn:microsoft.com/office/officeart/2005/8/layout/chevron2"/>
    <dgm:cxn modelId="{76AF8861-7A5A-481E-B26E-9DB00E4B27C2}" srcId="{E12C199B-83EE-482B-A2C0-8F437926123E}" destId="{BB4EAA3E-0860-46B6-AD27-3EC06C63E4AA}" srcOrd="2" destOrd="0" parTransId="{E8963CE6-377A-48E5-BCA5-3B1492541932}" sibTransId="{FA6E0023-EB9A-41A3-89F5-BBC3E3D91A0B}"/>
    <dgm:cxn modelId="{BA39D663-BDE5-407A-AA35-5BAFD3316ABF}" srcId="{3D544C47-8A5E-45CC-AAD4-3D04308F98E6}" destId="{61903C7E-7188-48B3-B5B2-749AB5A5D8AF}" srcOrd="1" destOrd="0" parTransId="{5E75809D-8DF5-445F-9FB3-FD6DCC738637}" sibTransId="{A49E7330-8C6C-4F06-92E7-1F07857A3EA5}"/>
    <dgm:cxn modelId="{5C6EF046-0515-4466-BF68-60CD12D2A17C}" type="presOf" srcId="{C34BE6D6-D4AC-48D5-B066-239D0AC7B2F9}" destId="{9FF43CC2-B9E6-4D9F-A953-A876A5406CAB}" srcOrd="0" destOrd="2" presId="urn:microsoft.com/office/officeart/2005/8/layout/chevron2"/>
    <dgm:cxn modelId="{9C6BA24A-FB17-428B-A44A-10129EE94101}" type="presOf" srcId="{61903C7E-7188-48B3-B5B2-749AB5A5D8AF}" destId="{9630404D-D5C3-43FD-8776-AF5CD63D5D41}" srcOrd="0" destOrd="1" presId="urn:microsoft.com/office/officeart/2005/8/layout/chevron2"/>
    <dgm:cxn modelId="{756E064C-AD1F-4F28-987B-5706BBF63350}" srcId="{ED544807-5123-455B-A0AC-7E356E08FF2B}" destId="{480AF6B5-903C-4B35-918A-5237F92F14C0}" srcOrd="1" destOrd="0" parTransId="{DFCF6847-53B5-42AA-9CF2-1379CE46024C}" sibTransId="{2A6C5ECB-3CDC-422E-8D93-8DB993693B13}"/>
    <dgm:cxn modelId="{BCE1944C-934C-4E9A-B11E-FBE6CEF7A434}" srcId="{5C6F4CF1-C784-4CB2-BCBC-55C186F9035F}" destId="{ED544807-5123-455B-A0AC-7E356E08FF2B}" srcOrd="2" destOrd="0" parTransId="{79FD3D63-DD9F-44B5-A650-ADE17843A52F}" sibTransId="{C07198EC-67DF-4B3C-AB64-E1630940E7A6}"/>
    <dgm:cxn modelId="{4E1E3679-85B6-49B5-BB99-2D548B15E3EC}" type="presOf" srcId="{94EFCA57-694D-4AE4-B773-802FDB05490B}" destId="{9630404D-D5C3-43FD-8776-AF5CD63D5D41}" srcOrd="0" destOrd="2" presId="urn:microsoft.com/office/officeart/2005/8/layout/chevron2"/>
    <dgm:cxn modelId="{2354D996-19D0-4518-8F55-690576BB7CDD}" srcId="{3D544C47-8A5E-45CC-AAD4-3D04308F98E6}" destId="{94EFCA57-694D-4AE4-B773-802FDB05490B}" srcOrd="2" destOrd="0" parTransId="{67D3F633-EA9D-46A9-91FE-1D0FA0000A9B}" sibTransId="{1950DFB0-D325-4B3B-9E44-F34A259184C0}"/>
    <dgm:cxn modelId="{D0CBBDA6-7AFD-43E5-B449-4C8EB12190BB}" srcId="{E12C199B-83EE-482B-A2C0-8F437926123E}" destId="{2D1CC4EC-78E9-4144-8875-DF83DCF3F01D}" srcOrd="1" destOrd="0" parTransId="{8D01E00A-8635-491E-AB9F-A4F120C12EFD}" sibTransId="{37841EA5-074D-4FFB-8B55-BDD53237042C}"/>
    <dgm:cxn modelId="{4380A2AF-2A2A-421C-A5A6-F4511EB52348}" srcId="{E12C199B-83EE-482B-A2C0-8F437926123E}" destId="{1A7B8C3A-A90E-448B-8D3A-B624A29851F7}" srcOrd="0" destOrd="0" parTransId="{E105F91F-685A-464C-B550-E116FD4EFD3E}" sibTransId="{C3C73858-2318-4AB9-9FD8-F7B5DA704B4F}"/>
    <dgm:cxn modelId="{CBE861B4-9E54-43C6-88AA-887A8A5328C7}" type="presOf" srcId="{2D1CC4EC-78E9-4144-8875-DF83DCF3F01D}" destId="{2752AA74-B1C6-41F1-8F6C-DF43E601B45E}" srcOrd="0" destOrd="1" presId="urn:microsoft.com/office/officeart/2005/8/layout/chevron2"/>
    <dgm:cxn modelId="{A004B7BB-F4ED-478F-8C4F-16E65EC1C04F}" type="presOf" srcId="{1A7B8C3A-A90E-448B-8D3A-B624A29851F7}" destId="{2752AA74-B1C6-41F1-8F6C-DF43E601B45E}" srcOrd="0" destOrd="0" presId="urn:microsoft.com/office/officeart/2005/8/layout/chevron2"/>
    <dgm:cxn modelId="{37B7D0C6-9660-46AC-B7AD-C6E9D6AA0A23}" srcId="{5C6F4CF1-C784-4CB2-BCBC-55C186F9035F}" destId="{3D544C47-8A5E-45CC-AAD4-3D04308F98E6}" srcOrd="0" destOrd="0" parTransId="{95F87FA7-2909-4F97-8394-ED3916DFC7AA}" sibTransId="{7B3FD695-2D3E-4294-B2FD-C52D2A90311B}"/>
    <dgm:cxn modelId="{452C87C8-F70B-4222-8FC9-73AC20D17AEC}" type="presOf" srcId="{5C6F4CF1-C784-4CB2-BCBC-55C186F9035F}" destId="{E73775DC-8EEF-410D-BB56-35B17CC065A3}" srcOrd="0" destOrd="0" presId="urn:microsoft.com/office/officeart/2005/8/layout/chevron2"/>
    <dgm:cxn modelId="{DD32C3CF-D2D8-423F-82C9-C3A1264BB73B}" type="presOf" srcId="{480AF6B5-903C-4B35-918A-5237F92F14C0}" destId="{9FF43CC2-B9E6-4D9F-A953-A876A5406CAB}" srcOrd="0" destOrd="1" presId="urn:microsoft.com/office/officeart/2005/8/layout/chevron2"/>
    <dgm:cxn modelId="{68996FD0-C4B2-4C24-A0E6-31B09F91E603}" srcId="{5C6F4CF1-C784-4CB2-BCBC-55C186F9035F}" destId="{E12C199B-83EE-482B-A2C0-8F437926123E}" srcOrd="1" destOrd="0" parTransId="{7F58C8CC-6CBA-4EE7-B530-6A42468A4FF0}" sibTransId="{EB26B66F-4718-410A-B01C-62CA98C01429}"/>
    <dgm:cxn modelId="{EF9E61D1-4723-4AA0-81A8-3A239E45709C}" type="presOf" srcId="{BB4EAA3E-0860-46B6-AD27-3EC06C63E4AA}" destId="{2752AA74-B1C6-41F1-8F6C-DF43E601B45E}" srcOrd="0" destOrd="2" presId="urn:microsoft.com/office/officeart/2005/8/layout/chevron2"/>
    <dgm:cxn modelId="{F43459DF-2D79-4EB0-9CA8-7FB689A3A34E}" type="presOf" srcId="{ED544807-5123-455B-A0AC-7E356E08FF2B}" destId="{C27D8992-F86C-49A5-9FBE-CA6F0BED1FA8}" srcOrd="0" destOrd="0" presId="urn:microsoft.com/office/officeart/2005/8/layout/chevron2"/>
    <dgm:cxn modelId="{76B5A8FF-C1B0-4157-AE89-42B95A0A68D6}" srcId="{ED544807-5123-455B-A0AC-7E356E08FF2B}" destId="{5B892237-A238-4FAA-B654-3115C119E212}" srcOrd="0" destOrd="0" parTransId="{CA464C89-811E-48BF-A1DE-2C7CCC4384F8}" sibTransId="{4E0E16DA-75E7-4D9E-BBC8-CC18A7FAE734}"/>
    <dgm:cxn modelId="{12113370-548C-4C0D-8DA1-995F727F735E}" type="presParOf" srcId="{E73775DC-8EEF-410D-BB56-35B17CC065A3}" destId="{F3F16258-D178-41F8-800D-42FE88E18D5C}" srcOrd="0" destOrd="0" presId="urn:microsoft.com/office/officeart/2005/8/layout/chevron2"/>
    <dgm:cxn modelId="{899787A0-AC05-4772-AF67-7DF91E33129F}" type="presParOf" srcId="{F3F16258-D178-41F8-800D-42FE88E18D5C}" destId="{927966A8-3E5A-42B9-873E-5B7116A9478D}" srcOrd="0" destOrd="0" presId="urn:microsoft.com/office/officeart/2005/8/layout/chevron2"/>
    <dgm:cxn modelId="{20E4A3A5-CEBA-4AC6-A971-81539C5AA4A2}" type="presParOf" srcId="{F3F16258-D178-41F8-800D-42FE88E18D5C}" destId="{9630404D-D5C3-43FD-8776-AF5CD63D5D41}" srcOrd="1" destOrd="0" presId="urn:microsoft.com/office/officeart/2005/8/layout/chevron2"/>
    <dgm:cxn modelId="{0E6CC387-C513-4907-8D70-12436CD224F3}" type="presParOf" srcId="{E73775DC-8EEF-410D-BB56-35B17CC065A3}" destId="{B018F1C4-B8D3-4204-8EC1-844541670519}" srcOrd="1" destOrd="0" presId="urn:microsoft.com/office/officeart/2005/8/layout/chevron2"/>
    <dgm:cxn modelId="{E7E679FF-CC40-4602-B449-33588430C4E9}" type="presParOf" srcId="{E73775DC-8EEF-410D-BB56-35B17CC065A3}" destId="{DE9D4BFA-70FC-442E-A339-6F762976BA6F}" srcOrd="2" destOrd="0" presId="urn:microsoft.com/office/officeart/2005/8/layout/chevron2"/>
    <dgm:cxn modelId="{0D03D654-9F07-41B2-A604-68AEC048EF84}" type="presParOf" srcId="{DE9D4BFA-70FC-442E-A339-6F762976BA6F}" destId="{2993E05E-74AD-4E87-B477-EEC1A320EA86}" srcOrd="0" destOrd="0" presId="urn:microsoft.com/office/officeart/2005/8/layout/chevron2"/>
    <dgm:cxn modelId="{30ACA10A-D0CE-47CE-92CC-14D175D539D0}" type="presParOf" srcId="{DE9D4BFA-70FC-442E-A339-6F762976BA6F}" destId="{2752AA74-B1C6-41F1-8F6C-DF43E601B45E}" srcOrd="1" destOrd="0" presId="urn:microsoft.com/office/officeart/2005/8/layout/chevron2"/>
    <dgm:cxn modelId="{C4C2070B-CEC8-4915-ABAB-ED630C8F543D}" type="presParOf" srcId="{E73775DC-8EEF-410D-BB56-35B17CC065A3}" destId="{F702BA7A-EA8C-41FD-9AB7-B03F8F6A6484}" srcOrd="3" destOrd="0" presId="urn:microsoft.com/office/officeart/2005/8/layout/chevron2"/>
    <dgm:cxn modelId="{895A1D1D-C573-48AE-9C57-8765D284400A}" type="presParOf" srcId="{E73775DC-8EEF-410D-BB56-35B17CC065A3}" destId="{6C7EBCE2-5CE1-4F09-B04E-E0EB6CC01B74}" srcOrd="4" destOrd="0" presId="urn:microsoft.com/office/officeart/2005/8/layout/chevron2"/>
    <dgm:cxn modelId="{E756C86C-F72D-4207-AC84-EB5169204CC0}" type="presParOf" srcId="{6C7EBCE2-5CE1-4F09-B04E-E0EB6CC01B74}" destId="{C27D8992-F86C-49A5-9FBE-CA6F0BED1FA8}" srcOrd="0" destOrd="0" presId="urn:microsoft.com/office/officeart/2005/8/layout/chevron2"/>
    <dgm:cxn modelId="{E6BACBBD-F3E1-410E-9148-02C72E478086}" type="presParOf" srcId="{6C7EBCE2-5CE1-4F09-B04E-E0EB6CC01B74}" destId="{9FF43CC2-B9E6-4D9F-A953-A876A5406CAB}" srcOrd="1" destOrd="0" presId="urn:microsoft.com/office/officeart/2005/8/layout/chevron2"/>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2685298F-2FE6-4E48-85B1-7CA062E9FABF}" type="doc">
      <dgm:prSet loTypeId="urn:microsoft.com/office/officeart/2005/8/layout/vList6" loCatId="list" qsTypeId="urn:microsoft.com/office/officeart/2005/8/quickstyle/simple1" qsCatId="simple" csTypeId="urn:microsoft.com/office/officeart/2005/8/colors/accent0_1" csCatId="mainScheme" phldr="1"/>
      <dgm:spPr/>
      <dgm:t>
        <a:bodyPr/>
        <a:lstStyle/>
        <a:p>
          <a:endParaRPr lang="en-GB"/>
        </a:p>
      </dgm:t>
    </dgm:pt>
    <dgm:pt modelId="{CE8F49A3-A8C2-4993-B592-09E12259BB68}">
      <dgm:prSet phldrT="[Text]" custT="1"/>
      <dgm:spPr/>
      <dgm:t>
        <a:bodyPr/>
        <a:lstStyle/>
        <a:p>
          <a:r>
            <a:rPr lang="en-GB" sz="1100">
              <a:latin typeface="Arial" panose="020B0604020202020204" pitchFamily="34" charset="0"/>
              <a:cs typeface="Arial" panose="020B0604020202020204" pitchFamily="34" charset="0"/>
            </a:rPr>
            <a:t>Big White Wall</a:t>
          </a:r>
        </a:p>
      </dgm:t>
    </dgm:pt>
    <dgm:pt modelId="{A6F85D31-8C2F-428C-8EC9-C00EC0B0D822}" type="parTrans" cxnId="{88334D8C-32BD-4C8E-9DD0-D89E47E1F054}">
      <dgm:prSet/>
      <dgm:spPr/>
      <dgm:t>
        <a:bodyPr/>
        <a:lstStyle/>
        <a:p>
          <a:endParaRPr lang="en-GB"/>
        </a:p>
      </dgm:t>
    </dgm:pt>
    <dgm:pt modelId="{D40A2E30-F971-4DCD-B5EA-FCFD8E93A6A7}" type="sibTrans" cxnId="{88334D8C-32BD-4C8E-9DD0-D89E47E1F054}">
      <dgm:prSet/>
      <dgm:spPr/>
      <dgm:t>
        <a:bodyPr/>
        <a:lstStyle/>
        <a:p>
          <a:endParaRPr lang="en-GB"/>
        </a:p>
      </dgm:t>
    </dgm:pt>
    <dgm:pt modelId="{C34DAD38-8DC6-495D-87E7-2FFBB1A6D40E}">
      <dgm:prSet phldrT="[Text]" custT="1"/>
      <dgm:spPr/>
      <dgm:t>
        <a:bodyPr/>
        <a:lstStyle/>
        <a:p>
          <a:r>
            <a:rPr lang="en-GB" sz="1100">
              <a:latin typeface="Arial" panose="020B0604020202020204" pitchFamily="34" charset="0"/>
              <a:cs typeface="Arial" panose="020B0604020202020204" pitchFamily="34" charset="0"/>
            </a:rPr>
            <a:t>Mental health forum</a:t>
          </a:r>
        </a:p>
      </dgm:t>
    </dgm:pt>
    <dgm:pt modelId="{89D1DAA7-D068-4115-B03C-E658921BA7B3}" type="parTrans" cxnId="{738DB2D3-53F3-44D9-8DD5-8CC53BDD7584}">
      <dgm:prSet/>
      <dgm:spPr/>
      <dgm:t>
        <a:bodyPr/>
        <a:lstStyle/>
        <a:p>
          <a:endParaRPr lang="en-GB"/>
        </a:p>
      </dgm:t>
    </dgm:pt>
    <dgm:pt modelId="{86AB0BF0-2935-484B-9FAE-8583A4CF7650}" type="sibTrans" cxnId="{738DB2D3-53F3-44D9-8DD5-8CC53BDD7584}">
      <dgm:prSet/>
      <dgm:spPr/>
      <dgm:t>
        <a:bodyPr/>
        <a:lstStyle/>
        <a:p>
          <a:endParaRPr lang="en-GB"/>
        </a:p>
      </dgm:t>
    </dgm:pt>
    <dgm:pt modelId="{4E3CBBAB-79C1-44BB-AA50-D454FCF6E2B9}">
      <dgm:prSet phldrT="[Text]" custT="1"/>
      <dgm:spPr/>
      <dgm:t>
        <a:bodyPr/>
        <a:lstStyle/>
        <a:p>
          <a:r>
            <a:rPr lang="en-GB" sz="1100">
              <a:latin typeface="Arial" panose="020B0604020202020204" pitchFamily="34" charset="0"/>
              <a:cs typeface="Arial" panose="020B0604020202020204" pitchFamily="34" charset="0"/>
            </a:rPr>
            <a:t>Beating the Blues</a:t>
          </a:r>
        </a:p>
      </dgm:t>
    </dgm:pt>
    <dgm:pt modelId="{3247A8FD-9A56-4C4B-80DC-C28020DBECC3}" type="parTrans" cxnId="{F8B75C60-01AD-4435-AFCC-B4F6371AC4D3}">
      <dgm:prSet/>
      <dgm:spPr/>
      <dgm:t>
        <a:bodyPr/>
        <a:lstStyle/>
        <a:p>
          <a:endParaRPr lang="en-GB"/>
        </a:p>
      </dgm:t>
    </dgm:pt>
    <dgm:pt modelId="{AB5879EC-FD33-4C16-B0D8-E460612031A7}" type="sibTrans" cxnId="{F8B75C60-01AD-4435-AFCC-B4F6371AC4D3}">
      <dgm:prSet/>
      <dgm:spPr/>
      <dgm:t>
        <a:bodyPr/>
        <a:lstStyle/>
        <a:p>
          <a:endParaRPr lang="en-GB"/>
        </a:p>
      </dgm:t>
    </dgm:pt>
    <dgm:pt modelId="{C5F888C7-FB52-4D24-9054-5C6B0E7900A7}">
      <dgm:prSet phldrT="[Text]" custT="1"/>
      <dgm:spPr/>
      <dgm:t>
        <a:bodyPr/>
        <a:lstStyle/>
        <a:p>
          <a:r>
            <a:rPr lang="en-GB" sz="1100">
              <a:latin typeface="Arial" panose="020B0604020202020204" pitchFamily="34" charset="0"/>
              <a:cs typeface="Arial" panose="020B0604020202020204" pitchFamily="34" charset="0"/>
            </a:rPr>
            <a:t>Commercial (profitable)</a:t>
          </a:r>
        </a:p>
      </dgm:t>
    </dgm:pt>
    <dgm:pt modelId="{F6E3C6C1-4ED7-4F01-958B-A73B4392A7D7}" type="parTrans" cxnId="{0F136148-96BA-4EB9-92E4-22D837CDFB7F}">
      <dgm:prSet/>
      <dgm:spPr/>
      <dgm:t>
        <a:bodyPr/>
        <a:lstStyle/>
        <a:p>
          <a:endParaRPr lang="en-GB"/>
        </a:p>
      </dgm:t>
    </dgm:pt>
    <dgm:pt modelId="{4005B5DF-DBFC-43D8-8068-88F9197EAA8F}" type="sibTrans" cxnId="{0F136148-96BA-4EB9-92E4-22D837CDFB7F}">
      <dgm:prSet/>
      <dgm:spPr/>
      <dgm:t>
        <a:bodyPr/>
        <a:lstStyle/>
        <a:p>
          <a:endParaRPr lang="en-GB"/>
        </a:p>
      </dgm:t>
    </dgm:pt>
    <dgm:pt modelId="{DA22B5C3-5EEC-4E2F-A28D-FD2233747E35}">
      <dgm:prSet phldrT="[Text]" custT="1"/>
      <dgm:spPr/>
      <dgm:t>
        <a:bodyPr/>
        <a:lstStyle/>
        <a:p>
          <a:r>
            <a:rPr lang="en-GB" sz="1100">
              <a:latin typeface="Arial" panose="020B0604020202020204" pitchFamily="34" charset="0"/>
              <a:cs typeface="Arial" panose="020B0604020202020204" pitchFamily="34" charset="0"/>
            </a:rPr>
            <a:t>Used in the treatment of depression</a:t>
          </a:r>
        </a:p>
      </dgm:t>
    </dgm:pt>
    <dgm:pt modelId="{C4CA4446-EDC7-428C-92D6-7FCFE47409D7}" type="parTrans" cxnId="{EEB4078B-D974-4835-8919-8B2BE21D8F48}">
      <dgm:prSet/>
      <dgm:spPr/>
      <dgm:t>
        <a:bodyPr/>
        <a:lstStyle/>
        <a:p>
          <a:endParaRPr lang="en-GB"/>
        </a:p>
      </dgm:t>
    </dgm:pt>
    <dgm:pt modelId="{42B471F1-E05F-44ED-B977-FD6583D8CA3A}" type="sibTrans" cxnId="{EEB4078B-D974-4835-8919-8B2BE21D8F48}">
      <dgm:prSet/>
      <dgm:spPr/>
      <dgm:t>
        <a:bodyPr/>
        <a:lstStyle/>
        <a:p>
          <a:endParaRPr lang="en-GB"/>
        </a:p>
      </dgm:t>
    </dgm:pt>
    <dgm:pt modelId="{59AFD7D6-7CB2-46A8-BC3C-C180A67C1A99}">
      <dgm:prSet phldrT="[Text]" custT="1"/>
      <dgm:spPr/>
      <dgm:t>
        <a:bodyPr/>
        <a:lstStyle/>
        <a:p>
          <a:r>
            <a:rPr lang="en-GB" sz="1100">
              <a:latin typeface="Arial" panose="020B0604020202020204" pitchFamily="34" charset="0"/>
              <a:cs typeface="Arial" panose="020B0604020202020204" pitchFamily="34" charset="0"/>
            </a:rPr>
            <a:t>Mental health platform with a structured CBT programme</a:t>
          </a:r>
        </a:p>
      </dgm:t>
    </dgm:pt>
    <dgm:pt modelId="{37D0695E-184B-49EC-A468-21F7476AD8D1}" type="parTrans" cxnId="{BBE6ABE9-1424-4B7D-A3A0-2E78CCCDD2FF}">
      <dgm:prSet/>
      <dgm:spPr/>
      <dgm:t>
        <a:bodyPr/>
        <a:lstStyle/>
        <a:p>
          <a:endParaRPr lang="en-GB"/>
        </a:p>
      </dgm:t>
    </dgm:pt>
    <dgm:pt modelId="{FB0D77E8-5F37-46A6-A12A-1D5F84107F2A}" type="sibTrans" cxnId="{BBE6ABE9-1424-4B7D-A3A0-2E78CCCDD2FF}">
      <dgm:prSet/>
      <dgm:spPr/>
      <dgm:t>
        <a:bodyPr/>
        <a:lstStyle/>
        <a:p>
          <a:endParaRPr lang="en-GB"/>
        </a:p>
      </dgm:t>
    </dgm:pt>
    <dgm:pt modelId="{A3E24DA3-A265-4FFB-A433-DAE31F8840FA}">
      <dgm:prSet phldrT="[Text]" custT="1"/>
      <dgm:spPr/>
      <dgm:t>
        <a:bodyPr/>
        <a:lstStyle/>
        <a:p>
          <a:r>
            <a:rPr lang="en-GB" sz="1100">
              <a:latin typeface="Arial" panose="020B0604020202020204" pitchFamily="34" charset="0"/>
              <a:cs typeface="Arial" panose="020B0604020202020204" pitchFamily="34" charset="0"/>
            </a:rPr>
            <a:t>Used the treatment of depression</a:t>
          </a:r>
        </a:p>
      </dgm:t>
    </dgm:pt>
    <dgm:pt modelId="{DFB9FA8F-C8DD-4938-B417-88439BC13B80}" type="parTrans" cxnId="{FBAFB4D9-A8B8-4256-B089-E316F990A918}">
      <dgm:prSet/>
      <dgm:spPr/>
      <dgm:t>
        <a:bodyPr/>
        <a:lstStyle/>
        <a:p>
          <a:endParaRPr lang="en-GB"/>
        </a:p>
      </dgm:t>
    </dgm:pt>
    <dgm:pt modelId="{9B77EF92-D824-4CC8-A761-F4FB558B96C3}" type="sibTrans" cxnId="{FBAFB4D9-A8B8-4256-B089-E316F990A918}">
      <dgm:prSet/>
      <dgm:spPr/>
      <dgm:t>
        <a:bodyPr/>
        <a:lstStyle/>
        <a:p>
          <a:endParaRPr lang="en-GB"/>
        </a:p>
      </dgm:t>
    </dgm:pt>
    <dgm:pt modelId="{E1F1A21D-52BC-46F6-9617-A819CC2A5C00}">
      <dgm:prSet phldrT="[Text]" custT="1"/>
      <dgm:spPr/>
      <dgm:t>
        <a:bodyPr/>
        <a:lstStyle/>
        <a:p>
          <a:r>
            <a:rPr lang="en-GB" sz="1100">
              <a:latin typeface="Arial" panose="020B0604020202020204" pitchFamily="34" charset="0"/>
              <a:cs typeface="Arial" panose="020B0604020202020204" pitchFamily="34" charset="0"/>
            </a:rPr>
            <a:t>MoodGYM</a:t>
          </a:r>
        </a:p>
      </dgm:t>
    </dgm:pt>
    <dgm:pt modelId="{B02C8BE0-3C02-4792-BD7B-60E2FA1AF0C4}" type="parTrans" cxnId="{D0D96E96-2FC4-4C9A-ABBE-410D2C4B6C2C}">
      <dgm:prSet/>
      <dgm:spPr/>
      <dgm:t>
        <a:bodyPr/>
        <a:lstStyle/>
        <a:p>
          <a:endParaRPr lang="en-GB"/>
        </a:p>
      </dgm:t>
    </dgm:pt>
    <dgm:pt modelId="{5497F7F5-AD1D-4830-8DA9-3BEE892EB07B}" type="sibTrans" cxnId="{D0D96E96-2FC4-4C9A-ABBE-410D2C4B6C2C}">
      <dgm:prSet/>
      <dgm:spPr/>
      <dgm:t>
        <a:bodyPr/>
        <a:lstStyle/>
        <a:p>
          <a:endParaRPr lang="en-GB"/>
        </a:p>
      </dgm:t>
    </dgm:pt>
    <dgm:pt modelId="{793A882D-8A60-4123-9AA8-93E019235CAD}">
      <dgm:prSet phldrT="[Text]" custT="1"/>
      <dgm:spPr/>
      <dgm:t>
        <a:bodyPr/>
        <a:lstStyle/>
        <a:p>
          <a:r>
            <a:rPr lang="en-GB" sz="1100">
              <a:latin typeface="Arial" panose="020B0604020202020204" pitchFamily="34" charset="0"/>
              <a:cs typeface="Arial" panose="020B0604020202020204" pitchFamily="34" charset="0"/>
            </a:rPr>
            <a:t>Free (non-profitable)</a:t>
          </a:r>
        </a:p>
      </dgm:t>
    </dgm:pt>
    <dgm:pt modelId="{61544021-065C-4F55-A2A2-20470F0CC0B3}" type="parTrans" cxnId="{85C91769-BA54-4072-A064-99D1208CC560}">
      <dgm:prSet/>
      <dgm:spPr/>
      <dgm:t>
        <a:bodyPr/>
        <a:lstStyle/>
        <a:p>
          <a:endParaRPr lang="en-GB"/>
        </a:p>
      </dgm:t>
    </dgm:pt>
    <dgm:pt modelId="{A4FF63B4-4FAC-450B-BEB8-98F17B873EDE}" type="sibTrans" cxnId="{85C91769-BA54-4072-A064-99D1208CC560}">
      <dgm:prSet/>
      <dgm:spPr/>
      <dgm:t>
        <a:bodyPr/>
        <a:lstStyle/>
        <a:p>
          <a:endParaRPr lang="en-GB"/>
        </a:p>
      </dgm:t>
    </dgm:pt>
    <dgm:pt modelId="{6C0CCF19-39F1-45DF-820C-F76A15548D0A}">
      <dgm:prSet phldrT="[Text]" custT="1"/>
      <dgm:spPr/>
      <dgm:t>
        <a:bodyPr/>
        <a:lstStyle/>
        <a:p>
          <a:r>
            <a:rPr lang="en-GB" sz="1100">
              <a:latin typeface="Arial" panose="020B0604020202020204" pitchFamily="34" charset="0"/>
              <a:cs typeface="Arial" panose="020B0604020202020204" pitchFamily="34" charset="0"/>
            </a:rPr>
            <a:t>CBT platform</a:t>
          </a:r>
        </a:p>
      </dgm:t>
    </dgm:pt>
    <dgm:pt modelId="{0770F510-4606-4BE5-B0A7-F6C40E93D37D}" type="parTrans" cxnId="{78CFFA93-EA75-4EA9-94BD-9955370AA512}">
      <dgm:prSet/>
      <dgm:spPr/>
      <dgm:t>
        <a:bodyPr/>
        <a:lstStyle/>
        <a:p>
          <a:endParaRPr lang="en-GB"/>
        </a:p>
      </dgm:t>
    </dgm:pt>
    <dgm:pt modelId="{21F29870-2761-414B-BEDD-8102F573A541}" type="sibTrans" cxnId="{78CFFA93-EA75-4EA9-94BD-9955370AA512}">
      <dgm:prSet/>
      <dgm:spPr/>
      <dgm:t>
        <a:bodyPr/>
        <a:lstStyle/>
        <a:p>
          <a:endParaRPr lang="en-GB"/>
        </a:p>
      </dgm:t>
    </dgm:pt>
    <dgm:pt modelId="{8795BFC6-2EEC-443B-8854-9127E2B6F738}">
      <dgm:prSet phldrT="[Text]" custT="1"/>
      <dgm:spPr/>
      <dgm:t>
        <a:bodyPr/>
        <a:lstStyle/>
        <a:p>
          <a:r>
            <a:rPr lang="en-GB" sz="1100">
              <a:latin typeface="Arial" panose="020B0604020202020204" pitchFamily="34" charset="0"/>
              <a:cs typeface="Arial" panose="020B0604020202020204" pitchFamily="34" charset="0"/>
            </a:rPr>
            <a:t>Used in step 2 treatment of depression</a:t>
          </a:r>
        </a:p>
      </dgm:t>
    </dgm:pt>
    <dgm:pt modelId="{16A0CC9E-776C-4742-8CBA-1C0FF1249325}" type="parTrans" cxnId="{FE589FC1-CE1C-4064-84B6-8BECFF74D9C6}">
      <dgm:prSet/>
      <dgm:spPr/>
      <dgm:t>
        <a:bodyPr/>
        <a:lstStyle/>
        <a:p>
          <a:endParaRPr lang="en-GB"/>
        </a:p>
      </dgm:t>
    </dgm:pt>
    <dgm:pt modelId="{B216C02F-97D3-4E96-9F73-12D32EAE6B25}" type="sibTrans" cxnId="{FE589FC1-CE1C-4064-84B6-8BECFF74D9C6}">
      <dgm:prSet/>
      <dgm:spPr/>
      <dgm:t>
        <a:bodyPr/>
        <a:lstStyle/>
        <a:p>
          <a:endParaRPr lang="en-GB"/>
        </a:p>
      </dgm:t>
    </dgm:pt>
    <dgm:pt modelId="{E7C8C97C-CBB9-4405-B33F-6D6C86D4EC15}">
      <dgm:prSet phldrT="[Text]" custT="1"/>
      <dgm:spPr/>
      <dgm:t>
        <a:bodyPr/>
        <a:lstStyle/>
        <a:p>
          <a:r>
            <a:rPr lang="en-GB" sz="1100">
              <a:latin typeface="Arial" panose="020B0604020202020204" pitchFamily="34" charset="0"/>
              <a:cs typeface="Arial" panose="020B0604020202020204" pitchFamily="34" charset="0"/>
            </a:rPr>
            <a:t>Living Life to the Full Interactive</a:t>
          </a:r>
        </a:p>
      </dgm:t>
    </dgm:pt>
    <dgm:pt modelId="{FC6D5567-E967-4753-A721-8122F0693952}" type="parTrans" cxnId="{8F056968-4823-42F3-B69B-F518FCFF0A19}">
      <dgm:prSet/>
      <dgm:spPr/>
      <dgm:t>
        <a:bodyPr/>
        <a:lstStyle/>
        <a:p>
          <a:endParaRPr lang="en-GB"/>
        </a:p>
      </dgm:t>
    </dgm:pt>
    <dgm:pt modelId="{E93D59F2-389A-4FEB-B95B-57EDA4D73DE9}" type="sibTrans" cxnId="{8F056968-4823-42F3-B69B-F518FCFF0A19}">
      <dgm:prSet/>
      <dgm:spPr/>
      <dgm:t>
        <a:bodyPr/>
        <a:lstStyle/>
        <a:p>
          <a:endParaRPr lang="en-GB"/>
        </a:p>
      </dgm:t>
    </dgm:pt>
    <dgm:pt modelId="{48EFED01-54BD-4185-BCA0-50D17CEA4D84}">
      <dgm:prSet phldrT="[Text]" custT="1"/>
      <dgm:spPr/>
      <dgm:t>
        <a:bodyPr/>
        <a:lstStyle/>
        <a:p>
          <a:r>
            <a:rPr lang="en-GB" sz="1100">
              <a:latin typeface="Arial" panose="020B0604020202020204" pitchFamily="34" charset="0"/>
              <a:cs typeface="Arial" panose="020B0604020202020204" pitchFamily="34" charset="0"/>
            </a:rPr>
            <a:t>Part of the Healthlines service</a:t>
          </a:r>
        </a:p>
      </dgm:t>
    </dgm:pt>
    <dgm:pt modelId="{E0795F50-4359-420B-B14D-9448917F7B04}" type="parTrans" cxnId="{03DE5433-56AE-45CD-AC63-27D4DA8EC129}">
      <dgm:prSet/>
      <dgm:spPr/>
      <dgm:t>
        <a:bodyPr/>
        <a:lstStyle/>
        <a:p>
          <a:endParaRPr lang="en-GB"/>
        </a:p>
      </dgm:t>
    </dgm:pt>
    <dgm:pt modelId="{B437588A-4447-4D6D-9B18-6001CD9ED1D1}" type="sibTrans" cxnId="{03DE5433-56AE-45CD-AC63-27D4DA8EC129}">
      <dgm:prSet/>
      <dgm:spPr/>
      <dgm:t>
        <a:bodyPr/>
        <a:lstStyle/>
        <a:p>
          <a:endParaRPr lang="en-GB"/>
        </a:p>
      </dgm:t>
    </dgm:pt>
    <dgm:pt modelId="{F74E4A94-A067-4C12-AB2A-8D10AAD35C4F}">
      <dgm:prSet phldrT="[Text]" custT="1"/>
      <dgm:spPr/>
      <dgm:t>
        <a:bodyPr/>
        <a:lstStyle/>
        <a:p>
          <a:r>
            <a:rPr lang="en-GB" sz="1100">
              <a:latin typeface="Arial" panose="020B0604020202020204" pitchFamily="34" charset="0"/>
              <a:cs typeface="Arial" panose="020B0604020202020204" pitchFamily="34" charset="0"/>
            </a:rPr>
            <a:t>Mental health platform</a:t>
          </a:r>
        </a:p>
      </dgm:t>
    </dgm:pt>
    <dgm:pt modelId="{1886BCDA-1711-4A8E-A2A9-0BF6496AD4E4}" type="parTrans" cxnId="{30680401-2134-4835-B5AD-63EDC121F61C}">
      <dgm:prSet/>
      <dgm:spPr/>
      <dgm:t>
        <a:bodyPr/>
        <a:lstStyle/>
        <a:p>
          <a:endParaRPr lang="en-GB"/>
        </a:p>
      </dgm:t>
    </dgm:pt>
    <dgm:pt modelId="{BCC76A38-D04E-46F3-8339-A33333834616}" type="sibTrans" cxnId="{30680401-2134-4835-B5AD-63EDC121F61C}">
      <dgm:prSet/>
      <dgm:spPr/>
      <dgm:t>
        <a:bodyPr/>
        <a:lstStyle/>
        <a:p>
          <a:endParaRPr lang="en-GB"/>
        </a:p>
      </dgm:t>
    </dgm:pt>
    <dgm:pt modelId="{2C201545-12C6-4FCE-93F5-3CFBA2253980}">
      <dgm:prSet phldrT="[Text]" custT="1"/>
      <dgm:spPr/>
      <dgm:t>
        <a:bodyPr/>
        <a:lstStyle/>
        <a:p>
          <a:r>
            <a:rPr lang="en-GB" sz="1100">
              <a:latin typeface="Arial" panose="020B0604020202020204" pitchFamily="34" charset="0"/>
              <a:cs typeface="Arial" panose="020B0604020202020204" pitchFamily="34" charset="0"/>
            </a:rPr>
            <a:t>Used in the treatment of depression</a:t>
          </a:r>
        </a:p>
      </dgm:t>
    </dgm:pt>
    <dgm:pt modelId="{ADBA96BD-F894-4AC6-ABFC-10E152B3E127}" type="parTrans" cxnId="{28399DA6-0EC0-436F-A190-60F9B77B0E17}">
      <dgm:prSet/>
      <dgm:spPr/>
      <dgm:t>
        <a:bodyPr/>
        <a:lstStyle/>
        <a:p>
          <a:endParaRPr lang="en-GB"/>
        </a:p>
      </dgm:t>
    </dgm:pt>
    <dgm:pt modelId="{1E6506A9-80EB-4B4D-ADC5-0906629B8AF7}" type="sibTrans" cxnId="{28399DA6-0EC0-436F-A190-60F9B77B0E17}">
      <dgm:prSet/>
      <dgm:spPr/>
      <dgm:t>
        <a:bodyPr/>
        <a:lstStyle/>
        <a:p>
          <a:endParaRPr lang="en-GB"/>
        </a:p>
      </dgm:t>
    </dgm:pt>
    <dgm:pt modelId="{EA7CDC4B-084E-41E8-B8F4-4FFAAECCC0AE}">
      <dgm:prSet phldrT="[Text]" custT="1"/>
      <dgm:spPr/>
      <dgm:t>
        <a:bodyPr/>
        <a:lstStyle/>
        <a:p>
          <a:r>
            <a:rPr lang="en-GB" sz="1100">
              <a:latin typeface="Arial" panose="020B0604020202020204" pitchFamily="34" charset="0"/>
              <a:cs typeface="Arial" panose="020B0604020202020204" pitchFamily="34" charset="0"/>
            </a:rPr>
            <a:t>COMPASS</a:t>
          </a:r>
        </a:p>
      </dgm:t>
    </dgm:pt>
    <dgm:pt modelId="{B07A757F-E8E7-48D6-9ADE-032EA1C4806D}" type="parTrans" cxnId="{A021315E-027F-414B-8081-96517C770FCA}">
      <dgm:prSet/>
      <dgm:spPr/>
      <dgm:t>
        <a:bodyPr/>
        <a:lstStyle/>
        <a:p>
          <a:endParaRPr lang="en-GB"/>
        </a:p>
      </dgm:t>
    </dgm:pt>
    <dgm:pt modelId="{76019482-BB2F-49C6-9090-121BD216CF47}" type="sibTrans" cxnId="{A021315E-027F-414B-8081-96517C770FCA}">
      <dgm:prSet/>
      <dgm:spPr/>
      <dgm:t>
        <a:bodyPr/>
        <a:lstStyle/>
        <a:p>
          <a:endParaRPr lang="en-GB"/>
        </a:p>
      </dgm:t>
    </dgm:pt>
    <dgm:pt modelId="{01A4DA63-96B4-439F-8676-A403505EC480}">
      <dgm:prSet phldrT="[Text]" custT="1"/>
      <dgm:spPr/>
      <dgm:t>
        <a:bodyPr/>
        <a:lstStyle/>
        <a:p>
          <a:r>
            <a:rPr lang="en-GB" sz="1100">
              <a:latin typeface="Arial" panose="020B0604020202020204" pitchFamily="34" charset="0"/>
              <a:cs typeface="Arial" panose="020B0604020202020204" pitchFamily="34" charset="0"/>
            </a:rPr>
            <a:t>Mental health platform</a:t>
          </a:r>
        </a:p>
      </dgm:t>
    </dgm:pt>
    <dgm:pt modelId="{A882EC2C-2D49-46B0-8A05-88A4AC7B66AA}" type="parTrans" cxnId="{E88643A4-23F8-4BC2-9B67-158BE9975375}">
      <dgm:prSet/>
      <dgm:spPr/>
      <dgm:t>
        <a:bodyPr/>
        <a:lstStyle/>
        <a:p>
          <a:endParaRPr lang="en-GB"/>
        </a:p>
      </dgm:t>
    </dgm:pt>
    <dgm:pt modelId="{E06DE1B8-3597-49B2-8764-01761F8C8E90}" type="sibTrans" cxnId="{E88643A4-23F8-4BC2-9B67-158BE9975375}">
      <dgm:prSet/>
      <dgm:spPr/>
      <dgm:t>
        <a:bodyPr/>
        <a:lstStyle/>
        <a:p>
          <a:endParaRPr lang="en-GB"/>
        </a:p>
      </dgm:t>
    </dgm:pt>
    <dgm:pt modelId="{C1639F5D-ADB3-4CF0-BE73-524EDA2899A0}">
      <dgm:prSet phldrT="[Text]" custT="1"/>
      <dgm:spPr/>
      <dgm:t>
        <a:bodyPr/>
        <a:lstStyle/>
        <a:p>
          <a:r>
            <a:rPr lang="en-GB" sz="1100">
              <a:latin typeface="Arial" panose="020B0604020202020204" pitchFamily="34" charset="0"/>
              <a:cs typeface="Arial" panose="020B0604020202020204" pitchFamily="34" charset="0"/>
            </a:rPr>
            <a:t>Used in the treatment of anxiety and depression</a:t>
          </a:r>
        </a:p>
      </dgm:t>
    </dgm:pt>
    <dgm:pt modelId="{6225EC57-557C-4409-8AA6-093B2181DFF4}" type="parTrans" cxnId="{90B72FE5-6D9B-4F3F-BC33-79763DB99FE9}">
      <dgm:prSet/>
      <dgm:spPr/>
      <dgm:t>
        <a:bodyPr/>
        <a:lstStyle/>
        <a:p>
          <a:endParaRPr lang="en-GB"/>
        </a:p>
      </dgm:t>
    </dgm:pt>
    <dgm:pt modelId="{143DBC1C-6ADB-4625-9289-6C05A7236FF2}" type="sibTrans" cxnId="{90B72FE5-6D9B-4F3F-BC33-79763DB99FE9}">
      <dgm:prSet/>
      <dgm:spPr/>
      <dgm:t>
        <a:bodyPr/>
        <a:lstStyle/>
        <a:p>
          <a:endParaRPr lang="en-GB"/>
        </a:p>
      </dgm:t>
    </dgm:pt>
    <dgm:pt modelId="{09449D3B-DA9C-4A48-945D-480630A2B5E4}">
      <dgm:prSet phldrT="[Text]" custT="1"/>
      <dgm:spPr/>
      <dgm:t>
        <a:bodyPr/>
        <a:lstStyle/>
        <a:p>
          <a:r>
            <a:rPr lang="en-GB" sz="1100">
              <a:latin typeface="Arial" panose="020B0604020202020204" pitchFamily="34" charset="0"/>
              <a:cs typeface="Arial" panose="020B0604020202020204" pitchFamily="34" charset="0"/>
            </a:rPr>
            <a:t>Daylight</a:t>
          </a:r>
        </a:p>
      </dgm:t>
    </dgm:pt>
    <dgm:pt modelId="{44EB04B5-C283-4D8B-9F73-35DFD5B6DD2C}" type="parTrans" cxnId="{DE5DEAE4-0C34-4A3B-9503-A27BB021D84C}">
      <dgm:prSet/>
      <dgm:spPr/>
      <dgm:t>
        <a:bodyPr/>
        <a:lstStyle/>
        <a:p>
          <a:endParaRPr lang="en-GB"/>
        </a:p>
      </dgm:t>
    </dgm:pt>
    <dgm:pt modelId="{5521192A-FC4C-4CFF-A8CB-E40BF9382121}" type="sibTrans" cxnId="{DE5DEAE4-0C34-4A3B-9503-A27BB021D84C}">
      <dgm:prSet/>
      <dgm:spPr/>
      <dgm:t>
        <a:bodyPr/>
        <a:lstStyle/>
        <a:p>
          <a:endParaRPr lang="en-GB"/>
        </a:p>
      </dgm:t>
    </dgm:pt>
    <dgm:pt modelId="{155B6195-AE29-46F7-8D1E-F344C321903B}">
      <dgm:prSet phldrT="[Text]" custT="1"/>
      <dgm:spPr/>
      <dgm:t>
        <a:bodyPr/>
        <a:lstStyle/>
        <a:p>
          <a:r>
            <a:rPr lang="en-GB" sz="1100">
              <a:latin typeface="Arial" panose="020B0604020202020204" pitchFamily="34" charset="0"/>
              <a:cs typeface="Arial" panose="020B0604020202020204" pitchFamily="34" charset="0"/>
            </a:rPr>
            <a:t>Mobile CBT tool</a:t>
          </a:r>
        </a:p>
      </dgm:t>
    </dgm:pt>
    <dgm:pt modelId="{9567B1DA-8FC4-4FD9-A913-72FA916B2AF6}" type="parTrans" cxnId="{9DC5E3CB-795F-4734-BD28-B8607EA80EBD}">
      <dgm:prSet/>
      <dgm:spPr/>
      <dgm:t>
        <a:bodyPr/>
        <a:lstStyle/>
        <a:p>
          <a:endParaRPr lang="en-GB"/>
        </a:p>
      </dgm:t>
    </dgm:pt>
    <dgm:pt modelId="{5BF450D4-7178-440D-96AA-1CCC9F4FAF64}" type="sibTrans" cxnId="{9DC5E3CB-795F-4734-BD28-B8607EA80EBD}">
      <dgm:prSet/>
      <dgm:spPr/>
      <dgm:t>
        <a:bodyPr/>
        <a:lstStyle/>
        <a:p>
          <a:endParaRPr lang="en-GB"/>
        </a:p>
      </dgm:t>
    </dgm:pt>
    <dgm:pt modelId="{0F241755-107B-4C88-A914-F0F92929ABF0}">
      <dgm:prSet phldrT="[Text]" custT="1"/>
      <dgm:spPr/>
      <dgm:t>
        <a:bodyPr/>
        <a:lstStyle/>
        <a:p>
          <a:r>
            <a:rPr lang="en-GB" sz="1100">
              <a:latin typeface="Arial" panose="020B0604020202020204" pitchFamily="34" charset="0"/>
              <a:cs typeface="Arial" panose="020B0604020202020204" pitchFamily="34" charset="0"/>
            </a:rPr>
            <a:t>Used in the treatment of anxiety and depression</a:t>
          </a:r>
        </a:p>
      </dgm:t>
    </dgm:pt>
    <dgm:pt modelId="{E9F63B00-C41E-4867-A8FF-8D89637DD867}" type="parTrans" cxnId="{A6C15F33-1C68-4689-A72A-2744099535F2}">
      <dgm:prSet/>
      <dgm:spPr/>
      <dgm:t>
        <a:bodyPr/>
        <a:lstStyle/>
        <a:p>
          <a:endParaRPr lang="en-GB"/>
        </a:p>
      </dgm:t>
    </dgm:pt>
    <dgm:pt modelId="{A8C9FA79-DAC6-4263-9E2F-9F0D05135C7D}" type="sibTrans" cxnId="{A6C15F33-1C68-4689-A72A-2744099535F2}">
      <dgm:prSet/>
      <dgm:spPr/>
      <dgm:t>
        <a:bodyPr/>
        <a:lstStyle/>
        <a:p>
          <a:endParaRPr lang="en-GB"/>
        </a:p>
      </dgm:t>
    </dgm:pt>
    <dgm:pt modelId="{D3BED980-CE3B-47D6-8DAC-FF757DDD1BCD}" type="pres">
      <dgm:prSet presAssocID="{2685298F-2FE6-4E48-85B1-7CA062E9FABF}" presName="Name0" presStyleCnt="0">
        <dgm:presLayoutVars>
          <dgm:dir/>
          <dgm:animLvl val="lvl"/>
          <dgm:resizeHandles/>
        </dgm:presLayoutVars>
      </dgm:prSet>
      <dgm:spPr/>
    </dgm:pt>
    <dgm:pt modelId="{60250D8B-7CF5-40F8-A509-34E2C29090BF}" type="pres">
      <dgm:prSet presAssocID="{CE8F49A3-A8C2-4993-B592-09E12259BB68}" presName="linNode" presStyleCnt="0"/>
      <dgm:spPr/>
    </dgm:pt>
    <dgm:pt modelId="{C604E0D8-CE53-4F3D-A0F2-F47FC33F42DE}" type="pres">
      <dgm:prSet presAssocID="{CE8F49A3-A8C2-4993-B592-09E12259BB68}" presName="parentShp" presStyleLbl="node1" presStyleIdx="0" presStyleCnt="6">
        <dgm:presLayoutVars>
          <dgm:bulletEnabled val="1"/>
        </dgm:presLayoutVars>
      </dgm:prSet>
      <dgm:spPr/>
    </dgm:pt>
    <dgm:pt modelId="{18B36C99-5607-400F-893E-686B767B24A8}" type="pres">
      <dgm:prSet presAssocID="{CE8F49A3-A8C2-4993-B592-09E12259BB68}" presName="childShp" presStyleLbl="bgAccFollowNode1" presStyleIdx="0" presStyleCnt="6">
        <dgm:presLayoutVars>
          <dgm:bulletEnabled val="1"/>
        </dgm:presLayoutVars>
      </dgm:prSet>
      <dgm:spPr/>
    </dgm:pt>
    <dgm:pt modelId="{304732B4-E4E6-44E7-8C9D-586F508DBC13}" type="pres">
      <dgm:prSet presAssocID="{D40A2E30-F971-4DCD-B5EA-FCFD8E93A6A7}" presName="spacing" presStyleCnt="0"/>
      <dgm:spPr/>
    </dgm:pt>
    <dgm:pt modelId="{448CDD3B-A32C-4AF0-B6DC-5FE07CDBB3CF}" type="pres">
      <dgm:prSet presAssocID="{4E3CBBAB-79C1-44BB-AA50-D454FCF6E2B9}" presName="linNode" presStyleCnt="0"/>
      <dgm:spPr/>
    </dgm:pt>
    <dgm:pt modelId="{17DA0905-DBDF-4367-8BAA-391539F6DC4B}" type="pres">
      <dgm:prSet presAssocID="{4E3CBBAB-79C1-44BB-AA50-D454FCF6E2B9}" presName="parentShp" presStyleLbl="node1" presStyleIdx="1" presStyleCnt="6">
        <dgm:presLayoutVars>
          <dgm:bulletEnabled val="1"/>
        </dgm:presLayoutVars>
      </dgm:prSet>
      <dgm:spPr/>
    </dgm:pt>
    <dgm:pt modelId="{A678683C-4A5D-4A02-8B62-E6B36E97067C}" type="pres">
      <dgm:prSet presAssocID="{4E3CBBAB-79C1-44BB-AA50-D454FCF6E2B9}" presName="childShp" presStyleLbl="bgAccFollowNode1" presStyleIdx="1" presStyleCnt="6">
        <dgm:presLayoutVars>
          <dgm:bulletEnabled val="1"/>
        </dgm:presLayoutVars>
      </dgm:prSet>
      <dgm:spPr/>
    </dgm:pt>
    <dgm:pt modelId="{B8A9A8A1-A17F-4361-A2FE-FBE205B43C7C}" type="pres">
      <dgm:prSet presAssocID="{AB5879EC-FD33-4C16-B0D8-E460612031A7}" presName="spacing" presStyleCnt="0"/>
      <dgm:spPr/>
    </dgm:pt>
    <dgm:pt modelId="{14E5F3F2-A94C-4E32-A8EF-E114F7C5CF3D}" type="pres">
      <dgm:prSet presAssocID="{EA7CDC4B-084E-41E8-B8F4-4FFAAECCC0AE}" presName="linNode" presStyleCnt="0"/>
      <dgm:spPr/>
    </dgm:pt>
    <dgm:pt modelId="{985AD254-571E-4C9E-A812-377E03E3876E}" type="pres">
      <dgm:prSet presAssocID="{EA7CDC4B-084E-41E8-B8F4-4FFAAECCC0AE}" presName="parentShp" presStyleLbl="node1" presStyleIdx="2" presStyleCnt="6">
        <dgm:presLayoutVars>
          <dgm:bulletEnabled val="1"/>
        </dgm:presLayoutVars>
      </dgm:prSet>
      <dgm:spPr/>
    </dgm:pt>
    <dgm:pt modelId="{5C894999-0F86-4896-98D9-F4662D3D7DDF}" type="pres">
      <dgm:prSet presAssocID="{EA7CDC4B-084E-41E8-B8F4-4FFAAECCC0AE}" presName="childShp" presStyleLbl="bgAccFollowNode1" presStyleIdx="2" presStyleCnt="6">
        <dgm:presLayoutVars>
          <dgm:bulletEnabled val="1"/>
        </dgm:presLayoutVars>
      </dgm:prSet>
      <dgm:spPr/>
    </dgm:pt>
    <dgm:pt modelId="{5875A42E-3145-4A5D-ADEB-E3CA80AFEA01}" type="pres">
      <dgm:prSet presAssocID="{76019482-BB2F-49C6-9090-121BD216CF47}" presName="spacing" presStyleCnt="0"/>
      <dgm:spPr/>
    </dgm:pt>
    <dgm:pt modelId="{31C416B9-A2C4-4395-89D9-C6FA8F21ED1A}" type="pres">
      <dgm:prSet presAssocID="{09449D3B-DA9C-4A48-945D-480630A2B5E4}" presName="linNode" presStyleCnt="0"/>
      <dgm:spPr/>
    </dgm:pt>
    <dgm:pt modelId="{9223A943-5B1D-4DC0-8BE8-68251501488E}" type="pres">
      <dgm:prSet presAssocID="{09449D3B-DA9C-4A48-945D-480630A2B5E4}" presName="parentShp" presStyleLbl="node1" presStyleIdx="3" presStyleCnt="6">
        <dgm:presLayoutVars>
          <dgm:bulletEnabled val="1"/>
        </dgm:presLayoutVars>
      </dgm:prSet>
      <dgm:spPr/>
    </dgm:pt>
    <dgm:pt modelId="{267C1FCA-9CE7-40DA-AF4D-9AA12D1A5331}" type="pres">
      <dgm:prSet presAssocID="{09449D3B-DA9C-4A48-945D-480630A2B5E4}" presName="childShp" presStyleLbl="bgAccFollowNode1" presStyleIdx="3" presStyleCnt="6">
        <dgm:presLayoutVars>
          <dgm:bulletEnabled val="1"/>
        </dgm:presLayoutVars>
      </dgm:prSet>
      <dgm:spPr/>
    </dgm:pt>
    <dgm:pt modelId="{39C8BAE1-EBD9-4EA6-B2E1-DC11BC6D199A}" type="pres">
      <dgm:prSet presAssocID="{5521192A-FC4C-4CFF-A8CB-E40BF9382121}" presName="spacing" presStyleCnt="0"/>
      <dgm:spPr/>
    </dgm:pt>
    <dgm:pt modelId="{3F17123E-6869-4675-8A4A-5D5D8E62E5F7}" type="pres">
      <dgm:prSet presAssocID="{E7C8C97C-CBB9-4405-B33F-6D6C86D4EC15}" presName="linNode" presStyleCnt="0"/>
      <dgm:spPr/>
    </dgm:pt>
    <dgm:pt modelId="{466A9C04-E08F-4A7A-91F8-706E9DDAE6B7}" type="pres">
      <dgm:prSet presAssocID="{E7C8C97C-CBB9-4405-B33F-6D6C86D4EC15}" presName="parentShp" presStyleLbl="node1" presStyleIdx="4" presStyleCnt="6">
        <dgm:presLayoutVars>
          <dgm:bulletEnabled val="1"/>
        </dgm:presLayoutVars>
      </dgm:prSet>
      <dgm:spPr/>
    </dgm:pt>
    <dgm:pt modelId="{01639414-81A8-4938-90C0-D50A24B9516B}" type="pres">
      <dgm:prSet presAssocID="{E7C8C97C-CBB9-4405-B33F-6D6C86D4EC15}" presName="childShp" presStyleLbl="bgAccFollowNode1" presStyleIdx="4" presStyleCnt="6">
        <dgm:presLayoutVars>
          <dgm:bulletEnabled val="1"/>
        </dgm:presLayoutVars>
      </dgm:prSet>
      <dgm:spPr/>
    </dgm:pt>
    <dgm:pt modelId="{90C44563-4AD0-4BE7-A963-6AE99541195E}" type="pres">
      <dgm:prSet presAssocID="{E93D59F2-389A-4FEB-B95B-57EDA4D73DE9}" presName="spacing" presStyleCnt="0"/>
      <dgm:spPr/>
    </dgm:pt>
    <dgm:pt modelId="{67161BC5-30EB-4CD6-98C0-E7F2889FFD17}" type="pres">
      <dgm:prSet presAssocID="{E1F1A21D-52BC-46F6-9617-A819CC2A5C00}" presName="linNode" presStyleCnt="0"/>
      <dgm:spPr/>
    </dgm:pt>
    <dgm:pt modelId="{FA6BE226-3C39-4E08-BC83-5B83015D781C}" type="pres">
      <dgm:prSet presAssocID="{E1F1A21D-52BC-46F6-9617-A819CC2A5C00}" presName="parentShp" presStyleLbl="node1" presStyleIdx="5" presStyleCnt="6">
        <dgm:presLayoutVars>
          <dgm:bulletEnabled val="1"/>
        </dgm:presLayoutVars>
      </dgm:prSet>
      <dgm:spPr/>
    </dgm:pt>
    <dgm:pt modelId="{F4E8505A-10FE-40CD-AA5A-ACBE41D25696}" type="pres">
      <dgm:prSet presAssocID="{E1F1A21D-52BC-46F6-9617-A819CC2A5C00}" presName="childShp" presStyleLbl="bgAccFollowNode1" presStyleIdx="5" presStyleCnt="6">
        <dgm:presLayoutVars>
          <dgm:bulletEnabled val="1"/>
        </dgm:presLayoutVars>
      </dgm:prSet>
      <dgm:spPr/>
    </dgm:pt>
  </dgm:ptLst>
  <dgm:cxnLst>
    <dgm:cxn modelId="{30680401-2134-4835-B5AD-63EDC121F61C}" srcId="{E7C8C97C-CBB9-4405-B33F-6D6C86D4EC15}" destId="{F74E4A94-A067-4C12-AB2A-8D10AAD35C4F}" srcOrd="1" destOrd="0" parTransId="{1886BCDA-1711-4A8E-A2A9-0BF6496AD4E4}" sibTransId="{BCC76A38-D04E-46F3-8339-A33333834616}"/>
    <dgm:cxn modelId="{1C17E915-6B06-4E58-95DA-AB915A4421E7}" type="presOf" srcId="{A3E24DA3-A265-4FFB-A433-DAE31F8840FA}" destId="{A678683C-4A5D-4A02-8B62-E6B36E97067C}" srcOrd="0" destOrd="2" presId="urn:microsoft.com/office/officeart/2005/8/layout/vList6"/>
    <dgm:cxn modelId="{40252720-F50F-4401-B96C-AD97F5C409FC}" type="presOf" srcId="{2C201545-12C6-4FCE-93F5-3CFBA2253980}" destId="{01639414-81A8-4938-90C0-D50A24B9516B}" srcOrd="0" destOrd="2" presId="urn:microsoft.com/office/officeart/2005/8/layout/vList6"/>
    <dgm:cxn modelId="{7C76AC28-CCC5-4019-8A3E-4A21D0CCD3C2}" type="presOf" srcId="{DA22B5C3-5EEC-4E2F-A28D-FD2233747E35}" destId="{18B36C99-5607-400F-893E-686B767B24A8}" srcOrd="0" destOrd="1" presId="urn:microsoft.com/office/officeart/2005/8/layout/vList6"/>
    <dgm:cxn modelId="{A6C15F33-1C68-4689-A72A-2744099535F2}" srcId="{09449D3B-DA9C-4A48-945D-480630A2B5E4}" destId="{0F241755-107B-4C88-A914-F0F92929ABF0}" srcOrd="1" destOrd="0" parTransId="{E9F63B00-C41E-4867-A8FF-8D89637DD867}" sibTransId="{A8C9FA79-DAC6-4263-9E2F-9F0D05135C7D}"/>
    <dgm:cxn modelId="{03DE5433-56AE-45CD-AC63-27D4DA8EC129}" srcId="{E7C8C97C-CBB9-4405-B33F-6D6C86D4EC15}" destId="{48EFED01-54BD-4185-BCA0-50D17CEA4D84}" srcOrd="0" destOrd="0" parTransId="{E0795F50-4359-420B-B14D-9448917F7B04}" sibTransId="{B437588A-4447-4D6D-9B18-6001CD9ED1D1}"/>
    <dgm:cxn modelId="{47B55B35-819D-4CAE-86E8-275F6C7A6A00}" type="presOf" srcId="{155B6195-AE29-46F7-8D1E-F344C321903B}" destId="{267C1FCA-9CE7-40DA-AF4D-9AA12D1A5331}" srcOrd="0" destOrd="0" presId="urn:microsoft.com/office/officeart/2005/8/layout/vList6"/>
    <dgm:cxn modelId="{C3388540-F266-45C7-B644-AC5EF61DBD2E}" type="presOf" srcId="{4E3CBBAB-79C1-44BB-AA50-D454FCF6E2B9}" destId="{17DA0905-DBDF-4367-8BAA-391539F6DC4B}" srcOrd="0" destOrd="0" presId="urn:microsoft.com/office/officeart/2005/8/layout/vList6"/>
    <dgm:cxn modelId="{A021315E-027F-414B-8081-96517C770FCA}" srcId="{2685298F-2FE6-4E48-85B1-7CA062E9FABF}" destId="{EA7CDC4B-084E-41E8-B8F4-4FFAAECCC0AE}" srcOrd="2" destOrd="0" parTransId="{B07A757F-E8E7-48D6-9ADE-032EA1C4806D}" sibTransId="{76019482-BB2F-49C6-9090-121BD216CF47}"/>
    <dgm:cxn modelId="{F8B75C60-01AD-4435-AFCC-B4F6371AC4D3}" srcId="{2685298F-2FE6-4E48-85B1-7CA062E9FABF}" destId="{4E3CBBAB-79C1-44BB-AA50-D454FCF6E2B9}" srcOrd="1" destOrd="0" parTransId="{3247A8FD-9A56-4C4B-80DC-C28020DBECC3}" sibTransId="{AB5879EC-FD33-4C16-B0D8-E460612031A7}"/>
    <dgm:cxn modelId="{2302F567-C570-4987-B371-DF8EB4DE74B1}" type="presOf" srcId="{09449D3B-DA9C-4A48-945D-480630A2B5E4}" destId="{9223A943-5B1D-4DC0-8BE8-68251501488E}" srcOrd="0" destOrd="0" presId="urn:microsoft.com/office/officeart/2005/8/layout/vList6"/>
    <dgm:cxn modelId="{0F136148-96BA-4EB9-92E4-22D837CDFB7F}" srcId="{4E3CBBAB-79C1-44BB-AA50-D454FCF6E2B9}" destId="{C5F888C7-FB52-4D24-9054-5C6B0E7900A7}" srcOrd="0" destOrd="0" parTransId="{F6E3C6C1-4ED7-4F01-958B-A73B4392A7D7}" sibTransId="{4005B5DF-DBFC-43D8-8068-88F9197EAA8F}"/>
    <dgm:cxn modelId="{8F056968-4823-42F3-B69B-F518FCFF0A19}" srcId="{2685298F-2FE6-4E48-85B1-7CA062E9FABF}" destId="{E7C8C97C-CBB9-4405-B33F-6D6C86D4EC15}" srcOrd="4" destOrd="0" parTransId="{FC6D5567-E967-4753-A721-8122F0693952}" sibTransId="{E93D59F2-389A-4FEB-B95B-57EDA4D73DE9}"/>
    <dgm:cxn modelId="{85C91769-BA54-4072-A064-99D1208CC560}" srcId="{E1F1A21D-52BC-46F6-9617-A819CC2A5C00}" destId="{793A882D-8A60-4123-9AA8-93E019235CAD}" srcOrd="0" destOrd="0" parTransId="{61544021-065C-4F55-A2A2-20470F0CC0B3}" sibTransId="{A4FF63B4-4FAC-450B-BEB8-98F17B873EDE}"/>
    <dgm:cxn modelId="{C9F8664F-4100-4E16-8BC4-2B987D6CA555}" type="presOf" srcId="{CE8F49A3-A8C2-4993-B592-09E12259BB68}" destId="{C604E0D8-CE53-4F3D-A0F2-F47FC33F42DE}" srcOrd="0" destOrd="0" presId="urn:microsoft.com/office/officeart/2005/8/layout/vList6"/>
    <dgm:cxn modelId="{16BA4952-05F8-4570-8E29-9DFFA349E05E}" type="presOf" srcId="{59AFD7D6-7CB2-46A8-BC3C-C180A67C1A99}" destId="{A678683C-4A5D-4A02-8B62-E6B36E97067C}" srcOrd="0" destOrd="1" presId="urn:microsoft.com/office/officeart/2005/8/layout/vList6"/>
    <dgm:cxn modelId="{F4E97C7A-3C79-4AC1-8DFD-0E6EA5C7188C}" type="presOf" srcId="{0F241755-107B-4C88-A914-F0F92929ABF0}" destId="{267C1FCA-9CE7-40DA-AF4D-9AA12D1A5331}" srcOrd="0" destOrd="1" presId="urn:microsoft.com/office/officeart/2005/8/layout/vList6"/>
    <dgm:cxn modelId="{EEB4078B-D974-4835-8919-8B2BE21D8F48}" srcId="{CE8F49A3-A8C2-4993-B592-09E12259BB68}" destId="{DA22B5C3-5EEC-4E2F-A28D-FD2233747E35}" srcOrd="1" destOrd="0" parTransId="{C4CA4446-EDC7-428C-92D6-7FCFE47409D7}" sibTransId="{42B471F1-E05F-44ED-B977-FD6583D8CA3A}"/>
    <dgm:cxn modelId="{88334D8C-32BD-4C8E-9DD0-D89E47E1F054}" srcId="{2685298F-2FE6-4E48-85B1-7CA062E9FABF}" destId="{CE8F49A3-A8C2-4993-B592-09E12259BB68}" srcOrd="0" destOrd="0" parTransId="{A6F85D31-8C2F-428C-8EC9-C00EC0B0D822}" sibTransId="{D40A2E30-F971-4DCD-B5EA-FCFD8E93A6A7}"/>
    <dgm:cxn modelId="{82AE6F8E-8299-4814-8F0C-B0059F07B105}" type="presOf" srcId="{01A4DA63-96B4-439F-8676-A403505EC480}" destId="{5C894999-0F86-4896-98D9-F4662D3D7DDF}" srcOrd="0" destOrd="0" presId="urn:microsoft.com/office/officeart/2005/8/layout/vList6"/>
    <dgm:cxn modelId="{3F2A8C91-EF2C-4087-9A1A-4CB35F56845E}" type="presOf" srcId="{F74E4A94-A067-4C12-AB2A-8D10AAD35C4F}" destId="{01639414-81A8-4938-90C0-D50A24B9516B}" srcOrd="0" destOrd="1" presId="urn:microsoft.com/office/officeart/2005/8/layout/vList6"/>
    <dgm:cxn modelId="{78CFFA93-EA75-4EA9-94BD-9955370AA512}" srcId="{E1F1A21D-52BC-46F6-9617-A819CC2A5C00}" destId="{6C0CCF19-39F1-45DF-820C-F76A15548D0A}" srcOrd="1" destOrd="0" parTransId="{0770F510-4606-4BE5-B0A7-F6C40E93D37D}" sibTransId="{21F29870-2761-414B-BEDD-8102F573A541}"/>
    <dgm:cxn modelId="{D0D96E96-2FC4-4C9A-ABBE-410D2C4B6C2C}" srcId="{2685298F-2FE6-4E48-85B1-7CA062E9FABF}" destId="{E1F1A21D-52BC-46F6-9617-A819CC2A5C00}" srcOrd="5" destOrd="0" parTransId="{B02C8BE0-3C02-4792-BD7B-60E2FA1AF0C4}" sibTransId="{5497F7F5-AD1D-4830-8DA9-3BEE892EB07B}"/>
    <dgm:cxn modelId="{EA47B499-122C-430A-ABF6-F06E7AF1D496}" type="presOf" srcId="{E7C8C97C-CBB9-4405-B33F-6D6C86D4EC15}" destId="{466A9C04-E08F-4A7A-91F8-706E9DDAE6B7}" srcOrd="0" destOrd="0" presId="urn:microsoft.com/office/officeart/2005/8/layout/vList6"/>
    <dgm:cxn modelId="{E88643A4-23F8-4BC2-9B67-158BE9975375}" srcId="{EA7CDC4B-084E-41E8-B8F4-4FFAAECCC0AE}" destId="{01A4DA63-96B4-439F-8676-A403505EC480}" srcOrd="0" destOrd="0" parTransId="{A882EC2C-2D49-46B0-8A05-88A4AC7B66AA}" sibTransId="{E06DE1B8-3597-49B2-8764-01761F8C8E90}"/>
    <dgm:cxn modelId="{F545EEA5-5422-4E08-9DED-A87101B302F7}" type="presOf" srcId="{8795BFC6-2EEC-443B-8854-9127E2B6F738}" destId="{F4E8505A-10FE-40CD-AA5A-ACBE41D25696}" srcOrd="0" destOrd="2" presId="urn:microsoft.com/office/officeart/2005/8/layout/vList6"/>
    <dgm:cxn modelId="{28399DA6-0EC0-436F-A190-60F9B77B0E17}" srcId="{E7C8C97C-CBB9-4405-B33F-6D6C86D4EC15}" destId="{2C201545-12C6-4FCE-93F5-3CFBA2253980}" srcOrd="2" destOrd="0" parTransId="{ADBA96BD-F894-4AC6-ABFC-10E152B3E127}" sibTransId="{1E6506A9-80EB-4B4D-ADC5-0906629B8AF7}"/>
    <dgm:cxn modelId="{BB0688BF-B2A4-4F67-ACF4-F8D342786F59}" type="presOf" srcId="{C34DAD38-8DC6-495D-87E7-2FFBB1A6D40E}" destId="{18B36C99-5607-400F-893E-686B767B24A8}" srcOrd="0" destOrd="0" presId="urn:microsoft.com/office/officeart/2005/8/layout/vList6"/>
    <dgm:cxn modelId="{FE589FC1-CE1C-4064-84B6-8BECFF74D9C6}" srcId="{E1F1A21D-52BC-46F6-9617-A819CC2A5C00}" destId="{8795BFC6-2EEC-443B-8854-9127E2B6F738}" srcOrd="2" destOrd="0" parTransId="{16A0CC9E-776C-4742-8CBA-1C0FF1249325}" sibTransId="{B216C02F-97D3-4E96-9F73-12D32EAE6B25}"/>
    <dgm:cxn modelId="{5310DEC9-DB0A-4EBB-A57C-5B0C34637EC4}" type="presOf" srcId="{793A882D-8A60-4123-9AA8-93E019235CAD}" destId="{F4E8505A-10FE-40CD-AA5A-ACBE41D25696}" srcOrd="0" destOrd="0" presId="urn:microsoft.com/office/officeart/2005/8/layout/vList6"/>
    <dgm:cxn modelId="{9DC5E3CB-795F-4734-BD28-B8607EA80EBD}" srcId="{09449D3B-DA9C-4A48-945D-480630A2B5E4}" destId="{155B6195-AE29-46F7-8D1E-F344C321903B}" srcOrd="0" destOrd="0" parTransId="{9567B1DA-8FC4-4FD9-A913-72FA916B2AF6}" sibTransId="{5BF450D4-7178-440D-96AA-1CCC9F4FAF64}"/>
    <dgm:cxn modelId="{738DB2D3-53F3-44D9-8DD5-8CC53BDD7584}" srcId="{CE8F49A3-A8C2-4993-B592-09E12259BB68}" destId="{C34DAD38-8DC6-495D-87E7-2FFBB1A6D40E}" srcOrd="0" destOrd="0" parTransId="{89D1DAA7-D068-4115-B03C-E658921BA7B3}" sibTransId="{86AB0BF0-2935-484B-9FAE-8583A4CF7650}"/>
    <dgm:cxn modelId="{FBAFB4D9-A8B8-4256-B089-E316F990A918}" srcId="{4E3CBBAB-79C1-44BB-AA50-D454FCF6E2B9}" destId="{A3E24DA3-A265-4FFB-A433-DAE31F8840FA}" srcOrd="2" destOrd="0" parTransId="{DFB9FA8F-C8DD-4938-B417-88439BC13B80}" sibTransId="{9B77EF92-D824-4CC8-A761-F4FB558B96C3}"/>
    <dgm:cxn modelId="{E5DDC6DB-10B1-4C9A-9F39-27F9E5AC3D4B}" type="presOf" srcId="{2685298F-2FE6-4E48-85B1-7CA062E9FABF}" destId="{D3BED980-CE3B-47D6-8DAC-FF757DDD1BCD}" srcOrd="0" destOrd="0" presId="urn:microsoft.com/office/officeart/2005/8/layout/vList6"/>
    <dgm:cxn modelId="{DE5DEAE4-0C34-4A3B-9503-A27BB021D84C}" srcId="{2685298F-2FE6-4E48-85B1-7CA062E9FABF}" destId="{09449D3B-DA9C-4A48-945D-480630A2B5E4}" srcOrd="3" destOrd="0" parTransId="{44EB04B5-C283-4D8B-9F73-35DFD5B6DD2C}" sibTransId="{5521192A-FC4C-4CFF-A8CB-E40BF9382121}"/>
    <dgm:cxn modelId="{90B72FE5-6D9B-4F3F-BC33-79763DB99FE9}" srcId="{EA7CDC4B-084E-41E8-B8F4-4FFAAECCC0AE}" destId="{C1639F5D-ADB3-4CF0-BE73-524EDA2899A0}" srcOrd="1" destOrd="0" parTransId="{6225EC57-557C-4409-8AA6-093B2181DFF4}" sibTransId="{143DBC1C-6ADB-4625-9289-6C05A7236FF2}"/>
    <dgm:cxn modelId="{8F9D9BE5-EC1F-4803-B32C-DA450FA0A1A9}" type="presOf" srcId="{EA7CDC4B-084E-41E8-B8F4-4FFAAECCC0AE}" destId="{985AD254-571E-4C9E-A812-377E03E3876E}" srcOrd="0" destOrd="0" presId="urn:microsoft.com/office/officeart/2005/8/layout/vList6"/>
    <dgm:cxn modelId="{BBE6ABE9-1424-4B7D-A3A0-2E78CCCDD2FF}" srcId="{4E3CBBAB-79C1-44BB-AA50-D454FCF6E2B9}" destId="{59AFD7D6-7CB2-46A8-BC3C-C180A67C1A99}" srcOrd="1" destOrd="0" parTransId="{37D0695E-184B-49EC-A468-21F7476AD8D1}" sibTransId="{FB0D77E8-5F37-46A6-A12A-1D5F84107F2A}"/>
    <dgm:cxn modelId="{B99EDCE9-499F-4F4C-82E7-5A8262F17244}" type="presOf" srcId="{E1F1A21D-52BC-46F6-9617-A819CC2A5C00}" destId="{FA6BE226-3C39-4E08-BC83-5B83015D781C}" srcOrd="0" destOrd="0" presId="urn:microsoft.com/office/officeart/2005/8/layout/vList6"/>
    <dgm:cxn modelId="{B35D2EEA-CFC7-4E77-B419-DC969EF737B3}" type="presOf" srcId="{6C0CCF19-39F1-45DF-820C-F76A15548D0A}" destId="{F4E8505A-10FE-40CD-AA5A-ACBE41D25696}" srcOrd="0" destOrd="1" presId="urn:microsoft.com/office/officeart/2005/8/layout/vList6"/>
    <dgm:cxn modelId="{3D722DEB-4767-4CAA-8ABA-A4C851E1A681}" type="presOf" srcId="{48EFED01-54BD-4185-BCA0-50D17CEA4D84}" destId="{01639414-81A8-4938-90C0-D50A24B9516B}" srcOrd="0" destOrd="0" presId="urn:microsoft.com/office/officeart/2005/8/layout/vList6"/>
    <dgm:cxn modelId="{542E16F7-B180-425E-B750-35860315F3A2}" type="presOf" srcId="{C5F888C7-FB52-4D24-9054-5C6B0E7900A7}" destId="{A678683C-4A5D-4A02-8B62-E6B36E97067C}" srcOrd="0" destOrd="0" presId="urn:microsoft.com/office/officeart/2005/8/layout/vList6"/>
    <dgm:cxn modelId="{CA2AF7F8-B21D-478F-B9BD-B6398FB49DB3}" type="presOf" srcId="{C1639F5D-ADB3-4CF0-BE73-524EDA2899A0}" destId="{5C894999-0F86-4896-98D9-F4662D3D7DDF}" srcOrd="0" destOrd="1" presId="urn:microsoft.com/office/officeart/2005/8/layout/vList6"/>
    <dgm:cxn modelId="{E8D8CCA9-FB66-445C-A23B-5F4452B706B2}" type="presParOf" srcId="{D3BED980-CE3B-47D6-8DAC-FF757DDD1BCD}" destId="{60250D8B-7CF5-40F8-A509-34E2C29090BF}" srcOrd="0" destOrd="0" presId="urn:microsoft.com/office/officeart/2005/8/layout/vList6"/>
    <dgm:cxn modelId="{44572F86-F001-4171-A3C1-A1C6C142C8AB}" type="presParOf" srcId="{60250D8B-7CF5-40F8-A509-34E2C29090BF}" destId="{C604E0D8-CE53-4F3D-A0F2-F47FC33F42DE}" srcOrd="0" destOrd="0" presId="urn:microsoft.com/office/officeart/2005/8/layout/vList6"/>
    <dgm:cxn modelId="{2FE5EE88-1BEB-49BF-9B3D-8E3B0191B76D}" type="presParOf" srcId="{60250D8B-7CF5-40F8-A509-34E2C29090BF}" destId="{18B36C99-5607-400F-893E-686B767B24A8}" srcOrd="1" destOrd="0" presId="urn:microsoft.com/office/officeart/2005/8/layout/vList6"/>
    <dgm:cxn modelId="{7E8735BA-CB41-4E08-915D-4AF015C41847}" type="presParOf" srcId="{D3BED980-CE3B-47D6-8DAC-FF757DDD1BCD}" destId="{304732B4-E4E6-44E7-8C9D-586F508DBC13}" srcOrd="1" destOrd="0" presId="urn:microsoft.com/office/officeart/2005/8/layout/vList6"/>
    <dgm:cxn modelId="{7D7A4A7E-3C63-4FB7-B20C-FABA7E5FCBF9}" type="presParOf" srcId="{D3BED980-CE3B-47D6-8DAC-FF757DDD1BCD}" destId="{448CDD3B-A32C-4AF0-B6DC-5FE07CDBB3CF}" srcOrd="2" destOrd="0" presId="urn:microsoft.com/office/officeart/2005/8/layout/vList6"/>
    <dgm:cxn modelId="{316987A5-CCDF-48E6-A9F1-F13993BFE3D2}" type="presParOf" srcId="{448CDD3B-A32C-4AF0-B6DC-5FE07CDBB3CF}" destId="{17DA0905-DBDF-4367-8BAA-391539F6DC4B}" srcOrd="0" destOrd="0" presId="urn:microsoft.com/office/officeart/2005/8/layout/vList6"/>
    <dgm:cxn modelId="{9ED43960-AC4F-43AF-A7EB-D7C2ABCBFA98}" type="presParOf" srcId="{448CDD3B-A32C-4AF0-B6DC-5FE07CDBB3CF}" destId="{A678683C-4A5D-4A02-8B62-E6B36E97067C}" srcOrd="1" destOrd="0" presId="urn:microsoft.com/office/officeart/2005/8/layout/vList6"/>
    <dgm:cxn modelId="{FC1368E7-E159-4F1F-9F96-4190EED0A1D9}" type="presParOf" srcId="{D3BED980-CE3B-47D6-8DAC-FF757DDD1BCD}" destId="{B8A9A8A1-A17F-4361-A2FE-FBE205B43C7C}" srcOrd="3" destOrd="0" presId="urn:microsoft.com/office/officeart/2005/8/layout/vList6"/>
    <dgm:cxn modelId="{2D5D92F7-F4E4-4661-B445-CBDB94F05BE8}" type="presParOf" srcId="{D3BED980-CE3B-47D6-8DAC-FF757DDD1BCD}" destId="{14E5F3F2-A94C-4E32-A8EF-E114F7C5CF3D}" srcOrd="4" destOrd="0" presId="urn:microsoft.com/office/officeart/2005/8/layout/vList6"/>
    <dgm:cxn modelId="{520A6D9A-3BD1-447A-BA98-D59C0B9CBABD}" type="presParOf" srcId="{14E5F3F2-A94C-4E32-A8EF-E114F7C5CF3D}" destId="{985AD254-571E-4C9E-A812-377E03E3876E}" srcOrd="0" destOrd="0" presId="urn:microsoft.com/office/officeart/2005/8/layout/vList6"/>
    <dgm:cxn modelId="{08C70142-CB49-48E7-AFD2-8CE52B3B781F}" type="presParOf" srcId="{14E5F3F2-A94C-4E32-A8EF-E114F7C5CF3D}" destId="{5C894999-0F86-4896-98D9-F4662D3D7DDF}" srcOrd="1" destOrd="0" presId="urn:microsoft.com/office/officeart/2005/8/layout/vList6"/>
    <dgm:cxn modelId="{9279AF23-834C-4FF0-A8A4-9DBA6BF116F9}" type="presParOf" srcId="{D3BED980-CE3B-47D6-8DAC-FF757DDD1BCD}" destId="{5875A42E-3145-4A5D-ADEB-E3CA80AFEA01}" srcOrd="5" destOrd="0" presId="urn:microsoft.com/office/officeart/2005/8/layout/vList6"/>
    <dgm:cxn modelId="{CC0810C1-0700-433F-B68F-CC31045E2B9F}" type="presParOf" srcId="{D3BED980-CE3B-47D6-8DAC-FF757DDD1BCD}" destId="{31C416B9-A2C4-4395-89D9-C6FA8F21ED1A}" srcOrd="6" destOrd="0" presId="urn:microsoft.com/office/officeart/2005/8/layout/vList6"/>
    <dgm:cxn modelId="{8FA0AF13-19F9-4521-8871-D898EF1250A3}" type="presParOf" srcId="{31C416B9-A2C4-4395-89D9-C6FA8F21ED1A}" destId="{9223A943-5B1D-4DC0-8BE8-68251501488E}" srcOrd="0" destOrd="0" presId="urn:microsoft.com/office/officeart/2005/8/layout/vList6"/>
    <dgm:cxn modelId="{C9932D3F-E9D0-45C5-812C-6F89212099B2}" type="presParOf" srcId="{31C416B9-A2C4-4395-89D9-C6FA8F21ED1A}" destId="{267C1FCA-9CE7-40DA-AF4D-9AA12D1A5331}" srcOrd="1" destOrd="0" presId="urn:microsoft.com/office/officeart/2005/8/layout/vList6"/>
    <dgm:cxn modelId="{D464D4C2-E78E-49F0-8A53-34AE37B4DB9F}" type="presParOf" srcId="{D3BED980-CE3B-47D6-8DAC-FF757DDD1BCD}" destId="{39C8BAE1-EBD9-4EA6-B2E1-DC11BC6D199A}" srcOrd="7" destOrd="0" presId="urn:microsoft.com/office/officeart/2005/8/layout/vList6"/>
    <dgm:cxn modelId="{D08ADC8C-9C06-4AFC-8C18-A38E901011F2}" type="presParOf" srcId="{D3BED980-CE3B-47D6-8DAC-FF757DDD1BCD}" destId="{3F17123E-6869-4675-8A4A-5D5D8E62E5F7}" srcOrd="8" destOrd="0" presId="urn:microsoft.com/office/officeart/2005/8/layout/vList6"/>
    <dgm:cxn modelId="{5DD2C4CF-2BD8-44F5-9C1A-78B3E5BB0411}" type="presParOf" srcId="{3F17123E-6869-4675-8A4A-5D5D8E62E5F7}" destId="{466A9C04-E08F-4A7A-91F8-706E9DDAE6B7}" srcOrd="0" destOrd="0" presId="urn:microsoft.com/office/officeart/2005/8/layout/vList6"/>
    <dgm:cxn modelId="{57A4A716-1CBD-4843-8435-1BE0A39F1B91}" type="presParOf" srcId="{3F17123E-6869-4675-8A4A-5D5D8E62E5F7}" destId="{01639414-81A8-4938-90C0-D50A24B9516B}" srcOrd="1" destOrd="0" presId="urn:microsoft.com/office/officeart/2005/8/layout/vList6"/>
    <dgm:cxn modelId="{D04DDD63-B97D-4C96-92D4-0B0DDA7D0678}" type="presParOf" srcId="{D3BED980-CE3B-47D6-8DAC-FF757DDD1BCD}" destId="{90C44563-4AD0-4BE7-A963-6AE99541195E}" srcOrd="9" destOrd="0" presId="urn:microsoft.com/office/officeart/2005/8/layout/vList6"/>
    <dgm:cxn modelId="{2D27DC2D-02DE-4E22-B55F-56EC03A49BFE}" type="presParOf" srcId="{D3BED980-CE3B-47D6-8DAC-FF757DDD1BCD}" destId="{67161BC5-30EB-4CD6-98C0-E7F2889FFD17}" srcOrd="10" destOrd="0" presId="urn:microsoft.com/office/officeart/2005/8/layout/vList6"/>
    <dgm:cxn modelId="{3DF5580C-F6C3-4D7A-A4C0-5BF87AEBAC50}" type="presParOf" srcId="{67161BC5-30EB-4CD6-98C0-E7F2889FFD17}" destId="{FA6BE226-3C39-4E08-BC83-5B83015D781C}" srcOrd="0" destOrd="0" presId="urn:microsoft.com/office/officeart/2005/8/layout/vList6"/>
    <dgm:cxn modelId="{2B8C98D5-FA3B-4836-A026-F89AA31783C7}" type="presParOf" srcId="{67161BC5-30EB-4CD6-98C0-E7F2889FFD17}" destId="{F4E8505A-10FE-40CD-AA5A-ACBE41D25696}" srcOrd="1" destOrd="0" presId="urn:microsoft.com/office/officeart/2005/8/layout/vList6"/>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855654BF-2623-41C6-A48C-46696D1FD961}"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347A1EB2-6912-4DF9-A809-0D5A900D1E63}">
      <dgm:prSet phldrT="[Text]" custT="1"/>
      <dgm:spPr/>
      <dgm:t>
        <a:bodyPr/>
        <a:lstStyle/>
        <a:p>
          <a:pPr>
            <a:buNone/>
          </a:pPr>
          <a:r>
            <a:rPr lang="en-GB" sz="1100">
              <a:latin typeface="Arial" panose="020B0604020202020204" pitchFamily="34" charset="0"/>
              <a:cs typeface="Arial" panose="020B0604020202020204" pitchFamily="34" charset="0"/>
            </a:rPr>
            <a:t>ThinkNinja</a:t>
          </a:r>
        </a:p>
      </dgm:t>
    </dgm:pt>
    <dgm:pt modelId="{A2443CBA-9C99-4C0C-94EA-6D8B0867AA6A}" type="parTrans" cxnId="{8072637C-BA37-4BB2-AD1B-63FC1AB067AB}">
      <dgm:prSet/>
      <dgm:spPr/>
      <dgm:t>
        <a:bodyPr/>
        <a:lstStyle/>
        <a:p>
          <a:endParaRPr lang="en-GB"/>
        </a:p>
      </dgm:t>
    </dgm:pt>
    <dgm:pt modelId="{8F530024-1226-4033-8D77-152D8EC357C7}" type="sibTrans" cxnId="{8072637C-BA37-4BB2-AD1B-63FC1AB067AB}">
      <dgm:prSet/>
      <dgm:spPr/>
      <dgm:t>
        <a:bodyPr/>
        <a:lstStyle/>
        <a:p>
          <a:endParaRPr lang="en-GB"/>
        </a:p>
      </dgm:t>
    </dgm:pt>
    <dgm:pt modelId="{A31C3993-4CE5-458B-AC91-5E11826077FB}">
      <dgm:prSet phldrT="[Text]" custT="1"/>
      <dgm:spPr/>
      <dgm:t>
        <a:bodyPr/>
        <a:lstStyle/>
        <a:p>
          <a:r>
            <a:rPr lang="en-GB" sz="1100">
              <a:latin typeface="Arial" panose="020B0604020202020204" pitchFamily="34" charset="0"/>
              <a:cs typeface="Arial" panose="020B0604020202020204" pitchFamily="34" charset="0"/>
            </a:rPr>
            <a:t>Used in the treatment of anxiety and depression</a:t>
          </a:r>
        </a:p>
      </dgm:t>
    </dgm:pt>
    <dgm:pt modelId="{428A8E79-676F-4782-87A8-13D9A9E25E1A}" type="parTrans" cxnId="{B082247C-0D49-4D39-8954-813E131C7450}">
      <dgm:prSet/>
      <dgm:spPr/>
      <dgm:t>
        <a:bodyPr/>
        <a:lstStyle/>
        <a:p>
          <a:endParaRPr lang="en-GB"/>
        </a:p>
      </dgm:t>
    </dgm:pt>
    <dgm:pt modelId="{C8DF9F6D-2A6D-4CB8-95FE-27593C0A72FB}" type="sibTrans" cxnId="{B082247C-0D49-4D39-8954-813E131C7450}">
      <dgm:prSet/>
      <dgm:spPr/>
      <dgm:t>
        <a:bodyPr/>
        <a:lstStyle/>
        <a:p>
          <a:endParaRPr lang="en-GB"/>
        </a:p>
      </dgm:t>
    </dgm:pt>
    <dgm:pt modelId="{22DB222B-4445-4E80-832C-6BD2A2BFEADA}">
      <dgm:prSet phldrT="[Text]" custT="1"/>
      <dgm:spPr/>
      <dgm:t>
        <a:bodyPr/>
        <a:lstStyle/>
        <a:p>
          <a:pPr>
            <a:buNone/>
          </a:pPr>
          <a:r>
            <a:rPr lang="en-GB" sz="1100">
              <a:latin typeface="Arial" panose="020B0604020202020204" pitchFamily="34" charset="0"/>
              <a:cs typeface="Arial" panose="020B0604020202020204" pitchFamily="34" charset="0"/>
            </a:rPr>
            <a:t>Clear Fear &amp; BlueIce</a:t>
          </a:r>
        </a:p>
      </dgm:t>
    </dgm:pt>
    <dgm:pt modelId="{8F1991D5-553C-4F9F-A663-824A0B3DF72F}" type="parTrans" cxnId="{70999402-C251-4686-A1BD-E8A09BDAB38B}">
      <dgm:prSet/>
      <dgm:spPr/>
      <dgm:t>
        <a:bodyPr/>
        <a:lstStyle/>
        <a:p>
          <a:endParaRPr lang="en-GB"/>
        </a:p>
      </dgm:t>
    </dgm:pt>
    <dgm:pt modelId="{BBD763B0-1E8B-4DE4-B17F-D9EDA5B8B8A2}" type="sibTrans" cxnId="{70999402-C251-4686-A1BD-E8A09BDAB38B}">
      <dgm:prSet/>
      <dgm:spPr/>
      <dgm:t>
        <a:bodyPr/>
        <a:lstStyle/>
        <a:p>
          <a:endParaRPr lang="en-GB"/>
        </a:p>
      </dgm:t>
    </dgm:pt>
    <dgm:pt modelId="{0122AAF2-C372-4E5B-B311-9C5A0FC51C43}">
      <dgm:prSet phldrT="[Text]" custT="1"/>
      <dgm:spPr/>
      <dgm:t>
        <a:bodyPr/>
        <a:lstStyle/>
        <a:p>
          <a:r>
            <a:rPr lang="en-GB" sz="1100">
              <a:latin typeface="Arial" panose="020B0604020202020204" pitchFamily="34" charset="0"/>
              <a:cs typeface="Arial" panose="020B0604020202020204" pitchFamily="34" charset="0"/>
            </a:rPr>
            <a:t>Application</a:t>
          </a:r>
        </a:p>
      </dgm:t>
    </dgm:pt>
    <dgm:pt modelId="{C5DA311E-D3C4-4E5F-87A8-AA0A625A785A}" type="parTrans" cxnId="{84EE278F-378A-41D3-8CCD-867205005547}">
      <dgm:prSet/>
      <dgm:spPr/>
      <dgm:t>
        <a:bodyPr/>
        <a:lstStyle/>
        <a:p>
          <a:endParaRPr lang="en-GB"/>
        </a:p>
      </dgm:t>
    </dgm:pt>
    <dgm:pt modelId="{2D25A833-0B4C-4AA2-A192-A67700645E8B}" type="sibTrans" cxnId="{84EE278F-378A-41D3-8CCD-867205005547}">
      <dgm:prSet/>
      <dgm:spPr/>
      <dgm:t>
        <a:bodyPr/>
        <a:lstStyle/>
        <a:p>
          <a:endParaRPr lang="en-GB"/>
        </a:p>
      </dgm:t>
    </dgm:pt>
    <dgm:pt modelId="{8488E171-6668-4AFA-9396-E01F5E479158}">
      <dgm:prSet phldrT="[Text]" custT="1"/>
      <dgm:spPr/>
      <dgm:t>
        <a:bodyPr/>
        <a:lstStyle/>
        <a:p>
          <a:r>
            <a:rPr lang="en-GB" sz="1100">
              <a:latin typeface="Arial" panose="020B0604020202020204" pitchFamily="34" charset="0"/>
              <a:cs typeface="Arial" panose="020B0604020202020204" pitchFamily="34" charset="0"/>
            </a:rPr>
            <a:t>Kooth</a:t>
          </a:r>
        </a:p>
      </dgm:t>
    </dgm:pt>
    <dgm:pt modelId="{D4C4B5AB-A74E-416F-AB3E-5BFD83B22A1F}" type="parTrans" cxnId="{11BA4AB0-0A5D-4C0D-B264-5F4FFA791875}">
      <dgm:prSet/>
      <dgm:spPr/>
      <dgm:t>
        <a:bodyPr/>
        <a:lstStyle/>
        <a:p>
          <a:endParaRPr lang="en-GB"/>
        </a:p>
      </dgm:t>
    </dgm:pt>
    <dgm:pt modelId="{52D3EEA6-CC5A-44FB-AC4F-54F20E33F3EA}" type="sibTrans" cxnId="{11BA4AB0-0A5D-4C0D-B264-5F4FFA791875}">
      <dgm:prSet/>
      <dgm:spPr/>
      <dgm:t>
        <a:bodyPr/>
        <a:lstStyle/>
        <a:p>
          <a:endParaRPr lang="en-GB"/>
        </a:p>
      </dgm:t>
    </dgm:pt>
    <dgm:pt modelId="{DBFB9A87-6295-4270-B9F6-6F243854BE25}">
      <dgm:prSet phldrT="[Text]" custT="1"/>
      <dgm:spPr/>
      <dgm:t>
        <a:bodyPr/>
        <a:lstStyle/>
        <a:p>
          <a:r>
            <a:rPr lang="en-GB" sz="1100">
              <a:latin typeface="Arial" panose="020B0604020202020204" pitchFamily="34" charset="0"/>
              <a:cs typeface="Arial" panose="020B0604020202020204" pitchFamily="34" charset="0"/>
            </a:rPr>
            <a:t>Various activities for managing stress, anxiety and depression</a:t>
          </a:r>
        </a:p>
      </dgm:t>
    </dgm:pt>
    <dgm:pt modelId="{3470D376-4649-4F8B-A06B-2048A9152014}" type="parTrans" cxnId="{CB365FB1-EE88-4F78-9561-CD58C2634B9A}">
      <dgm:prSet/>
      <dgm:spPr/>
      <dgm:t>
        <a:bodyPr/>
        <a:lstStyle/>
        <a:p>
          <a:endParaRPr lang="en-GB"/>
        </a:p>
      </dgm:t>
    </dgm:pt>
    <dgm:pt modelId="{3F5EEA95-139B-4FD3-8A8B-6549AF6AA1DD}" type="sibTrans" cxnId="{CB365FB1-EE88-4F78-9561-CD58C2634B9A}">
      <dgm:prSet/>
      <dgm:spPr/>
      <dgm:t>
        <a:bodyPr/>
        <a:lstStyle/>
        <a:p>
          <a:endParaRPr lang="en-GB"/>
        </a:p>
      </dgm:t>
    </dgm:pt>
    <dgm:pt modelId="{74DD91F4-3986-4EB4-9F24-E1B68FBE137E}">
      <dgm:prSet phldrT="[Text]" custT="1"/>
      <dgm:spPr/>
      <dgm:t>
        <a:bodyPr/>
        <a:lstStyle/>
        <a:p>
          <a:pPr>
            <a:buNone/>
          </a:pPr>
          <a:r>
            <a:rPr lang="en-GB" sz="1100">
              <a:latin typeface="Arial" panose="020B0604020202020204" pitchFamily="34" charset="0"/>
              <a:cs typeface="Arial" panose="020B0604020202020204" pitchFamily="34" charset="0"/>
            </a:rPr>
            <a:t>Application</a:t>
          </a:r>
        </a:p>
      </dgm:t>
    </dgm:pt>
    <dgm:pt modelId="{A391DD51-0CEC-4EEF-BACF-F150A652908B}" type="parTrans" cxnId="{63CED860-5AE0-4C26-830A-2B113559CF63}">
      <dgm:prSet/>
      <dgm:spPr/>
      <dgm:t>
        <a:bodyPr/>
        <a:lstStyle/>
        <a:p>
          <a:endParaRPr lang="en-GB"/>
        </a:p>
      </dgm:t>
    </dgm:pt>
    <dgm:pt modelId="{EA459BEE-D8D3-49DA-8B6A-80CC2020FEF6}" type="sibTrans" cxnId="{63CED860-5AE0-4C26-830A-2B113559CF63}">
      <dgm:prSet/>
      <dgm:spPr/>
      <dgm:t>
        <a:bodyPr/>
        <a:lstStyle/>
        <a:p>
          <a:endParaRPr lang="en-GB"/>
        </a:p>
      </dgm:t>
    </dgm:pt>
    <dgm:pt modelId="{83986A5C-06E4-4CF2-872E-2E0FE82FF586}">
      <dgm:prSet phldrT="[Text]" custT="1"/>
      <dgm:spPr/>
      <dgm:t>
        <a:bodyPr/>
        <a:lstStyle/>
        <a:p>
          <a:pPr>
            <a:buNone/>
          </a:pPr>
          <a:r>
            <a:rPr lang="en-GB" sz="1100">
              <a:latin typeface="Arial" panose="020B0604020202020204" pitchFamily="34" charset="0"/>
              <a:cs typeface="Arial" panose="020B0604020202020204" pitchFamily="34" charset="0"/>
            </a:rPr>
            <a:t>For mental health education </a:t>
          </a:r>
        </a:p>
      </dgm:t>
    </dgm:pt>
    <dgm:pt modelId="{892B5DFD-FFE0-48FB-A8D3-0670B7C6AED9}" type="parTrans" cxnId="{6AAEA00C-8212-43BE-B002-D7FA1EF33A1B}">
      <dgm:prSet/>
      <dgm:spPr/>
      <dgm:t>
        <a:bodyPr/>
        <a:lstStyle/>
        <a:p>
          <a:endParaRPr lang="en-GB"/>
        </a:p>
      </dgm:t>
    </dgm:pt>
    <dgm:pt modelId="{CE4863D6-E28C-460A-AA14-695D49318DA6}" type="sibTrans" cxnId="{6AAEA00C-8212-43BE-B002-D7FA1EF33A1B}">
      <dgm:prSet/>
      <dgm:spPr/>
      <dgm:t>
        <a:bodyPr/>
        <a:lstStyle/>
        <a:p>
          <a:endParaRPr lang="en-GB"/>
        </a:p>
      </dgm:t>
    </dgm:pt>
    <dgm:pt modelId="{1B91395F-2426-4D44-8A23-F9DB98D8069D}">
      <dgm:prSet phldrT="[Text]" custT="1"/>
      <dgm:spPr/>
      <dgm:t>
        <a:bodyPr/>
        <a:lstStyle/>
        <a:p>
          <a:r>
            <a:rPr lang="en-GB" sz="1100">
              <a:latin typeface="Arial" panose="020B0604020202020204" pitchFamily="34" charset="0"/>
              <a:cs typeface="Arial" panose="020B0604020202020204" pitchFamily="34" charset="0"/>
            </a:rPr>
            <a:t>Used in the treatment of anxiety  and self-harm</a:t>
          </a:r>
        </a:p>
      </dgm:t>
    </dgm:pt>
    <dgm:pt modelId="{14905B1E-FFD6-418D-903F-769BC34EEAAA}" type="parTrans" cxnId="{1F8AD9F8-2F93-4B0D-B9D5-FE147F439833}">
      <dgm:prSet/>
      <dgm:spPr/>
      <dgm:t>
        <a:bodyPr/>
        <a:lstStyle/>
        <a:p>
          <a:endParaRPr lang="en-GB"/>
        </a:p>
      </dgm:t>
    </dgm:pt>
    <dgm:pt modelId="{18E231AF-B426-4EBA-B3C6-A5D35E784A23}" type="sibTrans" cxnId="{1F8AD9F8-2F93-4B0D-B9D5-FE147F439833}">
      <dgm:prSet/>
      <dgm:spPr/>
      <dgm:t>
        <a:bodyPr/>
        <a:lstStyle/>
        <a:p>
          <a:endParaRPr lang="en-GB"/>
        </a:p>
      </dgm:t>
    </dgm:pt>
    <dgm:pt modelId="{2EF96C7D-FEC8-4A48-B2DB-B9129CBA4816}">
      <dgm:prSet phldrT="[Text]" custT="1"/>
      <dgm:spPr/>
      <dgm:t>
        <a:bodyPr/>
        <a:lstStyle/>
        <a:p>
          <a:r>
            <a:rPr lang="en-GB" sz="1100">
              <a:latin typeface="Arial" panose="020B0604020202020204" pitchFamily="34" charset="0"/>
              <a:cs typeface="Arial" panose="020B0604020202020204" pitchFamily="34" charset="0"/>
            </a:rPr>
            <a:t>Application</a:t>
          </a:r>
        </a:p>
      </dgm:t>
    </dgm:pt>
    <dgm:pt modelId="{9E2C721B-6F42-4B9B-A778-BA3D34D7E517}" type="parTrans" cxnId="{C67605EB-232D-4D44-ACA5-F71503EA978E}">
      <dgm:prSet/>
      <dgm:spPr/>
      <dgm:t>
        <a:bodyPr/>
        <a:lstStyle/>
        <a:p>
          <a:endParaRPr lang="en-GB"/>
        </a:p>
      </dgm:t>
    </dgm:pt>
    <dgm:pt modelId="{D7707D63-6A45-440B-B733-CCCF546DAD61}" type="sibTrans" cxnId="{C67605EB-232D-4D44-ACA5-F71503EA978E}">
      <dgm:prSet/>
      <dgm:spPr/>
      <dgm:t>
        <a:bodyPr/>
        <a:lstStyle/>
        <a:p>
          <a:endParaRPr lang="en-GB"/>
        </a:p>
      </dgm:t>
    </dgm:pt>
    <dgm:pt modelId="{65EE03C6-F61C-4778-995A-934445558EAD}">
      <dgm:prSet phldrT="[Text]" custT="1"/>
      <dgm:spPr/>
      <dgm:t>
        <a:bodyPr/>
        <a:lstStyle/>
        <a:p>
          <a:r>
            <a:rPr lang="en-GB" sz="1100">
              <a:latin typeface="Arial" panose="020B0604020202020204" pitchFamily="34" charset="0"/>
              <a:cs typeface="Arial" panose="020B0604020202020204" pitchFamily="34" charset="0"/>
            </a:rPr>
            <a:t>Stressbusters</a:t>
          </a:r>
        </a:p>
      </dgm:t>
    </dgm:pt>
    <dgm:pt modelId="{2D92CF08-003D-4B89-B065-E2F30D676056}" type="parTrans" cxnId="{AF72EF46-F7F5-46D1-9E2F-FAB8D3DF2970}">
      <dgm:prSet/>
      <dgm:spPr/>
      <dgm:t>
        <a:bodyPr/>
        <a:lstStyle/>
        <a:p>
          <a:endParaRPr lang="en-GB"/>
        </a:p>
      </dgm:t>
    </dgm:pt>
    <dgm:pt modelId="{68F32DE9-83B1-4B0D-BFE6-2B243502EE7D}" type="sibTrans" cxnId="{AF72EF46-F7F5-46D1-9E2F-FAB8D3DF2970}">
      <dgm:prSet/>
      <dgm:spPr/>
      <dgm:t>
        <a:bodyPr/>
        <a:lstStyle/>
        <a:p>
          <a:endParaRPr lang="en-GB"/>
        </a:p>
      </dgm:t>
    </dgm:pt>
    <dgm:pt modelId="{B817308F-28D4-4D03-B9BC-BE0F389FDEE8}">
      <dgm:prSet phldrT="[Text]" custT="1"/>
      <dgm:spPr/>
      <dgm:t>
        <a:bodyPr/>
        <a:lstStyle/>
        <a:p>
          <a:r>
            <a:rPr lang="en-GB" sz="1100">
              <a:latin typeface="Arial" panose="020B0604020202020204" pitchFamily="34" charset="0"/>
              <a:cs typeface="Arial" panose="020B0604020202020204" pitchFamily="34" charset="0"/>
            </a:rPr>
            <a:t>Mental health platform</a:t>
          </a:r>
        </a:p>
      </dgm:t>
    </dgm:pt>
    <dgm:pt modelId="{7086E4C6-BE9F-4538-A899-CA8EF40272C5}" type="parTrans" cxnId="{1FE9FCF5-7F62-479D-B4DE-C0008C427851}">
      <dgm:prSet/>
      <dgm:spPr/>
      <dgm:t>
        <a:bodyPr/>
        <a:lstStyle/>
        <a:p>
          <a:endParaRPr lang="en-GB"/>
        </a:p>
      </dgm:t>
    </dgm:pt>
    <dgm:pt modelId="{3BF7F0AB-52D1-435E-B81A-EFBE99B3AE20}" type="sibTrans" cxnId="{1FE9FCF5-7F62-479D-B4DE-C0008C427851}">
      <dgm:prSet/>
      <dgm:spPr/>
      <dgm:t>
        <a:bodyPr/>
        <a:lstStyle/>
        <a:p>
          <a:endParaRPr lang="en-GB"/>
        </a:p>
      </dgm:t>
    </dgm:pt>
    <dgm:pt modelId="{4D5BFE86-4564-49D4-A390-37A24B9DAD71}">
      <dgm:prSet phldrT="[Text]" custT="1"/>
      <dgm:spPr/>
      <dgm:t>
        <a:bodyPr/>
        <a:lstStyle/>
        <a:p>
          <a:r>
            <a:rPr lang="en-GB" sz="1100">
              <a:latin typeface="Arial" panose="020B0604020202020204" pitchFamily="34" charset="0"/>
              <a:cs typeface="Arial" panose="020B0604020202020204" pitchFamily="34" charset="0"/>
            </a:rPr>
            <a:t>psychoeducation about stress, low mood and anxiety</a:t>
          </a:r>
        </a:p>
      </dgm:t>
    </dgm:pt>
    <dgm:pt modelId="{E7F9B925-9470-434B-9AB8-6D94500A7966}" type="parTrans" cxnId="{F7A155F7-3834-48D2-95B0-6BC87BB5FA22}">
      <dgm:prSet/>
      <dgm:spPr/>
      <dgm:t>
        <a:bodyPr/>
        <a:lstStyle/>
        <a:p>
          <a:endParaRPr lang="en-GB"/>
        </a:p>
      </dgm:t>
    </dgm:pt>
    <dgm:pt modelId="{C9C079A6-8430-484A-AD4F-37DCF465FA2D}" type="sibTrans" cxnId="{F7A155F7-3834-48D2-95B0-6BC87BB5FA22}">
      <dgm:prSet/>
      <dgm:spPr/>
      <dgm:t>
        <a:bodyPr/>
        <a:lstStyle/>
        <a:p>
          <a:endParaRPr lang="en-GB"/>
        </a:p>
      </dgm:t>
    </dgm:pt>
    <dgm:pt modelId="{CE7A4EEF-77E6-496A-999E-445400F5AB6B}">
      <dgm:prSet phldrT="[Text]" custT="1"/>
      <dgm:spPr/>
      <dgm:t>
        <a:bodyPr/>
        <a:lstStyle/>
        <a:p>
          <a:r>
            <a:rPr lang="en-GB" sz="1100">
              <a:latin typeface="Arial" panose="020B0604020202020204" pitchFamily="34" charset="0"/>
              <a:cs typeface="Arial" panose="020B0604020202020204" pitchFamily="34" charset="0"/>
            </a:rPr>
            <a:t>SPARX</a:t>
          </a:r>
        </a:p>
      </dgm:t>
    </dgm:pt>
    <dgm:pt modelId="{03FF631A-E61E-4CBF-8835-09187236BB40}" type="parTrans" cxnId="{A3C3EDF9-880E-41AC-9E34-C15FE8BA7682}">
      <dgm:prSet/>
      <dgm:spPr/>
      <dgm:t>
        <a:bodyPr/>
        <a:lstStyle/>
        <a:p>
          <a:endParaRPr lang="en-GB"/>
        </a:p>
      </dgm:t>
    </dgm:pt>
    <dgm:pt modelId="{6A99D60D-4309-4199-907F-48404E2D33AB}" type="sibTrans" cxnId="{A3C3EDF9-880E-41AC-9E34-C15FE8BA7682}">
      <dgm:prSet/>
      <dgm:spPr/>
      <dgm:t>
        <a:bodyPr/>
        <a:lstStyle/>
        <a:p>
          <a:endParaRPr lang="en-GB"/>
        </a:p>
      </dgm:t>
    </dgm:pt>
    <dgm:pt modelId="{681832B2-79CD-4696-9524-829270027763}">
      <dgm:prSet phldrT="[Text]" custT="1"/>
      <dgm:spPr/>
      <dgm:t>
        <a:bodyPr/>
        <a:lstStyle/>
        <a:p>
          <a:r>
            <a:rPr lang="en-GB" sz="1100">
              <a:latin typeface="Arial" panose="020B0604020202020204" pitchFamily="34" charset="0"/>
              <a:cs typeface="Arial" panose="020B0604020202020204" pitchFamily="34" charset="0"/>
            </a:rPr>
            <a:t>Mental health platform</a:t>
          </a:r>
        </a:p>
      </dgm:t>
    </dgm:pt>
    <dgm:pt modelId="{799172A7-2CB7-4E3C-85EF-52DB97353B68}" type="parTrans" cxnId="{4C0178FA-1F1F-474A-BA67-5B59CDFB22CB}">
      <dgm:prSet/>
      <dgm:spPr/>
      <dgm:t>
        <a:bodyPr/>
        <a:lstStyle/>
        <a:p>
          <a:endParaRPr lang="en-GB"/>
        </a:p>
      </dgm:t>
    </dgm:pt>
    <dgm:pt modelId="{B1236692-79DD-47D6-A239-E63F7D89024C}" type="sibTrans" cxnId="{4C0178FA-1F1F-474A-BA67-5B59CDFB22CB}">
      <dgm:prSet/>
      <dgm:spPr/>
      <dgm:t>
        <a:bodyPr/>
        <a:lstStyle/>
        <a:p>
          <a:endParaRPr lang="en-GB"/>
        </a:p>
      </dgm:t>
    </dgm:pt>
    <dgm:pt modelId="{F41E6489-B23E-47E7-A600-36BB2A2E695A}">
      <dgm:prSet phldrT="[Text]" custT="1"/>
      <dgm:spPr/>
      <dgm:t>
        <a:bodyPr/>
        <a:lstStyle/>
        <a:p>
          <a:r>
            <a:rPr lang="en-GB" sz="1100">
              <a:latin typeface="Arial" panose="020B0604020202020204" pitchFamily="34" charset="0"/>
              <a:cs typeface="Arial" panose="020B0604020202020204" pitchFamily="34" charset="0"/>
            </a:rPr>
            <a:t>Digital game to support young people with depression</a:t>
          </a:r>
        </a:p>
      </dgm:t>
    </dgm:pt>
    <dgm:pt modelId="{B4AA5738-3E50-46A9-83F7-21466D774A8C}" type="parTrans" cxnId="{DA178ED0-9EDC-4976-9D27-43EA87EDBD42}">
      <dgm:prSet/>
      <dgm:spPr/>
      <dgm:t>
        <a:bodyPr/>
        <a:lstStyle/>
        <a:p>
          <a:endParaRPr lang="en-GB"/>
        </a:p>
      </dgm:t>
    </dgm:pt>
    <dgm:pt modelId="{DCD6DAD6-6AE6-40A1-B054-445FA1D98831}" type="sibTrans" cxnId="{DA178ED0-9EDC-4976-9D27-43EA87EDBD42}">
      <dgm:prSet/>
      <dgm:spPr/>
      <dgm:t>
        <a:bodyPr/>
        <a:lstStyle/>
        <a:p>
          <a:endParaRPr lang="en-GB"/>
        </a:p>
      </dgm:t>
    </dgm:pt>
    <dgm:pt modelId="{390998A5-EC1D-4E6C-B143-C613998F5C17}" type="pres">
      <dgm:prSet presAssocID="{855654BF-2623-41C6-A48C-46696D1FD961}" presName="Name0" presStyleCnt="0">
        <dgm:presLayoutVars>
          <dgm:dir/>
          <dgm:animLvl val="lvl"/>
          <dgm:resizeHandles val="exact"/>
        </dgm:presLayoutVars>
      </dgm:prSet>
      <dgm:spPr/>
    </dgm:pt>
    <dgm:pt modelId="{09CB3D7C-2BCA-4132-8715-D54BFFC669F3}" type="pres">
      <dgm:prSet presAssocID="{347A1EB2-6912-4DF9-A809-0D5A900D1E63}" presName="linNode" presStyleCnt="0"/>
      <dgm:spPr/>
    </dgm:pt>
    <dgm:pt modelId="{4A2E3CB4-FEA4-42C6-AAE5-A8CC324CBBFF}" type="pres">
      <dgm:prSet presAssocID="{347A1EB2-6912-4DF9-A809-0D5A900D1E63}" presName="parentText" presStyleLbl="node1" presStyleIdx="0" presStyleCnt="5">
        <dgm:presLayoutVars>
          <dgm:chMax val="1"/>
          <dgm:bulletEnabled val="1"/>
        </dgm:presLayoutVars>
      </dgm:prSet>
      <dgm:spPr/>
    </dgm:pt>
    <dgm:pt modelId="{FB29B541-8D07-452D-ABCC-020DC7E646BB}" type="pres">
      <dgm:prSet presAssocID="{347A1EB2-6912-4DF9-A809-0D5A900D1E63}" presName="descendantText" presStyleLbl="alignAccFollowNode1" presStyleIdx="0" presStyleCnt="5">
        <dgm:presLayoutVars>
          <dgm:bulletEnabled val="1"/>
        </dgm:presLayoutVars>
      </dgm:prSet>
      <dgm:spPr/>
    </dgm:pt>
    <dgm:pt modelId="{38CDC8BE-1D15-4788-9DB0-AC1ADE3F63F2}" type="pres">
      <dgm:prSet presAssocID="{8F530024-1226-4033-8D77-152D8EC357C7}" presName="sp" presStyleCnt="0"/>
      <dgm:spPr/>
    </dgm:pt>
    <dgm:pt modelId="{25912CCE-0F16-42DD-85CD-3539DBFD3215}" type="pres">
      <dgm:prSet presAssocID="{22DB222B-4445-4E80-832C-6BD2A2BFEADA}" presName="linNode" presStyleCnt="0"/>
      <dgm:spPr/>
    </dgm:pt>
    <dgm:pt modelId="{A2F150DD-E099-4FC5-8091-243DA084ED90}" type="pres">
      <dgm:prSet presAssocID="{22DB222B-4445-4E80-832C-6BD2A2BFEADA}" presName="parentText" presStyleLbl="node1" presStyleIdx="1" presStyleCnt="5">
        <dgm:presLayoutVars>
          <dgm:chMax val="1"/>
          <dgm:bulletEnabled val="1"/>
        </dgm:presLayoutVars>
      </dgm:prSet>
      <dgm:spPr/>
    </dgm:pt>
    <dgm:pt modelId="{1A6FC98E-3B08-474C-9F35-8D7251F4E98F}" type="pres">
      <dgm:prSet presAssocID="{22DB222B-4445-4E80-832C-6BD2A2BFEADA}" presName="descendantText" presStyleLbl="alignAccFollowNode1" presStyleIdx="1" presStyleCnt="5">
        <dgm:presLayoutVars>
          <dgm:bulletEnabled val="1"/>
        </dgm:presLayoutVars>
      </dgm:prSet>
      <dgm:spPr/>
    </dgm:pt>
    <dgm:pt modelId="{0E0E84AE-7AD2-4672-A867-28B30B4D933C}" type="pres">
      <dgm:prSet presAssocID="{BBD763B0-1E8B-4DE4-B17F-D9EDA5B8B8A2}" presName="sp" presStyleCnt="0"/>
      <dgm:spPr/>
    </dgm:pt>
    <dgm:pt modelId="{F7396646-891F-434B-A875-64FDB766C913}" type="pres">
      <dgm:prSet presAssocID="{8488E171-6668-4AFA-9396-E01F5E479158}" presName="linNode" presStyleCnt="0"/>
      <dgm:spPr/>
    </dgm:pt>
    <dgm:pt modelId="{B5A7E783-9B68-4AB3-82AC-2F341DD851A2}" type="pres">
      <dgm:prSet presAssocID="{8488E171-6668-4AFA-9396-E01F5E479158}" presName="parentText" presStyleLbl="node1" presStyleIdx="2" presStyleCnt="5">
        <dgm:presLayoutVars>
          <dgm:chMax val="1"/>
          <dgm:bulletEnabled val="1"/>
        </dgm:presLayoutVars>
      </dgm:prSet>
      <dgm:spPr/>
    </dgm:pt>
    <dgm:pt modelId="{F9116AB3-9F58-45BB-80E1-490ECB22EFE6}" type="pres">
      <dgm:prSet presAssocID="{8488E171-6668-4AFA-9396-E01F5E479158}" presName="descendantText" presStyleLbl="alignAccFollowNode1" presStyleIdx="2" presStyleCnt="5">
        <dgm:presLayoutVars>
          <dgm:bulletEnabled val="1"/>
        </dgm:presLayoutVars>
      </dgm:prSet>
      <dgm:spPr/>
    </dgm:pt>
    <dgm:pt modelId="{9F66BE1A-B27F-4B58-861D-A65ED1724654}" type="pres">
      <dgm:prSet presAssocID="{52D3EEA6-CC5A-44FB-AC4F-54F20E33F3EA}" presName="sp" presStyleCnt="0"/>
      <dgm:spPr/>
    </dgm:pt>
    <dgm:pt modelId="{C44DE106-89F1-4007-9ADE-F21181C7BDFC}" type="pres">
      <dgm:prSet presAssocID="{CE7A4EEF-77E6-496A-999E-445400F5AB6B}" presName="linNode" presStyleCnt="0"/>
      <dgm:spPr/>
    </dgm:pt>
    <dgm:pt modelId="{A1660AEA-BD57-484B-84EA-AFD0E1648372}" type="pres">
      <dgm:prSet presAssocID="{CE7A4EEF-77E6-496A-999E-445400F5AB6B}" presName="parentText" presStyleLbl="node1" presStyleIdx="3" presStyleCnt="5">
        <dgm:presLayoutVars>
          <dgm:chMax val="1"/>
          <dgm:bulletEnabled val="1"/>
        </dgm:presLayoutVars>
      </dgm:prSet>
      <dgm:spPr/>
    </dgm:pt>
    <dgm:pt modelId="{3C6CDDA9-5EEC-4AE8-866A-E783BAE574A8}" type="pres">
      <dgm:prSet presAssocID="{CE7A4EEF-77E6-496A-999E-445400F5AB6B}" presName="descendantText" presStyleLbl="alignAccFollowNode1" presStyleIdx="3" presStyleCnt="5">
        <dgm:presLayoutVars>
          <dgm:bulletEnabled val="1"/>
        </dgm:presLayoutVars>
      </dgm:prSet>
      <dgm:spPr/>
    </dgm:pt>
    <dgm:pt modelId="{D4A932D9-E8E5-4FEA-93DF-A504DEEAFD2F}" type="pres">
      <dgm:prSet presAssocID="{6A99D60D-4309-4199-907F-48404E2D33AB}" presName="sp" presStyleCnt="0"/>
      <dgm:spPr/>
    </dgm:pt>
    <dgm:pt modelId="{95FB63FA-5F7C-43FA-903D-8A9A8B2CB142}" type="pres">
      <dgm:prSet presAssocID="{65EE03C6-F61C-4778-995A-934445558EAD}" presName="linNode" presStyleCnt="0"/>
      <dgm:spPr/>
    </dgm:pt>
    <dgm:pt modelId="{CF9CB0A4-71C8-4A4C-AE68-47B8B4773BB1}" type="pres">
      <dgm:prSet presAssocID="{65EE03C6-F61C-4778-995A-934445558EAD}" presName="parentText" presStyleLbl="node1" presStyleIdx="4" presStyleCnt="5">
        <dgm:presLayoutVars>
          <dgm:chMax val="1"/>
          <dgm:bulletEnabled val="1"/>
        </dgm:presLayoutVars>
      </dgm:prSet>
      <dgm:spPr/>
    </dgm:pt>
    <dgm:pt modelId="{17DFA4D6-95E4-4B69-B1C6-7BA19276A6AE}" type="pres">
      <dgm:prSet presAssocID="{65EE03C6-F61C-4778-995A-934445558EAD}" presName="descendantText" presStyleLbl="alignAccFollowNode1" presStyleIdx="4" presStyleCnt="5">
        <dgm:presLayoutVars>
          <dgm:bulletEnabled val="1"/>
        </dgm:presLayoutVars>
      </dgm:prSet>
      <dgm:spPr/>
    </dgm:pt>
  </dgm:ptLst>
  <dgm:cxnLst>
    <dgm:cxn modelId="{70999402-C251-4686-A1BD-E8A09BDAB38B}" srcId="{855654BF-2623-41C6-A48C-46696D1FD961}" destId="{22DB222B-4445-4E80-832C-6BD2A2BFEADA}" srcOrd="1" destOrd="0" parTransId="{8F1991D5-553C-4F9F-A663-824A0B3DF72F}" sibTransId="{BBD763B0-1E8B-4DE4-B17F-D9EDA5B8B8A2}"/>
    <dgm:cxn modelId="{6AAEA00C-8212-43BE-B002-D7FA1EF33A1B}" srcId="{347A1EB2-6912-4DF9-A809-0D5A900D1E63}" destId="{83986A5C-06E4-4CF2-872E-2E0FE82FF586}" srcOrd="1" destOrd="0" parTransId="{892B5DFD-FFE0-48FB-A8D3-0670B7C6AED9}" sibTransId="{CE4863D6-E28C-460A-AA14-695D49318DA6}"/>
    <dgm:cxn modelId="{0C37DA15-394F-4EF3-B019-E9B6D3F91E74}" type="presOf" srcId="{681832B2-79CD-4696-9524-829270027763}" destId="{3C6CDDA9-5EEC-4AE8-866A-E783BAE574A8}" srcOrd="0" destOrd="0" presId="urn:microsoft.com/office/officeart/2005/8/layout/vList5"/>
    <dgm:cxn modelId="{A767E615-2BE7-44DC-B25E-042813C44DD2}" type="presOf" srcId="{1B91395F-2426-4D44-8A23-F9DB98D8069D}" destId="{1A6FC98E-3B08-474C-9F35-8D7251F4E98F}" srcOrd="0" destOrd="1" presId="urn:microsoft.com/office/officeart/2005/8/layout/vList5"/>
    <dgm:cxn modelId="{38C8A51C-A005-4931-8482-09B9EF8D8D2B}" type="presOf" srcId="{22DB222B-4445-4E80-832C-6BD2A2BFEADA}" destId="{A2F150DD-E099-4FC5-8091-243DA084ED90}" srcOrd="0" destOrd="0" presId="urn:microsoft.com/office/officeart/2005/8/layout/vList5"/>
    <dgm:cxn modelId="{8E63D522-D5CF-433F-B061-D34B5C593FBE}" type="presOf" srcId="{8488E171-6668-4AFA-9396-E01F5E479158}" destId="{B5A7E783-9B68-4AB3-82AC-2F341DD851A2}" srcOrd="0" destOrd="0" presId="urn:microsoft.com/office/officeart/2005/8/layout/vList5"/>
    <dgm:cxn modelId="{42D6AC35-58BC-4640-B6F0-8EE8F83D0E7C}" type="presOf" srcId="{65EE03C6-F61C-4778-995A-934445558EAD}" destId="{CF9CB0A4-71C8-4A4C-AE68-47B8B4773BB1}" srcOrd="0" destOrd="0" presId="urn:microsoft.com/office/officeart/2005/8/layout/vList5"/>
    <dgm:cxn modelId="{11F7B940-CAD7-4047-8FE9-D6456982FEE3}" type="presOf" srcId="{74DD91F4-3986-4EB4-9F24-E1B68FBE137E}" destId="{FB29B541-8D07-452D-ABCC-020DC7E646BB}" srcOrd="0" destOrd="0" presId="urn:microsoft.com/office/officeart/2005/8/layout/vList5"/>
    <dgm:cxn modelId="{63CED860-5AE0-4C26-830A-2B113559CF63}" srcId="{347A1EB2-6912-4DF9-A809-0D5A900D1E63}" destId="{74DD91F4-3986-4EB4-9F24-E1B68FBE137E}" srcOrd="0" destOrd="0" parTransId="{A391DD51-0CEC-4EEF-BACF-F150A652908B}" sibTransId="{EA459BEE-D8D3-49DA-8B6A-80CC2020FEF6}"/>
    <dgm:cxn modelId="{E8B7C764-6F9D-4E7F-A00D-1EEB9DD7630C}" type="presOf" srcId="{0122AAF2-C372-4E5B-B311-9C5A0FC51C43}" destId="{1A6FC98E-3B08-474C-9F35-8D7251F4E98F}" srcOrd="0" destOrd="0" presId="urn:microsoft.com/office/officeart/2005/8/layout/vList5"/>
    <dgm:cxn modelId="{C67E8B65-3194-4BD8-82C9-00477B2E124E}" type="presOf" srcId="{83986A5C-06E4-4CF2-872E-2E0FE82FF586}" destId="{FB29B541-8D07-452D-ABCC-020DC7E646BB}" srcOrd="0" destOrd="1" presId="urn:microsoft.com/office/officeart/2005/8/layout/vList5"/>
    <dgm:cxn modelId="{AF72EF46-F7F5-46D1-9E2F-FAB8D3DF2970}" srcId="{855654BF-2623-41C6-A48C-46696D1FD961}" destId="{65EE03C6-F61C-4778-995A-934445558EAD}" srcOrd="4" destOrd="0" parTransId="{2D92CF08-003D-4B89-B065-E2F30D676056}" sibTransId="{68F32DE9-83B1-4B0D-BFE6-2B243502EE7D}"/>
    <dgm:cxn modelId="{7D2CCE68-9D9C-48B5-ACD2-B699F622699E}" type="presOf" srcId="{B817308F-28D4-4D03-B9BC-BE0F389FDEE8}" destId="{17DFA4D6-95E4-4B69-B1C6-7BA19276A6AE}" srcOrd="0" destOrd="0" presId="urn:microsoft.com/office/officeart/2005/8/layout/vList5"/>
    <dgm:cxn modelId="{84C2DB6A-539E-44C4-9465-49BBC76EF325}" type="presOf" srcId="{2EF96C7D-FEC8-4A48-B2DB-B9129CBA4816}" destId="{F9116AB3-9F58-45BB-80E1-490ECB22EFE6}" srcOrd="0" destOrd="0" presId="urn:microsoft.com/office/officeart/2005/8/layout/vList5"/>
    <dgm:cxn modelId="{807FDB50-C55C-49B6-B8AC-0A87FA602B31}" type="presOf" srcId="{CE7A4EEF-77E6-496A-999E-445400F5AB6B}" destId="{A1660AEA-BD57-484B-84EA-AFD0E1648372}" srcOrd="0" destOrd="0" presId="urn:microsoft.com/office/officeart/2005/8/layout/vList5"/>
    <dgm:cxn modelId="{B082247C-0D49-4D39-8954-813E131C7450}" srcId="{347A1EB2-6912-4DF9-A809-0D5A900D1E63}" destId="{A31C3993-4CE5-458B-AC91-5E11826077FB}" srcOrd="2" destOrd="0" parTransId="{428A8E79-676F-4782-87A8-13D9A9E25E1A}" sibTransId="{C8DF9F6D-2A6D-4CB8-95FE-27593C0A72FB}"/>
    <dgm:cxn modelId="{8072637C-BA37-4BB2-AD1B-63FC1AB067AB}" srcId="{855654BF-2623-41C6-A48C-46696D1FD961}" destId="{347A1EB2-6912-4DF9-A809-0D5A900D1E63}" srcOrd="0" destOrd="0" parTransId="{A2443CBA-9C99-4C0C-94EA-6D8B0867AA6A}" sibTransId="{8F530024-1226-4033-8D77-152D8EC357C7}"/>
    <dgm:cxn modelId="{84EE278F-378A-41D3-8CCD-867205005547}" srcId="{22DB222B-4445-4E80-832C-6BD2A2BFEADA}" destId="{0122AAF2-C372-4E5B-B311-9C5A0FC51C43}" srcOrd="0" destOrd="0" parTransId="{C5DA311E-D3C4-4E5F-87A8-AA0A625A785A}" sibTransId="{2D25A833-0B4C-4AA2-A192-A67700645E8B}"/>
    <dgm:cxn modelId="{EBD6D4A0-47EA-4FE5-848A-B6A93026C77D}" type="presOf" srcId="{4D5BFE86-4564-49D4-A390-37A24B9DAD71}" destId="{17DFA4D6-95E4-4B69-B1C6-7BA19276A6AE}" srcOrd="0" destOrd="1" presId="urn:microsoft.com/office/officeart/2005/8/layout/vList5"/>
    <dgm:cxn modelId="{11BA4AB0-0A5D-4C0D-B264-5F4FFA791875}" srcId="{855654BF-2623-41C6-A48C-46696D1FD961}" destId="{8488E171-6668-4AFA-9396-E01F5E479158}" srcOrd="2" destOrd="0" parTransId="{D4C4B5AB-A74E-416F-AB3E-5BFD83B22A1F}" sibTransId="{52D3EEA6-CC5A-44FB-AC4F-54F20E33F3EA}"/>
    <dgm:cxn modelId="{CB365FB1-EE88-4F78-9561-CD58C2634B9A}" srcId="{8488E171-6668-4AFA-9396-E01F5E479158}" destId="{DBFB9A87-6295-4270-B9F6-6F243854BE25}" srcOrd="1" destOrd="0" parTransId="{3470D376-4649-4F8B-A06B-2048A9152014}" sibTransId="{3F5EEA95-139B-4FD3-8A8B-6549AF6AA1DD}"/>
    <dgm:cxn modelId="{B41000BC-9EFE-4046-AF7D-00CCEF212A7A}" type="presOf" srcId="{A31C3993-4CE5-458B-AC91-5E11826077FB}" destId="{FB29B541-8D07-452D-ABCC-020DC7E646BB}" srcOrd="0" destOrd="2" presId="urn:microsoft.com/office/officeart/2005/8/layout/vList5"/>
    <dgm:cxn modelId="{98DBAECE-5E2D-44E2-900E-11AAD3A6F36A}" type="presOf" srcId="{855654BF-2623-41C6-A48C-46696D1FD961}" destId="{390998A5-EC1D-4E6C-B143-C613998F5C17}" srcOrd="0" destOrd="0" presId="urn:microsoft.com/office/officeart/2005/8/layout/vList5"/>
    <dgm:cxn modelId="{DA178ED0-9EDC-4976-9D27-43EA87EDBD42}" srcId="{CE7A4EEF-77E6-496A-999E-445400F5AB6B}" destId="{F41E6489-B23E-47E7-A600-36BB2A2E695A}" srcOrd="1" destOrd="0" parTransId="{B4AA5738-3E50-46A9-83F7-21466D774A8C}" sibTransId="{DCD6DAD6-6AE6-40A1-B054-445FA1D98831}"/>
    <dgm:cxn modelId="{0EF25EDB-49C2-4ED9-8980-F73725396118}" type="presOf" srcId="{DBFB9A87-6295-4270-B9F6-6F243854BE25}" destId="{F9116AB3-9F58-45BB-80E1-490ECB22EFE6}" srcOrd="0" destOrd="1" presId="urn:microsoft.com/office/officeart/2005/8/layout/vList5"/>
    <dgm:cxn modelId="{8AC286E0-CF93-41C4-8E38-5DE3F7F25754}" type="presOf" srcId="{F41E6489-B23E-47E7-A600-36BB2A2E695A}" destId="{3C6CDDA9-5EEC-4AE8-866A-E783BAE574A8}" srcOrd="0" destOrd="1" presId="urn:microsoft.com/office/officeart/2005/8/layout/vList5"/>
    <dgm:cxn modelId="{C67605EB-232D-4D44-ACA5-F71503EA978E}" srcId="{8488E171-6668-4AFA-9396-E01F5E479158}" destId="{2EF96C7D-FEC8-4A48-B2DB-B9129CBA4816}" srcOrd="0" destOrd="0" parTransId="{9E2C721B-6F42-4B9B-A778-BA3D34D7E517}" sibTransId="{D7707D63-6A45-440B-B733-CCCF546DAD61}"/>
    <dgm:cxn modelId="{841FF7EE-BEAB-4932-A12D-2372A2A3EDCC}" type="presOf" srcId="{347A1EB2-6912-4DF9-A809-0D5A900D1E63}" destId="{4A2E3CB4-FEA4-42C6-AAE5-A8CC324CBBFF}" srcOrd="0" destOrd="0" presId="urn:microsoft.com/office/officeart/2005/8/layout/vList5"/>
    <dgm:cxn modelId="{1FE9FCF5-7F62-479D-B4DE-C0008C427851}" srcId="{65EE03C6-F61C-4778-995A-934445558EAD}" destId="{B817308F-28D4-4D03-B9BC-BE0F389FDEE8}" srcOrd="0" destOrd="0" parTransId="{7086E4C6-BE9F-4538-A899-CA8EF40272C5}" sibTransId="{3BF7F0AB-52D1-435E-B81A-EFBE99B3AE20}"/>
    <dgm:cxn modelId="{F7A155F7-3834-48D2-95B0-6BC87BB5FA22}" srcId="{65EE03C6-F61C-4778-995A-934445558EAD}" destId="{4D5BFE86-4564-49D4-A390-37A24B9DAD71}" srcOrd="1" destOrd="0" parTransId="{E7F9B925-9470-434B-9AB8-6D94500A7966}" sibTransId="{C9C079A6-8430-484A-AD4F-37DCF465FA2D}"/>
    <dgm:cxn modelId="{1F8AD9F8-2F93-4B0D-B9D5-FE147F439833}" srcId="{22DB222B-4445-4E80-832C-6BD2A2BFEADA}" destId="{1B91395F-2426-4D44-8A23-F9DB98D8069D}" srcOrd="1" destOrd="0" parTransId="{14905B1E-FFD6-418D-903F-769BC34EEAAA}" sibTransId="{18E231AF-B426-4EBA-B3C6-A5D35E784A23}"/>
    <dgm:cxn modelId="{A3C3EDF9-880E-41AC-9E34-C15FE8BA7682}" srcId="{855654BF-2623-41C6-A48C-46696D1FD961}" destId="{CE7A4EEF-77E6-496A-999E-445400F5AB6B}" srcOrd="3" destOrd="0" parTransId="{03FF631A-E61E-4CBF-8835-09187236BB40}" sibTransId="{6A99D60D-4309-4199-907F-48404E2D33AB}"/>
    <dgm:cxn modelId="{4C0178FA-1F1F-474A-BA67-5B59CDFB22CB}" srcId="{CE7A4EEF-77E6-496A-999E-445400F5AB6B}" destId="{681832B2-79CD-4696-9524-829270027763}" srcOrd="0" destOrd="0" parTransId="{799172A7-2CB7-4E3C-85EF-52DB97353B68}" sibTransId="{B1236692-79DD-47D6-A239-E63F7D89024C}"/>
    <dgm:cxn modelId="{EBA8871E-7C46-42A6-AED0-ECB3D6F0615B}" type="presParOf" srcId="{390998A5-EC1D-4E6C-B143-C613998F5C17}" destId="{09CB3D7C-2BCA-4132-8715-D54BFFC669F3}" srcOrd="0" destOrd="0" presId="urn:microsoft.com/office/officeart/2005/8/layout/vList5"/>
    <dgm:cxn modelId="{5478B394-0B8D-4B5D-8F0D-EBFF6314CAF3}" type="presParOf" srcId="{09CB3D7C-2BCA-4132-8715-D54BFFC669F3}" destId="{4A2E3CB4-FEA4-42C6-AAE5-A8CC324CBBFF}" srcOrd="0" destOrd="0" presId="urn:microsoft.com/office/officeart/2005/8/layout/vList5"/>
    <dgm:cxn modelId="{939AE3B0-E8C1-4EC6-B846-2ACA438A633E}" type="presParOf" srcId="{09CB3D7C-2BCA-4132-8715-D54BFFC669F3}" destId="{FB29B541-8D07-452D-ABCC-020DC7E646BB}" srcOrd="1" destOrd="0" presId="urn:microsoft.com/office/officeart/2005/8/layout/vList5"/>
    <dgm:cxn modelId="{15AEEE9A-F2A8-4AAE-A930-46F2759C2477}" type="presParOf" srcId="{390998A5-EC1D-4E6C-B143-C613998F5C17}" destId="{38CDC8BE-1D15-4788-9DB0-AC1ADE3F63F2}" srcOrd="1" destOrd="0" presId="urn:microsoft.com/office/officeart/2005/8/layout/vList5"/>
    <dgm:cxn modelId="{24BA2C00-FE6F-4766-9136-82E209C3A54B}" type="presParOf" srcId="{390998A5-EC1D-4E6C-B143-C613998F5C17}" destId="{25912CCE-0F16-42DD-85CD-3539DBFD3215}" srcOrd="2" destOrd="0" presId="urn:microsoft.com/office/officeart/2005/8/layout/vList5"/>
    <dgm:cxn modelId="{A9D5DF6E-08A5-4048-9F54-3CBA018668BC}" type="presParOf" srcId="{25912CCE-0F16-42DD-85CD-3539DBFD3215}" destId="{A2F150DD-E099-4FC5-8091-243DA084ED90}" srcOrd="0" destOrd="0" presId="urn:microsoft.com/office/officeart/2005/8/layout/vList5"/>
    <dgm:cxn modelId="{03C1056E-0D6F-4168-9C97-7DCD5AAFCC51}" type="presParOf" srcId="{25912CCE-0F16-42DD-85CD-3539DBFD3215}" destId="{1A6FC98E-3B08-474C-9F35-8D7251F4E98F}" srcOrd="1" destOrd="0" presId="urn:microsoft.com/office/officeart/2005/8/layout/vList5"/>
    <dgm:cxn modelId="{E6BF52DF-35AD-4FBD-AF64-4DBF800C2C51}" type="presParOf" srcId="{390998A5-EC1D-4E6C-B143-C613998F5C17}" destId="{0E0E84AE-7AD2-4672-A867-28B30B4D933C}" srcOrd="3" destOrd="0" presId="urn:microsoft.com/office/officeart/2005/8/layout/vList5"/>
    <dgm:cxn modelId="{6C73CB56-FBF5-41A1-9541-725949C82B29}" type="presParOf" srcId="{390998A5-EC1D-4E6C-B143-C613998F5C17}" destId="{F7396646-891F-434B-A875-64FDB766C913}" srcOrd="4" destOrd="0" presId="urn:microsoft.com/office/officeart/2005/8/layout/vList5"/>
    <dgm:cxn modelId="{269049EE-EDB0-4273-BD6E-93B8AF88C8A4}" type="presParOf" srcId="{F7396646-891F-434B-A875-64FDB766C913}" destId="{B5A7E783-9B68-4AB3-82AC-2F341DD851A2}" srcOrd="0" destOrd="0" presId="urn:microsoft.com/office/officeart/2005/8/layout/vList5"/>
    <dgm:cxn modelId="{22B743A2-694D-4373-B3D0-890DA239ED03}" type="presParOf" srcId="{F7396646-891F-434B-A875-64FDB766C913}" destId="{F9116AB3-9F58-45BB-80E1-490ECB22EFE6}" srcOrd="1" destOrd="0" presId="urn:microsoft.com/office/officeart/2005/8/layout/vList5"/>
    <dgm:cxn modelId="{AF3EF6D6-F386-425F-A3E1-5F3695C973BE}" type="presParOf" srcId="{390998A5-EC1D-4E6C-B143-C613998F5C17}" destId="{9F66BE1A-B27F-4B58-861D-A65ED1724654}" srcOrd="5" destOrd="0" presId="urn:microsoft.com/office/officeart/2005/8/layout/vList5"/>
    <dgm:cxn modelId="{C026481C-9930-41A7-93DD-5F1B157648D8}" type="presParOf" srcId="{390998A5-EC1D-4E6C-B143-C613998F5C17}" destId="{C44DE106-89F1-4007-9ADE-F21181C7BDFC}" srcOrd="6" destOrd="0" presId="urn:microsoft.com/office/officeart/2005/8/layout/vList5"/>
    <dgm:cxn modelId="{668E6253-3153-4781-AEB0-AEB3775F28F0}" type="presParOf" srcId="{C44DE106-89F1-4007-9ADE-F21181C7BDFC}" destId="{A1660AEA-BD57-484B-84EA-AFD0E1648372}" srcOrd="0" destOrd="0" presId="urn:microsoft.com/office/officeart/2005/8/layout/vList5"/>
    <dgm:cxn modelId="{E3B67F38-38F3-4AF1-A117-5459079517D4}" type="presParOf" srcId="{C44DE106-89F1-4007-9ADE-F21181C7BDFC}" destId="{3C6CDDA9-5EEC-4AE8-866A-E783BAE574A8}" srcOrd="1" destOrd="0" presId="urn:microsoft.com/office/officeart/2005/8/layout/vList5"/>
    <dgm:cxn modelId="{A7E4A6F1-09C5-4DB7-9FC8-08773ED4F7CE}" type="presParOf" srcId="{390998A5-EC1D-4E6C-B143-C613998F5C17}" destId="{D4A932D9-E8E5-4FEA-93DF-A504DEEAFD2F}" srcOrd="7" destOrd="0" presId="urn:microsoft.com/office/officeart/2005/8/layout/vList5"/>
    <dgm:cxn modelId="{06AD62B9-A487-40E5-8047-C21C86213E01}" type="presParOf" srcId="{390998A5-EC1D-4E6C-B143-C613998F5C17}" destId="{95FB63FA-5F7C-43FA-903D-8A9A8B2CB142}" srcOrd="8" destOrd="0" presId="urn:microsoft.com/office/officeart/2005/8/layout/vList5"/>
    <dgm:cxn modelId="{1B13DD2D-142D-4A90-A4A7-04EB0E8C3A7C}" type="presParOf" srcId="{95FB63FA-5F7C-43FA-903D-8A9A8B2CB142}" destId="{CF9CB0A4-71C8-4A4C-AE68-47B8B4773BB1}" srcOrd="0" destOrd="0" presId="urn:microsoft.com/office/officeart/2005/8/layout/vList5"/>
    <dgm:cxn modelId="{69677F57-F989-48D1-82EB-9FF05B1FCEA4}" type="presParOf" srcId="{95FB63FA-5F7C-43FA-903D-8A9A8B2CB142}" destId="{17DFA4D6-95E4-4B69-B1C6-7BA19276A6AE}" srcOrd="1" destOrd="0" presId="urn:microsoft.com/office/officeart/2005/8/layout/vList5"/>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3B68CF2E-1036-4D97-893F-1C047BCDC1F8}" type="doc">
      <dgm:prSet loTypeId="urn:microsoft.com/office/officeart/2005/8/layout/vList2" loCatId="list" qsTypeId="urn:microsoft.com/office/officeart/2005/8/quickstyle/simple1" qsCatId="simple" csTypeId="urn:microsoft.com/office/officeart/2005/8/colors/accent0_1" csCatId="mainScheme" phldr="1"/>
      <dgm:spPr/>
      <dgm:t>
        <a:bodyPr/>
        <a:lstStyle/>
        <a:p>
          <a:endParaRPr lang="en-GB"/>
        </a:p>
      </dgm:t>
    </dgm:pt>
    <dgm:pt modelId="{6FAE6390-FB0E-43D2-9E08-6D8CD9A80C48}">
      <dgm:prSet phldrT="[Text]" custT="1"/>
      <dgm:spPr/>
      <dgm:t>
        <a:bodyPr/>
        <a:lstStyle/>
        <a:p>
          <a:r>
            <a:rPr lang="en-GB" sz="1100">
              <a:latin typeface="Arial" panose="020B0604020202020204" pitchFamily="34" charset="0"/>
              <a:cs typeface="Arial" panose="020B0604020202020204" pitchFamily="34" charset="0"/>
            </a:rPr>
            <a:t>SilverCloud</a:t>
          </a:r>
        </a:p>
      </dgm:t>
    </dgm:pt>
    <dgm:pt modelId="{B265ADA7-73DE-4C0D-A677-D6E5D5643F08}" type="parTrans" cxnId="{893B5894-AD42-4DD2-BE6F-8E0A10172CE6}">
      <dgm:prSet/>
      <dgm:spPr/>
      <dgm:t>
        <a:bodyPr/>
        <a:lstStyle/>
        <a:p>
          <a:endParaRPr lang="en-GB"/>
        </a:p>
      </dgm:t>
    </dgm:pt>
    <dgm:pt modelId="{0A3E99FC-F9E7-4825-B377-4B394AD4DA82}" type="sibTrans" cxnId="{893B5894-AD42-4DD2-BE6F-8E0A10172CE6}">
      <dgm:prSet/>
      <dgm:spPr/>
      <dgm:t>
        <a:bodyPr/>
        <a:lstStyle/>
        <a:p>
          <a:endParaRPr lang="en-GB"/>
        </a:p>
      </dgm:t>
    </dgm:pt>
    <dgm:pt modelId="{923D8486-965A-4A01-B83B-FCDC451CEB0C}">
      <dgm:prSet phldrT="[Text]" custT="1"/>
      <dgm:spPr/>
      <dgm:t>
        <a:bodyPr/>
        <a:lstStyle/>
        <a:p>
          <a:r>
            <a:rPr lang="en-GB" sz="1100">
              <a:latin typeface="Arial" panose="020B0604020202020204" pitchFamily="34" charset="0"/>
              <a:cs typeface="Arial" panose="020B0604020202020204" pitchFamily="34" charset="0"/>
            </a:rPr>
            <a:t>Wysa</a:t>
          </a:r>
        </a:p>
      </dgm:t>
    </dgm:pt>
    <dgm:pt modelId="{B307AC1B-5168-4887-9F53-768AC5036B10}" type="parTrans" cxnId="{DF258F8D-55D8-43AD-BCE4-F96ED06034CA}">
      <dgm:prSet/>
      <dgm:spPr/>
      <dgm:t>
        <a:bodyPr/>
        <a:lstStyle/>
        <a:p>
          <a:endParaRPr lang="en-GB"/>
        </a:p>
      </dgm:t>
    </dgm:pt>
    <dgm:pt modelId="{62ECBAC0-11D3-4A85-BCFC-5FAFEA27C6A4}" type="sibTrans" cxnId="{DF258F8D-55D8-43AD-BCE4-F96ED06034CA}">
      <dgm:prSet/>
      <dgm:spPr/>
      <dgm:t>
        <a:bodyPr/>
        <a:lstStyle/>
        <a:p>
          <a:endParaRPr lang="en-GB"/>
        </a:p>
      </dgm:t>
    </dgm:pt>
    <dgm:pt modelId="{20869D21-12FA-40F3-9E98-EF30E159F223}">
      <dgm:prSet phldrT="[Text]" custT="1"/>
      <dgm:spPr/>
      <dgm:t>
        <a:bodyPr/>
        <a:lstStyle/>
        <a:p>
          <a:pPr algn="l"/>
          <a:r>
            <a:rPr lang="en-GB" sz="1100">
              <a:latin typeface="Arial" panose="020B0604020202020204" pitchFamily="34" charset="0"/>
              <a:cs typeface="Arial" panose="020B0604020202020204" pitchFamily="34" charset="0"/>
            </a:rPr>
            <a:t>CBT platform providing structured CBT modules</a:t>
          </a:r>
        </a:p>
      </dgm:t>
    </dgm:pt>
    <dgm:pt modelId="{36EAF1E7-FDCB-4AB3-AD91-5DD0DF35E508}" type="parTrans" cxnId="{72391230-9E94-4528-B371-A9649968EB7A}">
      <dgm:prSet/>
      <dgm:spPr/>
      <dgm:t>
        <a:bodyPr/>
        <a:lstStyle/>
        <a:p>
          <a:endParaRPr lang="en-GB"/>
        </a:p>
      </dgm:t>
    </dgm:pt>
    <dgm:pt modelId="{7B1F36ED-50DD-4BBE-8C4F-AAF021358762}" type="sibTrans" cxnId="{72391230-9E94-4528-B371-A9649968EB7A}">
      <dgm:prSet/>
      <dgm:spPr/>
      <dgm:t>
        <a:bodyPr/>
        <a:lstStyle/>
        <a:p>
          <a:endParaRPr lang="en-GB"/>
        </a:p>
      </dgm:t>
    </dgm:pt>
    <dgm:pt modelId="{738E8BCA-3BD2-4A35-BA87-C2AFD41E7D15}">
      <dgm:prSet phldrT="[Text]" custT="1"/>
      <dgm:spPr/>
      <dgm:t>
        <a:bodyPr/>
        <a:lstStyle/>
        <a:p>
          <a:r>
            <a:rPr lang="en-GB" sz="1100">
              <a:latin typeface="Arial" panose="020B0604020202020204" pitchFamily="34" charset="0"/>
              <a:cs typeface="Arial" panose="020B0604020202020204" pitchFamily="34" charset="0"/>
            </a:rPr>
            <a:t>AI chatbot (application)</a:t>
          </a:r>
        </a:p>
      </dgm:t>
    </dgm:pt>
    <dgm:pt modelId="{F5C03A37-E36A-4D8E-8BEF-C8F83FDB6329}" type="parTrans" cxnId="{64A228ED-602D-49C7-A8BD-7998EC3DC1FA}">
      <dgm:prSet/>
      <dgm:spPr/>
      <dgm:t>
        <a:bodyPr/>
        <a:lstStyle/>
        <a:p>
          <a:endParaRPr lang="en-GB"/>
        </a:p>
      </dgm:t>
    </dgm:pt>
    <dgm:pt modelId="{CF242973-9D8A-4181-9E73-6C7BFDC041A1}" type="sibTrans" cxnId="{64A228ED-602D-49C7-A8BD-7998EC3DC1FA}">
      <dgm:prSet/>
      <dgm:spPr/>
      <dgm:t>
        <a:bodyPr/>
        <a:lstStyle/>
        <a:p>
          <a:endParaRPr lang="en-GB"/>
        </a:p>
      </dgm:t>
    </dgm:pt>
    <dgm:pt modelId="{ACEC8AA5-4B3D-4415-AD9B-AA32D8D8B196}">
      <dgm:prSet phldrT="[Text]" custT="1"/>
      <dgm:spPr/>
      <dgm:t>
        <a:bodyPr/>
        <a:lstStyle/>
        <a:p>
          <a:r>
            <a:rPr lang="en-GB" sz="1100">
              <a:latin typeface="Arial" panose="020B0604020202020204" pitchFamily="34" charset="0"/>
              <a:cs typeface="Arial" panose="020B0604020202020204" pitchFamily="34" charset="0"/>
            </a:rPr>
            <a:t>Used in the treatment of anxiety and depression</a:t>
          </a:r>
        </a:p>
      </dgm:t>
    </dgm:pt>
    <dgm:pt modelId="{6BC434CB-4CB4-4A05-8905-3EFC220EE4E8}" type="parTrans" cxnId="{2183893C-D698-437C-BDD7-DB01BA313891}">
      <dgm:prSet/>
      <dgm:spPr/>
      <dgm:t>
        <a:bodyPr/>
        <a:lstStyle/>
        <a:p>
          <a:endParaRPr lang="en-GB"/>
        </a:p>
      </dgm:t>
    </dgm:pt>
    <dgm:pt modelId="{D1DCA7F4-0638-4576-B11C-43DFF77DD9DD}" type="sibTrans" cxnId="{2183893C-D698-437C-BDD7-DB01BA313891}">
      <dgm:prSet/>
      <dgm:spPr/>
      <dgm:t>
        <a:bodyPr/>
        <a:lstStyle/>
        <a:p>
          <a:endParaRPr lang="en-GB"/>
        </a:p>
      </dgm:t>
    </dgm:pt>
    <dgm:pt modelId="{7C53BAF8-F9E2-408C-A30C-D2447B9D9C4A}">
      <dgm:prSet phldrT="[Text]" custT="1"/>
      <dgm:spPr/>
      <dgm:t>
        <a:bodyPr/>
        <a:lstStyle/>
        <a:p>
          <a:pPr algn="l"/>
          <a:r>
            <a:rPr lang="en-GB" sz="1100">
              <a:latin typeface="Arial" panose="020B0604020202020204" pitchFamily="34" charset="0"/>
              <a:cs typeface="Arial" panose="020B0604020202020204" pitchFamily="34" charset="0"/>
            </a:rPr>
            <a:t>Used in the treatment of anxiety and depression</a:t>
          </a:r>
        </a:p>
      </dgm:t>
    </dgm:pt>
    <dgm:pt modelId="{9EF51D76-C2DC-4127-A744-A8F7B50F61A3}" type="parTrans" cxnId="{DCDFCD9C-BF06-451F-9F6A-AD3E3B3DEF9C}">
      <dgm:prSet/>
      <dgm:spPr/>
      <dgm:t>
        <a:bodyPr/>
        <a:lstStyle/>
        <a:p>
          <a:endParaRPr lang="en-GB"/>
        </a:p>
      </dgm:t>
    </dgm:pt>
    <dgm:pt modelId="{4B35EE58-9515-45A6-8168-8C4AA74FFBD8}" type="sibTrans" cxnId="{DCDFCD9C-BF06-451F-9F6A-AD3E3B3DEF9C}">
      <dgm:prSet/>
      <dgm:spPr/>
      <dgm:t>
        <a:bodyPr/>
        <a:lstStyle/>
        <a:p>
          <a:endParaRPr lang="en-GB"/>
        </a:p>
      </dgm:t>
    </dgm:pt>
    <dgm:pt modelId="{61A40C84-2C84-4412-8FDB-35B678B8C467}" type="pres">
      <dgm:prSet presAssocID="{3B68CF2E-1036-4D97-893F-1C047BCDC1F8}" presName="linear" presStyleCnt="0">
        <dgm:presLayoutVars>
          <dgm:animLvl val="lvl"/>
          <dgm:resizeHandles val="exact"/>
        </dgm:presLayoutVars>
      </dgm:prSet>
      <dgm:spPr/>
    </dgm:pt>
    <dgm:pt modelId="{CF7D66FC-4650-499B-9712-8D5F6809BA2B}" type="pres">
      <dgm:prSet presAssocID="{6FAE6390-FB0E-43D2-9E08-6D8CD9A80C48}" presName="parentText" presStyleLbl="node1" presStyleIdx="0" presStyleCnt="2">
        <dgm:presLayoutVars>
          <dgm:chMax val="0"/>
          <dgm:bulletEnabled val="1"/>
        </dgm:presLayoutVars>
      </dgm:prSet>
      <dgm:spPr/>
    </dgm:pt>
    <dgm:pt modelId="{1D5C21CA-903F-4E57-B58B-F0CF5FE75CA0}" type="pres">
      <dgm:prSet presAssocID="{6FAE6390-FB0E-43D2-9E08-6D8CD9A80C48}" presName="childText" presStyleLbl="revTx" presStyleIdx="0" presStyleCnt="2">
        <dgm:presLayoutVars>
          <dgm:bulletEnabled val="1"/>
        </dgm:presLayoutVars>
      </dgm:prSet>
      <dgm:spPr/>
    </dgm:pt>
    <dgm:pt modelId="{F217E2C1-6B28-4BE7-B471-3A723CDAA24A}" type="pres">
      <dgm:prSet presAssocID="{923D8486-965A-4A01-B83B-FCDC451CEB0C}" presName="parentText" presStyleLbl="node1" presStyleIdx="1" presStyleCnt="2">
        <dgm:presLayoutVars>
          <dgm:chMax val="0"/>
          <dgm:bulletEnabled val="1"/>
        </dgm:presLayoutVars>
      </dgm:prSet>
      <dgm:spPr/>
    </dgm:pt>
    <dgm:pt modelId="{601EFE8A-286F-4799-86C4-055F66290F77}" type="pres">
      <dgm:prSet presAssocID="{923D8486-965A-4A01-B83B-FCDC451CEB0C}" presName="childText" presStyleLbl="revTx" presStyleIdx="1" presStyleCnt="2">
        <dgm:presLayoutVars>
          <dgm:bulletEnabled val="1"/>
        </dgm:presLayoutVars>
      </dgm:prSet>
      <dgm:spPr/>
    </dgm:pt>
  </dgm:ptLst>
  <dgm:cxnLst>
    <dgm:cxn modelId="{2B7AB002-CCCB-484D-A13E-A7B72FADFCCE}" type="presOf" srcId="{20869D21-12FA-40F3-9E98-EF30E159F223}" destId="{1D5C21CA-903F-4E57-B58B-F0CF5FE75CA0}" srcOrd="0" destOrd="0" presId="urn:microsoft.com/office/officeart/2005/8/layout/vList2"/>
    <dgm:cxn modelId="{AD8CBB0D-D775-437C-ADD5-1B99C6D182C6}" type="presOf" srcId="{738E8BCA-3BD2-4A35-BA87-C2AFD41E7D15}" destId="{601EFE8A-286F-4799-86C4-055F66290F77}" srcOrd="0" destOrd="0" presId="urn:microsoft.com/office/officeart/2005/8/layout/vList2"/>
    <dgm:cxn modelId="{ED91810F-185E-40D4-B3CE-AA573C2E81FF}" type="presOf" srcId="{7C53BAF8-F9E2-408C-A30C-D2447B9D9C4A}" destId="{1D5C21CA-903F-4E57-B58B-F0CF5FE75CA0}" srcOrd="0" destOrd="1" presId="urn:microsoft.com/office/officeart/2005/8/layout/vList2"/>
    <dgm:cxn modelId="{3FB21E11-DB7B-4D5A-B429-F2CC72A7903A}" type="presOf" srcId="{923D8486-965A-4A01-B83B-FCDC451CEB0C}" destId="{F217E2C1-6B28-4BE7-B471-3A723CDAA24A}" srcOrd="0" destOrd="0" presId="urn:microsoft.com/office/officeart/2005/8/layout/vList2"/>
    <dgm:cxn modelId="{AC5CB82B-6A6B-45FA-AB74-789515EAF9A7}" type="presOf" srcId="{3B68CF2E-1036-4D97-893F-1C047BCDC1F8}" destId="{61A40C84-2C84-4412-8FDB-35B678B8C467}" srcOrd="0" destOrd="0" presId="urn:microsoft.com/office/officeart/2005/8/layout/vList2"/>
    <dgm:cxn modelId="{72391230-9E94-4528-B371-A9649968EB7A}" srcId="{6FAE6390-FB0E-43D2-9E08-6D8CD9A80C48}" destId="{20869D21-12FA-40F3-9E98-EF30E159F223}" srcOrd="0" destOrd="0" parTransId="{36EAF1E7-FDCB-4AB3-AD91-5DD0DF35E508}" sibTransId="{7B1F36ED-50DD-4BBE-8C4F-AAF021358762}"/>
    <dgm:cxn modelId="{2183893C-D698-437C-BDD7-DB01BA313891}" srcId="{923D8486-965A-4A01-B83B-FCDC451CEB0C}" destId="{ACEC8AA5-4B3D-4415-AD9B-AA32D8D8B196}" srcOrd="1" destOrd="0" parTransId="{6BC434CB-4CB4-4A05-8905-3EFC220EE4E8}" sibTransId="{D1DCA7F4-0638-4576-B11C-43DFF77DD9DD}"/>
    <dgm:cxn modelId="{B4D35973-60B2-4F58-91AF-3038CD1D879D}" type="presOf" srcId="{ACEC8AA5-4B3D-4415-AD9B-AA32D8D8B196}" destId="{601EFE8A-286F-4799-86C4-055F66290F77}" srcOrd="0" destOrd="1" presId="urn:microsoft.com/office/officeart/2005/8/layout/vList2"/>
    <dgm:cxn modelId="{DF258F8D-55D8-43AD-BCE4-F96ED06034CA}" srcId="{3B68CF2E-1036-4D97-893F-1C047BCDC1F8}" destId="{923D8486-965A-4A01-B83B-FCDC451CEB0C}" srcOrd="1" destOrd="0" parTransId="{B307AC1B-5168-4887-9F53-768AC5036B10}" sibTransId="{62ECBAC0-11D3-4A85-BCFC-5FAFEA27C6A4}"/>
    <dgm:cxn modelId="{893B5894-AD42-4DD2-BE6F-8E0A10172CE6}" srcId="{3B68CF2E-1036-4D97-893F-1C047BCDC1F8}" destId="{6FAE6390-FB0E-43D2-9E08-6D8CD9A80C48}" srcOrd="0" destOrd="0" parTransId="{B265ADA7-73DE-4C0D-A677-D6E5D5643F08}" sibTransId="{0A3E99FC-F9E7-4825-B377-4B394AD4DA82}"/>
    <dgm:cxn modelId="{DCDFCD9C-BF06-451F-9F6A-AD3E3B3DEF9C}" srcId="{6FAE6390-FB0E-43D2-9E08-6D8CD9A80C48}" destId="{7C53BAF8-F9E2-408C-A30C-D2447B9D9C4A}" srcOrd="1" destOrd="0" parTransId="{9EF51D76-C2DC-4127-A744-A8F7B50F61A3}" sibTransId="{4B35EE58-9515-45A6-8168-8C4AA74FFBD8}"/>
    <dgm:cxn modelId="{B0AE98C4-1543-4FF9-A544-58899764C313}" type="presOf" srcId="{6FAE6390-FB0E-43D2-9E08-6D8CD9A80C48}" destId="{CF7D66FC-4650-499B-9712-8D5F6809BA2B}" srcOrd="0" destOrd="0" presId="urn:microsoft.com/office/officeart/2005/8/layout/vList2"/>
    <dgm:cxn modelId="{64A228ED-602D-49C7-A8BD-7998EC3DC1FA}" srcId="{923D8486-965A-4A01-B83B-FCDC451CEB0C}" destId="{738E8BCA-3BD2-4A35-BA87-C2AFD41E7D15}" srcOrd="0" destOrd="0" parTransId="{F5C03A37-E36A-4D8E-8BEF-C8F83FDB6329}" sibTransId="{CF242973-9D8A-4181-9E73-6C7BFDC041A1}"/>
    <dgm:cxn modelId="{A55EF8A0-D2EF-4B5E-AB71-009BCD41902C}" type="presParOf" srcId="{61A40C84-2C84-4412-8FDB-35B678B8C467}" destId="{CF7D66FC-4650-499B-9712-8D5F6809BA2B}" srcOrd="0" destOrd="0" presId="urn:microsoft.com/office/officeart/2005/8/layout/vList2"/>
    <dgm:cxn modelId="{E7674633-F53B-4244-B290-078514DA1E42}" type="presParOf" srcId="{61A40C84-2C84-4412-8FDB-35B678B8C467}" destId="{1D5C21CA-903F-4E57-B58B-F0CF5FE75CA0}" srcOrd="1" destOrd="0" presId="urn:microsoft.com/office/officeart/2005/8/layout/vList2"/>
    <dgm:cxn modelId="{D3305410-23CA-481E-8F0D-BB546388C125}" type="presParOf" srcId="{61A40C84-2C84-4412-8FDB-35B678B8C467}" destId="{F217E2C1-6B28-4BE7-B471-3A723CDAA24A}" srcOrd="2" destOrd="0" presId="urn:microsoft.com/office/officeart/2005/8/layout/vList2"/>
    <dgm:cxn modelId="{22D15581-4488-4757-9959-311BF2FBECB5}" type="presParOf" srcId="{61A40C84-2C84-4412-8FDB-35B678B8C467}" destId="{601EFE8A-286F-4799-86C4-055F66290F77}" srcOrd="3" destOrd="0" presId="urn:microsoft.com/office/officeart/2005/8/layout/vList2"/>
  </dgm:cxnLst>
  <dgm:bg/>
  <dgm:whole/>
  <dgm:extLst>
    <a:ext uri="http://schemas.microsoft.com/office/drawing/2008/diagram">
      <dsp:dataModelExt xmlns:dsp="http://schemas.microsoft.com/office/drawing/2008/diagram" relId="rId56"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59DE4EDC-C8E0-474D-9BD9-2F4DDE9946CD}" type="doc">
      <dgm:prSet loTypeId="urn:microsoft.com/office/officeart/2005/8/layout/hierarchy2" loCatId="hierarchy" qsTypeId="urn:microsoft.com/office/officeart/2005/8/quickstyle/simple1" qsCatId="simple" csTypeId="urn:microsoft.com/office/officeart/2005/8/colors/accent0_1" csCatId="mainScheme" phldr="1"/>
      <dgm:spPr/>
      <dgm:t>
        <a:bodyPr/>
        <a:lstStyle/>
        <a:p>
          <a:endParaRPr lang="en-GB"/>
        </a:p>
      </dgm:t>
    </dgm:pt>
    <dgm:pt modelId="{6A9694C8-5A28-4D67-9DC5-D6EB67E8CCA6}">
      <dgm:prSet phldrT="[Text]" custT="1"/>
      <dgm:spPr/>
      <dgm:t>
        <a:bodyPr/>
        <a:lstStyle/>
        <a:p>
          <a:r>
            <a:rPr lang="en-GB" sz="1100">
              <a:latin typeface="Arial" panose="020B0604020202020204" pitchFamily="34" charset="0"/>
              <a:cs typeface="Arial" panose="020B0604020202020204" pitchFamily="34" charset="0"/>
            </a:rPr>
            <a:t>Themes</a:t>
          </a:r>
        </a:p>
      </dgm:t>
    </dgm:pt>
    <dgm:pt modelId="{BF9556C2-1B1E-411A-B097-D29F9AD4F516}" type="parTrans" cxnId="{C992CB15-2492-4374-89AD-EDCEA74584AD}">
      <dgm:prSet/>
      <dgm:spPr/>
      <dgm:t>
        <a:bodyPr/>
        <a:lstStyle/>
        <a:p>
          <a:endParaRPr lang="en-GB"/>
        </a:p>
      </dgm:t>
    </dgm:pt>
    <dgm:pt modelId="{270C057A-D37F-425A-A87B-4460ED4B50AF}" type="sibTrans" cxnId="{C992CB15-2492-4374-89AD-EDCEA74584AD}">
      <dgm:prSet/>
      <dgm:spPr/>
      <dgm:t>
        <a:bodyPr/>
        <a:lstStyle/>
        <a:p>
          <a:endParaRPr lang="en-GB"/>
        </a:p>
      </dgm:t>
    </dgm:pt>
    <dgm:pt modelId="{549501A7-7CB2-435A-B7AC-B9FFC01BFF0F}">
      <dgm:prSet phldrT="[Text]" custT="1"/>
      <dgm:spPr/>
      <dgm:t>
        <a:bodyPr/>
        <a:lstStyle/>
        <a:p>
          <a:r>
            <a:rPr lang="en-GB" sz="1100">
              <a:latin typeface="Arial" panose="020B0604020202020204" pitchFamily="34" charset="0"/>
              <a:cs typeface="Arial" panose="020B0604020202020204" pitchFamily="34" charset="0"/>
            </a:rPr>
            <a:t>Effectiveness </a:t>
          </a:r>
        </a:p>
      </dgm:t>
    </dgm:pt>
    <dgm:pt modelId="{33F82B80-FEB5-42A5-980F-37D64296149E}" type="parTrans" cxnId="{2044E648-B82F-4A74-ACA1-648C264B8E45}">
      <dgm:prSet/>
      <dgm:spPr/>
      <dgm:t>
        <a:bodyPr/>
        <a:lstStyle/>
        <a:p>
          <a:endParaRPr lang="en-GB"/>
        </a:p>
      </dgm:t>
    </dgm:pt>
    <dgm:pt modelId="{384000DC-77B7-4EEF-AA5E-A8F6943747BF}" type="sibTrans" cxnId="{2044E648-B82F-4A74-ACA1-648C264B8E45}">
      <dgm:prSet/>
      <dgm:spPr/>
      <dgm:t>
        <a:bodyPr/>
        <a:lstStyle/>
        <a:p>
          <a:endParaRPr lang="en-GB"/>
        </a:p>
      </dgm:t>
    </dgm:pt>
    <dgm:pt modelId="{74D32F27-E8A1-4F7E-9192-0315C83D5BCB}">
      <dgm:prSet phldrT="[Text]" custT="1"/>
      <dgm:spPr/>
      <dgm:t>
        <a:bodyPr/>
        <a:lstStyle/>
        <a:p>
          <a:r>
            <a:rPr lang="en-GB" sz="1100">
              <a:latin typeface="Arial" panose="020B0604020202020204" pitchFamily="34" charset="0"/>
              <a:cs typeface="Arial" panose="020B0604020202020204" pitchFamily="34" charset="0"/>
            </a:rPr>
            <a:t>Symptom improvement</a:t>
          </a:r>
        </a:p>
      </dgm:t>
    </dgm:pt>
    <dgm:pt modelId="{FAEA9F40-83AA-4903-B9D5-5E4B8290E89F}" type="parTrans" cxnId="{6A000785-E3E1-4F0F-A5B3-96B2CD1FB49D}">
      <dgm:prSet/>
      <dgm:spPr/>
      <dgm:t>
        <a:bodyPr/>
        <a:lstStyle/>
        <a:p>
          <a:endParaRPr lang="en-GB"/>
        </a:p>
      </dgm:t>
    </dgm:pt>
    <dgm:pt modelId="{656444B6-D572-4B4A-B5F6-D08F33C89B1F}" type="sibTrans" cxnId="{6A000785-E3E1-4F0F-A5B3-96B2CD1FB49D}">
      <dgm:prSet/>
      <dgm:spPr/>
      <dgm:t>
        <a:bodyPr/>
        <a:lstStyle/>
        <a:p>
          <a:endParaRPr lang="en-GB"/>
        </a:p>
      </dgm:t>
    </dgm:pt>
    <dgm:pt modelId="{3B01F8D3-26D6-40E3-B233-F0F619217B3D}">
      <dgm:prSet phldrT="[Text]" custT="1"/>
      <dgm:spPr/>
      <dgm:t>
        <a:bodyPr/>
        <a:lstStyle/>
        <a:p>
          <a:r>
            <a:rPr lang="en-GB" sz="1100">
              <a:latin typeface="Arial" panose="020B0604020202020204" pitchFamily="34" charset="0"/>
              <a:cs typeface="Arial" panose="020B0604020202020204" pitchFamily="34" charset="0"/>
            </a:rPr>
            <a:t>Acceptance and satisfaction </a:t>
          </a:r>
        </a:p>
      </dgm:t>
    </dgm:pt>
    <dgm:pt modelId="{78445327-89C5-4890-801F-50AACCBD3A63}" type="parTrans" cxnId="{84109051-4E54-42A5-AF42-80B2D88F7686}">
      <dgm:prSet/>
      <dgm:spPr/>
      <dgm:t>
        <a:bodyPr/>
        <a:lstStyle/>
        <a:p>
          <a:endParaRPr lang="en-GB"/>
        </a:p>
      </dgm:t>
    </dgm:pt>
    <dgm:pt modelId="{FE661430-8ABF-4ED6-AC73-696206F2512C}" type="sibTrans" cxnId="{84109051-4E54-42A5-AF42-80B2D88F7686}">
      <dgm:prSet/>
      <dgm:spPr/>
      <dgm:t>
        <a:bodyPr/>
        <a:lstStyle/>
        <a:p>
          <a:endParaRPr lang="en-GB"/>
        </a:p>
      </dgm:t>
    </dgm:pt>
    <dgm:pt modelId="{BD53D099-9E2D-4D39-81A4-AEF49B5E26E5}">
      <dgm:prSet phldrT="[Text]" custT="1"/>
      <dgm:spPr/>
      <dgm:t>
        <a:bodyPr/>
        <a:lstStyle/>
        <a:p>
          <a:r>
            <a:rPr lang="en-GB" sz="1100">
              <a:latin typeface="Arial" panose="020B0604020202020204" pitchFamily="34" charset="0"/>
              <a:cs typeface="Arial" panose="020B0604020202020204" pitchFamily="34" charset="0"/>
            </a:rPr>
            <a:t>Reduced anxiety and depression</a:t>
          </a:r>
        </a:p>
      </dgm:t>
    </dgm:pt>
    <dgm:pt modelId="{E58BA118-EEED-4B83-A290-517DC39E2A14}" type="parTrans" cxnId="{6EDAE6A4-B2EE-45A6-BCFD-DA76EFFBC24A}">
      <dgm:prSet/>
      <dgm:spPr/>
      <dgm:t>
        <a:bodyPr/>
        <a:lstStyle/>
        <a:p>
          <a:endParaRPr lang="en-GB"/>
        </a:p>
      </dgm:t>
    </dgm:pt>
    <dgm:pt modelId="{A793948A-538E-4E0F-AFC3-2B606B1D5ECB}" type="sibTrans" cxnId="{6EDAE6A4-B2EE-45A6-BCFD-DA76EFFBC24A}">
      <dgm:prSet/>
      <dgm:spPr/>
      <dgm:t>
        <a:bodyPr/>
        <a:lstStyle/>
        <a:p>
          <a:endParaRPr lang="en-GB"/>
        </a:p>
      </dgm:t>
    </dgm:pt>
    <dgm:pt modelId="{1637901E-F433-44AA-BB73-F9E2AFE90C13}">
      <dgm:prSet phldrT="[Text]" custT="1"/>
      <dgm:spPr/>
      <dgm:t>
        <a:bodyPr/>
        <a:lstStyle/>
        <a:p>
          <a:r>
            <a:rPr lang="en-GB" sz="1100">
              <a:latin typeface="Arial" panose="020B0604020202020204" pitchFamily="34" charset="0"/>
              <a:cs typeface="Arial" panose="020B0604020202020204" pitchFamily="34" charset="0"/>
            </a:rPr>
            <a:t>Reliable recovery</a:t>
          </a:r>
        </a:p>
      </dgm:t>
    </dgm:pt>
    <dgm:pt modelId="{EBC06363-BFE2-46C1-8EAC-C0ACFF3C3502}" type="parTrans" cxnId="{852FB1E0-BEFD-499E-9236-9A29897A66D0}">
      <dgm:prSet/>
      <dgm:spPr/>
      <dgm:t>
        <a:bodyPr/>
        <a:lstStyle/>
        <a:p>
          <a:endParaRPr lang="en-GB"/>
        </a:p>
      </dgm:t>
    </dgm:pt>
    <dgm:pt modelId="{EF6092D1-91E9-47C7-B1A0-59A0BA1B81C3}" type="sibTrans" cxnId="{852FB1E0-BEFD-499E-9236-9A29897A66D0}">
      <dgm:prSet/>
      <dgm:spPr/>
      <dgm:t>
        <a:bodyPr/>
        <a:lstStyle/>
        <a:p>
          <a:endParaRPr lang="en-GB"/>
        </a:p>
      </dgm:t>
    </dgm:pt>
    <dgm:pt modelId="{5DF5DA9D-2865-4D29-A5D1-25790A6B205E}">
      <dgm:prSet phldrT="[Text]" custT="1"/>
      <dgm:spPr/>
      <dgm:t>
        <a:bodyPr/>
        <a:lstStyle/>
        <a:p>
          <a:r>
            <a:rPr lang="en-GB" sz="1100">
              <a:latin typeface="Arial" panose="020B0604020202020204" pitchFamily="34" charset="0"/>
              <a:cs typeface="Arial" panose="020B0604020202020204" pitchFamily="34" charset="0"/>
            </a:rPr>
            <a:t>Convenience and accessibility</a:t>
          </a:r>
        </a:p>
      </dgm:t>
    </dgm:pt>
    <dgm:pt modelId="{286B80B0-B3F2-427E-BEEA-BEDEF52723BC}" type="parTrans" cxnId="{E8400E8C-1E1E-4902-8E89-31FBD57CD697}">
      <dgm:prSet/>
      <dgm:spPr/>
      <dgm:t>
        <a:bodyPr/>
        <a:lstStyle/>
        <a:p>
          <a:endParaRPr lang="en-GB"/>
        </a:p>
      </dgm:t>
    </dgm:pt>
    <dgm:pt modelId="{54D46810-30FF-47EC-9CC6-3FEC19809F39}" type="sibTrans" cxnId="{E8400E8C-1E1E-4902-8E89-31FBD57CD697}">
      <dgm:prSet/>
      <dgm:spPr/>
      <dgm:t>
        <a:bodyPr/>
        <a:lstStyle/>
        <a:p>
          <a:endParaRPr lang="en-GB"/>
        </a:p>
      </dgm:t>
    </dgm:pt>
    <dgm:pt modelId="{FBDD78DA-47C6-4389-ADD6-75239451257E}">
      <dgm:prSet phldrT="[Text]" custT="1"/>
      <dgm:spPr/>
      <dgm:t>
        <a:bodyPr/>
        <a:lstStyle/>
        <a:p>
          <a:r>
            <a:rPr lang="en-GB" sz="1100">
              <a:latin typeface="Arial" panose="020B0604020202020204" pitchFamily="34" charset="0"/>
              <a:cs typeface="Arial" panose="020B0604020202020204" pitchFamily="34" charset="0"/>
            </a:rPr>
            <a:t>Acceptance</a:t>
          </a:r>
        </a:p>
      </dgm:t>
    </dgm:pt>
    <dgm:pt modelId="{274D07B2-6A0D-4BCA-A6DF-D8B0FEF59ED8}" type="parTrans" cxnId="{D97EFA0F-DFF0-4B43-A91A-7FC29B74A7E0}">
      <dgm:prSet/>
      <dgm:spPr/>
      <dgm:t>
        <a:bodyPr/>
        <a:lstStyle/>
        <a:p>
          <a:endParaRPr lang="en-GB"/>
        </a:p>
      </dgm:t>
    </dgm:pt>
    <dgm:pt modelId="{D2ABC17A-3D21-4C98-B292-D85FBE3D12E9}" type="sibTrans" cxnId="{D97EFA0F-DFF0-4B43-A91A-7FC29B74A7E0}">
      <dgm:prSet/>
      <dgm:spPr/>
      <dgm:t>
        <a:bodyPr/>
        <a:lstStyle/>
        <a:p>
          <a:endParaRPr lang="en-GB"/>
        </a:p>
      </dgm:t>
    </dgm:pt>
    <dgm:pt modelId="{4713B1B6-58F1-497E-8031-715BDCEEBC9E}">
      <dgm:prSet phldrT="[Text]" custT="1"/>
      <dgm:spPr/>
      <dgm:t>
        <a:bodyPr/>
        <a:lstStyle/>
        <a:p>
          <a:r>
            <a:rPr lang="en-GB" sz="1100">
              <a:latin typeface="Arial" panose="020B0604020202020204" pitchFamily="34" charset="0"/>
              <a:cs typeface="Arial" panose="020B0604020202020204" pitchFamily="34" charset="0"/>
            </a:rPr>
            <a:t>Satisfaction</a:t>
          </a:r>
        </a:p>
      </dgm:t>
    </dgm:pt>
    <dgm:pt modelId="{C019FCD4-9114-459B-AEF9-D5385C3B65B5}" type="parTrans" cxnId="{B7CCBD2E-47AE-454B-A56D-7643ED16CC9D}">
      <dgm:prSet/>
      <dgm:spPr/>
      <dgm:t>
        <a:bodyPr/>
        <a:lstStyle/>
        <a:p>
          <a:endParaRPr lang="en-GB"/>
        </a:p>
      </dgm:t>
    </dgm:pt>
    <dgm:pt modelId="{339F694F-832B-4D09-8160-5CBFB7101AA8}" type="sibTrans" cxnId="{B7CCBD2E-47AE-454B-A56D-7643ED16CC9D}">
      <dgm:prSet/>
      <dgm:spPr/>
      <dgm:t>
        <a:bodyPr/>
        <a:lstStyle/>
        <a:p>
          <a:endParaRPr lang="en-GB"/>
        </a:p>
      </dgm:t>
    </dgm:pt>
    <dgm:pt modelId="{BA94B787-435D-49DA-9B97-D4260321003E}">
      <dgm:prSet phldrT="[Text]" custT="1"/>
      <dgm:spPr/>
      <dgm:t>
        <a:bodyPr/>
        <a:lstStyle/>
        <a:p>
          <a:r>
            <a:rPr lang="en-GB" sz="1100">
              <a:latin typeface="Arial" panose="020B0604020202020204" pitchFamily="34" charset="0"/>
              <a:cs typeface="Arial" panose="020B0604020202020204" pitchFamily="34" charset="0"/>
            </a:rPr>
            <a:t>Therapeutic alliance</a:t>
          </a:r>
        </a:p>
      </dgm:t>
    </dgm:pt>
    <dgm:pt modelId="{FAA8CDEF-D618-4DF5-8E81-88E04DFF2F7D}" type="parTrans" cxnId="{08BA955F-F3A6-461D-B9EC-253ECE672556}">
      <dgm:prSet/>
      <dgm:spPr/>
      <dgm:t>
        <a:bodyPr/>
        <a:lstStyle/>
        <a:p>
          <a:endParaRPr lang="en-GB"/>
        </a:p>
      </dgm:t>
    </dgm:pt>
    <dgm:pt modelId="{E44B4CEA-25F9-4E5A-9AE5-468C05B22273}" type="sibTrans" cxnId="{08BA955F-F3A6-461D-B9EC-253ECE672556}">
      <dgm:prSet/>
      <dgm:spPr/>
      <dgm:t>
        <a:bodyPr/>
        <a:lstStyle/>
        <a:p>
          <a:endParaRPr lang="en-GB"/>
        </a:p>
      </dgm:t>
    </dgm:pt>
    <dgm:pt modelId="{63AF1FCB-80F5-41C2-B908-F61C60812D7B}">
      <dgm:prSet phldrT="[Text]" custT="1"/>
      <dgm:spPr/>
      <dgm:t>
        <a:bodyPr/>
        <a:lstStyle/>
        <a:p>
          <a:r>
            <a:rPr lang="en-GB" sz="1100">
              <a:latin typeface="Arial" panose="020B0604020202020204" pitchFamily="34" charset="0"/>
              <a:cs typeface="Arial" panose="020B0604020202020204" pitchFamily="34" charset="0"/>
            </a:rPr>
            <a:t>Participants' experiences</a:t>
          </a:r>
        </a:p>
      </dgm:t>
    </dgm:pt>
    <dgm:pt modelId="{1993BAA4-1B4D-4709-B7F2-281F4DB3C867}" type="parTrans" cxnId="{79DE803D-6A68-4E12-840A-E9CCFFCB387F}">
      <dgm:prSet/>
      <dgm:spPr/>
      <dgm:t>
        <a:bodyPr/>
        <a:lstStyle/>
        <a:p>
          <a:endParaRPr lang="en-GB"/>
        </a:p>
      </dgm:t>
    </dgm:pt>
    <dgm:pt modelId="{B031541A-6555-45B9-AF3E-8DBD047975C4}" type="sibTrans" cxnId="{79DE803D-6A68-4E12-840A-E9CCFFCB387F}">
      <dgm:prSet/>
      <dgm:spPr/>
      <dgm:t>
        <a:bodyPr/>
        <a:lstStyle/>
        <a:p>
          <a:endParaRPr lang="en-GB"/>
        </a:p>
      </dgm:t>
    </dgm:pt>
    <dgm:pt modelId="{40F78EAF-45D3-4D2B-8207-3F759FD233D5}">
      <dgm:prSet phldrT="[Text]" custT="1"/>
      <dgm:spPr/>
      <dgm:t>
        <a:bodyPr/>
        <a:lstStyle/>
        <a:p>
          <a:r>
            <a:rPr lang="en-GB" sz="1100">
              <a:latin typeface="Arial" panose="020B0604020202020204" pitchFamily="34" charset="0"/>
              <a:cs typeface="Arial" panose="020B0604020202020204" pitchFamily="34" charset="0"/>
            </a:rPr>
            <a:t>Daily functioning</a:t>
          </a:r>
        </a:p>
      </dgm:t>
    </dgm:pt>
    <dgm:pt modelId="{A1AFF56C-CDFA-47CD-BFD5-CB6F543023BB}" type="parTrans" cxnId="{2E4042C5-387D-41E9-AA10-E28E72D96CBF}">
      <dgm:prSet/>
      <dgm:spPr/>
      <dgm:t>
        <a:bodyPr/>
        <a:lstStyle/>
        <a:p>
          <a:endParaRPr lang="en-GB"/>
        </a:p>
      </dgm:t>
    </dgm:pt>
    <dgm:pt modelId="{C0D23A70-DD2B-44A7-AD26-6DB8C1A22EC7}" type="sibTrans" cxnId="{2E4042C5-387D-41E9-AA10-E28E72D96CBF}">
      <dgm:prSet/>
      <dgm:spPr/>
      <dgm:t>
        <a:bodyPr/>
        <a:lstStyle/>
        <a:p>
          <a:endParaRPr lang="en-GB"/>
        </a:p>
      </dgm:t>
    </dgm:pt>
    <dgm:pt modelId="{89089B5B-09DD-4D03-BA2E-9BE607AE7F1C}">
      <dgm:prSet phldrT="[Text]" custT="1"/>
      <dgm:spPr/>
      <dgm:t>
        <a:bodyPr/>
        <a:lstStyle/>
        <a:p>
          <a:r>
            <a:rPr lang="en-GB" sz="1100">
              <a:latin typeface="Arial" panose="020B0604020202020204" pitchFamily="34" charset="0"/>
              <a:cs typeface="Arial" panose="020B0604020202020204" pitchFamily="34" charset="0"/>
            </a:rPr>
            <a:t>Quality of life</a:t>
          </a:r>
        </a:p>
      </dgm:t>
    </dgm:pt>
    <dgm:pt modelId="{46A47CC3-EC45-4F9D-B385-EBFBC255FA14}" type="parTrans" cxnId="{EDD76F36-4B4C-4536-A7E6-2784CB155EE6}">
      <dgm:prSet/>
      <dgm:spPr/>
      <dgm:t>
        <a:bodyPr/>
        <a:lstStyle/>
        <a:p>
          <a:endParaRPr lang="en-GB"/>
        </a:p>
      </dgm:t>
    </dgm:pt>
    <dgm:pt modelId="{BEB8743C-8A8B-439D-81A2-D60042AB2A58}" type="sibTrans" cxnId="{EDD76F36-4B4C-4536-A7E6-2784CB155EE6}">
      <dgm:prSet/>
      <dgm:spPr/>
      <dgm:t>
        <a:bodyPr/>
        <a:lstStyle/>
        <a:p>
          <a:endParaRPr lang="en-GB"/>
        </a:p>
      </dgm:t>
    </dgm:pt>
    <dgm:pt modelId="{E8951FCF-B6D9-4D0E-AF63-8D3766ECC193}">
      <dgm:prSet phldrT="[Text]" custT="1"/>
      <dgm:spPr/>
      <dgm:t>
        <a:bodyPr/>
        <a:lstStyle/>
        <a:p>
          <a:r>
            <a:rPr lang="en-GB" sz="1100">
              <a:latin typeface="Arial" panose="020B0604020202020204" pitchFamily="34" charset="0"/>
              <a:cs typeface="Arial" panose="020B0604020202020204" pitchFamily="34" charset="0"/>
            </a:rPr>
            <a:t>Health literacy</a:t>
          </a:r>
        </a:p>
      </dgm:t>
    </dgm:pt>
    <dgm:pt modelId="{4335403B-545E-4942-ACA7-2BDE634D724A}" type="parTrans" cxnId="{7EA24527-10D6-45F7-893B-D454304E4630}">
      <dgm:prSet/>
      <dgm:spPr/>
      <dgm:t>
        <a:bodyPr/>
        <a:lstStyle/>
        <a:p>
          <a:endParaRPr lang="en-GB"/>
        </a:p>
      </dgm:t>
    </dgm:pt>
    <dgm:pt modelId="{C95316E9-AA55-4DF4-9A21-4166F5C10F29}" type="sibTrans" cxnId="{7EA24527-10D6-45F7-893B-D454304E4630}">
      <dgm:prSet/>
      <dgm:spPr/>
      <dgm:t>
        <a:bodyPr/>
        <a:lstStyle/>
        <a:p>
          <a:endParaRPr lang="en-GB"/>
        </a:p>
      </dgm:t>
    </dgm:pt>
    <dgm:pt modelId="{03680B95-2689-4997-BFAD-C5ED62DBA163}">
      <dgm:prSet phldrT="[Text]" custT="1"/>
      <dgm:spPr/>
      <dgm:t>
        <a:bodyPr/>
        <a:lstStyle/>
        <a:p>
          <a:r>
            <a:rPr lang="en-GB" sz="1100">
              <a:latin typeface="Arial" panose="020B0604020202020204" pitchFamily="34" charset="0"/>
              <a:cs typeface="Arial" panose="020B0604020202020204" pitchFamily="34" charset="0"/>
            </a:rPr>
            <a:t>Cost-effectiveness</a:t>
          </a:r>
        </a:p>
      </dgm:t>
    </dgm:pt>
    <dgm:pt modelId="{BBB320C4-99C1-4EFA-B0F0-75B87F51C4D6}" type="parTrans" cxnId="{9C55FEBB-E0E3-4268-9E4D-7A382506A50A}">
      <dgm:prSet/>
      <dgm:spPr/>
      <dgm:t>
        <a:bodyPr/>
        <a:lstStyle/>
        <a:p>
          <a:endParaRPr lang="en-GB"/>
        </a:p>
      </dgm:t>
    </dgm:pt>
    <dgm:pt modelId="{94F91D1B-1E5A-44BE-8794-BF3B48334941}" type="sibTrans" cxnId="{9C55FEBB-E0E3-4268-9E4D-7A382506A50A}">
      <dgm:prSet/>
      <dgm:spPr/>
      <dgm:t>
        <a:bodyPr/>
        <a:lstStyle/>
        <a:p>
          <a:endParaRPr lang="en-GB"/>
        </a:p>
      </dgm:t>
    </dgm:pt>
    <dgm:pt modelId="{62523604-6EA5-4ADC-B05F-1C781D7B9478}" type="pres">
      <dgm:prSet presAssocID="{59DE4EDC-C8E0-474D-9BD9-2F4DDE9946CD}" presName="diagram" presStyleCnt="0">
        <dgm:presLayoutVars>
          <dgm:chPref val="1"/>
          <dgm:dir/>
          <dgm:animOne val="branch"/>
          <dgm:animLvl val="lvl"/>
          <dgm:resizeHandles val="exact"/>
        </dgm:presLayoutVars>
      </dgm:prSet>
      <dgm:spPr/>
    </dgm:pt>
    <dgm:pt modelId="{398FF875-D899-44CA-B8A0-78F4542C3148}" type="pres">
      <dgm:prSet presAssocID="{6A9694C8-5A28-4D67-9DC5-D6EB67E8CCA6}" presName="root1" presStyleCnt="0"/>
      <dgm:spPr/>
    </dgm:pt>
    <dgm:pt modelId="{59325ED0-2B96-4BD2-8053-13D6C4548B6D}" type="pres">
      <dgm:prSet presAssocID="{6A9694C8-5A28-4D67-9DC5-D6EB67E8CCA6}" presName="LevelOneTextNode" presStyleLbl="node0" presStyleIdx="0" presStyleCnt="1">
        <dgm:presLayoutVars>
          <dgm:chPref val="3"/>
        </dgm:presLayoutVars>
      </dgm:prSet>
      <dgm:spPr/>
    </dgm:pt>
    <dgm:pt modelId="{4D2D659A-9F9F-429D-B563-2434FE3A8111}" type="pres">
      <dgm:prSet presAssocID="{6A9694C8-5A28-4D67-9DC5-D6EB67E8CCA6}" presName="level2hierChild" presStyleCnt="0"/>
      <dgm:spPr/>
    </dgm:pt>
    <dgm:pt modelId="{C299E7DA-22C4-44AE-B153-1DEEE1543C4C}" type="pres">
      <dgm:prSet presAssocID="{33F82B80-FEB5-42A5-980F-37D64296149E}" presName="conn2-1" presStyleLbl="parChTrans1D2" presStyleIdx="0" presStyleCnt="7"/>
      <dgm:spPr/>
    </dgm:pt>
    <dgm:pt modelId="{BC69A45C-A613-4DBC-9114-E31BA196A880}" type="pres">
      <dgm:prSet presAssocID="{33F82B80-FEB5-42A5-980F-37D64296149E}" presName="connTx" presStyleLbl="parChTrans1D2" presStyleIdx="0" presStyleCnt="7"/>
      <dgm:spPr/>
    </dgm:pt>
    <dgm:pt modelId="{E28EE840-3641-4AB8-9831-BC5374AD15DA}" type="pres">
      <dgm:prSet presAssocID="{549501A7-7CB2-435A-B7AC-B9FFC01BFF0F}" presName="root2" presStyleCnt="0"/>
      <dgm:spPr/>
    </dgm:pt>
    <dgm:pt modelId="{ED042DA0-4ED9-423B-9630-2389FAF4C42A}" type="pres">
      <dgm:prSet presAssocID="{549501A7-7CB2-435A-B7AC-B9FFC01BFF0F}" presName="LevelTwoTextNode" presStyleLbl="node2" presStyleIdx="0" presStyleCnt="7">
        <dgm:presLayoutVars>
          <dgm:chPref val="3"/>
        </dgm:presLayoutVars>
      </dgm:prSet>
      <dgm:spPr/>
    </dgm:pt>
    <dgm:pt modelId="{045BB7D3-0004-4603-824A-BB5614FE6FEC}" type="pres">
      <dgm:prSet presAssocID="{549501A7-7CB2-435A-B7AC-B9FFC01BFF0F}" presName="level3hierChild" presStyleCnt="0"/>
      <dgm:spPr/>
    </dgm:pt>
    <dgm:pt modelId="{3146E43D-1F60-434D-8BE0-FB96DC784D1C}" type="pres">
      <dgm:prSet presAssocID="{FAEA9F40-83AA-4903-B9D5-5E4B8290E89F}" presName="conn2-1" presStyleLbl="parChTrans1D2" presStyleIdx="1" presStyleCnt="7"/>
      <dgm:spPr/>
    </dgm:pt>
    <dgm:pt modelId="{B30C6C7B-2C14-4C3D-859B-57CD42F98FA8}" type="pres">
      <dgm:prSet presAssocID="{FAEA9F40-83AA-4903-B9D5-5E4B8290E89F}" presName="connTx" presStyleLbl="parChTrans1D2" presStyleIdx="1" presStyleCnt="7"/>
      <dgm:spPr/>
    </dgm:pt>
    <dgm:pt modelId="{DAC77515-AE55-4C47-878F-010497D03B5F}" type="pres">
      <dgm:prSet presAssocID="{74D32F27-E8A1-4F7E-9192-0315C83D5BCB}" presName="root2" presStyleCnt="0"/>
      <dgm:spPr/>
    </dgm:pt>
    <dgm:pt modelId="{9DBAB4C9-2DDE-4EFF-B8E2-489AA2CE1576}" type="pres">
      <dgm:prSet presAssocID="{74D32F27-E8A1-4F7E-9192-0315C83D5BCB}" presName="LevelTwoTextNode" presStyleLbl="node2" presStyleIdx="1" presStyleCnt="7">
        <dgm:presLayoutVars>
          <dgm:chPref val="3"/>
        </dgm:presLayoutVars>
      </dgm:prSet>
      <dgm:spPr/>
    </dgm:pt>
    <dgm:pt modelId="{26971FA0-3FAE-4833-93EC-C85AA94E10BC}" type="pres">
      <dgm:prSet presAssocID="{74D32F27-E8A1-4F7E-9192-0315C83D5BCB}" presName="level3hierChild" presStyleCnt="0"/>
      <dgm:spPr/>
    </dgm:pt>
    <dgm:pt modelId="{49D9FB6F-DAD9-4136-A0FF-D3837FCE0ACB}" type="pres">
      <dgm:prSet presAssocID="{E58BA118-EEED-4B83-A290-517DC39E2A14}" presName="conn2-1" presStyleLbl="parChTrans1D3" presStyleIdx="0" presStyleCnt="7"/>
      <dgm:spPr/>
    </dgm:pt>
    <dgm:pt modelId="{9332F2D3-4117-4784-95AD-486494B80BEE}" type="pres">
      <dgm:prSet presAssocID="{E58BA118-EEED-4B83-A290-517DC39E2A14}" presName="connTx" presStyleLbl="parChTrans1D3" presStyleIdx="0" presStyleCnt="7"/>
      <dgm:spPr/>
    </dgm:pt>
    <dgm:pt modelId="{224D89DA-FBC1-4949-97A3-3B342EE737B4}" type="pres">
      <dgm:prSet presAssocID="{BD53D099-9E2D-4D39-81A4-AEF49B5E26E5}" presName="root2" presStyleCnt="0"/>
      <dgm:spPr/>
    </dgm:pt>
    <dgm:pt modelId="{AC5A0386-2869-415F-AACD-BADB556A11A3}" type="pres">
      <dgm:prSet presAssocID="{BD53D099-9E2D-4D39-81A4-AEF49B5E26E5}" presName="LevelTwoTextNode" presStyleLbl="node3" presStyleIdx="0" presStyleCnt="7">
        <dgm:presLayoutVars>
          <dgm:chPref val="3"/>
        </dgm:presLayoutVars>
      </dgm:prSet>
      <dgm:spPr/>
    </dgm:pt>
    <dgm:pt modelId="{A07C9D6D-DA8D-4FE3-98B1-84DED57ADF64}" type="pres">
      <dgm:prSet presAssocID="{BD53D099-9E2D-4D39-81A4-AEF49B5E26E5}" presName="level3hierChild" presStyleCnt="0"/>
      <dgm:spPr/>
    </dgm:pt>
    <dgm:pt modelId="{93465A62-1659-4049-9B72-D633A2F3F0AF}" type="pres">
      <dgm:prSet presAssocID="{EBC06363-BFE2-46C1-8EAC-C0ACFF3C3502}" presName="conn2-1" presStyleLbl="parChTrans1D3" presStyleIdx="1" presStyleCnt="7"/>
      <dgm:spPr/>
    </dgm:pt>
    <dgm:pt modelId="{55225CDD-4584-44BB-A273-65C4ACAA7638}" type="pres">
      <dgm:prSet presAssocID="{EBC06363-BFE2-46C1-8EAC-C0ACFF3C3502}" presName="connTx" presStyleLbl="parChTrans1D3" presStyleIdx="1" presStyleCnt="7"/>
      <dgm:spPr/>
    </dgm:pt>
    <dgm:pt modelId="{7F709781-D0C9-4FF2-920A-8D2690B3D301}" type="pres">
      <dgm:prSet presAssocID="{1637901E-F433-44AA-BB73-F9E2AFE90C13}" presName="root2" presStyleCnt="0"/>
      <dgm:spPr/>
    </dgm:pt>
    <dgm:pt modelId="{2BD5A8B9-6D37-447D-A533-1A372F6648B7}" type="pres">
      <dgm:prSet presAssocID="{1637901E-F433-44AA-BB73-F9E2AFE90C13}" presName="LevelTwoTextNode" presStyleLbl="node3" presStyleIdx="1" presStyleCnt="7">
        <dgm:presLayoutVars>
          <dgm:chPref val="3"/>
        </dgm:presLayoutVars>
      </dgm:prSet>
      <dgm:spPr/>
    </dgm:pt>
    <dgm:pt modelId="{DB3AAB21-AA15-44BA-938B-DB6A5DDDE958}" type="pres">
      <dgm:prSet presAssocID="{1637901E-F433-44AA-BB73-F9E2AFE90C13}" presName="level3hierChild" presStyleCnt="0"/>
      <dgm:spPr/>
    </dgm:pt>
    <dgm:pt modelId="{AD7C5DEA-9F8F-4660-846C-F96EC1398FF4}" type="pres">
      <dgm:prSet presAssocID="{286B80B0-B3F2-427E-BEEA-BEDEF52723BC}" presName="conn2-1" presStyleLbl="parChTrans1D2" presStyleIdx="2" presStyleCnt="7"/>
      <dgm:spPr/>
    </dgm:pt>
    <dgm:pt modelId="{025CF300-EEC0-4E52-A510-D59F11FB4008}" type="pres">
      <dgm:prSet presAssocID="{286B80B0-B3F2-427E-BEEA-BEDEF52723BC}" presName="connTx" presStyleLbl="parChTrans1D2" presStyleIdx="2" presStyleCnt="7"/>
      <dgm:spPr/>
    </dgm:pt>
    <dgm:pt modelId="{2E4D1B36-6011-4B1B-892A-6D2367E15EAF}" type="pres">
      <dgm:prSet presAssocID="{5DF5DA9D-2865-4D29-A5D1-25790A6B205E}" presName="root2" presStyleCnt="0"/>
      <dgm:spPr/>
    </dgm:pt>
    <dgm:pt modelId="{0D82DA2C-7B87-4FC2-8CB6-F28EEA8D64B1}" type="pres">
      <dgm:prSet presAssocID="{5DF5DA9D-2865-4D29-A5D1-25790A6B205E}" presName="LevelTwoTextNode" presStyleLbl="node2" presStyleIdx="2" presStyleCnt="7">
        <dgm:presLayoutVars>
          <dgm:chPref val="3"/>
        </dgm:presLayoutVars>
      </dgm:prSet>
      <dgm:spPr/>
    </dgm:pt>
    <dgm:pt modelId="{CB1BEF15-48AD-47DF-B807-BC318AAB33AA}" type="pres">
      <dgm:prSet presAssocID="{5DF5DA9D-2865-4D29-A5D1-25790A6B205E}" presName="level3hierChild" presStyleCnt="0"/>
      <dgm:spPr/>
    </dgm:pt>
    <dgm:pt modelId="{3C331B18-4A6A-4A71-B7BC-8E831F395883}" type="pres">
      <dgm:prSet presAssocID="{78445327-89C5-4890-801F-50AACCBD3A63}" presName="conn2-1" presStyleLbl="parChTrans1D2" presStyleIdx="3" presStyleCnt="7"/>
      <dgm:spPr/>
    </dgm:pt>
    <dgm:pt modelId="{B940EDD3-54AA-447E-B972-CB677B553AA8}" type="pres">
      <dgm:prSet presAssocID="{78445327-89C5-4890-801F-50AACCBD3A63}" presName="connTx" presStyleLbl="parChTrans1D2" presStyleIdx="3" presStyleCnt="7"/>
      <dgm:spPr/>
    </dgm:pt>
    <dgm:pt modelId="{6BF4B123-D8E5-4EB0-A8B6-9456F31DED36}" type="pres">
      <dgm:prSet presAssocID="{3B01F8D3-26D6-40E3-B233-F0F619217B3D}" presName="root2" presStyleCnt="0"/>
      <dgm:spPr/>
    </dgm:pt>
    <dgm:pt modelId="{D8CC43E5-AAB0-49C1-BC90-BE00D1B4A525}" type="pres">
      <dgm:prSet presAssocID="{3B01F8D3-26D6-40E3-B233-F0F619217B3D}" presName="LevelTwoTextNode" presStyleLbl="node2" presStyleIdx="3" presStyleCnt="7">
        <dgm:presLayoutVars>
          <dgm:chPref val="3"/>
        </dgm:presLayoutVars>
      </dgm:prSet>
      <dgm:spPr/>
    </dgm:pt>
    <dgm:pt modelId="{795DFB9E-3CCC-4DD1-B038-9BA0AA876546}" type="pres">
      <dgm:prSet presAssocID="{3B01F8D3-26D6-40E3-B233-F0F619217B3D}" presName="level3hierChild" presStyleCnt="0"/>
      <dgm:spPr/>
    </dgm:pt>
    <dgm:pt modelId="{66A0B5F9-B950-4B44-A571-7FE8A0C371E5}" type="pres">
      <dgm:prSet presAssocID="{274D07B2-6A0D-4BCA-A6DF-D8B0FEF59ED8}" presName="conn2-1" presStyleLbl="parChTrans1D3" presStyleIdx="2" presStyleCnt="7"/>
      <dgm:spPr/>
    </dgm:pt>
    <dgm:pt modelId="{BC541E2E-9BFF-4101-A8D9-1CE66F61155C}" type="pres">
      <dgm:prSet presAssocID="{274D07B2-6A0D-4BCA-A6DF-D8B0FEF59ED8}" presName="connTx" presStyleLbl="parChTrans1D3" presStyleIdx="2" presStyleCnt="7"/>
      <dgm:spPr/>
    </dgm:pt>
    <dgm:pt modelId="{F19F018C-A366-44A4-A007-D2E568269B8A}" type="pres">
      <dgm:prSet presAssocID="{FBDD78DA-47C6-4389-ADD6-75239451257E}" presName="root2" presStyleCnt="0"/>
      <dgm:spPr/>
    </dgm:pt>
    <dgm:pt modelId="{09668D9A-4966-4426-89A9-209A6830C906}" type="pres">
      <dgm:prSet presAssocID="{FBDD78DA-47C6-4389-ADD6-75239451257E}" presName="LevelTwoTextNode" presStyleLbl="node3" presStyleIdx="2" presStyleCnt="7">
        <dgm:presLayoutVars>
          <dgm:chPref val="3"/>
        </dgm:presLayoutVars>
      </dgm:prSet>
      <dgm:spPr/>
    </dgm:pt>
    <dgm:pt modelId="{7CB9CCA1-2422-4941-8A0F-F6B6357056C9}" type="pres">
      <dgm:prSet presAssocID="{FBDD78DA-47C6-4389-ADD6-75239451257E}" presName="level3hierChild" presStyleCnt="0"/>
      <dgm:spPr/>
    </dgm:pt>
    <dgm:pt modelId="{AF33A212-0965-4CEB-89AC-3237953FE359}" type="pres">
      <dgm:prSet presAssocID="{C019FCD4-9114-459B-AEF9-D5385C3B65B5}" presName="conn2-1" presStyleLbl="parChTrans1D3" presStyleIdx="3" presStyleCnt="7"/>
      <dgm:spPr/>
    </dgm:pt>
    <dgm:pt modelId="{EC1AA766-7170-4A41-BF5A-839C33BB2070}" type="pres">
      <dgm:prSet presAssocID="{C019FCD4-9114-459B-AEF9-D5385C3B65B5}" presName="connTx" presStyleLbl="parChTrans1D3" presStyleIdx="3" presStyleCnt="7"/>
      <dgm:spPr/>
    </dgm:pt>
    <dgm:pt modelId="{8CAD5558-71FF-4CCD-B6FE-8BF097921DBA}" type="pres">
      <dgm:prSet presAssocID="{4713B1B6-58F1-497E-8031-715BDCEEBC9E}" presName="root2" presStyleCnt="0"/>
      <dgm:spPr/>
    </dgm:pt>
    <dgm:pt modelId="{57926CBA-15B1-42AD-B13E-9294C1146F6E}" type="pres">
      <dgm:prSet presAssocID="{4713B1B6-58F1-497E-8031-715BDCEEBC9E}" presName="LevelTwoTextNode" presStyleLbl="node3" presStyleIdx="3" presStyleCnt="7">
        <dgm:presLayoutVars>
          <dgm:chPref val="3"/>
        </dgm:presLayoutVars>
      </dgm:prSet>
      <dgm:spPr/>
    </dgm:pt>
    <dgm:pt modelId="{98A5B539-E4A5-4963-8B6F-5F5C972842C1}" type="pres">
      <dgm:prSet presAssocID="{4713B1B6-58F1-497E-8031-715BDCEEBC9E}" presName="level3hierChild" presStyleCnt="0"/>
      <dgm:spPr/>
    </dgm:pt>
    <dgm:pt modelId="{5B967260-24D1-4FFB-9272-CBB906CF5A46}" type="pres">
      <dgm:prSet presAssocID="{FAA8CDEF-D618-4DF5-8E81-88E04DFF2F7D}" presName="conn2-1" presStyleLbl="parChTrans1D2" presStyleIdx="4" presStyleCnt="7"/>
      <dgm:spPr/>
    </dgm:pt>
    <dgm:pt modelId="{869595FF-ACCA-4ADB-BCF5-0BF8C9BF16A4}" type="pres">
      <dgm:prSet presAssocID="{FAA8CDEF-D618-4DF5-8E81-88E04DFF2F7D}" presName="connTx" presStyleLbl="parChTrans1D2" presStyleIdx="4" presStyleCnt="7"/>
      <dgm:spPr/>
    </dgm:pt>
    <dgm:pt modelId="{197DDDF9-2BA0-4502-8EF2-6080A2BF9619}" type="pres">
      <dgm:prSet presAssocID="{BA94B787-435D-49DA-9B97-D4260321003E}" presName="root2" presStyleCnt="0"/>
      <dgm:spPr/>
    </dgm:pt>
    <dgm:pt modelId="{28BE1C69-DB1F-425F-B706-C6B77DF73AA9}" type="pres">
      <dgm:prSet presAssocID="{BA94B787-435D-49DA-9B97-D4260321003E}" presName="LevelTwoTextNode" presStyleLbl="node2" presStyleIdx="4" presStyleCnt="7">
        <dgm:presLayoutVars>
          <dgm:chPref val="3"/>
        </dgm:presLayoutVars>
      </dgm:prSet>
      <dgm:spPr/>
    </dgm:pt>
    <dgm:pt modelId="{B3C1B18F-B617-4794-815C-A62EA9C4BE72}" type="pres">
      <dgm:prSet presAssocID="{BA94B787-435D-49DA-9B97-D4260321003E}" presName="level3hierChild" presStyleCnt="0"/>
      <dgm:spPr/>
    </dgm:pt>
    <dgm:pt modelId="{897F46FD-B8EE-45CB-978A-931748244F04}" type="pres">
      <dgm:prSet presAssocID="{BBB320C4-99C1-4EFA-B0F0-75B87F51C4D6}" presName="conn2-1" presStyleLbl="parChTrans1D2" presStyleIdx="5" presStyleCnt="7"/>
      <dgm:spPr/>
    </dgm:pt>
    <dgm:pt modelId="{C9992E68-91B5-4F81-B8BE-E59F4E9CE9F6}" type="pres">
      <dgm:prSet presAssocID="{BBB320C4-99C1-4EFA-B0F0-75B87F51C4D6}" presName="connTx" presStyleLbl="parChTrans1D2" presStyleIdx="5" presStyleCnt="7"/>
      <dgm:spPr/>
    </dgm:pt>
    <dgm:pt modelId="{DB0EF5A3-D967-42CF-BC8D-740A63CABF4B}" type="pres">
      <dgm:prSet presAssocID="{03680B95-2689-4997-BFAD-C5ED62DBA163}" presName="root2" presStyleCnt="0"/>
      <dgm:spPr/>
    </dgm:pt>
    <dgm:pt modelId="{9FB1A367-C64F-4CD5-99E7-A09DE1730539}" type="pres">
      <dgm:prSet presAssocID="{03680B95-2689-4997-BFAD-C5ED62DBA163}" presName="LevelTwoTextNode" presStyleLbl="node2" presStyleIdx="5" presStyleCnt="7">
        <dgm:presLayoutVars>
          <dgm:chPref val="3"/>
        </dgm:presLayoutVars>
      </dgm:prSet>
      <dgm:spPr/>
    </dgm:pt>
    <dgm:pt modelId="{36F92D71-533D-4DBA-AD90-E45A6ADC4C7D}" type="pres">
      <dgm:prSet presAssocID="{03680B95-2689-4997-BFAD-C5ED62DBA163}" presName="level3hierChild" presStyleCnt="0"/>
      <dgm:spPr/>
    </dgm:pt>
    <dgm:pt modelId="{7613AFAF-CCC3-4F6C-BE3E-5C2E2E5D0BF6}" type="pres">
      <dgm:prSet presAssocID="{1993BAA4-1B4D-4709-B7F2-281F4DB3C867}" presName="conn2-1" presStyleLbl="parChTrans1D2" presStyleIdx="6" presStyleCnt="7"/>
      <dgm:spPr/>
    </dgm:pt>
    <dgm:pt modelId="{9B58B97A-6219-480C-A14A-85762A30CA98}" type="pres">
      <dgm:prSet presAssocID="{1993BAA4-1B4D-4709-B7F2-281F4DB3C867}" presName="connTx" presStyleLbl="parChTrans1D2" presStyleIdx="6" presStyleCnt="7"/>
      <dgm:spPr/>
    </dgm:pt>
    <dgm:pt modelId="{AB7B979A-7C41-4AE4-999C-4E4767FC5292}" type="pres">
      <dgm:prSet presAssocID="{63AF1FCB-80F5-41C2-B908-F61C60812D7B}" presName="root2" presStyleCnt="0"/>
      <dgm:spPr/>
    </dgm:pt>
    <dgm:pt modelId="{CFE10DD8-E166-4253-B4E4-4B8B735D1283}" type="pres">
      <dgm:prSet presAssocID="{63AF1FCB-80F5-41C2-B908-F61C60812D7B}" presName="LevelTwoTextNode" presStyleLbl="node2" presStyleIdx="6" presStyleCnt="7">
        <dgm:presLayoutVars>
          <dgm:chPref val="3"/>
        </dgm:presLayoutVars>
      </dgm:prSet>
      <dgm:spPr/>
    </dgm:pt>
    <dgm:pt modelId="{6E808914-F4F0-4EC5-9B92-BDC10D3BB44E}" type="pres">
      <dgm:prSet presAssocID="{63AF1FCB-80F5-41C2-B908-F61C60812D7B}" presName="level3hierChild" presStyleCnt="0"/>
      <dgm:spPr/>
    </dgm:pt>
    <dgm:pt modelId="{6CA263D4-E758-4155-89D0-48AF16D0B4DB}" type="pres">
      <dgm:prSet presAssocID="{A1AFF56C-CDFA-47CD-BFD5-CB6F543023BB}" presName="conn2-1" presStyleLbl="parChTrans1D3" presStyleIdx="4" presStyleCnt="7"/>
      <dgm:spPr/>
    </dgm:pt>
    <dgm:pt modelId="{2633DA20-F419-495E-9C91-D14CE0ABE0C8}" type="pres">
      <dgm:prSet presAssocID="{A1AFF56C-CDFA-47CD-BFD5-CB6F543023BB}" presName="connTx" presStyleLbl="parChTrans1D3" presStyleIdx="4" presStyleCnt="7"/>
      <dgm:spPr/>
    </dgm:pt>
    <dgm:pt modelId="{B7452C6B-00F9-42B2-A1D3-3D6EBA73EC7D}" type="pres">
      <dgm:prSet presAssocID="{40F78EAF-45D3-4D2B-8207-3F759FD233D5}" presName="root2" presStyleCnt="0"/>
      <dgm:spPr/>
    </dgm:pt>
    <dgm:pt modelId="{358B5FB1-8D08-4F1C-84A0-504DB8656DF2}" type="pres">
      <dgm:prSet presAssocID="{40F78EAF-45D3-4D2B-8207-3F759FD233D5}" presName="LevelTwoTextNode" presStyleLbl="node3" presStyleIdx="4" presStyleCnt="7">
        <dgm:presLayoutVars>
          <dgm:chPref val="3"/>
        </dgm:presLayoutVars>
      </dgm:prSet>
      <dgm:spPr/>
    </dgm:pt>
    <dgm:pt modelId="{D000EC98-C79E-4B21-BFF4-72A9231153A2}" type="pres">
      <dgm:prSet presAssocID="{40F78EAF-45D3-4D2B-8207-3F759FD233D5}" presName="level3hierChild" presStyleCnt="0"/>
      <dgm:spPr/>
    </dgm:pt>
    <dgm:pt modelId="{45A94736-B81B-45E0-9BD3-B7D5411D1E89}" type="pres">
      <dgm:prSet presAssocID="{46A47CC3-EC45-4F9D-B385-EBFBC255FA14}" presName="conn2-1" presStyleLbl="parChTrans1D3" presStyleIdx="5" presStyleCnt="7"/>
      <dgm:spPr/>
    </dgm:pt>
    <dgm:pt modelId="{BA43263F-A1BC-4B32-89BE-E7393063F4A6}" type="pres">
      <dgm:prSet presAssocID="{46A47CC3-EC45-4F9D-B385-EBFBC255FA14}" presName="connTx" presStyleLbl="parChTrans1D3" presStyleIdx="5" presStyleCnt="7"/>
      <dgm:spPr/>
    </dgm:pt>
    <dgm:pt modelId="{BF89A66B-3971-4895-9B83-007366184E51}" type="pres">
      <dgm:prSet presAssocID="{89089B5B-09DD-4D03-BA2E-9BE607AE7F1C}" presName="root2" presStyleCnt="0"/>
      <dgm:spPr/>
    </dgm:pt>
    <dgm:pt modelId="{0F0DF1A3-2468-4407-9C76-0996F429326C}" type="pres">
      <dgm:prSet presAssocID="{89089B5B-09DD-4D03-BA2E-9BE607AE7F1C}" presName="LevelTwoTextNode" presStyleLbl="node3" presStyleIdx="5" presStyleCnt="7">
        <dgm:presLayoutVars>
          <dgm:chPref val="3"/>
        </dgm:presLayoutVars>
      </dgm:prSet>
      <dgm:spPr/>
    </dgm:pt>
    <dgm:pt modelId="{E023CA8A-0CAC-43A4-AB06-867C9D4A0C7D}" type="pres">
      <dgm:prSet presAssocID="{89089B5B-09DD-4D03-BA2E-9BE607AE7F1C}" presName="level3hierChild" presStyleCnt="0"/>
      <dgm:spPr/>
    </dgm:pt>
    <dgm:pt modelId="{870D5E37-157A-451E-B7DC-320075284C64}" type="pres">
      <dgm:prSet presAssocID="{4335403B-545E-4942-ACA7-2BDE634D724A}" presName="conn2-1" presStyleLbl="parChTrans1D3" presStyleIdx="6" presStyleCnt="7"/>
      <dgm:spPr/>
    </dgm:pt>
    <dgm:pt modelId="{054E6FE5-1524-44EE-8AAF-EBAD498DD5C1}" type="pres">
      <dgm:prSet presAssocID="{4335403B-545E-4942-ACA7-2BDE634D724A}" presName="connTx" presStyleLbl="parChTrans1D3" presStyleIdx="6" presStyleCnt="7"/>
      <dgm:spPr/>
    </dgm:pt>
    <dgm:pt modelId="{85246A07-BDCA-49C9-98BD-56996B0072C7}" type="pres">
      <dgm:prSet presAssocID="{E8951FCF-B6D9-4D0E-AF63-8D3766ECC193}" presName="root2" presStyleCnt="0"/>
      <dgm:spPr/>
    </dgm:pt>
    <dgm:pt modelId="{B9C561B3-8D4F-4DFF-9A02-40A7C09C4824}" type="pres">
      <dgm:prSet presAssocID="{E8951FCF-B6D9-4D0E-AF63-8D3766ECC193}" presName="LevelTwoTextNode" presStyleLbl="node3" presStyleIdx="6" presStyleCnt="7">
        <dgm:presLayoutVars>
          <dgm:chPref val="3"/>
        </dgm:presLayoutVars>
      </dgm:prSet>
      <dgm:spPr/>
    </dgm:pt>
    <dgm:pt modelId="{8788F338-C39D-4586-A60F-4613505BDC96}" type="pres">
      <dgm:prSet presAssocID="{E8951FCF-B6D9-4D0E-AF63-8D3766ECC193}" presName="level3hierChild" presStyleCnt="0"/>
      <dgm:spPr/>
    </dgm:pt>
  </dgm:ptLst>
  <dgm:cxnLst>
    <dgm:cxn modelId="{3293D600-24AE-4DF6-BC86-EEF93D36B26C}" type="presOf" srcId="{BA94B787-435D-49DA-9B97-D4260321003E}" destId="{28BE1C69-DB1F-425F-B706-C6B77DF73AA9}" srcOrd="0" destOrd="0" presId="urn:microsoft.com/office/officeart/2005/8/layout/hierarchy2"/>
    <dgm:cxn modelId="{76B9A504-B719-41FB-8DD8-D956A6DACECF}" type="presOf" srcId="{89089B5B-09DD-4D03-BA2E-9BE607AE7F1C}" destId="{0F0DF1A3-2468-4407-9C76-0996F429326C}" srcOrd="0" destOrd="0" presId="urn:microsoft.com/office/officeart/2005/8/layout/hierarchy2"/>
    <dgm:cxn modelId="{D97EFA0F-DFF0-4B43-A91A-7FC29B74A7E0}" srcId="{3B01F8D3-26D6-40E3-B233-F0F619217B3D}" destId="{FBDD78DA-47C6-4389-ADD6-75239451257E}" srcOrd="0" destOrd="0" parTransId="{274D07B2-6A0D-4BCA-A6DF-D8B0FEF59ED8}" sibTransId="{D2ABC17A-3D21-4C98-B292-D85FBE3D12E9}"/>
    <dgm:cxn modelId="{C992CB15-2492-4374-89AD-EDCEA74584AD}" srcId="{59DE4EDC-C8E0-474D-9BD9-2F4DDE9946CD}" destId="{6A9694C8-5A28-4D67-9DC5-D6EB67E8CCA6}" srcOrd="0" destOrd="0" parTransId="{BF9556C2-1B1E-411A-B097-D29F9AD4F516}" sibTransId="{270C057A-D37F-425A-A87B-4460ED4B50AF}"/>
    <dgm:cxn modelId="{7E257916-2B88-430A-8ECD-5C0B65CC2422}" type="presOf" srcId="{4335403B-545E-4942-ACA7-2BDE634D724A}" destId="{870D5E37-157A-451E-B7DC-320075284C64}" srcOrd="0" destOrd="0" presId="urn:microsoft.com/office/officeart/2005/8/layout/hierarchy2"/>
    <dgm:cxn modelId="{FEA68D17-CDA8-410E-94DB-0AA22BC234BB}" type="presOf" srcId="{286B80B0-B3F2-427E-BEEA-BEDEF52723BC}" destId="{025CF300-EEC0-4E52-A510-D59F11FB4008}" srcOrd="1" destOrd="0" presId="urn:microsoft.com/office/officeart/2005/8/layout/hierarchy2"/>
    <dgm:cxn modelId="{67064E1F-9D75-412E-AC86-F5FDA345F712}" type="presOf" srcId="{274D07B2-6A0D-4BCA-A6DF-D8B0FEF59ED8}" destId="{BC541E2E-9BFF-4101-A8D9-1CE66F61155C}" srcOrd="1" destOrd="0" presId="urn:microsoft.com/office/officeart/2005/8/layout/hierarchy2"/>
    <dgm:cxn modelId="{E22CE021-0F5A-43AB-9D02-FC7D62EF7881}" type="presOf" srcId="{A1AFF56C-CDFA-47CD-BFD5-CB6F543023BB}" destId="{6CA263D4-E758-4155-89D0-48AF16D0B4DB}" srcOrd="0" destOrd="0" presId="urn:microsoft.com/office/officeart/2005/8/layout/hierarchy2"/>
    <dgm:cxn modelId="{B4E71B23-EBF7-46EF-9C1E-5DF78EBFE684}" type="presOf" srcId="{78445327-89C5-4890-801F-50AACCBD3A63}" destId="{3C331B18-4A6A-4A71-B7BC-8E831F395883}" srcOrd="0" destOrd="0" presId="urn:microsoft.com/office/officeart/2005/8/layout/hierarchy2"/>
    <dgm:cxn modelId="{7EA24527-10D6-45F7-893B-D454304E4630}" srcId="{63AF1FCB-80F5-41C2-B908-F61C60812D7B}" destId="{E8951FCF-B6D9-4D0E-AF63-8D3766ECC193}" srcOrd="2" destOrd="0" parTransId="{4335403B-545E-4942-ACA7-2BDE634D724A}" sibTransId="{C95316E9-AA55-4DF4-9A21-4166F5C10F29}"/>
    <dgm:cxn modelId="{B7CCBD2E-47AE-454B-A56D-7643ED16CC9D}" srcId="{3B01F8D3-26D6-40E3-B233-F0F619217B3D}" destId="{4713B1B6-58F1-497E-8031-715BDCEEBC9E}" srcOrd="1" destOrd="0" parTransId="{C019FCD4-9114-459B-AEF9-D5385C3B65B5}" sibTransId="{339F694F-832B-4D09-8160-5CBFB7101AA8}"/>
    <dgm:cxn modelId="{EDD76F36-4B4C-4536-A7E6-2784CB155EE6}" srcId="{63AF1FCB-80F5-41C2-B908-F61C60812D7B}" destId="{89089B5B-09DD-4D03-BA2E-9BE607AE7F1C}" srcOrd="1" destOrd="0" parTransId="{46A47CC3-EC45-4F9D-B385-EBFBC255FA14}" sibTransId="{BEB8743C-8A8B-439D-81A2-D60042AB2A58}"/>
    <dgm:cxn modelId="{74358236-B227-4B1B-AB8D-0C7219599A5E}" type="presOf" srcId="{E8951FCF-B6D9-4D0E-AF63-8D3766ECC193}" destId="{B9C561B3-8D4F-4DFF-9A02-40A7C09C4824}" srcOrd="0" destOrd="0" presId="urn:microsoft.com/office/officeart/2005/8/layout/hierarchy2"/>
    <dgm:cxn modelId="{B1841437-9302-4D4E-BD8C-D8723D9F8B95}" type="presOf" srcId="{40F78EAF-45D3-4D2B-8207-3F759FD233D5}" destId="{358B5FB1-8D08-4F1C-84A0-504DB8656DF2}" srcOrd="0" destOrd="0" presId="urn:microsoft.com/office/officeart/2005/8/layout/hierarchy2"/>
    <dgm:cxn modelId="{79DE803D-6A68-4E12-840A-E9CCFFCB387F}" srcId="{6A9694C8-5A28-4D67-9DC5-D6EB67E8CCA6}" destId="{63AF1FCB-80F5-41C2-B908-F61C60812D7B}" srcOrd="6" destOrd="0" parTransId="{1993BAA4-1B4D-4709-B7F2-281F4DB3C867}" sibTransId="{B031541A-6555-45B9-AF3E-8DBD047975C4}"/>
    <dgm:cxn modelId="{74E7D63F-72F6-4CBC-B490-E92CF3096E27}" type="presOf" srcId="{5DF5DA9D-2865-4D29-A5D1-25790A6B205E}" destId="{0D82DA2C-7B87-4FC2-8CB6-F28EEA8D64B1}" srcOrd="0" destOrd="0" presId="urn:microsoft.com/office/officeart/2005/8/layout/hierarchy2"/>
    <dgm:cxn modelId="{08BA955F-F3A6-461D-B9EC-253ECE672556}" srcId="{6A9694C8-5A28-4D67-9DC5-D6EB67E8CCA6}" destId="{BA94B787-435D-49DA-9B97-D4260321003E}" srcOrd="4" destOrd="0" parTransId="{FAA8CDEF-D618-4DF5-8E81-88E04DFF2F7D}" sibTransId="{E44B4CEA-25F9-4E5A-9AE5-468C05B22273}"/>
    <dgm:cxn modelId="{DEFF6960-9208-4201-85EA-FD02AF99BD58}" type="presOf" srcId="{1993BAA4-1B4D-4709-B7F2-281F4DB3C867}" destId="{9B58B97A-6219-480C-A14A-85762A30CA98}" srcOrd="1" destOrd="0" presId="urn:microsoft.com/office/officeart/2005/8/layout/hierarchy2"/>
    <dgm:cxn modelId="{211DE547-1865-4FEA-898E-D0F1E085A464}" type="presOf" srcId="{FAA8CDEF-D618-4DF5-8E81-88E04DFF2F7D}" destId="{869595FF-ACCA-4ADB-BCF5-0BF8C9BF16A4}" srcOrd="1" destOrd="0" presId="urn:microsoft.com/office/officeart/2005/8/layout/hierarchy2"/>
    <dgm:cxn modelId="{2044E648-B82F-4A74-ACA1-648C264B8E45}" srcId="{6A9694C8-5A28-4D67-9DC5-D6EB67E8CCA6}" destId="{549501A7-7CB2-435A-B7AC-B9FFC01BFF0F}" srcOrd="0" destOrd="0" parTransId="{33F82B80-FEB5-42A5-980F-37D64296149E}" sibTransId="{384000DC-77B7-4EEF-AA5E-A8F6943747BF}"/>
    <dgm:cxn modelId="{172AE768-FDB3-4E62-9D17-AB5AB7635D2A}" type="presOf" srcId="{BBB320C4-99C1-4EFA-B0F0-75B87F51C4D6}" destId="{C9992E68-91B5-4F81-B8BE-E59F4E9CE9F6}" srcOrd="1" destOrd="0" presId="urn:microsoft.com/office/officeart/2005/8/layout/hierarchy2"/>
    <dgm:cxn modelId="{79D7756A-9EC8-4A6A-95BE-4874E9FFA7DD}" type="presOf" srcId="{A1AFF56C-CDFA-47CD-BFD5-CB6F543023BB}" destId="{2633DA20-F419-495E-9C91-D14CE0ABE0C8}" srcOrd="1" destOrd="0" presId="urn:microsoft.com/office/officeart/2005/8/layout/hierarchy2"/>
    <dgm:cxn modelId="{5F60F96C-A69E-4AB3-864F-A2C5C2721722}" type="presOf" srcId="{FAEA9F40-83AA-4903-B9D5-5E4B8290E89F}" destId="{B30C6C7B-2C14-4C3D-859B-57CD42F98FA8}" srcOrd="1" destOrd="0" presId="urn:microsoft.com/office/officeart/2005/8/layout/hierarchy2"/>
    <dgm:cxn modelId="{D703824D-6EB8-4C47-8687-382305515130}" type="presOf" srcId="{4335403B-545E-4942-ACA7-2BDE634D724A}" destId="{054E6FE5-1524-44EE-8AAF-EBAD498DD5C1}" srcOrd="1" destOrd="0" presId="urn:microsoft.com/office/officeart/2005/8/layout/hierarchy2"/>
    <dgm:cxn modelId="{05125B6E-B8ED-4BC3-9667-4224E291F356}" type="presOf" srcId="{C019FCD4-9114-459B-AEF9-D5385C3B65B5}" destId="{EC1AA766-7170-4A41-BF5A-839C33BB2070}" srcOrd="1" destOrd="0" presId="urn:microsoft.com/office/officeart/2005/8/layout/hierarchy2"/>
    <dgm:cxn modelId="{440A716F-749A-40B3-BAEC-05AA3E9C5CEF}" type="presOf" srcId="{E58BA118-EEED-4B83-A290-517DC39E2A14}" destId="{9332F2D3-4117-4784-95AD-486494B80BEE}" srcOrd="1" destOrd="0" presId="urn:microsoft.com/office/officeart/2005/8/layout/hierarchy2"/>
    <dgm:cxn modelId="{DC3F7D51-2C4B-4AAC-B91C-853ECFE93AC9}" type="presOf" srcId="{46A47CC3-EC45-4F9D-B385-EBFBC255FA14}" destId="{45A94736-B81B-45E0-9BD3-B7D5411D1E89}" srcOrd="0" destOrd="0" presId="urn:microsoft.com/office/officeart/2005/8/layout/hierarchy2"/>
    <dgm:cxn modelId="{84109051-4E54-42A5-AF42-80B2D88F7686}" srcId="{6A9694C8-5A28-4D67-9DC5-D6EB67E8CCA6}" destId="{3B01F8D3-26D6-40E3-B233-F0F619217B3D}" srcOrd="3" destOrd="0" parTransId="{78445327-89C5-4890-801F-50AACCBD3A63}" sibTransId="{FE661430-8ABF-4ED6-AC73-696206F2512C}"/>
    <dgm:cxn modelId="{61DC2B54-2862-473F-B4EE-ACF24B3EF2C6}" type="presOf" srcId="{549501A7-7CB2-435A-B7AC-B9FFC01BFF0F}" destId="{ED042DA0-4ED9-423B-9630-2389FAF4C42A}" srcOrd="0" destOrd="0" presId="urn:microsoft.com/office/officeart/2005/8/layout/hierarchy2"/>
    <dgm:cxn modelId="{0CC53976-552F-4B95-A3FB-B7B9B83F3F74}" type="presOf" srcId="{6A9694C8-5A28-4D67-9DC5-D6EB67E8CCA6}" destId="{59325ED0-2B96-4BD2-8053-13D6C4548B6D}" srcOrd="0" destOrd="0" presId="urn:microsoft.com/office/officeart/2005/8/layout/hierarchy2"/>
    <dgm:cxn modelId="{67888379-4CFD-4E48-9967-E460C7BFAB9A}" type="presOf" srcId="{BD53D099-9E2D-4D39-81A4-AEF49B5E26E5}" destId="{AC5A0386-2869-415F-AACD-BADB556A11A3}" srcOrd="0" destOrd="0" presId="urn:microsoft.com/office/officeart/2005/8/layout/hierarchy2"/>
    <dgm:cxn modelId="{DA8BCC59-C265-48E7-BCCD-4E057128A98B}" type="presOf" srcId="{FAEA9F40-83AA-4903-B9D5-5E4B8290E89F}" destId="{3146E43D-1F60-434D-8BE0-FB96DC784D1C}" srcOrd="0" destOrd="0" presId="urn:microsoft.com/office/officeart/2005/8/layout/hierarchy2"/>
    <dgm:cxn modelId="{6A000785-E3E1-4F0F-A5B3-96B2CD1FB49D}" srcId="{6A9694C8-5A28-4D67-9DC5-D6EB67E8CCA6}" destId="{74D32F27-E8A1-4F7E-9192-0315C83D5BCB}" srcOrd="1" destOrd="0" parTransId="{FAEA9F40-83AA-4903-B9D5-5E4B8290E89F}" sibTransId="{656444B6-D572-4B4A-B5F6-D08F33C89B1F}"/>
    <dgm:cxn modelId="{6F342685-069F-405B-B856-1DD9529E8E5E}" type="presOf" srcId="{1637901E-F433-44AA-BB73-F9E2AFE90C13}" destId="{2BD5A8B9-6D37-447D-A533-1A372F6648B7}" srcOrd="0" destOrd="0" presId="urn:microsoft.com/office/officeart/2005/8/layout/hierarchy2"/>
    <dgm:cxn modelId="{E8400E8C-1E1E-4902-8E89-31FBD57CD697}" srcId="{6A9694C8-5A28-4D67-9DC5-D6EB67E8CCA6}" destId="{5DF5DA9D-2865-4D29-A5D1-25790A6B205E}" srcOrd="2" destOrd="0" parTransId="{286B80B0-B3F2-427E-BEEA-BEDEF52723BC}" sibTransId="{54D46810-30FF-47EC-9CC6-3FEC19809F39}"/>
    <dgm:cxn modelId="{09A89F8C-989A-47F3-876A-5059C667E878}" type="presOf" srcId="{274D07B2-6A0D-4BCA-A6DF-D8B0FEF59ED8}" destId="{66A0B5F9-B950-4B44-A571-7FE8A0C371E5}" srcOrd="0" destOrd="0" presId="urn:microsoft.com/office/officeart/2005/8/layout/hierarchy2"/>
    <dgm:cxn modelId="{C2784293-BDDF-407C-A70A-89184BC8D510}" type="presOf" srcId="{EBC06363-BFE2-46C1-8EAC-C0ACFF3C3502}" destId="{93465A62-1659-4049-9B72-D633A2F3F0AF}" srcOrd="0" destOrd="0" presId="urn:microsoft.com/office/officeart/2005/8/layout/hierarchy2"/>
    <dgm:cxn modelId="{2666F397-CF2F-431E-B76F-D251FC60C4D4}" type="presOf" srcId="{46A47CC3-EC45-4F9D-B385-EBFBC255FA14}" destId="{BA43263F-A1BC-4B32-89BE-E7393063F4A6}" srcOrd="1" destOrd="0" presId="urn:microsoft.com/office/officeart/2005/8/layout/hierarchy2"/>
    <dgm:cxn modelId="{FD95D09A-AA9E-4A5A-99D6-532C1E58F139}" type="presOf" srcId="{4713B1B6-58F1-497E-8031-715BDCEEBC9E}" destId="{57926CBA-15B1-42AD-B13E-9294C1146F6E}" srcOrd="0" destOrd="0" presId="urn:microsoft.com/office/officeart/2005/8/layout/hierarchy2"/>
    <dgm:cxn modelId="{6EDAE6A4-B2EE-45A6-BCFD-DA76EFFBC24A}" srcId="{74D32F27-E8A1-4F7E-9192-0315C83D5BCB}" destId="{BD53D099-9E2D-4D39-81A4-AEF49B5E26E5}" srcOrd="0" destOrd="0" parTransId="{E58BA118-EEED-4B83-A290-517DC39E2A14}" sibTransId="{A793948A-538E-4E0F-AFC3-2B606B1D5ECB}"/>
    <dgm:cxn modelId="{1F41EBA5-E580-4991-B79B-B3FF05360245}" type="presOf" srcId="{03680B95-2689-4997-BFAD-C5ED62DBA163}" destId="{9FB1A367-C64F-4CD5-99E7-A09DE1730539}" srcOrd="0" destOrd="0" presId="urn:microsoft.com/office/officeart/2005/8/layout/hierarchy2"/>
    <dgm:cxn modelId="{D1A3E3AA-113D-45AE-A160-11003D6FA7FD}" type="presOf" srcId="{59DE4EDC-C8E0-474D-9BD9-2F4DDE9946CD}" destId="{62523604-6EA5-4ADC-B05F-1C781D7B9478}" srcOrd="0" destOrd="0" presId="urn:microsoft.com/office/officeart/2005/8/layout/hierarchy2"/>
    <dgm:cxn modelId="{E0E090B0-C468-4BA3-B621-52ADCEA80205}" type="presOf" srcId="{FAA8CDEF-D618-4DF5-8E81-88E04DFF2F7D}" destId="{5B967260-24D1-4FFB-9272-CBB906CF5A46}" srcOrd="0" destOrd="0" presId="urn:microsoft.com/office/officeart/2005/8/layout/hierarchy2"/>
    <dgm:cxn modelId="{2257F6B0-2A3D-4B91-87DD-EF69ECF41675}" type="presOf" srcId="{C019FCD4-9114-459B-AEF9-D5385C3B65B5}" destId="{AF33A212-0965-4CEB-89AC-3237953FE359}" srcOrd="0" destOrd="0" presId="urn:microsoft.com/office/officeart/2005/8/layout/hierarchy2"/>
    <dgm:cxn modelId="{9C55FEBB-E0E3-4268-9E4D-7A382506A50A}" srcId="{6A9694C8-5A28-4D67-9DC5-D6EB67E8CCA6}" destId="{03680B95-2689-4997-BFAD-C5ED62DBA163}" srcOrd="5" destOrd="0" parTransId="{BBB320C4-99C1-4EFA-B0F0-75B87F51C4D6}" sibTransId="{94F91D1B-1E5A-44BE-8794-BF3B48334941}"/>
    <dgm:cxn modelId="{7C6921BD-F672-45B6-892D-671D76F12C4F}" type="presOf" srcId="{74D32F27-E8A1-4F7E-9192-0315C83D5BCB}" destId="{9DBAB4C9-2DDE-4EFF-B8E2-489AA2CE1576}" srcOrd="0" destOrd="0" presId="urn:microsoft.com/office/officeart/2005/8/layout/hierarchy2"/>
    <dgm:cxn modelId="{E64F28BD-F3AB-46F4-8A42-FFA3FA87E8EB}" type="presOf" srcId="{EBC06363-BFE2-46C1-8EAC-C0ACFF3C3502}" destId="{55225CDD-4584-44BB-A273-65C4ACAA7638}" srcOrd="1" destOrd="0" presId="urn:microsoft.com/office/officeart/2005/8/layout/hierarchy2"/>
    <dgm:cxn modelId="{2B1247BF-DEEE-465B-BD90-98E03DA18974}" type="presOf" srcId="{1993BAA4-1B4D-4709-B7F2-281F4DB3C867}" destId="{7613AFAF-CCC3-4F6C-BE3E-5C2E2E5D0BF6}" srcOrd="0" destOrd="0" presId="urn:microsoft.com/office/officeart/2005/8/layout/hierarchy2"/>
    <dgm:cxn modelId="{915CEBC1-8B2F-48F0-B1B3-ECD805B04CFD}" type="presOf" srcId="{E58BA118-EEED-4B83-A290-517DC39E2A14}" destId="{49D9FB6F-DAD9-4136-A0FF-D3837FCE0ACB}" srcOrd="0" destOrd="0" presId="urn:microsoft.com/office/officeart/2005/8/layout/hierarchy2"/>
    <dgm:cxn modelId="{81B2F0C4-6448-45E2-AE13-F7B6A9B7FF30}" type="presOf" srcId="{BBB320C4-99C1-4EFA-B0F0-75B87F51C4D6}" destId="{897F46FD-B8EE-45CB-978A-931748244F04}" srcOrd="0" destOrd="0" presId="urn:microsoft.com/office/officeart/2005/8/layout/hierarchy2"/>
    <dgm:cxn modelId="{2E4042C5-387D-41E9-AA10-E28E72D96CBF}" srcId="{63AF1FCB-80F5-41C2-B908-F61C60812D7B}" destId="{40F78EAF-45D3-4D2B-8207-3F759FD233D5}" srcOrd="0" destOrd="0" parTransId="{A1AFF56C-CDFA-47CD-BFD5-CB6F543023BB}" sibTransId="{C0D23A70-DD2B-44A7-AD26-6DB8C1A22EC7}"/>
    <dgm:cxn modelId="{7A1CACC8-417B-4CB7-988B-AF15986B5A0C}" type="presOf" srcId="{63AF1FCB-80F5-41C2-B908-F61C60812D7B}" destId="{CFE10DD8-E166-4253-B4E4-4B8B735D1283}" srcOrd="0" destOrd="0" presId="urn:microsoft.com/office/officeart/2005/8/layout/hierarchy2"/>
    <dgm:cxn modelId="{BFA437D8-9D86-42DE-8C13-FA78427CAE7E}" type="presOf" srcId="{FBDD78DA-47C6-4389-ADD6-75239451257E}" destId="{09668D9A-4966-4426-89A9-209A6830C906}" srcOrd="0" destOrd="0" presId="urn:microsoft.com/office/officeart/2005/8/layout/hierarchy2"/>
    <dgm:cxn modelId="{D8C06EDB-0C0E-45A4-AC7C-479B1CD84DE8}" type="presOf" srcId="{3B01F8D3-26D6-40E3-B233-F0F619217B3D}" destId="{D8CC43E5-AAB0-49C1-BC90-BE00D1B4A525}" srcOrd="0" destOrd="0" presId="urn:microsoft.com/office/officeart/2005/8/layout/hierarchy2"/>
    <dgm:cxn modelId="{852FB1E0-BEFD-499E-9236-9A29897A66D0}" srcId="{74D32F27-E8A1-4F7E-9192-0315C83D5BCB}" destId="{1637901E-F433-44AA-BB73-F9E2AFE90C13}" srcOrd="1" destOrd="0" parTransId="{EBC06363-BFE2-46C1-8EAC-C0ACFF3C3502}" sibTransId="{EF6092D1-91E9-47C7-B1A0-59A0BA1B81C3}"/>
    <dgm:cxn modelId="{B9C2F2E0-613D-4BB0-BA89-1391E659C1F5}" type="presOf" srcId="{78445327-89C5-4890-801F-50AACCBD3A63}" destId="{B940EDD3-54AA-447E-B972-CB677B553AA8}" srcOrd="1" destOrd="0" presId="urn:microsoft.com/office/officeart/2005/8/layout/hierarchy2"/>
    <dgm:cxn modelId="{C36CECF3-0348-4AAF-AA71-F25461A08683}" type="presOf" srcId="{33F82B80-FEB5-42A5-980F-37D64296149E}" destId="{C299E7DA-22C4-44AE-B153-1DEEE1543C4C}" srcOrd="0" destOrd="0" presId="urn:microsoft.com/office/officeart/2005/8/layout/hierarchy2"/>
    <dgm:cxn modelId="{FA5CDEF4-DD1B-4DB1-9853-D1B891365AD2}" type="presOf" srcId="{33F82B80-FEB5-42A5-980F-37D64296149E}" destId="{BC69A45C-A613-4DBC-9114-E31BA196A880}" srcOrd="1" destOrd="0" presId="urn:microsoft.com/office/officeart/2005/8/layout/hierarchy2"/>
    <dgm:cxn modelId="{2B53C8F8-4E59-45F5-98BD-696E784DBE3C}" type="presOf" srcId="{286B80B0-B3F2-427E-BEEA-BEDEF52723BC}" destId="{AD7C5DEA-9F8F-4660-846C-F96EC1398FF4}" srcOrd="0" destOrd="0" presId="urn:microsoft.com/office/officeart/2005/8/layout/hierarchy2"/>
    <dgm:cxn modelId="{F2B3C230-2557-49DC-9816-FC70383CF5CA}" type="presParOf" srcId="{62523604-6EA5-4ADC-B05F-1C781D7B9478}" destId="{398FF875-D899-44CA-B8A0-78F4542C3148}" srcOrd="0" destOrd="0" presId="urn:microsoft.com/office/officeart/2005/8/layout/hierarchy2"/>
    <dgm:cxn modelId="{01CB86FF-B732-44EC-9285-BC2EFE13C71D}" type="presParOf" srcId="{398FF875-D899-44CA-B8A0-78F4542C3148}" destId="{59325ED0-2B96-4BD2-8053-13D6C4548B6D}" srcOrd="0" destOrd="0" presId="urn:microsoft.com/office/officeart/2005/8/layout/hierarchy2"/>
    <dgm:cxn modelId="{6B5A372A-B4B6-41AE-9A1A-D9AA6F056FD0}" type="presParOf" srcId="{398FF875-D899-44CA-B8A0-78F4542C3148}" destId="{4D2D659A-9F9F-429D-B563-2434FE3A8111}" srcOrd="1" destOrd="0" presId="urn:microsoft.com/office/officeart/2005/8/layout/hierarchy2"/>
    <dgm:cxn modelId="{1153539F-9B92-4B97-B324-D57FA48A9113}" type="presParOf" srcId="{4D2D659A-9F9F-429D-B563-2434FE3A8111}" destId="{C299E7DA-22C4-44AE-B153-1DEEE1543C4C}" srcOrd="0" destOrd="0" presId="urn:microsoft.com/office/officeart/2005/8/layout/hierarchy2"/>
    <dgm:cxn modelId="{E17A6AAF-32A0-4EA0-A5B9-163327129A6D}" type="presParOf" srcId="{C299E7DA-22C4-44AE-B153-1DEEE1543C4C}" destId="{BC69A45C-A613-4DBC-9114-E31BA196A880}" srcOrd="0" destOrd="0" presId="urn:microsoft.com/office/officeart/2005/8/layout/hierarchy2"/>
    <dgm:cxn modelId="{799619C7-1D10-4908-92F4-FFA8627D8DEA}" type="presParOf" srcId="{4D2D659A-9F9F-429D-B563-2434FE3A8111}" destId="{E28EE840-3641-4AB8-9831-BC5374AD15DA}" srcOrd="1" destOrd="0" presId="urn:microsoft.com/office/officeart/2005/8/layout/hierarchy2"/>
    <dgm:cxn modelId="{91583EFE-A213-49FB-B400-40CE5B789023}" type="presParOf" srcId="{E28EE840-3641-4AB8-9831-BC5374AD15DA}" destId="{ED042DA0-4ED9-423B-9630-2389FAF4C42A}" srcOrd="0" destOrd="0" presId="urn:microsoft.com/office/officeart/2005/8/layout/hierarchy2"/>
    <dgm:cxn modelId="{EB535511-772E-459F-BB4F-3173032B3590}" type="presParOf" srcId="{E28EE840-3641-4AB8-9831-BC5374AD15DA}" destId="{045BB7D3-0004-4603-824A-BB5614FE6FEC}" srcOrd="1" destOrd="0" presId="urn:microsoft.com/office/officeart/2005/8/layout/hierarchy2"/>
    <dgm:cxn modelId="{866A3D45-F341-48AE-BA6B-10827B6516DF}" type="presParOf" srcId="{4D2D659A-9F9F-429D-B563-2434FE3A8111}" destId="{3146E43D-1F60-434D-8BE0-FB96DC784D1C}" srcOrd="2" destOrd="0" presId="urn:microsoft.com/office/officeart/2005/8/layout/hierarchy2"/>
    <dgm:cxn modelId="{C99E8199-8D8F-4C2E-9C60-33EABE9D3968}" type="presParOf" srcId="{3146E43D-1F60-434D-8BE0-FB96DC784D1C}" destId="{B30C6C7B-2C14-4C3D-859B-57CD42F98FA8}" srcOrd="0" destOrd="0" presId="urn:microsoft.com/office/officeart/2005/8/layout/hierarchy2"/>
    <dgm:cxn modelId="{EAC3F2A3-3C89-4F58-9D47-E7C087EE01F0}" type="presParOf" srcId="{4D2D659A-9F9F-429D-B563-2434FE3A8111}" destId="{DAC77515-AE55-4C47-878F-010497D03B5F}" srcOrd="3" destOrd="0" presId="urn:microsoft.com/office/officeart/2005/8/layout/hierarchy2"/>
    <dgm:cxn modelId="{75B0E6FB-C5C9-46BA-9B77-A94F45D1F856}" type="presParOf" srcId="{DAC77515-AE55-4C47-878F-010497D03B5F}" destId="{9DBAB4C9-2DDE-4EFF-B8E2-489AA2CE1576}" srcOrd="0" destOrd="0" presId="urn:microsoft.com/office/officeart/2005/8/layout/hierarchy2"/>
    <dgm:cxn modelId="{7434CE82-C876-4540-8166-20AB3BED82FC}" type="presParOf" srcId="{DAC77515-AE55-4C47-878F-010497D03B5F}" destId="{26971FA0-3FAE-4833-93EC-C85AA94E10BC}" srcOrd="1" destOrd="0" presId="urn:microsoft.com/office/officeart/2005/8/layout/hierarchy2"/>
    <dgm:cxn modelId="{EC798CDA-1F76-43D0-A301-83F9A7AA8CB7}" type="presParOf" srcId="{26971FA0-3FAE-4833-93EC-C85AA94E10BC}" destId="{49D9FB6F-DAD9-4136-A0FF-D3837FCE0ACB}" srcOrd="0" destOrd="0" presId="urn:microsoft.com/office/officeart/2005/8/layout/hierarchy2"/>
    <dgm:cxn modelId="{EAB92ABB-A9AE-4E1D-A452-1AB74A1C0AE5}" type="presParOf" srcId="{49D9FB6F-DAD9-4136-A0FF-D3837FCE0ACB}" destId="{9332F2D3-4117-4784-95AD-486494B80BEE}" srcOrd="0" destOrd="0" presId="urn:microsoft.com/office/officeart/2005/8/layout/hierarchy2"/>
    <dgm:cxn modelId="{F563817D-7DC1-4FD5-A9C7-FBEAA5B273B0}" type="presParOf" srcId="{26971FA0-3FAE-4833-93EC-C85AA94E10BC}" destId="{224D89DA-FBC1-4949-97A3-3B342EE737B4}" srcOrd="1" destOrd="0" presId="urn:microsoft.com/office/officeart/2005/8/layout/hierarchy2"/>
    <dgm:cxn modelId="{D775130D-8089-4F5F-85A8-169DC1F196DA}" type="presParOf" srcId="{224D89DA-FBC1-4949-97A3-3B342EE737B4}" destId="{AC5A0386-2869-415F-AACD-BADB556A11A3}" srcOrd="0" destOrd="0" presId="urn:microsoft.com/office/officeart/2005/8/layout/hierarchy2"/>
    <dgm:cxn modelId="{99F64C55-D336-4559-88C6-73A2F222B7AD}" type="presParOf" srcId="{224D89DA-FBC1-4949-97A3-3B342EE737B4}" destId="{A07C9D6D-DA8D-4FE3-98B1-84DED57ADF64}" srcOrd="1" destOrd="0" presId="urn:microsoft.com/office/officeart/2005/8/layout/hierarchy2"/>
    <dgm:cxn modelId="{768F9B97-4522-4039-A26F-9D44C4111DC3}" type="presParOf" srcId="{26971FA0-3FAE-4833-93EC-C85AA94E10BC}" destId="{93465A62-1659-4049-9B72-D633A2F3F0AF}" srcOrd="2" destOrd="0" presId="urn:microsoft.com/office/officeart/2005/8/layout/hierarchy2"/>
    <dgm:cxn modelId="{DE356ABC-3545-4F70-98C3-8F7934089A6B}" type="presParOf" srcId="{93465A62-1659-4049-9B72-D633A2F3F0AF}" destId="{55225CDD-4584-44BB-A273-65C4ACAA7638}" srcOrd="0" destOrd="0" presId="urn:microsoft.com/office/officeart/2005/8/layout/hierarchy2"/>
    <dgm:cxn modelId="{6832C2B8-1171-40C0-B33A-F4074E841087}" type="presParOf" srcId="{26971FA0-3FAE-4833-93EC-C85AA94E10BC}" destId="{7F709781-D0C9-4FF2-920A-8D2690B3D301}" srcOrd="3" destOrd="0" presId="urn:microsoft.com/office/officeart/2005/8/layout/hierarchy2"/>
    <dgm:cxn modelId="{3B3D2AC8-3889-422A-82F7-7BA38F7DE2A5}" type="presParOf" srcId="{7F709781-D0C9-4FF2-920A-8D2690B3D301}" destId="{2BD5A8B9-6D37-447D-A533-1A372F6648B7}" srcOrd="0" destOrd="0" presId="urn:microsoft.com/office/officeart/2005/8/layout/hierarchy2"/>
    <dgm:cxn modelId="{FFC0F48E-7178-4871-B336-997C598A50E2}" type="presParOf" srcId="{7F709781-D0C9-4FF2-920A-8D2690B3D301}" destId="{DB3AAB21-AA15-44BA-938B-DB6A5DDDE958}" srcOrd="1" destOrd="0" presId="urn:microsoft.com/office/officeart/2005/8/layout/hierarchy2"/>
    <dgm:cxn modelId="{C7D18C3F-9496-413B-83F3-1E305EFE3FA1}" type="presParOf" srcId="{4D2D659A-9F9F-429D-B563-2434FE3A8111}" destId="{AD7C5DEA-9F8F-4660-846C-F96EC1398FF4}" srcOrd="4" destOrd="0" presId="urn:microsoft.com/office/officeart/2005/8/layout/hierarchy2"/>
    <dgm:cxn modelId="{392877EE-FAAA-4D28-AFB1-FA678545EB85}" type="presParOf" srcId="{AD7C5DEA-9F8F-4660-846C-F96EC1398FF4}" destId="{025CF300-EEC0-4E52-A510-D59F11FB4008}" srcOrd="0" destOrd="0" presId="urn:microsoft.com/office/officeart/2005/8/layout/hierarchy2"/>
    <dgm:cxn modelId="{F86090FD-5B1C-484E-A608-011A5F3A426E}" type="presParOf" srcId="{4D2D659A-9F9F-429D-B563-2434FE3A8111}" destId="{2E4D1B36-6011-4B1B-892A-6D2367E15EAF}" srcOrd="5" destOrd="0" presId="urn:microsoft.com/office/officeart/2005/8/layout/hierarchy2"/>
    <dgm:cxn modelId="{53944EE0-2080-4794-BAD8-74B8D3F9A8A9}" type="presParOf" srcId="{2E4D1B36-6011-4B1B-892A-6D2367E15EAF}" destId="{0D82DA2C-7B87-4FC2-8CB6-F28EEA8D64B1}" srcOrd="0" destOrd="0" presId="urn:microsoft.com/office/officeart/2005/8/layout/hierarchy2"/>
    <dgm:cxn modelId="{791C9FF9-9A86-46E2-8661-B95C3ADBC25E}" type="presParOf" srcId="{2E4D1B36-6011-4B1B-892A-6D2367E15EAF}" destId="{CB1BEF15-48AD-47DF-B807-BC318AAB33AA}" srcOrd="1" destOrd="0" presId="urn:microsoft.com/office/officeart/2005/8/layout/hierarchy2"/>
    <dgm:cxn modelId="{9C189A5E-FA5C-4652-8DE5-CF84525819EE}" type="presParOf" srcId="{4D2D659A-9F9F-429D-B563-2434FE3A8111}" destId="{3C331B18-4A6A-4A71-B7BC-8E831F395883}" srcOrd="6" destOrd="0" presId="urn:microsoft.com/office/officeart/2005/8/layout/hierarchy2"/>
    <dgm:cxn modelId="{D741AAE0-A4C4-413E-8B88-59C3B32350B4}" type="presParOf" srcId="{3C331B18-4A6A-4A71-B7BC-8E831F395883}" destId="{B940EDD3-54AA-447E-B972-CB677B553AA8}" srcOrd="0" destOrd="0" presId="urn:microsoft.com/office/officeart/2005/8/layout/hierarchy2"/>
    <dgm:cxn modelId="{855652DE-2375-42A5-A7B9-5438232025BE}" type="presParOf" srcId="{4D2D659A-9F9F-429D-B563-2434FE3A8111}" destId="{6BF4B123-D8E5-4EB0-A8B6-9456F31DED36}" srcOrd="7" destOrd="0" presId="urn:microsoft.com/office/officeart/2005/8/layout/hierarchy2"/>
    <dgm:cxn modelId="{A70C1E8C-9F20-4604-A242-735CAAF46FD6}" type="presParOf" srcId="{6BF4B123-D8E5-4EB0-A8B6-9456F31DED36}" destId="{D8CC43E5-AAB0-49C1-BC90-BE00D1B4A525}" srcOrd="0" destOrd="0" presId="urn:microsoft.com/office/officeart/2005/8/layout/hierarchy2"/>
    <dgm:cxn modelId="{AFC9ABBB-1A0E-4B0A-AF2B-CFEF153C3590}" type="presParOf" srcId="{6BF4B123-D8E5-4EB0-A8B6-9456F31DED36}" destId="{795DFB9E-3CCC-4DD1-B038-9BA0AA876546}" srcOrd="1" destOrd="0" presId="urn:microsoft.com/office/officeart/2005/8/layout/hierarchy2"/>
    <dgm:cxn modelId="{CA1116AD-B0AF-4F5D-A9EC-748C7BA44E4B}" type="presParOf" srcId="{795DFB9E-3CCC-4DD1-B038-9BA0AA876546}" destId="{66A0B5F9-B950-4B44-A571-7FE8A0C371E5}" srcOrd="0" destOrd="0" presId="urn:microsoft.com/office/officeart/2005/8/layout/hierarchy2"/>
    <dgm:cxn modelId="{29293038-091A-429C-9592-30B99195D2C8}" type="presParOf" srcId="{66A0B5F9-B950-4B44-A571-7FE8A0C371E5}" destId="{BC541E2E-9BFF-4101-A8D9-1CE66F61155C}" srcOrd="0" destOrd="0" presId="urn:microsoft.com/office/officeart/2005/8/layout/hierarchy2"/>
    <dgm:cxn modelId="{0193D5C8-C10F-4014-A067-D43997F0EFC6}" type="presParOf" srcId="{795DFB9E-3CCC-4DD1-B038-9BA0AA876546}" destId="{F19F018C-A366-44A4-A007-D2E568269B8A}" srcOrd="1" destOrd="0" presId="urn:microsoft.com/office/officeart/2005/8/layout/hierarchy2"/>
    <dgm:cxn modelId="{938C7037-EFC3-4A71-8010-0E8BE1CCF00B}" type="presParOf" srcId="{F19F018C-A366-44A4-A007-D2E568269B8A}" destId="{09668D9A-4966-4426-89A9-209A6830C906}" srcOrd="0" destOrd="0" presId="urn:microsoft.com/office/officeart/2005/8/layout/hierarchy2"/>
    <dgm:cxn modelId="{1A160280-A495-476B-84AF-CA5A1EE8279E}" type="presParOf" srcId="{F19F018C-A366-44A4-A007-D2E568269B8A}" destId="{7CB9CCA1-2422-4941-8A0F-F6B6357056C9}" srcOrd="1" destOrd="0" presId="urn:microsoft.com/office/officeart/2005/8/layout/hierarchy2"/>
    <dgm:cxn modelId="{353DFFFB-9E2A-42D5-9D48-E079B323F356}" type="presParOf" srcId="{795DFB9E-3CCC-4DD1-B038-9BA0AA876546}" destId="{AF33A212-0965-4CEB-89AC-3237953FE359}" srcOrd="2" destOrd="0" presId="urn:microsoft.com/office/officeart/2005/8/layout/hierarchy2"/>
    <dgm:cxn modelId="{4AC44E6A-48A6-4882-8C6B-4EDB07E1909E}" type="presParOf" srcId="{AF33A212-0965-4CEB-89AC-3237953FE359}" destId="{EC1AA766-7170-4A41-BF5A-839C33BB2070}" srcOrd="0" destOrd="0" presId="urn:microsoft.com/office/officeart/2005/8/layout/hierarchy2"/>
    <dgm:cxn modelId="{6CB3B6B8-CF30-4FA0-A4C1-94271E66BDAE}" type="presParOf" srcId="{795DFB9E-3CCC-4DD1-B038-9BA0AA876546}" destId="{8CAD5558-71FF-4CCD-B6FE-8BF097921DBA}" srcOrd="3" destOrd="0" presId="urn:microsoft.com/office/officeart/2005/8/layout/hierarchy2"/>
    <dgm:cxn modelId="{B44C32CB-98D8-45FC-9C8C-CE52247D24C5}" type="presParOf" srcId="{8CAD5558-71FF-4CCD-B6FE-8BF097921DBA}" destId="{57926CBA-15B1-42AD-B13E-9294C1146F6E}" srcOrd="0" destOrd="0" presId="urn:microsoft.com/office/officeart/2005/8/layout/hierarchy2"/>
    <dgm:cxn modelId="{69337C1C-9115-46C4-A604-8E3D2D0CE429}" type="presParOf" srcId="{8CAD5558-71FF-4CCD-B6FE-8BF097921DBA}" destId="{98A5B539-E4A5-4963-8B6F-5F5C972842C1}" srcOrd="1" destOrd="0" presId="urn:microsoft.com/office/officeart/2005/8/layout/hierarchy2"/>
    <dgm:cxn modelId="{1D730719-9A67-4D1D-86B8-47E364C748C6}" type="presParOf" srcId="{4D2D659A-9F9F-429D-B563-2434FE3A8111}" destId="{5B967260-24D1-4FFB-9272-CBB906CF5A46}" srcOrd="8" destOrd="0" presId="urn:microsoft.com/office/officeart/2005/8/layout/hierarchy2"/>
    <dgm:cxn modelId="{3764563A-7299-42B7-981F-F216EA4E34BD}" type="presParOf" srcId="{5B967260-24D1-4FFB-9272-CBB906CF5A46}" destId="{869595FF-ACCA-4ADB-BCF5-0BF8C9BF16A4}" srcOrd="0" destOrd="0" presId="urn:microsoft.com/office/officeart/2005/8/layout/hierarchy2"/>
    <dgm:cxn modelId="{91AC914D-2ADF-4085-ADF8-BC8329B1781C}" type="presParOf" srcId="{4D2D659A-9F9F-429D-B563-2434FE3A8111}" destId="{197DDDF9-2BA0-4502-8EF2-6080A2BF9619}" srcOrd="9" destOrd="0" presId="urn:microsoft.com/office/officeart/2005/8/layout/hierarchy2"/>
    <dgm:cxn modelId="{58D4D7E8-9401-41CD-B2E1-FA800056517D}" type="presParOf" srcId="{197DDDF9-2BA0-4502-8EF2-6080A2BF9619}" destId="{28BE1C69-DB1F-425F-B706-C6B77DF73AA9}" srcOrd="0" destOrd="0" presId="urn:microsoft.com/office/officeart/2005/8/layout/hierarchy2"/>
    <dgm:cxn modelId="{751094AF-DFAD-413D-BA2D-FAC7EB8F85B8}" type="presParOf" srcId="{197DDDF9-2BA0-4502-8EF2-6080A2BF9619}" destId="{B3C1B18F-B617-4794-815C-A62EA9C4BE72}" srcOrd="1" destOrd="0" presId="urn:microsoft.com/office/officeart/2005/8/layout/hierarchy2"/>
    <dgm:cxn modelId="{FC68A63F-C809-4A88-A93A-11BAC3ACD6A7}" type="presParOf" srcId="{4D2D659A-9F9F-429D-B563-2434FE3A8111}" destId="{897F46FD-B8EE-45CB-978A-931748244F04}" srcOrd="10" destOrd="0" presId="urn:microsoft.com/office/officeart/2005/8/layout/hierarchy2"/>
    <dgm:cxn modelId="{0E981D49-4245-4F55-A81E-87639011E2E5}" type="presParOf" srcId="{897F46FD-B8EE-45CB-978A-931748244F04}" destId="{C9992E68-91B5-4F81-B8BE-E59F4E9CE9F6}" srcOrd="0" destOrd="0" presId="urn:microsoft.com/office/officeart/2005/8/layout/hierarchy2"/>
    <dgm:cxn modelId="{C9FC59CD-9FB1-4CC9-81EA-6231C664DB9C}" type="presParOf" srcId="{4D2D659A-9F9F-429D-B563-2434FE3A8111}" destId="{DB0EF5A3-D967-42CF-BC8D-740A63CABF4B}" srcOrd="11" destOrd="0" presId="urn:microsoft.com/office/officeart/2005/8/layout/hierarchy2"/>
    <dgm:cxn modelId="{FAF179EF-6386-4C12-9A3C-6A3C21BDCBB8}" type="presParOf" srcId="{DB0EF5A3-D967-42CF-BC8D-740A63CABF4B}" destId="{9FB1A367-C64F-4CD5-99E7-A09DE1730539}" srcOrd="0" destOrd="0" presId="urn:microsoft.com/office/officeart/2005/8/layout/hierarchy2"/>
    <dgm:cxn modelId="{0190097A-822F-4283-BE72-D44811440C38}" type="presParOf" srcId="{DB0EF5A3-D967-42CF-BC8D-740A63CABF4B}" destId="{36F92D71-533D-4DBA-AD90-E45A6ADC4C7D}" srcOrd="1" destOrd="0" presId="urn:microsoft.com/office/officeart/2005/8/layout/hierarchy2"/>
    <dgm:cxn modelId="{CF8745BA-1DC7-46A3-AF5B-2670A2449B1B}" type="presParOf" srcId="{4D2D659A-9F9F-429D-B563-2434FE3A8111}" destId="{7613AFAF-CCC3-4F6C-BE3E-5C2E2E5D0BF6}" srcOrd="12" destOrd="0" presId="urn:microsoft.com/office/officeart/2005/8/layout/hierarchy2"/>
    <dgm:cxn modelId="{40E41F9E-60D6-4514-902B-FBB6D092929A}" type="presParOf" srcId="{7613AFAF-CCC3-4F6C-BE3E-5C2E2E5D0BF6}" destId="{9B58B97A-6219-480C-A14A-85762A30CA98}" srcOrd="0" destOrd="0" presId="urn:microsoft.com/office/officeart/2005/8/layout/hierarchy2"/>
    <dgm:cxn modelId="{50E5082C-5474-492E-9DAC-8CCDEE394FB7}" type="presParOf" srcId="{4D2D659A-9F9F-429D-B563-2434FE3A8111}" destId="{AB7B979A-7C41-4AE4-999C-4E4767FC5292}" srcOrd="13" destOrd="0" presId="urn:microsoft.com/office/officeart/2005/8/layout/hierarchy2"/>
    <dgm:cxn modelId="{B043DC6F-35B4-48BF-A93C-9FDCAB673CE1}" type="presParOf" srcId="{AB7B979A-7C41-4AE4-999C-4E4767FC5292}" destId="{CFE10DD8-E166-4253-B4E4-4B8B735D1283}" srcOrd="0" destOrd="0" presId="urn:microsoft.com/office/officeart/2005/8/layout/hierarchy2"/>
    <dgm:cxn modelId="{FF0DB086-2C8C-4DA0-9426-8FE00173A9A8}" type="presParOf" srcId="{AB7B979A-7C41-4AE4-999C-4E4767FC5292}" destId="{6E808914-F4F0-4EC5-9B92-BDC10D3BB44E}" srcOrd="1" destOrd="0" presId="urn:microsoft.com/office/officeart/2005/8/layout/hierarchy2"/>
    <dgm:cxn modelId="{36005448-F830-468C-A3FB-31F8932CB3E0}" type="presParOf" srcId="{6E808914-F4F0-4EC5-9B92-BDC10D3BB44E}" destId="{6CA263D4-E758-4155-89D0-48AF16D0B4DB}" srcOrd="0" destOrd="0" presId="urn:microsoft.com/office/officeart/2005/8/layout/hierarchy2"/>
    <dgm:cxn modelId="{3F7AAD49-16D6-4133-AD92-93F4823B1983}" type="presParOf" srcId="{6CA263D4-E758-4155-89D0-48AF16D0B4DB}" destId="{2633DA20-F419-495E-9C91-D14CE0ABE0C8}" srcOrd="0" destOrd="0" presId="urn:microsoft.com/office/officeart/2005/8/layout/hierarchy2"/>
    <dgm:cxn modelId="{12EE0DC5-9177-434E-A51C-37B3D4AD717F}" type="presParOf" srcId="{6E808914-F4F0-4EC5-9B92-BDC10D3BB44E}" destId="{B7452C6B-00F9-42B2-A1D3-3D6EBA73EC7D}" srcOrd="1" destOrd="0" presId="urn:microsoft.com/office/officeart/2005/8/layout/hierarchy2"/>
    <dgm:cxn modelId="{F6E7AF40-35DC-4631-AA9D-0EDE9AA1513F}" type="presParOf" srcId="{B7452C6B-00F9-42B2-A1D3-3D6EBA73EC7D}" destId="{358B5FB1-8D08-4F1C-84A0-504DB8656DF2}" srcOrd="0" destOrd="0" presId="urn:microsoft.com/office/officeart/2005/8/layout/hierarchy2"/>
    <dgm:cxn modelId="{D3981BC4-9A10-45F6-BF05-A413F0483417}" type="presParOf" srcId="{B7452C6B-00F9-42B2-A1D3-3D6EBA73EC7D}" destId="{D000EC98-C79E-4B21-BFF4-72A9231153A2}" srcOrd="1" destOrd="0" presId="urn:microsoft.com/office/officeart/2005/8/layout/hierarchy2"/>
    <dgm:cxn modelId="{D61FD811-4D9D-4CD3-9D6A-C06BCBA51A1C}" type="presParOf" srcId="{6E808914-F4F0-4EC5-9B92-BDC10D3BB44E}" destId="{45A94736-B81B-45E0-9BD3-B7D5411D1E89}" srcOrd="2" destOrd="0" presId="urn:microsoft.com/office/officeart/2005/8/layout/hierarchy2"/>
    <dgm:cxn modelId="{88ABE5D8-BEC9-414F-930A-4C232C8B0E9E}" type="presParOf" srcId="{45A94736-B81B-45E0-9BD3-B7D5411D1E89}" destId="{BA43263F-A1BC-4B32-89BE-E7393063F4A6}" srcOrd="0" destOrd="0" presId="urn:microsoft.com/office/officeart/2005/8/layout/hierarchy2"/>
    <dgm:cxn modelId="{DE1B78AC-0485-461A-B944-DD167682D0CD}" type="presParOf" srcId="{6E808914-F4F0-4EC5-9B92-BDC10D3BB44E}" destId="{BF89A66B-3971-4895-9B83-007366184E51}" srcOrd="3" destOrd="0" presId="urn:microsoft.com/office/officeart/2005/8/layout/hierarchy2"/>
    <dgm:cxn modelId="{A40DE1CA-3C8C-426E-8E5E-D68B525B8185}" type="presParOf" srcId="{BF89A66B-3971-4895-9B83-007366184E51}" destId="{0F0DF1A3-2468-4407-9C76-0996F429326C}" srcOrd="0" destOrd="0" presId="urn:microsoft.com/office/officeart/2005/8/layout/hierarchy2"/>
    <dgm:cxn modelId="{8373DB78-901C-485F-864E-D60E266CAB2A}" type="presParOf" srcId="{BF89A66B-3971-4895-9B83-007366184E51}" destId="{E023CA8A-0CAC-43A4-AB06-867C9D4A0C7D}" srcOrd="1" destOrd="0" presId="urn:microsoft.com/office/officeart/2005/8/layout/hierarchy2"/>
    <dgm:cxn modelId="{6AEAB221-A614-406C-BEF6-AC702E260CAE}" type="presParOf" srcId="{6E808914-F4F0-4EC5-9B92-BDC10D3BB44E}" destId="{870D5E37-157A-451E-B7DC-320075284C64}" srcOrd="4" destOrd="0" presId="urn:microsoft.com/office/officeart/2005/8/layout/hierarchy2"/>
    <dgm:cxn modelId="{EB8215E8-FC9D-4E2A-96A4-BAC03777E6E7}" type="presParOf" srcId="{870D5E37-157A-451E-B7DC-320075284C64}" destId="{054E6FE5-1524-44EE-8AAF-EBAD498DD5C1}" srcOrd="0" destOrd="0" presId="urn:microsoft.com/office/officeart/2005/8/layout/hierarchy2"/>
    <dgm:cxn modelId="{82F43F7E-E732-4EE3-97AB-E92E01CD5FC4}" type="presParOf" srcId="{6E808914-F4F0-4EC5-9B92-BDC10D3BB44E}" destId="{85246A07-BDCA-49C9-98BD-56996B0072C7}" srcOrd="5" destOrd="0" presId="urn:microsoft.com/office/officeart/2005/8/layout/hierarchy2"/>
    <dgm:cxn modelId="{9D9BEAEA-BE18-4FD5-BA86-55D646A0A398}" type="presParOf" srcId="{85246A07-BDCA-49C9-98BD-56996B0072C7}" destId="{B9C561B3-8D4F-4DFF-9A02-40A7C09C4824}" srcOrd="0" destOrd="0" presId="urn:microsoft.com/office/officeart/2005/8/layout/hierarchy2"/>
    <dgm:cxn modelId="{A94A8E7E-FF8F-46C7-9582-F1BB6156EBD9}" type="presParOf" srcId="{85246A07-BDCA-49C9-98BD-56996B0072C7}" destId="{8788F338-C39D-4586-A60F-4613505BDC96}" srcOrd="1" destOrd="0" presId="urn:microsoft.com/office/officeart/2005/8/layout/hierarchy2"/>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8D9765-F6D0-4E47-83F0-9F0B405284E8}">
      <dsp:nvSpPr>
        <dsp:cNvPr id="0" name=""/>
        <dsp:cNvSpPr/>
      </dsp:nvSpPr>
      <dsp:spPr>
        <a:xfrm>
          <a:off x="0" y="0"/>
          <a:ext cx="483870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3D2291-0FE0-4ED6-A3DD-25476B0CF1B8}">
      <dsp:nvSpPr>
        <dsp:cNvPr id="0" name=""/>
        <dsp:cNvSpPr/>
      </dsp:nvSpPr>
      <dsp:spPr>
        <a:xfrm>
          <a:off x="0" y="0"/>
          <a:ext cx="967740" cy="2443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Classification of Anxiety and Fear-related Disorders</a:t>
          </a:r>
          <a:endParaRPr lang="en-GB" sz="1100" kern="1200"/>
        </a:p>
      </dsp:txBody>
      <dsp:txXfrm>
        <a:off x="0" y="0"/>
        <a:ext cx="967740" cy="2443480"/>
      </dsp:txXfrm>
    </dsp:sp>
    <dsp:sp modelId="{B83254D4-1C9C-46A2-AFE3-B9BCC0EA2E3B}">
      <dsp:nvSpPr>
        <dsp:cNvPr id="0" name=""/>
        <dsp:cNvSpPr/>
      </dsp:nvSpPr>
      <dsp:spPr>
        <a:xfrm>
          <a:off x="1040320" y="16494"/>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6B00</a:t>
          </a:r>
          <a:r>
            <a:rPr lang="en-GB" sz="1100" kern="1200">
              <a:latin typeface="Arial" panose="020B0604020202020204" pitchFamily="34" charset="0"/>
              <a:cs typeface="Arial" panose="020B0604020202020204" pitchFamily="34" charset="0"/>
            </a:rPr>
            <a:t> Generalized Anxiety Disorder</a:t>
          </a:r>
        </a:p>
      </dsp:txBody>
      <dsp:txXfrm>
        <a:off x="1040320" y="16494"/>
        <a:ext cx="3798379" cy="329893"/>
      </dsp:txXfrm>
    </dsp:sp>
    <dsp:sp modelId="{5F458129-1ABD-413B-9325-982F361EECA2}">
      <dsp:nvSpPr>
        <dsp:cNvPr id="0" name=""/>
        <dsp:cNvSpPr/>
      </dsp:nvSpPr>
      <dsp:spPr>
        <a:xfrm>
          <a:off x="967740" y="346388"/>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99C670A-2FB0-43B0-80EC-C16F11E34B21}">
      <dsp:nvSpPr>
        <dsp:cNvPr id="0" name=""/>
        <dsp:cNvSpPr/>
      </dsp:nvSpPr>
      <dsp:spPr>
        <a:xfrm>
          <a:off x="1040320" y="362883"/>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6B01</a:t>
          </a:r>
          <a:r>
            <a:rPr lang="en-GB" sz="1100" kern="1200">
              <a:latin typeface="Arial" panose="020B0604020202020204" pitchFamily="34" charset="0"/>
              <a:cs typeface="Arial" panose="020B0604020202020204" pitchFamily="34" charset="0"/>
            </a:rPr>
            <a:t> Panic Disorder</a:t>
          </a:r>
        </a:p>
      </dsp:txBody>
      <dsp:txXfrm>
        <a:off x="1040320" y="362883"/>
        <a:ext cx="3798379" cy="329893"/>
      </dsp:txXfrm>
    </dsp:sp>
    <dsp:sp modelId="{883E4F14-E5AA-4E95-90B7-06AA8B94C64A}">
      <dsp:nvSpPr>
        <dsp:cNvPr id="0" name=""/>
        <dsp:cNvSpPr/>
      </dsp:nvSpPr>
      <dsp:spPr>
        <a:xfrm>
          <a:off x="967740" y="692776"/>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AF9E9A-9019-42BC-AF3D-1D2DD36B77BF}">
      <dsp:nvSpPr>
        <dsp:cNvPr id="0" name=""/>
        <dsp:cNvSpPr/>
      </dsp:nvSpPr>
      <dsp:spPr>
        <a:xfrm>
          <a:off x="1040320" y="709271"/>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6B02</a:t>
          </a:r>
          <a:r>
            <a:rPr lang="en-GB" sz="1100" kern="1200">
              <a:latin typeface="Arial" panose="020B0604020202020204" pitchFamily="34" charset="0"/>
              <a:cs typeface="Arial" panose="020B0604020202020204" pitchFamily="34" charset="0"/>
            </a:rPr>
            <a:t> Agoraphobia</a:t>
          </a:r>
        </a:p>
      </dsp:txBody>
      <dsp:txXfrm>
        <a:off x="1040320" y="709271"/>
        <a:ext cx="3798379" cy="329893"/>
      </dsp:txXfrm>
    </dsp:sp>
    <dsp:sp modelId="{5B797CC2-62BF-493A-8BA7-AE080BC5FF66}">
      <dsp:nvSpPr>
        <dsp:cNvPr id="0" name=""/>
        <dsp:cNvSpPr/>
      </dsp:nvSpPr>
      <dsp:spPr>
        <a:xfrm>
          <a:off x="967740" y="1039165"/>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5C0EE3-B8CC-422D-8C7D-00669A52B744}">
      <dsp:nvSpPr>
        <dsp:cNvPr id="0" name=""/>
        <dsp:cNvSpPr/>
      </dsp:nvSpPr>
      <dsp:spPr>
        <a:xfrm>
          <a:off x="1040320" y="1055659"/>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6B03</a:t>
          </a:r>
          <a:r>
            <a:rPr lang="en-GB" sz="1100" kern="1200">
              <a:latin typeface="Arial" panose="020B0604020202020204" pitchFamily="34" charset="0"/>
              <a:cs typeface="Arial" panose="020B0604020202020204" pitchFamily="34" charset="0"/>
            </a:rPr>
            <a:t> Specific Phobia</a:t>
          </a:r>
        </a:p>
      </dsp:txBody>
      <dsp:txXfrm>
        <a:off x="1040320" y="1055659"/>
        <a:ext cx="3798379" cy="329893"/>
      </dsp:txXfrm>
    </dsp:sp>
    <dsp:sp modelId="{C611D1DC-C9B4-489F-84B0-6615419F8119}">
      <dsp:nvSpPr>
        <dsp:cNvPr id="0" name=""/>
        <dsp:cNvSpPr/>
      </dsp:nvSpPr>
      <dsp:spPr>
        <a:xfrm>
          <a:off x="967740" y="1385553"/>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086DA3-ED5E-414B-B869-6D5F32E924DB}">
      <dsp:nvSpPr>
        <dsp:cNvPr id="0" name=""/>
        <dsp:cNvSpPr/>
      </dsp:nvSpPr>
      <dsp:spPr>
        <a:xfrm>
          <a:off x="1040320" y="1402048"/>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6B04</a:t>
          </a:r>
          <a:r>
            <a:rPr lang="en-GB" sz="1100" kern="1200">
              <a:latin typeface="Arial" panose="020B0604020202020204" pitchFamily="34" charset="0"/>
              <a:cs typeface="Arial" panose="020B0604020202020204" pitchFamily="34" charset="0"/>
            </a:rPr>
            <a:t> Social Anxiety Disorder</a:t>
          </a:r>
        </a:p>
      </dsp:txBody>
      <dsp:txXfrm>
        <a:off x="1040320" y="1402048"/>
        <a:ext cx="3798379" cy="329893"/>
      </dsp:txXfrm>
    </dsp:sp>
    <dsp:sp modelId="{A8BBA348-D42E-4A96-B67F-95C59A7AD07F}">
      <dsp:nvSpPr>
        <dsp:cNvPr id="0" name=""/>
        <dsp:cNvSpPr/>
      </dsp:nvSpPr>
      <dsp:spPr>
        <a:xfrm>
          <a:off x="967740" y="1731941"/>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A1AEEEA-2C72-4B2C-9445-8D76DF03542A}">
      <dsp:nvSpPr>
        <dsp:cNvPr id="0" name=""/>
        <dsp:cNvSpPr/>
      </dsp:nvSpPr>
      <dsp:spPr>
        <a:xfrm>
          <a:off x="1040320" y="1748436"/>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6B05</a:t>
          </a:r>
          <a:r>
            <a:rPr lang="en-GB" sz="1100" kern="1200">
              <a:latin typeface="Arial" panose="020B0604020202020204" pitchFamily="34" charset="0"/>
              <a:cs typeface="Arial" panose="020B0604020202020204" pitchFamily="34" charset="0"/>
            </a:rPr>
            <a:t> Separation Anxiety Disorder</a:t>
          </a:r>
        </a:p>
      </dsp:txBody>
      <dsp:txXfrm>
        <a:off x="1040320" y="1748436"/>
        <a:ext cx="3798379" cy="329893"/>
      </dsp:txXfrm>
    </dsp:sp>
    <dsp:sp modelId="{4D04CE2F-9E83-4FED-9041-5C945C88D22F}">
      <dsp:nvSpPr>
        <dsp:cNvPr id="0" name=""/>
        <dsp:cNvSpPr/>
      </dsp:nvSpPr>
      <dsp:spPr>
        <a:xfrm>
          <a:off x="967740" y="2078330"/>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AFB75EB-A3C3-459C-B500-F60F03CBF781}">
      <dsp:nvSpPr>
        <dsp:cNvPr id="0" name=""/>
        <dsp:cNvSpPr/>
      </dsp:nvSpPr>
      <dsp:spPr>
        <a:xfrm>
          <a:off x="1040320" y="2094824"/>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6B0Y</a:t>
          </a:r>
          <a:r>
            <a:rPr lang="en-GB" sz="1100" kern="1200">
              <a:latin typeface="Arial" panose="020B0604020202020204" pitchFamily="34" charset="0"/>
              <a:cs typeface="Arial" panose="020B0604020202020204" pitchFamily="34" charset="0"/>
            </a:rPr>
            <a:t> Other Specified Anxiety or Fear-Related Disorders</a:t>
          </a:r>
        </a:p>
      </dsp:txBody>
      <dsp:txXfrm>
        <a:off x="1040320" y="2094824"/>
        <a:ext cx="3798379" cy="329893"/>
      </dsp:txXfrm>
    </dsp:sp>
    <dsp:sp modelId="{2602E8B9-B13B-4EB9-A50F-9911354554D0}">
      <dsp:nvSpPr>
        <dsp:cNvPr id="0" name=""/>
        <dsp:cNvSpPr/>
      </dsp:nvSpPr>
      <dsp:spPr>
        <a:xfrm>
          <a:off x="967740" y="2424718"/>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7EFE9B-1504-4BCD-970F-EF82A2321178}">
      <dsp:nvSpPr>
        <dsp:cNvPr id="0" name=""/>
        <dsp:cNvSpPr/>
      </dsp:nvSpPr>
      <dsp:spPr>
        <a:xfrm>
          <a:off x="0" y="1920"/>
          <a:ext cx="5486400" cy="0"/>
        </a:xfrm>
        <a:prstGeom prst="lin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CD43ED-AF51-4489-8890-09E9C35B9A94}">
      <dsp:nvSpPr>
        <dsp:cNvPr id="0" name=""/>
        <dsp:cNvSpPr/>
      </dsp:nvSpPr>
      <dsp:spPr>
        <a:xfrm>
          <a:off x="0" y="1920"/>
          <a:ext cx="1097280" cy="39292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Symptoms of anxiety</a:t>
          </a:r>
        </a:p>
      </dsp:txBody>
      <dsp:txXfrm>
        <a:off x="0" y="1920"/>
        <a:ext cx="1097280" cy="3929252"/>
      </dsp:txXfrm>
    </dsp:sp>
    <dsp:sp modelId="{4E5DD694-D4DC-4E6E-82C7-089050A1C96D}">
      <dsp:nvSpPr>
        <dsp:cNvPr id="0" name=""/>
        <dsp:cNvSpPr/>
      </dsp:nvSpPr>
      <dsp:spPr>
        <a:xfrm>
          <a:off x="1179575" y="20674"/>
          <a:ext cx="4306824" cy="6307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overwhelming fear or apprehension over a particular circumstance (such as a panic attack or social interaction) or, in the case of generalised anxiety disorder, concerning a wide array of daily scenarios</a:t>
          </a:r>
        </a:p>
      </dsp:txBody>
      <dsp:txXfrm>
        <a:off x="1179575" y="20674"/>
        <a:ext cx="4306824" cy="630723"/>
      </dsp:txXfrm>
    </dsp:sp>
    <dsp:sp modelId="{9B0DF90A-09C1-4D6D-A446-C0211C82732A}">
      <dsp:nvSpPr>
        <dsp:cNvPr id="0" name=""/>
        <dsp:cNvSpPr/>
      </dsp:nvSpPr>
      <dsp:spPr>
        <a:xfrm>
          <a:off x="1097279" y="651398"/>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A5B7D81-69DF-4C77-9760-CA01C82135CE}">
      <dsp:nvSpPr>
        <dsp:cNvPr id="0" name=""/>
        <dsp:cNvSpPr/>
      </dsp:nvSpPr>
      <dsp:spPr>
        <a:xfrm>
          <a:off x="1179575" y="670152"/>
          <a:ext cx="4306824" cy="4853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generally enduring these symptoms for a prolonged duration, frequently many months; usually avoiding the circumstances that make them anxious</a:t>
          </a:r>
        </a:p>
      </dsp:txBody>
      <dsp:txXfrm>
        <a:off x="1179575" y="670152"/>
        <a:ext cx="4306824" cy="485322"/>
      </dsp:txXfrm>
    </dsp:sp>
    <dsp:sp modelId="{4FF83B83-AF5F-40C7-AF3B-1EB2F59794D1}">
      <dsp:nvSpPr>
        <dsp:cNvPr id="0" name=""/>
        <dsp:cNvSpPr/>
      </dsp:nvSpPr>
      <dsp:spPr>
        <a:xfrm>
          <a:off x="1097279" y="1155475"/>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4D4AADA-5CFD-45F8-8C20-EAD3CA183908}">
      <dsp:nvSpPr>
        <dsp:cNvPr id="0" name=""/>
        <dsp:cNvSpPr/>
      </dsp:nvSpPr>
      <dsp:spPr>
        <a:xfrm>
          <a:off x="1179575" y="1174229"/>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difficulties in concentration or decision-making </a:t>
          </a:r>
        </a:p>
      </dsp:txBody>
      <dsp:txXfrm>
        <a:off x="1179575" y="1174229"/>
        <a:ext cx="4306824" cy="375082"/>
      </dsp:txXfrm>
    </dsp:sp>
    <dsp:sp modelId="{1F083016-83E6-45F5-8C0C-843A450EE552}">
      <dsp:nvSpPr>
        <dsp:cNvPr id="0" name=""/>
        <dsp:cNvSpPr/>
      </dsp:nvSpPr>
      <dsp:spPr>
        <a:xfrm>
          <a:off x="1097279" y="1549311"/>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9B079BE-01B8-4A90-A0AB-602A449DED94}">
      <dsp:nvSpPr>
        <dsp:cNvPr id="0" name=""/>
        <dsp:cNvSpPr/>
      </dsp:nvSpPr>
      <dsp:spPr>
        <a:xfrm>
          <a:off x="1179575" y="1568065"/>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experiencing irritability, tension, or restlessness </a:t>
          </a:r>
        </a:p>
      </dsp:txBody>
      <dsp:txXfrm>
        <a:off x="1179575" y="1568065"/>
        <a:ext cx="4306824" cy="375082"/>
      </dsp:txXfrm>
    </dsp:sp>
    <dsp:sp modelId="{7B597808-022C-4572-BB6F-572150769F50}">
      <dsp:nvSpPr>
        <dsp:cNvPr id="0" name=""/>
        <dsp:cNvSpPr/>
      </dsp:nvSpPr>
      <dsp:spPr>
        <a:xfrm>
          <a:off x="1097279" y="1943148"/>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500B982-FA38-410E-901E-F0C01D6A1F3D}">
      <dsp:nvSpPr>
        <dsp:cNvPr id="0" name=""/>
        <dsp:cNvSpPr/>
      </dsp:nvSpPr>
      <dsp:spPr>
        <a:xfrm>
          <a:off x="1179575" y="1961902"/>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suffering from nausea or abdominal discomfort </a:t>
          </a:r>
        </a:p>
      </dsp:txBody>
      <dsp:txXfrm>
        <a:off x="1179575" y="1961902"/>
        <a:ext cx="4306824" cy="375082"/>
      </dsp:txXfrm>
    </dsp:sp>
    <dsp:sp modelId="{9E88E623-A11B-40CF-8726-38CD80D4D21C}">
      <dsp:nvSpPr>
        <dsp:cNvPr id="0" name=""/>
        <dsp:cNvSpPr/>
      </dsp:nvSpPr>
      <dsp:spPr>
        <a:xfrm>
          <a:off x="1097279" y="2336984"/>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D8A6E41-AAD7-402B-89F4-BA370A9D96BE}">
      <dsp:nvSpPr>
        <dsp:cNvPr id="0" name=""/>
        <dsp:cNvSpPr/>
      </dsp:nvSpPr>
      <dsp:spPr>
        <a:xfrm>
          <a:off x="1179575" y="2355738"/>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experiencing heart palpitations</a:t>
          </a:r>
        </a:p>
      </dsp:txBody>
      <dsp:txXfrm>
        <a:off x="1179575" y="2355738"/>
        <a:ext cx="4306824" cy="375082"/>
      </dsp:txXfrm>
    </dsp:sp>
    <dsp:sp modelId="{CFF66DAB-6502-4665-A794-56DA16DC82AE}">
      <dsp:nvSpPr>
        <dsp:cNvPr id="0" name=""/>
        <dsp:cNvSpPr/>
      </dsp:nvSpPr>
      <dsp:spPr>
        <a:xfrm>
          <a:off x="1097279" y="2730821"/>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327E50-DCEF-43DA-AC63-9934089A60AC}">
      <dsp:nvSpPr>
        <dsp:cNvPr id="0" name=""/>
        <dsp:cNvSpPr/>
      </dsp:nvSpPr>
      <dsp:spPr>
        <a:xfrm>
          <a:off x="1179575" y="2749575"/>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exhibiting perspiration, trembling, or shaking </a:t>
          </a:r>
        </a:p>
      </dsp:txBody>
      <dsp:txXfrm>
        <a:off x="1179575" y="2749575"/>
        <a:ext cx="4306824" cy="375082"/>
      </dsp:txXfrm>
    </dsp:sp>
    <dsp:sp modelId="{8EBA74B9-D7A1-4E6B-8C44-60CDF7B336A4}">
      <dsp:nvSpPr>
        <dsp:cNvPr id="0" name=""/>
        <dsp:cNvSpPr/>
      </dsp:nvSpPr>
      <dsp:spPr>
        <a:xfrm>
          <a:off x="1097279" y="3124657"/>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F171EB7-4C1A-4709-A842-73BF10FA05A7}">
      <dsp:nvSpPr>
        <dsp:cNvPr id="0" name=""/>
        <dsp:cNvSpPr/>
      </dsp:nvSpPr>
      <dsp:spPr>
        <a:xfrm>
          <a:off x="1179575" y="3143411"/>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encountering sleep disturbances </a:t>
          </a:r>
        </a:p>
      </dsp:txBody>
      <dsp:txXfrm>
        <a:off x="1179575" y="3143411"/>
        <a:ext cx="4306824" cy="375082"/>
      </dsp:txXfrm>
    </dsp:sp>
    <dsp:sp modelId="{2116496D-9C19-435D-960E-D47968349D84}">
      <dsp:nvSpPr>
        <dsp:cNvPr id="0" name=""/>
        <dsp:cNvSpPr/>
      </dsp:nvSpPr>
      <dsp:spPr>
        <a:xfrm>
          <a:off x="1097279" y="3518494"/>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18353D9-9525-4DF3-BAB0-1F19C8E4937B}">
      <dsp:nvSpPr>
        <dsp:cNvPr id="0" name=""/>
        <dsp:cNvSpPr/>
      </dsp:nvSpPr>
      <dsp:spPr>
        <a:xfrm>
          <a:off x="1179575" y="3537248"/>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perceiving a sense of impending danger, panic, or doom</a:t>
          </a:r>
        </a:p>
      </dsp:txBody>
      <dsp:txXfrm>
        <a:off x="1179575" y="3537248"/>
        <a:ext cx="4306824" cy="375082"/>
      </dsp:txXfrm>
    </dsp:sp>
    <dsp:sp modelId="{5CDE170C-5223-4261-AFB9-475DA38C934E}">
      <dsp:nvSpPr>
        <dsp:cNvPr id="0" name=""/>
        <dsp:cNvSpPr/>
      </dsp:nvSpPr>
      <dsp:spPr>
        <a:xfrm>
          <a:off x="1097279" y="3912330"/>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4CF05F-2D9E-4E4E-8F0C-3E35A8A81E5F}">
      <dsp:nvSpPr>
        <dsp:cNvPr id="0" name=""/>
        <dsp:cNvSpPr/>
      </dsp:nvSpPr>
      <dsp:spPr>
        <a:xfrm>
          <a:off x="0" y="0"/>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340AB2-3241-4CD3-B0FA-47BDE18CDB12}">
      <dsp:nvSpPr>
        <dsp:cNvPr id="0" name=""/>
        <dsp:cNvSpPr/>
      </dsp:nvSpPr>
      <dsp:spPr>
        <a:xfrm>
          <a:off x="0" y="0"/>
          <a:ext cx="1097280" cy="20465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Classification of Depressive Disorders</a:t>
          </a:r>
        </a:p>
      </dsp:txBody>
      <dsp:txXfrm>
        <a:off x="0" y="0"/>
        <a:ext cx="1097280" cy="2046514"/>
      </dsp:txXfrm>
    </dsp:sp>
    <dsp:sp modelId="{C4B5BFB9-CAAF-441E-B7ED-0FA6D0E04CAC}">
      <dsp:nvSpPr>
        <dsp:cNvPr id="0" name=""/>
        <dsp:cNvSpPr/>
      </dsp:nvSpPr>
      <dsp:spPr>
        <a:xfrm>
          <a:off x="1179576" y="16113"/>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6A70</a:t>
          </a:r>
          <a:r>
            <a:rPr lang="en-GB" sz="1100" b="0" i="0" kern="1200">
              <a:latin typeface="Arial" panose="020B0604020202020204" pitchFamily="34" charset="0"/>
              <a:cs typeface="Arial" panose="020B0604020202020204" pitchFamily="34" charset="0"/>
            </a:rPr>
            <a:t> Single episode depressive disorder</a:t>
          </a:r>
          <a:endParaRPr lang="en-GB" sz="1100" kern="1200">
            <a:latin typeface="Arial" panose="020B0604020202020204" pitchFamily="34" charset="0"/>
            <a:cs typeface="Arial" panose="020B0604020202020204" pitchFamily="34" charset="0"/>
          </a:endParaRPr>
        </a:p>
      </dsp:txBody>
      <dsp:txXfrm>
        <a:off x="1179576" y="16113"/>
        <a:ext cx="4306824" cy="322265"/>
      </dsp:txXfrm>
    </dsp:sp>
    <dsp:sp modelId="{BF06AF0D-99DE-41F1-B873-3FFEFA1EECFD}">
      <dsp:nvSpPr>
        <dsp:cNvPr id="0" name=""/>
        <dsp:cNvSpPr/>
      </dsp:nvSpPr>
      <dsp:spPr>
        <a:xfrm>
          <a:off x="1097280" y="338379"/>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C40A21B-0347-49D0-9428-7634FB99128F}">
      <dsp:nvSpPr>
        <dsp:cNvPr id="0" name=""/>
        <dsp:cNvSpPr/>
      </dsp:nvSpPr>
      <dsp:spPr>
        <a:xfrm>
          <a:off x="1179576" y="354492"/>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6A71</a:t>
          </a:r>
          <a:r>
            <a:rPr lang="en-GB" sz="1100" b="0" i="0" kern="1200">
              <a:latin typeface="Arial" panose="020B0604020202020204" pitchFamily="34" charset="0"/>
              <a:cs typeface="Arial" panose="020B0604020202020204" pitchFamily="34" charset="0"/>
            </a:rPr>
            <a:t> Recurrent depressive disorder</a:t>
          </a:r>
        </a:p>
      </dsp:txBody>
      <dsp:txXfrm>
        <a:off x="1179576" y="354492"/>
        <a:ext cx="4306824" cy="322265"/>
      </dsp:txXfrm>
    </dsp:sp>
    <dsp:sp modelId="{8EE8C8F6-E466-4E8C-AC13-18EC4679836F}">
      <dsp:nvSpPr>
        <dsp:cNvPr id="0" name=""/>
        <dsp:cNvSpPr/>
      </dsp:nvSpPr>
      <dsp:spPr>
        <a:xfrm>
          <a:off x="1097280" y="676758"/>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31BA46-15C4-4F04-B23D-A9939AA9C4D8}">
      <dsp:nvSpPr>
        <dsp:cNvPr id="0" name=""/>
        <dsp:cNvSpPr/>
      </dsp:nvSpPr>
      <dsp:spPr>
        <a:xfrm>
          <a:off x="1179576" y="692871"/>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6A72</a:t>
          </a:r>
          <a:r>
            <a:rPr lang="en-GB" sz="1100" b="0" i="0" kern="1200">
              <a:latin typeface="Arial" panose="020B0604020202020204" pitchFamily="34" charset="0"/>
              <a:cs typeface="Arial" panose="020B0604020202020204" pitchFamily="34" charset="0"/>
            </a:rPr>
            <a:t> Dysthymic disorder</a:t>
          </a:r>
        </a:p>
      </dsp:txBody>
      <dsp:txXfrm>
        <a:off x="1179576" y="692871"/>
        <a:ext cx="4306824" cy="322265"/>
      </dsp:txXfrm>
    </dsp:sp>
    <dsp:sp modelId="{C565C48A-8308-4EC1-AF19-08F5D5BD2872}">
      <dsp:nvSpPr>
        <dsp:cNvPr id="0" name=""/>
        <dsp:cNvSpPr/>
      </dsp:nvSpPr>
      <dsp:spPr>
        <a:xfrm>
          <a:off x="1097280" y="101513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C5FAA9-A246-4E81-BD88-618E44F86970}">
      <dsp:nvSpPr>
        <dsp:cNvPr id="0" name=""/>
        <dsp:cNvSpPr/>
      </dsp:nvSpPr>
      <dsp:spPr>
        <a:xfrm>
          <a:off x="1179576" y="1031251"/>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6A73</a:t>
          </a:r>
          <a:r>
            <a:rPr lang="en-GB" sz="1100" b="0" i="0" kern="1200">
              <a:latin typeface="Arial" panose="020B0604020202020204" pitchFamily="34" charset="0"/>
              <a:cs typeface="Arial" panose="020B0604020202020204" pitchFamily="34" charset="0"/>
            </a:rPr>
            <a:t> Mixed depressive and anxiety disorder</a:t>
          </a:r>
        </a:p>
      </dsp:txBody>
      <dsp:txXfrm>
        <a:off x="1179576" y="1031251"/>
        <a:ext cx="4306824" cy="322265"/>
      </dsp:txXfrm>
    </dsp:sp>
    <dsp:sp modelId="{1150D127-F94E-49C3-A4C7-14C987485E4F}">
      <dsp:nvSpPr>
        <dsp:cNvPr id="0" name=""/>
        <dsp:cNvSpPr/>
      </dsp:nvSpPr>
      <dsp:spPr>
        <a:xfrm>
          <a:off x="1097280" y="135351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9734251-9CE1-4EBA-8C12-144D5085988B}">
      <dsp:nvSpPr>
        <dsp:cNvPr id="0" name=""/>
        <dsp:cNvSpPr/>
      </dsp:nvSpPr>
      <dsp:spPr>
        <a:xfrm>
          <a:off x="1179576" y="1369630"/>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6A7Y</a:t>
          </a:r>
          <a:r>
            <a:rPr lang="en-GB" sz="1100" b="0" i="0" kern="1200">
              <a:latin typeface="Arial" panose="020B0604020202020204" pitchFamily="34" charset="0"/>
              <a:cs typeface="Arial" panose="020B0604020202020204" pitchFamily="34" charset="0"/>
            </a:rPr>
            <a:t> Other specified depressive disorders</a:t>
          </a:r>
        </a:p>
      </dsp:txBody>
      <dsp:txXfrm>
        <a:off x="1179576" y="1369630"/>
        <a:ext cx="4306824" cy="322265"/>
      </dsp:txXfrm>
    </dsp:sp>
    <dsp:sp modelId="{FF168310-D6FC-4947-BBDE-194AACA1CD19}">
      <dsp:nvSpPr>
        <dsp:cNvPr id="0" name=""/>
        <dsp:cNvSpPr/>
      </dsp:nvSpPr>
      <dsp:spPr>
        <a:xfrm>
          <a:off x="1097280" y="1691896"/>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C1E97D2-FF05-4635-80DA-4204EC99EC8B}">
      <dsp:nvSpPr>
        <dsp:cNvPr id="0" name=""/>
        <dsp:cNvSpPr/>
      </dsp:nvSpPr>
      <dsp:spPr>
        <a:xfrm>
          <a:off x="1179576" y="1708009"/>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6A7Z</a:t>
          </a:r>
          <a:r>
            <a:rPr lang="en-GB" sz="1100" b="0" i="0" kern="1200">
              <a:latin typeface="Arial" panose="020B0604020202020204" pitchFamily="34" charset="0"/>
              <a:cs typeface="Arial" panose="020B0604020202020204" pitchFamily="34" charset="0"/>
            </a:rPr>
            <a:t> Depressive disorders, unspecified</a:t>
          </a:r>
        </a:p>
      </dsp:txBody>
      <dsp:txXfrm>
        <a:off x="1179576" y="1708009"/>
        <a:ext cx="4306824" cy="322265"/>
      </dsp:txXfrm>
    </dsp:sp>
    <dsp:sp modelId="{A3B43183-DD34-41BB-8FCC-C4116D5F63F9}">
      <dsp:nvSpPr>
        <dsp:cNvPr id="0" name=""/>
        <dsp:cNvSpPr/>
      </dsp:nvSpPr>
      <dsp:spPr>
        <a:xfrm>
          <a:off x="1097280" y="2030275"/>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84F493-D1C6-49FA-B9A0-C9B4EEEEB084}">
      <dsp:nvSpPr>
        <dsp:cNvPr id="0" name=""/>
        <dsp:cNvSpPr/>
      </dsp:nvSpPr>
      <dsp:spPr>
        <a:xfrm rot="5400000">
          <a:off x="2186677" y="-956281"/>
          <a:ext cx="2079380" cy="451966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Font typeface="Arial" panose="020B0604020202020204" pitchFamily="34" charset="0"/>
            <a:buChar char="•"/>
          </a:pPr>
          <a:r>
            <a:rPr lang="en-GB" sz="1100" b="0" i="0" kern="1200">
              <a:latin typeface="Arial" panose="020B0604020202020204" pitchFamily="34" charset="0"/>
              <a:cs typeface="Arial" panose="020B0604020202020204" pitchFamily="34" charset="0"/>
            </a:rPr>
            <a:t>Reported by the patient: depressed mood - feeling down, sad. </a:t>
          </a:r>
        </a:p>
        <a:p>
          <a:pPr marL="57150" lvl="1" indent="-57150" algn="l" defTabSz="488950">
            <a:lnSpc>
              <a:spcPct val="90000"/>
            </a:lnSpc>
            <a:spcBef>
              <a:spcPct val="0"/>
            </a:spcBef>
            <a:spcAft>
              <a:spcPct val="15000"/>
            </a:spcAft>
            <a:buFont typeface="Arial" panose="020B0604020202020204" pitchFamily="34" charset="0"/>
            <a:buChar char="•"/>
          </a:pPr>
          <a:r>
            <a:rPr lang="en-GB" sz="1100" b="0" i="0" kern="1200">
              <a:latin typeface="Arial" panose="020B0604020202020204" pitchFamily="34" charset="0"/>
              <a:cs typeface="Arial" panose="020B0604020202020204" pitchFamily="34" charset="0"/>
            </a:rPr>
            <a:t>Observed: tearful, defeated appearance in adults and irritability in children and adolescents.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Significantly reduced interest or enjoyment in activities, particularly those typically seen as pleasurable by the individual.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The latter may encompass a decline in sexual desire.</a:t>
          </a:r>
          <a:endParaRPr lang="en-GB" sz="1100" b="0" i="0" kern="1200">
            <a:latin typeface="Arial" panose="020B0604020202020204" pitchFamily="34" charset="0"/>
            <a:cs typeface="Arial" panose="020B0604020202020204" pitchFamily="34" charset="0"/>
          </a:endParaRPr>
        </a:p>
      </dsp:txBody>
      <dsp:txXfrm rot="-5400000">
        <a:off x="966535" y="365368"/>
        <a:ext cx="4418158" cy="1876366"/>
      </dsp:txXfrm>
    </dsp:sp>
    <dsp:sp modelId="{0C267F47-360A-4225-ACDC-053848274E46}">
      <dsp:nvSpPr>
        <dsp:cNvPr id="0" name=""/>
        <dsp:cNvSpPr/>
      </dsp:nvSpPr>
      <dsp:spPr>
        <a:xfrm>
          <a:off x="199" y="3938"/>
          <a:ext cx="966335" cy="259922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kern="1200">
              <a:latin typeface="Arial" panose="020B0604020202020204" pitchFamily="34" charset="0"/>
              <a:cs typeface="Arial" panose="020B0604020202020204" pitchFamily="34" charset="0"/>
            </a:rPr>
            <a:t>Affective cluster</a:t>
          </a:r>
          <a:endParaRPr lang="en-GB" sz="1100" i="0" kern="1200">
            <a:latin typeface="Arial" panose="020B0604020202020204" pitchFamily="34" charset="0"/>
            <a:cs typeface="Arial" panose="020B0604020202020204" pitchFamily="34" charset="0"/>
          </a:endParaRPr>
        </a:p>
      </dsp:txBody>
      <dsp:txXfrm>
        <a:off x="47372" y="51111"/>
        <a:ext cx="871989" cy="2504879"/>
      </dsp:txXfrm>
    </dsp:sp>
    <dsp:sp modelId="{F52D1845-5F27-418F-9E7A-00B447FE5918}">
      <dsp:nvSpPr>
        <dsp:cNvPr id="0" name=""/>
        <dsp:cNvSpPr/>
      </dsp:nvSpPr>
      <dsp:spPr>
        <a:xfrm rot="5400000">
          <a:off x="2187320" y="1773760"/>
          <a:ext cx="2079380" cy="4517956"/>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Decreased capacity to focus and maintain attention on tasks, or pronounced indecisiveness.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Beliefs of diminished self-worth or disproportionate and unwarranted guilt that may be overtly delusional. This item should not be deemed applicable if feelings of guilt or self-reproach are only related to depression.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Despair regarding the future.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Persistent thoughts of death (beyond mere fear of dying), recurrent suicidal thoughts (with or without a defined plan), or indications of previous suicide attempts.</a:t>
          </a:r>
          <a:endParaRPr lang="en-GB" sz="1100" b="0" i="0" kern="1200">
            <a:latin typeface="Arial" panose="020B0604020202020204" pitchFamily="34" charset="0"/>
            <a:cs typeface="Arial" panose="020B0604020202020204" pitchFamily="34" charset="0"/>
          </a:endParaRPr>
        </a:p>
      </dsp:txBody>
      <dsp:txXfrm rot="-5400000">
        <a:off x="968033" y="3094555"/>
        <a:ext cx="4416449" cy="1876366"/>
      </dsp:txXfrm>
    </dsp:sp>
    <dsp:sp modelId="{6212B28A-F6A6-430B-A31F-36191DE46C92}">
      <dsp:nvSpPr>
        <dsp:cNvPr id="0" name=""/>
        <dsp:cNvSpPr/>
      </dsp:nvSpPr>
      <dsp:spPr>
        <a:xfrm>
          <a:off x="199" y="2733125"/>
          <a:ext cx="967832" cy="259922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kern="1200">
              <a:latin typeface="Arial" panose="020B0604020202020204" pitchFamily="34" charset="0"/>
              <a:cs typeface="Arial" panose="020B0604020202020204" pitchFamily="34" charset="0"/>
            </a:rPr>
            <a:t>Cognitive-behavioural cluster</a:t>
          </a:r>
        </a:p>
      </dsp:txBody>
      <dsp:txXfrm>
        <a:off x="47445" y="2780371"/>
        <a:ext cx="873340" cy="2504733"/>
      </dsp:txXfrm>
    </dsp:sp>
    <dsp:sp modelId="{BCEBD957-AF77-4795-A23E-BF10770B80A6}">
      <dsp:nvSpPr>
        <dsp:cNvPr id="0" name=""/>
        <dsp:cNvSpPr/>
      </dsp:nvSpPr>
      <dsp:spPr>
        <a:xfrm rot="5400000">
          <a:off x="2180714" y="4496483"/>
          <a:ext cx="2079380" cy="453088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Substantially impaired sleep or hypersomnia.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Notable alteration in appetite (reduced or heightened) or substantial weight fluctuation (gain or loss).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Psychomotor agitation or retardation, observed by others.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Decreased energy, exhaustion, or significant fatigue after minimal effort.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The symptoms cannot be attributed to bereavement.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The symptoms do not indicate another medical problem (e.g., a brain tumour) and are not attributable to the influence of a substance or medication on the central nervous system (e.g., benzodiazepines), including symptoms of withdrawal (e.g., from stimulants).</a:t>
          </a:r>
          <a:endParaRPr lang="en-GB" sz="1100" b="0" i="0" kern="1200">
            <a:latin typeface="Arial" panose="020B0604020202020204" pitchFamily="34" charset="0"/>
            <a:cs typeface="Arial" panose="020B0604020202020204" pitchFamily="34" charset="0"/>
          </a:endParaRPr>
        </a:p>
      </dsp:txBody>
      <dsp:txXfrm rot="-5400000">
        <a:off x="954962" y="5823743"/>
        <a:ext cx="4429378" cy="1876366"/>
      </dsp:txXfrm>
    </dsp:sp>
    <dsp:sp modelId="{F519BE22-3AB6-4F4A-93CA-FA935CA30A76}">
      <dsp:nvSpPr>
        <dsp:cNvPr id="0" name=""/>
        <dsp:cNvSpPr/>
      </dsp:nvSpPr>
      <dsp:spPr>
        <a:xfrm>
          <a:off x="199" y="5462312"/>
          <a:ext cx="954762" cy="259922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kern="1200">
              <a:latin typeface="Arial" panose="020B0604020202020204" pitchFamily="34" charset="0"/>
              <a:cs typeface="Arial" panose="020B0604020202020204" pitchFamily="34" charset="0"/>
            </a:rPr>
            <a:t>Neurovegetative cluster</a:t>
          </a:r>
        </a:p>
      </dsp:txBody>
      <dsp:txXfrm>
        <a:off x="46807" y="5508920"/>
        <a:ext cx="861546" cy="250600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98726A-CDAA-4770-B305-B3EE2B10FAB3}">
      <dsp:nvSpPr>
        <dsp:cNvPr id="0" name=""/>
        <dsp:cNvSpPr/>
      </dsp:nvSpPr>
      <dsp:spPr>
        <a:xfrm>
          <a:off x="1006986" y="507"/>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Need</a:t>
          </a:r>
          <a:endParaRPr lang="en-GB" sz="1200" kern="1200"/>
        </a:p>
      </dsp:txBody>
      <dsp:txXfrm>
        <a:off x="1294701" y="507"/>
        <a:ext cx="863143" cy="575429"/>
      </dsp:txXfrm>
    </dsp:sp>
    <dsp:sp modelId="{23529CE0-53B4-4636-9F3A-1FB1C2E3FCED}">
      <dsp:nvSpPr>
        <dsp:cNvPr id="0" name=""/>
        <dsp:cNvSpPr/>
      </dsp:nvSpPr>
      <dsp:spPr>
        <a:xfrm>
          <a:off x="2258544" y="49418"/>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WHY</a:t>
          </a:r>
        </a:p>
      </dsp:txBody>
      <dsp:txXfrm>
        <a:off x="2497347" y="49418"/>
        <a:ext cx="716409" cy="477606"/>
      </dsp:txXfrm>
    </dsp:sp>
    <dsp:sp modelId="{937E0EB0-8EB5-4232-BA34-C5793D7600DC}">
      <dsp:nvSpPr>
        <dsp:cNvPr id="0" name=""/>
        <dsp:cNvSpPr/>
      </dsp:nvSpPr>
      <dsp:spPr>
        <a:xfrm>
          <a:off x="3285398" y="49418"/>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is the intervention needed?</a:t>
          </a:r>
        </a:p>
      </dsp:txBody>
      <dsp:txXfrm>
        <a:off x="3524201" y="49418"/>
        <a:ext cx="716409" cy="477606"/>
      </dsp:txXfrm>
    </dsp:sp>
    <dsp:sp modelId="{AB8B58BE-E5ED-429A-9594-B2074BC5D67A}">
      <dsp:nvSpPr>
        <dsp:cNvPr id="0" name=""/>
        <dsp:cNvSpPr/>
      </dsp:nvSpPr>
      <dsp:spPr>
        <a:xfrm>
          <a:off x="1006986" y="656496"/>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Participants</a:t>
          </a:r>
        </a:p>
      </dsp:txBody>
      <dsp:txXfrm>
        <a:off x="1294701" y="656496"/>
        <a:ext cx="863143" cy="575429"/>
      </dsp:txXfrm>
    </dsp:sp>
    <dsp:sp modelId="{EBEF3222-1512-4E9B-8510-68CCCA636AB2}">
      <dsp:nvSpPr>
        <dsp:cNvPr id="0" name=""/>
        <dsp:cNvSpPr/>
      </dsp:nvSpPr>
      <dsp:spPr>
        <a:xfrm>
          <a:off x="2258544" y="705407"/>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WHO</a:t>
          </a:r>
        </a:p>
      </dsp:txBody>
      <dsp:txXfrm>
        <a:off x="2497347" y="705407"/>
        <a:ext cx="716409" cy="477606"/>
      </dsp:txXfrm>
    </dsp:sp>
    <dsp:sp modelId="{06C504CE-0DA5-46CE-99D0-A24E7E6BE9C0}">
      <dsp:nvSpPr>
        <dsp:cNvPr id="0" name=""/>
        <dsp:cNvSpPr/>
      </dsp:nvSpPr>
      <dsp:spPr>
        <a:xfrm>
          <a:off x="3285398" y="705407"/>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is the intervention for?</a:t>
          </a:r>
        </a:p>
      </dsp:txBody>
      <dsp:txXfrm>
        <a:off x="3524201" y="705407"/>
        <a:ext cx="716409" cy="477606"/>
      </dsp:txXfrm>
    </dsp:sp>
    <dsp:sp modelId="{710D6924-3966-4422-891A-41211C70879F}">
      <dsp:nvSpPr>
        <dsp:cNvPr id="0" name=""/>
        <dsp:cNvSpPr/>
      </dsp:nvSpPr>
      <dsp:spPr>
        <a:xfrm>
          <a:off x="1006986" y="1312485"/>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Intervention</a:t>
          </a:r>
        </a:p>
      </dsp:txBody>
      <dsp:txXfrm>
        <a:off x="1294701" y="1312485"/>
        <a:ext cx="863143" cy="575429"/>
      </dsp:txXfrm>
    </dsp:sp>
    <dsp:sp modelId="{E170B1EA-FB3A-4FBE-888C-370529633B16}">
      <dsp:nvSpPr>
        <dsp:cNvPr id="0" name=""/>
        <dsp:cNvSpPr/>
      </dsp:nvSpPr>
      <dsp:spPr>
        <a:xfrm>
          <a:off x="2258544" y="1361396"/>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HOW</a:t>
          </a:r>
        </a:p>
      </dsp:txBody>
      <dsp:txXfrm>
        <a:off x="2497347" y="1361396"/>
        <a:ext cx="716409" cy="477606"/>
      </dsp:txXfrm>
    </dsp:sp>
    <dsp:sp modelId="{2562A698-BB3B-4D0A-A13F-8AA01E709320}">
      <dsp:nvSpPr>
        <dsp:cNvPr id="0" name=""/>
        <dsp:cNvSpPr/>
      </dsp:nvSpPr>
      <dsp:spPr>
        <a:xfrm>
          <a:off x="3285398" y="1361396"/>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will the intervention work?</a:t>
          </a:r>
        </a:p>
      </dsp:txBody>
      <dsp:txXfrm>
        <a:off x="3524201" y="1361396"/>
        <a:ext cx="716409" cy="477606"/>
      </dsp:txXfrm>
    </dsp:sp>
    <dsp:sp modelId="{D0DEE24B-7DA5-42AD-92BA-12396B5E2339}">
      <dsp:nvSpPr>
        <dsp:cNvPr id="0" name=""/>
        <dsp:cNvSpPr/>
      </dsp:nvSpPr>
      <dsp:spPr>
        <a:xfrm>
          <a:off x="1006986" y="1968474"/>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Outcome</a:t>
          </a:r>
        </a:p>
      </dsp:txBody>
      <dsp:txXfrm>
        <a:off x="1294701" y="1968474"/>
        <a:ext cx="863143" cy="575429"/>
      </dsp:txXfrm>
    </dsp:sp>
    <dsp:sp modelId="{725DBD87-9C0D-4C67-98B3-C64B8DECF13E}">
      <dsp:nvSpPr>
        <dsp:cNvPr id="0" name=""/>
        <dsp:cNvSpPr/>
      </dsp:nvSpPr>
      <dsp:spPr>
        <a:xfrm>
          <a:off x="2258544" y="2017386"/>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WHAT</a:t>
          </a:r>
        </a:p>
      </dsp:txBody>
      <dsp:txXfrm>
        <a:off x="2497347" y="2017386"/>
        <a:ext cx="716409" cy="477606"/>
      </dsp:txXfrm>
    </dsp:sp>
    <dsp:sp modelId="{675E3C61-668F-47E8-AEE5-8172458798A1}">
      <dsp:nvSpPr>
        <dsp:cNvPr id="0" name=""/>
        <dsp:cNvSpPr/>
      </dsp:nvSpPr>
      <dsp:spPr>
        <a:xfrm>
          <a:off x="3285398" y="2017386"/>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is the primary outcome?</a:t>
          </a:r>
        </a:p>
      </dsp:txBody>
      <dsp:txXfrm>
        <a:off x="3524201" y="2017386"/>
        <a:ext cx="716409" cy="477606"/>
      </dsp:txXfrm>
    </dsp:sp>
    <dsp:sp modelId="{74B73C02-8DAE-4946-BC87-1634B3869045}">
      <dsp:nvSpPr>
        <dsp:cNvPr id="0" name=""/>
        <dsp:cNvSpPr/>
      </dsp:nvSpPr>
      <dsp:spPr>
        <a:xfrm>
          <a:off x="1006986" y="2624463"/>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Impact</a:t>
          </a:r>
        </a:p>
      </dsp:txBody>
      <dsp:txXfrm>
        <a:off x="1294701" y="2624463"/>
        <a:ext cx="863143" cy="575429"/>
      </dsp:txXfrm>
    </dsp:sp>
    <dsp:sp modelId="{0C0123A6-4683-45EB-BEE0-4A17DA99BB84}">
      <dsp:nvSpPr>
        <dsp:cNvPr id="0" name=""/>
        <dsp:cNvSpPr/>
      </dsp:nvSpPr>
      <dsp:spPr>
        <a:xfrm>
          <a:off x="2258544" y="2673375"/>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HOW</a:t>
          </a:r>
          <a:endParaRPr lang="en-GB" sz="900" b="1" kern="1200"/>
        </a:p>
      </dsp:txBody>
      <dsp:txXfrm>
        <a:off x="2497347" y="2673375"/>
        <a:ext cx="716409" cy="477606"/>
      </dsp:txXfrm>
    </dsp:sp>
    <dsp:sp modelId="{5FDA37BE-121D-4975-A355-5B4CC485002F}">
      <dsp:nvSpPr>
        <dsp:cNvPr id="0" name=""/>
        <dsp:cNvSpPr/>
      </dsp:nvSpPr>
      <dsp:spPr>
        <a:xfrm>
          <a:off x="3285398" y="2673375"/>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will it affect the participants?</a:t>
          </a:r>
          <a:endParaRPr lang="en-GB" sz="900" kern="1200"/>
        </a:p>
      </dsp:txBody>
      <dsp:txXfrm>
        <a:off x="3524201" y="2673375"/>
        <a:ext cx="716409" cy="47760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7966A8-3E5A-42B9-873E-5B7116A9478D}">
      <dsp:nvSpPr>
        <dsp:cNvPr id="0" name=""/>
        <dsp:cNvSpPr/>
      </dsp:nvSpPr>
      <dsp:spPr>
        <a:xfrm rot="5400000">
          <a:off x="-215291" y="215831"/>
          <a:ext cx="1435276" cy="1004693"/>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2</a:t>
          </a:r>
        </a:p>
      </dsp:txBody>
      <dsp:txXfrm rot="-5400000">
        <a:off x="1" y="502887"/>
        <a:ext cx="1004693" cy="430583"/>
      </dsp:txXfrm>
    </dsp:sp>
    <dsp:sp modelId="{9630404D-D5C3-43FD-8776-AF5CD63D5D41}">
      <dsp:nvSpPr>
        <dsp:cNvPr id="0" name=""/>
        <dsp:cNvSpPr/>
      </dsp:nvSpPr>
      <dsp:spPr>
        <a:xfrm rot="5400000">
          <a:off x="2691134" y="-1685900"/>
          <a:ext cx="932929" cy="4305811"/>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Provides low-intensity care for mild-to-moderate cases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through Psychological Wellbeing Practitioners (PWPs)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using guided self-help, guided self-based CBT, psychoeducational groups or computerized CBT.</a:t>
          </a:r>
        </a:p>
      </dsp:txBody>
      <dsp:txXfrm rot="-5400000">
        <a:off x="1004693" y="46083"/>
        <a:ext cx="4260269" cy="841845"/>
      </dsp:txXfrm>
    </dsp:sp>
    <dsp:sp modelId="{2993E05E-74AD-4E87-B477-EEC1A320EA86}">
      <dsp:nvSpPr>
        <dsp:cNvPr id="0" name=""/>
        <dsp:cNvSpPr/>
      </dsp:nvSpPr>
      <dsp:spPr>
        <a:xfrm rot="5400000">
          <a:off x="-215291" y="1454674"/>
          <a:ext cx="1435276" cy="1004693"/>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3</a:t>
          </a:r>
        </a:p>
      </dsp:txBody>
      <dsp:txXfrm rot="-5400000">
        <a:off x="1" y="1741730"/>
        <a:ext cx="1004693" cy="430583"/>
      </dsp:txXfrm>
    </dsp:sp>
    <dsp:sp modelId="{2752AA74-B1C6-41F1-8F6C-DF43E601B45E}">
      <dsp:nvSpPr>
        <dsp:cNvPr id="0" name=""/>
        <dsp:cNvSpPr/>
      </dsp:nvSpPr>
      <dsp:spPr>
        <a:xfrm rot="5400000">
          <a:off x="2691134" y="-447058"/>
          <a:ext cx="932929" cy="4305811"/>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Targets severe or treatment-resistant cases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through experienced CBT practitioners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 offering high intensity interventions such as in-depth therapies (e.g., CBT, trauma-focused CBT. EMDR or counselling).</a:t>
          </a:r>
        </a:p>
      </dsp:txBody>
      <dsp:txXfrm rot="-5400000">
        <a:off x="1004693" y="1284925"/>
        <a:ext cx="4260269" cy="841845"/>
      </dsp:txXfrm>
    </dsp:sp>
    <dsp:sp modelId="{C27D8992-F86C-49A5-9FBE-CA6F0BED1FA8}">
      <dsp:nvSpPr>
        <dsp:cNvPr id="0" name=""/>
        <dsp:cNvSpPr/>
      </dsp:nvSpPr>
      <dsp:spPr>
        <a:xfrm rot="5400000">
          <a:off x="-215291" y="2693517"/>
          <a:ext cx="1435276" cy="1004693"/>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3+</a:t>
          </a:r>
        </a:p>
      </dsp:txBody>
      <dsp:txXfrm rot="-5400000">
        <a:off x="1" y="2980573"/>
        <a:ext cx="1004693" cy="430583"/>
      </dsp:txXfrm>
    </dsp:sp>
    <dsp:sp modelId="{9FF43CC2-B9E6-4D9F-A953-A876A5406CAB}">
      <dsp:nvSpPr>
        <dsp:cNvPr id="0" name=""/>
        <dsp:cNvSpPr/>
      </dsp:nvSpPr>
      <dsp:spPr>
        <a:xfrm rot="5400000">
          <a:off x="2691134" y="791784"/>
          <a:ext cx="932929" cy="4305811"/>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Provides high-intensity care for patients with motre complex and  reccurent presentations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Through a seniour therapist or clinical psychologist</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offering high intensity interventions such as in-depth therapies (e.g., CBT, trauma-focused CBT. EMDR or counselling).</a:t>
          </a:r>
        </a:p>
      </dsp:txBody>
      <dsp:txXfrm rot="-5400000">
        <a:off x="1004693" y="2523767"/>
        <a:ext cx="4260269" cy="841845"/>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B36C99-5607-400F-893E-686B767B24A8}">
      <dsp:nvSpPr>
        <dsp:cNvPr id="0" name=""/>
        <dsp:cNvSpPr/>
      </dsp:nvSpPr>
      <dsp:spPr>
        <a:xfrm>
          <a:off x="2313939" y="805"/>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forum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depression</a:t>
          </a:r>
        </a:p>
      </dsp:txBody>
      <dsp:txXfrm>
        <a:off x="2313939" y="127687"/>
        <a:ext cx="3090265" cy="761290"/>
      </dsp:txXfrm>
    </dsp:sp>
    <dsp:sp modelId="{C604E0D8-CE53-4F3D-A0F2-F47FC33F42DE}">
      <dsp:nvSpPr>
        <dsp:cNvPr id="0" name=""/>
        <dsp:cNvSpPr/>
      </dsp:nvSpPr>
      <dsp:spPr>
        <a:xfrm>
          <a:off x="0" y="805"/>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Big White Wall</a:t>
          </a:r>
        </a:p>
      </dsp:txBody>
      <dsp:txXfrm>
        <a:off x="49551" y="50356"/>
        <a:ext cx="2214838" cy="915952"/>
      </dsp:txXfrm>
    </dsp:sp>
    <dsp:sp modelId="{A678683C-4A5D-4A02-8B62-E6B36E97067C}">
      <dsp:nvSpPr>
        <dsp:cNvPr id="0" name=""/>
        <dsp:cNvSpPr/>
      </dsp:nvSpPr>
      <dsp:spPr>
        <a:xfrm>
          <a:off x="2313939" y="1117365"/>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Commercial (profitable)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 with a structured CBT programme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the treatment of depression</a:t>
          </a:r>
        </a:p>
      </dsp:txBody>
      <dsp:txXfrm>
        <a:off x="2313939" y="1244247"/>
        <a:ext cx="3090265" cy="761290"/>
      </dsp:txXfrm>
    </dsp:sp>
    <dsp:sp modelId="{17DA0905-DBDF-4367-8BAA-391539F6DC4B}">
      <dsp:nvSpPr>
        <dsp:cNvPr id="0" name=""/>
        <dsp:cNvSpPr/>
      </dsp:nvSpPr>
      <dsp:spPr>
        <a:xfrm>
          <a:off x="0" y="1117365"/>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Beating the Blues</a:t>
          </a:r>
        </a:p>
      </dsp:txBody>
      <dsp:txXfrm>
        <a:off x="49551" y="1166916"/>
        <a:ext cx="2214838" cy="915952"/>
      </dsp:txXfrm>
    </dsp:sp>
    <dsp:sp modelId="{5C894999-0F86-4896-98D9-F4662D3D7DDF}">
      <dsp:nvSpPr>
        <dsp:cNvPr id="0" name=""/>
        <dsp:cNvSpPr/>
      </dsp:nvSpPr>
      <dsp:spPr>
        <a:xfrm>
          <a:off x="2313939" y="2233925"/>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a:off x="2313939" y="2360807"/>
        <a:ext cx="3090265" cy="761290"/>
      </dsp:txXfrm>
    </dsp:sp>
    <dsp:sp modelId="{985AD254-571E-4C9E-A812-377E03E3876E}">
      <dsp:nvSpPr>
        <dsp:cNvPr id="0" name=""/>
        <dsp:cNvSpPr/>
      </dsp:nvSpPr>
      <dsp:spPr>
        <a:xfrm>
          <a:off x="0" y="2233925"/>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COMPASS</a:t>
          </a:r>
        </a:p>
      </dsp:txBody>
      <dsp:txXfrm>
        <a:off x="49551" y="2283476"/>
        <a:ext cx="2214838" cy="915952"/>
      </dsp:txXfrm>
    </dsp:sp>
    <dsp:sp modelId="{267C1FCA-9CE7-40DA-AF4D-9AA12D1A5331}">
      <dsp:nvSpPr>
        <dsp:cNvPr id="0" name=""/>
        <dsp:cNvSpPr/>
      </dsp:nvSpPr>
      <dsp:spPr>
        <a:xfrm>
          <a:off x="2313939" y="3350484"/>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Mobile CBT tool</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a:off x="2313939" y="3477366"/>
        <a:ext cx="3090265" cy="761290"/>
      </dsp:txXfrm>
    </dsp:sp>
    <dsp:sp modelId="{9223A943-5B1D-4DC0-8BE8-68251501488E}">
      <dsp:nvSpPr>
        <dsp:cNvPr id="0" name=""/>
        <dsp:cNvSpPr/>
      </dsp:nvSpPr>
      <dsp:spPr>
        <a:xfrm>
          <a:off x="0" y="3350484"/>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Daylight</a:t>
          </a:r>
        </a:p>
      </dsp:txBody>
      <dsp:txXfrm>
        <a:off x="49551" y="3400035"/>
        <a:ext cx="2214838" cy="915952"/>
      </dsp:txXfrm>
    </dsp:sp>
    <dsp:sp modelId="{01639414-81A8-4938-90C0-D50A24B9516B}">
      <dsp:nvSpPr>
        <dsp:cNvPr id="0" name=""/>
        <dsp:cNvSpPr/>
      </dsp:nvSpPr>
      <dsp:spPr>
        <a:xfrm>
          <a:off x="2313939" y="4467044"/>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Part of the Healthlines service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depression</a:t>
          </a:r>
        </a:p>
      </dsp:txBody>
      <dsp:txXfrm>
        <a:off x="2313939" y="4593926"/>
        <a:ext cx="3090265" cy="761290"/>
      </dsp:txXfrm>
    </dsp:sp>
    <dsp:sp modelId="{466A9C04-E08F-4A7A-91F8-706E9DDAE6B7}">
      <dsp:nvSpPr>
        <dsp:cNvPr id="0" name=""/>
        <dsp:cNvSpPr/>
      </dsp:nvSpPr>
      <dsp:spPr>
        <a:xfrm>
          <a:off x="0" y="4467044"/>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Living Life to the Full Interactive</a:t>
          </a:r>
        </a:p>
      </dsp:txBody>
      <dsp:txXfrm>
        <a:off x="49551" y="4516595"/>
        <a:ext cx="2214838" cy="915952"/>
      </dsp:txXfrm>
    </dsp:sp>
    <dsp:sp modelId="{F4E8505A-10FE-40CD-AA5A-ACBE41D25696}">
      <dsp:nvSpPr>
        <dsp:cNvPr id="0" name=""/>
        <dsp:cNvSpPr/>
      </dsp:nvSpPr>
      <dsp:spPr>
        <a:xfrm>
          <a:off x="2313939" y="5583604"/>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Free (non-profitable)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CBT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step 2 treatment of depression</a:t>
          </a:r>
        </a:p>
      </dsp:txBody>
      <dsp:txXfrm>
        <a:off x="2313939" y="5710486"/>
        <a:ext cx="3090265" cy="761290"/>
      </dsp:txXfrm>
    </dsp:sp>
    <dsp:sp modelId="{FA6BE226-3C39-4E08-BC83-5B83015D781C}">
      <dsp:nvSpPr>
        <dsp:cNvPr id="0" name=""/>
        <dsp:cNvSpPr/>
      </dsp:nvSpPr>
      <dsp:spPr>
        <a:xfrm>
          <a:off x="0" y="5583604"/>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MoodGYM</a:t>
          </a:r>
        </a:p>
      </dsp:txBody>
      <dsp:txXfrm>
        <a:off x="49551" y="5633155"/>
        <a:ext cx="2214838" cy="915952"/>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29B541-8D07-452D-ABCC-020DC7E646BB}">
      <dsp:nvSpPr>
        <dsp:cNvPr id="0" name=""/>
        <dsp:cNvSpPr/>
      </dsp:nvSpPr>
      <dsp:spPr>
        <a:xfrm rot="5400000">
          <a:off x="3635565" y="-1457118"/>
          <a:ext cx="646353"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Application</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For mental health education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rot="-5400000">
        <a:off x="2095804" y="114195"/>
        <a:ext cx="3694323" cy="583249"/>
      </dsp:txXfrm>
    </dsp:sp>
    <dsp:sp modelId="{4A2E3CB4-FEA4-42C6-AAE5-A8CC324CBBFF}">
      <dsp:nvSpPr>
        <dsp:cNvPr id="0" name=""/>
        <dsp:cNvSpPr/>
      </dsp:nvSpPr>
      <dsp:spPr>
        <a:xfrm>
          <a:off x="0" y="1847"/>
          <a:ext cx="2095804" cy="80794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ThinkNinja</a:t>
          </a:r>
        </a:p>
      </dsp:txBody>
      <dsp:txXfrm>
        <a:off x="39440" y="41287"/>
        <a:ext cx="2016924" cy="729062"/>
      </dsp:txXfrm>
    </dsp:sp>
    <dsp:sp modelId="{1A6FC98E-3B08-474C-9F35-8D7251F4E98F}">
      <dsp:nvSpPr>
        <dsp:cNvPr id="0" name=""/>
        <dsp:cNvSpPr/>
      </dsp:nvSpPr>
      <dsp:spPr>
        <a:xfrm rot="5400000">
          <a:off x="3635565" y="-608779"/>
          <a:ext cx="646353"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Application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anxiety  and self-harm</a:t>
          </a:r>
        </a:p>
      </dsp:txBody>
      <dsp:txXfrm rot="-5400000">
        <a:off x="2095804" y="962534"/>
        <a:ext cx="3694323" cy="583249"/>
      </dsp:txXfrm>
    </dsp:sp>
    <dsp:sp modelId="{A2F150DD-E099-4FC5-8091-243DA084ED90}">
      <dsp:nvSpPr>
        <dsp:cNvPr id="0" name=""/>
        <dsp:cNvSpPr/>
      </dsp:nvSpPr>
      <dsp:spPr>
        <a:xfrm>
          <a:off x="0" y="850187"/>
          <a:ext cx="2095804" cy="80794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Clear Fear &amp; BlueIce</a:t>
          </a:r>
        </a:p>
      </dsp:txBody>
      <dsp:txXfrm>
        <a:off x="39440" y="889627"/>
        <a:ext cx="2016924" cy="729062"/>
      </dsp:txXfrm>
    </dsp:sp>
    <dsp:sp modelId="{F9116AB3-9F58-45BB-80E1-490ECB22EFE6}">
      <dsp:nvSpPr>
        <dsp:cNvPr id="0" name=""/>
        <dsp:cNvSpPr/>
      </dsp:nvSpPr>
      <dsp:spPr>
        <a:xfrm rot="5400000">
          <a:off x="3635565" y="239560"/>
          <a:ext cx="646353"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Application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Various activities for managing stress, anxiety and depression</a:t>
          </a:r>
        </a:p>
      </dsp:txBody>
      <dsp:txXfrm rot="-5400000">
        <a:off x="2095804" y="1810873"/>
        <a:ext cx="3694323" cy="583249"/>
      </dsp:txXfrm>
    </dsp:sp>
    <dsp:sp modelId="{B5A7E783-9B68-4AB3-82AC-2F341DD851A2}">
      <dsp:nvSpPr>
        <dsp:cNvPr id="0" name=""/>
        <dsp:cNvSpPr/>
      </dsp:nvSpPr>
      <dsp:spPr>
        <a:xfrm>
          <a:off x="0" y="1698526"/>
          <a:ext cx="2095804" cy="80794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Kooth</a:t>
          </a:r>
        </a:p>
      </dsp:txBody>
      <dsp:txXfrm>
        <a:off x="39440" y="1737966"/>
        <a:ext cx="2016924" cy="729062"/>
      </dsp:txXfrm>
    </dsp:sp>
    <dsp:sp modelId="{3C6CDDA9-5EEC-4AE8-866A-E783BAE574A8}">
      <dsp:nvSpPr>
        <dsp:cNvPr id="0" name=""/>
        <dsp:cNvSpPr/>
      </dsp:nvSpPr>
      <dsp:spPr>
        <a:xfrm rot="5400000">
          <a:off x="3635565" y="1087899"/>
          <a:ext cx="646353"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Digital game to support young people with depression</a:t>
          </a:r>
        </a:p>
      </dsp:txBody>
      <dsp:txXfrm rot="-5400000">
        <a:off x="2095804" y="2659212"/>
        <a:ext cx="3694323" cy="583249"/>
      </dsp:txXfrm>
    </dsp:sp>
    <dsp:sp modelId="{A1660AEA-BD57-484B-84EA-AFD0E1648372}">
      <dsp:nvSpPr>
        <dsp:cNvPr id="0" name=""/>
        <dsp:cNvSpPr/>
      </dsp:nvSpPr>
      <dsp:spPr>
        <a:xfrm>
          <a:off x="0" y="2546866"/>
          <a:ext cx="2095804" cy="80794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SPARX</a:t>
          </a:r>
        </a:p>
      </dsp:txBody>
      <dsp:txXfrm>
        <a:off x="39440" y="2586306"/>
        <a:ext cx="2016924" cy="729062"/>
      </dsp:txXfrm>
    </dsp:sp>
    <dsp:sp modelId="{17DFA4D6-95E4-4B69-B1C6-7BA19276A6AE}">
      <dsp:nvSpPr>
        <dsp:cNvPr id="0" name=""/>
        <dsp:cNvSpPr/>
      </dsp:nvSpPr>
      <dsp:spPr>
        <a:xfrm rot="5400000">
          <a:off x="3635565" y="1936239"/>
          <a:ext cx="646353"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psychoeducation about stress, low mood and anxiety</a:t>
          </a:r>
        </a:p>
      </dsp:txBody>
      <dsp:txXfrm rot="-5400000">
        <a:off x="2095804" y="3507552"/>
        <a:ext cx="3694323" cy="583249"/>
      </dsp:txXfrm>
    </dsp:sp>
    <dsp:sp modelId="{CF9CB0A4-71C8-4A4C-AE68-47B8B4773BB1}">
      <dsp:nvSpPr>
        <dsp:cNvPr id="0" name=""/>
        <dsp:cNvSpPr/>
      </dsp:nvSpPr>
      <dsp:spPr>
        <a:xfrm>
          <a:off x="0" y="3395205"/>
          <a:ext cx="2095804" cy="80794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Stressbusters</a:t>
          </a:r>
        </a:p>
      </dsp:txBody>
      <dsp:txXfrm>
        <a:off x="39440" y="3434645"/>
        <a:ext cx="2016924" cy="729062"/>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7D66FC-4650-499B-9712-8D5F6809BA2B}">
      <dsp:nvSpPr>
        <dsp:cNvPr id="0" name=""/>
        <dsp:cNvSpPr/>
      </dsp:nvSpPr>
      <dsp:spPr>
        <a:xfrm>
          <a:off x="0" y="24044"/>
          <a:ext cx="5429885" cy="50544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SilverCloud</a:t>
          </a:r>
        </a:p>
      </dsp:txBody>
      <dsp:txXfrm>
        <a:off x="24674" y="48718"/>
        <a:ext cx="5380537" cy="456092"/>
      </dsp:txXfrm>
    </dsp:sp>
    <dsp:sp modelId="{1D5C21CA-903F-4E57-B58B-F0CF5FE75CA0}">
      <dsp:nvSpPr>
        <dsp:cNvPr id="0" name=""/>
        <dsp:cNvSpPr/>
      </dsp:nvSpPr>
      <dsp:spPr>
        <a:xfrm>
          <a:off x="0" y="529484"/>
          <a:ext cx="5429885" cy="447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2399"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CBT platform providing structured CBT modules</a:t>
          </a:r>
        </a:p>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a:off x="0" y="529484"/>
        <a:ext cx="5429885" cy="447120"/>
      </dsp:txXfrm>
    </dsp:sp>
    <dsp:sp modelId="{F217E2C1-6B28-4BE7-B471-3A723CDAA24A}">
      <dsp:nvSpPr>
        <dsp:cNvPr id="0" name=""/>
        <dsp:cNvSpPr/>
      </dsp:nvSpPr>
      <dsp:spPr>
        <a:xfrm>
          <a:off x="0" y="976604"/>
          <a:ext cx="5429885" cy="50544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Wysa</a:t>
          </a:r>
        </a:p>
      </dsp:txBody>
      <dsp:txXfrm>
        <a:off x="24674" y="1001278"/>
        <a:ext cx="5380537" cy="456092"/>
      </dsp:txXfrm>
    </dsp:sp>
    <dsp:sp modelId="{601EFE8A-286F-4799-86C4-055F66290F77}">
      <dsp:nvSpPr>
        <dsp:cNvPr id="0" name=""/>
        <dsp:cNvSpPr/>
      </dsp:nvSpPr>
      <dsp:spPr>
        <a:xfrm>
          <a:off x="0" y="1482044"/>
          <a:ext cx="5429885" cy="447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2399"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AI chatbot (application)</a:t>
          </a:r>
        </a:p>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a:off x="0" y="1482044"/>
        <a:ext cx="5429885" cy="447120"/>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325ED0-2B96-4BD2-8053-13D6C4548B6D}">
      <dsp:nvSpPr>
        <dsp:cNvPr id="0" name=""/>
        <dsp:cNvSpPr/>
      </dsp:nvSpPr>
      <dsp:spPr>
        <a:xfrm>
          <a:off x="915271" y="1660031"/>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Themes</a:t>
          </a:r>
        </a:p>
      </dsp:txBody>
      <dsp:txXfrm>
        <a:off x="929360" y="1674120"/>
        <a:ext cx="933889" cy="452855"/>
      </dsp:txXfrm>
    </dsp:sp>
    <dsp:sp modelId="{C299E7DA-22C4-44AE-B153-1DEEE1543C4C}">
      <dsp:nvSpPr>
        <dsp:cNvPr id="0" name=""/>
        <dsp:cNvSpPr/>
      </dsp:nvSpPr>
      <dsp:spPr>
        <a:xfrm rot="16983315">
          <a:off x="1217952" y="1060822"/>
          <a:ext cx="1703600" cy="19885"/>
        </a:xfrm>
        <a:custGeom>
          <a:avLst/>
          <a:gdLst/>
          <a:ahLst/>
          <a:cxnLst/>
          <a:rect l="0" t="0" r="0" b="0"/>
          <a:pathLst>
            <a:path>
              <a:moveTo>
                <a:pt x="0" y="9942"/>
              </a:moveTo>
              <a:lnTo>
                <a:pt x="1703600"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27162" y="1028175"/>
        <a:ext cx="85180" cy="85180"/>
      </dsp:txXfrm>
    </dsp:sp>
    <dsp:sp modelId="{ED042DA0-4ED9-423B-9630-2389FAF4C42A}">
      <dsp:nvSpPr>
        <dsp:cNvPr id="0" name=""/>
        <dsp:cNvSpPr/>
      </dsp:nvSpPr>
      <dsp:spPr>
        <a:xfrm>
          <a:off x="2262166" y="465"/>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Effectiveness </a:t>
          </a:r>
        </a:p>
      </dsp:txBody>
      <dsp:txXfrm>
        <a:off x="2276255" y="14554"/>
        <a:ext cx="933889" cy="452855"/>
      </dsp:txXfrm>
    </dsp:sp>
    <dsp:sp modelId="{3146E43D-1F60-434D-8BE0-FB96DC784D1C}">
      <dsp:nvSpPr>
        <dsp:cNvPr id="0" name=""/>
        <dsp:cNvSpPr/>
      </dsp:nvSpPr>
      <dsp:spPr>
        <a:xfrm rot="17350740">
          <a:off x="1484055" y="1337417"/>
          <a:ext cx="1171393" cy="19885"/>
        </a:xfrm>
        <a:custGeom>
          <a:avLst/>
          <a:gdLst/>
          <a:ahLst/>
          <a:cxnLst/>
          <a:rect l="0" t="0" r="0" b="0"/>
          <a:pathLst>
            <a:path>
              <a:moveTo>
                <a:pt x="0" y="9942"/>
              </a:moveTo>
              <a:lnTo>
                <a:pt x="1171393"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40467" y="1318074"/>
        <a:ext cx="58569" cy="58569"/>
      </dsp:txXfrm>
    </dsp:sp>
    <dsp:sp modelId="{9DBAB4C9-2DDE-4EFF-B8E2-489AA2CE1576}">
      <dsp:nvSpPr>
        <dsp:cNvPr id="0" name=""/>
        <dsp:cNvSpPr/>
      </dsp:nvSpPr>
      <dsp:spPr>
        <a:xfrm>
          <a:off x="2262166" y="553653"/>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Symptom improvement</a:t>
          </a:r>
        </a:p>
      </dsp:txBody>
      <dsp:txXfrm>
        <a:off x="2276255" y="567742"/>
        <a:ext cx="933889" cy="452855"/>
      </dsp:txXfrm>
    </dsp:sp>
    <dsp:sp modelId="{49D9FB6F-DAD9-4136-A0FF-D3837FCE0ACB}">
      <dsp:nvSpPr>
        <dsp:cNvPr id="0" name=""/>
        <dsp:cNvSpPr/>
      </dsp:nvSpPr>
      <dsp:spPr>
        <a:xfrm rot="19457599">
          <a:off x="3179689" y="645931"/>
          <a:ext cx="473915" cy="19885"/>
        </a:xfrm>
        <a:custGeom>
          <a:avLst/>
          <a:gdLst/>
          <a:ahLst/>
          <a:cxnLst/>
          <a:rect l="0" t="0" r="0" b="0"/>
          <a:pathLst>
            <a:path>
              <a:moveTo>
                <a:pt x="0" y="9942"/>
              </a:moveTo>
              <a:lnTo>
                <a:pt x="473915"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4799" y="644025"/>
        <a:ext cx="23695" cy="23695"/>
      </dsp:txXfrm>
    </dsp:sp>
    <dsp:sp modelId="{AC5A0386-2869-415F-AACD-BADB556A11A3}">
      <dsp:nvSpPr>
        <dsp:cNvPr id="0" name=""/>
        <dsp:cNvSpPr/>
      </dsp:nvSpPr>
      <dsp:spPr>
        <a:xfrm>
          <a:off x="3609060" y="277059"/>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Reduced anxiety and depression</a:t>
          </a:r>
        </a:p>
      </dsp:txBody>
      <dsp:txXfrm>
        <a:off x="3623149" y="291148"/>
        <a:ext cx="933889" cy="452855"/>
      </dsp:txXfrm>
    </dsp:sp>
    <dsp:sp modelId="{93465A62-1659-4049-9B72-D633A2F3F0AF}">
      <dsp:nvSpPr>
        <dsp:cNvPr id="0" name=""/>
        <dsp:cNvSpPr/>
      </dsp:nvSpPr>
      <dsp:spPr>
        <a:xfrm rot="2142401">
          <a:off x="3179689" y="922525"/>
          <a:ext cx="473915" cy="19885"/>
        </a:xfrm>
        <a:custGeom>
          <a:avLst/>
          <a:gdLst/>
          <a:ahLst/>
          <a:cxnLst/>
          <a:rect l="0" t="0" r="0" b="0"/>
          <a:pathLst>
            <a:path>
              <a:moveTo>
                <a:pt x="0" y="9942"/>
              </a:moveTo>
              <a:lnTo>
                <a:pt x="473915"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4799" y="920620"/>
        <a:ext cx="23695" cy="23695"/>
      </dsp:txXfrm>
    </dsp:sp>
    <dsp:sp modelId="{2BD5A8B9-6D37-447D-A533-1A372F6648B7}">
      <dsp:nvSpPr>
        <dsp:cNvPr id="0" name=""/>
        <dsp:cNvSpPr/>
      </dsp:nvSpPr>
      <dsp:spPr>
        <a:xfrm>
          <a:off x="3609060" y="830248"/>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Reliable recovery</a:t>
          </a:r>
        </a:p>
      </dsp:txBody>
      <dsp:txXfrm>
        <a:off x="3623149" y="844337"/>
        <a:ext cx="933889" cy="452855"/>
      </dsp:txXfrm>
    </dsp:sp>
    <dsp:sp modelId="{AD7C5DEA-9F8F-4660-846C-F96EC1398FF4}">
      <dsp:nvSpPr>
        <dsp:cNvPr id="0" name=""/>
        <dsp:cNvSpPr/>
      </dsp:nvSpPr>
      <dsp:spPr>
        <a:xfrm rot="18289469">
          <a:off x="1732814" y="1614011"/>
          <a:ext cx="673876" cy="19885"/>
        </a:xfrm>
        <a:custGeom>
          <a:avLst/>
          <a:gdLst/>
          <a:ahLst/>
          <a:cxnLst/>
          <a:rect l="0" t="0" r="0" b="0"/>
          <a:pathLst>
            <a:path>
              <a:moveTo>
                <a:pt x="0" y="9942"/>
              </a:moveTo>
              <a:lnTo>
                <a:pt x="673876"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52905" y="1607107"/>
        <a:ext cx="33693" cy="33693"/>
      </dsp:txXfrm>
    </dsp:sp>
    <dsp:sp modelId="{0D82DA2C-7B87-4FC2-8CB6-F28EEA8D64B1}">
      <dsp:nvSpPr>
        <dsp:cNvPr id="0" name=""/>
        <dsp:cNvSpPr/>
      </dsp:nvSpPr>
      <dsp:spPr>
        <a:xfrm>
          <a:off x="2262166" y="1106842"/>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Convenience and accessibility</a:t>
          </a:r>
        </a:p>
      </dsp:txBody>
      <dsp:txXfrm>
        <a:off x="2276255" y="1120931"/>
        <a:ext cx="933889" cy="452855"/>
      </dsp:txXfrm>
    </dsp:sp>
    <dsp:sp modelId="{3C331B18-4A6A-4A71-B7BC-8E831F395883}">
      <dsp:nvSpPr>
        <dsp:cNvPr id="0" name=""/>
        <dsp:cNvSpPr/>
      </dsp:nvSpPr>
      <dsp:spPr>
        <a:xfrm>
          <a:off x="1877339" y="1890605"/>
          <a:ext cx="384827" cy="19885"/>
        </a:xfrm>
        <a:custGeom>
          <a:avLst/>
          <a:gdLst/>
          <a:ahLst/>
          <a:cxnLst/>
          <a:rect l="0" t="0" r="0" b="0"/>
          <a:pathLst>
            <a:path>
              <a:moveTo>
                <a:pt x="0" y="9942"/>
              </a:moveTo>
              <a:lnTo>
                <a:pt x="384827"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60132" y="1890927"/>
        <a:ext cx="19241" cy="19241"/>
      </dsp:txXfrm>
    </dsp:sp>
    <dsp:sp modelId="{D8CC43E5-AAB0-49C1-BC90-BE00D1B4A525}">
      <dsp:nvSpPr>
        <dsp:cNvPr id="0" name=""/>
        <dsp:cNvSpPr/>
      </dsp:nvSpPr>
      <dsp:spPr>
        <a:xfrm>
          <a:off x="2262166" y="1660031"/>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Acceptance and satisfaction </a:t>
          </a:r>
        </a:p>
      </dsp:txBody>
      <dsp:txXfrm>
        <a:off x="2276255" y="1674120"/>
        <a:ext cx="933889" cy="452855"/>
      </dsp:txXfrm>
    </dsp:sp>
    <dsp:sp modelId="{66A0B5F9-B950-4B44-A571-7FE8A0C371E5}">
      <dsp:nvSpPr>
        <dsp:cNvPr id="0" name=""/>
        <dsp:cNvSpPr/>
      </dsp:nvSpPr>
      <dsp:spPr>
        <a:xfrm rot="19457599">
          <a:off x="3179689" y="1752308"/>
          <a:ext cx="473915" cy="19885"/>
        </a:xfrm>
        <a:custGeom>
          <a:avLst/>
          <a:gdLst/>
          <a:ahLst/>
          <a:cxnLst/>
          <a:rect l="0" t="0" r="0" b="0"/>
          <a:pathLst>
            <a:path>
              <a:moveTo>
                <a:pt x="0" y="9942"/>
              </a:moveTo>
              <a:lnTo>
                <a:pt x="473915"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4799" y="1750403"/>
        <a:ext cx="23695" cy="23695"/>
      </dsp:txXfrm>
    </dsp:sp>
    <dsp:sp modelId="{09668D9A-4966-4426-89A9-209A6830C906}">
      <dsp:nvSpPr>
        <dsp:cNvPr id="0" name=""/>
        <dsp:cNvSpPr/>
      </dsp:nvSpPr>
      <dsp:spPr>
        <a:xfrm>
          <a:off x="3609060" y="1383437"/>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Acceptance</a:t>
          </a:r>
        </a:p>
      </dsp:txBody>
      <dsp:txXfrm>
        <a:off x="3623149" y="1397526"/>
        <a:ext cx="933889" cy="452855"/>
      </dsp:txXfrm>
    </dsp:sp>
    <dsp:sp modelId="{AF33A212-0965-4CEB-89AC-3237953FE359}">
      <dsp:nvSpPr>
        <dsp:cNvPr id="0" name=""/>
        <dsp:cNvSpPr/>
      </dsp:nvSpPr>
      <dsp:spPr>
        <a:xfrm rot="2142401">
          <a:off x="3179689" y="2028903"/>
          <a:ext cx="473915" cy="19885"/>
        </a:xfrm>
        <a:custGeom>
          <a:avLst/>
          <a:gdLst/>
          <a:ahLst/>
          <a:cxnLst/>
          <a:rect l="0" t="0" r="0" b="0"/>
          <a:pathLst>
            <a:path>
              <a:moveTo>
                <a:pt x="0" y="9942"/>
              </a:moveTo>
              <a:lnTo>
                <a:pt x="473915"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4799" y="2026997"/>
        <a:ext cx="23695" cy="23695"/>
      </dsp:txXfrm>
    </dsp:sp>
    <dsp:sp modelId="{57926CBA-15B1-42AD-B13E-9294C1146F6E}">
      <dsp:nvSpPr>
        <dsp:cNvPr id="0" name=""/>
        <dsp:cNvSpPr/>
      </dsp:nvSpPr>
      <dsp:spPr>
        <a:xfrm>
          <a:off x="3609060" y="1936626"/>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Satisfaction</a:t>
          </a:r>
        </a:p>
      </dsp:txBody>
      <dsp:txXfrm>
        <a:off x="3623149" y="1950715"/>
        <a:ext cx="933889" cy="452855"/>
      </dsp:txXfrm>
    </dsp:sp>
    <dsp:sp modelId="{5B967260-24D1-4FFB-9272-CBB906CF5A46}">
      <dsp:nvSpPr>
        <dsp:cNvPr id="0" name=""/>
        <dsp:cNvSpPr/>
      </dsp:nvSpPr>
      <dsp:spPr>
        <a:xfrm rot="3310531">
          <a:off x="1732814" y="2167200"/>
          <a:ext cx="673876" cy="19885"/>
        </a:xfrm>
        <a:custGeom>
          <a:avLst/>
          <a:gdLst/>
          <a:ahLst/>
          <a:cxnLst/>
          <a:rect l="0" t="0" r="0" b="0"/>
          <a:pathLst>
            <a:path>
              <a:moveTo>
                <a:pt x="0" y="9942"/>
              </a:moveTo>
              <a:lnTo>
                <a:pt x="673876"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52905" y="2160296"/>
        <a:ext cx="33693" cy="33693"/>
      </dsp:txXfrm>
    </dsp:sp>
    <dsp:sp modelId="{28BE1C69-DB1F-425F-B706-C6B77DF73AA9}">
      <dsp:nvSpPr>
        <dsp:cNvPr id="0" name=""/>
        <dsp:cNvSpPr/>
      </dsp:nvSpPr>
      <dsp:spPr>
        <a:xfrm>
          <a:off x="2262166" y="2213220"/>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Therapeutic alliance</a:t>
          </a:r>
        </a:p>
      </dsp:txBody>
      <dsp:txXfrm>
        <a:off x="2276255" y="2227309"/>
        <a:ext cx="933889" cy="452855"/>
      </dsp:txXfrm>
    </dsp:sp>
    <dsp:sp modelId="{897F46FD-B8EE-45CB-978A-931748244F04}">
      <dsp:nvSpPr>
        <dsp:cNvPr id="0" name=""/>
        <dsp:cNvSpPr/>
      </dsp:nvSpPr>
      <dsp:spPr>
        <a:xfrm rot="4249260">
          <a:off x="1484055" y="2443794"/>
          <a:ext cx="1171393" cy="19885"/>
        </a:xfrm>
        <a:custGeom>
          <a:avLst/>
          <a:gdLst/>
          <a:ahLst/>
          <a:cxnLst/>
          <a:rect l="0" t="0" r="0" b="0"/>
          <a:pathLst>
            <a:path>
              <a:moveTo>
                <a:pt x="0" y="9942"/>
              </a:moveTo>
              <a:lnTo>
                <a:pt x="1171393"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40467" y="2424452"/>
        <a:ext cx="58569" cy="58569"/>
      </dsp:txXfrm>
    </dsp:sp>
    <dsp:sp modelId="{9FB1A367-C64F-4CD5-99E7-A09DE1730539}">
      <dsp:nvSpPr>
        <dsp:cNvPr id="0" name=""/>
        <dsp:cNvSpPr/>
      </dsp:nvSpPr>
      <dsp:spPr>
        <a:xfrm>
          <a:off x="2262166" y="2766409"/>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Cost-effectiveness</a:t>
          </a:r>
        </a:p>
      </dsp:txBody>
      <dsp:txXfrm>
        <a:off x="2276255" y="2780498"/>
        <a:ext cx="933889" cy="452855"/>
      </dsp:txXfrm>
    </dsp:sp>
    <dsp:sp modelId="{7613AFAF-CCC3-4F6C-BE3E-5C2E2E5D0BF6}">
      <dsp:nvSpPr>
        <dsp:cNvPr id="0" name=""/>
        <dsp:cNvSpPr/>
      </dsp:nvSpPr>
      <dsp:spPr>
        <a:xfrm rot="4616685">
          <a:off x="1217952" y="2720389"/>
          <a:ext cx="1703600" cy="19885"/>
        </a:xfrm>
        <a:custGeom>
          <a:avLst/>
          <a:gdLst/>
          <a:ahLst/>
          <a:cxnLst/>
          <a:rect l="0" t="0" r="0" b="0"/>
          <a:pathLst>
            <a:path>
              <a:moveTo>
                <a:pt x="0" y="9942"/>
              </a:moveTo>
              <a:lnTo>
                <a:pt x="1703600"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27162" y="2687741"/>
        <a:ext cx="85180" cy="85180"/>
      </dsp:txXfrm>
    </dsp:sp>
    <dsp:sp modelId="{CFE10DD8-E166-4253-B4E4-4B8B735D1283}">
      <dsp:nvSpPr>
        <dsp:cNvPr id="0" name=""/>
        <dsp:cNvSpPr/>
      </dsp:nvSpPr>
      <dsp:spPr>
        <a:xfrm>
          <a:off x="2262166" y="3319598"/>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Participants' experiences</a:t>
          </a:r>
        </a:p>
      </dsp:txBody>
      <dsp:txXfrm>
        <a:off x="2276255" y="3333687"/>
        <a:ext cx="933889" cy="452855"/>
      </dsp:txXfrm>
    </dsp:sp>
    <dsp:sp modelId="{6CA263D4-E758-4155-89D0-48AF16D0B4DB}">
      <dsp:nvSpPr>
        <dsp:cNvPr id="0" name=""/>
        <dsp:cNvSpPr/>
      </dsp:nvSpPr>
      <dsp:spPr>
        <a:xfrm rot="18289469">
          <a:off x="3079708" y="3273578"/>
          <a:ext cx="673876" cy="19885"/>
        </a:xfrm>
        <a:custGeom>
          <a:avLst/>
          <a:gdLst/>
          <a:ahLst/>
          <a:cxnLst/>
          <a:rect l="0" t="0" r="0" b="0"/>
          <a:pathLst>
            <a:path>
              <a:moveTo>
                <a:pt x="0" y="9942"/>
              </a:moveTo>
              <a:lnTo>
                <a:pt x="673876"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9800" y="3266673"/>
        <a:ext cx="33693" cy="33693"/>
      </dsp:txXfrm>
    </dsp:sp>
    <dsp:sp modelId="{358B5FB1-8D08-4F1C-84A0-504DB8656DF2}">
      <dsp:nvSpPr>
        <dsp:cNvPr id="0" name=""/>
        <dsp:cNvSpPr/>
      </dsp:nvSpPr>
      <dsp:spPr>
        <a:xfrm>
          <a:off x="3609060" y="2766409"/>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Daily functioning</a:t>
          </a:r>
        </a:p>
      </dsp:txBody>
      <dsp:txXfrm>
        <a:off x="3623149" y="2780498"/>
        <a:ext cx="933889" cy="452855"/>
      </dsp:txXfrm>
    </dsp:sp>
    <dsp:sp modelId="{45A94736-B81B-45E0-9BD3-B7D5411D1E89}">
      <dsp:nvSpPr>
        <dsp:cNvPr id="0" name=""/>
        <dsp:cNvSpPr/>
      </dsp:nvSpPr>
      <dsp:spPr>
        <a:xfrm>
          <a:off x="3224233" y="3550172"/>
          <a:ext cx="384827" cy="19885"/>
        </a:xfrm>
        <a:custGeom>
          <a:avLst/>
          <a:gdLst/>
          <a:ahLst/>
          <a:cxnLst/>
          <a:rect l="0" t="0" r="0" b="0"/>
          <a:pathLst>
            <a:path>
              <a:moveTo>
                <a:pt x="0" y="9942"/>
              </a:moveTo>
              <a:lnTo>
                <a:pt x="384827"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7026" y="3550494"/>
        <a:ext cx="19241" cy="19241"/>
      </dsp:txXfrm>
    </dsp:sp>
    <dsp:sp modelId="{0F0DF1A3-2468-4407-9C76-0996F429326C}">
      <dsp:nvSpPr>
        <dsp:cNvPr id="0" name=""/>
        <dsp:cNvSpPr/>
      </dsp:nvSpPr>
      <dsp:spPr>
        <a:xfrm>
          <a:off x="3609060" y="3319598"/>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Quality of life</a:t>
          </a:r>
        </a:p>
      </dsp:txBody>
      <dsp:txXfrm>
        <a:off x="3623149" y="3333687"/>
        <a:ext cx="933889" cy="452855"/>
      </dsp:txXfrm>
    </dsp:sp>
    <dsp:sp modelId="{870D5E37-157A-451E-B7DC-320075284C64}">
      <dsp:nvSpPr>
        <dsp:cNvPr id="0" name=""/>
        <dsp:cNvSpPr/>
      </dsp:nvSpPr>
      <dsp:spPr>
        <a:xfrm rot="3310531">
          <a:off x="3079708" y="3826766"/>
          <a:ext cx="673876" cy="19885"/>
        </a:xfrm>
        <a:custGeom>
          <a:avLst/>
          <a:gdLst/>
          <a:ahLst/>
          <a:cxnLst/>
          <a:rect l="0" t="0" r="0" b="0"/>
          <a:pathLst>
            <a:path>
              <a:moveTo>
                <a:pt x="0" y="9942"/>
              </a:moveTo>
              <a:lnTo>
                <a:pt x="673876"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9800" y="3819862"/>
        <a:ext cx="33693" cy="33693"/>
      </dsp:txXfrm>
    </dsp:sp>
    <dsp:sp modelId="{B9C561B3-8D4F-4DFF-9A02-40A7C09C4824}">
      <dsp:nvSpPr>
        <dsp:cNvPr id="0" name=""/>
        <dsp:cNvSpPr/>
      </dsp:nvSpPr>
      <dsp:spPr>
        <a:xfrm>
          <a:off x="3609060" y="3872787"/>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Health literacy</a:t>
          </a:r>
        </a:p>
      </dsp:txBody>
      <dsp:txXfrm>
        <a:off x="3623149" y="3886876"/>
        <a:ext cx="933889" cy="452855"/>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10.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5D302-98B0-438D-B36F-3F59B5374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77071</Words>
  <Characters>492484</Characters>
  <Application>Microsoft Office Word</Application>
  <DocSecurity>0</DocSecurity>
  <Lines>10050</Lines>
  <Paragraphs>3095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Lyuman</dc:creator>
  <cp:keywords/>
  <dc:description/>
  <cp:lastModifiedBy>Ayshe Lyuman</cp:lastModifiedBy>
  <cp:revision>2</cp:revision>
  <cp:lastPrinted>2026-04-24T13:31:00Z</cp:lastPrinted>
  <dcterms:created xsi:type="dcterms:W3CDTF">2026-04-30T13:45:00Z</dcterms:created>
  <dcterms:modified xsi:type="dcterms:W3CDTF">2026-04-30T13:45:00Z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850887f6-9d91-4db9-af4d-2cfaa667e5a8</vt:lpwstr>
  </property>
  <property fmtid="{D5CDD505-2E9C-101B-9397-08002B2CF9AE}" pid="3" name="ZOTERO_PREF_1">
    <vt:lpwstr>&lt;data data-version="3" zotero-version="8.0.4"&gt;&lt;session id="36Ticl7K"/&gt;&lt;style id="http://www.zotero.org/styles/apa" locale="en-GB" hasBibliography="1" bibliographyStyleHasBeenSet="0"/&gt;&lt;prefs&gt;&lt;pref name="fieldType" value="Field"/&gt;&lt;pref name="automaticJourna</vt:lpwstr>
  </property>
  <property fmtid="{D5CDD505-2E9C-101B-9397-08002B2CF9AE}" pid="4" name="ZOTERO_PREF_2">
    <vt:lpwstr>lAbbreviations" value="true"/&gt;&lt;/prefs&gt;&lt;/data&gt;</vt:lpwstr>
  </property>
</Properties>
</file>