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5062" w:rsidRDefault="00C25062" w:rsidP="00C25062">
      <w:pPr>
        <w:spacing w:line="480" w:lineRule="auto"/>
        <w:jc w:val="center"/>
        <w:rPr>
          <w:rFonts w:ascii="Times New Roman" w:hAnsi="Times New Roman" w:cs="Times New Roman"/>
          <w:b/>
          <w:sz w:val="32"/>
          <w:szCs w:val="32"/>
        </w:rPr>
      </w:pPr>
    </w:p>
    <w:p w:rsidR="00C25062" w:rsidRDefault="00C25062" w:rsidP="00C25062">
      <w:pPr>
        <w:spacing w:line="480" w:lineRule="auto"/>
        <w:jc w:val="center"/>
        <w:rPr>
          <w:rFonts w:ascii="Times New Roman" w:hAnsi="Times New Roman" w:cs="Times New Roman"/>
          <w:b/>
          <w:sz w:val="32"/>
          <w:szCs w:val="32"/>
        </w:rPr>
      </w:pPr>
    </w:p>
    <w:p w:rsidR="00054E2B" w:rsidRDefault="00C25062" w:rsidP="00C25062">
      <w:pPr>
        <w:spacing w:line="480" w:lineRule="auto"/>
        <w:jc w:val="center"/>
        <w:rPr>
          <w:rFonts w:ascii="Times New Roman" w:hAnsi="Times New Roman" w:cs="Times New Roman"/>
          <w:b/>
          <w:sz w:val="32"/>
          <w:szCs w:val="32"/>
        </w:rPr>
      </w:pPr>
      <w:r w:rsidRPr="00C25062">
        <w:rPr>
          <w:rFonts w:ascii="Times New Roman" w:hAnsi="Times New Roman" w:cs="Times New Roman"/>
          <w:b/>
          <w:sz w:val="32"/>
          <w:szCs w:val="32"/>
        </w:rPr>
        <w:t>Civil Disobedience and State Control: Britain and Europe</w:t>
      </w:r>
    </w:p>
    <w:p w:rsidR="00C25062" w:rsidRPr="00C25062" w:rsidRDefault="00C25062" w:rsidP="00C25062">
      <w:pPr>
        <w:spacing w:line="480" w:lineRule="auto"/>
        <w:jc w:val="center"/>
        <w:rPr>
          <w:rFonts w:ascii="Times New Roman" w:hAnsi="Times New Roman" w:cs="Times New Roman"/>
          <w:b/>
          <w:sz w:val="32"/>
          <w:szCs w:val="32"/>
        </w:rPr>
      </w:pPr>
      <w:r w:rsidRPr="00C25062">
        <w:rPr>
          <w:rFonts w:ascii="Times New Roman" w:hAnsi="Times New Roman" w:cs="Times New Roman"/>
          <w:b/>
          <w:sz w:val="32"/>
          <w:szCs w:val="32"/>
        </w:rPr>
        <w:t xml:space="preserve"> 1750 – 1990</w:t>
      </w:r>
    </w:p>
    <w:p w:rsidR="00C25062" w:rsidRPr="00C25062" w:rsidRDefault="00C25062" w:rsidP="00C25062">
      <w:pPr>
        <w:spacing w:line="480" w:lineRule="auto"/>
        <w:jc w:val="center"/>
        <w:rPr>
          <w:rFonts w:ascii="Times New Roman" w:hAnsi="Times New Roman" w:cs="Times New Roman"/>
          <w:b/>
          <w:sz w:val="32"/>
          <w:szCs w:val="32"/>
        </w:rPr>
      </w:pPr>
      <w:r w:rsidRPr="00C25062">
        <w:rPr>
          <w:rFonts w:ascii="Times New Roman" w:hAnsi="Times New Roman" w:cs="Times New Roman"/>
          <w:b/>
          <w:sz w:val="32"/>
          <w:szCs w:val="32"/>
        </w:rPr>
        <w:t>AHHI 6013</w:t>
      </w:r>
    </w:p>
    <w:p w:rsidR="00C25062" w:rsidRPr="00C25062" w:rsidRDefault="00C25062" w:rsidP="00C25062">
      <w:pPr>
        <w:spacing w:line="480" w:lineRule="auto"/>
        <w:jc w:val="center"/>
        <w:rPr>
          <w:rFonts w:ascii="Times New Roman" w:hAnsi="Times New Roman" w:cs="Times New Roman"/>
          <w:b/>
          <w:sz w:val="24"/>
          <w:szCs w:val="24"/>
        </w:rPr>
      </w:pPr>
      <w:r w:rsidRPr="00C25062">
        <w:rPr>
          <w:rFonts w:ascii="Times New Roman" w:hAnsi="Times New Roman" w:cs="Times New Roman"/>
          <w:b/>
          <w:sz w:val="24"/>
          <w:szCs w:val="24"/>
        </w:rPr>
        <w:t>What challenges faced the British State when confronted with the rise of a more militant women’s suffrage movement in the early years of the twentieth century and how effective was the response?</w:t>
      </w:r>
    </w:p>
    <w:p w:rsidR="00C25062" w:rsidRPr="00C25062" w:rsidRDefault="00C25062" w:rsidP="00C25062">
      <w:pPr>
        <w:spacing w:line="480" w:lineRule="auto"/>
        <w:jc w:val="center"/>
        <w:rPr>
          <w:rFonts w:ascii="Times New Roman" w:hAnsi="Times New Roman" w:cs="Times New Roman"/>
          <w:b/>
          <w:sz w:val="24"/>
          <w:szCs w:val="24"/>
        </w:rPr>
      </w:pPr>
    </w:p>
    <w:p w:rsidR="00C25062" w:rsidRPr="00C25062" w:rsidRDefault="00C25062" w:rsidP="00C25062">
      <w:pPr>
        <w:spacing w:line="480" w:lineRule="auto"/>
        <w:jc w:val="center"/>
        <w:rPr>
          <w:rFonts w:ascii="Times New Roman" w:hAnsi="Times New Roman" w:cs="Times New Roman"/>
          <w:b/>
          <w:sz w:val="32"/>
          <w:szCs w:val="32"/>
        </w:rPr>
      </w:pPr>
      <w:r w:rsidRPr="00C25062">
        <w:rPr>
          <w:rFonts w:ascii="Times New Roman" w:hAnsi="Times New Roman" w:cs="Times New Roman"/>
          <w:b/>
          <w:sz w:val="32"/>
          <w:szCs w:val="32"/>
        </w:rPr>
        <w:t>Katherine Dillon</w:t>
      </w:r>
    </w:p>
    <w:p w:rsidR="00C25062" w:rsidRPr="00C25062" w:rsidRDefault="00C25062" w:rsidP="00C25062">
      <w:pPr>
        <w:spacing w:line="480" w:lineRule="auto"/>
        <w:jc w:val="center"/>
        <w:rPr>
          <w:rFonts w:ascii="Times New Roman" w:hAnsi="Times New Roman" w:cs="Times New Roman"/>
          <w:b/>
          <w:sz w:val="32"/>
          <w:szCs w:val="32"/>
        </w:rPr>
      </w:pPr>
      <w:r w:rsidRPr="00C25062">
        <w:rPr>
          <w:rFonts w:ascii="Times New Roman" w:hAnsi="Times New Roman" w:cs="Times New Roman"/>
          <w:b/>
          <w:sz w:val="32"/>
          <w:szCs w:val="32"/>
        </w:rPr>
        <w:t>Student Number – 1501864</w:t>
      </w:r>
    </w:p>
    <w:p w:rsidR="00C25062" w:rsidRPr="00C25062" w:rsidRDefault="00C25062" w:rsidP="00C25062">
      <w:pPr>
        <w:spacing w:line="480" w:lineRule="auto"/>
        <w:jc w:val="center"/>
        <w:rPr>
          <w:rFonts w:ascii="Times New Roman" w:hAnsi="Times New Roman" w:cs="Times New Roman"/>
          <w:b/>
          <w:sz w:val="32"/>
          <w:szCs w:val="32"/>
        </w:rPr>
      </w:pPr>
      <w:r w:rsidRPr="00C25062">
        <w:rPr>
          <w:rFonts w:ascii="Times New Roman" w:hAnsi="Times New Roman" w:cs="Times New Roman"/>
          <w:b/>
          <w:sz w:val="32"/>
          <w:szCs w:val="32"/>
        </w:rPr>
        <w:t>Doctor Lester Mason</w:t>
      </w:r>
    </w:p>
    <w:p w:rsidR="00C25062" w:rsidRDefault="00C25062" w:rsidP="008833A6">
      <w:pPr>
        <w:spacing w:line="480" w:lineRule="auto"/>
        <w:jc w:val="both"/>
        <w:rPr>
          <w:rFonts w:ascii="Times New Roman" w:hAnsi="Times New Roman" w:cs="Times New Roman"/>
          <w:sz w:val="24"/>
          <w:szCs w:val="24"/>
        </w:rPr>
      </w:pPr>
    </w:p>
    <w:p w:rsidR="00C25062" w:rsidRDefault="00C25062" w:rsidP="008833A6">
      <w:pPr>
        <w:spacing w:line="480" w:lineRule="auto"/>
        <w:jc w:val="both"/>
        <w:rPr>
          <w:rFonts w:ascii="Times New Roman" w:hAnsi="Times New Roman" w:cs="Times New Roman"/>
          <w:sz w:val="24"/>
          <w:szCs w:val="24"/>
        </w:rPr>
      </w:pPr>
    </w:p>
    <w:p w:rsidR="00C25062" w:rsidRDefault="00C25062" w:rsidP="008833A6">
      <w:pPr>
        <w:spacing w:line="480" w:lineRule="auto"/>
        <w:jc w:val="both"/>
        <w:rPr>
          <w:rFonts w:ascii="Times New Roman" w:hAnsi="Times New Roman" w:cs="Times New Roman"/>
          <w:sz w:val="24"/>
          <w:szCs w:val="24"/>
        </w:rPr>
      </w:pPr>
    </w:p>
    <w:p w:rsidR="00C25062" w:rsidRDefault="00C25062" w:rsidP="008833A6">
      <w:pPr>
        <w:spacing w:line="480" w:lineRule="auto"/>
        <w:jc w:val="both"/>
        <w:rPr>
          <w:rFonts w:ascii="Times New Roman" w:hAnsi="Times New Roman" w:cs="Times New Roman"/>
          <w:sz w:val="24"/>
          <w:szCs w:val="24"/>
        </w:rPr>
      </w:pPr>
    </w:p>
    <w:p w:rsidR="00C25062" w:rsidRDefault="00C25062" w:rsidP="008833A6">
      <w:pPr>
        <w:spacing w:line="480" w:lineRule="auto"/>
        <w:jc w:val="both"/>
        <w:rPr>
          <w:rFonts w:ascii="Times New Roman" w:hAnsi="Times New Roman" w:cs="Times New Roman"/>
          <w:sz w:val="24"/>
          <w:szCs w:val="24"/>
        </w:rPr>
      </w:pPr>
    </w:p>
    <w:p w:rsidR="00C25062" w:rsidRDefault="00C25062" w:rsidP="008833A6">
      <w:pPr>
        <w:spacing w:line="480" w:lineRule="auto"/>
        <w:jc w:val="both"/>
        <w:rPr>
          <w:rFonts w:ascii="Times New Roman" w:hAnsi="Times New Roman" w:cs="Times New Roman"/>
          <w:sz w:val="24"/>
          <w:szCs w:val="24"/>
        </w:rPr>
      </w:pPr>
    </w:p>
    <w:p w:rsidR="00D331A2" w:rsidRPr="008833A6" w:rsidRDefault="005A421B" w:rsidP="008833A6">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Up until 1918 women had no voice on the political platform other than as an extension of their husband.  </w:t>
      </w:r>
      <w:r w:rsidR="00E97C7A">
        <w:rPr>
          <w:rFonts w:ascii="Times New Roman" w:hAnsi="Times New Roman" w:cs="Times New Roman"/>
          <w:sz w:val="24"/>
          <w:szCs w:val="24"/>
        </w:rPr>
        <w:t>With the introduction of the Representation of the Peoples Act 1918</w:t>
      </w:r>
      <w:r w:rsidR="00736CF6">
        <w:rPr>
          <w:rFonts w:ascii="Times New Roman" w:hAnsi="Times New Roman" w:cs="Times New Roman"/>
          <w:sz w:val="24"/>
          <w:szCs w:val="24"/>
        </w:rPr>
        <w:t xml:space="preserve"> came the </w:t>
      </w:r>
      <w:r w:rsidR="00357BC4">
        <w:rPr>
          <w:rFonts w:ascii="Times New Roman" w:hAnsi="Times New Roman" w:cs="Times New Roman"/>
          <w:sz w:val="24"/>
          <w:szCs w:val="24"/>
        </w:rPr>
        <w:t>means</w:t>
      </w:r>
      <w:r w:rsidR="00736CF6">
        <w:rPr>
          <w:rFonts w:ascii="Times New Roman" w:hAnsi="Times New Roman" w:cs="Times New Roman"/>
          <w:sz w:val="24"/>
          <w:szCs w:val="24"/>
        </w:rPr>
        <w:t xml:space="preserve"> for women over the age of thirty</w:t>
      </w:r>
      <w:r w:rsidR="00357BC4">
        <w:rPr>
          <w:rFonts w:ascii="Times New Roman" w:hAnsi="Times New Roman" w:cs="Times New Roman"/>
          <w:sz w:val="24"/>
          <w:szCs w:val="24"/>
        </w:rPr>
        <w:t>, who met the property qualifications</w:t>
      </w:r>
      <w:r w:rsidR="00925934">
        <w:rPr>
          <w:rFonts w:ascii="Times New Roman" w:hAnsi="Times New Roman" w:cs="Times New Roman"/>
          <w:sz w:val="24"/>
          <w:szCs w:val="24"/>
        </w:rPr>
        <w:t>,</w:t>
      </w:r>
      <w:r w:rsidR="00357BC4">
        <w:rPr>
          <w:rFonts w:ascii="Times New Roman" w:hAnsi="Times New Roman" w:cs="Times New Roman"/>
          <w:sz w:val="24"/>
          <w:szCs w:val="24"/>
        </w:rPr>
        <w:t xml:space="preserve"> </w:t>
      </w:r>
      <w:r w:rsidR="00736CF6">
        <w:rPr>
          <w:rFonts w:ascii="Times New Roman" w:hAnsi="Times New Roman" w:cs="Times New Roman"/>
          <w:sz w:val="24"/>
          <w:szCs w:val="24"/>
        </w:rPr>
        <w:t xml:space="preserve">to be allowed to vote in general elections and to be elected as a member of parliament.  The act did not only </w:t>
      </w:r>
      <w:r w:rsidR="00F527BF">
        <w:rPr>
          <w:rFonts w:ascii="Times New Roman" w:hAnsi="Times New Roman" w:cs="Times New Roman"/>
          <w:sz w:val="24"/>
          <w:szCs w:val="24"/>
        </w:rPr>
        <w:t>favour</w:t>
      </w:r>
      <w:r w:rsidR="00736CF6">
        <w:rPr>
          <w:rFonts w:ascii="Times New Roman" w:hAnsi="Times New Roman" w:cs="Times New Roman"/>
          <w:sz w:val="24"/>
          <w:szCs w:val="24"/>
        </w:rPr>
        <w:t xml:space="preserve"> women; until</w:t>
      </w:r>
      <w:r w:rsidR="00297DF4">
        <w:rPr>
          <w:rFonts w:ascii="Times New Roman" w:hAnsi="Times New Roman" w:cs="Times New Roman"/>
          <w:sz w:val="24"/>
          <w:szCs w:val="24"/>
        </w:rPr>
        <w:t xml:space="preserve"> that date</w:t>
      </w:r>
      <w:r w:rsidR="00736CF6">
        <w:rPr>
          <w:rFonts w:ascii="Times New Roman" w:hAnsi="Times New Roman" w:cs="Times New Roman"/>
          <w:sz w:val="24"/>
          <w:szCs w:val="24"/>
        </w:rPr>
        <w:t xml:space="preserve"> not all men had been able to vote either</w:t>
      </w:r>
      <w:r w:rsidR="00925934">
        <w:rPr>
          <w:rFonts w:ascii="Times New Roman" w:hAnsi="Times New Roman" w:cs="Times New Roman"/>
          <w:sz w:val="24"/>
          <w:szCs w:val="24"/>
        </w:rPr>
        <w:t xml:space="preserve"> so e</w:t>
      </w:r>
      <w:r w:rsidR="00357BC4">
        <w:rPr>
          <w:rFonts w:ascii="Times New Roman" w:hAnsi="Times New Roman" w:cs="Times New Roman"/>
          <w:sz w:val="24"/>
          <w:szCs w:val="24"/>
        </w:rPr>
        <w:t xml:space="preserve">lectoral reform was needed to account for men returning from war who had not until then been entitled to vote. </w:t>
      </w:r>
      <w:r w:rsidR="00357BC4">
        <w:rPr>
          <w:rStyle w:val="FootnoteReference"/>
          <w:rFonts w:ascii="Times New Roman" w:hAnsi="Times New Roman" w:cs="Times New Roman"/>
          <w:sz w:val="24"/>
          <w:szCs w:val="24"/>
        </w:rPr>
        <w:footnoteReference w:id="1"/>
      </w:r>
      <w:r w:rsidR="00357BC4">
        <w:rPr>
          <w:rFonts w:ascii="Times New Roman" w:hAnsi="Times New Roman" w:cs="Times New Roman"/>
          <w:sz w:val="24"/>
          <w:szCs w:val="24"/>
        </w:rPr>
        <w:t xml:space="preserve"> </w:t>
      </w:r>
      <w:r w:rsidR="008833A6" w:rsidRPr="008833A6">
        <w:rPr>
          <w:rFonts w:ascii="Times New Roman" w:hAnsi="Times New Roman" w:cs="Times New Roman"/>
          <w:sz w:val="24"/>
          <w:szCs w:val="24"/>
        </w:rPr>
        <w:t>There is no question that the</w:t>
      </w:r>
      <w:r w:rsidR="00B330C2">
        <w:rPr>
          <w:rFonts w:ascii="Times New Roman" w:hAnsi="Times New Roman" w:cs="Times New Roman"/>
          <w:sz w:val="24"/>
          <w:szCs w:val="24"/>
        </w:rPr>
        <w:t xml:space="preserve"> acceptance of the important </w:t>
      </w:r>
      <w:r w:rsidR="008833A6" w:rsidRPr="008833A6">
        <w:rPr>
          <w:rFonts w:ascii="Times New Roman" w:hAnsi="Times New Roman" w:cs="Times New Roman"/>
          <w:sz w:val="24"/>
          <w:szCs w:val="24"/>
        </w:rPr>
        <w:t xml:space="preserve">role of women </w:t>
      </w:r>
      <w:r w:rsidR="00B330C2">
        <w:rPr>
          <w:rFonts w:ascii="Times New Roman" w:hAnsi="Times New Roman" w:cs="Times New Roman"/>
          <w:sz w:val="24"/>
          <w:szCs w:val="24"/>
        </w:rPr>
        <w:t>with</w:t>
      </w:r>
      <w:r w:rsidR="008833A6" w:rsidRPr="008833A6">
        <w:rPr>
          <w:rFonts w:ascii="Times New Roman" w:hAnsi="Times New Roman" w:cs="Times New Roman"/>
          <w:sz w:val="24"/>
          <w:szCs w:val="24"/>
        </w:rPr>
        <w:t>in society did not come too soon</w:t>
      </w:r>
      <w:r w:rsidR="00B330C2">
        <w:rPr>
          <w:rFonts w:ascii="Times New Roman" w:hAnsi="Times New Roman" w:cs="Times New Roman"/>
          <w:sz w:val="24"/>
          <w:szCs w:val="24"/>
        </w:rPr>
        <w:t>.</w:t>
      </w:r>
      <w:r>
        <w:rPr>
          <w:rFonts w:ascii="Times New Roman" w:hAnsi="Times New Roman" w:cs="Times New Roman"/>
          <w:sz w:val="24"/>
          <w:szCs w:val="24"/>
        </w:rPr>
        <w:t xml:space="preserve"> </w:t>
      </w:r>
      <w:r w:rsidR="00F140BB">
        <w:rPr>
          <w:rFonts w:ascii="Times New Roman" w:hAnsi="Times New Roman" w:cs="Times New Roman"/>
          <w:sz w:val="24"/>
          <w:szCs w:val="24"/>
        </w:rPr>
        <w:t>To be granted the vote</w:t>
      </w:r>
      <w:r w:rsidR="00DC2AEE">
        <w:rPr>
          <w:rFonts w:ascii="Times New Roman" w:hAnsi="Times New Roman" w:cs="Times New Roman"/>
          <w:sz w:val="24"/>
          <w:szCs w:val="24"/>
        </w:rPr>
        <w:t>,</w:t>
      </w:r>
      <w:r w:rsidR="00F140BB">
        <w:rPr>
          <w:rFonts w:ascii="Times New Roman" w:hAnsi="Times New Roman" w:cs="Times New Roman"/>
          <w:sz w:val="24"/>
          <w:szCs w:val="24"/>
        </w:rPr>
        <w:t xml:space="preserve"> said</w:t>
      </w:r>
      <w:r w:rsidR="00A92E3A">
        <w:rPr>
          <w:rFonts w:ascii="Times New Roman" w:hAnsi="Times New Roman" w:cs="Times New Roman"/>
          <w:sz w:val="24"/>
          <w:szCs w:val="24"/>
        </w:rPr>
        <w:t xml:space="preserve"> suffragist</w:t>
      </w:r>
      <w:r w:rsidR="00F140BB">
        <w:rPr>
          <w:rFonts w:ascii="Times New Roman" w:hAnsi="Times New Roman" w:cs="Times New Roman"/>
          <w:sz w:val="24"/>
          <w:szCs w:val="24"/>
        </w:rPr>
        <w:t xml:space="preserve"> Rebecca West</w:t>
      </w:r>
      <w:r w:rsidR="00A92E3A">
        <w:rPr>
          <w:rFonts w:ascii="Times New Roman" w:hAnsi="Times New Roman" w:cs="Times New Roman"/>
          <w:sz w:val="24"/>
          <w:szCs w:val="24"/>
        </w:rPr>
        <w:t>,</w:t>
      </w:r>
      <w:r w:rsidR="00F140BB">
        <w:rPr>
          <w:rFonts w:ascii="Times New Roman" w:hAnsi="Times New Roman" w:cs="Times New Roman"/>
          <w:sz w:val="24"/>
          <w:szCs w:val="24"/>
        </w:rPr>
        <w:t xml:space="preserve"> would ‘amount to an admission on the part of the British Constitution that women are not imbeciles.’ </w:t>
      </w:r>
      <w:r w:rsidR="00F140BB">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w:t>
      </w:r>
      <w:r w:rsidR="008833A6" w:rsidRPr="008833A6">
        <w:rPr>
          <w:rFonts w:ascii="Times New Roman" w:hAnsi="Times New Roman" w:cs="Times New Roman"/>
          <w:sz w:val="24"/>
          <w:szCs w:val="24"/>
        </w:rPr>
        <w:t xml:space="preserve">Repeated appeals and petitions to the government </w:t>
      </w:r>
      <w:r w:rsidR="00D009EC">
        <w:rPr>
          <w:rFonts w:ascii="Times New Roman" w:hAnsi="Times New Roman" w:cs="Times New Roman"/>
          <w:sz w:val="24"/>
          <w:szCs w:val="24"/>
        </w:rPr>
        <w:t>during</w:t>
      </w:r>
      <w:r w:rsidR="008833A6" w:rsidRPr="008833A6">
        <w:rPr>
          <w:rFonts w:ascii="Times New Roman" w:hAnsi="Times New Roman" w:cs="Times New Roman"/>
          <w:sz w:val="24"/>
          <w:szCs w:val="24"/>
        </w:rPr>
        <w:t xml:space="preserve"> the last part of the nineteenth century and the first part of the twentieth century </w:t>
      </w:r>
      <w:r w:rsidR="004D71FB">
        <w:rPr>
          <w:rFonts w:ascii="Times New Roman" w:hAnsi="Times New Roman" w:cs="Times New Roman"/>
          <w:sz w:val="24"/>
          <w:szCs w:val="24"/>
        </w:rPr>
        <w:t>had previously fallen on the deaf</w:t>
      </w:r>
      <w:r w:rsidR="008833A6" w:rsidRPr="008833A6">
        <w:rPr>
          <w:rFonts w:ascii="Times New Roman" w:hAnsi="Times New Roman" w:cs="Times New Roman"/>
          <w:sz w:val="24"/>
          <w:szCs w:val="24"/>
        </w:rPr>
        <w:t xml:space="preserve"> ears of a government who </w:t>
      </w:r>
      <w:r w:rsidR="008833A6">
        <w:rPr>
          <w:rFonts w:ascii="Times New Roman" w:hAnsi="Times New Roman" w:cs="Times New Roman"/>
          <w:sz w:val="24"/>
          <w:szCs w:val="24"/>
        </w:rPr>
        <w:t>appeared not to listen</w:t>
      </w:r>
      <w:r w:rsidR="003C05EF">
        <w:rPr>
          <w:rFonts w:ascii="Times New Roman" w:hAnsi="Times New Roman" w:cs="Times New Roman"/>
          <w:sz w:val="24"/>
          <w:szCs w:val="24"/>
        </w:rPr>
        <w:t xml:space="preserve">.  Scholars such as Christopher </w:t>
      </w:r>
      <w:proofErr w:type="spellStart"/>
      <w:r w:rsidR="003C05EF">
        <w:rPr>
          <w:rFonts w:ascii="Times New Roman" w:hAnsi="Times New Roman" w:cs="Times New Roman"/>
          <w:sz w:val="24"/>
          <w:szCs w:val="24"/>
        </w:rPr>
        <w:t>Bearman</w:t>
      </w:r>
      <w:proofErr w:type="spellEnd"/>
      <w:r w:rsidR="003C05EF">
        <w:rPr>
          <w:rFonts w:ascii="Times New Roman" w:hAnsi="Times New Roman" w:cs="Times New Roman"/>
          <w:sz w:val="24"/>
          <w:szCs w:val="24"/>
        </w:rPr>
        <w:t xml:space="preserve"> and June Purvis</w:t>
      </w:r>
      <w:r w:rsidR="008833A6">
        <w:rPr>
          <w:rFonts w:ascii="Times New Roman" w:hAnsi="Times New Roman" w:cs="Times New Roman"/>
          <w:sz w:val="24"/>
          <w:szCs w:val="24"/>
        </w:rPr>
        <w:t xml:space="preserve"> are divided on who was to blame for the fight that ensued</w:t>
      </w:r>
      <w:r w:rsidR="004D760F">
        <w:rPr>
          <w:rFonts w:ascii="Times New Roman" w:hAnsi="Times New Roman" w:cs="Times New Roman"/>
          <w:sz w:val="24"/>
          <w:szCs w:val="24"/>
        </w:rPr>
        <w:t xml:space="preserve">.  </w:t>
      </w:r>
    </w:p>
    <w:p w:rsidR="00B330C2" w:rsidRDefault="00873510" w:rsidP="006775ED">
      <w:pPr>
        <w:spacing w:after="0" w:line="480" w:lineRule="auto"/>
        <w:jc w:val="both"/>
        <w:rPr>
          <w:rFonts w:ascii="Times New Roman" w:eastAsia="Calibri" w:hAnsi="Times New Roman" w:cs="Times New Roman"/>
          <w:sz w:val="24"/>
          <w:szCs w:val="24"/>
        </w:rPr>
      </w:pPr>
      <w:r w:rsidRPr="00873510">
        <w:rPr>
          <w:rFonts w:ascii="Times New Roman" w:eastAsia="Calibri" w:hAnsi="Times New Roman" w:cs="Times New Roman"/>
          <w:sz w:val="24"/>
          <w:szCs w:val="24"/>
        </w:rPr>
        <w:t>The reaction by the British State to the rise in militancy by women in their battle for enfranchisement was ineffective in the long run</w:t>
      </w:r>
      <w:r w:rsidR="00F56066">
        <w:rPr>
          <w:rFonts w:ascii="Times New Roman" w:eastAsia="Calibri" w:hAnsi="Times New Roman" w:cs="Times New Roman"/>
          <w:sz w:val="24"/>
          <w:szCs w:val="24"/>
        </w:rPr>
        <w:t>,</w:t>
      </w:r>
      <w:r w:rsidR="00252AD3">
        <w:rPr>
          <w:rFonts w:ascii="Times New Roman" w:eastAsia="Calibri" w:hAnsi="Times New Roman" w:cs="Times New Roman"/>
          <w:sz w:val="24"/>
          <w:szCs w:val="24"/>
        </w:rPr>
        <w:t xml:space="preserve"> neither side </w:t>
      </w:r>
      <w:r w:rsidR="0006031D">
        <w:rPr>
          <w:rFonts w:ascii="Times New Roman" w:eastAsia="Calibri" w:hAnsi="Times New Roman" w:cs="Times New Roman"/>
          <w:sz w:val="24"/>
          <w:szCs w:val="24"/>
        </w:rPr>
        <w:t>emerged a</w:t>
      </w:r>
      <w:r w:rsidR="00925934">
        <w:rPr>
          <w:rFonts w:ascii="Times New Roman" w:eastAsia="Calibri" w:hAnsi="Times New Roman" w:cs="Times New Roman"/>
          <w:sz w:val="24"/>
          <w:szCs w:val="24"/>
        </w:rPr>
        <w:t xml:space="preserve"> victor as such</w:t>
      </w:r>
      <w:r w:rsidR="0006031D">
        <w:rPr>
          <w:rFonts w:ascii="Times New Roman" w:eastAsia="Calibri" w:hAnsi="Times New Roman" w:cs="Times New Roman"/>
          <w:sz w:val="24"/>
          <w:szCs w:val="24"/>
        </w:rPr>
        <w:t>.</w:t>
      </w:r>
      <w:r w:rsidR="00252AD3">
        <w:rPr>
          <w:rFonts w:ascii="Times New Roman" w:eastAsia="Calibri" w:hAnsi="Times New Roman" w:cs="Times New Roman"/>
          <w:sz w:val="24"/>
          <w:szCs w:val="24"/>
        </w:rPr>
        <w:t xml:space="preserve"> </w:t>
      </w:r>
      <w:r w:rsidR="00B330C2">
        <w:rPr>
          <w:rFonts w:ascii="Times New Roman" w:eastAsia="Calibri" w:hAnsi="Times New Roman" w:cs="Times New Roman"/>
          <w:sz w:val="24"/>
          <w:szCs w:val="24"/>
        </w:rPr>
        <w:t xml:space="preserve">The harsh reaction by the government, the brutal treatment and the force-feeding was ill advised and did little more than to make martyrs of the women.  Had the government been willing to negotiate in the first place the atrocities would not have escalated to the extent that they did. </w:t>
      </w:r>
    </w:p>
    <w:p w:rsidR="00D82B0D" w:rsidRPr="00DC2AEE" w:rsidRDefault="00DC2AEE" w:rsidP="006775ED">
      <w:pPr>
        <w:spacing w:after="0" w:line="480" w:lineRule="auto"/>
        <w:jc w:val="both"/>
        <w:rPr>
          <w:rFonts w:ascii="Times New Roman" w:eastAsia="Calibri" w:hAnsi="Times New Roman" w:cs="Times New Roman"/>
          <w:b/>
          <w:sz w:val="24"/>
          <w:szCs w:val="24"/>
        </w:rPr>
      </w:pPr>
      <w:r w:rsidRPr="00DC2AEE">
        <w:rPr>
          <w:rFonts w:ascii="Times New Roman" w:eastAsia="Calibri" w:hAnsi="Times New Roman" w:cs="Times New Roman"/>
          <w:b/>
          <w:sz w:val="24"/>
          <w:szCs w:val="24"/>
        </w:rPr>
        <w:t>Votes for Women!</w:t>
      </w:r>
    </w:p>
    <w:p w:rsidR="00DC2AEE" w:rsidRDefault="00C9718E" w:rsidP="006775ED">
      <w:pPr>
        <w:spacing w:after="0"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It had not seemed necessary for women of the upper classes in Victorian Britain to have an education but as the century moved on intelligent women wanted</w:t>
      </w:r>
      <w:r w:rsidR="006775ED">
        <w:rPr>
          <w:rFonts w:ascii="Times New Roman" w:eastAsia="Calibri" w:hAnsi="Times New Roman" w:cs="Times New Roman"/>
          <w:sz w:val="24"/>
          <w:szCs w:val="24"/>
        </w:rPr>
        <w:t xml:space="preserve"> a voice on how the country </w:t>
      </w:r>
      <w:r w:rsidR="006775ED">
        <w:rPr>
          <w:rFonts w:ascii="Times New Roman" w:eastAsia="Calibri" w:hAnsi="Times New Roman" w:cs="Times New Roman"/>
          <w:sz w:val="24"/>
          <w:szCs w:val="24"/>
        </w:rPr>
        <w:lastRenderedPageBreak/>
        <w:t>was run</w:t>
      </w:r>
      <w:r>
        <w:rPr>
          <w:rFonts w:ascii="Times New Roman" w:eastAsia="Calibri" w:hAnsi="Times New Roman" w:cs="Times New Roman"/>
          <w:sz w:val="24"/>
          <w:szCs w:val="24"/>
        </w:rPr>
        <w:t xml:space="preserve">, leading to demands for women’s votes.   </w:t>
      </w:r>
      <w:r w:rsidR="006775ED">
        <w:rPr>
          <w:rFonts w:ascii="Times New Roman" w:eastAsia="Calibri" w:hAnsi="Times New Roman" w:cs="Times New Roman"/>
          <w:sz w:val="24"/>
          <w:szCs w:val="24"/>
        </w:rPr>
        <w:t xml:space="preserve"> </w:t>
      </w:r>
      <w:r w:rsidR="006775ED" w:rsidRPr="00873510">
        <w:rPr>
          <w:rFonts w:ascii="Times New Roman" w:eastAsia="Calibri" w:hAnsi="Times New Roman" w:cs="Times New Roman"/>
          <w:sz w:val="24"/>
          <w:szCs w:val="24"/>
        </w:rPr>
        <w:t xml:space="preserve"> </w:t>
      </w:r>
      <w:r w:rsidR="006775ED" w:rsidRPr="00873510">
        <w:rPr>
          <w:rFonts w:ascii="Times New Roman" w:eastAsia="Calibri" w:hAnsi="Times New Roman" w:cs="Times New Roman"/>
          <w:sz w:val="24"/>
          <w:szCs w:val="24"/>
          <w:vertAlign w:val="superscript"/>
        </w:rPr>
        <w:footnoteReference w:id="3"/>
      </w:r>
      <w:r w:rsidR="006775ED" w:rsidRPr="00873510">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A number of</w:t>
      </w:r>
      <w:proofErr w:type="gramEnd"/>
      <w:r>
        <w:rPr>
          <w:rFonts w:ascii="Times New Roman" w:eastAsia="Calibri" w:hAnsi="Times New Roman" w:cs="Times New Roman"/>
          <w:sz w:val="24"/>
          <w:szCs w:val="24"/>
        </w:rPr>
        <w:t xml:space="preserve"> societies</w:t>
      </w:r>
      <w:r w:rsidR="00555424">
        <w:rPr>
          <w:rFonts w:ascii="Times New Roman" w:eastAsia="Calibri" w:hAnsi="Times New Roman" w:cs="Times New Roman"/>
          <w:sz w:val="24"/>
          <w:szCs w:val="24"/>
        </w:rPr>
        <w:t>, including the first women’s suffrage group in Britain, The Sheffield Women’s Political Association</w:t>
      </w:r>
      <w:r>
        <w:rPr>
          <w:rFonts w:ascii="Times New Roman" w:eastAsia="Calibri" w:hAnsi="Times New Roman" w:cs="Times New Roman"/>
          <w:sz w:val="24"/>
          <w:szCs w:val="24"/>
        </w:rPr>
        <w:t xml:space="preserve"> began to emerge with a common cause</w:t>
      </w:r>
      <w:r w:rsidR="00DC2AE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asking the government to consider a reform in parliament to allow for women’s enfranchisement. </w:t>
      </w:r>
      <w:r w:rsidR="00555424">
        <w:rPr>
          <w:rStyle w:val="FootnoteReference"/>
          <w:rFonts w:ascii="Times New Roman" w:eastAsia="Calibri" w:hAnsi="Times New Roman" w:cs="Times New Roman"/>
          <w:sz w:val="24"/>
          <w:szCs w:val="24"/>
        </w:rPr>
        <w:footnoteReference w:id="4"/>
      </w:r>
      <w:r>
        <w:rPr>
          <w:rFonts w:ascii="Times New Roman" w:eastAsia="Calibri" w:hAnsi="Times New Roman" w:cs="Times New Roman"/>
          <w:sz w:val="24"/>
          <w:szCs w:val="24"/>
        </w:rPr>
        <w:t xml:space="preserve"> </w:t>
      </w:r>
      <w:r w:rsidR="006775ED">
        <w:rPr>
          <w:rFonts w:ascii="Times New Roman" w:eastAsia="Calibri" w:hAnsi="Times New Roman" w:cs="Times New Roman"/>
          <w:sz w:val="24"/>
          <w:szCs w:val="24"/>
        </w:rPr>
        <w:t xml:space="preserve">Although the popular perception of </w:t>
      </w:r>
      <w:proofErr w:type="spellStart"/>
      <w:r w:rsidR="00AB03F3">
        <w:rPr>
          <w:rFonts w:ascii="Times New Roman" w:eastAsia="Calibri" w:hAnsi="Times New Roman" w:cs="Times New Roman"/>
          <w:sz w:val="24"/>
          <w:szCs w:val="24"/>
        </w:rPr>
        <w:t>s</w:t>
      </w:r>
      <w:r w:rsidR="006775ED">
        <w:rPr>
          <w:rFonts w:ascii="Times New Roman" w:eastAsia="Calibri" w:hAnsi="Times New Roman" w:cs="Times New Roman"/>
          <w:sz w:val="24"/>
          <w:szCs w:val="24"/>
        </w:rPr>
        <w:t>uffra</w:t>
      </w:r>
      <w:r w:rsidR="00A92E3A">
        <w:rPr>
          <w:rFonts w:ascii="Times New Roman" w:eastAsia="Calibri" w:hAnsi="Times New Roman" w:cs="Times New Roman"/>
          <w:sz w:val="24"/>
          <w:szCs w:val="24"/>
        </w:rPr>
        <w:t>gism</w:t>
      </w:r>
      <w:proofErr w:type="spellEnd"/>
      <w:r w:rsidR="00A92E3A">
        <w:rPr>
          <w:rFonts w:ascii="Times New Roman" w:eastAsia="Calibri" w:hAnsi="Times New Roman" w:cs="Times New Roman"/>
          <w:sz w:val="24"/>
          <w:szCs w:val="24"/>
        </w:rPr>
        <w:t xml:space="preserve"> or being a ‘suffragette’ as </w:t>
      </w:r>
      <w:r w:rsidR="00A92E3A">
        <w:rPr>
          <w:rFonts w:ascii="Times New Roman" w:eastAsia="Calibri" w:hAnsi="Times New Roman" w:cs="Times New Roman"/>
          <w:i/>
          <w:sz w:val="24"/>
          <w:szCs w:val="24"/>
        </w:rPr>
        <w:t>T</w:t>
      </w:r>
      <w:r w:rsidR="00A92E3A" w:rsidRPr="00A92E3A">
        <w:rPr>
          <w:rFonts w:ascii="Times New Roman" w:eastAsia="Calibri" w:hAnsi="Times New Roman" w:cs="Times New Roman"/>
          <w:i/>
          <w:sz w:val="24"/>
          <w:szCs w:val="24"/>
        </w:rPr>
        <w:t>he Daily Mail</w:t>
      </w:r>
      <w:r w:rsidR="00A92E3A">
        <w:rPr>
          <w:rFonts w:ascii="Times New Roman" w:eastAsia="Calibri" w:hAnsi="Times New Roman" w:cs="Times New Roman"/>
          <w:sz w:val="24"/>
          <w:szCs w:val="24"/>
        </w:rPr>
        <w:t xml:space="preserve"> tagged them</w:t>
      </w:r>
      <w:r w:rsidR="00AB03F3">
        <w:rPr>
          <w:rFonts w:ascii="Times New Roman" w:eastAsia="Calibri" w:hAnsi="Times New Roman" w:cs="Times New Roman"/>
          <w:sz w:val="24"/>
          <w:szCs w:val="24"/>
        </w:rPr>
        <w:t>,</w:t>
      </w:r>
      <w:r w:rsidR="00A92E3A">
        <w:rPr>
          <w:rFonts w:ascii="Times New Roman" w:eastAsia="Calibri" w:hAnsi="Times New Roman" w:cs="Times New Roman"/>
          <w:sz w:val="24"/>
          <w:szCs w:val="24"/>
        </w:rPr>
        <w:t xml:space="preserve"> </w:t>
      </w:r>
      <w:r w:rsidR="00A92E3A">
        <w:rPr>
          <w:rStyle w:val="FootnoteReference"/>
          <w:rFonts w:ascii="Times New Roman" w:eastAsia="Calibri" w:hAnsi="Times New Roman" w:cs="Times New Roman"/>
          <w:sz w:val="24"/>
          <w:szCs w:val="24"/>
        </w:rPr>
        <w:footnoteReference w:id="5"/>
      </w:r>
      <w:r w:rsidR="006775ED">
        <w:rPr>
          <w:rFonts w:ascii="Times New Roman" w:eastAsia="Calibri" w:hAnsi="Times New Roman" w:cs="Times New Roman"/>
          <w:sz w:val="24"/>
          <w:szCs w:val="24"/>
        </w:rPr>
        <w:t xml:space="preserve"> is </w:t>
      </w:r>
      <w:r w:rsidR="00A92E3A">
        <w:rPr>
          <w:rFonts w:ascii="Times New Roman" w:eastAsia="Calibri" w:hAnsi="Times New Roman" w:cs="Times New Roman"/>
          <w:sz w:val="24"/>
          <w:szCs w:val="24"/>
        </w:rPr>
        <w:t xml:space="preserve">of </w:t>
      </w:r>
      <w:r w:rsidR="006775ED">
        <w:rPr>
          <w:rFonts w:ascii="Times New Roman" w:eastAsia="Calibri" w:hAnsi="Times New Roman" w:cs="Times New Roman"/>
          <w:sz w:val="24"/>
          <w:szCs w:val="24"/>
        </w:rPr>
        <w:t xml:space="preserve">one </w:t>
      </w:r>
      <w:r w:rsidR="00A92E3A">
        <w:rPr>
          <w:rFonts w:ascii="Times New Roman" w:eastAsia="Calibri" w:hAnsi="Times New Roman" w:cs="Times New Roman"/>
          <w:sz w:val="24"/>
          <w:szCs w:val="24"/>
        </w:rPr>
        <w:t>who performs</w:t>
      </w:r>
      <w:r w:rsidR="006775ED">
        <w:rPr>
          <w:rFonts w:ascii="Times New Roman" w:eastAsia="Calibri" w:hAnsi="Times New Roman" w:cs="Times New Roman"/>
          <w:sz w:val="24"/>
          <w:szCs w:val="24"/>
        </w:rPr>
        <w:t xml:space="preserve"> arson</w:t>
      </w:r>
      <w:r w:rsidR="003C05EF">
        <w:rPr>
          <w:rFonts w:ascii="Times New Roman" w:eastAsia="Calibri" w:hAnsi="Times New Roman" w:cs="Times New Roman"/>
          <w:sz w:val="24"/>
          <w:szCs w:val="24"/>
        </w:rPr>
        <w:t xml:space="preserve"> attacks,</w:t>
      </w:r>
      <w:r w:rsidR="006775ED">
        <w:rPr>
          <w:rFonts w:ascii="Times New Roman" w:eastAsia="Calibri" w:hAnsi="Times New Roman" w:cs="Times New Roman"/>
          <w:sz w:val="24"/>
          <w:szCs w:val="24"/>
        </w:rPr>
        <w:t xml:space="preserve"> bombings and hunger-strikes, violence was not on the agenda of </w:t>
      </w:r>
      <w:r w:rsidR="00AB03F3">
        <w:rPr>
          <w:rFonts w:ascii="Times New Roman" w:eastAsia="Calibri" w:hAnsi="Times New Roman" w:cs="Times New Roman"/>
          <w:sz w:val="24"/>
          <w:szCs w:val="24"/>
        </w:rPr>
        <w:t>s</w:t>
      </w:r>
      <w:r w:rsidR="006775ED">
        <w:rPr>
          <w:rFonts w:ascii="Times New Roman" w:eastAsia="Calibri" w:hAnsi="Times New Roman" w:cs="Times New Roman"/>
          <w:sz w:val="24"/>
          <w:szCs w:val="24"/>
        </w:rPr>
        <w:t xml:space="preserve">uffragists in the nineteenth century nor for all members of the </w:t>
      </w:r>
      <w:r w:rsidR="006775ED" w:rsidRPr="000F1A36">
        <w:rPr>
          <w:rFonts w:ascii="Times New Roman" w:eastAsia="Calibri" w:hAnsi="Times New Roman" w:cs="Times New Roman"/>
          <w:sz w:val="24"/>
          <w:szCs w:val="24"/>
        </w:rPr>
        <w:t>W</w:t>
      </w:r>
      <w:r w:rsidR="004B00C9" w:rsidRPr="000F1A36">
        <w:rPr>
          <w:rFonts w:ascii="Times New Roman" w:eastAsia="Calibri" w:hAnsi="Times New Roman" w:cs="Times New Roman"/>
          <w:sz w:val="24"/>
          <w:szCs w:val="24"/>
        </w:rPr>
        <w:t xml:space="preserve">omen’s </w:t>
      </w:r>
      <w:r w:rsidR="006775ED" w:rsidRPr="000F1A36">
        <w:rPr>
          <w:rFonts w:ascii="Times New Roman" w:eastAsia="Calibri" w:hAnsi="Times New Roman" w:cs="Times New Roman"/>
          <w:sz w:val="24"/>
          <w:szCs w:val="24"/>
        </w:rPr>
        <w:t>S</w:t>
      </w:r>
      <w:r w:rsidR="004B00C9" w:rsidRPr="000F1A36">
        <w:rPr>
          <w:rFonts w:ascii="Times New Roman" w:eastAsia="Calibri" w:hAnsi="Times New Roman" w:cs="Times New Roman"/>
          <w:sz w:val="24"/>
          <w:szCs w:val="24"/>
        </w:rPr>
        <w:t xml:space="preserve">ocial and </w:t>
      </w:r>
      <w:r w:rsidR="006775ED" w:rsidRPr="000F1A36">
        <w:rPr>
          <w:rFonts w:ascii="Times New Roman" w:eastAsia="Calibri" w:hAnsi="Times New Roman" w:cs="Times New Roman"/>
          <w:sz w:val="24"/>
          <w:szCs w:val="24"/>
        </w:rPr>
        <w:t>P</w:t>
      </w:r>
      <w:r w:rsidR="004B00C9" w:rsidRPr="000F1A36">
        <w:rPr>
          <w:rFonts w:ascii="Times New Roman" w:eastAsia="Calibri" w:hAnsi="Times New Roman" w:cs="Times New Roman"/>
          <w:sz w:val="24"/>
          <w:szCs w:val="24"/>
        </w:rPr>
        <w:t xml:space="preserve">olitical </w:t>
      </w:r>
      <w:r w:rsidR="006775ED" w:rsidRPr="000F1A36">
        <w:rPr>
          <w:rFonts w:ascii="Times New Roman" w:eastAsia="Calibri" w:hAnsi="Times New Roman" w:cs="Times New Roman"/>
          <w:sz w:val="24"/>
          <w:szCs w:val="24"/>
        </w:rPr>
        <w:t>U</w:t>
      </w:r>
      <w:r w:rsidR="004B00C9" w:rsidRPr="000F1A36">
        <w:rPr>
          <w:rFonts w:ascii="Times New Roman" w:eastAsia="Calibri" w:hAnsi="Times New Roman" w:cs="Times New Roman"/>
          <w:sz w:val="24"/>
          <w:szCs w:val="24"/>
        </w:rPr>
        <w:t>nion</w:t>
      </w:r>
      <w:r w:rsidR="004B00C9">
        <w:rPr>
          <w:rFonts w:ascii="Times New Roman" w:eastAsia="Calibri" w:hAnsi="Times New Roman" w:cs="Times New Roman"/>
          <w:sz w:val="24"/>
          <w:szCs w:val="24"/>
        </w:rPr>
        <w:t xml:space="preserve"> (WPSU) the organisation credited with the later rise in militancy</w:t>
      </w:r>
      <w:r w:rsidR="006775ED">
        <w:rPr>
          <w:rFonts w:ascii="Times New Roman" w:eastAsia="Calibri" w:hAnsi="Times New Roman" w:cs="Times New Roman"/>
          <w:sz w:val="24"/>
          <w:szCs w:val="24"/>
        </w:rPr>
        <w:t xml:space="preserve">. </w:t>
      </w:r>
    </w:p>
    <w:p w:rsidR="00B0148A" w:rsidRDefault="006775ED" w:rsidP="006775ED">
      <w:pPr>
        <w:spacing w:after="0" w:line="480" w:lineRule="auto"/>
        <w:jc w:val="both"/>
        <w:rPr>
          <w:rFonts w:ascii="Times New Roman" w:hAnsi="Times New Roman" w:cs="Times New Roman"/>
          <w:sz w:val="24"/>
          <w:szCs w:val="24"/>
        </w:rPr>
      </w:pPr>
      <w:r w:rsidRPr="00873510">
        <w:rPr>
          <w:rFonts w:ascii="Times New Roman" w:eastAsia="Calibri" w:hAnsi="Times New Roman" w:cs="Times New Roman"/>
          <w:sz w:val="24"/>
          <w:szCs w:val="24"/>
        </w:rPr>
        <w:t>It is important to remember that by the early twentieth century women had spent decades campaigning peacefully</w:t>
      </w:r>
      <w:r w:rsidR="0006031D">
        <w:rPr>
          <w:rFonts w:ascii="Times New Roman" w:eastAsia="Calibri" w:hAnsi="Times New Roman" w:cs="Times New Roman"/>
          <w:sz w:val="24"/>
          <w:szCs w:val="24"/>
        </w:rPr>
        <w:t xml:space="preserve"> and t</w:t>
      </w:r>
      <w:r>
        <w:rPr>
          <w:rFonts w:ascii="Times New Roman" w:eastAsia="Calibri" w:hAnsi="Times New Roman" w:cs="Times New Roman"/>
          <w:sz w:val="24"/>
          <w:szCs w:val="24"/>
        </w:rPr>
        <w:t>h</w:t>
      </w:r>
      <w:r w:rsidR="00161A43">
        <w:rPr>
          <w:rFonts w:ascii="Times New Roman" w:eastAsia="Calibri" w:hAnsi="Times New Roman" w:cs="Times New Roman"/>
          <w:sz w:val="24"/>
          <w:szCs w:val="24"/>
        </w:rPr>
        <w:t>ey had</w:t>
      </w:r>
      <w:r>
        <w:rPr>
          <w:rFonts w:ascii="Times New Roman" w:eastAsia="Calibri" w:hAnsi="Times New Roman" w:cs="Times New Roman"/>
          <w:sz w:val="24"/>
          <w:szCs w:val="24"/>
        </w:rPr>
        <w:t xml:space="preserve"> many supporters in government</w:t>
      </w:r>
      <w:r w:rsidR="0006031D">
        <w:rPr>
          <w:rFonts w:ascii="Times New Roman" w:eastAsia="Calibri" w:hAnsi="Times New Roman" w:cs="Times New Roman"/>
          <w:sz w:val="24"/>
          <w:szCs w:val="24"/>
        </w:rPr>
        <w:t xml:space="preserve">. </w:t>
      </w:r>
      <w:r w:rsidRPr="00873510">
        <w:rPr>
          <w:rFonts w:ascii="Times New Roman" w:eastAsia="Calibri" w:hAnsi="Times New Roman" w:cs="Times New Roman"/>
          <w:sz w:val="24"/>
          <w:szCs w:val="24"/>
        </w:rPr>
        <w:t xml:space="preserve">Martin Pugh believes that contrary to popular </w:t>
      </w:r>
      <w:r w:rsidR="0006031D">
        <w:rPr>
          <w:rFonts w:ascii="Times New Roman" w:eastAsia="Calibri" w:hAnsi="Times New Roman" w:cs="Times New Roman"/>
          <w:sz w:val="24"/>
          <w:szCs w:val="24"/>
        </w:rPr>
        <w:t>belief</w:t>
      </w:r>
      <w:r w:rsidRPr="00873510">
        <w:rPr>
          <w:rFonts w:ascii="Times New Roman" w:eastAsia="Calibri" w:hAnsi="Times New Roman" w:cs="Times New Roman"/>
          <w:sz w:val="24"/>
          <w:szCs w:val="24"/>
        </w:rPr>
        <w:t xml:space="preserve"> the cause had </w:t>
      </w:r>
      <w:r w:rsidRPr="003D0B26">
        <w:rPr>
          <w:rFonts w:ascii="Times New Roman" w:eastAsia="Calibri" w:hAnsi="Times New Roman" w:cs="Times New Roman"/>
          <w:sz w:val="24"/>
          <w:szCs w:val="24"/>
        </w:rPr>
        <w:t>been all but won by 1900</w:t>
      </w:r>
      <w:r w:rsidR="003C05EF" w:rsidRPr="003D0B26">
        <w:rPr>
          <w:rFonts w:ascii="Times New Roman" w:eastAsia="Calibri" w:hAnsi="Times New Roman" w:cs="Times New Roman"/>
          <w:sz w:val="24"/>
          <w:szCs w:val="24"/>
        </w:rPr>
        <w:t>.</w:t>
      </w:r>
      <w:r w:rsidR="00B0148A" w:rsidRPr="003D0B26">
        <w:rPr>
          <w:rFonts w:ascii="Times New Roman" w:eastAsia="Calibri" w:hAnsi="Times New Roman" w:cs="Times New Roman"/>
          <w:sz w:val="24"/>
          <w:szCs w:val="24"/>
        </w:rPr>
        <w:t xml:space="preserve"> </w:t>
      </w:r>
      <w:r w:rsidR="00B0148A" w:rsidRPr="003D0B26">
        <w:rPr>
          <w:rFonts w:ascii="Times New Roman" w:eastAsia="Calibri" w:hAnsi="Times New Roman" w:cs="Times New Roman"/>
          <w:sz w:val="24"/>
          <w:szCs w:val="24"/>
          <w:vertAlign w:val="superscript"/>
        </w:rPr>
        <w:footnoteReference w:id="6"/>
      </w:r>
      <w:r w:rsidR="00B0148A" w:rsidRPr="00873510">
        <w:rPr>
          <w:rFonts w:ascii="Times New Roman" w:eastAsia="Calibri" w:hAnsi="Times New Roman" w:cs="Times New Roman"/>
          <w:sz w:val="24"/>
          <w:szCs w:val="24"/>
        </w:rPr>
        <w:t xml:space="preserve">  </w:t>
      </w:r>
      <w:r w:rsidRPr="003D0B26">
        <w:rPr>
          <w:rFonts w:ascii="Times New Roman" w:eastAsia="Calibri" w:hAnsi="Times New Roman" w:cs="Times New Roman"/>
          <w:sz w:val="24"/>
          <w:szCs w:val="24"/>
        </w:rPr>
        <w:t xml:space="preserve"> </w:t>
      </w:r>
      <w:r w:rsidR="009868B7">
        <w:rPr>
          <w:rFonts w:ascii="Times New Roman" w:hAnsi="Times New Roman" w:cs="Times New Roman"/>
          <w:sz w:val="24"/>
          <w:szCs w:val="24"/>
        </w:rPr>
        <w:t>A</w:t>
      </w:r>
      <w:r w:rsidR="003D0B26" w:rsidRPr="003D0B26">
        <w:rPr>
          <w:rFonts w:ascii="Times New Roman" w:hAnsi="Times New Roman" w:cs="Times New Roman"/>
          <w:sz w:val="24"/>
          <w:szCs w:val="24"/>
        </w:rPr>
        <w:t xml:space="preserve"> precedent</w:t>
      </w:r>
      <w:r w:rsidR="006A39C5">
        <w:rPr>
          <w:rFonts w:ascii="Times New Roman" w:hAnsi="Times New Roman" w:cs="Times New Roman"/>
          <w:sz w:val="24"/>
          <w:szCs w:val="24"/>
        </w:rPr>
        <w:t xml:space="preserve"> for women’s enfranchisement</w:t>
      </w:r>
      <w:r w:rsidR="003D0B26" w:rsidRPr="003D0B26">
        <w:rPr>
          <w:rFonts w:ascii="Times New Roman" w:hAnsi="Times New Roman" w:cs="Times New Roman"/>
          <w:sz w:val="24"/>
          <w:szCs w:val="24"/>
        </w:rPr>
        <w:t xml:space="preserve"> had already been set;</w:t>
      </w:r>
      <w:r w:rsidR="0006031D">
        <w:rPr>
          <w:rFonts w:ascii="Times New Roman" w:hAnsi="Times New Roman" w:cs="Times New Roman"/>
          <w:sz w:val="24"/>
          <w:szCs w:val="24"/>
        </w:rPr>
        <w:t xml:space="preserve"> votes had been granted to women in </w:t>
      </w:r>
      <w:r w:rsidRPr="003D0B26">
        <w:rPr>
          <w:rFonts w:ascii="Times New Roman" w:eastAsia="Calibri" w:hAnsi="Times New Roman" w:cs="Times New Roman"/>
          <w:sz w:val="24"/>
          <w:szCs w:val="24"/>
        </w:rPr>
        <w:t>New Zealand</w:t>
      </w:r>
      <w:r w:rsidR="0006031D">
        <w:rPr>
          <w:rFonts w:ascii="Times New Roman" w:eastAsia="Calibri" w:hAnsi="Times New Roman" w:cs="Times New Roman"/>
          <w:sz w:val="24"/>
          <w:szCs w:val="24"/>
        </w:rPr>
        <w:t xml:space="preserve"> and A</w:t>
      </w:r>
      <w:r w:rsidRPr="003D0B26">
        <w:rPr>
          <w:rFonts w:ascii="Times New Roman" w:eastAsia="Calibri" w:hAnsi="Times New Roman" w:cs="Times New Roman"/>
          <w:sz w:val="24"/>
          <w:szCs w:val="24"/>
        </w:rPr>
        <w:t>ustralia</w:t>
      </w:r>
      <w:r w:rsidR="003C05EF" w:rsidRPr="003D0B26">
        <w:rPr>
          <w:rFonts w:ascii="Times New Roman" w:eastAsia="Calibri" w:hAnsi="Times New Roman" w:cs="Times New Roman"/>
          <w:sz w:val="24"/>
          <w:szCs w:val="24"/>
        </w:rPr>
        <w:t xml:space="preserve"> </w:t>
      </w:r>
      <w:r w:rsidR="0006031D">
        <w:rPr>
          <w:rFonts w:ascii="Times New Roman" w:eastAsia="Calibri" w:hAnsi="Times New Roman" w:cs="Times New Roman"/>
          <w:sz w:val="24"/>
          <w:szCs w:val="24"/>
        </w:rPr>
        <w:t>a</w:t>
      </w:r>
      <w:r w:rsidR="003C05EF" w:rsidRPr="003D0B26">
        <w:rPr>
          <w:rFonts w:ascii="Times New Roman" w:eastAsia="Calibri" w:hAnsi="Times New Roman" w:cs="Times New Roman"/>
          <w:sz w:val="24"/>
          <w:szCs w:val="24"/>
        </w:rPr>
        <w:t xml:space="preserve">nd </w:t>
      </w:r>
      <w:r w:rsidR="00161A43">
        <w:rPr>
          <w:rFonts w:ascii="Times New Roman" w:eastAsia="Calibri" w:hAnsi="Times New Roman" w:cs="Times New Roman"/>
          <w:sz w:val="24"/>
          <w:szCs w:val="24"/>
        </w:rPr>
        <w:t>as early as</w:t>
      </w:r>
      <w:r w:rsidR="0006031D">
        <w:rPr>
          <w:rFonts w:ascii="Times New Roman" w:eastAsia="Calibri" w:hAnsi="Times New Roman" w:cs="Times New Roman"/>
          <w:sz w:val="24"/>
          <w:szCs w:val="24"/>
        </w:rPr>
        <w:t xml:space="preserve"> 31</w:t>
      </w:r>
      <w:r w:rsidR="0006031D" w:rsidRPr="0006031D">
        <w:rPr>
          <w:rFonts w:ascii="Times New Roman" w:eastAsia="Calibri" w:hAnsi="Times New Roman" w:cs="Times New Roman"/>
          <w:sz w:val="24"/>
          <w:szCs w:val="24"/>
          <w:vertAlign w:val="superscript"/>
        </w:rPr>
        <w:t>st</w:t>
      </w:r>
      <w:r w:rsidR="0006031D">
        <w:rPr>
          <w:rFonts w:ascii="Times New Roman" w:eastAsia="Calibri" w:hAnsi="Times New Roman" w:cs="Times New Roman"/>
          <w:sz w:val="24"/>
          <w:szCs w:val="24"/>
        </w:rPr>
        <w:t xml:space="preserve"> January 1881 women on the Isle of Man</w:t>
      </w:r>
      <w:r w:rsidR="006A39C5">
        <w:rPr>
          <w:rFonts w:ascii="Times New Roman" w:eastAsia="Calibri" w:hAnsi="Times New Roman" w:cs="Times New Roman"/>
          <w:sz w:val="24"/>
          <w:szCs w:val="24"/>
        </w:rPr>
        <w:t>,</w:t>
      </w:r>
      <w:r w:rsidR="0006031D">
        <w:rPr>
          <w:rFonts w:ascii="Times New Roman" w:eastAsia="Calibri" w:hAnsi="Times New Roman" w:cs="Times New Roman"/>
          <w:sz w:val="24"/>
          <w:szCs w:val="24"/>
        </w:rPr>
        <w:t xml:space="preserve"> who owned their own property</w:t>
      </w:r>
      <w:r w:rsidR="009868B7">
        <w:rPr>
          <w:rFonts w:ascii="Times New Roman" w:eastAsia="Calibri" w:hAnsi="Times New Roman" w:cs="Times New Roman"/>
          <w:sz w:val="24"/>
          <w:szCs w:val="24"/>
        </w:rPr>
        <w:t>,</w:t>
      </w:r>
      <w:r w:rsidR="0006031D">
        <w:rPr>
          <w:rFonts w:ascii="Times New Roman" w:eastAsia="Calibri" w:hAnsi="Times New Roman" w:cs="Times New Roman"/>
          <w:sz w:val="24"/>
          <w:szCs w:val="24"/>
        </w:rPr>
        <w:t xml:space="preserve"> </w:t>
      </w:r>
      <w:r w:rsidR="003D0B26" w:rsidRPr="003D0B26">
        <w:rPr>
          <w:rFonts w:ascii="Times New Roman" w:hAnsi="Times New Roman" w:cs="Times New Roman"/>
          <w:sz w:val="24"/>
          <w:szCs w:val="24"/>
        </w:rPr>
        <w:t xml:space="preserve">were </w:t>
      </w:r>
      <w:r w:rsidR="009868B7">
        <w:rPr>
          <w:rFonts w:ascii="Times New Roman" w:hAnsi="Times New Roman" w:cs="Times New Roman"/>
          <w:sz w:val="24"/>
          <w:szCs w:val="24"/>
        </w:rPr>
        <w:t>partially enfranchised</w:t>
      </w:r>
      <w:r w:rsidR="003D0B26" w:rsidRPr="003D0B26">
        <w:rPr>
          <w:rFonts w:ascii="Times New Roman" w:hAnsi="Times New Roman" w:cs="Times New Roman"/>
          <w:sz w:val="24"/>
          <w:szCs w:val="24"/>
        </w:rPr>
        <w:t xml:space="preserve"> after </w:t>
      </w:r>
      <w:r w:rsidR="00161A43">
        <w:rPr>
          <w:rFonts w:ascii="Times New Roman" w:hAnsi="Times New Roman" w:cs="Times New Roman"/>
          <w:sz w:val="24"/>
          <w:szCs w:val="24"/>
        </w:rPr>
        <w:t>just</w:t>
      </w:r>
      <w:r w:rsidR="003D0B26" w:rsidRPr="003D0B26">
        <w:rPr>
          <w:rFonts w:ascii="Times New Roman" w:hAnsi="Times New Roman" w:cs="Times New Roman"/>
          <w:sz w:val="24"/>
          <w:szCs w:val="24"/>
        </w:rPr>
        <w:t xml:space="preserve"> sixteen months of </w:t>
      </w:r>
      <w:r w:rsidR="00B0148A">
        <w:rPr>
          <w:rFonts w:ascii="Times New Roman" w:hAnsi="Times New Roman" w:cs="Times New Roman"/>
          <w:sz w:val="24"/>
          <w:szCs w:val="24"/>
        </w:rPr>
        <w:t>campaigning</w:t>
      </w:r>
      <w:r w:rsidR="003D0B26" w:rsidRPr="003D0B26">
        <w:rPr>
          <w:rFonts w:ascii="Times New Roman" w:hAnsi="Times New Roman" w:cs="Times New Roman"/>
          <w:sz w:val="24"/>
          <w:szCs w:val="24"/>
        </w:rPr>
        <w:t xml:space="preserve">.  </w:t>
      </w:r>
      <w:r w:rsidR="00B0148A">
        <w:rPr>
          <w:rFonts w:ascii="Times New Roman" w:hAnsi="Times New Roman" w:cs="Times New Roman"/>
          <w:sz w:val="24"/>
          <w:szCs w:val="24"/>
        </w:rPr>
        <w:t xml:space="preserve">Pugh believed it was just a matter of dotting the I’s and crossing the T’s. </w:t>
      </w:r>
      <w:r w:rsidR="00B0148A">
        <w:rPr>
          <w:rStyle w:val="FootnoteReference"/>
          <w:rFonts w:ascii="Times New Roman" w:hAnsi="Times New Roman" w:cs="Times New Roman"/>
          <w:sz w:val="24"/>
          <w:szCs w:val="24"/>
        </w:rPr>
        <w:footnoteReference w:id="7"/>
      </w:r>
    </w:p>
    <w:p w:rsidR="00161A43" w:rsidRDefault="00161A43" w:rsidP="006775ED">
      <w:pPr>
        <w:spacing w:after="0" w:line="480" w:lineRule="auto"/>
        <w:jc w:val="both"/>
        <w:rPr>
          <w:rFonts w:ascii="Times New Roman" w:hAnsi="Times New Roman" w:cs="Times New Roman"/>
          <w:sz w:val="24"/>
          <w:szCs w:val="24"/>
        </w:rPr>
      </w:pPr>
    </w:p>
    <w:p w:rsidR="00161A43" w:rsidRDefault="00161A43" w:rsidP="006775ED">
      <w:pPr>
        <w:spacing w:after="0" w:line="480" w:lineRule="auto"/>
        <w:jc w:val="both"/>
        <w:rPr>
          <w:rFonts w:ascii="Times New Roman" w:hAnsi="Times New Roman" w:cs="Times New Roman"/>
          <w:sz w:val="24"/>
          <w:szCs w:val="24"/>
        </w:rPr>
      </w:pPr>
    </w:p>
    <w:p w:rsidR="00161A43" w:rsidRPr="00161A43" w:rsidRDefault="00161A43" w:rsidP="006775ED">
      <w:pPr>
        <w:spacing w:after="0" w:line="480" w:lineRule="auto"/>
        <w:jc w:val="both"/>
        <w:rPr>
          <w:rFonts w:ascii="Times New Roman" w:hAnsi="Times New Roman" w:cs="Times New Roman"/>
          <w:b/>
          <w:sz w:val="24"/>
          <w:szCs w:val="24"/>
        </w:rPr>
      </w:pPr>
      <w:r w:rsidRPr="00161A43">
        <w:rPr>
          <w:rFonts w:ascii="Times New Roman" w:hAnsi="Times New Roman" w:cs="Times New Roman"/>
          <w:b/>
          <w:sz w:val="24"/>
          <w:szCs w:val="24"/>
        </w:rPr>
        <w:lastRenderedPageBreak/>
        <w:t>By peaceful means</w:t>
      </w:r>
    </w:p>
    <w:p w:rsidR="009B014A" w:rsidRDefault="006775ED" w:rsidP="006775ED">
      <w:pPr>
        <w:spacing w:after="0" w:line="480" w:lineRule="auto"/>
        <w:jc w:val="both"/>
        <w:rPr>
          <w:rFonts w:ascii="Times New Roman" w:eastAsia="Calibri" w:hAnsi="Times New Roman" w:cs="Times New Roman"/>
          <w:sz w:val="24"/>
          <w:szCs w:val="24"/>
        </w:rPr>
      </w:pPr>
      <w:r w:rsidRPr="00873510">
        <w:rPr>
          <w:rFonts w:ascii="Times New Roman" w:eastAsia="Calibri" w:hAnsi="Times New Roman" w:cs="Times New Roman"/>
          <w:sz w:val="24"/>
          <w:szCs w:val="24"/>
        </w:rPr>
        <w:t>Milli</w:t>
      </w:r>
      <w:r>
        <w:rPr>
          <w:rFonts w:ascii="Times New Roman" w:eastAsia="Calibri" w:hAnsi="Times New Roman" w:cs="Times New Roman"/>
          <w:sz w:val="24"/>
          <w:szCs w:val="24"/>
        </w:rPr>
        <w:t>cen</w:t>
      </w:r>
      <w:r w:rsidRPr="00873510">
        <w:rPr>
          <w:rFonts w:ascii="Times New Roman" w:eastAsia="Calibri" w:hAnsi="Times New Roman" w:cs="Times New Roman"/>
          <w:sz w:val="24"/>
          <w:szCs w:val="24"/>
        </w:rPr>
        <w:t xml:space="preserve">t Garrett Fawcett, founder of the </w:t>
      </w:r>
      <w:r w:rsidRPr="000F1A36">
        <w:rPr>
          <w:rFonts w:ascii="Times New Roman" w:eastAsia="Calibri" w:hAnsi="Times New Roman" w:cs="Times New Roman"/>
          <w:sz w:val="24"/>
          <w:szCs w:val="24"/>
        </w:rPr>
        <w:t>National Union of Women’s Suffrage Societies</w:t>
      </w:r>
      <w:r w:rsidRPr="00873510">
        <w:rPr>
          <w:rFonts w:ascii="Times New Roman" w:eastAsia="Calibri" w:hAnsi="Times New Roman" w:cs="Times New Roman"/>
          <w:sz w:val="24"/>
          <w:szCs w:val="24"/>
        </w:rPr>
        <w:t xml:space="preserve"> (NUWSS) formed in 1897, </w:t>
      </w:r>
      <w:r>
        <w:rPr>
          <w:rFonts w:ascii="Times New Roman" w:eastAsia="Calibri" w:hAnsi="Times New Roman" w:cs="Times New Roman"/>
          <w:sz w:val="24"/>
          <w:szCs w:val="24"/>
        </w:rPr>
        <w:t>was a passionate believer</w:t>
      </w:r>
      <w:r w:rsidRPr="00873510">
        <w:rPr>
          <w:rFonts w:ascii="Times New Roman" w:eastAsia="Calibri" w:hAnsi="Times New Roman" w:cs="Times New Roman"/>
          <w:sz w:val="24"/>
          <w:szCs w:val="24"/>
        </w:rPr>
        <w:t xml:space="preserve"> that women should be allowed to vote on issues that affected them. </w:t>
      </w:r>
      <w:r w:rsidRPr="00873510">
        <w:rPr>
          <w:rFonts w:ascii="Times New Roman" w:eastAsia="Calibri" w:hAnsi="Times New Roman" w:cs="Times New Roman"/>
          <w:sz w:val="24"/>
          <w:szCs w:val="24"/>
          <w:vertAlign w:val="superscript"/>
        </w:rPr>
        <w:footnoteReference w:id="8"/>
      </w:r>
      <w:r w:rsidRPr="00873510">
        <w:rPr>
          <w:rFonts w:ascii="Times New Roman" w:eastAsia="Calibri" w:hAnsi="Times New Roman" w:cs="Times New Roman"/>
          <w:sz w:val="24"/>
          <w:szCs w:val="24"/>
        </w:rPr>
        <w:t xml:space="preserve"> Millicent took inspiration from John Stuart Mill, Liberal MP for Westminster; Mill had been calling for reform on women’s voting rights</w:t>
      </w:r>
      <w:r w:rsidR="00555424">
        <w:rPr>
          <w:rFonts w:ascii="Times New Roman" w:eastAsia="Calibri" w:hAnsi="Times New Roman" w:cs="Times New Roman"/>
          <w:sz w:val="24"/>
          <w:szCs w:val="24"/>
        </w:rPr>
        <w:t xml:space="preserve"> </w:t>
      </w:r>
      <w:r w:rsidRPr="00873510">
        <w:rPr>
          <w:rFonts w:ascii="Times New Roman" w:eastAsia="Calibri" w:hAnsi="Times New Roman" w:cs="Times New Roman"/>
          <w:sz w:val="24"/>
          <w:szCs w:val="24"/>
        </w:rPr>
        <w:t>since 1867, recognizing that women and men as equals, should work with one another in partnership.</w:t>
      </w:r>
      <w:r w:rsidRPr="00873510">
        <w:rPr>
          <w:rFonts w:ascii="Times New Roman" w:eastAsia="Calibri" w:hAnsi="Times New Roman" w:cs="Times New Roman"/>
          <w:sz w:val="24"/>
          <w:szCs w:val="24"/>
          <w:vertAlign w:val="superscript"/>
        </w:rPr>
        <w:t xml:space="preserve"> </w:t>
      </w:r>
      <w:r w:rsidRPr="00873510">
        <w:rPr>
          <w:rFonts w:ascii="Times New Roman" w:eastAsia="Calibri" w:hAnsi="Times New Roman" w:cs="Times New Roman"/>
          <w:sz w:val="24"/>
          <w:szCs w:val="24"/>
          <w:vertAlign w:val="superscript"/>
        </w:rPr>
        <w:footnoteReference w:id="9"/>
      </w:r>
      <w:r w:rsidRPr="00873510">
        <w:rPr>
          <w:rFonts w:ascii="Times New Roman" w:eastAsia="Calibri" w:hAnsi="Times New Roman" w:cs="Times New Roman"/>
          <w:sz w:val="24"/>
          <w:szCs w:val="24"/>
        </w:rPr>
        <w:t xml:space="preserve"> </w:t>
      </w:r>
      <w:r w:rsidR="004B00C9">
        <w:rPr>
          <w:rFonts w:ascii="Times New Roman" w:eastAsia="Calibri" w:hAnsi="Times New Roman" w:cs="Times New Roman"/>
          <w:sz w:val="24"/>
          <w:szCs w:val="24"/>
        </w:rPr>
        <w:t xml:space="preserve">By 1903 </w:t>
      </w:r>
      <w:r w:rsidR="009868B7">
        <w:rPr>
          <w:rFonts w:ascii="Times New Roman" w:eastAsia="Calibri" w:hAnsi="Times New Roman" w:cs="Times New Roman"/>
          <w:sz w:val="24"/>
          <w:szCs w:val="24"/>
        </w:rPr>
        <w:t>when</w:t>
      </w:r>
      <w:r w:rsidR="004B00C9">
        <w:rPr>
          <w:rFonts w:ascii="Times New Roman" w:eastAsia="Calibri" w:hAnsi="Times New Roman" w:cs="Times New Roman"/>
          <w:sz w:val="24"/>
          <w:szCs w:val="24"/>
        </w:rPr>
        <w:t xml:space="preserve"> no progress had been made</w:t>
      </w:r>
      <w:r w:rsidR="009868B7">
        <w:rPr>
          <w:rFonts w:ascii="Times New Roman" w:eastAsia="Calibri" w:hAnsi="Times New Roman" w:cs="Times New Roman"/>
          <w:sz w:val="24"/>
          <w:szCs w:val="24"/>
        </w:rPr>
        <w:t>,</w:t>
      </w:r>
      <w:r w:rsidR="004B00C9">
        <w:rPr>
          <w:rFonts w:ascii="Times New Roman" w:eastAsia="Calibri" w:hAnsi="Times New Roman" w:cs="Times New Roman"/>
          <w:sz w:val="24"/>
          <w:szCs w:val="24"/>
        </w:rPr>
        <w:t xml:space="preserve"> </w:t>
      </w:r>
      <w:r w:rsidR="00CF60B5">
        <w:rPr>
          <w:rFonts w:ascii="Times New Roman" w:eastAsia="Calibri" w:hAnsi="Times New Roman" w:cs="Times New Roman"/>
          <w:sz w:val="24"/>
          <w:szCs w:val="24"/>
        </w:rPr>
        <w:t xml:space="preserve">the </w:t>
      </w:r>
      <w:r w:rsidR="004B00C9" w:rsidRPr="000F1A36">
        <w:rPr>
          <w:rFonts w:ascii="Times New Roman" w:eastAsia="Calibri" w:hAnsi="Times New Roman" w:cs="Times New Roman"/>
          <w:sz w:val="24"/>
          <w:szCs w:val="24"/>
        </w:rPr>
        <w:t>WSPU</w:t>
      </w:r>
      <w:r w:rsidR="004B00C9">
        <w:rPr>
          <w:rFonts w:ascii="Times New Roman" w:eastAsia="Calibri" w:hAnsi="Times New Roman" w:cs="Times New Roman"/>
          <w:sz w:val="24"/>
          <w:szCs w:val="24"/>
        </w:rPr>
        <w:t xml:space="preserve"> </w:t>
      </w:r>
      <w:r w:rsidR="00CF60B5">
        <w:rPr>
          <w:rFonts w:ascii="Times New Roman" w:eastAsia="Calibri" w:hAnsi="Times New Roman" w:cs="Times New Roman"/>
          <w:sz w:val="24"/>
          <w:szCs w:val="24"/>
        </w:rPr>
        <w:t xml:space="preserve">placed </w:t>
      </w:r>
      <w:r w:rsidR="009B014A">
        <w:rPr>
          <w:rFonts w:ascii="Times New Roman" w:eastAsia="Calibri" w:hAnsi="Times New Roman" w:cs="Times New Roman"/>
          <w:sz w:val="24"/>
          <w:szCs w:val="24"/>
        </w:rPr>
        <w:t>pressur</w:t>
      </w:r>
      <w:r w:rsidR="00CF60B5">
        <w:rPr>
          <w:rFonts w:ascii="Times New Roman" w:eastAsia="Calibri" w:hAnsi="Times New Roman" w:cs="Times New Roman"/>
          <w:sz w:val="24"/>
          <w:szCs w:val="24"/>
        </w:rPr>
        <w:t>e on</w:t>
      </w:r>
      <w:r w:rsidR="004B00C9">
        <w:rPr>
          <w:rFonts w:ascii="Times New Roman" w:eastAsia="Calibri" w:hAnsi="Times New Roman" w:cs="Times New Roman"/>
          <w:sz w:val="24"/>
          <w:szCs w:val="24"/>
        </w:rPr>
        <w:t xml:space="preserve"> the government</w:t>
      </w:r>
      <w:r w:rsidR="009868B7">
        <w:rPr>
          <w:rFonts w:ascii="Times New Roman" w:eastAsia="Calibri" w:hAnsi="Times New Roman" w:cs="Times New Roman"/>
          <w:sz w:val="24"/>
          <w:szCs w:val="24"/>
        </w:rPr>
        <w:t xml:space="preserve"> </w:t>
      </w:r>
      <w:r w:rsidR="00CF60B5">
        <w:rPr>
          <w:rFonts w:ascii="Times New Roman" w:eastAsia="Calibri" w:hAnsi="Times New Roman" w:cs="Times New Roman"/>
          <w:sz w:val="24"/>
          <w:szCs w:val="24"/>
        </w:rPr>
        <w:t>for</w:t>
      </w:r>
      <w:r w:rsidR="009868B7">
        <w:rPr>
          <w:rFonts w:ascii="Times New Roman" w:eastAsia="Calibri" w:hAnsi="Times New Roman" w:cs="Times New Roman"/>
          <w:sz w:val="24"/>
          <w:szCs w:val="24"/>
        </w:rPr>
        <w:t xml:space="preserve"> electoral reform</w:t>
      </w:r>
      <w:r w:rsidR="004B00C9">
        <w:rPr>
          <w:rFonts w:ascii="Times New Roman" w:eastAsia="Calibri" w:hAnsi="Times New Roman" w:cs="Times New Roman"/>
          <w:sz w:val="24"/>
          <w:szCs w:val="24"/>
        </w:rPr>
        <w:t xml:space="preserve"> </w:t>
      </w:r>
      <w:r w:rsidR="006A39C5">
        <w:rPr>
          <w:rFonts w:ascii="Times New Roman" w:eastAsia="Calibri" w:hAnsi="Times New Roman" w:cs="Times New Roman"/>
          <w:sz w:val="24"/>
          <w:szCs w:val="24"/>
        </w:rPr>
        <w:t>t</w:t>
      </w:r>
      <w:r w:rsidR="009B014A">
        <w:rPr>
          <w:rFonts w:ascii="Times New Roman" w:eastAsia="Calibri" w:hAnsi="Times New Roman" w:cs="Times New Roman"/>
          <w:sz w:val="24"/>
          <w:szCs w:val="24"/>
        </w:rPr>
        <w:t>hrough peaceful means of discussion, marches and leafleteering; although later when it became apparent that this method was still unsuccessful</w:t>
      </w:r>
      <w:r w:rsidR="006A39C5">
        <w:rPr>
          <w:rFonts w:ascii="Times New Roman" w:eastAsia="Calibri" w:hAnsi="Times New Roman" w:cs="Times New Roman"/>
          <w:sz w:val="24"/>
          <w:szCs w:val="24"/>
        </w:rPr>
        <w:t>,</w:t>
      </w:r>
      <w:r w:rsidR="009B014A">
        <w:rPr>
          <w:rFonts w:ascii="Times New Roman" w:eastAsia="Calibri" w:hAnsi="Times New Roman" w:cs="Times New Roman"/>
          <w:sz w:val="24"/>
          <w:szCs w:val="24"/>
        </w:rPr>
        <w:t xml:space="preserve"> the decision was made to use </w:t>
      </w:r>
      <w:r w:rsidR="009868B7">
        <w:rPr>
          <w:rFonts w:ascii="Times New Roman" w:eastAsia="Calibri" w:hAnsi="Times New Roman" w:cs="Times New Roman"/>
          <w:sz w:val="24"/>
          <w:szCs w:val="24"/>
        </w:rPr>
        <w:t xml:space="preserve">physical persuasion. </w:t>
      </w:r>
      <w:r w:rsidR="009B014A">
        <w:rPr>
          <w:rStyle w:val="FootnoteReference"/>
          <w:rFonts w:ascii="Times New Roman" w:eastAsia="Calibri" w:hAnsi="Times New Roman" w:cs="Times New Roman"/>
          <w:sz w:val="24"/>
          <w:szCs w:val="24"/>
        </w:rPr>
        <w:footnoteReference w:id="10"/>
      </w:r>
      <w:r w:rsidR="009B014A">
        <w:rPr>
          <w:rFonts w:ascii="Times New Roman" w:eastAsia="Calibri" w:hAnsi="Times New Roman" w:cs="Times New Roman"/>
          <w:sz w:val="24"/>
          <w:szCs w:val="24"/>
        </w:rPr>
        <w:t xml:space="preserve"> </w:t>
      </w:r>
    </w:p>
    <w:p w:rsidR="00161A43" w:rsidRDefault="00161A43" w:rsidP="006775ED">
      <w:pPr>
        <w:spacing w:after="0" w:line="480" w:lineRule="auto"/>
        <w:jc w:val="both"/>
        <w:rPr>
          <w:rFonts w:ascii="Times New Roman" w:eastAsia="Calibri" w:hAnsi="Times New Roman" w:cs="Times New Roman"/>
          <w:sz w:val="24"/>
          <w:szCs w:val="24"/>
        </w:rPr>
      </w:pPr>
    </w:p>
    <w:p w:rsidR="009B014A" w:rsidRDefault="009B014A" w:rsidP="006775ED">
      <w:pPr>
        <w:spacing w:after="0" w:line="480" w:lineRule="auto"/>
        <w:jc w:val="both"/>
        <w:rPr>
          <w:rFonts w:ascii="Times New Roman" w:eastAsia="Calibri" w:hAnsi="Times New Roman" w:cs="Times New Roman"/>
          <w:sz w:val="24"/>
          <w:szCs w:val="24"/>
        </w:rPr>
      </w:pPr>
    </w:p>
    <w:p w:rsidR="006775ED" w:rsidRDefault="007E534A" w:rsidP="006775ED">
      <w:pPr>
        <w:spacing w:after="0"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Even though there were many in parliament that supported the passing of a bill that enfranchised women the Liberal Pri</w:t>
      </w:r>
      <w:r w:rsidR="00165434">
        <w:rPr>
          <w:rFonts w:ascii="Times New Roman" w:eastAsia="Calibri" w:hAnsi="Times New Roman" w:cs="Times New Roman"/>
          <w:sz w:val="24"/>
          <w:szCs w:val="24"/>
        </w:rPr>
        <w:t>me Minister Herbert Asquit</w:t>
      </w:r>
      <w:r>
        <w:rPr>
          <w:rFonts w:ascii="Times New Roman" w:eastAsia="Calibri" w:hAnsi="Times New Roman" w:cs="Times New Roman"/>
          <w:sz w:val="24"/>
          <w:szCs w:val="24"/>
        </w:rPr>
        <w:t>h did not</w:t>
      </w:r>
      <w:r w:rsidR="009868B7">
        <w:rPr>
          <w:rFonts w:ascii="Times New Roman" w:eastAsia="Calibri" w:hAnsi="Times New Roman" w:cs="Times New Roman"/>
          <w:sz w:val="24"/>
          <w:szCs w:val="24"/>
        </w:rPr>
        <w:t>.  He was</w:t>
      </w:r>
      <w:r w:rsidR="006A39C5">
        <w:rPr>
          <w:rFonts w:ascii="Times New Roman" w:eastAsia="Calibri" w:hAnsi="Times New Roman" w:cs="Times New Roman"/>
          <w:sz w:val="24"/>
          <w:szCs w:val="24"/>
        </w:rPr>
        <w:t xml:space="preserve"> however,</w:t>
      </w:r>
      <w:r w:rsidR="009868B7">
        <w:rPr>
          <w:rFonts w:ascii="Times New Roman" w:eastAsia="Calibri" w:hAnsi="Times New Roman" w:cs="Times New Roman"/>
          <w:sz w:val="24"/>
          <w:szCs w:val="24"/>
        </w:rPr>
        <w:t xml:space="preserve"> prepared to allow</w:t>
      </w:r>
      <w:r>
        <w:rPr>
          <w:rFonts w:ascii="Times New Roman" w:eastAsia="Calibri" w:hAnsi="Times New Roman" w:cs="Times New Roman"/>
          <w:sz w:val="24"/>
          <w:szCs w:val="24"/>
        </w:rPr>
        <w:t xml:space="preserve"> house time to debate it. </w:t>
      </w:r>
      <w:r w:rsidR="0058562F">
        <w:rPr>
          <w:rFonts w:ascii="Times New Roman" w:eastAsia="Calibri" w:hAnsi="Times New Roman" w:cs="Times New Roman"/>
          <w:sz w:val="24"/>
          <w:szCs w:val="24"/>
        </w:rPr>
        <w:t>The expected success of the conciliation bill introduced in</w:t>
      </w:r>
      <w:r w:rsidR="00D009EC">
        <w:rPr>
          <w:rFonts w:ascii="Times New Roman" w:eastAsia="Calibri" w:hAnsi="Times New Roman" w:cs="Times New Roman"/>
          <w:sz w:val="24"/>
          <w:szCs w:val="24"/>
        </w:rPr>
        <w:t xml:space="preserve"> 1910 </w:t>
      </w:r>
      <w:r w:rsidR="0058562F">
        <w:rPr>
          <w:rFonts w:ascii="Times New Roman" w:eastAsia="Calibri" w:hAnsi="Times New Roman" w:cs="Times New Roman"/>
          <w:sz w:val="24"/>
          <w:szCs w:val="24"/>
        </w:rPr>
        <w:t>was disappoin</w:t>
      </w:r>
      <w:r w:rsidR="009868B7">
        <w:rPr>
          <w:rFonts w:ascii="Times New Roman" w:eastAsia="Calibri" w:hAnsi="Times New Roman" w:cs="Times New Roman"/>
          <w:sz w:val="24"/>
          <w:szCs w:val="24"/>
        </w:rPr>
        <w:t xml:space="preserve">ting to the </w:t>
      </w:r>
      <w:r w:rsidR="009868B7" w:rsidRPr="000F1A36">
        <w:rPr>
          <w:rFonts w:ascii="Times New Roman" w:eastAsia="Calibri" w:hAnsi="Times New Roman" w:cs="Times New Roman"/>
          <w:sz w:val="24"/>
          <w:szCs w:val="24"/>
        </w:rPr>
        <w:t>WSPU</w:t>
      </w:r>
      <w:r w:rsidR="00D009EC">
        <w:rPr>
          <w:rFonts w:ascii="Times New Roman" w:eastAsia="Calibri" w:hAnsi="Times New Roman" w:cs="Times New Roman"/>
          <w:sz w:val="24"/>
          <w:szCs w:val="24"/>
        </w:rPr>
        <w:t xml:space="preserve">; Lord Lytton </w:t>
      </w:r>
      <w:r w:rsidR="009868B7">
        <w:rPr>
          <w:rFonts w:ascii="Times New Roman" w:eastAsia="Calibri" w:hAnsi="Times New Roman" w:cs="Times New Roman"/>
          <w:sz w:val="24"/>
          <w:szCs w:val="24"/>
        </w:rPr>
        <w:t>had given</w:t>
      </w:r>
      <w:r w:rsidR="00D009EC">
        <w:rPr>
          <w:rFonts w:ascii="Times New Roman" w:eastAsia="Calibri" w:hAnsi="Times New Roman" w:cs="Times New Roman"/>
          <w:sz w:val="24"/>
          <w:szCs w:val="24"/>
        </w:rPr>
        <w:t xml:space="preserve"> a supporting speech </w:t>
      </w:r>
      <w:r w:rsidR="00C04F2B">
        <w:rPr>
          <w:rFonts w:ascii="Times New Roman" w:eastAsia="Calibri" w:hAnsi="Times New Roman" w:cs="Times New Roman"/>
          <w:sz w:val="24"/>
          <w:szCs w:val="24"/>
        </w:rPr>
        <w:t>announcing expectation of</w:t>
      </w:r>
      <w:r w:rsidR="00D009EC">
        <w:rPr>
          <w:rFonts w:ascii="Times New Roman" w:eastAsia="Calibri" w:hAnsi="Times New Roman" w:cs="Times New Roman"/>
          <w:sz w:val="24"/>
          <w:szCs w:val="24"/>
        </w:rPr>
        <w:t xml:space="preserve"> </w:t>
      </w:r>
      <w:r w:rsidR="009868B7">
        <w:rPr>
          <w:rFonts w:ascii="Times New Roman" w:eastAsia="Calibri" w:hAnsi="Times New Roman" w:cs="Times New Roman"/>
          <w:sz w:val="24"/>
          <w:szCs w:val="24"/>
        </w:rPr>
        <w:t>a successful outcome for women’s votes</w:t>
      </w:r>
      <w:r w:rsidR="00060CEE">
        <w:rPr>
          <w:rFonts w:ascii="Times New Roman" w:eastAsia="Calibri" w:hAnsi="Times New Roman" w:cs="Times New Roman"/>
          <w:sz w:val="24"/>
          <w:szCs w:val="24"/>
        </w:rPr>
        <w:t>,</w:t>
      </w:r>
      <w:r w:rsidR="009868B7">
        <w:rPr>
          <w:rFonts w:ascii="Times New Roman" w:eastAsia="Calibri" w:hAnsi="Times New Roman" w:cs="Times New Roman"/>
          <w:sz w:val="24"/>
          <w:szCs w:val="24"/>
        </w:rPr>
        <w:t xml:space="preserve"> but it eventually failed</w:t>
      </w:r>
      <w:r w:rsidR="00D009EC">
        <w:rPr>
          <w:rFonts w:ascii="Times New Roman" w:eastAsia="Calibri" w:hAnsi="Times New Roman" w:cs="Times New Roman"/>
          <w:sz w:val="24"/>
          <w:szCs w:val="24"/>
        </w:rPr>
        <w:t xml:space="preserve">.  Asquith would not allow more time for debate before the second general election was called </w:t>
      </w:r>
      <w:r w:rsidR="0058562F">
        <w:rPr>
          <w:rFonts w:ascii="Times New Roman" w:eastAsia="Calibri" w:hAnsi="Times New Roman" w:cs="Times New Roman"/>
          <w:sz w:val="24"/>
          <w:szCs w:val="24"/>
        </w:rPr>
        <w:t xml:space="preserve">in </w:t>
      </w:r>
      <w:r w:rsidR="00D009EC">
        <w:rPr>
          <w:rFonts w:ascii="Times New Roman" w:eastAsia="Calibri" w:hAnsi="Times New Roman" w:cs="Times New Roman"/>
          <w:sz w:val="24"/>
          <w:szCs w:val="24"/>
        </w:rPr>
        <w:t>that year</w:t>
      </w:r>
      <w:r w:rsidR="0058562F">
        <w:rPr>
          <w:rFonts w:ascii="Times New Roman" w:eastAsia="Calibri" w:hAnsi="Times New Roman" w:cs="Times New Roman"/>
          <w:sz w:val="24"/>
          <w:szCs w:val="24"/>
        </w:rPr>
        <w:t>,</w:t>
      </w:r>
      <w:r w:rsidR="004B00C9">
        <w:rPr>
          <w:rFonts w:ascii="Times New Roman" w:eastAsia="Calibri" w:hAnsi="Times New Roman" w:cs="Times New Roman"/>
          <w:sz w:val="24"/>
          <w:szCs w:val="24"/>
        </w:rPr>
        <w:t xml:space="preserve"> so it was passed over</w:t>
      </w:r>
      <w:r w:rsidR="008E6B52">
        <w:rPr>
          <w:rFonts w:ascii="Times New Roman" w:eastAsia="Calibri" w:hAnsi="Times New Roman" w:cs="Times New Roman"/>
          <w:sz w:val="24"/>
          <w:szCs w:val="24"/>
        </w:rPr>
        <w:t xml:space="preserve">; the </w:t>
      </w:r>
      <w:r w:rsidR="008E6B52" w:rsidRPr="000F1A36">
        <w:rPr>
          <w:rFonts w:ascii="Times New Roman" w:eastAsia="Calibri" w:hAnsi="Times New Roman" w:cs="Times New Roman"/>
          <w:sz w:val="24"/>
          <w:szCs w:val="24"/>
        </w:rPr>
        <w:t>WSPU</w:t>
      </w:r>
      <w:r w:rsidR="008E6B52">
        <w:rPr>
          <w:rFonts w:ascii="Times New Roman" w:eastAsia="Calibri" w:hAnsi="Times New Roman" w:cs="Times New Roman"/>
          <w:sz w:val="24"/>
          <w:szCs w:val="24"/>
        </w:rPr>
        <w:t xml:space="preserve"> were incensed and intensified activities</w:t>
      </w:r>
      <w:r w:rsidR="00E25BE1">
        <w:rPr>
          <w:rFonts w:ascii="Times New Roman" w:eastAsia="Calibri" w:hAnsi="Times New Roman" w:cs="Times New Roman"/>
          <w:sz w:val="24"/>
          <w:szCs w:val="24"/>
        </w:rPr>
        <w:t xml:space="preserve">. </w:t>
      </w:r>
      <w:r w:rsidR="008E6B52">
        <w:rPr>
          <w:rStyle w:val="FootnoteReference"/>
          <w:rFonts w:ascii="Times New Roman" w:eastAsia="Calibri" w:hAnsi="Times New Roman" w:cs="Times New Roman"/>
          <w:sz w:val="24"/>
          <w:szCs w:val="24"/>
        </w:rPr>
        <w:t xml:space="preserve"> </w:t>
      </w:r>
      <w:r>
        <w:rPr>
          <w:rStyle w:val="FootnoteReference"/>
          <w:rFonts w:ascii="Times New Roman" w:eastAsia="Calibri" w:hAnsi="Times New Roman" w:cs="Times New Roman"/>
          <w:sz w:val="24"/>
          <w:szCs w:val="24"/>
        </w:rPr>
        <w:footnoteReference w:id="11"/>
      </w:r>
      <w:r w:rsidR="00E60DC6">
        <w:rPr>
          <w:rFonts w:ascii="Times New Roman" w:eastAsia="Calibri" w:hAnsi="Times New Roman" w:cs="Times New Roman"/>
          <w:sz w:val="24"/>
          <w:szCs w:val="24"/>
        </w:rPr>
        <w:t xml:space="preserve"> </w:t>
      </w:r>
    </w:p>
    <w:p w:rsidR="00A92E3A" w:rsidRDefault="00F82232" w:rsidP="006775ED">
      <w:pPr>
        <w:spacing w:after="0"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C.J. </w:t>
      </w:r>
      <w:proofErr w:type="spellStart"/>
      <w:r>
        <w:rPr>
          <w:rFonts w:ascii="Times New Roman" w:eastAsia="Calibri" w:hAnsi="Times New Roman" w:cs="Times New Roman"/>
          <w:sz w:val="24"/>
          <w:szCs w:val="24"/>
        </w:rPr>
        <w:t>Bearman</w:t>
      </w:r>
      <w:r w:rsidR="00E3642A">
        <w:rPr>
          <w:rFonts w:ascii="Times New Roman" w:eastAsia="Calibri" w:hAnsi="Times New Roman" w:cs="Times New Roman"/>
          <w:sz w:val="24"/>
          <w:szCs w:val="24"/>
        </w:rPr>
        <w:t>s</w:t>
      </w:r>
      <w:proofErr w:type="spellEnd"/>
      <w:r w:rsidR="00E3642A">
        <w:rPr>
          <w:rFonts w:ascii="Times New Roman" w:eastAsia="Calibri" w:hAnsi="Times New Roman" w:cs="Times New Roman"/>
          <w:sz w:val="24"/>
          <w:szCs w:val="24"/>
        </w:rPr>
        <w:t>’ controversial</w:t>
      </w:r>
      <w:r>
        <w:rPr>
          <w:rFonts w:ascii="Times New Roman" w:eastAsia="Calibri" w:hAnsi="Times New Roman" w:cs="Times New Roman"/>
          <w:sz w:val="24"/>
          <w:szCs w:val="24"/>
        </w:rPr>
        <w:t xml:space="preserve"> belie</w:t>
      </w:r>
      <w:r w:rsidR="00E3642A">
        <w:rPr>
          <w:rFonts w:ascii="Times New Roman" w:eastAsia="Calibri" w:hAnsi="Times New Roman" w:cs="Times New Roman"/>
          <w:sz w:val="24"/>
          <w:szCs w:val="24"/>
        </w:rPr>
        <w:t xml:space="preserve">f that the rise in what many would call acts of terror </w:t>
      </w:r>
      <w:r w:rsidR="00060CEE">
        <w:rPr>
          <w:rFonts w:ascii="Times New Roman" w:eastAsia="Calibri" w:hAnsi="Times New Roman" w:cs="Times New Roman"/>
          <w:sz w:val="24"/>
          <w:szCs w:val="24"/>
        </w:rPr>
        <w:t xml:space="preserve">did little to raise the profile or popularise the cause of the </w:t>
      </w:r>
      <w:r w:rsidR="00060CEE" w:rsidRPr="000F1A36">
        <w:rPr>
          <w:rFonts w:ascii="Times New Roman" w:eastAsia="Calibri" w:hAnsi="Times New Roman" w:cs="Times New Roman"/>
          <w:sz w:val="24"/>
          <w:szCs w:val="24"/>
        </w:rPr>
        <w:t>WSPU</w:t>
      </w:r>
      <w:r w:rsidR="00060CEE">
        <w:rPr>
          <w:rFonts w:ascii="Times New Roman" w:eastAsia="Calibri" w:hAnsi="Times New Roman" w:cs="Times New Roman"/>
          <w:sz w:val="24"/>
          <w:szCs w:val="24"/>
        </w:rPr>
        <w:t xml:space="preserve">; </w:t>
      </w:r>
      <w:r w:rsidR="00E3642A">
        <w:rPr>
          <w:rStyle w:val="FootnoteReference"/>
          <w:rFonts w:ascii="Times New Roman" w:eastAsia="Calibri" w:hAnsi="Times New Roman" w:cs="Times New Roman"/>
          <w:sz w:val="24"/>
          <w:szCs w:val="24"/>
        </w:rPr>
        <w:footnoteReference w:id="12"/>
      </w:r>
      <w:r>
        <w:rPr>
          <w:rFonts w:ascii="Times New Roman" w:eastAsia="Calibri" w:hAnsi="Times New Roman" w:cs="Times New Roman"/>
          <w:sz w:val="24"/>
          <w:szCs w:val="24"/>
        </w:rPr>
        <w:t xml:space="preserve"> </w:t>
      </w:r>
      <w:r w:rsidR="00D64FF8">
        <w:rPr>
          <w:rFonts w:ascii="Times New Roman" w:eastAsia="Calibri" w:hAnsi="Times New Roman" w:cs="Times New Roman"/>
          <w:sz w:val="24"/>
          <w:szCs w:val="24"/>
        </w:rPr>
        <w:t xml:space="preserve">however, </w:t>
      </w:r>
      <w:r w:rsidR="00911EDE">
        <w:rPr>
          <w:rFonts w:ascii="Times New Roman" w:eastAsia="Calibri" w:hAnsi="Times New Roman" w:cs="Times New Roman"/>
          <w:sz w:val="24"/>
          <w:szCs w:val="24"/>
        </w:rPr>
        <w:t>there is little doubt that action took on a new dynamic with the involvement of the Mrs. Pankhurst</w:t>
      </w:r>
      <w:r w:rsidR="00B1465B">
        <w:rPr>
          <w:rFonts w:ascii="Times New Roman" w:eastAsia="Calibri" w:hAnsi="Times New Roman" w:cs="Times New Roman"/>
          <w:sz w:val="24"/>
          <w:szCs w:val="24"/>
        </w:rPr>
        <w:t xml:space="preserve"> and her daughters. </w:t>
      </w:r>
      <w:r w:rsidR="00873510" w:rsidRPr="00873510">
        <w:rPr>
          <w:rFonts w:ascii="Times New Roman" w:eastAsia="Calibri" w:hAnsi="Times New Roman" w:cs="Times New Roman"/>
          <w:sz w:val="24"/>
          <w:szCs w:val="24"/>
          <w:vertAlign w:val="superscript"/>
        </w:rPr>
        <w:footnoteReference w:id="13"/>
      </w:r>
      <w:r w:rsidR="00873510" w:rsidRPr="00873510">
        <w:rPr>
          <w:rFonts w:ascii="Times New Roman" w:eastAsia="Calibri" w:hAnsi="Times New Roman" w:cs="Times New Roman"/>
          <w:sz w:val="24"/>
          <w:szCs w:val="24"/>
        </w:rPr>
        <w:t xml:space="preserve">  </w:t>
      </w:r>
    </w:p>
    <w:p w:rsidR="00D64FF8" w:rsidRPr="00873510" w:rsidRDefault="00873510" w:rsidP="006775ED">
      <w:pPr>
        <w:spacing w:after="0" w:line="480" w:lineRule="auto"/>
        <w:jc w:val="both"/>
        <w:rPr>
          <w:rFonts w:ascii="Times New Roman" w:eastAsia="Calibri" w:hAnsi="Times New Roman" w:cs="Times New Roman"/>
          <w:sz w:val="24"/>
          <w:szCs w:val="24"/>
        </w:rPr>
      </w:pPr>
      <w:r w:rsidRPr="00873510">
        <w:rPr>
          <w:rFonts w:ascii="Times New Roman" w:eastAsia="Calibri" w:hAnsi="Times New Roman" w:cs="Times New Roman"/>
          <w:sz w:val="24"/>
          <w:szCs w:val="24"/>
        </w:rPr>
        <w:t xml:space="preserve">The road to enfranchisement for women in the United Kingdom </w:t>
      </w:r>
      <w:r w:rsidR="00F559AD">
        <w:rPr>
          <w:rFonts w:ascii="Times New Roman" w:eastAsia="Calibri" w:hAnsi="Times New Roman" w:cs="Times New Roman"/>
          <w:sz w:val="24"/>
          <w:szCs w:val="24"/>
        </w:rPr>
        <w:t>was</w:t>
      </w:r>
      <w:r w:rsidRPr="00873510">
        <w:rPr>
          <w:rFonts w:ascii="Times New Roman" w:eastAsia="Calibri" w:hAnsi="Times New Roman" w:cs="Times New Roman"/>
          <w:sz w:val="24"/>
          <w:szCs w:val="24"/>
        </w:rPr>
        <w:t xml:space="preserve"> an uphill struggle</w:t>
      </w:r>
      <w:r w:rsidR="00F559AD">
        <w:rPr>
          <w:rFonts w:ascii="Times New Roman" w:eastAsia="Calibri" w:hAnsi="Times New Roman" w:cs="Times New Roman"/>
          <w:sz w:val="24"/>
          <w:szCs w:val="24"/>
        </w:rPr>
        <w:t>, some claiming the</w:t>
      </w:r>
      <w:r w:rsidR="003D600B">
        <w:rPr>
          <w:rFonts w:ascii="Times New Roman" w:eastAsia="Calibri" w:hAnsi="Times New Roman" w:cs="Times New Roman"/>
          <w:sz w:val="24"/>
          <w:szCs w:val="24"/>
        </w:rPr>
        <w:t xml:space="preserve"> end </w:t>
      </w:r>
      <w:r w:rsidR="00B1465B">
        <w:rPr>
          <w:rFonts w:ascii="Times New Roman" w:eastAsia="Calibri" w:hAnsi="Times New Roman" w:cs="Times New Roman"/>
          <w:sz w:val="24"/>
          <w:szCs w:val="24"/>
        </w:rPr>
        <w:t>c</w:t>
      </w:r>
      <w:r w:rsidR="00E60DC6">
        <w:rPr>
          <w:rFonts w:ascii="Times New Roman" w:eastAsia="Calibri" w:hAnsi="Times New Roman" w:cs="Times New Roman"/>
          <w:sz w:val="24"/>
          <w:szCs w:val="24"/>
        </w:rPr>
        <w:t>ame</w:t>
      </w:r>
      <w:r w:rsidR="00B1465B">
        <w:rPr>
          <w:rFonts w:ascii="Times New Roman" w:eastAsia="Calibri" w:hAnsi="Times New Roman" w:cs="Times New Roman"/>
          <w:sz w:val="24"/>
          <w:szCs w:val="24"/>
        </w:rPr>
        <w:t xml:space="preserve"> with</w:t>
      </w:r>
      <w:r w:rsidR="003E45F6">
        <w:rPr>
          <w:rFonts w:ascii="Times New Roman" w:eastAsia="Calibri" w:hAnsi="Times New Roman" w:cs="Times New Roman"/>
          <w:sz w:val="24"/>
          <w:szCs w:val="24"/>
        </w:rPr>
        <w:t xml:space="preserve"> the outbreak of the Great War in 1914</w:t>
      </w:r>
      <w:r w:rsidR="00F559AD">
        <w:rPr>
          <w:rFonts w:ascii="Times New Roman" w:eastAsia="Calibri" w:hAnsi="Times New Roman" w:cs="Times New Roman"/>
          <w:sz w:val="24"/>
          <w:szCs w:val="24"/>
        </w:rPr>
        <w:t xml:space="preserve">, </w:t>
      </w:r>
      <w:r w:rsidR="00B1465B">
        <w:rPr>
          <w:rFonts w:ascii="Times New Roman" w:eastAsia="Calibri" w:hAnsi="Times New Roman" w:cs="Times New Roman"/>
          <w:sz w:val="24"/>
          <w:szCs w:val="24"/>
        </w:rPr>
        <w:t xml:space="preserve">when the </w:t>
      </w:r>
      <w:r w:rsidR="00B1465B" w:rsidRPr="000F1A36">
        <w:rPr>
          <w:rFonts w:ascii="Times New Roman" w:eastAsia="Calibri" w:hAnsi="Times New Roman" w:cs="Times New Roman"/>
          <w:sz w:val="24"/>
          <w:szCs w:val="24"/>
        </w:rPr>
        <w:t>WSPU</w:t>
      </w:r>
      <w:r w:rsidR="00B1465B">
        <w:rPr>
          <w:rFonts w:ascii="Times New Roman" w:eastAsia="Calibri" w:hAnsi="Times New Roman" w:cs="Times New Roman"/>
          <w:sz w:val="24"/>
          <w:szCs w:val="24"/>
        </w:rPr>
        <w:t xml:space="preserve"> agreed to end hostilities to concentrate on the war effort. </w:t>
      </w:r>
      <w:r w:rsidR="00F559AD">
        <w:rPr>
          <w:rStyle w:val="FootnoteReference"/>
          <w:rFonts w:ascii="Times New Roman" w:eastAsia="Calibri" w:hAnsi="Times New Roman" w:cs="Times New Roman"/>
          <w:sz w:val="24"/>
          <w:szCs w:val="24"/>
        </w:rPr>
        <w:footnoteReference w:id="14"/>
      </w:r>
      <w:r w:rsidR="00F559AD">
        <w:rPr>
          <w:rFonts w:ascii="Times New Roman" w:eastAsia="Calibri" w:hAnsi="Times New Roman" w:cs="Times New Roman"/>
          <w:sz w:val="24"/>
          <w:szCs w:val="24"/>
        </w:rPr>
        <w:t xml:space="preserve"> </w:t>
      </w:r>
      <w:r w:rsidR="0058562F">
        <w:rPr>
          <w:rFonts w:ascii="Times New Roman" w:eastAsia="Calibri" w:hAnsi="Times New Roman" w:cs="Times New Roman"/>
          <w:sz w:val="24"/>
          <w:szCs w:val="24"/>
        </w:rPr>
        <w:t>The War</w:t>
      </w:r>
      <w:r w:rsidR="003C178F">
        <w:rPr>
          <w:rFonts w:ascii="Times New Roman" w:eastAsia="Calibri" w:hAnsi="Times New Roman" w:cs="Times New Roman"/>
          <w:sz w:val="24"/>
          <w:szCs w:val="24"/>
        </w:rPr>
        <w:t xml:space="preserve"> however, </w:t>
      </w:r>
      <w:r w:rsidR="0058562F">
        <w:rPr>
          <w:rFonts w:ascii="Times New Roman" w:eastAsia="Calibri" w:hAnsi="Times New Roman" w:cs="Times New Roman"/>
          <w:sz w:val="24"/>
          <w:szCs w:val="24"/>
        </w:rPr>
        <w:t xml:space="preserve">was just </w:t>
      </w:r>
      <w:r w:rsidR="00F559AD">
        <w:rPr>
          <w:rFonts w:ascii="Times New Roman" w:eastAsia="Calibri" w:hAnsi="Times New Roman" w:cs="Times New Roman"/>
          <w:sz w:val="24"/>
          <w:szCs w:val="24"/>
        </w:rPr>
        <w:t xml:space="preserve">the beginning of </w:t>
      </w:r>
      <w:r w:rsidR="00A92E3A">
        <w:rPr>
          <w:rFonts w:ascii="Times New Roman" w:eastAsia="Calibri" w:hAnsi="Times New Roman" w:cs="Times New Roman"/>
          <w:sz w:val="24"/>
          <w:szCs w:val="24"/>
        </w:rPr>
        <w:t>an</w:t>
      </w:r>
      <w:r w:rsidR="00F559AD">
        <w:rPr>
          <w:rFonts w:ascii="Times New Roman" w:eastAsia="Calibri" w:hAnsi="Times New Roman" w:cs="Times New Roman"/>
          <w:sz w:val="24"/>
          <w:szCs w:val="24"/>
        </w:rPr>
        <w:t xml:space="preserve"> end</w:t>
      </w:r>
      <w:r w:rsidR="00AB03F3">
        <w:rPr>
          <w:rFonts w:ascii="Times New Roman" w:eastAsia="Calibri" w:hAnsi="Times New Roman" w:cs="Times New Roman"/>
          <w:sz w:val="24"/>
          <w:szCs w:val="24"/>
        </w:rPr>
        <w:t xml:space="preserve">, </w:t>
      </w:r>
      <w:r w:rsidR="00D64FF8">
        <w:rPr>
          <w:rFonts w:ascii="Times New Roman" w:eastAsia="Calibri" w:hAnsi="Times New Roman" w:cs="Times New Roman"/>
          <w:sz w:val="24"/>
          <w:szCs w:val="24"/>
        </w:rPr>
        <w:t>that</w:t>
      </w:r>
      <w:r w:rsidR="0058562F">
        <w:rPr>
          <w:rFonts w:ascii="Times New Roman" w:eastAsia="Calibri" w:hAnsi="Times New Roman" w:cs="Times New Roman"/>
          <w:sz w:val="24"/>
          <w:szCs w:val="24"/>
        </w:rPr>
        <w:t xml:space="preserve"> </w:t>
      </w:r>
      <w:r w:rsidR="00AB03F3">
        <w:rPr>
          <w:rFonts w:ascii="Times New Roman" w:eastAsia="Calibri" w:hAnsi="Times New Roman" w:cs="Times New Roman"/>
          <w:sz w:val="24"/>
          <w:szCs w:val="24"/>
        </w:rPr>
        <w:t>eventually result</w:t>
      </w:r>
      <w:r w:rsidR="00D64FF8">
        <w:rPr>
          <w:rFonts w:ascii="Times New Roman" w:eastAsia="Calibri" w:hAnsi="Times New Roman" w:cs="Times New Roman"/>
          <w:sz w:val="24"/>
          <w:szCs w:val="24"/>
        </w:rPr>
        <w:t>ed</w:t>
      </w:r>
      <w:r w:rsidR="00AB03F3">
        <w:rPr>
          <w:rFonts w:ascii="Times New Roman" w:eastAsia="Calibri" w:hAnsi="Times New Roman" w:cs="Times New Roman"/>
          <w:sz w:val="24"/>
          <w:szCs w:val="24"/>
        </w:rPr>
        <w:t xml:space="preserve"> in a </w:t>
      </w:r>
      <w:r w:rsidR="00A92E3A">
        <w:rPr>
          <w:rFonts w:ascii="Times New Roman" w:eastAsia="Calibri" w:hAnsi="Times New Roman" w:cs="Times New Roman"/>
          <w:sz w:val="24"/>
          <w:szCs w:val="24"/>
        </w:rPr>
        <w:t xml:space="preserve">relatively satisfactory result for the </w:t>
      </w:r>
      <w:r w:rsidR="00A92E3A" w:rsidRPr="000F1A36">
        <w:rPr>
          <w:rFonts w:ascii="Times New Roman" w:eastAsia="Calibri" w:hAnsi="Times New Roman" w:cs="Times New Roman"/>
          <w:sz w:val="24"/>
          <w:szCs w:val="24"/>
        </w:rPr>
        <w:t>WSPU.</w:t>
      </w:r>
      <w:r w:rsidR="00AB03F3">
        <w:rPr>
          <w:rFonts w:ascii="Times New Roman" w:eastAsia="Calibri" w:hAnsi="Times New Roman" w:cs="Times New Roman"/>
          <w:sz w:val="24"/>
          <w:szCs w:val="24"/>
        </w:rPr>
        <w:t xml:space="preserve"> </w:t>
      </w:r>
      <w:r w:rsidR="00B1465B">
        <w:rPr>
          <w:rFonts w:ascii="Times New Roman" w:eastAsia="Calibri" w:hAnsi="Times New Roman" w:cs="Times New Roman"/>
          <w:sz w:val="24"/>
          <w:szCs w:val="24"/>
        </w:rPr>
        <w:t xml:space="preserve"> </w:t>
      </w:r>
      <w:r w:rsidR="00F559AD">
        <w:rPr>
          <w:rFonts w:ascii="Times New Roman" w:eastAsia="Calibri" w:hAnsi="Times New Roman" w:cs="Times New Roman"/>
          <w:sz w:val="24"/>
          <w:szCs w:val="24"/>
        </w:rPr>
        <w:t>Mrs. Pankhurst declared a ceasefire</w:t>
      </w:r>
      <w:r w:rsidR="0058562F">
        <w:rPr>
          <w:rFonts w:ascii="Times New Roman" w:eastAsia="Calibri" w:hAnsi="Times New Roman" w:cs="Times New Roman"/>
          <w:sz w:val="24"/>
          <w:szCs w:val="24"/>
        </w:rPr>
        <w:t xml:space="preserve"> for the war effort</w:t>
      </w:r>
      <w:r w:rsidR="00F559AD">
        <w:rPr>
          <w:rFonts w:ascii="Times New Roman" w:eastAsia="Calibri" w:hAnsi="Times New Roman" w:cs="Times New Roman"/>
          <w:sz w:val="24"/>
          <w:szCs w:val="24"/>
        </w:rPr>
        <w:t>, but she carr</w:t>
      </w:r>
      <w:r w:rsidR="00C04F2B">
        <w:rPr>
          <w:rFonts w:ascii="Times New Roman" w:eastAsia="Calibri" w:hAnsi="Times New Roman" w:cs="Times New Roman"/>
          <w:sz w:val="24"/>
          <w:szCs w:val="24"/>
        </w:rPr>
        <w:t xml:space="preserve">ied on </w:t>
      </w:r>
      <w:r w:rsidR="003C178F">
        <w:rPr>
          <w:rFonts w:ascii="Times New Roman" w:eastAsia="Calibri" w:hAnsi="Times New Roman" w:cs="Times New Roman"/>
          <w:sz w:val="24"/>
          <w:szCs w:val="24"/>
        </w:rPr>
        <w:t>campaigning</w:t>
      </w:r>
      <w:r w:rsidR="00F559AD">
        <w:rPr>
          <w:rFonts w:ascii="Times New Roman" w:eastAsia="Calibri" w:hAnsi="Times New Roman" w:cs="Times New Roman"/>
          <w:sz w:val="24"/>
          <w:szCs w:val="24"/>
        </w:rPr>
        <w:t xml:space="preserve"> in other ways, </w:t>
      </w:r>
      <w:r w:rsidR="003C178F">
        <w:rPr>
          <w:rFonts w:ascii="Times New Roman" w:eastAsia="Calibri" w:hAnsi="Times New Roman" w:cs="Times New Roman"/>
          <w:sz w:val="24"/>
          <w:szCs w:val="24"/>
        </w:rPr>
        <w:t xml:space="preserve">by </w:t>
      </w:r>
      <w:r w:rsidR="00F559AD">
        <w:rPr>
          <w:rFonts w:ascii="Times New Roman" w:eastAsia="Calibri" w:hAnsi="Times New Roman" w:cs="Times New Roman"/>
          <w:sz w:val="24"/>
          <w:szCs w:val="24"/>
        </w:rPr>
        <w:t xml:space="preserve">demanding a place for women in industry, thereby filling the gaps left by men who had gone to fight. </w:t>
      </w:r>
      <w:r w:rsidR="00165434">
        <w:rPr>
          <w:rFonts w:ascii="Times New Roman" w:eastAsia="Calibri" w:hAnsi="Times New Roman" w:cs="Times New Roman"/>
          <w:sz w:val="24"/>
          <w:szCs w:val="24"/>
        </w:rPr>
        <w:t xml:space="preserve"> Lloyd George</w:t>
      </w:r>
      <w:r w:rsidR="003C178F">
        <w:rPr>
          <w:rFonts w:ascii="Times New Roman" w:eastAsia="Calibri" w:hAnsi="Times New Roman" w:cs="Times New Roman"/>
          <w:sz w:val="24"/>
          <w:szCs w:val="24"/>
        </w:rPr>
        <w:t>,</w:t>
      </w:r>
      <w:r w:rsidR="00165434">
        <w:rPr>
          <w:rFonts w:ascii="Times New Roman" w:eastAsia="Calibri" w:hAnsi="Times New Roman" w:cs="Times New Roman"/>
          <w:sz w:val="24"/>
          <w:szCs w:val="24"/>
        </w:rPr>
        <w:t xml:space="preserve"> recognising her skill and power of persuasion asked her to demonstrate for employment of women in factories and other areas that men had left vacant</w:t>
      </w:r>
      <w:r w:rsidR="005C0FA1">
        <w:rPr>
          <w:rFonts w:ascii="Times New Roman" w:eastAsia="Calibri" w:hAnsi="Times New Roman" w:cs="Times New Roman"/>
          <w:sz w:val="24"/>
          <w:szCs w:val="24"/>
        </w:rPr>
        <w:t xml:space="preserve"> and always with the understanding that compliance would reap the rewards of a post war vote.  </w:t>
      </w:r>
      <w:r w:rsidR="00F559AD">
        <w:rPr>
          <w:rStyle w:val="FootnoteReference"/>
          <w:rFonts w:ascii="Times New Roman" w:eastAsia="Calibri" w:hAnsi="Times New Roman" w:cs="Times New Roman"/>
          <w:sz w:val="24"/>
          <w:szCs w:val="24"/>
        </w:rPr>
        <w:footnoteReference w:id="15"/>
      </w:r>
      <w:r w:rsidR="00F559AD">
        <w:rPr>
          <w:rFonts w:ascii="Times New Roman" w:eastAsia="Calibri" w:hAnsi="Times New Roman" w:cs="Times New Roman"/>
          <w:sz w:val="24"/>
          <w:szCs w:val="24"/>
        </w:rPr>
        <w:t xml:space="preserve"> </w:t>
      </w:r>
      <w:r w:rsidRPr="00873510">
        <w:rPr>
          <w:rFonts w:ascii="Times New Roman" w:eastAsia="Calibri" w:hAnsi="Times New Roman" w:cs="Times New Roman"/>
          <w:sz w:val="24"/>
          <w:szCs w:val="24"/>
        </w:rPr>
        <w:t>There continue to be mixed opinions</w:t>
      </w:r>
      <w:r w:rsidR="0072594A">
        <w:rPr>
          <w:rFonts w:ascii="Times New Roman" w:eastAsia="Calibri" w:hAnsi="Times New Roman" w:cs="Times New Roman"/>
          <w:sz w:val="24"/>
          <w:szCs w:val="24"/>
        </w:rPr>
        <w:t xml:space="preserve"> and some real arguments</w:t>
      </w:r>
      <w:r w:rsidR="003D600B">
        <w:rPr>
          <w:rFonts w:ascii="Times New Roman" w:eastAsia="Calibri" w:hAnsi="Times New Roman" w:cs="Times New Roman"/>
          <w:sz w:val="24"/>
          <w:szCs w:val="24"/>
        </w:rPr>
        <w:t xml:space="preserve"> between scholars Christopher </w:t>
      </w:r>
      <w:proofErr w:type="spellStart"/>
      <w:r w:rsidR="005C0FA1">
        <w:rPr>
          <w:rFonts w:ascii="Times New Roman" w:eastAsia="Calibri" w:hAnsi="Times New Roman" w:cs="Times New Roman"/>
          <w:sz w:val="24"/>
          <w:szCs w:val="24"/>
        </w:rPr>
        <w:t>B</w:t>
      </w:r>
      <w:r w:rsidR="003D600B">
        <w:rPr>
          <w:rFonts w:ascii="Times New Roman" w:eastAsia="Calibri" w:hAnsi="Times New Roman" w:cs="Times New Roman"/>
          <w:sz w:val="24"/>
          <w:szCs w:val="24"/>
        </w:rPr>
        <w:t>earman</w:t>
      </w:r>
      <w:proofErr w:type="spellEnd"/>
      <w:r w:rsidR="003D600B">
        <w:rPr>
          <w:rFonts w:ascii="Times New Roman" w:eastAsia="Calibri" w:hAnsi="Times New Roman" w:cs="Times New Roman"/>
          <w:sz w:val="24"/>
          <w:szCs w:val="24"/>
        </w:rPr>
        <w:t xml:space="preserve"> and</w:t>
      </w:r>
      <w:r w:rsidR="003E45F6">
        <w:rPr>
          <w:rFonts w:ascii="Times New Roman" w:eastAsia="Calibri" w:hAnsi="Times New Roman" w:cs="Times New Roman"/>
          <w:sz w:val="24"/>
          <w:szCs w:val="24"/>
        </w:rPr>
        <w:t xml:space="preserve"> </w:t>
      </w:r>
      <w:r w:rsidR="003D600B">
        <w:rPr>
          <w:rFonts w:ascii="Times New Roman" w:eastAsia="Calibri" w:hAnsi="Times New Roman" w:cs="Times New Roman"/>
          <w:sz w:val="24"/>
          <w:szCs w:val="24"/>
        </w:rPr>
        <w:t>June Purvis</w:t>
      </w:r>
      <w:r w:rsidRPr="00873510">
        <w:rPr>
          <w:rFonts w:ascii="Times New Roman" w:eastAsia="Calibri" w:hAnsi="Times New Roman" w:cs="Times New Roman"/>
          <w:sz w:val="24"/>
          <w:szCs w:val="24"/>
        </w:rPr>
        <w:t xml:space="preserve"> on whether</w:t>
      </w:r>
      <w:r w:rsidR="0072594A">
        <w:rPr>
          <w:rFonts w:ascii="Times New Roman" w:eastAsia="Calibri" w:hAnsi="Times New Roman" w:cs="Times New Roman"/>
          <w:sz w:val="24"/>
          <w:szCs w:val="24"/>
        </w:rPr>
        <w:t xml:space="preserve"> the </w:t>
      </w:r>
      <w:r w:rsidR="00C56270">
        <w:rPr>
          <w:rFonts w:ascii="Times New Roman" w:eastAsia="Calibri" w:hAnsi="Times New Roman" w:cs="Times New Roman"/>
          <w:sz w:val="24"/>
          <w:szCs w:val="24"/>
        </w:rPr>
        <w:t>truce called by the WSPU at the outbreak of the Great War</w:t>
      </w:r>
      <w:r w:rsidR="0072594A">
        <w:rPr>
          <w:rFonts w:ascii="Times New Roman" w:eastAsia="Calibri" w:hAnsi="Times New Roman" w:cs="Times New Roman"/>
          <w:sz w:val="24"/>
          <w:szCs w:val="24"/>
        </w:rPr>
        <w:t xml:space="preserve">, </w:t>
      </w:r>
      <w:r w:rsidR="00C56270">
        <w:rPr>
          <w:rFonts w:ascii="Times New Roman" w:eastAsia="Calibri" w:hAnsi="Times New Roman" w:cs="Times New Roman"/>
          <w:sz w:val="24"/>
          <w:szCs w:val="24"/>
        </w:rPr>
        <w:t>was</w:t>
      </w:r>
      <w:r w:rsidR="0072594A">
        <w:rPr>
          <w:rFonts w:ascii="Times New Roman" w:eastAsia="Calibri" w:hAnsi="Times New Roman" w:cs="Times New Roman"/>
          <w:sz w:val="24"/>
          <w:szCs w:val="24"/>
        </w:rPr>
        <w:t xml:space="preserve"> a </w:t>
      </w:r>
      <w:r w:rsidR="003E45F6">
        <w:rPr>
          <w:rFonts w:ascii="Times New Roman" w:eastAsia="Calibri" w:hAnsi="Times New Roman" w:cs="Times New Roman"/>
          <w:sz w:val="24"/>
          <w:szCs w:val="24"/>
        </w:rPr>
        <w:t>triumph</w:t>
      </w:r>
      <w:r w:rsidR="0072594A">
        <w:rPr>
          <w:rFonts w:ascii="Times New Roman" w:eastAsia="Calibri" w:hAnsi="Times New Roman" w:cs="Times New Roman"/>
          <w:sz w:val="24"/>
          <w:szCs w:val="24"/>
        </w:rPr>
        <w:t xml:space="preserve"> for the WSPU</w:t>
      </w:r>
      <w:r w:rsidR="00C56270">
        <w:rPr>
          <w:rFonts w:ascii="Times New Roman" w:eastAsia="Calibri" w:hAnsi="Times New Roman" w:cs="Times New Roman"/>
          <w:sz w:val="24"/>
          <w:szCs w:val="24"/>
        </w:rPr>
        <w:t xml:space="preserve">. </w:t>
      </w:r>
      <w:r w:rsidR="0000781A">
        <w:rPr>
          <w:rStyle w:val="FootnoteReference"/>
          <w:rFonts w:ascii="Times New Roman" w:eastAsia="Calibri" w:hAnsi="Times New Roman" w:cs="Times New Roman"/>
          <w:sz w:val="24"/>
          <w:szCs w:val="24"/>
        </w:rPr>
        <w:footnoteReference w:id="16"/>
      </w:r>
      <w:r w:rsidR="00C56270">
        <w:rPr>
          <w:rFonts w:ascii="Times New Roman" w:eastAsia="Calibri" w:hAnsi="Times New Roman" w:cs="Times New Roman"/>
          <w:sz w:val="24"/>
          <w:szCs w:val="24"/>
        </w:rPr>
        <w:t xml:space="preserve"> </w:t>
      </w:r>
      <w:r w:rsidR="00B92735">
        <w:rPr>
          <w:rFonts w:ascii="Times New Roman" w:eastAsia="Calibri" w:hAnsi="Times New Roman" w:cs="Times New Roman"/>
          <w:sz w:val="24"/>
          <w:szCs w:val="24"/>
        </w:rPr>
        <w:t>S</w:t>
      </w:r>
      <w:r w:rsidRPr="00873510">
        <w:rPr>
          <w:rFonts w:ascii="Times New Roman" w:eastAsia="Calibri" w:hAnsi="Times New Roman" w:cs="Times New Roman"/>
          <w:sz w:val="24"/>
          <w:szCs w:val="24"/>
        </w:rPr>
        <w:t xml:space="preserve">cholars </w:t>
      </w:r>
      <w:r w:rsidR="009300CE">
        <w:rPr>
          <w:rFonts w:ascii="Times New Roman" w:eastAsia="Calibri" w:hAnsi="Times New Roman" w:cs="Times New Roman"/>
          <w:sz w:val="24"/>
          <w:szCs w:val="24"/>
        </w:rPr>
        <w:t>are divided:</w:t>
      </w:r>
      <w:r w:rsidRPr="00873510">
        <w:rPr>
          <w:rFonts w:ascii="Times New Roman" w:eastAsia="Calibri" w:hAnsi="Times New Roman" w:cs="Times New Roman"/>
          <w:sz w:val="24"/>
          <w:szCs w:val="24"/>
        </w:rPr>
        <w:t xml:space="preserve"> Rosen</w:t>
      </w:r>
      <w:r w:rsidR="00B92735">
        <w:rPr>
          <w:rFonts w:ascii="Times New Roman" w:eastAsia="Calibri" w:hAnsi="Times New Roman" w:cs="Times New Roman"/>
          <w:sz w:val="24"/>
          <w:szCs w:val="24"/>
        </w:rPr>
        <w:t>,</w:t>
      </w:r>
      <w:r w:rsidR="009F6CCC">
        <w:rPr>
          <w:rFonts w:ascii="Times New Roman" w:eastAsia="Calibri" w:hAnsi="Times New Roman" w:cs="Times New Roman"/>
          <w:sz w:val="24"/>
          <w:szCs w:val="24"/>
        </w:rPr>
        <w:t xml:space="preserve"> </w:t>
      </w:r>
      <w:r w:rsidR="00B92735">
        <w:rPr>
          <w:rFonts w:ascii="Times New Roman" w:eastAsia="Calibri" w:hAnsi="Times New Roman" w:cs="Times New Roman"/>
          <w:sz w:val="24"/>
          <w:szCs w:val="24"/>
        </w:rPr>
        <w:t xml:space="preserve">felt that militancy failed </w:t>
      </w:r>
      <w:r w:rsidR="009F6CCC">
        <w:rPr>
          <w:rFonts w:ascii="Times New Roman" w:eastAsia="Calibri" w:hAnsi="Times New Roman" w:cs="Times New Roman"/>
          <w:sz w:val="24"/>
          <w:szCs w:val="24"/>
        </w:rPr>
        <w:t xml:space="preserve">to reach </w:t>
      </w:r>
      <w:r w:rsidR="003C178F">
        <w:rPr>
          <w:rFonts w:ascii="Times New Roman" w:eastAsia="Calibri" w:hAnsi="Times New Roman" w:cs="Times New Roman"/>
          <w:sz w:val="24"/>
          <w:szCs w:val="24"/>
        </w:rPr>
        <w:t>its</w:t>
      </w:r>
      <w:r w:rsidR="00B92735">
        <w:rPr>
          <w:rFonts w:ascii="Times New Roman" w:eastAsia="Calibri" w:hAnsi="Times New Roman" w:cs="Times New Roman"/>
          <w:sz w:val="24"/>
          <w:szCs w:val="24"/>
        </w:rPr>
        <w:t xml:space="preserve"> objective of</w:t>
      </w:r>
      <w:r w:rsidR="003C178F">
        <w:rPr>
          <w:rFonts w:ascii="Times New Roman" w:eastAsia="Calibri" w:hAnsi="Times New Roman" w:cs="Times New Roman"/>
          <w:sz w:val="24"/>
          <w:szCs w:val="24"/>
        </w:rPr>
        <w:t xml:space="preserve"> </w:t>
      </w:r>
      <w:r w:rsidR="00B92735">
        <w:rPr>
          <w:rFonts w:ascii="Times New Roman" w:eastAsia="Calibri" w:hAnsi="Times New Roman" w:cs="Times New Roman"/>
          <w:sz w:val="24"/>
          <w:szCs w:val="24"/>
        </w:rPr>
        <w:t xml:space="preserve">creating </w:t>
      </w:r>
      <w:r w:rsidR="003C178F">
        <w:rPr>
          <w:rFonts w:ascii="Times New Roman" w:eastAsia="Calibri" w:hAnsi="Times New Roman" w:cs="Times New Roman"/>
          <w:sz w:val="24"/>
          <w:szCs w:val="24"/>
        </w:rPr>
        <w:t>so much</w:t>
      </w:r>
      <w:r w:rsidR="00B92735">
        <w:rPr>
          <w:rFonts w:ascii="Times New Roman" w:eastAsia="Calibri" w:hAnsi="Times New Roman" w:cs="Times New Roman"/>
          <w:sz w:val="24"/>
          <w:szCs w:val="24"/>
        </w:rPr>
        <w:t xml:space="preserve"> disruption</w:t>
      </w:r>
      <w:r w:rsidR="00E60DC6">
        <w:rPr>
          <w:rFonts w:ascii="Times New Roman" w:eastAsia="Calibri" w:hAnsi="Times New Roman" w:cs="Times New Roman"/>
          <w:sz w:val="24"/>
          <w:szCs w:val="24"/>
        </w:rPr>
        <w:t>,</w:t>
      </w:r>
      <w:r w:rsidR="009F6CCC">
        <w:rPr>
          <w:rFonts w:ascii="Times New Roman" w:eastAsia="Calibri" w:hAnsi="Times New Roman" w:cs="Times New Roman"/>
          <w:sz w:val="24"/>
          <w:szCs w:val="24"/>
        </w:rPr>
        <w:t xml:space="preserve"> </w:t>
      </w:r>
      <w:r w:rsidR="00060CEE">
        <w:rPr>
          <w:rFonts w:ascii="Times New Roman" w:eastAsia="Calibri" w:hAnsi="Times New Roman" w:cs="Times New Roman"/>
          <w:sz w:val="24"/>
          <w:szCs w:val="24"/>
        </w:rPr>
        <w:t xml:space="preserve">that </w:t>
      </w:r>
      <w:r w:rsidR="009F6CCC">
        <w:rPr>
          <w:rFonts w:ascii="Times New Roman" w:eastAsia="Calibri" w:hAnsi="Times New Roman" w:cs="Times New Roman"/>
          <w:sz w:val="24"/>
          <w:szCs w:val="24"/>
        </w:rPr>
        <w:t>the government was left with</w:t>
      </w:r>
      <w:r w:rsidR="00B92735">
        <w:rPr>
          <w:rFonts w:ascii="Times New Roman" w:eastAsia="Calibri" w:hAnsi="Times New Roman" w:cs="Times New Roman"/>
          <w:sz w:val="24"/>
          <w:szCs w:val="24"/>
        </w:rPr>
        <w:t xml:space="preserve"> no alternative other than to </w:t>
      </w:r>
      <w:r w:rsidR="003C178F">
        <w:rPr>
          <w:rFonts w:ascii="Times New Roman" w:eastAsia="Calibri" w:hAnsi="Times New Roman" w:cs="Times New Roman"/>
          <w:sz w:val="24"/>
          <w:szCs w:val="24"/>
        </w:rPr>
        <w:t xml:space="preserve">take notice and </w:t>
      </w:r>
      <w:r w:rsidR="009F6CCC">
        <w:rPr>
          <w:rFonts w:ascii="Times New Roman" w:eastAsia="Calibri" w:hAnsi="Times New Roman" w:cs="Times New Roman"/>
          <w:sz w:val="24"/>
          <w:szCs w:val="24"/>
        </w:rPr>
        <w:t>comply with</w:t>
      </w:r>
      <w:r w:rsidR="003C178F">
        <w:rPr>
          <w:rFonts w:ascii="Times New Roman" w:eastAsia="Calibri" w:hAnsi="Times New Roman" w:cs="Times New Roman"/>
          <w:sz w:val="24"/>
          <w:szCs w:val="24"/>
        </w:rPr>
        <w:t xml:space="preserve"> the</w:t>
      </w:r>
      <w:r w:rsidR="00B92735">
        <w:rPr>
          <w:rFonts w:ascii="Times New Roman" w:eastAsia="Calibri" w:hAnsi="Times New Roman" w:cs="Times New Roman"/>
          <w:sz w:val="24"/>
          <w:szCs w:val="24"/>
        </w:rPr>
        <w:t xml:space="preserve"> demands</w:t>
      </w:r>
      <w:r w:rsidR="003C178F">
        <w:rPr>
          <w:rFonts w:ascii="Times New Roman" w:eastAsia="Calibri" w:hAnsi="Times New Roman" w:cs="Times New Roman"/>
          <w:sz w:val="24"/>
          <w:szCs w:val="24"/>
        </w:rPr>
        <w:t xml:space="preserve"> of the WSPU,</w:t>
      </w:r>
      <w:r w:rsidR="000B0FEC">
        <w:rPr>
          <w:rFonts w:ascii="Times New Roman" w:eastAsia="Calibri" w:hAnsi="Times New Roman" w:cs="Times New Roman"/>
          <w:sz w:val="24"/>
          <w:szCs w:val="24"/>
        </w:rPr>
        <w:t xml:space="preserve"> while</w:t>
      </w:r>
      <w:r w:rsidR="00B92735">
        <w:rPr>
          <w:rFonts w:ascii="Times New Roman" w:eastAsia="Calibri" w:hAnsi="Times New Roman" w:cs="Times New Roman"/>
          <w:sz w:val="24"/>
          <w:szCs w:val="24"/>
        </w:rPr>
        <w:t xml:space="preserve"> H</w:t>
      </w:r>
      <w:r w:rsidRPr="00873510">
        <w:rPr>
          <w:rFonts w:ascii="Times New Roman" w:eastAsia="Calibri" w:hAnsi="Times New Roman" w:cs="Times New Roman"/>
          <w:sz w:val="24"/>
          <w:szCs w:val="24"/>
        </w:rPr>
        <w:t xml:space="preserve">arrison </w:t>
      </w:r>
      <w:r w:rsidR="00B92735">
        <w:rPr>
          <w:rFonts w:ascii="Times New Roman" w:eastAsia="Calibri" w:hAnsi="Times New Roman" w:cs="Times New Roman"/>
          <w:sz w:val="24"/>
          <w:szCs w:val="24"/>
        </w:rPr>
        <w:t xml:space="preserve">believed </w:t>
      </w:r>
      <w:r w:rsidR="00B92735">
        <w:rPr>
          <w:rFonts w:ascii="Times New Roman" w:eastAsia="Calibri" w:hAnsi="Times New Roman" w:cs="Times New Roman"/>
          <w:sz w:val="24"/>
          <w:szCs w:val="24"/>
        </w:rPr>
        <w:lastRenderedPageBreak/>
        <w:t>that the movements disregard for the law did little to attract sympathy</w:t>
      </w:r>
      <w:r w:rsidR="00252AD3">
        <w:rPr>
          <w:rFonts w:ascii="Times New Roman" w:eastAsia="Calibri" w:hAnsi="Times New Roman" w:cs="Times New Roman"/>
          <w:sz w:val="24"/>
          <w:szCs w:val="24"/>
        </w:rPr>
        <w:t>,</w:t>
      </w:r>
      <w:r w:rsidR="00B92735">
        <w:rPr>
          <w:rFonts w:ascii="Times New Roman" w:eastAsia="Calibri" w:hAnsi="Times New Roman" w:cs="Times New Roman"/>
          <w:sz w:val="24"/>
          <w:szCs w:val="24"/>
        </w:rPr>
        <w:t xml:space="preserve"> simply harde</w:t>
      </w:r>
      <w:r w:rsidR="00252AD3">
        <w:rPr>
          <w:rFonts w:ascii="Times New Roman" w:eastAsia="Calibri" w:hAnsi="Times New Roman" w:cs="Times New Roman"/>
          <w:sz w:val="24"/>
          <w:szCs w:val="24"/>
        </w:rPr>
        <w:t>ning</w:t>
      </w:r>
      <w:r w:rsidR="00B92735">
        <w:rPr>
          <w:rFonts w:ascii="Times New Roman" w:eastAsia="Calibri" w:hAnsi="Times New Roman" w:cs="Times New Roman"/>
          <w:sz w:val="24"/>
          <w:szCs w:val="24"/>
        </w:rPr>
        <w:t xml:space="preserve"> resolve </w:t>
      </w:r>
      <w:r w:rsidR="00252AD3">
        <w:rPr>
          <w:rFonts w:ascii="Times New Roman" w:eastAsia="Calibri" w:hAnsi="Times New Roman" w:cs="Times New Roman"/>
          <w:sz w:val="24"/>
          <w:szCs w:val="24"/>
        </w:rPr>
        <w:t xml:space="preserve">by the establishment. </w:t>
      </w:r>
      <w:r w:rsidR="00252AD3">
        <w:rPr>
          <w:rStyle w:val="FootnoteReference"/>
          <w:rFonts w:ascii="Times New Roman" w:eastAsia="Calibri" w:hAnsi="Times New Roman" w:cs="Times New Roman"/>
          <w:sz w:val="24"/>
          <w:szCs w:val="24"/>
        </w:rPr>
        <w:footnoteReference w:id="17"/>
      </w:r>
      <w:r w:rsidR="00252AD3">
        <w:rPr>
          <w:rFonts w:ascii="Times New Roman" w:eastAsia="Calibri" w:hAnsi="Times New Roman" w:cs="Times New Roman"/>
          <w:sz w:val="24"/>
          <w:szCs w:val="24"/>
        </w:rPr>
        <w:t xml:space="preserve"> </w:t>
      </w:r>
      <w:r w:rsidR="003C178F">
        <w:rPr>
          <w:rFonts w:ascii="Times New Roman" w:eastAsia="Calibri" w:hAnsi="Times New Roman" w:cs="Times New Roman"/>
          <w:sz w:val="24"/>
          <w:szCs w:val="24"/>
        </w:rPr>
        <w:t xml:space="preserve"> Feminist writers have other theories however, </w:t>
      </w:r>
      <w:r w:rsidRPr="00873510">
        <w:rPr>
          <w:rFonts w:ascii="Times New Roman" w:eastAsia="Calibri" w:hAnsi="Times New Roman" w:cs="Times New Roman"/>
          <w:sz w:val="24"/>
          <w:szCs w:val="24"/>
        </w:rPr>
        <w:t xml:space="preserve">June Purvis </w:t>
      </w:r>
      <w:r w:rsidR="00E3642A">
        <w:rPr>
          <w:rFonts w:ascii="Times New Roman" w:eastAsia="Calibri" w:hAnsi="Times New Roman" w:cs="Times New Roman"/>
          <w:sz w:val="24"/>
          <w:szCs w:val="24"/>
        </w:rPr>
        <w:t>absolutely refute</w:t>
      </w:r>
      <w:r w:rsidR="00060CEE">
        <w:rPr>
          <w:rFonts w:ascii="Times New Roman" w:eastAsia="Calibri" w:hAnsi="Times New Roman" w:cs="Times New Roman"/>
          <w:sz w:val="24"/>
          <w:szCs w:val="24"/>
        </w:rPr>
        <w:t>s</w:t>
      </w:r>
      <w:r w:rsidR="00E3642A">
        <w:rPr>
          <w:rFonts w:ascii="Times New Roman" w:eastAsia="Calibri" w:hAnsi="Times New Roman" w:cs="Times New Roman"/>
          <w:sz w:val="24"/>
          <w:szCs w:val="24"/>
        </w:rPr>
        <w:t xml:space="preserve"> </w:t>
      </w:r>
      <w:proofErr w:type="spellStart"/>
      <w:r w:rsidR="00E3642A">
        <w:rPr>
          <w:rFonts w:ascii="Times New Roman" w:eastAsia="Calibri" w:hAnsi="Times New Roman" w:cs="Times New Roman"/>
          <w:sz w:val="24"/>
          <w:szCs w:val="24"/>
        </w:rPr>
        <w:t>Bearmans</w:t>
      </w:r>
      <w:proofErr w:type="spellEnd"/>
      <w:r w:rsidR="00E3642A">
        <w:rPr>
          <w:rFonts w:ascii="Times New Roman" w:eastAsia="Calibri" w:hAnsi="Times New Roman" w:cs="Times New Roman"/>
          <w:sz w:val="24"/>
          <w:szCs w:val="24"/>
        </w:rPr>
        <w:t xml:space="preserve"> </w:t>
      </w:r>
      <w:r w:rsidRPr="00873510">
        <w:rPr>
          <w:rFonts w:ascii="Times New Roman" w:eastAsia="Calibri" w:hAnsi="Times New Roman" w:cs="Times New Roman"/>
          <w:sz w:val="24"/>
          <w:szCs w:val="24"/>
        </w:rPr>
        <w:t>claim</w:t>
      </w:r>
      <w:r w:rsidR="0072594A">
        <w:rPr>
          <w:rFonts w:ascii="Times New Roman" w:eastAsia="Calibri" w:hAnsi="Times New Roman" w:cs="Times New Roman"/>
          <w:sz w:val="24"/>
          <w:szCs w:val="24"/>
        </w:rPr>
        <w:t>,</w:t>
      </w:r>
      <w:r w:rsidR="00187422">
        <w:rPr>
          <w:rFonts w:ascii="Times New Roman" w:eastAsia="Calibri" w:hAnsi="Times New Roman" w:cs="Times New Roman"/>
          <w:sz w:val="24"/>
          <w:szCs w:val="24"/>
        </w:rPr>
        <w:t xml:space="preserve"> still maintain</w:t>
      </w:r>
      <w:r w:rsidR="000B0FEC">
        <w:rPr>
          <w:rFonts w:ascii="Times New Roman" w:eastAsia="Calibri" w:hAnsi="Times New Roman" w:cs="Times New Roman"/>
          <w:sz w:val="24"/>
          <w:szCs w:val="24"/>
        </w:rPr>
        <w:t>ing</w:t>
      </w:r>
      <w:r w:rsidRPr="00873510">
        <w:rPr>
          <w:rFonts w:ascii="Times New Roman" w:eastAsia="Calibri" w:hAnsi="Times New Roman" w:cs="Times New Roman"/>
          <w:sz w:val="24"/>
          <w:szCs w:val="24"/>
        </w:rPr>
        <w:t xml:space="preserve"> that </w:t>
      </w:r>
      <w:r w:rsidR="009300CE">
        <w:rPr>
          <w:rFonts w:ascii="Times New Roman" w:eastAsia="Calibri" w:hAnsi="Times New Roman" w:cs="Times New Roman"/>
          <w:sz w:val="24"/>
          <w:szCs w:val="24"/>
        </w:rPr>
        <w:t xml:space="preserve">it was </w:t>
      </w:r>
      <w:r w:rsidRPr="00873510">
        <w:rPr>
          <w:rFonts w:ascii="Times New Roman" w:eastAsia="Calibri" w:hAnsi="Times New Roman" w:cs="Times New Roman"/>
          <w:sz w:val="24"/>
          <w:szCs w:val="24"/>
        </w:rPr>
        <w:t xml:space="preserve">militancy </w:t>
      </w:r>
      <w:r w:rsidR="009300CE">
        <w:rPr>
          <w:rFonts w:ascii="Times New Roman" w:eastAsia="Calibri" w:hAnsi="Times New Roman" w:cs="Times New Roman"/>
          <w:sz w:val="24"/>
          <w:szCs w:val="24"/>
        </w:rPr>
        <w:t xml:space="preserve">that </w:t>
      </w:r>
      <w:r w:rsidRPr="00873510">
        <w:rPr>
          <w:rFonts w:ascii="Times New Roman" w:eastAsia="Calibri" w:hAnsi="Times New Roman" w:cs="Times New Roman"/>
          <w:sz w:val="24"/>
          <w:szCs w:val="24"/>
        </w:rPr>
        <w:t>won the day</w:t>
      </w:r>
      <w:r w:rsidR="0072594A">
        <w:rPr>
          <w:rFonts w:ascii="Times New Roman" w:eastAsia="Calibri" w:hAnsi="Times New Roman" w:cs="Times New Roman"/>
          <w:sz w:val="24"/>
          <w:szCs w:val="24"/>
        </w:rPr>
        <w:t>.  This</w:t>
      </w:r>
      <w:r w:rsidR="000B0FEC">
        <w:rPr>
          <w:rFonts w:ascii="Times New Roman" w:eastAsia="Calibri" w:hAnsi="Times New Roman" w:cs="Times New Roman"/>
          <w:sz w:val="24"/>
          <w:szCs w:val="24"/>
        </w:rPr>
        <w:t>,</w:t>
      </w:r>
      <w:r w:rsidR="0072594A">
        <w:rPr>
          <w:rFonts w:ascii="Times New Roman" w:eastAsia="Calibri" w:hAnsi="Times New Roman" w:cs="Times New Roman"/>
          <w:sz w:val="24"/>
          <w:szCs w:val="24"/>
        </w:rPr>
        <w:t xml:space="preserve"> Purvis said</w:t>
      </w:r>
      <w:r w:rsidR="000B0FEC">
        <w:rPr>
          <w:rFonts w:ascii="Times New Roman" w:eastAsia="Calibri" w:hAnsi="Times New Roman" w:cs="Times New Roman"/>
          <w:sz w:val="24"/>
          <w:szCs w:val="24"/>
        </w:rPr>
        <w:t>,</w:t>
      </w:r>
      <w:r w:rsidR="0072594A">
        <w:rPr>
          <w:rFonts w:ascii="Times New Roman" w:eastAsia="Calibri" w:hAnsi="Times New Roman" w:cs="Times New Roman"/>
          <w:sz w:val="24"/>
          <w:szCs w:val="24"/>
        </w:rPr>
        <w:t xml:space="preserve"> was</w:t>
      </w:r>
      <w:r w:rsidRPr="00873510">
        <w:rPr>
          <w:rFonts w:ascii="Times New Roman" w:eastAsia="Calibri" w:hAnsi="Times New Roman" w:cs="Times New Roman"/>
          <w:sz w:val="24"/>
          <w:szCs w:val="24"/>
        </w:rPr>
        <w:t xml:space="preserve"> </w:t>
      </w:r>
      <w:r w:rsidR="009300CE">
        <w:rPr>
          <w:rFonts w:ascii="Times New Roman" w:eastAsia="Calibri" w:hAnsi="Times New Roman" w:cs="Times New Roman"/>
          <w:sz w:val="24"/>
          <w:szCs w:val="24"/>
        </w:rPr>
        <w:t>due to</w:t>
      </w:r>
      <w:r w:rsidR="00252AD3">
        <w:rPr>
          <w:rFonts w:ascii="Times New Roman" w:eastAsia="Calibri" w:hAnsi="Times New Roman" w:cs="Times New Roman"/>
          <w:sz w:val="24"/>
          <w:szCs w:val="24"/>
        </w:rPr>
        <w:t xml:space="preserve"> </w:t>
      </w:r>
      <w:r w:rsidR="005D534C">
        <w:rPr>
          <w:rFonts w:ascii="Times New Roman" w:eastAsia="Calibri" w:hAnsi="Times New Roman" w:cs="Times New Roman"/>
          <w:sz w:val="24"/>
          <w:szCs w:val="24"/>
        </w:rPr>
        <w:t>unease over</w:t>
      </w:r>
      <w:r w:rsidR="00252AD3">
        <w:rPr>
          <w:rFonts w:ascii="Times New Roman" w:eastAsia="Calibri" w:hAnsi="Times New Roman" w:cs="Times New Roman"/>
          <w:sz w:val="24"/>
          <w:szCs w:val="24"/>
        </w:rPr>
        <w:t xml:space="preserve"> Emmeline Pankhurst’s threat to resume hostilities, post war</w:t>
      </w:r>
      <w:r w:rsidR="009F6CCC">
        <w:rPr>
          <w:rFonts w:ascii="Times New Roman" w:eastAsia="Calibri" w:hAnsi="Times New Roman" w:cs="Times New Roman"/>
          <w:sz w:val="24"/>
          <w:szCs w:val="24"/>
        </w:rPr>
        <w:t>.</w:t>
      </w:r>
      <w:r w:rsidR="005D534C">
        <w:rPr>
          <w:rFonts w:ascii="Times New Roman" w:eastAsia="Calibri" w:hAnsi="Times New Roman" w:cs="Times New Roman"/>
          <w:sz w:val="24"/>
          <w:szCs w:val="24"/>
        </w:rPr>
        <w:t xml:space="preserve"> </w:t>
      </w:r>
      <w:r w:rsidR="003C178F">
        <w:rPr>
          <w:rStyle w:val="FootnoteReference"/>
          <w:rFonts w:ascii="Times New Roman" w:eastAsia="Calibri" w:hAnsi="Times New Roman" w:cs="Times New Roman"/>
          <w:sz w:val="24"/>
          <w:szCs w:val="24"/>
        </w:rPr>
        <w:footnoteReference w:id="18"/>
      </w:r>
      <w:r w:rsidR="00187422">
        <w:rPr>
          <w:rFonts w:ascii="Times New Roman" w:eastAsia="Calibri" w:hAnsi="Times New Roman" w:cs="Times New Roman"/>
          <w:sz w:val="24"/>
          <w:szCs w:val="24"/>
        </w:rPr>
        <w:t xml:space="preserve"> </w:t>
      </w:r>
      <w:r w:rsidR="005D534C">
        <w:rPr>
          <w:rFonts w:ascii="Times New Roman" w:eastAsia="Calibri" w:hAnsi="Times New Roman" w:cs="Times New Roman"/>
          <w:sz w:val="24"/>
          <w:szCs w:val="24"/>
        </w:rPr>
        <w:t>Sa</w:t>
      </w:r>
      <w:r w:rsidR="00D64FF8">
        <w:rPr>
          <w:rFonts w:ascii="Times New Roman" w:eastAsia="Calibri" w:hAnsi="Times New Roman" w:cs="Times New Roman"/>
          <w:sz w:val="24"/>
          <w:szCs w:val="24"/>
        </w:rPr>
        <w:t>ndra</w:t>
      </w:r>
      <w:r w:rsidR="005D534C">
        <w:rPr>
          <w:rFonts w:ascii="Times New Roman" w:eastAsia="Calibri" w:hAnsi="Times New Roman" w:cs="Times New Roman"/>
          <w:sz w:val="24"/>
          <w:szCs w:val="24"/>
        </w:rPr>
        <w:t xml:space="preserve"> Stanley Holton </w:t>
      </w:r>
      <w:r w:rsidR="003C178F">
        <w:rPr>
          <w:rFonts w:ascii="Times New Roman" w:eastAsia="Calibri" w:hAnsi="Times New Roman" w:cs="Times New Roman"/>
          <w:sz w:val="24"/>
          <w:szCs w:val="24"/>
        </w:rPr>
        <w:t>agreed</w:t>
      </w:r>
      <w:r w:rsidR="00060CEE">
        <w:rPr>
          <w:rFonts w:ascii="Times New Roman" w:eastAsia="Calibri" w:hAnsi="Times New Roman" w:cs="Times New Roman"/>
          <w:sz w:val="24"/>
          <w:szCs w:val="24"/>
        </w:rPr>
        <w:t>,</w:t>
      </w:r>
      <w:r w:rsidR="003C178F">
        <w:rPr>
          <w:rFonts w:ascii="Times New Roman" w:eastAsia="Calibri" w:hAnsi="Times New Roman" w:cs="Times New Roman"/>
          <w:sz w:val="24"/>
          <w:szCs w:val="24"/>
        </w:rPr>
        <w:t xml:space="preserve"> fear was a factor, she </w:t>
      </w:r>
      <w:r w:rsidR="005D534C">
        <w:rPr>
          <w:rFonts w:ascii="Times New Roman" w:eastAsia="Calibri" w:hAnsi="Times New Roman" w:cs="Times New Roman"/>
          <w:sz w:val="24"/>
          <w:szCs w:val="24"/>
        </w:rPr>
        <w:t xml:space="preserve">believed that </w:t>
      </w:r>
      <w:r w:rsidR="003C178F">
        <w:rPr>
          <w:rFonts w:ascii="Times New Roman" w:eastAsia="Calibri" w:hAnsi="Times New Roman" w:cs="Times New Roman"/>
          <w:sz w:val="24"/>
          <w:szCs w:val="24"/>
        </w:rPr>
        <w:t xml:space="preserve">the </w:t>
      </w:r>
      <w:r w:rsidR="005D534C">
        <w:rPr>
          <w:rFonts w:ascii="Times New Roman" w:eastAsia="Calibri" w:hAnsi="Times New Roman" w:cs="Times New Roman"/>
          <w:sz w:val="24"/>
          <w:szCs w:val="24"/>
        </w:rPr>
        <w:t>increas</w:t>
      </w:r>
      <w:r w:rsidR="003C178F">
        <w:rPr>
          <w:rFonts w:ascii="Times New Roman" w:eastAsia="Calibri" w:hAnsi="Times New Roman" w:cs="Times New Roman"/>
          <w:sz w:val="24"/>
          <w:szCs w:val="24"/>
        </w:rPr>
        <w:t>e of</w:t>
      </w:r>
      <w:r w:rsidR="005D534C">
        <w:rPr>
          <w:rFonts w:ascii="Times New Roman" w:eastAsia="Calibri" w:hAnsi="Times New Roman" w:cs="Times New Roman"/>
          <w:sz w:val="24"/>
          <w:szCs w:val="24"/>
        </w:rPr>
        <w:t xml:space="preserve"> violent actions left the government with no alternative other than to capitulate for fear of ‘danger’ to the establishment. </w:t>
      </w:r>
      <w:r w:rsidRPr="00873510">
        <w:rPr>
          <w:rFonts w:ascii="Times New Roman" w:eastAsia="Calibri" w:hAnsi="Times New Roman" w:cs="Times New Roman"/>
          <w:sz w:val="24"/>
          <w:szCs w:val="24"/>
          <w:vertAlign w:val="superscript"/>
        </w:rPr>
        <w:footnoteReference w:id="19"/>
      </w:r>
      <w:r w:rsidRPr="00873510">
        <w:rPr>
          <w:rFonts w:ascii="Times New Roman" w:eastAsia="Calibri" w:hAnsi="Times New Roman" w:cs="Times New Roman"/>
          <w:sz w:val="24"/>
          <w:szCs w:val="24"/>
        </w:rPr>
        <w:t xml:space="preserve"> </w:t>
      </w:r>
      <w:r w:rsidR="00252AD3">
        <w:rPr>
          <w:rFonts w:ascii="Times New Roman" w:eastAsia="Calibri" w:hAnsi="Times New Roman" w:cs="Times New Roman"/>
          <w:sz w:val="24"/>
          <w:szCs w:val="24"/>
        </w:rPr>
        <w:t xml:space="preserve"> </w:t>
      </w:r>
    </w:p>
    <w:p w:rsidR="00D64FF8" w:rsidRDefault="00D64FF8" w:rsidP="00D64FF8">
      <w:pPr>
        <w:spacing w:after="0"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Until 1911 aggression had mainly been targeted towards members of the government</w:t>
      </w:r>
      <w:r w:rsidR="00C04F2B">
        <w:rPr>
          <w:rFonts w:ascii="Times New Roman" w:eastAsia="Calibri" w:hAnsi="Times New Roman" w:cs="Times New Roman"/>
          <w:sz w:val="24"/>
          <w:szCs w:val="24"/>
        </w:rPr>
        <w:t>.</w:t>
      </w:r>
      <w:r>
        <w:rPr>
          <w:rFonts w:ascii="Times New Roman" w:eastAsia="Calibri" w:hAnsi="Times New Roman" w:cs="Times New Roman"/>
          <w:sz w:val="24"/>
          <w:szCs w:val="24"/>
        </w:rPr>
        <w:t xml:space="preserve"> Sarah Benton claimed </w:t>
      </w:r>
      <w:r w:rsidR="00AE2798">
        <w:rPr>
          <w:rFonts w:ascii="Times New Roman" w:eastAsia="Calibri" w:hAnsi="Times New Roman" w:cs="Times New Roman"/>
          <w:sz w:val="24"/>
          <w:szCs w:val="24"/>
        </w:rPr>
        <w:t xml:space="preserve">in her review of Sonya Rose and Nicoletta </w:t>
      </w:r>
      <w:proofErr w:type="spellStart"/>
      <w:r w:rsidR="00AE2798">
        <w:rPr>
          <w:rFonts w:ascii="Times New Roman" w:eastAsia="Calibri" w:hAnsi="Times New Roman" w:cs="Times New Roman"/>
          <w:sz w:val="24"/>
          <w:szCs w:val="24"/>
        </w:rPr>
        <w:t>Gullace</w:t>
      </w:r>
      <w:proofErr w:type="spellEnd"/>
      <w:r w:rsidR="00AE2798">
        <w:rPr>
          <w:rFonts w:ascii="Times New Roman" w:eastAsia="Calibri" w:hAnsi="Times New Roman" w:cs="Times New Roman"/>
          <w:sz w:val="24"/>
          <w:szCs w:val="24"/>
        </w:rPr>
        <w:t xml:space="preserve"> and Sonya Roses’ </w:t>
      </w:r>
      <w:proofErr w:type="gramStart"/>
      <w:r w:rsidR="00AE2798" w:rsidRPr="00AE2798">
        <w:rPr>
          <w:rFonts w:ascii="Times New Roman" w:hAnsi="Times New Roman" w:cs="Times New Roman"/>
          <w:i/>
          <w:sz w:val="24"/>
          <w:szCs w:val="24"/>
        </w:rPr>
        <w:t>The</w:t>
      </w:r>
      <w:proofErr w:type="gramEnd"/>
      <w:r w:rsidR="00AE2798">
        <w:rPr>
          <w:rFonts w:ascii="Times New Roman" w:hAnsi="Times New Roman" w:cs="Times New Roman"/>
          <w:i/>
          <w:sz w:val="24"/>
          <w:szCs w:val="24"/>
        </w:rPr>
        <w:t xml:space="preserve"> </w:t>
      </w:r>
      <w:r w:rsidR="00AE2798" w:rsidRPr="00AE2798">
        <w:rPr>
          <w:rFonts w:ascii="Times New Roman" w:hAnsi="Times New Roman" w:cs="Times New Roman"/>
          <w:i/>
          <w:sz w:val="24"/>
          <w:szCs w:val="24"/>
        </w:rPr>
        <w:t>Blood of Our Sons: Men, Women and the Renegotiation of British Citizenship during the Great War and Which People's War? National Identity and Citizenship in Wartime Britain 1939-1945</w:t>
      </w:r>
      <w:r w:rsidR="00AE2798">
        <w:rPr>
          <w:rFonts w:ascii="Times New Roman" w:hAnsi="Times New Roman" w:cs="Times New Roman"/>
          <w:i/>
          <w:sz w:val="24"/>
          <w:szCs w:val="24"/>
        </w:rPr>
        <w:t>,</w:t>
      </w:r>
      <w:r w:rsidR="00AE2798">
        <w:rPr>
          <w:rFonts w:ascii="Times New Roman" w:eastAsia="Calibri" w:hAnsi="Times New Roman" w:cs="Times New Roman"/>
          <w:sz w:val="24"/>
          <w:szCs w:val="24"/>
        </w:rPr>
        <w:t xml:space="preserve"> </w:t>
      </w:r>
      <w:r w:rsidR="00C04F2B">
        <w:rPr>
          <w:rFonts w:ascii="Times New Roman" w:eastAsia="Calibri" w:hAnsi="Times New Roman" w:cs="Times New Roman"/>
          <w:sz w:val="24"/>
          <w:szCs w:val="24"/>
        </w:rPr>
        <w:t xml:space="preserve">that </w:t>
      </w:r>
      <w:r>
        <w:rPr>
          <w:rFonts w:ascii="Times New Roman" w:eastAsia="Calibri" w:hAnsi="Times New Roman" w:cs="Times New Roman"/>
          <w:sz w:val="24"/>
          <w:szCs w:val="24"/>
        </w:rPr>
        <w:t>t</w:t>
      </w:r>
      <w:r w:rsidRPr="00873510">
        <w:rPr>
          <w:rFonts w:ascii="Times New Roman" w:eastAsia="Calibri" w:hAnsi="Times New Roman" w:cs="Times New Roman"/>
          <w:sz w:val="24"/>
          <w:szCs w:val="24"/>
        </w:rPr>
        <w:t>he most influential men in the Liberal Government,</w:t>
      </w:r>
      <w:r>
        <w:rPr>
          <w:rFonts w:ascii="Times New Roman" w:eastAsia="Calibri" w:hAnsi="Times New Roman" w:cs="Times New Roman"/>
          <w:sz w:val="24"/>
          <w:szCs w:val="24"/>
        </w:rPr>
        <w:t xml:space="preserve"> Herbert Asquith, Winston Churchill and Lloyd George had</w:t>
      </w:r>
      <w:r w:rsidRPr="00873510">
        <w:rPr>
          <w:rFonts w:ascii="Times New Roman" w:eastAsia="Calibri" w:hAnsi="Times New Roman" w:cs="Times New Roman"/>
          <w:sz w:val="24"/>
          <w:szCs w:val="24"/>
        </w:rPr>
        <w:t xml:space="preserve"> attracted as much venom from the Suffragists as the men accused of ‘failing to do their bit’ during the Great War. </w:t>
      </w:r>
      <w:r w:rsidRPr="00873510">
        <w:rPr>
          <w:rFonts w:ascii="Times New Roman" w:eastAsia="Calibri" w:hAnsi="Times New Roman" w:cs="Times New Roman"/>
          <w:sz w:val="24"/>
          <w:szCs w:val="24"/>
          <w:vertAlign w:val="superscript"/>
        </w:rPr>
        <w:footnoteReference w:id="20"/>
      </w:r>
      <w:r w:rsidRPr="00873510">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After </w:t>
      </w:r>
      <w:r w:rsidR="00060CEE">
        <w:rPr>
          <w:rFonts w:ascii="Times New Roman" w:eastAsia="Calibri" w:hAnsi="Times New Roman" w:cs="Times New Roman"/>
          <w:sz w:val="24"/>
          <w:szCs w:val="24"/>
        </w:rPr>
        <w:t>1911</w:t>
      </w:r>
      <w:r>
        <w:rPr>
          <w:rFonts w:ascii="Times New Roman" w:eastAsia="Calibri" w:hAnsi="Times New Roman" w:cs="Times New Roman"/>
          <w:sz w:val="24"/>
          <w:szCs w:val="24"/>
        </w:rPr>
        <w:t xml:space="preserve"> campaigns changed direction turning towards business and even members of the public. </w:t>
      </w:r>
      <w:r>
        <w:rPr>
          <w:rStyle w:val="FootnoteReference"/>
          <w:rFonts w:ascii="Times New Roman" w:eastAsia="Calibri" w:hAnsi="Times New Roman" w:cs="Times New Roman"/>
          <w:sz w:val="24"/>
          <w:szCs w:val="24"/>
        </w:rPr>
        <w:footnoteReference w:id="21"/>
      </w:r>
      <w:r>
        <w:rPr>
          <w:rFonts w:ascii="Times New Roman" w:eastAsia="Calibri" w:hAnsi="Times New Roman" w:cs="Times New Roman"/>
          <w:sz w:val="24"/>
          <w:szCs w:val="24"/>
        </w:rPr>
        <w:t xml:space="preserve"> </w:t>
      </w:r>
    </w:p>
    <w:p w:rsidR="006A39C5" w:rsidRDefault="00D64FF8" w:rsidP="00D64FF8">
      <w:pPr>
        <w:spacing w:after="0"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The government, apparently unmoved by peaceful persuasion </w:t>
      </w:r>
      <w:r w:rsidR="00196496">
        <w:rPr>
          <w:rFonts w:ascii="Times New Roman" w:eastAsia="Calibri" w:hAnsi="Times New Roman" w:cs="Times New Roman"/>
          <w:sz w:val="24"/>
          <w:szCs w:val="24"/>
        </w:rPr>
        <w:t>were</w:t>
      </w:r>
      <w:r>
        <w:rPr>
          <w:rFonts w:ascii="Times New Roman" w:eastAsia="Calibri" w:hAnsi="Times New Roman" w:cs="Times New Roman"/>
          <w:sz w:val="24"/>
          <w:szCs w:val="24"/>
        </w:rPr>
        <w:t xml:space="preserve"> faced with a band of resilient, passionate </w:t>
      </w:r>
      <w:r w:rsidR="00196496">
        <w:rPr>
          <w:rFonts w:ascii="Times New Roman" w:eastAsia="Calibri" w:hAnsi="Times New Roman" w:cs="Times New Roman"/>
          <w:sz w:val="24"/>
          <w:szCs w:val="24"/>
        </w:rPr>
        <w:t xml:space="preserve">women </w:t>
      </w:r>
      <w:r>
        <w:rPr>
          <w:rFonts w:ascii="Times New Roman" w:eastAsia="Calibri" w:hAnsi="Times New Roman" w:cs="Times New Roman"/>
          <w:sz w:val="24"/>
          <w:szCs w:val="24"/>
        </w:rPr>
        <w:t>who endured endle</w:t>
      </w:r>
      <w:r w:rsidR="00C04F2B">
        <w:rPr>
          <w:rFonts w:ascii="Times New Roman" w:eastAsia="Calibri" w:hAnsi="Times New Roman" w:cs="Times New Roman"/>
          <w:sz w:val="24"/>
          <w:szCs w:val="24"/>
        </w:rPr>
        <w:t>ss</w:t>
      </w:r>
      <w:r>
        <w:rPr>
          <w:rFonts w:ascii="Times New Roman" w:eastAsia="Calibri" w:hAnsi="Times New Roman" w:cs="Times New Roman"/>
          <w:sz w:val="24"/>
          <w:szCs w:val="24"/>
        </w:rPr>
        <w:t xml:space="preserve"> abuse on the streets while handing out leaflets and canvassing.  Purvis draws on the oral testimonies of many former WSPU members regarding the treatment they received at the hands of the police and the general-public</w:t>
      </w:r>
      <w:r w:rsidR="00C04F2B">
        <w:rPr>
          <w:rFonts w:ascii="Times New Roman" w:eastAsia="Calibri" w:hAnsi="Times New Roman" w:cs="Times New Roman"/>
          <w:sz w:val="24"/>
          <w:szCs w:val="24"/>
        </w:rPr>
        <w:t xml:space="preserve">.  Many </w:t>
      </w:r>
      <w:r w:rsidR="00C04F2B">
        <w:rPr>
          <w:rFonts w:ascii="Times New Roman" w:eastAsia="Calibri" w:hAnsi="Times New Roman" w:cs="Times New Roman"/>
          <w:sz w:val="24"/>
          <w:szCs w:val="24"/>
        </w:rPr>
        <w:lastRenderedPageBreak/>
        <w:t>were subjected to</w:t>
      </w:r>
      <w:r>
        <w:rPr>
          <w:rFonts w:ascii="Times New Roman" w:eastAsia="Calibri" w:hAnsi="Times New Roman" w:cs="Times New Roman"/>
          <w:sz w:val="24"/>
          <w:szCs w:val="24"/>
        </w:rPr>
        <w:t xml:space="preserve"> </w:t>
      </w:r>
      <w:r w:rsidR="00060CEE">
        <w:rPr>
          <w:rFonts w:ascii="Times New Roman" w:eastAsia="Calibri" w:hAnsi="Times New Roman" w:cs="Times New Roman"/>
          <w:sz w:val="24"/>
          <w:szCs w:val="24"/>
        </w:rPr>
        <w:t>physical</w:t>
      </w:r>
      <w:r>
        <w:rPr>
          <w:rFonts w:ascii="Times New Roman" w:eastAsia="Calibri" w:hAnsi="Times New Roman" w:cs="Times New Roman"/>
          <w:sz w:val="24"/>
          <w:szCs w:val="24"/>
        </w:rPr>
        <w:t xml:space="preserve">, sexually suggestive and, actually-sexual, on many occasions; with the police often perpetrating the assault. </w:t>
      </w:r>
      <w:r>
        <w:rPr>
          <w:rStyle w:val="FootnoteReference"/>
          <w:rFonts w:ascii="Times New Roman" w:eastAsia="Calibri" w:hAnsi="Times New Roman" w:cs="Times New Roman"/>
          <w:sz w:val="24"/>
          <w:szCs w:val="24"/>
        </w:rPr>
        <w:footnoteReference w:id="22"/>
      </w:r>
      <w:r>
        <w:rPr>
          <w:rFonts w:ascii="Times New Roman" w:eastAsia="Calibri" w:hAnsi="Times New Roman" w:cs="Times New Roman"/>
          <w:sz w:val="24"/>
          <w:szCs w:val="24"/>
        </w:rPr>
        <w:t xml:space="preserve">  Women described incidents of brutality by the police who, kicked, punched</w:t>
      </w:r>
      <w:r w:rsidR="008A2511">
        <w:rPr>
          <w:rFonts w:ascii="Times New Roman" w:eastAsia="Calibri" w:hAnsi="Times New Roman" w:cs="Times New Roman"/>
          <w:sz w:val="24"/>
          <w:szCs w:val="24"/>
        </w:rPr>
        <w:t xml:space="preserve"> and</w:t>
      </w:r>
      <w:r>
        <w:rPr>
          <w:rFonts w:ascii="Times New Roman" w:eastAsia="Calibri" w:hAnsi="Times New Roman" w:cs="Times New Roman"/>
          <w:sz w:val="24"/>
          <w:szCs w:val="24"/>
        </w:rPr>
        <w:t xml:space="preserve"> grabbed their breasts when they interrupted meetings. </w:t>
      </w:r>
      <w:r>
        <w:rPr>
          <w:rStyle w:val="FootnoteReference"/>
          <w:rFonts w:ascii="Times New Roman" w:eastAsia="Calibri" w:hAnsi="Times New Roman" w:cs="Times New Roman"/>
          <w:sz w:val="24"/>
          <w:szCs w:val="24"/>
        </w:rPr>
        <w:footnoteReference w:id="23"/>
      </w:r>
    </w:p>
    <w:p w:rsidR="006A39C5" w:rsidRDefault="006A39C5" w:rsidP="00D64FF8">
      <w:pPr>
        <w:spacing w:after="0" w:line="480" w:lineRule="auto"/>
        <w:jc w:val="both"/>
        <w:rPr>
          <w:rFonts w:ascii="Times New Roman" w:eastAsia="Calibri" w:hAnsi="Times New Roman" w:cs="Times New Roman"/>
          <w:sz w:val="24"/>
          <w:szCs w:val="24"/>
        </w:rPr>
      </w:pPr>
    </w:p>
    <w:p w:rsidR="00D64FF8" w:rsidRDefault="00D64FF8" w:rsidP="00D64FF8">
      <w:pPr>
        <w:spacing w:after="0"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Some women </w:t>
      </w:r>
      <w:r w:rsidR="008A2511">
        <w:rPr>
          <w:rFonts w:ascii="Times New Roman" w:eastAsia="Calibri" w:hAnsi="Times New Roman" w:cs="Times New Roman"/>
          <w:sz w:val="24"/>
          <w:szCs w:val="24"/>
        </w:rPr>
        <w:t>made</w:t>
      </w:r>
      <w:r>
        <w:rPr>
          <w:rFonts w:ascii="Times New Roman" w:eastAsia="Calibri" w:hAnsi="Times New Roman" w:cs="Times New Roman"/>
          <w:sz w:val="24"/>
          <w:szCs w:val="24"/>
        </w:rPr>
        <w:t xml:space="preserve"> huge sacrifices for their beliefs; adjusting their home-lives to work around demonstrations and leafleteering, often at the expense of their marriage</w:t>
      </w:r>
      <w:r w:rsidR="00845E3E">
        <w:rPr>
          <w:rFonts w:ascii="Times New Roman" w:eastAsia="Calibri" w:hAnsi="Times New Roman" w:cs="Times New Roman"/>
          <w:sz w:val="24"/>
          <w:szCs w:val="24"/>
        </w:rPr>
        <w:t xml:space="preserve">; </w:t>
      </w:r>
      <w:r w:rsidR="008A2511">
        <w:rPr>
          <w:rFonts w:ascii="Times New Roman" w:eastAsia="Calibri" w:hAnsi="Times New Roman" w:cs="Times New Roman"/>
          <w:sz w:val="24"/>
          <w:szCs w:val="24"/>
        </w:rPr>
        <w:t>the</w:t>
      </w:r>
      <w:r>
        <w:rPr>
          <w:rFonts w:ascii="Times New Roman" w:eastAsia="Calibri" w:hAnsi="Times New Roman" w:cs="Times New Roman"/>
          <w:sz w:val="24"/>
          <w:szCs w:val="24"/>
        </w:rPr>
        <w:t xml:space="preserve"> husband</w:t>
      </w:r>
      <w:r w:rsidR="00845E3E">
        <w:rPr>
          <w:rFonts w:ascii="Times New Roman" w:eastAsia="Calibri" w:hAnsi="Times New Roman" w:cs="Times New Roman"/>
          <w:sz w:val="24"/>
          <w:szCs w:val="24"/>
        </w:rPr>
        <w:t xml:space="preserve"> often</w:t>
      </w:r>
      <w:r>
        <w:rPr>
          <w:rFonts w:ascii="Times New Roman" w:eastAsia="Calibri" w:hAnsi="Times New Roman" w:cs="Times New Roman"/>
          <w:sz w:val="24"/>
          <w:szCs w:val="24"/>
        </w:rPr>
        <w:t xml:space="preserve"> t</w:t>
      </w:r>
      <w:r w:rsidR="00060CEE">
        <w:rPr>
          <w:rFonts w:ascii="Times New Roman" w:eastAsia="Calibri" w:hAnsi="Times New Roman" w:cs="Times New Roman"/>
          <w:sz w:val="24"/>
          <w:szCs w:val="24"/>
        </w:rPr>
        <w:t>ook</w:t>
      </w:r>
      <w:r>
        <w:rPr>
          <w:rFonts w:ascii="Times New Roman" w:eastAsia="Calibri" w:hAnsi="Times New Roman" w:cs="Times New Roman"/>
          <w:sz w:val="24"/>
          <w:szCs w:val="24"/>
        </w:rPr>
        <w:t xml:space="preserve"> exception to </w:t>
      </w:r>
      <w:r w:rsidR="008A2511">
        <w:rPr>
          <w:rFonts w:ascii="Times New Roman" w:eastAsia="Calibri" w:hAnsi="Times New Roman" w:cs="Times New Roman"/>
          <w:sz w:val="24"/>
          <w:szCs w:val="24"/>
        </w:rPr>
        <w:t>his wife</w:t>
      </w:r>
      <w:r w:rsidR="006A39C5">
        <w:rPr>
          <w:rFonts w:ascii="Times New Roman" w:eastAsia="Calibri" w:hAnsi="Times New Roman" w:cs="Times New Roman"/>
          <w:sz w:val="24"/>
          <w:szCs w:val="24"/>
        </w:rPr>
        <w:t>’s</w:t>
      </w:r>
      <w:r w:rsidR="008A2511">
        <w:rPr>
          <w:rFonts w:ascii="Times New Roman" w:eastAsia="Calibri" w:hAnsi="Times New Roman" w:cs="Times New Roman"/>
          <w:sz w:val="24"/>
          <w:szCs w:val="24"/>
        </w:rPr>
        <w:t xml:space="preserve"> </w:t>
      </w:r>
      <w:r>
        <w:rPr>
          <w:rFonts w:ascii="Times New Roman" w:eastAsia="Calibri" w:hAnsi="Times New Roman" w:cs="Times New Roman"/>
          <w:sz w:val="24"/>
          <w:szCs w:val="24"/>
        </w:rPr>
        <w:t>invol</w:t>
      </w:r>
      <w:r w:rsidR="006A39C5">
        <w:rPr>
          <w:rFonts w:ascii="Times New Roman" w:eastAsia="Calibri" w:hAnsi="Times New Roman" w:cs="Times New Roman"/>
          <w:sz w:val="24"/>
          <w:szCs w:val="24"/>
        </w:rPr>
        <w:t>vement, n</w:t>
      </w:r>
      <w:r w:rsidR="00976AA9">
        <w:rPr>
          <w:rFonts w:ascii="Times New Roman" w:eastAsia="Calibri" w:hAnsi="Times New Roman" w:cs="Times New Roman"/>
          <w:sz w:val="24"/>
          <w:szCs w:val="24"/>
        </w:rPr>
        <w:t xml:space="preserve">ine times out of ten </w:t>
      </w:r>
      <w:r w:rsidR="006A39C5">
        <w:rPr>
          <w:rFonts w:ascii="Times New Roman" w:eastAsia="Calibri" w:hAnsi="Times New Roman" w:cs="Times New Roman"/>
          <w:sz w:val="24"/>
          <w:szCs w:val="24"/>
        </w:rPr>
        <w:t xml:space="preserve">receiving no support from the spouse. </w:t>
      </w:r>
      <w:r>
        <w:rPr>
          <w:rStyle w:val="FootnoteReference"/>
          <w:rFonts w:ascii="Times New Roman" w:eastAsia="Calibri" w:hAnsi="Times New Roman" w:cs="Times New Roman"/>
          <w:sz w:val="24"/>
          <w:szCs w:val="24"/>
        </w:rPr>
        <w:footnoteReference w:id="24"/>
      </w:r>
      <w:r>
        <w:rPr>
          <w:rFonts w:ascii="Times New Roman" w:eastAsia="Calibri" w:hAnsi="Times New Roman" w:cs="Times New Roman"/>
          <w:sz w:val="24"/>
          <w:szCs w:val="24"/>
        </w:rPr>
        <w:t xml:space="preserve">  </w:t>
      </w:r>
      <w:r w:rsidR="00C04F2B">
        <w:rPr>
          <w:rFonts w:ascii="Times New Roman" w:eastAsia="Calibri" w:hAnsi="Times New Roman" w:cs="Times New Roman"/>
          <w:sz w:val="24"/>
          <w:szCs w:val="24"/>
        </w:rPr>
        <w:t>There was a cell of professional suffragists.  Unmarried women like</w:t>
      </w:r>
      <w:r>
        <w:rPr>
          <w:rFonts w:ascii="Times New Roman" w:eastAsia="Calibri" w:hAnsi="Times New Roman" w:cs="Times New Roman"/>
          <w:sz w:val="24"/>
          <w:szCs w:val="24"/>
        </w:rPr>
        <w:t xml:space="preserve"> Annie Kenney,</w:t>
      </w:r>
      <w:r w:rsidR="00196496">
        <w:rPr>
          <w:rFonts w:ascii="Times New Roman" w:eastAsia="Calibri" w:hAnsi="Times New Roman" w:cs="Times New Roman"/>
          <w:sz w:val="24"/>
          <w:szCs w:val="24"/>
        </w:rPr>
        <w:t xml:space="preserve"> </w:t>
      </w:r>
      <w:r w:rsidR="00060CEE">
        <w:rPr>
          <w:rFonts w:ascii="Times New Roman" w:eastAsia="Calibri" w:hAnsi="Times New Roman" w:cs="Times New Roman"/>
          <w:sz w:val="24"/>
          <w:szCs w:val="24"/>
        </w:rPr>
        <w:t>a</w:t>
      </w:r>
      <w:r w:rsidR="00196496">
        <w:rPr>
          <w:rFonts w:ascii="Times New Roman" w:eastAsia="Calibri" w:hAnsi="Times New Roman" w:cs="Times New Roman"/>
          <w:sz w:val="24"/>
          <w:szCs w:val="24"/>
        </w:rPr>
        <w:t xml:space="preserve"> wom</w:t>
      </w:r>
      <w:r w:rsidR="00253140">
        <w:rPr>
          <w:rFonts w:ascii="Times New Roman" w:eastAsia="Calibri" w:hAnsi="Times New Roman" w:cs="Times New Roman"/>
          <w:sz w:val="24"/>
          <w:szCs w:val="24"/>
        </w:rPr>
        <w:t>an</w:t>
      </w:r>
      <w:r w:rsidR="00196496">
        <w:rPr>
          <w:rFonts w:ascii="Times New Roman" w:eastAsia="Calibri" w:hAnsi="Times New Roman" w:cs="Times New Roman"/>
          <w:sz w:val="24"/>
          <w:szCs w:val="24"/>
        </w:rPr>
        <w:t xml:space="preserve"> classed as a leader and committed suffragette, </w:t>
      </w:r>
      <w:r w:rsidR="006A39C5">
        <w:rPr>
          <w:rFonts w:ascii="Times New Roman" w:eastAsia="Calibri" w:hAnsi="Times New Roman" w:cs="Times New Roman"/>
          <w:sz w:val="24"/>
          <w:szCs w:val="24"/>
        </w:rPr>
        <w:t xml:space="preserve">could </w:t>
      </w:r>
      <w:r w:rsidR="00060CEE">
        <w:rPr>
          <w:rFonts w:ascii="Times New Roman" w:eastAsia="Calibri" w:hAnsi="Times New Roman" w:cs="Times New Roman"/>
          <w:sz w:val="24"/>
          <w:szCs w:val="24"/>
        </w:rPr>
        <w:t>dedicate their lives to</w:t>
      </w:r>
      <w:r>
        <w:rPr>
          <w:rFonts w:ascii="Times New Roman" w:eastAsia="Calibri" w:hAnsi="Times New Roman" w:cs="Times New Roman"/>
          <w:sz w:val="24"/>
          <w:szCs w:val="24"/>
        </w:rPr>
        <w:t xml:space="preserve"> organi</w:t>
      </w:r>
      <w:r w:rsidR="00060CEE">
        <w:rPr>
          <w:rFonts w:ascii="Times New Roman" w:eastAsia="Calibri" w:hAnsi="Times New Roman" w:cs="Times New Roman"/>
          <w:sz w:val="24"/>
          <w:szCs w:val="24"/>
        </w:rPr>
        <w:t>sing</w:t>
      </w:r>
      <w:r>
        <w:rPr>
          <w:rFonts w:ascii="Times New Roman" w:eastAsia="Calibri" w:hAnsi="Times New Roman" w:cs="Times New Roman"/>
          <w:sz w:val="24"/>
          <w:szCs w:val="24"/>
        </w:rPr>
        <w:t xml:space="preserve"> campaigns of bombings and arson</w:t>
      </w:r>
      <w:r w:rsidR="00196496">
        <w:rPr>
          <w:rFonts w:ascii="Times New Roman" w:eastAsia="Calibri" w:hAnsi="Times New Roman" w:cs="Times New Roman"/>
          <w:sz w:val="24"/>
          <w:szCs w:val="24"/>
        </w:rPr>
        <w:t xml:space="preserve">. </w:t>
      </w:r>
      <w:r>
        <w:rPr>
          <w:rStyle w:val="FootnoteReference"/>
          <w:rFonts w:ascii="Times New Roman" w:eastAsia="Calibri" w:hAnsi="Times New Roman" w:cs="Times New Roman"/>
          <w:sz w:val="24"/>
          <w:szCs w:val="24"/>
        </w:rPr>
        <w:footnoteReference w:id="25"/>
      </w:r>
      <w:r w:rsidR="00196496">
        <w:rPr>
          <w:rFonts w:ascii="Times New Roman" w:eastAsia="Calibri" w:hAnsi="Times New Roman" w:cs="Times New Roman"/>
          <w:sz w:val="24"/>
          <w:szCs w:val="24"/>
        </w:rPr>
        <w:t xml:space="preserve"> </w:t>
      </w:r>
    </w:p>
    <w:p w:rsidR="006A39C5" w:rsidRDefault="006A39C5" w:rsidP="00D64FF8">
      <w:pPr>
        <w:spacing w:after="0" w:line="480" w:lineRule="auto"/>
        <w:jc w:val="both"/>
        <w:rPr>
          <w:rFonts w:ascii="Times New Roman" w:eastAsia="Calibri" w:hAnsi="Times New Roman" w:cs="Times New Roman"/>
          <w:sz w:val="24"/>
          <w:szCs w:val="24"/>
        </w:rPr>
      </w:pPr>
    </w:p>
    <w:p w:rsidR="006A39C5" w:rsidRDefault="00D64FF8" w:rsidP="00D64FF8">
      <w:pPr>
        <w:spacing w:after="0"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The campaign went through different phases after the formation of the WSPU.  In the early days the demonstrations were aimed almost exclusively towards members of the government through stone throwing, glass breaking and interruption of meetings.  </w:t>
      </w:r>
      <w:r>
        <w:rPr>
          <w:rStyle w:val="FootnoteReference"/>
          <w:rFonts w:ascii="Times New Roman" w:eastAsia="Calibri" w:hAnsi="Times New Roman" w:cs="Times New Roman"/>
          <w:sz w:val="24"/>
          <w:szCs w:val="24"/>
        </w:rPr>
        <w:footnoteReference w:id="26"/>
      </w:r>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Bearman</w:t>
      </w:r>
      <w:proofErr w:type="spellEnd"/>
      <w:r>
        <w:rPr>
          <w:rFonts w:ascii="Times New Roman" w:eastAsia="Calibri" w:hAnsi="Times New Roman" w:cs="Times New Roman"/>
          <w:sz w:val="24"/>
          <w:szCs w:val="24"/>
        </w:rPr>
        <w:t xml:space="preserve"> believe</w:t>
      </w:r>
      <w:r w:rsidR="00A9142D">
        <w:rPr>
          <w:rFonts w:ascii="Times New Roman" w:eastAsia="Calibri" w:hAnsi="Times New Roman" w:cs="Times New Roman"/>
          <w:sz w:val="24"/>
          <w:szCs w:val="24"/>
        </w:rPr>
        <w:t>s</w:t>
      </w:r>
      <w:r>
        <w:rPr>
          <w:rFonts w:ascii="Times New Roman" w:eastAsia="Calibri" w:hAnsi="Times New Roman" w:cs="Times New Roman"/>
          <w:sz w:val="24"/>
          <w:szCs w:val="24"/>
        </w:rPr>
        <w:t xml:space="preserve"> that these demonstrations were carefully ‘engineered’ by the WSPU to attract negative publicity for the Liberal government ‘inciting’ aggressive acts by officiates at public meetings. </w:t>
      </w:r>
      <w:r>
        <w:rPr>
          <w:rStyle w:val="FootnoteReference"/>
          <w:rFonts w:ascii="Times New Roman" w:eastAsia="Calibri" w:hAnsi="Times New Roman" w:cs="Times New Roman"/>
          <w:sz w:val="24"/>
          <w:szCs w:val="24"/>
        </w:rPr>
        <w:footnoteReference w:id="27"/>
      </w:r>
      <w:r>
        <w:rPr>
          <w:rFonts w:ascii="Times New Roman" w:eastAsia="Calibri" w:hAnsi="Times New Roman" w:cs="Times New Roman"/>
          <w:sz w:val="24"/>
          <w:szCs w:val="24"/>
        </w:rPr>
        <w:t xml:space="preserve">  He disagrees with Martin Pugh who says that the militancy was getting out of control and that acts were often carried out without the consent of the WSPU hierarchy demonstrating an all over </w:t>
      </w:r>
      <w:r>
        <w:rPr>
          <w:rFonts w:ascii="Times New Roman" w:eastAsia="Calibri" w:hAnsi="Times New Roman" w:cs="Times New Roman"/>
          <w:sz w:val="24"/>
          <w:szCs w:val="24"/>
        </w:rPr>
        <w:lastRenderedPageBreak/>
        <w:t xml:space="preserve">lack of authority. </w:t>
      </w:r>
      <w:r w:rsidR="00C04F2B">
        <w:rPr>
          <w:rStyle w:val="FootnoteReference"/>
          <w:rFonts w:ascii="Times New Roman" w:eastAsia="Calibri" w:hAnsi="Times New Roman" w:cs="Times New Roman"/>
          <w:sz w:val="24"/>
          <w:szCs w:val="24"/>
        </w:rPr>
        <w:footnoteReference w:id="28"/>
      </w:r>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Bearman</w:t>
      </w:r>
      <w:proofErr w:type="spellEnd"/>
      <w:r>
        <w:rPr>
          <w:rFonts w:ascii="Times New Roman" w:eastAsia="Calibri" w:hAnsi="Times New Roman" w:cs="Times New Roman"/>
          <w:sz w:val="24"/>
          <w:szCs w:val="24"/>
        </w:rPr>
        <w:t xml:space="preserve"> offers evidence in his article ‘An examination of suffragette violence’ that the arson and bombing campaigns were organised and funded by the WSPU. </w:t>
      </w:r>
      <w:r>
        <w:rPr>
          <w:rStyle w:val="FootnoteReference"/>
          <w:rFonts w:ascii="Times New Roman" w:eastAsia="Calibri" w:hAnsi="Times New Roman" w:cs="Times New Roman"/>
          <w:sz w:val="24"/>
          <w:szCs w:val="24"/>
        </w:rPr>
        <w:footnoteReference w:id="29"/>
      </w:r>
    </w:p>
    <w:p w:rsidR="00A17D53" w:rsidRPr="00A9142D" w:rsidRDefault="00A17D53" w:rsidP="00D64FF8">
      <w:pPr>
        <w:spacing w:after="0" w:line="480" w:lineRule="auto"/>
        <w:jc w:val="both"/>
        <w:rPr>
          <w:rFonts w:ascii="Times New Roman" w:eastAsia="Calibri" w:hAnsi="Times New Roman" w:cs="Times New Roman"/>
          <w:b/>
          <w:sz w:val="24"/>
          <w:szCs w:val="24"/>
        </w:rPr>
      </w:pPr>
      <w:r w:rsidRPr="00A9142D">
        <w:rPr>
          <w:rFonts w:ascii="Times New Roman" w:eastAsia="Calibri" w:hAnsi="Times New Roman" w:cs="Times New Roman"/>
          <w:b/>
          <w:sz w:val="24"/>
          <w:szCs w:val="24"/>
        </w:rPr>
        <w:t>The Press</w:t>
      </w:r>
    </w:p>
    <w:p w:rsidR="00D36AAB" w:rsidRDefault="00A9142D" w:rsidP="00D64FF8">
      <w:pPr>
        <w:spacing w:after="0"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As there is no such thing as bad publicity t</w:t>
      </w:r>
      <w:r w:rsidR="00FD0060">
        <w:rPr>
          <w:rFonts w:ascii="Times New Roman" w:eastAsia="Calibri" w:hAnsi="Times New Roman" w:cs="Times New Roman"/>
          <w:sz w:val="24"/>
          <w:szCs w:val="24"/>
        </w:rPr>
        <w:t>he suffragist movement used the newspapers to ensure that their activities were well publicised</w:t>
      </w:r>
      <w:r>
        <w:rPr>
          <w:rFonts w:ascii="Times New Roman" w:eastAsia="Calibri" w:hAnsi="Times New Roman" w:cs="Times New Roman"/>
          <w:sz w:val="24"/>
          <w:szCs w:val="24"/>
        </w:rPr>
        <w:t>.</w:t>
      </w:r>
      <w:r w:rsidR="00FD0060">
        <w:rPr>
          <w:rFonts w:ascii="Times New Roman" w:eastAsia="Calibri" w:hAnsi="Times New Roman" w:cs="Times New Roman"/>
          <w:sz w:val="24"/>
          <w:szCs w:val="24"/>
        </w:rPr>
        <w:t xml:space="preserve"> </w:t>
      </w:r>
      <w:r w:rsidR="00D36AAB">
        <w:rPr>
          <w:rFonts w:ascii="Times New Roman" w:eastAsia="Calibri" w:hAnsi="Times New Roman" w:cs="Times New Roman"/>
          <w:sz w:val="24"/>
          <w:szCs w:val="24"/>
        </w:rPr>
        <w:t xml:space="preserve">Of course, the most headlining </w:t>
      </w:r>
      <w:r>
        <w:rPr>
          <w:rFonts w:ascii="Times New Roman" w:eastAsia="Calibri" w:hAnsi="Times New Roman" w:cs="Times New Roman"/>
          <w:sz w:val="24"/>
          <w:szCs w:val="24"/>
        </w:rPr>
        <w:t xml:space="preserve">grabbing </w:t>
      </w:r>
      <w:r w:rsidR="00D36AAB">
        <w:rPr>
          <w:rFonts w:ascii="Times New Roman" w:eastAsia="Calibri" w:hAnsi="Times New Roman" w:cs="Times New Roman"/>
          <w:sz w:val="24"/>
          <w:szCs w:val="24"/>
        </w:rPr>
        <w:t xml:space="preserve">event and the one that should have raised more publicity than any other was the death of Emily Davison under the hooves of King George’s horse </w:t>
      </w:r>
      <w:proofErr w:type="spellStart"/>
      <w:r w:rsidR="00D36AAB">
        <w:rPr>
          <w:rFonts w:ascii="Times New Roman" w:eastAsia="Calibri" w:hAnsi="Times New Roman" w:cs="Times New Roman"/>
          <w:sz w:val="24"/>
          <w:szCs w:val="24"/>
        </w:rPr>
        <w:t>Amner</w:t>
      </w:r>
      <w:proofErr w:type="spellEnd"/>
      <w:r w:rsidR="00D36AAB">
        <w:rPr>
          <w:rFonts w:ascii="Times New Roman" w:eastAsia="Calibri" w:hAnsi="Times New Roman" w:cs="Times New Roman"/>
          <w:sz w:val="24"/>
          <w:szCs w:val="24"/>
        </w:rPr>
        <w:t xml:space="preserve"> in the 1913 Epsom Derby</w:t>
      </w:r>
      <w:r>
        <w:rPr>
          <w:rFonts w:ascii="Times New Roman" w:eastAsia="Calibri" w:hAnsi="Times New Roman" w:cs="Times New Roman"/>
          <w:sz w:val="24"/>
          <w:szCs w:val="24"/>
        </w:rPr>
        <w:t>.  A</w:t>
      </w:r>
      <w:r w:rsidR="00D36AAB">
        <w:rPr>
          <w:rFonts w:ascii="Times New Roman" w:eastAsia="Calibri" w:hAnsi="Times New Roman" w:cs="Times New Roman"/>
          <w:sz w:val="24"/>
          <w:szCs w:val="24"/>
        </w:rPr>
        <w:t xml:space="preserve"> huge spectator sport</w:t>
      </w:r>
      <w:r>
        <w:rPr>
          <w:rFonts w:ascii="Times New Roman" w:eastAsia="Calibri" w:hAnsi="Times New Roman" w:cs="Times New Roman"/>
          <w:sz w:val="24"/>
          <w:szCs w:val="24"/>
        </w:rPr>
        <w:t xml:space="preserve"> like the Derby</w:t>
      </w:r>
      <w:r w:rsidR="00D36AAB">
        <w:rPr>
          <w:rFonts w:ascii="Times New Roman" w:eastAsia="Calibri" w:hAnsi="Times New Roman" w:cs="Times New Roman"/>
          <w:sz w:val="24"/>
          <w:szCs w:val="24"/>
        </w:rPr>
        <w:t xml:space="preserve"> attract</w:t>
      </w:r>
      <w:r>
        <w:rPr>
          <w:rFonts w:ascii="Times New Roman" w:eastAsia="Calibri" w:hAnsi="Times New Roman" w:cs="Times New Roman"/>
          <w:sz w:val="24"/>
          <w:szCs w:val="24"/>
        </w:rPr>
        <w:t>ed</w:t>
      </w:r>
      <w:r w:rsidR="00D36AAB">
        <w:rPr>
          <w:rFonts w:ascii="Times New Roman" w:eastAsia="Calibri" w:hAnsi="Times New Roman" w:cs="Times New Roman"/>
          <w:sz w:val="24"/>
          <w:szCs w:val="24"/>
        </w:rPr>
        <w:t xml:space="preserve"> massive crowds from all classes</w:t>
      </w:r>
      <w:r>
        <w:rPr>
          <w:rFonts w:ascii="Times New Roman" w:eastAsia="Calibri" w:hAnsi="Times New Roman" w:cs="Times New Roman"/>
          <w:sz w:val="24"/>
          <w:szCs w:val="24"/>
        </w:rPr>
        <w:t>; it</w:t>
      </w:r>
      <w:r w:rsidR="00D36AAB">
        <w:rPr>
          <w:rFonts w:ascii="Times New Roman" w:eastAsia="Calibri" w:hAnsi="Times New Roman" w:cs="Times New Roman"/>
          <w:sz w:val="24"/>
          <w:szCs w:val="24"/>
        </w:rPr>
        <w:t xml:space="preserve"> was the ultimate opportunity for the cause to get on the front page</w:t>
      </w:r>
      <w:r w:rsidR="00A17D53">
        <w:rPr>
          <w:rFonts w:ascii="Times New Roman" w:eastAsia="Calibri" w:hAnsi="Times New Roman" w:cs="Times New Roman"/>
          <w:sz w:val="24"/>
          <w:szCs w:val="24"/>
        </w:rPr>
        <w:t>s</w:t>
      </w:r>
      <w:r w:rsidR="00D36AAB">
        <w:rPr>
          <w:rFonts w:ascii="Times New Roman" w:eastAsia="Calibri" w:hAnsi="Times New Roman" w:cs="Times New Roman"/>
          <w:sz w:val="24"/>
          <w:szCs w:val="24"/>
        </w:rPr>
        <w:t xml:space="preserve"> of the </w:t>
      </w:r>
      <w:r>
        <w:rPr>
          <w:rFonts w:ascii="Times New Roman" w:eastAsia="Calibri" w:hAnsi="Times New Roman" w:cs="Times New Roman"/>
          <w:sz w:val="24"/>
          <w:szCs w:val="24"/>
        </w:rPr>
        <w:t>newspapers,</w:t>
      </w:r>
      <w:r w:rsidR="00D36AAB">
        <w:rPr>
          <w:rFonts w:ascii="Times New Roman" w:eastAsia="Calibri" w:hAnsi="Times New Roman" w:cs="Times New Roman"/>
          <w:sz w:val="24"/>
          <w:szCs w:val="24"/>
        </w:rPr>
        <w:t xml:space="preserve"> but when she died a few days later in hospital it was page eight of </w:t>
      </w:r>
      <w:r w:rsidR="00D36AAB" w:rsidRPr="00A17D53">
        <w:rPr>
          <w:rFonts w:ascii="Times New Roman" w:eastAsia="Calibri" w:hAnsi="Times New Roman" w:cs="Times New Roman"/>
          <w:i/>
          <w:sz w:val="24"/>
          <w:szCs w:val="24"/>
        </w:rPr>
        <w:t>The Times</w:t>
      </w:r>
      <w:r w:rsidR="00D36AAB">
        <w:rPr>
          <w:rFonts w:ascii="Times New Roman" w:eastAsia="Calibri" w:hAnsi="Times New Roman" w:cs="Times New Roman"/>
          <w:sz w:val="24"/>
          <w:szCs w:val="24"/>
        </w:rPr>
        <w:t xml:space="preserve"> that reported her death, mentioning her visitors, her previous convictions but little else. </w:t>
      </w:r>
      <w:r w:rsidR="00A17D53">
        <w:rPr>
          <w:rStyle w:val="FootnoteReference"/>
          <w:rFonts w:ascii="Times New Roman" w:eastAsia="Calibri" w:hAnsi="Times New Roman" w:cs="Times New Roman"/>
          <w:sz w:val="24"/>
          <w:szCs w:val="24"/>
        </w:rPr>
        <w:footnoteReference w:id="30"/>
      </w:r>
      <w:r w:rsidR="00D36AA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Neither did </w:t>
      </w:r>
      <w:r w:rsidR="00A17D53" w:rsidRPr="00A9142D">
        <w:rPr>
          <w:rFonts w:ascii="Times New Roman" w:eastAsia="Calibri" w:hAnsi="Times New Roman" w:cs="Times New Roman"/>
          <w:i/>
          <w:sz w:val="24"/>
          <w:szCs w:val="24"/>
        </w:rPr>
        <w:t>The Times</w:t>
      </w:r>
      <w:r w:rsidR="00A17D53">
        <w:rPr>
          <w:rFonts w:ascii="Times New Roman" w:eastAsia="Calibri" w:hAnsi="Times New Roman" w:cs="Times New Roman"/>
          <w:sz w:val="24"/>
          <w:szCs w:val="24"/>
        </w:rPr>
        <w:t xml:space="preserve"> </w:t>
      </w:r>
      <w:r w:rsidR="00DB001B">
        <w:rPr>
          <w:rFonts w:ascii="Times New Roman" w:eastAsia="Calibri" w:hAnsi="Times New Roman" w:cs="Times New Roman"/>
          <w:sz w:val="24"/>
          <w:szCs w:val="24"/>
        </w:rPr>
        <w:t>show</w:t>
      </w:r>
      <w:r>
        <w:rPr>
          <w:rFonts w:ascii="Times New Roman" w:eastAsia="Calibri" w:hAnsi="Times New Roman" w:cs="Times New Roman"/>
          <w:sz w:val="24"/>
          <w:szCs w:val="24"/>
        </w:rPr>
        <w:t xml:space="preserve"> much</w:t>
      </w:r>
      <w:r w:rsidR="00DB001B">
        <w:rPr>
          <w:rFonts w:ascii="Times New Roman" w:eastAsia="Calibri" w:hAnsi="Times New Roman" w:cs="Times New Roman"/>
          <w:sz w:val="24"/>
          <w:szCs w:val="24"/>
        </w:rPr>
        <w:t xml:space="preserve"> sympathy</w:t>
      </w:r>
      <w:r w:rsidR="00A17D53">
        <w:rPr>
          <w:rFonts w:ascii="Times New Roman" w:eastAsia="Calibri" w:hAnsi="Times New Roman" w:cs="Times New Roman"/>
          <w:sz w:val="24"/>
          <w:szCs w:val="24"/>
        </w:rPr>
        <w:t xml:space="preserve"> to the cause when reporting the incident on 5</w:t>
      </w:r>
      <w:r w:rsidR="00A17D53" w:rsidRPr="00A17D53">
        <w:rPr>
          <w:rFonts w:ascii="Times New Roman" w:eastAsia="Calibri" w:hAnsi="Times New Roman" w:cs="Times New Roman"/>
          <w:sz w:val="24"/>
          <w:szCs w:val="24"/>
          <w:vertAlign w:val="superscript"/>
        </w:rPr>
        <w:t>th</w:t>
      </w:r>
      <w:r w:rsidR="00A17D53">
        <w:rPr>
          <w:rFonts w:ascii="Times New Roman" w:eastAsia="Calibri" w:hAnsi="Times New Roman" w:cs="Times New Roman"/>
          <w:sz w:val="24"/>
          <w:szCs w:val="24"/>
        </w:rPr>
        <w:t xml:space="preserve"> June 1913, the day following the race, when Emily was still alive</w:t>
      </w:r>
      <w:r w:rsidR="00DB001B">
        <w:rPr>
          <w:rFonts w:ascii="Times New Roman" w:eastAsia="Calibri" w:hAnsi="Times New Roman" w:cs="Times New Roman"/>
          <w:sz w:val="24"/>
          <w:szCs w:val="24"/>
        </w:rPr>
        <w:t>: I</w:t>
      </w:r>
      <w:r w:rsidR="00A17D53">
        <w:rPr>
          <w:rFonts w:ascii="Times New Roman" w:eastAsia="Calibri" w:hAnsi="Times New Roman" w:cs="Times New Roman"/>
          <w:sz w:val="24"/>
          <w:szCs w:val="24"/>
        </w:rPr>
        <w:t xml:space="preserve">t suggested that she had merely attempted to ‘spoil’ the race, quickly moving on to other news of the day.  The King, </w:t>
      </w:r>
      <w:r w:rsidR="00DB001B" w:rsidRPr="00DB001B">
        <w:rPr>
          <w:rFonts w:ascii="Times New Roman" w:eastAsia="Calibri" w:hAnsi="Times New Roman" w:cs="Times New Roman"/>
          <w:i/>
          <w:sz w:val="24"/>
          <w:szCs w:val="24"/>
        </w:rPr>
        <w:t>T</w:t>
      </w:r>
      <w:r w:rsidR="00A17D53" w:rsidRPr="00DB001B">
        <w:rPr>
          <w:rFonts w:ascii="Times New Roman" w:eastAsia="Calibri" w:hAnsi="Times New Roman" w:cs="Times New Roman"/>
          <w:i/>
          <w:sz w:val="24"/>
          <w:szCs w:val="24"/>
        </w:rPr>
        <w:t>he Times</w:t>
      </w:r>
      <w:r w:rsidR="00A17D53">
        <w:rPr>
          <w:rFonts w:ascii="Times New Roman" w:eastAsia="Calibri" w:hAnsi="Times New Roman" w:cs="Times New Roman"/>
          <w:sz w:val="24"/>
          <w:szCs w:val="24"/>
        </w:rPr>
        <w:t xml:space="preserve"> implied, was more concerned about the condition of the jockey. </w:t>
      </w:r>
      <w:r w:rsidR="00A17D53">
        <w:rPr>
          <w:rStyle w:val="FootnoteReference"/>
          <w:rFonts w:ascii="Times New Roman" w:eastAsia="Calibri" w:hAnsi="Times New Roman" w:cs="Times New Roman"/>
          <w:sz w:val="24"/>
          <w:szCs w:val="24"/>
        </w:rPr>
        <w:footnoteReference w:id="31"/>
      </w:r>
    </w:p>
    <w:p w:rsidR="00A9142D" w:rsidRDefault="00A9142D" w:rsidP="00D64FF8">
      <w:pPr>
        <w:spacing w:after="0" w:line="480" w:lineRule="auto"/>
        <w:jc w:val="both"/>
        <w:rPr>
          <w:rFonts w:ascii="Times New Roman" w:eastAsia="Calibri" w:hAnsi="Times New Roman" w:cs="Times New Roman"/>
          <w:sz w:val="24"/>
          <w:szCs w:val="24"/>
        </w:rPr>
      </w:pPr>
    </w:p>
    <w:p w:rsidR="00A9142D" w:rsidRDefault="00A9142D" w:rsidP="00D64FF8">
      <w:pPr>
        <w:spacing w:after="0" w:line="480" w:lineRule="auto"/>
        <w:jc w:val="both"/>
        <w:rPr>
          <w:rFonts w:ascii="Times New Roman" w:eastAsia="Calibri" w:hAnsi="Times New Roman" w:cs="Times New Roman"/>
          <w:sz w:val="24"/>
          <w:szCs w:val="24"/>
        </w:rPr>
      </w:pPr>
    </w:p>
    <w:p w:rsidR="00A9142D" w:rsidRDefault="00A9142D" w:rsidP="00D64FF8">
      <w:pPr>
        <w:spacing w:after="0" w:line="480" w:lineRule="auto"/>
        <w:jc w:val="both"/>
        <w:rPr>
          <w:rFonts w:ascii="Times New Roman" w:eastAsia="Calibri" w:hAnsi="Times New Roman" w:cs="Times New Roman"/>
          <w:sz w:val="24"/>
          <w:szCs w:val="24"/>
        </w:rPr>
      </w:pPr>
    </w:p>
    <w:p w:rsidR="00A17D53" w:rsidRPr="00A9142D" w:rsidRDefault="009B2F60" w:rsidP="00873510">
      <w:pPr>
        <w:spacing w:after="0" w:line="480" w:lineRule="auto"/>
        <w:jc w:val="both"/>
        <w:rPr>
          <w:rFonts w:ascii="Times New Roman" w:eastAsia="Calibri" w:hAnsi="Times New Roman" w:cs="Times New Roman"/>
          <w:b/>
          <w:sz w:val="24"/>
          <w:szCs w:val="24"/>
        </w:rPr>
      </w:pPr>
      <w:r w:rsidRPr="00A9142D">
        <w:rPr>
          <w:rFonts w:ascii="Times New Roman" w:eastAsia="Calibri" w:hAnsi="Times New Roman" w:cs="Times New Roman"/>
          <w:b/>
          <w:sz w:val="24"/>
          <w:szCs w:val="24"/>
        </w:rPr>
        <w:t>The Watershed.</w:t>
      </w:r>
    </w:p>
    <w:p w:rsidR="00DB001B" w:rsidRDefault="009B2F60" w:rsidP="00873510">
      <w:pPr>
        <w:spacing w:after="0"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Some, Purvis included</w:t>
      </w:r>
      <w:r w:rsidR="00CD5CB7">
        <w:rPr>
          <w:rFonts w:ascii="Times New Roman" w:eastAsia="Calibri" w:hAnsi="Times New Roman" w:cs="Times New Roman"/>
          <w:sz w:val="24"/>
          <w:szCs w:val="24"/>
        </w:rPr>
        <w:t>,</w:t>
      </w:r>
      <w:r>
        <w:rPr>
          <w:rFonts w:ascii="Times New Roman" w:eastAsia="Calibri" w:hAnsi="Times New Roman" w:cs="Times New Roman"/>
          <w:sz w:val="24"/>
          <w:szCs w:val="24"/>
        </w:rPr>
        <w:t xml:space="preserve"> reference the turning point in the rise of militant action to ‘Black Friday’ </w:t>
      </w:r>
      <w:r w:rsidR="00CD5CB7">
        <w:rPr>
          <w:rFonts w:ascii="Times New Roman" w:eastAsia="Calibri" w:hAnsi="Times New Roman" w:cs="Times New Roman"/>
          <w:sz w:val="24"/>
          <w:szCs w:val="24"/>
        </w:rPr>
        <w:t>18</w:t>
      </w:r>
      <w:r w:rsidR="00CD5CB7" w:rsidRPr="00CD5CB7">
        <w:rPr>
          <w:rFonts w:ascii="Times New Roman" w:eastAsia="Calibri" w:hAnsi="Times New Roman" w:cs="Times New Roman"/>
          <w:sz w:val="24"/>
          <w:szCs w:val="24"/>
          <w:vertAlign w:val="superscript"/>
        </w:rPr>
        <w:t>th</w:t>
      </w:r>
      <w:r w:rsidR="00CD5CB7">
        <w:rPr>
          <w:rFonts w:ascii="Times New Roman" w:eastAsia="Calibri" w:hAnsi="Times New Roman" w:cs="Times New Roman"/>
          <w:sz w:val="24"/>
          <w:szCs w:val="24"/>
        </w:rPr>
        <w:t xml:space="preserve"> October 1910 when a crowd of women marched on the House of Commons to attempt to see Herbert Asquith, the Prime Minister.  The women were intercepted by the Police who subjected them to acts of aggression</w:t>
      </w:r>
      <w:r w:rsidR="00DB001B">
        <w:rPr>
          <w:rFonts w:ascii="Times New Roman" w:eastAsia="Calibri" w:hAnsi="Times New Roman" w:cs="Times New Roman"/>
          <w:sz w:val="24"/>
          <w:szCs w:val="24"/>
        </w:rPr>
        <w:t xml:space="preserve"> and abuse,</w:t>
      </w:r>
      <w:r w:rsidR="00CD5CB7">
        <w:rPr>
          <w:rFonts w:ascii="Times New Roman" w:eastAsia="Calibri" w:hAnsi="Times New Roman" w:cs="Times New Roman"/>
          <w:sz w:val="24"/>
          <w:szCs w:val="24"/>
        </w:rPr>
        <w:t xml:space="preserve"> leading to the subsequent arrest of many of them. </w:t>
      </w:r>
      <w:r w:rsidR="00CD5CB7">
        <w:rPr>
          <w:rStyle w:val="FootnoteReference"/>
          <w:rFonts w:ascii="Times New Roman" w:eastAsia="Calibri" w:hAnsi="Times New Roman" w:cs="Times New Roman"/>
          <w:sz w:val="24"/>
          <w:szCs w:val="24"/>
        </w:rPr>
        <w:footnoteReference w:id="32"/>
      </w:r>
      <w:r w:rsidR="00B84B98">
        <w:rPr>
          <w:rFonts w:ascii="Times New Roman" w:eastAsia="Calibri" w:hAnsi="Times New Roman" w:cs="Times New Roman"/>
          <w:sz w:val="24"/>
          <w:szCs w:val="24"/>
        </w:rPr>
        <w:t xml:space="preserve">  </w:t>
      </w:r>
      <w:proofErr w:type="spellStart"/>
      <w:r w:rsidR="00B84B98">
        <w:rPr>
          <w:rFonts w:ascii="Times New Roman" w:eastAsia="Calibri" w:hAnsi="Times New Roman" w:cs="Times New Roman"/>
          <w:sz w:val="24"/>
          <w:szCs w:val="24"/>
        </w:rPr>
        <w:t>Bearman</w:t>
      </w:r>
      <w:proofErr w:type="spellEnd"/>
      <w:r w:rsidR="00B84B98">
        <w:rPr>
          <w:rFonts w:ascii="Times New Roman" w:eastAsia="Calibri" w:hAnsi="Times New Roman" w:cs="Times New Roman"/>
          <w:sz w:val="24"/>
          <w:szCs w:val="24"/>
        </w:rPr>
        <w:t xml:space="preserve"> </w:t>
      </w:r>
      <w:r w:rsidR="003D0B26">
        <w:rPr>
          <w:rFonts w:ascii="Times New Roman" w:eastAsia="Calibri" w:hAnsi="Times New Roman" w:cs="Times New Roman"/>
          <w:sz w:val="24"/>
          <w:szCs w:val="24"/>
        </w:rPr>
        <w:t xml:space="preserve">however, </w:t>
      </w:r>
      <w:r w:rsidR="00A24D4C">
        <w:rPr>
          <w:rFonts w:ascii="Times New Roman" w:eastAsia="Calibri" w:hAnsi="Times New Roman" w:cs="Times New Roman"/>
          <w:sz w:val="24"/>
          <w:szCs w:val="24"/>
        </w:rPr>
        <w:t xml:space="preserve">places it earlier in 1909 when ‘tactics’ switched to a successful riot at a meeting in Sheffield. Herbert Asquith was speaking and faced a crowd of up to ten thousand people. </w:t>
      </w:r>
      <w:r w:rsidR="00A24D4C">
        <w:rPr>
          <w:rStyle w:val="FootnoteReference"/>
          <w:rFonts w:ascii="Times New Roman" w:eastAsia="Calibri" w:hAnsi="Times New Roman" w:cs="Times New Roman"/>
          <w:sz w:val="24"/>
          <w:szCs w:val="24"/>
        </w:rPr>
        <w:footnoteReference w:id="33"/>
      </w:r>
      <w:r w:rsidR="00A24D4C">
        <w:rPr>
          <w:rFonts w:ascii="Times New Roman" w:eastAsia="Calibri" w:hAnsi="Times New Roman" w:cs="Times New Roman"/>
          <w:sz w:val="24"/>
          <w:szCs w:val="24"/>
        </w:rPr>
        <w:t xml:space="preserve"> This threat did little to rouse sympathy from Asquith.  Although there was a question about whether it was his legal duty to accept a petition</w:t>
      </w:r>
      <w:r w:rsidR="004F0918">
        <w:rPr>
          <w:rFonts w:ascii="Times New Roman" w:eastAsia="Calibri" w:hAnsi="Times New Roman" w:cs="Times New Roman"/>
          <w:sz w:val="24"/>
          <w:szCs w:val="24"/>
        </w:rPr>
        <w:t>,</w:t>
      </w:r>
      <w:r w:rsidR="00A24D4C">
        <w:rPr>
          <w:rFonts w:ascii="Times New Roman" w:eastAsia="Calibri" w:hAnsi="Times New Roman" w:cs="Times New Roman"/>
          <w:sz w:val="24"/>
          <w:szCs w:val="24"/>
        </w:rPr>
        <w:t xml:space="preserve"> he refused </w:t>
      </w:r>
      <w:r w:rsidR="004F0918">
        <w:rPr>
          <w:rFonts w:ascii="Times New Roman" w:eastAsia="Calibri" w:hAnsi="Times New Roman" w:cs="Times New Roman"/>
          <w:sz w:val="24"/>
          <w:szCs w:val="24"/>
        </w:rPr>
        <w:t>a request for an audience with</w:t>
      </w:r>
      <w:r w:rsidR="00A24D4C">
        <w:rPr>
          <w:rFonts w:ascii="Times New Roman" w:eastAsia="Calibri" w:hAnsi="Times New Roman" w:cs="Times New Roman"/>
          <w:sz w:val="24"/>
          <w:szCs w:val="24"/>
        </w:rPr>
        <w:t xml:space="preserve"> Mrs. Pankhurst</w:t>
      </w:r>
      <w:r w:rsidR="00DB001B">
        <w:rPr>
          <w:rFonts w:ascii="Times New Roman" w:eastAsia="Calibri" w:hAnsi="Times New Roman" w:cs="Times New Roman"/>
          <w:sz w:val="24"/>
          <w:szCs w:val="24"/>
        </w:rPr>
        <w:t>,</w:t>
      </w:r>
      <w:r w:rsidR="00A24D4C">
        <w:rPr>
          <w:rFonts w:ascii="Times New Roman" w:eastAsia="Calibri" w:hAnsi="Times New Roman" w:cs="Times New Roman"/>
          <w:sz w:val="24"/>
          <w:szCs w:val="24"/>
        </w:rPr>
        <w:t xml:space="preserve"> instigating a march on the House of Commons by around three hundred people</w:t>
      </w:r>
      <w:r w:rsidR="00DB001B">
        <w:rPr>
          <w:rFonts w:ascii="Times New Roman" w:eastAsia="Calibri" w:hAnsi="Times New Roman" w:cs="Times New Roman"/>
          <w:sz w:val="24"/>
          <w:szCs w:val="24"/>
        </w:rPr>
        <w:t xml:space="preserve"> and</w:t>
      </w:r>
      <w:r w:rsidR="000F5A57">
        <w:rPr>
          <w:rFonts w:ascii="Times New Roman" w:eastAsia="Calibri" w:hAnsi="Times New Roman" w:cs="Times New Roman"/>
          <w:sz w:val="24"/>
          <w:szCs w:val="24"/>
        </w:rPr>
        <w:t xml:space="preserve"> resulting in one hundred and twenty-two arrests with imprisonment for those who refused to pay their fines. </w:t>
      </w:r>
      <w:r w:rsidR="000F5A57">
        <w:rPr>
          <w:rStyle w:val="FootnoteReference"/>
          <w:rFonts w:ascii="Times New Roman" w:eastAsia="Calibri" w:hAnsi="Times New Roman" w:cs="Times New Roman"/>
          <w:sz w:val="24"/>
          <w:szCs w:val="24"/>
        </w:rPr>
        <w:footnoteReference w:id="34"/>
      </w:r>
      <w:r w:rsidR="000F5A57">
        <w:rPr>
          <w:rFonts w:ascii="Times New Roman" w:eastAsia="Calibri" w:hAnsi="Times New Roman" w:cs="Times New Roman"/>
          <w:sz w:val="24"/>
          <w:szCs w:val="24"/>
        </w:rPr>
        <w:t xml:space="preserve"> </w:t>
      </w:r>
      <w:r w:rsidR="00263314">
        <w:rPr>
          <w:rFonts w:ascii="Times New Roman" w:eastAsia="Calibri" w:hAnsi="Times New Roman" w:cs="Times New Roman"/>
          <w:sz w:val="24"/>
          <w:szCs w:val="24"/>
        </w:rPr>
        <w:t xml:space="preserve"> </w:t>
      </w:r>
    </w:p>
    <w:p w:rsidR="009B2F60" w:rsidRDefault="00263314" w:rsidP="00873510">
      <w:pPr>
        <w:spacing w:after="0"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The a</w:t>
      </w:r>
      <w:r w:rsidR="007C548F">
        <w:rPr>
          <w:rFonts w:ascii="Times New Roman" w:eastAsia="Calibri" w:hAnsi="Times New Roman" w:cs="Times New Roman"/>
          <w:sz w:val="24"/>
          <w:szCs w:val="24"/>
        </w:rPr>
        <w:t>ctivities of the autumn of 1909 could be where scholars confuse the ‘lack of control’ with the changing of tactics to cause most disruption</w:t>
      </w:r>
      <w:r w:rsidR="00C226BE">
        <w:rPr>
          <w:rFonts w:ascii="Times New Roman" w:eastAsia="Calibri" w:hAnsi="Times New Roman" w:cs="Times New Roman"/>
          <w:sz w:val="24"/>
          <w:szCs w:val="24"/>
        </w:rPr>
        <w:t>,</w:t>
      </w:r>
      <w:r w:rsidR="007C548F">
        <w:rPr>
          <w:rFonts w:ascii="Times New Roman" w:eastAsia="Calibri" w:hAnsi="Times New Roman" w:cs="Times New Roman"/>
          <w:sz w:val="24"/>
          <w:szCs w:val="24"/>
        </w:rPr>
        <w:t xml:space="preserve"> endanger lives, even those of the public</w:t>
      </w:r>
      <w:r w:rsidR="00C226BE">
        <w:rPr>
          <w:rFonts w:ascii="Times New Roman" w:eastAsia="Calibri" w:hAnsi="Times New Roman" w:cs="Times New Roman"/>
          <w:sz w:val="24"/>
          <w:szCs w:val="24"/>
        </w:rPr>
        <w:t xml:space="preserve"> and to ensure the imprisonment of suffragettes because it was the prison sentences that gave the necessary publicity.  </w:t>
      </w:r>
      <w:r w:rsidR="00C226BE">
        <w:rPr>
          <w:rStyle w:val="FootnoteReference"/>
          <w:rFonts w:ascii="Times New Roman" w:eastAsia="Calibri" w:hAnsi="Times New Roman" w:cs="Times New Roman"/>
          <w:sz w:val="24"/>
          <w:szCs w:val="24"/>
        </w:rPr>
        <w:footnoteReference w:id="35"/>
      </w:r>
      <w:r w:rsidR="007C548F">
        <w:rPr>
          <w:rFonts w:ascii="Times New Roman" w:eastAsia="Calibri" w:hAnsi="Times New Roman" w:cs="Times New Roman"/>
          <w:sz w:val="24"/>
          <w:szCs w:val="24"/>
        </w:rPr>
        <w:t xml:space="preserve"> After the speech by War Minister, Richard Haldane stones, slates and bricks were thrown into the crowd injuring a policeman and a hall attendant resulting in six arrests.  Again, in September a speech by Asquith was interrupted by suffragettes, ending with bricks and stones being thrown into the street, hitting Asquith</w:t>
      </w:r>
      <w:r w:rsidR="003D0B26">
        <w:rPr>
          <w:rFonts w:ascii="Times New Roman" w:eastAsia="Calibri" w:hAnsi="Times New Roman" w:cs="Times New Roman"/>
          <w:sz w:val="24"/>
          <w:szCs w:val="24"/>
        </w:rPr>
        <w:t>’</w:t>
      </w:r>
      <w:r w:rsidR="007C548F">
        <w:rPr>
          <w:rFonts w:ascii="Times New Roman" w:eastAsia="Calibri" w:hAnsi="Times New Roman" w:cs="Times New Roman"/>
          <w:sz w:val="24"/>
          <w:szCs w:val="24"/>
        </w:rPr>
        <w:t xml:space="preserve">s car and injuring a policeman. </w:t>
      </w:r>
      <w:r w:rsidR="007C548F">
        <w:rPr>
          <w:rStyle w:val="FootnoteReference"/>
          <w:rFonts w:ascii="Times New Roman" w:eastAsia="Calibri" w:hAnsi="Times New Roman" w:cs="Times New Roman"/>
          <w:sz w:val="24"/>
          <w:szCs w:val="24"/>
        </w:rPr>
        <w:footnoteReference w:id="36"/>
      </w:r>
      <w:r w:rsidR="007C548F">
        <w:rPr>
          <w:rFonts w:ascii="Times New Roman" w:eastAsia="Calibri" w:hAnsi="Times New Roman" w:cs="Times New Roman"/>
          <w:sz w:val="24"/>
          <w:szCs w:val="24"/>
        </w:rPr>
        <w:t xml:space="preserve">  </w:t>
      </w:r>
      <w:r w:rsidR="00C226BE">
        <w:rPr>
          <w:rFonts w:ascii="Times New Roman" w:eastAsia="Calibri" w:hAnsi="Times New Roman" w:cs="Times New Roman"/>
          <w:sz w:val="24"/>
          <w:szCs w:val="24"/>
        </w:rPr>
        <w:t xml:space="preserve">It was apparent that there had been a shift within the movement and some </w:t>
      </w:r>
      <w:r w:rsidR="00DB001B">
        <w:rPr>
          <w:rFonts w:ascii="Times New Roman" w:eastAsia="Calibri" w:hAnsi="Times New Roman" w:cs="Times New Roman"/>
          <w:sz w:val="24"/>
          <w:szCs w:val="24"/>
        </w:rPr>
        <w:t xml:space="preserve">of the </w:t>
      </w:r>
      <w:r w:rsidR="00C226BE">
        <w:rPr>
          <w:rFonts w:ascii="Times New Roman" w:eastAsia="Calibri" w:hAnsi="Times New Roman" w:cs="Times New Roman"/>
          <w:sz w:val="24"/>
          <w:szCs w:val="24"/>
        </w:rPr>
        <w:t xml:space="preserve">more </w:t>
      </w:r>
      <w:r w:rsidR="00C226BE">
        <w:rPr>
          <w:rFonts w:ascii="Times New Roman" w:eastAsia="Calibri" w:hAnsi="Times New Roman" w:cs="Times New Roman"/>
          <w:sz w:val="24"/>
          <w:szCs w:val="24"/>
        </w:rPr>
        <w:lastRenderedPageBreak/>
        <w:t xml:space="preserve">militant of the women were prepared to endanger the lives of ordinary people to get what they wanted.  The threat was taken very seriously by the government who formed a department within the Special Branch dedicated to the Suffragettes.  </w:t>
      </w:r>
      <w:r w:rsidR="00C226BE">
        <w:rPr>
          <w:rStyle w:val="FootnoteReference"/>
          <w:rFonts w:ascii="Times New Roman" w:eastAsia="Calibri" w:hAnsi="Times New Roman" w:cs="Times New Roman"/>
          <w:sz w:val="24"/>
          <w:szCs w:val="24"/>
        </w:rPr>
        <w:footnoteReference w:id="37"/>
      </w:r>
    </w:p>
    <w:p w:rsidR="00DB001B" w:rsidRPr="00A9142D" w:rsidRDefault="00DB001B" w:rsidP="00873510">
      <w:pPr>
        <w:spacing w:after="0" w:line="480" w:lineRule="auto"/>
        <w:jc w:val="both"/>
        <w:rPr>
          <w:rFonts w:ascii="Times New Roman" w:eastAsia="Calibri" w:hAnsi="Times New Roman" w:cs="Times New Roman"/>
          <w:b/>
          <w:sz w:val="24"/>
          <w:szCs w:val="24"/>
        </w:rPr>
      </w:pPr>
      <w:r w:rsidRPr="00A9142D">
        <w:rPr>
          <w:rFonts w:ascii="Times New Roman" w:eastAsia="Calibri" w:hAnsi="Times New Roman" w:cs="Times New Roman"/>
          <w:b/>
          <w:sz w:val="24"/>
          <w:szCs w:val="24"/>
        </w:rPr>
        <w:t>Hunger-Strikes</w:t>
      </w:r>
    </w:p>
    <w:p w:rsidR="00620A0C" w:rsidRDefault="000F5A57" w:rsidP="00873510">
      <w:pPr>
        <w:spacing w:after="0"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Since 1908 the government had been faced with </w:t>
      </w:r>
      <w:r w:rsidR="00620A0C">
        <w:rPr>
          <w:rFonts w:ascii="Times New Roman" w:eastAsia="Calibri" w:hAnsi="Times New Roman" w:cs="Times New Roman"/>
          <w:sz w:val="24"/>
          <w:szCs w:val="24"/>
        </w:rPr>
        <w:t>other</w:t>
      </w:r>
      <w:r>
        <w:rPr>
          <w:rFonts w:ascii="Times New Roman" w:eastAsia="Calibri" w:hAnsi="Times New Roman" w:cs="Times New Roman"/>
          <w:sz w:val="24"/>
          <w:szCs w:val="24"/>
        </w:rPr>
        <w:t xml:space="preserve"> complication</w:t>
      </w:r>
      <w:r w:rsidR="00620A0C">
        <w:rPr>
          <w:rFonts w:ascii="Times New Roman" w:eastAsia="Calibri" w:hAnsi="Times New Roman" w:cs="Times New Roman"/>
          <w:sz w:val="24"/>
          <w:szCs w:val="24"/>
        </w:rPr>
        <w:t>s</w:t>
      </w:r>
      <w:r>
        <w:rPr>
          <w:rFonts w:ascii="Times New Roman" w:eastAsia="Calibri" w:hAnsi="Times New Roman" w:cs="Times New Roman"/>
          <w:sz w:val="24"/>
          <w:szCs w:val="24"/>
        </w:rPr>
        <w:t xml:space="preserve"> as far as imprisonment of suffragists were concerned.  They considered that as political objectors they should be granted the same rights as other political prisoners not as criminal prisoners. Some refused to wear prison clothing. </w:t>
      </w:r>
      <w:r w:rsidR="00620A0C">
        <w:rPr>
          <w:rStyle w:val="FootnoteReference"/>
          <w:rFonts w:ascii="Times New Roman" w:eastAsia="Calibri" w:hAnsi="Times New Roman" w:cs="Times New Roman"/>
          <w:sz w:val="24"/>
          <w:szCs w:val="24"/>
        </w:rPr>
        <w:footnoteReference w:id="38"/>
      </w:r>
      <w:r>
        <w:rPr>
          <w:rFonts w:ascii="Times New Roman" w:eastAsia="Calibri" w:hAnsi="Times New Roman" w:cs="Times New Roman"/>
          <w:sz w:val="24"/>
          <w:szCs w:val="24"/>
        </w:rPr>
        <w:t xml:space="preserve"> It was Christabel Pankhurst who incited the flouting of prison rules</w:t>
      </w:r>
      <w:r w:rsidR="00620A0C">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to </w:t>
      </w:r>
      <w:r w:rsidR="00620A0C">
        <w:rPr>
          <w:rFonts w:ascii="Times New Roman" w:eastAsia="Calibri" w:hAnsi="Times New Roman" w:cs="Times New Roman"/>
          <w:sz w:val="24"/>
          <w:szCs w:val="24"/>
        </w:rPr>
        <w:t xml:space="preserve">cause trouble hoping to involve the other prisoners too.  </w:t>
      </w:r>
      <w:r w:rsidR="00620A0C">
        <w:rPr>
          <w:rStyle w:val="FootnoteReference"/>
          <w:rFonts w:ascii="Times New Roman" w:eastAsia="Calibri" w:hAnsi="Times New Roman" w:cs="Times New Roman"/>
          <w:sz w:val="24"/>
          <w:szCs w:val="24"/>
        </w:rPr>
        <w:footnoteReference w:id="39"/>
      </w:r>
      <w:r>
        <w:rPr>
          <w:rFonts w:ascii="Times New Roman" w:eastAsia="Calibri" w:hAnsi="Times New Roman" w:cs="Times New Roman"/>
          <w:sz w:val="24"/>
          <w:szCs w:val="24"/>
        </w:rPr>
        <w:t xml:space="preserve"> </w:t>
      </w:r>
      <w:r w:rsidR="00C226BE">
        <w:rPr>
          <w:rFonts w:ascii="Times New Roman" w:eastAsia="Calibri" w:hAnsi="Times New Roman" w:cs="Times New Roman"/>
          <w:sz w:val="24"/>
          <w:szCs w:val="24"/>
        </w:rPr>
        <w:t xml:space="preserve"> </w:t>
      </w:r>
      <w:r w:rsidR="004F0918">
        <w:rPr>
          <w:rFonts w:ascii="Times New Roman" w:eastAsia="Calibri" w:hAnsi="Times New Roman" w:cs="Times New Roman"/>
          <w:sz w:val="24"/>
          <w:szCs w:val="24"/>
        </w:rPr>
        <w:t>P</w:t>
      </w:r>
      <w:r w:rsidR="00620A0C">
        <w:rPr>
          <w:rFonts w:ascii="Times New Roman" w:eastAsia="Calibri" w:hAnsi="Times New Roman" w:cs="Times New Roman"/>
          <w:sz w:val="24"/>
          <w:szCs w:val="24"/>
        </w:rPr>
        <w:t xml:space="preserve">rison </w:t>
      </w:r>
      <w:r w:rsidR="004F0918">
        <w:rPr>
          <w:rFonts w:ascii="Times New Roman" w:eastAsia="Calibri" w:hAnsi="Times New Roman" w:cs="Times New Roman"/>
          <w:sz w:val="24"/>
          <w:szCs w:val="24"/>
        </w:rPr>
        <w:t xml:space="preserve">gave </w:t>
      </w:r>
      <w:r w:rsidR="00620A0C">
        <w:rPr>
          <w:rFonts w:ascii="Times New Roman" w:eastAsia="Calibri" w:hAnsi="Times New Roman" w:cs="Times New Roman"/>
          <w:sz w:val="24"/>
          <w:szCs w:val="24"/>
        </w:rPr>
        <w:t>the women</w:t>
      </w:r>
      <w:r w:rsidR="004F0918">
        <w:rPr>
          <w:rFonts w:ascii="Times New Roman" w:eastAsia="Calibri" w:hAnsi="Times New Roman" w:cs="Times New Roman"/>
          <w:sz w:val="24"/>
          <w:szCs w:val="24"/>
        </w:rPr>
        <w:t xml:space="preserve"> a launch-pad for</w:t>
      </w:r>
      <w:r w:rsidR="00620A0C">
        <w:rPr>
          <w:rFonts w:ascii="Times New Roman" w:eastAsia="Calibri" w:hAnsi="Times New Roman" w:cs="Times New Roman"/>
          <w:sz w:val="24"/>
          <w:szCs w:val="24"/>
        </w:rPr>
        <w:t xml:space="preserve"> their most powerful form of protestation, the hunger-strike.  Kevin Grant believed that this form of objection, initially used by Marion Wallace Dunlop</w:t>
      </w:r>
      <w:r w:rsidR="00913979">
        <w:rPr>
          <w:rFonts w:ascii="Times New Roman" w:eastAsia="Calibri" w:hAnsi="Times New Roman" w:cs="Times New Roman"/>
          <w:sz w:val="24"/>
          <w:szCs w:val="24"/>
        </w:rPr>
        <w:t xml:space="preserve">, a militant suffragist, </w:t>
      </w:r>
      <w:r w:rsidR="00620A0C">
        <w:rPr>
          <w:rFonts w:ascii="Times New Roman" w:eastAsia="Calibri" w:hAnsi="Times New Roman" w:cs="Times New Roman"/>
          <w:sz w:val="24"/>
          <w:szCs w:val="24"/>
        </w:rPr>
        <w:t>was embraced by the</w:t>
      </w:r>
      <w:r w:rsidR="00913979">
        <w:rPr>
          <w:rFonts w:ascii="Times New Roman" w:eastAsia="Calibri" w:hAnsi="Times New Roman" w:cs="Times New Roman"/>
          <w:sz w:val="24"/>
          <w:szCs w:val="24"/>
        </w:rPr>
        <w:t xml:space="preserve"> </w:t>
      </w:r>
      <w:r w:rsidR="00620A0C">
        <w:rPr>
          <w:rFonts w:ascii="Times New Roman" w:eastAsia="Calibri" w:hAnsi="Times New Roman" w:cs="Times New Roman"/>
          <w:sz w:val="24"/>
          <w:szCs w:val="24"/>
        </w:rPr>
        <w:t xml:space="preserve">movement </w:t>
      </w:r>
      <w:r w:rsidR="00913979">
        <w:rPr>
          <w:rFonts w:ascii="Times New Roman" w:eastAsia="Calibri" w:hAnsi="Times New Roman" w:cs="Times New Roman"/>
          <w:sz w:val="24"/>
          <w:szCs w:val="24"/>
        </w:rPr>
        <w:t>and</w:t>
      </w:r>
      <w:r w:rsidR="00620A0C">
        <w:rPr>
          <w:rFonts w:ascii="Times New Roman" w:eastAsia="Calibri" w:hAnsi="Times New Roman" w:cs="Times New Roman"/>
          <w:sz w:val="24"/>
          <w:szCs w:val="24"/>
        </w:rPr>
        <w:t xml:space="preserve"> inspired by Russian ‘political prisoners’ </w:t>
      </w:r>
      <w:r w:rsidR="00913979">
        <w:rPr>
          <w:rFonts w:ascii="Times New Roman" w:eastAsia="Calibri" w:hAnsi="Times New Roman" w:cs="Times New Roman"/>
          <w:sz w:val="24"/>
          <w:szCs w:val="24"/>
        </w:rPr>
        <w:t xml:space="preserve">who had been using the method since 1878. </w:t>
      </w:r>
      <w:r w:rsidR="00620A0C">
        <w:rPr>
          <w:rStyle w:val="FootnoteReference"/>
          <w:rFonts w:ascii="Times New Roman" w:eastAsia="Calibri" w:hAnsi="Times New Roman" w:cs="Times New Roman"/>
          <w:sz w:val="24"/>
          <w:szCs w:val="24"/>
        </w:rPr>
        <w:footnoteReference w:id="40"/>
      </w:r>
      <w:r w:rsidR="00EF0D43">
        <w:rPr>
          <w:rFonts w:ascii="Times New Roman" w:eastAsia="Calibri" w:hAnsi="Times New Roman" w:cs="Times New Roman"/>
          <w:sz w:val="24"/>
          <w:szCs w:val="24"/>
        </w:rPr>
        <w:t xml:space="preserve"> </w:t>
      </w:r>
      <w:r w:rsidR="00913979">
        <w:rPr>
          <w:rFonts w:ascii="Times New Roman" w:eastAsia="Calibri" w:hAnsi="Times New Roman" w:cs="Times New Roman"/>
          <w:sz w:val="24"/>
          <w:szCs w:val="24"/>
        </w:rPr>
        <w:t>I</w:t>
      </w:r>
      <w:r w:rsidR="00EF0D43">
        <w:rPr>
          <w:rFonts w:ascii="Times New Roman" w:eastAsia="Calibri" w:hAnsi="Times New Roman" w:cs="Times New Roman"/>
          <w:sz w:val="24"/>
          <w:szCs w:val="24"/>
        </w:rPr>
        <w:t>t is thought that the idea was sown at meeting between Russian exiles and reformers at the home of the Pankhurst family</w:t>
      </w:r>
      <w:r w:rsidR="00913979">
        <w:rPr>
          <w:rFonts w:ascii="Times New Roman" w:eastAsia="Calibri" w:hAnsi="Times New Roman" w:cs="Times New Roman"/>
          <w:sz w:val="24"/>
          <w:szCs w:val="24"/>
        </w:rPr>
        <w:t xml:space="preserve">, possibly in 1892. </w:t>
      </w:r>
      <w:r w:rsidR="00913979">
        <w:rPr>
          <w:rStyle w:val="FootnoteReference"/>
          <w:rFonts w:ascii="Times New Roman" w:eastAsia="Calibri" w:hAnsi="Times New Roman" w:cs="Times New Roman"/>
          <w:sz w:val="24"/>
          <w:szCs w:val="24"/>
        </w:rPr>
        <w:footnoteReference w:id="41"/>
      </w:r>
      <w:r w:rsidR="00EF0D43">
        <w:rPr>
          <w:rFonts w:ascii="Times New Roman" w:eastAsia="Calibri" w:hAnsi="Times New Roman" w:cs="Times New Roman"/>
          <w:sz w:val="24"/>
          <w:szCs w:val="24"/>
        </w:rPr>
        <w:t xml:space="preserve"> </w:t>
      </w:r>
      <w:r w:rsidR="00770FA5">
        <w:rPr>
          <w:rFonts w:ascii="Times New Roman" w:eastAsia="Calibri" w:hAnsi="Times New Roman" w:cs="Times New Roman"/>
          <w:sz w:val="24"/>
          <w:szCs w:val="24"/>
        </w:rPr>
        <w:t xml:space="preserve"> Sympathies with the political prisoners of Russia led the suffragettes to believe that hunger-striking </w:t>
      </w:r>
      <w:r w:rsidR="00757018">
        <w:rPr>
          <w:rFonts w:ascii="Times New Roman" w:eastAsia="Calibri" w:hAnsi="Times New Roman" w:cs="Times New Roman"/>
          <w:sz w:val="24"/>
          <w:szCs w:val="24"/>
        </w:rPr>
        <w:t>could be significant</w:t>
      </w:r>
      <w:r w:rsidR="00DB001B">
        <w:rPr>
          <w:rFonts w:ascii="Times New Roman" w:eastAsia="Calibri" w:hAnsi="Times New Roman" w:cs="Times New Roman"/>
          <w:sz w:val="24"/>
          <w:szCs w:val="24"/>
        </w:rPr>
        <w:t>ly</w:t>
      </w:r>
      <w:r w:rsidR="00757018">
        <w:rPr>
          <w:rFonts w:ascii="Times New Roman" w:eastAsia="Calibri" w:hAnsi="Times New Roman" w:cs="Times New Roman"/>
          <w:sz w:val="24"/>
          <w:szCs w:val="24"/>
        </w:rPr>
        <w:t xml:space="preserve"> effect</w:t>
      </w:r>
      <w:r w:rsidR="00DB001B">
        <w:rPr>
          <w:rFonts w:ascii="Times New Roman" w:eastAsia="Calibri" w:hAnsi="Times New Roman" w:cs="Times New Roman"/>
          <w:sz w:val="24"/>
          <w:szCs w:val="24"/>
        </w:rPr>
        <w:t>ive</w:t>
      </w:r>
      <w:r w:rsidR="00770FA5">
        <w:rPr>
          <w:rFonts w:ascii="Times New Roman" w:eastAsia="Calibri" w:hAnsi="Times New Roman" w:cs="Times New Roman"/>
          <w:sz w:val="24"/>
          <w:szCs w:val="24"/>
        </w:rPr>
        <w:t xml:space="preserve">. </w:t>
      </w:r>
      <w:r w:rsidR="00AB03F3">
        <w:rPr>
          <w:rStyle w:val="FootnoteReference"/>
          <w:rFonts w:ascii="Times New Roman" w:eastAsia="Calibri" w:hAnsi="Times New Roman" w:cs="Times New Roman"/>
          <w:sz w:val="24"/>
          <w:szCs w:val="24"/>
        </w:rPr>
        <w:footnoteReference w:id="42"/>
      </w:r>
      <w:r w:rsidR="00770FA5">
        <w:rPr>
          <w:rFonts w:ascii="Times New Roman" w:eastAsia="Calibri" w:hAnsi="Times New Roman" w:cs="Times New Roman"/>
          <w:sz w:val="24"/>
          <w:szCs w:val="24"/>
        </w:rPr>
        <w:t xml:space="preserve"> </w:t>
      </w:r>
      <w:r w:rsidR="00913979">
        <w:rPr>
          <w:rFonts w:ascii="Times New Roman" w:eastAsia="Calibri" w:hAnsi="Times New Roman" w:cs="Times New Roman"/>
          <w:sz w:val="24"/>
          <w:szCs w:val="24"/>
        </w:rPr>
        <w:t xml:space="preserve">The government were so alarmed by the possible outcome, even death </w:t>
      </w:r>
      <w:r w:rsidR="00275471">
        <w:rPr>
          <w:rFonts w:ascii="Times New Roman" w:eastAsia="Calibri" w:hAnsi="Times New Roman" w:cs="Times New Roman"/>
          <w:sz w:val="24"/>
          <w:szCs w:val="24"/>
        </w:rPr>
        <w:t xml:space="preserve">from starvation </w:t>
      </w:r>
      <w:r w:rsidR="00913979">
        <w:rPr>
          <w:rFonts w:ascii="Times New Roman" w:eastAsia="Calibri" w:hAnsi="Times New Roman" w:cs="Times New Roman"/>
          <w:sz w:val="24"/>
          <w:szCs w:val="24"/>
        </w:rPr>
        <w:t xml:space="preserve">of Wallace Dunlop that </w:t>
      </w:r>
      <w:r w:rsidR="00275471">
        <w:rPr>
          <w:rFonts w:ascii="Times New Roman" w:eastAsia="Calibri" w:hAnsi="Times New Roman" w:cs="Times New Roman"/>
          <w:sz w:val="24"/>
          <w:szCs w:val="24"/>
        </w:rPr>
        <w:t>she was release</w:t>
      </w:r>
      <w:r w:rsidR="00913979">
        <w:rPr>
          <w:rFonts w:ascii="Times New Roman" w:eastAsia="Calibri" w:hAnsi="Times New Roman" w:cs="Times New Roman"/>
          <w:sz w:val="24"/>
          <w:szCs w:val="24"/>
        </w:rPr>
        <w:t xml:space="preserve"> after only several days.</w:t>
      </w:r>
      <w:r w:rsidR="00DC41EA">
        <w:rPr>
          <w:rFonts w:ascii="Times New Roman" w:eastAsia="Calibri" w:hAnsi="Times New Roman" w:cs="Times New Roman"/>
          <w:sz w:val="24"/>
          <w:szCs w:val="24"/>
        </w:rPr>
        <w:t xml:space="preserve">  The Home Secretary</w:t>
      </w:r>
      <w:r w:rsidR="00275471">
        <w:rPr>
          <w:rFonts w:ascii="Times New Roman" w:eastAsia="Calibri" w:hAnsi="Times New Roman" w:cs="Times New Roman"/>
          <w:sz w:val="24"/>
          <w:szCs w:val="24"/>
        </w:rPr>
        <w:t xml:space="preserve">’s concern of public disapproval by allowing the hunger-strikers to avoid the law </w:t>
      </w:r>
      <w:r w:rsidR="00275471">
        <w:rPr>
          <w:rStyle w:val="FootnoteReference"/>
          <w:rFonts w:ascii="Times New Roman" w:eastAsia="Calibri" w:hAnsi="Times New Roman" w:cs="Times New Roman"/>
          <w:sz w:val="24"/>
          <w:szCs w:val="24"/>
        </w:rPr>
        <w:footnoteReference w:id="43"/>
      </w:r>
      <w:r w:rsidR="00757018">
        <w:rPr>
          <w:rFonts w:ascii="Times New Roman" w:eastAsia="Calibri" w:hAnsi="Times New Roman" w:cs="Times New Roman"/>
          <w:sz w:val="24"/>
          <w:szCs w:val="24"/>
        </w:rPr>
        <w:t xml:space="preserve"> </w:t>
      </w:r>
      <w:r w:rsidR="00275471">
        <w:rPr>
          <w:rFonts w:ascii="Times New Roman" w:eastAsia="Calibri" w:hAnsi="Times New Roman" w:cs="Times New Roman"/>
          <w:sz w:val="24"/>
          <w:szCs w:val="24"/>
        </w:rPr>
        <w:t xml:space="preserve">was over-ridden by his feelings that it would demonstrate lack of discipline within the prison </w:t>
      </w:r>
      <w:r w:rsidR="00275471">
        <w:rPr>
          <w:rFonts w:ascii="Times New Roman" w:eastAsia="Calibri" w:hAnsi="Times New Roman" w:cs="Times New Roman"/>
          <w:sz w:val="24"/>
          <w:szCs w:val="24"/>
        </w:rPr>
        <w:lastRenderedPageBreak/>
        <w:t>establishment</w:t>
      </w:r>
      <w:r w:rsidR="00DB001B">
        <w:rPr>
          <w:rFonts w:ascii="Times New Roman" w:eastAsia="Calibri" w:hAnsi="Times New Roman" w:cs="Times New Roman"/>
          <w:sz w:val="24"/>
          <w:szCs w:val="24"/>
        </w:rPr>
        <w:t>:</w:t>
      </w:r>
      <w:r w:rsidR="00757018">
        <w:rPr>
          <w:rFonts w:ascii="Times New Roman" w:eastAsia="Calibri" w:hAnsi="Times New Roman" w:cs="Times New Roman"/>
          <w:sz w:val="24"/>
          <w:szCs w:val="24"/>
        </w:rPr>
        <w:t xml:space="preserve"> </w:t>
      </w:r>
      <w:r w:rsidR="00DB001B">
        <w:rPr>
          <w:rFonts w:ascii="Times New Roman" w:eastAsia="Calibri" w:hAnsi="Times New Roman" w:cs="Times New Roman"/>
          <w:sz w:val="24"/>
          <w:szCs w:val="24"/>
        </w:rPr>
        <w:t>T</w:t>
      </w:r>
      <w:r w:rsidR="00757018">
        <w:rPr>
          <w:rFonts w:ascii="Times New Roman" w:eastAsia="Calibri" w:hAnsi="Times New Roman" w:cs="Times New Roman"/>
          <w:sz w:val="24"/>
          <w:szCs w:val="24"/>
        </w:rPr>
        <w:t xml:space="preserve">he women could not be allowed to starve in prison. </w:t>
      </w:r>
      <w:r w:rsidR="00275471">
        <w:rPr>
          <w:rStyle w:val="FootnoteReference"/>
          <w:rFonts w:ascii="Times New Roman" w:eastAsia="Calibri" w:hAnsi="Times New Roman" w:cs="Times New Roman"/>
          <w:sz w:val="24"/>
          <w:szCs w:val="24"/>
        </w:rPr>
        <w:footnoteReference w:id="44"/>
      </w:r>
      <w:r w:rsidR="00913979">
        <w:rPr>
          <w:rFonts w:ascii="Times New Roman" w:eastAsia="Calibri" w:hAnsi="Times New Roman" w:cs="Times New Roman"/>
          <w:sz w:val="24"/>
          <w:szCs w:val="24"/>
        </w:rPr>
        <w:t xml:space="preserve">  The</w:t>
      </w:r>
      <w:r w:rsidR="00A45E36">
        <w:rPr>
          <w:rFonts w:ascii="Times New Roman" w:eastAsia="Calibri" w:hAnsi="Times New Roman" w:cs="Times New Roman"/>
          <w:sz w:val="24"/>
          <w:szCs w:val="24"/>
        </w:rPr>
        <w:t xml:space="preserve"> hunger-strike would not be going away </w:t>
      </w:r>
      <w:r w:rsidR="00757018">
        <w:rPr>
          <w:rFonts w:ascii="Times New Roman" w:eastAsia="Calibri" w:hAnsi="Times New Roman" w:cs="Times New Roman"/>
          <w:sz w:val="24"/>
          <w:szCs w:val="24"/>
        </w:rPr>
        <w:t>though</w:t>
      </w:r>
      <w:r w:rsidR="003D0B26">
        <w:rPr>
          <w:rFonts w:ascii="Times New Roman" w:eastAsia="Calibri" w:hAnsi="Times New Roman" w:cs="Times New Roman"/>
          <w:sz w:val="24"/>
          <w:szCs w:val="24"/>
        </w:rPr>
        <w:t>,</w:t>
      </w:r>
      <w:r w:rsidR="00757018">
        <w:rPr>
          <w:rFonts w:ascii="Times New Roman" w:eastAsia="Calibri" w:hAnsi="Times New Roman" w:cs="Times New Roman"/>
          <w:sz w:val="24"/>
          <w:szCs w:val="24"/>
        </w:rPr>
        <w:t xml:space="preserve"> said</w:t>
      </w:r>
      <w:r w:rsidR="00A45E36">
        <w:rPr>
          <w:rFonts w:ascii="Times New Roman" w:eastAsia="Calibri" w:hAnsi="Times New Roman" w:cs="Times New Roman"/>
          <w:sz w:val="24"/>
          <w:szCs w:val="24"/>
        </w:rPr>
        <w:t xml:space="preserve"> Adela Pankhurst, the youngest daughter</w:t>
      </w:r>
      <w:r w:rsidR="00DB001B">
        <w:rPr>
          <w:rFonts w:ascii="Times New Roman" w:eastAsia="Calibri" w:hAnsi="Times New Roman" w:cs="Times New Roman"/>
          <w:sz w:val="24"/>
          <w:szCs w:val="24"/>
        </w:rPr>
        <w:t xml:space="preserve"> of Emmeline</w:t>
      </w:r>
      <w:r w:rsidR="00A45E36">
        <w:rPr>
          <w:rFonts w:ascii="Times New Roman" w:eastAsia="Calibri" w:hAnsi="Times New Roman" w:cs="Times New Roman"/>
          <w:sz w:val="24"/>
          <w:szCs w:val="24"/>
        </w:rPr>
        <w:t>, she believed the government would finally bow to the ‘Russian method’ as it was known</w:t>
      </w:r>
      <w:r w:rsidR="00757018">
        <w:rPr>
          <w:rFonts w:ascii="Times New Roman" w:eastAsia="Calibri" w:hAnsi="Times New Roman" w:cs="Times New Roman"/>
          <w:sz w:val="24"/>
          <w:szCs w:val="24"/>
        </w:rPr>
        <w:t xml:space="preserve"> and grant</w:t>
      </w:r>
      <w:r w:rsidR="00A45E36">
        <w:rPr>
          <w:rFonts w:ascii="Times New Roman" w:eastAsia="Calibri" w:hAnsi="Times New Roman" w:cs="Times New Roman"/>
          <w:sz w:val="24"/>
          <w:szCs w:val="24"/>
        </w:rPr>
        <w:t xml:space="preserve"> women the vote. </w:t>
      </w:r>
      <w:r w:rsidR="00A45E36">
        <w:rPr>
          <w:rStyle w:val="FootnoteReference"/>
          <w:rFonts w:ascii="Times New Roman" w:eastAsia="Calibri" w:hAnsi="Times New Roman" w:cs="Times New Roman"/>
          <w:sz w:val="24"/>
          <w:szCs w:val="24"/>
        </w:rPr>
        <w:footnoteReference w:id="45"/>
      </w:r>
      <w:r w:rsidR="00DC41EA">
        <w:rPr>
          <w:rFonts w:ascii="Times New Roman" w:eastAsia="Calibri" w:hAnsi="Times New Roman" w:cs="Times New Roman"/>
          <w:sz w:val="24"/>
          <w:szCs w:val="24"/>
        </w:rPr>
        <w:t xml:space="preserve">  </w:t>
      </w:r>
      <w:r w:rsidR="00275471">
        <w:rPr>
          <w:rFonts w:ascii="Times New Roman" w:eastAsia="Calibri" w:hAnsi="Times New Roman" w:cs="Times New Roman"/>
          <w:sz w:val="24"/>
          <w:szCs w:val="24"/>
        </w:rPr>
        <w:t xml:space="preserve">  Force-feeding or artificial feeding </w:t>
      </w:r>
      <w:r w:rsidR="00757018">
        <w:rPr>
          <w:rFonts w:ascii="Times New Roman" w:eastAsia="Calibri" w:hAnsi="Times New Roman" w:cs="Times New Roman"/>
          <w:sz w:val="24"/>
          <w:szCs w:val="24"/>
        </w:rPr>
        <w:t xml:space="preserve">as the authorities preferred to call it </w:t>
      </w:r>
      <w:r w:rsidR="00275471">
        <w:rPr>
          <w:rFonts w:ascii="Times New Roman" w:eastAsia="Calibri" w:hAnsi="Times New Roman" w:cs="Times New Roman"/>
          <w:sz w:val="24"/>
          <w:szCs w:val="24"/>
        </w:rPr>
        <w:t>was normally reserved for medical reasons or for the insane and was</w:t>
      </w:r>
      <w:r w:rsidR="00757018">
        <w:rPr>
          <w:rFonts w:ascii="Times New Roman" w:eastAsia="Calibri" w:hAnsi="Times New Roman" w:cs="Times New Roman"/>
          <w:sz w:val="24"/>
          <w:szCs w:val="24"/>
        </w:rPr>
        <w:t xml:space="preserve"> carried out</w:t>
      </w:r>
      <w:r w:rsidR="00275471">
        <w:rPr>
          <w:rFonts w:ascii="Times New Roman" w:eastAsia="Calibri" w:hAnsi="Times New Roman" w:cs="Times New Roman"/>
          <w:sz w:val="24"/>
          <w:szCs w:val="24"/>
        </w:rPr>
        <w:t xml:space="preserve"> by the order of the Home Secretary who</w:t>
      </w:r>
      <w:r w:rsidR="003D0B26">
        <w:rPr>
          <w:rFonts w:ascii="Times New Roman" w:eastAsia="Calibri" w:hAnsi="Times New Roman" w:cs="Times New Roman"/>
          <w:sz w:val="24"/>
          <w:szCs w:val="24"/>
        </w:rPr>
        <w:t xml:space="preserve">, aware of the dangers was fearful of </w:t>
      </w:r>
      <w:r w:rsidR="00275471">
        <w:rPr>
          <w:rFonts w:ascii="Times New Roman" w:eastAsia="Calibri" w:hAnsi="Times New Roman" w:cs="Times New Roman"/>
          <w:sz w:val="24"/>
          <w:szCs w:val="24"/>
        </w:rPr>
        <w:t xml:space="preserve">someone </w:t>
      </w:r>
      <w:r w:rsidR="003D0B26">
        <w:rPr>
          <w:rFonts w:ascii="Times New Roman" w:eastAsia="Calibri" w:hAnsi="Times New Roman" w:cs="Times New Roman"/>
          <w:sz w:val="24"/>
          <w:szCs w:val="24"/>
        </w:rPr>
        <w:t>dying</w:t>
      </w:r>
      <w:r w:rsidR="00782F5B">
        <w:rPr>
          <w:rFonts w:ascii="Times New Roman" w:eastAsia="Calibri" w:hAnsi="Times New Roman" w:cs="Times New Roman"/>
          <w:sz w:val="24"/>
          <w:szCs w:val="24"/>
        </w:rPr>
        <w:t xml:space="preserve">. </w:t>
      </w:r>
      <w:r w:rsidR="00AB03F3">
        <w:rPr>
          <w:rStyle w:val="FootnoteReference"/>
          <w:rFonts w:ascii="Times New Roman" w:eastAsia="Calibri" w:hAnsi="Times New Roman" w:cs="Times New Roman"/>
          <w:sz w:val="24"/>
          <w:szCs w:val="24"/>
        </w:rPr>
        <w:footnoteReference w:id="46"/>
      </w:r>
      <w:r w:rsidR="00782F5B">
        <w:rPr>
          <w:rFonts w:ascii="Times New Roman" w:eastAsia="Calibri" w:hAnsi="Times New Roman" w:cs="Times New Roman"/>
          <w:sz w:val="24"/>
          <w:szCs w:val="24"/>
        </w:rPr>
        <w:t xml:space="preserve"> </w:t>
      </w:r>
      <w:r w:rsidR="00757018">
        <w:rPr>
          <w:rFonts w:ascii="Times New Roman" w:eastAsia="Calibri" w:hAnsi="Times New Roman" w:cs="Times New Roman"/>
          <w:sz w:val="24"/>
          <w:szCs w:val="24"/>
        </w:rPr>
        <w:t>T</w:t>
      </w:r>
      <w:r w:rsidR="00782F5B">
        <w:rPr>
          <w:rFonts w:ascii="Times New Roman" w:eastAsia="Calibri" w:hAnsi="Times New Roman" w:cs="Times New Roman"/>
          <w:sz w:val="24"/>
          <w:szCs w:val="24"/>
        </w:rPr>
        <w:t>he act, performed by the restraint of the woman while liquid food was passed through a tube inserted into the nostril and down into the stomach</w:t>
      </w:r>
      <w:r w:rsidR="003D0B26">
        <w:rPr>
          <w:rFonts w:ascii="Times New Roman" w:eastAsia="Calibri" w:hAnsi="Times New Roman" w:cs="Times New Roman"/>
          <w:sz w:val="24"/>
          <w:szCs w:val="24"/>
        </w:rPr>
        <w:t xml:space="preserve"> was controversial and dangerous;</w:t>
      </w:r>
      <w:r w:rsidR="00757018">
        <w:rPr>
          <w:rFonts w:ascii="Times New Roman" w:eastAsia="Calibri" w:hAnsi="Times New Roman" w:cs="Times New Roman"/>
          <w:sz w:val="24"/>
          <w:szCs w:val="24"/>
        </w:rPr>
        <w:t xml:space="preserve"> occasionally being passed into the lungs causing other serious complications.  It was noticed by some that it </w:t>
      </w:r>
      <w:r w:rsidR="00782F5B">
        <w:rPr>
          <w:rFonts w:ascii="Times New Roman" w:eastAsia="Calibri" w:hAnsi="Times New Roman" w:cs="Times New Roman"/>
          <w:sz w:val="24"/>
          <w:szCs w:val="24"/>
        </w:rPr>
        <w:t>was more often performed on working class women rather than those from the</w:t>
      </w:r>
      <w:r w:rsidR="00A71C33">
        <w:rPr>
          <w:rFonts w:ascii="Times New Roman" w:eastAsia="Calibri" w:hAnsi="Times New Roman" w:cs="Times New Roman"/>
          <w:sz w:val="24"/>
          <w:szCs w:val="24"/>
        </w:rPr>
        <w:t xml:space="preserve"> upper classes</w:t>
      </w:r>
      <w:r w:rsidR="00757018">
        <w:rPr>
          <w:rFonts w:ascii="Times New Roman" w:eastAsia="Calibri" w:hAnsi="Times New Roman" w:cs="Times New Roman"/>
          <w:sz w:val="24"/>
          <w:szCs w:val="24"/>
        </w:rPr>
        <w:t xml:space="preserve">.  </w:t>
      </w:r>
      <w:r w:rsidR="00A71C33">
        <w:rPr>
          <w:rStyle w:val="FootnoteReference"/>
          <w:rFonts w:ascii="Times New Roman" w:eastAsia="Calibri" w:hAnsi="Times New Roman" w:cs="Times New Roman"/>
          <w:sz w:val="24"/>
          <w:szCs w:val="24"/>
        </w:rPr>
        <w:footnoteReference w:id="47"/>
      </w:r>
      <w:r w:rsidR="00782F5B">
        <w:rPr>
          <w:rFonts w:ascii="Times New Roman" w:eastAsia="Calibri" w:hAnsi="Times New Roman" w:cs="Times New Roman"/>
          <w:sz w:val="24"/>
          <w:szCs w:val="24"/>
        </w:rPr>
        <w:t xml:space="preserve">   </w:t>
      </w:r>
      <w:r w:rsidR="00A71C33">
        <w:rPr>
          <w:rFonts w:ascii="Times New Roman" w:eastAsia="Calibri" w:hAnsi="Times New Roman" w:cs="Times New Roman"/>
          <w:sz w:val="24"/>
          <w:szCs w:val="24"/>
        </w:rPr>
        <w:t xml:space="preserve">The prompt introduction of the so-called </w:t>
      </w:r>
      <w:r w:rsidR="00C25062">
        <w:rPr>
          <w:rFonts w:ascii="Times New Roman" w:eastAsia="Calibri" w:hAnsi="Times New Roman" w:cs="Times New Roman"/>
          <w:sz w:val="24"/>
          <w:szCs w:val="24"/>
        </w:rPr>
        <w:t>‘</w:t>
      </w:r>
      <w:r w:rsidR="00A71C33" w:rsidRPr="00C25062">
        <w:rPr>
          <w:rFonts w:ascii="Times New Roman" w:eastAsia="Calibri" w:hAnsi="Times New Roman" w:cs="Times New Roman"/>
          <w:sz w:val="24"/>
          <w:szCs w:val="24"/>
        </w:rPr>
        <w:t>cat and mouse act</w:t>
      </w:r>
      <w:r w:rsidR="00C25062">
        <w:rPr>
          <w:rFonts w:ascii="Times New Roman" w:eastAsia="Calibri" w:hAnsi="Times New Roman" w:cs="Times New Roman"/>
          <w:sz w:val="24"/>
          <w:szCs w:val="24"/>
        </w:rPr>
        <w:t>’</w:t>
      </w:r>
      <w:r w:rsidR="00A71C33">
        <w:rPr>
          <w:rFonts w:ascii="Times New Roman" w:eastAsia="Calibri" w:hAnsi="Times New Roman" w:cs="Times New Roman"/>
          <w:i/>
          <w:sz w:val="24"/>
          <w:szCs w:val="24"/>
        </w:rPr>
        <w:t xml:space="preserve"> </w:t>
      </w:r>
      <w:r w:rsidR="00A71C33">
        <w:rPr>
          <w:rFonts w:ascii="Times New Roman" w:eastAsia="Calibri" w:hAnsi="Times New Roman" w:cs="Times New Roman"/>
          <w:sz w:val="24"/>
          <w:szCs w:val="24"/>
        </w:rPr>
        <w:t xml:space="preserve">officially known as the </w:t>
      </w:r>
      <w:r w:rsidR="00C25062">
        <w:rPr>
          <w:rFonts w:ascii="Times New Roman" w:eastAsia="Calibri" w:hAnsi="Times New Roman" w:cs="Times New Roman"/>
          <w:sz w:val="24"/>
          <w:szCs w:val="24"/>
        </w:rPr>
        <w:t>‘</w:t>
      </w:r>
      <w:r w:rsidR="00A71C33" w:rsidRPr="00C25062">
        <w:rPr>
          <w:rFonts w:ascii="Times New Roman" w:eastAsia="Calibri" w:hAnsi="Times New Roman" w:cs="Times New Roman"/>
          <w:sz w:val="24"/>
          <w:szCs w:val="24"/>
        </w:rPr>
        <w:t>Prisoners Temporary Discharge for Ill Health Act</w:t>
      </w:r>
      <w:r w:rsidR="00C25062">
        <w:rPr>
          <w:rFonts w:ascii="Times New Roman" w:eastAsia="Calibri" w:hAnsi="Times New Roman" w:cs="Times New Roman"/>
          <w:sz w:val="24"/>
          <w:szCs w:val="24"/>
        </w:rPr>
        <w:t>’</w:t>
      </w:r>
      <w:r w:rsidR="00A71C33" w:rsidRPr="00C25062">
        <w:rPr>
          <w:rFonts w:ascii="Times New Roman" w:eastAsia="Calibri" w:hAnsi="Times New Roman" w:cs="Times New Roman"/>
          <w:sz w:val="24"/>
          <w:szCs w:val="24"/>
        </w:rPr>
        <w:t xml:space="preserve"> </w:t>
      </w:r>
      <w:r w:rsidR="00A71C33">
        <w:rPr>
          <w:rFonts w:ascii="Times New Roman" w:eastAsia="Calibri" w:hAnsi="Times New Roman" w:cs="Times New Roman"/>
          <w:sz w:val="24"/>
          <w:szCs w:val="24"/>
        </w:rPr>
        <w:t xml:space="preserve">rushed through parliament in April 1913 allowed </w:t>
      </w:r>
      <w:r w:rsidR="00DB001B">
        <w:rPr>
          <w:rFonts w:ascii="Times New Roman" w:eastAsia="Calibri" w:hAnsi="Times New Roman" w:cs="Times New Roman"/>
          <w:sz w:val="24"/>
          <w:szCs w:val="24"/>
        </w:rPr>
        <w:t xml:space="preserve">a </w:t>
      </w:r>
      <w:r w:rsidR="00A71C33">
        <w:rPr>
          <w:rFonts w:ascii="Times New Roman" w:eastAsia="Calibri" w:hAnsi="Times New Roman" w:cs="Times New Roman"/>
          <w:sz w:val="24"/>
          <w:szCs w:val="24"/>
        </w:rPr>
        <w:t xml:space="preserve">prisoner who had been force-fed to be released until she was better.  However, this did little to improve matters as women who were being persistently released and rearrested were suffering from dreadful effects of it.  </w:t>
      </w:r>
      <w:r w:rsidR="00A71C33">
        <w:rPr>
          <w:rStyle w:val="FootnoteReference"/>
          <w:rFonts w:ascii="Times New Roman" w:eastAsia="Calibri" w:hAnsi="Times New Roman" w:cs="Times New Roman"/>
          <w:sz w:val="24"/>
          <w:szCs w:val="24"/>
        </w:rPr>
        <w:footnoteReference w:id="48"/>
      </w:r>
      <w:r w:rsidR="00A71C33">
        <w:rPr>
          <w:rFonts w:ascii="Times New Roman" w:eastAsia="Calibri" w:hAnsi="Times New Roman" w:cs="Times New Roman"/>
          <w:sz w:val="24"/>
          <w:szCs w:val="24"/>
        </w:rPr>
        <w:t xml:space="preserve"> </w:t>
      </w:r>
      <w:r w:rsidR="00757018">
        <w:rPr>
          <w:rFonts w:ascii="Times New Roman" w:eastAsia="Calibri" w:hAnsi="Times New Roman" w:cs="Times New Roman"/>
          <w:sz w:val="24"/>
          <w:szCs w:val="24"/>
        </w:rPr>
        <w:t xml:space="preserve">Refusing to eat was a powerful form of protest up until the Great War when hostilities ceased promptly. </w:t>
      </w:r>
      <w:r w:rsidR="00757018">
        <w:rPr>
          <w:rStyle w:val="FootnoteReference"/>
          <w:rFonts w:ascii="Times New Roman" w:eastAsia="Calibri" w:hAnsi="Times New Roman" w:cs="Times New Roman"/>
          <w:sz w:val="24"/>
          <w:szCs w:val="24"/>
        </w:rPr>
        <w:footnoteReference w:id="49"/>
      </w:r>
      <w:r w:rsidR="00757018">
        <w:rPr>
          <w:rFonts w:ascii="Times New Roman" w:eastAsia="Calibri" w:hAnsi="Times New Roman" w:cs="Times New Roman"/>
          <w:sz w:val="24"/>
          <w:szCs w:val="24"/>
        </w:rPr>
        <w:t xml:space="preserve">  </w:t>
      </w:r>
    </w:p>
    <w:p w:rsidR="00A9142D" w:rsidRDefault="00A9142D" w:rsidP="00873510">
      <w:pPr>
        <w:spacing w:after="0" w:line="480" w:lineRule="auto"/>
        <w:jc w:val="both"/>
        <w:rPr>
          <w:rFonts w:ascii="Times New Roman" w:eastAsia="Calibri" w:hAnsi="Times New Roman" w:cs="Times New Roman"/>
          <w:sz w:val="24"/>
          <w:szCs w:val="24"/>
        </w:rPr>
      </w:pPr>
    </w:p>
    <w:p w:rsidR="00A9142D" w:rsidRDefault="00A9142D" w:rsidP="00873510">
      <w:pPr>
        <w:spacing w:after="0" w:line="480" w:lineRule="auto"/>
        <w:jc w:val="both"/>
        <w:rPr>
          <w:rFonts w:ascii="Times New Roman" w:eastAsia="Calibri" w:hAnsi="Times New Roman" w:cs="Times New Roman"/>
          <w:sz w:val="24"/>
          <w:szCs w:val="24"/>
        </w:rPr>
      </w:pPr>
    </w:p>
    <w:p w:rsidR="00A9142D" w:rsidRDefault="00A9142D" w:rsidP="00873510">
      <w:pPr>
        <w:spacing w:after="0" w:line="480" w:lineRule="auto"/>
        <w:jc w:val="both"/>
        <w:rPr>
          <w:rFonts w:ascii="Times New Roman" w:eastAsia="Calibri" w:hAnsi="Times New Roman" w:cs="Times New Roman"/>
          <w:sz w:val="24"/>
          <w:szCs w:val="24"/>
        </w:rPr>
      </w:pPr>
    </w:p>
    <w:p w:rsidR="00A9142D" w:rsidRDefault="00A9142D" w:rsidP="00873510">
      <w:pPr>
        <w:spacing w:after="0" w:line="480" w:lineRule="auto"/>
        <w:jc w:val="both"/>
        <w:rPr>
          <w:rFonts w:ascii="Times New Roman" w:eastAsia="Calibri" w:hAnsi="Times New Roman" w:cs="Times New Roman"/>
          <w:sz w:val="24"/>
          <w:szCs w:val="24"/>
        </w:rPr>
      </w:pPr>
    </w:p>
    <w:p w:rsidR="00A9142D" w:rsidRDefault="00A9142D" w:rsidP="00873510">
      <w:pPr>
        <w:spacing w:after="0" w:line="480" w:lineRule="auto"/>
        <w:jc w:val="both"/>
        <w:rPr>
          <w:rFonts w:ascii="Times New Roman" w:eastAsia="Calibri" w:hAnsi="Times New Roman" w:cs="Times New Roman"/>
          <w:sz w:val="24"/>
          <w:szCs w:val="24"/>
        </w:rPr>
      </w:pPr>
    </w:p>
    <w:p w:rsidR="004F0918" w:rsidRPr="00DB53F6" w:rsidRDefault="001649F4">
      <w:pPr>
        <w:rPr>
          <w:rFonts w:ascii="Times New Roman" w:hAnsi="Times New Roman" w:cs="Times New Roman"/>
          <w:b/>
          <w:sz w:val="24"/>
          <w:szCs w:val="24"/>
        </w:rPr>
      </w:pPr>
      <w:r>
        <w:rPr>
          <w:rFonts w:ascii="Times New Roman" w:hAnsi="Times New Roman" w:cs="Times New Roman"/>
          <w:b/>
          <w:sz w:val="24"/>
          <w:szCs w:val="24"/>
        </w:rPr>
        <w:lastRenderedPageBreak/>
        <w:t>End of a War</w:t>
      </w:r>
      <w:bookmarkStart w:id="14" w:name="_GoBack"/>
      <w:bookmarkEnd w:id="14"/>
    </w:p>
    <w:p w:rsidR="0058562F" w:rsidRDefault="00AB03F3" w:rsidP="0058562F">
      <w:pPr>
        <w:spacing w:after="0" w:line="480" w:lineRule="auto"/>
        <w:jc w:val="both"/>
        <w:rPr>
          <w:rFonts w:ascii="Times New Roman" w:eastAsia="Calibri" w:hAnsi="Times New Roman" w:cs="Times New Roman"/>
          <w:sz w:val="24"/>
          <w:szCs w:val="24"/>
        </w:rPr>
      </w:pPr>
      <w:r w:rsidRPr="00D92075">
        <w:rPr>
          <w:rFonts w:ascii="Times New Roman" w:hAnsi="Times New Roman" w:cs="Times New Roman"/>
          <w:sz w:val="24"/>
          <w:szCs w:val="24"/>
        </w:rPr>
        <w:t>Even though there was growing support within government for women’s enfranchisement during the nineteenth and early twentieth centuries</w:t>
      </w:r>
      <w:r w:rsidR="00B452ED" w:rsidRPr="00D92075">
        <w:rPr>
          <w:rFonts w:ascii="Times New Roman" w:hAnsi="Times New Roman" w:cs="Times New Roman"/>
          <w:sz w:val="24"/>
          <w:szCs w:val="24"/>
        </w:rPr>
        <w:t>,</w:t>
      </w:r>
      <w:r w:rsidR="00DF2136" w:rsidRPr="00D92075">
        <w:rPr>
          <w:rFonts w:ascii="Times New Roman" w:hAnsi="Times New Roman" w:cs="Times New Roman"/>
          <w:sz w:val="24"/>
          <w:szCs w:val="24"/>
        </w:rPr>
        <w:t xml:space="preserve"> action was slow and inconclusive. </w:t>
      </w:r>
      <w:r w:rsidR="00826F81" w:rsidRPr="00D92075">
        <w:rPr>
          <w:rFonts w:ascii="Times New Roman" w:hAnsi="Times New Roman" w:cs="Times New Roman"/>
          <w:sz w:val="24"/>
          <w:szCs w:val="24"/>
        </w:rPr>
        <w:t xml:space="preserve"> </w:t>
      </w:r>
      <w:r w:rsidR="00313635" w:rsidRPr="00D92075">
        <w:rPr>
          <w:rFonts w:ascii="Times New Roman" w:hAnsi="Times New Roman" w:cs="Times New Roman"/>
          <w:sz w:val="24"/>
          <w:szCs w:val="24"/>
        </w:rPr>
        <w:t>What held it back was the militant action by the WSPU and other groups of women</w:t>
      </w:r>
      <w:r w:rsidR="00FD0060" w:rsidRPr="00D92075">
        <w:rPr>
          <w:rFonts w:ascii="Times New Roman" w:hAnsi="Times New Roman" w:cs="Times New Roman"/>
          <w:sz w:val="24"/>
          <w:szCs w:val="24"/>
        </w:rPr>
        <w:t>’s</w:t>
      </w:r>
      <w:r w:rsidR="00313635" w:rsidRPr="00D92075">
        <w:rPr>
          <w:rFonts w:ascii="Times New Roman" w:hAnsi="Times New Roman" w:cs="Times New Roman"/>
          <w:sz w:val="24"/>
          <w:szCs w:val="24"/>
        </w:rPr>
        <w:t xml:space="preserve"> suffrage supporters who</w:t>
      </w:r>
      <w:r w:rsidR="00FD0060" w:rsidRPr="00D92075">
        <w:rPr>
          <w:rFonts w:ascii="Times New Roman" w:hAnsi="Times New Roman" w:cs="Times New Roman"/>
          <w:sz w:val="24"/>
          <w:szCs w:val="24"/>
        </w:rPr>
        <w:t xml:space="preserve"> were</w:t>
      </w:r>
      <w:r w:rsidR="00313635" w:rsidRPr="00D92075">
        <w:rPr>
          <w:rFonts w:ascii="Times New Roman" w:hAnsi="Times New Roman" w:cs="Times New Roman"/>
          <w:sz w:val="24"/>
          <w:szCs w:val="24"/>
        </w:rPr>
        <w:t xml:space="preserve"> affiliated</w:t>
      </w:r>
      <w:r w:rsidR="009E747E" w:rsidRPr="00D92075">
        <w:rPr>
          <w:rFonts w:ascii="Times New Roman" w:hAnsi="Times New Roman" w:cs="Times New Roman"/>
          <w:sz w:val="24"/>
          <w:szCs w:val="24"/>
        </w:rPr>
        <w:t xml:space="preserve"> to them by being </w:t>
      </w:r>
      <w:r w:rsidR="00954DDB">
        <w:rPr>
          <w:rFonts w:ascii="Times New Roman" w:hAnsi="Times New Roman" w:cs="Times New Roman"/>
          <w:sz w:val="24"/>
          <w:szCs w:val="24"/>
        </w:rPr>
        <w:t>driven</w:t>
      </w:r>
      <w:r w:rsidR="009E747E" w:rsidRPr="00D92075">
        <w:rPr>
          <w:rFonts w:ascii="Times New Roman" w:hAnsi="Times New Roman" w:cs="Times New Roman"/>
          <w:sz w:val="24"/>
          <w:szCs w:val="24"/>
        </w:rPr>
        <w:t xml:space="preserve"> to use aggression and acts of intimidation. </w:t>
      </w:r>
      <w:r w:rsidR="009E747E" w:rsidRPr="00D92075">
        <w:rPr>
          <w:rStyle w:val="FootnoteReference"/>
          <w:rFonts w:ascii="Times New Roman" w:hAnsi="Times New Roman" w:cs="Times New Roman"/>
          <w:sz w:val="24"/>
          <w:szCs w:val="24"/>
        </w:rPr>
        <w:footnoteReference w:id="50"/>
      </w:r>
      <w:r w:rsidR="0058562F" w:rsidRPr="00D92075">
        <w:rPr>
          <w:rFonts w:ascii="Times New Roman" w:eastAsia="Calibri" w:hAnsi="Times New Roman" w:cs="Times New Roman"/>
          <w:sz w:val="24"/>
          <w:szCs w:val="24"/>
        </w:rPr>
        <w:t>Although the Great War was thought to hasten the process of female enfranchisement, it was the war time contribution made</w:t>
      </w:r>
      <w:r w:rsidR="0058562F" w:rsidRPr="00873510">
        <w:rPr>
          <w:rFonts w:ascii="Times New Roman" w:eastAsia="Calibri" w:hAnsi="Times New Roman" w:cs="Times New Roman"/>
          <w:sz w:val="24"/>
          <w:szCs w:val="24"/>
        </w:rPr>
        <w:t xml:space="preserve"> by women in industry </w:t>
      </w:r>
      <w:r w:rsidR="00DB001B">
        <w:rPr>
          <w:rFonts w:ascii="Times New Roman" w:eastAsia="Calibri" w:hAnsi="Times New Roman" w:cs="Times New Roman"/>
          <w:sz w:val="24"/>
          <w:szCs w:val="24"/>
        </w:rPr>
        <w:t>and Emmeline Pankhurst’s endorsement of it tha</w:t>
      </w:r>
      <w:r w:rsidR="0058562F" w:rsidRPr="00873510">
        <w:rPr>
          <w:rFonts w:ascii="Times New Roman" w:eastAsia="Calibri" w:hAnsi="Times New Roman" w:cs="Times New Roman"/>
          <w:sz w:val="24"/>
          <w:szCs w:val="24"/>
        </w:rPr>
        <w:t xml:space="preserve">t eventually led to their inevitable recognition. </w:t>
      </w:r>
      <w:r w:rsidR="0058562F" w:rsidRPr="00873510">
        <w:rPr>
          <w:rFonts w:ascii="Times New Roman" w:eastAsia="Calibri" w:hAnsi="Times New Roman" w:cs="Times New Roman"/>
          <w:sz w:val="24"/>
          <w:szCs w:val="24"/>
          <w:vertAlign w:val="superscript"/>
        </w:rPr>
        <w:footnoteReference w:id="51"/>
      </w:r>
      <w:r w:rsidR="0058562F" w:rsidRPr="00873510">
        <w:rPr>
          <w:rFonts w:ascii="Times New Roman" w:eastAsia="Calibri" w:hAnsi="Times New Roman" w:cs="Times New Roman"/>
          <w:sz w:val="24"/>
          <w:szCs w:val="24"/>
        </w:rPr>
        <w:t xml:space="preserve"> </w:t>
      </w:r>
      <w:r w:rsidR="00D64FF8">
        <w:rPr>
          <w:rFonts w:ascii="Times New Roman" w:eastAsia="Calibri" w:hAnsi="Times New Roman" w:cs="Times New Roman"/>
          <w:sz w:val="24"/>
          <w:szCs w:val="24"/>
        </w:rPr>
        <w:t xml:space="preserve">There is no doubt that outbreak of the Great War was a turning point for the WSPU; </w:t>
      </w:r>
      <w:r w:rsidR="009E747E">
        <w:rPr>
          <w:rFonts w:ascii="Times New Roman" w:eastAsia="Calibri" w:hAnsi="Times New Roman" w:cs="Times New Roman"/>
          <w:sz w:val="24"/>
          <w:szCs w:val="24"/>
        </w:rPr>
        <w:t xml:space="preserve">although </w:t>
      </w:r>
      <w:r w:rsidR="00D64FF8">
        <w:rPr>
          <w:rFonts w:ascii="Times New Roman" w:eastAsia="Calibri" w:hAnsi="Times New Roman" w:cs="Times New Roman"/>
          <w:sz w:val="24"/>
          <w:szCs w:val="24"/>
        </w:rPr>
        <w:t>while it</w:t>
      </w:r>
      <w:r w:rsidR="00D64FF8" w:rsidRPr="00873510">
        <w:rPr>
          <w:rFonts w:ascii="Times New Roman" w:eastAsia="Calibri" w:hAnsi="Times New Roman" w:cs="Times New Roman"/>
          <w:sz w:val="24"/>
          <w:szCs w:val="24"/>
        </w:rPr>
        <w:t xml:space="preserve"> did prove a convenien</w:t>
      </w:r>
      <w:r w:rsidR="00D64FF8">
        <w:rPr>
          <w:rFonts w:ascii="Times New Roman" w:eastAsia="Calibri" w:hAnsi="Times New Roman" w:cs="Times New Roman"/>
          <w:sz w:val="24"/>
          <w:szCs w:val="24"/>
        </w:rPr>
        <w:t>t</w:t>
      </w:r>
      <w:r w:rsidR="00D64FF8" w:rsidRPr="00873510">
        <w:rPr>
          <w:rFonts w:ascii="Times New Roman" w:eastAsia="Calibri" w:hAnsi="Times New Roman" w:cs="Times New Roman"/>
          <w:sz w:val="24"/>
          <w:szCs w:val="24"/>
        </w:rPr>
        <w:t xml:space="preserve"> catalyst </w:t>
      </w:r>
      <w:r w:rsidR="00D64FF8">
        <w:rPr>
          <w:rFonts w:ascii="Times New Roman" w:eastAsia="Calibri" w:hAnsi="Times New Roman" w:cs="Times New Roman"/>
          <w:sz w:val="24"/>
          <w:szCs w:val="24"/>
        </w:rPr>
        <w:t>in</w:t>
      </w:r>
      <w:r w:rsidR="00D64FF8" w:rsidRPr="00873510">
        <w:rPr>
          <w:rFonts w:ascii="Times New Roman" w:eastAsia="Calibri" w:hAnsi="Times New Roman" w:cs="Times New Roman"/>
          <w:sz w:val="24"/>
          <w:szCs w:val="24"/>
        </w:rPr>
        <w:t xml:space="preserve"> distracting both </w:t>
      </w:r>
      <w:r w:rsidR="00D64FF8">
        <w:rPr>
          <w:rFonts w:ascii="Times New Roman" w:eastAsia="Calibri" w:hAnsi="Times New Roman" w:cs="Times New Roman"/>
          <w:sz w:val="24"/>
          <w:szCs w:val="24"/>
        </w:rPr>
        <w:t>the government and the suffragettes</w:t>
      </w:r>
      <w:r w:rsidR="00DB001B">
        <w:rPr>
          <w:rFonts w:ascii="Times New Roman" w:eastAsia="Calibri" w:hAnsi="Times New Roman" w:cs="Times New Roman"/>
          <w:sz w:val="24"/>
          <w:szCs w:val="24"/>
        </w:rPr>
        <w:t>,</w:t>
      </w:r>
      <w:r w:rsidR="00D64FF8">
        <w:rPr>
          <w:rFonts w:ascii="Times New Roman" w:eastAsia="Calibri" w:hAnsi="Times New Roman" w:cs="Times New Roman"/>
          <w:sz w:val="24"/>
          <w:szCs w:val="24"/>
        </w:rPr>
        <w:t xml:space="preserve"> it led to a schism within the WSPU over a difference of political opinion between Mrs. Pankhurst and her socialist/feminist daughter Sylvia</w:t>
      </w:r>
      <w:r w:rsidR="00DB001B">
        <w:rPr>
          <w:rFonts w:ascii="Times New Roman" w:eastAsia="Calibri" w:hAnsi="Times New Roman" w:cs="Times New Roman"/>
          <w:sz w:val="24"/>
          <w:szCs w:val="24"/>
        </w:rPr>
        <w:t xml:space="preserve">.  </w:t>
      </w:r>
      <w:r w:rsidR="009E747E">
        <w:rPr>
          <w:rFonts w:ascii="Times New Roman" w:eastAsia="Calibri" w:hAnsi="Times New Roman" w:cs="Times New Roman"/>
          <w:sz w:val="24"/>
          <w:szCs w:val="24"/>
        </w:rPr>
        <w:t xml:space="preserve">Emmeline </w:t>
      </w:r>
      <w:r w:rsidR="00DB001B">
        <w:rPr>
          <w:rFonts w:ascii="Times New Roman" w:eastAsia="Calibri" w:hAnsi="Times New Roman" w:cs="Times New Roman"/>
          <w:sz w:val="24"/>
          <w:szCs w:val="24"/>
        </w:rPr>
        <w:t xml:space="preserve">Pankhurst </w:t>
      </w:r>
      <w:r w:rsidR="009E747E">
        <w:rPr>
          <w:rFonts w:ascii="Times New Roman" w:eastAsia="Calibri" w:hAnsi="Times New Roman" w:cs="Times New Roman"/>
          <w:sz w:val="24"/>
          <w:szCs w:val="24"/>
        </w:rPr>
        <w:t>emerg</w:t>
      </w:r>
      <w:r w:rsidR="00DB001B">
        <w:rPr>
          <w:rFonts w:ascii="Times New Roman" w:eastAsia="Calibri" w:hAnsi="Times New Roman" w:cs="Times New Roman"/>
          <w:sz w:val="24"/>
          <w:szCs w:val="24"/>
        </w:rPr>
        <w:t>ed</w:t>
      </w:r>
      <w:r w:rsidR="009E747E">
        <w:rPr>
          <w:rFonts w:ascii="Times New Roman" w:eastAsia="Calibri" w:hAnsi="Times New Roman" w:cs="Times New Roman"/>
          <w:sz w:val="24"/>
          <w:szCs w:val="24"/>
        </w:rPr>
        <w:t xml:space="preserve"> from the War as a committed Conservative</w:t>
      </w:r>
      <w:r w:rsidR="00954DDB">
        <w:rPr>
          <w:rFonts w:ascii="Times New Roman" w:eastAsia="Calibri" w:hAnsi="Times New Roman" w:cs="Times New Roman"/>
          <w:sz w:val="24"/>
          <w:szCs w:val="24"/>
        </w:rPr>
        <w:t xml:space="preserve">. </w:t>
      </w:r>
      <w:r w:rsidR="009E747E">
        <w:rPr>
          <w:rFonts w:ascii="Times New Roman" w:eastAsia="Calibri" w:hAnsi="Times New Roman" w:cs="Times New Roman"/>
          <w:sz w:val="24"/>
          <w:szCs w:val="24"/>
        </w:rPr>
        <w:t xml:space="preserve"> </w:t>
      </w:r>
      <w:r w:rsidR="00D64FF8">
        <w:rPr>
          <w:rStyle w:val="FootnoteReference"/>
          <w:rFonts w:ascii="Times New Roman" w:eastAsia="Calibri" w:hAnsi="Times New Roman" w:cs="Times New Roman"/>
          <w:sz w:val="24"/>
          <w:szCs w:val="24"/>
        </w:rPr>
        <w:footnoteReference w:id="52"/>
      </w:r>
      <w:r w:rsidR="00D64FF8">
        <w:rPr>
          <w:rFonts w:ascii="Times New Roman" w:eastAsia="Calibri" w:hAnsi="Times New Roman" w:cs="Times New Roman"/>
          <w:sz w:val="24"/>
          <w:szCs w:val="24"/>
        </w:rPr>
        <w:t xml:space="preserve"> </w:t>
      </w:r>
      <w:r w:rsidR="009E747E">
        <w:rPr>
          <w:rFonts w:ascii="Times New Roman" w:eastAsia="Calibri" w:hAnsi="Times New Roman" w:cs="Times New Roman"/>
          <w:sz w:val="24"/>
          <w:szCs w:val="24"/>
        </w:rPr>
        <w:t xml:space="preserve"> </w:t>
      </w:r>
      <w:r w:rsidR="00954DDB">
        <w:rPr>
          <w:rFonts w:ascii="Times New Roman" w:eastAsia="Calibri" w:hAnsi="Times New Roman" w:cs="Times New Roman"/>
          <w:sz w:val="24"/>
          <w:szCs w:val="24"/>
        </w:rPr>
        <w:t>Mrs. Pankhurst will always be credited with winning the vote for women although it was about to happen anyway.  However, she certainly can be credited with being the figurehead of an organisation that shocked the country and the establishment.</w:t>
      </w:r>
    </w:p>
    <w:p w:rsidR="00954DDB" w:rsidRDefault="00954DDB" w:rsidP="0058562F">
      <w:pPr>
        <w:spacing w:after="0" w:line="480" w:lineRule="auto"/>
        <w:jc w:val="both"/>
        <w:rPr>
          <w:rFonts w:ascii="Times New Roman" w:eastAsia="Calibri" w:hAnsi="Times New Roman" w:cs="Times New Roman"/>
          <w:sz w:val="24"/>
          <w:szCs w:val="24"/>
        </w:rPr>
      </w:pPr>
    </w:p>
    <w:p w:rsidR="00954DDB" w:rsidRDefault="00954DDB" w:rsidP="0058562F">
      <w:pPr>
        <w:spacing w:after="0" w:line="480" w:lineRule="auto"/>
        <w:jc w:val="both"/>
        <w:rPr>
          <w:rFonts w:ascii="Times New Roman" w:eastAsia="Calibri" w:hAnsi="Times New Roman" w:cs="Times New Roman"/>
          <w:sz w:val="24"/>
          <w:szCs w:val="24"/>
        </w:rPr>
      </w:pPr>
    </w:p>
    <w:p w:rsidR="00954DDB" w:rsidRDefault="00954DDB" w:rsidP="0058562F">
      <w:pPr>
        <w:spacing w:after="0" w:line="480" w:lineRule="auto"/>
        <w:jc w:val="both"/>
        <w:rPr>
          <w:rFonts w:ascii="Times New Roman" w:eastAsia="Calibri" w:hAnsi="Times New Roman" w:cs="Times New Roman"/>
          <w:sz w:val="24"/>
          <w:szCs w:val="24"/>
        </w:rPr>
      </w:pPr>
    </w:p>
    <w:p w:rsidR="00954DDB" w:rsidRDefault="00954DDB" w:rsidP="0058562F">
      <w:pPr>
        <w:spacing w:after="0" w:line="480" w:lineRule="auto"/>
        <w:jc w:val="both"/>
        <w:rPr>
          <w:rFonts w:ascii="Times New Roman" w:eastAsia="Calibri" w:hAnsi="Times New Roman" w:cs="Times New Roman"/>
          <w:sz w:val="24"/>
          <w:szCs w:val="24"/>
        </w:rPr>
      </w:pPr>
    </w:p>
    <w:p w:rsidR="00954DDB" w:rsidRDefault="00954DDB" w:rsidP="0058562F">
      <w:pPr>
        <w:spacing w:after="0" w:line="480" w:lineRule="auto"/>
        <w:jc w:val="both"/>
        <w:rPr>
          <w:rFonts w:ascii="Times New Roman" w:eastAsia="Calibri" w:hAnsi="Times New Roman" w:cs="Times New Roman"/>
          <w:sz w:val="24"/>
          <w:szCs w:val="24"/>
        </w:rPr>
      </w:pPr>
    </w:p>
    <w:p w:rsidR="00954DDB" w:rsidRDefault="00954DDB" w:rsidP="0058562F">
      <w:pPr>
        <w:spacing w:after="0" w:line="480" w:lineRule="auto"/>
        <w:jc w:val="both"/>
        <w:rPr>
          <w:rFonts w:ascii="Times New Roman" w:eastAsia="Calibri" w:hAnsi="Times New Roman" w:cs="Times New Roman"/>
          <w:sz w:val="24"/>
          <w:szCs w:val="24"/>
        </w:rPr>
      </w:pPr>
    </w:p>
    <w:p w:rsidR="00C25062" w:rsidRDefault="00C25062" w:rsidP="0058562F">
      <w:pPr>
        <w:spacing w:after="0" w:line="480" w:lineRule="auto"/>
        <w:jc w:val="both"/>
        <w:rPr>
          <w:rFonts w:ascii="Times New Roman" w:eastAsia="Calibri" w:hAnsi="Times New Roman" w:cs="Times New Roman"/>
          <w:sz w:val="24"/>
          <w:szCs w:val="24"/>
        </w:rPr>
      </w:pPr>
    </w:p>
    <w:p w:rsidR="00954DDB" w:rsidRPr="007E52D6" w:rsidRDefault="00954DDB" w:rsidP="0058562F">
      <w:pPr>
        <w:spacing w:after="0" w:line="480" w:lineRule="auto"/>
        <w:jc w:val="both"/>
        <w:rPr>
          <w:rFonts w:ascii="Times New Roman" w:eastAsia="Calibri" w:hAnsi="Times New Roman" w:cs="Times New Roman"/>
          <w:b/>
          <w:sz w:val="32"/>
          <w:szCs w:val="32"/>
          <w:u w:val="single"/>
        </w:rPr>
      </w:pPr>
      <w:r w:rsidRPr="007E52D6">
        <w:rPr>
          <w:rFonts w:ascii="Times New Roman" w:eastAsia="Calibri" w:hAnsi="Times New Roman" w:cs="Times New Roman"/>
          <w:b/>
          <w:sz w:val="32"/>
          <w:szCs w:val="32"/>
          <w:u w:val="single"/>
        </w:rPr>
        <w:lastRenderedPageBreak/>
        <w:t>Bibliography</w:t>
      </w:r>
    </w:p>
    <w:p w:rsidR="00954DDB" w:rsidRPr="007E52D6" w:rsidRDefault="00954DDB" w:rsidP="0058562F">
      <w:pPr>
        <w:spacing w:after="0" w:line="480" w:lineRule="auto"/>
        <w:jc w:val="both"/>
        <w:rPr>
          <w:rFonts w:ascii="Times New Roman" w:eastAsia="Calibri" w:hAnsi="Times New Roman" w:cs="Times New Roman"/>
          <w:b/>
          <w:sz w:val="28"/>
          <w:szCs w:val="28"/>
        </w:rPr>
      </w:pPr>
      <w:r w:rsidRPr="007E52D6">
        <w:rPr>
          <w:rFonts w:ascii="Times New Roman" w:eastAsia="Calibri" w:hAnsi="Times New Roman" w:cs="Times New Roman"/>
          <w:b/>
          <w:sz w:val="28"/>
          <w:szCs w:val="28"/>
        </w:rPr>
        <w:t>Primary Source</w:t>
      </w:r>
    </w:p>
    <w:p w:rsidR="00AA09CC" w:rsidRPr="00AA09CC" w:rsidRDefault="00297DF4" w:rsidP="00AA09CC">
      <w:pPr>
        <w:spacing w:after="0" w:line="240" w:lineRule="auto"/>
        <w:jc w:val="both"/>
        <w:rPr>
          <w:rFonts w:ascii="Times New Roman" w:eastAsia="Calibri" w:hAnsi="Times New Roman" w:cs="Times New Roman"/>
          <w:sz w:val="24"/>
          <w:szCs w:val="24"/>
        </w:rPr>
      </w:pPr>
      <w:hyperlink r:id="rId7" w:history="1">
        <w:r w:rsidR="00AA09CC" w:rsidRPr="00AA09CC">
          <w:rPr>
            <w:rFonts w:ascii="Times New Roman" w:eastAsia="Times New Roman" w:hAnsi="Times New Roman" w:cs="Times New Roman"/>
            <w:bCs/>
            <w:sz w:val="24"/>
            <w:szCs w:val="24"/>
            <w:lang w:eastAsia="en-GB"/>
          </w:rPr>
          <w:t>John Stuart Mill</w:t>
        </w:r>
      </w:hyperlink>
      <w:r w:rsidR="00AA09CC" w:rsidRPr="00AA09CC">
        <w:rPr>
          <w:rFonts w:ascii="Times New Roman" w:eastAsia="Times New Roman" w:hAnsi="Times New Roman" w:cs="Times New Roman"/>
          <w:bCs/>
          <w:sz w:val="24"/>
          <w:szCs w:val="24"/>
          <w:lang w:eastAsia="en-GB"/>
        </w:rPr>
        <w:t xml:space="preserve">, speech in the House of Commons on the Admission of Women to the Electoral Franchise (20th May, 1867) [online] available at </w:t>
      </w:r>
      <w:hyperlink r:id="rId8" w:history="1">
        <w:r w:rsidR="00AA09CC" w:rsidRPr="00AA09CC">
          <w:rPr>
            <w:rStyle w:val="Hyperlink"/>
            <w:rFonts w:ascii="Times New Roman" w:eastAsia="Times New Roman" w:hAnsi="Times New Roman" w:cs="Times New Roman"/>
            <w:sz w:val="24"/>
            <w:szCs w:val="24"/>
            <w:lang w:eastAsia="en-GB"/>
          </w:rPr>
          <w:t>https://books.google.co.uk/books?id=EZZTAAAAcAAJ&amp;source=gbs_navlinks_s</w:t>
        </w:r>
      </w:hyperlink>
      <w:r w:rsidR="00AA09CC" w:rsidRPr="00AA09CC">
        <w:rPr>
          <w:rFonts w:ascii="Times New Roman" w:eastAsia="Times New Roman" w:hAnsi="Times New Roman" w:cs="Times New Roman"/>
          <w:bCs/>
          <w:sz w:val="24"/>
          <w:szCs w:val="24"/>
          <w:lang w:eastAsia="en-GB"/>
        </w:rPr>
        <w:t xml:space="preserve"> [accessed on 8</w:t>
      </w:r>
      <w:r w:rsidR="00AA09CC" w:rsidRPr="00AA09CC">
        <w:rPr>
          <w:rFonts w:ascii="Times New Roman" w:eastAsia="Times New Roman" w:hAnsi="Times New Roman" w:cs="Times New Roman"/>
          <w:bCs/>
          <w:sz w:val="24"/>
          <w:szCs w:val="24"/>
          <w:vertAlign w:val="superscript"/>
          <w:lang w:eastAsia="en-GB"/>
        </w:rPr>
        <w:t>th</w:t>
      </w:r>
      <w:r w:rsidR="00AA09CC" w:rsidRPr="00AA09CC">
        <w:rPr>
          <w:rFonts w:ascii="Times New Roman" w:eastAsia="Times New Roman" w:hAnsi="Times New Roman" w:cs="Times New Roman"/>
          <w:bCs/>
          <w:sz w:val="24"/>
          <w:szCs w:val="24"/>
          <w:lang w:eastAsia="en-GB"/>
        </w:rPr>
        <w:t xml:space="preserve"> December, 2017].</w:t>
      </w:r>
    </w:p>
    <w:p w:rsidR="00954DDB" w:rsidRDefault="00954DDB" w:rsidP="0058562F">
      <w:pPr>
        <w:spacing w:after="0" w:line="480" w:lineRule="auto"/>
        <w:jc w:val="both"/>
        <w:rPr>
          <w:rFonts w:ascii="Times New Roman" w:eastAsia="Calibri" w:hAnsi="Times New Roman" w:cs="Times New Roman"/>
          <w:sz w:val="24"/>
          <w:szCs w:val="24"/>
        </w:rPr>
      </w:pPr>
    </w:p>
    <w:p w:rsidR="00954DDB" w:rsidRPr="007E52D6" w:rsidRDefault="00954DDB" w:rsidP="0058562F">
      <w:pPr>
        <w:spacing w:after="0" w:line="480" w:lineRule="auto"/>
        <w:jc w:val="both"/>
        <w:rPr>
          <w:rFonts w:ascii="Times New Roman" w:eastAsia="Calibri" w:hAnsi="Times New Roman" w:cs="Times New Roman"/>
          <w:b/>
          <w:sz w:val="28"/>
          <w:szCs w:val="28"/>
        </w:rPr>
      </w:pPr>
      <w:r w:rsidRPr="007E52D6">
        <w:rPr>
          <w:rFonts w:ascii="Times New Roman" w:eastAsia="Calibri" w:hAnsi="Times New Roman" w:cs="Times New Roman"/>
          <w:b/>
          <w:sz w:val="28"/>
          <w:szCs w:val="28"/>
        </w:rPr>
        <w:t>Secondary Sources</w:t>
      </w:r>
    </w:p>
    <w:p w:rsidR="00AA09CC" w:rsidRDefault="00AA09CC" w:rsidP="00AA09CC">
      <w:pPr>
        <w:spacing w:after="0" w:line="240" w:lineRule="auto"/>
        <w:jc w:val="both"/>
        <w:rPr>
          <w:rFonts w:ascii="Times New Roman" w:hAnsi="Times New Roman" w:cs="Times New Roman"/>
          <w:sz w:val="24"/>
          <w:szCs w:val="24"/>
        </w:rPr>
      </w:pPr>
      <w:proofErr w:type="spellStart"/>
      <w:r w:rsidRPr="00AA09CC">
        <w:rPr>
          <w:rFonts w:ascii="Times New Roman" w:hAnsi="Times New Roman" w:cs="Times New Roman"/>
          <w:sz w:val="24"/>
          <w:szCs w:val="24"/>
        </w:rPr>
        <w:t>Bearman</w:t>
      </w:r>
      <w:proofErr w:type="spellEnd"/>
      <w:r w:rsidRPr="00AA09CC">
        <w:rPr>
          <w:rFonts w:ascii="Times New Roman" w:hAnsi="Times New Roman" w:cs="Times New Roman"/>
          <w:sz w:val="24"/>
          <w:szCs w:val="24"/>
        </w:rPr>
        <w:t xml:space="preserve">, C.J., ‘An Army without Discipline? Suffragette Militancy and the Budget Crisis of 1909, </w:t>
      </w:r>
      <w:r w:rsidRPr="00AA09CC">
        <w:rPr>
          <w:rFonts w:ascii="Times New Roman" w:hAnsi="Times New Roman" w:cs="Times New Roman"/>
          <w:i/>
          <w:sz w:val="24"/>
          <w:szCs w:val="24"/>
        </w:rPr>
        <w:t>The Historical Journal</w:t>
      </w:r>
      <w:r w:rsidRPr="00AA09CC">
        <w:rPr>
          <w:rFonts w:ascii="Times New Roman" w:hAnsi="Times New Roman" w:cs="Times New Roman"/>
          <w:sz w:val="24"/>
          <w:szCs w:val="24"/>
        </w:rPr>
        <w:t xml:space="preserve"> Vol. 50 (4) (2007) pp.861-889 [online] available at</w:t>
      </w:r>
      <w:r w:rsidR="00C25062">
        <w:rPr>
          <w:rFonts w:ascii="Times New Roman" w:hAnsi="Times New Roman" w:cs="Times New Roman"/>
          <w:sz w:val="24"/>
          <w:szCs w:val="24"/>
        </w:rPr>
        <w:t xml:space="preserve"> </w:t>
      </w:r>
      <w:hyperlink r:id="rId9" w:history="1">
        <w:r w:rsidR="00C25062" w:rsidRPr="001E150A">
          <w:rPr>
            <w:rStyle w:val="Hyperlink"/>
          </w:rPr>
          <w:t>https://search-proquest-com.ezproxy.uwtsd.ac.uk/docview/194979595?accountid=130472&amp;rfr_id=info%3Axri%2Fsid%3Aprimo</w:t>
        </w:r>
      </w:hyperlink>
      <w:r w:rsidRPr="00AA09CC">
        <w:rPr>
          <w:rFonts w:ascii="Times New Roman" w:hAnsi="Times New Roman" w:cs="Times New Roman"/>
          <w:sz w:val="24"/>
          <w:szCs w:val="24"/>
        </w:rPr>
        <w:t xml:space="preserve"> [accessed on 13</w:t>
      </w:r>
      <w:r w:rsidRPr="00AA09CC">
        <w:rPr>
          <w:rFonts w:ascii="Times New Roman" w:hAnsi="Times New Roman" w:cs="Times New Roman"/>
          <w:sz w:val="24"/>
          <w:szCs w:val="24"/>
          <w:vertAlign w:val="superscript"/>
        </w:rPr>
        <w:t>th</w:t>
      </w:r>
      <w:r w:rsidRPr="00AA09CC">
        <w:rPr>
          <w:rFonts w:ascii="Times New Roman" w:hAnsi="Times New Roman" w:cs="Times New Roman"/>
          <w:sz w:val="24"/>
          <w:szCs w:val="24"/>
        </w:rPr>
        <w:t xml:space="preserve"> November 2017].</w:t>
      </w:r>
    </w:p>
    <w:p w:rsidR="00AA09CC" w:rsidRDefault="00AA09CC" w:rsidP="00AA09CC">
      <w:pPr>
        <w:spacing w:after="0" w:line="240" w:lineRule="auto"/>
        <w:jc w:val="both"/>
        <w:rPr>
          <w:rFonts w:ascii="Times New Roman" w:hAnsi="Times New Roman" w:cs="Times New Roman"/>
          <w:sz w:val="24"/>
          <w:szCs w:val="24"/>
        </w:rPr>
      </w:pPr>
    </w:p>
    <w:p w:rsidR="00AA09CC" w:rsidRDefault="00AA09CC" w:rsidP="00AA09CC">
      <w:pPr>
        <w:spacing w:after="0" w:line="240" w:lineRule="auto"/>
        <w:jc w:val="both"/>
        <w:rPr>
          <w:rFonts w:ascii="Times New Roman" w:hAnsi="Times New Roman" w:cs="Times New Roman"/>
          <w:sz w:val="24"/>
          <w:szCs w:val="24"/>
        </w:rPr>
      </w:pPr>
      <w:proofErr w:type="spellStart"/>
      <w:r w:rsidRPr="00AA09CC">
        <w:rPr>
          <w:rFonts w:ascii="Times New Roman" w:hAnsi="Times New Roman" w:cs="Times New Roman"/>
          <w:sz w:val="24"/>
          <w:szCs w:val="24"/>
        </w:rPr>
        <w:t>Bearman</w:t>
      </w:r>
      <w:proofErr w:type="spellEnd"/>
      <w:r w:rsidR="007E52D6">
        <w:rPr>
          <w:rFonts w:ascii="Times New Roman" w:hAnsi="Times New Roman" w:cs="Times New Roman"/>
          <w:sz w:val="24"/>
          <w:szCs w:val="24"/>
        </w:rPr>
        <w:t>, C.J.,</w:t>
      </w:r>
      <w:r w:rsidRPr="00AA09CC">
        <w:rPr>
          <w:rFonts w:ascii="Times New Roman" w:hAnsi="Times New Roman" w:cs="Times New Roman"/>
          <w:sz w:val="24"/>
          <w:szCs w:val="24"/>
        </w:rPr>
        <w:t xml:space="preserve"> ‘An Examination of Suffragette Violence,’ </w:t>
      </w:r>
      <w:r w:rsidRPr="007E52D6">
        <w:rPr>
          <w:rFonts w:ascii="Times New Roman" w:hAnsi="Times New Roman" w:cs="Times New Roman"/>
          <w:i/>
          <w:sz w:val="24"/>
          <w:szCs w:val="24"/>
        </w:rPr>
        <w:t>The English Historical Review</w:t>
      </w:r>
      <w:r w:rsidR="007E52D6">
        <w:rPr>
          <w:rFonts w:ascii="Times New Roman" w:hAnsi="Times New Roman" w:cs="Times New Roman"/>
          <w:i/>
          <w:sz w:val="24"/>
          <w:szCs w:val="24"/>
        </w:rPr>
        <w:t>,</w:t>
      </w:r>
      <w:r w:rsidRPr="00AA09CC">
        <w:rPr>
          <w:rFonts w:ascii="Times New Roman" w:hAnsi="Times New Roman" w:cs="Times New Roman"/>
          <w:sz w:val="24"/>
          <w:szCs w:val="24"/>
        </w:rPr>
        <w:t xml:space="preserve"> Vol. 120 (486) (2005) Pp. 365-397 [online] available at </w:t>
      </w:r>
      <w:hyperlink r:id="rId10" w:history="1">
        <w:r w:rsidRPr="00AA09CC">
          <w:rPr>
            <w:rStyle w:val="Hyperlink"/>
            <w:rFonts w:ascii="Times New Roman" w:hAnsi="Times New Roman" w:cs="Times New Roman"/>
            <w:sz w:val="24"/>
            <w:szCs w:val="24"/>
          </w:rPr>
          <w:t>http://www.jstor.org.ezproxy.uwtsd.ac.uk/stable/pdf/3490924.pdf</w:t>
        </w:r>
      </w:hyperlink>
      <w:r w:rsidRPr="00AA09CC">
        <w:rPr>
          <w:rFonts w:ascii="Times New Roman" w:hAnsi="Times New Roman" w:cs="Times New Roman"/>
          <w:sz w:val="24"/>
          <w:szCs w:val="24"/>
        </w:rPr>
        <w:t xml:space="preserve"> [accessed 10th December 2017].</w:t>
      </w:r>
    </w:p>
    <w:p w:rsidR="007E52D6" w:rsidRDefault="007E52D6" w:rsidP="00AA09CC">
      <w:pPr>
        <w:spacing w:after="0" w:line="240" w:lineRule="auto"/>
        <w:jc w:val="both"/>
        <w:rPr>
          <w:rFonts w:ascii="Times New Roman" w:hAnsi="Times New Roman" w:cs="Times New Roman"/>
          <w:sz w:val="24"/>
          <w:szCs w:val="24"/>
        </w:rPr>
      </w:pPr>
    </w:p>
    <w:p w:rsidR="007E52D6" w:rsidRPr="007E52D6" w:rsidRDefault="007E52D6" w:rsidP="00AA09CC">
      <w:pPr>
        <w:spacing w:after="0" w:line="240" w:lineRule="auto"/>
        <w:jc w:val="both"/>
        <w:rPr>
          <w:rFonts w:ascii="Times New Roman" w:hAnsi="Times New Roman" w:cs="Times New Roman"/>
          <w:sz w:val="24"/>
          <w:szCs w:val="24"/>
        </w:rPr>
      </w:pPr>
      <w:r w:rsidRPr="007E52D6">
        <w:rPr>
          <w:rFonts w:ascii="Times New Roman" w:hAnsi="Times New Roman" w:cs="Times New Roman"/>
          <w:sz w:val="24"/>
          <w:szCs w:val="24"/>
        </w:rPr>
        <w:t>Benton,</w:t>
      </w:r>
      <w:r>
        <w:rPr>
          <w:rFonts w:ascii="Times New Roman" w:hAnsi="Times New Roman" w:cs="Times New Roman"/>
          <w:sz w:val="24"/>
          <w:szCs w:val="24"/>
        </w:rPr>
        <w:t xml:space="preserve"> S.,</w:t>
      </w:r>
      <w:r w:rsidRPr="007E52D6">
        <w:rPr>
          <w:rFonts w:ascii="Times New Roman" w:hAnsi="Times New Roman" w:cs="Times New Roman"/>
          <w:sz w:val="24"/>
          <w:szCs w:val="24"/>
        </w:rPr>
        <w:t xml:space="preserve"> ‘Women, War and Citizenship,’ Review of ‘The Blood of Our Sons: Men, Women and the Renegotiation of British Citizenship during the Great War by Nicoletta </w:t>
      </w:r>
      <w:proofErr w:type="spellStart"/>
      <w:r w:rsidRPr="007E52D6">
        <w:rPr>
          <w:rFonts w:ascii="Times New Roman" w:hAnsi="Times New Roman" w:cs="Times New Roman"/>
          <w:sz w:val="24"/>
          <w:szCs w:val="24"/>
        </w:rPr>
        <w:t>Gullace</w:t>
      </w:r>
      <w:proofErr w:type="spellEnd"/>
      <w:r w:rsidRPr="007E52D6">
        <w:rPr>
          <w:rFonts w:ascii="Times New Roman" w:hAnsi="Times New Roman" w:cs="Times New Roman"/>
          <w:sz w:val="24"/>
          <w:szCs w:val="24"/>
        </w:rPr>
        <w:t xml:space="preserve">; Which People's War? National Identity and Citizenship in Wartime Britain 1939-1945 by Sonya Rose, </w:t>
      </w:r>
      <w:r w:rsidRPr="007E52D6">
        <w:rPr>
          <w:rFonts w:ascii="Times New Roman" w:hAnsi="Times New Roman" w:cs="Times New Roman"/>
          <w:i/>
          <w:sz w:val="24"/>
          <w:szCs w:val="24"/>
        </w:rPr>
        <w:t>History Workshop Journal</w:t>
      </w:r>
      <w:r w:rsidRPr="007E52D6">
        <w:rPr>
          <w:rFonts w:ascii="Times New Roman" w:hAnsi="Times New Roman" w:cs="Times New Roman"/>
          <w:sz w:val="24"/>
          <w:szCs w:val="24"/>
        </w:rPr>
        <w:t xml:space="preserve">, No. 58. (2004) Pp.326-334 Oxford University Press [online] available at </w:t>
      </w:r>
      <w:hyperlink r:id="rId11" w:history="1">
        <w:r w:rsidRPr="007E52D6">
          <w:rPr>
            <w:rStyle w:val="Hyperlink"/>
            <w:rFonts w:ascii="Times New Roman" w:hAnsi="Times New Roman" w:cs="Times New Roman"/>
            <w:sz w:val="24"/>
            <w:szCs w:val="24"/>
          </w:rPr>
          <w:t>http://www.jstor.org.ezproxy.uwtsd.ac.uk/stable/pdf/25472772.pdf</w:t>
        </w:r>
      </w:hyperlink>
      <w:r w:rsidRPr="007E52D6">
        <w:rPr>
          <w:rFonts w:ascii="Times New Roman" w:hAnsi="Times New Roman" w:cs="Times New Roman"/>
          <w:sz w:val="24"/>
          <w:szCs w:val="24"/>
        </w:rPr>
        <w:t xml:space="preserve"> [accessed 4th November 2017].</w:t>
      </w:r>
    </w:p>
    <w:p w:rsidR="007E52D6" w:rsidRDefault="007E52D6" w:rsidP="00AA09CC">
      <w:pPr>
        <w:spacing w:after="0" w:line="240" w:lineRule="auto"/>
        <w:jc w:val="both"/>
        <w:rPr>
          <w:rFonts w:ascii="Times New Roman" w:eastAsia="Calibri" w:hAnsi="Times New Roman" w:cs="Times New Roman"/>
          <w:sz w:val="24"/>
          <w:szCs w:val="24"/>
        </w:rPr>
      </w:pPr>
    </w:p>
    <w:p w:rsidR="00AA09CC" w:rsidRPr="00AA09CC" w:rsidRDefault="00AA09CC" w:rsidP="00AA09CC">
      <w:pPr>
        <w:spacing w:after="0" w:line="240" w:lineRule="auto"/>
        <w:jc w:val="both"/>
        <w:rPr>
          <w:rFonts w:ascii="Times New Roman" w:eastAsia="Calibri" w:hAnsi="Times New Roman" w:cs="Times New Roman"/>
          <w:sz w:val="24"/>
          <w:szCs w:val="24"/>
        </w:rPr>
      </w:pPr>
      <w:r w:rsidRPr="00AA09CC">
        <w:rPr>
          <w:rFonts w:ascii="Times New Roman" w:hAnsi="Times New Roman" w:cs="Times New Roman"/>
          <w:sz w:val="24"/>
          <w:szCs w:val="24"/>
        </w:rPr>
        <w:t>Caine,</w:t>
      </w:r>
      <w:r w:rsidR="007E52D6">
        <w:rPr>
          <w:rFonts w:ascii="Times New Roman" w:hAnsi="Times New Roman" w:cs="Times New Roman"/>
          <w:sz w:val="24"/>
          <w:szCs w:val="24"/>
        </w:rPr>
        <w:t xml:space="preserve"> B.,</w:t>
      </w:r>
      <w:r w:rsidRPr="00AA09CC">
        <w:rPr>
          <w:rFonts w:ascii="Times New Roman" w:hAnsi="Times New Roman" w:cs="Times New Roman"/>
          <w:sz w:val="24"/>
          <w:szCs w:val="24"/>
        </w:rPr>
        <w:t xml:space="preserve"> ‘</w:t>
      </w:r>
      <w:r w:rsidRPr="007E52D6">
        <w:rPr>
          <w:rFonts w:ascii="Times New Roman" w:hAnsi="Times New Roman" w:cs="Times New Roman"/>
          <w:i/>
          <w:sz w:val="24"/>
          <w:szCs w:val="24"/>
        </w:rPr>
        <w:t>Elizabeth Cady Stanton, John Stuart Mill and the Nature of Feminist Thought.’ Elizabeth Cady Stanton, Feminist as Thinker: A Reader in Documents and Essays,</w:t>
      </w:r>
      <w:r w:rsidRPr="00AA09CC">
        <w:rPr>
          <w:rFonts w:ascii="Times New Roman" w:hAnsi="Times New Roman" w:cs="Times New Roman"/>
          <w:sz w:val="24"/>
          <w:szCs w:val="24"/>
        </w:rPr>
        <w:t xml:space="preserve"> eds. E.C. DuBois &amp; R. C. Smith (NYU Press, 2007)</w:t>
      </w:r>
    </w:p>
    <w:p w:rsidR="00AA09CC" w:rsidRPr="00AA09CC" w:rsidRDefault="00AA09CC" w:rsidP="00AA09CC">
      <w:pPr>
        <w:spacing w:after="0" w:line="240" w:lineRule="auto"/>
        <w:jc w:val="both"/>
        <w:rPr>
          <w:rFonts w:ascii="Times New Roman" w:eastAsia="Calibri" w:hAnsi="Times New Roman" w:cs="Times New Roman"/>
          <w:sz w:val="24"/>
          <w:szCs w:val="24"/>
        </w:rPr>
      </w:pPr>
    </w:p>
    <w:p w:rsidR="00954DDB" w:rsidRPr="00AA09CC" w:rsidRDefault="00954DDB" w:rsidP="00AA09CC">
      <w:pPr>
        <w:spacing w:after="0" w:line="240" w:lineRule="auto"/>
        <w:jc w:val="both"/>
        <w:rPr>
          <w:rFonts w:ascii="Times New Roman" w:eastAsia="Calibri" w:hAnsi="Times New Roman" w:cs="Times New Roman"/>
          <w:sz w:val="24"/>
          <w:szCs w:val="24"/>
        </w:rPr>
      </w:pPr>
      <w:r w:rsidRPr="00AA09CC">
        <w:rPr>
          <w:rFonts w:ascii="Times New Roman" w:eastAsia="Calibri" w:hAnsi="Times New Roman" w:cs="Times New Roman"/>
          <w:sz w:val="24"/>
          <w:szCs w:val="24"/>
        </w:rPr>
        <w:t>Coleman, V., Adela Pankhurst: The Wayward Suffragette, 1885 – 1961 (Melbourne: Melbourne University Press, 1996).</w:t>
      </w:r>
    </w:p>
    <w:p w:rsidR="00AA09CC" w:rsidRDefault="00AA09CC" w:rsidP="00AA09CC">
      <w:pPr>
        <w:spacing w:after="0" w:line="240" w:lineRule="auto"/>
        <w:jc w:val="both"/>
        <w:rPr>
          <w:rFonts w:ascii="Times New Roman" w:eastAsia="Calibri" w:hAnsi="Times New Roman" w:cs="Times New Roman"/>
          <w:sz w:val="24"/>
          <w:szCs w:val="24"/>
        </w:rPr>
      </w:pPr>
    </w:p>
    <w:p w:rsidR="00AA09CC" w:rsidRPr="00AA09CC" w:rsidRDefault="00AA09CC" w:rsidP="00AA09CC">
      <w:pPr>
        <w:spacing w:after="0" w:line="240" w:lineRule="auto"/>
        <w:jc w:val="both"/>
        <w:rPr>
          <w:rFonts w:ascii="Times New Roman" w:eastAsia="Calibri" w:hAnsi="Times New Roman" w:cs="Times New Roman"/>
          <w:sz w:val="24"/>
          <w:szCs w:val="24"/>
        </w:rPr>
      </w:pPr>
      <w:r w:rsidRPr="00AA09CC">
        <w:rPr>
          <w:rFonts w:ascii="Times New Roman" w:hAnsi="Times New Roman" w:cs="Times New Roman"/>
          <w:sz w:val="24"/>
          <w:szCs w:val="24"/>
        </w:rPr>
        <w:t>Grant</w:t>
      </w:r>
      <w:r>
        <w:rPr>
          <w:rFonts w:ascii="Times New Roman" w:hAnsi="Times New Roman" w:cs="Times New Roman"/>
          <w:sz w:val="24"/>
          <w:szCs w:val="24"/>
        </w:rPr>
        <w:t>, K.,</w:t>
      </w:r>
      <w:r w:rsidRPr="00AA09CC">
        <w:rPr>
          <w:rFonts w:ascii="Times New Roman" w:hAnsi="Times New Roman" w:cs="Times New Roman"/>
          <w:sz w:val="24"/>
          <w:szCs w:val="24"/>
        </w:rPr>
        <w:t xml:space="preserve"> British Suffragettes and the Russian Method of Hunger-Strike, </w:t>
      </w:r>
      <w:r w:rsidRPr="00AA09CC">
        <w:rPr>
          <w:rFonts w:ascii="Times New Roman" w:hAnsi="Times New Roman" w:cs="Times New Roman"/>
          <w:i/>
          <w:sz w:val="24"/>
          <w:szCs w:val="24"/>
        </w:rPr>
        <w:t>Comparative Studies in Society and History</w:t>
      </w:r>
      <w:r w:rsidRPr="00AA09CC">
        <w:rPr>
          <w:rFonts w:ascii="Times New Roman" w:hAnsi="Times New Roman" w:cs="Times New Roman"/>
          <w:sz w:val="24"/>
          <w:szCs w:val="24"/>
        </w:rPr>
        <w:t xml:space="preserve">, Vol. 53 (1) (2001) Pp. 113-143 [online] available at </w:t>
      </w:r>
      <w:hyperlink r:id="rId12" w:history="1">
        <w:r w:rsidRPr="00AA09CC">
          <w:rPr>
            <w:rStyle w:val="Hyperlink"/>
            <w:rFonts w:ascii="Times New Roman" w:hAnsi="Times New Roman" w:cs="Times New Roman"/>
            <w:sz w:val="24"/>
            <w:szCs w:val="24"/>
          </w:rPr>
          <w:t>http://www.jstor.org.ezproxy.uwtsd.ac.uk/stable/pdf/41241735.pdf</w:t>
        </w:r>
      </w:hyperlink>
      <w:r w:rsidRPr="00AA09CC">
        <w:rPr>
          <w:rFonts w:ascii="Times New Roman" w:hAnsi="Times New Roman" w:cs="Times New Roman"/>
          <w:sz w:val="24"/>
          <w:szCs w:val="24"/>
        </w:rPr>
        <w:t xml:space="preserve"> [accessed 15th November 2017].</w:t>
      </w:r>
    </w:p>
    <w:p w:rsidR="00AA09CC" w:rsidRPr="00AA09CC" w:rsidRDefault="00AA09CC" w:rsidP="00AA09CC">
      <w:pPr>
        <w:spacing w:after="0" w:line="240" w:lineRule="auto"/>
        <w:jc w:val="both"/>
        <w:rPr>
          <w:rFonts w:ascii="Times New Roman" w:eastAsia="Calibri" w:hAnsi="Times New Roman" w:cs="Times New Roman"/>
          <w:sz w:val="24"/>
          <w:szCs w:val="24"/>
        </w:rPr>
      </w:pPr>
    </w:p>
    <w:p w:rsidR="00AA09CC" w:rsidRDefault="00AA09CC" w:rsidP="00AA09CC">
      <w:pPr>
        <w:spacing w:after="0" w:line="240" w:lineRule="auto"/>
        <w:jc w:val="both"/>
        <w:rPr>
          <w:color w:val="000000"/>
          <w:shd w:val="clear" w:color="auto" w:fill="FFFFFF"/>
        </w:rPr>
      </w:pPr>
      <w:r w:rsidRPr="00AA09CC">
        <w:rPr>
          <w:rFonts w:ascii="Times New Roman" w:hAnsi="Times New Roman" w:cs="Times New Roman"/>
          <w:sz w:val="24"/>
          <w:szCs w:val="24"/>
        </w:rPr>
        <w:t xml:space="preserve">Rollyson, C., ‘A Conservative Revolutionary: Emmeline Pankhurst, (1857 – 1928)’ </w:t>
      </w:r>
      <w:r w:rsidRPr="00AA09CC">
        <w:rPr>
          <w:rFonts w:ascii="Times New Roman" w:hAnsi="Times New Roman" w:cs="Times New Roman"/>
          <w:i/>
          <w:sz w:val="24"/>
          <w:szCs w:val="24"/>
        </w:rPr>
        <w:t>The Virginia Quarterly Review</w:t>
      </w:r>
      <w:r w:rsidRPr="00AA09CC">
        <w:rPr>
          <w:rFonts w:ascii="Times New Roman" w:hAnsi="Times New Roman" w:cs="Times New Roman"/>
          <w:sz w:val="24"/>
          <w:szCs w:val="24"/>
        </w:rPr>
        <w:t>, Vol. 79 (2) (2003) Pp. 325-334 [online] [accessed 12</w:t>
      </w:r>
      <w:r w:rsidRPr="00AA09CC">
        <w:rPr>
          <w:rFonts w:ascii="Times New Roman" w:hAnsi="Times New Roman" w:cs="Times New Roman"/>
          <w:sz w:val="24"/>
          <w:szCs w:val="24"/>
          <w:vertAlign w:val="superscript"/>
        </w:rPr>
        <w:t>th</w:t>
      </w:r>
      <w:r w:rsidRPr="00AA09CC">
        <w:rPr>
          <w:rFonts w:ascii="Times New Roman" w:hAnsi="Times New Roman" w:cs="Times New Roman"/>
          <w:sz w:val="24"/>
          <w:szCs w:val="24"/>
        </w:rPr>
        <w:t xml:space="preserve"> November 2017].</w:t>
      </w:r>
      <w:r>
        <w:rPr>
          <w:color w:val="000000"/>
          <w:shd w:val="clear" w:color="auto" w:fill="FFFFFF"/>
        </w:rPr>
        <w:t xml:space="preserve"> </w:t>
      </w:r>
    </w:p>
    <w:p w:rsidR="00AA09CC" w:rsidRDefault="00AA09CC" w:rsidP="00AA09CC">
      <w:pPr>
        <w:spacing w:after="0" w:line="240" w:lineRule="auto"/>
        <w:jc w:val="both"/>
        <w:rPr>
          <w:color w:val="000000"/>
          <w:shd w:val="clear" w:color="auto" w:fill="FFFFFF"/>
        </w:rPr>
      </w:pPr>
    </w:p>
    <w:p w:rsidR="00AA09CC" w:rsidRPr="00AA09CC" w:rsidRDefault="00AA09CC" w:rsidP="00AA09CC">
      <w:pPr>
        <w:spacing w:after="0" w:line="240" w:lineRule="auto"/>
        <w:jc w:val="both"/>
        <w:rPr>
          <w:rFonts w:ascii="Times New Roman" w:hAnsi="Times New Roman" w:cs="Times New Roman"/>
          <w:sz w:val="24"/>
          <w:szCs w:val="24"/>
        </w:rPr>
      </w:pPr>
      <w:r w:rsidRPr="00AA09CC">
        <w:rPr>
          <w:rFonts w:ascii="Times New Roman" w:hAnsi="Times New Roman" w:cs="Times New Roman"/>
          <w:color w:val="000000"/>
          <w:sz w:val="24"/>
          <w:szCs w:val="24"/>
          <w:shd w:val="clear" w:color="auto" w:fill="FFFFFF"/>
        </w:rPr>
        <w:t>Pugh</w:t>
      </w:r>
      <w:r>
        <w:rPr>
          <w:rFonts w:ascii="Times New Roman" w:hAnsi="Times New Roman" w:cs="Times New Roman"/>
          <w:color w:val="000000"/>
          <w:sz w:val="24"/>
          <w:szCs w:val="24"/>
          <w:shd w:val="clear" w:color="auto" w:fill="FFFFFF"/>
        </w:rPr>
        <w:t>, M.,</w:t>
      </w:r>
      <w:r w:rsidRPr="00AA09CC">
        <w:rPr>
          <w:rFonts w:ascii="Times New Roman" w:hAnsi="Times New Roman" w:cs="Times New Roman"/>
          <w:color w:val="000000"/>
          <w:sz w:val="24"/>
          <w:szCs w:val="24"/>
          <w:shd w:val="clear" w:color="auto" w:fill="FFFFFF"/>
        </w:rPr>
        <w:t xml:space="preserve"> "Decline or Revival? Women's Suffrage in the 1890s." The March of the Women: A Revisionist Analysis of the Campaign for Women's Suffrage, 1866-1914 (Oxford University Press, 2002). Oxford Scholarship (2011) [online] available at </w:t>
      </w:r>
      <w:hyperlink r:id="rId13" w:history="1">
        <w:r w:rsidRPr="00AA09CC">
          <w:rPr>
            <w:rStyle w:val="Hyperlink"/>
            <w:rFonts w:ascii="Times New Roman" w:hAnsi="Times New Roman" w:cs="Times New Roman"/>
            <w:sz w:val="24"/>
            <w:szCs w:val="24"/>
            <w:shd w:val="clear" w:color="auto" w:fill="FFFFFF"/>
          </w:rPr>
          <w:t>http://www.oxfordscholarship.com/view/10.1093/acprof:oso/9780199250226.001.0001/acprof-9780199250226-chapter-4</w:t>
        </w:r>
      </w:hyperlink>
      <w:r w:rsidRPr="00AA09CC">
        <w:rPr>
          <w:rFonts w:ascii="Times New Roman" w:hAnsi="Times New Roman" w:cs="Times New Roman"/>
          <w:sz w:val="24"/>
          <w:szCs w:val="24"/>
        </w:rPr>
        <w:t xml:space="preserve"> </w:t>
      </w:r>
      <w:r w:rsidRPr="00AA09CC">
        <w:rPr>
          <w:rFonts w:ascii="Times New Roman" w:hAnsi="Times New Roman" w:cs="Times New Roman"/>
          <w:color w:val="000000"/>
          <w:sz w:val="24"/>
          <w:szCs w:val="24"/>
          <w:shd w:val="clear" w:color="auto" w:fill="FFFFFF"/>
        </w:rPr>
        <w:t>[accessed 5</w:t>
      </w:r>
      <w:r w:rsidRPr="00AA09CC">
        <w:rPr>
          <w:rFonts w:ascii="Times New Roman" w:hAnsi="Times New Roman" w:cs="Times New Roman"/>
          <w:color w:val="000000"/>
          <w:sz w:val="24"/>
          <w:szCs w:val="24"/>
          <w:shd w:val="clear" w:color="auto" w:fill="FFFFFF"/>
          <w:vertAlign w:val="superscript"/>
        </w:rPr>
        <w:t>th</w:t>
      </w:r>
      <w:r w:rsidRPr="00AA09CC">
        <w:rPr>
          <w:rFonts w:ascii="Times New Roman" w:hAnsi="Times New Roman" w:cs="Times New Roman"/>
          <w:color w:val="000000"/>
          <w:sz w:val="24"/>
          <w:szCs w:val="24"/>
          <w:shd w:val="clear" w:color="auto" w:fill="FFFFFF"/>
        </w:rPr>
        <w:t xml:space="preserve"> November 2017].</w:t>
      </w:r>
    </w:p>
    <w:p w:rsidR="00AA09CC" w:rsidRPr="00AA09CC" w:rsidRDefault="00AA09CC" w:rsidP="00AA09CC">
      <w:pPr>
        <w:spacing w:after="0" w:line="240" w:lineRule="auto"/>
        <w:jc w:val="both"/>
        <w:rPr>
          <w:rFonts w:ascii="Times New Roman" w:eastAsia="Calibri" w:hAnsi="Times New Roman" w:cs="Times New Roman"/>
          <w:sz w:val="24"/>
          <w:szCs w:val="24"/>
        </w:rPr>
      </w:pPr>
    </w:p>
    <w:p w:rsidR="00AA09CC" w:rsidRDefault="00AA09CC" w:rsidP="00AA09CC">
      <w:pPr>
        <w:pStyle w:val="FootnoteText"/>
        <w:rPr>
          <w:sz w:val="24"/>
          <w:szCs w:val="24"/>
        </w:rPr>
      </w:pPr>
      <w:r w:rsidRPr="00AA09CC">
        <w:rPr>
          <w:sz w:val="24"/>
          <w:szCs w:val="24"/>
        </w:rPr>
        <w:t>Purvis, J.</w:t>
      </w:r>
      <w:r>
        <w:rPr>
          <w:sz w:val="24"/>
          <w:szCs w:val="24"/>
        </w:rPr>
        <w:t>,</w:t>
      </w:r>
      <w:r w:rsidRPr="00AA09CC">
        <w:rPr>
          <w:sz w:val="24"/>
          <w:szCs w:val="24"/>
        </w:rPr>
        <w:t xml:space="preserve"> ‘Deeds Not Words: The Daily Lives of Militant Suffragettes in Edwardian Britain.’ </w:t>
      </w:r>
      <w:r w:rsidRPr="00AA09CC">
        <w:rPr>
          <w:i/>
          <w:sz w:val="24"/>
          <w:szCs w:val="24"/>
        </w:rPr>
        <w:t>Women’s Studies International Forum</w:t>
      </w:r>
      <w:r w:rsidRPr="00AA09CC">
        <w:rPr>
          <w:sz w:val="24"/>
          <w:szCs w:val="24"/>
        </w:rPr>
        <w:t>, Vol. 18 (2): (1995) Pg.91. [online] available at https://www-sciencedirect-com.ezproxy.uwtsd.ac.uk/science/article/pii/027753959580046R?_rdoc=1&amp;_fmt=high&amp;_origin=gateway&amp;_docanchor=&amp;md5=b8429449ccfc9c30159a5f9aeaa92ffb&amp;ccp=y [accessed on 12</w:t>
      </w:r>
      <w:r w:rsidRPr="00AA09CC">
        <w:rPr>
          <w:sz w:val="24"/>
          <w:szCs w:val="24"/>
          <w:vertAlign w:val="superscript"/>
        </w:rPr>
        <w:t>th</w:t>
      </w:r>
      <w:r w:rsidRPr="00AA09CC">
        <w:rPr>
          <w:sz w:val="24"/>
          <w:szCs w:val="24"/>
        </w:rPr>
        <w:t xml:space="preserve"> November 2017].</w:t>
      </w:r>
    </w:p>
    <w:p w:rsidR="007E52D6" w:rsidRDefault="007E52D6" w:rsidP="00AA09CC">
      <w:pPr>
        <w:pStyle w:val="FootnoteText"/>
        <w:rPr>
          <w:sz w:val="24"/>
          <w:szCs w:val="24"/>
        </w:rPr>
      </w:pPr>
    </w:p>
    <w:p w:rsidR="007E52D6" w:rsidRPr="007E52D6" w:rsidRDefault="007E52D6" w:rsidP="00AA09CC">
      <w:pPr>
        <w:pStyle w:val="FootnoteText"/>
        <w:rPr>
          <w:sz w:val="24"/>
          <w:szCs w:val="24"/>
        </w:rPr>
      </w:pPr>
      <w:r>
        <w:rPr>
          <w:sz w:val="24"/>
          <w:szCs w:val="24"/>
        </w:rPr>
        <w:t>White, I.,</w:t>
      </w:r>
      <w:r w:rsidRPr="007E52D6">
        <w:rPr>
          <w:sz w:val="24"/>
          <w:szCs w:val="24"/>
          <w:shd w:val="clear" w:color="auto" w:fill="FFFFFF"/>
        </w:rPr>
        <w:t xml:space="preserve"> ‘No vote - no census: an account of some of the events of 1910-1911.’ </w:t>
      </w:r>
      <w:r w:rsidRPr="007E52D6">
        <w:rPr>
          <w:i/>
          <w:iCs/>
          <w:sz w:val="24"/>
          <w:szCs w:val="24"/>
          <w:shd w:val="clear" w:color="auto" w:fill="FFFFFF"/>
        </w:rPr>
        <w:t xml:space="preserve">Population trends, </w:t>
      </w:r>
      <w:r w:rsidRPr="007E52D6">
        <w:rPr>
          <w:iCs/>
          <w:sz w:val="24"/>
          <w:szCs w:val="24"/>
          <w:shd w:val="clear" w:color="auto" w:fill="FFFFFF"/>
        </w:rPr>
        <w:t>Winter 2010</w:t>
      </w:r>
      <w:r w:rsidRPr="007E52D6">
        <w:rPr>
          <w:sz w:val="24"/>
          <w:szCs w:val="24"/>
          <w:shd w:val="clear" w:color="auto" w:fill="FFFFFF"/>
        </w:rPr>
        <w:t xml:space="preserve"> (142) (2010) pp. 33-48 [online] available at https://search-proquest-com.ezproxy.uwtsd.ac.uk/docview/861841420?accountid=130472&amp;rfr_id=info%3Axri%2Fsid%3Aprimo [accessed on 12</w:t>
      </w:r>
      <w:r w:rsidRPr="007E52D6">
        <w:rPr>
          <w:sz w:val="24"/>
          <w:szCs w:val="24"/>
          <w:shd w:val="clear" w:color="auto" w:fill="FFFFFF"/>
          <w:vertAlign w:val="superscript"/>
        </w:rPr>
        <w:t>th</w:t>
      </w:r>
      <w:r w:rsidRPr="007E52D6">
        <w:rPr>
          <w:sz w:val="24"/>
          <w:szCs w:val="24"/>
          <w:shd w:val="clear" w:color="auto" w:fill="FFFFFF"/>
        </w:rPr>
        <w:t xml:space="preserve"> November 2017].</w:t>
      </w:r>
    </w:p>
    <w:p w:rsidR="00C25062" w:rsidRDefault="00C25062" w:rsidP="00AA09CC">
      <w:pPr>
        <w:spacing w:after="0" w:line="240" w:lineRule="auto"/>
        <w:jc w:val="both"/>
        <w:rPr>
          <w:rFonts w:ascii="Times New Roman" w:eastAsia="Calibri" w:hAnsi="Times New Roman" w:cs="Times New Roman"/>
          <w:sz w:val="24"/>
          <w:szCs w:val="24"/>
        </w:rPr>
      </w:pPr>
    </w:p>
    <w:p w:rsidR="00AA09CC" w:rsidRDefault="00AA09CC" w:rsidP="00AA09CC">
      <w:pPr>
        <w:spacing w:after="0" w:line="240" w:lineRule="auto"/>
        <w:jc w:val="both"/>
        <w:rPr>
          <w:rFonts w:ascii="Times New Roman" w:eastAsia="Calibri" w:hAnsi="Times New Roman" w:cs="Times New Roman"/>
          <w:sz w:val="24"/>
          <w:szCs w:val="24"/>
        </w:rPr>
      </w:pPr>
    </w:p>
    <w:p w:rsidR="00954DDB" w:rsidRPr="007E52D6" w:rsidRDefault="00954DDB" w:rsidP="0058562F">
      <w:pPr>
        <w:spacing w:after="0" w:line="480" w:lineRule="auto"/>
        <w:jc w:val="both"/>
        <w:rPr>
          <w:rFonts w:ascii="Times New Roman" w:eastAsia="Calibri" w:hAnsi="Times New Roman" w:cs="Times New Roman"/>
          <w:b/>
          <w:sz w:val="28"/>
          <w:szCs w:val="28"/>
        </w:rPr>
      </w:pPr>
      <w:r w:rsidRPr="007E52D6">
        <w:rPr>
          <w:rFonts w:ascii="Times New Roman" w:eastAsia="Calibri" w:hAnsi="Times New Roman" w:cs="Times New Roman"/>
          <w:b/>
          <w:sz w:val="28"/>
          <w:szCs w:val="28"/>
        </w:rPr>
        <w:t>Websites</w:t>
      </w:r>
    </w:p>
    <w:p w:rsidR="00AA09CC" w:rsidRDefault="00AA09CC" w:rsidP="00AA09CC">
      <w:pPr>
        <w:pStyle w:val="FootnoteText"/>
      </w:pPr>
    </w:p>
    <w:p w:rsidR="00AA09CC" w:rsidRPr="007E52D6" w:rsidRDefault="00AA09CC" w:rsidP="00AA09CC">
      <w:pPr>
        <w:spacing w:after="0" w:line="240" w:lineRule="auto"/>
        <w:jc w:val="both"/>
        <w:rPr>
          <w:rFonts w:ascii="Times New Roman" w:hAnsi="Times New Roman" w:cs="Times New Roman"/>
          <w:sz w:val="24"/>
          <w:szCs w:val="24"/>
        </w:rPr>
      </w:pPr>
      <w:r w:rsidRPr="007E52D6">
        <w:rPr>
          <w:rFonts w:ascii="Times New Roman" w:hAnsi="Times New Roman" w:cs="Times New Roman"/>
          <w:sz w:val="24"/>
          <w:szCs w:val="24"/>
        </w:rPr>
        <w:t xml:space="preserve">Joined up Heritage, Sheffield, Sheffield and Women’s Suffrage – The Making of a Movement, www.joinedupheritagesheffield.org.uk [online] available at </w:t>
      </w:r>
      <w:hyperlink r:id="rId14" w:history="1">
        <w:r w:rsidRPr="007E52D6">
          <w:rPr>
            <w:rStyle w:val="Hyperlink"/>
            <w:rFonts w:ascii="Times New Roman" w:hAnsi="Times New Roman" w:cs="Times New Roman"/>
            <w:sz w:val="24"/>
            <w:szCs w:val="24"/>
          </w:rPr>
          <w:t>http://www.joinedupheritagesheffield.org.uk/content/new-contributions/sheffield-womens-suffrage-makingmovement</w:t>
        </w:r>
      </w:hyperlink>
      <w:r w:rsidRPr="007E52D6">
        <w:rPr>
          <w:rFonts w:ascii="Times New Roman" w:hAnsi="Times New Roman" w:cs="Times New Roman"/>
          <w:sz w:val="24"/>
          <w:szCs w:val="24"/>
        </w:rPr>
        <w:t xml:space="preserve"> [accessed on 5th December, 2017].</w:t>
      </w:r>
    </w:p>
    <w:p w:rsidR="00AA09CC" w:rsidRPr="007E52D6" w:rsidRDefault="00AA09CC" w:rsidP="00AA09CC">
      <w:pPr>
        <w:spacing w:after="0" w:line="240" w:lineRule="auto"/>
        <w:jc w:val="both"/>
        <w:rPr>
          <w:rFonts w:ascii="Times New Roman" w:eastAsia="Calibri" w:hAnsi="Times New Roman" w:cs="Times New Roman"/>
          <w:sz w:val="24"/>
          <w:szCs w:val="24"/>
        </w:rPr>
      </w:pPr>
    </w:p>
    <w:p w:rsidR="00AA09CC" w:rsidRPr="007E52D6" w:rsidRDefault="00AA09CC" w:rsidP="00AA09CC">
      <w:pPr>
        <w:pStyle w:val="FootnoteText"/>
        <w:rPr>
          <w:sz w:val="24"/>
          <w:szCs w:val="24"/>
        </w:rPr>
      </w:pPr>
      <w:r w:rsidRPr="007E52D6">
        <w:rPr>
          <w:sz w:val="24"/>
          <w:szCs w:val="24"/>
        </w:rPr>
        <w:t xml:space="preserve">The British Library, Education in Victorian Britain, Education for Girls, </w:t>
      </w:r>
      <w:hyperlink r:id="rId15" w:history="1">
        <w:r w:rsidRPr="007E52D6">
          <w:rPr>
            <w:rStyle w:val="Hyperlink"/>
            <w:sz w:val="24"/>
            <w:szCs w:val="24"/>
          </w:rPr>
          <w:t>www.bl.uk</w:t>
        </w:r>
      </w:hyperlink>
      <w:r w:rsidRPr="007E52D6">
        <w:rPr>
          <w:sz w:val="24"/>
          <w:szCs w:val="24"/>
        </w:rPr>
        <w:t xml:space="preserve"> [online] available at </w:t>
      </w:r>
      <w:hyperlink r:id="rId16" w:history="1">
        <w:r w:rsidRPr="007E52D6">
          <w:rPr>
            <w:rStyle w:val="Hyperlink"/>
            <w:sz w:val="24"/>
            <w:szCs w:val="24"/>
          </w:rPr>
          <w:t>https://www.bl.uk/victorian-britain/articles/education-in-victorian-britain#</w:t>
        </w:r>
      </w:hyperlink>
      <w:r w:rsidRPr="007E52D6">
        <w:rPr>
          <w:sz w:val="24"/>
          <w:szCs w:val="24"/>
        </w:rPr>
        <w:t xml:space="preserve"> [accessed 4</w:t>
      </w:r>
      <w:r w:rsidRPr="007E52D6">
        <w:rPr>
          <w:sz w:val="24"/>
          <w:szCs w:val="24"/>
          <w:vertAlign w:val="superscript"/>
        </w:rPr>
        <w:t>th</w:t>
      </w:r>
      <w:r w:rsidRPr="007E52D6">
        <w:rPr>
          <w:sz w:val="24"/>
          <w:szCs w:val="24"/>
        </w:rPr>
        <w:t xml:space="preserve"> December 2017].</w:t>
      </w:r>
    </w:p>
    <w:p w:rsidR="00AA09CC" w:rsidRPr="007E52D6" w:rsidRDefault="00AA09CC" w:rsidP="00AA09CC">
      <w:pPr>
        <w:spacing w:after="0" w:line="240" w:lineRule="auto"/>
        <w:jc w:val="both"/>
        <w:rPr>
          <w:rFonts w:ascii="Times New Roman" w:eastAsia="Calibri" w:hAnsi="Times New Roman" w:cs="Times New Roman"/>
          <w:sz w:val="24"/>
          <w:szCs w:val="24"/>
        </w:rPr>
      </w:pPr>
    </w:p>
    <w:p w:rsidR="00AA09CC" w:rsidRPr="007E52D6" w:rsidRDefault="00AA09CC" w:rsidP="00AA09CC">
      <w:pPr>
        <w:spacing w:after="0" w:line="240" w:lineRule="auto"/>
        <w:jc w:val="both"/>
        <w:rPr>
          <w:rFonts w:ascii="Times New Roman" w:eastAsia="Calibri" w:hAnsi="Times New Roman" w:cs="Times New Roman"/>
          <w:sz w:val="24"/>
          <w:szCs w:val="24"/>
        </w:rPr>
      </w:pPr>
    </w:p>
    <w:p w:rsidR="00954DDB" w:rsidRDefault="00954DDB" w:rsidP="00954DDB">
      <w:pPr>
        <w:spacing w:after="0" w:line="240" w:lineRule="auto"/>
        <w:jc w:val="both"/>
        <w:rPr>
          <w:rFonts w:ascii="Times New Roman" w:hAnsi="Times New Roman" w:cs="Times New Roman"/>
          <w:sz w:val="24"/>
          <w:szCs w:val="24"/>
        </w:rPr>
      </w:pPr>
      <w:r w:rsidRPr="007E52D6">
        <w:rPr>
          <w:rFonts w:ascii="Times New Roman" w:hAnsi="Times New Roman" w:cs="Times New Roman"/>
          <w:sz w:val="24"/>
          <w:szCs w:val="24"/>
        </w:rPr>
        <w:t xml:space="preserve">U.K Parliament, Women and the Vote: Representation of the People Act 1918, </w:t>
      </w:r>
      <w:hyperlink r:id="rId17" w:history="1">
        <w:r w:rsidRPr="007E52D6">
          <w:rPr>
            <w:rStyle w:val="Hyperlink"/>
            <w:rFonts w:ascii="Times New Roman" w:hAnsi="Times New Roman" w:cs="Times New Roman"/>
            <w:sz w:val="24"/>
            <w:szCs w:val="24"/>
          </w:rPr>
          <w:t>www.parliament.uk</w:t>
        </w:r>
      </w:hyperlink>
      <w:r w:rsidRPr="007E52D6">
        <w:rPr>
          <w:rFonts w:ascii="Times New Roman" w:hAnsi="Times New Roman" w:cs="Times New Roman"/>
          <w:sz w:val="24"/>
          <w:szCs w:val="24"/>
        </w:rPr>
        <w:t xml:space="preserve"> [online] available at </w:t>
      </w:r>
      <w:hyperlink r:id="rId18" w:history="1">
        <w:r w:rsidRPr="007E52D6">
          <w:rPr>
            <w:rStyle w:val="Hyperlink"/>
            <w:rFonts w:ascii="Times New Roman" w:hAnsi="Times New Roman" w:cs="Times New Roman"/>
            <w:sz w:val="24"/>
            <w:szCs w:val="24"/>
          </w:rPr>
          <w:t>http://www.parliament.uk/about/living-heritage/transformingsociety/electionsvoting/womenvote/parliamentary-collections/collections-the-vote-and-after/representation-of-the-people-act-1918/</w:t>
        </w:r>
      </w:hyperlink>
      <w:r w:rsidRPr="007E52D6">
        <w:rPr>
          <w:rFonts w:ascii="Times New Roman" w:hAnsi="Times New Roman" w:cs="Times New Roman"/>
          <w:sz w:val="24"/>
          <w:szCs w:val="24"/>
        </w:rPr>
        <w:t xml:space="preserve"> [accessed on 4</w:t>
      </w:r>
      <w:r w:rsidRPr="007E52D6">
        <w:rPr>
          <w:rFonts w:ascii="Times New Roman" w:hAnsi="Times New Roman" w:cs="Times New Roman"/>
          <w:sz w:val="24"/>
          <w:szCs w:val="24"/>
          <w:vertAlign w:val="superscript"/>
        </w:rPr>
        <w:t>th</w:t>
      </w:r>
      <w:r w:rsidRPr="007E52D6">
        <w:rPr>
          <w:rFonts w:ascii="Times New Roman" w:hAnsi="Times New Roman" w:cs="Times New Roman"/>
          <w:sz w:val="24"/>
          <w:szCs w:val="24"/>
        </w:rPr>
        <w:t xml:space="preserve"> December 2017].</w:t>
      </w:r>
    </w:p>
    <w:p w:rsidR="00C25062" w:rsidRDefault="00C25062" w:rsidP="00954DDB">
      <w:pPr>
        <w:spacing w:after="0" w:line="240" w:lineRule="auto"/>
        <w:jc w:val="both"/>
        <w:rPr>
          <w:rFonts w:ascii="Times New Roman" w:hAnsi="Times New Roman" w:cs="Times New Roman"/>
          <w:sz w:val="24"/>
          <w:szCs w:val="24"/>
        </w:rPr>
      </w:pPr>
    </w:p>
    <w:p w:rsidR="00C25062" w:rsidRDefault="00C25062" w:rsidP="00954DDB">
      <w:pPr>
        <w:spacing w:after="0" w:line="240" w:lineRule="auto"/>
        <w:jc w:val="both"/>
        <w:rPr>
          <w:rFonts w:ascii="Times New Roman" w:hAnsi="Times New Roman" w:cs="Times New Roman"/>
          <w:sz w:val="24"/>
          <w:szCs w:val="24"/>
        </w:rPr>
      </w:pPr>
    </w:p>
    <w:p w:rsidR="00C25062" w:rsidRDefault="00C25062" w:rsidP="00954DDB">
      <w:pPr>
        <w:spacing w:after="0" w:line="240" w:lineRule="auto"/>
        <w:jc w:val="both"/>
        <w:rPr>
          <w:rFonts w:ascii="Times New Roman" w:hAnsi="Times New Roman" w:cs="Times New Roman"/>
          <w:sz w:val="24"/>
          <w:szCs w:val="24"/>
        </w:rPr>
      </w:pPr>
    </w:p>
    <w:p w:rsidR="00C25062" w:rsidRDefault="00C25062" w:rsidP="00954DDB">
      <w:pPr>
        <w:spacing w:after="0" w:line="240" w:lineRule="auto"/>
        <w:jc w:val="both"/>
        <w:rPr>
          <w:rFonts w:ascii="Times New Roman" w:hAnsi="Times New Roman" w:cs="Times New Roman"/>
          <w:sz w:val="24"/>
          <w:szCs w:val="24"/>
        </w:rPr>
      </w:pPr>
    </w:p>
    <w:p w:rsidR="00C25062" w:rsidRDefault="00C25062" w:rsidP="00954DDB">
      <w:pPr>
        <w:spacing w:after="0" w:line="240" w:lineRule="auto"/>
        <w:jc w:val="both"/>
        <w:rPr>
          <w:rFonts w:ascii="Times New Roman" w:hAnsi="Times New Roman" w:cs="Times New Roman"/>
          <w:sz w:val="24"/>
          <w:szCs w:val="24"/>
        </w:rPr>
      </w:pPr>
    </w:p>
    <w:p w:rsidR="00C25062" w:rsidRDefault="00C25062" w:rsidP="00954DDB">
      <w:pPr>
        <w:spacing w:after="0" w:line="240" w:lineRule="auto"/>
        <w:jc w:val="both"/>
        <w:rPr>
          <w:rFonts w:ascii="Times New Roman" w:hAnsi="Times New Roman" w:cs="Times New Roman"/>
          <w:sz w:val="24"/>
          <w:szCs w:val="24"/>
        </w:rPr>
      </w:pPr>
    </w:p>
    <w:p w:rsidR="00C25062" w:rsidRDefault="00C25062" w:rsidP="00954DDB">
      <w:pPr>
        <w:spacing w:after="0" w:line="240" w:lineRule="auto"/>
        <w:jc w:val="both"/>
        <w:rPr>
          <w:rFonts w:ascii="Times New Roman" w:hAnsi="Times New Roman" w:cs="Times New Roman"/>
          <w:sz w:val="24"/>
          <w:szCs w:val="24"/>
        </w:rPr>
      </w:pPr>
    </w:p>
    <w:p w:rsidR="00C25062" w:rsidRDefault="00C25062" w:rsidP="00954DDB">
      <w:pPr>
        <w:spacing w:after="0" w:line="240" w:lineRule="auto"/>
        <w:jc w:val="both"/>
        <w:rPr>
          <w:rFonts w:ascii="Times New Roman" w:hAnsi="Times New Roman" w:cs="Times New Roman"/>
          <w:sz w:val="24"/>
          <w:szCs w:val="24"/>
        </w:rPr>
      </w:pPr>
    </w:p>
    <w:p w:rsidR="00C25062" w:rsidRDefault="00C25062" w:rsidP="00954DDB">
      <w:pPr>
        <w:spacing w:after="0" w:line="240" w:lineRule="auto"/>
        <w:jc w:val="both"/>
        <w:rPr>
          <w:rFonts w:ascii="Times New Roman" w:hAnsi="Times New Roman" w:cs="Times New Roman"/>
          <w:sz w:val="24"/>
          <w:szCs w:val="24"/>
        </w:rPr>
      </w:pPr>
    </w:p>
    <w:p w:rsidR="00C25062" w:rsidRDefault="00C25062" w:rsidP="00954DDB">
      <w:pPr>
        <w:spacing w:after="0" w:line="240" w:lineRule="auto"/>
        <w:jc w:val="both"/>
        <w:rPr>
          <w:rFonts w:ascii="Times New Roman" w:hAnsi="Times New Roman" w:cs="Times New Roman"/>
          <w:sz w:val="24"/>
          <w:szCs w:val="24"/>
        </w:rPr>
      </w:pPr>
    </w:p>
    <w:p w:rsidR="00C25062" w:rsidRDefault="00C25062" w:rsidP="00954DDB">
      <w:pPr>
        <w:spacing w:after="0" w:line="240" w:lineRule="auto"/>
        <w:jc w:val="both"/>
        <w:rPr>
          <w:rFonts w:ascii="Times New Roman" w:hAnsi="Times New Roman" w:cs="Times New Roman"/>
          <w:sz w:val="24"/>
          <w:szCs w:val="24"/>
        </w:rPr>
      </w:pPr>
    </w:p>
    <w:p w:rsidR="00C25062" w:rsidRDefault="00C25062" w:rsidP="00954DDB">
      <w:pPr>
        <w:spacing w:after="0" w:line="240" w:lineRule="auto"/>
        <w:jc w:val="both"/>
        <w:rPr>
          <w:rFonts w:ascii="Times New Roman" w:hAnsi="Times New Roman" w:cs="Times New Roman"/>
          <w:sz w:val="24"/>
          <w:szCs w:val="24"/>
        </w:rPr>
      </w:pPr>
    </w:p>
    <w:p w:rsidR="00C25062" w:rsidRDefault="00C25062" w:rsidP="00954DDB">
      <w:pPr>
        <w:spacing w:after="0" w:line="240" w:lineRule="auto"/>
        <w:jc w:val="both"/>
        <w:rPr>
          <w:rFonts w:ascii="Times New Roman" w:hAnsi="Times New Roman" w:cs="Times New Roman"/>
          <w:sz w:val="24"/>
          <w:szCs w:val="24"/>
        </w:rPr>
      </w:pPr>
    </w:p>
    <w:p w:rsidR="00C25062" w:rsidRDefault="00C25062" w:rsidP="00954DDB">
      <w:pPr>
        <w:spacing w:after="0" w:line="240" w:lineRule="auto"/>
        <w:jc w:val="both"/>
        <w:rPr>
          <w:rFonts w:ascii="Times New Roman" w:hAnsi="Times New Roman" w:cs="Times New Roman"/>
          <w:sz w:val="24"/>
          <w:szCs w:val="24"/>
        </w:rPr>
      </w:pPr>
    </w:p>
    <w:p w:rsidR="00C25062" w:rsidRDefault="00C25062" w:rsidP="00954DDB">
      <w:pPr>
        <w:spacing w:after="0" w:line="240" w:lineRule="auto"/>
        <w:jc w:val="both"/>
        <w:rPr>
          <w:rFonts w:ascii="Times New Roman" w:hAnsi="Times New Roman" w:cs="Times New Roman"/>
          <w:sz w:val="24"/>
          <w:szCs w:val="24"/>
        </w:rPr>
      </w:pPr>
    </w:p>
    <w:p w:rsidR="00C25062" w:rsidRPr="007E52D6" w:rsidRDefault="00C25062" w:rsidP="00954DDB">
      <w:pPr>
        <w:spacing w:after="0" w:line="240" w:lineRule="auto"/>
        <w:jc w:val="both"/>
        <w:rPr>
          <w:rFonts w:ascii="Times New Roman" w:hAnsi="Times New Roman" w:cs="Times New Roman"/>
          <w:sz w:val="24"/>
          <w:szCs w:val="24"/>
        </w:rPr>
      </w:pPr>
    </w:p>
    <w:p w:rsidR="007E52D6" w:rsidRDefault="007E52D6" w:rsidP="00954DDB">
      <w:pPr>
        <w:spacing w:after="0" w:line="240" w:lineRule="auto"/>
        <w:jc w:val="both"/>
      </w:pPr>
    </w:p>
    <w:p w:rsidR="007E52D6" w:rsidRPr="007E52D6" w:rsidRDefault="007E52D6" w:rsidP="00954DDB">
      <w:pPr>
        <w:spacing w:after="0" w:line="240" w:lineRule="auto"/>
        <w:jc w:val="both"/>
        <w:rPr>
          <w:rFonts w:ascii="Times New Roman" w:hAnsi="Times New Roman" w:cs="Times New Roman"/>
          <w:b/>
          <w:sz w:val="28"/>
          <w:szCs w:val="28"/>
        </w:rPr>
      </w:pPr>
      <w:r w:rsidRPr="007E52D6">
        <w:rPr>
          <w:rFonts w:ascii="Times New Roman" w:hAnsi="Times New Roman" w:cs="Times New Roman"/>
          <w:b/>
          <w:sz w:val="28"/>
          <w:szCs w:val="28"/>
        </w:rPr>
        <w:t>Newspapers</w:t>
      </w:r>
    </w:p>
    <w:p w:rsidR="007E52D6" w:rsidRDefault="007E52D6" w:rsidP="00954DDB">
      <w:pPr>
        <w:spacing w:after="0" w:line="240" w:lineRule="auto"/>
        <w:jc w:val="both"/>
        <w:rPr>
          <w:rFonts w:ascii="Times New Roman" w:eastAsia="Calibri" w:hAnsi="Times New Roman" w:cs="Times New Roman"/>
          <w:sz w:val="24"/>
          <w:szCs w:val="24"/>
        </w:rPr>
      </w:pPr>
    </w:p>
    <w:p w:rsidR="007E52D6" w:rsidRPr="007E52D6" w:rsidRDefault="007E52D6" w:rsidP="007E52D6">
      <w:pPr>
        <w:pStyle w:val="FootnoteText"/>
        <w:rPr>
          <w:sz w:val="24"/>
          <w:szCs w:val="24"/>
        </w:rPr>
      </w:pPr>
      <w:r w:rsidRPr="007E52D6">
        <w:rPr>
          <w:sz w:val="24"/>
          <w:szCs w:val="24"/>
        </w:rPr>
        <w:t>‘The suffragist Outrage at Epsom</w:t>
      </w:r>
      <w:r>
        <w:rPr>
          <w:sz w:val="24"/>
          <w:szCs w:val="24"/>
        </w:rPr>
        <w:t>,</w:t>
      </w:r>
      <w:r w:rsidRPr="007E52D6">
        <w:rPr>
          <w:sz w:val="24"/>
          <w:szCs w:val="24"/>
        </w:rPr>
        <w:t xml:space="preserve">’ </w:t>
      </w:r>
      <w:r w:rsidRPr="007E52D6">
        <w:rPr>
          <w:i/>
          <w:sz w:val="24"/>
          <w:szCs w:val="24"/>
        </w:rPr>
        <w:t>The Times</w:t>
      </w:r>
      <w:r w:rsidRPr="007E52D6">
        <w:rPr>
          <w:sz w:val="24"/>
          <w:szCs w:val="24"/>
        </w:rPr>
        <w:t>, 9</w:t>
      </w:r>
      <w:r w:rsidRPr="007E52D6">
        <w:rPr>
          <w:sz w:val="24"/>
          <w:szCs w:val="24"/>
          <w:vertAlign w:val="superscript"/>
        </w:rPr>
        <w:t>th</w:t>
      </w:r>
      <w:r w:rsidRPr="007E52D6">
        <w:rPr>
          <w:sz w:val="24"/>
          <w:szCs w:val="24"/>
        </w:rPr>
        <w:t xml:space="preserve"> June 1913. Pg. 8, The Times Digital Archive [online] available at </w:t>
      </w:r>
    </w:p>
    <w:p w:rsidR="007E52D6" w:rsidRPr="007E52D6" w:rsidRDefault="007E52D6" w:rsidP="007E52D6">
      <w:pPr>
        <w:pStyle w:val="FootnoteText"/>
        <w:rPr>
          <w:sz w:val="24"/>
          <w:szCs w:val="24"/>
        </w:rPr>
      </w:pPr>
      <w:r w:rsidRPr="007E52D6">
        <w:rPr>
          <w:color w:val="000000"/>
          <w:sz w:val="24"/>
          <w:szCs w:val="24"/>
          <w:shd w:val="clear" w:color="auto" w:fill="FFFFFF"/>
        </w:rPr>
        <w:t>http://find.galegroup.com.ezproxy.uwtsd.ac.uk/ttda/infomark.do?&amp;source=gale&amp;prodId=TTDA&amp;userGroupName=walamp&amp;tabID=T003&amp;docPage=article&amp;searchType=BasicSearchForm&amp;docId=CS135069897&amp;type=multipage&amp;contentSet=LTO&amp;version=1.0</w:t>
      </w:r>
      <w:r w:rsidRPr="007E52D6">
        <w:rPr>
          <w:sz w:val="24"/>
          <w:szCs w:val="24"/>
        </w:rPr>
        <w:t xml:space="preserve"> [accessed 2</w:t>
      </w:r>
      <w:r w:rsidRPr="007E52D6">
        <w:rPr>
          <w:sz w:val="24"/>
          <w:szCs w:val="24"/>
          <w:vertAlign w:val="superscript"/>
        </w:rPr>
        <w:t>nd</w:t>
      </w:r>
      <w:r w:rsidRPr="007E52D6">
        <w:rPr>
          <w:sz w:val="24"/>
          <w:szCs w:val="24"/>
        </w:rPr>
        <w:t xml:space="preserve"> December 2017].</w:t>
      </w:r>
    </w:p>
    <w:p w:rsidR="007E52D6" w:rsidRPr="007E52D6" w:rsidRDefault="007E52D6" w:rsidP="007E52D6">
      <w:pPr>
        <w:pStyle w:val="FootnoteText"/>
        <w:rPr>
          <w:sz w:val="24"/>
          <w:szCs w:val="24"/>
        </w:rPr>
      </w:pPr>
    </w:p>
    <w:p w:rsidR="007E52D6" w:rsidRPr="007E52D6" w:rsidRDefault="007E52D6" w:rsidP="007E52D6">
      <w:pPr>
        <w:pStyle w:val="FootnoteText"/>
        <w:rPr>
          <w:sz w:val="24"/>
          <w:szCs w:val="24"/>
        </w:rPr>
      </w:pPr>
      <w:r w:rsidRPr="007E52D6">
        <w:rPr>
          <w:sz w:val="24"/>
          <w:szCs w:val="24"/>
        </w:rPr>
        <w:t>‘</w:t>
      </w:r>
      <w:proofErr w:type="spellStart"/>
      <w:r w:rsidRPr="007E52D6">
        <w:rPr>
          <w:sz w:val="24"/>
          <w:szCs w:val="24"/>
        </w:rPr>
        <w:t>Aboyeurs</w:t>
      </w:r>
      <w:proofErr w:type="spellEnd"/>
      <w:r w:rsidRPr="007E52D6">
        <w:rPr>
          <w:sz w:val="24"/>
          <w:szCs w:val="24"/>
        </w:rPr>
        <w:t xml:space="preserve"> Derby,</w:t>
      </w:r>
      <w:r>
        <w:rPr>
          <w:sz w:val="24"/>
          <w:szCs w:val="24"/>
        </w:rPr>
        <w:t>’</w:t>
      </w:r>
      <w:r w:rsidRPr="007E52D6">
        <w:rPr>
          <w:sz w:val="24"/>
          <w:szCs w:val="24"/>
        </w:rPr>
        <w:t xml:space="preserve"> </w:t>
      </w:r>
      <w:r w:rsidRPr="007E52D6">
        <w:rPr>
          <w:i/>
          <w:sz w:val="24"/>
          <w:szCs w:val="24"/>
        </w:rPr>
        <w:t>The Times</w:t>
      </w:r>
      <w:r w:rsidRPr="007E52D6">
        <w:rPr>
          <w:sz w:val="24"/>
          <w:szCs w:val="24"/>
        </w:rPr>
        <w:t>, 5</w:t>
      </w:r>
      <w:r w:rsidRPr="007E52D6">
        <w:rPr>
          <w:sz w:val="24"/>
          <w:szCs w:val="24"/>
          <w:vertAlign w:val="superscript"/>
        </w:rPr>
        <w:t>th</w:t>
      </w:r>
      <w:r w:rsidRPr="007E52D6">
        <w:rPr>
          <w:sz w:val="24"/>
          <w:szCs w:val="24"/>
        </w:rPr>
        <w:t xml:space="preserve"> June 1913, Pg. 8. The Times Digital Archive [online] available at </w:t>
      </w:r>
      <w:hyperlink r:id="rId19" w:history="1">
        <w:r w:rsidRPr="007E52D6">
          <w:rPr>
            <w:rStyle w:val="Hyperlink"/>
            <w:sz w:val="24"/>
            <w:szCs w:val="24"/>
          </w:rPr>
          <w:t>http://find.galegroup.com.ezproxy.uwtsd.ac.uk/ttda/browseEdition.do?prodId=TTDA&amp;userGroupName=walamp&amp;tabID=T004&amp;method=doBrowseEdition&amp;mcode=3FDQ&amp;currentPosition=1&amp;workId=&amp;relevancePageBatch=CS16842949&amp;contentSet=LTO&amp;callistoContentSet=UDVIN&amp;resultListType=RESULT_LIST&amp;reformatPage=N&amp;docPage=browseissue&amp;retrieveFormat=&amp;dp=19130605&amp;searchTypeName=&amp;scale=1.00&amp;orientation=&amp;lastPageIndex=8&amp;fromPage=browseIssuePage&amp;searchTypeName=&amp;pageIndex=8&amp;mcode=3FDQ</w:t>
        </w:r>
      </w:hyperlink>
      <w:r w:rsidRPr="007E52D6">
        <w:rPr>
          <w:sz w:val="24"/>
          <w:szCs w:val="24"/>
        </w:rPr>
        <w:t xml:space="preserve">  [accessed 2</w:t>
      </w:r>
      <w:r w:rsidRPr="007E52D6">
        <w:rPr>
          <w:sz w:val="24"/>
          <w:szCs w:val="24"/>
          <w:vertAlign w:val="superscript"/>
        </w:rPr>
        <w:t>nd</w:t>
      </w:r>
      <w:r w:rsidRPr="007E52D6">
        <w:rPr>
          <w:sz w:val="24"/>
          <w:szCs w:val="24"/>
        </w:rPr>
        <w:t xml:space="preserve"> December 2017].</w:t>
      </w:r>
    </w:p>
    <w:p w:rsidR="007E52D6" w:rsidRDefault="007E52D6" w:rsidP="00954DDB">
      <w:pPr>
        <w:spacing w:after="0" w:line="240" w:lineRule="auto"/>
        <w:jc w:val="both"/>
        <w:rPr>
          <w:rFonts w:ascii="Times New Roman" w:eastAsia="Calibri" w:hAnsi="Times New Roman" w:cs="Times New Roman"/>
          <w:sz w:val="24"/>
          <w:szCs w:val="24"/>
        </w:rPr>
      </w:pPr>
    </w:p>
    <w:p w:rsidR="00AB03F3" w:rsidRPr="00AB03F3" w:rsidRDefault="00AB03F3">
      <w:pPr>
        <w:rPr>
          <w:rFonts w:ascii="Times New Roman" w:hAnsi="Times New Roman" w:cs="Times New Roman"/>
        </w:rPr>
      </w:pPr>
    </w:p>
    <w:sectPr w:rsidR="00AB03F3" w:rsidRPr="00AB03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5017" w:rsidRDefault="00035017" w:rsidP="00873510">
      <w:pPr>
        <w:spacing w:after="0" w:line="240" w:lineRule="auto"/>
      </w:pPr>
      <w:r>
        <w:separator/>
      </w:r>
    </w:p>
  </w:endnote>
  <w:endnote w:type="continuationSeparator" w:id="0">
    <w:p w:rsidR="00035017" w:rsidRDefault="00035017" w:rsidP="00873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5017" w:rsidRDefault="00035017" w:rsidP="00873510">
      <w:pPr>
        <w:spacing w:after="0" w:line="240" w:lineRule="auto"/>
      </w:pPr>
      <w:r>
        <w:separator/>
      </w:r>
    </w:p>
  </w:footnote>
  <w:footnote w:type="continuationSeparator" w:id="0">
    <w:p w:rsidR="00035017" w:rsidRDefault="00035017" w:rsidP="00873510">
      <w:pPr>
        <w:spacing w:after="0" w:line="240" w:lineRule="auto"/>
      </w:pPr>
      <w:r>
        <w:continuationSeparator/>
      </w:r>
    </w:p>
  </w:footnote>
  <w:footnote w:id="1">
    <w:p w:rsidR="00297DF4" w:rsidRDefault="00297DF4">
      <w:pPr>
        <w:pStyle w:val="FootnoteText"/>
      </w:pPr>
      <w:r>
        <w:rPr>
          <w:rStyle w:val="FootnoteReference"/>
        </w:rPr>
        <w:footnoteRef/>
      </w:r>
      <w:r>
        <w:t xml:space="preserve"> </w:t>
      </w:r>
      <w:bookmarkStart w:id="0" w:name="_Hlk501119612"/>
      <w:r>
        <w:t xml:space="preserve">U.K Parliament, Women and the Vote: Representation of the People Act 1918, </w:t>
      </w:r>
      <w:hyperlink r:id="rId1" w:history="1">
        <w:r w:rsidRPr="00232653">
          <w:rPr>
            <w:rStyle w:val="Hyperlink"/>
          </w:rPr>
          <w:t>www.parliament.uk</w:t>
        </w:r>
      </w:hyperlink>
      <w:r>
        <w:t xml:space="preserve"> [online] available at </w:t>
      </w:r>
      <w:hyperlink r:id="rId2" w:history="1">
        <w:r w:rsidRPr="00232653">
          <w:rPr>
            <w:rStyle w:val="Hyperlink"/>
          </w:rPr>
          <w:t>http://www.parliament.uk/about/living-heritage/transformingsociety/electionsvoting/womenvote/parliamentary-collections/collections-the-vote-and-after/representation-of-the-people-act-1918/</w:t>
        </w:r>
      </w:hyperlink>
      <w:r>
        <w:t xml:space="preserve"> [accessed on 4</w:t>
      </w:r>
      <w:r w:rsidRPr="00131147">
        <w:rPr>
          <w:vertAlign w:val="superscript"/>
        </w:rPr>
        <w:t>th</w:t>
      </w:r>
      <w:r>
        <w:t xml:space="preserve"> December 2017].</w:t>
      </w:r>
      <w:bookmarkEnd w:id="0"/>
    </w:p>
  </w:footnote>
  <w:footnote w:id="2">
    <w:p w:rsidR="00297DF4" w:rsidRDefault="00297DF4">
      <w:pPr>
        <w:pStyle w:val="FootnoteText"/>
      </w:pPr>
      <w:r>
        <w:rPr>
          <w:rStyle w:val="FootnoteReference"/>
        </w:rPr>
        <w:footnoteRef/>
      </w:r>
      <w:r>
        <w:t xml:space="preserve"> V. Coleman, Adela Pankhurst: The Wayward Suffragette, 1885 – 1961 (Melbourne: Melbourne University Press, 1996) Pg. 35.</w:t>
      </w:r>
    </w:p>
  </w:footnote>
  <w:footnote w:id="3">
    <w:p w:rsidR="00297DF4" w:rsidRDefault="00297DF4" w:rsidP="006775ED">
      <w:pPr>
        <w:pStyle w:val="FootnoteText"/>
      </w:pPr>
      <w:r>
        <w:rPr>
          <w:rStyle w:val="FootnoteReference"/>
        </w:rPr>
        <w:footnoteRef/>
      </w:r>
      <w:r>
        <w:t xml:space="preserve"> The British Library, Education in Victorian Britain, Education for Girls, </w:t>
      </w:r>
      <w:hyperlink r:id="rId3" w:history="1">
        <w:r w:rsidRPr="00232653">
          <w:rPr>
            <w:rStyle w:val="Hyperlink"/>
          </w:rPr>
          <w:t>www.bl.uk</w:t>
        </w:r>
      </w:hyperlink>
      <w:r>
        <w:t xml:space="preserve"> [online] available at </w:t>
      </w:r>
      <w:hyperlink r:id="rId4" w:history="1">
        <w:r w:rsidRPr="00232653">
          <w:rPr>
            <w:rStyle w:val="Hyperlink"/>
          </w:rPr>
          <w:t>https://www.bl.uk/victorian-britain/articles/education-in-victorian-britain#</w:t>
        </w:r>
      </w:hyperlink>
      <w:r>
        <w:t xml:space="preserve"> [accessed 4</w:t>
      </w:r>
      <w:r w:rsidRPr="00C9718E">
        <w:rPr>
          <w:vertAlign w:val="superscript"/>
        </w:rPr>
        <w:t>th</w:t>
      </w:r>
      <w:r>
        <w:t xml:space="preserve"> December 2017].</w:t>
      </w:r>
    </w:p>
  </w:footnote>
  <w:footnote w:id="4">
    <w:p w:rsidR="00297DF4" w:rsidRDefault="00297DF4">
      <w:pPr>
        <w:pStyle w:val="FootnoteText"/>
      </w:pPr>
      <w:r>
        <w:rPr>
          <w:rStyle w:val="FootnoteReference"/>
        </w:rPr>
        <w:footnoteRef/>
      </w:r>
      <w:r>
        <w:t xml:space="preserve"> Joined up Heritage, Sheffield, Sheffield and Women’s Suffrage – The Making of a Movement, www.joinedupheritagesheffield.org.uk [online] available at </w:t>
      </w:r>
      <w:hyperlink r:id="rId5" w:history="1">
        <w:r w:rsidRPr="00232653">
          <w:rPr>
            <w:rStyle w:val="Hyperlink"/>
          </w:rPr>
          <w:t>http://www.joinedupheritagesheffield.org.uk/content/new-contributions/sheffield-womens-suffrage-makingmovement</w:t>
        </w:r>
      </w:hyperlink>
      <w:r>
        <w:t xml:space="preserve"> [accessed on 5th December, 2017].</w:t>
      </w:r>
    </w:p>
  </w:footnote>
  <w:footnote w:id="5">
    <w:p w:rsidR="00297DF4" w:rsidRDefault="00297DF4">
      <w:pPr>
        <w:pStyle w:val="FootnoteText"/>
      </w:pPr>
      <w:r>
        <w:rPr>
          <w:rStyle w:val="FootnoteReference"/>
        </w:rPr>
        <w:footnoteRef/>
      </w:r>
      <w:r>
        <w:t xml:space="preserve"> J. Purvis, J. Purvis ‘Deeds Not Words: The Daily Lives of Militant Suffragettes in Edwardian Britain.’ </w:t>
      </w:r>
      <w:r w:rsidRPr="008E6B52">
        <w:rPr>
          <w:i/>
        </w:rPr>
        <w:t>Women’s Studies International Forum</w:t>
      </w:r>
      <w:r>
        <w:t xml:space="preserve">, Vol. 18 (2): (1995) Pg.91. [online] available at </w:t>
      </w:r>
      <w:r w:rsidRPr="008E6B52">
        <w:t>https://www-sciencedirect-com.ezproxy.uwtsd.ac.uk/science/article/pii/027753959580046R?_rdoc=1&amp;_fmt=high&amp;_origin=gateway&amp;_docanchor=&amp;md5=b8429449ccfc9c30159a5f9aeaa92ffb&amp;ccp=y</w:t>
      </w:r>
      <w:r>
        <w:t xml:space="preserve"> [accessed on 12</w:t>
      </w:r>
      <w:r w:rsidRPr="00CF60B5">
        <w:rPr>
          <w:vertAlign w:val="superscript"/>
        </w:rPr>
        <w:t>th</w:t>
      </w:r>
      <w:r>
        <w:t xml:space="preserve"> November 2017].</w:t>
      </w:r>
    </w:p>
  </w:footnote>
  <w:footnote w:id="6">
    <w:p w:rsidR="00297DF4" w:rsidRDefault="00297DF4" w:rsidP="00B0148A">
      <w:pPr>
        <w:pStyle w:val="FootnoteText"/>
      </w:pPr>
      <w:r>
        <w:rPr>
          <w:rStyle w:val="FootnoteReference"/>
        </w:rPr>
        <w:footnoteRef/>
      </w:r>
      <w:r>
        <w:rPr>
          <w:color w:val="000000"/>
          <w:shd w:val="clear" w:color="auto" w:fill="FFFFFF"/>
        </w:rPr>
        <w:t xml:space="preserve"> M. Pugh </w:t>
      </w:r>
      <w:r w:rsidRPr="001C5188">
        <w:rPr>
          <w:color w:val="000000"/>
          <w:shd w:val="clear" w:color="auto" w:fill="FFFFFF"/>
        </w:rPr>
        <w:t xml:space="preserve">"Decline or Revival? Women's Suffrage in the 1890s." The March of the Women: A Revisionist Analysis of the Campaign for Women's Suffrage, 1866-1914 </w:t>
      </w:r>
      <w:r>
        <w:rPr>
          <w:color w:val="000000"/>
          <w:shd w:val="clear" w:color="auto" w:fill="FFFFFF"/>
        </w:rPr>
        <w:t>(Oxford University Press, 2002)</w:t>
      </w:r>
      <w:r w:rsidRPr="001C5188">
        <w:rPr>
          <w:color w:val="000000"/>
          <w:shd w:val="clear" w:color="auto" w:fill="FFFFFF"/>
        </w:rPr>
        <w:t xml:space="preserve">. Oxford Scholarship </w:t>
      </w:r>
      <w:r>
        <w:rPr>
          <w:color w:val="000000"/>
          <w:shd w:val="clear" w:color="auto" w:fill="FFFFFF"/>
        </w:rPr>
        <w:t xml:space="preserve">(2011) [online] available at </w:t>
      </w:r>
      <w:hyperlink r:id="rId6" w:history="1">
        <w:r w:rsidRPr="00232653">
          <w:rPr>
            <w:rStyle w:val="Hyperlink"/>
            <w:shd w:val="clear" w:color="auto" w:fill="FFFFFF"/>
          </w:rPr>
          <w:t>http://www.oxfordscholarship.com/view/10.1093/acprof:oso/9780199250226.001.0001/acprof-9780199250226-chapter-4</w:t>
        </w:r>
      </w:hyperlink>
      <w:bookmarkStart w:id="1" w:name="_Hlk501096681"/>
      <w:r>
        <w:t xml:space="preserve"> </w:t>
      </w:r>
      <w:r w:rsidRPr="001C5188">
        <w:rPr>
          <w:color w:val="000000"/>
          <w:shd w:val="clear" w:color="auto" w:fill="FFFFFF"/>
        </w:rPr>
        <w:t>[accessed 5</w:t>
      </w:r>
      <w:r w:rsidRPr="001C5188">
        <w:rPr>
          <w:color w:val="000000"/>
          <w:shd w:val="clear" w:color="auto" w:fill="FFFFFF"/>
          <w:vertAlign w:val="superscript"/>
        </w:rPr>
        <w:t>th</w:t>
      </w:r>
      <w:r w:rsidRPr="001C5188">
        <w:rPr>
          <w:color w:val="000000"/>
          <w:shd w:val="clear" w:color="auto" w:fill="FFFFFF"/>
        </w:rPr>
        <w:t xml:space="preserve"> November 2017].</w:t>
      </w:r>
      <w:bookmarkEnd w:id="1"/>
    </w:p>
  </w:footnote>
  <w:footnote w:id="7">
    <w:p w:rsidR="00297DF4" w:rsidRDefault="00297DF4">
      <w:pPr>
        <w:pStyle w:val="FootnoteText"/>
      </w:pPr>
      <w:r>
        <w:rPr>
          <w:rStyle w:val="FootnoteReference"/>
        </w:rPr>
        <w:footnoteRef/>
      </w:r>
      <w:r>
        <w:t xml:space="preserve"> Ibid.</w:t>
      </w:r>
    </w:p>
  </w:footnote>
  <w:footnote w:id="8">
    <w:p w:rsidR="00297DF4" w:rsidRDefault="00297DF4" w:rsidP="006775ED">
      <w:pPr>
        <w:pStyle w:val="FootnoteText"/>
      </w:pPr>
      <w:r>
        <w:rPr>
          <w:rStyle w:val="FootnoteReference"/>
        </w:rPr>
        <w:footnoteRef/>
      </w:r>
      <w:r>
        <w:t xml:space="preserve"> B. Caine, ‘Elizabeth Cady Stanton, John Stuart Mill and the Nature of Feminist Thought.’ Elizabeth Cady Stanton, Feminist as Thinker: A Reader in Documents and Essays, eds. E.C. DuBois &amp; R. C. Smith (NYU Press, 2007) Pg. 50.</w:t>
      </w:r>
    </w:p>
  </w:footnote>
  <w:footnote w:id="9">
    <w:p w:rsidR="00297DF4" w:rsidRPr="00161A43" w:rsidRDefault="00297DF4" w:rsidP="00161A43">
      <w:pPr>
        <w:pStyle w:val="Heading4"/>
        <w:shd w:val="clear" w:color="auto" w:fill="FFFFFF"/>
        <w:spacing w:before="0"/>
        <w:rPr>
          <w:rFonts w:ascii="Arial" w:eastAsia="Times New Roman" w:hAnsi="Arial" w:cs="Arial"/>
          <w:bCs/>
          <w:i w:val="0"/>
          <w:iCs w:val="0"/>
          <w:color w:val="auto"/>
          <w:sz w:val="20"/>
          <w:szCs w:val="20"/>
          <w:lang w:eastAsia="en-GB"/>
        </w:rPr>
      </w:pPr>
      <w:r w:rsidRPr="00E0246D">
        <w:rPr>
          <w:rStyle w:val="FootnoteReference"/>
          <w:rFonts w:ascii="Times New Roman" w:hAnsi="Times New Roman" w:cs="Times New Roman"/>
          <w:i w:val="0"/>
          <w:color w:val="auto"/>
          <w:sz w:val="20"/>
          <w:szCs w:val="20"/>
        </w:rPr>
        <w:footnoteRef/>
      </w:r>
      <w:r>
        <w:t xml:space="preserve"> </w:t>
      </w:r>
      <w:bookmarkStart w:id="2" w:name="_Hlk501120168"/>
      <w:r>
        <w:fldChar w:fldCharType="begin"/>
      </w:r>
      <w:r>
        <w:instrText xml:space="preserve"> HYPERLINK "http://spartacus-educational.com/PRmill.htm" </w:instrText>
      </w:r>
      <w:r>
        <w:fldChar w:fldCharType="separate"/>
      </w:r>
      <w:r w:rsidRPr="00E0246D">
        <w:rPr>
          <w:rFonts w:ascii="Times New Roman" w:eastAsia="Times New Roman" w:hAnsi="Times New Roman" w:cs="Times New Roman"/>
          <w:bCs/>
          <w:i w:val="0"/>
          <w:iCs w:val="0"/>
          <w:color w:val="auto"/>
          <w:sz w:val="20"/>
          <w:szCs w:val="20"/>
          <w:lang w:eastAsia="en-GB"/>
        </w:rPr>
        <w:t>John Stuart Mill</w:t>
      </w:r>
      <w:r>
        <w:rPr>
          <w:rFonts w:ascii="Times New Roman" w:eastAsia="Times New Roman" w:hAnsi="Times New Roman" w:cs="Times New Roman"/>
          <w:bCs/>
          <w:i w:val="0"/>
          <w:iCs w:val="0"/>
          <w:color w:val="auto"/>
          <w:sz w:val="20"/>
          <w:szCs w:val="20"/>
          <w:lang w:eastAsia="en-GB"/>
        </w:rPr>
        <w:fldChar w:fldCharType="end"/>
      </w:r>
      <w:r w:rsidRPr="00E0246D">
        <w:rPr>
          <w:rFonts w:ascii="Times New Roman" w:eastAsia="Times New Roman" w:hAnsi="Times New Roman" w:cs="Times New Roman"/>
          <w:bCs/>
          <w:i w:val="0"/>
          <w:iCs w:val="0"/>
          <w:color w:val="auto"/>
          <w:sz w:val="20"/>
          <w:szCs w:val="20"/>
          <w:lang w:eastAsia="en-GB"/>
        </w:rPr>
        <w:t>,</w:t>
      </w:r>
      <w:r w:rsidRPr="00DE59AA">
        <w:rPr>
          <w:rFonts w:ascii="Times New Roman" w:eastAsia="Times New Roman" w:hAnsi="Times New Roman" w:cs="Times New Roman"/>
          <w:bCs/>
          <w:i w:val="0"/>
          <w:iCs w:val="0"/>
          <w:color w:val="auto"/>
          <w:sz w:val="20"/>
          <w:szCs w:val="20"/>
          <w:lang w:eastAsia="en-GB"/>
        </w:rPr>
        <w:t xml:space="preserve"> speech in the House of Commons</w:t>
      </w:r>
      <w:r>
        <w:rPr>
          <w:rFonts w:ascii="Times New Roman" w:eastAsia="Times New Roman" w:hAnsi="Times New Roman" w:cs="Times New Roman"/>
          <w:bCs/>
          <w:i w:val="0"/>
          <w:iCs w:val="0"/>
          <w:color w:val="auto"/>
          <w:sz w:val="20"/>
          <w:szCs w:val="20"/>
          <w:lang w:eastAsia="en-GB"/>
        </w:rPr>
        <w:t xml:space="preserve"> on the Admission of Women to the Electoral Franchise</w:t>
      </w:r>
      <w:r w:rsidRPr="00DE59AA">
        <w:rPr>
          <w:rFonts w:ascii="Times New Roman" w:eastAsia="Times New Roman" w:hAnsi="Times New Roman" w:cs="Times New Roman"/>
          <w:bCs/>
          <w:i w:val="0"/>
          <w:iCs w:val="0"/>
          <w:color w:val="auto"/>
          <w:sz w:val="20"/>
          <w:szCs w:val="20"/>
          <w:lang w:eastAsia="en-GB"/>
        </w:rPr>
        <w:t xml:space="preserve"> </w:t>
      </w:r>
      <w:r w:rsidRPr="00E0246D">
        <w:rPr>
          <w:rFonts w:ascii="Times New Roman" w:eastAsia="Times New Roman" w:hAnsi="Times New Roman" w:cs="Times New Roman"/>
          <w:bCs/>
          <w:i w:val="0"/>
          <w:iCs w:val="0"/>
          <w:color w:val="auto"/>
          <w:sz w:val="20"/>
          <w:szCs w:val="20"/>
          <w:lang w:eastAsia="en-GB"/>
        </w:rPr>
        <w:t>(20th May, 1867)</w:t>
      </w:r>
      <w:r>
        <w:rPr>
          <w:rFonts w:ascii="Times New Roman" w:eastAsia="Times New Roman" w:hAnsi="Times New Roman" w:cs="Times New Roman"/>
          <w:bCs/>
          <w:i w:val="0"/>
          <w:iCs w:val="0"/>
          <w:color w:val="auto"/>
          <w:sz w:val="20"/>
          <w:szCs w:val="20"/>
          <w:lang w:eastAsia="en-GB"/>
        </w:rPr>
        <w:t xml:space="preserve"> [online] available at </w:t>
      </w:r>
      <w:hyperlink r:id="rId7" w:history="1">
        <w:r w:rsidRPr="00232653">
          <w:rPr>
            <w:rStyle w:val="Hyperlink"/>
            <w:rFonts w:ascii="Times New Roman" w:eastAsia="Times New Roman" w:hAnsi="Times New Roman" w:cs="Times New Roman"/>
            <w:sz w:val="20"/>
            <w:szCs w:val="20"/>
            <w:lang w:eastAsia="en-GB"/>
          </w:rPr>
          <w:t>https://books.google.co.uk/books?id=EZZTAAAAcAAJ&amp;source=gbs_navlinks_s</w:t>
        </w:r>
      </w:hyperlink>
      <w:r>
        <w:rPr>
          <w:rFonts w:ascii="Times New Roman" w:eastAsia="Times New Roman" w:hAnsi="Times New Roman" w:cs="Times New Roman"/>
          <w:bCs/>
          <w:i w:val="0"/>
          <w:iCs w:val="0"/>
          <w:color w:val="auto"/>
          <w:sz w:val="20"/>
          <w:szCs w:val="20"/>
          <w:lang w:eastAsia="en-GB"/>
        </w:rPr>
        <w:t xml:space="preserve"> [accessed on 8</w:t>
      </w:r>
      <w:r w:rsidRPr="00E0246D">
        <w:rPr>
          <w:rFonts w:ascii="Times New Roman" w:eastAsia="Times New Roman" w:hAnsi="Times New Roman" w:cs="Times New Roman"/>
          <w:bCs/>
          <w:i w:val="0"/>
          <w:iCs w:val="0"/>
          <w:color w:val="auto"/>
          <w:sz w:val="20"/>
          <w:szCs w:val="20"/>
          <w:vertAlign w:val="superscript"/>
          <w:lang w:eastAsia="en-GB"/>
        </w:rPr>
        <w:t>th</w:t>
      </w:r>
      <w:r>
        <w:rPr>
          <w:rFonts w:ascii="Times New Roman" w:eastAsia="Times New Roman" w:hAnsi="Times New Roman" w:cs="Times New Roman"/>
          <w:bCs/>
          <w:i w:val="0"/>
          <w:iCs w:val="0"/>
          <w:color w:val="auto"/>
          <w:sz w:val="20"/>
          <w:szCs w:val="20"/>
          <w:lang w:eastAsia="en-GB"/>
        </w:rPr>
        <w:t xml:space="preserve"> December, 2017].</w:t>
      </w:r>
      <w:bookmarkEnd w:id="2"/>
    </w:p>
  </w:footnote>
  <w:footnote w:id="10">
    <w:p w:rsidR="00297DF4" w:rsidRDefault="00297DF4">
      <w:pPr>
        <w:pStyle w:val="FootnoteText"/>
      </w:pPr>
      <w:r>
        <w:rPr>
          <w:rStyle w:val="FootnoteReference"/>
        </w:rPr>
        <w:footnoteRef/>
      </w:r>
      <w:r>
        <w:t xml:space="preserve"> </w:t>
      </w:r>
      <w:bookmarkStart w:id="3" w:name="_Hlk501109110"/>
      <w:r>
        <w:t xml:space="preserve">J. Purvis ‘Deeds Not Words: The Daily Lives of Militant Suffragettes in Edwardian Britain.’ </w:t>
      </w:r>
      <w:r w:rsidRPr="008E6B52">
        <w:rPr>
          <w:i/>
        </w:rPr>
        <w:t>Women’s Studies International Forum</w:t>
      </w:r>
      <w:r>
        <w:t>, Vol. 18 (2): (1995) Pg.91. [online] [accessed on 12</w:t>
      </w:r>
      <w:r w:rsidRPr="00CF60B5">
        <w:rPr>
          <w:vertAlign w:val="superscript"/>
        </w:rPr>
        <w:t>th</w:t>
      </w:r>
      <w:r>
        <w:t xml:space="preserve"> November 2017]. </w:t>
      </w:r>
      <w:bookmarkEnd w:id="3"/>
    </w:p>
  </w:footnote>
  <w:footnote w:id="11">
    <w:p w:rsidR="00297DF4" w:rsidRDefault="00297DF4">
      <w:pPr>
        <w:pStyle w:val="FootnoteText"/>
      </w:pPr>
      <w:r>
        <w:rPr>
          <w:rStyle w:val="FootnoteReference"/>
        </w:rPr>
        <w:footnoteRef/>
      </w:r>
      <w:r>
        <w:t xml:space="preserve"> I. </w:t>
      </w:r>
      <w:r w:rsidRPr="00C015AA">
        <w:rPr>
          <w:shd w:val="clear" w:color="auto" w:fill="FFFFFF"/>
        </w:rPr>
        <w:t>W</w:t>
      </w:r>
      <w:r>
        <w:rPr>
          <w:shd w:val="clear" w:color="auto" w:fill="FFFFFF"/>
        </w:rPr>
        <w:t>hite</w:t>
      </w:r>
      <w:r w:rsidRPr="00C015AA">
        <w:rPr>
          <w:shd w:val="clear" w:color="auto" w:fill="FFFFFF"/>
        </w:rPr>
        <w:t xml:space="preserve">, </w:t>
      </w:r>
      <w:r>
        <w:rPr>
          <w:shd w:val="clear" w:color="auto" w:fill="FFFFFF"/>
        </w:rPr>
        <w:t>‘</w:t>
      </w:r>
      <w:r w:rsidRPr="00C015AA">
        <w:rPr>
          <w:shd w:val="clear" w:color="auto" w:fill="FFFFFF"/>
        </w:rPr>
        <w:t>No vote - no census: an account of some of the events of 1910-1911.</w:t>
      </w:r>
      <w:r>
        <w:rPr>
          <w:shd w:val="clear" w:color="auto" w:fill="FFFFFF"/>
        </w:rPr>
        <w:t xml:space="preserve">’ </w:t>
      </w:r>
      <w:r w:rsidRPr="00C015AA">
        <w:rPr>
          <w:i/>
          <w:iCs/>
          <w:shd w:val="clear" w:color="auto" w:fill="FFFFFF"/>
        </w:rPr>
        <w:t>Population trends,</w:t>
      </w:r>
      <w:r>
        <w:rPr>
          <w:i/>
          <w:iCs/>
          <w:shd w:val="clear" w:color="auto" w:fill="FFFFFF"/>
        </w:rPr>
        <w:t xml:space="preserve"> </w:t>
      </w:r>
      <w:r w:rsidRPr="008E6B52">
        <w:rPr>
          <w:iCs/>
          <w:shd w:val="clear" w:color="auto" w:fill="FFFFFF"/>
        </w:rPr>
        <w:t>Winter 2010</w:t>
      </w:r>
      <w:r>
        <w:rPr>
          <w:shd w:val="clear" w:color="auto" w:fill="FFFFFF"/>
        </w:rPr>
        <w:t xml:space="preserve"> </w:t>
      </w:r>
      <w:r w:rsidRPr="00C015AA">
        <w:rPr>
          <w:shd w:val="clear" w:color="auto" w:fill="FFFFFF"/>
        </w:rPr>
        <w:t>(142)</w:t>
      </w:r>
      <w:r>
        <w:rPr>
          <w:shd w:val="clear" w:color="auto" w:fill="FFFFFF"/>
        </w:rPr>
        <w:t xml:space="preserve"> (2010)</w:t>
      </w:r>
      <w:r w:rsidRPr="00C015AA">
        <w:rPr>
          <w:shd w:val="clear" w:color="auto" w:fill="FFFFFF"/>
        </w:rPr>
        <w:t xml:space="preserve"> pp. 33-48</w:t>
      </w:r>
      <w:r>
        <w:rPr>
          <w:shd w:val="clear" w:color="auto" w:fill="FFFFFF"/>
        </w:rPr>
        <w:t xml:space="preserve"> [online] available at </w:t>
      </w:r>
      <w:r w:rsidRPr="008E6B52">
        <w:rPr>
          <w:shd w:val="clear" w:color="auto" w:fill="FFFFFF"/>
        </w:rPr>
        <w:t>https://search-proquest-com.ezproxy.uwtsd.ac.uk/docview/861841420?accountid=130472&amp;rfr_id=info%3Axri%2Fsid%3Aprimo</w:t>
      </w:r>
      <w:r>
        <w:rPr>
          <w:shd w:val="clear" w:color="auto" w:fill="FFFFFF"/>
        </w:rPr>
        <w:t xml:space="preserve"> [accessed on 12</w:t>
      </w:r>
      <w:r w:rsidRPr="008E6B52">
        <w:rPr>
          <w:shd w:val="clear" w:color="auto" w:fill="FFFFFF"/>
          <w:vertAlign w:val="superscript"/>
        </w:rPr>
        <w:t>th</w:t>
      </w:r>
      <w:r>
        <w:rPr>
          <w:shd w:val="clear" w:color="auto" w:fill="FFFFFF"/>
        </w:rPr>
        <w:t xml:space="preserve"> November 2017].</w:t>
      </w:r>
    </w:p>
  </w:footnote>
  <w:footnote w:id="12">
    <w:p w:rsidR="00297DF4" w:rsidRDefault="00297DF4">
      <w:pPr>
        <w:pStyle w:val="FootnoteText"/>
      </w:pPr>
      <w:r>
        <w:rPr>
          <w:rStyle w:val="FootnoteReference"/>
        </w:rPr>
        <w:footnoteRef/>
      </w:r>
      <w:r>
        <w:t xml:space="preserve"> </w:t>
      </w:r>
      <w:bookmarkStart w:id="4" w:name="_Hlk501109389"/>
      <w:r>
        <w:t xml:space="preserve">Times Higher Education ‘Row Erupts over Suffragettes Tale’ timeshighereducation.com [online] available at </w:t>
      </w:r>
      <w:hyperlink r:id="rId8" w:history="1">
        <w:r w:rsidRPr="00232653">
          <w:rPr>
            <w:rStyle w:val="Hyperlink"/>
          </w:rPr>
          <w:t>https://www.timeshighereducation.com/news/row-erupts-over-suffragette-tale/207572.article</w:t>
        </w:r>
      </w:hyperlink>
      <w:r>
        <w:t xml:space="preserve"> [accessed 9th December 2017]  </w:t>
      </w:r>
      <w:bookmarkEnd w:id="4"/>
      <w:r>
        <w:t xml:space="preserve">(Many respected historians such as June Purvis claimed that </w:t>
      </w:r>
      <w:proofErr w:type="spellStart"/>
      <w:r>
        <w:t>Bearman</w:t>
      </w:r>
      <w:proofErr w:type="spellEnd"/>
      <w:r>
        <w:t xml:space="preserve"> was sexist)</w:t>
      </w:r>
    </w:p>
  </w:footnote>
  <w:footnote w:id="13">
    <w:p w:rsidR="00297DF4" w:rsidRDefault="00297DF4" w:rsidP="00873510">
      <w:pPr>
        <w:pStyle w:val="FootnoteText"/>
      </w:pPr>
      <w:r>
        <w:rPr>
          <w:rStyle w:val="FootnoteReference"/>
        </w:rPr>
        <w:footnoteRef/>
      </w:r>
      <w:r>
        <w:t xml:space="preserve"> </w:t>
      </w:r>
      <w:bookmarkStart w:id="5" w:name="_Hlk501110110"/>
      <w:r>
        <w:t xml:space="preserve">C.J. </w:t>
      </w:r>
      <w:proofErr w:type="spellStart"/>
      <w:r>
        <w:t>Bearman</w:t>
      </w:r>
      <w:proofErr w:type="spellEnd"/>
      <w:r>
        <w:t xml:space="preserve">, ‘An Army without Discipline? Suffragette Militancy and the Budget Crisis of 1909, The Historical Journal Vol. 50 (4) (2007) pp.861-889 [online] available at </w:t>
      </w:r>
      <w:bookmarkStart w:id="6" w:name="_Hlk501120938"/>
      <w:r>
        <w:fldChar w:fldCharType="begin"/>
      </w:r>
      <w:r>
        <w:instrText xml:space="preserve"> HYPERLINK "https://search-proquest-com.ezproxy.uwtsd.ac.uk/docview/194979595?accountid=130472&amp;rfr_id=info%3Axri%2Fsid%3Aprimo" </w:instrText>
      </w:r>
      <w:r>
        <w:fldChar w:fldCharType="separate"/>
      </w:r>
      <w:r w:rsidRPr="00232653">
        <w:rPr>
          <w:rStyle w:val="Hyperlink"/>
        </w:rPr>
        <w:t>https://search-proquest-com.ezproxy.uwtsd.ac.uk/docview/194979595?accountid=130472&amp;rfr_id=info%3Axri%2Fsid%3Aprimo</w:t>
      </w:r>
      <w:r>
        <w:rPr>
          <w:rStyle w:val="Hyperlink"/>
        </w:rPr>
        <w:fldChar w:fldCharType="end"/>
      </w:r>
      <w:r>
        <w:t xml:space="preserve"> </w:t>
      </w:r>
      <w:bookmarkEnd w:id="6"/>
      <w:r>
        <w:t>[accessed on 13</w:t>
      </w:r>
      <w:r w:rsidRPr="00E25BE1">
        <w:rPr>
          <w:vertAlign w:val="superscript"/>
        </w:rPr>
        <w:t>th</w:t>
      </w:r>
      <w:r>
        <w:t xml:space="preserve"> November 2017].</w:t>
      </w:r>
      <w:bookmarkEnd w:id="5"/>
    </w:p>
  </w:footnote>
  <w:footnote w:id="14">
    <w:p w:rsidR="00297DF4" w:rsidRDefault="00297DF4">
      <w:pPr>
        <w:pStyle w:val="FootnoteText"/>
      </w:pPr>
      <w:r>
        <w:rPr>
          <w:rStyle w:val="FootnoteReference"/>
        </w:rPr>
        <w:footnoteRef/>
      </w:r>
      <w:r>
        <w:t xml:space="preserve"> </w:t>
      </w:r>
      <w:bookmarkStart w:id="7" w:name="_Hlk501109426"/>
      <w:r>
        <w:t xml:space="preserve">J. Purvis ‘Deeds Not Words: The Daily Lives of Militant Suffragettes in Edwardian Britain.’ </w:t>
      </w:r>
      <w:r w:rsidRPr="008E6B52">
        <w:rPr>
          <w:i/>
        </w:rPr>
        <w:t>Women’s Studies International Forum</w:t>
      </w:r>
      <w:r>
        <w:t>, Vol. 18 (2): (1995) Pg.91. [online] [accessed on 12</w:t>
      </w:r>
      <w:r w:rsidRPr="00CF60B5">
        <w:rPr>
          <w:vertAlign w:val="superscript"/>
        </w:rPr>
        <w:t>th</w:t>
      </w:r>
      <w:r>
        <w:t xml:space="preserve"> November 2017].</w:t>
      </w:r>
      <w:bookmarkEnd w:id="7"/>
    </w:p>
  </w:footnote>
  <w:footnote w:id="15">
    <w:p w:rsidR="00297DF4" w:rsidRDefault="00297DF4" w:rsidP="00F559AD">
      <w:pPr>
        <w:pStyle w:val="FootnoteText"/>
      </w:pPr>
      <w:r>
        <w:rPr>
          <w:rStyle w:val="FootnoteReference"/>
        </w:rPr>
        <w:footnoteRef/>
      </w:r>
      <w:r>
        <w:t xml:space="preserve"> </w:t>
      </w:r>
      <w:bookmarkStart w:id="8" w:name="_Hlk501110398"/>
      <w:r>
        <w:t xml:space="preserve">C. Rollyson, ‘A Conservative Revolutionary: Emmeline Pankhurst, (1857 – 1928)’ </w:t>
      </w:r>
      <w:r w:rsidRPr="00FB1096">
        <w:rPr>
          <w:i/>
        </w:rPr>
        <w:t>The Virginia Quarterly Review</w:t>
      </w:r>
      <w:r>
        <w:t xml:space="preserve">, Vol. 79 (2) (2003) Pp. 325-334 [online] available at </w:t>
      </w:r>
      <w:hyperlink r:id="rId9" w:history="1">
        <w:r w:rsidRPr="00232653">
          <w:rPr>
            <w:rStyle w:val="Hyperlink"/>
          </w:rPr>
          <w:t>https://search-proquest-com.ezproxy.uwtsd.ac.uk/docview/205378417?accountid=130472&amp;rfr_id=info%3Axri%2Fsid%3Aprimo</w:t>
        </w:r>
      </w:hyperlink>
      <w:r>
        <w:t xml:space="preserve"> [accessed 12</w:t>
      </w:r>
      <w:r w:rsidRPr="00FB1096">
        <w:rPr>
          <w:vertAlign w:val="superscript"/>
        </w:rPr>
        <w:t>th</w:t>
      </w:r>
      <w:r>
        <w:t xml:space="preserve"> November 2017].</w:t>
      </w:r>
      <w:bookmarkEnd w:id="8"/>
    </w:p>
  </w:footnote>
  <w:footnote w:id="16">
    <w:p w:rsidR="00297DF4" w:rsidRDefault="00297DF4">
      <w:pPr>
        <w:pStyle w:val="FootnoteText"/>
      </w:pPr>
      <w:r>
        <w:rPr>
          <w:rStyle w:val="FootnoteReference"/>
        </w:rPr>
        <w:footnoteRef/>
      </w:r>
      <w:r>
        <w:t xml:space="preserve"> Times Higher Education ‘Row Erupts over Suffragettes Tale’ timeshighereducation.com [online] available at </w:t>
      </w:r>
      <w:hyperlink r:id="rId10" w:history="1">
        <w:r w:rsidRPr="00232653">
          <w:rPr>
            <w:rStyle w:val="Hyperlink"/>
          </w:rPr>
          <w:t>https://www.timeshighereducation.com/news/row-erupts-over-suffragette-tale/207572.article</w:t>
        </w:r>
      </w:hyperlink>
      <w:r>
        <w:t xml:space="preserve"> [accessed 9th December 2017].</w:t>
      </w:r>
    </w:p>
  </w:footnote>
  <w:footnote w:id="17">
    <w:p w:rsidR="00297DF4" w:rsidRDefault="00297DF4">
      <w:pPr>
        <w:pStyle w:val="FootnoteText"/>
      </w:pPr>
      <w:r>
        <w:rPr>
          <w:rStyle w:val="FootnoteReference"/>
        </w:rPr>
        <w:footnoteRef/>
      </w:r>
      <w:r>
        <w:t xml:space="preserve"> ibid</w:t>
      </w:r>
    </w:p>
  </w:footnote>
  <w:footnote w:id="18">
    <w:p w:rsidR="00297DF4" w:rsidRDefault="00297DF4">
      <w:pPr>
        <w:pStyle w:val="FootnoteText"/>
      </w:pPr>
      <w:r>
        <w:rPr>
          <w:rStyle w:val="FootnoteReference"/>
        </w:rPr>
        <w:footnoteRef/>
      </w:r>
      <w:r>
        <w:t xml:space="preserve"> J. Purvis ‘Deeds Not Words: The Daily Lives of Militant Suffragettes in Edwardian Britain.’ </w:t>
      </w:r>
      <w:r w:rsidRPr="008E6B52">
        <w:rPr>
          <w:i/>
        </w:rPr>
        <w:t>Women’s Studies International Forum</w:t>
      </w:r>
      <w:r>
        <w:t>, Vol. 18 (2): (1995) Pg.91. [online] [accessed on 12</w:t>
      </w:r>
      <w:r w:rsidRPr="00CF60B5">
        <w:rPr>
          <w:vertAlign w:val="superscript"/>
        </w:rPr>
        <w:t>th</w:t>
      </w:r>
      <w:r>
        <w:t xml:space="preserve"> November 2017].</w:t>
      </w:r>
    </w:p>
  </w:footnote>
  <w:footnote w:id="19">
    <w:p w:rsidR="00297DF4" w:rsidRDefault="00297DF4" w:rsidP="00873510">
      <w:pPr>
        <w:pStyle w:val="FootnoteText"/>
      </w:pPr>
      <w:r>
        <w:rPr>
          <w:rStyle w:val="FootnoteReference"/>
        </w:rPr>
        <w:footnoteRef/>
      </w:r>
      <w:r>
        <w:t xml:space="preserve"> </w:t>
      </w:r>
      <w:bookmarkStart w:id="9" w:name="_Hlk501118424"/>
      <w:r>
        <w:t xml:space="preserve">C. J. </w:t>
      </w:r>
      <w:proofErr w:type="spellStart"/>
      <w:r>
        <w:t>Bearman</w:t>
      </w:r>
      <w:proofErr w:type="spellEnd"/>
      <w:r>
        <w:t xml:space="preserve"> ‘An Examination of Suffragette Violence,’ The English Historical Review Vol. 120 (486) (2005) Pp. 365-397 [online] available at </w:t>
      </w:r>
      <w:hyperlink r:id="rId11" w:history="1">
        <w:r w:rsidRPr="00232653">
          <w:rPr>
            <w:rStyle w:val="Hyperlink"/>
          </w:rPr>
          <w:t>http://www.jstor.org.ezproxy.uwtsd.ac.uk/stable/pdf/3490924.pdf</w:t>
        </w:r>
      </w:hyperlink>
      <w:r>
        <w:t xml:space="preserve"> [accessed 10th December 2017].</w:t>
      </w:r>
      <w:bookmarkEnd w:id="9"/>
    </w:p>
  </w:footnote>
  <w:footnote w:id="20">
    <w:p w:rsidR="00297DF4" w:rsidRDefault="00297DF4" w:rsidP="00D64FF8">
      <w:pPr>
        <w:pStyle w:val="FootnoteText"/>
      </w:pPr>
      <w:r>
        <w:rPr>
          <w:rStyle w:val="FootnoteReference"/>
        </w:rPr>
        <w:footnoteRef/>
      </w:r>
      <w:r>
        <w:t xml:space="preserve"> S. Benton, ‘Women, War and Citizenship,’ Review of ‘The Blood of Our Sons: Men, Women and the Renegotiation of British Citizenship during the Great War by Nicoletta </w:t>
      </w:r>
      <w:proofErr w:type="spellStart"/>
      <w:r>
        <w:t>Gullace</w:t>
      </w:r>
      <w:proofErr w:type="spellEnd"/>
      <w:r>
        <w:t xml:space="preserve">; Which People's War? National Identity and Citizenship in Wartime Britain 1939-1945 by Sonya Rose, </w:t>
      </w:r>
      <w:r w:rsidRPr="00AE2798">
        <w:rPr>
          <w:i/>
        </w:rPr>
        <w:t>History Workshop Journal</w:t>
      </w:r>
      <w:r>
        <w:t xml:space="preserve">, No. 58. (2004) Pp.326-334 Oxford University Press [online] available at </w:t>
      </w:r>
      <w:hyperlink r:id="rId12" w:history="1">
        <w:r w:rsidRPr="001E150A">
          <w:rPr>
            <w:rStyle w:val="Hyperlink"/>
          </w:rPr>
          <w:t>http://www.jstor.org.ezproxy.uwtsd.ac.uk/stable/pdf/25472772.pdf</w:t>
        </w:r>
      </w:hyperlink>
      <w:r>
        <w:t xml:space="preserve"> [accessed 4th November 2017].</w:t>
      </w:r>
    </w:p>
  </w:footnote>
  <w:footnote w:id="21">
    <w:p w:rsidR="00297DF4" w:rsidRDefault="00297DF4" w:rsidP="00D64FF8">
      <w:pPr>
        <w:pStyle w:val="FootnoteText"/>
      </w:pPr>
      <w:r>
        <w:rPr>
          <w:rStyle w:val="FootnoteReference"/>
        </w:rPr>
        <w:footnoteRef/>
      </w:r>
      <w:r>
        <w:t xml:space="preserve"> C. J. </w:t>
      </w:r>
      <w:proofErr w:type="spellStart"/>
      <w:r>
        <w:t>Bearman</w:t>
      </w:r>
      <w:proofErr w:type="spellEnd"/>
      <w:r>
        <w:t xml:space="preserve"> ‘An Examination of Suffragette Violence,’ The English Historical Review Vol. 120 (486) (2005) Pp. 365-397 [online] [accessed 10th December 2017].</w:t>
      </w:r>
    </w:p>
  </w:footnote>
  <w:footnote w:id="22">
    <w:p w:rsidR="00297DF4" w:rsidRDefault="00297DF4" w:rsidP="00D64FF8">
      <w:pPr>
        <w:pStyle w:val="FootnoteText"/>
      </w:pPr>
      <w:r>
        <w:rPr>
          <w:rStyle w:val="FootnoteReference"/>
        </w:rPr>
        <w:footnoteRef/>
      </w:r>
      <w:r>
        <w:t xml:space="preserve"> </w:t>
      </w:r>
      <w:bookmarkStart w:id="10" w:name="_Hlk501110280"/>
      <w:r>
        <w:t xml:space="preserve">J. Purvis ‘Deeds Not Words: The Daily Lives of Militant Suffragettes in Edwardian Britain.’ </w:t>
      </w:r>
      <w:r w:rsidRPr="008E6B52">
        <w:rPr>
          <w:i/>
        </w:rPr>
        <w:t>Women’s Studies International Forum</w:t>
      </w:r>
      <w:r>
        <w:t>, Vol. 18 (2): (1995) Pg.91. [online] [accessed on 12</w:t>
      </w:r>
      <w:r w:rsidRPr="00CF60B5">
        <w:rPr>
          <w:vertAlign w:val="superscript"/>
        </w:rPr>
        <w:t>th</w:t>
      </w:r>
      <w:r>
        <w:t xml:space="preserve"> November 2017].</w:t>
      </w:r>
      <w:bookmarkEnd w:id="10"/>
    </w:p>
  </w:footnote>
  <w:footnote w:id="23">
    <w:p w:rsidR="00297DF4" w:rsidRDefault="00297DF4" w:rsidP="00D64FF8">
      <w:pPr>
        <w:pStyle w:val="FootnoteText"/>
      </w:pPr>
      <w:r>
        <w:rPr>
          <w:rStyle w:val="FootnoteReference"/>
        </w:rPr>
        <w:footnoteRef/>
      </w:r>
      <w:r>
        <w:t xml:space="preserve"> Ibid.</w:t>
      </w:r>
    </w:p>
  </w:footnote>
  <w:footnote w:id="24">
    <w:p w:rsidR="00297DF4" w:rsidRDefault="00297DF4" w:rsidP="00D64FF8">
      <w:pPr>
        <w:pStyle w:val="FootnoteText"/>
      </w:pPr>
      <w:r>
        <w:rPr>
          <w:rStyle w:val="FootnoteReference"/>
        </w:rPr>
        <w:footnoteRef/>
      </w:r>
      <w:r>
        <w:t xml:space="preserve"> Ibid.</w:t>
      </w:r>
    </w:p>
  </w:footnote>
  <w:footnote w:id="25">
    <w:p w:rsidR="00297DF4" w:rsidRDefault="00297DF4" w:rsidP="00D64FF8">
      <w:pPr>
        <w:pStyle w:val="FootnoteText"/>
      </w:pPr>
      <w:r>
        <w:rPr>
          <w:rStyle w:val="FootnoteReference"/>
        </w:rPr>
        <w:footnoteRef/>
      </w:r>
      <w:r>
        <w:t xml:space="preserve"> </w:t>
      </w:r>
      <w:bookmarkStart w:id="11" w:name="_Hlk501110166"/>
      <w:r>
        <w:t xml:space="preserve">C.J. </w:t>
      </w:r>
      <w:proofErr w:type="spellStart"/>
      <w:r>
        <w:t>Bearman</w:t>
      </w:r>
      <w:proofErr w:type="spellEnd"/>
      <w:r>
        <w:t>, ‘An Army without Discipline? Suffragette Militancy and the Budget Crisis of 1909, The Historical Journal Vol. 50 (4) (2007) pp.861-889 [online] [accessed on 13</w:t>
      </w:r>
      <w:r w:rsidRPr="00E25BE1">
        <w:rPr>
          <w:vertAlign w:val="superscript"/>
        </w:rPr>
        <w:t>th</w:t>
      </w:r>
      <w:r>
        <w:t xml:space="preserve"> November 2017].</w:t>
      </w:r>
      <w:bookmarkEnd w:id="11"/>
    </w:p>
  </w:footnote>
  <w:footnote w:id="26">
    <w:p w:rsidR="00297DF4" w:rsidRDefault="00297DF4" w:rsidP="00D64FF8">
      <w:pPr>
        <w:pStyle w:val="FootnoteText"/>
      </w:pPr>
      <w:r>
        <w:rPr>
          <w:rStyle w:val="FootnoteReference"/>
        </w:rPr>
        <w:footnoteRef/>
      </w:r>
      <w:r>
        <w:t xml:space="preserve"> Ibid.</w:t>
      </w:r>
    </w:p>
  </w:footnote>
  <w:footnote w:id="27">
    <w:p w:rsidR="00297DF4" w:rsidRDefault="00297DF4" w:rsidP="00D64FF8">
      <w:pPr>
        <w:pStyle w:val="FootnoteText"/>
      </w:pPr>
      <w:r>
        <w:rPr>
          <w:rStyle w:val="FootnoteReference"/>
        </w:rPr>
        <w:footnoteRef/>
      </w:r>
      <w:r>
        <w:t xml:space="preserve"> Ibid. </w:t>
      </w:r>
    </w:p>
  </w:footnote>
  <w:footnote w:id="28">
    <w:p w:rsidR="00297DF4" w:rsidRDefault="00297DF4">
      <w:pPr>
        <w:pStyle w:val="FootnoteText"/>
      </w:pPr>
      <w:r>
        <w:rPr>
          <w:rStyle w:val="FootnoteReference"/>
        </w:rPr>
        <w:footnoteRef/>
      </w:r>
      <w:r>
        <w:t xml:space="preserve"> </w:t>
      </w:r>
      <w:r>
        <w:rPr>
          <w:color w:val="000000"/>
          <w:shd w:val="clear" w:color="auto" w:fill="FFFFFF"/>
        </w:rPr>
        <w:t xml:space="preserve">M. Pugh </w:t>
      </w:r>
      <w:r w:rsidRPr="001C5188">
        <w:rPr>
          <w:color w:val="000000"/>
          <w:shd w:val="clear" w:color="auto" w:fill="FFFFFF"/>
        </w:rPr>
        <w:t xml:space="preserve">"Decline or Revival? Women's Suffrage in the 1890s." The March of the Women: A Revisionist Analysis of the Campaign for Women's Suffrage, 1866-1914 </w:t>
      </w:r>
      <w:r>
        <w:rPr>
          <w:color w:val="000000"/>
          <w:shd w:val="clear" w:color="auto" w:fill="FFFFFF"/>
        </w:rPr>
        <w:t>(Oxford University Press, 2002)</w:t>
      </w:r>
      <w:r w:rsidRPr="001C5188">
        <w:rPr>
          <w:color w:val="000000"/>
          <w:shd w:val="clear" w:color="auto" w:fill="FFFFFF"/>
        </w:rPr>
        <w:t xml:space="preserve">. Oxford Scholarship </w:t>
      </w:r>
      <w:r>
        <w:rPr>
          <w:color w:val="000000"/>
          <w:shd w:val="clear" w:color="auto" w:fill="FFFFFF"/>
        </w:rPr>
        <w:t xml:space="preserve">(2011) [online] </w:t>
      </w:r>
      <w:r w:rsidRPr="001C5188">
        <w:rPr>
          <w:color w:val="000000"/>
          <w:shd w:val="clear" w:color="auto" w:fill="FFFFFF"/>
        </w:rPr>
        <w:t>[accessed 5</w:t>
      </w:r>
      <w:r w:rsidRPr="001C5188">
        <w:rPr>
          <w:color w:val="000000"/>
          <w:shd w:val="clear" w:color="auto" w:fill="FFFFFF"/>
          <w:vertAlign w:val="superscript"/>
        </w:rPr>
        <w:t>th</w:t>
      </w:r>
      <w:r w:rsidRPr="001C5188">
        <w:rPr>
          <w:color w:val="000000"/>
          <w:shd w:val="clear" w:color="auto" w:fill="FFFFFF"/>
        </w:rPr>
        <w:t xml:space="preserve"> November 2017].</w:t>
      </w:r>
    </w:p>
  </w:footnote>
  <w:footnote w:id="29">
    <w:p w:rsidR="00297DF4" w:rsidRDefault="00297DF4" w:rsidP="00D64FF8">
      <w:pPr>
        <w:pStyle w:val="FootnoteText"/>
      </w:pPr>
      <w:r>
        <w:rPr>
          <w:rStyle w:val="FootnoteReference"/>
        </w:rPr>
        <w:footnoteRef/>
      </w:r>
      <w:r>
        <w:t xml:space="preserve"> C.J. </w:t>
      </w:r>
      <w:proofErr w:type="spellStart"/>
      <w:r>
        <w:t>Bearman</w:t>
      </w:r>
      <w:proofErr w:type="spellEnd"/>
      <w:r>
        <w:t xml:space="preserve">, ‘An Army without Discipline? Suffragette Militancy and the Budget Crisis of 1909, </w:t>
      </w:r>
      <w:r w:rsidRPr="007F01FD">
        <w:rPr>
          <w:i/>
        </w:rPr>
        <w:t>The Historical Journal</w:t>
      </w:r>
      <w:r>
        <w:t>,</w:t>
      </w:r>
      <w:r w:rsidRPr="007F01FD">
        <w:t xml:space="preserve"> </w:t>
      </w:r>
      <w:r>
        <w:t>Vol. 50 (4) (2007) pp.861-889 [online] [accessed on 13</w:t>
      </w:r>
      <w:r w:rsidRPr="00E25BE1">
        <w:rPr>
          <w:vertAlign w:val="superscript"/>
        </w:rPr>
        <w:t>th</w:t>
      </w:r>
      <w:r>
        <w:t xml:space="preserve"> November 2017].</w:t>
      </w:r>
    </w:p>
  </w:footnote>
  <w:footnote w:id="30">
    <w:p w:rsidR="00297DF4" w:rsidRDefault="00297DF4">
      <w:pPr>
        <w:pStyle w:val="FootnoteText"/>
      </w:pPr>
      <w:r w:rsidRPr="00500E74">
        <w:rPr>
          <w:rStyle w:val="FootnoteReference"/>
        </w:rPr>
        <w:footnoteRef/>
      </w:r>
      <w:r w:rsidRPr="00500E74">
        <w:t xml:space="preserve"> ‘The suffragist Outrage at Epsom’ </w:t>
      </w:r>
      <w:r w:rsidRPr="00500E74">
        <w:rPr>
          <w:i/>
        </w:rPr>
        <w:t>The Times</w:t>
      </w:r>
      <w:r w:rsidRPr="00500E74">
        <w:t>, 9</w:t>
      </w:r>
      <w:r w:rsidRPr="00500E74">
        <w:rPr>
          <w:vertAlign w:val="superscript"/>
        </w:rPr>
        <w:t>th</w:t>
      </w:r>
      <w:r w:rsidRPr="00500E74">
        <w:t xml:space="preserve"> June 1913. Pg. 8, The Times Digital Archive [online] available at</w:t>
      </w:r>
      <w:r>
        <w:t xml:space="preserve"> </w:t>
      </w:r>
    </w:p>
    <w:p w:rsidR="00297DF4" w:rsidRPr="00500E74" w:rsidRDefault="00297DF4">
      <w:pPr>
        <w:pStyle w:val="FootnoteText"/>
      </w:pPr>
      <w:r w:rsidRPr="00500E74">
        <w:rPr>
          <w:color w:val="000000"/>
          <w:shd w:val="clear" w:color="auto" w:fill="FFFFFF"/>
        </w:rPr>
        <w:t>http://find.galegroup.com.ezproxy.uwtsd.ac.uk/ttda/infomark.do?&amp;source=gale&amp;prodId=TTDA&amp;userGroupName=walamp&amp;tabID=T003&amp;docPage=article&amp;searchType=BasicSearchForm&amp;docId=CS135069897&amp;type=multipage&amp;contentSet=LTO&amp;version=1.0</w:t>
      </w:r>
      <w:r w:rsidRPr="00500E74">
        <w:t xml:space="preserve"> [accessed 2</w:t>
      </w:r>
      <w:r w:rsidRPr="00500E74">
        <w:rPr>
          <w:vertAlign w:val="superscript"/>
        </w:rPr>
        <w:t>nd</w:t>
      </w:r>
      <w:r w:rsidRPr="00500E74">
        <w:t xml:space="preserve"> December 2017].</w:t>
      </w:r>
    </w:p>
  </w:footnote>
  <w:footnote w:id="31">
    <w:p w:rsidR="00297DF4" w:rsidRDefault="00297DF4">
      <w:pPr>
        <w:pStyle w:val="FootnoteText"/>
      </w:pPr>
      <w:r w:rsidRPr="00500E74">
        <w:rPr>
          <w:rStyle w:val="FootnoteReference"/>
        </w:rPr>
        <w:footnoteRef/>
      </w:r>
      <w:r w:rsidRPr="00500E74">
        <w:t xml:space="preserve"> ‘</w:t>
      </w:r>
      <w:proofErr w:type="spellStart"/>
      <w:r w:rsidRPr="00500E74">
        <w:t>Aboyeurs</w:t>
      </w:r>
      <w:proofErr w:type="spellEnd"/>
      <w:r w:rsidRPr="00500E74">
        <w:t xml:space="preserve"> Derby, </w:t>
      </w:r>
      <w:r w:rsidRPr="00500E74">
        <w:rPr>
          <w:i/>
        </w:rPr>
        <w:t>The Times</w:t>
      </w:r>
      <w:r w:rsidRPr="00500E74">
        <w:t>, 5</w:t>
      </w:r>
      <w:r w:rsidRPr="00500E74">
        <w:rPr>
          <w:vertAlign w:val="superscript"/>
        </w:rPr>
        <w:t>th</w:t>
      </w:r>
      <w:r w:rsidRPr="00500E74">
        <w:t xml:space="preserve"> June 1913, Pg. 8. The Times Digital Archive [online] available at </w:t>
      </w:r>
      <w:hyperlink r:id="rId13" w:history="1">
        <w:r w:rsidRPr="00500E74">
          <w:rPr>
            <w:rStyle w:val="Hyperlink"/>
          </w:rPr>
          <w:t>http://find.galegroup.com.ezproxy.uwtsd.ac.uk/ttda/browseEdition.do?prodId=TTDA&amp;userGroupName=walamp&amp;tabID=T004&amp;method=doBrowseEdition&amp;mcode=3FDQ&amp;currentPosition=1&amp;workId=&amp;relevancePageBatch=CS16842949&amp;contentSet=LTO&amp;callistoContentSet=UDVIN&amp;resultListType=RESULT_LIST&amp;reformatPage=N&amp;docPage=browseissue&amp;retrieveFormat=&amp;dp=19130605&amp;searchTypeName=&amp;scale=1.00&amp;orientation=&amp;lastPageIndex=8&amp;fromPage=browseIssuePage&amp;searchTypeName=&amp;pageIndex=8&amp;mcode=3FDQ</w:t>
        </w:r>
      </w:hyperlink>
      <w:r w:rsidRPr="00500E74">
        <w:t xml:space="preserve">  [accessed 2</w:t>
      </w:r>
      <w:r w:rsidRPr="00500E74">
        <w:rPr>
          <w:vertAlign w:val="superscript"/>
        </w:rPr>
        <w:t>nd</w:t>
      </w:r>
      <w:r w:rsidRPr="00500E74">
        <w:t xml:space="preserve"> December 2017].</w:t>
      </w:r>
    </w:p>
  </w:footnote>
  <w:footnote w:id="32">
    <w:p w:rsidR="00297DF4" w:rsidRDefault="00297DF4">
      <w:pPr>
        <w:pStyle w:val="FootnoteText"/>
      </w:pPr>
      <w:r>
        <w:rPr>
          <w:rStyle w:val="FootnoteReference"/>
        </w:rPr>
        <w:footnoteRef/>
      </w:r>
      <w:r>
        <w:t xml:space="preserve"> J. Purvis ‘Deeds Not Words: The Daily Lives of Militant Suffragettes in Edwardian Britain.’ </w:t>
      </w:r>
      <w:r w:rsidRPr="008E6B52">
        <w:rPr>
          <w:i/>
        </w:rPr>
        <w:t>Women’s Studies International Forum</w:t>
      </w:r>
      <w:r>
        <w:t>, Vol. 18 (2): (1995) Pg.91. [online] [accessed on 12</w:t>
      </w:r>
      <w:r w:rsidRPr="00CF60B5">
        <w:rPr>
          <w:vertAlign w:val="superscript"/>
        </w:rPr>
        <w:t>th</w:t>
      </w:r>
      <w:r>
        <w:t xml:space="preserve"> November 2017].</w:t>
      </w:r>
    </w:p>
  </w:footnote>
  <w:footnote w:id="33">
    <w:p w:rsidR="00297DF4" w:rsidRDefault="00297DF4">
      <w:pPr>
        <w:pStyle w:val="FootnoteText"/>
      </w:pPr>
      <w:bookmarkStart w:id="12" w:name="_Hlk501119408"/>
      <w:r>
        <w:rPr>
          <w:rStyle w:val="FootnoteReference"/>
        </w:rPr>
        <w:footnoteRef/>
      </w:r>
      <w:r>
        <w:t xml:space="preserve"> C.J. </w:t>
      </w:r>
      <w:proofErr w:type="spellStart"/>
      <w:r>
        <w:t>Bearman</w:t>
      </w:r>
      <w:proofErr w:type="spellEnd"/>
      <w:r>
        <w:t xml:space="preserve">, ‘An Army without Discipline? Suffragette Militancy and the Budget Crisis of 1909, </w:t>
      </w:r>
      <w:r w:rsidRPr="007F01FD">
        <w:rPr>
          <w:i/>
        </w:rPr>
        <w:t>The Historical Journal</w:t>
      </w:r>
      <w:r>
        <w:rPr>
          <w:i/>
        </w:rPr>
        <w:t>,</w:t>
      </w:r>
      <w:r w:rsidRPr="007F01FD">
        <w:rPr>
          <w:i/>
        </w:rPr>
        <w:t xml:space="preserve"> </w:t>
      </w:r>
      <w:r>
        <w:t>Vol. 50 (4) (2007) pp.861-889 [online] [accessed on 13</w:t>
      </w:r>
      <w:r w:rsidRPr="00E25BE1">
        <w:rPr>
          <w:vertAlign w:val="superscript"/>
        </w:rPr>
        <w:t>th</w:t>
      </w:r>
      <w:r>
        <w:t xml:space="preserve"> November 2017].</w:t>
      </w:r>
    </w:p>
    <w:bookmarkEnd w:id="12"/>
  </w:footnote>
  <w:footnote w:id="34">
    <w:p w:rsidR="00297DF4" w:rsidRDefault="00297DF4">
      <w:pPr>
        <w:pStyle w:val="FootnoteText"/>
      </w:pPr>
      <w:r>
        <w:rPr>
          <w:rStyle w:val="FootnoteReference"/>
        </w:rPr>
        <w:footnoteRef/>
      </w:r>
      <w:r>
        <w:t xml:space="preserve"> Ibid.</w:t>
      </w:r>
    </w:p>
  </w:footnote>
  <w:footnote w:id="35">
    <w:p w:rsidR="00297DF4" w:rsidRDefault="00297DF4">
      <w:pPr>
        <w:pStyle w:val="FootnoteText"/>
      </w:pPr>
      <w:r>
        <w:rPr>
          <w:rStyle w:val="FootnoteReference"/>
        </w:rPr>
        <w:footnoteRef/>
      </w:r>
      <w:r>
        <w:t xml:space="preserve"> Ibid.</w:t>
      </w:r>
    </w:p>
  </w:footnote>
  <w:footnote w:id="36">
    <w:p w:rsidR="00297DF4" w:rsidRDefault="00297DF4">
      <w:pPr>
        <w:pStyle w:val="FootnoteText"/>
      </w:pPr>
      <w:r>
        <w:rPr>
          <w:rStyle w:val="FootnoteReference"/>
        </w:rPr>
        <w:footnoteRef/>
      </w:r>
      <w:r>
        <w:t xml:space="preserve"> Ibid.</w:t>
      </w:r>
    </w:p>
  </w:footnote>
  <w:footnote w:id="37">
    <w:p w:rsidR="00297DF4" w:rsidRDefault="00297DF4">
      <w:pPr>
        <w:pStyle w:val="FootnoteText"/>
      </w:pPr>
      <w:r>
        <w:rPr>
          <w:rStyle w:val="FootnoteReference"/>
        </w:rPr>
        <w:footnoteRef/>
      </w:r>
      <w:r>
        <w:t xml:space="preserve">  C.J. </w:t>
      </w:r>
      <w:proofErr w:type="spellStart"/>
      <w:r>
        <w:t>Bearman</w:t>
      </w:r>
      <w:proofErr w:type="spellEnd"/>
      <w:r>
        <w:t xml:space="preserve">, ‘An Army without Discipline? Suffragette Militancy and the Budget Crisis of 1909, </w:t>
      </w:r>
      <w:r w:rsidRPr="007F01FD">
        <w:rPr>
          <w:i/>
        </w:rPr>
        <w:t>The Historical Journal</w:t>
      </w:r>
      <w:r>
        <w:rPr>
          <w:i/>
        </w:rPr>
        <w:t>,</w:t>
      </w:r>
      <w:r w:rsidRPr="007F01FD">
        <w:rPr>
          <w:i/>
        </w:rPr>
        <w:t xml:space="preserve"> </w:t>
      </w:r>
      <w:r>
        <w:t>Vol. 50 (4) (2007) pp.861-889 [online] [accessed on 13</w:t>
      </w:r>
      <w:r w:rsidRPr="00E25BE1">
        <w:rPr>
          <w:vertAlign w:val="superscript"/>
        </w:rPr>
        <w:t>th</w:t>
      </w:r>
      <w:r>
        <w:t xml:space="preserve"> November 2017].</w:t>
      </w:r>
    </w:p>
  </w:footnote>
  <w:footnote w:id="38">
    <w:p w:rsidR="00297DF4" w:rsidRDefault="00297DF4">
      <w:pPr>
        <w:pStyle w:val="FootnoteText"/>
      </w:pPr>
      <w:r>
        <w:rPr>
          <w:rStyle w:val="FootnoteReference"/>
        </w:rPr>
        <w:footnoteRef/>
      </w:r>
      <w:r>
        <w:t xml:space="preserve"> Ibid.</w:t>
      </w:r>
    </w:p>
  </w:footnote>
  <w:footnote w:id="39">
    <w:p w:rsidR="00297DF4" w:rsidRDefault="00297DF4">
      <w:pPr>
        <w:pStyle w:val="FootnoteText"/>
      </w:pPr>
      <w:r>
        <w:rPr>
          <w:rStyle w:val="FootnoteReference"/>
        </w:rPr>
        <w:footnoteRef/>
      </w:r>
      <w:r>
        <w:t xml:space="preserve"> A. Rosen, </w:t>
      </w:r>
      <w:r w:rsidRPr="00954DDB">
        <w:rPr>
          <w:i/>
        </w:rPr>
        <w:t>Rise up Women: The Militant Campaign of the Women’s Social and Political Union 1903-1914</w:t>
      </w:r>
      <w:r>
        <w:t xml:space="preserve"> (Abingdon: Routledge, 2013) Pg. 121.</w:t>
      </w:r>
    </w:p>
  </w:footnote>
  <w:footnote w:id="40">
    <w:p w:rsidR="00297DF4" w:rsidRDefault="00297DF4">
      <w:pPr>
        <w:pStyle w:val="FootnoteText"/>
      </w:pPr>
      <w:r>
        <w:rPr>
          <w:rStyle w:val="FootnoteReference"/>
        </w:rPr>
        <w:footnoteRef/>
      </w:r>
      <w:r>
        <w:t xml:space="preserve"> </w:t>
      </w:r>
      <w:bookmarkStart w:id="13" w:name="_Hlk501111093"/>
      <w:r>
        <w:t xml:space="preserve">K. Grant British Suffragettes and the Russian Method of Hunger-Strike, </w:t>
      </w:r>
      <w:r w:rsidRPr="001903E2">
        <w:rPr>
          <w:i/>
        </w:rPr>
        <w:t>Comparative Studies in Society and History</w:t>
      </w:r>
      <w:r>
        <w:t xml:space="preserve">, Vol. 53 (1) (2001) Pp. 113-143 [online] available at </w:t>
      </w:r>
      <w:hyperlink r:id="rId14" w:history="1">
        <w:r w:rsidRPr="00232653">
          <w:rPr>
            <w:rStyle w:val="Hyperlink"/>
          </w:rPr>
          <w:t>http://www.jstor.org.ezproxy.uwtsd.ac.uk/stable/pdf/41241735.pdf</w:t>
        </w:r>
      </w:hyperlink>
      <w:r>
        <w:t xml:space="preserve"> [accessed 15th November 2017].</w:t>
      </w:r>
      <w:bookmarkEnd w:id="13"/>
    </w:p>
  </w:footnote>
  <w:footnote w:id="41">
    <w:p w:rsidR="00297DF4" w:rsidRDefault="00297DF4">
      <w:pPr>
        <w:pStyle w:val="FootnoteText"/>
      </w:pPr>
      <w:r>
        <w:rPr>
          <w:rStyle w:val="FootnoteReference"/>
        </w:rPr>
        <w:footnoteRef/>
      </w:r>
      <w:r>
        <w:t xml:space="preserve"> Ibid.</w:t>
      </w:r>
    </w:p>
  </w:footnote>
  <w:footnote w:id="42">
    <w:p w:rsidR="00297DF4" w:rsidRDefault="00297DF4">
      <w:pPr>
        <w:pStyle w:val="FootnoteText"/>
      </w:pPr>
      <w:r>
        <w:rPr>
          <w:rStyle w:val="FootnoteReference"/>
        </w:rPr>
        <w:footnoteRef/>
      </w:r>
      <w:r>
        <w:t xml:space="preserve"> Ibid.</w:t>
      </w:r>
    </w:p>
  </w:footnote>
  <w:footnote w:id="43">
    <w:p w:rsidR="00297DF4" w:rsidRDefault="00297DF4">
      <w:pPr>
        <w:pStyle w:val="FootnoteText"/>
      </w:pPr>
      <w:r>
        <w:rPr>
          <w:rStyle w:val="FootnoteReference"/>
        </w:rPr>
        <w:footnoteRef/>
      </w:r>
      <w:r>
        <w:t xml:space="preserve"> C.J. </w:t>
      </w:r>
      <w:proofErr w:type="spellStart"/>
      <w:r>
        <w:t>Bearman</w:t>
      </w:r>
      <w:proofErr w:type="spellEnd"/>
      <w:r>
        <w:t xml:space="preserve">, ‘An Army without Discipline? Suffragette Militancy and the Budget Crisis of 1909, </w:t>
      </w:r>
      <w:r w:rsidRPr="007F01FD">
        <w:rPr>
          <w:i/>
        </w:rPr>
        <w:t>The Historical Journal</w:t>
      </w:r>
      <w:r>
        <w:rPr>
          <w:i/>
        </w:rPr>
        <w:t>,</w:t>
      </w:r>
      <w:r>
        <w:t xml:space="preserve"> Vol. 50 (4) (2007) pp.861-889 [online] [accessed on 13</w:t>
      </w:r>
      <w:r w:rsidRPr="00E25BE1">
        <w:rPr>
          <w:vertAlign w:val="superscript"/>
        </w:rPr>
        <w:t>th</w:t>
      </w:r>
      <w:r>
        <w:t xml:space="preserve"> November 2017].</w:t>
      </w:r>
    </w:p>
  </w:footnote>
  <w:footnote w:id="44">
    <w:p w:rsidR="00297DF4" w:rsidRDefault="00297DF4">
      <w:pPr>
        <w:pStyle w:val="FootnoteText"/>
      </w:pPr>
      <w:r>
        <w:rPr>
          <w:rStyle w:val="FootnoteReference"/>
        </w:rPr>
        <w:footnoteRef/>
      </w:r>
      <w:r>
        <w:t xml:space="preserve"> K. Grant British Suffragettes and the Russian Method of Hunger-Strike, </w:t>
      </w:r>
      <w:r w:rsidRPr="001903E2">
        <w:rPr>
          <w:i/>
        </w:rPr>
        <w:t>Comparative Studies in Society and History</w:t>
      </w:r>
      <w:r>
        <w:t>, Vol. 53 (1) (2001) Pp. 113-143 [online] [accessed 15th November 2017].</w:t>
      </w:r>
    </w:p>
  </w:footnote>
  <w:footnote w:id="45">
    <w:p w:rsidR="00297DF4" w:rsidRDefault="00297DF4">
      <w:pPr>
        <w:pStyle w:val="FootnoteText"/>
      </w:pPr>
      <w:r>
        <w:rPr>
          <w:rStyle w:val="FootnoteReference"/>
        </w:rPr>
        <w:footnoteRef/>
      </w:r>
      <w:r>
        <w:t xml:space="preserve"> Ibid.</w:t>
      </w:r>
    </w:p>
  </w:footnote>
  <w:footnote w:id="46">
    <w:p w:rsidR="00297DF4" w:rsidRDefault="00297DF4">
      <w:pPr>
        <w:pStyle w:val="FootnoteText"/>
      </w:pPr>
      <w:r>
        <w:rPr>
          <w:rStyle w:val="FootnoteReference"/>
        </w:rPr>
        <w:footnoteRef/>
      </w:r>
      <w:r>
        <w:t xml:space="preserve"> J. Purvis ‘Deeds Not Words: The Daily Lives of Militant Suffragettes in Edwardian Britain.’ </w:t>
      </w:r>
      <w:r w:rsidRPr="008E6B52">
        <w:rPr>
          <w:i/>
        </w:rPr>
        <w:t>Women’s Studies International Forum</w:t>
      </w:r>
      <w:r>
        <w:t>, Vol. 18 (2): (1995) Pg.91. [online] [accessed on 12</w:t>
      </w:r>
      <w:r w:rsidRPr="00CF60B5">
        <w:rPr>
          <w:vertAlign w:val="superscript"/>
        </w:rPr>
        <w:t>th</w:t>
      </w:r>
      <w:r>
        <w:t xml:space="preserve"> November 2017].</w:t>
      </w:r>
    </w:p>
  </w:footnote>
  <w:footnote w:id="47">
    <w:p w:rsidR="00297DF4" w:rsidRDefault="00297DF4">
      <w:pPr>
        <w:pStyle w:val="FootnoteText"/>
      </w:pPr>
      <w:r>
        <w:rPr>
          <w:rStyle w:val="FootnoteReference"/>
        </w:rPr>
        <w:footnoteRef/>
      </w:r>
      <w:r>
        <w:t xml:space="preserve"> Ibid.</w:t>
      </w:r>
    </w:p>
  </w:footnote>
  <w:footnote w:id="48">
    <w:p w:rsidR="00297DF4" w:rsidRDefault="00297DF4">
      <w:pPr>
        <w:pStyle w:val="FootnoteText"/>
      </w:pPr>
      <w:r>
        <w:rPr>
          <w:rStyle w:val="FootnoteReference"/>
        </w:rPr>
        <w:footnoteRef/>
      </w:r>
      <w:r>
        <w:t xml:space="preserve"> Ibid.</w:t>
      </w:r>
    </w:p>
  </w:footnote>
  <w:footnote w:id="49">
    <w:p w:rsidR="00297DF4" w:rsidRDefault="00297DF4" w:rsidP="00757018">
      <w:pPr>
        <w:pStyle w:val="FootnoteText"/>
      </w:pPr>
      <w:r>
        <w:rPr>
          <w:rStyle w:val="FootnoteReference"/>
        </w:rPr>
        <w:footnoteRef/>
      </w:r>
      <w:r>
        <w:t xml:space="preserve"> Ibid.</w:t>
      </w:r>
    </w:p>
  </w:footnote>
  <w:footnote w:id="50">
    <w:p w:rsidR="00297DF4" w:rsidRDefault="00297DF4">
      <w:pPr>
        <w:pStyle w:val="FootnoteText"/>
      </w:pPr>
      <w:r>
        <w:rPr>
          <w:rStyle w:val="FootnoteReference"/>
        </w:rPr>
        <w:footnoteRef/>
      </w:r>
      <w:r>
        <w:t xml:space="preserve"> </w:t>
      </w:r>
      <w:bookmarkStart w:id="15" w:name="_Hlk501119794"/>
      <w:r>
        <w:t xml:space="preserve">C.J. </w:t>
      </w:r>
      <w:proofErr w:type="spellStart"/>
      <w:r>
        <w:t>Bearman</w:t>
      </w:r>
      <w:proofErr w:type="spellEnd"/>
      <w:r>
        <w:t xml:space="preserve">, ‘An Army without Discipline? Suffragette Militancy and the Budget Crisis of 1909, </w:t>
      </w:r>
      <w:r w:rsidRPr="007F01FD">
        <w:rPr>
          <w:i/>
        </w:rPr>
        <w:t>The Historical Journal</w:t>
      </w:r>
      <w:r>
        <w:t xml:space="preserve"> Vol. 50 (4) (2007) pp.861-889 [online] [accessed on 13</w:t>
      </w:r>
      <w:r w:rsidRPr="00E25BE1">
        <w:rPr>
          <w:vertAlign w:val="superscript"/>
        </w:rPr>
        <w:t>th</w:t>
      </w:r>
      <w:r>
        <w:t xml:space="preserve"> November 2017].</w:t>
      </w:r>
      <w:bookmarkEnd w:id="15"/>
    </w:p>
  </w:footnote>
  <w:footnote w:id="51">
    <w:p w:rsidR="00297DF4" w:rsidRDefault="00297DF4" w:rsidP="0058562F">
      <w:pPr>
        <w:pStyle w:val="FootnoteText"/>
      </w:pPr>
      <w:r>
        <w:rPr>
          <w:rStyle w:val="FootnoteReference"/>
        </w:rPr>
        <w:footnoteRef/>
      </w:r>
      <w:r>
        <w:t xml:space="preserve"> </w:t>
      </w:r>
      <w:r w:rsidR="004D7A6F">
        <w:t xml:space="preserve">J. Purvis ‘Deeds Not Words: The Daily Lives of Militant Suffragettes in Edwardian Britain.’ </w:t>
      </w:r>
      <w:r w:rsidR="004D7A6F" w:rsidRPr="008E6B52">
        <w:rPr>
          <w:i/>
        </w:rPr>
        <w:t>Women’s Studies International Forum</w:t>
      </w:r>
      <w:r w:rsidR="004D7A6F">
        <w:t>, Vol. 18 (2): (1995) Pg.91. [online] [accessed on 12</w:t>
      </w:r>
      <w:r w:rsidR="004D7A6F" w:rsidRPr="00CF60B5">
        <w:rPr>
          <w:vertAlign w:val="superscript"/>
        </w:rPr>
        <w:t>th</w:t>
      </w:r>
      <w:r w:rsidR="004D7A6F">
        <w:t xml:space="preserve"> November 2017</w:t>
      </w:r>
      <w:r w:rsidR="004D7A6F">
        <w:t>].</w:t>
      </w:r>
    </w:p>
  </w:footnote>
  <w:footnote w:id="52">
    <w:p w:rsidR="00297DF4" w:rsidRDefault="00297DF4" w:rsidP="00D64FF8">
      <w:pPr>
        <w:pStyle w:val="FootnoteText"/>
      </w:pPr>
      <w:r>
        <w:rPr>
          <w:rStyle w:val="FootnoteReference"/>
        </w:rPr>
        <w:footnoteRef/>
      </w:r>
      <w:bookmarkStart w:id="16" w:name="_Hlk501119759"/>
      <w:r>
        <w:t xml:space="preserve">C. Rollyson, ‘A Conservative Revolutionary: Emmeline Pankhurst, (1857 – 1928)’ </w:t>
      </w:r>
      <w:r w:rsidRPr="00FB1096">
        <w:rPr>
          <w:i/>
        </w:rPr>
        <w:t>The Virginia Quarterly Review</w:t>
      </w:r>
      <w:r>
        <w:t>, Vol. 79 (2) (2003) Pp. 325-334 [online] [accessed 12</w:t>
      </w:r>
      <w:r w:rsidRPr="00FB1096">
        <w:rPr>
          <w:vertAlign w:val="superscript"/>
        </w:rPr>
        <w:t>th</w:t>
      </w:r>
      <w:r>
        <w:t xml:space="preserve"> November 2017]. </w:t>
      </w:r>
      <w:bookmarkEnd w:id="16"/>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510"/>
    <w:rsid w:val="000072D0"/>
    <w:rsid w:val="0000781A"/>
    <w:rsid w:val="000140C3"/>
    <w:rsid w:val="00035017"/>
    <w:rsid w:val="00044E18"/>
    <w:rsid w:val="00054E2B"/>
    <w:rsid w:val="0006031D"/>
    <w:rsid w:val="00060CEE"/>
    <w:rsid w:val="00071FB9"/>
    <w:rsid w:val="00086186"/>
    <w:rsid w:val="000B0FEC"/>
    <w:rsid w:val="000B36F7"/>
    <w:rsid w:val="000D247D"/>
    <w:rsid w:val="000F1A36"/>
    <w:rsid w:val="000F5A57"/>
    <w:rsid w:val="00131147"/>
    <w:rsid w:val="0014529E"/>
    <w:rsid w:val="001474B9"/>
    <w:rsid w:val="00161A43"/>
    <w:rsid w:val="001649F4"/>
    <w:rsid w:val="00165434"/>
    <w:rsid w:val="00187422"/>
    <w:rsid w:val="001903E2"/>
    <w:rsid w:val="0019435D"/>
    <w:rsid w:val="00196496"/>
    <w:rsid w:val="001B6666"/>
    <w:rsid w:val="001C5188"/>
    <w:rsid w:val="001D3C80"/>
    <w:rsid w:val="001E4F3E"/>
    <w:rsid w:val="001F1BE2"/>
    <w:rsid w:val="002079E4"/>
    <w:rsid w:val="00252AD3"/>
    <w:rsid w:val="00253140"/>
    <w:rsid w:val="00263314"/>
    <w:rsid w:val="00270CC8"/>
    <w:rsid w:val="00275471"/>
    <w:rsid w:val="00297DF4"/>
    <w:rsid w:val="002F26EF"/>
    <w:rsid w:val="00313635"/>
    <w:rsid w:val="00324F80"/>
    <w:rsid w:val="00357BC4"/>
    <w:rsid w:val="003A7B02"/>
    <w:rsid w:val="003C05EF"/>
    <w:rsid w:val="003C178F"/>
    <w:rsid w:val="003D0B26"/>
    <w:rsid w:val="003D600B"/>
    <w:rsid w:val="003E45F6"/>
    <w:rsid w:val="004035C7"/>
    <w:rsid w:val="004B00C9"/>
    <w:rsid w:val="004B4CBC"/>
    <w:rsid w:val="004D71FB"/>
    <w:rsid w:val="004D760F"/>
    <w:rsid w:val="004D7A6F"/>
    <w:rsid w:val="004F0918"/>
    <w:rsid w:val="00500E74"/>
    <w:rsid w:val="00515E14"/>
    <w:rsid w:val="00540215"/>
    <w:rsid w:val="005452B2"/>
    <w:rsid w:val="00555424"/>
    <w:rsid w:val="00565850"/>
    <w:rsid w:val="0058562F"/>
    <w:rsid w:val="005A421B"/>
    <w:rsid w:val="005A59C8"/>
    <w:rsid w:val="005C0FA1"/>
    <w:rsid w:val="005D534C"/>
    <w:rsid w:val="006127AC"/>
    <w:rsid w:val="006172DC"/>
    <w:rsid w:val="00620A0C"/>
    <w:rsid w:val="00627EED"/>
    <w:rsid w:val="006775ED"/>
    <w:rsid w:val="006A37FF"/>
    <w:rsid w:val="006A39C5"/>
    <w:rsid w:val="00722841"/>
    <w:rsid w:val="0072594A"/>
    <w:rsid w:val="00736CF6"/>
    <w:rsid w:val="00757018"/>
    <w:rsid w:val="00770FA5"/>
    <w:rsid w:val="00782F5B"/>
    <w:rsid w:val="007B73CB"/>
    <w:rsid w:val="007C1005"/>
    <w:rsid w:val="007C548F"/>
    <w:rsid w:val="007C7214"/>
    <w:rsid w:val="007E52D6"/>
    <w:rsid w:val="007E534A"/>
    <w:rsid w:val="007F01FD"/>
    <w:rsid w:val="008006CB"/>
    <w:rsid w:val="00826F81"/>
    <w:rsid w:val="00835AB2"/>
    <w:rsid w:val="00845E3E"/>
    <w:rsid w:val="00873510"/>
    <w:rsid w:val="00876A5E"/>
    <w:rsid w:val="008833A6"/>
    <w:rsid w:val="008A2511"/>
    <w:rsid w:val="008E6B52"/>
    <w:rsid w:val="00911EDE"/>
    <w:rsid w:val="00913979"/>
    <w:rsid w:val="00923A40"/>
    <w:rsid w:val="00925934"/>
    <w:rsid w:val="009300CE"/>
    <w:rsid w:val="00954097"/>
    <w:rsid w:val="00954DDB"/>
    <w:rsid w:val="00957A77"/>
    <w:rsid w:val="00976AA9"/>
    <w:rsid w:val="009868B7"/>
    <w:rsid w:val="00991B07"/>
    <w:rsid w:val="009B014A"/>
    <w:rsid w:val="009B2F60"/>
    <w:rsid w:val="009E0299"/>
    <w:rsid w:val="009E747E"/>
    <w:rsid w:val="009F6CCC"/>
    <w:rsid w:val="00A06175"/>
    <w:rsid w:val="00A17D53"/>
    <w:rsid w:val="00A2219E"/>
    <w:rsid w:val="00A24D4C"/>
    <w:rsid w:val="00A31BB9"/>
    <w:rsid w:val="00A34983"/>
    <w:rsid w:val="00A458F9"/>
    <w:rsid w:val="00A45E36"/>
    <w:rsid w:val="00A71C33"/>
    <w:rsid w:val="00A72A8D"/>
    <w:rsid w:val="00A9142D"/>
    <w:rsid w:val="00A92E3A"/>
    <w:rsid w:val="00AA09CC"/>
    <w:rsid w:val="00AA34E1"/>
    <w:rsid w:val="00AB03F3"/>
    <w:rsid w:val="00AE2798"/>
    <w:rsid w:val="00B0148A"/>
    <w:rsid w:val="00B1465B"/>
    <w:rsid w:val="00B330C2"/>
    <w:rsid w:val="00B452ED"/>
    <w:rsid w:val="00B767FE"/>
    <w:rsid w:val="00B82533"/>
    <w:rsid w:val="00B84B98"/>
    <w:rsid w:val="00B92735"/>
    <w:rsid w:val="00BA1C6C"/>
    <w:rsid w:val="00BE0528"/>
    <w:rsid w:val="00BF1AA2"/>
    <w:rsid w:val="00C01139"/>
    <w:rsid w:val="00C015AA"/>
    <w:rsid w:val="00C04F2B"/>
    <w:rsid w:val="00C226BE"/>
    <w:rsid w:val="00C25062"/>
    <w:rsid w:val="00C5128E"/>
    <w:rsid w:val="00C56270"/>
    <w:rsid w:val="00C9718E"/>
    <w:rsid w:val="00CC6AC1"/>
    <w:rsid w:val="00CD5CB7"/>
    <w:rsid w:val="00CE4A3A"/>
    <w:rsid w:val="00CF60B5"/>
    <w:rsid w:val="00D009EC"/>
    <w:rsid w:val="00D331A2"/>
    <w:rsid w:val="00D36AAB"/>
    <w:rsid w:val="00D64FF8"/>
    <w:rsid w:val="00D82B0D"/>
    <w:rsid w:val="00D92075"/>
    <w:rsid w:val="00DA638C"/>
    <w:rsid w:val="00DB001B"/>
    <w:rsid w:val="00DB53F6"/>
    <w:rsid w:val="00DC2AEE"/>
    <w:rsid w:val="00DC41EA"/>
    <w:rsid w:val="00DE328E"/>
    <w:rsid w:val="00DE7FB6"/>
    <w:rsid w:val="00DF2136"/>
    <w:rsid w:val="00E0246D"/>
    <w:rsid w:val="00E1415B"/>
    <w:rsid w:val="00E212A8"/>
    <w:rsid w:val="00E25BE1"/>
    <w:rsid w:val="00E3642A"/>
    <w:rsid w:val="00E42CBF"/>
    <w:rsid w:val="00E60DC6"/>
    <w:rsid w:val="00E87615"/>
    <w:rsid w:val="00E97C7A"/>
    <w:rsid w:val="00EF0D43"/>
    <w:rsid w:val="00F140BB"/>
    <w:rsid w:val="00F445C8"/>
    <w:rsid w:val="00F527BF"/>
    <w:rsid w:val="00F559AD"/>
    <w:rsid w:val="00F56066"/>
    <w:rsid w:val="00F80BA2"/>
    <w:rsid w:val="00F82232"/>
    <w:rsid w:val="00FB1096"/>
    <w:rsid w:val="00FD0060"/>
    <w:rsid w:val="00FE5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AD95CD"/>
  <w15:chartTrackingRefBased/>
  <w15:docId w15:val="{A173B31D-FFBA-432B-9916-8B9F98DA3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4">
    <w:name w:val="heading 4"/>
    <w:basedOn w:val="Normal"/>
    <w:next w:val="Normal"/>
    <w:link w:val="Heading4Char"/>
    <w:uiPriority w:val="9"/>
    <w:unhideWhenUsed/>
    <w:qFormat/>
    <w:rsid w:val="00873510"/>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873510"/>
    <w:rPr>
      <w:rFonts w:asciiTheme="majorHAnsi" w:eastAsiaTheme="majorEastAsia" w:hAnsiTheme="majorHAnsi" w:cstheme="majorBidi"/>
      <w:i/>
      <w:iCs/>
      <w:color w:val="2F5496" w:themeColor="accent1" w:themeShade="BF"/>
      <w:sz w:val="24"/>
      <w:szCs w:val="24"/>
    </w:rPr>
  </w:style>
  <w:style w:type="paragraph" w:styleId="FootnoteText">
    <w:name w:val="footnote text"/>
    <w:basedOn w:val="Normal"/>
    <w:link w:val="FootnoteTextChar"/>
    <w:uiPriority w:val="99"/>
    <w:semiHidden/>
    <w:unhideWhenUsed/>
    <w:rsid w:val="0087351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87351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873510"/>
    <w:rPr>
      <w:vertAlign w:val="superscript"/>
    </w:rPr>
  </w:style>
  <w:style w:type="character" w:styleId="Hyperlink">
    <w:name w:val="Hyperlink"/>
    <w:basedOn w:val="DefaultParagraphFont"/>
    <w:uiPriority w:val="99"/>
    <w:unhideWhenUsed/>
    <w:rsid w:val="00873510"/>
    <w:rPr>
      <w:color w:val="0563C1" w:themeColor="hyperlink"/>
      <w:u w:val="single"/>
    </w:rPr>
  </w:style>
  <w:style w:type="paragraph" w:styleId="BalloonText">
    <w:name w:val="Balloon Text"/>
    <w:basedOn w:val="Normal"/>
    <w:link w:val="BalloonTextChar"/>
    <w:uiPriority w:val="99"/>
    <w:semiHidden/>
    <w:unhideWhenUsed/>
    <w:rsid w:val="005A59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59C8"/>
    <w:rPr>
      <w:rFonts w:ascii="Segoe UI" w:hAnsi="Segoe UI" w:cs="Segoe UI"/>
      <w:sz w:val="18"/>
      <w:szCs w:val="18"/>
    </w:rPr>
  </w:style>
  <w:style w:type="character" w:styleId="UnresolvedMention">
    <w:name w:val="Unresolved Mention"/>
    <w:basedOn w:val="DefaultParagraphFont"/>
    <w:uiPriority w:val="99"/>
    <w:semiHidden/>
    <w:unhideWhenUsed/>
    <w:rsid w:val="00E3642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EZZTAAAAcAAJ&amp;source=gbs_navlinks_s" TargetMode="External"/><Relationship Id="rId13" Type="http://schemas.openxmlformats.org/officeDocument/2006/relationships/hyperlink" Target="http://www.oxfordscholarship.com/view/10.1093/acprof:oso/9780199250226.001.0001/acprof-9780199250226-chapter-4" TargetMode="External"/><Relationship Id="rId18" Type="http://schemas.openxmlformats.org/officeDocument/2006/relationships/hyperlink" Target="http://www.parliament.uk/about/living-heritage/transformingsociety/electionsvoting/womenvote/parliamentary-collections/collections-the-vote-and-after/representation-of-the-people-act-191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partacus-educational.com/PRmill.htm" TargetMode="External"/><Relationship Id="rId12" Type="http://schemas.openxmlformats.org/officeDocument/2006/relationships/hyperlink" Target="http://www.jstor.org.ezproxy.uwtsd.ac.uk/stable/pdf/41241735.pdf" TargetMode="External"/><Relationship Id="rId17" Type="http://schemas.openxmlformats.org/officeDocument/2006/relationships/hyperlink" Target="http://www.parliament.uk" TargetMode="External"/><Relationship Id="rId2" Type="http://schemas.openxmlformats.org/officeDocument/2006/relationships/styles" Target="styles.xml"/><Relationship Id="rId16" Type="http://schemas.openxmlformats.org/officeDocument/2006/relationships/hyperlink" Target="https://www.bl.uk/victorian-britain/articles/education-in-victorian-britai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jstor.org.ezproxy.uwtsd.ac.uk/stable/pdf/25472772.pdf" TargetMode="External"/><Relationship Id="rId5" Type="http://schemas.openxmlformats.org/officeDocument/2006/relationships/footnotes" Target="footnotes.xml"/><Relationship Id="rId15" Type="http://schemas.openxmlformats.org/officeDocument/2006/relationships/hyperlink" Target="http://www.bl.uk" TargetMode="External"/><Relationship Id="rId10" Type="http://schemas.openxmlformats.org/officeDocument/2006/relationships/hyperlink" Target="http://www.jstor.org.ezproxy.uwtsd.ac.uk/stable/pdf/3490924.pdf" TargetMode="External"/><Relationship Id="rId19" Type="http://schemas.openxmlformats.org/officeDocument/2006/relationships/hyperlink" Target="http://find.galegroup.com.ezproxy.uwtsd.ac.uk/ttda/browseEdition.do?prodId=TTDA&amp;userGroupName=walamp&amp;tabID=T004&amp;method=doBrowseEdition&amp;mcode=3FDQ&amp;currentPosition=1&amp;workId=&amp;relevancePageBatch=CS16842949&amp;contentSet=LTO&amp;callistoContentSet=UDVIN&amp;resultListType=RESULT_LIST&amp;reformatPage=N&amp;docPage=browseissue&amp;retrieveFormat=&amp;dp=19130605&amp;searchTypeName=&amp;scale=1.00&amp;orientation=&amp;lastPageIndex=8&amp;fromPage=browseIssuePage&amp;searchTypeName=&amp;pageIndex=8&amp;mcode=3FDQ" TargetMode="External"/><Relationship Id="rId4" Type="http://schemas.openxmlformats.org/officeDocument/2006/relationships/webSettings" Target="webSettings.xml"/><Relationship Id="rId9" Type="http://schemas.openxmlformats.org/officeDocument/2006/relationships/hyperlink" Target="https://search-proquest-com.ezproxy.uwtsd.ac.uk/docview/194979595?accountid=130472&amp;rfr_id=info%3Axri%2Fsid%3Aprimo" TargetMode="External"/><Relationship Id="rId14" Type="http://schemas.openxmlformats.org/officeDocument/2006/relationships/hyperlink" Target="http://www.joinedupheritagesheffield.org.uk/content/new-contributions/sheffield-womens-suffrage-makingmovemen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timeshighereducation.com/news/row-erupts-over-suffragette-tale/207572.article" TargetMode="External"/><Relationship Id="rId13" Type="http://schemas.openxmlformats.org/officeDocument/2006/relationships/hyperlink" Target="http://find.galegroup.com.ezproxy.uwtsd.ac.uk/ttda/browseEdition.do?prodId=TTDA&amp;userGroupName=walamp&amp;tabID=T004&amp;method=doBrowseEdition&amp;mcode=3FDQ&amp;currentPosition=1&amp;workId=&amp;relevancePageBatch=CS16842949&amp;contentSet=LTO&amp;callistoContentSet=UDVIN&amp;resultListType=RESULT_LIST&amp;reformatPage=N&amp;docPage=browseissue&amp;retrieveFormat=&amp;dp=19130605&amp;searchTypeName=&amp;scale=1.00&amp;orientation=&amp;lastPageIndex=8&amp;fromPage=browseIssuePage&amp;searchTypeName=&amp;pageIndex=8&amp;mcode=3FDQ" TargetMode="External"/><Relationship Id="rId3" Type="http://schemas.openxmlformats.org/officeDocument/2006/relationships/hyperlink" Target="http://www.bl.uk" TargetMode="External"/><Relationship Id="rId7" Type="http://schemas.openxmlformats.org/officeDocument/2006/relationships/hyperlink" Target="https://books.google.co.uk/books?id=EZZTAAAAcAAJ&amp;source=gbs_navlinks_s" TargetMode="External"/><Relationship Id="rId12" Type="http://schemas.openxmlformats.org/officeDocument/2006/relationships/hyperlink" Target="http://www.jstor.org.ezproxy.uwtsd.ac.uk/stable/pdf/25472772.pdf" TargetMode="External"/><Relationship Id="rId2" Type="http://schemas.openxmlformats.org/officeDocument/2006/relationships/hyperlink" Target="http://www.parliament.uk/about/living-heritage/transformingsociety/electionsvoting/womenvote/parliamentary-collections/collections-the-vote-and-after/representation-of-the-people-act-1918/" TargetMode="External"/><Relationship Id="rId1" Type="http://schemas.openxmlformats.org/officeDocument/2006/relationships/hyperlink" Target="http://www.parliament.uk" TargetMode="External"/><Relationship Id="rId6" Type="http://schemas.openxmlformats.org/officeDocument/2006/relationships/hyperlink" Target="http://www.oxfordscholarship.com/view/10.1093/acprof:oso/9780199250226.001.0001/acprof-9780199250226-chapter-4" TargetMode="External"/><Relationship Id="rId11" Type="http://schemas.openxmlformats.org/officeDocument/2006/relationships/hyperlink" Target="http://www.jstor.org.ezproxy.uwtsd.ac.uk/stable/pdf/3490924.pdf" TargetMode="External"/><Relationship Id="rId5" Type="http://schemas.openxmlformats.org/officeDocument/2006/relationships/hyperlink" Target="http://www.joinedupheritagesheffield.org.uk/content/new-contributions/sheffield-womens-suffrage-makingmovement" TargetMode="External"/><Relationship Id="rId10" Type="http://schemas.openxmlformats.org/officeDocument/2006/relationships/hyperlink" Target="https://www.timeshighereducation.com/news/row-erupts-over-suffragette-tale/207572.article" TargetMode="External"/><Relationship Id="rId4" Type="http://schemas.openxmlformats.org/officeDocument/2006/relationships/hyperlink" Target="https://www.bl.uk/victorian-britain/articles/education-in-victorian-britain" TargetMode="External"/><Relationship Id="rId9" Type="http://schemas.openxmlformats.org/officeDocument/2006/relationships/hyperlink" Target="https://search-proquest-com.ezproxy.uwtsd.ac.uk/docview/205378417?accountid=130472&amp;rfr_id=info%3Axri%2Fsid%3Aprimo" TargetMode="External"/><Relationship Id="rId14" Type="http://schemas.openxmlformats.org/officeDocument/2006/relationships/hyperlink" Target="http://www.jstor.org.ezproxy.uwtsd.ac.uk/stable/pdf/4124173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0791DE1-5026-4905-9C2F-8DE2C1E9D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3458</Words>
  <Characters>20025</Characters>
  <Application>Microsoft Office Word</Application>
  <DocSecurity>0</DocSecurity>
  <Lines>377</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dillon</dc:creator>
  <cp:keywords/>
  <dc:description/>
  <cp:lastModifiedBy>kate dillon</cp:lastModifiedBy>
  <cp:revision>2</cp:revision>
  <cp:lastPrinted>2017-12-15T17:42:00Z</cp:lastPrinted>
  <dcterms:created xsi:type="dcterms:W3CDTF">2017-12-15T18:18:00Z</dcterms:created>
  <dcterms:modified xsi:type="dcterms:W3CDTF">2017-12-15T18:18:00Z</dcterms:modified>
</cp:coreProperties>
</file>